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56BE0" w14:textId="54F915F7" w:rsidR="001626F2" w:rsidRPr="001626F2" w:rsidRDefault="001626F2">
      <w:pPr>
        <w:spacing w:line="360" w:lineRule="auto"/>
        <w:jc w:val="both"/>
        <w:rPr>
          <w:rFonts w:ascii="Times New Roman" w:eastAsia="Times New Roman" w:hAnsi="Times New Roman" w:cs="Times New Roman"/>
          <w:b/>
          <w:sz w:val="24"/>
          <w:szCs w:val="24"/>
          <w:u w:val="single"/>
        </w:rPr>
      </w:pPr>
      <w:r w:rsidRPr="001626F2">
        <w:rPr>
          <w:rFonts w:ascii="Times New Roman" w:eastAsia="Times New Roman" w:hAnsi="Times New Roman" w:cs="Times New Roman"/>
          <w:b/>
          <w:sz w:val="24"/>
          <w:szCs w:val="24"/>
          <w:u w:val="single"/>
        </w:rPr>
        <w:t>Original Research Article</w:t>
      </w:r>
    </w:p>
    <w:p w14:paraId="142C386D" w14:textId="11024DF5" w:rsidR="00AF4611" w:rsidRDefault="001961D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of Wetland Ecosystem Services using RAWES Approach: A Case Study of Raipur, Chhattisgarh, India</w:t>
      </w:r>
    </w:p>
    <w:p w14:paraId="5B616F44" w14:textId="77777777" w:rsidR="00AF4611" w:rsidRDefault="00AF4611">
      <w:pPr>
        <w:spacing w:line="360" w:lineRule="auto"/>
        <w:jc w:val="both"/>
        <w:rPr>
          <w:rFonts w:ascii="Times New Roman" w:eastAsia="Times New Roman" w:hAnsi="Times New Roman" w:cs="Times New Roman"/>
          <w:b/>
          <w:sz w:val="24"/>
          <w:szCs w:val="24"/>
        </w:rPr>
      </w:pPr>
      <w:bookmarkStart w:id="0" w:name="_GoBack"/>
      <w:bookmarkEnd w:id="0"/>
    </w:p>
    <w:p w14:paraId="5D52B07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sz w:val="24"/>
          <w:szCs w:val="24"/>
        </w:rPr>
        <w:t>: Urban wetlands are important for sustaining and maintaining ecological balance and human well-being. This study applied the Rapid Assessment of Wetla</w:t>
      </w:r>
      <w:r>
        <w:rPr>
          <w:rFonts w:ascii="Times New Roman" w:eastAsia="Times New Roman" w:hAnsi="Times New Roman" w:cs="Times New Roman"/>
          <w:sz w:val="24"/>
          <w:szCs w:val="24"/>
        </w:rPr>
        <w:t>nd Ecosystem Services (RAWES) approach to assess the ecosystem services provided by 38 urban wetlands located within urban settlements of Raipur, Chhattisgarh, India. The assessment of urban wetlands was conducted during 2025, and classified ecosystem serv</w:t>
      </w:r>
      <w:r>
        <w:rPr>
          <w:rFonts w:ascii="Times New Roman" w:eastAsia="Times New Roman" w:hAnsi="Times New Roman" w:cs="Times New Roman"/>
          <w:sz w:val="24"/>
          <w:szCs w:val="24"/>
        </w:rPr>
        <w:t>ices into provisioning, cultural, regulating and supporting groups. Result showed that among provisioning services fresh water (++ = 11) and food (++ = 12) showed the significant positive contributions. Regulating services like air quality (+ = 24) and cli</w:t>
      </w:r>
      <w:r>
        <w:rPr>
          <w:rFonts w:ascii="Times New Roman" w:eastAsia="Times New Roman" w:hAnsi="Times New Roman" w:cs="Times New Roman"/>
          <w:sz w:val="24"/>
          <w:szCs w:val="24"/>
        </w:rPr>
        <w:t>mate regulation (+ = 24) showed positive contributions whereas services such as pest regulation (- = 26), disease control (- = 21) and nutrient cycling showed negative contributions mainly because of degradation or pollution. Cultural services such as recr</w:t>
      </w:r>
      <w:r>
        <w:rPr>
          <w:rFonts w:ascii="Times New Roman" w:eastAsia="Times New Roman" w:hAnsi="Times New Roman" w:cs="Times New Roman"/>
          <w:sz w:val="24"/>
          <w:szCs w:val="24"/>
        </w:rPr>
        <w:t xml:space="preserve">eation and tourism (++ = 4) showed positive contributions whereas, spiritual and educational services showed limited benefits. Vegetation analysis showed the dominance of ecologically and culturally important tree species such as, </w:t>
      </w:r>
      <w:proofErr w:type="spellStart"/>
      <w:r>
        <w:rPr>
          <w:rFonts w:ascii="Times New Roman" w:eastAsia="Times New Roman" w:hAnsi="Times New Roman" w:cs="Times New Roman"/>
          <w:i/>
          <w:sz w:val="24"/>
          <w:szCs w:val="24"/>
        </w:rPr>
        <w:t>Ficus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religiosa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i/>
          <w:sz w:val="24"/>
          <w:szCs w:val="24"/>
        </w:rPr>
        <w:t>Azadirachta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indica</w:t>
      </w:r>
      <w:proofErr w:type="spellEnd"/>
      <w:r>
        <w:rPr>
          <w:rFonts w:ascii="Times New Roman" w:eastAsia="Times New Roman" w:hAnsi="Times New Roman" w:cs="Times New Roman"/>
          <w:sz w:val="24"/>
          <w:szCs w:val="24"/>
        </w:rPr>
        <w:t>. The ecosystem service index was used for quantification of the services and to highlight the need for better conservation strategies. The RAWES framework is a participatory tool used for identifying, quantifying and supporting the conse</w:t>
      </w:r>
      <w:r>
        <w:rPr>
          <w:rFonts w:ascii="Times New Roman" w:eastAsia="Times New Roman" w:hAnsi="Times New Roman" w:cs="Times New Roman"/>
          <w:sz w:val="24"/>
          <w:szCs w:val="24"/>
        </w:rPr>
        <w:t xml:space="preserve">rvation of urban wetlands. </w:t>
      </w:r>
    </w:p>
    <w:p w14:paraId="48487B1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ecological balance, climate regulation, wetland conservation, sustainable urban planning. </w:t>
      </w:r>
    </w:p>
    <w:p w14:paraId="1FA7854A" w14:textId="77777777" w:rsidR="00AF4611" w:rsidRDefault="001961D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78B1307C" w14:textId="77777777" w:rsidR="00AF4611" w:rsidRDefault="001961D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Wetland ecosystems play a critical role in supporting human well-being. (Millennium Ecosystem Assessment, 2005; </w:t>
      </w:r>
      <w:proofErr w:type="spellStart"/>
      <w:r>
        <w:rPr>
          <w:rFonts w:ascii="Times New Roman" w:eastAsia="Times New Roman" w:hAnsi="Times New Roman" w:cs="Times New Roman"/>
          <w:sz w:val="24"/>
          <w:szCs w:val="24"/>
        </w:rPr>
        <w:t>Ru</w:t>
      </w:r>
      <w:r>
        <w:rPr>
          <w:rFonts w:ascii="Times New Roman" w:eastAsia="Times New Roman" w:hAnsi="Times New Roman" w:cs="Times New Roman"/>
          <w:sz w:val="24"/>
          <w:szCs w:val="24"/>
        </w:rPr>
        <w:t>ssi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2013). A considerable amount of evidence indicates that wetlands can offer a multitude of benefits to human society (</w:t>
      </w:r>
      <w:proofErr w:type="spellStart"/>
      <w:r>
        <w:rPr>
          <w:rFonts w:ascii="Times New Roman" w:eastAsia="Times New Roman" w:hAnsi="Times New Roman" w:cs="Times New Roman"/>
          <w:sz w:val="24"/>
          <w:szCs w:val="24"/>
        </w:rPr>
        <w:t>Ghermandi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2010). These advantages encompass, though are not restricted to, the administration of flood risk (</w:t>
      </w:r>
      <w:proofErr w:type="spellStart"/>
      <w:r>
        <w:rPr>
          <w:rFonts w:ascii="Times New Roman" w:eastAsia="Times New Roman" w:hAnsi="Times New Roman" w:cs="Times New Roman"/>
          <w:sz w:val="24"/>
          <w:szCs w:val="24"/>
        </w:rPr>
        <w:t>Mitsch</w:t>
      </w:r>
      <w:proofErr w:type="spellEnd"/>
      <w:r>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Day, 2006) and declining peak air temperatures studies (Sun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2012) that enhance water quality (</w:t>
      </w:r>
      <w:proofErr w:type="spellStart"/>
      <w:r>
        <w:rPr>
          <w:rFonts w:ascii="Times New Roman" w:eastAsia="Times New Roman" w:hAnsi="Times New Roman" w:cs="Times New Roman"/>
          <w:sz w:val="24"/>
          <w:szCs w:val="24"/>
        </w:rPr>
        <w:t>Shutes</w:t>
      </w:r>
      <w:proofErr w:type="spellEnd"/>
      <w:r>
        <w:rPr>
          <w:rFonts w:ascii="Times New Roman" w:eastAsia="Times New Roman" w:hAnsi="Times New Roman" w:cs="Times New Roman"/>
          <w:sz w:val="24"/>
          <w:szCs w:val="24"/>
        </w:rPr>
        <w:t xml:space="preserve">, 2001; </w:t>
      </w:r>
      <w:proofErr w:type="spellStart"/>
      <w:r>
        <w:rPr>
          <w:rFonts w:ascii="Times New Roman" w:eastAsia="Times New Roman" w:hAnsi="Times New Roman" w:cs="Times New Roman"/>
          <w:sz w:val="24"/>
          <w:szCs w:val="24"/>
        </w:rPr>
        <w:t>Dhote</w:t>
      </w:r>
      <w:proofErr w:type="spellEnd"/>
      <w:r>
        <w:rPr>
          <w:rFonts w:ascii="Times New Roman" w:eastAsia="Times New Roman" w:hAnsi="Times New Roman" w:cs="Times New Roman"/>
          <w:sz w:val="24"/>
          <w:szCs w:val="24"/>
        </w:rPr>
        <w:t xml:space="preserve"> and Dixit (2009) emphasize the importance of safeguarding coastal communities from </w:t>
      </w:r>
      <w:r>
        <w:rPr>
          <w:rFonts w:ascii="Times New Roman" w:eastAsia="Times New Roman" w:hAnsi="Times New Roman" w:cs="Times New Roman"/>
          <w:sz w:val="24"/>
          <w:szCs w:val="24"/>
        </w:rPr>
        <w:lastRenderedPageBreak/>
        <w:t>storms (</w:t>
      </w:r>
      <w:proofErr w:type="spellStart"/>
      <w:r>
        <w:rPr>
          <w:rFonts w:ascii="Times New Roman" w:eastAsia="Times New Roman" w:hAnsi="Times New Roman" w:cs="Times New Roman"/>
          <w:sz w:val="24"/>
          <w:szCs w:val="24"/>
        </w:rPr>
        <w:t>Gedan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2011), facilitating agricult</w:t>
      </w:r>
      <w:r>
        <w:rPr>
          <w:rFonts w:ascii="Times New Roman" w:eastAsia="Times New Roman" w:hAnsi="Times New Roman" w:cs="Times New Roman"/>
          <w:sz w:val="24"/>
          <w:szCs w:val="24"/>
        </w:rPr>
        <w:t>ural output (</w:t>
      </w:r>
      <w:proofErr w:type="spellStart"/>
      <w:r>
        <w:rPr>
          <w:rFonts w:ascii="Times New Roman" w:eastAsia="Times New Roman" w:hAnsi="Times New Roman" w:cs="Times New Roman"/>
          <w:sz w:val="24"/>
          <w:szCs w:val="24"/>
        </w:rPr>
        <w:t>Lannas</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Turpie</w:t>
      </w:r>
      <w:proofErr w:type="spellEnd"/>
      <w:r>
        <w:rPr>
          <w:rFonts w:ascii="Times New Roman" w:eastAsia="Times New Roman" w:hAnsi="Times New Roman" w:cs="Times New Roman"/>
          <w:sz w:val="24"/>
          <w:szCs w:val="24"/>
        </w:rPr>
        <w:t xml:space="preserve">, 2009; and Verhoeven and Setter, 2009, offer essential contributions. Natural resources (McGregor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2010) and the provision of sites for a numerous educational and recreational opportunities (</w:t>
      </w:r>
      <w:proofErr w:type="spellStart"/>
      <w:r>
        <w:rPr>
          <w:rFonts w:ascii="Times New Roman" w:eastAsia="Times New Roman" w:hAnsi="Times New Roman" w:cs="Times New Roman"/>
          <w:sz w:val="24"/>
          <w:szCs w:val="24"/>
        </w:rPr>
        <w:t>Cachelin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2009; Finlay</w:t>
      </w:r>
      <w:r>
        <w:rPr>
          <w:rFonts w:ascii="Times New Roman" w:eastAsia="Times New Roman" w:hAnsi="Times New Roman" w:cs="Times New Roman"/>
          <w:sz w:val="24"/>
          <w:szCs w:val="24"/>
        </w:rPr>
        <w:t xml:space="preserve">son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w:t>
      </w:r>
    </w:p>
    <w:p w14:paraId="409E05A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Wetlands are considered one of the most biologically productive eco-system globally. They support human societies through the execution of biological, ecological, hydrographic and geological roles. Numerous species and ecosystems gl</w:t>
      </w:r>
      <w:r>
        <w:rPr>
          <w:rFonts w:ascii="Times New Roman" w:eastAsia="Times New Roman" w:hAnsi="Times New Roman" w:cs="Times New Roman"/>
          <w:sz w:val="24"/>
          <w:szCs w:val="24"/>
        </w:rPr>
        <w:t>obally are maintained and sustained by wetlands (</w:t>
      </w:r>
      <w:proofErr w:type="spellStart"/>
      <w:r>
        <w:rPr>
          <w:rFonts w:ascii="Times New Roman" w:eastAsia="Times New Roman" w:hAnsi="Times New Roman" w:cs="Times New Roman"/>
          <w:sz w:val="24"/>
          <w:szCs w:val="24"/>
        </w:rPr>
        <w:t>Mwakaje</w:t>
      </w:r>
      <w:proofErr w:type="spellEnd"/>
      <w:r>
        <w:rPr>
          <w:rFonts w:ascii="Times New Roman" w:eastAsia="Times New Roman" w:hAnsi="Times New Roman" w:cs="Times New Roman"/>
          <w:sz w:val="24"/>
          <w:szCs w:val="24"/>
        </w:rPr>
        <w:t>, 2009). Through. by definition, wetlands are environment characterized by the presence of both water and vegetation, which may be natural or artificial and encompass swamps, marshes, peatlands, fens,</w:t>
      </w:r>
      <w:r>
        <w:rPr>
          <w:rFonts w:ascii="Times New Roman" w:eastAsia="Times New Roman" w:hAnsi="Times New Roman" w:cs="Times New Roman"/>
          <w:sz w:val="24"/>
          <w:szCs w:val="24"/>
        </w:rPr>
        <w:t xml:space="preserve"> and various others. Ecosystem service is an overarching term for the various goods and services generated by ecosystems that provide benefits to humanity (Jenkins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2010). </w:t>
      </w:r>
    </w:p>
    <w:p w14:paraId="094A9947" w14:textId="77777777" w:rsidR="00AF4611" w:rsidRDefault="001961D2">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Barbier</w:t>
      </w:r>
      <w:proofErr w:type="spellEnd"/>
      <w:r>
        <w:rPr>
          <w:rFonts w:ascii="Times New Roman" w:eastAsia="Times New Roman" w:hAnsi="Times New Roman" w:cs="Times New Roman"/>
          <w:sz w:val="24"/>
          <w:szCs w:val="24"/>
        </w:rPr>
        <w:t xml:space="preserve"> (2011) defines ecosystem services as natural assets generated by the </w:t>
      </w:r>
      <w:r>
        <w:rPr>
          <w:rFonts w:ascii="Times New Roman" w:eastAsia="Times New Roman" w:hAnsi="Times New Roman" w:cs="Times New Roman"/>
          <w:sz w:val="24"/>
          <w:szCs w:val="24"/>
        </w:rPr>
        <w:t xml:space="preserve">environment and employed by humans, including clean air, water, and food. Ecosystem services enhance social and cultural well-being (Fischer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2009) and possess significant economic value (</w:t>
      </w:r>
      <w:proofErr w:type="spellStart"/>
      <w:r>
        <w:rPr>
          <w:rFonts w:ascii="Times New Roman" w:eastAsia="Times New Roman" w:hAnsi="Times New Roman" w:cs="Times New Roman"/>
          <w:sz w:val="24"/>
          <w:szCs w:val="24"/>
        </w:rPr>
        <w:t>Barbier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1997, Emerton and Bos 2004, Turner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2008)</w:t>
      </w:r>
      <w:r>
        <w:rPr>
          <w:rFonts w:ascii="Times New Roman" w:eastAsia="Times New Roman" w:hAnsi="Times New Roman" w:cs="Times New Roman"/>
          <w:sz w:val="24"/>
          <w:szCs w:val="24"/>
        </w:rPr>
        <w:t>. Over the last ten years, advancements have been achieved in comprehending how ecosystems deliver services and how the provision of these services is converted into economic value (Daily 1997, MA 2005, NRC 2005). In a highly referenced ecosystem service v</w:t>
      </w:r>
      <w:r>
        <w:rPr>
          <w:rFonts w:ascii="Times New Roman" w:eastAsia="Times New Roman" w:hAnsi="Times New Roman" w:cs="Times New Roman"/>
          <w:sz w:val="24"/>
          <w:szCs w:val="24"/>
        </w:rPr>
        <w:t xml:space="preserve">aluation study, Costanza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(1997) approximated the annual value of the services offered by Earth’s ecosystems to be a minimum of $33 trillion.</w:t>
      </w:r>
    </w:p>
    <w:p w14:paraId="0DE6FD9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Evaluating wetland ecosystem services in urban environment is essential for multiple reasons Wetlands locate</w:t>
      </w:r>
      <w:r>
        <w:rPr>
          <w:rFonts w:ascii="Times New Roman" w:eastAsia="Times New Roman" w:hAnsi="Times New Roman" w:cs="Times New Roman"/>
          <w:sz w:val="24"/>
          <w:szCs w:val="24"/>
        </w:rPr>
        <w:t xml:space="preserve">d in urban areas offer significant ecosystem services that enhance human well-being and quality of life. (Pedersen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2018). Evaluating these services aids in quantifying their significance and worth to urban populations, which is crucial for securing</w:t>
      </w:r>
      <w:r>
        <w:rPr>
          <w:rFonts w:ascii="Times New Roman" w:eastAsia="Times New Roman" w:hAnsi="Times New Roman" w:cs="Times New Roman"/>
          <w:sz w:val="24"/>
          <w:szCs w:val="24"/>
        </w:rPr>
        <w:t xml:space="preserve"> public approval and backing for wetland preservation and development (Pedersen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Urban wetlands encounter considerable challenges as a result of accelerated urbanization and alterations in land use. Evaluating ecosystem services facilitates t</w:t>
      </w:r>
      <w:r>
        <w:rPr>
          <w:rFonts w:ascii="Times New Roman" w:eastAsia="Times New Roman" w:hAnsi="Times New Roman" w:cs="Times New Roman"/>
          <w:sz w:val="24"/>
          <w:szCs w:val="24"/>
        </w:rPr>
        <w:t xml:space="preserve">he identification of the effects of urban growth on wetland ecosystems and their capacity to deliver services. (Huang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 Ecosystem service assessments offer critical insights for urban planning and policy formulation. They assist in recognizing</w:t>
      </w:r>
      <w:r>
        <w:rPr>
          <w:rFonts w:ascii="Times New Roman" w:eastAsia="Times New Roman" w:hAnsi="Times New Roman" w:cs="Times New Roman"/>
          <w:sz w:val="24"/>
          <w:szCs w:val="24"/>
        </w:rPr>
        <w:t xml:space="preserve"> the trade-offs and synergies among various services, which is essential for sustainable </w:t>
      </w:r>
      <w:r>
        <w:rPr>
          <w:rFonts w:ascii="Times New Roman" w:eastAsia="Times New Roman" w:hAnsi="Times New Roman" w:cs="Times New Roman"/>
          <w:sz w:val="24"/>
          <w:szCs w:val="24"/>
        </w:rPr>
        <w:lastRenderedPageBreak/>
        <w:t xml:space="preserve">urban development. (Pan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Moreover, evaluating the ecosystem services provided by wetlands can facilitate the formulation of efficient management strategi</w:t>
      </w:r>
      <w:r>
        <w:rPr>
          <w:rFonts w:ascii="Times New Roman" w:eastAsia="Times New Roman" w:hAnsi="Times New Roman" w:cs="Times New Roman"/>
          <w:sz w:val="24"/>
          <w:szCs w:val="24"/>
        </w:rPr>
        <w:t xml:space="preserve">es and policies. (Xu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Zhang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w:t>
      </w:r>
    </w:p>
    <w:p w14:paraId="719AE6DC" w14:textId="77777777" w:rsidR="00AF4611" w:rsidRDefault="001961D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Urbanization affects urban wetland ecosystems by causing habitat loss and fragmentation, leading to reduced wetland areas and disrupted ecosystems. (</w:t>
      </w:r>
      <w:proofErr w:type="spellStart"/>
      <w:r>
        <w:rPr>
          <w:rFonts w:ascii="Times New Roman" w:eastAsia="Times New Roman" w:hAnsi="Times New Roman" w:cs="Times New Roman"/>
          <w:sz w:val="24"/>
          <w:szCs w:val="24"/>
        </w:rPr>
        <w:t>Mitsch</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Gosselink</w:t>
      </w:r>
      <w:proofErr w:type="spellEnd"/>
      <w:r>
        <w:rPr>
          <w:rFonts w:ascii="Times New Roman" w:eastAsia="Times New Roman" w:hAnsi="Times New Roman" w:cs="Times New Roman"/>
          <w:sz w:val="24"/>
          <w:szCs w:val="24"/>
        </w:rPr>
        <w:t>, 2015). Urban wetlands face poll</w:t>
      </w:r>
      <w:r>
        <w:rPr>
          <w:rFonts w:ascii="Times New Roman" w:eastAsia="Times New Roman" w:hAnsi="Times New Roman" w:cs="Times New Roman"/>
          <w:sz w:val="24"/>
          <w:szCs w:val="24"/>
        </w:rPr>
        <w:t>ution from heavy metals, fertilizers and pathogens that harm water quality and aquatic life. (</w:t>
      </w:r>
      <w:proofErr w:type="spellStart"/>
      <w:r>
        <w:rPr>
          <w:rFonts w:ascii="Times New Roman" w:eastAsia="Times New Roman" w:hAnsi="Times New Roman" w:cs="Times New Roman"/>
          <w:sz w:val="24"/>
          <w:szCs w:val="24"/>
        </w:rPr>
        <w:t>Zedler</w:t>
      </w:r>
      <w:proofErr w:type="spellEnd"/>
      <w:r>
        <w:rPr>
          <w:rFonts w:ascii="Times New Roman" w:eastAsia="Times New Roman" w:hAnsi="Times New Roman" w:cs="Times New Roman"/>
          <w:sz w:val="24"/>
          <w:szCs w:val="24"/>
        </w:rPr>
        <w:t xml:space="preserve"> &amp; Kercher, 2005). Wetland pollution harms biodiversity and possess risks to human health, especially where wetlands provide drinking water or recreation. K</w:t>
      </w:r>
      <w:r>
        <w:rPr>
          <w:rFonts w:ascii="Times New Roman" w:eastAsia="Times New Roman" w:hAnsi="Times New Roman" w:cs="Times New Roman"/>
          <w:sz w:val="24"/>
          <w:szCs w:val="24"/>
        </w:rPr>
        <w:t>ey challenges include invasive species, pollution and habitat loss. To address these, effective pollution management strategies and the creation of buffer zones and green infrastructure are essential. (EPA, 2021). Conservation and habitat restoration are i</w:t>
      </w:r>
      <w:r>
        <w:rPr>
          <w:rFonts w:ascii="Times New Roman" w:eastAsia="Times New Roman" w:hAnsi="Times New Roman" w:cs="Times New Roman"/>
          <w:sz w:val="24"/>
          <w:szCs w:val="24"/>
        </w:rPr>
        <w:t>mportant for species health and wetland contamination filtering, involving native vegetation reintroduction and community engagement. (</w:t>
      </w:r>
      <w:proofErr w:type="spellStart"/>
      <w:r>
        <w:rPr>
          <w:rFonts w:ascii="Times New Roman" w:eastAsia="Times New Roman" w:hAnsi="Times New Roman" w:cs="Times New Roman"/>
          <w:sz w:val="24"/>
          <w:szCs w:val="24"/>
        </w:rPr>
        <w:t>Mitsch</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Gosselink</w:t>
      </w:r>
      <w:proofErr w:type="spellEnd"/>
      <w:r>
        <w:rPr>
          <w:rFonts w:ascii="Times New Roman" w:eastAsia="Times New Roman" w:hAnsi="Times New Roman" w:cs="Times New Roman"/>
          <w:sz w:val="24"/>
          <w:szCs w:val="24"/>
        </w:rPr>
        <w:t>, 2015). Furthermore, it is essential to manage invasive species.</w:t>
      </w:r>
    </w:p>
    <w:p w14:paraId="5E978CCB" w14:textId="77777777" w:rsidR="00AF4611" w:rsidRDefault="00AF4611">
      <w:pPr>
        <w:spacing w:line="360" w:lineRule="auto"/>
        <w:jc w:val="both"/>
        <w:rPr>
          <w:rFonts w:ascii="Times New Roman" w:eastAsia="Times New Roman" w:hAnsi="Times New Roman" w:cs="Times New Roman"/>
          <w:sz w:val="24"/>
          <w:szCs w:val="24"/>
        </w:rPr>
      </w:pPr>
    </w:p>
    <w:p w14:paraId="77011FC9" w14:textId="77777777" w:rsidR="00AF4611" w:rsidRDefault="001961D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 AND METHODS</w:t>
      </w:r>
    </w:p>
    <w:p w14:paraId="012D4C4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Study area: The study was conducted in Raipur district of Chhattisgarh. Raipur is situated 298.15 m above mean sea level at 21.2514° N, 81.6296° E. </w:t>
      </w:r>
    </w:p>
    <w:p w14:paraId="41D3BC6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complete study was conducted during 2025. The study sites were mostly dry and had humid weather during </w:t>
      </w:r>
      <w:r>
        <w:rPr>
          <w:rFonts w:ascii="Times New Roman" w:eastAsia="Times New Roman" w:hAnsi="Times New Roman" w:cs="Times New Roman"/>
          <w:sz w:val="24"/>
          <w:szCs w:val="24"/>
        </w:rPr>
        <w:t>the study period with the lowest and highest temperatures of 25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and 41</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respectively, and an average rainfall of 0.57mm to 16mm. During the study period very, few rainy days were observed with very less precipitations. The study site has several wetlands out of which the survey was conducted in 38 different wetland sites, ba</w:t>
      </w:r>
      <w:r>
        <w:rPr>
          <w:rFonts w:ascii="Times New Roman" w:eastAsia="Times New Roman" w:hAnsi="Times New Roman" w:cs="Times New Roman"/>
          <w:sz w:val="24"/>
          <w:szCs w:val="24"/>
        </w:rPr>
        <w:t xml:space="preserve">sed on their characteristics of presence near urban settlements of Raipur, Chhattisgarh. </w:t>
      </w:r>
    </w:p>
    <w:p w14:paraId="72F04E6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of ecosystem services: A consensus was reached to finalize the list of ecosystem services before beginning field assessments by consulting with experts kno</w:t>
      </w:r>
      <w:r>
        <w:rPr>
          <w:rFonts w:ascii="Times New Roman" w:eastAsia="Times New Roman" w:hAnsi="Times New Roman" w:cs="Times New Roman"/>
          <w:sz w:val="24"/>
          <w:szCs w:val="24"/>
        </w:rPr>
        <w:t xml:space="preserve">wledgeable about wetlands. According to the Millennium Ecosystem Assessment (2005), a total of 37 services were identified and categorized into four functional groups: provisioning, regulating, cultural and supporting services. The thorough evaluation was </w:t>
      </w:r>
      <w:r>
        <w:rPr>
          <w:rFonts w:ascii="Times New Roman" w:eastAsia="Times New Roman" w:hAnsi="Times New Roman" w:cs="Times New Roman"/>
          <w:sz w:val="24"/>
          <w:szCs w:val="24"/>
        </w:rPr>
        <w:t xml:space="preserve">carried out by the assessors during 2025 across 38 selected wetlands within the urban settlement area, involving regular site visits to gather data </w:t>
      </w:r>
      <w:r>
        <w:rPr>
          <w:rFonts w:ascii="Times New Roman" w:eastAsia="Times New Roman" w:hAnsi="Times New Roman" w:cs="Times New Roman"/>
          <w:sz w:val="24"/>
          <w:szCs w:val="24"/>
        </w:rPr>
        <w:lastRenderedPageBreak/>
        <w:t xml:space="preserve">relevant to the assessment of the wetlands. The assessors employed a blend of field observations and visual </w:t>
      </w:r>
      <w:r>
        <w:rPr>
          <w:rFonts w:ascii="Times New Roman" w:eastAsia="Times New Roman" w:hAnsi="Times New Roman" w:cs="Times New Roman"/>
          <w:sz w:val="24"/>
          <w:szCs w:val="24"/>
        </w:rPr>
        <w:t>cues or indicators, along with their capability to ask and respond to a range of questions to gauge the significance of each ecosystem service documented on the RAWES field assessment sheet. A five-point scale (Table 1) was implemented to log the significa</w:t>
      </w:r>
      <w:r>
        <w:rPr>
          <w:rFonts w:ascii="Times New Roman" w:eastAsia="Times New Roman" w:hAnsi="Times New Roman" w:cs="Times New Roman"/>
          <w:sz w:val="24"/>
          <w:szCs w:val="24"/>
        </w:rPr>
        <w:t xml:space="preserve">nce of each ecosystem service. This scale is non-dimensional, meaning there are no defined units or measures between the varying points on the five-point scale. </w:t>
      </w:r>
    </w:p>
    <w:p w14:paraId="07FCC28D" w14:textId="77777777" w:rsidR="00AF4611" w:rsidRDefault="001961D2">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1: Five-point scale used to record the importance of each ecosystem service</w:t>
      </w:r>
      <w:r>
        <w:rPr>
          <w:rFonts w:ascii="Times New Roman" w:eastAsia="Times New Roman" w:hAnsi="Times New Roman" w:cs="Times New Roman"/>
          <w:sz w:val="24"/>
          <w:szCs w:val="24"/>
        </w:rPr>
        <w:t>.</w:t>
      </w:r>
    </w:p>
    <w:tbl>
      <w:tblPr>
        <w:tblStyle w:val="a"/>
        <w:tblW w:w="1022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13"/>
        <w:gridCol w:w="1653"/>
        <w:gridCol w:w="3058"/>
        <w:gridCol w:w="3897"/>
      </w:tblGrid>
      <w:tr w:rsidR="00AF4611" w14:paraId="0972A4C8" w14:textId="77777777">
        <w:trPr>
          <w:trHeight w:val="461"/>
          <w:jc w:val="center"/>
        </w:trPr>
        <w:tc>
          <w:tcPr>
            <w:tcW w:w="1613" w:type="dxa"/>
          </w:tcPr>
          <w:p w14:paraId="06C05BE4" w14:textId="77777777" w:rsidR="00AF4611" w:rsidRDefault="001961D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Importance </w:t>
            </w:r>
            <w:r>
              <w:rPr>
                <w:rFonts w:ascii="Times New Roman" w:eastAsia="Times New Roman" w:hAnsi="Times New Roman" w:cs="Times New Roman"/>
                <w:b/>
                <w:sz w:val="24"/>
                <w:szCs w:val="24"/>
              </w:rPr>
              <w:t>score</w:t>
            </w:r>
          </w:p>
        </w:tc>
        <w:tc>
          <w:tcPr>
            <w:tcW w:w="1653" w:type="dxa"/>
          </w:tcPr>
          <w:p w14:paraId="1C91E3F1" w14:textId="77777777" w:rsidR="00AF4611" w:rsidRDefault="001961D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Numerical value</w:t>
            </w:r>
          </w:p>
        </w:tc>
        <w:tc>
          <w:tcPr>
            <w:tcW w:w="3058" w:type="dxa"/>
          </w:tcPr>
          <w:p w14:paraId="23E24B2D" w14:textId="77777777" w:rsidR="00AF4611" w:rsidRDefault="001961D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of ecosystem service</w:t>
            </w:r>
          </w:p>
        </w:tc>
        <w:tc>
          <w:tcPr>
            <w:tcW w:w="3897" w:type="dxa"/>
          </w:tcPr>
          <w:p w14:paraId="3B6AC0C9" w14:textId="77777777" w:rsidR="00AF4611" w:rsidRDefault="001961D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Rationale</w:t>
            </w:r>
          </w:p>
        </w:tc>
      </w:tr>
      <w:tr w:rsidR="00AF4611" w14:paraId="4ECCAC56" w14:textId="77777777">
        <w:trPr>
          <w:trHeight w:val="1407"/>
          <w:jc w:val="center"/>
        </w:trPr>
        <w:tc>
          <w:tcPr>
            <w:tcW w:w="1613" w:type="dxa"/>
          </w:tcPr>
          <w:p w14:paraId="0E284442"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53" w:type="dxa"/>
          </w:tcPr>
          <w:p w14:paraId="39CF42E9"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058" w:type="dxa"/>
          </w:tcPr>
          <w:p w14:paraId="5F46C18E" w14:textId="77777777" w:rsidR="00AF4611" w:rsidRDefault="001961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 positive contribution (&gt;1,000 people benefitting)</w:t>
            </w:r>
          </w:p>
        </w:tc>
        <w:tc>
          <w:tcPr>
            <w:tcW w:w="3897" w:type="dxa"/>
          </w:tcPr>
          <w:p w14:paraId="387C476B" w14:textId="77777777" w:rsidR="00AF4611" w:rsidRDefault="001961D2">
            <w:pPr>
              <w:numPr>
                <w:ilvl w:val="0"/>
                <w:numId w:val="2"/>
              </w:numPr>
              <w:pBdr>
                <w:top w:val="nil"/>
                <w:left w:val="nil"/>
                <w:bottom w:val="nil"/>
                <w:right w:val="nil"/>
                <w:between w:val="nil"/>
              </w:pBdr>
              <w:spacing w:line="360" w:lineRule="auto"/>
              <w:ind w:left="12"/>
              <w:jc w:val="both"/>
              <w:rPr>
                <w:color w:val="000000"/>
                <w:sz w:val="24"/>
                <w:szCs w:val="24"/>
              </w:rPr>
            </w:pPr>
            <w:r>
              <w:rPr>
                <w:rFonts w:ascii="Times New Roman" w:eastAsia="Times New Roman" w:hAnsi="Times New Roman" w:cs="Times New Roman"/>
                <w:color w:val="000000"/>
                <w:sz w:val="24"/>
                <w:szCs w:val="24"/>
              </w:rPr>
              <w:t>Significant service provided by the wetland and a key element of its ecological character</w:t>
            </w:r>
          </w:p>
          <w:p w14:paraId="12CC9DC1" w14:textId="77777777" w:rsidR="00AF4611" w:rsidRDefault="001961D2">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Large number of beneficiaries </w:t>
            </w:r>
            <w:r>
              <w:rPr>
                <w:rFonts w:ascii="Times New Roman" w:eastAsia="Times New Roman" w:hAnsi="Times New Roman" w:cs="Times New Roman"/>
                <w:color w:val="000000"/>
                <w:sz w:val="24"/>
                <w:szCs w:val="24"/>
              </w:rPr>
              <w:t>(relative to wetland context)</w:t>
            </w:r>
          </w:p>
        </w:tc>
      </w:tr>
      <w:tr w:rsidR="00AF4611" w14:paraId="1B4D9696" w14:textId="77777777">
        <w:trPr>
          <w:trHeight w:val="1635"/>
          <w:jc w:val="center"/>
        </w:trPr>
        <w:tc>
          <w:tcPr>
            <w:tcW w:w="1613" w:type="dxa"/>
          </w:tcPr>
          <w:p w14:paraId="1CFC3410"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53" w:type="dxa"/>
          </w:tcPr>
          <w:p w14:paraId="126614F8"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58" w:type="dxa"/>
          </w:tcPr>
          <w:p w14:paraId="713F28AF" w14:textId="77777777" w:rsidR="00AF4611" w:rsidRDefault="001961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Positive contribution (1-1,000 people benefitting)</w:t>
            </w:r>
          </w:p>
        </w:tc>
        <w:tc>
          <w:tcPr>
            <w:tcW w:w="3897" w:type="dxa"/>
          </w:tcPr>
          <w:p w14:paraId="1F08C36D" w14:textId="77777777" w:rsidR="00AF4611" w:rsidRDefault="001961D2">
            <w:pPr>
              <w:numPr>
                <w:ilvl w:val="0"/>
                <w:numId w:val="3"/>
              </w:numPr>
              <w:pBdr>
                <w:top w:val="nil"/>
                <w:left w:val="nil"/>
                <w:bottom w:val="nil"/>
                <w:right w:val="nil"/>
                <w:between w:val="nil"/>
              </w:pBdr>
              <w:spacing w:line="360" w:lineRule="auto"/>
              <w:ind w:left="0"/>
              <w:jc w:val="both"/>
              <w:rPr>
                <w:color w:val="000000"/>
                <w:sz w:val="24"/>
                <w:szCs w:val="24"/>
              </w:rPr>
            </w:pPr>
            <w:r>
              <w:rPr>
                <w:rFonts w:ascii="Times New Roman" w:eastAsia="Times New Roman" w:hAnsi="Times New Roman" w:cs="Times New Roman"/>
                <w:color w:val="000000"/>
                <w:sz w:val="24"/>
                <w:szCs w:val="24"/>
              </w:rPr>
              <w:t>One of many services provided by the wetland and an element of its ecological character</w:t>
            </w:r>
          </w:p>
          <w:p w14:paraId="2E3DFE32" w14:textId="77777777" w:rsidR="00AF4611" w:rsidRDefault="001961D2">
            <w:pPr>
              <w:numPr>
                <w:ilvl w:val="0"/>
                <w:numId w:val="3"/>
              </w:numPr>
              <w:pBdr>
                <w:top w:val="nil"/>
                <w:left w:val="nil"/>
                <w:bottom w:val="nil"/>
                <w:right w:val="nil"/>
                <w:between w:val="nil"/>
              </w:pBdr>
              <w:spacing w:after="160" w:line="360" w:lineRule="auto"/>
              <w:ind w:left="6"/>
              <w:jc w:val="both"/>
              <w:rPr>
                <w:color w:val="000000"/>
                <w:sz w:val="24"/>
                <w:szCs w:val="24"/>
              </w:rPr>
            </w:pPr>
            <w:r>
              <w:rPr>
                <w:rFonts w:ascii="Times New Roman" w:eastAsia="Times New Roman" w:hAnsi="Times New Roman" w:cs="Times New Roman"/>
                <w:color w:val="000000"/>
                <w:sz w:val="24"/>
                <w:szCs w:val="24"/>
              </w:rPr>
              <w:t>Limited number of beneficiaries (relative to wetland context)</w:t>
            </w:r>
          </w:p>
        </w:tc>
      </w:tr>
      <w:tr w:rsidR="00AF4611" w14:paraId="30470E0E" w14:textId="77777777">
        <w:trPr>
          <w:trHeight w:val="1172"/>
          <w:jc w:val="center"/>
        </w:trPr>
        <w:tc>
          <w:tcPr>
            <w:tcW w:w="1613" w:type="dxa"/>
          </w:tcPr>
          <w:p w14:paraId="0A96CAD8"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53" w:type="dxa"/>
          </w:tcPr>
          <w:p w14:paraId="55F0657B"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058" w:type="dxa"/>
          </w:tcPr>
          <w:p w14:paraId="0272158D" w14:textId="77777777" w:rsidR="00AF4611" w:rsidRDefault="001961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Negligible </w:t>
            </w:r>
            <w:r>
              <w:rPr>
                <w:rFonts w:ascii="Times New Roman" w:eastAsia="Times New Roman" w:hAnsi="Times New Roman" w:cs="Times New Roman"/>
                <w:sz w:val="24"/>
                <w:szCs w:val="24"/>
              </w:rPr>
              <w:t>contribution</w:t>
            </w:r>
          </w:p>
        </w:tc>
        <w:tc>
          <w:tcPr>
            <w:tcW w:w="3897" w:type="dxa"/>
          </w:tcPr>
          <w:p w14:paraId="6DB16AFB" w14:textId="77777777" w:rsidR="00AF4611" w:rsidRDefault="001961D2">
            <w:pPr>
              <w:numPr>
                <w:ilvl w:val="0"/>
                <w:numId w:val="4"/>
              </w:numPr>
              <w:pBdr>
                <w:top w:val="nil"/>
                <w:left w:val="nil"/>
                <w:bottom w:val="nil"/>
                <w:right w:val="nil"/>
                <w:between w:val="nil"/>
              </w:pBdr>
              <w:spacing w:line="360" w:lineRule="auto"/>
              <w:ind w:left="6" w:hanging="252"/>
              <w:jc w:val="both"/>
              <w:rPr>
                <w:color w:val="000000"/>
                <w:sz w:val="24"/>
                <w:szCs w:val="24"/>
              </w:rPr>
            </w:pPr>
            <w:r>
              <w:rPr>
                <w:rFonts w:ascii="Times New Roman" w:eastAsia="Times New Roman" w:hAnsi="Times New Roman" w:cs="Times New Roman"/>
                <w:color w:val="000000"/>
                <w:sz w:val="24"/>
                <w:szCs w:val="24"/>
              </w:rPr>
              <w:t>No obvious beneficiaries or benefits</w:t>
            </w:r>
          </w:p>
          <w:p w14:paraId="4A621832" w14:textId="77777777" w:rsidR="00AF4611" w:rsidRDefault="001961D2">
            <w:pPr>
              <w:numPr>
                <w:ilvl w:val="0"/>
                <w:numId w:val="4"/>
              </w:numPr>
              <w:pBdr>
                <w:top w:val="nil"/>
                <w:left w:val="nil"/>
                <w:bottom w:val="nil"/>
                <w:right w:val="nil"/>
                <w:between w:val="nil"/>
              </w:pBdr>
              <w:spacing w:after="160" w:line="360" w:lineRule="auto"/>
              <w:ind w:left="24"/>
              <w:jc w:val="both"/>
              <w:rPr>
                <w:color w:val="000000"/>
                <w:sz w:val="24"/>
                <w:szCs w:val="24"/>
              </w:rPr>
            </w:pPr>
            <w:r>
              <w:rPr>
                <w:rFonts w:ascii="Times New Roman" w:eastAsia="Times New Roman" w:hAnsi="Times New Roman" w:cs="Times New Roman"/>
                <w:color w:val="000000"/>
                <w:sz w:val="24"/>
                <w:szCs w:val="24"/>
              </w:rPr>
              <w:t>Not an important known part of the wetland's ecological character</w:t>
            </w:r>
          </w:p>
        </w:tc>
      </w:tr>
      <w:tr w:rsidR="00AF4611" w14:paraId="0637761C" w14:textId="77777777">
        <w:trPr>
          <w:trHeight w:val="689"/>
          <w:jc w:val="center"/>
        </w:trPr>
        <w:tc>
          <w:tcPr>
            <w:tcW w:w="1613" w:type="dxa"/>
          </w:tcPr>
          <w:p w14:paraId="30F30B66"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53" w:type="dxa"/>
          </w:tcPr>
          <w:p w14:paraId="77091980"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58" w:type="dxa"/>
          </w:tcPr>
          <w:p w14:paraId="33242E59" w14:textId="77777777" w:rsidR="00AF4611" w:rsidRDefault="001961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Negative contribution (1-1,000 people dis-benefitting)</w:t>
            </w:r>
          </w:p>
        </w:tc>
        <w:tc>
          <w:tcPr>
            <w:tcW w:w="3897" w:type="dxa"/>
          </w:tcPr>
          <w:p w14:paraId="0E12E71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Limited number of dis-beneficiaries</w:t>
            </w:r>
          </w:p>
        </w:tc>
      </w:tr>
      <w:tr w:rsidR="00AF4611" w14:paraId="50844465" w14:textId="77777777">
        <w:trPr>
          <w:trHeight w:val="689"/>
          <w:jc w:val="center"/>
        </w:trPr>
        <w:tc>
          <w:tcPr>
            <w:tcW w:w="1613" w:type="dxa"/>
          </w:tcPr>
          <w:p w14:paraId="18BAB81D"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53" w:type="dxa"/>
          </w:tcPr>
          <w:p w14:paraId="4E35DCE4"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058" w:type="dxa"/>
          </w:tcPr>
          <w:p w14:paraId="0368050D" w14:textId="77777777" w:rsidR="00AF4611" w:rsidRDefault="001961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Significant negative </w:t>
            </w:r>
            <w:r>
              <w:rPr>
                <w:rFonts w:ascii="Times New Roman" w:eastAsia="Times New Roman" w:hAnsi="Times New Roman" w:cs="Times New Roman"/>
                <w:sz w:val="24"/>
                <w:szCs w:val="24"/>
              </w:rPr>
              <w:t>contribution (&gt;1,000 people dis-benefitting)</w:t>
            </w:r>
          </w:p>
        </w:tc>
        <w:tc>
          <w:tcPr>
            <w:tcW w:w="3897" w:type="dxa"/>
          </w:tcPr>
          <w:p w14:paraId="48967E9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number of dis-beneficiaries</w:t>
            </w:r>
          </w:p>
        </w:tc>
      </w:tr>
      <w:tr w:rsidR="00AF4611" w14:paraId="1C29D569" w14:textId="77777777">
        <w:trPr>
          <w:trHeight w:val="689"/>
          <w:jc w:val="center"/>
        </w:trPr>
        <w:tc>
          <w:tcPr>
            <w:tcW w:w="1613" w:type="dxa"/>
          </w:tcPr>
          <w:p w14:paraId="7D40BE17"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53" w:type="dxa"/>
          </w:tcPr>
          <w:p w14:paraId="37C96BAC"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Remove from analysis</w:t>
            </w:r>
          </w:p>
        </w:tc>
        <w:tc>
          <w:tcPr>
            <w:tcW w:w="3058" w:type="dxa"/>
          </w:tcPr>
          <w:p w14:paraId="45346DF1" w14:textId="77777777" w:rsidR="00AF4611" w:rsidRDefault="001961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Gaps in evidence</w:t>
            </w:r>
          </w:p>
        </w:tc>
        <w:tc>
          <w:tcPr>
            <w:tcW w:w="3897" w:type="dxa"/>
          </w:tcPr>
          <w:p w14:paraId="076A82D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 evidence needs to be obtained</w:t>
            </w:r>
          </w:p>
        </w:tc>
      </w:tr>
    </w:tbl>
    <w:p w14:paraId="0BECE12F" w14:textId="77777777" w:rsidR="00AF4611" w:rsidRDefault="00AF4611">
      <w:pPr>
        <w:spacing w:line="360" w:lineRule="auto"/>
        <w:ind w:left="720" w:hanging="720"/>
        <w:jc w:val="both"/>
        <w:rPr>
          <w:rFonts w:ascii="Times New Roman" w:eastAsia="Times New Roman" w:hAnsi="Times New Roman" w:cs="Times New Roman"/>
          <w:sz w:val="24"/>
          <w:szCs w:val="24"/>
        </w:rPr>
      </w:pPr>
    </w:p>
    <w:p w14:paraId="198778D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Calculation of ESI:</w:t>
      </w:r>
      <w:r>
        <w:rPr>
          <w:rFonts w:ascii="Times New Roman" w:eastAsia="Times New Roman" w:hAnsi="Times New Roman" w:cs="Times New Roman"/>
          <w:sz w:val="24"/>
          <w:szCs w:val="24"/>
        </w:rPr>
        <w:t xml:space="preserve"> The scores gathered were numerically converted for every ecosystem service or, alternatively, for the evaluated ecosystem services within each category (provisioning, regulating, cultural and supporting) which was subsequently analyzed by calculating a co</w:t>
      </w:r>
      <w:r>
        <w:rPr>
          <w:rFonts w:ascii="Times New Roman" w:eastAsia="Times New Roman" w:hAnsi="Times New Roman" w:cs="Times New Roman"/>
          <w:sz w:val="24"/>
          <w:szCs w:val="24"/>
        </w:rPr>
        <w:t>mparable Ecosystem Services Index (ESI). The ESI represents an index of actual ecosystem service production compared to the potential maximum service production.</w:t>
      </w:r>
    </w:p>
    <w:p w14:paraId="7D34268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14C9309" wp14:editId="21B1C485">
            <wp:extent cx="3159811" cy="651712"/>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159811" cy="651712"/>
                    </a:xfrm>
                    <a:prstGeom prst="rect">
                      <a:avLst/>
                    </a:prstGeom>
                    <a:ln/>
                  </pic:spPr>
                </pic:pic>
              </a:graphicData>
            </a:graphic>
          </wp:inline>
        </w:drawing>
      </w:r>
    </w:p>
    <w:p w14:paraId="54B7C38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Assessment of scale of ESI</w:t>
      </w:r>
      <w:r>
        <w:rPr>
          <w:rFonts w:ascii="Times New Roman" w:eastAsia="Times New Roman" w:hAnsi="Times New Roman" w:cs="Times New Roman"/>
          <w:sz w:val="24"/>
          <w:szCs w:val="24"/>
        </w:rPr>
        <w:t>: By utilizing the RAWES method, the advantages offered by wetland</w:t>
      </w:r>
      <w:r>
        <w:rPr>
          <w:rFonts w:ascii="Times New Roman" w:eastAsia="Times New Roman" w:hAnsi="Times New Roman" w:cs="Times New Roman"/>
          <w:sz w:val="24"/>
          <w:szCs w:val="24"/>
        </w:rPr>
        <w:t>s emerge at various geographic levels, spanning from the wetland environment itself (like soil development) to local, regional, and even global dimensions (McInnes and Everard 2017). The assessment of RAWES involves three tiers of benefit delivery, which a</w:t>
      </w:r>
      <w:r>
        <w:rPr>
          <w:rFonts w:ascii="Times New Roman" w:eastAsia="Times New Roman" w:hAnsi="Times New Roman" w:cs="Times New Roman"/>
          <w:sz w:val="24"/>
          <w:szCs w:val="24"/>
        </w:rPr>
        <w:t>re:</w:t>
      </w:r>
    </w:p>
    <w:p w14:paraId="28D48622" w14:textId="77777777" w:rsidR="00AF4611" w:rsidRDefault="001961D2">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Local benefits:</w:t>
      </w:r>
      <w:r>
        <w:rPr>
          <w:rFonts w:ascii="Times New Roman" w:eastAsia="Times New Roman" w:hAnsi="Times New Roman" w:cs="Times New Roman"/>
          <w:sz w:val="24"/>
          <w:szCs w:val="24"/>
        </w:rPr>
        <w:t xml:space="preserve"> These are encountered by individuals, households, or communities residing and working in close proximity to the wetland. (storm buffering) </w:t>
      </w:r>
    </w:p>
    <w:p w14:paraId="7C2A7E65" w14:textId="77777777" w:rsidR="00AF4611" w:rsidRDefault="001961D2">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Regional benefits</w:t>
      </w:r>
      <w:r>
        <w:rPr>
          <w:rFonts w:ascii="Times New Roman" w:eastAsia="Times New Roman" w:hAnsi="Times New Roman" w:cs="Times New Roman"/>
          <w:sz w:val="24"/>
          <w:szCs w:val="24"/>
        </w:rPr>
        <w:t>: These are offered to individuals, households, or communities living and worki</w:t>
      </w:r>
      <w:r>
        <w:rPr>
          <w:rFonts w:ascii="Times New Roman" w:eastAsia="Times New Roman" w:hAnsi="Times New Roman" w:cs="Times New Roman"/>
          <w:sz w:val="24"/>
          <w:szCs w:val="24"/>
        </w:rPr>
        <w:t xml:space="preserve">ng in the broader catchment area of the wetland. (flood or drought buffering across a catchment) </w:t>
      </w:r>
    </w:p>
    <w:p w14:paraId="053FE3CD" w14:textId="77777777" w:rsidR="00AF4611" w:rsidRDefault="001961D2">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Global benefits</w:t>
      </w:r>
      <w:r>
        <w:rPr>
          <w:rFonts w:ascii="Times New Roman" w:eastAsia="Times New Roman" w:hAnsi="Times New Roman" w:cs="Times New Roman"/>
          <w:sz w:val="24"/>
          <w:szCs w:val="24"/>
        </w:rPr>
        <w:t xml:space="preserve">: These extend beyond national borders. (regulation of global carbon cycles) </w:t>
      </w:r>
    </w:p>
    <w:p w14:paraId="7F12F3BB" w14:textId="77777777" w:rsidR="00AF4611" w:rsidRDefault="001961D2">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Vegetation analysis</w:t>
      </w:r>
      <w:r>
        <w:rPr>
          <w:rFonts w:ascii="Times New Roman" w:eastAsia="Times New Roman" w:hAnsi="Times New Roman" w:cs="Times New Roman"/>
          <w:sz w:val="24"/>
          <w:szCs w:val="24"/>
        </w:rPr>
        <w:t xml:space="preserve">: A survey of vegetation was conducted in and </w:t>
      </w:r>
      <w:r>
        <w:rPr>
          <w:rFonts w:ascii="Times New Roman" w:eastAsia="Times New Roman" w:hAnsi="Times New Roman" w:cs="Times New Roman"/>
          <w:sz w:val="24"/>
          <w:szCs w:val="24"/>
        </w:rPr>
        <w:t>around the wetlands by counting the variety of tree species present around the wetlands. This approach yielded detailed information on the composition and structure of vegetation surrounding the sites, which can play a role in the various functions and ser</w:t>
      </w:r>
      <w:r>
        <w:rPr>
          <w:rFonts w:ascii="Times New Roman" w:eastAsia="Times New Roman" w:hAnsi="Times New Roman" w:cs="Times New Roman"/>
          <w:sz w:val="24"/>
          <w:szCs w:val="24"/>
        </w:rPr>
        <w:t>vices of wetlands.</w:t>
      </w:r>
    </w:p>
    <w:p w14:paraId="151D38FC" w14:textId="77777777" w:rsidR="00AF4611" w:rsidRDefault="00AF4611">
      <w:pPr>
        <w:spacing w:after="0" w:line="360" w:lineRule="auto"/>
        <w:ind w:left="720" w:hanging="720"/>
        <w:jc w:val="both"/>
        <w:rPr>
          <w:rFonts w:ascii="Times New Roman" w:eastAsia="Times New Roman" w:hAnsi="Times New Roman" w:cs="Times New Roman"/>
          <w:sz w:val="24"/>
          <w:szCs w:val="24"/>
        </w:rPr>
      </w:pPr>
    </w:p>
    <w:p w14:paraId="1D1FCC54" w14:textId="77777777" w:rsidR="00AF4611" w:rsidRDefault="001961D2">
      <w:pPr>
        <w:spacing w:line="36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 AND DISCUSSION</w:t>
      </w:r>
    </w:p>
    <w:p w14:paraId="67EE6F81" w14:textId="77777777" w:rsidR="00AF4611" w:rsidRDefault="001961D2">
      <w:pPr>
        <w:spacing w:line="36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Count data for the frequency of the ecosystem service scores</w:t>
      </w:r>
    </w:p>
    <w:tbl>
      <w:tblPr>
        <w:tblStyle w:val="a0"/>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28"/>
        <w:gridCol w:w="456"/>
        <w:gridCol w:w="490"/>
        <w:gridCol w:w="456"/>
        <w:gridCol w:w="456"/>
        <w:gridCol w:w="456"/>
        <w:gridCol w:w="376"/>
        <w:gridCol w:w="456"/>
        <w:gridCol w:w="390"/>
        <w:gridCol w:w="403"/>
      </w:tblGrid>
      <w:tr w:rsidR="00AF4611" w14:paraId="03F4F290" w14:textId="77777777">
        <w:tc>
          <w:tcPr>
            <w:tcW w:w="5128" w:type="dxa"/>
          </w:tcPr>
          <w:p w14:paraId="4138A285" w14:textId="77777777" w:rsidR="00AF4611" w:rsidRDefault="001961D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Ecosystem service</w:t>
            </w:r>
          </w:p>
        </w:tc>
        <w:tc>
          <w:tcPr>
            <w:tcW w:w="456" w:type="dxa"/>
          </w:tcPr>
          <w:p w14:paraId="34BFAF6B" w14:textId="77777777" w:rsidR="00AF4611" w:rsidRDefault="001961D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490" w:type="dxa"/>
          </w:tcPr>
          <w:p w14:paraId="38B97350" w14:textId="77777777" w:rsidR="00AF4611" w:rsidRDefault="001961D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56" w:type="dxa"/>
          </w:tcPr>
          <w:p w14:paraId="3D899CEE" w14:textId="77777777" w:rsidR="00AF4611" w:rsidRDefault="001961D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56" w:type="dxa"/>
          </w:tcPr>
          <w:p w14:paraId="63561A45" w14:textId="77777777" w:rsidR="00AF4611" w:rsidRDefault="001961D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456" w:type="dxa"/>
          </w:tcPr>
          <w:p w14:paraId="793AB1AA" w14:textId="77777777" w:rsidR="00AF4611" w:rsidRDefault="001961D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376" w:type="dxa"/>
          </w:tcPr>
          <w:p w14:paraId="5BBEB679" w14:textId="77777777" w:rsidR="00AF4611" w:rsidRDefault="001961D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56" w:type="dxa"/>
          </w:tcPr>
          <w:p w14:paraId="3E6B3991" w14:textId="77777777" w:rsidR="00AF4611" w:rsidRDefault="001961D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390" w:type="dxa"/>
          </w:tcPr>
          <w:p w14:paraId="328C41F3" w14:textId="77777777" w:rsidR="00AF4611" w:rsidRDefault="001961D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p>
        </w:tc>
        <w:tc>
          <w:tcPr>
            <w:tcW w:w="403" w:type="dxa"/>
          </w:tcPr>
          <w:p w14:paraId="49CACBB0" w14:textId="77777777" w:rsidR="00AF4611" w:rsidRDefault="001961D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w:t>
            </w:r>
          </w:p>
        </w:tc>
      </w:tr>
      <w:tr w:rsidR="00AF4611" w14:paraId="1954FFC8" w14:textId="77777777">
        <w:tc>
          <w:tcPr>
            <w:tcW w:w="5128" w:type="dxa"/>
          </w:tcPr>
          <w:p w14:paraId="670A26B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Fresh water</w:t>
            </w:r>
          </w:p>
        </w:tc>
        <w:tc>
          <w:tcPr>
            <w:tcW w:w="456" w:type="dxa"/>
          </w:tcPr>
          <w:p w14:paraId="0B7B773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1A988EA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56" w:type="dxa"/>
          </w:tcPr>
          <w:p w14:paraId="69A5A68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56" w:type="dxa"/>
          </w:tcPr>
          <w:p w14:paraId="12F2B80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Pr>
          <w:p w14:paraId="0489B6DD"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76" w:type="dxa"/>
          </w:tcPr>
          <w:p w14:paraId="3238EE1D"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4D13A05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90" w:type="dxa"/>
          </w:tcPr>
          <w:p w14:paraId="04FBAA6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45C45DF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097D30EC" w14:textId="77777777">
        <w:tc>
          <w:tcPr>
            <w:tcW w:w="5128" w:type="dxa"/>
          </w:tcPr>
          <w:p w14:paraId="6CE5609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Food</w:t>
            </w:r>
          </w:p>
        </w:tc>
        <w:tc>
          <w:tcPr>
            <w:tcW w:w="456" w:type="dxa"/>
          </w:tcPr>
          <w:p w14:paraId="36B75EE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33C0292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56" w:type="dxa"/>
          </w:tcPr>
          <w:p w14:paraId="6DF8366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56" w:type="dxa"/>
          </w:tcPr>
          <w:p w14:paraId="664B065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Pr>
          <w:p w14:paraId="673E64F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6" w:type="dxa"/>
          </w:tcPr>
          <w:p w14:paraId="5FB3FDC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171C391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90" w:type="dxa"/>
          </w:tcPr>
          <w:p w14:paraId="30C6700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3" w:type="dxa"/>
          </w:tcPr>
          <w:p w14:paraId="47C5C75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13334A0A" w14:textId="77777777">
        <w:tc>
          <w:tcPr>
            <w:tcW w:w="5128" w:type="dxa"/>
          </w:tcPr>
          <w:p w14:paraId="22CA78D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Fuel</w:t>
            </w:r>
          </w:p>
        </w:tc>
        <w:tc>
          <w:tcPr>
            <w:tcW w:w="456" w:type="dxa"/>
          </w:tcPr>
          <w:p w14:paraId="4C89D4C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5EB48A8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4F32DAF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6D064C7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56" w:type="dxa"/>
          </w:tcPr>
          <w:p w14:paraId="25AFF67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76" w:type="dxa"/>
          </w:tcPr>
          <w:p w14:paraId="6A8F755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1C96893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14:paraId="5619E1C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39F8A73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39554CF0" w14:textId="77777777">
        <w:tc>
          <w:tcPr>
            <w:tcW w:w="5128" w:type="dxa"/>
          </w:tcPr>
          <w:p w14:paraId="31AC146F" w14:textId="77777777" w:rsidR="00AF4611" w:rsidRDefault="001961D2">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Fibre</w:t>
            </w:r>
            <w:proofErr w:type="spellEnd"/>
          </w:p>
        </w:tc>
        <w:tc>
          <w:tcPr>
            <w:tcW w:w="456" w:type="dxa"/>
          </w:tcPr>
          <w:p w14:paraId="3198C60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4CF112D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576CB35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00283C3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56" w:type="dxa"/>
          </w:tcPr>
          <w:p w14:paraId="229BB5C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76" w:type="dxa"/>
          </w:tcPr>
          <w:p w14:paraId="4A99169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6E0486C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14:paraId="3EB37E0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06F67E3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71F4D722" w14:textId="77777777">
        <w:tc>
          <w:tcPr>
            <w:tcW w:w="5128" w:type="dxa"/>
          </w:tcPr>
          <w:p w14:paraId="1875732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Genetic resources</w:t>
            </w:r>
          </w:p>
        </w:tc>
        <w:tc>
          <w:tcPr>
            <w:tcW w:w="456" w:type="dxa"/>
          </w:tcPr>
          <w:p w14:paraId="6CD02C9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094C3D6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4CDC857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42F7FE8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456" w:type="dxa"/>
          </w:tcPr>
          <w:p w14:paraId="3EECE0B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6" w:type="dxa"/>
          </w:tcPr>
          <w:p w14:paraId="20753ACD"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Pr>
          <w:p w14:paraId="4C5D830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14:paraId="3A791C2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5339F83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2B4E8913" w14:textId="77777777">
        <w:tc>
          <w:tcPr>
            <w:tcW w:w="5128" w:type="dxa"/>
          </w:tcPr>
          <w:p w14:paraId="58EE1C2D"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Natural medicines and pharmaceuticals</w:t>
            </w:r>
          </w:p>
        </w:tc>
        <w:tc>
          <w:tcPr>
            <w:tcW w:w="456" w:type="dxa"/>
          </w:tcPr>
          <w:p w14:paraId="41BBC8A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5C0EAF5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3A69D80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09905CB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456" w:type="dxa"/>
          </w:tcPr>
          <w:p w14:paraId="0241440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6" w:type="dxa"/>
          </w:tcPr>
          <w:p w14:paraId="1CDB83D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2C5D3A3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14:paraId="0F8EB3B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7091FAC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43D7C468" w14:textId="77777777">
        <w:tc>
          <w:tcPr>
            <w:tcW w:w="5128" w:type="dxa"/>
          </w:tcPr>
          <w:p w14:paraId="7EED5D3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Ornamental resources</w:t>
            </w:r>
          </w:p>
        </w:tc>
        <w:tc>
          <w:tcPr>
            <w:tcW w:w="456" w:type="dxa"/>
          </w:tcPr>
          <w:p w14:paraId="731DF37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5F1269C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60701A9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Pr>
          <w:p w14:paraId="47B9921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56" w:type="dxa"/>
          </w:tcPr>
          <w:p w14:paraId="35253CE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6" w:type="dxa"/>
          </w:tcPr>
          <w:p w14:paraId="709EB35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13525A9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14:paraId="5969E17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4DFB7C2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36DC6614" w14:textId="77777777">
        <w:tc>
          <w:tcPr>
            <w:tcW w:w="5128" w:type="dxa"/>
          </w:tcPr>
          <w:p w14:paraId="47969F8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Clay mineral, aggregate harvesting</w:t>
            </w:r>
          </w:p>
        </w:tc>
        <w:tc>
          <w:tcPr>
            <w:tcW w:w="456" w:type="dxa"/>
          </w:tcPr>
          <w:p w14:paraId="7871C38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3F67A7B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069A6AB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Pr>
          <w:p w14:paraId="6CFC56F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456" w:type="dxa"/>
          </w:tcPr>
          <w:p w14:paraId="27A0A72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76" w:type="dxa"/>
          </w:tcPr>
          <w:p w14:paraId="59388AC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Pr>
          <w:p w14:paraId="6930124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14:paraId="743A643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7F2483A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0EF05A55" w14:textId="77777777">
        <w:tc>
          <w:tcPr>
            <w:tcW w:w="5128" w:type="dxa"/>
          </w:tcPr>
          <w:p w14:paraId="4044EC3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Energy harvesting from natural air and water </w:t>
            </w:r>
            <w:r>
              <w:rPr>
                <w:rFonts w:ascii="Times New Roman" w:eastAsia="Times New Roman" w:hAnsi="Times New Roman" w:cs="Times New Roman"/>
                <w:sz w:val="24"/>
                <w:szCs w:val="24"/>
              </w:rPr>
              <w:t>flows</w:t>
            </w:r>
          </w:p>
        </w:tc>
        <w:tc>
          <w:tcPr>
            <w:tcW w:w="456" w:type="dxa"/>
          </w:tcPr>
          <w:p w14:paraId="2F263FB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696610A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0B9924E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0D2A0DD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56" w:type="dxa"/>
          </w:tcPr>
          <w:p w14:paraId="216182A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76" w:type="dxa"/>
          </w:tcPr>
          <w:p w14:paraId="34DD946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3392666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14:paraId="126EEEA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44C6853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7C8B4CB8" w14:textId="77777777">
        <w:tc>
          <w:tcPr>
            <w:tcW w:w="5128" w:type="dxa"/>
          </w:tcPr>
          <w:p w14:paraId="35C624D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 regulation</w:t>
            </w:r>
          </w:p>
        </w:tc>
        <w:tc>
          <w:tcPr>
            <w:tcW w:w="456" w:type="dxa"/>
          </w:tcPr>
          <w:p w14:paraId="0D7FAA7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75BB5BB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Pr>
          <w:p w14:paraId="2FBA561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56" w:type="dxa"/>
          </w:tcPr>
          <w:p w14:paraId="1A84BB3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6" w:type="dxa"/>
          </w:tcPr>
          <w:p w14:paraId="7110170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76" w:type="dxa"/>
          </w:tcPr>
          <w:p w14:paraId="1150822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589CAE9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90" w:type="dxa"/>
          </w:tcPr>
          <w:p w14:paraId="0DE37E3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6B6E2B9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1E829E05" w14:textId="77777777">
        <w:tc>
          <w:tcPr>
            <w:tcW w:w="5128" w:type="dxa"/>
          </w:tcPr>
          <w:p w14:paraId="070B1B4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Local climate regulation</w:t>
            </w:r>
          </w:p>
        </w:tc>
        <w:tc>
          <w:tcPr>
            <w:tcW w:w="456" w:type="dxa"/>
          </w:tcPr>
          <w:p w14:paraId="5021D33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3CB2060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Pr>
          <w:p w14:paraId="149E3B3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56" w:type="dxa"/>
          </w:tcPr>
          <w:p w14:paraId="1551C24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56" w:type="dxa"/>
          </w:tcPr>
          <w:p w14:paraId="7C972B2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6" w:type="dxa"/>
          </w:tcPr>
          <w:p w14:paraId="4E607A8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664A29F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90" w:type="dxa"/>
          </w:tcPr>
          <w:p w14:paraId="4639ED0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3746499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24D44D78" w14:textId="77777777">
        <w:tc>
          <w:tcPr>
            <w:tcW w:w="5128" w:type="dxa"/>
          </w:tcPr>
          <w:p w14:paraId="13F4F01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Global climate regulation</w:t>
            </w:r>
          </w:p>
        </w:tc>
        <w:tc>
          <w:tcPr>
            <w:tcW w:w="456" w:type="dxa"/>
          </w:tcPr>
          <w:p w14:paraId="36AABC9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4F12468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0B284FB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2486A21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56" w:type="dxa"/>
          </w:tcPr>
          <w:p w14:paraId="5C05A6F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76" w:type="dxa"/>
          </w:tcPr>
          <w:p w14:paraId="5FE45F8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57317E2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14:paraId="20C2972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642CC6D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27D9257D" w14:textId="77777777">
        <w:tc>
          <w:tcPr>
            <w:tcW w:w="5128" w:type="dxa"/>
          </w:tcPr>
          <w:p w14:paraId="7FACACA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regulation</w:t>
            </w:r>
          </w:p>
        </w:tc>
        <w:tc>
          <w:tcPr>
            <w:tcW w:w="456" w:type="dxa"/>
          </w:tcPr>
          <w:p w14:paraId="1E67E45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12AF086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5FE2903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56" w:type="dxa"/>
          </w:tcPr>
          <w:p w14:paraId="11C27EC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56" w:type="dxa"/>
          </w:tcPr>
          <w:p w14:paraId="6D87072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6" w:type="dxa"/>
          </w:tcPr>
          <w:p w14:paraId="702AB2C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3119FC2D"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90" w:type="dxa"/>
          </w:tcPr>
          <w:p w14:paraId="4CEC098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1635C52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273A8CF0" w14:textId="77777777">
        <w:tc>
          <w:tcPr>
            <w:tcW w:w="5128" w:type="dxa"/>
          </w:tcPr>
          <w:p w14:paraId="507FE85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Flood hazard regulation</w:t>
            </w:r>
          </w:p>
        </w:tc>
        <w:tc>
          <w:tcPr>
            <w:tcW w:w="456" w:type="dxa"/>
          </w:tcPr>
          <w:p w14:paraId="5601AA8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18F7AAC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705E59F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56" w:type="dxa"/>
          </w:tcPr>
          <w:p w14:paraId="6EAD7CB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56" w:type="dxa"/>
          </w:tcPr>
          <w:p w14:paraId="1096769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76" w:type="dxa"/>
          </w:tcPr>
          <w:p w14:paraId="775026F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58F2CC3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90" w:type="dxa"/>
          </w:tcPr>
          <w:p w14:paraId="7590F36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54D5C02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4406E7DD" w14:textId="77777777">
        <w:tc>
          <w:tcPr>
            <w:tcW w:w="5128" w:type="dxa"/>
          </w:tcPr>
          <w:p w14:paraId="0C3DA01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Storm hazard regulation</w:t>
            </w:r>
          </w:p>
        </w:tc>
        <w:tc>
          <w:tcPr>
            <w:tcW w:w="456" w:type="dxa"/>
          </w:tcPr>
          <w:p w14:paraId="33326D9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30A3034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78C1E1A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40FAD79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56" w:type="dxa"/>
          </w:tcPr>
          <w:p w14:paraId="722D11D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76" w:type="dxa"/>
          </w:tcPr>
          <w:p w14:paraId="461182F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28D9803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14:paraId="3B1892F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38CA4D5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4623F34F" w14:textId="77777777">
        <w:tc>
          <w:tcPr>
            <w:tcW w:w="5128" w:type="dxa"/>
          </w:tcPr>
          <w:p w14:paraId="57F9E58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Pest regulation</w:t>
            </w:r>
          </w:p>
        </w:tc>
        <w:tc>
          <w:tcPr>
            <w:tcW w:w="456" w:type="dxa"/>
          </w:tcPr>
          <w:p w14:paraId="28E7102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4363BD8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6469B1B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45D387A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56" w:type="dxa"/>
          </w:tcPr>
          <w:p w14:paraId="5F0716A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76" w:type="dxa"/>
          </w:tcPr>
          <w:p w14:paraId="2DFC3B5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407C4C9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14:paraId="7B92551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37D6CA8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5DD4C4B0" w14:textId="77777777">
        <w:tc>
          <w:tcPr>
            <w:tcW w:w="5128" w:type="dxa"/>
          </w:tcPr>
          <w:p w14:paraId="6C39F0D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Disease regulation human</w:t>
            </w:r>
          </w:p>
        </w:tc>
        <w:tc>
          <w:tcPr>
            <w:tcW w:w="456" w:type="dxa"/>
          </w:tcPr>
          <w:p w14:paraId="05DA665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2693FA0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15EBDF1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14DB766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56" w:type="dxa"/>
          </w:tcPr>
          <w:p w14:paraId="425A854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76" w:type="dxa"/>
          </w:tcPr>
          <w:p w14:paraId="25B85E5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Pr>
          <w:p w14:paraId="2D08367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14:paraId="2F1EBE5D"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4979B9A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71E83D51" w14:textId="77777777">
        <w:tc>
          <w:tcPr>
            <w:tcW w:w="5128" w:type="dxa"/>
          </w:tcPr>
          <w:p w14:paraId="468A7F8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Disease regulation livestock</w:t>
            </w:r>
          </w:p>
        </w:tc>
        <w:tc>
          <w:tcPr>
            <w:tcW w:w="456" w:type="dxa"/>
          </w:tcPr>
          <w:p w14:paraId="4A4B7E5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4D39B13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3950188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50CA619D"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56" w:type="dxa"/>
          </w:tcPr>
          <w:p w14:paraId="7F0FAB0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76" w:type="dxa"/>
          </w:tcPr>
          <w:p w14:paraId="1722554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Pr>
          <w:p w14:paraId="1B2EAEA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14:paraId="68EF346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3BBA374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1124F869" w14:textId="77777777">
        <w:tc>
          <w:tcPr>
            <w:tcW w:w="5128" w:type="dxa"/>
          </w:tcPr>
          <w:p w14:paraId="75853D0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Erosion regulation</w:t>
            </w:r>
          </w:p>
        </w:tc>
        <w:tc>
          <w:tcPr>
            <w:tcW w:w="456" w:type="dxa"/>
          </w:tcPr>
          <w:p w14:paraId="1383A92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3CFC6AF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3AA0A25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56" w:type="dxa"/>
          </w:tcPr>
          <w:p w14:paraId="3F80627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56" w:type="dxa"/>
          </w:tcPr>
          <w:p w14:paraId="3B4EED1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76" w:type="dxa"/>
          </w:tcPr>
          <w:p w14:paraId="5DEA4E1D"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00C3A8A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90" w:type="dxa"/>
          </w:tcPr>
          <w:p w14:paraId="6D2A84C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1335C72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192BA69A" w14:textId="77777777">
        <w:tc>
          <w:tcPr>
            <w:tcW w:w="5128" w:type="dxa"/>
          </w:tcPr>
          <w:p w14:paraId="525A893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purification</w:t>
            </w:r>
          </w:p>
        </w:tc>
        <w:tc>
          <w:tcPr>
            <w:tcW w:w="456" w:type="dxa"/>
          </w:tcPr>
          <w:p w14:paraId="764E0DB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2B711B6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Pr>
          <w:p w14:paraId="2D35AE1D"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6" w:type="dxa"/>
          </w:tcPr>
          <w:p w14:paraId="7F656AF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56" w:type="dxa"/>
          </w:tcPr>
          <w:p w14:paraId="70C6980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76" w:type="dxa"/>
          </w:tcPr>
          <w:p w14:paraId="0DC2DA8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07451C8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90" w:type="dxa"/>
          </w:tcPr>
          <w:p w14:paraId="0163E0C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6FB1F5B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6320099B" w14:textId="77777777">
        <w:tc>
          <w:tcPr>
            <w:tcW w:w="5128" w:type="dxa"/>
          </w:tcPr>
          <w:p w14:paraId="3AA3276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Pollination</w:t>
            </w:r>
          </w:p>
        </w:tc>
        <w:tc>
          <w:tcPr>
            <w:tcW w:w="456" w:type="dxa"/>
          </w:tcPr>
          <w:p w14:paraId="202B82D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4048606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33A8376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56" w:type="dxa"/>
          </w:tcPr>
          <w:p w14:paraId="5761286D"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56" w:type="dxa"/>
          </w:tcPr>
          <w:p w14:paraId="4558D38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76" w:type="dxa"/>
          </w:tcPr>
          <w:p w14:paraId="7BB804D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5D9F60C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90" w:type="dxa"/>
          </w:tcPr>
          <w:p w14:paraId="4651CCD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4B2B9C8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693C77E9" w14:textId="77777777">
        <w:tc>
          <w:tcPr>
            <w:tcW w:w="5128" w:type="dxa"/>
          </w:tcPr>
          <w:p w14:paraId="5F1D6C1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Salinity regulation</w:t>
            </w:r>
          </w:p>
        </w:tc>
        <w:tc>
          <w:tcPr>
            <w:tcW w:w="456" w:type="dxa"/>
          </w:tcPr>
          <w:p w14:paraId="06C917C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6BA1400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2422ECA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6ADD392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56" w:type="dxa"/>
          </w:tcPr>
          <w:p w14:paraId="43E6646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76" w:type="dxa"/>
          </w:tcPr>
          <w:p w14:paraId="78A5EDE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10A56D4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14:paraId="355DD7B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6C28832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1300CBFC" w14:textId="77777777">
        <w:tc>
          <w:tcPr>
            <w:tcW w:w="5128" w:type="dxa"/>
          </w:tcPr>
          <w:p w14:paraId="4FD1128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Fire regulation</w:t>
            </w:r>
          </w:p>
        </w:tc>
        <w:tc>
          <w:tcPr>
            <w:tcW w:w="456" w:type="dxa"/>
          </w:tcPr>
          <w:p w14:paraId="22C028D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40ECC17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55C6AC8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41D576A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56" w:type="dxa"/>
          </w:tcPr>
          <w:p w14:paraId="3535ED0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76" w:type="dxa"/>
          </w:tcPr>
          <w:p w14:paraId="70D3629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7879F90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14:paraId="7A54123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064B54C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4607A256" w14:textId="77777777">
        <w:tc>
          <w:tcPr>
            <w:tcW w:w="5128" w:type="dxa"/>
          </w:tcPr>
          <w:p w14:paraId="209E4D0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Noise visual buffering</w:t>
            </w:r>
          </w:p>
        </w:tc>
        <w:tc>
          <w:tcPr>
            <w:tcW w:w="456" w:type="dxa"/>
          </w:tcPr>
          <w:p w14:paraId="73FDCE2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6ADA620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56EF27F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2FDD19F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56" w:type="dxa"/>
          </w:tcPr>
          <w:p w14:paraId="50397CB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6" w:type="dxa"/>
          </w:tcPr>
          <w:p w14:paraId="4872082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59AF257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14:paraId="2F3E398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0130BE7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0984D094" w14:textId="77777777">
        <w:tc>
          <w:tcPr>
            <w:tcW w:w="5128" w:type="dxa"/>
          </w:tcPr>
          <w:p w14:paraId="2DEBA58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heritage</w:t>
            </w:r>
          </w:p>
        </w:tc>
        <w:tc>
          <w:tcPr>
            <w:tcW w:w="456" w:type="dxa"/>
          </w:tcPr>
          <w:p w14:paraId="443AA4C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18D14E7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Pr>
          <w:p w14:paraId="30BC576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56" w:type="dxa"/>
          </w:tcPr>
          <w:p w14:paraId="4472671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56" w:type="dxa"/>
          </w:tcPr>
          <w:p w14:paraId="73E967D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6" w:type="dxa"/>
          </w:tcPr>
          <w:p w14:paraId="5C41B3C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5F9B42F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90" w:type="dxa"/>
          </w:tcPr>
          <w:p w14:paraId="6265F8B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7D037AA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3A81BC78" w14:textId="77777777">
        <w:tc>
          <w:tcPr>
            <w:tcW w:w="5128" w:type="dxa"/>
          </w:tcPr>
          <w:p w14:paraId="47427FED"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Recreation and tourism</w:t>
            </w:r>
          </w:p>
        </w:tc>
        <w:tc>
          <w:tcPr>
            <w:tcW w:w="456" w:type="dxa"/>
          </w:tcPr>
          <w:p w14:paraId="5D328FD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77C54F1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6" w:type="dxa"/>
          </w:tcPr>
          <w:p w14:paraId="6779498D"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56" w:type="dxa"/>
          </w:tcPr>
          <w:p w14:paraId="330798A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56" w:type="dxa"/>
          </w:tcPr>
          <w:p w14:paraId="45778D1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76" w:type="dxa"/>
          </w:tcPr>
          <w:p w14:paraId="166B959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3855FE6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90" w:type="dxa"/>
          </w:tcPr>
          <w:p w14:paraId="560E3CC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7B3EFD2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45CE6B74" w14:textId="77777777">
        <w:tc>
          <w:tcPr>
            <w:tcW w:w="5128" w:type="dxa"/>
          </w:tcPr>
          <w:p w14:paraId="1E282D9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Aesthetic value</w:t>
            </w:r>
          </w:p>
        </w:tc>
        <w:tc>
          <w:tcPr>
            <w:tcW w:w="456" w:type="dxa"/>
          </w:tcPr>
          <w:p w14:paraId="06691C0D"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0965C25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Pr>
          <w:p w14:paraId="1FDC5B9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56" w:type="dxa"/>
          </w:tcPr>
          <w:p w14:paraId="63B38D1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56" w:type="dxa"/>
          </w:tcPr>
          <w:p w14:paraId="7A38C39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76" w:type="dxa"/>
          </w:tcPr>
          <w:p w14:paraId="6EB5151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33F79A2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90" w:type="dxa"/>
          </w:tcPr>
          <w:p w14:paraId="3CE0BE6D"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14F63EA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1B25FAEE" w14:textId="77777777">
        <w:tc>
          <w:tcPr>
            <w:tcW w:w="5128" w:type="dxa"/>
          </w:tcPr>
          <w:p w14:paraId="1AFD125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Spiritual and religious</w:t>
            </w:r>
          </w:p>
        </w:tc>
        <w:tc>
          <w:tcPr>
            <w:tcW w:w="456" w:type="dxa"/>
          </w:tcPr>
          <w:p w14:paraId="79B64FB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621D798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Pr>
          <w:p w14:paraId="1FCBD35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56" w:type="dxa"/>
          </w:tcPr>
          <w:p w14:paraId="697752E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56" w:type="dxa"/>
          </w:tcPr>
          <w:p w14:paraId="21B508E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76" w:type="dxa"/>
          </w:tcPr>
          <w:p w14:paraId="3923E96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31BDD994"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90" w:type="dxa"/>
          </w:tcPr>
          <w:p w14:paraId="5B50CF5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462F2ED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025A342E" w14:textId="77777777">
        <w:tc>
          <w:tcPr>
            <w:tcW w:w="5128" w:type="dxa"/>
          </w:tcPr>
          <w:p w14:paraId="1B182EB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Inspirational value</w:t>
            </w:r>
          </w:p>
        </w:tc>
        <w:tc>
          <w:tcPr>
            <w:tcW w:w="456" w:type="dxa"/>
          </w:tcPr>
          <w:p w14:paraId="09C5DDE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06DFC21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5124A80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Pr>
          <w:p w14:paraId="064F8BB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56" w:type="dxa"/>
          </w:tcPr>
          <w:p w14:paraId="34B067B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6" w:type="dxa"/>
          </w:tcPr>
          <w:p w14:paraId="6E86B43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40BC5D5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0" w:type="dxa"/>
          </w:tcPr>
          <w:p w14:paraId="15550D9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7AF7754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3448AC72" w14:textId="77777777">
        <w:tc>
          <w:tcPr>
            <w:tcW w:w="5128" w:type="dxa"/>
          </w:tcPr>
          <w:p w14:paraId="59907C0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relation</w:t>
            </w:r>
          </w:p>
        </w:tc>
        <w:tc>
          <w:tcPr>
            <w:tcW w:w="456" w:type="dxa"/>
          </w:tcPr>
          <w:p w14:paraId="16F34F6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0F38C1C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0F6F006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56" w:type="dxa"/>
          </w:tcPr>
          <w:p w14:paraId="30704F9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56" w:type="dxa"/>
          </w:tcPr>
          <w:p w14:paraId="5FA9D5E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76" w:type="dxa"/>
          </w:tcPr>
          <w:p w14:paraId="117EEEE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4DA00FC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90" w:type="dxa"/>
          </w:tcPr>
          <w:p w14:paraId="108A027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198C3E8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58CDC206" w14:textId="77777777">
        <w:tc>
          <w:tcPr>
            <w:tcW w:w="5128" w:type="dxa"/>
          </w:tcPr>
          <w:p w14:paraId="630C699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and research</w:t>
            </w:r>
          </w:p>
        </w:tc>
        <w:tc>
          <w:tcPr>
            <w:tcW w:w="456" w:type="dxa"/>
          </w:tcPr>
          <w:p w14:paraId="6E3C312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1635A65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233A377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Pr>
          <w:p w14:paraId="0B6F638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56" w:type="dxa"/>
          </w:tcPr>
          <w:p w14:paraId="4B49A62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6" w:type="dxa"/>
          </w:tcPr>
          <w:p w14:paraId="63771E6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6BD603C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0" w:type="dxa"/>
          </w:tcPr>
          <w:p w14:paraId="0C5C93A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5699794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45B89CF2" w14:textId="77777777">
        <w:tc>
          <w:tcPr>
            <w:tcW w:w="5128" w:type="dxa"/>
          </w:tcPr>
          <w:p w14:paraId="6899535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Soil formation</w:t>
            </w:r>
          </w:p>
        </w:tc>
        <w:tc>
          <w:tcPr>
            <w:tcW w:w="456" w:type="dxa"/>
          </w:tcPr>
          <w:p w14:paraId="5D1F37C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11AB9AD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7F602A3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6" w:type="dxa"/>
          </w:tcPr>
          <w:p w14:paraId="27410A8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56" w:type="dxa"/>
          </w:tcPr>
          <w:p w14:paraId="053CAE1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76" w:type="dxa"/>
          </w:tcPr>
          <w:p w14:paraId="03EF56D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0FE234B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0" w:type="dxa"/>
          </w:tcPr>
          <w:p w14:paraId="740D316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392E712D"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4FCD0AD7" w14:textId="77777777">
        <w:tc>
          <w:tcPr>
            <w:tcW w:w="5128" w:type="dxa"/>
          </w:tcPr>
          <w:p w14:paraId="5669C25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Primary </w:t>
            </w:r>
            <w:r>
              <w:rPr>
                <w:rFonts w:ascii="Times New Roman" w:eastAsia="Times New Roman" w:hAnsi="Times New Roman" w:cs="Times New Roman"/>
                <w:sz w:val="24"/>
                <w:szCs w:val="24"/>
              </w:rPr>
              <w:t>production</w:t>
            </w:r>
          </w:p>
        </w:tc>
        <w:tc>
          <w:tcPr>
            <w:tcW w:w="456" w:type="dxa"/>
          </w:tcPr>
          <w:p w14:paraId="32512F9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6F9B7F3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3B6CF04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56" w:type="dxa"/>
          </w:tcPr>
          <w:p w14:paraId="5D4B62C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56" w:type="dxa"/>
          </w:tcPr>
          <w:p w14:paraId="301A78D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76" w:type="dxa"/>
          </w:tcPr>
          <w:p w14:paraId="0299A6B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5B9CBA0D"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90" w:type="dxa"/>
          </w:tcPr>
          <w:p w14:paraId="269A783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0F01B6C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2A2D007F" w14:textId="77777777">
        <w:tc>
          <w:tcPr>
            <w:tcW w:w="5128" w:type="dxa"/>
          </w:tcPr>
          <w:p w14:paraId="0825B63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Nutrient cycling</w:t>
            </w:r>
          </w:p>
        </w:tc>
        <w:tc>
          <w:tcPr>
            <w:tcW w:w="456" w:type="dxa"/>
          </w:tcPr>
          <w:p w14:paraId="29CB58B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7916E89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7EE6356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Pr>
          <w:p w14:paraId="609BD27C"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56" w:type="dxa"/>
          </w:tcPr>
          <w:p w14:paraId="54E6DB0D"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76" w:type="dxa"/>
          </w:tcPr>
          <w:p w14:paraId="376E732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2344EC40"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0" w:type="dxa"/>
          </w:tcPr>
          <w:p w14:paraId="26280C7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6974354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13983CA6" w14:textId="77777777">
        <w:tc>
          <w:tcPr>
            <w:tcW w:w="5128" w:type="dxa"/>
          </w:tcPr>
          <w:p w14:paraId="1B78CCD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recycling</w:t>
            </w:r>
          </w:p>
        </w:tc>
        <w:tc>
          <w:tcPr>
            <w:tcW w:w="456" w:type="dxa"/>
          </w:tcPr>
          <w:p w14:paraId="045769F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2888E6F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27129C4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Pr>
          <w:p w14:paraId="100323BF"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56" w:type="dxa"/>
          </w:tcPr>
          <w:p w14:paraId="637F0DD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76" w:type="dxa"/>
          </w:tcPr>
          <w:p w14:paraId="1C428E1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4052609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0" w:type="dxa"/>
          </w:tcPr>
          <w:p w14:paraId="3350AFA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396FDDAE"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F4611" w14:paraId="2F7AC794" w14:textId="77777777">
        <w:tc>
          <w:tcPr>
            <w:tcW w:w="5128" w:type="dxa"/>
          </w:tcPr>
          <w:p w14:paraId="525B570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Provision of habitat</w:t>
            </w:r>
          </w:p>
        </w:tc>
        <w:tc>
          <w:tcPr>
            <w:tcW w:w="456" w:type="dxa"/>
          </w:tcPr>
          <w:p w14:paraId="1525FC76"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90" w:type="dxa"/>
          </w:tcPr>
          <w:p w14:paraId="6D5303B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24C1B2C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35F48AE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56" w:type="dxa"/>
          </w:tcPr>
          <w:p w14:paraId="0180CCFB"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76" w:type="dxa"/>
          </w:tcPr>
          <w:p w14:paraId="45447A99"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6" w:type="dxa"/>
          </w:tcPr>
          <w:p w14:paraId="6F20090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dxa"/>
          </w:tcPr>
          <w:p w14:paraId="3B069DB1"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03" w:type="dxa"/>
          </w:tcPr>
          <w:p w14:paraId="07DC74D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14473516" w14:textId="77777777" w:rsidR="00AF4611" w:rsidRDefault="00AF4611">
      <w:pPr>
        <w:spacing w:line="360" w:lineRule="auto"/>
        <w:jc w:val="both"/>
        <w:rPr>
          <w:rFonts w:ascii="Times New Roman" w:eastAsia="Times New Roman" w:hAnsi="Times New Roman" w:cs="Times New Roman"/>
          <w:b/>
          <w:sz w:val="24"/>
          <w:szCs w:val="24"/>
        </w:rPr>
      </w:pPr>
    </w:p>
    <w:p w14:paraId="0ACC48F0" w14:textId="77777777" w:rsidR="00AF4611" w:rsidRDefault="001961D2">
      <w:pPr>
        <w:spacing w:line="36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Tree species distribution around studied wetlands of Raipur, Chhattisgarh</w:t>
      </w:r>
    </w:p>
    <w:tbl>
      <w:tblPr>
        <w:tblStyle w:val="a1"/>
        <w:tblW w:w="935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39"/>
        <w:gridCol w:w="2963"/>
        <w:gridCol w:w="1629"/>
        <w:gridCol w:w="1188"/>
        <w:gridCol w:w="1336"/>
      </w:tblGrid>
      <w:tr w:rsidR="00AF4611" w14:paraId="20A7A56C" w14:textId="77777777">
        <w:trPr>
          <w:trHeight w:val="854"/>
        </w:trPr>
        <w:tc>
          <w:tcPr>
            <w:tcW w:w="2239" w:type="dxa"/>
          </w:tcPr>
          <w:p w14:paraId="5A16DEA7" w14:textId="77777777" w:rsidR="00AF4611" w:rsidRDefault="001961D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Common name of </w:t>
            </w:r>
            <w:r>
              <w:rPr>
                <w:rFonts w:ascii="Times New Roman" w:eastAsia="Times New Roman" w:hAnsi="Times New Roman" w:cs="Times New Roman"/>
                <w:b/>
                <w:sz w:val="24"/>
                <w:szCs w:val="24"/>
              </w:rPr>
              <w:t>tree</w:t>
            </w:r>
          </w:p>
        </w:tc>
        <w:tc>
          <w:tcPr>
            <w:tcW w:w="2963" w:type="dxa"/>
          </w:tcPr>
          <w:p w14:paraId="3A6880BD" w14:textId="77777777" w:rsidR="00AF4611" w:rsidRDefault="001961D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Botanical name</w:t>
            </w:r>
          </w:p>
        </w:tc>
        <w:tc>
          <w:tcPr>
            <w:tcW w:w="1629" w:type="dxa"/>
          </w:tcPr>
          <w:p w14:paraId="561FA4DB" w14:textId="77777777" w:rsidR="00AF4611" w:rsidRDefault="001961D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Family</w:t>
            </w:r>
          </w:p>
        </w:tc>
        <w:tc>
          <w:tcPr>
            <w:tcW w:w="1188" w:type="dxa"/>
          </w:tcPr>
          <w:p w14:paraId="1704495E" w14:textId="77777777" w:rsidR="00AF4611" w:rsidRDefault="001961D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wetlands</w:t>
            </w:r>
          </w:p>
        </w:tc>
        <w:tc>
          <w:tcPr>
            <w:tcW w:w="1336" w:type="dxa"/>
          </w:tcPr>
          <w:p w14:paraId="1A7F4C87" w14:textId="77777777" w:rsidR="00AF4611" w:rsidRDefault="001961D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 (%)</w:t>
            </w:r>
          </w:p>
        </w:tc>
      </w:tr>
      <w:tr w:rsidR="00AF4611" w14:paraId="09EE16B0" w14:textId="77777777">
        <w:tc>
          <w:tcPr>
            <w:tcW w:w="2239" w:type="dxa"/>
          </w:tcPr>
          <w:p w14:paraId="5A81D38F"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Neem</w:t>
            </w:r>
          </w:p>
        </w:tc>
        <w:tc>
          <w:tcPr>
            <w:tcW w:w="2963" w:type="dxa"/>
          </w:tcPr>
          <w:p w14:paraId="419DFF0C" w14:textId="77777777" w:rsidR="00AF4611" w:rsidRDefault="001961D2">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Azadirachta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indica</w:t>
            </w:r>
            <w:proofErr w:type="spellEnd"/>
          </w:p>
        </w:tc>
        <w:tc>
          <w:tcPr>
            <w:tcW w:w="1629" w:type="dxa"/>
          </w:tcPr>
          <w:p w14:paraId="654E50FD"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Meliaceae</w:t>
            </w:r>
            <w:proofErr w:type="spellEnd"/>
          </w:p>
        </w:tc>
        <w:tc>
          <w:tcPr>
            <w:tcW w:w="1188" w:type="dxa"/>
          </w:tcPr>
          <w:p w14:paraId="0885EDC1"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336" w:type="dxa"/>
          </w:tcPr>
          <w:p w14:paraId="14FEB18C"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55.26</w:t>
            </w:r>
          </w:p>
        </w:tc>
      </w:tr>
      <w:tr w:rsidR="00AF4611" w14:paraId="188A6C06" w14:textId="77777777">
        <w:tc>
          <w:tcPr>
            <w:tcW w:w="2239" w:type="dxa"/>
          </w:tcPr>
          <w:p w14:paraId="0DE914B7"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Palash</w:t>
            </w:r>
          </w:p>
        </w:tc>
        <w:tc>
          <w:tcPr>
            <w:tcW w:w="2963" w:type="dxa"/>
          </w:tcPr>
          <w:p w14:paraId="41CC5B7D" w14:textId="77777777" w:rsidR="00AF4611" w:rsidRDefault="001961D2">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Butea </w:t>
            </w:r>
            <w:proofErr w:type="spellStart"/>
            <w:r>
              <w:rPr>
                <w:rFonts w:ascii="Times New Roman" w:eastAsia="Times New Roman" w:hAnsi="Times New Roman" w:cs="Times New Roman"/>
                <w:i/>
                <w:sz w:val="24"/>
                <w:szCs w:val="24"/>
              </w:rPr>
              <w:t>monosperma</w:t>
            </w:r>
            <w:proofErr w:type="spellEnd"/>
          </w:p>
        </w:tc>
        <w:tc>
          <w:tcPr>
            <w:tcW w:w="1629" w:type="dxa"/>
          </w:tcPr>
          <w:p w14:paraId="57DEAE4A"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Fabaceae</w:t>
            </w:r>
          </w:p>
        </w:tc>
        <w:tc>
          <w:tcPr>
            <w:tcW w:w="1188" w:type="dxa"/>
          </w:tcPr>
          <w:p w14:paraId="14D12B98"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tcPr>
          <w:p w14:paraId="37823079"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5.26</w:t>
            </w:r>
          </w:p>
        </w:tc>
      </w:tr>
      <w:tr w:rsidR="00AF4611" w14:paraId="0D4F76E1" w14:textId="77777777">
        <w:tc>
          <w:tcPr>
            <w:tcW w:w="2239" w:type="dxa"/>
          </w:tcPr>
          <w:p w14:paraId="115EE265"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Palm</w:t>
            </w:r>
          </w:p>
        </w:tc>
        <w:tc>
          <w:tcPr>
            <w:tcW w:w="2963" w:type="dxa"/>
          </w:tcPr>
          <w:p w14:paraId="002009B9" w14:textId="77777777" w:rsidR="00AF4611" w:rsidRDefault="001961D2">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Arecales</w:t>
            </w:r>
            <w:proofErr w:type="spellEnd"/>
          </w:p>
        </w:tc>
        <w:tc>
          <w:tcPr>
            <w:tcW w:w="1629" w:type="dxa"/>
          </w:tcPr>
          <w:p w14:paraId="6821A731"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Arecaceae</w:t>
            </w:r>
            <w:proofErr w:type="spellEnd"/>
          </w:p>
        </w:tc>
        <w:tc>
          <w:tcPr>
            <w:tcW w:w="1188" w:type="dxa"/>
          </w:tcPr>
          <w:p w14:paraId="6E17EA5A"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36" w:type="dxa"/>
          </w:tcPr>
          <w:p w14:paraId="268667F9"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15.78</w:t>
            </w:r>
          </w:p>
        </w:tc>
      </w:tr>
      <w:tr w:rsidR="00AF4611" w14:paraId="0F799DF6" w14:textId="77777777">
        <w:tc>
          <w:tcPr>
            <w:tcW w:w="2239" w:type="dxa"/>
          </w:tcPr>
          <w:p w14:paraId="3C904ACA"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Peepal</w:t>
            </w:r>
            <w:proofErr w:type="spellEnd"/>
          </w:p>
        </w:tc>
        <w:tc>
          <w:tcPr>
            <w:tcW w:w="2963" w:type="dxa"/>
          </w:tcPr>
          <w:p w14:paraId="0691F1F1" w14:textId="77777777" w:rsidR="00AF4611" w:rsidRDefault="001961D2">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Ficus</w:t>
            </w:r>
            <w:proofErr w:type="spellEnd"/>
            <w:r>
              <w:rPr>
                <w:rFonts w:ascii="Times New Roman" w:eastAsia="Times New Roman" w:hAnsi="Times New Roman" w:cs="Times New Roman"/>
                <w:i/>
                <w:sz w:val="24"/>
                <w:szCs w:val="24"/>
              </w:rPr>
              <w:t xml:space="preserve"> religiose</w:t>
            </w:r>
          </w:p>
        </w:tc>
        <w:tc>
          <w:tcPr>
            <w:tcW w:w="1629" w:type="dxa"/>
          </w:tcPr>
          <w:p w14:paraId="27FB53C3"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Moraceae</w:t>
            </w:r>
            <w:proofErr w:type="spellEnd"/>
          </w:p>
        </w:tc>
        <w:tc>
          <w:tcPr>
            <w:tcW w:w="1188" w:type="dxa"/>
          </w:tcPr>
          <w:p w14:paraId="6FC935EE"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336" w:type="dxa"/>
          </w:tcPr>
          <w:p w14:paraId="1526E05A"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76-31</w:t>
            </w:r>
          </w:p>
        </w:tc>
      </w:tr>
      <w:tr w:rsidR="00AF4611" w14:paraId="619BF8F6" w14:textId="77777777">
        <w:tc>
          <w:tcPr>
            <w:tcW w:w="2239" w:type="dxa"/>
          </w:tcPr>
          <w:p w14:paraId="47ADA1DC"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Peltophorum</w:t>
            </w:r>
            <w:proofErr w:type="spellEnd"/>
          </w:p>
        </w:tc>
        <w:tc>
          <w:tcPr>
            <w:tcW w:w="2963" w:type="dxa"/>
          </w:tcPr>
          <w:p w14:paraId="6B27574D" w14:textId="77777777" w:rsidR="00AF4611" w:rsidRDefault="001961D2">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Peltophorum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pterocarpum</w:t>
            </w:r>
            <w:proofErr w:type="spellEnd"/>
          </w:p>
        </w:tc>
        <w:tc>
          <w:tcPr>
            <w:tcW w:w="1629" w:type="dxa"/>
          </w:tcPr>
          <w:p w14:paraId="5F4D11C4"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Fabaceae</w:t>
            </w:r>
          </w:p>
        </w:tc>
        <w:tc>
          <w:tcPr>
            <w:tcW w:w="1188" w:type="dxa"/>
          </w:tcPr>
          <w:p w14:paraId="2AAF8284"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36" w:type="dxa"/>
          </w:tcPr>
          <w:p w14:paraId="2A2ED487"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23.68</w:t>
            </w:r>
          </w:p>
        </w:tc>
      </w:tr>
      <w:tr w:rsidR="00AF4611" w14:paraId="3D2B5485" w14:textId="77777777">
        <w:tc>
          <w:tcPr>
            <w:tcW w:w="2239" w:type="dxa"/>
          </w:tcPr>
          <w:p w14:paraId="37AADEDE"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Weeping fig</w:t>
            </w:r>
          </w:p>
        </w:tc>
        <w:tc>
          <w:tcPr>
            <w:tcW w:w="2963" w:type="dxa"/>
          </w:tcPr>
          <w:p w14:paraId="3134BAE6" w14:textId="77777777" w:rsidR="00AF4611" w:rsidRDefault="001961D2">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Ficus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benjamina</w:t>
            </w:r>
            <w:proofErr w:type="spellEnd"/>
          </w:p>
        </w:tc>
        <w:tc>
          <w:tcPr>
            <w:tcW w:w="1629" w:type="dxa"/>
          </w:tcPr>
          <w:p w14:paraId="4EF2D1A3"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Moraceae</w:t>
            </w:r>
            <w:proofErr w:type="spellEnd"/>
          </w:p>
        </w:tc>
        <w:tc>
          <w:tcPr>
            <w:tcW w:w="1188" w:type="dxa"/>
          </w:tcPr>
          <w:p w14:paraId="54612A03"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36" w:type="dxa"/>
          </w:tcPr>
          <w:p w14:paraId="2E95A017"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10.52</w:t>
            </w:r>
          </w:p>
        </w:tc>
      </w:tr>
      <w:tr w:rsidR="00AF4611" w14:paraId="0F7DEF7E" w14:textId="77777777">
        <w:tc>
          <w:tcPr>
            <w:tcW w:w="2239" w:type="dxa"/>
          </w:tcPr>
          <w:p w14:paraId="425634B4"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Yellow </w:t>
            </w:r>
            <w:proofErr w:type="spellStart"/>
            <w:r>
              <w:rPr>
                <w:rFonts w:ascii="Times New Roman" w:eastAsia="Times New Roman" w:hAnsi="Times New Roman" w:cs="Times New Roman"/>
                <w:sz w:val="24"/>
                <w:szCs w:val="24"/>
              </w:rPr>
              <w:t>kaner</w:t>
            </w:r>
            <w:proofErr w:type="spellEnd"/>
          </w:p>
        </w:tc>
        <w:tc>
          <w:tcPr>
            <w:tcW w:w="2963" w:type="dxa"/>
          </w:tcPr>
          <w:p w14:paraId="0030B4B0" w14:textId="77777777" w:rsidR="00AF4611" w:rsidRDefault="001961D2">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Cascabela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thevetia</w:t>
            </w:r>
            <w:proofErr w:type="spellEnd"/>
          </w:p>
        </w:tc>
        <w:tc>
          <w:tcPr>
            <w:tcW w:w="1629" w:type="dxa"/>
          </w:tcPr>
          <w:p w14:paraId="67906880"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Apocynaceae</w:t>
            </w:r>
            <w:proofErr w:type="spellEnd"/>
          </w:p>
        </w:tc>
        <w:tc>
          <w:tcPr>
            <w:tcW w:w="1188" w:type="dxa"/>
          </w:tcPr>
          <w:p w14:paraId="2A05E8EB"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36" w:type="dxa"/>
          </w:tcPr>
          <w:p w14:paraId="3FC54F3F"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15.78</w:t>
            </w:r>
          </w:p>
        </w:tc>
      </w:tr>
      <w:tr w:rsidR="00AF4611" w14:paraId="40D56202" w14:textId="77777777">
        <w:tc>
          <w:tcPr>
            <w:tcW w:w="2239" w:type="dxa"/>
          </w:tcPr>
          <w:p w14:paraId="6D5972D0"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Mango</w:t>
            </w:r>
          </w:p>
        </w:tc>
        <w:tc>
          <w:tcPr>
            <w:tcW w:w="2963" w:type="dxa"/>
          </w:tcPr>
          <w:p w14:paraId="1B967EB0" w14:textId="77777777" w:rsidR="00AF4611" w:rsidRDefault="001961D2">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Mangifera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indica</w:t>
            </w:r>
            <w:proofErr w:type="spellEnd"/>
          </w:p>
        </w:tc>
        <w:tc>
          <w:tcPr>
            <w:tcW w:w="1629" w:type="dxa"/>
          </w:tcPr>
          <w:p w14:paraId="7786F9C7"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Anacardiaceae</w:t>
            </w:r>
            <w:proofErr w:type="spellEnd"/>
          </w:p>
        </w:tc>
        <w:tc>
          <w:tcPr>
            <w:tcW w:w="1188" w:type="dxa"/>
          </w:tcPr>
          <w:p w14:paraId="10295150"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36" w:type="dxa"/>
          </w:tcPr>
          <w:p w14:paraId="1C213405"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26.31</w:t>
            </w:r>
          </w:p>
        </w:tc>
      </w:tr>
      <w:tr w:rsidR="00AF4611" w14:paraId="246A3E8D" w14:textId="77777777">
        <w:tc>
          <w:tcPr>
            <w:tcW w:w="2239" w:type="dxa"/>
          </w:tcPr>
          <w:p w14:paraId="551DB76C"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Almond</w:t>
            </w:r>
          </w:p>
        </w:tc>
        <w:tc>
          <w:tcPr>
            <w:tcW w:w="2963" w:type="dxa"/>
          </w:tcPr>
          <w:p w14:paraId="70129C1F" w14:textId="77777777" w:rsidR="00AF4611" w:rsidRDefault="001961D2">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Prunus </w:t>
            </w:r>
            <w:proofErr w:type="spellStart"/>
            <w:r>
              <w:rPr>
                <w:rFonts w:ascii="Times New Roman" w:eastAsia="Times New Roman" w:hAnsi="Times New Roman" w:cs="Times New Roman"/>
                <w:i/>
                <w:sz w:val="24"/>
                <w:szCs w:val="24"/>
              </w:rPr>
              <w:t>dulcis</w:t>
            </w:r>
            <w:proofErr w:type="spellEnd"/>
          </w:p>
        </w:tc>
        <w:tc>
          <w:tcPr>
            <w:tcW w:w="1629" w:type="dxa"/>
          </w:tcPr>
          <w:p w14:paraId="14FC5510"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Rosaceae</w:t>
            </w:r>
            <w:proofErr w:type="spellEnd"/>
          </w:p>
        </w:tc>
        <w:tc>
          <w:tcPr>
            <w:tcW w:w="1188" w:type="dxa"/>
          </w:tcPr>
          <w:p w14:paraId="2F580DC5"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36" w:type="dxa"/>
          </w:tcPr>
          <w:p w14:paraId="601518EE"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18.42</w:t>
            </w:r>
          </w:p>
        </w:tc>
      </w:tr>
      <w:tr w:rsidR="00AF4611" w14:paraId="27A10067" w14:textId="77777777">
        <w:tc>
          <w:tcPr>
            <w:tcW w:w="2239" w:type="dxa"/>
          </w:tcPr>
          <w:p w14:paraId="1AEE63C4"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Ashoka</w:t>
            </w:r>
          </w:p>
        </w:tc>
        <w:tc>
          <w:tcPr>
            <w:tcW w:w="2963" w:type="dxa"/>
          </w:tcPr>
          <w:p w14:paraId="4676270D" w14:textId="77777777" w:rsidR="00AF4611" w:rsidRDefault="001961D2">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Saraca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indica</w:t>
            </w:r>
            <w:proofErr w:type="spellEnd"/>
          </w:p>
        </w:tc>
        <w:tc>
          <w:tcPr>
            <w:tcW w:w="1629" w:type="dxa"/>
          </w:tcPr>
          <w:p w14:paraId="3DC4F730"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Fabaceae</w:t>
            </w:r>
          </w:p>
        </w:tc>
        <w:tc>
          <w:tcPr>
            <w:tcW w:w="1188" w:type="dxa"/>
          </w:tcPr>
          <w:p w14:paraId="484BC1A1"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tcPr>
          <w:p w14:paraId="1D502B7C"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5.26</w:t>
            </w:r>
          </w:p>
        </w:tc>
      </w:tr>
      <w:tr w:rsidR="00AF4611" w14:paraId="762DB79C" w14:textId="77777777">
        <w:tc>
          <w:tcPr>
            <w:tcW w:w="2239" w:type="dxa"/>
          </w:tcPr>
          <w:p w14:paraId="6699266A"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Eucalyptus</w:t>
            </w:r>
          </w:p>
        </w:tc>
        <w:tc>
          <w:tcPr>
            <w:tcW w:w="2963" w:type="dxa"/>
          </w:tcPr>
          <w:p w14:paraId="1C6396CA" w14:textId="77777777" w:rsidR="00AF4611" w:rsidRDefault="001961D2">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Eucalyptus globulus</w:t>
            </w:r>
          </w:p>
        </w:tc>
        <w:tc>
          <w:tcPr>
            <w:tcW w:w="1629" w:type="dxa"/>
          </w:tcPr>
          <w:p w14:paraId="339C7489"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Myrtaceae</w:t>
            </w:r>
            <w:proofErr w:type="spellEnd"/>
          </w:p>
        </w:tc>
        <w:tc>
          <w:tcPr>
            <w:tcW w:w="1188" w:type="dxa"/>
          </w:tcPr>
          <w:p w14:paraId="142F8B9B"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36" w:type="dxa"/>
          </w:tcPr>
          <w:p w14:paraId="7F0B78FE"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21.05</w:t>
            </w:r>
          </w:p>
        </w:tc>
      </w:tr>
      <w:tr w:rsidR="00AF4611" w14:paraId="7BF73581" w14:textId="77777777">
        <w:tc>
          <w:tcPr>
            <w:tcW w:w="2239" w:type="dxa"/>
          </w:tcPr>
          <w:p w14:paraId="52E9C7F1"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Coconut</w:t>
            </w:r>
          </w:p>
        </w:tc>
        <w:tc>
          <w:tcPr>
            <w:tcW w:w="2963" w:type="dxa"/>
          </w:tcPr>
          <w:p w14:paraId="6DA85485" w14:textId="77777777" w:rsidR="00AF4611" w:rsidRDefault="001961D2">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Cocus</w:t>
            </w:r>
            <w:proofErr w:type="spellEnd"/>
            <w:r>
              <w:rPr>
                <w:rFonts w:ascii="Times New Roman" w:eastAsia="Times New Roman" w:hAnsi="Times New Roman" w:cs="Times New Roman"/>
                <w:i/>
                <w:sz w:val="24"/>
                <w:szCs w:val="24"/>
              </w:rPr>
              <w:t xml:space="preserve"> nucifera</w:t>
            </w:r>
          </w:p>
        </w:tc>
        <w:tc>
          <w:tcPr>
            <w:tcW w:w="1629" w:type="dxa"/>
          </w:tcPr>
          <w:p w14:paraId="6DBF68B3"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Arecaceae</w:t>
            </w:r>
            <w:proofErr w:type="spellEnd"/>
          </w:p>
        </w:tc>
        <w:tc>
          <w:tcPr>
            <w:tcW w:w="1188" w:type="dxa"/>
          </w:tcPr>
          <w:p w14:paraId="63209AEE"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6" w:type="dxa"/>
          </w:tcPr>
          <w:p w14:paraId="74E478B2"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r>
      <w:tr w:rsidR="00AF4611" w14:paraId="66129F71" w14:textId="77777777">
        <w:tc>
          <w:tcPr>
            <w:tcW w:w="2239" w:type="dxa"/>
          </w:tcPr>
          <w:p w14:paraId="55CC84FB"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Champa</w:t>
            </w:r>
            <w:proofErr w:type="spellEnd"/>
          </w:p>
        </w:tc>
        <w:tc>
          <w:tcPr>
            <w:tcW w:w="2963" w:type="dxa"/>
          </w:tcPr>
          <w:p w14:paraId="22167969" w14:textId="77777777" w:rsidR="00AF4611" w:rsidRDefault="001961D2">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Magnolia </w:t>
            </w:r>
            <w:proofErr w:type="spellStart"/>
            <w:r>
              <w:rPr>
                <w:rFonts w:ascii="Times New Roman" w:eastAsia="Times New Roman" w:hAnsi="Times New Roman" w:cs="Times New Roman"/>
                <w:i/>
                <w:sz w:val="24"/>
                <w:szCs w:val="24"/>
              </w:rPr>
              <w:t>champaca</w:t>
            </w:r>
            <w:proofErr w:type="spellEnd"/>
          </w:p>
        </w:tc>
        <w:tc>
          <w:tcPr>
            <w:tcW w:w="1629" w:type="dxa"/>
          </w:tcPr>
          <w:p w14:paraId="533C7E05"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Magnoliaceae</w:t>
            </w:r>
            <w:proofErr w:type="spellEnd"/>
          </w:p>
        </w:tc>
        <w:tc>
          <w:tcPr>
            <w:tcW w:w="1188" w:type="dxa"/>
          </w:tcPr>
          <w:p w14:paraId="52BB6D97"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36" w:type="dxa"/>
          </w:tcPr>
          <w:p w14:paraId="7B6829A5"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13.15</w:t>
            </w:r>
          </w:p>
        </w:tc>
      </w:tr>
      <w:tr w:rsidR="00AF4611" w14:paraId="2A7D86CB" w14:textId="77777777">
        <w:tc>
          <w:tcPr>
            <w:tcW w:w="2239" w:type="dxa"/>
          </w:tcPr>
          <w:p w14:paraId="737B9FAB"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Amaltas</w:t>
            </w:r>
            <w:proofErr w:type="spellEnd"/>
          </w:p>
        </w:tc>
        <w:tc>
          <w:tcPr>
            <w:tcW w:w="2963" w:type="dxa"/>
          </w:tcPr>
          <w:p w14:paraId="68A9595B" w14:textId="77777777" w:rsidR="00AF4611" w:rsidRDefault="001961D2">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Cassia fistula</w:t>
            </w:r>
          </w:p>
        </w:tc>
        <w:tc>
          <w:tcPr>
            <w:tcW w:w="1629" w:type="dxa"/>
          </w:tcPr>
          <w:p w14:paraId="43D5EA2D"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Fabaceae</w:t>
            </w:r>
          </w:p>
        </w:tc>
        <w:tc>
          <w:tcPr>
            <w:tcW w:w="1188" w:type="dxa"/>
          </w:tcPr>
          <w:p w14:paraId="00858C54"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36" w:type="dxa"/>
          </w:tcPr>
          <w:p w14:paraId="1E652D09"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7.89</w:t>
            </w:r>
          </w:p>
        </w:tc>
      </w:tr>
      <w:tr w:rsidR="00AF4611" w14:paraId="6C2B7F18" w14:textId="77777777">
        <w:tc>
          <w:tcPr>
            <w:tcW w:w="2239" w:type="dxa"/>
          </w:tcPr>
          <w:p w14:paraId="2CA8D487"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Sheesham</w:t>
            </w:r>
            <w:proofErr w:type="spellEnd"/>
          </w:p>
        </w:tc>
        <w:tc>
          <w:tcPr>
            <w:tcW w:w="2963" w:type="dxa"/>
          </w:tcPr>
          <w:p w14:paraId="63EE18C5" w14:textId="77777777" w:rsidR="00AF4611" w:rsidRDefault="001961D2">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Dalbergia</w:t>
            </w:r>
            <w:proofErr w:type="spellEnd"/>
            <w:r>
              <w:rPr>
                <w:rFonts w:ascii="Times New Roman" w:eastAsia="Times New Roman" w:hAnsi="Times New Roman" w:cs="Times New Roman"/>
                <w:i/>
                <w:sz w:val="24"/>
                <w:szCs w:val="24"/>
              </w:rPr>
              <w:t xml:space="preserve"> sissoo</w:t>
            </w:r>
          </w:p>
        </w:tc>
        <w:tc>
          <w:tcPr>
            <w:tcW w:w="1629" w:type="dxa"/>
          </w:tcPr>
          <w:p w14:paraId="403917F8"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Fabaceae</w:t>
            </w:r>
          </w:p>
        </w:tc>
        <w:tc>
          <w:tcPr>
            <w:tcW w:w="1188" w:type="dxa"/>
          </w:tcPr>
          <w:p w14:paraId="69595185"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36" w:type="dxa"/>
          </w:tcPr>
          <w:p w14:paraId="22993FA6"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13.15</w:t>
            </w:r>
          </w:p>
        </w:tc>
      </w:tr>
      <w:tr w:rsidR="00AF4611" w14:paraId="071C4A4B" w14:textId="77777777">
        <w:tc>
          <w:tcPr>
            <w:tcW w:w="2239" w:type="dxa"/>
          </w:tcPr>
          <w:p w14:paraId="5BB7B9F9"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Saptaparni</w:t>
            </w:r>
            <w:proofErr w:type="spellEnd"/>
          </w:p>
        </w:tc>
        <w:tc>
          <w:tcPr>
            <w:tcW w:w="2963" w:type="dxa"/>
          </w:tcPr>
          <w:p w14:paraId="326661D8" w14:textId="77777777" w:rsidR="00AF4611" w:rsidRDefault="001961D2">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Alstonia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scholaris</w:t>
            </w:r>
            <w:proofErr w:type="spellEnd"/>
          </w:p>
        </w:tc>
        <w:tc>
          <w:tcPr>
            <w:tcW w:w="1629" w:type="dxa"/>
          </w:tcPr>
          <w:p w14:paraId="1CC473E3"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Apocynaceae</w:t>
            </w:r>
            <w:proofErr w:type="spellEnd"/>
          </w:p>
        </w:tc>
        <w:tc>
          <w:tcPr>
            <w:tcW w:w="1188" w:type="dxa"/>
          </w:tcPr>
          <w:p w14:paraId="379E8BD4"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36" w:type="dxa"/>
          </w:tcPr>
          <w:p w14:paraId="58671EFA"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10.52</w:t>
            </w:r>
          </w:p>
        </w:tc>
      </w:tr>
      <w:tr w:rsidR="00AF4611" w14:paraId="53075737" w14:textId="77777777">
        <w:tc>
          <w:tcPr>
            <w:tcW w:w="2239" w:type="dxa"/>
          </w:tcPr>
          <w:p w14:paraId="635AE12E"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Banana</w:t>
            </w:r>
          </w:p>
        </w:tc>
        <w:tc>
          <w:tcPr>
            <w:tcW w:w="2963" w:type="dxa"/>
          </w:tcPr>
          <w:p w14:paraId="307D9BEC" w14:textId="77777777" w:rsidR="00AF4611" w:rsidRDefault="001961D2">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Musa acuminate</w:t>
            </w:r>
          </w:p>
        </w:tc>
        <w:tc>
          <w:tcPr>
            <w:tcW w:w="1629" w:type="dxa"/>
          </w:tcPr>
          <w:p w14:paraId="5DD36A06"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Musaceae</w:t>
            </w:r>
          </w:p>
        </w:tc>
        <w:tc>
          <w:tcPr>
            <w:tcW w:w="1188" w:type="dxa"/>
          </w:tcPr>
          <w:p w14:paraId="1297585A"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36" w:type="dxa"/>
          </w:tcPr>
          <w:p w14:paraId="532524F3"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10.52</w:t>
            </w:r>
          </w:p>
        </w:tc>
      </w:tr>
      <w:tr w:rsidR="00AF4611" w14:paraId="29C00179" w14:textId="77777777">
        <w:tc>
          <w:tcPr>
            <w:tcW w:w="2239" w:type="dxa"/>
          </w:tcPr>
          <w:p w14:paraId="5BA9CA1F"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Babool</w:t>
            </w:r>
            <w:proofErr w:type="spellEnd"/>
          </w:p>
        </w:tc>
        <w:tc>
          <w:tcPr>
            <w:tcW w:w="2963" w:type="dxa"/>
          </w:tcPr>
          <w:p w14:paraId="1BBBEBBE" w14:textId="77777777" w:rsidR="00AF4611" w:rsidRDefault="001961D2">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Vachellia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nilotica</w:t>
            </w:r>
            <w:proofErr w:type="spellEnd"/>
          </w:p>
        </w:tc>
        <w:tc>
          <w:tcPr>
            <w:tcW w:w="1629" w:type="dxa"/>
          </w:tcPr>
          <w:p w14:paraId="134FA1C2"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Fabaceae</w:t>
            </w:r>
          </w:p>
        </w:tc>
        <w:tc>
          <w:tcPr>
            <w:tcW w:w="1188" w:type="dxa"/>
          </w:tcPr>
          <w:p w14:paraId="70FD38C2"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36" w:type="dxa"/>
          </w:tcPr>
          <w:p w14:paraId="3D776DE7"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31.57</w:t>
            </w:r>
          </w:p>
        </w:tc>
      </w:tr>
      <w:tr w:rsidR="00AF4611" w14:paraId="05760B8E" w14:textId="77777777">
        <w:tc>
          <w:tcPr>
            <w:tcW w:w="2239" w:type="dxa"/>
          </w:tcPr>
          <w:p w14:paraId="46054E88"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Indian cherry</w:t>
            </w:r>
          </w:p>
        </w:tc>
        <w:tc>
          <w:tcPr>
            <w:tcW w:w="2963" w:type="dxa"/>
          </w:tcPr>
          <w:p w14:paraId="54A28D7F" w14:textId="77777777" w:rsidR="00AF4611" w:rsidRDefault="001961D2">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Cordia </w:t>
            </w:r>
            <w:proofErr w:type="spellStart"/>
            <w:r>
              <w:rPr>
                <w:rFonts w:ascii="Times New Roman" w:eastAsia="Times New Roman" w:hAnsi="Times New Roman" w:cs="Times New Roman"/>
                <w:i/>
                <w:sz w:val="24"/>
                <w:szCs w:val="24"/>
              </w:rPr>
              <w:t>dichotoma</w:t>
            </w:r>
            <w:proofErr w:type="spellEnd"/>
          </w:p>
        </w:tc>
        <w:tc>
          <w:tcPr>
            <w:tcW w:w="1629" w:type="dxa"/>
          </w:tcPr>
          <w:p w14:paraId="7B1B3606"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Malpighiaceae</w:t>
            </w:r>
            <w:proofErr w:type="spellEnd"/>
          </w:p>
        </w:tc>
        <w:tc>
          <w:tcPr>
            <w:tcW w:w="1188" w:type="dxa"/>
          </w:tcPr>
          <w:p w14:paraId="5DF46BCE"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tcPr>
          <w:p w14:paraId="04D89FC5"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5.26</w:t>
            </w:r>
          </w:p>
        </w:tc>
      </w:tr>
      <w:tr w:rsidR="00AF4611" w14:paraId="4C9FF55E" w14:textId="77777777">
        <w:tc>
          <w:tcPr>
            <w:tcW w:w="2239" w:type="dxa"/>
          </w:tcPr>
          <w:p w14:paraId="1CA608E6"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Banyan tree</w:t>
            </w:r>
          </w:p>
        </w:tc>
        <w:tc>
          <w:tcPr>
            <w:tcW w:w="2963" w:type="dxa"/>
          </w:tcPr>
          <w:p w14:paraId="28B02FE1" w14:textId="77777777" w:rsidR="00AF4611" w:rsidRDefault="001961D2">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Ficus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benghalensis</w:t>
            </w:r>
            <w:proofErr w:type="spellEnd"/>
          </w:p>
        </w:tc>
        <w:tc>
          <w:tcPr>
            <w:tcW w:w="1629" w:type="dxa"/>
          </w:tcPr>
          <w:p w14:paraId="0A2999CB"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Moraceae</w:t>
            </w:r>
            <w:proofErr w:type="spellEnd"/>
          </w:p>
        </w:tc>
        <w:tc>
          <w:tcPr>
            <w:tcW w:w="1188" w:type="dxa"/>
          </w:tcPr>
          <w:p w14:paraId="78FDA60F"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36" w:type="dxa"/>
          </w:tcPr>
          <w:p w14:paraId="35D878D3"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31.57</w:t>
            </w:r>
          </w:p>
        </w:tc>
      </w:tr>
      <w:tr w:rsidR="00AF4611" w14:paraId="252133CF" w14:textId="77777777">
        <w:tc>
          <w:tcPr>
            <w:tcW w:w="2239" w:type="dxa"/>
          </w:tcPr>
          <w:p w14:paraId="2F94F243"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Gulmohar</w:t>
            </w:r>
            <w:proofErr w:type="spellEnd"/>
          </w:p>
        </w:tc>
        <w:tc>
          <w:tcPr>
            <w:tcW w:w="2963" w:type="dxa"/>
          </w:tcPr>
          <w:p w14:paraId="001EC963" w14:textId="77777777" w:rsidR="00AF4611" w:rsidRDefault="001961D2">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Delonix</w:t>
            </w:r>
            <w:proofErr w:type="spellEnd"/>
            <w:r>
              <w:rPr>
                <w:rFonts w:ascii="Times New Roman" w:eastAsia="Times New Roman" w:hAnsi="Times New Roman" w:cs="Times New Roman"/>
                <w:i/>
                <w:sz w:val="24"/>
                <w:szCs w:val="24"/>
              </w:rPr>
              <w:t xml:space="preserve"> regia</w:t>
            </w:r>
          </w:p>
        </w:tc>
        <w:tc>
          <w:tcPr>
            <w:tcW w:w="1629" w:type="dxa"/>
          </w:tcPr>
          <w:p w14:paraId="382094A9"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Fabaceae</w:t>
            </w:r>
          </w:p>
        </w:tc>
        <w:tc>
          <w:tcPr>
            <w:tcW w:w="1188" w:type="dxa"/>
          </w:tcPr>
          <w:p w14:paraId="54F3EBFD"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6" w:type="dxa"/>
          </w:tcPr>
          <w:p w14:paraId="2CB133E9"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5.26</w:t>
            </w:r>
          </w:p>
        </w:tc>
      </w:tr>
      <w:tr w:rsidR="00AF4611" w14:paraId="7336F6B2" w14:textId="77777777">
        <w:tc>
          <w:tcPr>
            <w:tcW w:w="2239" w:type="dxa"/>
          </w:tcPr>
          <w:p w14:paraId="05CD4E97"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Oak</w:t>
            </w:r>
          </w:p>
        </w:tc>
        <w:tc>
          <w:tcPr>
            <w:tcW w:w="2963" w:type="dxa"/>
          </w:tcPr>
          <w:p w14:paraId="304CA7C9" w14:textId="77777777" w:rsidR="00AF4611" w:rsidRDefault="001961D2">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Quercus species</w:t>
            </w:r>
          </w:p>
        </w:tc>
        <w:tc>
          <w:tcPr>
            <w:tcW w:w="1629" w:type="dxa"/>
          </w:tcPr>
          <w:p w14:paraId="07CD94F4"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Fagaceae</w:t>
            </w:r>
            <w:proofErr w:type="spellEnd"/>
          </w:p>
        </w:tc>
        <w:tc>
          <w:tcPr>
            <w:tcW w:w="1188" w:type="dxa"/>
          </w:tcPr>
          <w:p w14:paraId="74D7FA54"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6" w:type="dxa"/>
          </w:tcPr>
          <w:p w14:paraId="1CAB505E"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r>
      <w:tr w:rsidR="00AF4611" w14:paraId="02620753" w14:textId="77777777">
        <w:tc>
          <w:tcPr>
            <w:tcW w:w="2239" w:type="dxa"/>
          </w:tcPr>
          <w:p w14:paraId="1EA2EE9F"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Semal</w:t>
            </w:r>
            <w:proofErr w:type="spellEnd"/>
          </w:p>
        </w:tc>
        <w:tc>
          <w:tcPr>
            <w:tcW w:w="2963" w:type="dxa"/>
          </w:tcPr>
          <w:p w14:paraId="6BA90939" w14:textId="77777777" w:rsidR="00AF4611" w:rsidRDefault="001961D2">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Bombax ceiba</w:t>
            </w:r>
          </w:p>
        </w:tc>
        <w:tc>
          <w:tcPr>
            <w:tcW w:w="1629" w:type="dxa"/>
          </w:tcPr>
          <w:p w14:paraId="4ED3CA24"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Bombacaceae</w:t>
            </w:r>
          </w:p>
        </w:tc>
        <w:tc>
          <w:tcPr>
            <w:tcW w:w="1188" w:type="dxa"/>
          </w:tcPr>
          <w:p w14:paraId="2DFE996D"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36" w:type="dxa"/>
          </w:tcPr>
          <w:p w14:paraId="1B50B5FA"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10.52</w:t>
            </w:r>
          </w:p>
        </w:tc>
      </w:tr>
      <w:tr w:rsidR="00AF4611" w14:paraId="4740EDDB" w14:textId="77777777">
        <w:tc>
          <w:tcPr>
            <w:tcW w:w="2239" w:type="dxa"/>
          </w:tcPr>
          <w:p w14:paraId="05BFA3EB"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Karanch</w:t>
            </w:r>
            <w:proofErr w:type="spellEnd"/>
          </w:p>
        </w:tc>
        <w:tc>
          <w:tcPr>
            <w:tcW w:w="2963" w:type="dxa"/>
          </w:tcPr>
          <w:p w14:paraId="24001AA8" w14:textId="77777777" w:rsidR="00AF4611" w:rsidRDefault="001961D2">
            <w:pPr>
              <w:spacing w:line="36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Pongamia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pinnata</w:t>
            </w:r>
            <w:proofErr w:type="spellEnd"/>
          </w:p>
        </w:tc>
        <w:tc>
          <w:tcPr>
            <w:tcW w:w="1629" w:type="dxa"/>
          </w:tcPr>
          <w:p w14:paraId="330B76EA"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Fabaceae</w:t>
            </w:r>
          </w:p>
        </w:tc>
        <w:tc>
          <w:tcPr>
            <w:tcW w:w="1188" w:type="dxa"/>
          </w:tcPr>
          <w:p w14:paraId="59DDBC12"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6" w:type="dxa"/>
          </w:tcPr>
          <w:p w14:paraId="2A84E48E"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r>
      <w:tr w:rsidR="00AF4611" w14:paraId="254B2A55" w14:textId="77777777">
        <w:tc>
          <w:tcPr>
            <w:tcW w:w="2239" w:type="dxa"/>
          </w:tcPr>
          <w:p w14:paraId="20F1D555"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Munga</w:t>
            </w:r>
            <w:proofErr w:type="spellEnd"/>
          </w:p>
        </w:tc>
        <w:tc>
          <w:tcPr>
            <w:tcW w:w="2963" w:type="dxa"/>
          </w:tcPr>
          <w:p w14:paraId="7891F17F" w14:textId="77777777" w:rsidR="00AF4611" w:rsidRDefault="001961D2">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Moringa oleifera</w:t>
            </w:r>
          </w:p>
        </w:tc>
        <w:tc>
          <w:tcPr>
            <w:tcW w:w="1629" w:type="dxa"/>
          </w:tcPr>
          <w:p w14:paraId="11EA8A41" w14:textId="77777777" w:rsidR="00AF4611" w:rsidRDefault="001961D2">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Moringaceae</w:t>
            </w:r>
            <w:proofErr w:type="spellEnd"/>
          </w:p>
        </w:tc>
        <w:tc>
          <w:tcPr>
            <w:tcW w:w="1188" w:type="dxa"/>
          </w:tcPr>
          <w:p w14:paraId="6DC68F7D"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6" w:type="dxa"/>
          </w:tcPr>
          <w:p w14:paraId="757BB13B" w14:textId="77777777" w:rsidR="00AF4611" w:rsidRDefault="001961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r>
    </w:tbl>
    <w:p w14:paraId="4FA3C922" w14:textId="77777777" w:rsidR="00AF4611" w:rsidRDefault="00AF4611">
      <w:pPr>
        <w:spacing w:line="360" w:lineRule="auto"/>
        <w:jc w:val="center"/>
        <w:rPr>
          <w:rFonts w:ascii="Times New Roman" w:eastAsia="Times New Roman" w:hAnsi="Times New Roman" w:cs="Times New Roman"/>
          <w:sz w:val="24"/>
          <w:szCs w:val="24"/>
        </w:rPr>
      </w:pPr>
    </w:p>
    <w:p w14:paraId="5967F76A" w14:textId="77777777" w:rsidR="00AF4611" w:rsidRDefault="001961D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of Ecosystem Services:</w:t>
      </w:r>
    </w:p>
    <w:p w14:paraId="048B8417"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RAWES Approach assessment was conducted across 38 urban wetlands of Raipur, which highlighted various contributions among provisioning, cultural, servicing and regulating services. The most significant positive contribution (++) identified were food (+</w:t>
      </w:r>
      <w:r>
        <w:rPr>
          <w:rFonts w:ascii="Times New Roman" w:eastAsia="Times New Roman" w:hAnsi="Times New Roman" w:cs="Times New Roman"/>
          <w:sz w:val="24"/>
          <w:szCs w:val="24"/>
        </w:rPr>
        <w:t>+ = 12) and fresh water (++ = 11), stating that urban wetlands are essential for basic daily needs. From the positive contributions, air quality regulation and local climate regulation (+ = 24 each), water regulation (+ = 21), food (+ = 19), pollination an</w:t>
      </w:r>
      <w:r>
        <w:rPr>
          <w:rFonts w:ascii="Times New Roman" w:eastAsia="Times New Roman" w:hAnsi="Times New Roman" w:cs="Times New Roman"/>
          <w:sz w:val="24"/>
          <w:szCs w:val="24"/>
        </w:rPr>
        <w:t>d social relations (+ = 16 each) were observed. This shows that wetlands play a very important role in climate change mitigation, ecological interaction and social cohesion in urban wetlands. Regulating services includes pest regulation (- = 26), and disea</w:t>
      </w:r>
      <w:r>
        <w:rPr>
          <w:rFonts w:ascii="Times New Roman" w:eastAsia="Times New Roman" w:hAnsi="Times New Roman" w:cs="Times New Roman"/>
          <w:sz w:val="24"/>
          <w:szCs w:val="24"/>
        </w:rPr>
        <w:t xml:space="preserve">se regulation livestock (- = 23), disease regulation human (- = 21) showed negative contributions because of degradation or ecological stress. Other services such as energy harvesting from natural air and water flows, fuel, </w:t>
      </w:r>
      <w:proofErr w:type="spellStart"/>
      <w:r>
        <w:rPr>
          <w:rFonts w:ascii="Times New Roman" w:eastAsia="Times New Roman" w:hAnsi="Times New Roman" w:cs="Times New Roman"/>
          <w:sz w:val="24"/>
          <w:szCs w:val="24"/>
        </w:rPr>
        <w:t>fibre</w:t>
      </w:r>
      <w:proofErr w:type="spellEnd"/>
      <w:r>
        <w:rPr>
          <w:rFonts w:ascii="Times New Roman" w:eastAsia="Times New Roman" w:hAnsi="Times New Roman" w:cs="Times New Roman"/>
          <w:sz w:val="24"/>
          <w:szCs w:val="24"/>
        </w:rPr>
        <w:t xml:space="preserve"> and fire regulation showed</w:t>
      </w:r>
      <w:r>
        <w:rPr>
          <w:rFonts w:ascii="Times New Roman" w:eastAsia="Times New Roman" w:hAnsi="Times New Roman" w:cs="Times New Roman"/>
          <w:sz w:val="24"/>
          <w:szCs w:val="24"/>
        </w:rPr>
        <w:t xml:space="preserve"> no contributions across all studied wetlands. Cultural services such as recreation and tourism (++ = 4 and + = 10) showed significant positive benefits across the urban wetlands, whereas, spiritual and religious values, inspiration value, and research and</w:t>
      </w:r>
      <w:r>
        <w:rPr>
          <w:rFonts w:ascii="Times New Roman" w:eastAsia="Times New Roman" w:hAnsi="Times New Roman" w:cs="Times New Roman"/>
          <w:sz w:val="24"/>
          <w:szCs w:val="24"/>
        </w:rPr>
        <w:t xml:space="preserve"> education didn’t show any significant contributions. </w:t>
      </w:r>
    </w:p>
    <w:p w14:paraId="77570D04" w14:textId="77777777" w:rsidR="00AF4611" w:rsidRDefault="001961D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Vegetation Analysis: </w:t>
      </w:r>
    </w:p>
    <w:p w14:paraId="619B482A"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Vegetation analysis showed that </w:t>
      </w:r>
      <w:proofErr w:type="spellStart"/>
      <w:r>
        <w:rPr>
          <w:rFonts w:ascii="Times New Roman" w:eastAsia="Times New Roman" w:hAnsi="Times New Roman" w:cs="Times New Roman"/>
          <w:sz w:val="24"/>
          <w:szCs w:val="24"/>
        </w:rPr>
        <w:t>Peepal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Ficus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religiosa</w:t>
      </w:r>
      <w:proofErr w:type="spellEnd"/>
      <w:r>
        <w:rPr>
          <w:rFonts w:ascii="Times New Roman" w:eastAsia="Times New Roman" w:hAnsi="Times New Roman" w:cs="Times New Roman"/>
          <w:sz w:val="24"/>
          <w:szCs w:val="24"/>
        </w:rPr>
        <w:t>) is the most common species in around 29 wetlands, followed by Neem (</w:t>
      </w:r>
      <w:proofErr w:type="spellStart"/>
      <w:r>
        <w:rPr>
          <w:rFonts w:ascii="Times New Roman" w:eastAsia="Times New Roman" w:hAnsi="Times New Roman" w:cs="Times New Roman"/>
          <w:i/>
          <w:sz w:val="24"/>
          <w:szCs w:val="24"/>
        </w:rPr>
        <w:t>Azadirachta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indica</w:t>
      </w:r>
      <w:proofErr w:type="spellEnd"/>
      <w:r>
        <w:rPr>
          <w:rFonts w:ascii="Times New Roman" w:eastAsia="Times New Roman" w:hAnsi="Times New Roman" w:cs="Times New Roman"/>
          <w:sz w:val="24"/>
          <w:szCs w:val="24"/>
        </w:rPr>
        <w:t>) and Banyan tree (</w:t>
      </w:r>
      <w:proofErr w:type="spellStart"/>
      <w:r>
        <w:rPr>
          <w:rFonts w:ascii="Times New Roman" w:eastAsia="Times New Roman" w:hAnsi="Times New Roman" w:cs="Times New Roman"/>
          <w:i/>
          <w:sz w:val="24"/>
          <w:szCs w:val="24"/>
        </w:rPr>
        <w:t>Ficus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benghalensi</w:t>
      </w:r>
      <w:r>
        <w:rPr>
          <w:rFonts w:ascii="Times New Roman" w:eastAsia="Times New Roman" w:hAnsi="Times New Roman" w:cs="Times New Roman"/>
          <w:i/>
          <w:sz w:val="24"/>
          <w:szCs w:val="24"/>
        </w:rPr>
        <w:t>s</w:t>
      </w:r>
      <w:proofErr w:type="spellEnd"/>
      <w:r>
        <w:rPr>
          <w:rFonts w:ascii="Times New Roman" w:eastAsia="Times New Roman" w:hAnsi="Times New Roman" w:cs="Times New Roman"/>
          <w:sz w:val="24"/>
          <w:szCs w:val="24"/>
        </w:rPr>
        <w:t>) in around 21 and 12 wetlands respectively. The presence of appreciated or ecologically friendly trees points to a link between biodiversity and cultural heritage, therefore underlining the need of plants for offering vital services.</w:t>
      </w:r>
    </w:p>
    <w:p w14:paraId="1D2C5AE3" w14:textId="77777777" w:rsidR="00AF4611" w:rsidRDefault="001961D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Calculation of ESI: </w:t>
      </w:r>
    </w:p>
    <w:p w14:paraId="49A771F5"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Ecosystem Services Index (ESI) calculation helped in the quantification and comparison of ecosystem service contributions across different study sites and different service types. Provisioning services and regulating services showed positive contribut</w:t>
      </w:r>
      <w:r>
        <w:rPr>
          <w:rFonts w:ascii="Times New Roman" w:eastAsia="Times New Roman" w:hAnsi="Times New Roman" w:cs="Times New Roman"/>
          <w:sz w:val="24"/>
          <w:szCs w:val="24"/>
        </w:rPr>
        <w:t>ions as compared to supporting services with limited benefits as observed which shows that the wetlands provide services locally. Further various services such as, storm hazard regulation, disease regulation and nutrient cycling showed significant negative</w:t>
      </w:r>
      <w:r>
        <w:rPr>
          <w:rFonts w:ascii="Times New Roman" w:eastAsia="Times New Roman" w:hAnsi="Times New Roman" w:cs="Times New Roman"/>
          <w:sz w:val="24"/>
          <w:szCs w:val="24"/>
        </w:rPr>
        <w:t xml:space="preserve"> benefits because of pollution, urbanization or degradation. </w:t>
      </w:r>
    </w:p>
    <w:p w14:paraId="37CBA663"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Highest ESI is showed by food (0.487), which indicates strong provisioning services. Climate regulation, air quality, water regulation (0.26-0.41), indicating regulating services. Whereas, pest and disease regulation, nutrient cycling showed negative contr</w:t>
      </w:r>
      <w:r>
        <w:rPr>
          <w:rFonts w:ascii="Times New Roman" w:eastAsia="Times New Roman" w:hAnsi="Times New Roman" w:cs="Times New Roman"/>
          <w:sz w:val="24"/>
          <w:szCs w:val="24"/>
        </w:rPr>
        <w:t xml:space="preserve">ibutions in ESI. Recreation and tourism (0.342) showed positive contribution in cultural services. </w:t>
      </w:r>
    </w:p>
    <w:p w14:paraId="1ABAEA66" w14:textId="77777777" w:rsidR="00AF4611" w:rsidRDefault="00AF4611">
      <w:pPr>
        <w:spacing w:line="360" w:lineRule="auto"/>
        <w:jc w:val="both"/>
        <w:rPr>
          <w:rFonts w:ascii="Times New Roman" w:eastAsia="Times New Roman" w:hAnsi="Times New Roman" w:cs="Times New Roman"/>
          <w:sz w:val="24"/>
          <w:szCs w:val="24"/>
        </w:rPr>
      </w:pPr>
    </w:p>
    <w:p w14:paraId="0FBF1B02" w14:textId="77777777" w:rsidR="00AF4611" w:rsidRDefault="001961D2">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BCCECB9" wp14:editId="3FA236D8">
            <wp:extent cx="5943600" cy="3265805"/>
            <wp:effectExtent l="0" t="0" r="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7BC7EF" w14:textId="77777777" w:rsidR="00AF4611" w:rsidRDefault="001961D2">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Graph 1: Assessment of key Ecosystem Services in Urban Wetlands of Raipur</w:t>
      </w:r>
    </w:p>
    <w:p w14:paraId="74B1FC1B" w14:textId="77777777" w:rsidR="00AF4611" w:rsidRDefault="00AF4611">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p>
    <w:p w14:paraId="6B21814E" w14:textId="77777777" w:rsidR="00AF4611" w:rsidRDefault="001961D2">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4D1EDACE" wp14:editId="33BCDE9D">
            <wp:extent cx="6163733" cy="2743200"/>
            <wp:effectExtent l="0" t="0" r="889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6A83F2"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Graph 2: Tree species distribution around urban wetlands in Raipur </w:t>
      </w:r>
    </w:p>
    <w:p w14:paraId="3454C96F" w14:textId="77777777" w:rsidR="00AF4611" w:rsidRDefault="00AF4611">
      <w:pPr>
        <w:spacing w:line="360" w:lineRule="auto"/>
        <w:jc w:val="both"/>
        <w:rPr>
          <w:rFonts w:ascii="Times New Roman" w:eastAsia="Times New Roman" w:hAnsi="Times New Roman" w:cs="Times New Roman"/>
          <w:sz w:val="24"/>
          <w:szCs w:val="24"/>
        </w:rPr>
      </w:pPr>
    </w:p>
    <w:p w14:paraId="33C07E2B" w14:textId="77777777" w:rsidR="00AF4611" w:rsidRDefault="001961D2">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0" distB="0" distL="0" distR="0" wp14:anchorId="6FB4F557" wp14:editId="0C34EF50">
            <wp:extent cx="2729230" cy="2619214"/>
            <wp:effectExtent l="0" t="0" r="13970"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0" distB="0" distL="0" distR="0" wp14:anchorId="65CD8855" wp14:editId="18F40E88">
            <wp:extent cx="2998922" cy="2583826"/>
            <wp:effectExtent l="0" t="0" r="11430" b="698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B4FF19" w14:textId="77777777" w:rsidR="00AF4611" w:rsidRDefault="001961D2">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noProof/>
          <w:color w:val="000000"/>
          <w:sz w:val="24"/>
          <w:szCs w:val="24"/>
        </w:rPr>
        <w:drawing>
          <wp:inline distT="0" distB="0" distL="0" distR="0" wp14:anchorId="65DE2F3A" wp14:editId="17C6AA46">
            <wp:extent cx="2757055" cy="2701232"/>
            <wp:effectExtent l="0" t="0" r="5715" b="44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0" distB="0" distL="0" distR="0" wp14:anchorId="3B7F0FFA" wp14:editId="1494CDC7">
            <wp:extent cx="2964873" cy="2707294"/>
            <wp:effectExtent l="0" t="0" r="6985"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AB6D3A" w14:textId="77777777" w:rsidR="00AF4611" w:rsidRDefault="001961D2">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Graph 3: Graph showing comparison of four different ecosystem services</w:t>
      </w:r>
    </w:p>
    <w:p w14:paraId="278A0963" w14:textId="77777777" w:rsidR="00AF4611" w:rsidRDefault="001961D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7596E118" w14:textId="77777777" w:rsidR="00AF4611" w:rsidRDefault="001961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of 38 urban wetlands in Raipur using the RAEWS Approach stated that these wetland ecosystem services offer significant provisioning and regulating service</w:t>
      </w:r>
      <w:r>
        <w:rPr>
          <w:rFonts w:ascii="Times New Roman" w:eastAsia="Times New Roman" w:hAnsi="Times New Roman" w:cs="Times New Roman"/>
          <w:sz w:val="24"/>
          <w:szCs w:val="24"/>
        </w:rPr>
        <w:t>s, with fresh water, food, air quality and climate regulation were the most beneficial services. However, there are negative scores in regulating services like pest and disease control, nutrient cycling and storm regulation either due to degradation or eco</w:t>
      </w:r>
      <w:r>
        <w:rPr>
          <w:rFonts w:ascii="Times New Roman" w:eastAsia="Times New Roman" w:hAnsi="Times New Roman" w:cs="Times New Roman"/>
          <w:sz w:val="24"/>
          <w:szCs w:val="24"/>
        </w:rPr>
        <w:t xml:space="preserve">logical stress. The presence of various tree species around the wetlands which are culturally important such as, </w:t>
      </w:r>
      <w:proofErr w:type="spellStart"/>
      <w:r>
        <w:rPr>
          <w:rFonts w:ascii="Times New Roman" w:eastAsia="Times New Roman" w:hAnsi="Times New Roman" w:cs="Times New Roman"/>
          <w:sz w:val="24"/>
          <w:szCs w:val="24"/>
        </w:rPr>
        <w:t>Peepal</w:t>
      </w:r>
      <w:proofErr w:type="spellEnd"/>
      <w:r>
        <w:rPr>
          <w:rFonts w:ascii="Times New Roman" w:eastAsia="Times New Roman" w:hAnsi="Times New Roman" w:cs="Times New Roman"/>
          <w:sz w:val="24"/>
          <w:szCs w:val="24"/>
        </w:rPr>
        <w:t xml:space="preserve"> and Neem shows the combined nature ecological and cultural values. For sustainable urban planning, implementing ecosystem service assess</w:t>
      </w:r>
      <w:r>
        <w:rPr>
          <w:rFonts w:ascii="Times New Roman" w:eastAsia="Times New Roman" w:hAnsi="Times New Roman" w:cs="Times New Roman"/>
          <w:sz w:val="24"/>
          <w:szCs w:val="24"/>
        </w:rPr>
        <w:t>ments in decision making is important by enhancing public participation, promoting vegetation and implementing pollution control measures. These measures are key to improve the health and functioning of urban wetlands. The RAWES framework is an effective p</w:t>
      </w:r>
      <w:r>
        <w:rPr>
          <w:rFonts w:ascii="Times New Roman" w:eastAsia="Times New Roman" w:hAnsi="Times New Roman" w:cs="Times New Roman"/>
          <w:sz w:val="24"/>
          <w:szCs w:val="24"/>
        </w:rPr>
        <w:t>articipatory tool in quantifying and capturing ecosystem services and thus enabling long term conservation strategies.</w:t>
      </w:r>
    </w:p>
    <w:p w14:paraId="38465685" w14:textId="77777777" w:rsidR="00AF4611" w:rsidRDefault="00AF4611">
      <w:pPr>
        <w:spacing w:line="360" w:lineRule="auto"/>
        <w:jc w:val="both"/>
        <w:rPr>
          <w:rFonts w:ascii="Times New Roman" w:eastAsia="Times New Roman" w:hAnsi="Times New Roman" w:cs="Times New Roman"/>
          <w:sz w:val="24"/>
          <w:szCs w:val="24"/>
        </w:rPr>
      </w:pPr>
    </w:p>
    <w:p w14:paraId="5258B2D0" w14:textId="77777777" w:rsidR="00D21DED" w:rsidRPr="00D21DED" w:rsidRDefault="00D21DED" w:rsidP="00D21DED">
      <w:pPr>
        <w:spacing w:line="360" w:lineRule="auto"/>
        <w:jc w:val="both"/>
        <w:rPr>
          <w:rFonts w:ascii="Times New Roman" w:eastAsia="Times New Roman" w:hAnsi="Times New Roman" w:cs="Times New Roman"/>
          <w:sz w:val="24"/>
          <w:szCs w:val="24"/>
        </w:rPr>
      </w:pPr>
      <w:r w:rsidRPr="00D21DED">
        <w:rPr>
          <w:rFonts w:ascii="Times New Roman" w:eastAsia="Times New Roman" w:hAnsi="Times New Roman" w:cs="Times New Roman"/>
          <w:sz w:val="24"/>
          <w:szCs w:val="24"/>
        </w:rPr>
        <w:t>COMPETING INTERESTS DISCLAIMER:</w:t>
      </w:r>
    </w:p>
    <w:p w14:paraId="7D720F71" w14:textId="2FD0AB5B" w:rsidR="00AF4611" w:rsidRDefault="00D21DED" w:rsidP="00D21DED">
      <w:pPr>
        <w:spacing w:line="360" w:lineRule="auto"/>
        <w:jc w:val="both"/>
        <w:rPr>
          <w:rFonts w:ascii="Times New Roman" w:eastAsia="Times New Roman" w:hAnsi="Times New Roman" w:cs="Times New Roman"/>
          <w:sz w:val="24"/>
          <w:szCs w:val="24"/>
        </w:rPr>
      </w:pPr>
      <w:r w:rsidRPr="00D21DED">
        <w:rPr>
          <w:rFonts w:ascii="Times New Roman" w:eastAsia="Times New Roman" w:hAnsi="Times New Roman" w:cs="Times New Roman"/>
          <w:sz w:val="24"/>
          <w:szCs w:val="24"/>
        </w:rPr>
        <w:lastRenderedPageBreak/>
        <w:t>Authors have declared that they have no known competing financial interests OR non-financial interests OR personal relationships that could have appeared to influence the work reported in this paper.</w:t>
      </w:r>
    </w:p>
    <w:p w14:paraId="1BC76E2B" w14:textId="77777777" w:rsidR="00AF4611" w:rsidRDefault="00AF4611">
      <w:pPr>
        <w:spacing w:line="360" w:lineRule="auto"/>
        <w:jc w:val="both"/>
        <w:rPr>
          <w:rFonts w:ascii="Times New Roman" w:eastAsia="Times New Roman" w:hAnsi="Times New Roman" w:cs="Times New Roman"/>
          <w:sz w:val="24"/>
          <w:szCs w:val="24"/>
        </w:rPr>
      </w:pPr>
    </w:p>
    <w:p w14:paraId="4CDA34DF" w14:textId="77777777" w:rsidR="00AF4611" w:rsidRDefault="001961D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6A2B3343" w14:textId="77777777" w:rsidR="00AF4611" w:rsidRDefault="001961D2">
      <w:pPr>
        <w:numPr>
          <w:ilvl w:val="0"/>
          <w:numId w:val="1"/>
        </w:numPr>
        <w:pBdr>
          <w:top w:val="nil"/>
          <w:left w:val="nil"/>
          <w:bottom w:val="nil"/>
          <w:right w:val="nil"/>
          <w:between w:val="nil"/>
        </w:pBdr>
        <w:spacing w:before="280"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Barbier</w:t>
      </w:r>
      <w:proofErr w:type="spellEnd"/>
      <w:r>
        <w:rPr>
          <w:rFonts w:ascii="Times New Roman" w:eastAsia="Times New Roman" w:hAnsi="Times New Roman" w:cs="Times New Roman"/>
          <w:color w:val="000000"/>
          <w:sz w:val="24"/>
          <w:szCs w:val="24"/>
        </w:rPr>
        <w:t xml:space="preserve"> E B, Acreman M and </w:t>
      </w:r>
      <w:proofErr w:type="spellStart"/>
      <w:r>
        <w:rPr>
          <w:rFonts w:ascii="Times New Roman" w:eastAsia="Times New Roman" w:hAnsi="Times New Roman" w:cs="Times New Roman"/>
          <w:color w:val="000000"/>
          <w:sz w:val="24"/>
          <w:szCs w:val="24"/>
        </w:rPr>
        <w:t>Knowler</w:t>
      </w:r>
      <w:proofErr w:type="spellEnd"/>
      <w:r>
        <w:rPr>
          <w:rFonts w:ascii="Times New Roman" w:eastAsia="Times New Roman" w:hAnsi="Times New Roman" w:cs="Times New Roman"/>
          <w:color w:val="000000"/>
          <w:sz w:val="24"/>
          <w:szCs w:val="24"/>
        </w:rPr>
        <w:t xml:space="preserve"> D 1997. Economic valuation of wetlands: A guide for policy makers and planners. Ramsar Convention Bureau, Gland,</w:t>
      </w:r>
      <w:r>
        <w:rPr>
          <w:rFonts w:ascii="Times New Roman" w:eastAsia="Times New Roman" w:hAnsi="Times New Roman" w:cs="Times New Roman"/>
          <w:color w:val="000000"/>
          <w:sz w:val="24"/>
          <w:szCs w:val="24"/>
        </w:rPr>
        <w:t xml:space="preserve"> Switzerland.</w:t>
      </w:r>
    </w:p>
    <w:p w14:paraId="165A92E5"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Barbier</w:t>
      </w:r>
      <w:proofErr w:type="spellEnd"/>
      <w:r>
        <w:rPr>
          <w:rFonts w:ascii="Times New Roman" w:eastAsia="Times New Roman" w:hAnsi="Times New Roman" w:cs="Times New Roman"/>
          <w:color w:val="000000"/>
          <w:sz w:val="24"/>
          <w:szCs w:val="24"/>
        </w:rPr>
        <w:t xml:space="preserve"> E B 2011. Wetlands as natural assets. Hydrological Sciences Journal 56(8): 1360-73.</w:t>
      </w:r>
    </w:p>
    <w:p w14:paraId="2BC210D7"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Bernagros</w:t>
      </w:r>
      <w:proofErr w:type="spellEnd"/>
      <w:r>
        <w:rPr>
          <w:rFonts w:ascii="Times New Roman" w:eastAsia="Times New Roman" w:hAnsi="Times New Roman" w:cs="Times New Roman"/>
          <w:color w:val="000000"/>
          <w:sz w:val="24"/>
          <w:szCs w:val="24"/>
        </w:rPr>
        <w:t xml:space="preserve"> J T, </w:t>
      </w:r>
      <w:proofErr w:type="spellStart"/>
      <w:r>
        <w:rPr>
          <w:rFonts w:ascii="Times New Roman" w:eastAsia="Times New Roman" w:hAnsi="Times New Roman" w:cs="Times New Roman"/>
          <w:color w:val="000000"/>
          <w:sz w:val="24"/>
          <w:szCs w:val="24"/>
        </w:rPr>
        <w:t>Pankani</w:t>
      </w:r>
      <w:proofErr w:type="spellEnd"/>
      <w:r>
        <w:rPr>
          <w:rFonts w:ascii="Times New Roman" w:eastAsia="Times New Roman" w:hAnsi="Times New Roman" w:cs="Times New Roman"/>
          <w:color w:val="000000"/>
          <w:sz w:val="24"/>
          <w:szCs w:val="24"/>
        </w:rPr>
        <w:t xml:space="preserve"> D, Struck S D and </w:t>
      </w:r>
      <w:proofErr w:type="spellStart"/>
      <w:r>
        <w:rPr>
          <w:rFonts w:ascii="Times New Roman" w:eastAsia="Times New Roman" w:hAnsi="Times New Roman" w:cs="Times New Roman"/>
          <w:color w:val="000000"/>
          <w:sz w:val="24"/>
          <w:szCs w:val="24"/>
        </w:rPr>
        <w:t>Deerhake</w:t>
      </w:r>
      <w:proofErr w:type="spellEnd"/>
      <w:r>
        <w:rPr>
          <w:rFonts w:ascii="Times New Roman" w:eastAsia="Times New Roman" w:hAnsi="Times New Roman" w:cs="Times New Roman"/>
          <w:color w:val="000000"/>
          <w:sz w:val="24"/>
          <w:szCs w:val="24"/>
        </w:rPr>
        <w:t xml:space="preserve"> M E 2021. Estimating regionalized planning costs of green infrastructure and low-impact development </w:t>
      </w:r>
      <w:r>
        <w:rPr>
          <w:rFonts w:ascii="Times New Roman" w:eastAsia="Times New Roman" w:hAnsi="Times New Roman" w:cs="Times New Roman"/>
          <w:color w:val="000000"/>
          <w:sz w:val="24"/>
          <w:szCs w:val="24"/>
        </w:rPr>
        <w:t>stormwater management practices: Updates to the US Environmental Protection Agency’s national stormwater calculator. Journal of Sustainable Water in the Built Environment 7(2): 04020021.</w:t>
      </w:r>
    </w:p>
    <w:p w14:paraId="4F0CE40B"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Cachelin</w:t>
      </w:r>
      <w:proofErr w:type="spellEnd"/>
      <w:r>
        <w:rPr>
          <w:rFonts w:ascii="Times New Roman" w:eastAsia="Times New Roman" w:hAnsi="Times New Roman" w:cs="Times New Roman"/>
          <w:color w:val="000000"/>
          <w:sz w:val="24"/>
          <w:szCs w:val="24"/>
        </w:rPr>
        <w:t xml:space="preserve"> A, Paisley K and Blanchard A 2009. Using the significant lif</w:t>
      </w:r>
      <w:r>
        <w:rPr>
          <w:rFonts w:ascii="Times New Roman" w:eastAsia="Times New Roman" w:hAnsi="Times New Roman" w:cs="Times New Roman"/>
          <w:color w:val="000000"/>
          <w:sz w:val="24"/>
          <w:szCs w:val="24"/>
        </w:rPr>
        <w:t>e experience framework to inform program evaluation: The nature conservancy’s wings &amp; water wetlands education program. Journal of Environmental Education 40(2): 2-14.</w:t>
      </w:r>
    </w:p>
    <w:p w14:paraId="3C954EF7"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Costanza R, </w:t>
      </w:r>
      <w:proofErr w:type="spellStart"/>
      <w:r>
        <w:rPr>
          <w:rFonts w:ascii="Times New Roman" w:eastAsia="Times New Roman" w:hAnsi="Times New Roman" w:cs="Times New Roman"/>
          <w:color w:val="000000"/>
          <w:sz w:val="24"/>
          <w:szCs w:val="24"/>
        </w:rPr>
        <w:t>d’Arge</w:t>
      </w:r>
      <w:proofErr w:type="spellEnd"/>
      <w:r>
        <w:rPr>
          <w:rFonts w:ascii="Times New Roman" w:eastAsia="Times New Roman" w:hAnsi="Times New Roman" w:cs="Times New Roman"/>
          <w:color w:val="000000"/>
          <w:sz w:val="24"/>
          <w:szCs w:val="24"/>
        </w:rPr>
        <w:t xml:space="preserve"> R, de Groot R et al. 1997. The value of the world's ecosystem service</w:t>
      </w:r>
      <w:r>
        <w:rPr>
          <w:rFonts w:ascii="Times New Roman" w:eastAsia="Times New Roman" w:hAnsi="Times New Roman" w:cs="Times New Roman"/>
          <w:color w:val="000000"/>
          <w:sz w:val="24"/>
          <w:szCs w:val="24"/>
        </w:rPr>
        <w:t>s and natural capital. Nature 387: 253-60.</w:t>
      </w:r>
    </w:p>
    <w:p w14:paraId="470332D2"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Daily G C, Alexander S, Ehrlich P R, </w:t>
      </w:r>
      <w:proofErr w:type="spellStart"/>
      <w:r>
        <w:rPr>
          <w:rFonts w:ascii="Times New Roman" w:eastAsia="Times New Roman" w:hAnsi="Times New Roman" w:cs="Times New Roman"/>
          <w:color w:val="000000"/>
          <w:sz w:val="24"/>
          <w:szCs w:val="24"/>
        </w:rPr>
        <w:t>Goulder</w:t>
      </w:r>
      <w:proofErr w:type="spellEnd"/>
      <w:r>
        <w:rPr>
          <w:rFonts w:ascii="Times New Roman" w:eastAsia="Times New Roman" w:hAnsi="Times New Roman" w:cs="Times New Roman"/>
          <w:color w:val="000000"/>
          <w:sz w:val="24"/>
          <w:szCs w:val="24"/>
        </w:rPr>
        <w:t xml:space="preserve"> L, Lubchenco J, Matson P A, Mooney H A, </w:t>
      </w:r>
      <w:proofErr w:type="spellStart"/>
      <w:r>
        <w:rPr>
          <w:rFonts w:ascii="Times New Roman" w:eastAsia="Times New Roman" w:hAnsi="Times New Roman" w:cs="Times New Roman"/>
          <w:color w:val="000000"/>
          <w:sz w:val="24"/>
          <w:szCs w:val="24"/>
        </w:rPr>
        <w:t>Postel</w:t>
      </w:r>
      <w:proofErr w:type="spellEnd"/>
      <w:r>
        <w:rPr>
          <w:rFonts w:ascii="Times New Roman" w:eastAsia="Times New Roman" w:hAnsi="Times New Roman" w:cs="Times New Roman"/>
          <w:color w:val="000000"/>
          <w:sz w:val="24"/>
          <w:szCs w:val="24"/>
        </w:rPr>
        <w:t xml:space="preserve"> S, Schneider S H, Tilman D and </w:t>
      </w:r>
      <w:proofErr w:type="spellStart"/>
      <w:r>
        <w:rPr>
          <w:rFonts w:ascii="Times New Roman" w:eastAsia="Times New Roman" w:hAnsi="Times New Roman" w:cs="Times New Roman"/>
          <w:color w:val="000000"/>
          <w:sz w:val="24"/>
          <w:szCs w:val="24"/>
        </w:rPr>
        <w:t>Woodwell</w:t>
      </w:r>
      <w:proofErr w:type="spellEnd"/>
      <w:r>
        <w:rPr>
          <w:rFonts w:ascii="Times New Roman" w:eastAsia="Times New Roman" w:hAnsi="Times New Roman" w:cs="Times New Roman"/>
          <w:color w:val="000000"/>
          <w:sz w:val="24"/>
          <w:szCs w:val="24"/>
        </w:rPr>
        <w:t xml:space="preserve"> G M 1997. Ecosystem services: Benefits supplied to human societies by natural eco</w:t>
      </w:r>
      <w:r>
        <w:rPr>
          <w:rFonts w:ascii="Times New Roman" w:eastAsia="Times New Roman" w:hAnsi="Times New Roman" w:cs="Times New Roman"/>
          <w:color w:val="000000"/>
          <w:sz w:val="24"/>
          <w:szCs w:val="24"/>
        </w:rPr>
        <w:t>systems. Issues in Ecology 2: 1-18.</w:t>
      </w:r>
    </w:p>
    <w:p w14:paraId="60C17B01"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Emerton L and Bos E 2004. Value: Counting ecosystems as an economic part of water infrastructure. IUCN, Gland, Switzerland and Cambridge, UK, pp 88.</w:t>
      </w:r>
    </w:p>
    <w:p w14:paraId="7998B199"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Finlayson C, Bartlett M, Davidson N and McInnes R 2013. The Ramsar Conv</w:t>
      </w:r>
      <w:r>
        <w:rPr>
          <w:rFonts w:ascii="Times New Roman" w:eastAsia="Times New Roman" w:hAnsi="Times New Roman" w:cs="Times New Roman"/>
          <w:color w:val="000000"/>
          <w:sz w:val="24"/>
          <w:szCs w:val="24"/>
        </w:rPr>
        <w:t>ention and urban wetlands: An opportunity for wetland education and training. In: Workbook for Managing Urban Wetlands in Australia, Sydney Olympic Park Authority, pp 34-51.</w:t>
      </w:r>
    </w:p>
    <w:p w14:paraId="71E22B6C"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Fisher B, Turner R K and </w:t>
      </w:r>
      <w:proofErr w:type="spellStart"/>
      <w:r>
        <w:rPr>
          <w:rFonts w:ascii="Times New Roman" w:eastAsia="Times New Roman" w:hAnsi="Times New Roman" w:cs="Times New Roman"/>
          <w:color w:val="000000"/>
          <w:sz w:val="24"/>
          <w:szCs w:val="24"/>
        </w:rPr>
        <w:t>Morling</w:t>
      </w:r>
      <w:proofErr w:type="spellEnd"/>
      <w:r>
        <w:rPr>
          <w:rFonts w:ascii="Times New Roman" w:eastAsia="Times New Roman" w:hAnsi="Times New Roman" w:cs="Times New Roman"/>
          <w:color w:val="000000"/>
          <w:sz w:val="24"/>
          <w:szCs w:val="24"/>
        </w:rPr>
        <w:t xml:space="preserve"> P 2009. Defining and classifying ecosystem servic</w:t>
      </w:r>
      <w:r>
        <w:rPr>
          <w:rFonts w:ascii="Times New Roman" w:eastAsia="Times New Roman" w:hAnsi="Times New Roman" w:cs="Times New Roman"/>
          <w:color w:val="000000"/>
          <w:sz w:val="24"/>
          <w:szCs w:val="24"/>
        </w:rPr>
        <w:t>es for decision making. Ecological Economics 68(3): 643-53.</w:t>
      </w:r>
    </w:p>
    <w:p w14:paraId="0CA8BD5B"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Huang Q, Zhao X, He C, Yin D and Meng S 2019. Impacts of urban expansion on wetland ecosystem services in the context of hosting the Winter Olympics: A scenario simulation in the </w:t>
      </w:r>
      <w:proofErr w:type="spellStart"/>
      <w:r>
        <w:rPr>
          <w:rFonts w:ascii="Times New Roman" w:eastAsia="Times New Roman" w:hAnsi="Times New Roman" w:cs="Times New Roman"/>
          <w:color w:val="000000"/>
          <w:sz w:val="24"/>
          <w:szCs w:val="24"/>
        </w:rPr>
        <w:t>Guanting</w:t>
      </w:r>
      <w:proofErr w:type="spellEnd"/>
      <w:r>
        <w:rPr>
          <w:rFonts w:ascii="Times New Roman" w:eastAsia="Times New Roman" w:hAnsi="Times New Roman" w:cs="Times New Roman"/>
          <w:color w:val="000000"/>
          <w:sz w:val="24"/>
          <w:szCs w:val="24"/>
        </w:rPr>
        <w:t xml:space="preserve"> Reservoi</w:t>
      </w:r>
      <w:r>
        <w:rPr>
          <w:rFonts w:ascii="Times New Roman" w:eastAsia="Times New Roman" w:hAnsi="Times New Roman" w:cs="Times New Roman"/>
          <w:color w:val="000000"/>
          <w:sz w:val="24"/>
          <w:szCs w:val="24"/>
        </w:rPr>
        <w:t>r Basin, China. Regional Environmental Change 19: 2365-73.</w:t>
      </w:r>
    </w:p>
    <w:p w14:paraId="40750DEC"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Jenkins W A, Murray B C, Kramer R A and Faulkner S P 2010. Valuing ecosystem services from wetlands restoration in the Mississippi Alluvial Valley. Ecological Economics 69(5): 1051-61.</w:t>
      </w:r>
    </w:p>
    <w:p w14:paraId="65A3E39C"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Lannas</w:t>
      </w:r>
      <w:proofErr w:type="spellEnd"/>
      <w:r>
        <w:rPr>
          <w:rFonts w:ascii="Times New Roman" w:eastAsia="Times New Roman" w:hAnsi="Times New Roman" w:cs="Times New Roman"/>
          <w:color w:val="000000"/>
          <w:sz w:val="24"/>
          <w:szCs w:val="24"/>
        </w:rPr>
        <w:t xml:space="preserve"> K S a</w:t>
      </w:r>
      <w:r>
        <w:rPr>
          <w:rFonts w:ascii="Times New Roman" w:eastAsia="Times New Roman" w:hAnsi="Times New Roman" w:cs="Times New Roman"/>
          <w:color w:val="000000"/>
          <w:sz w:val="24"/>
          <w:szCs w:val="24"/>
        </w:rPr>
        <w:t xml:space="preserve">nd </w:t>
      </w:r>
      <w:proofErr w:type="spellStart"/>
      <w:r>
        <w:rPr>
          <w:rFonts w:ascii="Times New Roman" w:eastAsia="Times New Roman" w:hAnsi="Times New Roman" w:cs="Times New Roman"/>
          <w:color w:val="000000"/>
          <w:sz w:val="24"/>
          <w:szCs w:val="24"/>
        </w:rPr>
        <w:t>Turpie</w:t>
      </w:r>
      <w:proofErr w:type="spellEnd"/>
      <w:r>
        <w:rPr>
          <w:rFonts w:ascii="Times New Roman" w:eastAsia="Times New Roman" w:hAnsi="Times New Roman" w:cs="Times New Roman"/>
          <w:color w:val="000000"/>
          <w:sz w:val="24"/>
          <w:szCs w:val="24"/>
        </w:rPr>
        <w:t xml:space="preserve"> J K 2009. Valuing the provisioning services of wetlands: Contrasting a rural wetland in Lesotho with a peri-urban wetland in South Africa. Ecology and Society 14(2).</w:t>
      </w:r>
    </w:p>
    <w:p w14:paraId="5B5FBF72"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McInnes R and Everard M 2017. Rapid assessment of wetland ecosystem services (RA</w:t>
      </w:r>
      <w:r>
        <w:rPr>
          <w:rFonts w:ascii="Times New Roman" w:eastAsia="Times New Roman" w:hAnsi="Times New Roman" w:cs="Times New Roman"/>
          <w:color w:val="000000"/>
          <w:sz w:val="24"/>
          <w:szCs w:val="24"/>
        </w:rPr>
        <w:t>WES): A tool for supporting the wise use of wetlands. Ramsar Convention Secretariat, Gland, Switzerland.</w:t>
      </w:r>
    </w:p>
    <w:p w14:paraId="03406836"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Millennium Ecosystem Assessment (MA) 2005. Ecosystems and human well-being: Wetlands and water. World Resources Institute, Washington, DC.</w:t>
      </w:r>
    </w:p>
    <w:p w14:paraId="58EA9364"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Mitsch</w:t>
      </w:r>
      <w:proofErr w:type="spellEnd"/>
      <w:r>
        <w:rPr>
          <w:rFonts w:ascii="Times New Roman" w:eastAsia="Times New Roman" w:hAnsi="Times New Roman" w:cs="Times New Roman"/>
          <w:color w:val="000000"/>
          <w:sz w:val="24"/>
          <w:szCs w:val="24"/>
        </w:rPr>
        <w:t xml:space="preserve"> W J a</w:t>
      </w:r>
      <w:r>
        <w:rPr>
          <w:rFonts w:ascii="Times New Roman" w:eastAsia="Times New Roman" w:hAnsi="Times New Roman" w:cs="Times New Roman"/>
          <w:color w:val="000000"/>
          <w:sz w:val="24"/>
          <w:szCs w:val="24"/>
        </w:rPr>
        <w:t>nd Day J W Jr 2006. Restoration of wetlands in the Mississippi–Ohio–Missouri (MOM) River Basin: Experience and needed research. Ecological Engineering 26(1): 55-69.</w:t>
      </w:r>
    </w:p>
    <w:p w14:paraId="3A2550E0"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Mitsch</w:t>
      </w:r>
      <w:proofErr w:type="spellEnd"/>
      <w:r>
        <w:rPr>
          <w:rFonts w:ascii="Times New Roman" w:eastAsia="Times New Roman" w:hAnsi="Times New Roman" w:cs="Times New Roman"/>
          <w:color w:val="000000"/>
          <w:sz w:val="24"/>
          <w:szCs w:val="24"/>
        </w:rPr>
        <w:t xml:space="preserve"> W J and </w:t>
      </w:r>
      <w:proofErr w:type="spellStart"/>
      <w:r>
        <w:rPr>
          <w:rFonts w:ascii="Times New Roman" w:eastAsia="Times New Roman" w:hAnsi="Times New Roman" w:cs="Times New Roman"/>
          <w:color w:val="000000"/>
          <w:sz w:val="24"/>
          <w:szCs w:val="24"/>
        </w:rPr>
        <w:t>Gosselink</w:t>
      </w:r>
      <w:proofErr w:type="spellEnd"/>
      <w:r>
        <w:rPr>
          <w:rFonts w:ascii="Times New Roman" w:eastAsia="Times New Roman" w:hAnsi="Times New Roman" w:cs="Times New Roman"/>
          <w:color w:val="000000"/>
          <w:sz w:val="24"/>
          <w:szCs w:val="24"/>
        </w:rPr>
        <w:t xml:space="preserve"> J G 2015. Wetlands. John Wiley &amp; Sons, Hoboken, NJ.</w:t>
      </w:r>
    </w:p>
    <w:p w14:paraId="449C8149"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Mwakaje</w:t>
      </w:r>
      <w:proofErr w:type="spellEnd"/>
      <w:r>
        <w:rPr>
          <w:rFonts w:ascii="Times New Roman" w:eastAsia="Times New Roman" w:hAnsi="Times New Roman" w:cs="Times New Roman"/>
          <w:color w:val="000000"/>
          <w:sz w:val="24"/>
          <w:szCs w:val="24"/>
        </w:rPr>
        <w:t xml:space="preserve"> A G </w:t>
      </w:r>
      <w:r>
        <w:rPr>
          <w:rFonts w:ascii="Times New Roman" w:eastAsia="Times New Roman" w:hAnsi="Times New Roman" w:cs="Times New Roman"/>
          <w:color w:val="000000"/>
          <w:sz w:val="24"/>
          <w:szCs w:val="24"/>
        </w:rPr>
        <w:t>2009. Wetlands, livelihoods and sustainability in Tanzania. African Journal of Ecology 47: 179-84.</w:t>
      </w:r>
    </w:p>
    <w:p w14:paraId="4318942D"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Research Council (NRC) 2005. Valuing ecosystem services: Toward better environmental decision-making. National Academies Press, Washington, DC.</w:t>
      </w:r>
    </w:p>
    <w:p w14:paraId="20F96734"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 </w:t>
      </w:r>
      <w:proofErr w:type="spellStart"/>
      <w:r>
        <w:rPr>
          <w:rFonts w:ascii="Times New Roman" w:eastAsia="Times New Roman" w:hAnsi="Times New Roman" w:cs="Times New Roman"/>
          <w:color w:val="000000"/>
          <w:sz w:val="24"/>
          <w:szCs w:val="24"/>
        </w:rPr>
        <w:t>M</w:t>
      </w:r>
      <w:proofErr w:type="spellEnd"/>
      <w:r>
        <w:rPr>
          <w:rFonts w:ascii="Times New Roman" w:eastAsia="Times New Roman" w:hAnsi="Times New Roman" w:cs="Times New Roman"/>
          <w:color w:val="000000"/>
          <w:sz w:val="24"/>
          <w:szCs w:val="24"/>
        </w:rPr>
        <w:t>, Hu T, Zhan J, Hao Y, Li X and Zhang L 2023. Unveiling spatiotemporal dynamics and factors influencing the provision of urban wetland ecosystem services using high-resolution images. Ecological Indicators 151: 110305.</w:t>
      </w:r>
    </w:p>
    <w:p w14:paraId="1AF8FC1A"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Pedersen E, </w:t>
      </w:r>
      <w:proofErr w:type="spellStart"/>
      <w:r>
        <w:rPr>
          <w:rFonts w:ascii="Times New Roman" w:eastAsia="Times New Roman" w:hAnsi="Times New Roman" w:cs="Times New Roman"/>
          <w:color w:val="000000"/>
          <w:sz w:val="24"/>
          <w:szCs w:val="24"/>
        </w:rPr>
        <w:t>Weisner</w:t>
      </w:r>
      <w:proofErr w:type="spellEnd"/>
      <w:r>
        <w:rPr>
          <w:rFonts w:ascii="Times New Roman" w:eastAsia="Times New Roman" w:hAnsi="Times New Roman" w:cs="Times New Roman"/>
          <w:color w:val="000000"/>
          <w:sz w:val="24"/>
          <w:szCs w:val="24"/>
        </w:rPr>
        <w:t xml:space="preserve"> S E and Johansso</w:t>
      </w:r>
      <w:r>
        <w:rPr>
          <w:rFonts w:ascii="Times New Roman" w:eastAsia="Times New Roman" w:hAnsi="Times New Roman" w:cs="Times New Roman"/>
          <w:color w:val="000000"/>
          <w:sz w:val="24"/>
          <w:szCs w:val="24"/>
        </w:rPr>
        <w:t>n M 2019. Wetland areas' direct contributions to residents’ well-being entitle them to high cultural ecosystem values. Science of the Total Environment 646: 1315-26.</w:t>
      </w:r>
    </w:p>
    <w:p w14:paraId="5CEC2C7D"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Reid W, Mooney H, Cropper A, Capistrano D, Carpenter S and Chopra K 2005. Millennium Ecosy</w:t>
      </w:r>
      <w:r>
        <w:rPr>
          <w:rFonts w:ascii="Times New Roman" w:eastAsia="Times New Roman" w:hAnsi="Times New Roman" w:cs="Times New Roman"/>
          <w:color w:val="000000"/>
          <w:sz w:val="24"/>
          <w:szCs w:val="24"/>
        </w:rPr>
        <w:t>stem Assessment: Ecosystems and human well-being: Synthesis. Island Press, Washington, DC.</w:t>
      </w:r>
    </w:p>
    <w:p w14:paraId="6B739658"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Turner R K, Georgiou S and Fisher B 2008. Valuing ecosystem services: The case of multifunctional wetlands. Earthscan, London.</w:t>
      </w:r>
    </w:p>
    <w:p w14:paraId="4C5B8D21"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Xu X, Jiang B, Tan Y, Costanza R and Y</w:t>
      </w:r>
      <w:r>
        <w:rPr>
          <w:rFonts w:ascii="Times New Roman" w:eastAsia="Times New Roman" w:hAnsi="Times New Roman" w:cs="Times New Roman"/>
          <w:color w:val="000000"/>
          <w:sz w:val="24"/>
          <w:szCs w:val="24"/>
        </w:rPr>
        <w:t>ang G 2018. Lake-wetland ecosystem services modeling and valuation: Progress, gaps and future directions. Ecosystem Services 33: 19-28.</w:t>
      </w:r>
    </w:p>
    <w:p w14:paraId="6F41F8D6" w14:textId="77777777" w:rsidR="00AF4611" w:rsidRDefault="001961D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Zedler</w:t>
      </w:r>
      <w:proofErr w:type="spellEnd"/>
      <w:r>
        <w:rPr>
          <w:rFonts w:ascii="Times New Roman" w:eastAsia="Times New Roman" w:hAnsi="Times New Roman" w:cs="Times New Roman"/>
          <w:color w:val="000000"/>
          <w:sz w:val="24"/>
          <w:szCs w:val="24"/>
        </w:rPr>
        <w:t xml:space="preserve"> J B and Kercher S 2005. Wetland resources: Status, trends, ecosystem services and restorability. Annual Review of</w:t>
      </w:r>
      <w:r>
        <w:rPr>
          <w:rFonts w:ascii="Times New Roman" w:eastAsia="Times New Roman" w:hAnsi="Times New Roman" w:cs="Times New Roman"/>
          <w:color w:val="000000"/>
          <w:sz w:val="24"/>
          <w:szCs w:val="24"/>
        </w:rPr>
        <w:t xml:space="preserve"> Environment and Resources 30(1): 39-74.</w:t>
      </w:r>
    </w:p>
    <w:p w14:paraId="50F41F61" w14:textId="77777777" w:rsidR="00AF4611" w:rsidRDefault="001961D2">
      <w:pPr>
        <w:numPr>
          <w:ilvl w:val="0"/>
          <w:numId w:val="1"/>
        </w:numPr>
        <w:pBdr>
          <w:top w:val="nil"/>
          <w:left w:val="nil"/>
          <w:bottom w:val="nil"/>
          <w:right w:val="nil"/>
          <w:between w:val="nil"/>
        </w:pBdr>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Zhang S, Cheng Z, Liang W and Ding L 2023. For the better protection of wetland resources: Net value of ecosystem services after protective development of </w:t>
      </w:r>
      <w:proofErr w:type="spellStart"/>
      <w:r>
        <w:rPr>
          <w:rFonts w:ascii="Times New Roman" w:eastAsia="Times New Roman" w:hAnsi="Times New Roman" w:cs="Times New Roman"/>
          <w:color w:val="000000"/>
          <w:sz w:val="24"/>
          <w:szCs w:val="24"/>
        </w:rPr>
        <w:t>Xixi</w:t>
      </w:r>
      <w:proofErr w:type="spellEnd"/>
      <w:r>
        <w:rPr>
          <w:rFonts w:ascii="Times New Roman" w:eastAsia="Times New Roman" w:hAnsi="Times New Roman" w:cs="Times New Roman"/>
          <w:color w:val="000000"/>
          <w:sz w:val="24"/>
          <w:szCs w:val="24"/>
        </w:rPr>
        <w:t xml:space="preserve"> Wetland in Hangzhou, China. Sustainability 15(7): 5913.</w:t>
      </w:r>
    </w:p>
    <w:p w14:paraId="4064ACF9" w14:textId="77777777" w:rsidR="00AF4611" w:rsidRDefault="00AF4611">
      <w:pPr>
        <w:spacing w:line="360" w:lineRule="auto"/>
        <w:jc w:val="both"/>
        <w:rPr>
          <w:rFonts w:ascii="Times New Roman" w:eastAsia="Times New Roman" w:hAnsi="Times New Roman" w:cs="Times New Roman"/>
          <w:b/>
          <w:sz w:val="28"/>
          <w:szCs w:val="28"/>
        </w:rPr>
      </w:pPr>
    </w:p>
    <w:sectPr w:rsidR="00AF461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746D5" w14:textId="77777777" w:rsidR="001961D2" w:rsidRDefault="001961D2" w:rsidP="00D11890">
      <w:pPr>
        <w:spacing w:after="0" w:line="240" w:lineRule="auto"/>
      </w:pPr>
      <w:r>
        <w:separator/>
      </w:r>
    </w:p>
  </w:endnote>
  <w:endnote w:type="continuationSeparator" w:id="0">
    <w:p w14:paraId="764FBF4C" w14:textId="77777777" w:rsidR="001961D2" w:rsidRDefault="001961D2" w:rsidP="00D1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A08AD" w14:textId="77777777" w:rsidR="00D11890" w:rsidRDefault="00D11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59F88" w14:textId="77777777" w:rsidR="00D11890" w:rsidRDefault="00D11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F9440" w14:textId="77777777" w:rsidR="00D11890" w:rsidRDefault="00D11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9846F" w14:textId="77777777" w:rsidR="001961D2" w:rsidRDefault="001961D2" w:rsidP="00D11890">
      <w:pPr>
        <w:spacing w:after="0" w:line="240" w:lineRule="auto"/>
      </w:pPr>
      <w:r>
        <w:separator/>
      </w:r>
    </w:p>
  </w:footnote>
  <w:footnote w:type="continuationSeparator" w:id="0">
    <w:p w14:paraId="0C5DADBA" w14:textId="77777777" w:rsidR="001961D2" w:rsidRDefault="001961D2" w:rsidP="00D11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27115" w14:textId="4CFEC037" w:rsidR="00D11890" w:rsidRDefault="00D11890">
    <w:pPr>
      <w:pStyle w:val="Header"/>
    </w:pPr>
    <w:r>
      <w:rPr>
        <w:noProof/>
      </w:rPr>
      <w:pict w14:anchorId="5DD4EF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32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C0A2B" w14:textId="33C3EE09" w:rsidR="00D11890" w:rsidRDefault="00D11890">
    <w:pPr>
      <w:pStyle w:val="Header"/>
    </w:pPr>
    <w:r>
      <w:rPr>
        <w:noProof/>
      </w:rPr>
      <w:pict w14:anchorId="5C654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32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2F88" w14:textId="3930514C" w:rsidR="00D11890" w:rsidRDefault="00D11890">
    <w:pPr>
      <w:pStyle w:val="Header"/>
    </w:pPr>
    <w:r>
      <w:rPr>
        <w:noProof/>
      </w:rPr>
      <w:pict w14:anchorId="6CEF7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32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E55D8"/>
    <w:multiLevelType w:val="multilevel"/>
    <w:tmpl w:val="0CFA2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352A51"/>
    <w:multiLevelType w:val="multilevel"/>
    <w:tmpl w:val="4440D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8B1F06"/>
    <w:multiLevelType w:val="multilevel"/>
    <w:tmpl w:val="E78A5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201FFF"/>
    <w:multiLevelType w:val="multilevel"/>
    <w:tmpl w:val="59A46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611"/>
    <w:rsid w:val="001626F2"/>
    <w:rsid w:val="001961D2"/>
    <w:rsid w:val="002B623E"/>
    <w:rsid w:val="0080787F"/>
    <w:rsid w:val="00AF4611"/>
    <w:rsid w:val="00D07566"/>
    <w:rsid w:val="00D11890"/>
    <w:rsid w:val="00D21DED"/>
    <w:rsid w:val="00D81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54BE40"/>
  <w15:docId w15:val="{3C7E7241-59AF-4DDA-A457-4C888FA7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D819F9"/>
    <w:rPr>
      <w:color w:val="0000FF" w:themeColor="hyperlink"/>
      <w:u w:val="single"/>
    </w:rPr>
  </w:style>
  <w:style w:type="character" w:styleId="UnresolvedMention">
    <w:name w:val="Unresolved Mention"/>
    <w:basedOn w:val="DefaultParagraphFont"/>
    <w:uiPriority w:val="99"/>
    <w:semiHidden/>
    <w:unhideWhenUsed/>
    <w:rsid w:val="00D819F9"/>
    <w:rPr>
      <w:color w:val="605E5C"/>
      <w:shd w:val="clear" w:color="auto" w:fill="E1DFDD"/>
    </w:rPr>
  </w:style>
  <w:style w:type="paragraph" w:styleId="Header">
    <w:name w:val="header"/>
    <w:basedOn w:val="Normal"/>
    <w:link w:val="HeaderChar"/>
    <w:uiPriority w:val="99"/>
    <w:unhideWhenUsed/>
    <w:rsid w:val="00D11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890"/>
  </w:style>
  <w:style w:type="paragraph" w:styleId="Footer">
    <w:name w:val="footer"/>
    <w:basedOn w:val="Normal"/>
    <w:link w:val="FooterChar"/>
    <w:uiPriority w:val="99"/>
    <w:unhideWhenUsed/>
    <w:rsid w:val="00D11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cuments\1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Assessement</a:t>
            </a:r>
            <a:r>
              <a:rPr lang="en-US" b="1" baseline="0">
                <a:latin typeface="Times New Roman" panose="02020603050405020304" pitchFamily="18" charset="0"/>
                <a:cs typeface="Times New Roman" panose="02020603050405020304" pitchFamily="18" charset="0"/>
              </a:rPr>
              <a:t> of Key Ecosystem Services in Urban Wetlands of Raipur</a:t>
            </a:r>
            <a:endParaRPr lang="en-US"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strRef>
              <c:f>Sheet4!$F$5</c:f>
              <c:strCache>
                <c:ptCount val="1"/>
                <c:pt idx="0">
                  <c:v>++</c:v>
                </c:pt>
              </c:strCache>
            </c:strRef>
          </c:tx>
          <c:spPr>
            <a:solidFill>
              <a:schemeClr val="accent1"/>
            </a:solidFill>
            <a:ln>
              <a:noFill/>
            </a:ln>
            <a:effectLst/>
          </c:spPr>
          <c:invertIfNegative val="0"/>
          <c:cat>
            <c:strRef>
              <c:f>Sheet4!$E$6:$E$19</c:f>
              <c:strCache>
                <c:ptCount val="14"/>
                <c:pt idx="0">
                  <c:v>Fresh water</c:v>
                </c:pt>
                <c:pt idx="1">
                  <c:v>Food</c:v>
                </c:pt>
                <c:pt idx="2">
                  <c:v>Air quality regulation</c:v>
                </c:pt>
                <c:pt idx="3">
                  <c:v>Local climate regulation</c:v>
                </c:pt>
                <c:pt idx="4">
                  <c:v>Social relation</c:v>
                </c:pt>
                <c:pt idx="5">
                  <c:v>Pollination</c:v>
                </c:pt>
                <c:pt idx="6">
                  <c:v>Water regulation</c:v>
                </c:pt>
                <c:pt idx="7">
                  <c:v>Pest regulation</c:v>
                </c:pt>
                <c:pt idx="8">
                  <c:v>Disease regulation human</c:v>
                </c:pt>
                <c:pt idx="9">
                  <c:v>Storm hazard regulation</c:v>
                </c:pt>
                <c:pt idx="10">
                  <c:v>Disease regulation livestock</c:v>
                </c:pt>
                <c:pt idx="11">
                  <c:v>Pollination</c:v>
                </c:pt>
                <c:pt idx="12">
                  <c:v>Nutrient cycling</c:v>
                </c:pt>
                <c:pt idx="13">
                  <c:v>Provision of habitat</c:v>
                </c:pt>
              </c:strCache>
            </c:strRef>
          </c:cat>
          <c:val>
            <c:numRef>
              <c:f>Sheet4!$F$6:$F$19</c:f>
              <c:numCache>
                <c:formatCode>General</c:formatCode>
                <c:ptCount val="14"/>
                <c:pt idx="0">
                  <c:v>11</c:v>
                </c:pt>
                <c:pt idx="1">
                  <c:v>12</c:v>
                </c:pt>
                <c:pt idx="2">
                  <c:v>2</c:v>
                </c:pt>
                <c:pt idx="3">
                  <c:v>3</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0-051F-4D0B-96AB-EC2BBFB9065B}"/>
            </c:ext>
          </c:extLst>
        </c:ser>
        <c:ser>
          <c:idx val="1"/>
          <c:order val="1"/>
          <c:tx>
            <c:strRef>
              <c:f>Sheet4!$G$5</c:f>
              <c:strCache>
                <c:ptCount val="1"/>
                <c:pt idx="0">
                  <c:v>+</c:v>
                </c:pt>
              </c:strCache>
            </c:strRef>
          </c:tx>
          <c:spPr>
            <a:solidFill>
              <a:schemeClr val="accent2"/>
            </a:solidFill>
            <a:ln>
              <a:noFill/>
            </a:ln>
            <a:effectLst/>
          </c:spPr>
          <c:invertIfNegative val="0"/>
          <c:cat>
            <c:strRef>
              <c:f>Sheet4!$E$6:$E$19</c:f>
              <c:strCache>
                <c:ptCount val="14"/>
                <c:pt idx="0">
                  <c:v>Fresh water</c:v>
                </c:pt>
                <c:pt idx="1">
                  <c:v>Food</c:v>
                </c:pt>
                <c:pt idx="2">
                  <c:v>Air quality regulation</c:v>
                </c:pt>
                <c:pt idx="3">
                  <c:v>Local climate regulation</c:v>
                </c:pt>
                <c:pt idx="4">
                  <c:v>Social relation</c:v>
                </c:pt>
                <c:pt idx="5">
                  <c:v>Pollination</c:v>
                </c:pt>
                <c:pt idx="6">
                  <c:v>Water regulation</c:v>
                </c:pt>
                <c:pt idx="7">
                  <c:v>Pest regulation</c:v>
                </c:pt>
                <c:pt idx="8">
                  <c:v>Disease regulation human</c:v>
                </c:pt>
                <c:pt idx="9">
                  <c:v>Storm hazard regulation</c:v>
                </c:pt>
                <c:pt idx="10">
                  <c:v>Disease regulation livestock</c:v>
                </c:pt>
                <c:pt idx="11">
                  <c:v>Pollination</c:v>
                </c:pt>
                <c:pt idx="12">
                  <c:v>Nutrient cycling</c:v>
                </c:pt>
                <c:pt idx="13">
                  <c:v>Provision of habitat</c:v>
                </c:pt>
              </c:strCache>
            </c:strRef>
          </c:cat>
          <c:val>
            <c:numRef>
              <c:f>Sheet4!$G$6:$G$19</c:f>
              <c:numCache>
                <c:formatCode>General</c:formatCode>
                <c:ptCount val="14"/>
                <c:pt idx="0">
                  <c:v>15</c:v>
                </c:pt>
                <c:pt idx="1">
                  <c:v>19</c:v>
                </c:pt>
                <c:pt idx="2">
                  <c:v>24</c:v>
                </c:pt>
                <c:pt idx="3">
                  <c:v>24</c:v>
                </c:pt>
                <c:pt idx="4">
                  <c:v>16</c:v>
                </c:pt>
                <c:pt idx="5">
                  <c:v>16</c:v>
                </c:pt>
                <c:pt idx="6">
                  <c:v>21</c:v>
                </c:pt>
                <c:pt idx="7">
                  <c:v>0</c:v>
                </c:pt>
                <c:pt idx="8">
                  <c:v>0</c:v>
                </c:pt>
                <c:pt idx="9">
                  <c:v>0</c:v>
                </c:pt>
                <c:pt idx="10">
                  <c:v>0</c:v>
                </c:pt>
                <c:pt idx="11">
                  <c:v>16</c:v>
                </c:pt>
                <c:pt idx="12">
                  <c:v>1</c:v>
                </c:pt>
                <c:pt idx="13">
                  <c:v>0</c:v>
                </c:pt>
              </c:numCache>
            </c:numRef>
          </c:val>
          <c:extLst>
            <c:ext xmlns:c16="http://schemas.microsoft.com/office/drawing/2014/chart" uri="{C3380CC4-5D6E-409C-BE32-E72D297353CC}">
              <c16:uniqueId val="{00000001-051F-4D0B-96AB-EC2BBFB9065B}"/>
            </c:ext>
          </c:extLst>
        </c:ser>
        <c:ser>
          <c:idx val="2"/>
          <c:order val="2"/>
          <c:tx>
            <c:strRef>
              <c:f>Sheet4!$H$5</c:f>
              <c:strCache>
                <c:ptCount val="1"/>
                <c:pt idx="0">
                  <c:v>-</c:v>
                </c:pt>
              </c:strCache>
            </c:strRef>
          </c:tx>
          <c:spPr>
            <a:solidFill>
              <a:schemeClr val="accent3"/>
            </a:solidFill>
            <a:ln>
              <a:noFill/>
            </a:ln>
            <a:effectLst/>
          </c:spPr>
          <c:invertIfNegative val="0"/>
          <c:cat>
            <c:strRef>
              <c:f>Sheet4!$E$6:$E$19</c:f>
              <c:strCache>
                <c:ptCount val="14"/>
                <c:pt idx="0">
                  <c:v>Fresh water</c:v>
                </c:pt>
                <c:pt idx="1">
                  <c:v>Food</c:v>
                </c:pt>
                <c:pt idx="2">
                  <c:v>Air quality regulation</c:v>
                </c:pt>
                <c:pt idx="3">
                  <c:v>Local climate regulation</c:v>
                </c:pt>
                <c:pt idx="4">
                  <c:v>Social relation</c:v>
                </c:pt>
                <c:pt idx="5">
                  <c:v>Pollination</c:v>
                </c:pt>
                <c:pt idx="6">
                  <c:v>Water regulation</c:v>
                </c:pt>
                <c:pt idx="7">
                  <c:v>Pest regulation</c:v>
                </c:pt>
                <c:pt idx="8">
                  <c:v>Disease regulation human</c:v>
                </c:pt>
                <c:pt idx="9">
                  <c:v>Storm hazard regulation</c:v>
                </c:pt>
                <c:pt idx="10">
                  <c:v>Disease regulation livestock</c:v>
                </c:pt>
                <c:pt idx="11">
                  <c:v>Pollination</c:v>
                </c:pt>
                <c:pt idx="12">
                  <c:v>Nutrient cycling</c:v>
                </c:pt>
                <c:pt idx="13">
                  <c:v>Provision of habitat</c:v>
                </c:pt>
              </c:strCache>
            </c:strRef>
          </c:cat>
          <c:val>
            <c:numRef>
              <c:f>Sheet4!$H$6:$H$19</c:f>
              <c:numCache>
                <c:formatCode>General</c:formatCode>
                <c:ptCount val="14"/>
                <c:pt idx="0">
                  <c:v>9</c:v>
                </c:pt>
                <c:pt idx="1">
                  <c:v>4</c:v>
                </c:pt>
                <c:pt idx="2">
                  <c:v>6</c:v>
                </c:pt>
                <c:pt idx="3">
                  <c:v>4</c:v>
                </c:pt>
                <c:pt idx="4">
                  <c:v>22</c:v>
                </c:pt>
                <c:pt idx="5">
                  <c:v>14</c:v>
                </c:pt>
                <c:pt idx="6">
                  <c:v>4</c:v>
                </c:pt>
                <c:pt idx="7">
                  <c:v>26</c:v>
                </c:pt>
                <c:pt idx="8">
                  <c:v>21</c:v>
                </c:pt>
                <c:pt idx="9">
                  <c:v>18</c:v>
                </c:pt>
                <c:pt idx="10">
                  <c:v>23</c:v>
                </c:pt>
                <c:pt idx="11">
                  <c:v>8</c:v>
                </c:pt>
                <c:pt idx="12">
                  <c:v>16</c:v>
                </c:pt>
                <c:pt idx="13">
                  <c:v>16</c:v>
                </c:pt>
              </c:numCache>
            </c:numRef>
          </c:val>
          <c:extLst>
            <c:ext xmlns:c16="http://schemas.microsoft.com/office/drawing/2014/chart" uri="{C3380CC4-5D6E-409C-BE32-E72D297353CC}">
              <c16:uniqueId val="{00000002-051F-4D0B-96AB-EC2BBFB9065B}"/>
            </c:ext>
          </c:extLst>
        </c:ser>
        <c:dLbls>
          <c:showLegendKey val="0"/>
          <c:showVal val="0"/>
          <c:showCatName val="0"/>
          <c:showSerName val="0"/>
          <c:showPercent val="0"/>
          <c:showBubbleSize val="0"/>
        </c:dLbls>
        <c:gapWidth val="150"/>
        <c:overlap val="100"/>
        <c:axId val="355030352"/>
        <c:axId val="355027472"/>
      </c:barChart>
      <c:catAx>
        <c:axId val="35503035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Ecosystem</a:t>
                </a:r>
                <a:r>
                  <a:rPr lang="en-US" sz="1200" b="1" baseline="0">
                    <a:latin typeface="Times New Roman" panose="02020603050405020304" pitchFamily="18" charset="0"/>
                    <a:cs typeface="Times New Roman" panose="02020603050405020304" pitchFamily="18" charset="0"/>
                  </a:rPr>
                  <a:t> Services</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5027472"/>
        <c:crosses val="autoZero"/>
        <c:auto val="1"/>
        <c:lblAlgn val="ctr"/>
        <c:lblOffset val="100"/>
        <c:noMultiLvlLbl val="0"/>
      </c:catAx>
      <c:valAx>
        <c:axId val="355027472"/>
        <c:scaling>
          <c:orientation val="minMax"/>
          <c:max val="3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Number</a:t>
                </a:r>
                <a:r>
                  <a:rPr lang="en-IN" sz="1200" b="1" baseline="0">
                    <a:latin typeface="Times New Roman" panose="02020603050405020304" pitchFamily="18" charset="0"/>
                    <a:cs typeface="Times New Roman" panose="02020603050405020304" pitchFamily="18" charset="0"/>
                  </a:rPr>
                  <a:t> of Wetlands</a:t>
                </a:r>
                <a:endParaRPr lang="en-IN" sz="12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03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Tree</a:t>
            </a:r>
            <a:r>
              <a:rPr lang="en-US" baseline="0">
                <a:latin typeface="Times New Roman" panose="02020603050405020304" pitchFamily="18" charset="0"/>
                <a:cs typeface="Times New Roman" panose="02020603050405020304" pitchFamily="18" charset="0"/>
              </a:rPr>
              <a:t> species distribution around wetlands in Raipur</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Sheet1!$D$1</c:f>
              <c:strCache>
                <c:ptCount val="1"/>
                <c:pt idx="0">
                  <c:v>Number of wetlands</c:v>
                </c:pt>
              </c:strCache>
            </c:strRef>
          </c:tx>
          <c:spPr>
            <a:solidFill>
              <a:schemeClr val="accent1"/>
            </a:solidFill>
            <a:ln>
              <a:noFill/>
            </a:ln>
            <a:effectLst/>
          </c:spPr>
          <c:invertIfNegative val="0"/>
          <c:cat>
            <c:strRef>
              <c:f>Sheet1!$A$2:$C$35</c:f>
              <c:strCache>
                <c:ptCount val="25"/>
                <c:pt idx="0">
                  <c:v>Neem</c:v>
                </c:pt>
                <c:pt idx="1">
                  <c:v>Palash </c:v>
                </c:pt>
                <c:pt idx="2">
                  <c:v>Palm </c:v>
                </c:pt>
                <c:pt idx="3">
                  <c:v>Peepal </c:v>
                </c:pt>
                <c:pt idx="4">
                  <c:v>Peltophorum </c:v>
                </c:pt>
                <c:pt idx="5">
                  <c:v>Weeping fig </c:v>
                </c:pt>
                <c:pt idx="6">
                  <c:v>Yellow kaner</c:v>
                </c:pt>
                <c:pt idx="7">
                  <c:v>Mango </c:v>
                </c:pt>
                <c:pt idx="8">
                  <c:v>Almond </c:v>
                </c:pt>
                <c:pt idx="9">
                  <c:v>Ashoka </c:v>
                </c:pt>
                <c:pt idx="10">
                  <c:v>Eucalyptus </c:v>
                </c:pt>
                <c:pt idx="11">
                  <c:v>Coconut </c:v>
                </c:pt>
                <c:pt idx="12">
                  <c:v>Champa </c:v>
                </c:pt>
                <c:pt idx="13">
                  <c:v>Amaltas </c:v>
                </c:pt>
                <c:pt idx="14">
                  <c:v>Sheesham </c:v>
                </c:pt>
                <c:pt idx="15">
                  <c:v>Saptaparni</c:v>
                </c:pt>
                <c:pt idx="16">
                  <c:v>Banana </c:v>
                </c:pt>
                <c:pt idx="17">
                  <c:v>Babool </c:v>
                </c:pt>
                <c:pt idx="18">
                  <c:v>Indian cherry </c:v>
                </c:pt>
                <c:pt idx="19">
                  <c:v>Banyan tree</c:v>
                </c:pt>
                <c:pt idx="20">
                  <c:v>Gulmohar </c:v>
                </c:pt>
                <c:pt idx="21">
                  <c:v>Oak </c:v>
                </c:pt>
                <c:pt idx="22">
                  <c:v>Semal </c:v>
                </c:pt>
                <c:pt idx="23">
                  <c:v>Karanch </c:v>
                </c:pt>
                <c:pt idx="24">
                  <c:v>Munga </c:v>
                </c:pt>
              </c:strCache>
              <c:extLst/>
            </c:strRef>
          </c:cat>
          <c:val>
            <c:numRef>
              <c:f>Sheet1!$D$2:$D$35</c:f>
              <c:numCache>
                <c:formatCode>General</c:formatCode>
                <c:ptCount val="34"/>
                <c:pt idx="0">
                  <c:v>21</c:v>
                </c:pt>
                <c:pt idx="1">
                  <c:v>2</c:v>
                </c:pt>
                <c:pt idx="2">
                  <c:v>6</c:v>
                </c:pt>
                <c:pt idx="3">
                  <c:v>29</c:v>
                </c:pt>
                <c:pt idx="4">
                  <c:v>9</c:v>
                </c:pt>
                <c:pt idx="5">
                  <c:v>4</c:v>
                </c:pt>
                <c:pt idx="6">
                  <c:v>6</c:v>
                </c:pt>
                <c:pt idx="7">
                  <c:v>10</c:v>
                </c:pt>
                <c:pt idx="8">
                  <c:v>7</c:v>
                </c:pt>
                <c:pt idx="9">
                  <c:v>2</c:v>
                </c:pt>
                <c:pt idx="10">
                  <c:v>8</c:v>
                </c:pt>
                <c:pt idx="11">
                  <c:v>1</c:v>
                </c:pt>
                <c:pt idx="12">
                  <c:v>5</c:v>
                </c:pt>
                <c:pt idx="13">
                  <c:v>3</c:v>
                </c:pt>
                <c:pt idx="14">
                  <c:v>5</c:v>
                </c:pt>
                <c:pt idx="15">
                  <c:v>4</c:v>
                </c:pt>
                <c:pt idx="16">
                  <c:v>4</c:v>
                </c:pt>
                <c:pt idx="17">
                  <c:v>12</c:v>
                </c:pt>
                <c:pt idx="18">
                  <c:v>2</c:v>
                </c:pt>
                <c:pt idx="19">
                  <c:v>12</c:v>
                </c:pt>
                <c:pt idx="20">
                  <c:v>2</c:v>
                </c:pt>
                <c:pt idx="21">
                  <c:v>1</c:v>
                </c:pt>
                <c:pt idx="22">
                  <c:v>4</c:v>
                </c:pt>
                <c:pt idx="23">
                  <c:v>1</c:v>
                </c:pt>
                <c:pt idx="24">
                  <c:v>1</c:v>
                </c:pt>
              </c:numCache>
            </c:numRef>
          </c:val>
          <c:extLst>
            <c:ext xmlns:c16="http://schemas.microsoft.com/office/drawing/2014/chart" uri="{C3380CC4-5D6E-409C-BE32-E72D297353CC}">
              <c16:uniqueId val="{00000000-1995-4BDE-8F15-64B53C9362AB}"/>
            </c:ext>
          </c:extLst>
        </c:ser>
        <c:dLbls>
          <c:showLegendKey val="0"/>
          <c:showVal val="0"/>
          <c:showCatName val="0"/>
          <c:showSerName val="0"/>
          <c:showPercent val="0"/>
          <c:showBubbleSize val="0"/>
        </c:dLbls>
        <c:gapWidth val="219"/>
        <c:overlap val="-27"/>
        <c:axId val="247850880"/>
        <c:axId val="172089504"/>
      </c:barChart>
      <c:catAx>
        <c:axId val="24785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089504"/>
        <c:crosses val="autoZero"/>
        <c:auto val="1"/>
        <c:lblAlgn val="ctr"/>
        <c:lblOffset val="100"/>
        <c:noMultiLvlLbl val="0"/>
      </c:catAx>
      <c:valAx>
        <c:axId val="17208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850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600" b="1">
                <a:latin typeface="Times New Roman" panose="02020603050405020304" pitchFamily="18" charset="0"/>
                <a:cs typeface="Times New Roman" panose="02020603050405020304" pitchFamily="18" charset="0"/>
              </a:rPr>
              <a:t>Food Score Distribution </a:t>
            </a: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Sheet2!$H$8:$H$9</c:f>
              <c:strCache>
                <c:ptCount val="2"/>
                <c:pt idx="0">
                  <c:v>Food Score Distribution</c:v>
                </c:pt>
                <c:pt idx="1">
                  <c:v>No.of Wetlands</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2CB3-48FF-8B9A-874CBEAD82D5}"/>
              </c:ext>
            </c:extLst>
          </c:dPt>
          <c:dPt>
            <c:idx val="1"/>
            <c:invertIfNegative val="0"/>
            <c:bubble3D val="0"/>
            <c:spPr>
              <a:solidFill>
                <a:srgbClr val="EE0000"/>
              </a:solidFill>
              <a:ln>
                <a:noFill/>
              </a:ln>
              <a:effectLst/>
            </c:spPr>
            <c:extLst>
              <c:ext xmlns:c16="http://schemas.microsoft.com/office/drawing/2014/chart" uri="{C3380CC4-5D6E-409C-BE32-E72D297353CC}">
                <c16:uniqueId val="{00000003-2CB3-48FF-8B9A-874CBEAD82D5}"/>
              </c:ext>
            </c:extLst>
          </c:dPt>
          <c:dPt>
            <c:idx val="2"/>
            <c:invertIfNegative val="0"/>
            <c:bubble3D val="0"/>
            <c:spPr>
              <a:solidFill>
                <a:srgbClr val="00B050"/>
              </a:solidFill>
              <a:ln>
                <a:noFill/>
              </a:ln>
              <a:effectLst/>
            </c:spPr>
            <c:extLst>
              <c:ext xmlns:c16="http://schemas.microsoft.com/office/drawing/2014/chart" uri="{C3380CC4-5D6E-409C-BE32-E72D297353CC}">
                <c16:uniqueId val="{00000005-2CB3-48FF-8B9A-874CBEAD82D5}"/>
              </c:ext>
            </c:extLst>
          </c:dPt>
          <c:cat>
            <c:strRef>
              <c:f>Sheet2!$G$10:$G$14</c:f>
              <c:strCache>
                <c:ptCount val="5"/>
                <c:pt idx="0">
                  <c:v>++</c:v>
                </c:pt>
                <c:pt idx="1">
                  <c:v>+</c:v>
                </c:pt>
                <c:pt idx="2">
                  <c:v>0</c:v>
                </c:pt>
                <c:pt idx="3">
                  <c:v>-</c:v>
                </c:pt>
                <c:pt idx="4">
                  <c:v>--</c:v>
                </c:pt>
              </c:strCache>
            </c:strRef>
          </c:cat>
          <c:val>
            <c:numRef>
              <c:f>Sheet2!$H$10:$H$14</c:f>
              <c:numCache>
                <c:formatCode>General</c:formatCode>
                <c:ptCount val="5"/>
                <c:pt idx="0">
                  <c:v>12</c:v>
                </c:pt>
                <c:pt idx="1">
                  <c:v>19</c:v>
                </c:pt>
                <c:pt idx="2">
                  <c:v>3</c:v>
                </c:pt>
                <c:pt idx="3">
                  <c:v>4</c:v>
                </c:pt>
                <c:pt idx="4">
                  <c:v>0</c:v>
                </c:pt>
              </c:numCache>
            </c:numRef>
          </c:val>
          <c:extLst>
            <c:ext xmlns:c16="http://schemas.microsoft.com/office/drawing/2014/chart" uri="{C3380CC4-5D6E-409C-BE32-E72D297353CC}">
              <c16:uniqueId val="{00000006-2CB3-48FF-8B9A-874CBEAD82D5}"/>
            </c:ext>
          </c:extLst>
        </c:ser>
        <c:dLbls>
          <c:showLegendKey val="0"/>
          <c:showVal val="0"/>
          <c:showCatName val="0"/>
          <c:showSerName val="0"/>
          <c:showPercent val="0"/>
          <c:showBubbleSize val="0"/>
        </c:dLbls>
        <c:gapWidth val="219"/>
        <c:overlap val="-27"/>
        <c:axId val="866486848"/>
        <c:axId val="866496448"/>
        <c:extLst>
          <c:ext xmlns:c15="http://schemas.microsoft.com/office/drawing/2012/chart" uri="{02D57815-91ED-43cb-92C2-25804820EDAC}">
            <c15:filteredBarSeries>
              <c15:ser>
                <c:idx val="1"/>
                <c:order val="1"/>
                <c:tx>
                  <c:strRef>
                    <c:extLst>
                      <c:ext uri="{02D57815-91ED-43cb-92C2-25804820EDAC}">
                        <c15:formulaRef>
                          <c15:sqref>Sheet2!$I$8:$I$9</c15:sqref>
                        </c15:formulaRef>
                      </c:ext>
                    </c:extLst>
                    <c:strCache>
                      <c:ptCount val="2"/>
                      <c:pt idx="0">
                        <c:v>Food Score Distribution</c:v>
                      </c:pt>
                      <c:pt idx="1">
                        <c:v>No.of Wetlands</c:v>
                      </c:pt>
                    </c:strCache>
                  </c:strRef>
                </c:tx>
                <c:spPr>
                  <a:solidFill>
                    <a:schemeClr val="accent2"/>
                  </a:solidFill>
                  <a:ln>
                    <a:noFill/>
                  </a:ln>
                  <a:effectLst/>
                </c:spPr>
                <c:invertIfNegative val="0"/>
                <c:cat>
                  <c:strRef>
                    <c:extLst>
                      <c:ext uri="{02D57815-91ED-43cb-92C2-25804820EDAC}">
                        <c15:formulaRef>
                          <c15:sqref>Sheet2!$G$10:$G$14</c15:sqref>
                        </c15:formulaRef>
                      </c:ext>
                    </c:extLst>
                    <c:strCache>
                      <c:ptCount val="5"/>
                      <c:pt idx="0">
                        <c:v>++</c:v>
                      </c:pt>
                      <c:pt idx="1">
                        <c:v>+</c:v>
                      </c:pt>
                      <c:pt idx="2">
                        <c:v>0</c:v>
                      </c:pt>
                      <c:pt idx="3">
                        <c:v>-</c:v>
                      </c:pt>
                      <c:pt idx="4">
                        <c:v>--</c:v>
                      </c:pt>
                    </c:strCache>
                  </c:strRef>
                </c:cat>
                <c:val>
                  <c:numRef>
                    <c:extLst>
                      <c:ext uri="{02D57815-91ED-43cb-92C2-25804820EDAC}">
                        <c15:formulaRef>
                          <c15:sqref>Sheet2!$I$10:$I$14</c15:sqref>
                        </c15:formulaRef>
                      </c:ext>
                    </c:extLst>
                    <c:numCache>
                      <c:formatCode>General</c:formatCode>
                      <c:ptCount val="5"/>
                    </c:numCache>
                  </c:numRef>
                </c:val>
                <c:extLst>
                  <c:ext xmlns:c16="http://schemas.microsoft.com/office/drawing/2014/chart" uri="{C3380CC4-5D6E-409C-BE32-E72D297353CC}">
                    <c16:uniqueId val="{00000007-2CB3-48FF-8B9A-874CBEAD82D5}"/>
                  </c:ext>
                </c:extLst>
              </c15:ser>
            </c15:filteredBarSeries>
          </c:ext>
        </c:extLst>
      </c:barChart>
      <c:catAx>
        <c:axId val="866486848"/>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100" b="1">
                    <a:latin typeface="Times New Roman" panose="02020603050405020304" pitchFamily="18" charset="0"/>
                    <a:cs typeface="Times New Roman" panose="02020603050405020304" pitchFamily="18" charset="0"/>
                  </a:rPr>
                  <a:t>Score</a:t>
                </a:r>
              </a:p>
            </c:rich>
          </c:tx>
          <c:layout>
            <c:manualLayout>
              <c:xMode val="edge"/>
              <c:yMode val="edge"/>
              <c:x val="0.41910078565168818"/>
              <c:y val="0.8842805747073250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96448"/>
        <c:crosses val="autoZero"/>
        <c:auto val="1"/>
        <c:lblAlgn val="ctr"/>
        <c:lblOffset val="100"/>
        <c:noMultiLvlLbl val="0"/>
      </c:catAx>
      <c:valAx>
        <c:axId val="866496448"/>
        <c:scaling>
          <c:orientation val="minMax"/>
          <c:max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100" b="1">
                    <a:latin typeface="Times New Roman" panose="02020603050405020304" pitchFamily="18" charset="0"/>
                    <a:cs typeface="Times New Roman" panose="02020603050405020304" pitchFamily="18" charset="0"/>
                  </a:rPr>
                  <a:t> Number</a:t>
                </a:r>
                <a:r>
                  <a:rPr lang="en-IN" sz="1100" b="1" baseline="0">
                    <a:latin typeface="Times New Roman" panose="02020603050405020304" pitchFamily="18" charset="0"/>
                    <a:cs typeface="Times New Roman" panose="02020603050405020304" pitchFamily="18" charset="0"/>
                  </a:rPr>
                  <a:t> of   Wetlands</a:t>
                </a:r>
                <a:endParaRPr lang="en-IN" sz="11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86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latin typeface="Times New Roman" panose="02020603050405020304" pitchFamily="18" charset="0"/>
                <a:cs typeface="Times New Roman" panose="02020603050405020304" pitchFamily="18" charset="0"/>
              </a:rPr>
              <a:t>Air</a:t>
            </a:r>
            <a:r>
              <a:rPr lang="en-US" sz="1600" b="1" baseline="0">
                <a:latin typeface="Times New Roman" panose="02020603050405020304" pitchFamily="18" charset="0"/>
                <a:cs typeface="Times New Roman" panose="02020603050405020304" pitchFamily="18" charset="0"/>
              </a:rPr>
              <a:t> Quality </a:t>
            </a:r>
            <a:r>
              <a:rPr lang="en-US" sz="1600" b="1">
                <a:latin typeface="Times New Roman" panose="02020603050405020304" pitchFamily="18" charset="0"/>
                <a:cs typeface="Times New Roman" panose="02020603050405020304" pitchFamily="18" charset="0"/>
              </a:rPr>
              <a:t>Regulation Score Distribution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Sheet1!$G$5:$G$6</c:f>
              <c:strCache>
                <c:ptCount val="2"/>
                <c:pt idx="0">
                  <c:v>Pest Regulation Score Distribution</c:v>
                </c:pt>
                <c:pt idx="1">
                  <c:v>No.of Wetlands</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3CD8-4B9B-AC49-BC621639E7C7}"/>
              </c:ext>
            </c:extLst>
          </c:dPt>
          <c:dPt>
            <c:idx val="1"/>
            <c:invertIfNegative val="0"/>
            <c:bubble3D val="0"/>
            <c:spPr>
              <a:solidFill>
                <a:srgbClr val="EE0000"/>
              </a:solidFill>
              <a:ln>
                <a:noFill/>
              </a:ln>
              <a:effectLst/>
            </c:spPr>
            <c:extLst>
              <c:ext xmlns:c16="http://schemas.microsoft.com/office/drawing/2014/chart" uri="{C3380CC4-5D6E-409C-BE32-E72D297353CC}">
                <c16:uniqueId val="{00000003-3CD8-4B9B-AC49-BC621639E7C7}"/>
              </c:ext>
            </c:extLst>
          </c:dPt>
          <c:dPt>
            <c:idx val="2"/>
            <c:invertIfNegative val="0"/>
            <c:bubble3D val="0"/>
            <c:spPr>
              <a:solidFill>
                <a:srgbClr val="00B050"/>
              </a:solidFill>
              <a:ln>
                <a:noFill/>
              </a:ln>
              <a:effectLst/>
            </c:spPr>
            <c:extLst>
              <c:ext xmlns:c16="http://schemas.microsoft.com/office/drawing/2014/chart" uri="{C3380CC4-5D6E-409C-BE32-E72D297353CC}">
                <c16:uniqueId val="{00000005-3CD8-4B9B-AC49-BC621639E7C7}"/>
              </c:ext>
            </c:extLst>
          </c:dPt>
          <c:cat>
            <c:strRef>
              <c:f>Sheet1!$F$7:$F$11</c:f>
              <c:strCache>
                <c:ptCount val="5"/>
                <c:pt idx="0">
                  <c:v>++</c:v>
                </c:pt>
                <c:pt idx="1">
                  <c:v>+</c:v>
                </c:pt>
                <c:pt idx="2">
                  <c:v>0</c:v>
                </c:pt>
                <c:pt idx="3">
                  <c:v>-</c:v>
                </c:pt>
                <c:pt idx="4">
                  <c:v>--</c:v>
                </c:pt>
              </c:strCache>
            </c:strRef>
          </c:cat>
          <c:val>
            <c:numRef>
              <c:f>Sheet1!$G$7:$G$11</c:f>
              <c:numCache>
                <c:formatCode>General</c:formatCode>
                <c:ptCount val="5"/>
                <c:pt idx="0">
                  <c:v>2</c:v>
                </c:pt>
                <c:pt idx="1">
                  <c:v>24</c:v>
                </c:pt>
                <c:pt idx="2">
                  <c:v>5</c:v>
                </c:pt>
                <c:pt idx="3">
                  <c:v>6</c:v>
                </c:pt>
                <c:pt idx="4">
                  <c:v>0</c:v>
                </c:pt>
              </c:numCache>
            </c:numRef>
          </c:val>
          <c:extLst>
            <c:ext xmlns:c16="http://schemas.microsoft.com/office/drawing/2014/chart" uri="{C3380CC4-5D6E-409C-BE32-E72D297353CC}">
              <c16:uniqueId val="{00000006-3CD8-4B9B-AC49-BC621639E7C7}"/>
            </c:ext>
          </c:extLst>
        </c:ser>
        <c:dLbls>
          <c:showLegendKey val="0"/>
          <c:showVal val="0"/>
          <c:showCatName val="0"/>
          <c:showSerName val="0"/>
          <c:showPercent val="0"/>
          <c:showBubbleSize val="0"/>
        </c:dLbls>
        <c:gapWidth val="219"/>
        <c:overlap val="-27"/>
        <c:axId val="555018160"/>
        <c:axId val="555025840"/>
        <c:extLst>
          <c:ext xmlns:c15="http://schemas.microsoft.com/office/drawing/2012/chart" uri="{02D57815-91ED-43cb-92C2-25804820EDAC}">
            <c15:filteredBarSeries>
              <c15:ser>
                <c:idx val="1"/>
                <c:order val="1"/>
                <c:tx>
                  <c:strRef>
                    <c:extLst>
                      <c:ext uri="{02D57815-91ED-43cb-92C2-25804820EDAC}">
                        <c15:formulaRef>
                          <c15:sqref>Sheet1!$H$5:$H$6</c15:sqref>
                        </c15:formulaRef>
                      </c:ext>
                    </c:extLst>
                    <c:strCache>
                      <c:ptCount val="2"/>
                      <c:pt idx="0">
                        <c:v>Pest Regulation Score Distribution</c:v>
                      </c:pt>
                      <c:pt idx="1">
                        <c:v>No.of Wetlands</c:v>
                      </c:pt>
                    </c:strCache>
                  </c:strRef>
                </c:tx>
                <c:spPr>
                  <a:solidFill>
                    <a:schemeClr val="accent2"/>
                  </a:solidFill>
                  <a:ln>
                    <a:noFill/>
                  </a:ln>
                  <a:effectLst/>
                </c:spPr>
                <c:invertIfNegative val="0"/>
                <c:cat>
                  <c:strRef>
                    <c:extLst>
                      <c:ext uri="{02D57815-91ED-43cb-92C2-25804820EDAC}">
                        <c15:formulaRef>
                          <c15:sqref>Sheet1!$F$7:$F$11</c15:sqref>
                        </c15:formulaRef>
                      </c:ext>
                    </c:extLst>
                    <c:strCache>
                      <c:ptCount val="5"/>
                      <c:pt idx="0">
                        <c:v>++</c:v>
                      </c:pt>
                      <c:pt idx="1">
                        <c:v>+</c:v>
                      </c:pt>
                      <c:pt idx="2">
                        <c:v>0</c:v>
                      </c:pt>
                      <c:pt idx="3">
                        <c:v>-</c:v>
                      </c:pt>
                      <c:pt idx="4">
                        <c:v>--</c:v>
                      </c:pt>
                    </c:strCache>
                  </c:strRef>
                </c:cat>
                <c:val>
                  <c:numRef>
                    <c:extLst>
                      <c:ext uri="{02D57815-91ED-43cb-92C2-25804820EDAC}">
                        <c15:formulaRef>
                          <c15:sqref>Sheet1!$H$7:$H$11</c15:sqref>
                        </c15:formulaRef>
                      </c:ext>
                    </c:extLst>
                    <c:numCache>
                      <c:formatCode>General</c:formatCode>
                      <c:ptCount val="5"/>
                    </c:numCache>
                  </c:numRef>
                </c:val>
                <c:extLst>
                  <c:ext xmlns:c16="http://schemas.microsoft.com/office/drawing/2014/chart" uri="{C3380CC4-5D6E-409C-BE32-E72D297353CC}">
                    <c16:uniqueId val="{00000007-3CD8-4B9B-AC49-BC621639E7C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Sheet1!$I$5:$I$6</c15:sqref>
                        </c15:formulaRef>
                      </c:ext>
                    </c:extLst>
                    <c:strCache>
                      <c:ptCount val="2"/>
                      <c:pt idx="0">
                        <c:v>Pest Regulation Score Distribution</c:v>
                      </c:pt>
                      <c:pt idx="1">
                        <c:v>No.of Wetlands</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Sheet1!$F$7:$F$11</c15:sqref>
                        </c15:formulaRef>
                      </c:ext>
                    </c:extLst>
                    <c:strCache>
                      <c:ptCount val="5"/>
                      <c:pt idx="0">
                        <c:v>++</c:v>
                      </c:pt>
                      <c:pt idx="1">
                        <c:v>+</c:v>
                      </c:pt>
                      <c:pt idx="2">
                        <c:v>0</c:v>
                      </c:pt>
                      <c:pt idx="3">
                        <c:v>-</c:v>
                      </c:pt>
                      <c:pt idx="4">
                        <c:v>--</c:v>
                      </c:pt>
                    </c:strCache>
                  </c:strRef>
                </c:cat>
                <c:val>
                  <c:numRef>
                    <c:extLst xmlns:c15="http://schemas.microsoft.com/office/drawing/2012/chart">
                      <c:ext xmlns:c15="http://schemas.microsoft.com/office/drawing/2012/chart" uri="{02D57815-91ED-43cb-92C2-25804820EDAC}">
                        <c15:formulaRef>
                          <c15:sqref>Sheet1!$I$7:$I$11</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8-3CD8-4B9B-AC49-BC621639E7C7}"/>
                  </c:ext>
                </c:extLst>
              </c15:ser>
            </c15:filteredBarSeries>
          </c:ext>
        </c:extLst>
      </c:barChart>
      <c:catAx>
        <c:axId val="55501816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Score</a:t>
                </a:r>
              </a:p>
            </c:rich>
          </c:tx>
          <c:layout>
            <c:manualLayout>
              <c:xMode val="edge"/>
              <c:yMode val="edge"/>
              <c:x val="0.37027254647292801"/>
              <c:y val="0.863397614220378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025840"/>
        <c:crosses val="autoZero"/>
        <c:auto val="1"/>
        <c:lblAlgn val="ctr"/>
        <c:lblOffset val="100"/>
        <c:noMultiLvlLbl val="0"/>
      </c:catAx>
      <c:valAx>
        <c:axId val="555025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Number</a:t>
                </a:r>
                <a:r>
                  <a:rPr lang="en-IN" sz="1200" b="1" baseline="0">
                    <a:latin typeface="Times New Roman" panose="02020603050405020304" pitchFamily="18" charset="0"/>
                    <a:cs typeface="Times New Roman" panose="02020603050405020304" pitchFamily="18" charset="0"/>
                  </a:rPr>
                  <a:t> of Wetlands</a:t>
                </a:r>
                <a:endParaRPr lang="en-IN" sz="1200" b="1">
                  <a:latin typeface="Times New Roman" panose="02020603050405020304" pitchFamily="18" charset="0"/>
                  <a:cs typeface="Times New Roman" panose="02020603050405020304" pitchFamily="18" charset="0"/>
                </a:endParaRPr>
              </a:p>
            </c:rich>
          </c:tx>
          <c:layout>
            <c:manualLayout>
              <c:xMode val="edge"/>
              <c:yMode val="edge"/>
              <c:x val="4.7250859106529208E-2"/>
              <c:y val="0.2634730538922155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018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latin typeface="Times New Roman" panose="02020603050405020304" pitchFamily="18" charset="0"/>
                <a:cs typeface="Times New Roman" panose="02020603050405020304" pitchFamily="18" charset="0"/>
              </a:rPr>
              <a:t>Pest Regulation Score Distribution</a:t>
            </a:r>
          </a:p>
        </c:rich>
      </c:tx>
      <c:layout>
        <c:manualLayout>
          <c:xMode val="edge"/>
          <c:yMode val="edge"/>
          <c:x val="0.17851377952755909"/>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Sheet1!$I$5:$I$6</c:f>
              <c:strCache>
                <c:ptCount val="2"/>
                <c:pt idx="0">
                  <c:v>Pest Regulation Score Distribution</c:v>
                </c:pt>
                <c:pt idx="1">
                  <c:v>No.of Wetlands</c:v>
                </c:pt>
              </c:strCache>
            </c:strRef>
          </c:tx>
          <c:spPr>
            <a:solidFill>
              <a:schemeClr val="accent1"/>
            </a:solidFill>
            <a:ln>
              <a:noFill/>
            </a:ln>
            <a:effectLst/>
          </c:spPr>
          <c:invertIfNegative val="0"/>
          <c:dPt>
            <c:idx val="2"/>
            <c:invertIfNegative val="0"/>
            <c:bubble3D val="0"/>
            <c:spPr>
              <a:solidFill>
                <a:srgbClr val="00B050"/>
              </a:solidFill>
              <a:ln>
                <a:noFill/>
              </a:ln>
              <a:effectLst/>
            </c:spPr>
            <c:extLst>
              <c:ext xmlns:c16="http://schemas.microsoft.com/office/drawing/2014/chart" uri="{C3380CC4-5D6E-409C-BE32-E72D297353CC}">
                <c16:uniqueId val="{00000001-B4B3-4EE8-AB57-65739CE6EE8F}"/>
              </c:ext>
            </c:extLst>
          </c:dPt>
          <c:cat>
            <c:strRef>
              <c:f>Sheet1!$H$7:$H$12</c:f>
              <c:strCache>
                <c:ptCount val="5"/>
                <c:pt idx="0">
                  <c:v>++</c:v>
                </c:pt>
                <c:pt idx="1">
                  <c:v>+</c:v>
                </c:pt>
                <c:pt idx="2">
                  <c:v>0</c:v>
                </c:pt>
                <c:pt idx="3">
                  <c:v>-</c:v>
                </c:pt>
                <c:pt idx="4">
                  <c:v>--</c:v>
                </c:pt>
              </c:strCache>
            </c:strRef>
          </c:cat>
          <c:val>
            <c:numRef>
              <c:f>Sheet1!$I$7:$I$12</c:f>
              <c:numCache>
                <c:formatCode>General</c:formatCode>
                <c:ptCount val="6"/>
                <c:pt idx="0">
                  <c:v>0</c:v>
                </c:pt>
                <c:pt idx="1">
                  <c:v>0</c:v>
                </c:pt>
                <c:pt idx="2">
                  <c:v>12</c:v>
                </c:pt>
                <c:pt idx="3">
                  <c:v>26</c:v>
                </c:pt>
                <c:pt idx="4">
                  <c:v>0</c:v>
                </c:pt>
              </c:numCache>
            </c:numRef>
          </c:val>
          <c:extLst>
            <c:ext xmlns:c16="http://schemas.microsoft.com/office/drawing/2014/chart" uri="{C3380CC4-5D6E-409C-BE32-E72D297353CC}">
              <c16:uniqueId val="{00000002-B4B3-4EE8-AB57-65739CE6EE8F}"/>
            </c:ext>
          </c:extLst>
        </c:ser>
        <c:dLbls>
          <c:showLegendKey val="0"/>
          <c:showVal val="0"/>
          <c:showCatName val="0"/>
          <c:showSerName val="0"/>
          <c:showPercent val="0"/>
          <c:showBubbleSize val="0"/>
        </c:dLbls>
        <c:gapWidth val="219"/>
        <c:overlap val="-27"/>
        <c:axId val="866487328"/>
        <c:axId val="866487808"/>
        <c:extLst>
          <c:ext xmlns:c15="http://schemas.microsoft.com/office/drawing/2012/chart" uri="{02D57815-91ED-43cb-92C2-25804820EDAC}">
            <c15:filteredBarSeries>
              <c15:ser>
                <c:idx val="1"/>
                <c:order val="1"/>
                <c:tx>
                  <c:strRef>
                    <c:extLst>
                      <c:ext uri="{02D57815-91ED-43cb-92C2-25804820EDAC}">
                        <c15:formulaRef>
                          <c15:sqref>Sheet1!$J$5:$J$6</c15:sqref>
                        </c15:formulaRef>
                      </c:ext>
                    </c:extLst>
                    <c:strCache>
                      <c:ptCount val="2"/>
                      <c:pt idx="0">
                        <c:v>Pest Regulation Score Distribution</c:v>
                      </c:pt>
                      <c:pt idx="1">
                        <c:v>No.of Wetlands</c:v>
                      </c:pt>
                    </c:strCache>
                  </c:strRef>
                </c:tx>
                <c:spPr>
                  <a:solidFill>
                    <a:schemeClr val="accent2"/>
                  </a:solidFill>
                  <a:ln>
                    <a:noFill/>
                  </a:ln>
                  <a:effectLst/>
                </c:spPr>
                <c:invertIfNegative val="0"/>
                <c:cat>
                  <c:strRef>
                    <c:extLst>
                      <c:ext uri="{02D57815-91ED-43cb-92C2-25804820EDAC}">
                        <c15:formulaRef>
                          <c15:sqref>Sheet1!$H$7:$H$12</c15:sqref>
                        </c15:formulaRef>
                      </c:ext>
                    </c:extLst>
                    <c:strCache>
                      <c:ptCount val="5"/>
                      <c:pt idx="0">
                        <c:v>++</c:v>
                      </c:pt>
                      <c:pt idx="1">
                        <c:v>+</c:v>
                      </c:pt>
                      <c:pt idx="2">
                        <c:v>0</c:v>
                      </c:pt>
                      <c:pt idx="3">
                        <c:v>-</c:v>
                      </c:pt>
                      <c:pt idx="4">
                        <c:v>--</c:v>
                      </c:pt>
                    </c:strCache>
                  </c:strRef>
                </c:cat>
                <c:val>
                  <c:numRef>
                    <c:extLst>
                      <c:ext uri="{02D57815-91ED-43cb-92C2-25804820EDAC}">
                        <c15:formulaRef>
                          <c15:sqref>Sheet1!$J$7:$J$12</c15:sqref>
                        </c15:formulaRef>
                      </c:ext>
                    </c:extLst>
                    <c:numCache>
                      <c:formatCode>General</c:formatCode>
                      <c:ptCount val="6"/>
                    </c:numCache>
                  </c:numRef>
                </c:val>
                <c:extLst>
                  <c:ext xmlns:c16="http://schemas.microsoft.com/office/drawing/2014/chart" uri="{C3380CC4-5D6E-409C-BE32-E72D297353CC}">
                    <c16:uniqueId val="{00000003-B4B3-4EE8-AB57-65739CE6EE8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Sheet1!$K$5:$K$6</c15:sqref>
                        </c15:formulaRef>
                      </c:ext>
                    </c:extLst>
                    <c:strCache>
                      <c:ptCount val="2"/>
                      <c:pt idx="0">
                        <c:v>Pest Regulation Score Distribution</c:v>
                      </c:pt>
                      <c:pt idx="1">
                        <c:v>No.of Wetlands</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Sheet1!$H$7:$H$12</c15:sqref>
                        </c15:formulaRef>
                      </c:ext>
                    </c:extLst>
                    <c:strCache>
                      <c:ptCount val="5"/>
                      <c:pt idx="0">
                        <c:v>++</c:v>
                      </c:pt>
                      <c:pt idx="1">
                        <c:v>+</c:v>
                      </c:pt>
                      <c:pt idx="2">
                        <c:v>0</c:v>
                      </c:pt>
                      <c:pt idx="3">
                        <c:v>-</c:v>
                      </c:pt>
                      <c:pt idx="4">
                        <c:v>--</c:v>
                      </c:pt>
                    </c:strCache>
                  </c:strRef>
                </c:cat>
                <c:val>
                  <c:numRef>
                    <c:extLst xmlns:c15="http://schemas.microsoft.com/office/drawing/2012/chart">
                      <c:ext xmlns:c15="http://schemas.microsoft.com/office/drawing/2012/chart" uri="{02D57815-91ED-43cb-92C2-25804820EDAC}">
                        <c15:formulaRef>
                          <c15:sqref>Sheet1!$K$7:$K$12</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4-B4B3-4EE8-AB57-65739CE6EE8F}"/>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Sheet1!$L$5:$L$6</c15:sqref>
                        </c15:formulaRef>
                      </c:ext>
                    </c:extLst>
                    <c:strCache>
                      <c:ptCount val="2"/>
                      <c:pt idx="0">
                        <c:v>Pest Regulation Score Distribution</c:v>
                      </c:pt>
                      <c:pt idx="1">
                        <c:v>No.of Wetlands</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Sheet1!$H$7:$H$12</c15:sqref>
                        </c15:formulaRef>
                      </c:ext>
                    </c:extLst>
                    <c:strCache>
                      <c:ptCount val="5"/>
                      <c:pt idx="0">
                        <c:v>++</c:v>
                      </c:pt>
                      <c:pt idx="1">
                        <c:v>+</c:v>
                      </c:pt>
                      <c:pt idx="2">
                        <c:v>0</c:v>
                      </c:pt>
                      <c:pt idx="3">
                        <c:v>-</c:v>
                      </c:pt>
                      <c:pt idx="4">
                        <c:v>--</c:v>
                      </c:pt>
                    </c:strCache>
                  </c:strRef>
                </c:cat>
                <c:val>
                  <c:numRef>
                    <c:extLst xmlns:c15="http://schemas.microsoft.com/office/drawing/2012/chart">
                      <c:ext xmlns:c15="http://schemas.microsoft.com/office/drawing/2012/chart" uri="{02D57815-91ED-43cb-92C2-25804820EDAC}">
                        <c15:formulaRef>
                          <c15:sqref>Sheet1!$L$7:$L$12</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5-B4B3-4EE8-AB57-65739CE6EE8F}"/>
                  </c:ext>
                </c:extLst>
              </c15:ser>
            </c15:filteredBarSeries>
          </c:ext>
        </c:extLst>
      </c:barChart>
      <c:catAx>
        <c:axId val="8664873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Score</a:t>
                </a:r>
              </a:p>
            </c:rich>
          </c:tx>
          <c:layout>
            <c:manualLayout>
              <c:xMode val="edge"/>
              <c:yMode val="edge"/>
              <c:x val="0.41556824146981625"/>
              <c:y val="0.8879396325459317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87808"/>
        <c:crosses val="autoZero"/>
        <c:auto val="1"/>
        <c:lblAlgn val="ctr"/>
        <c:lblOffset val="100"/>
        <c:noMultiLvlLbl val="0"/>
      </c:catAx>
      <c:valAx>
        <c:axId val="866487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Number</a:t>
                </a:r>
                <a:r>
                  <a:rPr lang="en-US" sz="1200" b="1" baseline="0">
                    <a:latin typeface="Times New Roman" panose="02020603050405020304" pitchFamily="18" charset="0"/>
                    <a:cs typeface="Times New Roman" panose="02020603050405020304" pitchFamily="18" charset="0"/>
                  </a:rPr>
                  <a:t> of Wetlands</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8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400" b="1">
                <a:latin typeface="Times New Roman" panose="02020603050405020304" pitchFamily="18" charset="0"/>
                <a:cs typeface="Times New Roman" panose="02020603050405020304" pitchFamily="18" charset="0"/>
              </a:rPr>
              <a:t>Recreation and Tourism Score Distribution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Sheet3!$H$11:$H$12</c:f>
              <c:strCache>
                <c:ptCount val="2"/>
                <c:pt idx="0">
                  <c:v>Recreation and Tourism Score Distribution</c:v>
                </c:pt>
                <c:pt idx="1">
                  <c:v>No.of Wetlands</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BB12-41B3-A27F-033D3C14A922}"/>
              </c:ext>
            </c:extLst>
          </c:dPt>
          <c:dPt>
            <c:idx val="1"/>
            <c:invertIfNegative val="0"/>
            <c:bubble3D val="0"/>
            <c:spPr>
              <a:solidFill>
                <a:srgbClr val="EE0000"/>
              </a:solidFill>
              <a:ln>
                <a:noFill/>
              </a:ln>
              <a:effectLst/>
            </c:spPr>
            <c:extLst>
              <c:ext xmlns:c16="http://schemas.microsoft.com/office/drawing/2014/chart" uri="{C3380CC4-5D6E-409C-BE32-E72D297353CC}">
                <c16:uniqueId val="{00000003-BB12-41B3-A27F-033D3C14A922}"/>
              </c:ext>
            </c:extLst>
          </c:dPt>
          <c:dPt>
            <c:idx val="2"/>
            <c:invertIfNegative val="0"/>
            <c:bubble3D val="0"/>
            <c:spPr>
              <a:solidFill>
                <a:srgbClr val="00B050"/>
              </a:solidFill>
              <a:ln>
                <a:noFill/>
              </a:ln>
              <a:effectLst/>
            </c:spPr>
            <c:extLst>
              <c:ext xmlns:c16="http://schemas.microsoft.com/office/drawing/2014/chart" uri="{C3380CC4-5D6E-409C-BE32-E72D297353CC}">
                <c16:uniqueId val="{00000005-BB12-41B3-A27F-033D3C14A922}"/>
              </c:ext>
            </c:extLst>
          </c:dPt>
          <c:cat>
            <c:strRef>
              <c:f>Sheet3!$G$13:$G$17</c:f>
              <c:strCache>
                <c:ptCount val="5"/>
                <c:pt idx="0">
                  <c:v>++</c:v>
                </c:pt>
                <c:pt idx="1">
                  <c:v>+</c:v>
                </c:pt>
                <c:pt idx="2">
                  <c:v>0</c:v>
                </c:pt>
                <c:pt idx="3">
                  <c:v>-</c:v>
                </c:pt>
                <c:pt idx="4">
                  <c:v>--</c:v>
                </c:pt>
              </c:strCache>
            </c:strRef>
          </c:cat>
          <c:val>
            <c:numRef>
              <c:f>Sheet3!$H$13:$H$17</c:f>
              <c:numCache>
                <c:formatCode>General</c:formatCode>
                <c:ptCount val="5"/>
                <c:pt idx="0">
                  <c:v>4</c:v>
                </c:pt>
                <c:pt idx="1">
                  <c:v>10</c:v>
                </c:pt>
                <c:pt idx="2">
                  <c:v>24</c:v>
                </c:pt>
                <c:pt idx="3">
                  <c:v>0</c:v>
                </c:pt>
                <c:pt idx="4">
                  <c:v>0</c:v>
                </c:pt>
              </c:numCache>
            </c:numRef>
          </c:val>
          <c:extLst>
            <c:ext xmlns:c16="http://schemas.microsoft.com/office/drawing/2014/chart" uri="{C3380CC4-5D6E-409C-BE32-E72D297353CC}">
              <c16:uniqueId val="{00000006-BB12-41B3-A27F-033D3C14A922}"/>
            </c:ext>
          </c:extLst>
        </c:ser>
        <c:dLbls>
          <c:showLegendKey val="0"/>
          <c:showVal val="0"/>
          <c:showCatName val="0"/>
          <c:showSerName val="0"/>
          <c:showPercent val="0"/>
          <c:showBubbleSize val="0"/>
        </c:dLbls>
        <c:gapWidth val="219"/>
        <c:overlap val="-27"/>
        <c:axId val="866458048"/>
        <c:axId val="866459488"/>
        <c:extLst>
          <c:ext xmlns:c15="http://schemas.microsoft.com/office/drawing/2012/chart" uri="{02D57815-91ED-43cb-92C2-25804820EDAC}">
            <c15:filteredBarSeries>
              <c15:ser>
                <c:idx val="1"/>
                <c:order val="1"/>
                <c:tx>
                  <c:strRef>
                    <c:extLst>
                      <c:ext uri="{02D57815-91ED-43cb-92C2-25804820EDAC}">
                        <c15:formulaRef>
                          <c15:sqref>Sheet3!$I$11:$I$12</c15:sqref>
                        </c15:formulaRef>
                      </c:ext>
                    </c:extLst>
                    <c:strCache>
                      <c:ptCount val="2"/>
                      <c:pt idx="0">
                        <c:v>Recreation and Tourism Score Distribution</c:v>
                      </c:pt>
                      <c:pt idx="1">
                        <c:v>No.of Wetlands</c:v>
                      </c:pt>
                    </c:strCache>
                  </c:strRef>
                </c:tx>
                <c:spPr>
                  <a:solidFill>
                    <a:schemeClr val="accent2"/>
                  </a:solidFill>
                  <a:ln>
                    <a:noFill/>
                  </a:ln>
                  <a:effectLst/>
                </c:spPr>
                <c:invertIfNegative val="0"/>
                <c:cat>
                  <c:strRef>
                    <c:extLst>
                      <c:ext uri="{02D57815-91ED-43cb-92C2-25804820EDAC}">
                        <c15:formulaRef>
                          <c15:sqref>Sheet3!$G$13:$G$17</c15:sqref>
                        </c15:formulaRef>
                      </c:ext>
                    </c:extLst>
                    <c:strCache>
                      <c:ptCount val="5"/>
                      <c:pt idx="0">
                        <c:v>++</c:v>
                      </c:pt>
                      <c:pt idx="1">
                        <c:v>+</c:v>
                      </c:pt>
                      <c:pt idx="2">
                        <c:v>0</c:v>
                      </c:pt>
                      <c:pt idx="3">
                        <c:v>-</c:v>
                      </c:pt>
                      <c:pt idx="4">
                        <c:v>--</c:v>
                      </c:pt>
                    </c:strCache>
                  </c:strRef>
                </c:cat>
                <c:val>
                  <c:numRef>
                    <c:extLst>
                      <c:ext uri="{02D57815-91ED-43cb-92C2-25804820EDAC}">
                        <c15:formulaRef>
                          <c15:sqref>Sheet3!$I$13:$I$17</c15:sqref>
                        </c15:formulaRef>
                      </c:ext>
                    </c:extLst>
                    <c:numCache>
                      <c:formatCode>General</c:formatCode>
                      <c:ptCount val="5"/>
                    </c:numCache>
                  </c:numRef>
                </c:val>
                <c:extLst>
                  <c:ext xmlns:c16="http://schemas.microsoft.com/office/drawing/2014/chart" uri="{C3380CC4-5D6E-409C-BE32-E72D297353CC}">
                    <c16:uniqueId val="{00000007-BB12-41B3-A27F-033D3C14A922}"/>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Sheet3!$J$11:$J$12</c15:sqref>
                        </c15:formulaRef>
                      </c:ext>
                    </c:extLst>
                    <c:strCache>
                      <c:ptCount val="2"/>
                      <c:pt idx="0">
                        <c:v>Recreation and Tourism Score Distribution</c:v>
                      </c:pt>
                      <c:pt idx="1">
                        <c:v>No.of Wetlands</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Sheet3!$G$13:$G$17</c15:sqref>
                        </c15:formulaRef>
                      </c:ext>
                    </c:extLst>
                    <c:strCache>
                      <c:ptCount val="5"/>
                      <c:pt idx="0">
                        <c:v>++</c:v>
                      </c:pt>
                      <c:pt idx="1">
                        <c:v>+</c:v>
                      </c:pt>
                      <c:pt idx="2">
                        <c:v>0</c:v>
                      </c:pt>
                      <c:pt idx="3">
                        <c:v>-</c:v>
                      </c:pt>
                      <c:pt idx="4">
                        <c:v>--</c:v>
                      </c:pt>
                    </c:strCache>
                  </c:strRef>
                </c:cat>
                <c:val>
                  <c:numRef>
                    <c:extLst xmlns:c15="http://schemas.microsoft.com/office/drawing/2012/chart">
                      <c:ext xmlns:c15="http://schemas.microsoft.com/office/drawing/2012/chart" uri="{02D57815-91ED-43cb-92C2-25804820EDAC}">
                        <c15:formulaRef>
                          <c15:sqref>Sheet3!$J$13:$J$17</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8-BB12-41B3-A27F-033D3C14A922}"/>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Sheet3!$K$11:$K$12</c15:sqref>
                        </c15:formulaRef>
                      </c:ext>
                    </c:extLst>
                    <c:strCache>
                      <c:ptCount val="2"/>
                      <c:pt idx="0">
                        <c:v>Recreation and Tourism Score Distribution</c:v>
                      </c:pt>
                      <c:pt idx="1">
                        <c:v>No.of Wetlands</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Sheet3!$G$13:$G$17</c15:sqref>
                        </c15:formulaRef>
                      </c:ext>
                    </c:extLst>
                    <c:strCache>
                      <c:ptCount val="5"/>
                      <c:pt idx="0">
                        <c:v>++</c:v>
                      </c:pt>
                      <c:pt idx="1">
                        <c:v>+</c:v>
                      </c:pt>
                      <c:pt idx="2">
                        <c:v>0</c:v>
                      </c:pt>
                      <c:pt idx="3">
                        <c:v>-</c:v>
                      </c:pt>
                      <c:pt idx="4">
                        <c:v>--</c:v>
                      </c:pt>
                    </c:strCache>
                  </c:strRef>
                </c:cat>
                <c:val>
                  <c:numRef>
                    <c:extLst xmlns:c15="http://schemas.microsoft.com/office/drawing/2012/chart">
                      <c:ext xmlns:c15="http://schemas.microsoft.com/office/drawing/2012/chart" uri="{02D57815-91ED-43cb-92C2-25804820EDAC}">
                        <c15:formulaRef>
                          <c15:sqref>Sheet3!$K$13:$K$17</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9-BB12-41B3-A27F-033D3C14A922}"/>
                  </c:ext>
                </c:extLst>
              </c15:ser>
            </c15:filteredBarSeries>
          </c:ext>
        </c:extLst>
      </c:barChart>
      <c:catAx>
        <c:axId val="866458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100" b="1">
                    <a:latin typeface="Times New Roman" panose="02020603050405020304" pitchFamily="18" charset="0"/>
                    <a:cs typeface="Times New Roman" panose="02020603050405020304" pitchFamily="18" charset="0"/>
                  </a:rPr>
                  <a:t>Score</a:t>
                </a:r>
              </a:p>
            </c:rich>
          </c:tx>
          <c:layout>
            <c:manualLayout>
              <c:xMode val="edge"/>
              <c:yMode val="edge"/>
              <c:x val="0.40779746281714785"/>
              <c:y val="0.8879396325459317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59488"/>
        <c:crosses val="autoZero"/>
        <c:auto val="1"/>
        <c:lblAlgn val="ctr"/>
        <c:lblOffset val="100"/>
        <c:noMultiLvlLbl val="0"/>
      </c:catAx>
      <c:valAx>
        <c:axId val="866459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100" b="1">
                    <a:latin typeface="Times New Roman" panose="02020603050405020304" pitchFamily="18" charset="0"/>
                    <a:cs typeface="Times New Roman" panose="02020603050405020304" pitchFamily="18" charset="0"/>
                  </a:rPr>
                  <a:t>Number</a:t>
                </a:r>
                <a:r>
                  <a:rPr lang="en-IN" sz="1100" b="1" baseline="0">
                    <a:latin typeface="Times New Roman" panose="02020603050405020304" pitchFamily="18" charset="0"/>
                    <a:cs typeface="Times New Roman" panose="02020603050405020304" pitchFamily="18" charset="0"/>
                  </a:rPr>
                  <a:t> of Wetlands</a:t>
                </a:r>
                <a:endParaRPr lang="en-IN" sz="11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58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3318</Words>
  <Characters>18913</Characters>
  <Application>Microsoft Office Word</Application>
  <DocSecurity>0</DocSecurity>
  <Lines>157</Lines>
  <Paragraphs>44</Paragraphs>
  <ScaleCrop>false</ScaleCrop>
  <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1180</cp:lastModifiedBy>
  <cp:revision>11</cp:revision>
  <dcterms:created xsi:type="dcterms:W3CDTF">2025-07-07T03:45:00Z</dcterms:created>
  <dcterms:modified xsi:type="dcterms:W3CDTF">2025-07-07T06:30:00Z</dcterms:modified>
</cp:coreProperties>
</file>