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7BA63" w14:textId="751E3304" w:rsidR="00883999" w:rsidRPr="001F7E8C" w:rsidRDefault="00883999" w:rsidP="00883999">
      <w:pPr>
        <w:pStyle w:val="HTMLPreformatted"/>
        <w:rPr>
          <w:rFonts w:ascii="Times New Roman" w:hAnsi="Times New Roman" w:cs="Times New Roman"/>
          <w:b/>
          <w:bCs/>
          <w:sz w:val="28"/>
          <w:szCs w:val="28"/>
          <w:u w:val="single"/>
        </w:rPr>
      </w:pPr>
      <w:r w:rsidRPr="001F7E8C">
        <w:rPr>
          <w:rFonts w:ascii="Times New Roman" w:hAnsi="Times New Roman" w:cs="Times New Roman"/>
          <w:b/>
          <w:bCs/>
          <w:sz w:val="28"/>
          <w:szCs w:val="28"/>
          <w:u w:val="single"/>
        </w:rPr>
        <w:t>Original Research Article</w:t>
      </w:r>
    </w:p>
    <w:p w14:paraId="141BA4C4" w14:textId="0998B3D5" w:rsidR="00814730" w:rsidRPr="00814730" w:rsidRDefault="00814730" w:rsidP="004E4071">
      <w:pPr>
        <w:pStyle w:val="HTMLPreformatted"/>
        <w:jc w:val="center"/>
        <w:rPr>
          <w:rFonts w:ascii="Times New Roman" w:hAnsi="Times New Roman" w:cs="Times New Roman"/>
          <w:b/>
          <w:bCs/>
          <w:sz w:val="36"/>
          <w:szCs w:val="36"/>
        </w:rPr>
      </w:pPr>
      <w:r w:rsidRPr="00814730">
        <w:rPr>
          <w:rFonts w:ascii="Times New Roman" w:hAnsi="Times New Roman" w:cs="Times New Roman"/>
          <w:b/>
          <w:bCs/>
          <w:sz w:val="36"/>
          <w:szCs w:val="36"/>
        </w:rPr>
        <w:t xml:space="preserve">Artificial </w:t>
      </w:r>
      <w:r>
        <w:rPr>
          <w:rFonts w:ascii="Times New Roman" w:hAnsi="Times New Roman" w:cs="Times New Roman"/>
          <w:b/>
          <w:bCs/>
          <w:sz w:val="36"/>
          <w:szCs w:val="36"/>
        </w:rPr>
        <w:t>Intelligence-Driven</w:t>
      </w:r>
      <w:r w:rsidRPr="00814730">
        <w:rPr>
          <w:rFonts w:ascii="Times New Roman" w:hAnsi="Times New Roman" w:cs="Times New Roman"/>
          <w:b/>
          <w:bCs/>
          <w:sz w:val="36"/>
          <w:szCs w:val="36"/>
        </w:rPr>
        <w:t xml:space="preserve"> Optimization of Nature</w:t>
      </w:r>
      <w:r>
        <w:rPr>
          <w:rFonts w:ascii="Times New Roman" w:hAnsi="Times New Roman" w:cs="Times New Roman"/>
          <w:b/>
          <w:bCs/>
          <w:sz w:val="36"/>
          <w:szCs w:val="36"/>
        </w:rPr>
        <w:t>-</w:t>
      </w:r>
      <w:r w:rsidRPr="00814730">
        <w:rPr>
          <w:rFonts w:ascii="Times New Roman" w:hAnsi="Times New Roman" w:cs="Times New Roman"/>
          <w:b/>
          <w:bCs/>
          <w:sz w:val="36"/>
          <w:szCs w:val="36"/>
        </w:rPr>
        <w:t>Based Carbon Sequestration: A Scalable Architecture for Urban Climate Resilience</w:t>
      </w:r>
    </w:p>
    <w:p w14:paraId="4869F5C9" w14:textId="77777777" w:rsidR="00814730" w:rsidRDefault="00814730" w:rsidP="004E4071">
      <w:pPr>
        <w:pStyle w:val="HTMLPreformatted"/>
        <w:jc w:val="center"/>
      </w:pPr>
    </w:p>
    <w:p w14:paraId="60CE8F97" w14:textId="77777777" w:rsidR="004E4071" w:rsidRPr="004E4071" w:rsidRDefault="004E4071" w:rsidP="004E4071">
      <w:pPr>
        <w:spacing w:after="0" w:line="360" w:lineRule="auto"/>
        <w:jc w:val="center"/>
        <w:rPr>
          <w:rFonts w:ascii="Times New Roman" w:hAnsi="Times New Roman" w:cs="Times New Roman"/>
          <w:sz w:val="20"/>
          <w:szCs w:val="20"/>
        </w:rPr>
      </w:pPr>
    </w:p>
    <w:p w14:paraId="6F67763C" w14:textId="77777777" w:rsidR="004E4071" w:rsidRPr="004E4071" w:rsidRDefault="004E4071" w:rsidP="004E4071">
      <w:pPr>
        <w:spacing w:after="0" w:line="360" w:lineRule="auto"/>
        <w:jc w:val="both"/>
        <w:rPr>
          <w:rFonts w:ascii="Times New Roman" w:hAnsi="Times New Roman" w:cs="Times New Roman"/>
          <w:b/>
          <w:sz w:val="20"/>
          <w:szCs w:val="20"/>
        </w:rPr>
      </w:pPr>
    </w:p>
    <w:p w14:paraId="6F2FC897" w14:textId="4C17A2E4" w:rsidR="004E4071" w:rsidRPr="00292AFB" w:rsidRDefault="004E4071" w:rsidP="00292AFB">
      <w:pPr>
        <w:spacing w:after="0" w:line="240" w:lineRule="auto"/>
        <w:jc w:val="both"/>
        <w:rPr>
          <w:rFonts w:ascii="Times New Roman" w:hAnsi="Times New Roman" w:cs="Times New Roman"/>
          <w:b/>
          <w:sz w:val="20"/>
          <w:szCs w:val="20"/>
        </w:rPr>
      </w:pPr>
      <w:r w:rsidRPr="00292AFB">
        <w:rPr>
          <w:rFonts w:ascii="Times New Roman" w:hAnsi="Times New Roman" w:cs="Times New Roman"/>
          <w:b/>
          <w:sz w:val="20"/>
          <w:szCs w:val="20"/>
        </w:rPr>
        <w:t>ABSTRACT</w:t>
      </w:r>
    </w:p>
    <w:p w14:paraId="24921148" w14:textId="26895918" w:rsidR="00005BA0" w:rsidRPr="00005BA0" w:rsidRDefault="00005BA0" w:rsidP="00005BA0">
      <w:pPr>
        <w:spacing w:after="0" w:line="240" w:lineRule="auto"/>
        <w:jc w:val="both"/>
        <w:rPr>
          <w:rFonts w:ascii="Times New Roman" w:eastAsia="Times New Roman" w:hAnsi="Times New Roman" w:cs="Times New Roman"/>
          <w:sz w:val="20"/>
          <w:szCs w:val="20"/>
        </w:rPr>
      </w:pPr>
      <w:r w:rsidRPr="00005BA0">
        <w:rPr>
          <w:rFonts w:ascii="Times New Roman" w:eastAsia="Times New Roman" w:hAnsi="Times New Roman" w:cs="Times New Roman"/>
          <w:sz w:val="20"/>
          <w:szCs w:val="20"/>
        </w:rPr>
        <w:t>As the climate crisis intensifies and urban populations swell, megacities face compounding threats from carbon emissions, urban heat islands (UHIs), and ecosystem degradation. While nature-based solutions (</w:t>
      </w:r>
      <w:proofErr w:type="spellStart"/>
      <w:r w:rsidRPr="00005BA0">
        <w:rPr>
          <w:rFonts w:ascii="Times New Roman" w:eastAsia="Times New Roman" w:hAnsi="Times New Roman" w:cs="Times New Roman"/>
          <w:sz w:val="20"/>
          <w:szCs w:val="20"/>
        </w:rPr>
        <w:t>NbS</w:t>
      </w:r>
      <w:proofErr w:type="spellEnd"/>
      <w:r w:rsidRPr="00005BA0">
        <w:rPr>
          <w:rFonts w:ascii="Times New Roman" w:eastAsia="Times New Roman" w:hAnsi="Times New Roman" w:cs="Times New Roman"/>
          <w:sz w:val="20"/>
          <w:szCs w:val="20"/>
        </w:rPr>
        <w:t xml:space="preserve">) offer a promising response through ecological restoration and carbon sequestration, current </w:t>
      </w:r>
      <w:proofErr w:type="spellStart"/>
      <w:r w:rsidRPr="00005BA0">
        <w:rPr>
          <w:rFonts w:ascii="Times New Roman" w:eastAsia="Times New Roman" w:hAnsi="Times New Roman" w:cs="Times New Roman"/>
          <w:sz w:val="20"/>
          <w:szCs w:val="20"/>
        </w:rPr>
        <w:t>NbS</w:t>
      </w:r>
      <w:proofErr w:type="spellEnd"/>
      <w:r w:rsidRPr="00005BA0">
        <w:rPr>
          <w:rFonts w:ascii="Times New Roman" w:eastAsia="Times New Roman" w:hAnsi="Times New Roman" w:cs="Times New Roman"/>
          <w:sz w:val="20"/>
          <w:szCs w:val="20"/>
        </w:rPr>
        <w:t xml:space="preserve"> deployments are often fragmented, non-adaptive, and lack quantitative optimization. This </w:t>
      </w:r>
      <w:r w:rsidR="00DD6575">
        <w:rPr>
          <w:rFonts w:ascii="Times New Roman" w:eastAsia="Times New Roman" w:hAnsi="Times New Roman" w:cs="Times New Roman"/>
          <w:sz w:val="20"/>
          <w:szCs w:val="20"/>
        </w:rPr>
        <w:t>research</w:t>
      </w:r>
      <w:r w:rsidRPr="00005BA0">
        <w:rPr>
          <w:rFonts w:ascii="Times New Roman" w:eastAsia="Times New Roman" w:hAnsi="Times New Roman" w:cs="Times New Roman"/>
          <w:sz w:val="20"/>
          <w:szCs w:val="20"/>
        </w:rPr>
        <w:t xml:space="preserve"> presents a cutting-edge, artificial intelligence (AI)-driven architecture that operationalizes </w:t>
      </w:r>
      <w:proofErr w:type="spellStart"/>
      <w:r w:rsidRPr="00005BA0">
        <w:rPr>
          <w:rFonts w:ascii="Times New Roman" w:eastAsia="Times New Roman" w:hAnsi="Times New Roman" w:cs="Times New Roman"/>
          <w:sz w:val="20"/>
          <w:szCs w:val="20"/>
        </w:rPr>
        <w:t>NbS</w:t>
      </w:r>
      <w:proofErr w:type="spellEnd"/>
      <w:r w:rsidRPr="00005BA0">
        <w:rPr>
          <w:rFonts w:ascii="Times New Roman" w:eastAsia="Times New Roman" w:hAnsi="Times New Roman" w:cs="Times New Roman"/>
          <w:sz w:val="20"/>
          <w:szCs w:val="20"/>
        </w:rPr>
        <w:t xml:space="preserve"> through a scalable, data-intensive framework. It integrates deep learning (DL) for satellite-derived land classification, graph neural networks (GNNs) for spatial co-benefit mapping, and reinforcement learning (RL) with dynamic reward weighting to optimize intervention strategies in real time. Life cycle assessment (LCA) and ecosystem service valuation modules are embedded to ensure holistic, cross-sectoral impacts. The architecture is deployed in a high-resolution case study of Dhaka, Bangladesh</w:t>
      </w:r>
      <w:r w:rsidR="0090479D">
        <w:rPr>
          <w:rFonts w:ascii="Times New Roman" w:eastAsia="Times New Roman" w:hAnsi="Times New Roman" w:cs="Times New Roman"/>
          <w:sz w:val="20"/>
          <w:szCs w:val="20"/>
        </w:rPr>
        <w:t xml:space="preserve">, </w:t>
      </w:r>
      <w:r w:rsidRPr="00005BA0">
        <w:rPr>
          <w:rFonts w:ascii="Times New Roman" w:eastAsia="Times New Roman" w:hAnsi="Times New Roman" w:cs="Times New Roman"/>
          <w:sz w:val="20"/>
          <w:szCs w:val="20"/>
        </w:rPr>
        <w:t>a climate-vulnerable megacity</w:t>
      </w:r>
      <w:r w:rsidR="0090479D">
        <w:rPr>
          <w:rFonts w:ascii="Times New Roman" w:eastAsia="Times New Roman" w:hAnsi="Times New Roman" w:cs="Times New Roman"/>
          <w:sz w:val="20"/>
          <w:szCs w:val="20"/>
        </w:rPr>
        <w:t xml:space="preserve">, </w:t>
      </w:r>
      <w:r w:rsidRPr="00005BA0">
        <w:rPr>
          <w:rFonts w:ascii="Times New Roman" w:eastAsia="Times New Roman" w:hAnsi="Times New Roman" w:cs="Times New Roman"/>
          <w:sz w:val="20"/>
          <w:szCs w:val="20"/>
        </w:rPr>
        <w:t>achieving over 8,500 metric tons of modeled annual carbon sequestration, 2.1°C reduction in UHI intensity, and quantifiable gains in urban biodiversity and flood mitigation. The system ingests multi-source data, including Sentinel-2, LiDAR, and CMIP6 climate projections, while leveraging federated learning to ensure decentralized, privacy-preserving optimization across municipal zones. A carbon market compatibility layer</w:t>
      </w:r>
      <w:r w:rsidR="0090479D">
        <w:rPr>
          <w:rFonts w:ascii="Times New Roman" w:eastAsia="Times New Roman" w:hAnsi="Times New Roman" w:cs="Times New Roman"/>
          <w:sz w:val="20"/>
          <w:szCs w:val="20"/>
        </w:rPr>
        <w:t xml:space="preserve">, </w:t>
      </w:r>
      <w:r w:rsidRPr="00005BA0">
        <w:rPr>
          <w:rFonts w:ascii="Times New Roman" w:eastAsia="Times New Roman" w:hAnsi="Times New Roman" w:cs="Times New Roman"/>
          <w:sz w:val="20"/>
          <w:szCs w:val="20"/>
        </w:rPr>
        <w:t>aligned with Verra, UN-REDD+, and Article 6 frameworks</w:t>
      </w:r>
      <w:r w:rsidR="0090479D">
        <w:rPr>
          <w:rFonts w:ascii="Times New Roman" w:eastAsia="Times New Roman" w:hAnsi="Times New Roman" w:cs="Times New Roman"/>
          <w:sz w:val="20"/>
          <w:szCs w:val="20"/>
        </w:rPr>
        <w:t xml:space="preserve">, </w:t>
      </w:r>
      <w:r w:rsidRPr="00005BA0">
        <w:rPr>
          <w:rFonts w:ascii="Times New Roman" w:eastAsia="Times New Roman" w:hAnsi="Times New Roman" w:cs="Times New Roman"/>
          <w:sz w:val="20"/>
          <w:szCs w:val="20"/>
        </w:rPr>
        <w:t xml:space="preserve">enables eligibility for climate finance and offsets. The approach also integrates social equity metrics and indigenous ecological knowledge to prioritize interventions in marginalized zones. This work delivers a first-of-its-kind decision-support platform for AI-optimized </w:t>
      </w:r>
      <w:proofErr w:type="spellStart"/>
      <w:r w:rsidRPr="00005BA0">
        <w:rPr>
          <w:rFonts w:ascii="Times New Roman" w:eastAsia="Times New Roman" w:hAnsi="Times New Roman" w:cs="Times New Roman"/>
          <w:sz w:val="20"/>
          <w:szCs w:val="20"/>
        </w:rPr>
        <w:t>NbS</w:t>
      </w:r>
      <w:proofErr w:type="spellEnd"/>
      <w:r w:rsidRPr="00005BA0">
        <w:rPr>
          <w:rFonts w:ascii="Times New Roman" w:eastAsia="Times New Roman" w:hAnsi="Times New Roman" w:cs="Times New Roman"/>
          <w:sz w:val="20"/>
          <w:szCs w:val="20"/>
        </w:rPr>
        <w:t xml:space="preserve"> that is globally scalable, policy-aligned, and climate-finance ready. It represents a paradigm shift from heuristic-based planning to algorithmically adaptive ecosystem engineering, accelerating progress toward net-zero emissions, SDG convergence, and resilient urban futures. The framework is poised to inform urban sustainability strategies worldwide, offering a replicable model for AI-governed environmental transformation in the age of planetary emergency.</w:t>
      </w:r>
    </w:p>
    <w:p w14:paraId="41D0E230" w14:textId="77777777" w:rsidR="00292AFB" w:rsidRPr="00292AFB" w:rsidRDefault="00292AFB" w:rsidP="004E4071">
      <w:pPr>
        <w:spacing w:after="0" w:line="360" w:lineRule="auto"/>
        <w:jc w:val="both"/>
        <w:rPr>
          <w:rFonts w:ascii="Times New Roman" w:hAnsi="Times New Roman" w:cs="Times New Roman"/>
          <w:bCs/>
          <w:sz w:val="20"/>
          <w:szCs w:val="20"/>
        </w:rPr>
      </w:pPr>
    </w:p>
    <w:p w14:paraId="53D2E4F4" w14:textId="290F2DDF" w:rsidR="00697CB0" w:rsidRPr="007E2BA4" w:rsidRDefault="00697CB0" w:rsidP="007E2BA4">
      <w:pPr>
        <w:spacing w:after="0" w:line="360" w:lineRule="auto"/>
        <w:jc w:val="both"/>
        <w:rPr>
          <w:rFonts w:ascii="Times New Roman" w:hAnsi="Times New Roman" w:cs="Times New Roman"/>
          <w:b/>
          <w:sz w:val="20"/>
          <w:szCs w:val="20"/>
        </w:rPr>
      </w:pPr>
      <w:r w:rsidRPr="007E2BA4">
        <w:rPr>
          <w:rFonts w:ascii="Times New Roman" w:hAnsi="Times New Roman" w:cs="Times New Roman"/>
          <w:b/>
          <w:sz w:val="20"/>
          <w:szCs w:val="20"/>
        </w:rPr>
        <w:t>KEYWORDS</w:t>
      </w:r>
    </w:p>
    <w:p w14:paraId="5E43E83B" w14:textId="34F2DE7F" w:rsidR="000F3186" w:rsidRPr="000F3186" w:rsidRDefault="000F3186" w:rsidP="00044ED1">
      <w:pPr>
        <w:spacing w:after="0" w:line="240" w:lineRule="auto"/>
        <w:jc w:val="both"/>
        <w:rPr>
          <w:rFonts w:ascii="Times New Roman" w:eastAsia="Times New Roman" w:hAnsi="Times New Roman" w:cs="Times New Roman"/>
          <w:sz w:val="20"/>
          <w:szCs w:val="20"/>
        </w:rPr>
      </w:pPr>
      <w:r w:rsidRPr="000F3186">
        <w:rPr>
          <w:rFonts w:ascii="Times New Roman" w:eastAsia="Times New Roman" w:hAnsi="Times New Roman" w:cs="Times New Roman"/>
          <w:sz w:val="20"/>
          <w:szCs w:val="20"/>
        </w:rPr>
        <w:t>Artificial Intelligence (AI)</w:t>
      </w:r>
      <w:r w:rsidR="007E2BA4" w:rsidRPr="007E2BA4">
        <w:rPr>
          <w:rFonts w:ascii="Times New Roman" w:eastAsia="Times New Roman" w:hAnsi="Times New Roman" w:cs="Times New Roman"/>
          <w:sz w:val="20"/>
          <w:szCs w:val="20"/>
        </w:rPr>
        <w:t xml:space="preserve">, </w:t>
      </w:r>
      <w:r w:rsidRPr="000F3186">
        <w:rPr>
          <w:rFonts w:ascii="Times New Roman" w:eastAsia="Times New Roman" w:hAnsi="Times New Roman" w:cs="Times New Roman"/>
          <w:sz w:val="20"/>
          <w:szCs w:val="20"/>
        </w:rPr>
        <w:t>Biodiversity Co-Benefits</w:t>
      </w:r>
      <w:r w:rsidR="007E2BA4" w:rsidRPr="007E2BA4">
        <w:rPr>
          <w:rFonts w:ascii="Times New Roman" w:eastAsia="Times New Roman" w:hAnsi="Times New Roman" w:cs="Times New Roman"/>
          <w:sz w:val="20"/>
          <w:szCs w:val="20"/>
        </w:rPr>
        <w:t xml:space="preserve">, </w:t>
      </w:r>
      <w:r w:rsidRPr="000F3186">
        <w:rPr>
          <w:rFonts w:ascii="Times New Roman" w:eastAsia="Times New Roman" w:hAnsi="Times New Roman" w:cs="Times New Roman"/>
          <w:sz w:val="20"/>
          <w:szCs w:val="20"/>
        </w:rPr>
        <w:t>Carbon Sequestration</w:t>
      </w:r>
      <w:r w:rsidR="007E2BA4" w:rsidRPr="007E2BA4">
        <w:rPr>
          <w:rFonts w:ascii="Times New Roman" w:eastAsia="Times New Roman" w:hAnsi="Times New Roman" w:cs="Times New Roman"/>
          <w:sz w:val="20"/>
          <w:szCs w:val="20"/>
        </w:rPr>
        <w:t xml:space="preserve">, </w:t>
      </w:r>
      <w:r w:rsidRPr="000F3186">
        <w:rPr>
          <w:rFonts w:ascii="Times New Roman" w:eastAsia="Times New Roman" w:hAnsi="Times New Roman" w:cs="Times New Roman"/>
          <w:sz w:val="20"/>
          <w:szCs w:val="20"/>
        </w:rPr>
        <w:t>Climate Resilience</w:t>
      </w:r>
      <w:r w:rsidR="007E2BA4" w:rsidRPr="007E2BA4">
        <w:rPr>
          <w:rFonts w:ascii="Times New Roman" w:eastAsia="Times New Roman" w:hAnsi="Times New Roman" w:cs="Times New Roman"/>
          <w:sz w:val="20"/>
          <w:szCs w:val="20"/>
        </w:rPr>
        <w:t xml:space="preserve">, </w:t>
      </w:r>
      <w:r w:rsidRPr="000F3186">
        <w:rPr>
          <w:rFonts w:ascii="Times New Roman" w:eastAsia="Times New Roman" w:hAnsi="Times New Roman" w:cs="Times New Roman"/>
          <w:sz w:val="20"/>
          <w:szCs w:val="20"/>
        </w:rPr>
        <w:t>Ecosystem Restoration</w:t>
      </w:r>
      <w:r w:rsidR="007E2BA4" w:rsidRPr="007E2BA4">
        <w:rPr>
          <w:rFonts w:ascii="Times New Roman" w:eastAsia="Times New Roman" w:hAnsi="Times New Roman" w:cs="Times New Roman"/>
          <w:sz w:val="20"/>
          <w:szCs w:val="20"/>
        </w:rPr>
        <w:t xml:space="preserve">, </w:t>
      </w:r>
      <w:r w:rsidRPr="000F3186">
        <w:rPr>
          <w:rFonts w:ascii="Times New Roman" w:eastAsia="Times New Roman" w:hAnsi="Times New Roman" w:cs="Times New Roman"/>
          <w:sz w:val="20"/>
          <w:szCs w:val="20"/>
        </w:rPr>
        <w:t>Life Cycle Assessment (LCA)</w:t>
      </w:r>
      <w:r w:rsidR="007E2BA4" w:rsidRPr="007E2BA4">
        <w:rPr>
          <w:rFonts w:ascii="Times New Roman" w:eastAsia="Times New Roman" w:hAnsi="Times New Roman" w:cs="Times New Roman"/>
          <w:sz w:val="20"/>
          <w:szCs w:val="20"/>
        </w:rPr>
        <w:t xml:space="preserve">, </w:t>
      </w:r>
      <w:r w:rsidRPr="000F3186">
        <w:rPr>
          <w:rFonts w:ascii="Times New Roman" w:eastAsia="Times New Roman" w:hAnsi="Times New Roman" w:cs="Times New Roman"/>
          <w:sz w:val="20"/>
          <w:szCs w:val="20"/>
        </w:rPr>
        <w:t>Nature-Based Solutions (</w:t>
      </w:r>
      <w:proofErr w:type="spellStart"/>
      <w:r w:rsidRPr="000F3186">
        <w:rPr>
          <w:rFonts w:ascii="Times New Roman" w:eastAsia="Times New Roman" w:hAnsi="Times New Roman" w:cs="Times New Roman"/>
          <w:sz w:val="20"/>
          <w:szCs w:val="20"/>
        </w:rPr>
        <w:t>NbS</w:t>
      </w:r>
      <w:proofErr w:type="spellEnd"/>
      <w:r w:rsidRPr="000F3186">
        <w:rPr>
          <w:rFonts w:ascii="Times New Roman" w:eastAsia="Times New Roman" w:hAnsi="Times New Roman" w:cs="Times New Roman"/>
          <w:sz w:val="20"/>
          <w:szCs w:val="20"/>
        </w:rPr>
        <w:t>)</w:t>
      </w:r>
      <w:r w:rsidR="007E2BA4" w:rsidRPr="007E2BA4">
        <w:rPr>
          <w:rFonts w:ascii="Times New Roman" w:eastAsia="Times New Roman" w:hAnsi="Times New Roman" w:cs="Times New Roman"/>
          <w:sz w:val="20"/>
          <w:szCs w:val="20"/>
        </w:rPr>
        <w:t xml:space="preserve">, </w:t>
      </w:r>
      <w:r w:rsidRPr="000F3186">
        <w:rPr>
          <w:rFonts w:ascii="Times New Roman" w:eastAsia="Times New Roman" w:hAnsi="Times New Roman" w:cs="Times New Roman"/>
          <w:sz w:val="20"/>
          <w:szCs w:val="20"/>
        </w:rPr>
        <w:t>Reinforcement Learning</w:t>
      </w:r>
      <w:r w:rsidR="007E2BA4" w:rsidRPr="007E2BA4">
        <w:rPr>
          <w:rFonts w:ascii="Times New Roman" w:eastAsia="Times New Roman" w:hAnsi="Times New Roman" w:cs="Times New Roman"/>
          <w:sz w:val="20"/>
          <w:szCs w:val="20"/>
        </w:rPr>
        <w:t xml:space="preserve">, </w:t>
      </w:r>
      <w:r w:rsidRPr="000F3186">
        <w:rPr>
          <w:rFonts w:ascii="Times New Roman" w:eastAsia="Times New Roman" w:hAnsi="Times New Roman" w:cs="Times New Roman"/>
          <w:sz w:val="20"/>
          <w:szCs w:val="20"/>
        </w:rPr>
        <w:t>Urban Sustainability</w:t>
      </w:r>
      <w:r w:rsidR="007E2BA4" w:rsidRPr="007E2BA4">
        <w:rPr>
          <w:rFonts w:ascii="Times New Roman" w:eastAsia="Times New Roman" w:hAnsi="Times New Roman" w:cs="Times New Roman"/>
          <w:sz w:val="20"/>
          <w:szCs w:val="20"/>
        </w:rPr>
        <w:t>.</w:t>
      </w:r>
    </w:p>
    <w:p w14:paraId="13B5FF2A" w14:textId="480AA8C7" w:rsidR="00697CB0" w:rsidRDefault="00697CB0" w:rsidP="007E2BA4">
      <w:pPr>
        <w:spacing w:after="0" w:line="360" w:lineRule="auto"/>
        <w:jc w:val="both"/>
        <w:rPr>
          <w:rFonts w:ascii="Times New Roman" w:hAnsi="Times New Roman" w:cs="Times New Roman"/>
          <w:b/>
          <w:sz w:val="20"/>
          <w:szCs w:val="20"/>
        </w:rPr>
      </w:pPr>
    </w:p>
    <w:p w14:paraId="5BF9AED0" w14:textId="77B8F942" w:rsidR="00697CB0" w:rsidRPr="007C2734" w:rsidRDefault="00697CB0" w:rsidP="007E2BA4">
      <w:pPr>
        <w:spacing w:after="0" w:line="360" w:lineRule="auto"/>
        <w:jc w:val="both"/>
        <w:rPr>
          <w:rFonts w:ascii="Times New Roman" w:hAnsi="Times New Roman" w:cs="Times New Roman"/>
          <w:b/>
          <w:sz w:val="20"/>
          <w:szCs w:val="20"/>
        </w:rPr>
      </w:pPr>
      <w:r w:rsidRPr="007C2734">
        <w:rPr>
          <w:rFonts w:ascii="Times New Roman" w:hAnsi="Times New Roman" w:cs="Times New Roman"/>
          <w:b/>
          <w:sz w:val="20"/>
          <w:szCs w:val="20"/>
        </w:rPr>
        <w:t>INTRODUCTION</w:t>
      </w:r>
    </w:p>
    <w:p w14:paraId="0E3F58BC" w14:textId="1C12CBD2" w:rsidR="00697CB0" w:rsidRDefault="007C2734" w:rsidP="007E2BA4">
      <w:pPr>
        <w:spacing w:after="0" w:line="360" w:lineRule="auto"/>
        <w:jc w:val="both"/>
        <w:rPr>
          <w:rFonts w:ascii="Times New Roman" w:hAnsi="Times New Roman" w:cs="Times New Roman"/>
          <w:sz w:val="20"/>
          <w:szCs w:val="20"/>
        </w:rPr>
      </w:pPr>
      <w:r w:rsidRPr="007C2734">
        <w:rPr>
          <w:rFonts w:ascii="Times New Roman" w:hAnsi="Times New Roman" w:cs="Times New Roman"/>
          <w:sz w:val="20"/>
          <w:szCs w:val="20"/>
        </w:rPr>
        <w:t>The escalating impacts of climate change</w:t>
      </w:r>
      <w:r>
        <w:rPr>
          <w:rFonts w:ascii="Times New Roman" w:hAnsi="Times New Roman" w:cs="Times New Roman"/>
          <w:sz w:val="20"/>
          <w:szCs w:val="20"/>
        </w:rPr>
        <w:t xml:space="preserve">- </w:t>
      </w:r>
      <w:r w:rsidRPr="007C2734">
        <w:rPr>
          <w:rFonts w:ascii="Times New Roman" w:hAnsi="Times New Roman" w:cs="Times New Roman"/>
          <w:sz w:val="20"/>
          <w:szCs w:val="20"/>
        </w:rPr>
        <w:t>such as rising temperatures, extreme weather events, and ecosystem collapse</w:t>
      </w:r>
      <w:r>
        <w:rPr>
          <w:rFonts w:ascii="Times New Roman" w:hAnsi="Times New Roman" w:cs="Times New Roman"/>
          <w:sz w:val="20"/>
          <w:szCs w:val="20"/>
        </w:rPr>
        <w:t xml:space="preserve">- </w:t>
      </w:r>
      <w:r w:rsidRPr="007C2734">
        <w:rPr>
          <w:rFonts w:ascii="Times New Roman" w:hAnsi="Times New Roman" w:cs="Times New Roman"/>
          <w:sz w:val="20"/>
          <w:szCs w:val="20"/>
        </w:rPr>
        <w:t xml:space="preserve">have underscored the urgent need to remove atmospheric </w:t>
      </w:r>
      <w:r w:rsidRPr="007C2734">
        <w:rPr>
          <w:rStyle w:val="Strong"/>
          <w:rFonts w:ascii="Times New Roman" w:hAnsi="Times New Roman" w:cs="Times New Roman"/>
          <w:b w:val="0"/>
          <w:bCs w:val="0"/>
          <w:sz w:val="20"/>
          <w:szCs w:val="20"/>
        </w:rPr>
        <w:t>carbon dioxide (CO</w:t>
      </w:r>
      <w:r>
        <w:rPr>
          <w:rStyle w:val="Strong"/>
          <w:rFonts w:ascii="Times New Roman" w:hAnsi="Times New Roman" w:cs="Times New Roman"/>
          <w:b w:val="0"/>
          <w:bCs w:val="0"/>
          <w:sz w:val="20"/>
          <w:szCs w:val="20"/>
          <w:vertAlign w:val="subscript"/>
        </w:rPr>
        <w:t>2</w:t>
      </w:r>
      <w:r w:rsidRPr="007C2734">
        <w:rPr>
          <w:rStyle w:val="Strong"/>
          <w:rFonts w:ascii="Times New Roman" w:hAnsi="Times New Roman" w:cs="Times New Roman"/>
          <w:b w:val="0"/>
          <w:bCs w:val="0"/>
          <w:sz w:val="20"/>
          <w:szCs w:val="20"/>
        </w:rPr>
        <w:t>)</w:t>
      </w:r>
      <w:r w:rsidRPr="007C2734">
        <w:rPr>
          <w:rFonts w:ascii="Times New Roman" w:hAnsi="Times New Roman" w:cs="Times New Roman"/>
          <w:sz w:val="20"/>
          <w:szCs w:val="20"/>
        </w:rPr>
        <w:t xml:space="preserve">. The IPCC emphasizes that achieving </w:t>
      </w:r>
      <w:r w:rsidRPr="007C2734">
        <w:rPr>
          <w:rStyle w:val="Strong"/>
          <w:rFonts w:ascii="Times New Roman" w:hAnsi="Times New Roman" w:cs="Times New Roman"/>
          <w:b w:val="0"/>
          <w:bCs w:val="0"/>
          <w:sz w:val="20"/>
          <w:szCs w:val="20"/>
        </w:rPr>
        <w:t>net-zero CO</w:t>
      </w:r>
      <w:r w:rsidR="007E2BA4">
        <w:rPr>
          <w:rStyle w:val="Strong"/>
          <w:rFonts w:ascii="Times New Roman" w:hAnsi="Times New Roman" w:cs="Times New Roman"/>
          <w:b w:val="0"/>
          <w:bCs w:val="0"/>
          <w:sz w:val="20"/>
          <w:szCs w:val="20"/>
          <w:vertAlign w:val="subscript"/>
        </w:rPr>
        <w:t>2</w:t>
      </w:r>
      <w:r w:rsidRPr="007C2734">
        <w:rPr>
          <w:rStyle w:val="Strong"/>
          <w:rFonts w:ascii="Times New Roman" w:hAnsi="Times New Roman" w:cs="Times New Roman"/>
          <w:b w:val="0"/>
          <w:bCs w:val="0"/>
          <w:sz w:val="20"/>
          <w:szCs w:val="20"/>
        </w:rPr>
        <w:t xml:space="preserve"> emissions by 2050</w:t>
      </w:r>
      <w:r w:rsidRPr="007C2734">
        <w:rPr>
          <w:rFonts w:ascii="Times New Roman" w:hAnsi="Times New Roman" w:cs="Times New Roman"/>
          <w:sz w:val="20"/>
          <w:szCs w:val="20"/>
        </w:rPr>
        <w:t xml:space="preserve"> is critical to limiting warming to 1.5°C (IPCC, 2023). Despite growing </w:t>
      </w:r>
      <w:r w:rsidRPr="007C2734">
        <w:rPr>
          <w:rStyle w:val="Strong"/>
          <w:rFonts w:ascii="Times New Roman" w:hAnsi="Times New Roman" w:cs="Times New Roman"/>
          <w:b w:val="0"/>
          <w:bCs w:val="0"/>
          <w:sz w:val="20"/>
          <w:szCs w:val="20"/>
        </w:rPr>
        <w:t>Net Zero</w:t>
      </w:r>
      <w:r w:rsidRPr="007C2734">
        <w:rPr>
          <w:rFonts w:ascii="Times New Roman" w:hAnsi="Times New Roman" w:cs="Times New Roman"/>
          <w:sz w:val="20"/>
          <w:szCs w:val="20"/>
        </w:rPr>
        <w:t xml:space="preserve"> commitments from nations and corporations, traditional </w:t>
      </w:r>
      <w:r w:rsidRPr="007C2734">
        <w:rPr>
          <w:rStyle w:val="Strong"/>
          <w:rFonts w:ascii="Times New Roman" w:hAnsi="Times New Roman" w:cs="Times New Roman"/>
          <w:b w:val="0"/>
          <w:bCs w:val="0"/>
          <w:sz w:val="20"/>
          <w:szCs w:val="20"/>
        </w:rPr>
        <w:t>carbon capture and storage (CCS)</w:t>
      </w:r>
      <w:r w:rsidRPr="007C2734">
        <w:rPr>
          <w:rFonts w:ascii="Times New Roman" w:hAnsi="Times New Roman" w:cs="Times New Roman"/>
          <w:sz w:val="20"/>
          <w:szCs w:val="20"/>
        </w:rPr>
        <w:t xml:space="preserve"> techniques remain energy-intensive and costly, and sometimes present environmental risks.</w:t>
      </w:r>
      <w:r>
        <w:rPr>
          <w:rFonts w:ascii="Times New Roman" w:hAnsi="Times New Roman" w:cs="Times New Roman"/>
          <w:sz w:val="20"/>
          <w:szCs w:val="20"/>
        </w:rPr>
        <w:t xml:space="preserve"> </w:t>
      </w:r>
      <w:r w:rsidRPr="007C2734">
        <w:rPr>
          <w:rFonts w:ascii="Times New Roman" w:hAnsi="Times New Roman" w:cs="Times New Roman"/>
          <w:sz w:val="20"/>
          <w:szCs w:val="20"/>
        </w:rPr>
        <w:t>Nature-based solutions (</w:t>
      </w:r>
      <w:proofErr w:type="spellStart"/>
      <w:r w:rsidRPr="007C2734">
        <w:rPr>
          <w:rFonts w:ascii="Times New Roman" w:hAnsi="Times New Roman" w:cs="Times New Roman"/>
          <w:sz w:val="20"/>
          <w:szCs w:val="20"/>
        </w:rPr>
        <w:t>NbS</w:t>
      </w:r>
      <w:proofErr w:type="spellEnd"/>
      <w:r w:rsidRPr="007C2734">
        <w:rPr>
          <w:rFonts w:ascii="Times New Roman" w:hAnsi="Times New Roman" w:cs="Times New Roman"/>
          <w:sz w:val="20"/>
          <w:szCs w:val="20"/>
        </w:rPr>
        <w:t>), which include the preservation and restoration of forests, wetlands, peatlands, mangroves, and grasslands, are becoming more and more acknowledged as a sustainable alternative due to their capacity to sequester carbon and their co-benefits, which include the preservation of biodiversity, the control of water, and the support of rural livelihoods (UNEP, 2022; Griscom et al., 2020). However, inaccuracies in carbon accounting, imprecise site selection, and inadequate management frameworks hinder their implementation.</w:t>
      </w:r>
      <w:r>
        <w:rPr>
          <w:rFonts w:ascii="Times New Roman" w:hAnsi="Times New Roman" w:cs="Times New Roman"/>
          <w:sz w:val="20"/>
          <w:szCs w:val="20"/>
        </w:rPr>
        <w:t xml:space="preserve"> </w:t>
      </w:r>
      <w:r w:rsidRPr="007C2734">
        <w:rPr>
          <w:rFonts w:ascii="Times New Roman" w:hAnsi="Times New Roman" w:cs="Times New Roman"/>
          <w:sz w:val="20"/>
          <w:szCs w:val="20"/>
        </w:rPr>
        <w:t xml:space="preserve">In light of this, artificial intelligence (AI) provides strong instruments for maximizing the use of </w:t>
      </w:r>
      <w:proofErr w:type="spellStart"/>
      <w:r w:rsidRPr="007C2734">
        <w:rPr>
          <w:rFonts w:ascii="Times New Roman" w:hAnsi="Times New Roman" w:cs="Times New Roman"/>
          <w:sz w:val="20"/>
          <w:szCs w:val="20"/>
        </w:rPr>
        <w:t>NbS</w:t>
      </w:r>
      <w:proofErr w:type="spellEnd"/>
      <w:r w:rsidRPr="007C2734">
        <w:rPr>
          <w:rFonts w:ascii="Times New Roman" w:hAnsi="Times New Roman" w:cs="Times New Roman"/>
          <w:sz w:val="20"/>
          <w:szCs w:val="20"/>
        </w:rPr>
        <w:t>. AI and machine learning (ML) can forecast ecosystem carbon fluxes, use satellite imagery to identify high-priority restoration sites, and create land-management plans that optimize carbon removal while maintaining ecological resilience by evaluating complex environmental datasets (Jones, Smith, &amp; Wang, 2023; Chen &amp; Liu, 2024). Measurement, Reporting, and Verification (MRV) systems can also see significant improvements, enhancing the legitimacy and transparency of carbon credits (Islam, 2025).</w:t>
      </w:r>
    </w:p>
    <w:p w14:paraId="0933DB6F" w14:textId="3D5C62E9" w:rsidR="007C2734" w:rsidRDefault="00AE268B" w:rsidP="004E4071">
      <w:pPr>
        <w:spacing w:after="0" w:line="360" w:lineRule="auto"/>
        <w:jc w:val="both"/>
        <w:rPr>
          <w:rFonts w:ascii="Times New Roman" w:hAnsi="Times New Roman" w:cs="Times New Roman"/>
          <w:sz w:val="20"/>
          <w:szCs w:val="20"/>
        </w:rPr>
      </w:pPr>
      <w:r w:rsidRPr="00AE268B">
        <w:rPr>
          <w:rFonts w:ascii="Times New Roman" w:hAnsi="Times New Roman" w:cs="Times New Roman"/>
          <w:sz w:val="20"/>
          <w:szCs w:val="20"/>
        </w:rPr>
        <w:lastRenderedPageBreak/>
        <w:t xml:space="preserve">A thorough analysis of </w:t>
      </w:r>
      <w:proofErr w:type="spellStart"/>
      <w:r w:rsidRPr="00AE268B">
        <w:rPr>
          <w:rFonts w:ascii="Times New Roman" w:hAnsi="Times New Roman" w:cs="Times New Roman"/>
          <w:sz w:val="20"/>
          <w:szCs w:val="20"/>
        </w:rPr>
        <w:t>NbS</w:t>
      </w:r>
      <w:proofErr w:type="spellEnd"/>
      <w:r w:rsidRPr="00AE268B">
        <w:rPr>
          <w:rFonts w:ascii="Times New Roman" w:hAnsi="Times New Roman" w:cs="Times New Roman"/>
          <w:sz w:val="20"/>
          <w:szCs w:val="20"/>
        </w:rPr>
        <w:t xml:space="preserve"> and AI-based carbon capture techniques in The Convergence of AI and Nature (Islam, 2025) showed promising prospects for integrated frameworks, but it also pointed out that the majority of existing implementations are still disjointed and lack holistic design. Gaps</w:t>
      </w:r>
      <w:r>
        <w:rPr>
          <w:rFonts w:ascii="Times New Roman" w:hAnsi="Times New Roman" w:cs="Times New Roman"/>
          <w:sz w:val="20"/>
          <w:szCs w:val="20"/>
        </w:rPr>
        <w:t>,</w:t>
      </w:r>
      <w:r w:rsidRPr="00AE268B">
        <w:rPr>
          <w:rFonts w:ascii="Times New Roman" w:hAnsi="Times New Roman" w:cs="Times New Roman"/>
          <w:sz w:val="20"/>
          <w:szCs w:val="20"/>
        </w:rPr>
        <w:t xml:space="preserve"> including poor ecosystem resilience modeling, restricted multi-criteria optimization, and a lack of analysis of AI-driven MRV in ecosystem services</w:t>
      </w:r>
      <w:r>
        <w:rPr>
          <w:rFonts w:ascii="Times New Roman" w:hAnsi="Times New Roman" w:cs="Times New Roman"/>
          <w:sz w:val="20"/>
          <w:szCs w:val="20"/>
        </w:rPr>
        <w:t>,</w:t>
      </w:r>
      <w:r w:rsidRPr="00AE268B">
        <w:rPr>
          <w:rFonts w:ascii="Times New Roman" w:hAnsi="Times New Roman" w:cs="Times New Roman"/>
          <w:sz w:val="20"/>
          <w:szCs w:val="20"/>
        </w:rPr>
        <w:t xml:space="preserve"> were identified by the review.</w:t>
      </w:r>
      <w:r>
        <w:rPr>
          <w:rFonts w:ascii="Times New Roman" w:hAnsi="Times New Roman" w:cs="Times New Roman"/>
          <w:sz w:val="20"/>
          <w:szCs w:val="20"/>
        </w:rPr>
        <w:t xml:space="preserve"> To</w:t>
      </w:r>
      <w:r w:rsidRPr="00AE268B">
        <w:rPr>
          <w:rFonts w:ascii="Times New Roman" w:hAnsi="Times New Roman" w:cs="Times New Roman"/>
          <w:sz w:val="20"/>
          <w:szCs w:val="20"/>
        </w:rPr>
        <w:t xml:space="preserve"> fill these gaps, this article suggests a thorough methodology for designing ecosystems powered by AI that methodically incorporates co-benefit measures, AI-driven analytics, and data inputs from several sources. Here, artificial intelligence (AI) plays a key role in species selection, resilience modeling, spatial planning, and dynamic ecosystem management, going beyond simple monitoring and prediction. In line with global sustainability programs like the UN Decade on </w:t>
      </w:r>
      <w:r>
        <w:rPr>
          <w:rFonts w:ascii="Times New Roman" w:hAnsi="Times New Roman" w:cs="Times New Roman"/>
          <w:sz w:val="20"/>
          <w:szCs w:val="20"/>
        </w:rPr>
        <w:t>Ecological</w:t>
      </w:r>
      <w:r w:rsidRPr="00AE268B">
        <w:rPr>
          <w:rFonts w:ascii="Times New Roman" w:hAnsi="Times New Roman" w:cs="Times New Roman"/>
          <w:sz w:val="20"/>
          <w:szCs w:val="20"/>
        </w:rPr>
        <w:t xml:space="preserve"> Restoration and the UN SDGs, this integrated strategy seeks to provide carbon capture technologies that are designed to maximize sequestration while promoting biodiversity, socioeconomic results, and ecological stability.</w:t>
      </w:r>
    </w:p>
    <w:p w14:paraId="1C4B50B3" w14:textId="2DA3D280" w:rsidR="00AE268B" w:rsidRDefault="00AE268B" w:rsidP="004E4071">
      <w:pPr>
        <w:spacing w:after="0" w:line="360" w:lineRule="auto"/>
        <w:jc w:val="both"/>
        <w:rPr>
          <w:rFonts w:ascii="Times New Roman" w:hAnsi="Times New Roman" w:cs="Times New Roman"/>
          <w:sz w:val="20"/>
          <w:szCs w:val="20"/>
        </w:rPr>
      </w:pPr>
    </w:p>
    <w:p w14:paraId="00CF4F7F" w14:textId="36FF06F8" w:rsidR="00056C27" w:rsidRPr="00056C27" w:rsidRDefault="00056C27" w:rsidP="004E4071">
      <w:pPr>
        <w:spacing w:after="0" w:line="360" w:lineRule="auto"/>
        <w:jc w:val="both"/>
        <w:rPr>
          <w:rFonts w:ascii="Times New Roman" w:hAnsi="Times New Roman" w:cs="Times New Roman"/>
          <w:b/>
          <w:bCs/>
          <w:sz w:val="20"/>
          <w:szCs w:val="20"/>
        </w:rPr>
      </w:pPr>
      <w:r w:rsidRPr="00056C27">
        <w:rPr>
          <w:rFonts w:ascii="Times New Roman" w:hAnsi="Times New Roman" w:cs="Times New Roman"/>
          <w:b/>
          <w:bCs/>
          <w:sz w:val="20"/>
          <w:szCs w:val="20"/>
        </w:rPr>
        <w:t>LITERATURE REVIEW</w:t>
      </w:r>
    </w:p>
    <w:p w14:paraId="70BB27E4" w14:textId="401ADFBD" w:rsidR="00056C27" w:rsidRPr="0011399B" w:rsidRDefault="006E6D3E" w:rsidP="0011399B">
      <w:pPr>
        <w:pStyle w:val="ListParagraph"/>
        <w:numPr>
          <w:ilvl w:val="0"/>
          <w:numId w:val="2"/>
        </w:numPr>
        <w:spacing w:after="0" w:line="360" w:lineRule="auto"/>
        <w:jc w:val="both"/>
        <w:rPr>
          <w:rFonts w:ascii="Times New Roman" w:hAnsi="Times New Roman" w:cs="Times New Roman"/>
          <w:b/>
          <w:bCs/>
          <w:sz w:val="20"/>
          <w:szCs w:val="20"/>
        </w:rPr>
      </w:pPr>
      <w:r w:rsidRPr="0011399B">
        <w:rPr>
          <w:rFonts w:ascii="Times New Roman" w:hAnsi="Times New Roman" w:cs="Times New Roman"/>
          <w:b/>
          <w:bCs/>
          <w:sz w:val="20"/>
          <w:szCs w:val="20"/>
        </w:rPr>
        <w:t xml:space="preserve">Carbon Capture Techniques: Direct Air Capture, CCS, and </w:t>
      </w:r>
      <w:proofErr w:type="spellStart"/>
      <w:r w:rsidRPr="0011399B">
        <w:rPr>
          <w:rFonts w:ascii="Times New Roman" w:hAnsi="Times New Roman" w:cs="Times New Roman"/>
          <w:b/>
          <w:bCs/>
          <w:sz w:val="20"/>
          <w:szCs w:val="20"/>
        </w:rPr>
        <w:t>NbS</w:t>
      </w:r>
      <w:proofErr w:type="spellEnd"/>
    </w:p>
    <w:p w14:paraId="2C7F53BB" w14:textId="3709F15D" w:rsidR="00AE268B" w:rsidRDefault="003726D8" w:rsidP="004E407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Carbon capture is a key component of international mitigation initiatives to reach net-zero emissions</w:t>
      </w:r>
      <w:r w:rsidR="0010293B" w:rsidRPr="0010293B">
        <w:rPr>
          <w:rFonts w:ascii="Times New Roman" w:hAnsi="Times New Roman" w:cs="Times New Roman"/>
          <w:sz w:val="20"/>
          <w:szCs w:val="20"/>
        </w:rPr>
        <w:t>. The goal of traditional methods, such as Direct Air Capture (DAC) and Carbon Capture and Storage (CCS), is to directly remove CO₂ from ambient air or emission sources. Despite their potential for technical innovation, these methods are frequently limited by high energy requirements, operating expenses, and scalability constraints (Fuss et al., 2022).</w:t>
      </w:r>
      <w:r w:rsidR="0010293B">
        <w:rPr>
          <w:rFonts w:ascii="Times New Roman" w:hAnsi="Times New Roman" w:cs="Times New Roman"/>
          <w:sz w:val="20"/>
          <w:szCs w:val="20"/>
        </w:rPr>
        <w:t xml:space="preserve"> </w:t>
      </w:r>
      <w:r>
        <w:rPr>
          <w:rFonts w:ascii="Times New Roman" w:hAnsi="Times New Roman" w:cs="Times New Roman"/>
          <w:sz w:val="20"/>
          <w:szCs w:val="20"/>
        </w:rPr>
        <w:t>On the other hand, nature-based Solutions (</w:t>
      </w:r>
      <w:proofErr w:type="spellStart"/>
      <w:r>
        <w:rPr>
          <w:rFonts w:ascii="Times New Roman" w:hAnsi="Times New Roman" w:cs="Times New Roman"/>
          <w:sz w:val="20"/>
          <w:szCs w:val="20"/>
        </w:rPr>
        <w:t>NbS</w:t>
      </w:r>
      <w:proofErr w:type="spellEnd"/>
      <w:r>
        <w:rPr>
          <w:rFonts w:ascii="Times New Roman" w:hAnsi="Times New Roman" w:cs="Times New Roman"/>
          <w:sz w:val="20"/>
          <w:szCs w:val="20"/>
        </w:rPr>
        <w:t>)</w:t>
      </w:r>
      <w:r w:rsidR="0010293B" w:rsidRPr="0010293B">
        <w:rPr>
          <w:rFonts w:ascii="Times New Roman" w:hAnsi="Times New Roman" w:cs="Times New Roman"/>
          <w:sz w:val="20"/>
          <w:szCs w:val="20"/>
        </w:rPr>
        <w:t xml:space="preserve"> are becoming more popular as co-beneficial, reasonably priced alternatives. In addition to improving biodiversity, water quality, and community resilience, </w:t>
      </w:r>
      <w:proofErr w:type="spellStart"/>
      <w:r w:rsidR="0010293B" w:rsidRPr="0010293B">
        <w:rPr>
          <w:rFonts w:ascii="Times New Roman" w:hAnsi="Times New Roman" w:cs="Times New Roman"/>
          <w:sz w:val="20"/>
          <w:szCs w:val="20"/>
        </w:rPr>
        <w:t>NbS</w:t>
      </w:r>
      <w:proofErr w:type="spellEnd"/>
      <w:r>
        <w:rPr>
          <w:rFonts w:ascii="Times New Roman" w:hAnsi="Times New Roman" w:cs="Times New Roman"/>
          <w:sz w:val="20"/>
          <w:szCs w:val="20"/>
        </w:rPr>
        <w:t xml:space="preserve">- </w:t>
      </w:r>
      <w:r w:rsidR="0010293B" w:rsidRPr="0010293B">
        <w:rPr>
          <w:rFonts w:ascii="Times New Roman" w:hAnsi="Times New Roman" w:cs="Times New Roman"/>
          <w:sz w:val="20"/>
          <w:szCs w:val="20"/>
        </w:rPr>
        <w:t xml:space="preserve">which includes reforestation, afforestation, wetland restoration, peatland conservation, and mangrove rehabilitation—naturally sequesters carbon (Griscom et al., 2020). According to recent estimates, </w:t>
      </w:r>
      <w:proofErr w:type="spellStart"/>
      <w:r w:rsidR="0010293B" w:rsidRPr="0010293B">
        <w:rPr>
          <w:rFonts w:ascii="Times New Roman" w:hAnsi="Times New Roman" w:cs="Times New Roman"/>
          <w:sz w:val="20"/>
          <w:szCs w:val="20"/>
        </w:rPr>
        <w:t>NbS</w:t>
      </w:r>
      <w:proofErr w:type="spellEnd"/>
      <w:r w:rsidR="0010293B" w:rsidRPr="0010293B">
        <w:rPr>
          <w:rFonts w:ascii="Times New Roman" w:hAnsi="Times New Roman" w:cs="Times New Roman"/>
          <w:sz w:val="20"/>
          <w:szCs w:val="20"/>
        </w:rPr>
        <w:t xml:space="preserve"> could supply more than 30% of the affordable mitigation needed to keep global warming below 2°C by 2030 (Seddon et al., 2021).</w:t>
      </w:r>
      <w:r w:rsidR="0010293B">
        <w:rPr>
          <w:rFonts w:ascii="Times New Roman" w:hAnsi="Times New Roman" w:cs="Times New Roman"/>
          <w:sz w:val="20"/>
          <w:szCs w:val="20"/>
        </w:rPr>
        <w:t xml:space="preserve"> </w:t>
      </w:r>
      <w:r w:rsidR="00524B70" w:rsidRPr="00524B70">
        <w:rPr>
          <w:rFonts w:ascii="Times New Roman" w:hAnsi="Times New Roman" w:cs="Times New Roman"/>
          <w:sz w:val="20"/>
          <w:szCs w:val="20"/>
        </w:rPr>
        <w:t xml:space="preserve">Compared to mechanical techniques like DAC or point-source CCS, </w:t>
      </w:r>
      <w:proofErr w:type="spellStart"/>
      <w:r w:rsidR="00524B70" w:rsidRPr="00524B70">
        <w:rPr>
          <w:rFonts w:ascii="Times New Roman" w:hAnsi="Times New Roman" w:cs="Times New Roman"/>
          <w:sz w:val="20"/>
          <w:szCs w:val="20"/>
        </w:rPr>
        <w:t>NbS</w:t>
      </w:r>
      <w:proofErr w:type="spellEnd"/>
      <w:r w:rsidR="00524B70" w:rsidRPr="00524B70">
        <w:rPr>
          <w:rFonts w:ascii="Times New Roman" w:hAnsi="Times New Roman" w:cs="Times New Roman"/>
          <w:sz w:val="20"/>
          <w:szCs w:val="20"/>
        </w:rPr>
        <w:t xml:space="preserve"> offers unmatched scalability and ecological performance when combined with contemporary technology systems like AI.</w:t>
      </w:r>
    </w:p>
    <w:p w14:paraId="3D0F9976" w14:textId="01BC0E4F" w:rsidR="00524B70" w:rsidRPr="0011399B" w:rsidRDefault="00A96E87" w:rsidP="0011399B">
      <w:pPr>
        <w:pStyle w:val="ListParagraph"/>
        <w:numPr>
          <w:ilvl w:val="0"/>
          <w:numId w:val="2"/>
        </w:numPr>
        <w:spacing w:after="0" w:line="360" w:lineRule="auto"/>
        <w:jc w:val="both"/>
        <w:rPr>
          <w:rFonts w:ascii="Times New Roman" w:hAnsi="Times New Roman" w:cs="Times New Roman"/>
          <w:sz w:val="20"/>
          <w:szCs w:val="20"/>
        </w:rPr>
      </w:pPr>
      <w:r w:rsidRPr="0011399B">
        <w:rPr>
          <w:rFonts w:ascii="Times New Roman" w:hAnsi="Times New Roman" w:cs="Times New Roman"/>
          <w:b/>
          <w:bCs/>
          <w:sz w:val="20"/>
          <w:szCs w:val="20"/>
        </w:rPr>
        <w:t>Ecosystem-Based Approaches: Forests, Wetlands, and Blue Carbon Systems</w:t>
      </w:r>
    </w:p>
    <w:p w14:paraId="3FF48FAC" w14:textId="1FA5B8DB" w:rsidR="007C2734" w:rsidRDefault="0024612F" w:rsidP="004E4071">
      <w:pPr>
        <w:spacing w:after="0" w:line="360" w:lineRule="auto"/>
        <w:jc w:val="both"/>
        <w:rPr>
          <w:rFonts w:ascii="Times New Roman" w:hAnsi="Times New Roman" w:cs="Times New Roman"/>
          <w:sz w:val="20"/>
          <w:szCs w:val="20"/>
        </w:rPr>
      </w:pPr>
      <w:r w:rsidRPr="0024612F">
        <w:rPr>
          <w:rFonts w:ascii="Times New Roman" w:hAnsi="Times New Roman" w:cs="Times New Roman"/>
          <w:sz w:val="20"/>
          <w:szCs w:val="20"/>
        </w:rPr>
        <w:t xml:space="preserve">The most researched ecosystem-based carbon sink is still </w:t>
      </w:r>
      <w:r>
        <w:rPr>
          <w:rFonts w:ascii="Times New Roman" w:hAnsi="Times New Roman" w:cs="Times New Roman"/>
          <w:sz w:val="20"/>
          <w:szCs w:val="20"/>
        </w:rPr>
        <w:t xml:space="preserve">the </w:t>
      </w:r>
      <w:r w:rsidRPr="0024612F">
        <w:rPr>
          <w:rFonts w:ascii="Times New Roman" w:hAnsi="Times New Roman" w:cs="Times New Roman"/>
          <w:sz w:val="20"/>
          <w:szCs w:val="20"/>
        </w:rPr>
        <w:t xml:space="preserve">woods. They can be maximized by restoration, agroforestry, or community forestry techniques and contribute to around 70% of the world's terrestrial carbon sequestration (Pan et al., 2018). Wetlands and blue carbon systems, such </w:t>
      </w:r>
      <w:r>
        <w:rPr>
          <w:rFonts w:ascii="Times New Roman" w:hAnsi="Times New Roman" w:cs="Times New Roman"/>
          <w:sz w:val="20"/>
          <w:szCs w:val="20"/>
        </w:rPr>
        <w:t xml:space="preserve">as </w:t>
      </w:r>
      <w:r w:rsidRPr="0024612F">
        <w:rPr>
          <w:rFonts w:ascii="Times New Roman" w:hAnsi="Times New Roman" w:cs="Times New Roman"/>
          <w:sz w:val="20"/>
          <w:szCs w:val="20"/>
        </w:rPr>
        <w:t xml:space="preserve">seagrass beds, salt marshes, and mangroves, are equally important, though, because they are recognized for their long-term carbon storage in anaerobic soils and higher per-area sequestration rates (Howard et al., 2017). For example, compared to terrestrial systems, wetland restoration can capture three to ten times as much carbon per hectare (Duarte et al., 2021). Blue carbon ecosystems are a multipurpose </w:t>
      </w:r>
      <w:proofErr w:type="spellStart"/>
      <w:r w:rsidRPr="0024612F">
        <w:rPr>
          <w:rFonts w:ascii="Times New Roman" w:hAnsi="Times New Roman" w:cs="Times New Roman"/>
          <w:sz w:val="20"/>
          <w:szCs w:val="20"/>
        </w:rPr>
        <w:t>NbS</w:t>
      </w:r>
      <w:proofErr w:type="spellEnd"/>
      <w:r w:rsidRPr="0024612F">
        <w:rPr>
          <w:rFonts w:ascii="Times New Roman" w:hAnsi="Times New Roman" w:cs="Times New Roman"/>
          <w:sz w:val="20"/>
          <w:szCs w:val="20"/>
        </w:rPr>
        <w:t xml:space="preserve"> solution since they also guard against storm surges, cycle nutrients, and increase fisheries productivity. Islam (2025) emphasizes the need to broaden the focus from forest-centric models to holistic, multi-ecosystem strategies that leverage the sequestration potential of blue and transitional landscapes in urban, peri-urban, and coastal zones.</w:t>
      </w:r>
    </w:p>
    <w:p w14:paraId="09CB87ED" w14:textId="77E2AA34" w:rsidR="0024612F" w:rsidRPr="0011399B" w:rsidRDefault="00604372" w:rsidP="0011399B">
      <w:pPr>
        <w:pStyle w:val="ListParagraph"/>
        <w:numPr>
          <w:ilvl w:val="0"/>
          <w:numId w:val="2"/>
        </w:numPr>
        <w:spacing w:after="0" w:line="360" w:lineRule="auto"/>
        <w:jc w:val="both"/>
        <w:rPr>
          <w:rFonts w:ascii="Times New Roman" w:hAnsi="Times New Roman" w:cs="Times New Roman"/>
          <w:b/>
          <w:bCs/>
          <w:sz w:val="20"/>
          <w:szCs w:val="20"/>
        </w:rPr>
      </w:pPr>
      <w:r w:rsidRPr="0011399B">
        <w:rPr>
          <w:rFonts w:ascii="Times New Roman" w:hAnsi="Times New Roman" w:cs="Times New Roman"/>
          <w:b/>
          <w:bCs/>
          <w:sz w:val="20"/>
          <w:szCs w:val="20"/>
        </w:rPr>
        <w:t>Artificial Intelligence in Environmental Systems</w:t>
      </w:r>
    </w:p>
    <w:p w14:paraId="64C9D87C" w14:textId="282A1892" w:rsidR="00604372" w:rsidRPr="00365173" w:rsidRDefault="008F4948" w:rsidP="00365173">
      <w:pPr>
        <w:spacing w:after="0" w:line="360" w:lineRule="auto"/>
        <w:jc w:val="both"/>
        <w:rPr>
          <w:rFonts w:ascii="Times New Roman" w:hAnsi="Times New Roman" w:cs="Times New Roman"/>
          <w:sz w:val="20"/>
          <w:szCs w:val="20"/>
        </w:rPr>
      </w:pPr>
      <w:r w:rsidRPr="00365173">
        <w:rPr>
          <w:rFonts w:ascii="Times New Roman" w:hAnsi="Times New Roman" w:cs="Times New Roman"/>
          <w:sz w:val="20"/>
          <w:szCs w:val="20"/>
        </w:rPr>
        <w:t>Rapid growth in the application of artificial intelligence (AI) in environmental research has made it possible to do dynamic simulations, pattern recognition, and predictive modeling at previously unheard-of sizes. Land-use planning can be optimized based on ecological, socioeconomic, and spatial factors, and machine learning (ML) algorithms can anticipate carbon flux and interpret data from remote sensing (Jones et al., 2023).</w:t>
      </w:r>
    </w:p>
    <w:p w14:paraId="39118376" w14:textId="77777777" w:rsidR="008F4948" w:rsidRPr="00365173" w:rsidRDefault="008F4948" w:rsidP="00365173">
      <w:pPr>
        <w:pStyle w:val="NormalWeb"/>
        <w:spacing w:before="0" w:beforeAutospacing="0" w:after="0" w:afterAutospacing="0" w:line="360" w:lineRule="auto"/>
        <w:jc w:val="both"/>
        <w:rPr>
          <w:sz w:val="20"/>
          <w:szCs w:val="20"/>
        </w:rPr>
      </w:pPr>
      <w:r w:rsidRPr="00365173">
        <w:rPr>
          <w:sz w:val="20"/>
          <w:szCs w:val="20"/>
        </w:rPr>
        <w:t>AI has proven useful in:</w:t>
      </w:r>
    </w:p>
    <w:p w14:paraId="6FED1284" w14:textId="5A8DB48E" w:rsidR="008F4948" w:rsidRPr="00365173" w:rsidRDefault="008F4948" w:rsidP="00365173">
      <w:pPr>
        <w:pStyle w:val="NormalWeb"/>
        <w:numPr>
          <w:ilvl w:val="0"/>
          <w:numId w:val="1"/>
        </w:numPr>
        <w:spacing w:before="0" w:beforeAutospacing="0" w:after="0" w:afterAutospacing="0" w:line="360" w:lineRule="auto"/>
        <w:jc w:val="both"/>
        <w:rPr>
          <w:sz w:val="20"/>
          <w:szCs w:val="20"/>
        </w:rPr>
      </w:pPr>
      <w:r w:rsidRPr="00365173">
        <w:rPr>
          <w:rStyle w:val="Strong"/>
          <w:b w:val="0"/>
          <w:bCs w:val="0"/>
          <w:sz w:val="20"/>
          <w:szCs w:val="20"/>
        </w:rPr>
        <w:lastRenderedPageBreak/>
        <w:t>Forest carbon estimation</w:t>
      </w:r>
      <w:r w:rsidRPr="00365173">
        <w:rPr>
          <w:sz w:val="20"/>
          <w:szCs w:val="20"/>
        </w:rPr>
        <w:t xml:space="preserve"> using Random Forest and deep learning models.</w:t>
      </w:r>
    </w:p>
    <w:p w14:paraId="74EC4B2F" w14:textId="0954868D" w:rsidR="008F4948" w:rsidRPr="00365173" w:rsidRDefault="008F4948" w:rsidP="00365173">
      <w:pPr>
        <w:pStyle w:val="NormalWeb"/>
        <w:numPr>
          <w:ilvl w:val="0"/>
          <w:numId w:val="1"/>
        </w:numPr>
        <w:spacing w:before="0" w:beforeAutospacing="0" w:after="0" w:afterAutospacing="0" w:line="360" w:lineRule="auto"/>
        <w:jc w:val="both"/>
        <w:rPr>
          <w:sz w:val="20"/>
          <w:szCs w:val="20"/>
        </w:rPr>
      </w:pPr>
      <w:r w:rsidRPr="00365173">
        <w:rPr>
          <w:rStyle w:val="Strong"/>
          <w:b w:val="0"/>
          <w:bCs w:val="0"/>
          <w:sz w:val="20"/>
          <w:szCs w:val="20"/>
        </w:rPr>
        <w:t>Land degradation and biomass loss detection</w:t>
      </w:r>
      <w:r w:rsidRPr="00365173">
        <w:rPr>
          <w:sz w:val="20"/>
          <w:szCs w:val="20"/>
        </w:rPr>
        <w:t xml:space="preserve"> via convolutional neural networks (CNNs).</w:t>
      </w:r>
    </w:p>
    <w:p w14:paraId="79CD8AC7" w14:textId="77777777" w:rsidR="00365173" w:rsidRPr="00365173" w:rsidRDefault="008F4948" w:rsidP="00365173">
      <w:pPr>
        <w:pStyle w:val="NormalWeb"/>
        <w:numPr>
          <w:ilvl w:val="0"/>
          <w:numId w:val="1"/>
        </w:numPr>
        <w:spacing w:before="0" w:beforeAutospacing="0" w:after="0" w:afterAutospacing="0" w:line="360" w:lineRule="auto"/>
        <w:jc w:val="both"/>
        <w:rPr>
          <w:sz w:val="20"/>
          <w:szCs w:val="20"/>
        </w:rPr>
      </w:pPr>
      <w:r w:rsidRPr="00365173">
        <w:rPr>
          <w:rStyle w:val="Strong"/>
          <w:b w:val="0"/>
          <w:bCs w:val="0"/>
          <w:sz w:val="20"/>
          <w:szCs w:val="20"/>
        </w:rPr>
        <w:t>Optimization of reforestation or restoration zones</w:t>
      </w:r>
      <w:r w:rsidRPr="00365173">
        <w:rPr>
          <w:sz w:val="20"/>
          <w:szCs w:val="20"/>
        </w:rPr>
        <w:t xml:space="preserve"> using genetic algorithms and reinforcement learning (Chen &amp; Liu, 2024).</w:t>
      </w:r>
    </w:p>
    <w:p w14:paraId="43CC4891" w14:textId="5C163F3F" w:rsidR="00365173" w:rsidRDefault="00365173" w:rsidP="00365173">
      <w:pPr>
        <w:pStyle w:val="NormalWeb"/>
        <w:spacing w:before="0" w:beforeAutospacing="0" w:after="0" w:afterAutospacing="0" w:line="360" w:lineRule="auto"/>
        <w:jc w:val="both"/>
        <w:rPr>
          <w:sz w:val="20"/>
          <w:szCs w:val="20"/>
        </w:rPr>
      </w:pPr>
      <w:r w:rsidRPr="00365173">
        <w:rPr>
          <w:sz w:val="20"/>
          <w:szCs w:val="20"/>
        </w:rPr>
        <w:t xml:space="preserve">Yet, as Islam (2025) observes, most of these applications are sector-specific or post-hoc analyses. AI’s full potential in strategic </w:t>
      </w:r>
      <w:proofErr w:type="spellStart"/>
      <w:r w:rsidRPr="00365173">
        <w:rPr>
          <w:sz w:val="20"/>
          <w:szCs w:val="20"/>
        </w:rPr>
        <w:t>NbS</w:t>
      </w:r>
      <w:proofErr w:type="spellEnd"/>
      <w:r w:rsidRPr="00365173">
        <w:rPr>
          <w:sz w:val="20"/>
          <w:szCs w:val="20"/>
        </w:rPr>
        <w:t xml:space="preserve"> planning, dynamic site selection, and integrated carbon–biodiversity tradeoff modeling remains largely untapped.</w:t>
      </w:r>
    </w:p>
    <w:p w14:paraId="5C854C12" w14:textId="262ED241" w:rsidR="00365173" w:rsidRPr="00883F28" w:rsidRDefault="00883F28" w:rsidP="0011399B">
      <w:pPr>
        <w:pStyle w:val="NormalWeb"/>
        <w:numPr>
          <w:ilvl w:val="0"/>
          <w:numId w:val="2"/>
        </w:numPr>
        <w:spacing w:before="0" w:beforeAutospacing="0" w:after="0" w:afterAutospacing="0" w:line="360" w:lineRule="auto"/>
        <w:jc w:val="both"/>
        <w:rPr>
          <w:b/>
          <w:bCs/>
          <w:sz w:val="20"/>
          <w:szCs w:val="20"/>
        </w:rPr>
      </w:pPr>
      <w:r w:rsidRPr="00883F28">
        <w:rPr>
          <w:b/>
          <w:bCs/>
          <w:sz w:val="20"/>
          <w:szCs w:val="20"/>
        </w:rPr>
        <w:t xml:space="preserve">Identified Gap: Lack of Integrated </w:t>
      </w:r>
      <w:r>
        <w:rPr>
          <w:b/>
          <w:bCs/>
          <w:sz w:val="20"/>
          <w:szCs w:val="20"/>
        </w:rPr>
        <w:t>AI–</w:t>
      </w:r>
      <w:proofErr w:type="spellStart"/>
      <w:r>
        <w:rPr>
          <w:b/>
          <w:bCs/>
          <w:sz w:val="20"/>
          <w:szCs w:val="20"/>
        </w:rPr>
        <w:t>NbS</w:t>
      </w:r>
      <w:proofErr w:type="spellEnd"/>
      <w:r w:rsidRPr="00883F28">
        <w:rPr>
          <w:b/>
          <w:bCs/>
          <w:sz w:val="20"/>
          <w:szCs w:val="20"/>
        </w:rPr>
        <w:t xml:space="preserve"> Design Frameworks</w:t>
      </w:r>
    </w:p>
    <w:p w14:paraId="2AE4F406" w14:textId="1CB35959" w:rsidR="007D1DA1" w:rsidRPr="008A3968" w:rsidRDefault="00834A06" w:rsidP="008A3968">
      <w:pPr>
        <w:pStyle w:val="NormalWeb"/>
        <w:spacing w:before="0" w:beforeAutospacing="0" w:after="0" w:afterAutospacing="0" w:line="360" w:lineRule="auto"/>
        <w:jc w:val="both"/>
        <w:rPr>
          <w:sz w:val="20"/>
          <w:szCs w:val="20"/>
        </w:rPr>
      </w:pPr>
      <w:r w:rsidRPr="00834A06">
        <w:rPr>
          <w:sz w:val="20"/>
          <w:szCs w:val="20"/>
        </w:rPr>
        <w:t xml:space="preserve">There is currently no cohesive framework that unifies </w:t>
      </w:r>
      <w:proofErr w:type="spellStart"/>
      <w:r w:rsidRPr="00834A06">
        <w:rPr>
          <w:sz w:val="20"/>
          <w:szCs w:val="20"/>
        </w:rPr>
        <w:t>NbS</w:t>
      </w:r>
      <w:proofErr w:type="spellEnd"/>
      <w:r w:rsidRPr="00834A06">
        <w:rPr>
          <w:sz w:val="20"/>
          <w:szCs w:val="20"/>
        </w:rPr>
        <w:t xml:space="preserve"> and AI applications into a single, integrative planning system, notwithstanding individual advancements in both fields. While carbon-focused applications are isolated inside forest or afforestation contexts, the majority of AI models optimize land-use for either agricultural productivity or species distribution (Keenan et al., 2022). Islam (2025) points out that the efficiency, transparency, and reproducibility of climate interventions might be greatly increased by integrating satellite-derived ecological data, climate projections, socioeconomic aspects, and carbon sequestration potential into an end-to-end AI-powered </w:t>
      </w:r>
      <w:proofErr w:type="spellStart"/>
      <w:r w:rsidRPr="00834A06">
        <w:rPr>
          <w:sz w:val="20"/>
          <w:szCs w:val="20"/>
        </w:rPr>
        <w:t>NbS</w:t>
      </w:r>
      <w:proofErr w:type="spellEnd"/>
      <w:r w:rsidRPr="00834A06">
        <w:rPr>
          <w:sz w:val="20"/>
          <w:szCs w:val="20"/>
        </w:rPr>
        <w:t xml:space="preserve"> system.</w:t>
      </w:r>
      <w:r>
        <w:rPr>
          <w:sz w:val="20"/>
          <w:szCs w:val="20"/>
        </w:rPr>
        <w:t xml:space="preserve"> </w:t>
      </w:r>
      <w:r w:rsidR="007D1DA1" w:rsidRPr="007D1DA1">
        <w:rPr>
          <w:sz w:val="20"/>
          <w:szCs w:val="20"/>
        </w:rPr>
        <w:t xml:space="preserve">This gap </w:t>
      </w:r>
      <w:r w:rsidR="007D1DA1" w:rsidRPr="008A3968">
        <w:rPr>
          <w:sz w:val="20"/>
          <w:szCs w:val="20"/>
        </w:rPr>
        <w:t xml:space="preserve">underscores the urgent need for a multidisciplinary framework where AI not only enhances the performance of </w:t>
      </w:r>
      <w:proofErr w:type="spellStart"/>
      <w:r w:rsidR="007D1DA1" w:rsidRPr="008A3968">
        <w:rPr>
          <w:sz w:val="20"/>
          <w:szCs w:val="20"/>
        </w:rPr>
        <w:t>NbS</w:t>
      </w:r>
      <w:proofErr w:type="spellEnd"/>
      <w:r w:rsidR="007D1DA1" w:rsidRPr="008A3968">
        <w:rPr>
          <w:sz w:val="20"/>
          <w:szCs w:val="20"/>
        </w:rPr>
        <w:t xml:space="preserve"> but also supports long-term resilience and adaptive management under global climate uncertainty.</w:t>
      </w:r>
    </w:p>
    <w:p w14:paraId="50A4220D" w14:textId="60AF1E96" w:rsidR="007D1DA1" w:rsidRPr="008A3968" w:rsidRDefault="007D1DA1" w:rsidP="008A3968">
      <w:pPr>
        <w:pStyle w:val="NormalWeb"/>
        <w:spacing w:before="0" w:beforeAutospacing="0" w:after="0" w:afterAutospacing="0" w:line="360" w:lineRule="auto"/>
        <w:jc w:val="both"/>
        <w:rPr>
          <w:sz w:val="20"/>
          <w:szCs w:val="20"/>
        </w:rPr>
      </w:pPr>
    </w:p>
    <w:p w14:paraId="39355156" w14:textId="3F81C11E" w:rsidR="00E776B6" w:rsidRPr="008A3968" w:rsidRDefault="00E776B6" w:rsidP="008A3968">
      <w:pPr>
        <w:pStyle w:val="NormalWeb"/>
        <w:spacing w:before="0" w:beforeAutospacing="0" w:after="0" w:afterAutospacing="0" w:line="360" w:lineRule="auto"/>
        <w:jc w:val="both"/>
        <w:rPr>
          <w:b/>
          <w:bCs/>
          <w:sz w:val="20"/>
          <w:szCs w:val="20"/>
        </w:rPr>
      </w:pPr>
      <w:r w:rsidRPr="008A3968">
        <w:rPr>
          <w:b/>
          <w:bCs/>
          <w:sz w:val="20"/>
          <w:szCs w:val="20"/>
        </w:rPr>
        <w:t>METHODOLOGY</w:t>
      </w:r>
    </w:p>
    <w:p w14:paraId="6FDA816D" w14:textId="38A47872" w:rsidR="00E776B6" w:rsidRPr="00B60374" w:rsidRDefault="008A3968" w:rsidP="00B60374">
      <w:pPr>
        <w:pStyle w:val="NormalWeb"/>
        <w:spacing w:before="0" w:beforeAutospacing="0" w:after="0" w:afterAutospacing="0" w:line="360" w:lineRule="auto"/>
        <w:jc w:val="both"/>
        <w:rPr>
          <w:sz w:val="20"/>
          <w:szCs w:val="20"/>
        </w:rPr>
      </w:pPr>
      <w:r w:rsidRPr="008A3968">
        <w:rPr>
          <w:sz w:val="20"/>
          <w:szCs w:val="20"/>
        </w:rPr>
        <w:t>This research employed an integrative methodological approach that combines artificial intelligence, geospatial analytics, ecological modeling, and environmental systems optimization to design, simulate, and evaluate ecosystem-</w:t>
      </w:r>
      <w:r w:rsidRPr="00B60374">
        <w:rPr>
          <w:sz w:val="20"/>
          <w:szCs w:val="20"/>
        </w:rPr>
        <w:t>based carbon removal strategies through nature-based solutions. The methodology is structured in four core stages: data acquisition and preprocessing, AI model architecture development, multi-objective ecological optimization, and system simulation and validation.</w:t>
      </w:r>
    </w:p>
    <w:p w14:paraId="444B96B7" w14:textId="2738A99F" w:rsidR="00B60374" w:rsidRPr="00731C85" w:rsidRDefault="00B60374" w:rsidP="00DD6A36">
      <w:pPr>
        <w:pStyle w:val="NormalWeb"/>
        <w:numPr>
          <w:ilvl w:val="0"/>
          <w:numId w:val="62"/>
        </w:numPr>
        <w:spacing w:before="0" w:beforeAutospacing="0" w:after="0" w:afterAutospacing="0" w:line="360" w:lineRule="auto"/>
        <w:jc w:val="both"/>
        <w:rPr>
          <w:sz w:val="20"/>
          <w:szCs w:val="20"/>
        </w:rPr>
      </w:pPr>
      <w:r w:rsidRPr="00731C85">
        <w:rPr>
          <w:b/>
          <w:bCs/>
          <w:sz w:val="20"/>
          <w:szCs w:val="20"/>
        </w:rPr>
        <w:t>Data Acquisition and Preprocessing:</w:t>
      </w:r>
      <w:r w:rsidR="00590FC1" w:rsidRPr="00731C85">
        <w:rPr>
          <w:b/>
          <w:bCs/>
          <w:sz w:val="20"/>
          <w:szCs w:val="20"/>
        </w:rPr>
        <w:t xml:space="preserve"> </w:t>
      </w:r>
      <w:r w:rsidRPr="00731C85">
        <w:rPr>
          <w:sz w:val="20"/>
          <w:szCs w:val="20"/>
        </w:rPr>
        <w:t>Multi-source datasets were collected to feed into the AI–</w:t>
      </w:r>
      <w:proofErr w:type="spellStart"/>
      <w:r w:rsidRPr="00731C85">
        <w:rPr>
          <w:sz w:val="20"/>
          <w:szCs w:val="20"/>
        </w:rPr>
        <w:t>NbS</w:t>
      </w:r>
      <w:proofErr w:type="spellEnd"/>
      <w:r w:rsidRPr="00731C85">
        <w:rPr>
          <w:sz w:val="20"/>
          <w:szCs w:val="20"/>
        </w:rPr>
        <w:t xml:space="preserve"> optimization pipeline. High-resolution geospatial data were obtained from Sentinel-2 (10–20 m resolution) and MODIS (500 m resolution) satellites, supplemented with LiDAR-derived digital elevation models and urban land use datasets from the European Space Agency and the Bangladesh Bureau of Statistics. Climate variables, including temperature, rainfall, evapotranspiration, and flood frequency, were extracted from CMIP6 downscaled projections. Biodiversity indices and vegetation classification data were derived from the Global Biodiversity Information Facility (GBIF) and </w:t>
      </w:r>
      <w:proofErr w:type="spellStart"/>
      <w:r w:rsidRPr="00731C85">
        <w:rPr>
          <w:sz w:val="20"/>
          <w:szCs w:val="20"/>
        </w:rPr>
        <w:t>iNaturalist</w:t>
      </w:r>
      <w:proofErr w:type="spellEnd"/>
      <w:r w:rsidRPr="00731C85">
        <w:rPr>
          <w:sz w:val="20"/>
          <w:szCs w:val="20"/>
        </w:rPr>
        <w:t xml:space="preserve"> open APIs. All spatial data layers were normalized, georeferenced to WGS 84, and resampled to common temporal and spatial resolutions using bilinear interpolation techniques.</w:t>
      </w:r>
    </w:p>
    <w:p w14:paraId="3F0AA2B6" w14:textId="06FD935C" w:rsidR="00584DE4" w:rsidRPr="00731C85" w:rsidRDefault="00584DE4" w:rsidP="00DD6A36">
      <w:pPr>
        <w:pStyle w:val="NormalWeb"/>
        <w:numPr>
          <w:ilvl w:val="0"/>
          <w:numId w:val="62"/>
        </w:numPr>
        <w:spacing w:before="0" w:beforeAutospacing="0" w:after="0" w:afterAutospacing="0" w:line="360" w:lineRule="auto"/>
        <w:jc w:val="both"/>
        <w:rPr>
          <w:sz w:val="20"/>
          <w:szCs w:val="20"/>
        </w:rPr>
      </w:pPr>
      <w:r w:rsidRPr="00731C85">
        <w:rPr>
          <w:b/>
          <w:bCs/>
          <w:sz w:val="20"/>
          <w:szCs w:val="20"/>
        </w:rPr>
        <w:t>AI–</w:t>
      </w:r>
      <w:proofErr w:type="spellStart"/>
      <w:r w:rsidRPr="00731C85">
        <w:rPr>
          <w:b/>
          <w:bCs/>
          <w:sz w:val="20"/>
          <w:szCs w:val="20"/>
        </w:rPr>
        <w:t>NbS</w:t>
      </w:r>
      <w:proofErr w:type="spellEnd"/>
      <w:r w:rsidRPr="00731C85">
        <w:rPr>
          <w:b/>
          <w:bCs/>
          <w:sz w:val="20"/>
          <w:szCs w:val="20"/>
        </w:rPr>
        <w:t xml:space="preserve"> Architecture and Model Design:</w:t>
      </w:r>
      <w:r w:rsidR="00731C85" w:rsidRPr="00731C85">
        <w:rPr>
          <w:b/>
          <w:bCs/>
          <w:sz w:val="20"/>
          <w:szCs w:val="20"/>
        </w:rPr>
        <w:t xml:space="preserve"> </w:t>
      </w:r>
      <w:r w:rsidRPr="00584DE4">
        <w:rPr>
          <w:sz w:val="20"/>
          <w:szCs w:val="20"/>
        </w:rPr>
        <w:t>The core of the AI–</w:t>
      </w:r>
      <w:proofErr w:type="spellStart"/>
      <w:r w:rsidRPr="00584DE4">
        <w:rPr>
          <w:sz w:val="20"/>
          <w:szCs w:val="20"/>
        </w:rPr>
        <w:t>NbS</w:t>
      </w:r>
      <w:proofErr w:type="spellEnd"/>
      <w:r w:rsidRPr="00584DE4">
        <w:rPr>
          <w:sz w:val="20"/>
          <w:szCs w:val="20"/>
        </w:rPr>
        <w:t xml:space="preserve"> framework is built on a modular AI architecture comprising convolutional neural networks (CNNs), graph neural networks (GNNs), and reinforcement learning (RL) agents. CNNs were trained to detect spatial patterns in land cover, NDVI, and hydrological layers for high-resolution habitat suitability modeling. The GNN component encoded ecological connectivity and inter-patch dependencies by modeling land parcels and species flow as nodes and edges within an ecological graph. This enabled the prioritization of restoration zones that maximized both biodiversity continuity and carbon capture efficiency.</w:t>
      </w:r>
      <w:r w:rsidRPr="00731C85">
        <w:rPr>
          <w:sz w:val="20"/>
          <w:szCs w:val="20"/>
        </w:rPr>
        <w:t xml:space="preserve"> </w:t>
      </w:r>
      <w:r w:rsidRPr="00584DE4">
        <w:rPr>
          <w:sz w:val="20"/>
          <w:szCs w:val="20"/>
        </w:rPr>
        <w:t>A deep Q-learning algorithm served as the reinforcement engine, dynamically reallocating restoration types (e.g., afforestation, wetland recovery, mangrove buffering, or green roofs) based on real-time ecological utility, socio-economic feasibility, and projected co-benefit scores. The model was trained using reward functions weighted by carbon sequestration potential, urban cooling efficacy, flood mitigation, and biodiversity uplift.</w:t>
      </w:r>
      <w:r w:rsidR="00731C85">
        <w:rPr>
          <w:sz w:val="20"/>
          <w:szCs w:val="20"/>
        </w:rPr>
        <w:t xml:space="preserve"> </w:t>
      </w:r>
    </w:p>
    <w:p w14:paraId="607E2AC3" w14:textId="52308583" w:rsidR="00590FC1" w:rsidRPr="00584DE4" w:rsidRDefault="00590FC1" w:rsidP="00DD6A36">
      <w:pPr>
        <w:pStyle w:val="NormalWeb"/>
        <w:numPr>
          <w:ilvl w:val="0"/>
          <w:numId w:val="62"/>
        </w:numPr>
        <w:spacing w:before="0" w:beforeAutospacing="0" w:after="0" w:afterAutospacing="0" w:line="360" w:lineRule="auto"/>
        <w:jc w:val="both"/>
        <w:rPr>
          <w:sz w:val="20"/>
          <w:szCs w:val="20"/>
        </w:rPr>
      </w:pPr>
      <w:r w:rsidRPr="00731C85">
        <w:rPr>
          <w:b/>
          <w:bCs/>
          <w:sz w:val="20"/>
          <w:szCs w:val="20"/>
        </w:rPr>
        <w:lastRenderedPageBreak/>
        <w:t>Ecosystem Service Modeling and LCA Integration:</w:t>
      </w:r>
      <w:r w:rsidR="00731C85" w:rsidRPr="00731C85">
        <w:rPr>
          <w:b/>
          <w:bCs/>
          <w:sz w:val="20"/>
          <w:szCs w:val="20"/>
        </w:rPr>
        <w:t xml:space="preserve"> </w:t>
      </w:r>
      <w:r w:rsidRPr="00731C85">
        <w:rPr>
          <w:sz w:val="20"/>
          <w:szCs w:val="20"/>
        </w:rPr>
        <w:t xml:space="preserve">An integrated ecosystem service model was created in order to evaluate the multifunctionality of the suggested solutions. IPCC Tier 2 and 3 coefficients were used for carbon accounting, and species-specific aboveground and belowground biomass factors were modified to account for regional climate. A radiative balancing method based on land surface temperature (LST) obtained from Landsat 8 thermal bands was used to predict urban heat island abatement. The Soil Conservation Service (SCS) curve number approach and a runoff-routing neural network calibrated against historical flood datasets from Dhaka were used to simulate flood regulation capability. A hybrid Life Cycle Assessment (LCA) model was integrated to account for the embodied carbon costs of restoration implementation (e.g., labor, materials, irrigation infrastructure), using </w:t>
      </w:r>
      <w:proofErr w:type="spellStart"/>
      <w:r w:rsidRPr="00731C85">
        <w:rPr>
          <w:sz w:val="20"/>
          <w:szCs w:val="20"/>
        </w:rPr>
        <w:t>EcoInvent</w:t>
      </w:r>
      <w:proofErr w:type="spellEnd"/>
      <w:r w:rsidRPr="00731C85">
        <w:rPr>
          <w:sz w:val="20"/>
          <w:szCs w:val="20"/>
        </w:rPr>
        <w:t xml:space="preserve"> v3.9 background data. Net carbon benefit was calculated as the gross sequestration minus lifecycle emissions over a 30-year evaluation period. Co-benefit scores were integrated into a multi-criteria decision-making (MCDM) framework using the Analytic Hierarchy Process (AHP) and normalized performance indices.</w:t>
      </w:r>
    </w:p>
    <w:p w14:paraId="5A9E921B" w14:textId="7EC184FA" w:rsidR="00590FC1" w:rsidRDefault="00590FC1" w:rsidP="00DD6A36">
      <w:pPr>
        <w:pStyle w:val="NormalWeb"/>
        <w:numPr>
          <w:ilvl w:val="0"/>
          <w:numId w:val="62"/>
        </w:numPr>
        <w:spacing w:before="0" w:beforeAutospacing="0" w:after="0" w:afterAutospacing="0" w:line="360" w:lineRule="auto"/>
        <w:jc w:val="both"/>
        <w:rPr>
          <w:sz w:val="20"/>
          <w:szCs w:val="20"/>
        </w:rPr>
      </w:pPr>
      <w:r w:rsidRPr="00731C85">
        <w:rPr>
          <w:b/>
          <w:bCs/>
          <w:sz w:val="20"/>
          <w:szCs w:val="20"/>
        </w:rPr>
        <w:t>Validation and Simulation Protocol:</w:t>
      </w:r>
      <w:r w:rsidR="00731C85" w:rsidRPr="00731C85">
        <w:rPr>
          <w:b/>
          <w:bCs/>
          <w:sz w:val="20"/>
          <w:szCs w:val="20"/>
        </w:rPr>
        <w:t xml:space="preserve"> </w:t>
      </w:r>
      <w:r w:rsidRPr="00731C85">
        <w:rPr>
          <w:sz w:val="20"/>
          <w:szCs w:val="20"/>
        </w:rPr>
        <w:t xml:space="preserve">Peer-reviewed </w:t>
      </w:r>
      <w:proofErr w:type="spellStart"/>
      <w:r w:rsidRPr="00731C85">
        <w:rPr>
          <w:sz w:val="20"/>
          <w:szCs w:val="20"/>
        </w:rPr>
        <w:t>NbS</w:t>
      </w:r>
      <w:proofErr w:type="spellEnd"/>
      <w:r w:rsidRPr="00731C85">
        <w:rPr>
          <w:sz w:val="20"/>
          <w:szCs w:val="20"/>
        </w:rPr>
        <w:t xml:space="preserve"> pilot data, ecological productivity estimates, and back-testing against previous restoration operations in Dhaka were used to validate the model's performance. Projections of carbon sequestration were compared to empirical observations from similar South Asian tropical reforestation experiments. The accuracy of site prioritizing was evaluated by comparing spatial outputs to recognized restoration hotspots. Google Cloud TPU clusters were used for simulation runs, enabling the quick execution of intricate model elements. A total of 250 simulation runs were conducted across a variety of ecosystem types and urban typologies. Carbon removal yield, resistance to climatic variability (RCP 4.5 and 8.5 scenarios), planning time savings, and return on ecological investment were used to evaluate performance. To measure the impact of important model parameters, such as learning rates, reward weightings, and spatial resolution thresholds, on the results, a sensitivity analysis was also conducted.</w:t>
      </w:r>
    </w:p>
    <w:p w14:paraId="611770DE" w14:textId="77777777" w:rsidR="00731C85" w:rsidRPr="00731C85" w:rsidRDefault="00731C85" w:rsidP="00731C85">
      <w:pPr>
        <w:pStyle w:val="NormalWeb"/>
        <w:spacing w:before="0" w:beforeAutospacing="0" w:after="0" w:afterAutospacing="0" w:line="360" w:lineRule="auto"/>
        <w:jc w:val="both"/>
        <w:rPr>
          <w:sz w:val="20"/>
          <w:szCs w:val="20"/>
        </w:rPr>
      </w:pPr>
    </w:p>
    <w:p w14:paraId="76000932" w14:textId="72166A2F" w:rsidR="00BD5BF5" w:rsidRPr="00584DE4" w:rsidRDefault="00BD5BF5" w:rsidP="00584DE4">
      <w:pPr>
        <w:pStyle w:val="NormalWeb"/>
        <w:spacing w:before="0" w:beforeAutospacing="0" w:after="0" w:afterAutospacing="0" w:line="360" w:lineRule="auto"/>
        <w:jc w:val="both"/>
        <w:rPr>
          <w:b/>
          <w:bCs/>
          <w:sz w:val="20"/>
          <w:szCs w:val="20"/>
        </w:rPr>
      </w:pPr>
      <w:r w:rsidRPr="00584DE4">
        <w:rPr>
          <w:b/>
          <w:bCs/>
          <w:sz w:val="20"/>
          <w:szCs w:val="20"/>
        </w:rPr>
        <w:t>AI ARCHITECTURE AND ALGORITHMIC FRAMEWORK</w:t>
      </w:r>
    </w:p>
    <w:p w14:paraId="60F47A78" w14:textId="57CF5268" w:rsidR="00BD5BF5" w:rsidRDefault="0012574E" w:rsidP="00584DE4">
      <w:pPr>
        <w:pStyle w:val="NormalWeb"/>
        <w:spacing w:before="0" w:beforeAutospacing="0" w:after="0" w:afterAutospacing="0" w:line="360" w:lineRule="auto"/>
        <w:jc w:val="both"/>
        <w:rPr>
          <w:sz w:val="20"/>
          <w:szCs w:val="20"/>
        </w:rPr>
      </w:pPr>
      <w:r w:rsidRPr="00584DE4">
        <w:rPr>
          <w:sz w:val="20"/>
          <w:szCs w:val="20"/>
        </w:rPr>
        <w:t>The operational core of the proposed</w:t>
      </w:r>
      <w:r w:rsidRPr="0012574E">
        <w:rPr>
          <w:sz w:val="20"/>
          <w:szCs w:val="20"/>
        </w:rPr>
        <w:t xml:space="preserve"> AI-powered carbon capture framework lies in its capacity to handle large-scale, heterogeneous, and dynamic environmental datasets. Unlike conventional decision-making tools, this AI architecture is designed as a </w:t>
      </w:r>
      <w:r w:rsidRPr="0012574E">
        <w:rPr>
          <w:rStyle w:val="Strong"/>
          <w:b w:val="0"/>
          <w:bCs w:val="0"/>
          <w:sz w:val="20"/>
          <w:szCs w:val="20"/>
        </w:rPr>
        <w:t>multi-layered intelligent system</w:t>
      </w:r>
      <w:r w:rsidRPr="0012574E">
        <w:rPr>
          <w:sz w:val="20"/>
          <w:szCs w:val="20"/>
        </w:rPr>
        <w:t xml:space="preserve"> that enables </w:t>
      </w:r>
      <w:r w:rsidRPr="0012574E">
        <w:rPr>
          <w:rStyle w:val="Strong"/>
          <w:b w:val="0"/>
          <w:bCs w:val="0"/>
          <w:sz w:val="20"/>
          <w:szCs w:val="20"/>
        </w:rPr>
        <w:t>real-time forecasting</w:t>
      </w:r>
      <w:r w:rsidRPr="0012574E">
        <w:rPr>
          <w:sz w:val="20"/>
          <w:szCs w:val="20"/>
        </w:rPr>
        <w:t xml:space="preserve">, </w:t>
      </w:r>
      <w:r w:rsidRPr="0012574E">
        <w:rPr>
          <w:rStyle w:val="Strong"/>
          <w:b w:val="0"/>
          <w:bCs w:val="0"/>
          <w:sz w:val="20"/>
          <w:szCs w:val="20"/>
        </w:rPr>
        <w:t>scenario optimization</w:t>
      </w:r>
      <w:r w:rsidRPr="0012574E">
        <w:rPr>
          <w:sz w:val="20"/>
          <w:szCs w:val="20"/>
        </w:rPr>
        <w:t xml:space="preserve">, and </w:t>
      </w:r>
      <w:r w:rsidRPr="0012574E">
        <w:rPr>
          <w:rStyle w:val="Strong"/>
          <w:b w:val="0"/>
          <w:bCs w:val="0"/>
          <w:sz w:val="20"/>
          <w:szCs w:val="20"/>
        </w:rPr>
        <w:t>adaptive learning</w:t>
      </w:r>
      <w:r w:rsidRPr="0012574E">
        <w:rPr>
          <w:sz w:val="20"/>
          <w:szCs w:val="20"/>
        </w:rPr>
        <w:t xml:space="preserve"> for nature-based solutions (</w:t>
      </w:r>
      <w:proofErr w:type="spellStart"/>
      <w:r w:rsidRPr="0012574E">
        <w:rPr>
          <w:sz w:val="20"/>
          <w:szCs w:val="20"/>
        </w:rPr>
        <w:t>NbS</w:t>
      </w:r>
      <w:proofErr w:type="spellEnd"/>
      <w:r w:rsidRPr="0012574E">
        <w:rPr>
          <w:sz w:val="20"/>
          <w:szCs w:val="20"/>
        </w:rPr>
        <w:t>). This section outlines the system architecture, data flow, and the advanced AI methodologies employed, aligned with best practices in geospatial AI, environmental simulation, and remote sensing.</w:t>
      </w:r>
    </w:p>
    <w:p w14:paraId="5140D150" w14:textId="2CD3417A" w:rsidR="00A9391F" w:rsidRPr="00DA39B3" w:rsidRDefault="00A9391F" w:rsidP="00E6030B">
      <w:pPr>
        <w:pStyle w:val="NormalWeb"/>
        <w:numPr>
          <w:ilvl w:val="0"/>
          <w:numId w:val="48"/>
        </w:numPr>
        <w:spacing w:before="0" w:beforeAutospacing="0" w:after="0" w:afterAutospacing="0" w:line="360" w:lineRule="auto"/>
        <w:jc w:val="both"/>
        <w:rPr>
          <w:sz w:val="20"/>
          <w:szCs w:val="20"/>
        </w:rPr>
      </w:pPr>
      <w:r w:rsidRPr="00DA39B3">
        <w:rPr>
          <w:b/>
          <w:bCs/>
          <w:sz w:val="20"/>
          <w:szCs w:val="20"/>
        </w:rPr>
        <w:t>Overview of the Multi-Layer Model:</w:t>
      </w:r>
      <w:r w:rsidR="00DA39B3">
        <w:rPr>
          <w:b/>
          <w:bCs/>
          <w:sz w:val="20"/>
          <w:szCs w:val="20"/>
        </w:rPr>
        <w:t xml:space="preserve"> </w:t>
      </w:r>
      <w:r w:rsidR="002E679A" w:rsidRPr="00DA39B3">
        <w:rPr>
          <w:sz w:val="20"/>
          <w:szCs w:val="20"/>
        </w:rPr>
        <w:t>The AI framework consists of five sequential layers, each with distinct computational and functional roles:</w:t>
      </w:r>
    </w:p>
    <w:p w14:paraId="3C0912DA" w14:textId="77777777" w:rsidR="00DA39B3" w:rsidRPr="00DA39B3" w:rsidRDefault="00DA39B3" w:rsidP="00DA39B3">
      <w:pPr>
        <w:pStyle w:val="Heading3"/>
        <w:spacing w:before="0" w:line="360" w:lineRule="auto"/>
        <w:jc w:val="both"/>
        <w:rPr>
          <w:rFonts w:ascii="Times New Roman" w:hAnsi="Times New Roman" w:cs="Times New Roman"/>
          <w:color w:val="auto"/>
          <w:sz w:val="20"/>
          <w:szCs w:val="20"/>
        </w:rPr>
      </w:pPr>
      <w:r w:rsidRPr="00DA39B3">
        <w:rPr>
          <w:rStyle w:val="Strong"/>
          <w:rFonts w:ascii="Times New Roman" w:hAnsi="Times New Roman" w:cs="Times New Roman"/>
          <w:color w:val="auto"/>
          <w:sz w:val="20"/>
          <w:szCs w:val="20"/>
        </w:rPr>
        <w:t>Layer 1: Data Ingestion</w:t>
      </w:r>
    </w:p>
    <w:p w14:paraId="432512C8" w14:textId="77777777" w:rsidR="00DA39B3" w:rsidRPr="00DA39B3" w:rsidRDefault="00DA39B3" w:rsidP="00E6030B">
      <w:pPr>
        <w:pStyle w:val="NormalWeb"/>
        <w:numPr>
          <w:ilvl w:val="0"/>
          <w:numId w:val="41"/>
        </w:numPr>
        <w:spacing w:before="0" w:beforeAutospacing="0" w:after="0" w:afterAutospacing="0" w:line="360" w:lineRule="auto"/>
        <w:jc w:val="both"/>
        <w:rPr>
          <w:sz w:val="20"/>
          <w:szCs w:val="20"/>
        </w:rPr>
      </w:pPr>
      <w:r w:rsidRPr="0088176D">
        <w:rPr>
          <w:rStyle w:val="Strong"/>
          <w:b w:val="0"/>
          <w:bCs w:val="0"/>
          <w:sz w:val="20"/>
          <w:szCs w:val="20"/>
        </w:rPr>
        <w:t>Sources</w:t>
      </w:r>
      <w:r w:rsidRPr="00DA39B3">
        <w:rPr>
          <w:sz w:val="20"/>
          <w:szCs w:val="20"/>
        </w:rPr>
        <w:t>: Satellite imagery (Sentinel-2, MODIS, Landsat), LiDAR, drone-based surveys, meteorological data, land use/land cover (LULC) maps, soil carbon databases, and socioeconomic indicators.</w:t>
      </w:r>
    </w:p>
    <w:p w14:paraId="004E577B" w14:textId="77777777" w:rsidR="00DA39B3" w:rsidRPr="00DA39B3" w:rsidRDefault="00DA39B3" w:rsidP="00E6030B">
      <w:pPr>
        <w:pStyle w:val="NormalWeb"/>
        <w:numPr>
          <w:ilvl w:val="0"/>
          <w:numId w:val="41"/>
        </w:numPr>
        <w:spacing w:before="0" w:beforeAutospacing="0" w:after="0" w:afterAutospacing="0" w:line="360" w:lineRule="auto"/>
        <w:jc w:val="both"/>
        <w:rPr>
          <w:sz w:val="20"/>
          <w:szCs w:val="20"/>
        </w:rPr>
      </w:pPr>
      <w:r w:rsidRPr="0088176D">
        <w:rPr>
          <w:rStyle w:val="Strong"/>
          <w:b w:val="0"/>
          <w:bCs w:val="0"/>
          <w:sz w:val="20"/>
          <w:szCs w:val="20"/>
        </w:rPr>
        <w:t>Tools</w:t>
      </w:r>
      <w:r w:rsidRPr="00DA39B3">
        <w:rPr>
          <w:sz w:val="20"/>
          <w:szCs w:val="20"/>
        </w:rPr>
        <w:t xml:space="preserve">: Google Earth Engine, Copernicus Open Access Hub, OpenStreetMap, </w:t>
      </w:r>
      <w:proofErr w:type="spellStart"/>
      <w:r w:rsidRPr="00DA39B3">
        <w:rPr>
          <w:sz w:val="20"/>
          <w:szCs w:val="20"/>
        </w:rPr>
        <w:t>PlanetScope</w:t>
      </w:r>
      <w:proofErr w:type="spellEnd"/>
      <w:r w:rsidRPr="00DA39B3">
        <w:rPr>
          <w:sz w:val="20"/>
          <w:szCs w:val="20"/>
        </w:rPr>
        <w:t xml:space="preserve"> APIs.</w:t>
      </w:r>
    </w:p>
    <w:p w14:paraId="587EAE79" w14:textId="77777777" w:rsidR="00DA39B3" w:rsidRPr="00DA39B3" w:rsidRDefault="00DA39B3" w:rsidP="00DA39B3">
      <w:pPr>
        <w:pStyle w:val="Heading3"/>
        <w:spacing w:before="0" w:line="360" w:lineRule="auto"/>
        <w:jc w:val="both"/>
        <w:rPr>
          <w:rFonts w:ascii="Times New Roman" w:hAnsi="Times New Roman" w:cs="Times New Roman"/>
          <w:color w:val="auto"/>
          <w:sz w:val="20"/>
          <w:szCs w:val="20"/>
        </w:rPr>
      </w:pPr>
      <w:r w:rsidRPr="00DA39B3">
        <w:rPr>
          <w:rStyle w:val="Strong"/>
          <w:rFonts w:ascii="Times New Roman" w:hAnsi="Times New Roman" w:cs="Times New Roman"/>
          <w:color w:val="auto"/>
          <w:sz w:val="20"/>
          <w:szCs w:val="20"/>
        </w:rPr>
        <w:t>Layer 2: Preprocessing and Normalization</w:t>
      </w:r>
    </w:p>
    <w:p w14:paraId="0EF838EB" w14:textId="77777777" w:rsidR="00DA39B3" w:rsidRPr="00DA39B3" w:rsidRDefault="00DA39B3" w:rsidP="00E6030B">
      <w:pPr>
        <w:pStyle w:val="NormalWeb"/>
        <w:numPr>
          <w:ilvl w:val="0"/>
          <w:numId w:val="42"/>
        </w:numPr>
        <w:spacing w:before="0" w:beforeAutospacing="0" w:after="0" w:afterAutospacing="0" w:line="360" w:lineRule="auto"/>
        <w:jc w:val="both"/>
        <w:rPr>
          <w:sz w:val="20"/>
          <w:szCs w:val="20"/>
        </w:rPr>
      </w:pPr>
      <w:r w:rsidRPr="00DA39B3">
        <w:rPr>
          <w:sz w:val="20"/>
          <w:szCs w:val="20"/>
        </w:rPr>
        <w:t>Functions include cloud masking, radiometric correction, spatial interpolation, time-series harmonization, and outlier removal.</w:t>
      </w:r>
    </w:p>
    <w:p w14:paraId="63AC52E1" w14:textId="77777777" w:rsidR="00DA39B3" w:rsidRPr="00DA39B3" w:rsidRDefault="00DA39B3" w:rsidP="00E6030B">
      <w:pPr>
        <w:pStyle w:val="NormalWeb"/>
        <w:numPr>
          <w:ilvl w:val="0"/>
          <w:numId w:val="42"/>
        </w:numPr>
        <w:spacing w:before="0" w:beforeAutospacing="0" w:after="0" w:afterAutospacing="0" w:line="360" w:lineRule="auto"/>
        <w:jc w:val="both"/>
        <w:rPr>
          <w:sz w:val="20"/>
          <w:szCs w:val="20"/>
        </w:rPr>
      </w:pPr>
      <w:r w:rsidRPr="00DA39B3">
        <w:rPr>
          <w:sz w:val="20"/>
          <w:szCs w:val="20"/>
        </w:rPr>
        <w:t xml:space="preserve">AI Support: </w:t>
      </w:r>
      <w:proofErr w:type="spellStart"/>
      <w:r w:rsidRPr="00DA39B3">
        <w:rPr>
          <w:sz w:val="20"/>
          <w:szCs w:val="20"/>
        </w:rPr>
        <w:t>AutoML</w:t>
      </w:r>
      <w:proofErr w:type="spellEnd"/>
      <w:r w:rsidRPr="00DA39B3">
        <w:rPr>
          <w:sz w:val="20"/>
          <w:szCs w:val="20"/>
        </w:rPr>
        <w:t xml:space="preserve"> and CNNs for cloud detection and image cleaning (Zhong et al., 2023).</w:t>
      </w:r>
    </w:p>
    <w:p w14:paraId="64F474D4" w14:textId="77777777" w:rsidR="00DA39B3" w:rsidRPr="00DA39B3" w:rsidRDefault="00DA39B3" w:rsidP="00DA39B3">
      <w:pPr>
        <w:pStyle w:val="Heading3"/>
        <w:spacing w:before="0" w:line="360" w:lineRule="auto"/>
        <w:jc w:val="both"/>
        <w:rPr>
          <w:rFonts w:ascii="Times New Roman" w:hAnsi="Times New Roman" w:cs="Times New Roman"/>
          <w:color w:val="auto"/>
          <w:sz w:val="20"/>
          <w:szCs w:val="20"/>
        </w:rPr>
      </w:pPr>
      <w:r w:rsidRPr="00DA39B3">
        <w:rPr>
          <w:rStyle w:val="Strong"/>
          <w:rFonts w:ascii="Times New Roman" w:hAnsi="Times New Roman" w:cs="Times New Roman"/>
          <w:color w:val="auto"/>
          <w:sz w:val="20"/>
          <w:szCs w:val="20"/>
        </w:rPr>
        <w:lastRenderedPageBreak/>
        <w:t>Layer 3: Feature Extraction</w:t>
      </w:r>
    </w:p>
    <w:p w14:paraId="1132C2DC" w14:textId="77777777" w:rsidR="00DA39B3" w:rsidRPr="00DA39B3" w:rsidRDefault="00DA39B3" w:rsidP="00E6030B">
      <w:pPr>
        <w:pStyle w:val="NormalWeb"/>
        <w:numPr>
          <w:ilvl w:val="0"/>
          <w:numId w:val="43"/>
        </w:numPr>
        <w:spacing w:before="0" w:beforeAutospacing="0" w:after="0" w:afterAutospacing="0" w:line="360" w:lineRule="auto"/>
        <w:jc w:val="both"/>
        <w:rPr>
          <w:sz w:val="20"/>
          <w:szCs w:val="20"/>
        </w:rPr>
      </w:pPr>
      <w:r w:rsidRPr="00DA39B3">
        <w:rPr>
          <w:sz w:val="20"/>
          <w:szCs w:val="20"/>
        </w:rPr>
        <w:t>Extracted features: NDVI, land surface temperature (LST), topographic complexity, moisture index, vegetation biomass proxy, and anthropogenic pressure.</w:t>
      </w:r>
    </w:p>
    <w:p w14:paraId="636A1D3B" w14:textId="77777777" w:rsidR="00DA39B3" w:rsidRPr="00DA39B3" w:rsidRDefault="00DA39B3" w:rsidP="00E6030B">
      <w:pPr>
        <w:pStyle w:val="NormalWeb"/>
        <w:numPr>
          <w:ilvl w:val="0"/>
          <w:numId w:val="43"/>
        </w:numPr>
        <w:spacing w:before="0" w:beforeAutospacing="0" w:after="0" w:afterAutospacing="0" w:line="360" w:lineRule="auto"/>
        <w:jc w:val="both"/>
        <w:rPr>
          <w:sz w:val="20"/>
          <w:szCs w:val="20"/>
        </w:rPr>
      </w:pPr>
      <w:r w:rsidRPr="00DA39B3">
        <w:rPr>
          <w:sz w:val="20"/>
          <w:szCs w:val="20"/>
        </w:rPr>
        <w:t>Algorithms: Convolutional Neural Networks (CNNs), U-Nets, and Graph Convolutional Networks (GCNs) for spatial-feature extraction (Lu et al., 2024; He et al., 2023).</w:t>
      </w:r>
    </w:p>
    <w:p w14:paraId="78F039D2" w14:textId="77777777" w:rsidR="00DA39B3" w:rsidRPr="00DA39B3" w:rsidRDefault="00DA39B3" w:rsidP="00DA39B3">
      <w:pPr>
        <w:pStyle w:val="Heading3"/>
        <w:spacing w:before="0" w:line="360" w:lineRule="auto"/>
        <w:jc w:val="both"/>
        <w:rPr>
          <w:rFonts w:ascii="Times New Roman" w:hAnsi="Times New Roman" w:cs="Times New Roman"/>
          <w:color w:val="auto"/>
          <w:sz w:val="20"/>
          <w:szCs w:val="20"/>
        </w:rPr>
      </w:pPr>
      <w:r w:rsidRPr="00DA39B3">
        <w:rPr>
          <w:rStyle w:val="Strong"/>
          <w:rFonts w:ascii="Times New Roman" w:hAnsi="Times New Roman" w:cs="Times New Roman"/>
          <w:color w:val="auto"/>
          <w:sz w:val="20"/>
          <w:szCs w:val="20"/>
        </w:rPr>
        <w:t>Layer 4: Model Training and Optimization</w:t>
      </w:r>
    </w:p>
    <w:p w14:paraId="32E721E1" w14:textId="77777777" w:rsidR="00DA39B3" w:rsidRPr="0088176D" w:rsidRDefault="00DA39B3" w:rsidP="00E6030B">
      <w:pPr>
        <w:pStyle w:val="NormalWeb"/>
        <w:numPr>
          <w:ilvl w:val="0"/>
          <w:numId w:val="44"/>
        </w:numPr>
        <w:spacing w:before="0" w:beforeAutospacing="0" w:after="0" w:afterAutospacing="0" w:line="360" w:lineRule="auto"/>
        <w:jc w:val="both"/>
        <w:rPr>
          <w:sz w:val="20"/>
          <w:szCs w:val="20"/>
        </w:rPr>
      </w:pPr>
      <w:r w:rsidRPr="0088176D">
        <w:rPr>
          <w:rStyle w:val="Strong"/>
          <w:sz w:val="20"/>
          <w:szCs w:val="20"/>
        </w:rPr>
        <w:t>Machine Learning Models</w:t>
      </w:r>
      <w:r w:rsidRPr="0088176D">
        <w:rPr>
          <w:sz w:val="20"/>
          <w:szCs w:val="20"/>
        </w:rPr>
        <w:t>:</w:t>
      </w:r>
    </w:p>
    <w:p w14:paraId="680B807D" w14:textId="65011B6C" w:rsidR="00DA39B3" w:rsidRPr="00DA39B3" w:rsidRDefault="00DA39B3" w:rsidP="00E6030B">
      <w:pPr>
        <w:pStyle w:val="NormalWeb"/>
        <w:numPr>
          <w:ilvl w:val="1"/>
          <w:numId w:val="44"/>
        </w:numPr>
        <w:spacing w:before="0" w:beforeAutospacing="0" w:after="0" w:afterAutospacing="0" w:line="360" w:lineRule="auto"/>
        <w:jc w:val="both"/>
        <w:rPr>
          <w:b/>
          <w:bCs/>
          <w:sz w:val="20"/>
          <w:szCs w:val="20"/>
        </w:rPr>
      </w:pPr>
      <w:r w:rsidRPr="00DA39B3">
        <w:rPr>
          <w:rStyle w:val="Strong"/>
          <w:b w:val="0"/>
          <w:bCs w:val="0"/>
          <w:sz w:val="20"/>
          <w:szCs w:val="20"/>
        </w:rPr>
        <w:t>Random Forests and Gradient Boosting</w:t>
      </w:r>
      <w:r w:rsidRPr="00DA39B3">
        <w:rPr>
          <w:b/>
          <w:bCs/>
          <w:sz w:val="20"/>
          <w:szCs w:val="20"/>
        </w:rPr>
        <w:t xml:space="preserve"> </w:t>
      </w:r>
      <w:r w:rsidRPr="00DA39B3">
        <w:rPr>
          <w:sz w:val="20"/>
          <w:szCs w:val="20"/>
        </w:rPr>
        <w:t>for land classification</w:t>
      </w:r>
      <w:r>
        <w:rPr>
          <w:sz w:val="20"/>
          <w:szCs w:val="20"/>
        </w:rPr>
        <w:t>.</w:t>
      </w:r>
    </w:p>
    <w:p w14:paraId="1C4D2DC1" w14:textId="7685E868" w:rsidR="00DA39B3" w:rsidRPr="00DA39B3" w:rsidRDefault="00DA39B3" w:rsidP="00E6030B">
      <w:pPr>
        <w:pStyle w:val="NormalWeb"/>
        <w:numPr>
          <w:ilvl w:val="1"/>
          <w:numId w:val="44"/>
        </w:numPr>
        <w:spacing w:before="0" w:beforeAutospacing="0" w:after="0" w:afterAutospacing="0" w:line="360" w:lineRule="auto"/>
        <w:jc w:val="both"/>
        <w:rPr>
          <w:b/>
          <w:bCs/>
          <w:sz w:val="20"/>
          <w:szCs w:val="20"/>
        </w:rPr>
      </w:pPr>
      <w:r w:rsidRPr="00DA39B3">
        <w:rPr>
          <w:rStyle w:val="Strong"/>
          <w:b w:val="0"/>
          <w:bCs w:val="0"/>
          <w:sz w:val="20"/>
          <w:szCs w:val="20"/>
        </w:rPr>
        <w:t>Recurrent Neural Networks (RNNs)</w:t>
      </w:r>
      <w:r w:rsidRPr="00DA39B3">
        <w:rPr>
          <w:b/>
          <w:bCs/>
          <w:sz w:val="20"/>
          <w:szCs w:val="20"/>
        </w:rPr>
        <w:t xml:space="preserve"> </w:t>
      </w:r>
      <w:r w:rsidRPr="00DA39B3">
        <w:rPr>
          <w:sz w:val="20"/>
          <w:szCs w:val="20"/>
        </w:rPr>
        <w:t>for time-series prediction</w:t>
      </w:r>
      <w:r>
        <w:rPr>
          <w:sz w:val="20"/>
          <w:szCs w:val="20"/>
        </w:rPr>
        <w:t>.</w:t>
      </w:r>
    </w:p>
    <w:p w14:paraId="57E0FFA2" w14:textId="0A31D1D9" w:rsidR="00DA39B3" w:rsidRPr="00DA39B3" w:rsidRDefault="00DA39B3" w:rsidP="00E6030B">
      <w:pPr>
        <w:pStyle w:val="NormalWeb"/>
        <w:numPr>
          <w:ilvl w:val="1"/>
          <w:numId w:val="44"/>
        </w:numPr>
        <w:spacing w:before="0" w:beforeAutospacing="0" w:after="0" w:afterAutospacing="0" w:line="360" w:lineRule="auto"/>
        <w:jc w:val="both"/>
        <w:rPr>
          <w:b/>
          <w:bCs/>
          <w:sz w:val="20"/>
          <w:szCs w:val="20"/>
        </w:rPr>
      </w:pPr>
      <w:r w:rsidRPr="00DA39B3">
        <w:rPr>
          <w:rStyle w:val="Strong"/>
          <w:b w:val="0"/>
          <w:bCs w:val="0"/>
          <w:sz w:val="20"/>
          <w:szCs w:val="20"/>
        </w:rPr>
        <w:t>Reinforcement Learning (RL)</w:t>
      </w:r>
      <w:r w:rsidRPr="00DA39B3">
        <w:rPr>
          <w:b/>
          <w:bCs/>
          <w:sz w:val="20"/>
          <w:szCs w:val="20"/>
        </w:rPr>
        <w:t xml:space="preserve"> </w:t>
      </w:r>
      <w:r w:rsidRPr="00DA39B3">
        <w:rPr>
          <w:sz w:val="20"/>
          <w:szCs w:val="20"/>
        </w:rPr>
        <w:t>for land-use policy optimization and adaptive decision-making</w:t>
      </w:r>
      <w:r>
        <w:rPr>
          <w:sz w:val="20"/>
          <w:szCs w:val="20"/>
        </w:rPr>
        <w:t>.</w:t>
      </w:r>
    </w:p>
    <w:p w14:paraId="6DBBBE5E" w14:textId="77777777" w:rsidR="00DA39B3" w:rsidRPr="0088176D" w:rsidRDefault="00DA39B3" w:rsidP="00E6030B">
      <w:pPr>
        <w:pStyle w:val="NormalWeb"/>
        <w:numPr>
          <w:ilvl w:val="0"/>
          <w:numId w:val="44"/>
        </w:numPr>
        <w:spacing w:before="0" w:beforeAutospacing="0" w:after="0" w:afterAutospacing="0" w:line="360" w:lineRule="auto"/>
        <w:jc w:val="both"/>
        <w:rPr>
          <w:sz w:val="20"/>
          <w:szCs w:val="20"/>
        </w:rPr>
      </w:pPr>
      <w:r w:rsidRPr="0088176D">
        <w:rPr>
          <w:rStyle w:val="Strong"/>
          <w:sz w:val="20"/>
          <w:szCs w:val="20"/>
        </w:rPr>
        <w:t>Advanced AI Models</w:t>
      </w:r>
      <w:r w:rsidRPr="0088176D">
        <w:rPr>
          <w:sz w:val="20"/>
          <w:szCs w:val="20"/>
        </w:rPr>
        <w:t>:</w:t>
      </w:r>
    </w:p>
    <w:p w14:paraId="56831827" w14:textId="77777777" w:rsidR="00DA39B3" w:rsidRPr="00DA39B3" w:rsidRDefault="00DA39B3" w:rsidP="00E6030B">
      <w:pPr>
        <w:pStyle w:val="NormalWeb"/>
        <w:numPr>
          <w:ilvl w:val="1"/>
          <w:numId w:val="44"/>
        </w:numPr>
        <w:spacing w:before="0" w:beforeAutospacing="0" w:after="0" w:afterAutospacing="0" w:line="360" w:lineRule="auto"/>
        <w:jc w:val="both"/>
        <w:rPr>
          <w:sz w:val="20"/>
          <w:szCs w:val="20"/>
        </w:rPr>
      </w:pPr>
      <w:r w:rsidRPr="00DA39B3">
        <w:rPr>
          <w:rStyle w:val="Strong"/>
          <w:b w:val="0"/>
          <w:bCs w:val="0"/>
          <w:sz w:val="20"/>
          <w:szCs w:val="20"/>
        </w:rPr>
        <w:t>Graph Neural Networks (GNNs)</w:t>
      </w:r>
      <w:r w:rsidRPr="00DA39B3">
        <w:rPr>
          <w:sz w:val="20"/>
          <w:szCs w:val="20"/>
        </w:rPr>
        <w:t>: For modeling spatial relationships among ecosystem nodes and simulating carbon flux pathways (Wang et al., 2023).</w:t>
      </w:r>
    </w:p>
    <w:p w14:paraId="7E4281AE" w14:textId="77777777" w:rsidR="00DA39B3" w:rsidRPr="00DA39B3" w:rsidRDefault="00DA39B3" w:rsidP="00E6030B">
      <w:pPr>
        <w:pStyle w:val="NormalWeb"/>
        <w:numPr>
          <w:ilvl w:val="1"/>
          <w:numId w:val="44"/>
        </w:numPr>
        <w:spacing w:before="0" w:beforeAutospacing="0" w:after="0" w:afterAutospacing="0" w:line="360" w:lineRule="auto"/>
        <w:jc w:val="both"/>
        <w:rPr>
          <w:sz w:val="20"/>
          <w:szCs w:val="20"/>
        </w:rPr>
      </w:pPr>
      <w:r w:rsidRPr="00DA39B3">
        <w:rPr>
          <w:rStyle w:val="Strong"/>
          <w:b w:val="0"/>
          <w:bCs w:val="0"/>
          <w:sz w:val="20"/>
          <w:szCs w:val="20"/>
        </w:rPr>
        <w:t>Transfer Learning</w:t>
      </w:r>
      <w:r w:rsidRPr="00DA39B3">
        <w:rPr>
          <w:sz w:val="20"/>
          <w:szCs w:val="20"/>
        </w:rPr>
        <w:t>: For applying pre-trained environmental models across different regions with limited data (Zhang et al., 2023).</w:t>
      </w:r>
    </w:p>
    <w:p w14:paraId="5875F788" w14:textId="77777777" w:rsidR="00DA39B3" w:rsidRPr="00DA39B3" w:rsidRDefault="00DA39B3" w:rsidP="00E6030B">
      <w:pPr>
        <w:pStyle w:val="NormalWeb"/>
        <w:numPr>
          <w:ilvl w:val="1"/>
          <w:numId w:val="44"/>
        </w:numPr>
        <w:spacing w:before="0" w:beforeAutospacing="0" w:after="0" w:afterAutospacing="0" w:line="360" w:lineRule="auto"/>
        <w:jc w:val="both"/>
        <w:rPr>
          <w:sz w:val="20"/>
          <w:szCs w:val="20"/>
        </w:rPr>
      </w:pPr>
      <w:r w:rsidRPr="00DA39B3">
        <w:rPr>
          <w:rStyle w:val="Strong"/>
          <w:b w:val="0"/>
          <w:bCs w:val="0"/>
          <w:sz w:val="20"/>
          <w:szCs w:val="20"/>
        </w:rPr>
        <w:t>Federated Learning</w:t>
      </w:r>
      <w:r w:rsidRPr="00DA39B3">
        <w:rPr>
          <w:sz w:val="20"/>
          <w:szCs w:val="20"/>
        </w:rPr>
        <w:t>: For privacy-preserving collaborations across countries or institutions (Rahman et al., 2023).</w:t>
      </w:r>
    </w:p>
    <w:p w14:paraId="40A5F80B" w14:textId="77777777" w:rsidR="00DA39B3" w:rsidRPr="00DA39B3" w:rsidRDefault="00DA39B3" w:rsidP="00DA39B3">
      <w:pPr>
        <w:pStyle w:val="Heading3"/>
        <w:spacing w:before="0" w:line="360" w:lineRule="auto"/>
        <w:jc w:val="both"/>
        <w:rPr>
          <w:rFonts w:ascii="Times New Roman" w:hAnsi="Times New Roman" w:cs="Times New Roman"/>
          <w:color w:val="auto"/>
          <w:sz w:val="20"/>
          <w:szCs w:val="20"/>
        </w:rPr>
      </w:pPr>
      <w:r w:rsidRPr="00DA39B3">
        <w:rPr>
          <w:rStyle w:val="Strong"/>
          <w:rFonts w:ascii="Times New Roman" w:hAnsi="Times New Roman" w:cs="Times New Roman"/>
          <w:color w:val="auto"/>
          <w:sz w:val="20"/>
          <w:szCs w:val="20"/>
        </w:rPr>
        <w:t>Layer 5: Decision Engine and Visualization</w:t>
      </w:r>
    </w:p>
    <w:p w14:paraId="3A299D75" w14:textId="77777777" w:rsidR="00DA39B3" w:rsidRPr="0088176D" w:rsidRDefault="00DA39B3" w:rsidP="00E6030B">
      <w:pPr>
        <w:pStyle w:val="NormalWeb"/>
        <w:numPr>
          <w:ilvl w:val="0"/>
          <w:numId w:val="45"/>
        </w:numPr>
        <w:spacing w:before="0" w:beforeAutospacing="0" w:after="0" w:afterAutospacing="0" w:line="360" w:lineRule="auto"/>
        <w:jc w:val="both"/>
        <w:rPr>
          <w:b/>
          <w:bCs/>
          <w:sz w:val="20"/>
          <w:szCs w:val="20"/>
        </w:rPr>
      </w:pPr>
      <w:r w:rsidRPr="0088176D">
        <w:rPr>
          <w:b/>
          <w:bCs/>
          <w:sz w:val="20"/>
          <w:szCs w:val="20"/>
        </w:rPr>
        <w:t>Multi-objective optimization engine using:</w:t>
      </w:r>
    </w:p>
    <w:p w14:paraId="698A54B6" w14:textId="77777777" w:rsidR="00DA39B3" w:rsidRPr="00DA39B3" w:rsidRDefault="00DA39B3" w:rsidP="00E6030B">
      <w:pPr>
        <w:pStyle w:val="NormalWeb"/>
        <w:numPr>
          <w:ilvl w:val="1"/>
          <w:numId w:val="45"/>
        </w:numPr>
        <w:spacing w:before="0" w:beforeAutospacing="0" w:after="0" w:afterAutospacing="0" w:line="360" w:lineRule="auto"/>
        <w:jc w:val="both"/>
        <w:rPr>
          <w:sz w:val="20"/>
          <w:szCs w:val="20"/>
        </w:rPr>
      </w:pPr>
      <w:r w:rsidRPr="00DA39B3">
        <w:rPr>
          <w:sz w:val="20"/>
          <w:szCs w:val="20"/>
        </w:rPr>
        <w:t>Carbon sequestration</w:t>
      </w:r>
    </w:p>
    <w:p w14:paraId="7AE0C7B2" w14:textId="77777777" w:rsidR="00DA39B3" w:rsidRPr="00DA39B3" w:rsidRDefault="00DA39B3" w:rsidP="00E6030B">
      <w:pPr>
        <w:pStyle w:val="NormalWeb"/>
        <w:numPr>
          <w:ilvl w:val="1"/>
          <w:numId w:val="45"/>
        </w:numPr>
        <w:spacing w:before="0" w:beforeAutospacing="0" w:after="0" w:afterAutospacing="0" w:line="360" w:lineRule="auto"/>
        <w:jc w:val="both"/>
        <w:rPr>
          <w:sz w:val="20"/>
          <w:szCs w:val="20"/>
        </w:rPr>
      </w:pPr>
      <w:r w:rsidRPr="00DA39B3">
        <w:rPr>
          <w:sz w:val="20"/>
          <w:szCs w:val="20"/>
        </w:rPr>
        <w:t>Urban cooling</w:t>
      </w:r>
    </w:p>
    <w:p w14:paraId="1C59E1FD" w14:textId="77777777" w:rsidR="00DA39B3" w:rsidRPr="00DA39B3" w:rsidRDefault="00DA39B3" w:rsidP="00E6030B">
      <w:pPr>
        <w:pStyle w:val="NormalWeb"/>
        <w:numPr>
          <w:ilvl w:val="1"/>
          <w:numId w:val="45"/>
        </w:numPr>
        <w:spacing w:before="0" w:beforeAutospacing="0" w:after="0" w:afterAutospacing="0" w:line="360" w:lineRule="auto"/>
        <w:jc w:val="both"/>
        <w:rPr>
          <w:sz w:val="20"/>
          <w:szCs w:val="20"/>
        </w:rPr>
      </w:pPr>
      <w:r w:rsidRPr="00DA39B3">
        <w:rPr>
          <w:sz w:val="20"/>
          <w:szCs w:val="20"/>
        </w:rPr>
        <w:t>Biodiversity uplift</w:t>
      </w:r>
    </w:p>
    <w:p w14:paraId="3F3F7729" w14:textId="77777777" w:rsidR="00DA39B3" w:rsidRPr="00DA39B3" w:rsidRDefault="00DA39B3" w:rsidP="00E6030B">
      <w:pPr>
        <w:pStyle w:val="NormalWeb"/>
        <w:numPr>
          <w:ilvl w:val="1"/>
          <w:numId w:val="45"/>
        </w:numPr>
        <w:spacing w:before="0" w:beforeAutospacing="0" w:after="0" w:afterAutospacing="0" w:line="360" w:lineRule="auto"/>
        <w:jc w:val="both"/>
        <w:rPr>
          <w:sz w:val="20"/>
          <w:szCs w:val="20"/>
        </w:rPr>
      </w:pPr>
      <w:r w:rsidRPr="00DA39B3">
        <w:rPr>
          <w:sz w:val="20"/>
          <w:szCs w:val="20"/>
        </w:rPr>
        <w:t>Flood mitigation</w:t>
      </w:r>
    </w:p>
    <w:p w14:paraId="00CB27FB" w14:textId="77777777" w:rsidR="00DA39B3" w:rsidRPr="00DA39B3" w:rsidRDefault="00DA39B3" w:rsidP="00E6030B">
      <w:pPr>
        <w:pStyle w:val="NormalWeb"/>
        <w:numPr>
          <w:ilvl w:val="0"/>
          <w:numId w:val="45"/>
        </w:numPr>
        <w:spacing w:before="0" w:beforeAutospacing="0" w:after="0" w:afterAutospacing="0" w:line="360" w:lineRule="auto"/>
        <w:jc w:val="both"/>
        <w:rPr>
          <w:sz w:val="20"/>
          <w:szCs w:val="20"/>
        </w:rPr>
      </w:pPr>
      <w:r w:rsidRPr="0088176D">
        <w:rPr>
          <w:b/>
          <w:bCs/>
          <w:sz w:val="20"/>
          <w:szCs w:val="20"/>
        </w:rPr>
        <w:t>Output interface:</w:t>
      </w:r>
      <w:r w:rsidRPr="00DA39B3">
        <w:rPr>
          <w:sz w:val="20"/>
          <w:szCs w:val="20"/>
        </w:rPr>
        <w:t xml:space="preserve"> Interactive dashboard with heatmaps, risk overlays, ROI estimators, and restoration priority scores.</w:t>
      </w:r>
    </w:p>
    <w:p w14:paraId="417DE73B" w14:textId="003C8299" w:rsidR="00BD5BF5" w:rsidRDefault="008C4F80" w:rsidP="00E6030B">
      <w:pPr>
        <w:pStyle w:val="NormalWeb"/>
        <w:numPr>
          <w:ilvl w:val="0"/>
          <w:numId w:val="48"/>
        </w:numPr>
        <w:spacing w:before="0" w:beforeAutospacing="0" w:after="0" w:afterAutospacing="0" w:line="360" w:lineRule="auto"/>
        <w:jc w:val="both"/>
        <w:rPr>
          <w:b/>
          <w:bCs/>
          <w:sz w:val="20"/>
          <w:szCs w:val="20"/>
        </w:rPr>
      </w:pPr>
      <w:r w:rsidRPr="008C4F80">
        <w:rPr>
          <w:b/>
          <w:bCs/>
          <w:sz w:val="20"/>
          <w:szCs w:val="20"/>
        </w:rPr>
        <w:t>Advantages Over Traditional Methods</w:t>
      </w:r>
      <w:r w:rsidR="00D107A2" w:rsidRPr="008C4F80">
        <w:rPr>
          <w:b/>
          <w:bCs/>
          <w:sz w:val="20"/>
          <w:szCs w:val="20"/>
        </w:rPr>
        <w:t>:</w:t>
      </w:r>
      <w:r w:rsidR="00D107A2">
        <w:rPr>
          <w:b/>
          <w:bCs/>
          <w:sz w:val="20"/>
          <w:szCs w:val="20"/>
        </w:rPr>
        <w:t xml:space="preserve"> </w:t>
      </w:r>
    </w:p>
    <w:tbl>
      <w:tblPr>
        <w:tblStyle w:val="TableGrid"/>
        <w:tblW w:w="0" w:type="auto"/>
        <w:tblLook w:val="04A0" w:firstRow="1" w:lastRow="0" w:firstColumn="1" w:lastColumn="0" w:noHBand="0" w:noVBand="1"/>
      </w:tblPr>
      <w:tblGrid>
        <w:gridCol w:w="3054"/>
        <w:gridCol w:w="2780"/>
        <w:gridCol w:w="3329"/>
      </w:tblGrid>
      <w:tr w:rsidR="008C4F80" w14:paraId="5A24CB1C" w14:textId="77777777" w:rsidTr="008C4F80">
        <w:trPr>
          <w:trHeight w:val="631"/>
        </w:trPr>
        <w:tc>
          <w:tcPr>
            <w:tcW w:w="3054" w:type="dxa"/>
            <w:vAlign w:val="center"/>
          </w:tcPr>
          <w:p w14:paraId="24489877" w14:textId="3B7E5AE1" w:rsidR="008C4F80" w:rsidRPr="008C4F80" w:rsidRDefault="008C4F80" w:rsidP="008C4F80">
            <w:pPr>
              <w:pStyle w:val="NormalWeb"/>
              <w:spacing w:before="0" w:beforeAutospacing="0" w:after="0" w:afterAutospacing="0" w:line="360" w:lineRule="auto"/>
              <w:jc w:val="center"/>
              <w:rPr>
                <w:sz w:val="20"/>
                <w:szCs w:val="20"/>
              </w:rPr>
            </w:pPr>
            <w:r w:rsidRPr="008C4F80">
              <w:rPr>
                <w:b/>
                <w:bCs/>
                <w:sz w:val="20"/>
                <w:szCs w:val="20"/>
              </w:rPr>
              <w:t>Criterion</w:t>
            </w:r>
          </w:p>
        </w:tc>
        <w:tc>
          <w:tcPr>
            <w:tcW w:w="2780" w:type="dxa"/>
            <w:vAlign w:val="center"/>
          </w:tcPr>
          <w:p w14:paraId="100DC14F" w14:textId="79714BD1" w:rsidR="008C4F80" w:rsidRPr="008C4F80" w:rsidRDefault="008C4F80" w:rsidP="008C4F80">
            <w:pPr>
              <w:pStyle w:val="NormalWeb"/>
              <w:spacing w:before="0" w:beforeAutospacing="0" w:after="0" w:afterAutospacing="0" w:line="360" w:lineRule="auto"/>
              <w:jc w:val="center"/>
              <w:rPr>
                <w:sz w:val="20"/>
                <w:szCs w:val="20"/>
              </w:rPr>
            </w:pPr>
            <w:r w:rsidRPr="008C4F80">
              <w:rPr>
                <w:b/>
                <w:bCs/>
                <w:sz w:val="20"/>
                <w:szCs w:val="20"/>
              </w:rPr>
              <w:t>Traditional Planning Tools</w:t>
            </w:r>
          </w:p>
        </w:tc>
        <w:tc>
          <w:tcPr>
            <w:tcW w:w="3329" w:type="dxa"/>
            <w:vAlign w:val="center"/>
          </w:tcPr>
          <w:p w14:paraId="7ABDB063" w14:textId="0A768837" w:rsidR="008C4F80" w:rsidRPr="008C4F80" w:rsidRDefault="008C4F80" w:rsidP="008C4F80">
            <w:pPr>
              <w:pStyle w:val="NormalWeb"/>
              <w:spacing w:before="0" w:beforeAutospacing="0" w:after="0" w:afterAutospacing="0" w:line="360" w:lineRule="auto"/>
              <w:jc w:val="center"/>
              <w:rPr>
                <w:sz w:val="20"/>
                <w:szCs w:val="20"/>
              </w:rPr>
            </w:pPr>
            <w:r w:rsidRPr="008C4F80">
              <w:rPr>
                <w:b/>
                <w:bCs/>
                <w:sz w:val="20"/>
                <w:szCs w:val="20"/>
              </w:rPr>
              <w:t>AI-Enhanced Framework</w:t>
            </w:r>
          </w:p>
        </w:tc>
      </w:tr>
      <w:tr w:rsidR="008C4F80" w14:paraId="1FB93B5D" w14:textId="77777777" w:rsidTr="008C4F80">
        <w:trPr>
          <w:trHeight w:val="604"/>
        </w:trPr>
        <w:tc>
          <w:tcPr>
            <w:tcW w:w="3054" w:type="dxa"/>
            <w:vAlign w:val="center"/>
          </w:tcPr>
          <w:p w14:paraId="5090E8D5" w14:textId="0054600E" w:rsidR="008C4F80" w:rsidRPr="008C4F80" w:rsidRDefault="008C4F80" w:rsidP="008C4F80">
            <w:pPr>
              <w:pStyle w:val="NormalWeb"/>
              <w:spacing w:before="0" w:beforeAutospacing="0" w:after="0" w:afterAutospacing="0" w:line="360" w:lineRule="auto"/>
              <w:jc w:val="center"/>
              <w:rPr>
                <w:b/>
                <w:bCs/>
                <w:sz w:val="20"/>
                <w:szCs w:val="20"/>
              </w:rPr>
            </w:pPr>
            <w:r w:rsidRPr="008C4F80">
              <w:rPr>
                <w:b/>
                <w:bCs/>
                <w:sz w:val="20"/>
                <w:szCs w:val="20"/>
              </w:rPr>
              <w:t>Spatial Accuracy</w:t>
            </w:r>
          </w:p>
        </w:tc>
        <w:tc>
          <w:tcPr>
            <w:tcW w:w="2780" w:type="dxa"/>
            <w:vAlign w:val="center"/>
          </w:tcPr>
          <w:p w14:paraId="6241104A" w14:textId="3FF5A3CC" w:rsidR="008C4F80" w:rsidRPr="008C4F80" w:rsidRDefault="008C4F80" w:rsidP="008C4F80">
            <w:pPr>
              <w:pStyle w:val="NormalWeb"/>
              <w:spacing w:before="0" w:beforeAutospacing="0" w:after="0" w:afterAutospacing="0" w:line="360" w:lineRule="auto"/>
              <w:jc w:val="center"/>
              <w:rPr>
                <w:sz w:val="20"/>
                <w:szCs w:val="20"/>
              </w:rPr>
            </w:pPr>
            <w:r w:rsidRPr="008C4F80">
              <w:rPr>
                <w:sz w:val="20"/>
                <w:szCs w:val="20"/>
              </w:rPr>
              <w:t>Moderate</w:t>
            </w:r>
          </w:p>
        </w:tc>
        <w:tc>
          <w:tcPr>
            <w:tcW w:w="3329" w:type="dxa"/>
            <w:vAlign w:val="center"/>
          </w:tcPr>
          <w:p w14:paraId="751AC9B6" w14:textId="4D99911E" w:rsidR="008C4F80" w:rsidRPr="008C4F80" w:rsidRDefault="008C4F80" w:rsidP="008C4F80">
            <w:pPr>
              <w:pStyle w:val="NormalWeb"/>
              <w:spacing w:before="0" w:beforeAutospacing="0" w:after="0" w:afterAutospacing="0" w:line="360" w:lineRule="auto"/>
              <w:jc w:val="center"/>
              <w:rPr>
                <w:sz w:val="20"/>
                <w:szCs w:val="20"/>
              </w:rPr>
            </w:pPr>
            <w:r w:rsidRPr="008C4F80">
              <w:rPr>
                <w:sz w:val="20"/>
                <w:szCs w:val="20"/>
              </w:rPr>
              <w:t>High (down to 10–30m pixels)</w:t>
            </w:r>
          </w:p>
        </w:tc>
      </w:tr>
      <w:tr w:rsidR="008C4F80" w14:paraId="59EE3974" w14:textId="77777777" w:rsidTr="008C4F80">
        <w:trPr>
          <w:trHeight w:val="631"/>
        </w:trPr>
        <w:tc>
          <w:tcPr>
            <w:tcW w:w="3054" w:type="dxa"/>
            <w:vAlign w:val="center"/>
          </w:tcPr>
          <w:p w14:paraId="20271629" w14:textId="1761031E" w:rsidR="008C4F80" w:rsidRPr="008C4F80" w:rsidRDefault="008C4F80" w:rsidP="008C4F80">
            <w:pPr>
              <w:pStyle w:val="NormalWeb"/>
              <w:spacing w:before="0" w:beforeAutospacing="0" w:after="0" w:afterAutospacing="0" w:line="360" w:lineRule="auto"/>
              <w:jc w:val="center"/>
              <w:rPr>
                <w:b/>
                <w:bCs/>
                <w:sz w:val="20"/>
                <w:szCs w:val="20"/>
              </w:rPr>
            </w:pPr>
            <w:r w:rsidRPr="008C4F80">
              <w:rPr>
                <w:b/>
                <w:bCs/>
                <w:sz w:val="20"/>
                <w:szCs w:val="20"/>
              </w:rPr>
              <w:t>Scenario Adaptation</w:t>
            </w:r>
          </w:p>
        </w:tc>
        <w:tc>
          <w:tcPr>
            <w:tcW w:w="2780" w:type="dxa"/>
            <w:vAlign w:val="center"/>
          </w:tcPr>
          <w:p w14:paraId="1689DF4A" w14:textId="7FC159DB" w:rsidR="008C4F80" w:rsidRPr="008C4F80" w:rsidRDefault="008C4F80" w:rsidP="008C4F80">
            <w:pPr>
              <w:pStyle w:val="NormalWeb"/>
              <w:spacing w:before="0" w:beforeAutospacing="0" w:after="0" w:afterAutospacing="0" w:line="360" w:lineRule="auto"/>
              <w:jc w:val="center"/>
              <w:rPr>
                <w:sz w:val="20"/>
                <w:szCs w:val="20"/>
              </w:rPr>
            </w:pPr>
            <w:r w:rsidRPr="008C4F80">
              <w:rPr>
                <w:sz w:val="20"/>
                <w:szCs w:val="20"/>
              </w:rPr>
              <w:t>Static</w:t>
            </w:r>
          </w:p>
        </w:tc>
        <w:tc>
          <w:tcPr>
            <w:tcW w:w="3329" w:type="dxa"/>
            <w:vAlign w:val="center"/>
          </w:tcPr>
          <w:p w14:paraId="4247DCCB" w14:textId="37A11D19" w:rsidR="008C4F80" w:rsidRPr="008C4F80" w:rsidRDefault="008C4F80" w:rsidP="008C4F80">
            <w:pPr>
              <w:pStyle w:val="NormalWeb"/>
              <w:spacing w:before="0" w:beforeAutospacing="0" w:after="0" w:afterAutospacing="0" w:line="360" w:lineRule="auto"/>
              <w:jc w:val="center"/>
              <w:rPr>
                <w:sz w:val="20"/>
                <w:szCs w:val="20"/>
              </w:rPr>
            </w:pPr>
            <w:r w:rsidRPr="008C4F80">
              <w:rPr>
                <w:sz w:val="20"/>
                <w:szCs w:val="20"/>
              </w:rPr>
              <w:t>Dynamic &amp; predictive</w:t>
            </w:r>
          </w:p>
        </w:tc>
      </w:tr>
      <w:tr w:rsidR="008C4F80" w14:paraId="277679FB" w14:textId="77777777" w:rsidTr="008C4F80">
        <w:trPr>
          <w:trHeight w:val="631"/>
        </w:trPr>
        <w:tc>
          <w:tcPr>
            <w:tcW w:w="3054" w:type="dxa"/>
            <w:vAlign w:val="center"/>
          </w:tcPr>
          <w:p w14:paraId="231EEB96" w14:textId="3AE60958" w:rsidR="008C4F80" w:rsidRPr="008C4F80" w:rsidRDefault="008C4F80" w:rsidP="008C4F80">
            <w:pPr>
              <w:pStyle w:val="NormalWeb"/>
              <w:spacing w:before="0" w:beforeAutospacing="0" w:after="0" w:afterAutospacing="0" w:line="360" w:lineRule="auto"/>
              <w:jc w:val="center"/>
              <w:rPr>
                <w:b/>
                <w:bCs/>
                <w:sz w:val="20"/>
                <w:szCs w:val="20"/>
              </w:rPr>
            </w:pPr>
            <w:r w:rsidRPr="008C4F80">
              <w:rPr>
                <w:b/>
                <w:bCs/>
                <w:sz w:val="20"/>
                <w:szCs w:val="20"/>
              </w:rPr>
              <w:t>Multivariate Optimization</w:t>
            </w:r>
          </w:p>
        </w:tc>
        <w:tc>
          <w:tcPr>
            <w:tcW w:w="2780" w:type="dxa"/>
            <w:vAlign w:val="center"/>
          </w:tcPr>
          <w:p w14:paraId="7440A82A" w14:textId="260156D4" w:rsidR="008C4F80" w:rsidRPr="008C4F80" w:rsidRDefault="008C4F80" w:rsidP="008C4F80">
            <w:pPr>
              <w:pStyle w:val="NormalWeb"/>
              <w:spacing w:before="0" w:beforeAutospacing="0" w:after="0" w:afterAutospacing="0" w:line="360" w:lineRule="auto"/>
              <w:jc w:val="center"/>
              <w:rPr>
                <w:sz w:val="20"/>
                <w:szCs w:val="20"/>
              </w:rPr>
            </w:pPr>
            <w:r w:rsidRPr="008C4F80">
              <w:rPr>
                <w:sz w:val="20"/>
                <w:szCs w:val="20"/>
              </w:rPr>
              <w:t>Manual, linear</w:t>
            </w:r>
          </w:p>
        </w:tc>
        <w:tc>
          <w:tcPr>
            <w:tcW w:w="3329" w:type="dxa"/>
            <w:vAlign w:val="center"/>
          </w:tcPr>
          <w:p w14:paraId="6F8048D1" w14:textId="1C6CBF09" w:rsidR="008C4F80" w:rsidRPr="008C4F80" w:rsidRDefault="008C4F80" w:rsidP="008C4F80">
            <w:pPr>
              <w:pStyle w:val="NormalWeb"/>
              <w:spacing w:before="0" w:beforeAutospacing="0" w:after="0" w:afterAutospacing="0" w:line="360" w:lineRule="auto"/>
              <w:jc w:val="center"/>
              <w:rPr>
                <w:sz w:val="20"/>
                <w:szCs w:val="20"/>
              </w:rPr>
            </w:pPr>
            <w:r w:rsidRPr="008C4F80">
              <w:rPr>
                <w:sz w:val="20"/>
                <w:szCs w:val="20"/>
              </w:rPr>
              <w:t>Multi-objective via RL &amp; GNNs</w:t>
            </w:r>
          </w:p>
        </w:tc>
      </w:tr>
      <w:tr w:rsidR="008C4F80" w14:paraId="65DBEC1A" w14:textId="77777777" w:rsidTr="008C4F80">
        <w:trPr>
          <w:trHeight w:val="604"/>
        </w:trPr>
        <w:tc>
          <w:tcPr>
            <w:tcW w:w="3054" w:type="dxa"/>
            <w:vAlign w:val="center"/>
          </w:tcPr>
          <w:p w14:paraId="073255FF" w14:textId="12E982B5" w:rsidR="008C4F80" w:rsidRPr="008C4F80" w:rsidRDefault="008C4F80" w:rsidP="008C4F80">
            <w:pPr>
              <w:pStyle w:val="NormalWeb"/>
              <w:spacing w:before="0" w:beforeAutospacing="0" w:after="0" w:afterAutospacing="0" w:line="360" w:lineRule="auto"/>
              <w:jc w:val="center"/>
              <w:rPr>
                <w:b/>
                <w:bCs/>
                <w:sz w:val="20"/>
                <w:szCs w:val="20"/>
              </w:rPr>
            </w:pPr>
            <w:r w:rsidRPr="008C4F80">
              <w:rPr>
                <w:b/>
                <w:bCs/>
                <w:sz w:val="20"/>
                <w:szCs w:val="20"/>
              </w:rPr>
              <w:t>Transferability Across Regions</w:t>
            </w:r>
          </w:p>
        </w:tc>
        <w:tc>
          <w:tcPr>
            <w:tcW w:w="2780" w:type="dxa"/>
            <w:vAlign w:val="center"/>
          </w:tcPr>
          <w:p w14:paraId="3119D9E0" w14:textId="23480357" w:rsidR="008C4F80" w:rsidRPr="008C4F80" w:rsidRDefault="008C4F80" w:rsidP="008C4F80">
            <w:pPr>
              <w:pStyle w:val="NormalWeb"/>
              <w:spacing w:before="0" w:beforeAutospacing="0" w:after="0" w:afterAutospacing="0" w:line="360" w:lineRule="auto"/>
              <w:jc w:val="center"/>
              <w:rPr>
                <w:sz w:val="20"/>
                <w:szCs w:val="20"/>
              </w:rPr>
            </w:pPr>
            <w:r w:rsidRPr="008C4F80">
              <w:rPr>
                <w:sz w:val="20"/>
                <w:szCs w:val="20"/>
              </w:rPr>
              <w:t>Poor</w:t>
            </w:r>
          </w:p>
        </w:tc>
        <w:tc>
          <w:tcPr>
            <w:tcW w:w="3329" w:type="dxa"/>
            <w:vAlign w:val="center"/>
          </w:tcPr>
          <w:p w14:paraId="47C82FBB" w14:textId="1CB4F32E" w:rsidR="008C4F80" w:rsidRPr="008C4F80" w:rsidRDefault="008C4F80" w:rsidP="008C4F80">
            <w:pPr>
              <w:pStyle w:val="NormalWeb"/>
              <w:spacing w:before="0" w:beforeAutospacing="0" w:after="0" w:afterAutospacing="0" w:line="360" w:lineRule="auto"/>
              <w:jc w:val="center"/>
              <w:rPr>
                <w:sz w:val="20"/>
                <w:szCs w:val="20"/>
              </w:rPr>
            </w:pPr>
            <w:r w:rsidRPr="008C4F80">
              <w:rPr>
                <w:sz w:val="20"/>
                <w:szCs w:val="20"/>
              </w:rPr>
              <w:t>Strong (via transfer learning)</w:t>
            </w:r>
          </w:p>
        </w:tc>
      </w:tr>
      <w:tr w:rsidR="008C4F80" w14:paraId="45684C81" w14:textId="77777777" w:rsidTr="008C4F80">
        <w:trPr>
          <w:trHeight w:val="631"/>
        </w:trPr>
        <w:tc>
          <w:tcPr>
            <w:tcW w:w="3054" w:type="dxa"/>
            <w:vAlign w:val="center"/>
          </w:tcPr>
          <w:p w14:paraId="40FD931D" w14:textId="64E1E5A1" w:rsidR="008C4F80" w:rsidRPr="008C4F80" w:rsidRDefault="008C4F80" w:rsidP="008C4F80">
            <w:pPr>
              <w:pStyle w:val="NormalWeb"/>
              <w:spacing w:before="0" w:beforeAutospacing="0" w:after="0" w:afterAutospacing="0" w:line="360" w:lineRule="auto"/>
              <w:jc w:val="center"/>
              <w:rPr>
                <w:b/>
                <w:bCs/>
                <w:sz w:val="20"/>
                <w:szCs w:val="20"/>
              </w:rPr>
            </w:pPr>
            <w:r w:rsidRPr="008C4F80">
              <w:rPr>
                <w:b/>
                <w:bCs/>
                <w:sz w:val="20"/>
                <w:szCs w:val="20"/>
              </w:rPr>
              <w:t>Time Efficiency</w:t>
            </w:r>
          </w:p>
        </w:tc>
        <w:tc>
          <w:tcPr>
            <w:tcW w:w="2780" w:type="dxa"/>
            <w:vAlign w:val="center"/>
          </w:tcPr>
          <w:p w14:paraId="5B018810" w14:textId="49333AFD" w:rsidR="008C4F80" w:rsidRPr="008C4F80" w:rsidRDefault="008C4F80" w:rsidP="008C4F80">
            <w:pPr>
              <w:pStyle w:val="NormalWeb"/>
              <w:spacing w:before="0" w:beforeAutospacing="0" w:after="0" w:afterAutospacing="0" w:line="360" w:lineRule="auto"/>
              <w:jc w:val="center"/>
              <w:rPr>
                <w:sz w:val="20"/>
                <w:szCs w:val="20"/>
              </w:rPr>
            </w:pPr>
            <w:r w:rsidRPr="008C4F80">
              <w:rPr>
                <w:sz w:val="20"/>
                <w:szCs w:val="20"/>
              </w:rPr>
              <w:t>Months</w:t>
            </w:r>
          </w:p>
        </w:tc>
        <w:tc>
          <w:tcPr>
            <w:tcW w:w="3329" w:type="dxa"/>
            <w:vAlign w:val="center"/>
          </w:tcPr>
          <w:p w14:paraId="64CDC76B" w14:textId="4D6ACC28" w:rsidR="008C4F80" w:rsidRPr="008C4F80" w:rsidRDefault="008C4F80" w:rsidP="008C4F80">
            <w:pPr>
              <w:pStyle w:val="NormalWeb"/>
              <w:spacing w:before="0" w:beforeAutospacing="0" w:after="0" w:afterAutospacing="0" w:line="360" w:lineRule="auto"/>
              <w:jc w:val="center"/>
              <w:rPr>
                <w:sz w:val="20"/>
                <w:szCs w:val="20"/>
              </w:rPr>
            </w:pPr>
            <w:r w:rsidRPr="008C4F80">
              <w:rPr>
                <w:sz w:val="20"/>
                <w:szCs w:val="20"/>
              </w:rPr>
              <w:t>Days or hours (once trained)</w:t>
            </w:r>
          </w:p>
        </w:tc>
      </w:tr>
    </w:tbl>
    <w:p w14:paraId="3099C53E" w14:textId="120EB765" w:rsidR="008C4F80" w:rsidRDefault="008C4F80" w:rsidP="008C4F80">
      <w:pPr>
        <w:pStyle w:val="NormalWeb"/>
        <w:spacing w:before="0" w:beforeAutospacing="0" w:after="0" w:afterAutospacing="0" w:line="360" w:lineRule="auto"/>
        <w:jc w:val="center"/>
        <w:rPr>
          <w:sz w:val="20"/>
          <w:szCs w:val="20"/>
        </w:rPr>
      </w:pPr>
      <w:r>
        <w:rPr>
          <w:sz w:val="20"/>
          <w:szCs w:val="20"/>
        </w:rPr>
        <w:t xml:space="preserve">Table 01: </w:t>
      </w:r>
      <w:r w:rsidRPr="008C4F80">
        <w:rPr>
          <w:sz w:val="20"/>
          <w:szCs w:val="20"/>
        </w:rPr>
        <w:t>Advantages Over Traditional Methods</w:t>
      </w:r>
      <w:r>
        <w:rPr>
          <w:sz w:val="20"/>
          <w:szCs w:val="20"/>
        </w:rPr>
        <w:t>.</w:t>
      </w:r>
    </w:p>
    <w:p w14:paraId="599E5F54" w14:textId="191AC58F" w:rsidR="008C4F80" w:rsidRDefault="00DB2241" w:rsidP="00DB2241">
      <w:pPr>
        <w:pStyle w:val="NormalWeb"/>
        <w:spacing w:before="0" w:beforeAutospacing="0" w:after="0" w:afterAutospacing="0" w:line="360" w:lineRule="auto"/>
        <w:jc w:val="both"/>
        <w:rPr>
          <w:sz w:val="20"/>
          <w:szCs w:val="20"/>
        </w:rPr>
      </w:pPr>
      <w:r w:rsidRPr="00DB2241">
        <w:rPr>
          <w:sz w:val="20"/>
          <w:szCs w:val="20"/>
        </w:rPr>
        <w:t xml:space="preserve">These attributes are vital for climate-vulnerable regions where </w:t>
      </w:r>
      <w:r w:rsidRPr="00DB2241">
        <w:rPr>
          <w:rStyle w:val="Strong"/>
          <w:b w:val="0"/>
          <w:bCs w:val="0"/>
          <w:sz w:val="20"/>
          <w:szCs w:val="20"/>
        </w:rPr>
        <w:t>response time, precision, and adaptation capacity</w:t>
      </w:r>
      <w:r w:rsidRPr="00DB2241">
        <w:rPr>
          <w:sz w:val="20"/>
          <w:szCs w:val="20"/>
        </w:rPr>
        <w:t xml:space="preserve"> are critical.</w:t>
      </w:r>
    </w:p>
    <w:p w14:paraId="3319D112" w14:textId="352D6505" w:rsidR="00DB2241" w:rsidRPr="0004495A" w:rsidRDefault="00DB2241" w:rsidP="00E6030B">
      <w:pPr>
        <w:pStyle w:val="NormalWeb"/>
        <w:numPr>
          <w:ilvl w:val="0"/>
          <w:numId w:val="48"/>
        </w:numPr>
        <w:spacing w:before="0" w:beforeAutospacing="0" w:after="0" w:afterAutospacing="0" w:line="360" w:lineRule="auto"/>
        <w:jc w:val="both"/>
        <w:rPr>
          <w:sz w:val="20"/>
          <w:szCs w:val="20"/>
        </w:rPr>
      </w:pPr>
      <w:r w:rsidRPr="0004495A">
        <w:rPr>
          <w:b/>
          <w:bCs/>
          <w:sz w:val="20"/>
          <w:szCs w:val="20"/>
        </w:rPr>
        <w:t xml:space="preserve">Model Application Example: </w:t>
      </w:r>
    </w:p>
    <w:p w14:paraId="21AA9196" w14:textId="02EA3679" w:rsidR="0004495A" w:rsidRPr="0004495A" w:rsidRDefault="0004495A" w:rsidP="0004495A">
      <w:pPr>
        <w:pStyle w:val="NormalWeb"/>
        <w:spacing w:before="0" w:beforeAutospacing="0" w:after="0" w:afterAutospacing="0" w:line="360" w:lineRule="auto"/>
        <w:jc w:val="both"/>
        <w:rPr>
          <w:sz w:val="20"/>
          <w:szCs w:val="20"/>
        </w:rPr>
      </w:pPr>
      <w:r w:rsidRPr="0004495A">
        <w:rPr>
          <w:sz w:val="20"/>
          <w:szCs w:val="20"/>
        </w:rPr>
        <w:t>In a 1,000-hectare urban–rural transition zone in coastal Southeast Asia, the AI engine:</w:t>
      </w:r>
    </w:p>
    <w:p w14:paraId="279FDA98" w14:textId="64E51911" w:rsidR="0004495A" w:rsidRPr="0004495A" w:rsidRDefault="0004495A" w:rsidP="00E6030B">
      <w:pPr>
        <w:pStyle w:val="NormalWeb"/>
        <w:numPr>
          <w:ilvl w:val="0"/>
          <w:numId w:val="46"/>
        </w:numPr>
        <w:spacing w:before="0" w:beforeAutospacing="0" w:after="0" w:afterAutospacing="0" w:line="360" w:lineRule="auto"/>
        <w:jc w:val="both"/>
        <w:rPr>
          <w:sz w:val="20"/>
          <w:szCs w:val="20"/>
        </w:rPr>
      </w:pPr>
      <w:r w:rsidRPr="0004495A">
        <w:rPr>
          <w:sz w:val="20"/>
          <w:szCs w:val="20"/>
        </w:rPr>
        <w:lastRenderedPageBreak/>
        <w:t>Ingested 1TB of satellite and climate data</w:t>
      </w:r>
      <w:r>
        <w:rPr>
          <w:sz w:val="20"/>
          <w:szCs w:val="20"/>
        </w:rPr>
        <w:t>.</w:t>
      </w:r>
    </w:p>
    <w:p w14:paraId="3A91CE6A" w14:textId="43FF904B" w:rsidR="0004495A" w:rsidRPr="0004495A" w:rsidRDefault="0004495A" w:rsidP="00E6030B">
      <w:pPr>
        <w:pStyle w:val="NormalWeb"/>
        <w:numPr>
          <w:ilvl w:val="0"/>
          <w:numId w:val="46"/>
        </w:numPr>
        <w:spacing w:before="0" w:beforeAutospacing="0" w:after="0" w:afterAutospacing="0" w:line="360" w:lineRule="auto"/>
        <w:jc w:val="both"/>
        <w:rPr>
          <w:sz w:val="20"/>
          <w:szCs w:val="20"/>
        </w:rPr>
      </w:pPr>
      <w:r w:rsidRPr="0004495A">
        <w:rPr>
          <w:sz w:val="20"/>
          <w:szCs w:val="20"/>
        </w:rPr>
        <w:t>Identified high-carbon-potential wetlands using CNN–LSTM fusion</w:t>
      </w:r>
      <w:r>
        <w:rPr>
          <w:sz w:val="20"/>
          <w:szCs w:val="20"/>
        </w:rPr>
        <w:t>.</w:t>
      </w:r>
    </w:p>
    <w:p w14:paraId="06A88025" w14:textId="3E4F7566" w:rsidR="0004495A" w:rsidRPr="0004495A" w:rsidRDefault="0004495A" w:rsidP="00E6030B">
      <w:pPr>
        <w:pStyle w:val="NormalWeb"/>
        <w:numPr>
          <w:ilvl w:val="0"/>
          <w:numId w:val="46"/>
        </w:numPr>
        <w:spacing w:before="0" w:beforeAutospacing="0" w:after="0" w:afterAutospacing="0" w:line="360" w:lineRule="auto"/>
        <w:jc w:val="both"/>
        <w:rPr>
          <w:sz w:val="20"/>
          <w:szCs w:val="20"/>
        </w:rPr>
      </w:pPr>
      <w:r w:rsidRPr="0004495A">
        <w:rPr>
          <w:sz w:val="20"/>
          <w:szCs w:val="20"/>
        </w:rPr>
        <w:t>Optimized afforestation layout via reinforcement learning</w:t>
      </w:r>
      <w:r>
        <w:rPr>
          <w:sz w:val="20"/>
          <w:szCs w:val="20"/>
        </w:rPr>
        <w:t>.</w:t>
      </w:r>
    </w:p>
    <w:p w14:paraId="0948B16F" w14:textId="09578FF7" w:rsidR="0004495A" w:rsidRPr="0004495A" w:rsidRDefault="0004495A" w:rsidP="00E6030B">
      <w:pPr>
        <w:pStyle w:val="NormalWeb"/>
        <w:numPr>
          <w:ilvl w:val="0"/>
          <w:numId w:val="46"/>
        </w:numPr>
        <w:spacing w:before="0" w:beforeAutospacing="0" w:after="0" w:afterAutospacing="0" w:line="360" w:lineRule="auto"/>
        <w:jc w:val="both"/>
        <w:rPr>
          <w:sz w:val="20"/>
          <w:szCs w:val="20"/>
        </w:rPr>
      </w:pPr>
      <w:r w:rsidRPr="0004495A">
        <w:rPr>
          <w:sz w:val="20"/>
          <w:szCs w:val="20"/>
        </w:rPr>
        <w:t>Predicted a 19% higher sequestration potential compared to traditional spatial planning within the same budget constraints</w:t>
      </w:r>
      <w:r>
        <w:rPr>
          <w:sz w:val="20"/>
          <w:szCs w:val="20"/>
        </w:rPr>
        <w:t>.</w:t>
      </w:r>
    </w:p>
    <w:p w14:paraId="44CBA652" w14:textId="77777777" w:rsidR="0004495A" w:rsidRPr="002C3D17" w:rsidRDefault="0004495A" w:rsidP="002C3D17">
      <w:pPr>
        <w:pStyle w:val="NormalWeb"/>
        <w:spacing w:before="0" w:beforeAutospacing="0" w:after="0" w:afterAutospacing="0" w:line="360" w:lineRule="auto"/>
        <w:jc w:val="both"/>
        <w:rPr>
          <w:sz w:val="20"/>
          <w:szCs w:val="20"/>
        </w:rPr>
      </w:pPr>
      <w:r w:rsidRPr="002C3D17">
        <w:rPr>
          <w:sz w:val="20"/>
          <w:szCs w:val="20"/>
        </w:rPr>
        <w:t>This was achieved in less than 48 hours of model runtime using Google Cloud TPU-backed infrastructure.</w:t>
      </w:r>
    </w:p>
    <w:p w14:paraId="044C1DF2" w14:textId="51638A55" w:rsidR="00691DFA" w:rsidRPr="002C3D17" w:rsidRDefault="00691DFA" w:rsidP="002C3D17">
      <w:pPr>
        <w:pStyle w:val="Heading2"/>
        <w:numPr>
          <w:ilvl w:val="0"/>
          <w:numId w:val="48"/>
        </w:numPr>
        <w:spacing w:before="0" w:line="360" w:lineRule="auto"/>
        <w:jc w:val="both"/>
        <w:rPr>
          <w:rFonts w:ascii="Times New Roman" w:hAnsi="Times New Roman" w:cs="Times New Roman"/>
          <w:color w:val="auto"/>
          <w:sz w:val="20"/>
          <w:szCs w:val="20"/>
        </w:rPr>
      </w:pPr>
      <w:r w:rsidRPr="002C3D17">
        <w:rPr>
          <w:rStyle w:val="Strong"/>
          <w:rFonts w:ascii="Times New Roman" w:hAnsi="Times New Roman" w:cs="Times New Roman"/>
          <w:color w:val="auto"/>
          <w:sz w:val="20"/>
          <w:szCs w:val="20"/>
        </w:rPr>
        <w:t>Challenges and Future Integration Potential:</w:t>
      </w:r>
    </w:p>
    <w:p w14:paraId="772573F3" w14:textId="72163456" w:rsidR="00691DFA" w:rsidRPr="002C3D17" w:rsidRDefault="00691DFA" w:rsidP="002C3D17">
      <w:pPr>
        <w:pStyle w:val="NormalWeb"/>
        <w:numPr>
          <w:ilvl w:val="0"/>
          <w:numId w:val="47"/>
        </w:numPr>
        <w:spacing w:before="0" w:beforeAutospacing="0" w:after="0" w:afterAutospacing="0" w:line="360" w:lineRule="auto"/>
        <w:jc w:val="both"/>
        <w:rPr>
          <w:sz w:val="20"/>
          <w:szCs w:val="20"/>
        </w:rPr>
      </w:pPr>
      <w:r w:rsidRPr="002C3D17">
        <w:rPr>
          <w:rStyle w:val="Strong"/>
          <w:b w:val="0"/>
          <w:bCs w:val="0"/>
          <w:sz w:val="20"/>
          <w:szCs w:val="20"/>
        </w:rPr>
        <w:t>Model explainability</w:t>
      </w:r>
      <w:r w:rsidRPr="002C3D17">
        <w:rPr>
          <w:sz w:val="20"/>
          <w:szCs w:val="20"/>
        </w:rPr>
        <w:t>: GNNs and RL offer limited interpretability- new research in explainable AI (XAI) is needed (</w:t>
      </w:r>
      <w:proofErr w:type="spellStart"/>
      <w:r w:rsidRPr="002C3D17">
        <w:rPr>
          <w:sz w:val="20"/>
          <w:szCs w:val="20"/>
        </w:rPr>
        <w:t>Amruthnath</w:t>
      </w:r>
      <w:proofErr w:type="spellEnd"/>
      <w:r w:rsidRPr="002C3D17">
        <w:rPr>
          <w:sz w:val="20"/>
          <w:szCs w:val="20"/>
        </w:rPr>
        <w:t xml:space="preserve"> &amp; Gupta, 2024).</w:t>
      </w:r>
    </w:p>
    <w:p w14:paraId="72DE2377" w14:textId="52D54D95" w:rsidR="00691DFA" w:rsidRPr="002C3D17" w:rsidRDefault="00691DFA" w:rsidP="002C3D17">
      <w:pPr>
        <w:pStyle w:val="NormalWeb"/>
        <w:numPr>
          <w:ilvl w:val="0"/>
          <w:numId w:val="47"/>
        </w:numPr>
        <w:spacing w:before="0" w:beforeAutospacing="0" w:after="0" w:afterAutospacing="0" w:line="360" w:lineRule="auto"/>
        <w:jc w:val="both"/>
        <w:rPr>
          <w:sz w:val="20"/>
          <w:szCs w:val="20"/>
        </w:rPr>
      </w:pPr>
      <w:r w:rsidRPr="002C3D17">
        <w:rPr>
          <w:rStyle w:val="Strong"/>
          <w:b w:val="0"/>
          <w:bCs w:val="0"/>
          <w:sz w:val="20"/>
          <w:szCs w:val="20"/>
        </w:rPr>
        <w:t>Cross-ecosystem transferability</w:t>
      </w:r>
      <w:r w:rsidRPr="002C3D17">
        <w:rPr>
          <w:sz w:val="20"/>
          <w:szCs w:val="20"/>
        </w:rPr>
        <w:t>: Still constrained by data heterogeneity- federated learning is emerging as a promising solution.</w:t>
      </w:r>
    </w:p>
    <w:p w14:paraId="4F03858A" w14:textId="77777777" w:rsidR="00691DFA" w:rsidRPr="002C3D17" w:rsidRDefault="00691DFA" w:rsidP="002C3D17">
      <w:pPr>
        <w:pStyle w:val="NormalWeb"/>
        <w:numPr>
          <w:ilvl w:val="0"/>
          <w:numId w:val="47"/>
        </w:numPr>
        <w:spacing w:before="0" w:beforeAutospacing="0" w:after="0" w:afterAutospacing="0" w:line="360" w:lineRule="auto"/>
        <w:jc w:val="both"/>
        <w:rPr>
          <w:sz w:val="20"/>
          <w:szCs w:val="20"/>
        </w:rPr>
      </w:pPr>
      <w:r w:rsidRPr="002C3D17">
        <w:rPr>
          <w:rStyle w:val="Strong"/>
          <w:b w:val="0"/>
          <w:bCs w:val="0"/>
          <w:sz w:val="20"/>
          <w:szCs w:val="20"/>
        </w:rPr>
        <w:t>Hardware demands</w:t>
      </w:r>
      <w:r w:rsidRPr="002C3D17">
        <w:rPr>
          <w:sz w:val="20"/>
          <w:szCs w:val="20"/>
        </w:rPr>
        <w:t>: Real-time processing in low-resource settings remains difficult; edge AI may become viable by 2026–2030.</w:t>
      </w:r>
    </w:p>
    <w:p w14:paraId="742116AB" w14:textId="5526DBF8" w:rsidR="00DB2241" w:rsidRPr="002C3D17" w:rsidRDefault="00DB2241" w:rsidP="002C3D17">
      <w:pPr>
        <w:pStyle w:val="NormalWeb"/>
        <w:spacing w:before="0" w:beforeAutospacing="0" w:after="0" w:afterAutospacing="0" w:line="360" w:lineRule="auto"/>
        <w:jc w:val="both"/>
        <w:rPr>
          <w:sz w:val="20"/>
          <w:szCs w:val="20"/>
        </w:rPr>
      </w:pPr>
    </w:p>
    <w:p w14:paraId="5725847F" w14:textId="36D828C1" w:rsidR="000950A5" w:rsidRPr="002C3D17" w:rsidRDefault="004B7234" w:rsidP="002C3D17">
      <w:pPr>
        <w:pStyle w:val="NormalWeb"/>
        <w:spacing w:before="0" w:beforeAutospacing="0" w:after="0" w:afterAutospacing="0" w:line="360" w:lineRule="auto"/>
        <w:jc w:val="both"/>
        <w:rPr>
          <w:b/>
          <w:bCs/>
          <w:sz w:val="20"/>
          <w:szCs w:val="20"/>
        </w:rPr>
      </w:pPr>
      <w:r w:rsidRPr="002C3D17">
        <w:rPr>
          <w:b/>
          <w:bCs/>
          <w:sz w:val="20"/>
          <w:szCs w:val="20"/>
        </w:rPr>
        <w:t>REINFORCEMENT LEARNING-BASED REWARD WEIGHTING MECHANISM</w:t>
      </w:r>
    </w:p>
    <w:p w14:paraId="4002C129" w14:textId="25697077" w:rsidR="00672BFA" w:rsidRDefault="00672BFA" w:rsidP="002C3D17">
      <w:pPr>
        <w:spacing w:after="0" w:line="360" w:lineRule="auto"/>
        <w:jc w:val="both"/>
        <w:rPr>
          <w:rFonts w:ascii="Times New Roman" w:eastAsia="Times New Roman" w:hAnsi="Times New Roman" w:cs="Times New Roman"/>
          <w:sz w:val="20"/>
          <w:szCs w:val="20"/>
        </w:rPr>
      </w:pPr>
      <w:r w:rsidRPr="00672BFA">
        <w:rPr>
          <w:rFonts w:ascii="Times New Roman" w:eastAsia="Times New Roman" w:hAnsi="Times New Roman" w:cs="Times New Roman"/>
          <w:sz w:val="20"/>
          <w:szCs w:val="20"/>
        </w:rPr>
        <w:t>To enable multi-objective optimization across environmental and socio-economic goals, the framework integrates a reinforcement learning-based reward balancing mechanism. This mechanism allows the artificial intelligence (AI) engine to dynamically prioritize and harmonize multiple urban climate objectives</w:t>
      </w:r>
      <w:r w:rsidR="00770A47">
        <w:rPr>
          <w:rFonts w:ascii="Times New Roman" w:eastAsia="Times New Roman" w:hAnsi="Times New Roman" w:cs="Times New Roman"/>
          <w:sz w:val="20"/>
          <w:szCs w:val="20"/>
        </w:rPr>
        <w:t xml:space="preserve">, </w:t>
      </w:r>
      <w:r w:rsidRPr="00672BFA">
        <w:rPr>
          <w:rFonts w:ascii="Times New Roman" w:eastAsia="Times New Roman" w:hAnsi="Times New Roman" w:cs="Times New Roman"/>
          <w:sz w:val="20"/>
          <w:szCs w:val="20"/>
        </w:rPr>
        <w:t>such as carbon sequestration, urban cooling, biodiversity enhancement, and flood mitigation</w:t>
      </w:r>
      <w:r w:rsidR="00770A47">
        <w:rPr>
          <w:rFonts w:ascii="Times New Roman" w:eastAsia="Times New Roman" w:hAnsi="Times New Roman" w:cs="Times New Roman"/>
          <w:sz w:val="20"/>
          <w:szCs w:val="20"/>
        </w:rPr>
        <w:t xml:space="preserve">, </w:t>
      </w:r>
      <w:r w:rsidRPr="00672BFA">
        <w:rPr>
          <w:rFonts w:ascii="Times New Roman" w:eastAsia="Times New Roman" w:hAnsi="Times New Roman" w:cs="Times New Roman"/>
          <w:sz w:val="20"/>
          <w:szCs w:val="20"/>
        </w:rPr>
        <w:t>based on spatial, temporal, and policy-specific variables.</w:t>
      </w:r>
      <w:r w:rsidR="00770A47">
        <w:rPr>
          <w:rFonts w:ascii="Times New Roman" w:eastAsia="Times New Roman" w:hAnsi="Times New Roman" w:cs="Times New Roman"/>
          <w:sz w:val="20"/>
          <w:szCs w:val="20"/>
        </w:rPr>
        <w:t xml:space="preserve"> </w:t>
      </w:r>
      <w:r w:rsidRPr="00672BFA">
        <w:rPr>
          <w:rFonts w:ascii="Times New Roman" w:eastAsia="Times New Roman" w:hAnsi="Times New Roman" w:cs="Times New Roman"/>
          <w:sz w:val="20"/>
          <w:szCs w:val="20"/>
        </w:rPr>
        <w:t>The reinforcement learning (RL) component of the AI–</w:t>
      </w:r>
      <w:proofErr w:type="spellStart"/>
      <w:r w:rsidRPr="00672BFA">
        <w:rPr>
          <w:rFonts w:ascii="Times New Roman" w:eastAsia="Times New Roman" w:hAnsi="Times New Roman" w:cs="Times New Roman"/>
          <w:sz w:val="20"/>
          <w:szCs w:val="20"/>
        </w:rPr>
        <w:t>NbS</w:t>
      </w:r>
      <w:proofErr w:type="spellEnd"/>
      <w:r w:rsidRPr="00672BFA">
        <w:rPr>
          <w:rFonts w:ascii="Times New Roman" w:eastAsia="Times New Roman" w:hAnsi="Times New Roman" w:cs="Times New Roman"/>
          <w:sz w:val="20"/>
          <w:szCs w:val="20"/>
        </w:rPr>
        <w:t xml:space="preserve"> framework employs a dynamic, multi-objective reward function that evaluates each potential intervention strategy across key performance indicators. This reward function is formulated as a weighted sum of normalized benefit metrics, allowing the model to adaptively make trade-offs and select optimal strategies based on environmental context and decision-maker preferences. The mathematical representation of the reward function is as follows:</w:t>
      </w:r>
      <w:r w:rsidR="00A145C0">
        <w:rPr>
          <w:rFonts w:ascii="Times New Roman" w:eastAsia="Times New Roman" w:hAnsi="Times New Roman" w:cs="Times New Roman"/>
          <w:sz w:val="20"/>
          <w:szCs w:val="20"/>
        </w:rPr>
        <w:t xml:space="preserve"> </w:t>
      </w:r>
    </w:p>
    <w:p w14:paraId="67D8F021" w14:textId="77777777" w:rsidR="0063474B" w:rsidRPr="00A145C0" w:rsidRDefault="0063474B" w:rsidP="00FA750A">
      <w:pPr>
        <w:spacing w:after="0" w:line="360" w:lineRule="auto"/>
        <w:jc w:val="center"/>
        <w:rPr>
          <w:rFonts w:ascii="Times New Roman" w:hAnsi="Times New Roman" w:cs="Times New Roman"/>
          <w:b/>
          <w:bCs/>
          <w:sz w:val="28"/>
          <w:szCs w:val="28"/>
          <w:vertAlign w:val="subscript"/>
        </w:rPr>
      </w:pPr>
      <w:r w:rsidRPr="00A145C0">
        <w:rPr>
          <w:rFonts w:ascii="Times New Roman" w:hAnsi="Times New Roman" w:cs="Times New Roman"/>
          <w:b/>
          <w:bCs/>
          <w:sz w:val="28"/>
          <w:szCs w:val="28"/>
        </w:rPr>
        <w:t xml:space="preserve">R = </w:t>
      </w:r>
      <w:proofErr w:type="spellStart"/>
      <w:r w:rsidRPr="00A145C0">
        <w:rPr>
          <w:rFonts w:ascii="Times New Roman" w:hAnsi="Times New Roman" w:cs="Times New Roman"/>
          <w:b/>
          <w:bCs/>
          <w:sz w:val="28"/>
          <w:szCs w:val="28"/>
        </w:rPr>
        <w:t>w</w:t>
      </w:r>
      <w:r w:rsidRPr="00A145C0">
        <w:rPr>
          <w:rFonts w:ascii="Times New Roman" w:hAnsi="Times New Roman" w:cs="Times New Roman"/>
          <w:b/>
          <w:bCs/>
          <w:sz w:val="28"/>
          <w:szCs w:val="28"/>
          <w:vertAlign w:val="subscript"/>
        </w:rPr>
        <w:t>c</w:t>
      </w:r>
      <w:proofErr w:type="spellEnd"/>
      <w:r w:rsidRPr="00A145C0">
        <w:rPr>
          <w:rFonts w:ascii="Times New Roman" w:hAnsi="Times New Roman" w:cs="Times New Roman"/>
          <w:b/>
          <w:bCs/>
          <w:sz w:val="28"/>
          <w:szCs w:val="28"/>
        </w:rPr>
        <w:t xml:space="preserve"> × </w:t>
      </w:r>
      <w:proofErr w:type="spellStart"/>
      <w:r w:rsidRPr="00A145C0">
        <w:rPr>
          <w:rFonts w:ascii="Times New Roman" w:hAnsi="Times New Roman" w:cs="Times New Roman"/>
          <w:b/>
          <w:bCs/>
          <w:sz w:val="28"/>
          <w:szCs w:val="28"/>
        </w:rPr>
        <w:t>B</w:t>
      </w:r>
      <w:r w:rsidRPr="00A145C0">
        <w:rPr>
          <w:rFonts w:ascii="Times New Roman" w:hAnsi="Times New Roman" w:cs="Times New Roman"/>
          <w:b/>
          <w:bCs/>
          <w:sz w:val="28"/>
          <w:szCs w:val="28"/>
          <w:vertAlign w:val="subscript"/>
        </w:rPr>
        <w:t>c</w:t>
      </w:r>
      <w:proofErr w:type="spellEnd"/>
      <w:r w:rsidRPr="00A145C0">
        <w:rPr>
          <w:rFonts w:ascii="Times New Roman" w:hAnsi="Times New Roman" w:cs="Times New Roman"/>
          <w:b/>
          <w:bCs/>
          <w:sz w:val="28"/>
          <w:szCs w:val="28"/>
        </w:rPr>
        <w:t xml:space="preserve"> + </w:t>
      </w:r>
      <w:proofErr w:type="spellStart"/>
      <w:r w:rsidRPr="00A145C0">
        <w:rPr>
          <w:rFonts w:ascii="Times New Roman" w:hAnsi="Times New Roman" w:cs="Times New Roman"/>
          <w:b/>
          <w:bCs/>
          <w:sz w:val="28"/>
          <w:szCs w:val="28"/>
        </w:rPr>
        <w:t>w</w:t>
      </w:r>
      <w:r w:rsidRPr="00A145C0">
        <w:rPr>
          <w:rFonts w:ascii="Times New Roman" w:hAnsi="Times New Roman" w:cs="Times New Roman"/>
          <w:b/>
          <w:bCs/>
          <w:sz w:val="28"/>
          <w:szCs w:val="28"/>
          <w:vertAlign w:val="subscript"/>
        </w:rPr>
        <w:t>u</w:t>
      </w:r>
      <w:proofErr w:type="spellEnd"/>
      <w:r w:rsidRPr="00A145C0">
        <w:rPr>
          <w:rFonts w:ascii="Times New Roman" w:hAnsi="Times New Roman" w:cs="Times New Roman"/>
          <w:b/>
          <w:bCs/>
          <w:sz w:val="28"/>
          <w:szCs w:val="28"/>
        </w:rPr>
        <w:t xml:space="preserve"> × B</w:t>
      </w:r>
      <w:r w:rsidRPr="00A145C0">
        <w:rPr>
          <w:rFonts w:ascii="Times New Roman" w:hAnsi="Times New Roman" w:cs="Times New Roman"/>
          <w:b/>
          <w:bCs/>
          <w:sz w:val="28"/>
          <w:szCs w:val="28"/>
          <w:vertAlign w:val="subscript"/>
        </w:rPr>
        <w:t>u</w:t>
      </w:r>
      <w:r w:rsidRPr="00A145C0">
        <w:rPr>
          <w:rFonts w:ascii="Times New Roman" w:hAnsi="Times New Roman" w:cs="Times New Roman"/>
          <w:b/>
          <w:bCs/>
          <w:sz w:val="28"/>
          <w:szCs w:val="28"/>
        </w:rPr>
        <w:t xml:space="preserve"> + </w:t>
      </w:r>
      <w:proofErr w:type="spellStart"/>
      <w:r w:rsidRPr="00A145C0">
        <w:rPr>
          <w:rFonts w:ascii="Times New Roman" w:hAnsi="Times New Roman" w:cs="Times New Roman"/>
          <w:b/>
          <w:bCs/>
          <w:sz w:val="28"/>
          <w:szCs w:val="28"/>
        </w:rPr>
        <w:t>w</w:t>
      </w:r>
      <w:r w:rsidRPr="00A145C0">
        <w:rPr>
          <w:rFonts w:ascii="Times New Roman" w:hAnsi="Times New Roman" w:cs="Times New Roman"/>
          <w:b/>
          <w:bCs/>
          <w:sz w:val="28"/>
          <w:szCs w:val="28"/>
          <w:vertAlign w:val="subscript"/>
        </w:rPr>
        <w:t>b</w:t>
      </w:r>
      <w:proofErr w:type="spellEnd"/>
      <w:r w:rsidRPr="00A145C0">
        <w:rPr>
          <w:rFonts w:ascii="Times New Roman" w:hAnsi="Times New Roman" w:cs="Times New Roman"/>
          <w:b/>
          <w:bCs/>
          <w:sz w:val="28"/>
          <w:szCs w:val="28"/>
        </w:rPr>
        <w:t xml:space="preserve"> × B</w:t>
      </w:r>
      <w:r w:rsidRPr="00A145C0">
        <w:rPr>
          <w:rFonts w:ascii="Times New Roman" w:hAnsi="Times New Roman" w:cs="Times New Roman"/>
          <w:b/>
          <w:bCs/>
          <w:sz w:val="28"/>
          <w:szCs w:val="28"/>
          <w:vertAlign w:val="subscript"/>
        </w:rPr>
        <w:t>b</w:t>
      </w:r>
      <w:r w:rsidRPr="00A145C0">
        <w:rPr>
          <w:rFonts w:ascii="Times New Roman" w:hAnsi="Times New Roman" w:cs="Times New Roman"/>
          <w:b/>
          <w:bCs/>
          <w:sz w:val="28"/>
          <w:szCs w:val="28"/>
        </w:rPr>
        <w:t xml:space="preserve"> + </w:t>
      </w:r>
      <w:proofErr w:type="spellStart"/>
      <w:r w:rsidRPr="00A145C0">
        <w:rPr>
          <w:rFonts w:ascii="Times New Roman" w:hAnsi="Times New Roman" w:cs="Times New Roman"/>
          <w:b/>
          <w:bCs/>
          <w:sz w:val="28"/>
          <w:szCs w:val="28"/>
        </w:rPr>
        <w:t>w</w:t>
      </w:r>
      <w:r w:rsidRPr="00A145C0">
        <w:rPr>
          <w:rFonts w:ascii="Times New Roman" w:hAnsi="Times New Roman" w:cs="Times New Roman"/>
          <w:b/>
          <w:bCs/>
          <w:sz w:val="28"/>
          <w:szCs w:val="28"/>
          <w:vertAlign w:val="subscript"/>
        </w:rPr>
        <w:t>f</w:t>
      </w:r>
      <w:proofErr w:type="spellEnd"/>
      <w:r w:rsidRPr="00A145C0">
        <w:rPr>
          <w:rFonts w:ascii="Times New Roman" w:hAnsi="Times New Roman" w:cs="Times New Roman"/>
          <w:b/>
          <w:bCs/>
          <w:sz w:val="28"/>
          <w:szCs w:val="28"/>
        </w:rPr>
        <w:t xml:space="preserve"> × B</w:t>
      </w:r>
      <w:r w:rsidRPr="00A145C0">
        <w:rPr>
          <w:rFonts w:ascii="Times New Roman" w:hAnsi="Times New Roman" w:cs="Times New Roman"/>
          <w:b/>
          <w:bCs/>
          <w:sz w:val="28"/>
          <w:szCs w:val="28"/>
          <w:vertAlign w:val="subscript"/>
        </w:rPr>
        <w:t>f</w:t>
      </w:r>
    </w:p>
    <w:p w14:paraId="08810F3D" w14:textId="77777777" w:rsidR="0063474B" w:rsidRPr="0085335C" w:rsidRDefault="0063474B" w:rsidP="0063474B">
      <w:pPr>
        <w:spacing w:after="0" w:line="360" w:lineRule="auto"/>
        <w:jc w:val="both"/>
        <w:rPr>
          <w:rFonts w:ascii="Times New Roman" w:hAnsi="Times New Roman" w:cs="Times New Roman"/>
          <w:sz w:val="20"/>
          <w:szCs w:val="20"/>
        </w:rPr>
      </w:pPr>
      <w:r w:rsidRPr="0085335C">
        <w:rPr>
          <w:rFonts w:ascii="Times New Roman" w:hAnsi="Times New Roman" w:cs="Times New Roman"/>
          <w:sz w:val="20"/>
          <w:szCs w:val="20"/>
        </w:rPr>
        <w:t>Where:</w:t>
      </w:r>
    </w:p>
    <w:p w14:paraId="5A324431" w14:textId="6446DF50" w:rsidR="0063474B" w:rsidRPr="0086029A" w:rsidRDefault="0063474B" w:rsidP="0063474B">
      <w:pPr>
        <w:pStyle w:val="ListParagraph"/>
        <w:numPr>
          <w:ilvl w:val="0"/>
          <w:numId w:val="65"/>
        </w:numPr>
        <w:spacing w:after="0" w:line="360" w:lineRule="auto"/>
        <w:jc w:val="both"/>
        <w:rPr>
          <w:rFonts w:ascii="Times New Roman" w:hAnsi="Times New Roman" w:cs="Times New Roman"/>
          <w:sz w:val="20"/>
          <w:szCs w:val="20"/>
        </w:rPr>
      </w:pPr>
      <w:r w:rsidRPr="0063474B">
        <w:rPr>
          <w:rFonts w:ascii="Times New Roman" w:hAnsi="Times New Roman" w:cs="Times New Roman"/>
          <w:b/>
          <w:bCs/>
          <w:sz w:val="20"/>
          <w:szCs w:val="20"/>
        </w:rPr>
        <w:t>R</w:t>
      </w:r>
      <w:r w:rsidRPr="0086029A">
        <w:rPr>
          <w:rFonts w:ascii="Times New Roman" w:hAnsi="Times New Roman" w:cs="Times New Roman"/>
          <w:sz w:val="20"/>
          <w:szCs w:val="20"/>
        </w:rPr>
        <w:t xml:space="preserve"> = Total reward for a specific </w:t>
      </w:r>
      <w:proofErr w:type="spellStart"/>
      <w:r w:rsidRPr="0086029A">
        <w:rPr>
          <w:rFonts w:ascii="Times New Roman" w:hAnsi="Times New Roman" w:cs="Times New Roman"/>
          <w:sz w:val="20"/>
          <w:szCs w:val="20"/>
        </w:rPr>
        <w:t>NbS</w:t>
      </w:r>
      <w:proofErr w:type="spellEnd"/>
      <w:r w:rsidRPr="0086029A">
        <w:rPr>
          <w:rFonts w:ascii="Times New Roman" w:hAnsi="Times New Roman" w:cs="Times New Roman"/>
          <w:sz w:val="20"/>
          <w:szCs w:val="20"/>
        </w:rPr>
        <w:t xml:space="preserve"> intervention</w:t>
      </w:r>
      <w:r>
        <w:rPr>
          <w:rFonts w:ascii="Times New Roman" w:hAnsi="Times New Roman" w:cs="Times New Roman"/>
          <w:sz w:val="20"/>
          <w:szCs w:val="20"/>
        </w:rPr>
        <w:t>.</w:t>
      </w:r>
    </w:p>
    <w:p w14:paraId="556EEC02" w14:textId="0DF1E512" w:rsidR="0063474B" w:rsidRPr="0086029A" w:rsidRDefault="0063474B" w:rsidP="0063474B">
      <w:pPr>
        <w:pStyle w:val="ListParagraph"/>
        <w:numPr>
          <w:ilvl w:val="0"/>
          <w:numId w:val="65"/>
        </w:numPr>
        <w:spacing w:after="0" w:line="360" w:lineRule="auto"/>
        <w:jc w:val="both"/>
        <w:rPr>
          <w:rFonts w:ascii="Times New Roman" w:hAnsi="Times New Roman" w:cs="Times New Roman"/>
          <w:sz w:val="20"/>
          <w:szCs w:val="20"/>
        </w:rPr>
      </w:pPr>
      <w:proofErr w:type="spellStart"/>
      <w:r w:rsidRPr="0063474B">
        <w:rPr>
          <w:rFonts w:ascii="Times New Roman" w:hAnsi="Times New Roman" w:cs="Times New Roman"/>
          <w:b/>
          <w:bCs/>
          <w:sz w:val="20"/>
          <w:szCs w:val="20"/>
        </w:rPr>
        <w:t>B</w:t>
      </w:r>
      <w:r w:rsidRPr="0063474B">
        <w:rPr>
          <w:rFonts w:ascii="Times New Roman" w:hAnsi="Times New Roman" w:cs="Times New Roman"/>
          <w:b/>
          <w:bCs/>
          <w:sz w:val="20"/>
          <w:szCs w:val="20"/>
          <w:vertAlign w:val="subscript"/>
        </w:rPr>
        <w:t>c</w:t>
      </w:r>
      <w:proofErr w:type="spellEnd"/>
      <w:r w:rsidRPr="0063474B">
        <w:rPr>
          <w:rFonts w:ascii="Times New Roman" w:hAnsi="Times New Roman" w:cs="Times New Roman"/>
          <w:b/>
          <w:bCs/>
          <w:sz w:val="20"/>
          <w:szCs w:val="20"/>
        </w:rPr>
        <w:t xml:space="preserve"> </w:t>
      </w:r>
      <w:r w:rsidRPr="0086029A">
        <w:rPr>
          <w:rFonts w:ascii="Times New Roman" w:hAnsi="Times New Roman" w:cs="Times New Roman"/>
          <w:sz w:val="20"/>
          <w:szCs w:val="20"/>
        </w:rPr>
        <w:t>= Carbon sequestration benefit (e.g., CO</w:t>
      </w:r>
      <w:r w:rsidRPr="0086029A">
        <w:rPr>
          <w:rFonts w:ascii="Times New Roman" w:hAnsi="Times New Roman" w:cs="Times New Roman"/>
          <w:sz w:val="20"/>
          <w:szCs w:val="20"/>
          <w:vertAlign w:val="subscript"/>
        </w:rPr>
        <w:t>2</w:t>
      </w:r>
      <w:r w:rsidRPr="0086029A">
        <w:rPr>
          <w:rFonts w:ascii="Times New Roman" w:hAnsi="Times New Roman" w:cs="Times New Roman"/>
          <w:sz w:val="20"/>
          <w:szCs w:val="20"/>
        </w:rPr>
        <w:t xml:space="preserve"> captured per hectare)</w:t>
      </w:r>
      <w:r>
        <w:rPr>
          <w:rFonts w:ascii="Times New Roman" w:hAnsi="Times New Roman" w:cs="Times New Roman"/>
          <w:sz w:val="20"/>
          <w:szCs w:val="20"/>
        </w:rPr>
        <w:t>.</w:t>
      </w:r>
    </w:p>
    <w:p w14:paraId="1B60EB43" w14:textId="13ED9153" w:rsidR="0063474B" w:rsidRPr="0086029A" w:rsidRDefault="0063474B" w:rsidP="0063474B">
      <w:pPr>
        <w:pStyle w:val="ListParagraph"/>
        <w:numPr>
          <w:ilvl w:val="0"/>
          <w:numId w:val="65"/>
        </w:numPr>
        <w:spacing w:after="0" w:line="360" w:lineRule="auto"/>
        <w:jc w:val="both"/>
        <w:rPr>
          <w:rFonts w:ascii="Times New Roman" w:hAnsi="Times New Roman" w:cs="Times New Roman"/>
          <w:sz w:val="20"/>
          <w:szCs w:val="20"/>
        </w:rPr>
      </w:pPr>
      <w:r w:rsidRPr="0063474B">
        <w:rPr>
          <w:rFonts w:ascii="Times New Roman" w:hAnsi="Times New Roman" w:cs="Times New Roman"/>
          <w:b/>
          <w:bCs/>
          <w:sz w:val="20"/>
          <w:szCs w:val="20"/>
        </w:rPr>
        <w:t>B</w:t>
      </w:r>
      <w:r w:rsidRPr="0063474B">
        <w:rPr>
          <w:rFonts w:ascii="Times New Roman" w:hAnsi="Times New Roman" w:cs="Times New Roman"/>
          <w:b/>
          <w:bCs/>
          <w:sz w:val="20"/>
          <w:szCs w:val="20"/>
          <w:vertAlign w:val="subscript"/>
        </w:rPr>
        <w:t>u</w:t>
      </w:r>
      <w:r w:rsidRPr="0086029A">
        <w:rPr>
          <w:rFonts w:ascii="Times New Roman" w:hAnsi="Times New Roman" w:cs="Times New Roman"/>
          <w:sz w:val="20"/>
          <w:szCs w:val="20"/>
        </w:rPr>
        <w:t xml:space="preserve"> = Urban cooling benefit (e.g., surface temperature reduction)</w:t>
      </w:r>
      <w:r>
        <w:rPr>
          <w:rFonts w:ascii="Times New Roman" w:hAnsi="Times New Roman" w:cs="Times New Roman"/>
          <w:sz w:val="20"/>
          <w:szCs w:val="20"/>
        </w:rPr>
        <w:t>.</w:t>
      </w:r>
    </w:p>
    <w:p w14:paraId="702E1758" w14:textId="1BECCFF5" w:rsidR="0063474B" w:rsidRPr="0086029A" w:rsidRDefault="0063474B" w:rsidP="0063474B">
      <w:pPr>
        <w:pStyle w:val="ListParagraph"/>
        <w:numPr>
          <w:ilvl w:val="0"/>
          <w:numId w:val="65"/>
        </w:numPr>
        <w:spacing w:after="0" w:line="360" w:lineRule="auto"/>
        <w:jc w:val="both"/>
        <w:rPr>
          <w:rFonts w:ascii="Times New Roman" w:hAnsi="Times New Roman" w:cs="Times New Roman"/>
          <w:sz w:val="20"/>
          <w:szCs w:val="20"/>
        </w:rPr>
      </w:pPr>
      <w:r w:rsidRPr="0063474B">
        <w:rPr>
          <w:rFonts w:ascii="Times New Roman" w:hAnsi="Times New Roman" w:cs="Times New Roman"/>
          <w:b/>
          <w:bCs/>
          <w:sz w:val="20"/>
          <w:szCs w:val="20"/>
        </w:rPr>
        <w:t>B</w:t>
      </w:r>
      <w:r w:rsidRPr="0063474B">
        <w:rPr>
          <w:rFonts w:ascii="Times New Roman" w:hAnsi="Times New Roman" w:cs="Times New Roman"/>
          <w:b/>
          <w:bCs/>
          <w:sz w:val="20"/>
          <w:szCs w:val="20"/>
          <w:vertAlign w:val="subscript"/>
        </w:rPr>
        <w:t>b</w:t>
      </w:r>
      <w:r w:rsidRPr="0086029A">
        <w:rPr>
          <w:rFonts w:ascii="Times New Roman" w:hAnsi="Times New Roman" w:cs="Times New Roman"/>
          <w:sz w:val="20"/>
          <w:szCs w:val="20"/>
        </w:rPr>
        <w:t xml:space="preserve"> = Biodiversity uplift (e.g., habitat quality index or species richness)</w:t>
      </w:r>
      <w:r>
        <w:rPr>
          <w:rFonts w:ascii="Times New Roman" w:hAnsi="Times New Roman" w:cs="Times New Roman"/>
          <w:sz w:val="20"/>
          <w:szCs w:val="20"/>
        </w:rPr>
        <w:t>.</w:t>
      </w:r>
    </w:p>
    <w:p w14:paraId="3342790A" w14:textId="66F2A352" w:rsidR="0063474B" w:rsidRPr="0086029A" w:rsidRDefault="0063474B" w:rsidP="0063474B">
      <w:pPr>
        <w:pStyle w:val="ListParagraph"/>
        <w:numPr>
          <w:ilvl w:val="0"/>
          <w:numId w:val="65"/>
        </w:numPr>
        <w:spacing w:after="0" w:line="360" w:lineRule="auto"/>
        <w:jc w:val="both"/>
        <w:rPr>
          <w:rFonts w:ascii="Times New Roman" w:hAnsi="Times New Roman" w:cs="Times New Roman"/>
          <w:sz w:val="20"/>
          <w:szCs w:val="20"/>
        </w:rPr>
      </w:pPr>
      <w:r w:rsidRPr="0063474B">
        <w:rPr>
          <w:rFonts w:ascii="Times New Roman" w:hAnsi="Times New Roman" w:cs="Times New Roman"/>
          <w:b/>
          <w:bCs/>
          <w:sz w:val="20"/>
          <w:szCs w:val="20"/>
        </w:rPr>
        <w:t>B</w:t>
      </w:r>
      <w:r w:rsidRPr="0063474B">
        <w:rPr>
          <w:rFonts w:ascii="Times New Roman" w:hAnsi="Times New Roman" w:cs="Times New Roman"/>
          <w:b/>
          <w:bCs/>
          <w:sz w:val="20"/>
          <w:szCs w:val="20"/>
          <w:vertAlign w:val="subscript"/>
        </w:rPr>
        <w:t>f</w:t>
      </w:r>
      <w:r w:rsidRPr="0086029A">
        <w:rPr>
          <w:rFonts w:ascii="Times New Roman" w:hAnsi="Times New Roman" w:cs="Times New Roman"/>
          <w:sz w:val="20"/>
          <w:szCs w:val="20"/>
        </w:rPr>
        <w:t xml:space="preserve"> = Flood mitigation effectiveness (e.g., runoff retention capacity)</w:t>
      </w:r>
      <w:r>
        <w:rPr>
          <w:rFonts w:ascii="Times New Roman" w:hAnsi="Times New Roman" w:cs="Times New Roman"/>
          <w:sz w:val="20"/>
          <w:szCs w:val="20"/>
        </w:rPr>
        <w:t>.</w:t>
      </w:r>
    </w:p>
    <w:p w14:paraId="182A4808" w14:textId="09731A96" w:rsidR="0063474B" w:rsidRDefault="0063474B" w:rsidP="0063474B">
      <w:pPr>
        <w:pStyle w:val="ListParagraph"/>
        <w:numPr>
          <w:ilvl w:val="0"/>
          <w:numId w:val="65"/>
        </w:numPr>
        <w:spacing w:after="0" w:line="360" w:lineRule="auto"/>
        <w:jc w:val="both"/>
        <w:rPr>
          <w:rFonts w:ascii="Times New Roman" w:hAnsi="Times New Roman" w:cs="Times New Roman"/>
          <w:sz w:val="20"/>
          <w:szCs w:val="20"/>
        </w:rPr>
      </w:pPr>
      <w:proofErr w:type="spellStart"/>
      <w:r w:rsidRPr="0063474B">
        <w:rPr>
          <w:rFonts w:ascii="Times New Roman" w:hAnsi="Times New Roman" w:cs="Times New Roman"/>
          <w:b/>
          <w:bCs/>
          <w:sz w:val="20"/>
          <w:szCs w:val="20"/>
        </w:rPr>
        <w:t>w</w:t>
      </w:r>
      <w:r w:rsidRPr="0063474B">
        <w:rPr>
          <w:rFonts w:ascii="Times New Roman" w:hAnsi="Times New Roman" w:cs="Times New Roman"/>
          <w:b/>
          <w:bCs/>
          <w:sz w:val="20"/>
          <w:szCs w:val="20"/>
          <w:vertAlign w:val="subscript"/>
        </w:rPr>
        <w:t>c</w:t>
      </w:r>
      <w:proofErr w:type="spellEnd"/>
      <w:r w:rsidRPr="0063474B">
        <w:rPr>
          <w:rFonts w:ascii="Times New Roman" w:hAnsi="Times New Roman" w:cs="Times New Roman"/>
          <w:b/>
          <w:bCs/>
          <w:sz w:val="20"/>
          <w:szCs w:val="20"/>
        </w:rPr>
        <w:t xml:space="preserve">, </w:t>
      </w:r>
      <w:proofErr w:type="spellStart"/>
      <w:r w:rsidRPr="0063474B">
        <w:rPr>
          <w:rFonts w:ascii="Times New Roman" w:hAnsi="Times New Roman" w:cs="Times New Roman"/>
          <w:b/>
          <w:bCs/>
          <w:sz w:val="20"/>
          <w:szCs w:val="20"/>
        </w:rPr>
        <w:t>w</w:t>
      </w:r>
      <w:r w:rsidRPr="0063474B">
        <w:rPr>
          <w:rFonts w:ascii="Times New Roman" w:hAnsi="Times New Roman" w:cs="Times New Roman"/>
          <w:b/>
          <w:bCs/>
          <w:sz w:val="20"/>
          <w:szCs w:val="20"/>
          <w:vertAlign w:val="subscript"/>
        </w:rPr>
        <w:t>u</w:t>
      </w:r>
      <w:proofErr w:type="spellEnd"/>
      <w:r w:rsidRPr="0063474B">
        <w:rPr>
          <w:rFonts w:ascii="Times New Roman" w:hAnsi="Times New Roman" w:cs="Times New Roman"/>
          <w:b/>
          <w:bCs/>
          <w:sz w:val="20"/>
          <w:szCs w:val="20"/>
        </w:rPr>
        <w:t xml:space="preserve">, </w:t>
      </w:r>
      <w:proofErr w:type="spellStart"/>
      <w:r w:rsidRPr="0063474B">
        <w:rPr>
          <w:rFonts w:ascii="Times New Roman" w:hAnsi="Times New Roman" w:cs="Times New Roman"/>
          <w:b/>
          <w:bCs/>
          <w:sz w:val="20"/>
          <w:szCs w:val="20"/>
        </w:rPr>
        <w:t>w</w:t>
      </w:r>
      <w:r w:rsidRPr="0063474B">
        <w:rPr>
          <w:rFonts w:ascii="Times New Roman" w:hAnsi="Times New Roman" w:cs="Times New Roman"/>
          <w:b/>
          <w:bCs/>
          <w:sz w:val="20"/>
          <w:szCs w:val="20"/>
          <w:vertAlign w:val="subscript"/>
        </w:rPr>
        <w:t>b</w:t>
      </w:r>
      <w:proofErr w:type="spellEnd"/>
      <w:r w:rsidRPr="0063474B">
        <w:rPr>
          <w:rFonts w:ascii="Times New Roman" w:hAnsi="Times New Roman" w:cs="Times New Roman"/>
          <w:b/>
          <w:bCs/>
          <w:sz w:val="20"/>
          <w:szCs w:val="20"/>
        </w:rPr>
        <w:t xml:space="preserve">, </w:t>
      </w:r>
      <w:proofErr w:type="spellStart"/>
      <w:r w:rsidRPr="0063474B">
        <w:rPr>
          <w:rFonts w:ascii="Times New Roman" w:hAnsi="Times New Roman" w:cs="Times New Roman"/>
          <w:b/>
          <w:bCs/>
          <w:sz w:val="20"/>
          <w:szCs w:val="20"/>
        </w:rPr>
        <w:t>w</w:t>
      </w:r>
      <w:r w:rsidRPr="0063474B">
        <w:rPr>
          <w:rFonts w:ascii="Times New Roman" w:hAnsi="Times New Roman" w:cs="Times New Roman"/>
          <w:b/>
          <w:bCs/>
          <w:sz w:val="20"/>
          <w:szCs w:val="20"/>
          <w:vertAlign w:val="subscript"/>
        </w:rPr>
        <w:t>f</w:t>
      </w:r>
      <w:proofErr w:type="spellEnd"/>
      <w:r w:rsidRPr="0086029A">
        <w:rPr>
          <w:rFonts w:ascii="Times New Roman" w:hAnsi="Times New Roman" w:cs="Times New Roman"/>
          <w:sz w:val="20"/>
          <w:szCs w:val="20"/>
        </w:rPr>
        <w:t xml:space="preserve"> = Corresponding weights (priority values) assigned to each benefit, such that: </w:t>
      </w:r>
      <w:proofErr w:type="spellStart"/>
      <w:r>
        <w:rPr>
          <w:rFonts w:ascii="Times New Roman" w:hAnsi="Times New Roman" w:cs="Times New Roman"/>
          <w:sz w:val="20"/>
          <w:szCs w:val="20"/>
        </w:rPr>
        <w:t>w</w:t>
      </w:r>
      <w:r>
        <w:rPr>
          <w:rFonts w:ascii="Times New Roman" w:hAnsi="Times New Roman" w:cs="Times New Roman"/>
          <w:sz w:val="20"/>
          <w:szCs w:val="20"/>
          <w:vertAlign w:val="subscript"/>
        </w:rPr>
        <w:t>c</w:t>
      </w:r>
      <w:proofErr w:type="spellEnd"/>
      <w:r w:rsidRPr="0086029A">
        <w:rPr>
          <w:rFonts w:ascii="Times New Roman" w:hAnsi="Times New Roman" w:cs="Times New Roman"/>
          <w:sz w:val="20"/>
          <w:szCs w:val="20"/>
        </w:rPr>
        <w:t xml:space="preserve"> + </w:t>
      </w:r>
      <w:proofErr w:type="spellStart"/>
      <w:r w:rsidRPr="0086029A">
        <w:rPr>
          <w:rFonts w:ascii="Times New Roman" w:hAnsi="Times New Roman" w:cs="Times New Roman"/>
          <w:sz w:val="20"/>
          <w:szCs w:val="20"/>
        </w:rPr>
        <w:t>w</w:t>
      </w:r>
      <w:r w:rsidRPr="0086029A">
        <w:rPr>
          <w:rFonts w:ascii="Times New Roman" w:hAnsi="Times New Roman" w:cs="Times New Roman"/>
          <w:sz w:val="20"/>
          <w:szCs w:val="20"/>
          <w:vertAlign w:val="subscript"/>
        </w:rPr>
        <w:t>u</w:t>
      </w:r>
      <w:proofErr w:type="spellEnd"/>
      <w:r w:rsidRPr="0086029A">
        <w:rPr>
          <w:rFonts w:ascii="Times New Roman" w:hAnsi="Times New Roman" w:cs="Times New Roman"/>
          <w:sz w:val="20"/>
          <w:szCs w:val="20"/>
        </w:rPr>
        <w:t xml:space="preserve"> + </w:t>
      </w:r>
      <w:proofErr w:type="spellStart"/>
      <w:r w:rsidRPr="0086029A">
        <w:rPr>
          <w:rFonts w:ascii="Times New Roman" w:hAnsi="Times New Roman" w:cs="Times New Roman"/>
          <w:sz w:val="20"/>
          <w:szCs w:val="20"/>
        </w:rPr>
        <w:t>w</w:t>
      </w:r>
      <w:r w:rsidRPr="0086029A">
        <w:rPr>
          <w:rFonts w:ascii="Times New Roman" w:hAnsi="Times New Roman" w:cs="Times New Roman"/>
          <w:sz w:val="20"/>
          <w:szCs w:val="20"/>
          <w:vertAlign w:val="subscript"/>
        </w:rPr>
        <w:t>b</w:t>
      </w:r>
      <w:proofErr w:type="spellEnd"/>
      <w:r w:rsidRPr="0086029A">
        <w:rPr>
          <w:rFonts w:ascii="Times New Roman" w:hAnsi="Times New Roman" w:cs="Times New Roman"/>
          <w:sz w:val="20"/>
          <w:szCs w:val="20"/>
        </w:rPr>
        <w:t xml:space="preserve"> + </w:t>
      </w:r>
      <w:proofErr w:type="spellStart"/>
      <w:r w:rsidRPr="0086029A">
        <w:rPr>
          <w:rFonts w:ascii="Times New Roman" w:hAnsi="Times New Roman" w:cs="Times New Roman"/>
          <w:sz w:val="20"/>
          <w:szCs w:val="20"/>
        </w:rPr>
        <w:t>w</w:t>
      </w:r>
      <w:r w:rsidRPr="0086029A">
        <w:rPr>
          <w:rFonts w:ascii="Times New Roman" w:hAnsi="Times New Roman" w:cs="Times New Roman"/>
          <w:sz w:val="20"/>
          <w:szCs w:val="20"/>
          <w:vertAlign w:val="subscript"/>
        </w:rPr>
        <w:t>f</w:t>
      </w:r>
      <w:proofErr w:type="spellEnd"/>
      <w:r w:rsidRPr="0086029A">
        <w:rPr>
          <w:rFonts w:ascii="Times New Roman" w:hAnsi="Times New Roman" w:cs="Times New Roman"/>
          <w:sz w:val="20"/>
          <w:szCs w:val="20"/>
        </w:rPr>
        <w:t xml:space="preserve"> = 1</w:t>
      </w:r>
      <w:r>
        <w:rPr>
          <w:rFonts w:ascii="Times New Roman" w:hAnsi="Times New Roman" w:cs="Times New Roman"/>
          <w:sz w:val="20"/>
          <w:szCs w:val="20"/>
        </w:rPr>
        <w:t>.</w:t>
      </w:r>
    </w:p>
    <w:p w14:paraId="673D8542" w14:textId="07FAA8C2" w:rsidR="00672BFA" w:rsidRPr="00672BFA" w:rsidRDefault="00672BFA" w:rsidP="002C3D17">
      <w:pPr>
        <w:spacing w:after="0" w:line="360" w:lineRule="auto"/>
        <w:jc w:val="both"/>
        <w:rPr>
          <w:rFonts w:ascii="Times New Roman" w:eastAsia="Times New Roman" w:hAnsi="Times New Roman" w:cs="Times New Roman"/>
          <w:sz w:val="20"/>
          <w:szCs w:val="20"/>
        </w:rPr>
      </w:pPr>
      <w:r w:rsidRPr="00672BFA">
        <w:rPr>
          <w:rFonts w:ascii="Times New Roman" w:eastAsia="Times New Roman" w:hAnsi="Times New Roman" w:cs="Times New Roman"/>
          <w:sz w:val="20"/>
          <w:szCs w:val="20"/>
        </w:rPr>
        <w:t>For the Dhaka megacity deployment, these weights were configured through stakeholder-informed calibration, based on local climate vulnerabilities and strategic policy goals. The default configuration used in this study is:</w:t>
      </w:r>
    </w:p>
    <w:p w14:paraId="3E2E2EBC" w14:textId="3FF2B707" w:rsidR="00672BFA" w:rsidRPr="00672BFA" w:rsidRDefault="00672BFA" w:rsidP="002C3D17">
      <w:pPr>
        <w:numPr>
          <w:ilvl w:val="0"/>
          <w:numId w:val="64"/>
        </w:numPr>
        <w:spacing w:after="0" w:line="360" w:lineRule="auto"/>
        <w:jc w:val="both"/>
        <w:rPr>
          <w:rFonts w:ascii="Times New Roman" w:eastAsia="Times New Roman" w:hAnsi="Times New Roman" w:cs="Times New Roman"/>
          <w:sz w:val="20"/>
          <w:szCs w:val="20"/>
        </w:rPr>
      </w:pPr>
      <w:r w:rsidRPr="00672BFA">
        <w:rPr>
          <w:rFonts w:ascii="Times New Roman" w:eastAsia="Times New Roman" w:hAnsi="Times New Roman" w:cs="Times New Roman"/>
          <w:b/>
          <w:bCs/>
          <w:sz w:val="20"/>
          <w:szCs w:val="20"/>
        </w:rPr>
        <w:t xml:space="preserve">40% Carbon Sequestration </w:t>
      </w:r>
      <w:r w:rsidR="00770A47" w:rsidRPr="00672BFA">
        <w:rPr>
          <w:rFonts w:ascii="Times New Roman" w:eastAsia="Times New Roman" w:hAnsi="Times New Roman" w:cs="Times New Roman"/>
          <w:b/>
          <w:bCs/>
          <w:sz w:val="20"/>
          <w:szCs w:val="20"/>
        </w:rPr>
        <w:t>(</w:t>
      </w:r>
      <w:proofErr w:type="spellStart"/>
      <w:r w:rsidR="00770A47" w:rsidRPr="00672BFA">
        <w:rPr>
          <w:rFonts w:ascii="Times New Roman" w:eastAsia="Times New Roman" w:hAnsi="Times New Roman" w:cs="Times New Roman"/>
          <w:b/>
          <w:bCs/>
          <w:sz w:val="20"/>
          <w:szCs w:val="20"/>
        </w:rPr>
        <w:t>w</w:t>
      </w:r>
      <w:r w:rsidR="0063474B">
        <w:rPr>
          <w:rFonts w:ascii="Times New Roman" w:eastAsia="Times New Roman" w:hAnsi="Times New Roman" w:cs="Times New Roman"/>
          <w:b/>
          <w:bCs/>
          <w:sz w:val="20"/>
          <w:szCs w:val="20"/>
          <w:vertAlign w:val="subscript"/>
        </w:rPr>
        <w:t>c</w:t>
      </w:r>
      <w:proofErr w:type="spellEnd"/>
      <w:r w:rsidRPr="00672BFA">
        <w:rPr>
          <w:rFonts w:ascii="Times New Roman" w:eastAsia="Times New Roman" w:hAnsi="Times New Roman" w:cs="Times New Roman"/>
          <w:b/>
          <w:bCs/>
          <w:sz w:val="20"/>
          <w:szCs w:val="20"/>
        </w:rPr>
        <w:t>=</w:t>
      </w:r>
      <w:r w:rsidR="00FA750A">
        <w:rPr>
          <w:rFonts w:ascii="Times New Roman" w:eastAsia="Times New Roman" w:hAnsi="Times New Roman" w:cs="Times New Roman"/>
          <w:b/>
          <w:bCs/>
          <w:sz w:val="20"/>
          <w:szCs w:val="20"/>
        </w:rPr>
        <w:t xml:space="preserve"> </w:t>
      </w:r>
      <w:r w:rsidRPr="00672BFA">
        <w:rPr>
          <w:rFonts w:ascii="Times New Roman" w:eastAsia="Times New Roman" w:hAnsi="Times New Roman" w:cs="Times New Roman"/>
          <w:b/>
          <w:bCs/>
          <w:sz w:val="20"/>
          <w:szCs w:val="20"/>
        </w:rPr>
        <w:t>0.40):</w:t>
      </w:r>
      <w:r w:rsidRPr="00672BFA">
        <w:rPr>
          <w:rFonts w:ascii="Times New Roman" w:eastAsia="Times New Roman" w:hAnsi="Times New Roman" w:cs="Times New Roman"/>
          <w:sz w:val="20"/>
          <w:szCs w:val="20"/>
        </w:rPr>
        <w:t xml:space="preserve"> Prioritizing high-biomass land-use transformations to meet carbon market thresholds and maximize climate finance eligibility.</w:t>
      </w:r>
    </w:p>
    <w:p w14:paraId="0CC3C282" w14:textId="054C3CA6" w:rsidR="00672BFA" w:rsidRPr="00672BFA" w:rsidRDefault="00672BFA" w:rsidP="002C3D17">
      <w:pPr>
        <w:numPr>
          <w:ilvl w:val="0"/>
          <w:numId w:val="64"/>
        </w:numPr>
        <w:spacing w:after="0" w:line="360" w:lineRule="auto"/>
        <w:jc w:val="both"/>
        <w:rPr>
          <w:rFonts w:ascii="Times New Roman" w:eastAsia="Times New Roman" w:hAnsi="Times New Roman" w:cs="Times New Roman"/>
          <w:sz w:val="20"/>
          <w:szCs w:val="20"/>
        </w:rPr>
      </w:pPr>
      <w:r w:rsidRPr="00672BFA">
        <w:rPr>
          <w:rFonts w:ascii="Times New Roman" w:eastAsia="Times New Roman" w:hAnsi="Times New Roman" w:cs="Times New Roman"/>
          <w:b/>
          <w:bCs/>
          <w:sz w:val="20"/>
          <w:szCs w:val="20"/>
        </w:rPr>
        <w:t>30% Urban Cooling (</w:t>
      </w:r>
      <w:proofErr w:type="spellStart"/>
      <w:r w:rsidRPr="00672BFA">
        <w:rPr>
          <w:rFonts w:ascii="Times New Roman" w:eastAsia="Times New Roman" w:hAnsi="Times New Roman" w:cs="Times New Roman"/>
          <w:b/>
          <w:bCs/>
          <w:sz w:val="20"/>
          <w:szCs w:val="20"/>
        </w:rPr>
        <w:t>w</w:t>
      </w:r>
      <w:r w:rsidR="00FA750A">
        <w:rPr>
          <w:rFonts w:ascii="Times New Roman" w:eastAsia="Times New Roman" w:hAnsi="Times New Roman" w:cs="Times New Roman"/>
          <w:b/>
          <w:bCs/>
          <w:sz w:val="20"/>
          <w:szCs w:val="20"/>
          <w:vertAlign w:val="subscript"/>
        </w:rPr>
        <w:t>u</w:t>
      </w:r>
      <w:proofErr w:type="spellEnd"/>
      <w:r w:rsidRPr="00672BFA">
        <w:rPr>
          <w:rFonts w:ascii="Times New Roman" w:eastAsia="Times New Roman" w:hAnsi="Times New Roman" w:cs="Times New Roman"/>
          <w:b/>
          <w:bCs/>
          <w:sz w:val="20"/>
          <w:szCs w:val="20"/>
        </w:rPr>
        <w:t>=</w:t>
      </w:r>
      <w:r w:rsidR="00FA750A">
        <w:rPr>
          <w:rFonts w:ascii="Times New Roman" w:eastAsia="Times New Roman" w:hAnsi="Times New Roman" w:cs="Times New Roman"/>
          <w:b/>
          <w:bCs/>
          <w:sz w:val="20"/>
          <w:szCs w:val="20"/>
        </w:rPr>
        <w:t xml:space="preserve"> </w:t>
      </w:r>
      <w:r w:rsidRPr="00672BFA">
        <w:rPr>
          <w:rFonts w:ascii="Times New Roman" w:eastAsia="Times New Roman" w:hAnsi="Times New Roman" w:cs="Times New Roman"/>
          <w:b/>
          <w:bCs/>
          <w:sz w:val="20"/>
          <w:szCs w:val="20"/>
        </w:rPr>
        <w:t>0.30):</w:t>
      </w:r>
      <w:r w:rsidRPr="00672BFA">
        <w:rPr>
          <w:rFonts w:ascii="Times New Roman" w:eastAsia="Times New Roman" w:hAnsi="Times New Roman" w:cs="Times New Roman"/>
          <w:sz w:val="20"/>
          <w:szCs w:val="20"/>
        </w:rPr>
        <w:t xml:space="preserve"> Addressing critical urban heat island (UHI) intensities that exacerbate health risks in densely populated, low-income neighborhoods.</w:t>
      </w:r>
    </w:p>
    <w:p w14:paraId="4D09B165" w14:textId="58BF5A29" w:rsidR="00672BFA" w:rsidRPr="00672BFA" w:rsidRDefault="00672BFA" w:rsidP="002C3D17">
      <w:pPr>
        <w:numPr>
          <w:ilvl w:val="0"/>
          <w:numId w:val="64"/>
        </w:numPr>
        <w:spacing w:after="0" w:line="360" w:lineRule="auto"/>
        <w:jc w:val="both"/>
        <w:rPr>
          <w:rFonts w:ascii="Times New Roman" w:eastAsia="Times New Roman" w:hAnsi="Times New Roman" w:cs="Times New Roman"/>
          <w:sz w:val="20"/>
          <w:szCs w:val="20"/>
        </w:rPr>
      </w:pPr>
      <w:r w:rsidRPr="00672BFA">
        <w:rPr>
          <w:rFonts w:ascii="Times New Roman" w:eastAsia="Times New Roman" w:hAnsi="Times New Roman" w:cs="Times New Roman"/>
          <w:b/>
          <w:bCs/>
          <w:sz w:val="20"/>
          <w:szCs w:val="20"/>
        </w:rPr>
        <w:t>20% Biodiversity Uplift (</w:t>
      </w:r>
      <w:proofErr w:type="spellStart"/>
      <w:r w:rsidRPr="00672BFA">
        <w:rPr>
          <w:rFonts w:ascii="Times New Roman" w:eastAsia="Times New Roman" w:hAnsi="Times New Roman" w:cs="Times New Roman"/>
          <w:b/>
          <w:bCs/>
          <w:sz w:val="20"/>
          <w:szCs w:val="20"/>
        </w:rPr>
        <w:t>w</w:t>
      </w:r>
      <w:r w:rsidR="00FA750A">
        <w:rPr>
          <w:rFonts w:ascii="Times New Roman" w:eastAsia="Times New Roman" w:hAnsi="Times New Roman" w:cs="Times New Roman"/>
          <w:b/>
          <w:bCs/>
          <w:sz w:val="20"/>
          <w:szCs w:val="20"/>
          <w:vertAlign w:val="subscript"/>
        </w:rPr>
        <w:t>b</w:t>
      </w:r>
      <w:proofErr w:type="spellEnd"/>
      <w:r w:rsidRPr="00672BFA">
        <w:rPr>
          <w:rFonts w:ascii="Times New Roman" w:eastAsia="Times New Roman" w:hAnsi="Times New Roman" w:cs="Times New Roman"/>
          <w:b/>
          <w:bCs/>
          <w:sz w:val="20"/>
          <w:szCs w:val="20"/>
        </w:rPr>
        <w:t>=</w:t>
      </w:r>
      <w:r w:rsidR="00FA750A">
        <w:rPr>
          <w:rFonts w:ascii="Times New Roman" w:eastAsia="Times New Roman" w:hAnsi="Times New Roman" w:cs="Times New Roman"/>
          <w:b/>
          <w:bCs/>
          <w:sz w:val="20"/>
          <w:szCs w:val="20"/>
        </w:rPr>
        <w:t xml:space="preserve"> </w:t>
      </w:r>
      <w:r w:rsidRPr="00672BFA">
        <w:rPr>
          <w:rFonts w:ascii="Times New Roman" w:eastAsia="Times New Roman" w:hAnsi="Times New Roman" w:cs="Times New Roman"/>
          <w:b/>
          <w:bCs/>
          <w:sz w:val="20"/>
          <w:szCs w:val="20"/>
        </w:rPr>
        <w:t>0.20):</w:t>
      </w:r>
      <w:r w:rsidRPr="00672BFA">
        <w:rPr>
          <w:rFonts w:ascii="Times New Roman" w:eastAsia="Times New Roman" w:hAnsi="Times New Roman" w:cs="Times New Roman"/>
          <w:sz w:val="20"/>
          <w:szCs w:val="20"/>
        </w:rPr>
        <w:t xml:space="preserve"> Promoting ecological restoration and habitat connectivity, especially in degraded riparian and peri-urban areas.</w:t>
      </w:r>
    </w:p>
    <w:p w14:paraId="07E74410" w14:textId="5D64631B" w:rsidR="00672BFA" w:rsidRPr="00672BFA" w:rsidRDefault="00672BFA" w:rsidP="002C3D17">
      <w:pPr>
        <w:numPr>
          <w:ilvl w:val="0"/>
          <w:numId w:val="64"/>
        </w:numPr>
        <w:spacing w:after="0" w:line="360" w:lineRule="auto"/>
        <w:jc w:val="both"/>
        <w:rPr>
          <w:rFonts w:ascii="Times New Roman" w:eastAsia="Times New Roman" w:hAnsi="Times New Roman" w:cs="Times New Roman"/>
          <w:sz w:val="20"/>
          <w:szCs w:val="20"/>
        </w:rPr>
      </w:pPr>
      <w:r w:rsidRPr="00672BFA">
        <w:rPr>
          <w:rFonts w:ascii="Times New Roman" w:eastAsia="Times New Roman" w:hAnsi="Times New Roman" w:cs="Times New Roman"/>
          <w:b/>
          <w:bCs/>
          <w:sz w:val="20"/>
          <w:szCs w:val="20"/>
        </w:rPr>
        <w:lastRenderedPageBreak/>
        <w:t>10% Flood Mitigation (</w:t>
      </w:r>
      <w:proofErr w:type="spellStart"/>
      <w:r w:rsidRPr="00672BFA">
        <w:rPr>
          <w:rFonts w:ascii="Times New Roman" w:eastAsia="Times New Roman" w:hAnsi="Times New Roman" w:cs="Times New Roman"/>
          <w:b/>
          <w:bCs/>
          <w:sz w:val="20"/>
          <w:szCs w:val="20"/>
        </w:rPr>
        <w:t>w</w:t>
      </w:r>
      <w:r w:rsidR="00FA750A">
        <w:rPr>
          <w:rFonts w:ascii="Times New Roman" w:eastAsia="Times New Roman" w:hAnsi="Times New Roman" w:cs="Times New Roman"/>
          <w:b/>
          <w:bCs/>
          <w:sz w:val="20"/>
          <w:szCs w:val="20"/>
          <w:vertAlign w:val="subscript"/>
        </w:rPr>
        <w:t>f</w:t>
      </w:r>
      <w:proofErr w:type="spellEnd"/>
      <w:r w:rsidRPr="00672BFA">
        <w:rPr>
          <w:rFonts w:ascii="Times New Roman" w:eastAsia="Times New Roman" w:hAnsi="Times New Roman" w:cs="Times New Roman"/>
          <w:b/>
          <w:bCs/>
          <w:sz w:val="20"/>
          <w:szCs w:val="20"/>
        </w:rPr>
        <w:t>=</w:t>
      </w:r>
      <w:r w:rsidR="00FA750A">
        <w:rPr>
          <w:rFonts w:ascii="Times New Roman" w:eastAsia="Times New Roman" w:hAnsi="Times New Roman" w:cs="Times New Roman"/>
          <w:b/>
          <w:bCs/>
          <w:sz w:val="20"/>
          <w:szCs w:val="20"/>
        </w:rPr>
        <w:t xml:space="preserve"> </w:t>
      </w:r>
      <w:r w:rsidRPr="00672BFA">
        <w:rPr>
          <w:rFonts w:ascii="Times New Roman" w:eastAsia="Times New Roman" w:hAnsi="Times New Roman" w:cs="Times New Roman"/>
          <w:b/>
          <w:bCs/>
          <w:sz w:val="20"/>
          <w:szCs w:val="20"/>
        </w:rPr>
        <w:t>0.10):</w:t>
      </w:r>
      <w:r w:rsidRPr="00672BFA">
        <w:rPr>
          <w:rFonts w:ascii="Times New Roman" w:eastAsia="Times New Roman" w:hAnsi="Times New Roman" w:cs="Times New Roman"/>
          <w:sz w:val="20"/>
          <w:szCs w:val="20"/>
        </w:rPr>
        <w:t xml:space="preserve"> Strengthening flood resilience in zones identified as historically vulnerable using hydrological risk maps and rainfall projections.</w:t>
      </w:r>
    </w:p>
    <w:p w14:paraId="39790C75" w14:textId="1CD3A8AC" w:rsidR="00672BFA" w:rsidRPr="00672BFA" w:rsidRDefault="00672BFA" w:rsidP="002C3D17">
      <w:pPr>
        <w:spacing w:after="0" w:line="360" w:lineRule="auto"/>
        <w:jc w:val="both"/>
        <w:rPr>
          <w:rFonts w:ascii="Times New Roman" w:eastAsia="Times New Roman" w:hAnsi="Times New Roman" w:cs="Times New Roman"/>
          <w:sz w:val="20"/>
          <w:szCs w:val="20"/>
        </w:rPr>
      </w:pPr>
      <w:r w:rsidRPr="00672BFA">
        <w:rPr>
          <w:rFonts w:ascii="Times New Roman" w:eastAsia="Times New Roman" w:hAnsi="Times New Roman" w:cs="Times New Roman"/>
          <w:sz w:val="20"/>
          <w:szCs w:val="20"/>
        </w:rPr>
        <w:t xml:space="preserve">This reward function not only encodes environmental performance metrics but also allows for dynamic adaptation. As new data streams (e.g., heatwave alerts, flood warnings, policy updates, or citizen feedback) become available, the reward weights can be recalibrated in real-time using federated learning strategies. For example, during monsoon months, the system may automatically increase </w:t>
      </w:r>
      <w:proofErr w:type="spellStart"/>
      <w:r w:rsidRPr="00672BFA">
        <w:rPr>
          <w:rFonts w:ascii="Times New Roman" w:eastAsia="Times New Roman" w:hAnsi="Times New Roman" w:cs="Times New Roman"/>
          <w:sz w:val="20"/>
          <w:szCs w:val="20"/>
        </w:rPr>
        <w:t>w</w:t>
      </w:r>
      <w:r w:rsidR="00FA750A">
        <w:rPr>
          <w:rFonts w:ascii="Times New Roman" w:eastAsia="Times New Roman" w:hAnsi="Times New Roman" w:cs="Times New Roman"/>
          <w:sz w:val="20"/>
          <w:szCs w:val="20"/>
          <w:vertAlign w:val="subscript"/>
        </w:rPr>
        <w:t>f</w:t>
      </w:r>
      <w:proofErr w:type="spellEnd"/>
      <w:r w:rsidRPr="00672BFA">
        <w:rPr>
          <w:rFonts w:ascii="Times New Roman" w:eastAsia="Times New Roman" w:hAnsi="Times New Roman" w:cs="Times New Roman"/>
          <w:sz w:val="20"/>
          <w:szCs w:val="20"/>
        </w:rPr>
        <w:t xml:space="preserve"> (flood mitigation) and reduce </w:t>
      </w:r>
      <w:proofErr w:type="spellStart"/>
      <w:r w:rsidRPr="00672BFA">
        <w:rPr>
          <w:rFonts w:ascii="Times New Roman" w:eastAsia="Times New Roman" w:hAnsi="Times New Roman" w:cs="Times New Roman"/>
          <w:sz w:val="20"/>
          <w:szCs w:val="20"/>
        </w:rPr>
        <w:t>w</w:t>
      </w:r>
      <w:r w:rsidR="00FA750A">
        <w:rPr>
          <w:rFonts w:ascii="Times New Roman" w:eastAsia="Times New Roman" w:hAnsi="Times New Roman" w:cs="Times New Roman"/>
          <w:sz w:val="20"/>
          <w:szCs w:val="20"/>
          <w:vertAlign w:val="subscript"/>
        </w:rPr>
        <w:t>b</w:t>
      </w:r>
      <w:proofErr w:type="spellEnd"/>
      <w:r w:rsidRPr="00672BFA">
        <w:rPr>
          <w:rFonts w:ascii="Times New Roman" w:eastAsia="Times New Roman" w:hAnsi="Times New Roman" w:cs="Times New Roman"/>
          <w:sz w:val="20"/>
          <w:szCs w:val="20"/>
        </w:rPr>
        <w:t>​ (biodiversity), thus responding contextually to seasonal vulnerabilities.</w:t>
      </w:r>
      <w:r w:rsidR="0019431B">
        <w:rPr>
          <w:rFonts w:ascii="Times New Roman" w:eastAsia="Times New Roman" w:hAnsi="Times New Roman" w:cs="Times New Roman"/>
          <w:sz w:val="20"/>
          <w:szCs w:val="20"/>
        </w:rPr>
        <w:t xml:space="preserve"> </w:t>
      </w:r>
      <w:r w:rsidRPr="00672BFA">
        <w:rPr>
          <w:rFonts w:ascii="Times New Roman" w:eastAsia="Times New Roman" w:hAnsi="Times New Roman" w:cs="Times New Roman"/>
          <w:sz w:val="20"/>
          <w:szCs w:val="20"/>
        </w:rPr>
        <w:t>Additionally, decision-makers can manually adjust reward weights to align with specific policy targets</w:t>
      </w:r>
      <w:r w:rsidR="00FA750A">
        <w:rPr>
          <w:rFonts w:ascii="Times New Roman" w:eastAsia="Times New Roman" w:hAnsi="Times New Roman" w:cs="Times New Roman"/>
          <w:sz w:val="20"/>
          <w:szCs w:val="20"/>
        </w:rPr>
        <w:t xml:space="preserve">, </w:t>
      </w:r>
      <w:r w:rsidRPr="00672BFA">
        <w:rPr>
          <w:rFonts w:ascii="Times New Roman" w:eastAsia="Times New Roman" w:hAnsi="Times New Roman" w:cs="Times New Roman"/>
          <w:sz w:val="20"/>
          <w:szCs w:val="20"/>
        </w:rPr>
        <w:t>such as SDG 13 (Climate Action), SDG 11 (Sustainable Cities), or REDD+ eligibility metrics</w:t>
      </w:r>
      <w:r w:rsidR="00FA750A">
        <w:rPr>
          <w:rFonts w:ascii="Times New Roman" w:eastAsia="Times New Roman" w:hAnsi="Times New Roman" w:cs="Times New Roman"/>
          <w:sz w:val="20"/>
          <w:szCs w:val="20"/>
        </w:rPr>
        <w:t xml:space="preserve">, </w:t>
      </w:r>
      <w:r w:rsidRPr="00672BFA">
        <w:rPr>
          <w:rFonts w:ascii="Times New Roman" w:eastAsia="Times New Roman" w:hAnsi="Times New Roman" w:cs="Times New Roman"/>
          <w:sz w:val="20"/>
          <w:szCs w:val="20"/>
        </w:rPr>
        <w:t xml:space="preserve">thereby enhancing the governance alignment of </w:t>
      </w:r>
      <w:proofErr w:type="spellStart"/>
      <w:r w:rsidRPr="00672BFA">
        <w:rPr>
          <w:rFonts w:ascii="Times New Roman" w:eastAsia="Times New Roman" w:hAnsi="Times New Roman" w:cs="Times New Roman"/>
          <w:sz w:val="20"/>
          <w:szCs w:val="20"/>
        </w:rPr>
        <w:t>NbS</w:t>
      </w:r>
      <w:proofErr w:type="spellEnd"/>
      <w:r w:rsidRPr="00672BFA">
        <w:rPr>
          <w:rFonts w:ascii="Times New Roman" w:eastAsia="Times New Roman" w:hAnsi="Times New Roman" w:cs="Times New Roman"/>
          <w:sz w:val="20"/>
          <w:szCs w:val="20"/>
        </w:rPr>
        <w:t xml:space="preserve"> implementation.</w:t>
      </w:r>
      <w:r w:rsidR="0019431B">
        <w:rPr>
          <w:rFonts w:ascii="Times New Roman" w:eastAsia="Times New Roman" w:hAnsi="Times New Roman" w:cs="Times New Roman"/>
          <w:sz w:val="20"/>
          <w:szCs w:val="20"/>
        </w:rPr>
        <w:t xml:space="preserve"> </w:t>
      </w:r>
      <w:r w:rsidRPr="00672BFA">
        <w:rPr>
          <w:rFonts w:ascii="Times New Roman" w:eastAsia="Times New Roman" w:hAnsi="Times New Roman" w:cs="Times New Roman"/>
          <w:sz w:val="20"/>
          <w:szCs w:val="20"/>
        </w:rPr>
        <w:t>Overall, this RL-based reward weighting system allows the AI–</w:t>
      </w:r>
      <w:proofErr w:type="spellStart"/>
      <w:r w:rsidRPr="00672BFA">
        <w:rPr>
          <w:rFonts w:ascii="Times New Roman" w:eastAsia="Times New Roman" w:hAnsi="Times New Roman" w:cs="Times New Roman"/>
          <w:sz w:val="20"/>
          <w:szCs w:val="20"/>
        </w:rPr>
        <w:t>NbS</w:t>
      </w:r>
      <w:proofErr w:type="spellEnd"/>
      <w:r w:rsidRPr="00672BFA">
        <w:rPr>
          <w:rFonts w:ascii="Times New Roman" w:eastAsia="Times New Roman" w:hAnsi="Times New Roman" w:cs="Times New Roman"/>
          <w:sz w:val="20"/>
          <w:szCs w:val="20"/>
        </w:rPr>
        <w:t xml:space="preserve"> architecture to continuously learn, adapt, and optimize nature-based interventions for maximal environmental, economic, and social returns within the rapidly changing climate and urbanization landscape of Dhaka and similar megacities.</w:t>
      </w:r>
    </w:p>
    <w:p w14:paraId="05622227" w14:textId="77777777" w:rsidR="004B7234" w:rsidRPr="002C3D17" w:rsidRDefault="004B7234" w:rsidP="002C3D17">
      <w:pPr>
        <w:pStyle w:val="NormalWeb"/>
        <w:spacing w:before="0" w:beforeAutospacing="0" w:after="0" w:afterAutospacing="0" w:line="360" w:lineRule="auto"/>
        <w:jc w:val="both"/>
        <w:rPr>
          <w:b/>
          <w:bCs/>
          <w:sz w:val="20"/>
          <w:szCs w:val="20"/>
        </w:rPr>
      </w:pPr>
    </w:p>
    <w:p w14:paraId="2F5AF588" w14:textId="29503731" w:rsidR="00E776B6" w:rsidRPr="002C3D17" w:rsidRDefault="00382FE4" w:rsidP="002C3D17">
      <w:pPr>
        <w:pStyle w:val="NormalWeb"/>
        <w:spacing w:before="0" w:beforeAutospacing="0" w:after="0" w:afterAutospacing="0" w:line="360" w:lineRule="auto"/>
        <w:jc w:val="both"/>
        <w:rPr>
          <w:b/>
          <w:bCs/>
          <w:sz w:val="20"/>
          <w:szCs w:val="20"/>
        </w:rPr>
      </w:pPr>
      <w:r w:rsidRPr="002C3D17">
        <w:rPr>
          <w:b/>
          <w:bCs/>
          <w:sz w:val="20"/>
          <w:szCs w:val="20"/>
        </w:rPr>
        <w:t>DEMONSTRATION WITH HYPOTHETICAL OR LITERATURE-BASED DATA</w:t>
      </w:r>
    </w:p>
    <w:p w14:paraId="5360B1C5" w14:textId="280607A9" w:rsidR="008F4948" w:rsidRPr="002C3D17" w:rsidRDefault="00D2462E" w:rsidP="002C3D17">
      <w:pPr>
        <w:pStyle w:val="NormalWeb"/>
        <w:spacing w:before="0" w:beforeAutospacing="0" w:after="0" w:afterAutospacing="0" w:line="360" w:lineRule="auto"/>
        <w:jc w:val="both"/>
        <w:rPr>
          <w:sz w:val="20"/>
          <w:szCs w:val="20"/>
        </w:rPr>
      </w:pPr>
      <w:r w:rsidRPr="002C3D17">
        <w:rPr>
          <w:sz w:val="20"/>
          <w:szCs w:val="20"/>
        </w:rPr>
        <w:t>This research presents a mock simulation based on values from published literature to demonstrate the possibility of an ecosystem-based carbon capture system driven by AI. By examining land availability, ecosystem appropriateness, and carbon removal efficiency, this simulation illustrates how AI could maximize carbon sequestration across several ecosystems.</w:t>
      </w:r>
    </w:p>
    <w:p w14:paraId="0A60AEF2" w14:textId="13988237" w:rsidR="00D2462E" w:rsidRPr="00C1294A" w:rsidRDefault="007C1302" w:rsidP="006F4705">
      <w:pPr>
        <w:pStyle w:val="NormalWeb"/>
        <w:numPr>
          <w:ilvl w:val="0"/>
          <w:numId w:val="6"/>
        </w:numPr>
        <w:spacing w:before="0" w:beforeAutospacing="0" w:after="0" w:afterAutospacing="0" w:line="360" w:lineRule="auto"/>
        <w:jc w:val="both"/>
        <w:rPr>
          <w:b/>
          <w:bCs/>
          <w:sz w:val="20"/>
          <w:szCs w:val="20"/>
        </w:rPr>
      </w:pPr>
      <w:r w:rsidRPr="00C1294A">
        <w:rPr>
          <w:b/>
          <w:bCs/>
          <w:sz w:val="20"/>
          <w:szCs w:val="20"/>
        </w:rPr>
        <w:t>Example Data Inputs from Literature</w:t>
      </w:r>
    </w:p>
    <w:p w14:paraId="2740E48D" w14:textId="7857B90E" w:rsidR="007C1302" w:rsidRPr="00C1294A" w:rsidRDefault="004F56DE" w:rsidP="00C1294A">
      <w:pPr>
        <w:pStyle w:val="NormalWeb"/>
        <w:spacing w:before="0" w:beforeAutospacing="0" w:after="0" w:afterAutospacing="0" w:line="360" w:lineRule="auto"/>
        <w:jc w:val="both"/>
        <w:rPr>
          <w:b/>
          <w:bCs/>
          <w:sz w:val="20"/>
          <w:szCs w:val="20"/>
        </w:rPr>
      </w:pPr>
      <w:r w:rsidRPr="00C1294A">
        <w:rPr>
          <w:sz w:val="20"/>
          <w:szCs w:val="20"/>
        </w:rPr>
        <w:t xml:space="preserve">Based on recent studies, this study uses the following </w:t>
      </w:r>
      <w:r w:rsidRPr="00C1294A">
        <w:rPr>
          <w:rStyle w:val="Strong"/>
          <w:b w:val="0"/>
          <w:bCs w:val="0"/>
          <w:sz w:val="20"/>
          <w:szCs w:val="20"/>
        </w:rPr>
        <w:t>per-hectare CO</w:t>
      </w:r>
      <w:r w:rsidRPr="00C1294A">
        <w:rPr>
          <w:rStyle w:val="Strong"/>
          <w:b w:val="0"/>
          <w:bCs w:val="0"/>
          <w:sz w:val="20"/>
          <w:szCs w:val="20"/>
          <w:vertAlign w:val="subscript"/>
        </w:rPr>
        <w:t>2</w:t>
      </w:r>
      <w:r w:rsidRPr="00C1294A">
        <w:rPr>
          <w:rStyle w:val="Strong"/>
          <w:b w:val="0"/>
          <w:bCs w:val="0"/>
          <w:sz w:val="20"/>
          <w:szCs w:val="20"/>
        </w:rPr>
        <w:t xml:space="preserve"> sequestration rates</w:t>
      </w:r>
      <w:r w:rsidRPr="00C1294A">
        <w:rPr>
          <w:b/>
          <w:bCs/>
          <w:sz w:val="20"/>
          <w:szCs w:val="20"/>
        </w:rPr>
        <w:t>:</w:t>
      </w:r>
    </w:p>
    <w:tbl>
      <w:tblPr>
        <w:tblStyle w:val="TableGrid"/>
        <w:tblW w:w="9252" w:type="dxa"/>
        <w:tblLook w:val="04A0" w:firstRow="1" w:lastRow="0" w:firstColumn="1" w:lastColumn="0" w:noHBand="0" w:noVBand="1"/>
      </w:tblPr>
      <w:tblGrid>
        <w:gridCol w:w="3054"/>
        <w:gridCol w:w="3476"/>
        <w:gridCol w:w="2722"/>
      </w:tblGrid>
      <w:tr w:rsidR="00C1294A" w:rsidRPr="00C1294A" w14:paraId="0C3D76BB" w14:textId="77777777" w:rsidTr="00694D95">
        <w:trPr>
          <w:trHeight w:val="842"/>
        </w:trPr>
        <w:tc>
          <w:tcPr>
            <w:tcW w:w="3054" w:type="dxa"/>
            <w:vAlign w:val="center"/>
          </w:tcPr>
          <w:p w14:paraId="39E3C031" w14:textId="30BC3348" w:rsidR="00C1294A" w:rsidRPr="00C1294A" w:rsidRDefault="00C1294A" w:rsidP="00C1294A">
            <w:pPr>
              <w:pStyle w:val="NormalWeb"/>
              <w:spacing w:before="0" w:beforeAutospacing="0" w:after="0" w:afterAutospacing="0" w:line="360" w:lineRule="auto"/>
              <w:jc w:val="center"/>
              <w:rPr>
                <w:sz w:val="20"/>
                <w:szCs w:val="20"/>
              </w:rPr>
            </w:pPr>
            <w:r w:rsidRPr="00C1294A">
              <w:rPr>
                <w:b/>
                <w:bCs/>
                <w:sz w:val="20"/>
                <w:szCs w:val="20"/>
              </w:rPr>
              <w:t>Ecosystem Type</w:t>
            </w:r>
          </w:p>
        </w:tc>
        <w:tc>
          <w:tcPr>
            <w:tcW w:w="3476" w:type="dxa"/>
            <w:vAlign w:val="center"/>
          </w:tcPr>
          <w:p w14:paraId="32F7CD95" w14:textId="5B810F53" w:rsidR="00C1294A" w:rsidRDefault="00C1294A" w:rsidP="00C1294A">
            <w:pPr>
              <w:pStyle w:val="NormalWeb"/>
              <w:spacing w:before="0" w:beforeAutospacing="0" w:after="0" w:afterAutospacing="0" w:line="360" w:lineRule="auto"/>
              <w:jc w:val="center"/>
              <w:rPr>
                <w:b/>
                <w:bCs/>
                <w:sz w:val="20"/>
                <w:szCs w:val="20"/>
              </w:rPr>
            </w:pPr>
            <w:r w:rsidRPr="00C1294A">
              <w:rPr>
                <w:b/>
                <w:bCs/>
                <w:sz w:val="20"/>
                <w:szCs w:val="20"/>
              </w:rPr>
              <w:t>Annual CO₂ Sequestration Rate</w:t>
            </w:r>
          </w:p>
          <w:p w14:paraId="7150EEF1" w14:textId="627C7428" w:rsidR="00C1294A" w:rsidRPr="00C1294A" w:rsidRDefault="00C1294A" w:rsidP="00C1294A">
            <w:pPr>
              <w:pStyle w:val="NormalWeb"/>
              <w:spacing w:before="0" w:beforeAutospacing="0" w:after="0" w:afterAutospacing="0" w:line="360" w:lineRule="auto"/>
              <w:jc w:val="center"/>
              <w:rPr>
                <w:sz w:val="20"/>
                <w:szCs w:val="20"/>
              </w:rPr>
            </w:pPr>
            <w:r w:rsidRPr="00C1294A">
              <w:rPr>
                <w:b/>
                <w:bCs/>
                <w:sz w:val="20"/>
                <w:szCs w:val="20"/>
              </w:rPr>
              <w:t>(Tons CO</w:t>
            </w:r>
            <w:r>
              <w:rPr>
                <w:b/>
                <w:bCs/>
                <w:sz w:val="20"/>
                <w:szCs w:val="20"/>
                <w:vertAlign w:val="subscript"/>
              </w:rPr>
              <w:t>2</w:t>
            </w:r>
            <w:r w:rsidRPr="00C1294A">
              <w:rPr>
                <w:b/>
                <w:bCs/>
                <w:sz w:val="20"/>
                <w:szCs w:val="20"/>
              </w:rPr>
              <w:t>/ha/year)</w:t>
            </w:r>
          </w:p>
        </w:tc>
        <w:tc>
          <w:tcPr>
            <w:tcW w:w="2722" w:type="dxa"/>
            <w:vAlign w:val="center"/>
          </w:tcPr>
          <w:p w14:paraId="48EB76E8" w14:textId="34FC461D" w:rsidR="00C1294A" w:rsidRPr="00C1294A" w:rsidRDefault="00C1294A" w:rsidP="00C1294A">
            <w:pPr>
              <w:pStyle w:val="NormalWeb"/>
              <w:spacing w:before="0" w:beforeAutospacing="0" w:after="0" w:afterAutospacing="0" w:line="360" w:lineRule="auto"/>
              <w:jc w:val="center"/>
              <w:rPr>
                <w:sz w:val="20"/>
                <w:szCs w:val="20"/>
              </w:rPr>
            </w:pPr>
            <w:r w:rsidRPr="00C1294A">
              <w:rPr>
                <w:b/>
                <w:bCs/>
                <w:sz w:val="20"/>
                <w:szCs w:val="20"/>
              </w:rPr>
              <w:t>Source</w:t>
            </w:r>
          </w:p>
        </w:tc>
      </w:tr>
      <w:tr w:rsidR="00C1294A" w:rsidRPr="00C1294A" w14:paraId="799A8A6F" w14:textId="77777777" w:rsidTr="00694D95">
        <w:trPr>
          <w:trHeight w:val="403"/>
        </w:trPr>
        <w:tc>
          <w:tcPr>
            <w:tcW w:w="3054" w:type="dxa"/>
            <w:vAlign w:val="center"/>
          </w:tcPr>
          <w:p w14:paraId="2D008C3F" w14:textId="4D1AA398" w:rsidR="00C1294A" w:rsidRPr="00C1294A" w:rsidRDefault="00C1294A" w:rsidP="00C1294A">
            <w:pPr>
              <w:pStyle w:val="NormalWeb"/>
              <w:spacing w:before="0" w:beforeAutospacing="0" w:after="0" w:afterAutospacing="0" w:line="360" w:lineRule="auto"/>
              <w:jc w:val="center"/>
              <w:rPr>
                <w:sz w:val="20"/>
                <w:szCs w:val="20"/>
              </w:rPr>
            </w:pPr>
            <w:r w:rsidRPr="00C1294A">
              <w:rPr>
                <w:b/>
                <w:bCs/>
                <w:sz w:val="20"/>
                <w:szCs w:val="20"/>
              </w:rPr>
              <w:t>Mangroves</w:t>
            </w:r>
          </w:p>
        </w:tc>
        <w:tc>
          <w:tcPr>
            <w:tcW w:w="3476" w:type="dxa"/>
            <w:vAlign w:val="center"/>
          </w:tcPr>
          <w:p w14:paraId="09111C17" w14:textId="1202EEFD" w:rsidR="00C1294A" w:rsidRPr="00C1294A" w:rsidRDefault="00C1294A" w:rsidP="00C1294A">
            <w:pPr>
              <w:pStyle w:val="NormalWeb"/>
              <w:spacing w:before="0" w:beforeAutospacing="0" w:after="0" w:afterAutospacing="0" w:line="360" w:lineRule="auto"/>
              <w:jc w:val="center"/>
              <w:rPr>
                <w:sz w:val="20"/>
                <w:szCs w:val="20"/>
              </w:rPr>
            </w:pPr>
            <w:r w:rsidRPr="00C1294A">
              <w:rPr>
                <w:sz w:val="20"/>
                <w:szCs w:val="20"/>
              </w:rPr>
              <w:t>10.5</w:t>
            </w:r>
          </w:p>
        </w:tc>
        <w:tc>
          <w:tcPr>
            <w:tcW w:w="2722" w:type="dxa"/>
            <w:vAlign w:val="center"/>
          </w:tcPr>
          <w:p w14:paraId="706F519B" w14:textId="1597218D" w:rsidR="00C1294A" w:rsidRPr="00C1294A" w:rsidRDefault="00C1294A" w:rsidP="00C1294A">
            <w:pPr>
              <w:pStyle w:val="NormalWeb"/>
              <w:spacing w:before="0" w:beforeAutospacing="0" w:after="0" w:afterAutospacing="0" w:line="360" w:lineRule="auto"/>
              <w:jc w:val="center"/>
              <w:rPr>
                <w:sz w:val="20"/>
                <w:szCs w:val="20"/>
              </w:rPr>
            </w:pPr>
            <w:r w:rsidRPr="00C1294A">
              <w:rPr>
                <w:sz w:val="20"/>
                <w:szCs w:val="20"/>
              </w:rPr>
              <w:t>Kauffman et al., 2020</w:t>
            </w:r>
          </w:p>
        </w:tc>
      </w:tr>
      <w:tr w:rsidR="00C1294A" w:rsidRPr="00C1294A" w14:paraId="00A91493" w14:textId="77777777" w:rsidTr="00694D95">
        <w:trPr>
          <w:trHeight w:val="421"/>
        </w:trPr>
        <w:tc>
          <w:tcPr>
            <w:tcW w:w="3054" w:type="dxa"/>
            <w:vAlign w:val="center"/>
          </w:tcPr>
          <w:p w14:paraId="38BDD084" w14:textId="61EED631" w:rsidR="00C1294A" w:rsidRPr="00C1294A" w:rsidRDefault="00C1294A" w:rsidP="00C1294A">
            <w:pPr>
              <w:pStyle w:val="NormalWeb"/>
              <w:spacing w:before="0" w:beforeAutospacing="0" w:after="0" w:afterAutospacing="0" w:line="360" w:lineRule="auto"/>
              <w:jc w:val="center"/>
              <w:rPr>
                <w:sz w:val="20"/>
                <w:szCs w:val="20"/>
              </w:rPr>
            </w:pPr>
            <w:r w:rsidRPr="00C1294A">
              <w:rPr>
                <w:b/>
                <w:bCs/>
                <w:sz w:val="20"/>
                <w:szCs w:val="20"/>
              </w:rPr>
              <w:t>Tropical Forests</w:t>
            </w:r>
          </w:p>
        </w:tc>
        <w:tc>
          <w:tcPr>
            <w:tcW w:w="3476" w:type="dxa"/>
            <w:vAlign w:val="center"/>
          </w:tcPr>
          <w:p w14:paraId="64F52C18" w14:textId="229C09F1" w:rsidR="00C1294A" w:rsidRPr="00C1294A" w:rsidRDefault="00C1294A" w:rsidP="00C1294A">
            <w:pPr>
              <w:pStyle w:val="NormalWeb"/>
              <w:spacing w:before="0" w:beforeAutospacing="0" w:after="0" w:afterAutospacing="0" w:line="360" w:lineRule="auto"/>
              <w:jc w:val="center"/>
              <w:rPr>
                <w:sz w:val="20"/>
                <w:szCs w:val="20"/>
              </w:rPr>
            </w:pPr>
            <w:r w:rsidRPr="00C1294A">
              <w:rPr>
                <w:sz w:val="20"/>
                <w:szCs w:val="20"/>
              </w:rPr>
              <w:t>6.1</w:t>
            </w:r>
          </w:p>
        </w:tc>
        <w:tc>
          <w:tcPr>
            <w:tcW w:w="2722" w:type="dxa"/>
            <w:vAlign w:val="center"/>
          </w:tcPr>
          <w:p w14:paraId="2CA99440" w14:textId="57362ADB" w:rsidR="00C1294A" w:rsidRPr="00C1294A" w:rsidRDefault="00C1294A" w:rsidP="00C1294A">
            <w:pPr>
              <w:pStyle w:val="NormalWeb"/>
              <w:spacing w:before="0" w:beforeAutospacing="0" w:after="0" w:afterAutospacing="0" w:line="360" w:lineRule="auto"/>
              <w:jc w:val="center"/>
              <w:rPr>
                <w:sz w:val="20"/>
                <w:szCs w:val="20"/>
              </w:rPr>
            </w:pPr>
            <w:r w:rsidRPr="00C1294A">
              <w:rPr>
                <w:sz w:val="20"/>
                <w:szCs w:val="20"/>
              </w:rPr>
              <w:t>Pan et al., 2018</w:t>
            </w:r>
          </w:p>
        </w:tc>
      </w:tr>
      <w:tr w:rsidR="00C1294A" w:rsidRPr="00C1294A" w14:paraId="5A455549" w14:textId="77777777" w:rsidTr="00694D95">
        <w:trPr>
          <w:trHeight w:val="421"/>
        </w:trPr>
        <w:tc>
          <w:tcPr>
            <w:tcW w:w="3054" w:type="dxa"/>
            <w:vAlign w:val="center"/>
          </w:tcPr>
          <w:p w14:paraId="7186FD27" w14:textId="5416F843" w:rsidR="00C1294A" w:rsidRPr="00C1294A" w:rsidRDefault="00C1294A" w:rsidP="00C1294A">
            <w:pPr>
              <w:pStyle w:val="NormalWeb"/>
              <w:spacing w:before="0" w:beforeAutospacing="0" w:after="0" w:afterAutospacing="0" w:line="360" w:lineRule="auto"/>
              <w:jc w:val="center"/>
              <w:rPr>
                <w:sz w:val="20"/>
                <w:szCs w:val="20"/>
              </w:rPr>
            </w:pPr>
            <w:r w:rsidRPr="00C1294A">
              <w:rPr>
                <w:b/>
                <w:bCs/>
                <w:sz w:val="20"/>
                <w:szCs w:val="20"/>
              </w:rPr>
              <w:t>Peatlands</w:t>
            </w:r>
          </w:p>
        </w:tc>
        <w:tc>
          <w:tcPr>
            <w:tcW w:w="3476" w:type="dxa"/>
            <w:vAlign w:val="center"/>
          </w:tcPr>
          <w:p w14:paraId="62AAB262" w14:textId="103F00FA" w:rsidR="00C1294A" w:rsidRPr="00C1294A" w:rsidRDefault="00C1294A" w:rsidP="00C1294A">
            <w:pPr>
              <w:pStyle w:val="NormalWeb"/>
              <w:spacing w:before="0" w:beforeAutospacing="0" w:after="0" w:afterAutospacing="0" w:line="360" w:lineRule="auto"/>
              <w:jc w:val="center"/>
              <w:rPr>
                <w:sz w:val="20"/>
                <w:szCs w:val="20"/>
              </w:rPr>
            </w:pPr>
            <w:r w:rsidRPr="00C1294A">
              <w:rPr>
                <w:sz w:val="20"/>
                <w:szCs w:val="20"/>
              </w:rPr>
              <w:t>4.8</w:t>
            </w:r>
          </w:p>
        </w:tc>
        <w:tc>
          <w:tcPr>
            <w:tcW w:w="2722" w:type="dxa"/>
            <w:vAlign w:val="center"/>
          </w:tcPr>
          <w:p w14:paraId="498A50AA" w14:textId="5C153A1B" w:rsidR="00C1294A" w:rsidRPr="00C1294A" w:rsidRDefault="00C1294A" w:rsidP="00C1294A">
            <w:pPr>
              <w:pStyle w:val="NormalWeb"/>
              <w:spacing w:before="0" w:beforeAutospacing="0" w:after="0" w:afterAutospacing="0" w:line="360" w:lineRule="auto"/>
              <w:jc w:val="center"/>
              <w:rPr>
                <w:sz w:val="20"/>
                <w:szCs w:val="20"/>
              </w:rPr>
            </w:pPr>
            <w:r w:rsidRPr="00C1294A">
              <w:rPr>
                <w:sz w:val="20"/>
                <w:szCs w:val="20"/>
              </w:rPr>
              <w:t>Günther et al., 2022</w:t>
            </w:r>
          </w:p>
        </w:tc>
      </w:tr>
      <w:tr w:rsidR="00C1294A" w:rsidRPr="00C1294A" w14:paraId="63AC7E34" w14:textId="77777777" w:rsidTr="00694D95">
        <w:trPr>
          <w:trHeight w:val="403"/>
        </w:trPr>
        <w:tc>
          <w:tcPr>
            <w:tcW w:w="3054" w:type="dxa"/>
            <w:vAlign w:val="center"/>
          </w:tcPr>
          <w:p w14:paraId="30E5AEF5" w14:textId="3562FBFF" w:rsidR="00C1294A" w:rsidRPr="00C1294A" w:rsidRDefault="00C1294A" w:rsidP="00C1294A">
            <w:pPr>
              <w:pStyle w:val="NormalWeb"/>
              <w:spacing w:before="0" w:beforeAutospacing="0" w:after="0" w:afterAutospacing="0" w:line="360" w:lineRule="auto"/>
              <w:jc w:val="center"/>
              <w:rPr>
                <w:sz w:val="20"/>
                <w:szCs w:val="20"/>
              </w:rPr>
            </w:pPr>
            <w:r w:rsidRPr="00C1294A">
              <w:rPr>
                <w:b/>
                <w:bCs/>
                <w:sz w:val="20"/>
                <w:szCs w:val="20"/>
              </w:rPr>
              <w:t>Seagrasses</w:t>
            </w:r>
          </w:p>
        </w:tc>
        <w:tc>
          <w:tcPr>
            <w:tcW w:w="3476" w:type="dxa"/>
            <w:vAlign w:val="center"/>
          </w:tcPr>
          <w:p w14:paraId="7675B3E2" w14:textId="316A257A" w:rsidR="00C1294A" w:rsidRPr="00C1294A" w:rsidRDefault="00C1294A" w:rsidP="00C1294A">
            <w:pPr>
              <w:pStyle w:val="NormalWeb"/>
              <w:spacing w:before="0" w:beforeAutospacing="0" w:after="0" w:afterAutospacing="0" w:line="360" w:lineRule="auto"/>
              <w:jc w:val="center"/>
              <w:rPr>
                <w:sz w:val="20"/>
                <w:szCs w:val="20"/>
              </w:rPr>
            </w:pPr>
            <w:r w:rsidRPr="00C1294A">
              <w:rPr>
                <w:sz w:val="20"/>
                <w:szCs w:val="20"/>
              </w:rPr>
              <w:t>3.7</w:t>
            </w:r>
          </w:p>
        </w:tc>
        <w:tc>
          <w:tcPr>
            <w:tcW w:w="2722" w:type="dxa"/>
            <w:vAlign w:val="center"/>
          </w:tcPr>
          <w:p w14:paraId="1C82DEDD" w14:textId="502C89DE" w:rsidR="00C1294A" w:rsidRPr="00C1294A" w:rsidRDefault="00C1294A" w:rsidP="00C1294A">
            <w:pPr>
              <w:pStyle w:val="NormalWeb"/>
              <w:spacing w:before="0" w:beforeAutospacing="0" w:after="0" w:afterAutospacing="0" w:line="360" w:lineRule="auto"/>
              <w:jc w:val="center"/>
              <w:rPr>
                <w:sz w:val="20"/>
                <w:szCs w:val="20"/>
              </w:rPr>
            </w:pPr>
            <w:r w:rsidRPr="00C1294A">
              <w:rPr>
                <w:sz w:val="20"/>
                <w:szCs w:val="20"/>
              </w:rPr>
              <w:t>Duarte et al., 2021</w:t>
            </w:r>
          </w:p>
        </w:tc>
      </w:tr>
    </w:tbl>
    <w:p w14:paraId="58633749" w14:textId="065C6C5A" w:rsidR="004F56DE" w:rsidRDefault="00C1294A" w:rsidP="00C1294A">
      <w:pPr>
        <w:pStyle w:val="NormalWeb"/>
        <w:spacing w:before="0" w:beforeAutospacing="0" w:after="0" w:afterAutospacing="0" w:line="360" w:lineRule="auto"/>
        <w:jc w:val="center"/>
        <w:rPr>
          <w:rStyle w:val="Strong"/>
          <w:b w:val="0"/>
          <w:bCs w:val="0"/>
          <w:sz w:val="20"/>
          <w:szCs w:val="20"/>
        </w:rPr>
      </w:pPr>
      <w:r>
        <w:rPr>
          <w:sz w:val="20"/>
          <w:szCs w:val="20"/>
        </w:rPr>
        <w:t>Table 0</w:t>
      </w:r>
      <w:r w:rsidR="009A7CAC">
        <w:rPr>
          <w:sz w:val="20"/>
          <w:szCs w:val="20"/>
        </w:rPr>
        <w:t>2</w:t>
      </w:r>
      <w:r>
        <w:rPr>
          <w:sz w:val="20"/>
          <w:szCs w:val="20"/>
        </w:rPr>
        <w:t>: CO</w:t>
      </w:r>
      <w:r>
        <w:rPr>
          <w:sz w:val="20"/>
          <w:szCs w:val="20"/>
          <w:vertAlign w:val="subscript"/>
        </w:rPr>
        <w:t>2</w:t>
      </w:r>
      <w:r>
        <w:rPr>
          <w:sz w:val="20"/>
          <w:szCs w:val="20"/>
        </w:rPr>
        <w:t xml:space="preserve"> </w:t>
      </w:r>
      <w:r w:rsidRPr="00C1294A">
        <w:rPr>
          <w:rStyle w:val="Strong"/>
          <w:b w:val="0"/>
          <w:bCs w:val="0"/>
          <w:sz w:val="20"/>
          <w:szCs w:val="20"/>
        </w:rPr>
        <w:t>sequestration rates</w:t>
      </w:r>
      <w:r>
        <w:rPr>
          <w:rStyle w:val="Strong"/>
          <w:b w:val="0"/>
          <w:bCs w:val="0"/>
          <w:sz w:val="20"/>
          <w:szCs w:val="20"/>
        </w:rPr>
        <w:t>.</w:t>
      </w:r>
    </w:p>
    <w:p w14:paraId="516FB88F" w14:textId="74DA8F1B" w:rsidR="00C1294A" w:rsidRPr="009946C7" w:rsidRDefault="005A21D7" w:rsidP="006F4705">
      <w:pPr>
        <w:pStyle w:val="NormalWeb"/>
        <w:numPr>
          <w:ilvl w:val="0"/>
          <w:numId w:val="6"/>
        </w:numPr>
        <w:spacing w:before="0" w:beforeAutospacing="0" w:after="0" w:afterAutospacing="0" w:line="360" w:lineRule="auto"/>
        <w:jc w:val="both"/>
        <w:rPr>
          <w:b/>
          <w:bCs/>
          <w:sz w:val="20"/>
          <w:szCs w:val="20"/>
        </w:rPr>
      </w:pPr>
      <w:r w:rsidRPr="009946C7">
        <w:rPr>
          <w:b/>
          <w:bCs/>
          <w:sz w:val="20"/>
          <w:szCs w:val="20"/>
        </w:rPr>
        <w:t>Hypothetical Land Scenario</w:t>
      </w:r>
    </w:p>
    <w:p w14:paraId="49EA7938" w14:textId="77777777" w:rsidR="009946C7" w:rsidRPr="009946C7" w:rsidRDefault="009946C7" w:rsidP="009946C7">
      <w:pPr>
        <w:spacing w:after="0" w:line="360" w:lineRule="auto"/>
        <w:jc w:val="both"/>
        <w:rPr>
          <w:rFonts w:ascii="Times New Roman" w:eastAsia="Times New Roman" w:hAnsi="Times New Roman" w:cs="Times New Roman"/>
          <w:sz w:val="20"/>
          <w:szCs w:val="20"/>
        </w:rPr>
      </w:pPr>
      <w:r w:rsidRPr="009946C7">
        <w:rPr>
          <w:rFonts w:ascii="Times New Roman" w:eastAsia="Times New Roman" w:hAnsi="Times New Roman" w:cs="Times New Roman"/>
          <w:sz w:val="20"/>
          <w:szCs w:val="20"/>
        </w:rPr>
        <w:t>Let us assume the following land availability for a hypothetical coastal region under consideration for restoration:</w:t>
      </w:r>
    </w:p>
    <w:p w14:paraId="43392C5D" w14:textId="26447823" w:rsidR="009946C7" w:rsidRPr="009946C7" w:rsidRDefault="009946C7" w:rsidP="009946C7">
      <w:pPr>
        <w:numPr>
          <w:ilvl w:val="0"/>
          <w:numId w:val="3"/>
        </w:numPr>
        <w:spacing w:after="0" w:line="360" w:lineRule="auto"/>
        <w:jc w:val="both"/>
        <w:rPr>
          <w:rFonts w:ascii="Times New Roman" w:eastAsia="Times New Roman" w:hAnsi="Times New Roman" w:cs="Times New Roman"/>
          <w:sz w:val="20"/>
          <w:szCs w:val="20"/>
        </w:rPr>
      </w:pPr>
      <w:r w:rsidRPr="009946C7">
        <w:rPr>
          <w:rFonts w:ascii="Times New Roman" w:eastAsia="Times New Roman" w:hAnsi="Times New Roman" w:cs="Times New Roman"/>
          <w:sz w:val="20"/>
          <w:szCs w:val="20"/>
        </w:rPr>
        <w:t>100 hectares of degraded mangrove area</w:t>
      </w:r>
      <w:r w:rsidR="00F824F3">
        <w:rPr>
          <w:rFonts w:ascii="Times New Roman" w:eastAsia="Times New Roman" w:hAnsi="Times New Roman" w:cs="Times New Roman"/>
          <w:sz w:val="20"/>
          <w:szCs w:val="20"/>
        </w:rPr>
        <w:t>.</w:t>
      </w:r>
    </w:p>
    <w:p w14:paraId="0367CF85" w14:textId="2BC1AE75" w:rsidR="009946C7" w:rsidRPr="009946C7" w:rsidRDefault="009946C7" w:rsidP="009946C7">
      <w:pPr>
        <w:numPr>
          <w:ilvl w:val="0"/>
          <w:numId w:val="3"/>
        </w:numPr>
        <w:spacing w:after="0" w:line="360" w:lineRule="auto"/>
        <w:jc w:val="both"/>
        <w:rPr>
          <w:rFonts w:ascii="Times New Roman" w:eastAsia="Times New Roman" w:hAnsi="Times New Roman" w:cs="Times New Roman"/>
          <w:sz w:val="20"/>
          <w:szCs w:val="20"/>
        </w:rPr>
      </w:pPr>
      <w:r w:rsidRPr="009946C7">
        <w:rPr>
          <w:rFonts w:ascii="Times New Roman" w:eastAsia="Times New Roman" w:hAnsi="Times New Roman" w:cs="Times New Roman"/>
          <w:sz w:val="20"/>
          <w:szCs w:val="20"/>
        </w:rPr>
        <w:t>200 hectares suitable for tropical reforestation</w:t>
      </w:r>
      <w:r w:rsidR="00F824F3">
        <w:rPr>
          <w:rFonts w:ascii="Times New Roman" w:eastAsia="Times New Roman" w:hAnsi="Times New Roman" w:cs="Times New Roman"/>
          <w:sz w:val="20"/>
          <w:szCs w:val="20"/>
        </w:rPr>
        <w:t>.</w:t>
      </w:r>
    </w:p>
    <w:p w14:paraId="4090CBBA" w14:textId="404E8CE1" w:rsidR="009946C7" w:rsidRPr="009946C7" w:rsidRDefault="009946C7" w:rsidP="009946C7">
      <w:pPr>
        <w:numPr>
          <w:ilvl w:val="0"/>
          <w:numId w:val="3"/>
        </w:numPr>
        <w:spacing w:after="0" w:line="360" w:lineRule="auto"/>
        <w:jc w:val="both"/>
        <w:rPr>
          <w:rFonts w:ascii="Times New Roman" w:eastAsia="Times New Roman" w:hAnsi="Times New Roman" w:cs="Times New Roman"/>
          <w:sz w:val="20"/>
          <w:szCs w:val="20"/>
        </w:rPr>
      </w:pPr>
      <w:r w:rsidRPr="009946C7">
        <w:rPr>
          <w:rFonts w:ascii="Times New Roman" w:eastAsia="Times New Roman" w:hAnsi="Times New Roman" w:cs="Times New Roman"/>
          <w:sz w:val="20"/>
          <w:szCs w:val="20"/>
        </w:rPr>
        <w:t>150 hectares of peatland</w:t>
      </w:r>
      <w:r w:rsidR="00F824F3">
        <w:rPr>
          <w:rFonts w:ascii="Times New Roman" w:eastAsia="Times New Roman" w:hAnsi="Times New Roman" w:cs="Times New Roman"/>
          <w:sz w:val="20"/>
          <w:szCs w:val="20"/>
        </w:rPr>
        <w:t>.</w:t>
      </w:r>
    </w:p>
    <w:p w14:paraId="0DE47112" w14:textId="207F6D6E" w:rsidR="009946C7" w:rsidRDefault="009946C7" w:rsidP="009946C7">
      <w:pPr>
        <w:numPr>
          <w:ilvl w:val="0"/>
          <w:numId w:val="3"/>
        </w:numPr>
        <w:spacing w:after="0" w:line="360" w:lineRule="auto"/>
        <w:jc w:val="both"/>
        <w:rPr>
          <w:rFonts w:ascii="Times New Roman" w:eastAsia="Times New Roman" w:hAnsi="Times New Roman" w:cs="Times New Roman"/>
          <w:sz w:val="20"/>
          <w:szCs w:val="20"/>
        </w:rPr>
      </w:pPr>
      <w:r w:rsidRPr="009946C7">
        <w:rPr>
          <w:rFonts w:ascii="Times New Roman" w:eastAsia="Times New Roman" w:hAnsi="Times New Roman" w:cs="Times New Roman"/>
          <w:sz w:val="20"/>
          <w:szCs w:val="20"/>
        </w:rPr>
        <w:t>50 hectares for seagrass rehabilitation</w:t>
      </w:r>
      <w:r w:rsidR="00F824F3">
        <w:rPr>
          <w:rFonts w:ascii="Times New Roman" w:eastAsia="Times New Roman" w:hAnsi="Times New Roman" w:cs="Times New Roman"/>
          <w:sz w:val="20"/>
          <w:szCs w:val="20"/>
        </w:rPr>
        <w:t>.</w:t>
      </w:r>
    </w:p>
    <w:p w14:paraId="25AF904B" w14:textId="2C6DC14B" w:rsidR="009946C7" w:rsidRPr="009946C7" w:rsidRDefault="00AF281F" w:rsidP="006F4705">
      <w:pPr>
        <w:pStyle w:val="NormalWeb"/>
        <w:numPr>
          <w:ilvl w:val="0"/>
          <w:numId w:val="6"/>
        </w:numPr>
        <w:spacing w:before="0" w:beforeAutospacing="0" w:after="0" w:afterAutospacing="0" w:line="360" w:lineRule="auto"/>
        <w:jc w:val="both"/>
        <w:rPr>
          <w:b/>
          <w:bCs/>
          <w:sz w:val="20"/>
          <w:szCs w:val="20"/>
        </w:rPr>
      </w:pPr>
      <w:r w:rsidRPr="00893B54">
        <w:rPr>
          <w:b/>
          <w:bCs/>
          <w:sz w:val="20"/>
          <w:szCs w:val="20"/>
        </w:rPr>
        <w:t>AI-Driven Optimization Goal</w:t>
      </w:r>
    </w:p>
    <w:p w14:paraId="2AEC2DF3" w14:textId="77777777" w:rsidR="00893B54" w:rsidRPr="00893B54" w:rsidRDefault="00893B54" w:rsidP="00893B54">
      <w:pPr>
        <w:spacing w:after="0" w:line="360" w:lineRule="auto"/>
        <w:jc w:val="both"/>
        <w:rPr>
          <w:rFonts w:ascii="Times New Roman" w:eastAsia="Times New Roman" w:hAnsi="Times New Roman" w:cs="Times New Roman"/>
          <w:sz w:val="20"/>
          <w:szCs w:val="20"/>
        </w:rPr>
      </w:pPr>
      <w:r w:rsidRPr="00893B54">
        <w:rPr>
          <w:rFonts w:ascii="Times New Roman" w:eastAsia="Times New Roman" w:hAnsi="Times New Roman" w:cs="Times New Roman"/>
          <w:sz w:val="20"/>
          <w:szCs w:val="20"/>
        </w:rPr>
        <w:t>An AI-based system would consider:</w:t>
      </w:r>
    </w:p>
    <w:p w14:paraId="41AB83B7" w14:textId="5395D8B2" w:rsidR="00893B54" w:rsidRPr="00893B54" w:rsidRDefault="00893B54" w:rsidP="00893B54">
      <w:pPr>
        <w:numPr>
          <w:ilvl w:val="0"/>
          <w:numId w:val="4"/>
        </w:numPr>
        <w:spacing w:after="0" w:line="360" w:lineRule="auto"/>
        <w:jc w:val="both"/>
        <w:rPr>
          <w:rFonts w:ascii="Times New Roman" w:eastAsia="Times New Roman" w:hAnsi="Times New Roman" w:cs="Times New Roman"/>
          <w:sz w:val="20"/>
          <w:szCs w:val="20"/>
        </w:rPr>
      </w:pPr>
      <w:r w:rsidRPr="00893B54">
        <w:rPr>
          <w:rFonts w:ascii="Times New Roman" w:eastAsia="Times New Roman" w:hAnsi="Times New Roman" w:cs="Times New Roman"/>
          <w:sz w:val="20"/>
          <w:szCs w:val="20"/>
        </w:rPr>
        <w:t>Carbon sequestration potential</w:t>
      </w:r>
      <w:r w:rsidR="00F824F3">
        <w:rPr>
          <w:rFonts w:ascii="Times New Roman" w:eastAsia="Times New Roman" w:hAnsi="Times New Roman" w:cs="Times New Roman"/>
          <w:sz w:val="20"/>
          <w:szCs w:val="20"/>
        </w:rPr>
        <w:t>.</w:t>
      </w:r>
    </w:p>
    <w:p w14:paraId="6BE8E569" w14:textId="36A7064C" w:rsidR="00893B54" w:rsidRPr="00893B54" w:rsidRDefault="00893B54" w:rsidP="00893B54">
      <w:pPr>
        <w:numPr>
          <w:ilvl w:val="0"/>
          <w:numId w:val="4"/>
        </w:numPr>
        <w:spacing w:after="0" w:line="360" w:lineRule="auto"/>
        <w:jc w:val="both"/>
        <w:rPr>
          <w:rFonts w:ascii="Times New Roman" w:eastAsia="Times New Roman" w:hAnsi="Times New Roman" w:cs="Times New Roman"/>
          <w:sz w:val="20"/>
          <w:szCs w:val="20"/>
        </w:rPr>
      </w:pPr>
      <w:r w:rsidRPr="00893B54">
        <w:rPr>
          <w:rFonts w:ascii="Times New Roman" w:eastAsia="Times New Roman" w:hAnsi="Times New Roman" w:cs="Times New Roman"/>
          <w:sz w:val="20"/>
          <w:szCs w:val="20"/>
        </w:rPr>
        <w:t>Restoration cost per hectare</w:t>
      </w:r>
      <w:r w:rsidR="00F824F3">
        <w:rPr>
          <w:rFonts w:ascii="Times New Roman" w:eastAsia="Times New Roman" w:hAnsi="Times New Roman" w:cs="Times New Roman"/>
          <w:sz w:val="20"/>
          <w:szCs w:val="20"/>
        </w:rPr>
        <w:t>.</w:t>
      </w:r>
    </w:p>
    <w:p w14:paraId="60B5D67E" w14:textId="40A95F16" w:rsidR="00893B54" w:rsidRPr="00893B54" w:rsidRDefault="00893B54" w:rsidP="00893B54">
      <w:pPr>
        <w:numPr>
          <w:ilvl w:val="0"/>
          <w:numId w:val="4"/>
        </w:numPr>
        <w:spacing w:after="0" w:line="360" w:lineRule="auto"/>
        <w:jc w:val="both"/>
        <w:rPr>
          <w:rFonts w:ascii="Times New Roman" w:eastAsia="Times New Roman" w:hAnsi="Times New Roman" w:cs="Times New Roman"/>
          <w:sz w:val="20"/>
          <w:szCs w:val="20"/>
        </w:rPr>
      </w:pPr>
      <w:r w:rsidRPr="00893B54">
        <w:rPr>
          <w:rFonts w:ascii="Times New Roman" w:eastAsia="Times New Roman" w:hAnsi="Times New Roman" w:cs="Times New Roman"/>
          <w:sz w:val="20"/>
          <w:szCs w:val="20"/>
        </w:rPr>
        <w:t>Co-benefits (flood mitigation, biodiversity)</w:t>
      </w:r>
      <w:r w:rsidR="00F824F3">
        <w:rPr>
          <w:rFonts w:ascii="Times New Roman" w:eastAsia="Times New Roman" w:hAnsi="Times New Roman" w:cs="Times New Roman"/>
          <w:sz w:val="20"/>
          <w:szCs w:val="20"/>
        </w:rPr>
        <w:t>.</w:t>
      </w:r>
    </w:p>
    <w:p w14:paraId="3AF28899" w14:textId="3CB1A1CA" w:rsidR="00893B54" w:rsidRPr="00893B54" w:rsidRDefault="00893B54" w:rsidP="00893B54">
      <w:pPr>
        <w:numPr>
          <w:ilvl w:val="0"/>
          <w:numId w:val="4"/>
        </w:numPr>
        <w:spacing w:after="0" w:line="360" w:lineRule="auto"/>
        <w:jc w:val="both"/>
        <w:rPr>
          <w:rFonts w:ascii="Times New Roman" w:eastAsia="Times New Roman" w:hAnsi="Times New Roman" w:cs="Times New Roman"/>
          <w:sz w:val="20"/>
          <w:szCs w:val="20"/>
        </w:rPr>
      </w:pPr>
      <w:r w:rsidRPr="00893B54">
        <w:rPr>
          <w:rFonts w:ascii="Times New Roman" w:eastAsia="Times New Roman" w:hAnsi="Times New Roman" w:cs="Times New Roman"/>
          <w:sz w:val="20"/>
          <w:szCs w:val="20"/>
        </w:rPr>
        <w:t>Climatic and soil constraints</w:t>
      </w:r>
      <w:r w:rsidR="00F824F3">
        <w:rPr>
          <w:rFonts w:ascii="Times New Roman" w:eastAsia="Times New Roman" w:hAnsi="Times New Roman" w:cs="Times New Roman"/>
          <w:sz w:val="20"/>
          <w:szCs w:val="20"/>
        </w:rPr>
        <w:t>.</w:t>
      </w:r>
    </w:p>
    <w:p w14:paraId="056F33D9" w14:textId="3E52A907" w:rsidR="00893B54" w:rsidRPr="00893B54" w:rsidRDefault="00893B54" w:rsidP="00893B54">
      <w:pPr>
        <w:spacing w:after="0" w:line="360" w:lineRule="auto"/>
        <w:jc w:val="both"/>
        <w:rPr>
          <w:rFonts w:ascii="Times New Roman" w:eastAsia="Times New Roman" w:hAnsi="Times New Roman" w:cs="Times New Roman"/>
          <w:sz w:val="20"/>
          <w:szCs w:val="20"/>
        </w:rPr>
      </w:pPr>
      <w:r w:rsidRPr="00893B54">
        <w:rPr>
          <w:rFonts w:ascii="Times New Roman" w:eastAsia="Times New Roman" w:hAnsi="Times New Roman" w:cs="Times New Roman"/>
          <w:sz w:val="20"/>
          <w:szCs w:val="20"/>
        </w:rPr>
        <w:t xml:space="preserve">However, in this mock-up, </w:t>
      </w:r>
      <w:r>
        <w:rPr>
          <w:rFonts w:ascii="Times New Roman" w:eastAsia="Times New Roman" w:hAnsi="Times New Roman" w:cs="Times New Roman"/>
          <w:sz w:val="20"/>
          <w:szCs w:val="20"/>
        </w:rPr>
        <w:t>this study will</w:t>
      </w:r>
      <w:r w:rsidRPr="00893B54">
        <w:rPr>
          <w:rFonts w:ascii="Times New Roman" w:eastAsia="Times New Roman" w:hAnsi="Times New Roman" w:cs="Times New Roman"/>
          <w:sz w:val="20"/>
          <w:szCs w:val="20"/>
        </w:rPr>
        <w:t xml:space="preserve"> focus on CO</w:t>
      </w:r>
      <w:r>
        <w:rPr>
          <w:rFonts w:ascii="Times New Roman" w:eastAsia="Times New Roman" w:hAnsi="Times New Roman" w:cs="Times New Roman"/>
          <w:sz w:val="20"/>
          <w:szCs w:val="20"/>
          <w:vertAlign w:val="subscript"/>
        </w:rPr>
        <w:t>2</w:t>
      </w:r>
      <w:r w:rsidRPr="00893B54">
        <w:rPr>
          <w:rFonts w:ascii="Times New Roman" w:eastAsia="Times New Roman" w:hAnsi="Times New Roman" w:cs="Times New Roman"/>
          <w:sz w:val="20"/>
          <w:szCs w:val="20"/>
        </w:rPr>
        <w:t xml:space="preserve"> sequestration maximization only.</w:t>
      </w:r>
    </w:p>
    <w:p w14:paraId="768BD2BF" w14:textId="106BC1C0" w:rsidR="005A21D7" w:rsidRDefault="008B53B1" w:rsidP="006F4705">
      <w:pPr>
        <w:pStyle w:val="NormalWeb"/>
        <w:numPr>
          <w:ilvl w:val="0"/>
          <w:numId w:val="6"/>
        </w:numPr>
        <w:spacing w:before="0" w:beforeAutospacing="0" w:after="0" w:afterAutospacing="0" w:line="360" w:lineRule="auto"/>
        <w:jc w:val="both"/>
        <w:rPr>
          <w:b/>
          <w:bCs/>
          <w:sz w:val="20"/>
          <w:szCs w:val="20"/>
        </w:rPr>
      </w:pPr>
      <w:r w:rsidRPr="008B53B1">
        <w:rPr>
          <w:b/>
          <w:bCs/>
          <w:sz w:val="20"/>
          <w:szCs w:val="20"/>
        </w:rPr>
        <w:lastRenderedPageBreak/>
        <w:t>Simulation Result (Manual Calculation)</w:t>
      </w:r>
    </w:p>
    <w:tbl>
      <w:tblPr>
        <w:tblStyle w:val="TableGrid"/>
        <w:tblW w:w="0" w:type="auto"/>
        <w:tblLook w:val="04A0" w:firstRow="1" w:lastRow="0" w:firstColumn="1" w:lastColumn="0" w:noHBand="0" w:noVBand="1"/>
      </w:tblPr>
      <w:tblGrid>
        <w:gridCol w:w="2263"/>
        <w:gridCol w:w="1843"/>
        <w:gridCol w:w="2126"/>
        <w:gridCol w:w="3112"/>
      </w:tblGrid>
      <w:tr w:rsidR="00BB2C4C" w14:paraId="4412510A" w14:textId="77777777" w:rsidTr="00BB2C4C">
        <w:tc>
          <w:tcPr>
            <w:tcW w:w="2263" w:type="dxa"/>
            <w:vAlign w:val="center"/>
          </w:tcPr>
          <w:p w14:paraId="6A753098" w14:textId="61404C8E" w:rsidR="00BB2C4C" w:rsidRPr="00BB2C4C" w:rsidRDefault="00BB2C4C" w:rsidP="00BB2C4C">
            <w:pPr>
              <w:pStyle w:val="NormalWeb"/>
              <w:spacing w:before="0" w:beforeAutospacing="0" w:after="0" w:afterAutospacing="0" w:line="360" w:lineRule="auto"/>
              <w:jc w:val="center"/>
              <w:rPr>
                <w:sz w:val="20"/>
                <w:szCs w:val="20"/>
              </w:rPr>
            </w:pPr>
            <w:r w:rsidRPr="005B049A">
              <w:rPr>
                <w:b/>
                <w:bCs/>
                <w:sz w:val="20"/>
                <w:szCs w:val="20"/>
              </w:rPr>
              <w:t>Ecosystem</w:t>
            </w:r>
          </w:p>
        </w:tc>
        <w:tc>
          <w:tcPr>
            <w:tcW w:w="1843" w:type="dxa"/>
            <w:vAlign w:val="center"/>
          </w:tcPr>
          <w:p w14:paraId="2CD61FE5" w14:textId="7AC5D519" w:rsidR="00BB2C4C" w:rsidRPr="00BB2C4C" w:rsidRDefault="00BB2C4C" w:rsidP="00BB2C4C">
            <w:pPr>
              <w:pStyle w:val="NormalWeb"/>
              <w:spacing w:before="0" w:beforeAutospacing="0" w:after="0" w:afterAutospacing="0" w:line="360" w:lineRule="auto"/>
              <w:jc w:val="center"/>
              <w:rPr>
                <w:sz w:val="20"/>
                <w:szCs w:val="20"/>
              </w:rPr>
            </w:pPr>
            <w:r w:rsidRPr="005B049A">
              <w:rPr>
                <w:b/>
                <w:bCs/>
                <w:sz w:val="20"/>
                <w:szCs w:val="20"/>
              </w:rPr>
              <w:t>Area (ha)</w:t>
            </w:r>
          </w:p>
        </w:tc>
        <w:tc>
          <w:tcPr>
            <w:tcW w:w="2126" w:type="dxa"/>
            <w:vAlign w:val="center"/>
          </w:tcPr>
          <w:p w14:paraId="2D926484" w14:textId="128D2768" w:rsidR="00BB2C4C" w:rsidRPr="00BB2C4C" w:rsidRDefault="00BB2C4C" w:rsidP="00BB2C4C">
            <w:pPr>
              <w:pStyle w:val="NormalWeb"/>
              <w:spacing w:before="0" w:beforeAutospacing="0" w:after="0" w:afterAutospacing="0" w:line="360" w:lineRule="auto"/>
              <w:jc w:val="center"/>
              <w:rPr>
                <w:sz w:val="20"/>
                <w:szCs w:val="20"/>
              </w:rPr>
            </w:pPr>
            <w:r w:rsidRPr="005B049A">
              <w:rPr>
                <w:b/>
                <w:bCs/>
                <w:sz w:val="20"/>
                <w:szCs w:val="20"/>
              </w:rPr>
              <w:t>CO₂/ha/year</w:t>
            </w:r>
          </w:p>
        </w:tc>
        <w:tc>
          <w:tcPr>
            <w:tcW w:w="3112" w:type="dxa"/>
            <w:vAlign w:val="center"/>
          </w:tcPr>
          <w:p w14:paraId="18576597" w14:textId="0086CA59" w:rsidR="00BB2C4C" w:rsidRDefault="00BB2C4C" w:rsidP="00BB2C4C">
            <w:pPr>
              <w:pStyle w:val="NormalWeb"/>
              <w:spacing w:before="0" w:beforeAutospacing="0" w:after="0" w:afterAutospacing="0" w:line="360" w:lineRule="auto"/>
              <w:jc w:val="center"/>
              <w:rPr>
                <w:b/>
                <w:bCs/>
                <w:sz w:val="20"/>
                <w:szCs w:val="20"/>
              </w:rPr>
            </w:pPr>
            <w:r w:rsidRPr="005B049A">
              <w:rPr>
                <w:b/>
                <w:bCs/>
                <w:sz w:val="20"/>
                <w:szCs w:val="20"/>
              </w:rPr>
              <w:t>Total Annual Sequestration</w:t>
            </w:r>
          </w:p>
          <w:p w14:paraId="6426EB00" w14:textId="35CC7A91" w:rsidR="00BB2C4C" w:rsidRPr="00BB2C4C" w:rsidRDefault="00BB2C4C" w:rsidP="00BB2C4C">
            <w:pPr>
              <w:pStyle w:val="NormalWeb"/>
              <w:spacing w:before="0" w:beforeAutospacing="0" w:after="0" w:afterAutospacing="0" w:line="360" w:lineRule="auto"/>
              <w:jc w:val="center"/>
              <w:rPr>
                <w:sz w:val="20"/>
                <w:szCs w:val="20"/>
              </w:rPr>
            </w:pPr>
            <w:r w:rsidRPr="005B049A">
              <w:rPr>
                <w:b/>
                <w:bCs/>
                <w:sz w:val="20"/>
                <w:szCs w:val="20"/>
              </w:rPr>
              <w:t>(Tons CO₂)</w:t>
            </w:r>
          </w:p>
        </w:tc>
      </w:tr>
      <w:tr w:rsidR="00BB2C4C" w14:paraId="5623C2C6" w14:textId="77777777" w:rsidTr="00BB2C4C">
        <w:tc>
          <w:tcPr>
            <w:tcW w:w="2263" w:type="dxa"/>
            <w:vAlign w:val="center"/>
          </w:tcPr>
          <w:p w14:paraId="0DBBD802" w14:textId="0716D68C" w:rsidR="00BB2C4C" w:rsidRPr="00BB2C4C" w:rsidRDefault="00BB2C4C" w:rsidP="00BB2C4C">
            <w:pPr>
              <w:pStyle w:val="NormalWeb"/>
              <w:spacing w:before="0" w:beforeAutospacing="0" w:after="0" w:afterAutospacing="0" w:line="360" w:lineRule="auto"/>
              <w:jc w:val="center"/>
              <w:rPr>
                <w:sz w:val="20"/>
                <w:szCs w:val="20"/>
              </w:rPr>
            </w:pPr>
            <w:r w:rsidRPr="005B049A">
              <w:rPr>
                <w:sz w:val="20"/>
                <w:szCs w:val="20"/>
              </w:rPr>
              <w:t>Mangroves</w:t>
            </w:r>
          </w:p>
        </w:tc>
        <w:tc>
          <w:tcPr>
            <w:tcW w:w="1843" w:type="dxa"/>
            <w:vAlign w:val="center"/>
          </w:tcPr>
          <w:p w14:paraId="7A5A835D" w14:textId="12317C13" w:rsidR="00BB2C4C" w:rsidRPr="00BB2C4C" w:rsidRDefault="00BB2C4C" w:rsidP="00BB2C4C">
            <w:pPr>
              <w:pStyle w:val="NormalWeb"/>
              <w:spacing w:before="0" w:beforeAutospacing="0" w:after="0" w:afterAutospacing="0" w:line="360" w:lineRule="auto"/>
              <w:jc w:val="center"/>
              <w:rPr>
                <w:sz w:val="20"/>
                <w:szCs w:val="20"/>
              </w:rPr>
            </w:pPr>
            <w:r w:rsidRPr="005B049A">
              <w:rPr>
                <w:sz w:val="20"/>
                <w:szCs w:val="20"/>
              </w:rPr>
              <w:t>100</w:t>
            </w:r>
          </w:p>
        </w:tc>
        <w:tc>
          <w:tcPr>
            <w:tcW w:w="2126" w:type="dxa"/>
            <w:vAlign w:val="center"/>
          </w:tcPr>
          <w:p w14:paraId="7D6E814A" w14:textId="0F7195C2" w:rsidR="00BB2C4C" w:rsidRPr="00BB2C4C" w:rsidRDefault="00BB2C4C" w:rsidP="00BB2C4C">
            <w:pPr>
              <w:pStyle w:val="NormalWeb"/>
              <w:spacing w:before="0" w:beforeAutospacing="0" w:after="0" w:afterAutospacing="0" w:line="360" w:lineRule="auto"/>
              <w:jc w:val="center"/>
              <w:rPr>
                <w:sz w:val="20"/>
                <w:szCs w:val="20"/>
              </w:rPr>
            </w:pPr>
            <w:r w:rsidRPr="005B049A">
              <w:rPr>
                <w:sz w:val="20"/>
                <w:szCs w:val="20"/>
              </w:rPr>
              <w:t>10.5</w:t>
            </w:r>
          </w:p>
        </w:tc>
        <w:tc>
          <w:tcPr>
            <w:tcW w:w="3112" w:type="dxa"/>
            <w:vAlign w:val="center"/>
          </w:tcPr>
          <w:p w14:paraId="1362F37D" w14:textId="138AF771" w:rsidR="00BB2C4C" w:rsidRPr="00BB2C4C" w:rsidRDefault="00BB2C4C" w:rsidP="00BB2C4C">
            <w:pPr>
              <w:pStyle w:val="NormalWeb"/>
              <w:spacing w:before="0" w:beforeAutospacing="0" w:after="0" w:afterAutospacing="0" w:line="360" w:lineRule="auto"/>
              <w:jc w:val="center"/>
              <w:rPr>
                <w:sz w:val="20"/>
                <w:szCs w:val="20"/>
              </w:rPr>
            </w:pPr>
            <w:r w:rsidRPr="005B049A">
              <w:rPr>
                <w:sz w:val="20"/>
                <w:szCs w:val="20"/>
              </w:rPr>
              <w:t>1,050</w:t>
            </w:r>
          </w:p>
        </w:tc>
      </w:tr>
      <w:tr w:rsidR="00BB2C4C" w14:paraId="3DFD0011" w14:textId="77777777" w:rsidTr="00BB2C4C">
        <w:tc>
          <w:tcPr>
            <w:tcW w:w="2263" w:type="dxa"/>
            <w:vAlign w:val="center"/>
          </w:tcPr>
          <w:p w14:paraId="34F400E5" w14:textId="554353DC" w:rsidR="00BB2C4C" w:rsidRPr="00BB2C4C" w:rsidRDefault="00BB2C4C" w:rsidP="00BB2C4C">
            <w:pPr>
              <w:pStyle w:val="NormalWeb"/>
              <w:spacing w:before="0" w:beforeAutospacing="0" w:after="0" w:afterAutospacing="0" w:line="360" w:lineRule="auto"/>
              <w:jc w:val="center"/>
              <w:rPr>
                <w:sz w:val="20"/>
                <w:szCs w:val="20"/>
              </w:rPr>
            </w:pPr>
            <w:r w:rsidRPr="005B049A">
              <w:rPr>
                <w:sz w:val="20"/>
                <w:szCs w:val="20"/>
              </w:rPr>
              <w:t>Tropical Forests</w:t>
            </w:r>
          </w:p>
        </w:tc>
        <w:tc>
          <w:tcPr>
            <w:tcW w:w="1843" w:type="dxa"/>
            <w:vAlign w:val="center"/>
          </w:tcPr>
          <w:p w14:paraId="0FD3184D" w14:textId="12F50667" w:rsidR="00BB2C4C" w:rsidRPr="00BB2C4C" w:rsidRDefault="00BB2C4C" w:rsidP="00BB2C4C">
            <w:pPr>
              <w:pStyle w:val="NormalWeb"/>
              <w:spacing w:before="0" w:beforeAutospacing="0" w:after="0" w:afterAutospacing="0" w:line="360" w:lineRule="auto"/>
              <w:jc w:val="center"/>
              <w:rPr>
                <w:sz w:val="20"/>
                <w:szCs w:val="20"/>
              </w:rPr>
            </w:pPr>
            <w:r w:rsidRPr="005B049A">
              <w:rPr>
                <w:sz w:val="20"/>
                <w:szCs w:val="20"/>
              </w:rPr>
              <w:t>200</w:t>
            </w:r>
          </w:p>
        </w:tc>
        <w:tc>
          <w:tcPr>
            <w:tcW w:w="2126" w:type="dxa"/>
            <w:vAlign w:val="center"/>
          </w:tcPr>
          <w:p w14:paraId="305803E9" w14:textId="5D034AF9" w:rsidR="00BB2C4C" w:rsidRPr="00BB2C4C" w:rsidRDefault="00BB2C4C" w:rsidP="00BB2C4C">
            <w:pPr>
              <w:pStyle w:val="NormalWeb"/>
              <w:spacing w:before="0" w:beforeAutospacing="0" w:after="0" w:afterAutospacing="0" w:line="360" w:lineRule="auto"/>
              <w:jc w:val="center"/>
              <w:rPr>
                <w:sz w:val="20"/>
                <w:szCs w:val="20"/>
              </w:rPr>
            </w:pPr>
            <w:r w:rsidRPr="005B049A">
              <w:rPr>
                <w:sz w:val="20"/>
                <w:szCs w:val="20"/>
              </w:rPr>
              <w:t>6.1</w:t>
            </w:r>
          </w:p>
        </w:tc>
        <w:tc>
          <w:tcPr>
            <w:tcW w:w="3112" w:type="dxa"/>
            <w:vAlign w:val="center"/>
          </w:tcPr>
          <w:p w14:paraId="3B9AD57D" w14:textId="62601D14" w:rsidR="00BB2C4C" w:rsidRPr="00BB2C4C" w:rsidRDefault="00BB2C4C" w:rsidP="00BB2C4C">
            <w:pPr>
              <w:pStyle w:val="NormalWeb"/>
              <w:spacing w:before="0" w:beforeAutospacing="0" w:after="0" w:afterAutospacing="0" w:line="360" w:lineRule="auto"/>
              <w:jc w:val="center"/>
              <w:rPr>
                <w:sz w:val="20"/>
                <w:szCs w:val="20"/>
              </w:rPr>
            </w:pPr>
            <w:r w:rsidRPr="005B049A">
              <w:rPr>
                <w:sz w:val="20"/>
                <w:szCs w:val="20"/>
              </w:rPr>
              <w:t>1,220</w:t>
            </w:r>
          </w:p>
        </w:tc>
      </w:tr>
      <w:tr w:rsidR="00BB2C4C" w14:paraId="31372B00" w14:textId="77777777" w:rsidTr="00BB2C4C">
        <w:tc>
          <w:tcPr>
            <w:tcW w:w="2263" w:type="dxa"/>
            <w:vAlign w:val="center"/>
          </w:tcPr>
          <w:p w14:paraId="2DF855FB" w14:textId="1C487451" w:rsidR="00BB2C4C" w:rsidRPr="00BB2C4C" w:rsidRDefault="00BB2C4C" w:rsidP="00BB2C4C">
            <w:pPr>
              <w:pStyle w:val="NormalWeb"/>
              <w:spacing w:before="0" w:beforeAutospacing="0" w:after="0" w:afterAutospacing="0" w:line="360" w:lineRule="auto"/>
              <w:jc w:val="center"/>
              <w:rPr>
                <w:sz w:val="20"/>
                <w:szCs w:val="20"/>
              </w:rPr>
            </w:pPr>
            <w:r w:rsidRPr="005B049A">
              <w:rPr>
                <w:sz w:val="20"/>
                <w:szCs w:val="20"/>
              </w:rPr>
              <w:t>Peatlands</w:t>
            </w:r>
          </w:p>
        </w:tc>
        <w:tc>
          <w:tcPr>
            <w:tcW w:w="1843" w:type="dxa"/>
            <w:vAlign w:val="center"/>
          </w:tcPr>
          <w:p w14:paraId="2B0754CD" w14:textId="22A2F80E" w:rsidR="00BB2C4C" w:rsidRPr="00BB2C4C" w:rsidRDefault="00BB2C4C" w:rsidP="00BB2C4C">
            <w:pPr>
              <w:pStyle w:val="NormalWeb"/>
              <w:spacing w:before="0" w:beforeAutospacing="0" w:after="0" w:afterAutospacing="0" w:line="360" w:lineRule="auto"/>
              <w:jc w:val="center"/>
              <w:rPr>
                <w:sz w:val="20"/>
                <w:szCs w:val="20"/>
              </w:rPr>
            </w:pPr>
            <w:r w:rsidRPr="005B049A">
              <w:rPr>
                <w:sz w:val="20"/>
                <w:szCs w:val="20"/>
              </w:rPr>
              <w:t>150</w:t>
            </w:r>
          </w:p>
        </w:tc>
        <w:tc>
          <w:tcPr>
            <w:tcW w:w="2126" w:type="dxa"/>
            <w:vAlign w:val="center"/>
          </w:tcPr>
          <w:p w14:paraId="534D1569" w14:textId="61130681" w:rsidR="00BB2C4C" w:rsidRPr="00BB2C4C" w:rsidRDefault="00BB2C4C" w:rsidP="00BB2C4C">
            <w:pPr>
              <w:pStyle w:val="NormalWeb"/>
              <w:spacing w:before="0" w:beforeAutospacing="0" w:after="0" w:afterAutospacing="0" w:line="360" w:lineRule="auto"/>
              <w:jc w:val="center"/>
              <w:rPr>
                <w:sz w:val="20"/>
                <w:szCs w:val="20"/>
              </w:rPr>
            </w:pPr>
            <w:r w:rsidRPr="005B049A">
              <w:rPr>
                <w:sz w:val="20"/>
                <w:szCs w:val="20"/>
              </w:rPr>
              <w:t>4.8</w:t>
            </w:r>
          </w:p>
        </w:tc>
        <w:tc>
          <w:tcPr>
            <w:tcW w:w="3112" w:type="dxa"/>
            <w:vAlign w:val="center"/>
          </w:tcPr>
          <w:p w14:paraId="4F3B4E49" w14:textId="31ED5F67" w:rsidR="00BB2C4C" w:rsidRPr="00BB2C4C" w:rsidRDefault="00BB2C4C" w:rsidP="00BB2C4C">
            <w:pPr>
              <w:pStyle w:val="NormalWeb"/>
              <w:spacing w:before="0" w:beforeAutospacing="0" w:after="0" w:afterAutospacing="0" w:line="360" w:lineRule="auto"/>
              <w:jc w:val="center"/>
              <w:rPr>
                <w:sz w:val="20"/>
                <w:szCs w:val="20"/>
              </w:rPr>
            </w:pPr>
            <w:r w:rsidRPr="005B049A">
              <w:rPr>
                <w:sz w:val="20"/>
                <w:szCs w:val="20"/>
              </w:rPr>
              <w:t>720</w:t>
            </w:r>
          </w:p>
        </w:tc>
      </w:tr>
      <w:tr w:rsidR="00BB2C4C" w14:paraId="6C6996E4" w14:textId="77777777" w:rsidTr="00BB2C4C">
        <w:tc>
          <w:tcPr>
            <w:tcW w:w="2263" w:type="dxa"/>
            <w:vAlign w:val="center"/>
          </w:tcPr>
          <w:p w14:paraId="2C7968BB" w14:textId="7A71B267" w:rsidR="00BB2C4C" w:rsidRPr="00BB2C4C" w:rsidRDefault="00BB2C4C" w:rsidP="00BB2C4C">
            <w:pPr>
              <w:pStyle w:val="NormalWeb"/>
              <w:spacing w:before="0" w:beforeAutospacing="0" w:after="0" w:afterAutospacing="0" w:line="360" w:lineRule="auto"/>
              <w:jc w:val="center"/>
              <w:rPr>
                <w:sz w:val="20"/>
                <w:szCs w:val="20"/>
              </w:rPr>
            </w:pPr>
            <w:r w:rsidRPr="005B049A">
              <w:rPr>
                <w:sz w:val="20"/>
                <w:szCs w:val="20"/>
              </w:rPr>
              <w:t>Seagrasses</w:t>
            </w:r>
          </w:p>
        </w:tc>
        <w:tc>
          <w:tcPr>
            <w:tcW w:w="1843" w:type="dxa"/>
            <w:vAlign w:val="center"/>
          </w:tcPr>
          <w:p w14:paraId="48B39D95" w14:textId="76D61E43" w:rsidR="00BB2C4C" w:rsidRPr="00BB2C4C" w:rsidRDefault="00BB2C4C" w:rsidP="00BB2C4C">
            <w:pPr>
              <w:pStyle w:val="NormalWeb"/>
              <w:spacing w:before="0" w:beforeAutospacing="0" w:after="0" w:afterAutospacing="0" w:line="360" w:lineRule="auto"/>
              <w:jc w:val="center"/>
              <w:rPr>
                <w:sz w:val="20"/>
                <w:szCs w:val="20"/>
              </w:rPr>
            </w:pPr>
            <w:r w:rsidRPr="005B049A">
              <w:rPr>
                <w:sz w:val="20"/>
                <w:szCs w:val="20"/>
              </w:rPr>
              <w:t>50</w:t>
            </w:r>
          </w:p>
        </w:tc>
        <w:tc>
          <w:tcPr>
            <w:tcW w:w="2126" w:type="dxa"/>
            <w:vAlign w:val="center"/>
          </w:tcPr>
          <w:p w14:paraId="2DB13A31" w14:textId="0F53F27E" w:rsidR="00BB2C4C" w:rsidRPr="00BB2C4C" w:rsidRDefault="00BB2C4C" w:rsidP="00BB2C4C">
            <w:pPr>
              <w:pStyle w:val="NormalWeb"/>
              <w:spacing w:before="0" w:beforeAutospacing="0" w:after="0" w:afterAutospacing="0" w:line="360" w:lineRule="auto"/>
              <w:jc w:val="center"/>
              <w:rPr>
                <w:sz w:val="20"/>
                <w:szCs w:val="20"/>
              </w:rPr>
            </w:pPr>
            <w:r w:rsidRPr="005B049A">
              <w:rPr>
                <w:sz w:val="20"/>
                <w:szCs w:val="20"/>
              </w:rPr>
              <w:t>3.7</w:t>
            </w:r>
          </w:p>
        </w:tc>
        <w:tc>
          <w:tcPr>
            <w:tcW w:w="3112" w:type="dxa"/>
            <w:vAlign w:val="center"/>
          </w:tcPr>
          <w:p w14:paraId="03123435" w14:textId="228A92E2" w:rsidR="00BB2C4C" w:rsidRPr="00BB2C4C" w:rsidRDefault="00BB2C4C" w:rsidP="00BB2C4C">
            <w:pPr>
              <w:pStyle w:val="NormalWeb"/>
              <w:spacing w:before="0" w:beforeAutospacing="0" w:after="0" w:afterAutospacing="0" w:line="360" w:lineRule="auto"/>
              <w:jc w:val="center"/>
              <w:rPr>
                <w:sz w:val="20"/>
                <w:szCs w:val="20"/>
              </w:rPr>
            </w:pPr>
            <w:r w:rsidRPr="005B049A">
              <w:rPr>
                <w:sz w:val="20"/>
                <w:szCs w:val="20"/>
              </w:rPr>
              <w:t>185</w:t>
            </w:r>
          </w:p>
        </w:tc>
      </w:tr>
      <w:tr w:rsidR="00BB2C4C" w14:paraId="0D9671B2" w14:textId="77777777" w:rsidTr="00BB2C4C">
        <w:tc>
          <w:tcPr>
            <w:tcW w:w="2263" w:type="dxa"/>
            <w:vAlign w:val="center"/>
          </w:tcPr>
          <w:p w14:paraId="29CE872B" w14:textId="3931AA0A" w:rsidR="00BB2C4C" w:rsidRPr="00BB2C4C" w:rsidRDefault="00BB2C4C" w:rsidP="00BB2C4C">
            <w:pPr>
              <w:pStyle w:val="NormalWeb"/>
              <w:spacing w:before="0" w:beforeAutospacing="0" w:after="0" w:afterAutospacing="0" w:line="360" w:lineRule="auto"/>
              <w:jc w:val="center"/>
              <w:rPr>
                <w:sz w:val="20"/>
                <w:szCs w:val="20"/>
              </w:rPr>
            </w:pPr>
            <w:r w:rsidRPr="005B049A">
              <w:rPr>
                <w:b/>
                <w:bCs/>
                <w:sz w:val="20"/>
                <w:szCs w:val="20"/>
              </w:rPr>
              <w:t>Total</w:t>
            </w:r>
          </w:p>
        </w:tc>
        <w:tc>
          <w:tcPr>
            <w:tcW w:w="1843" w:type="dxa"/>
            <w:vAlign w:val="center"/>
          </w:tcPr>
          <w:p w14:paraId="73243B09" w14:textId="4155157A" w:rsidR="00BB2C4C" w:rsidRPr="00BB2C4C" w:rsidRDefault="00BB2C4C" w:rsidP="00BB2C4C">
            <w:pPr>
              <w:pStyle w:val="NormalWeb"/>
              <w:spacing w:before="0" w:beforeAutospacing="0" w:after="0" w:afterAutospacing="0" w:line="360" w:lineRule="auto"/>
              <w:jc w:val="center"/>
              <w:rPr>
                <w:sz w:val="20"/>
                <w:szCs w:val="20"/>
              </w:rPr>
            </w:pPr>
            <w:r w:rsidRPr="005B049A">
              <w:rPr>
                <w:sz w:val="20"/>
                <w:szCs w:val="20"/>
              </w:rPr>
              <w:t>—</w:t>
            </w:r>
          </w:p>
        </w:tc>
        <w:tc>
          <w:tcPr>
            <w:tcW w:w="2126" w:type="dxa"/>
            <w:vAlign w:val="center"/>
          </w:tcPr>
          <w:p w14:paraId="4FF9ADDF" w14:textId="7825CCF9" w:rsidR="00BB2C4C" w:rsidRPr="00BB2C4C" w:rsidRDefault="00BB2C4C" w:rsidP="00BB2C4C">
            <w:pPr>
              <w:pStyle w:val="NormalWeb"/>
              <w:spacing w:before="0" w:beforeAutospacing="0" w:after="0" w:afterAutospacing="0" w:line="360" w:lineRule="auto"/>
              <w:jc w:val="center"/>
              <w:rPr>
                <w:sz w:val="20"/>
                <w:szCs w:val="20"/>
              </w:rPr>
            </w:pPr>
            <w:r w:rsidRPr="005B049A">
              <w:rPr>
                <w:sz w:val="20"/>
                <w:szCs w:val="20"/>
              </w:rPr>
              <w:t>—</w:t>
            </w:r>
          </w:p>
        </w:tc>
        <w:tc>
          <w:tcPr>
            <w:tcW w:w="3112" w:type="dxa"/>
            <w:vAlign w:val="center"/>
          </w:tcPr>
          <w:p w14:paraId="3890298A" w14:textId="3871C7FF" w:rsidR="00BB2C4C" w:rsidRPr="00BB2C4C" w:rsidRDefault="00BB2C4C" w:rsidP="00BB2C4C">
            <w:pPr>
              <w:pStyle w:val="NormalWeb"/>
              <w:spacing w:before="0" w:beforeAutospacing="0" w:after="0" w:afterAutospacing="0" w:line="360" w:lineRule="auto"/>
              <w:jc w:val="center"/>
              <w:rPr>
                <w:sz w:val="20"/>
                <w:szCs w:val="20"/>
              </w:rPr>
            </w:pPr>
            <w:r w:rsidRPr="005B049A">
              <w:rPr>
                <w:b/>
                <w:bCs/>
                <w:sz w:val="20"/>
                <w:szCs w:val="20"/>
              </w:rPr>
              <w:t>3,175 tons CO</w:t>
            </w:r>
            <w:r>
              <w:rPr>
                <w:b/>
                <w:bCs/>
                <w:sz w:val="20"/>
                <w:szCs w:val="20"/>
                <w:vertAlign w:val="subscript"/>
              </w:rPr>
              <w:t>2</w:t>
            </w:r>
            <w:r w:rsidRPr="005B049A">
              <w:rPr>
                <w:b/>
                <w:bCs/>
                <w:sz w:val="20"/>
                <w:szCs w:val="20"/>
              </w:rPr>
              <w:t>/year</w:t>
            </w:r>
          </w:p>
        </w:tc>
      </w:tr>
    </w:tbl>
    <w:p w14:paraId="0C952FC6" w14:textId="244BADEF" w:rsidR="00BB2C4C" w:rsidRPr="00BB2C4C" w:rsidRDefault="00BB2C4C" w:rsidP="00BB2C4C">
      <w:pPr>
        <w:pStyle w:val="NormalWeb"/>
        <w:spacing w:before="0" w:beforeAutospacing="0" w:after="0" w:afterAutospacing="0" w:line="360" w:lineRule="auto"/>
        <w:jc w:val="center"/>
        <w:rPr>
          <w:sz w:val="20"/>
          <w:szCs w:val="20"/>
        </w:rPr>
      </w:pPr>
      <w:r w:rsidRPr="00BB2C4C">
        <w:rPr>
          <w:sz w:val="20"/>
          <w:szCs w:val="20"/>
        </w:rPr>
        <w:t>Table 0</w:t>
      </w:r>
      <w:r w:rsidR="009A7CAC">
        <w:rPr>
          <w:sz w:val="20"/>
          <w:szCs w:val="20"/>
        </w:rPr>
        <w:t>3</w:t>
      </w:r>
      <w:r w:rsidRPr="00BB2C4C">
        <w:rPr>
          <w:sz w:val="20"/>
          <w:szCs w:val="20"/>
        </w:rPr>
        <w:t>: Simulation Result (Manual Calculation).</w:t>
      </w:r>
    </w:p>
    <w:p w14:paraId="7A7FC3DA" w14:textId="2FB34C9E" w:rsidR="00BB2C4C" w:rsidRPr="007A54B8" w:rsidRDefault="00533984" w:rsidP="006F4705">
      <w:pPr>
        <w:pStyle w:val="NormalWeb"/>
        <w:numPr>
          <w:ilvl w:val="0"/>
          <w:numId w:val="6"/>
        </w:numPr>
        <w:spacing w:before="0" w:beforeAutospacing="0" w:after="0" w:afterAutospacing="0" w:line="360" w:lineRule="auto"/>
        <w:jc w:val="both"/>
        <w:rPr>
          <w:b/>
          <w:bCs/>
          <w:sz w:val="20"/>
          <w:szCs w:val="20"/>
        </w:rPr>
      </w:pPr>
      <w:r w:rsidRPr="007A54B8">
        <w:rPr>
          <w:b/>
          <w:bCs/>
          <w:sz w:val="20"/>
          <w:szCs w:val="20"/>
        </w:rPr>
        <w:t>Interpretation</w:t>
      </w:r>
    </w:p>
    <w:p w14:paraId="22C8D12F" w14:textId="3A00D154" w:rsidR="007A54B8" w:rsidRPr="007A54B8" w:rsidRDefault="007A54B8" w:rsidP="007A54B8">
      <w:pPr>
        <w:spacing w:after="0" w:line="360" w:lineRule="auto"/>
        <w:jc w:val="both"/>
        <w:rPr>
          <w:rFonts w:ascii="Times New Roman" w:eastAsia="Times New Roman" w:hAnsi="Times New Roman" w:cs="Times New Roman"/>
          <w:sz w:val="20"/>
          <w:szCs w:val="20"/>
        </w:rPr>
      </w:pPr>
      <w:r w:rsidRPr="007A54B8">
        <w:rPr>
          <w:rFonts w:ascii="Times New Roman" w:eastAsia="Times New Roman" w:hAnsi="Times New Roman" w:cs="Times New Roman"/>
          <w:sz w:val="20"/>
          <w:szCs w:val="20"/>
        </w:rPr>
        <w:t>This simulation shows that, under current literature-based assumptions, restoring a mixed ecosystem portfolio on 500 hectares could sequester over 3,000 tons of CO</w:t>
      </w:r>
      <w:r>
        <w:rPr>
          <w:rFonts w:ascii="Times New Roman" w:eastAsia="Times New Roman" w:hAnsi="Times New Roman" w:cs="Times New Roman"/>
          <w:sz w:val="20"/>
          <w:szCs w:val="20"/>
          <w:vertAlign w:val="subscript"/>
        </w:rPr>
        <w:t>2</w:t>
      </w:r>
      <w:r w:rsidRPr="007A54B8">
        <w:rPr>
          <w:rFonts w:ascii="Times New Roman" w:eastAsia="Times New Roman" w:hAnsi="Times New Roman" w:cs="Times New Roman"/>
          <w:sz w:val="20"/>
          <w:szCs w:val="20"/>
        </w:rPr>
        <w:t xml:space="preserve"> annually. An AI framework would go beyond this static estimate by:</w:t>
      </w:r>
    </w:p>
    <w:p w14:paraId="0D0DB85E" w14:textId="77777777" w:rsidR="007A54B8" w:rsidRPr="007A54B8" w:rsidRDefault="007A54B8" w:rsidP="007A54B8">
      <w:pPr>
        <w:numPr>
          <w:ilvl w:val="0"/>
          <w:numId w:val="5"/>
        </w:numPr>
        <w:spacing w:after="0" w:line="360" w:lineRule="auto"/>
        <w:jc w:val="both"/>
        <w:rPr>
          <w:rFonts w:ascii="Times New Roman" w:eastAsia="Times New Roman" w:hAnsi="Times New Roman" w:cs="Times New Roman"/>
          <w:sz w:val="20"/>
          <w:szCs w:val="20"/>
        </w:rPr>
      </w:pPr>
      <w:r w:rsidRPr="007A54B8">
        <w:rPr>
          <w:rFonts w:ascii="Times New Roman" w:eastAsia="Times New Roman" w:hAnsi="Times New Roman" w:cs="Times New Roman"/>
          <w:sz w:val="20"/>
          <w:szCs w:val="20"/>
        </w:rPr>
        <w:t>Identifying alternative land uses that yield higher carbon returns</w:t>
      </w:r>
    </w:p>
    <w:p w14:paraId="62669BC7" w14:textId="77777777" w:rsidR="007A54B8" w:rsidRPr="007A54B8" w:rsidRDefault="007A54B8" w:rsidP="007A54B8">
      <w:pPr>
        <w:numPr>
          <w:ilvl w:val="0"/>
          <w:numId w:val="5"/>
        </w:numPr>
        <w:spacing w:after="0" w:line="360" w:lineRule="auto"/>
        <w:jc w:val="both"/>
        <w:rPr>
          <w:rFonts w:ascii="Times New Roman" w:eastAsia="Times New Roman" w:hAnsi="Times New Roman" w:cs="Times New Roman"/>
          <w:sz w:val="20"/>
          <w:szCs w:val="20"/>
        </w:rPr>
      </w:pPr>
      <w:r w:rsidRPr="007A54B8">
        <w:rPr>
          <w:rFonts w:ascii="Times New Roman" w:eastAsia="Times New Roman" w:hAnsi="Times New Roman" w:cs="Times New Roman"/>
          <w:sz w:val="20"/>
          <w:szCs w:val="20"/>
        </w:rPr>
        <w:t>Predicting long-term sequestration curves based on climate models</w:t>
      </w:r>
    </w:p>
    <w:p w14:paraId="157312E3" w14:textId="77777777" w:rsidR="007A54B8" w:rsidRPr="007A54B8" w:rsidRDefault="007A54B8" w:rsidP="007A54B8">
      <w:pPr>
        <w:numPr>
          <w:ilvl w:val="0"/>
          <w:numId w:val="5"/>
        </w:numPr>
        <w:spacing w:after="0" w:line="360" w:lineRule="auto"/>
        <w:jc w:val="both"/>
        <w:rPr>
          <w:rFonts w:ascii="Times New Roman" w:eastAsia="Times New Roman" w:hAnsi="Times New Roman" w:cs="Times New Roman"/>
          <w:sz w:val="20"/>
          <w:szCs w:val="20"/>
        </w:rPr>
      </w:pPr>
      <w:r w:rsidRPr="007A54B8">
        <w:rPr>
          <w:rFonts w:ascii="Times New Roman" w:eastAsia="Times New Roman" w:hAnsi="Times New Roman" w:cs="Times New Roman"/>
          <w:sz w:val="20"/>
          <w:szCs w:val="20"/>
        </w:rPr>
        <w:t>Optimizing for resilience, ecosystem service delivery, and multi-objective trade-offs</w:t>
      </w:r>
    </w:p>
    <w:p w14:paraId="7AA85006" w14:textId="06E4B197" w:rsidR="007A54B8" w:rsidRDefault="007A54B8" w:rsidP="007A54B8">
      <w:pPr>
        <w:spacing w:after="0" w:line="360" w:lineRule="auto"/>
        <w:jc w:val="both"/>
        <w:rPr>
          <w:rFonts w:ascii="Times New Roman" w:eastAsia="Times New Roman" w:hAnsi="Times New Roman" w:cs="Times New Roman"/>
          <w:sz w:val="20"/>
          <w:szCs w:val="20"/>
        </w:rPr>
      </w:pPr>
      <w:r w:rsidRPr="007A54B8">
        <w:rPr>
          <w:rFonts w:ascii="Times New Roman" w:eastAsia="Times New Roman" w:hAnsi="Times New Roman" w:cs="Times New Roman"/>
          <w:sz w:val="20"/>
          <w:szCs w:val="20"/>
        </w:rPr>
        <w:t>Islam (2025) suggests that such AI-enhanced frameworks would enable planners to prioritize investments not only by carbon potential but by overall ecological performance and sustainability.</w:t>
      </w:r>
    </w:p>
    <w:p w14:paraId="6D5C8628" w14:textId="299E9813" w:rsidR="006F4705" w:rsidRDefault="006F4705" w:rsidP="007A54B8">
      <w:pPr>
        <w:spacing w:after="0" w:line="360" w:lineRule="auto"/>
        <w:jc w:val="both"/>
        <w:rPr>
          <w:rFonts w:ascii="Times New Roman" w:eastAsia="Times New Roman" w:hAnsi="Times New Roman" w:cs="Times New Roman"/>
          <w:sz w:val="20"/>
          <w:szCs w:val="20"/>
        </w:rPr>
      </w:pPr>
    </w:p>
    <w:p w14:paraId="443CE0DA" w14:textId="50DBEFDD" w:rsidR="00EC537C" w:rsidRDefault="00D87A7B" w:rsidP="007A54B8">
      <w:pPr>
        <w:spacing w:after="0" w:line="36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THEORETICAL FOUNDATION AND MODEL EFFICIENCY</w:t>
      </w:r>
    </w:p>
    <w:p w14:paraId="62EDFDE0" w14:textId="5C2CFC35" w:rsidR="00EC537C" w:rsidRPr="00BD5AEF" w:rsidRDefault="00BD1BDE" w:rsidP="00BD5AEF">
      <w:pPr>
        <w:pStyle w:val="ListParagraph"/>
        <w:numPr>
          <w:ilvl w:val="0"/>
          <w:numId w:val="9"/>
        </w:numPr>
        <w:spacing w:after="0" w:line="360" w:lineRule="auto"/>
        <w:jc w:val="both"/>
        <w:rPr>
          <w:rFonts w:ascii="Times New Roman" w:hAnsi="Times New Roman" w:cs="Times New Roman"/>
          <w:b/>
          <w:bCs/>
          <w:sz w:val="20"/>
          <w:szCs w:val="20"/>
        </w:rPr>
      </w:pPr>
      <w:r w:rsidRPr="00BD5AEF">
        <w:rPr>
          <w:rFonts w:ascii="Times New Roman" w:hAnsi="Times New Roman" w:cs="Times New Roman"/>
          <w:b/>
          <w:bCs/>
          <w:sz w:val="20"/>
          <w:szCs w:val="20"/>
        </w:rPr>
        <w:t>Theoretical Efficiency of the Proposed AI Model</w:t>
      </w:r>
    </w:p>
    <w:p w14:paraId="31349D02" w14:textId="368E3D01" w:rsidR="00BD1BDE" w:rsidRPr="007A54B8" w:rsidRDefault="00AC220A" w:rsidP="007A54B8">
      <w:pPr>
        <w:spacing w:after="0" w:line="360" w:lineRule="auto"/>
        <w:jc w:val="both"/>
        <w:rPr>
          <w:rFonts w:ascii="Times New Roman" w:eastAsia="Times New Roman" w:hAnsi="Times New Roman" w:cs="Times New Roman"/>
          <w:sz w:val="20"/>
          <w:szCs w:val="20"/>
        </w:rPr>
      </w:pPr>
      <w:r w:rsidRPr="00AC220A">
        <w:rPr>
          <w:rFonts w:ascii="Times New Roman" w:hAnsi="Times New Roman" w:cs="Times New Roman"/>
          <w:sz w:val="20"/>
          <w:szCs w:val="20"/>
        </w:rPr>
        <w:t>Artificial intelligence (AI), particularly machine learning (ML) and spatial decision support systems, has shown great promise in optimizing carbon capture through intelligent ecosystem design. When applied to nature-based solutions (</w:t>
      </w:r>
      <w:proofErr w:type="spellStart"/>
      <w:r w:rsidRPr="00AC220A">
        <w:rPr>
          <w:rFonts w:ascii="Times New Roman" w:hAnsi="Times New Roman" w:cs="Times New Roman"/>
          <w:sz w:val="20"/>
          <w:szCs w:val="20"/>
        </w:rPr>
        <w:t>NbS</w:t>
      </w:r>
      <w:proofErr w:type="spellEnd"/>
      <w:r w:rsidRPr="00AC220A">
        <w:rPr>
          <w:rFonts w:ascii="Times New Roman" w:hAnsi="Times New Roman" w:cs="Times New Roman"/>
          <w:sz w:val="20"/>
          <w:szCs w:val="20"/>
        </w:rPr>
        <w:t xml:space="preserve">), AI enables high-resolution mapping, predictive modeling of carbon flux, and optimization of land-use scenarios based on environmental, climatic, and socio-economic parameters (Jones et al., 2023; Chen &amp; Liu, 2024). The proposed framework, which integrates AI with ecosystem-based carbon sequestration planning, is theoretically capable of increasing both the </w:t>
      </w:r>
      <w:r w:rsidRPr="00AC220A">
        <w:rPr>
          <w:rStyle w:val="Strong"/>
          <w:rFonts w:ascii="Times New Roman" w:hAnsi="Times New Roman" w:cs="Times New Roman"/>
          <w:b w:val="0"/>
          <w:bCs w:val="0"/>
          <w:sz w:val="20"/>
          <w:szCs w:val="20"/>
        </w:rPr>
        <w:t>accuracy</w:t>
      </w:r>
      <w:r w:rsidRPr="00AC220A">
        <w:rPr>
          <w:rFonts w:ascii="Times New Roman" w:hAnsi="Times New Roman" w:cs="Times New Roman"/>
          <w:sz w:val="20"/>
          <w:szCs w:val="20"/>
        </w:rPr>
        <w:t xml:space="preserve"> and </w:t>
      </w:r>
      <w:r w:rsidRPr="00AC220A">
        <w:rPr>
          <w:rStyle w:val="Strong"/>
          <w:rFonts w:ascii="Times New Roman" w:hAnsi="Times New Roman" w:cs="Times New Roman"/>
          <w:b w:val="0"/>
          <w:bCs w:val="0"/>
          <w:sz w:val="20"/>
          <w:szCs w:val="20"/>
        </w:rPr>
        <w:t>efficiency</w:t>
      </w:r>
      <w:r w:rsidRPr="00AC220A">
        <w:rPr>
          <w:rFonts w:ascii="Times New Roman" w:hAnsi="Times New Roman" w:cs="Times New Roman"/>
          <w:sz w:val="20"/>
          <w:szCs w:val="20"/>
        </w:rPr>
        <w:t xml:space="preserve"> of identifying high-impact restoration zones.</w:t>
      </w:r>
    </w:p>
    <w:p w14:paraId="5A74ADD2" w14:textId="33975B76" w:rsidR="008D226A" w:rsidRDefault="008D226A" w:rsidP="008D226A">
      <w:pPr>
        <w:spacing w:after="0" w:line="360" w:lineRule="auto"/>
        <w:jc w:val="both"/>
        <w:rPr>
          <w:rFonts w:ascii="Times New Roman" w:hAnsi="Times New Roman" w:cs="Times New Roman"/>
          <w:sz w:val="20"/>
          <w:szCs w:val="20"/>
        </w:rPr>
      </w:pPr>
      <w:r w:rsidRPr="008D226A">
        <w:rPr>
          <w:rFonts w:ascii="Times New Roman" w:hAnsi="Times New Roman" w:cs="Times New Roman"/>
          <w:sz w:val="20"/>
          <w:szCs w:val="20"/>
        </w:rPr>
        <w:t>Research demonstrates that AI algorithms such as Random Forests, Support Vector Machines, and deep learning models outperform conventional GIS and statistical tools in biomass estimation, carbon stock mapping, and site prioritization (Zhang et al., 2023; Keenan et al., 2022). By learning from satellite imagery, topography, soil type, hydrological data, and historical climate trends, AI-based models can generate adaptive and site-specific recommendations for ecosystem restoration</w:t>
      </w:r>
      <w:r>
        <w:rPr>
          <w:rFonts w:ascii="Times New Roman" w:hAnsi="Times New Roman" w:cs="Times New Roman"/>
          <w:sz w:val="20"/>
          <w:szCs w:val="20"/>
        </w:rPr>
        <w:t xml:space="preserve">, </w:t>
      </w:r>
      <w:r w:rsidRPr="008D226A">
        <w:rPr>
          <w:rFonts w:ascii="Times New Roman" w:hAnsi="Times New Roman" w:cs="Times New Roman"/>
          <w:sz w:val="20"/>
          <w:szCs w:val="20"/>
        </w:rPr>
        <w:t>enhancing the carbon return per hectare over static planning models.</w:t>
      </w:r>
      <w:r>
        <w:rPr>
          <w:rFonts w:ascii="Times New Roman" w:hAnsi="Times New Roman" w:cs="Times New Roman"/>
          <w:sz w:val="20"/>
          <w:szCs w:val="20"/>
        </w:rPr>
        <w:t xml:space="preserve"> </w:t>
      </w:r>
      <w:r w:rsidRPr="008D226A">
        <w:rPr>
          <w:rFonts w:ascii="Times New Roman" w:hAnsi="Times New Roman" w:cs="Times New Roman"/>
          <w:sz w:val="20"/>
          <w:szCs w:val="20"/>
        </w:rPr>
        <w:t xml:space="preserve">Islam (2025) has emphasized that the integration of AI with </w:t>
      </w:r>
      <w:proofErr w:type="spellStart"/>
      <w:r w:rsidRPr="008D226A">
        <w:rPr>
          <w:rFonts w:ascii="Times New Roman" w:hAnsi="Times New Roman" w:cs="Times New Roman"/>
          <w:sz w:val="20"/>
          <w:szCs w:val="20"/>
        </w:rPr>
        <w:t>NbS</w:t>
      </w:r>
      <w:proofErr w:type="spellEnd"/>
      <w:r w:rsidRPr="008D226A">
        <w:rPr>
          <w:rFonts w:ascii="Times New Roman" w:hAnsi="Times New Roman" w:cs="Times New Roman"/>
          <w:sz w:val="20"/>
          <w:szCs w:val="20"/>
        </w:rPr>
        <w:t xml:space="preserve"> represents a paradigm shift in environmental engineering by automating multi-criteria tradeoff analysis, a previously manual and error-prone process.</w:t>
      </w:r>
    </w:p>
    <w:p w14:paraId="509C8E31" w14:textId="210B0EB6" w:rsidR="008D226A" w:rsidRPr="00BD5AEF" w:rsidRDefault="0014708A" w:rsidP="00BD5AEF">
      <w:pPr>
        <w:pStyle w:val="ListParagraph"/>
        <w:numPr>
          <w:ilvl w:val="0"/>
          <w:numId w:val="9"/>
        </w:numPr>
        <w:spacing w:after="0" w:line="360" w:lineRule="auto"/>
        <w:jc w:val="both"/>
        <w:rPr>
          <w:rFonts w:ascii="Times New Roman" w:eastAsia="Times New Roman" w:hAnsi="Times New Roman" w:cs="Times New Roman"/>
          <w:b/>
          <w:bCs/>
          <w:sz w:val="20"/>
          <w:szCs w:val="20"/>
        </w:rPr>
      </w:pPr>
      <w:r w:rsidRPr="00BD5AEF">
        <w:rPr>
          <w:rFonts w:ascii="Times New Roman" w:eastAsia="Times New Roman" w:hAnsi="Times New Roman" w:cs="Times New Roman"/>
          <w:b/>
          <w:bCs/>
          <w:sz w:val="20"/>
          <w:szCs w:val="20"/>
        </w:rPr>
        <w:t>Feasibility of Implementing the Framework at Scale</w:t>
      </w:r>
    </w:p>
    <w:p w14:paraId="06F41C20" w14:textId="4ED3320D" w:rsidR="0014708A" w:rsidRDefault="00A711E2" w:rsidP="008D226A">
      <w:pPr>
        <w:spacing w:after="0" w:line="360" w:lineRule="auto"/>
        <w:jc w:val="both"/>
        <w:rPr>
          <w:rFonts w:ascii="Times New Roman" w:hAnsi="Times New Roman" w:cs="Times New Roman"/>
          <w:sz w:val="20"/>
          <w:szCs w:val="20"/>
        </w:rPr>
      </w:pPr>
      <w:r w:rsidRPr="00A711E2">
        <w:rPr>
          <w:rFonts w:ascii="Times New Roman" w:hAnsi="Times New Roman" w:cs="Times New Roman"/>
          <w:sz w:val="20"/>
          <w:szCs w:val="20"/>
        </w:rPr>
        <w:t>Stakeholder collaboration, data infrastructure, local ecosystem heterogeneity, and policy support all affect how feasible it is to apply AI models, even though their computational architecture is scalable. Sentinel-2, MODIS, LiDAR, and other high-resolution ecological datasets are currently publicly accessible and becoming more open-access (European Space Agency, 2023). Adoption of AI-powered environmental technologies is now much easier in both developed and developing countries because to this advancement.</w:t>
      </w:r>
    </w:p>
    <w:p w14:paraId="1733F7FD" w14:textId="349EF665" w:rsidR="00A711E2" w:rsidRDefault="00A711E2" w:rsidP="008D226A">
      <w:pPr>
        <w:spacing w:after="0" w:line="360" w:lineRule="auto"/>
        <w:jc w:val="both"/>
        <w:rPr>
          <w:rFonts w:ascii="Times New Roman" w:hAnsi="Times New Roman" w:cs="Times New Roman"/>
          <w:sz w:val="20"/>
          <w:szCs w:val="20"/>
        </w:rPr>
      </w:pPr>
      <w:r w:rsidRPr="00A711E2">
        <w:rPr>
          <w:rFonts w:ascii="Times New Roman" w:hAnsi="Times New Roman" w:cs="Times New Roman"/>
          <w:sz w:val="20"/>
          <w:szCs w:val="20"/>
        </w:rPr>
        <w:t xml:space="preserve">Further reducing technical entry hurdles are developments in open-source AI frameworks (e.g., TensorFlow, </w:t>
      </w:r>
      <w:proofErr w:type="spellStart"/>
      <w:r w:rsidRPr="00A711E2">
        <w:rPr>
          <w:rFonts w:ascii="Times New Roman" w:hAnsi="Times New Roman" w:cs="Times New Roman"/>
          <w:sz w:val="20"/>
          <w:szCs w:val="20"/>
        </w:rPr>
        <w:t>PyTorch</w:t>
      </w:r>
      <w:proofErr w:type="spellEnd"/>
      <w:r w:rsidRPr="00A711E2">
        <w:rPr>
          <w:rFonts w:ascii="Times New Roman" w:hAnsi="Times New Roman" w:cs="Times New Roman"/>
          <w:sz w:val="20"/>
          <w:szCs w:val="20"/>
        </w:rPr>
        <w:t xml:space="preserve">) and cloud computing platforms (e.g., Google Earth Engine, Amazon SageMaker) (Gorelick et al., 2017). However, </w:t>
      </w:r>
      <w:r w:rsidR="00A4237B">
        <w:rPr>
          <w:rFonts w:ascii="Times New Roman" w:hAnsi="Times New Roman" w:cs="Times New Roman"/>
          <w:sz w:val="20"/>
          <w:szCs w:val="20"/>
        </w:rPr>
        <w:t>to</w:t>
      </w:r>
      <w:r w:rsidRPr="00A711E2">
        <w:rPr>
          <w:rFonts w:ascii="Times New Roman" w:hAnsi="Times New Roman" w:cs="Times New Roman"/>
          <w:sz w:val="20"/>
          <w:szCs w:val="20"/>
        </w:rPr>
        <w:t xml:space="preserve"> guarantee social acceptance and ecological appropriateness, the successful scaling of the suggested AI–</w:t>
      </w:r>
      <w:proofErr w:type="spellStart"/>
      <w:r w:rsidRPr="00A711E2">
        <w:rPr>
          <w:rFonts w:ascii="Times New Roman" w:hAnsi="Times New Roman" w:cs="Times New Roman"/>
          <w:sz w:val="20"/>
          <w:szCs w:val="20"/>
        </w:rPr>
        <w:t>NbS</w:t>
      </w:r>
      <w:proofErr w:type="spellEnd"/>
      <w:r w:rsidRPr="00A711E2">
        <w:rPr>
          <w:rFonts w:ascii="Times New Roman" w:hAnsi="Times New Roman" w:cs="Times New Roman"/>
          <w:sz w:val="20"/>
          <w:szCs w:val="20"/>
        </w:rPr>
        <w:t xml:space="preserve"> </w:t>
      </w:r>
      <w:r w:rsidRPr="00A711E2">
        <w:rPr>
          <w:rFonts w:ascii="Times New Roman" w:hAnsi="Times New Roman" w:cs="Times New Roman"/>
          <w:sz w:val="20"/>
          <w:szCs w:val="20"/>
        </w:rPr>
        <w:lastRenderedPageBreak/>
        <w:t>framework would necessitate cross-sectoral cooperation, institutional capacity building, and the inclusion of indigenous and community-based knowledge systems (Seddon et al., 2021; Griscom et al., 2020).</w:t>
      </w:r>
    </w:p>
    <w:p w14:paraId="3BD65297" w14:textId="0008B0FA" w:rsidR="00A711E2" w:rsidRPr="00BD5AEF" w:rsidRDefault="00A4237B" w:rsidP="00BD5AEF">
      <w:pPr>
        <w:pStyle w:val="ListParagraph"/>
        <w:numPr>
          <w:ilvl w:val="0"/>
          <w:numId w:val="9"/>
        </w:numPr>
        <w:spacing w:after="0" w:line="360" w:lineRule="auto"/>
        <w:jc w:val="both"/>
        <w:rPr>
          <w:rFonts w:ascii="Times New Roman" w:eastAsia="Times New Roman" w:hAnsi="Times New Roman" w:cs="Times New Roman"/>
          <w:b/>
          <w:bCs/>
          <w:sz w:val="20"/>
          <w:szCs w:val="20"/>
        </w:rPr>
      </w:pPr>
      <w:r w:rsidRPr="00BD5AEF">
        <w:rPr>
          <w:rFonts w:ascii="Times New Roman" w:eastAsia="Times New Roman" w:hAnsi="Times New Roman" w:cs="Times New Roman"/>
          <w:b/>
          <w:bCs/>
          <w:sz w:val="20"/>
          <w:szCs w:val="20"/>
        </w:rPr>
        <w:t>Benefits over Traditional Approaches</w:t>
      </w:r>
    </w:p>
    <w:p w14:paraId="36F4FDE3" w14:textId="47C713DC" w:rsidR="00A4237B" w:rsidRDefault="00BC4156" w:rsidP="008D226A">
      <w:pPr>
        <w:spacing w:after="0" w:line="360" w:lineRule="auto"/>
        <w:jc w:val="both"/>
        <w:rPr>
          <w:rFonts w:ascii="Times New Roman" w:hAnsi="Times New Roman" w:cs="Times New Roman"/>
          <w:sz w:val="20"/>
          <w:szCs w:val="20"/>
        </w:rPr>
      </w:pPr>
      <w:r w:rsidRPr="00BC4156">
        <w:rPr>
          <w:rFonts w:ascii="Times New Roman" w:hAnsi="Times New Roman" w:cs="Times New Roman"/>
          <w:sz w:val="20"/>
          <w:szCs w:val="20"/>
        </w:rPr>
        <w:t xml:space="preserve">Whether ecological (manual restoration) or mechanical (CCS, DAC), traditional carbon capture planning frequently lacks multi-objective optimization, real-time data integration, and predictive foresight. On the other hand, the suggested AI-powered framework provides </w:t>
      </w:r>
      <w:r w:rsidR="005F4E84">
        <w:rPr>
          <w:rFonts w:ascii="Times New Roman" w:hAnsi="Times New Roman" w:cs="Times New Roman"/>
          <w:sz w:val="20"/>
          <w:szCs w:val="20"/>
        </w:rPr>
        <w:t>several</w:t>
      </w:r>
      <w:r w:rsidRPr="00BC4156">
        <w:rPr>
          <w:rFonts w:ascii="Times New Roman" w:hAnsi="Times New Roman" w:cs="Times New Roman"/>
          <w:sz w:val="20"/>
          <w:szCs w:val="20"/>
        </w:rPr>
        <w:t xml:space="preserve"> tactical benefits:</w:t>
      </w:r>
    </w:p>
    <w:p w14:paraId="77159CD5" w14:textId="04C825AC" w:rsidR="005F4E84" w:rsidRPr="005F4E84" w:rsidRDefault="005F4E84" w:rsidP="005F4E84">
      <w:pPr>
        <w:pStyle w:val="NormalWeb"/>
        <w:numPr>
          <w:ilvl w:val="0"/>
          <w:numId w:val="7"/>
        </w:numPr>
        <w:spacing w:before="0" w:beforeAutospacing="0" w:after="0" w:afterAutospacing="0" w:line="360" w:lineRule="auto"/>
        <w:jc w:val="both"/>
        <w:rPr>
          <w:sz w:val="20"/>
          <w:szCs w:val="20"/>
        </w:rPr>
      </w:pPr>
      <w:r w:rsidRPr="005F4E84">
        <w:rPr>
          <w:rStyle w:val="Strong"/>
          <w:b w:val="0"/>
          <w:bCs w:val="0"/>
          <w:sz w:val="20"/>
          <w:szCs w:val="20"/>
        </w:rPr>
        <w:t>Higher carbon yield per unit effort</w:t>
      </w:r>
      <w:r w:rsidRPr="005F4E84">
        <w:rPr>
          <w:sz w:val="20"/>
          <w:szCs w:val="20"/>
        </w:rPr>
        <w:t>, through predictive zoning of high-potential areas</w:t>
      </w:r>
      <w:r>
        <w:rPr>
          <w:sz w:val="20"/>
          <w:szCs w:val="20"/>
        </w:rPr>
        <w:t>.</w:t>
      </w:r>
    </w:p>
    <w:p w14:paraId="132E83CE" w14:textId="7937922A" w:rsidR="005F4E84" w:rsidRPr="005F4E84" w:rsidRDefault="005F4E84" w:rsidP="005F4E84">
      <w:pPr>
        <w:pStyle w:val="NormalWeb"/>
        <w:numPr>
          <w:ilvl w:val="0"/>
          <w:numId w:val="7"/>
        </w:numPr>
        <w:spacing w:before="0" w:beforeAutospacing="0" w:after="0" w:afterAutospacing="0" w:line="360" w:lineRule="auto"/>
        <w:jc w:val="both"/>
        <w:rPr>
          <w:sz w:val="20"/>
          <w:szCs w:val="20"/>
        </w:rPr>
      </w:pPr>
      <w:r w:rsidRPr="005F4E84">
        <w:rPr>
          <w:rStyle w:val="Strong"/>
          <w:b w:val="0"/>
          <w:bCs w:val="0"/>
          <w:sz w:val="20"/>
          <w:szCs w:val="20"/>
        </w:rPr>
        <w:t>Reduced planning error</w:t>
      </w:r>
      <w:r w:rsidRPr="005F4E84">
        <w:rPr>
          <w:sz w:val="20"/>
          <w:szCs w:val="20"/>
        </w:rPr>
        <w:t xml:space="preserve"> via spatial-temporal forecasting and risk analysis</w:t>
      </w:r>
      <w:r>
        <w:rPr>
          <w:sz w:val="20"/>
          <w:szCs w:val="20"/>
        </w:rPr>
        <w:t>.</w:t>
      </w:r>
    </w:p>
    <w:p w14:paraId="7A832304" w14:textId="19B4847D" w:rsidR="005F4E84" w:rsidRPr="005F4E84" w:rsidRDefault="005F4E84" w:rsidP="005F4E84">
      <w:pPr>
        <w:pStyle w:val="NormalWeb"/>
        <w:numPr>
          <w:ilvl w:val="0"/>
          <w:numId w:val="7"/>
        </w:numPr>
        <w:spacing w:before="0" w:beforeAutospacing="0" w:after="0" w:afterAutospacing="0" w:line="360" w:lineRule="auto"/>
        <w:jc w:val="both"/>
        <w:rPr>
          <w:sz w:val="20"/>
          <w:szCs w:val="20"/>
        </w:rPr>
      </w:pPr>
      <w:r w:rsidRPr="005F4E84">
        <w:rPr>
          <w:rStyle w:val="Strong"/>
          <w:b w:val="0"/>
          <w:bCs w:val="0"/>
          <w:sz w:val="20"/>
          <w:szCs w:val="20"/>
        </w:rPr>
        <w:t>Integration of co-benefits</w:t>
      </w:r>
      <w:r w:rsidRPr="005F4E84">
        <w:rPr>
          <w:sz w:val="20"/>
          <w:szCs w:val="20"/>
        </w:rPr>
        <w:t>, including biodiversity, water security, and economic resilience</w:t>
      </w:r>
      <w:r>
        <w:rPr>
          <w:sz w:val="20"/>
          <w:szCs w:val="20"/>
        </w:rPr>
        <w:t>.</w:t>
      </w:r>
    </w:p>
    <w:p w14:paraId="13E33E9A" w14:textId="34C7438E" w:rsidR="005F4E84" w:rsidRDefault="005F4E84" w:rsidP="005F4E84">
      <w:pPr>
        <w:pStyle w:val="NormalWeb"/>
        <w:numPr>
          <w:ilvl w:val="0"/>
          <w:numId w:val="7"/>
        </w:numPr>
        <w:spacing w:before="0" w:beforeAutospacing="0" w:after="0" w:afterAutospacing="0" w:line="360" w:lineRule="auto"/>
        <w:jc w:val="both"/>
        <w:rPr>
          <w:sz w:val="20"/>
          <w:szCs w:val="20"/>
        </w:rPr>
      </w:pPr>
      <w:r w:rsidRPr="005F4E84">
        <w:rPr>
          <w:rStyle w:val="Strong"/>
          <w:b w:val="0"/>
          <w:bCs w:val="0"/>
          <w:sz w:val="20"/>
          <w:szCs w:val="20"/>
        </w:rPr>
        <w:t>Dynamic updating</w:t>
      </w:r>
      <w:r w:rsidRPr="005F4E84">
        <w:rPr>
          <w:sz w:val="20"/>
          <w:szCs w:val="20"/>
        </w:rPr>
        <w:t>, as AI systems continuously learn from new data inputs</w:t>
      </w:r>
      <w:r>
        <w:rPr>
          <w:sz w:val="20"/>
          <w:szCs w:val="20"/>
        </w:rPr>
        <w:t>.</w:t>
      </w:r>
    </w:p>
    <w:p w14:paraId="268EEFB6" w14:textId="41FD0A43" w:rsidR="005F4E84" w:rsidRPr="00EF3C96" w:rsidRDefault="00EF3C96" w:rsidP="00EF3C96">
      <w:pPr>
        <w:spacing w:after="0" w:line="360" w:lineRule="auto"/>
        <w:jc w:val="both"/>
        <w:rPr>
          <w:rFonts w:ascii="Times New Roman" w:hAnsi="Times New Roman" w:cs="Times New Roman"/>
          <w:sz w:val="20"/>
          <w:szCs w:val="20"/>
        </w:rPr>
      </w:pPr>
      <w:r w:rsidRPr="00EF3C96">
        <w:rPr>
          <w:rFonts w:ascii="Times New Roman" w:hAnsi="Times New Roman" w:cs="Times New Roman"/>
          <w:sz w:val="20"/>
          <w:szCs w:val="20"/>
        </w:rPr>
        <w:t>Conventional DAC technologies, although technologically sophisticated, require significant energy input, expensive materials, and complex maintenance, making them financially and environmentally intensive (Fuss et al., 2022). Conversely, ecosystem-based carbon sinks, when guided by AI optimization, present a low-cost, high-resilience alternative.</w:t>
      </w:r>
    </w:p>
    <w:p w14:paraId="36FF1A35" w14:textId="71AECEDA" w:rsidR="005F4E84" w:rsidRPr="00BD5AEF" w:rsidRDefault="00CC1E76" w:rsidP="00BD5AEF">
      <w:pPr>
        <w:pStyle w:val="ListParagraph"/>
        <w:numPr>
          <w:ilvl w:val="0"/>
          <w:numId w:val="10"/>
        </w:numPr>
        <w:spacing w:after="0" w:line="360" w:lineRule="auto"/>
        <w:jc w:val="both"/>
        <w:rPr>
          <w:rFonts w:ascii="Times New Roman" w:eastAsia="Times New Roman" w:hAnsi="Times New Roman" w:cs="Times New Roman"/>
          <w:b/>
          <w:bCs/>
          <w:sz w:val="20"/>
          <w:szCs w:val="20"/>
        </w:rPr>
      </w:pPr>
      <w:r w:rsidRPr="00BD5AEF">
        <w:rPr>
          <w:rFonts w:ascii="Times New Roman" w:eastAsia="Times New Roman" w:hAnsi="Times New Roman" w:cs="Times New Roman"/>
          <w:b/>
          <w:bCs/>
          <w:sz w:val="20"/>
          <w:szCs w:val="20"/>
        </w:rPr>
        <w:t>Real-World Applicability: Urban Planning, Climate Policy, and Afforestation Programs</w:t>
      </w:r>
    </w:p>
    <w:p w14:paraId="09462A07" w14:textId="77777777" w:rsidR="00E428D5" w:rsidRPr="00E428D5" w:rsidRDefault="00E428D5" w:rsidP="00E428D5">
      <w:pPr>
        <w:spacing w:after="0" w:line="360" w:lineRule="auto"/>
        <w:jc w:val="both"/>
        <w:rPr>
          <w:rFonts w:ascii="Times New Roman" w:eastAsia="Times New Roman" w:hAnsi="Times New Roman" w:cs="Times New Roman"/>
          <w:sz w:val="20"/>
          <w:szCs w:val="20"/>
        </w:rPr>
      </w:pPr>
      <w:r w:rsidRPr="00E428D5">
        <w:rPr>
          <w:rFonts w:ascii="Times New Roman" w:eastAsia="Times New Roman" w:hAnsi="Times New Roman" w:cs="Times New Roman"/>
          <w:sz w:val="20"/>
          <w:szCs w:val="20"/>
        </w:rPr>
        <w:t>The framework can be directly applied in multiple domains:</w:t>
      </w:r>
    </w:p>
    <w:p w14:paraId="63C6FA73" w14:textId="77777777" w:rsidR="00E428D5" w:rsidRPr="00E428D5" w:rsidRDefault="00E428D5" w:rsidP="00E428D5">
      <w:pPr>
        <w:numPr>
          <w:ilvl w:val="0"/>
          <w:numId w:val="8"/>
        </w:numPr>
        <w:spacing w:after="0" w:line="360" w:lineRule="auto"/>
        <w:jc w:val="both"/>
        <w:rPr>
          <w:rFonts w:ascii="Times New Roman" w:eastAsia="Times New Roman" w:hAnsi="Times New Roman" w:cs="Times New Roman"/>
          <w:sz w:val="20"/>
          <w:szCs w:val="20"/>
        </w:rPr>
      </w:pPr>
      <w:r w:rsidRPr="00E428D5">
        <w:rPr>
          <w:rFonts w:ascii="Times New Roman" w:eastAsia="Times New Roman" w:hAnsi="Times New Roman" w:cs="Times New Roman"/>
          <w:b/>
          <w:bCs/>
          <w:sz w:val="20"/>
          <w:szCs w:val="20"/>
        </w:rPr>
        <w:t>Urban Planning</w:t>
      </w:r>
      <w:r w:rsidRPr="00E428D5">
        <w:rPr>
          <w:rFonts w:ascii="Times New Roman" w:eastAsia="Times New Roman" w:hAnsi="Times New Roman" w:cs="Times New Roman"/>
          <w:sz w:val="20"/>
          <w:szCs w:val="20"/>
        </w:rPr>
        <w:t>: AI can identify green infrastructure corridors, micro-forests, and permeable landscapes that both sequester carbon and mitigate urban heat island effects (Xie et al., 2022).</w:t>
      </w:r>
    </w:p>
    <w:p w14:paraId="6382F88C" w14:textId="77777777" w:rsidR="00E428D5" w:rsidRPr="00E428D5" w:rsidRDefault="00E428D5" w:rsidP="00E428D5">
      <w:pPr>
        <w:numPr>
          <w:ilvl w:val="0"/>
          <w:numId w:val="8"/>
        </w:numPr>
        <w:spacing w:after="0" w:line="360" w:lineRule="auto"/>
        <w:jc w:val="both"/>
        <w:rPr>
          <w:rFonts w:ascii="Times New Roman" w:eastAsia="Times New Roman" w:hAnsi="Times New Roman" w:cs="Times New Roman"/>
          <w:sz w:val="20"/>
          <w:szCs w:val="20"/>
        </w:rPr>
      </w:pPr>
      <w:r w:rsidRPr="00E428D5">
        <w:rPr>
          <w:rFonts w:ascii="Times New Roman" w:eastAsia="Times New Roman" w:hAnsi="Times New Roman" w:cs="Times New Roman"/>
          <w:b/>
          <w:bCs/>
          <w:sz w:val="20"/>
          <w:szCs w:val="20"/>
        </w:rPr>
        <w:t>Climate Policy</w:t>
      </w:r>
      <w:r w:rsidRPr="00E428D5">
        <w:rPr>
          <w:rFonts w:ascii="Times New Roman" w:eastAsia="Times New Roman" w:hAnsi="Times New Roman" w:cs="Times New Roman"/>
          <w:sz w:val="20"/>
          <w:szCs w:val="20"/>
        </w:rPr>
        <w:t>: Governments and climate negotiators can use AI outputs to quantify ecosystem-based carbon offsets, enabling more credible Nationally Determined Contributions (NDCs) under the Paris Agreement (UNEP, 2023).</w:t>
      </w:r>
    </w:p>
    <w:p w14:paraId="32860CD8" w14:textId="77777777" w:rsidR="00E428D5" w:rsidRPr="00E428D5" w:rsidRDefault="00E428D5" w:rsidP="00E428D5">
      <w:pPr>
        <w:numPr>
          <w:ilvl w:val="0"/>
          <w:numId w:val="8"/>
        </w:numPr>
        <w:spacing w:after="0" w:line="360" w:lineRule="auto"/>
        <w:jc w:val="both"/>
        <w:rPr>
          <w:rFonts w:ascii="Times New Roman" w:eastAsia="Times New Roman" w:hAnsi="Times New Roman" w:cs="Times New Roman"/>
          <w:sz w:val="20"/>
          <w:szCs w:val="20"/>
        </w:rPr>
      </w:pPr>
      <w:r w:rsidRPr="00E428D5">
        <w:rPr>
          <w:rFonts w:ascii="Times New Roman" w:eastAsia="Times New Roman" w:hAnsi="Times New Roman" w:cs="Times New Roman"/>
          <w:b/>
          <w:bCs/>
          <w:sz w:val="20"/>
          <w:szCs w:val="20"/>
        </w:rPr>
        <w:t>Afforestation/Reforestation Programs</w:t>
      </w:r>
      <w:r w:rsidRPr="00E428D5">
        <w:rPr>
          <w:rFonts w:ascii="Times New Roman" w:eastAsia="Times New Roman" w:hAnsi="Times New Roman" w:cs="Times New Roman"/>
          <w:sz w:val="20"/>
          <w:szCs w:val="20"/>
        </w:rPr>
        <w:t>: Restoration initiatives, such as the Bonn Challenge or AFR100, can leverage AI to maximize impact per dollar invested and monitor progress over time (Lewis et al., 2019).</w:t>
      </w:r>
    </w:p>
    <w:p w14:paraId="2F850943" w14:textId="717514AB" w:rsidR="00BC4156" w:rsidRDefault="00410D9E" w:rsidP="00E428D5">
      <w:pPr>
        <w:spacing w:after="0" w:line="360" w:lineRule="auto"/>
        <w:jc w:val="both"/>
        <w:rPr>
          <w:rFonts w:ascii="Times New Roman" w:hAnsi="Times New Roman" w:cs="Times New Roman"/>
          <w:sz w:val="20"/>
          <w:szCs w:val="20"/>
        </w:rPr>
      </w:pPr>
      <w:r w:rsidRPr="00410D9E">
        <w:rPr>
          <w:rFonts w:ascii="Times New Roman" w:hAnsi="Times New Roman" w:cs="Times New Roman"/>
          <w:sz w:val="20"/>
          <w:szCs w:val="20"/>
        </w:rPr>
        <w:t xml:space="preserve">Islam (2025) also highlighted the potential for integrating AI-optimized </w:t>
      </w:r>
      <w:proofErr w:type="spellStart"/>
      <w:r w:rsidRPr="00410D9E">
        <w:rPr>
          <w:rFonts w:ascii="Times New Roman" w:hAnsi="Times New Roman" w:cs="Times New Roman"/>
          <w:sz w:val="20"/>
          <w:szCs w:val="20"/>
        </w:rPr>
        <w:t>NbS</w:t>
      </w:r>
      <w:proofErr w:type="spellEnd"/>
      <w:r w:rsidRPr="00410D9E">
        <w:rPr>
          <w:rFonts w:ascii="Times New Roman" w:hAnsi="Times New Roman" w:cs="Times New Roman"/>
          <w:sz w:val="20"/>
          <w:szCs w:val="20"/>
        </w:rPr>
        <w:t xml:space="preserve"> into disaster-prone megacities such as Dhaka, where land scarcity, flooding, and heat stress require multifunctional green solutions.</w:t>
      </w:r>
    </w:p>
    <w:p w14:paraId="33A6D81C" w14:textId="22BD8AE8" w:rsidR="00305AEC" w:rsidRDefault="00305AEC" w:rsidP="00E428D5">
      <w:pPr>
        <w:spacing w:after="0" w:line="360" w:lineRule="auto"/>
        <w:jc w:val="both"/>
        <w:rPr>
          <w:rFonts w:ascii="Times New Roman" w:hAnsi="Times New Roman" w:cs="Times New Roman"/>
          <w:sz w:val="20"/>
          <w:szCs w:val="20"/>
        </w:rPr>
      </w:pPr>
    </w:p>
    <w:p w14:paraId="5C86ACDD" w14:textId="691A5561" w:rsidR="00305AEC" w:rsidRPr="00305AEC" w:rsidRDefault="00305AEC" w:rsidP="00305AEC">
      <w:pPr>
        <w:spacing w:after="0" w:line="360" w:lineRule="auto"/>
        <w:jc w:val="both"/>
        <w:rPr>
          <w:rFonts w:ascii="Times New Roman" w:hAnsi="Times New Roman" w:cs="Times New Roman"/>
          <w:b/>
          <w:bCs/>
          <w:sz w:val="20"/>
          <w:szCs w:val="20"/>
        </w:rPr>
      </w:pPr>
      <w:r w:rsidRPr="00305AEC">
        <w:rPr>
          <w:rFonts w:ascii="Times New Roman" w:hAnsi="Times New Roman" w:cs="Times New Roman"/>
          <w:b/>
          <w:bCs/>
          <w:sz w:val="20"/>
          <w:szCs w:val="20"/>
        </w:rPr>
        <w:t>CASE SCENARIO: AI-ORCHESTRATED NATURE-BASED CLIMATE INTERVENTION IN DHAKA</w:t>
      </w:r>
    </w:p>
    <w:p w14:paraId="1CC289A5" w14:textId="2F0C9C0A" w:rsidR="00414FCD" w:rsidRPr="00305AEC" w:rsidRDefault="00414FCD" w:rsidP="00305AEC">
      <w:pPr>
        <w:pStyle w:val="NormalWeb"/>
        <w:spacing w:before="0" w:beforeAutospacing="0" w:after="0" w:afterAutospacing="0" w:line="360" w:lineRule="auto"/>
        <w:jc w:val="both"/>
        <w:rPr>
          <w:sz w:val="20"/>
          <w:szCs w:val="20"/>
        </w:rPr>
      </w:pPr>
      <w:r w:rsidRPr="00305AEC">
        <w:rPr>
          <w:sz w:val="20"/>
          <w:szCs w:val="20"/>
        </w:rPr>
        <w:t>As the epicenter of South Asia’s urban ecological crisis, Dhaka exemplifies the urgent need for AI-accelerated Nature-based Solutions (</w:t>
      </w:r>
      <w:proofErr w:type="spellStart"/>
      <w:r w:rsidRPr="00305AEC">
        <w:rPr>
          <w:sz w:val="20"/>
          <w:szCs w:val="20"/>
        </w:rPr>
        <w:t>NbS</w:t>
      </w:r>
      <w:proofErr w:type="spellEnd"/>
      <w:r w:rsidRPr="00305AEC">
        <w:rPr>
          <w:sz w:val="20"/>
          <w:szCs w:val="20"/>
        </w:rPr>
        <w:t>). With an estimated 22 million residents and an annual population growth rate exceeding 3.3%, the city is witnessing climate breakdown at metropolitan scale: average summer temperatures are rising by 0.37°C per decade, flash floods intensify with 11–18% greater peak runoff due to surface sealing, and PM</w:t>
      </w:r>
      <w:r w:rsidR="00543566">
        <w:rPr>
          <w:sz w:val="20"/>
          <w:szCs w:val="20"/>
          <w:vertAlign w:val="subscript"/>
        </w:rPr>
        <w:t>2.5</w:t>
      </w:r>
      <w:r w:rsidRPr="00305AEC">
        <w:rPr>
          <w:sz w:val="20"/>
          <w:szCs w:val="20"/>
        </w:rPr>
        <w:t xml:space="preserve"> concentrations frequently breach 200 µg/m</w:t>
      </w:r>
      <w:r w:rsidR="00543566">
        <w:rPr>
          <w:sz w:val="20"/>
          <w:szCs w:val="20"/>
          <w:vertAlign w:val="superscript"/>
        </w:rPr>
        <w:t>3</w:t>
      </w:r>
      <w:r w:rsidR="00543566">
        <w:rPr>
          <w:sz w:val="20"/>
          <w:szCs w:val="20"/>
        </w:rPr>
        <w:t xml:space="preserve">- </w:t>
      </w:r>
      <w:r w:rsidRPr="00305AEC">
        <w:rPr>
          <w:sz w:val="20"/>
          <w:szCs w:val="20"/>
        </w:rPr>
        <w:t>over 13 times WHO limits (UN-Habitat, 2024; AQI Bangladesh, 2025; Alam et al., 2025).</w:t>
      </w:r>
    </w:p>
    <w:p w14:paraId="6E274D77" w14:textId="3D9D02E2" w:rsidR="00414FCD" w:rsidRPr="00305AEC" w:rsidRDefault="00414FCD" w:rsidP="00305AEC">
      <w:pPr>
        <w:pStyle w:val="NormalWeb"/>
        <w:spacing w:before="0" w:beforeAutospacing="0" w:after="0" w:afterAutospacing="0" w:line="360" w:lineRule="auto"/>
        <w:jc w:val="both"/>
        <w:rPr>
          <w:sz w:val="20"/>
          <w:szCs w:val="20"/>
        </w:rPr>
      </w:pPr>
      <w:r w:rsidRPr="00305AEC">
        <w:rPr>
          <w:sz w:val="20"/>
          <w:szCs w:val="20"/>
        </w:rPr>
        <w:t>In 2024, a prototype AI–</w:t>
      </w:r>
      <w:proofErr w:type="spellStart"/>
      <w:r w:rsidRPr="00305AEC">
        <w:rPr>
          <w:sz w:val="20"/>
          <w:szCs w:val="20"/>
        </w:rPr>
        <w:t>NbS</w:t>
      </w:r>
      <w:proofErr w:type="spellEnd"/>
      <w:r w:rsidRPr="00305AEC">
        <w:rPr>
          <w:sz w:val="20"/>
          <w:szCs w:val="20"/>
        </w:rPr>
        <w:t xml:space="preserve"> restoration engine was tested across 27 km</w:t>
      </w:r>
      <w:r w:rsidR="00543566">
        <w:rPr>
          <w:sz w:val="20"/>
          <w:szCs w:val="20"/>
          <w:vertAlign w:val="superscript"/>
        </w:rPr>
        <w:t>2</w:t>
      </w:r>
      <w:r w:rsidRPr="00305AEC">
        <w:rPr>
          <w:sz w:val="20"/>
          <w:szCs w:val="20"/>
        </w:rPr>
        <w:t xml:space="preserve"> of degraded peri-urban fringe along the Turag and Balu rivers. Leveraging 1.8 TB of Sentinel-2, LiDAR, and Planet</w:t>
      </w:r>
      <w:r w:rsidR="00543566">
        <w:rPr>
          <w:sz w:val="20"/>
          <w:szCs w:val="20"/>
        </w:rPr>
        <w:t xml:space="preserve"> </w:t>
      </w:r>
      <w:r w:rsidRPr="00305AEC">
        <w:rPr>
          <w:sz w:val="20"/>
          <w:szCs w:val="20"/>
        </w:rPr>
        <w:t>Scope imagery, the system used hybrid CNN–GNN architecture to generate high-resolution ecosystem health maps, dynamic soil–vegetation–hydrology interfaces, and species compatibility matrices. Reinforcement learning (RL) algorithms iteratively optimized site-specific interventions such as riparian buffer reforestation, rooftop vertical forests, and bioswale installations, balancing carbon sequestration with flood regulation, habitat integrity, and social inclusion metrics.</w:t>
      </w:r>
    </w:p>
    <w:p w14:paraId="74D3B5DA" w14:textId="77777777" w:rsidR="00414FCD" w:rsidRPr="00305AEC" w:rsidRDefault="00414FCD" w:rsidP="00DD6A36">
      <w:pPr>
        <w:pStyle w:val="NormalWeb"/>
        <w:numPr>
          <w:ilvl w:val="0"/>
          <w:numId w:val="57"/>
        </w:numPr>
        <w:spacing w:before="0" w:beforeAutospacing="0" w:after="0" w:afterAutospacing="0" w:line="360" w:lineRule="auto"/>
        <w:jc w:val="both"/>
        <w:rPr>
          <w:sz w:val="20"/>
          <w:szCs w:val="20"/>
        </w:rPr>
      </w:pPr>
      <w:r w:rsidRPr="00305AEC">
        <w:rPr>
          <w:rStyle w:val="Strong"/>
          <w:sz w:val="20"/>
          <w:szCs w:val="20"/>
        </w:rPr>
        <w:t>AI–</w:t>
      </w:r>
      <w:proofErr w:type="spellStart"/>
      <w:r w:rsidRPr="00305AEC">
        <w:rPr>
          <w:rStyle w:val="Strong"/>
          <w:sz w:val="20"/>
          <w:szCs w:val="20"/>
        </w:rPr>
        <w:t>NbS</w:t>
      </w:r>
      <w:proofErr w:type="spellEnd"/>
      <w:r w:rsidRPr="00305AEC">
        <w:rPr>
          <w:rStyle w:val="Strong"/>
          <w:sz w:val="20"/>
          <w:szCs w:val="20"/>
        </w:rPr>
        <w:t xml:space="preserve"> Deployment Outcomes (Projected over 12 years):</w:t>
      </w:r>
    </w:p>
    <w:p w14:paraId="78F4747D" w14:textId="34B7A958" w:rsidR="00414FCD" w:rsidRPr="00305AEC" w:rsidRDefault="00414FCD" w:rsidP="00DD6A36">
      <w:pPr>
        <w:pStyle w:val="NormalWeb"/>
        <w:numPr>
          <w:ilvl w:val="0"/>
          <w:numId w:val="55"/>
        </w:numPr>
        <w:spacing w:before="0" w:beforeAutospacing="0" w:after="0" w:afterAutospacing="0" w:line="360" w:lineRule="auto"/>
        <w:jc w:val="both"/>
        <w:rPr>
          <w:sz w:val="20"/>
          <w:szCs w:val="20"/>
        </w:rPr>
      </w:pPr>
      <w:r w:rsidRPr="00305AEC">
        <w:rPr>
          <w:rStyle w:val="Strong"/>
          <w:sz w:val="20"/>
          <w:szCs w:val="20"/>
        </w:rPr>
        <w:t>Carbon Sequestration</w:t>
      </w:r>
      <w:r w:rsidRPr="00305AEC">
        <w:rPr>
          <w:sz w:val="20"/>
          <w:szCs w:val="20"/>
        </w:rPr>
        <w:t>: +26% CO</w:t>
      </w:r>
      <w:r w:rsidR="00543566">
        <w:rPr>
          <w:sz w:val="20"/>
          <w:szCs w:val="20"/>
          <w:vertAlign w:val="subscript"/>
        </w:rPr>
        <w:t>2</w:t>
      </w:r>
      <w:r w:rsidRPr="00305AEC">
        <w:rPr>
          <w:sz w:val="20"/>
          <w:szCs w:val="20"/>
        </w:rPr>
        <w:t xml:space="preserve"> absorption over static planning; ~8,500 tons/year across the restored zone (Islam, 2025).</w:t>
      </w:r>
    </w:p>
    <w:p w14:paraId="5525C8D5" w14:textId="77777777" w:rsidR="00414FCD" w:rsidRPr="00305AEC" w:rsidRDefault="00414FCD" w:rsidP="00DD6A36">
      <w:pPr>
        <w:pStyle w:val="NormalWeb"/>
        <w:numPr>
          <w:ilvl w:val="0"/>
          <w:numId w:val="55"/>
        </w:numPr>
        <w:spacing w:before="0" w:beforeAutospacing="0" w:after="0" w:afterAutospacing="0" w:line="360" w:lineRule="auto"/>
        <w:jc w:val="both"/>
        <w:rPr>
          <w:sz w:val="20"/>
          <w:szCs w:val="20"/>
        </w:rPr>
      </w:pPr>
      <w:r w:rsidRPr="00305AEC">
        <w:rPr>
          <w:rStyle w:val="Strong"/>
          <w:sz w:val="20"/>
          <w:szCs w:val="20"/>
        </w:rPr>
        <w:lastRenderedPageBreak/>
        <w:t>Urban Heat Island (UHI) Mitigation</w:t>
      </w:r>
      <w:r w:rsidRPr="00305AEC">
        <w:rPr>
          <w:sz w:val="20"/>
          <w:szCs w:val="20"/>
        </w:rPr>
        <w:t>: Avg. surface temperature reduction of 1.9–2.6°C in AI-identified hotspots using NDVI-calibrated tree planting layouts (Zhou et al., 2024).</w:t>
      </w:r>
    </w:p>
    <w:p w14:paraId="25968319" w14:textId="77777777" w:rsidR="00414FCD" w:rsidRPr="00305AEC" w:rsidRDefault="00414FCD" w:rsidP="00DD6A36">
      <w:pPr>
        <w:pStyle w:val="NormalWeb"/>
        <w:numPr>
          <w:ilvl w:val="0"/>
          <w:numId w:val="55"/>
        </w:numPr>
        <w:spacing w:before="0" w:beforeAutospacing="0" w:after="0" w:afterAutospacing="0" w:line="360" w:lineRule="auto"/>
        <w:jc w:val="both"/>
        <w:rPr>
          <w:sz w:val="20"/>
          <w:szCs w:val="20"/>
        </w:rPr>
      </w:pPr>
      <w:r w:rsidRPr="00305AEC">
        <w:rPr>
          <w:rStyle w:val="Strong"/>
          <w:sz w:val="20"/>
          <w:szCs w:val="20"/>
        </w:rPr>
        <w:t>Biodiversity Uplift</w:t>
      </w:r>
      <w:r w:rsidRPr="00305AEC">
        <w:rPr>
          <w:sz w:val="20"/>
          <w:szCs w:val="20"/>
        </w:rPr>
        <w:t xml:space="preserve">: 34% increase in avian species richness (detected via acoustic ML and </w:t>
      </w:r>
      <w:proofErr w:type="spellStart"/>
      <w:r w:rsidRPr="00305AEC">
        <w:rPr>
          <w:sz w:val="20"/>
          <w:szCs w:val="20"/>
        </w:rPr>
        <w:t>iNaturalist</w:t>
      </w:r>
      <w:proofErr w:type="spellEnd"/>
      <w:r w:rsidRPr="00305AEC">
        <w:rPr>
          <w:sz w:val="20"/>
          <w:szCs w:val="20"/>
        </w:rPr>
        <w:t>-AI API fusion) within 6 years (Yu et al., 2024).</w:t>
      </w:r>
    </w:p>
    <w:p w14:paraId="1A302941" w14:textId="77777777" w:rsidR="00414FCD" w:rsidRPr="00305AEC" w:rsidRDefault="00414FCD" w:rsidP="00DD6A36">
      <w:pPr>
        <w:pStyle w:val="NormalWeb"/>
        <w:numPr>
          <w:ilvl w:val="0"/>
          <w:numId w:val="55"/>
        </w:numPr>
        <w:spacing w:before="0" w:beforeAutospacing="0" w:after="0" w:afterAutospacing="0" w:line="360" w:lineRule="auto"/>
        <w:jc w:val="both"/>
        <w:rPr>
          <w:sz w:val="20"/>
          <w:szCs w:val="20"/>
        </w:rPr>
      </w:pPr>
      <w:r w:rsidRPr="00305AEC">
        <w:rPr>
          <w:rStyle w:val="Strong"/>
          <w:sz w:val="20"/>
          <w:szCs w:val="20"/>
        </w:rPr>
        <w:t>Flood Reduction</w:t>
      </w:r>
      <w:r w:rsidRPr="00305AEC">
        <w:rPr>
          <w:sz w:val="20"/>
          <w:szCs w:val="20"/>
        </w:rPr>
        <w:t>: AI-optimized green corridors predicted to decrease runoff by 21%, preventing ~USD 14,200/hectare/year in urban flood damage (Rahman &amp; Seddon, 2025).</w:t>
      </w:r>
    </w:p>
    <w:p w14:paraId="44AB6DEB" w14:textId="77777777" w:rsidR="00414FCD" w:rsidRPr="00305AEC" w:rsidRDefault="00414FCD" w:rsidP="00305AEC">
      <w:pPr>
        <w:pStyle w:val="NormalWeb"/>
        <w:spacing w:before="0" w:beforeAutospacing="0" w:after="0" w:afterAutospacing="0" w:line="360" w:lineRule="auto"/>
        <w:jc w:val="both"/>
        <w:rPr>
          <w:sz w:val="20"/>
          <w:szCs w:val="20"/>
        </w:rPr>
      </w:pPr>
      <w:r w:rsidRPr="00305AEC">
        <w:rPr>
          <w:sz w:val="20"/>
          <w:szCs w:val="20"/>
        </w:rPr>
        <w:t>This case not only validates AI–</w:t>
      </w:r>
      <w:proofErr w:type="spellStart"/>
      <w:r w:rsidRPr="00305AEC">
        <w:rPr>
          <w:sz w:val="20"/>
          <w:szCs w:val="20"/>
        </w:rPr>
        <w:t>NbS</w:t>
      </w:r>
      <w:proofErr w:type="spellEnd"/>
      <w:r w:rsidRPr="00305AEC">
        <w:rPr>
          <w:sz w:val="20"/>
          <w:szCs w:val="20"/>
        </w:rPr>
        <w:t xml:space="preserve"> synergies for climate-vulnerable megacities but also positions Dhaka as a live urban laboratory for dynamic climate adaptation, predictive ecosystem engineering, and equitable green infrastructure design under the Anthropocene.</w:t>
      </w:r>
    </w:p>
    <w:p w14:paraId="04690478" w14:textId="152AE271" w:rsidR="00BD5AEF" w:rsidRDefault="00BD5AEF" w:rsidP="00284464">
      <w:pPr>
        <w:spacing w:after="0" w:line="360" w:lineRule="auto"/>
        <w:jc w:val="both"/>
        <w:rPr>
          <w:rFonts w:ascii="Times New Roman" w:hAnsi="Times New Roman" w:cs="Times New Roman"/>
          <w:sz w:val="20"/>
          <w:szCs w:val="20"/>
        </w:rPr>
      </w:pPr>
    </w:p>
    <w:p w14:paraId="293DCB5D" w14:textId="3026A469" w:rsidR="005D2F3E" w:rsidRPr="008A63C2" w:rsidRDefault="005D2F3E" w:rsidP="008A63C2">
      <w:pPr>
        <w:spacing w:after="0" w:line="360" w:lineRule="auto"/>
        <w:jc w:val="both"/>
        <w:rPr>
          <w:rFonts w:ascii="Times New Roman" w:hAnsi="Times New Roman" w:cs="Times New Roman"/>
          <w:b/>
          <w:bCs/>
          <w:sz w:val="20"/>
          <w:szCs w:val="20"/>
        </w:rPr>
      </w:pPr>
      <w:r w:rsidRPr="008A63C2">
        <w:rPr>
          <w:rFonts w:ascii="Times New Roman" w:hAnsi="Times New Roman" w:cs="Times New Roman"/>
          <w:b/>
          <w:bCs/>
          <w:sz w:val="20"/>
          <w:szCs w:val="20"/>
        </w:rPr>
        <w:t>REAL-WORLD CALIBRATION EVIDENCE FOR THE DHAKA CASE</w:t>
      </w:r>
    </w:p>
    <w:p w14:paraId="2E37EA15" w14:textId="77777777" w:rsidR="008A63C2" w:rsidRPr="008A63C2" w:rsidRDefault="008A63C2" w:rsidP="008A63C2">
      <w:pPr>
        <w:spacing w:after="0" w:line="360" w:lineRule="auto"/>
        <w:jc w:val="both"/>
        <w:rPr>
          <w:rFonts w:ascii="Times New Roman" w:eastAsia="Times New Roman" w:hAnsi="Times New Roman" w:cs="Times New Roman"/>
          <w:sz w:val="20"/>
          <w:szCs w:val="20"/>
        </w:rPr>
      </w:pPr>
      <w:r w:rsidRPr="008A63C2">
        <w:rPr>
          <w:rFonts w:ascii="Times New Roman" w:eastAsia="Times New Roman" w:hAnsi="Times New Roman" w:cs="Times New Roman"/>
          <w:sz w:val="20"/>
          <w:szCs w:val="20"/>
        </w:rPr>
        <w:t>To enhance model realism and regional relevance, the AI–</w:t>
      </w:r>
      <w:proofErr w:type="spellStart"/>
      <w:r w:rsidRPr="008A63C2">
        <w:rPr>
          <w:rFonts w:ascii="Times New Roman" w:eastAsia="Times New Roman" w:hAnsi="Times New Roman" w:cs="Times New Roman"/>
          <w:sz w:val="20"/>
          <w:szCs w:val="20"/>
        </w:rPr>
        <w:t>NbS</w:t>
      </w:r>
      <w:proofErr w:type="spellEnd"/>
      <w:r w:rsidRPr="008A63C2">
        <w:rPr>
          <w:rFonts w:ascii="Times New Roman" w:eastAsia="Times New Roman" w:hAnsi="Times New Roman" w:cs="Times New Roman"/>
          <w:sz w:val="20"/>
          <w:szCs w:val="20"/>
        </w:rPr>
        <w:t xml:space="preserve"> framework was calibrated using available secondary datasets from Dhaka’s local government bodies and academic sources. Restoration opportunity zones identified by the model were cross-validated with ecological restoration and land-use reports from RAJUK (Rajdhani </w:t>
      </w:r>
      <w:proofErr w:type="spellStart"/>
      <w:r w:rsidRPr="008A63C2">
        <w:rPr>
          <w:rFonts w:ascii="Times New Roman" w:eastAsia="Times New Roman" w:hAnsi="Times New Roman" w:cs="Times New Roman"/>
          <w:sz w:val="20"/>
          <w:szCs w:val="20"/>
        </w:rPr>
        <w:t>Unnayan</w:t>
      </w:r>
      <w:proofErr w:type="spellEnd"/>
      <w:r w:rsidRPr="008A63C2">
        <w:rPr>
          <w:rFonts w:ascii="Times New Roman" w:eastAsia="Times New Roman" w:hAnsi="Times New Roman" w:cs="Times New Roman"/>
          <w:sz w:val="20"/>
          <w:szCs w:val="20"/>
        </w:rPr>
        <w:t xml:space="preserve"> </w:t>
      </w:r>
      <w:proofErr w:type="spellStart"/>
      <w:r w:rsidRPr="008A63C2">
        <w:rPr>
          <w:rFonts w:ascii="Times New Roman" w:eastAsia="Times New Roman" w:hAnsi="Times New Roman" w:cs="Times New Roman"/>
          <w:sz w:val="20"/>
          <w:szCs w:val="20"/>
        </w:rPr>
        <w:t>Kartripakkha</w:t>
      </w:r>
      <w:proofErr w:type="spellEnd"/>
      <w:r w:rsidRPr="008A63C2">
        <w:rPr>
          <w:rFonts w:ascii="Times New Roman" w:eastAsia="Times New Roman" w:hAnsi="Times New Roman" w:cs="Times New Roman"/>
          <w:sz w:val="20"/>
          <w:szCs w:val="20"/>
        </w:rPr>
        <w:t>, 2023), which delineate degraded wetlands and flood-prone peri-urban zones along the Turag, Balu, and Buriganga riverbanks. Additionally, vegetation cover baselines were aligned with land classification maps from the Bangladesh Forest Department and the Department of Environment (DoE), while hydrological dynamics were tested against historical flood data compiled by the Institute of Water Modelling (IWM, 2022).</w:t>
      </w:r>
    </w:p>
    <w:p w14:paraId="321BFC26" w14:textId="31FD11B6" w:rsidR="008A63C2" w:rsidRPr="008A63C2" w:rsidRDefault="008A63C2" w:rsidP="008A63C2">
      <w:pPr>
        <w:spacing w:after="0" w:line="360" w:lineRule="auto"/>
        <w:jc w:val="both"/>
        <w:rPr>
          <w:rFonts w:ascii="Times New Roman" w:eastAsia="Times New Roman" w:hAnsi="Times New Roman" w:cs="Times New Roman"/>
          <w:sz w:val="20"/>
          <w:szCs w:val="20"/>
        </w:rPr>
      </w:pPr>
      <w:r w:rsidRPr="008A63C2">
        <w:rPr>
          <w:rFonts w:ascii="Times New Roman" w:eastAsia="Times New Roman" w:hAnsi="Times New Roman" w:cs="Times New Roman"/>
          <w:sz w:val="20"/>
          <w:szCs w:val="20"/>
        </w:rPr>
        <w:t>The projected carbon sequestration outcomes (~8,500 tons/year) and urban heat island reductions (~2.1°C) were further benchmarked against empirical estimates from local greening interventions, including the 2021–2023 Urban Forestry Initiative funded by Dhaka North City Corporation, which reported an average CO</w:t>
      </w:r>
      <w:r w:rsidR="00A54810">
        <w:rPr>
          <w:rFonts w:ascii="Times New Roman" w:eastAsia="Times New Roman" w:hAnsi="Times New Roman" w:cs="Times New Roman"/>
          <w:sz w:val="20"/>
          <w:szCs w:val="20"/>
          <w:vertAlign w:val="subscript"/>
        </w:rPr>
        <w:t>2</w:t>
      </w:r>
      <w:r w:rsidRPr="008A63C2">
        <w:rPr>
          <w:rFonts w:ascii="Times New Roman" w:eastAsia="Times New Roman" w:hAnsi="Times New Roman" w:cs="Times New Roman"/>
          <w:sz w:val="20"/>
          <w:szCs w:val="20"/>
        </w:rPr>
        <w:t xml:space="preserve"> sequestration of 6.7 tons/ha/year in riparian reforestation zones and up to 2.3°C surface cooling in tree-dense clusters (DNCC, 2023). These calibration steps substantiate the framework's predictive reliability and highlight its potential for near-term deployment in Dhaka’s municipal resilience planning.</w:t>
      </w:r>
    </w:p>
    <w:p w14:paraId="61AC2438" w14:textId="6237B013" w:rsidR="005D2F3E" w:rsidRPr="008A63C2" w:rsidRDefault="005D2F3E" w:rsidP="008A63C2">
      <w:pPr>
        <w:spacing w:after="0" w:line="360" w:lineRule="auto"/>
        <w:jc w:val="both"/>
        <w:rPr>
          <w:rFonts w:ascii="Times New Roman" w:hAnsi="Times New Roman" w:cs="Times New Roman"/>
          <w:sz w:val="20"/>
          <w:szCs w:val="20"/>
        </w:rPr>
      </w:pPr>
    </w:p>
    <w:p w14:paraId="4854EF33" w14:textId="70F6AE67" w:rsidR="00533984" w:rsidRPr="008A63C2" w:rsidRDefault="004B31A5" w:rsidP="008A63C2">
      <w:pPr>
        <w:pStyle w:val="NormalWeb"/>
        <w:spacing w:before="0" w:beforeAutospacing="0" w:after="0" w:afterAutospacing="0" w:line="360" w:lineRule="auto"/>
        <w:jc w:val="both"/>
        <w:rPr>
          <w:b/>
          <w:bCs/>
          <w:sz w:val="20"/>
          <w:szCs w:val="20"/>
        </w:rPr>
      </w:pPr>
      <w:r w:rsidRPr="008A63C2">
        <w:rPr>
          <w:b/>
          <w:bCs/>
          <w:sz w:val="20"/>
          <w:szCs w:val="20"/>
        </w:rPr>
        <w:t>CO-BENEFIT ECOSYSTEM SERVICES MODELING</w:t>
      </w:r>
    </w:p>
    <w:p w14:paraId="428DA52C" w14:textId="2FEDD08D" w:rsidR="004B31A5" w:rsidRDefault="006B67BD" w:rsidP="008A63C2">
      <w:pPr>
        <w:spacing w:after="0" w:line="360" w:lineRule="auto"/>
        <w:jc w:val="both"/>
        <w:rPr>
          <w:rFonts w:ascii="Times New Roman" w:hAnsi="Times New Roman" w:cs="Times New Roman"/>
          <w:sz w:val="20"/>
          <w:szCs w:val="20"/>
        </w:rPr>
      </w:pPr>
      <w:r w:rsidRPr="008A63C2">
        <w:rPr>
          <w:rFonts w:ascii="Times New Roman" w:hAnsi="Times New Roman" w:cs="Times New Roman"/>
          <w:sz w:val="20"/>
          <w:szCs w:val="20"/>
        </w:rPr>
        <w:t>While carbon sequestration is the principal metric for evaluating nature-based solutions (</w:t>
      </w:r>
      <w:proofErr w:type="spellStart"/>
      <w:r w:rsidRPr="008A63C2">
        <w:rPr>
          <w:rFonts w:ascii="Times New Roman" w:hAnsi="Times New Roman" w:cs="Times New Roman"/>
          <w:sz w:val="20"/>
          <w:szCs w:val="20"/>
        </w:rPr>
        <w:t>NbS</w:t>
      </w:r>
      <w:proofErr w:type="spellEnd"/>
      <w:r w:rsidRPr="008A63C2">
        <w:rPr>
          <w:rFonts w:ascii="Times New Roman" w:hAnsi="Times New Roman" w:cs="Times New Roman"/>
          <w:sz w:val="20"/>
          <w:szCs w:val="20"/>
        </w:rPr>
        <w:t>), recent scholarship emphasizes the growing importance of quantifying co-benefits that</w:t>
      </w:r>
      <w:r w:rsidRPr="006B67BD">
        <w:rPr>
          <w:rFonts w:ascii="Times New Roman" w:hAnsi="Times New Roman" w:cs="Times New Roman"/>
          <w:sz w:val="20"/>
          <w:szCs w:val="20"/>
        </w:rPr>
        <w:t xml:space="preserve"> enhance social-ecological resilience. The proposed AI-powered framework is uniquely suited to forecast and optimize multi-functional ecosystem services, such as urban heat island mitigation, biodiversity restoration, and hydrological regulation, thus expanding the relevance of </w:t>
      </w:r>
      <w:proofErr w:type="spellStart"/>
      <w:r w:rsidRPr="006B67BD">
        <w:rPr>
          <w:rFonts w:ascii="Times New Roman" w:hAnsi="Times New Roman" w:cs="Times New Roman"/>
          <w:sz w:val="20"/>
          <w:szCs w:val="20"/>
        </w:rPr>
        <w:t>NbS</w:t>
      </w:r>
      <w:proofErr w:type="spellEnd"/>
      <w:r w:rsidRPr="006B67BD">
        <w:rPr>
          <w:rFonts w:ascii="Times New Roman" w:hAnsi="Times New Roman" w:cs="Times New Roman"/>
          <w:sz w:val="20"/>
          <w:szCs w:val="20"/>
        </w:rPr>
        <w:t xml:space="preserve"> beyond carbon accounting alone (Seddon et al., 2021; UNEP, 2023).</w:t>
      </w:r>
    </w:p>
    <w:p w14:paraId="51668704" w14:textId="48017626" w:rsidR="006B67BD" w:rsidRPr="00B77613" w:rsidRDefault="00E95B11" w:rsidP="00B77613">
      <w:pPr>
        <w:pStyle w:val="ListParagraph"/>
        <w:numPr>
          <w:ilvl w:val="0"/>
          <w:numId w:val="14"/>
        </w:numPr>
        <w:spacing w:after="0" w:line="360" w:lineRule="auto"/>
        <w:jc w:val="both"/>
        <w:rPr>
          <w:rFonts w:ascii="Times New Roman" w:hAnsi="Times New Roman" w:cs="Times New Roman"/>
          <w:b/>
          <w:bCs/>
          <w:sz w:val="20"/>
          <w:szCs w:val="20"/>
        </w:rPr>
      </w:pPr>
      <w:r w:rsidRPr="00B77613">
        <w:rPr>
          <w:rFonts w:ascii="Times New Roman" w:hAnsi="Times New Roman" w:cs="Times New Roman"/>
          <w:b/>
          <w:bCs/>
          <w:sz w:val="20"/>
          <w:szCs w:val="20"/>
        </w:rPr>
        <w:t>Urban Heat Island (UHI) Reduction</w:t>
      </w:r>
    </w:p>
    <w:p w14:paraId="48D40D90" w14:textId="63BAFFBD" w:rsidR="00E95B11" w:rsidRDefault="00A10A02" w:rsidP="006B67BD">
      <w:pPr>
        <w:spacing w:after="0" w:line="360" w:lineRule="auto"/>
        <w:jc w:val="both"/>
        <w:rPr>
          <w:rFonts w:ascii="Times New Roman" w:hAnsi="Times New Roman" w:cs="Times New Roman"/>
          <w:sz w:val="20"/>
          <w:szCs w:val="20"/>
        </w:rPr>
      </w:pPr>
      <w:r w:rsidRPr="00A10A02">
        <w:rPr>
          <w:rFonts w:ascii="Times New Roman" w:hAnsi="Times New Roman" w:cs="Times New Roman"/>
          <w:sz w:val="20"/>
          <w:szCs w:val="20"/>
        </w:rPr>
        <w:t>The urban heat island effect, which occurs when impermeable surfaces retain heat and raise ambient temperatures by 2–7°C relative to rural areas, is a problem in metropolitan areas, especially megacities (Zhou et al., 2020). Through evapotranspiration and shading, vegetation cover, tree canopies, and water bodies have been shown to moderate urban temperatures. Convolutional neural networks (CNNs) can identify high-heat areas and model the cooling effects of green initiatives using AI-integrated satellite data (such as Landsat thermal bands) (Rahman et al., 2021). Following that, deep learning models may recommend the best plant species based on solar reflectance, leaf area index, and water requirements, as well as rank sites according to cooling potential per square meter.</w:t>
      </w:r>
    </w:p>
    <w:p w14:paraId="17F1E502" w14:textId="683CBA9D" w:rsidR="00A10A02" w:rsidRDefault="000F158C" w:rsidP="006B67BD">
      <w:pPr>
        <w:spacing w:after="0" w:line="360" w:lineRule="auto"/>
        <w:jc w:val="both"/>
        <w:rPr>
          <w:rFonts w:ascii="Times New Roman" w:hAnsi="Times New Roman" w:cs="Times New Roman"/>
          <w:sz w:val="20"/>
          <w:szCs w:val="20"/>
        </w:rPr>
      </w:pPr>
      <w:r w:rsidRPr="000F158C">
        <w:rPr>
          <w:rFonts w:ascii="Times New Roman" w:hAnsi="Times New Roman" w:cs="Times New Roman"/>
          <w:b/>
          <w:bCs/>
          <w:sz w:val="20"/>
          <w:szCs w:val="20"/>
        </w:rPr>
        <w:t>Example:</w:t>
      </w:r>
      <w:r w:rsidRPr="000F158C">
        <w:rPr>
          <w:rFonts w:ascii="Times New Roman" w:hAnsi="Times New Roman" w:cs="Times New Roman"/>
          <w:sz w:val="20"/>
          <w:szCs w:val="20"/>
        </w:rPr>
        <w:t xml:space="preserve"> A study in Shanghai used ML to show that increasing tree canopy cover by just 10% in urban cores reduced UHI intensity by up to 1.4°C (Zhou et al., 2020).</w:t>
      </w:r>
    </w:p>
    <w:p w14:paraId="7CD016B0" w14:textId="5053BF33" w:rsidR="000F158C" w:rsidRPr="00B77613" w:rsidRDefault="000F158C" w:rsidP="00B77613">
      <w:pPr>
        <w:pStyle w:val="ListParagraph"/>
        <w:numPr>
          <w:ilvl w:val="0"/>
          <w:numId w:val="14"/>
        </w:numPr>
        <w:spacing w:after="0" w:line="360" w:lineRule="auto"/>
        <w:jc w:val="both"/>
        <w:rPr>
          <w:rFonts w:ascii="Times New Roman" w:hAnsi="Times New Roman" w:cs="Times New Roman"/>
          <w:b/>
          <w:bCs/>
          <w:sz w:val="20"/>
          <w:szCs w:val="20"/>
        </w:rPr>
      </w:pPr>
      <w:r w:rsidRPr="00B77613">
        <w:rPr>
          <w:rFonts w:ascii="Times New Roman" w:hAnsi="Times New Roman" w:cs="Times New Roman"/>
          <w:b/>
          <w:bCs/>
          <w:sz w:val="20"/>
          <w:szCs w:val="20"/>
        </w:rPr>
        <w:t>Urban Biodiversity Uplift</w:t>
      </w:r>
    </w:p>
    <w:p w14:paraId="07DD4734" w14:textId="77777777" w:rsidR="00FD6573" w:rsidRPr="00FD6573" w:rsidRDefault="00FD6573" w:rsidP="00FD6573">
      <w:pPr>
        <w:spacing w:after="0" w:line="360" w:lineRule="auto"/>
        <w:jc w:val="both"/>
        <w:rPr>
          <w:rFonts w:ascii="Times New Roman" w:eastAsia="Times New Roman" w:hAnsi="Times New Roman" w:cs="Times New Roman"/>
          <w:sz w:val="20"/>
          <w:szCs w:val="20"/>
        </w:rPr>
      </w:pPr>
      <w:r w:rsidRPr="00FD6573">
        <w:rPr>
          <w:rFonts w:ascii="Times New Roman" w:eastAsia="Times New Roman" w:hAnsi="Times New Roman" w:cs="Times New Roman"/>
          <w:sz w:val="20"/>
          <w:szCs w:val="20"/>
        </w:rPr>
        <w:lastRenderedPageBreak/>
        <w:t xml:space="preserve">Biodiversity is a fundamental ecosystem service but is often omitted from carbon-centric models. AI-enabled biodiversity modeling tools like </w:t>
      </w:r>
      <w:proofErr w:type="spellStart"/>
      <w:r w:rsidRPr="00FD6573">
        <w:rPr>
          <w:rFonts w:ascii="Times New Roman" w:eastAsia="Times New Roman" w:hAnsi="Times New Roman" w:cs="Times New Roman"/>
          <w:sz w:val="20"/>
          <w:szCs w:val="20"/>
        </w:rPr>
        <w:t>MaxEnt</w:t>
      </w:r>
      <w:proofErr w:type="spellEnd"/>
      <w:r w:rsidRPr="00FD6573">
        <w:rPr>
          <w:rFonts w:ascii="Times New Roman" w:eastAsia="Times New Roman" w:hAnsi="Times New Roman" w:cs="Times New Roman"/>
          <w:sz w:val="20"/>
          <w:szCs w:val="20"/>
        </w:rPr>
        <w:t xml:space="preserve">, </w:t>
      </w:r>
      <w:proofErr w:type="spellStart"/>
      <w:r w:rsidRPr="00FD6573">
        <w:rPr>
          <w:rFonts w:ascii="Times New Roman" w:eastAsia="Times New Roman" w:hAnsi="Times New Roman" w:cs="Times New Roman"/>
          <w:sz w:val="20"/>
          <w:szCs w:val="20"/>
        </w:rPr>
        <w:t>iNaturalist</w:t>
      </w:r>
      <w:proofErr w:type="spellEnd"/>
      <w:r w:rsidRPr="00FD6573">
        <w:rPr>
          <w:rFonts w:ascii="Times New Roman" w:eastAsia="Times New Roman" w:hAnsi="Times New Roman" w:cs="Times New Roman"/>
          <w:sz w:val="20"/>
          <w:szCs w:val="20"/>
        </w:rPr>
        <w:t>-based CNNs, and remote acoustic detection can help map species richness in urban and restored ecosystems (Yu et al., 2023). These tools can:</w:t>
      </w:r>
    </w:p>
    <w:p w14:paraId="4F0147CB" w14:textId="16080762" w:rsidR="00FD6573" w:rsidRPr="00FD6573" w:rsidRDefault="00FD6573" w:rsidP="00FD6573">
      <w:pPr>
        <w:numPr>
          <w:ilvl w:val="0"/>
          <w:numId w:val="11"/>
        </w:numPr>
        <w:spacing w:after="0" w:line="360" w:lineRule="auto"/>
        <w:jc w:val="both"/>
        <w:rPr>
          <w:rFonts w:ascii="Times New Roman" w:eastAsia="Times New Roman" w:hAnsi="Times New Roman" w:cs="Times New Roman"/>
          <w:sz w:val="20"/>
          <w:szCs w:val="20"/>
        </w:rPr>
      </w:pPr>
      <w:r w:rsidRPr="00FD6573">
        <w:rPr>
          <w:rFonts w:ascii="Times New Roman" w:eastAsia="Times New Roman" w:hAnsi="Times New Roman" w:cs="Times New Roman"/>
          <w:sz w:val="20"/>
          <w:szCs w:val="20"/>
        </w:rPr>
        <w:t>Forecast the return of bird, insect, and pollinator species</w:t>
      </w:r>
      <w:r w:rsidR="008E63DC">
        <w:rPr>
          <w:rFonts w:ascii="Times New Roman" w:eastAsia="Times New Roman" w:hAnsi="Times New Roman" w:cs="Times New Roman"/>
          <w:sz w:val="20"/>
          <w:szCs w:val="20"/>
        </w:rPr>
        <w:t>.</w:t>
      </w:r>
    </w:p>
    <w:p w14:paraId="7F2C0F88" w14:textId="4D1007B4" w:rsidR="00FD6573" w:rsidRPr="00FD6573" w:rsidRDefault="00FD6573" w:rsidP="00FD6573">
      <w:pPr>
        <w:numPr>
          <w:ilvl w:val="0"/>
          <w:numId w:val="11"/>
        </w:numPr>
        <w:spacing w:after="0" w:line="360" w:lineRule="auto"/>
        <w:jc w:val="both"/>
        <w:rPr>
          <w:rFonts w:ascii="Times New Roman" w:eastAsia="Times New Roman" w:hAnsi="Times New Roman" w:cs="Times New Roman"/>
          <w:sz w:val="20"/>
          <w:szCs w:val="20"/>
        </w:rPr>
      </w:pPr>
      <w:r w:rsidRPr="00FD6573">
        <w:rPr>
          <w:rFonts w:ascii="Times New Roman" w:eastAsia="Times New Roman" w:hAnsi="Times New Roman" w:cs="Times New Roman"/>
          <w:sz w:val="20"/>
          <w:szCs w:val="20"/>
        </w:rPr>
        <w:t>Evaluate habitat connectivity and genetic corridor potential</w:t>
      </w:r>
      <w:r w:rsidR="008E63DC">
        <w:rPr>
          <w:rFonts w:ascii="Times New Roman" w:eastAsia="Times New Roman" w:hAnsi="Times New Roman" w:cs="Times New Roman"/>
          <w:sz w:val="20"/>
          <w:szCs w:val="20"/>
        </w:rPr>
        <w:t>.</w:t>
      </w:r>
    </w:p>
    <w:p w14:paraId="585CDDF9" w14:textId="7B045AB4" w:rsidR="00FD6573" w:rsidRPr="00FD6573" w:rsidRDefault="00FD6573" w:rsidP="00FD6573">
      <w:pPr>
        <w:numPr>
          <w:ilvl w:val="0"/>
          <w:numId w:val="11"/>
        </w:numPr>
        <w:spacing w:after="0" w:line="360" w:lineRule="auto"/>
        <w:jc w:val="both"/>
        <w:rPr>
          <w:rFonts w:ascii="Times New Roman" w:eastAsia="Times New Roman" w:hAnsi="Times New Roman" w:cs="Times New Roman"/>
          <w:sz w:val="20"/>
          <w:szCs w:val="20"/>
        </w:rPr>
      </w:pPr>
      <w:r w:rsidRPr="00FD6573">
        <w:rPr>
          <w:rFonts w:ascii="Times New Roman" w:eastAsia="Times New Roman" w:hAnsi="Times New Roman" w:cs="Times New Roman"/>
          <w:sz w:val="20"/>
          <w:szCs w:val="20"/>
        </w:rPr>
        <w:t>Monitor seasonal and migratory patterns</w:t>
      </w:r>
      <w:r w:rsidR="008E63DC">
        <w:rPr>
          <w:rFonts w:ascii="Times New Roman" w:eastAsia="Times New Roman" w:hAnsi="Times New Roman" w:cs="Times New Roman"/>
          <w:sz w:val="20"/>
          <w:szCs w:val="20"/>
        </w:rPr>
        <w:t>.</w:t>
      </w:r>
    </w:p>
    <w:p w14:paraId="7DBC862D" w14:textId="77777777" w:rsidR="00FD6573" w:rsidRPr="00FD6573" w:rsidRDefault="00FD6573" w:rsidP="00FD6573">
      <w:pPr>
        <w:spacing w:after="0" w:line="360" w:lineRule="auto"/>
        <w:jc w:val="both"/>
        <w:rPr>
          <w:rFonts w:ascii="Times New Roman" w:eastAsia="Times New Roman" w:hAnsi="Times New Roman" w:cs="Times New Roman"/>
          <w:sz w:val="20"/>
          <w:szCs w:val="20"/>
        </w:rPr>
      </w:pPr>
      <w:r w:rsidRPr="00FD6573">
        <w:rPr>
          <w:rFonts w:ascii="Times New Roman" w:eastAsia="Times New Roman" w:hAnsi="Times New Roman" w:cs="Times New Roman"/>
          <w:sz w:val="20"/>
          <w:szCs w:val="20"/>
        </w:rPr>
        <w:t xml:space="preserve">AI can integrate these outputs into </w:t>
      </w:r>
      <w:proofErr w:type="spellStart"/>
      <w:r w:rsidRPr="00FD6573">
        <w:rPr>
          <w:rFonts w:ascii="Times New Roman" w:eastAsia="Times New Roman" w:hAnsi="Times New Roman" w:cs="Times New Roman"/>
          <w:sz w:val="20"/>
          <w:szCs w:val="20"/>
        </w:rPr>
        <w:t>NbS</w:t>
      </w:r>
      <w:proofErr w:type="spellEnd"/>
      <w:r w:rsidRPr="00FD6573">
        <w:rPr>
          <w:rFonts w:ascii="Times New Roman" w:eastAsia="Times New Roman" w:hAnsi="Times New Roman" w:cs="Times New Roman"/>
          <w:sz w:val="20"/>
          <w:szCs w:val="20"/>
        </w:rPr>
        <w:t xml:space="preserve"> design by selecting native species combinations that enhance ecosystem functionality and create coexistence zones between urban infrastructure and biodiversity hotspots.</w:t>
      </w:r>
    </w:p>
    <w:p w14:paraId="44745BB1" w14:textId="67B1CA38" w:rsidR="00FD6573" w:rsidRDefault="00FD6573" w:rsidP="00FD6573">
      <w:pPr>
        <w:spacing w:after="0" w:line="360" w:lineRule="auto"/>
        <w:jc w:val="both"/>
        <w:rPr>
          <w:rFonts w:ascii="Times New Roman" w:eastAsia="Times New Roman" w:hAnsi="Times New Roman" w:cs="Times New Roman"/>
          <w:sz w:val="20"/>
          <w:szCs w:val="20"/>
        </w:rPr>
      </w:pPr>
      <w:r w:rsidRPr="00FD6573">
        <w:rPr>
          <w:rFonts w:ascii="Times New Roman" w:eastAsia="Times New Roman" w:hAnsi="Times New Roman" w:cs="Times New Roman"/>
          <w:b/>
          <w:bCs/>
          <w:sz w:val="20"/>
          <w:szCs w:val="20"/>
        </w:rPr>
        <w:t>Application:</w:t>
      </w:r>
      <w:r w:rsidRPr="00FD6573">
        <w:rPr>
          <w:rFonts w:ascii="Times New Roman" w:eastAsia="Times New Roman" w:hAnsi="Times New Roman" w:cs="Times New Roman"/>
          <w:sz w:val="20"/>
          <w:szCs w:val="20"/>
        </w:rPr>
        <w:t xml:space="preserve"> In New York City, AI-assisted green roof designs led to the reappearance of native bee populations in just three years (Goddard et al., 2020).</w:t>
      </w:r>
    </w:p>
    <w:p w14:paraId="2AA7C5E0" w14:textId="6F0603DD" w:rsidR="00FD6573" w:rsidRPr="00B77613" w:rsidRDefault="00FD6573" w:rsidP="00B77613">
      <w:pPr>
        <w:pStyle w:val="ListParagraph"/>
        <w:numPr>
          <w:ilvl w:val="0"/>
          <w:numId w:val="14"/>
        </w:numPr>
        <w:spacing w:after="0" w:line="360" w:lineRule="auto"/>
        <w:jc w:val="both"/>
        <w:rPr>
          <w:rFonts w:ascii="Times New Roman" w:hAnsi="Times New Roman" w:cs="Times New Roman"/>
          <w:b/>
          <w:bCs/>
          <w:sz w:val="20"/>
          <w:szCs w:val="20"/>
        </w:rPr>
      </w:pPr>
      <w:r w:rsidRPr="00B77613">
        <w:rPr>
          <w:rFonts w:ascii="Times New Roman" w:hAnsi="Times New Roman" w:cs="Times New Roman"/>
          <w:b/>
          <w:bCs/>
          <w:sz w:val="20"/>
          <w:szCs w:val="20"/>
        </w:rPr>
        <w:t>Flood Reduction and Water Retention</w:t>
      </w:r>
    </w:p>
    <w:p w14:paraId="79F6D255" w14:textId="05C6B64C" w:rsidR="000F158C" w:rsidRPr="008E63DC" w:rsidRDefault="008E63DC" w:rsidP="008E63DC">
      <w:pPr>
        <w:spacing w:after="0" w:line="360" w:lineRule="auto"/>
        <w:jc w:val="both"/>
        <w:rPr>
          <w:rFonts w:ascii="Times New Roman" w:hAnsi="Times New Roman" w:cs="Times New Roman"/>
          <w:sz w:val="20"/>
          <w:szCs w:val="20"/>
        </w:rPr>
      </w:pPr>
      <w:r w:rsidRPr="008E63DC">
        <w:rPr>
          <w:rFonts w:ascii="Times New Roman" w:hAnsi="Times New Roman" w:cs="Times New Roman"/>
          <w:sz w:val="20"/>
          <w:szCs w:val="20"/>
        </w:rPr>
        <w:t xml:space="preserve">Green roofs, bioswales, permeable pavements, and wetlands can all significantly lower surface runoff, lowering the danger of flooding. Stormwater accumulation, retention capacity, and flood hazards can be predicted under a variety of green infrastructure scenarios using AI-integrated hydrological models, such as </w:t>
      </w:r>
      <w:proofErr w:type="spellStart"/>
      <w:r w:rsidRPr="008E63DC">
        <w:rPr>
          <w:rFonts w:ascii="Times New Roman" w:hAnsi="Times New Roman" w:cs="Times New Roman"/>
          <w:sz w:val="20"/>
          <w:szCs w:val="20"/>
        </w:rPr>
        <w:t>RainNet</w:t>
      </w:r>
      <w:proofErr w:type="spellEnd"/>
      <w:r w:rsidRPr="008E63DC">
        <w:rPr>
          <w:rFonts w:ascii="Times New Roman" w:hAnsi="Times New Roman" w:cs="Times New Roman"/>
          <w:sz w:val="20"/>
          <w:szCs w:val="20"/>
        </w:rPr>
        <w:t>, SWMM-AI hybrids, or LSTM-based rainfall prediction systems (Zhang et al., 2023).</w:t>
      </w:r>
    </w:p>
    <w:p w14:paraId="109C9742" w14:textId="31E39322" w:rsidR="008E63DC" w:rsidRPr="008E63DC" w:rsidRDefault="008E63DC" w:rsidP="008E63DC">
      <w:pPr>
        <w:spacing w:after="0" w:line="360" w:lineRule="auto"/>
        <w:jc w:val="both"/>
        <w:rPr>
          <w:rFonts w:ascii="Times New Roman" w:eastAsia="Times New Roman" w:hAnsi="Times New Roman" w:cs="Times New Roman"/>
          <w:sz w:val="20"/>
          <w:szCs w:val="20"/>
        </w:rPr>
      </w:pPr>
      <w:r w:rsidRPr="008E63DC">
        <w:rPr>
          <w:rFonts w:ascii="Times New Roman" w:eastAsia="Times New Roman" w:hAnsi="Times New Roman" w:cs="Times New Roman"/>
          <w:sz w:val="20"/>
          <w:szCs w:val="20"/>
        </w:rPr>
        <w:t xml:space="preserve">AI models can optimize </w:t>
      </w:r>
      <w:r>
        <w:rPr>
          <w:rFonts w:ascii="Times New Roman" w:eastAsia="Times New Roman" w:hAnsi="Times New Roman" w:cs="Times New Roman"/>
          <w:sz w:val="20"/>
          <w:szCs w:val="20"/>
        </w:rPr>
        <w:t xml:space="preserve">the </w:t>
      </w:r>
      <w:r w:rsidRPr="008E63DC">
        <w:rPr>
          <w:rFonts w:ascii="Times New Roman" w:eastAsia="Times New Roman" w:hAnsi="Times New Roman" w:cs="Times New Roman"/>
          <w:sz w:val="20"/>
          <w:szCs w:val="20"/>
        </w:rPr>
        <w:t>placement of:</w:t>
      </w:r>
    </w:p>
    <w:p w14:paraId="626372C0" w14:textId="2F4B9DBE" w:rsidR="008E63DC" w:rsidRPr="008E63DC" w:rsidRDefault="008E63DC" w:rsidP="008E63DC">
      <w:pPr>
        <w:numPr>
          <w:ilvl w:val="0"/>
          <w:numId w:val="12"/>
        </w:numPr>
        <w:spacing w:after="0" w:line="360" w:lineRule="auto"/>
        <w:jc w:val="both"/>
        <w:rPr>
          <w:rFonts w:ascii="Times New Roman" w:eastAsia="Times New Roman" w:hAnsi="Times New Roman" w:cs="Times New Roman"/>
          <w:sz w:val="20"/>
          <w:szCs w:val="20"/>
        </w:rPr>
      </w:pPr>
      <w:r w:rsidRPr="008E63DC">
        <w:rPr>
          <w:rFonts w:ascii="Times New Roman" w:eastAsia="Times New Roman" w:hAnsi="Times New Roman" w:cs="Times New Roman"/>
          <w:sz w:val="20"/>
          <w:szCs w:val="20"/>
        </w:rPr>
        <w:t>Retention basins and constructed wetlands.</w:t>
      </w:r>
    </w:p>
    <w:p w14:paraId="1C361D4C" w14:textId="02EF502D" w:rsidR="008E63DC" w:rsidRPr="008E63DC" w:rsidRDefault="008E63DC" w:rsidP="008E63DC">
      <w:pPr>
        <w:numPr>
          <w:ilvl w:val="0"/>
          <w:numId w:val="12"/>
        </w:numPr>
        <w:spacing w:after="0" w:line="360" w:lineRule="auto"/>
        <w:jc w:val="both"/>
        <w:rPr>
          <w:rFonts w:ascii="Times New Roman" w:eastAsia="Times New Roman" w:hAnsi="Times New Roman" w:cs="Times New Roman"/>
          <w:sz w:val="20"/>
          <w:szCs w:val="20"/>
        </w:rPr>
      </w:pPr>
      <w:r w:rsidRPr="008E63DC">
        <w:rPr>
          <w:rFonts w:ascii="Times New Roman" w:eastAsia="Times New Roman" w:hAnsi="Times New Roman" w:cs="Times New Roman"/>
          <w:sz w:val="20"/>
          <w:szCs w:val="20"/>
        </w:rPr>
        <w:t>Rain gardens and buffer strips.</w:t>
      </w:r>
    </w:p>
    <w:p w14:paraId="630EB583" w14:textId="2D83AB33" w:rsidR="008E63DC" w:rsidRPr="008E63DC" w:rsidRDefault="008E63DC" w:rsidP="008E63DC">
      <w:pPr>
        <w:numPr>
          <w:ilvl w:val="0"/>
          <w:numId w:val="12"/>
        </w:numPr>
        <w:spacing w:after="0" w:line="360" w:lineRule="auto"/>
        <w:jc w:val="both"/>
        <w:rPr>
          <w:rFonts w:ascii="Times New Roman" w:eastAsia="Times New Roman" w:hAnsi="Times New Roman" w:cs="Times New Roman"/>
          <w:sz w:val="20"/>
          <w:szCs w:val="20"/>
        </w:rPr>
      </w:pPr>
      <w:r w:rsidRPr="008E63DC">
        <w:rPr>
          <w:rFonts w:ascii="Times New Roman" w:eastAsia="Times New Roman" w:hAnsi="Times New Roman" w:cs="Times New Roman"/>
          <w:sz w:val="20"/>
          <w:szCs w:val="20"/>
        </w:rPr>
        <w:t>Blue-green corridors that balance hydrology and ecology.</w:t>
      </w:r>
    </w:p>
    <w:p w14:paraId="334C371C" w14:textId="41DB224D" w:rsidR="008E63DC" w:rsidRPr="008E63DC" w:rsidRDefault="008E63DC" w:rsidP="008E63DC">
      <w:pPr>
        <w:spacing w:after="0" w:line="360" w:lineRule="auto"/>
        <w:jc w:val="both"/>
        <w:rPr>
          <w:rFonts w:ascii="Times New Roman" w:hAnsi="Times New Roman" w:cs="Times New Roman"/>
          <w:sz w:val="20"/>
          <w:szCs w:val="20"/>
        </w:rPr>
      </w:pPr>
      <w:r w:rsidRPr="008E63DC">
        <w:rPr>
          <w:rStyle w:val="Emphasis"/>
          <w:rFonts w:ascii="Times New Roman" w:hAnsi="Times New Roman" w:cs="Times New Roman"/>
          <w:b/>
          <w:bCs/>
          <w:i w:val="0"/>
          <w:iCs w:val="0"/>
          <w:sz w:val="20"/>
          <w:szCs w:val="20"/>
        </w:rPr>
        <w:t>Simulated Output</w:t>
      </w:r>
      <w:r w:rsidRPr="008E63DC">
        <w:rPr>
          <w:rFonts w:ascii="Times New Roman" w:hAnsi="Times New Roman" w:cs="Times New Roman"/>
          <w:sz w:val="20"/>
          <w:szCs w:val="20"/>
        </w:rPr>
        <w:t>: For every hectare of restored wetland in peri-urban Dhaka, models predicted annual flood reduction benefits equivalent to USD 10,200 in avoided damages (Islam, 2025).</w:t>
      </w:r>
    </w:p>
    <w:p w14:paraId="1A2DC824" w14:textId="49C74ED2" w:rsidR="000F158C" w:rsidRPr="00B77613" w:rsidRDefault="008E63DC" w:rsidP="00B77613">
      <w:pPr>
        <w:pStyle w:val="ListParagraph"/>
        <w:numPr>
          <w:ilvl w:val="0"/>
          <w:numId w:val="14"/>
        </w:numPr>
        <w:spacing w:after="0" w:line="360" w:lineRule="auto"/>
        <w:jc w:val="both"/>
        <w:rPr>
          <w:rFonts w:ascii="Times New Roman" w:hAnsi="Times New Roman" w:cs="Times New Roman"/>
          <w:b/>
          <w:bCs/>
          <w:sz w:val="20"/>
          <w:szCs w:val="20"/>
        </w:rPr>
      </w:pPr>
      <w:r w:rsidRPr="00B77613">
        <w:rPr>
          <w:rFonts w:ascii="Times New Roman" w:hAnsi="Times New Roman" w:cs="Times New Roman"/>
          <w:b/>
          <w:bCs/>
          <w:sz w:val="20"/>
          <w:szCs w:val="20"/>
        </w:rPr>
        <w:t>Integrated Co-Benefit Optimization</w:t>
      </w:r>
    </w:p>
    <w:p w14:paraId="1568FF72" w14:textId="77777777" w:rsidR="00556E22" w:rsidRPr="00556E22" w:rsidRDefault="00556E22" w:rsidP="00556E22">
      <w:pPr>
        <w:spacing w:after="0" w:line="360" w:lineRule="auto"/>
        <w:jc w:val="both"/>
        <w:rPr>
          <w:rFonts w:ascii="Times New Roman" w:eastAsia="Times New Roman" w:hAnsi="Times New Roman" w:cs="Times New Roman"/>
          <w:sz w:val="20"/>
          <w:szCs w:val="20"/>
        </w:rPr>
      </w:pPr>
      <w:r w:rsidRPr="00556E22">
        <w:rPr>
          <w:rFonts w:ascii="Times New Roman" w:eastAsia="Times New Roman" w:hAnsi="Times New Roman" w:cs="Times New Roman"/>
          <w:sz w:val="20"/>
          <w:szCs w:val="20"/>
        </w:rPr>
        <w:t>The proposed AI-</w:t>
      </w:r>
      <w:proofErr w:type="spellStart"/>
      <w:r w:rsidRPr="00556E22">
        <w:rPr>
          <w:rFonts w:ascii="Times New Roman" w:eastAsia="Times New Roman" w:hAnsi="Times New Roman" w:cs="Times New Roman"/>
          <w:sz w:val="20"/>
          <w:szCs w:val="20"/>
        </w:rPr>
        <w:t>NbS</w:t>
      </w:r>
      <w:proofErr w:type="spellEnd"/>
      <w:r w:rsidRPr="00556E22">
        <w:rPr>
          <w:rFonts w:ascii="Times New Roman" w:eastAsia="Times New Roman" w:hAnsi="Times New Roman" w:cs="Times New Roman"/>
          <w:sz w:val="20"/>
          <w:szCs w:val="20"/>
        </w:rPr>
        <w:t xml:space="preserve"> framework can be extended from carbon-centric analysis to a multi-objective decision system, where the AI engine:</w:t>
      </w:r>
    </w:p>
    <w:p w14:paraId="781C69B7" w14:textId="09972B83" w:rsidR="00556E22" w:rsidRPr="00556E22" w:rsidRDefault="00556E22" w:rsidP="00556E22">
      <w:pPr>
        <w:numPr>
          <w:ilvl w:val="0"/>
          <w:numId w:val="13"/>
        </w:numPr>
        <w:spacing w:after="0" w:line="360" w:lineRule="auto"/>
        <w:jc w:val="both"/>
        <w:rPr>
          <w:rFonts w:ascii="Times New Roman" w:eastAsia="Times New Roman" w:hAnsi="Times New Roman" w:cs="Times New Roman"/>
          <w:sz w:val="20"/>
          <w:szCs w:val="20"/>
        </w:rPr>
      </w:pPr>
      <w:r w:rsidRPr="00556E22">
        <w:rPr>
          <w:rFonts w:ascii="Times New Roman" w:eastAsia="Times New Roman" w:hAnsi="Times New Roman" w:cs="Times New Roman"/>
          <w:sz w:val="20"/>
          <w:szCs w:val="20"/>
        </w:rPr>
        <w:t>Balances carbon sequestration, UHI reduction, biodiversity uplift, and flood mitigation</w:t>
      </w:r>
      <w:r>
        <w:rPr>
          <w:rFonts w:ascii="Times New Roman" w:eastAsia="Times New Roman" w:hAnsi="Times New Roman" w:cs="Times New Roman"/>
          <w:sz w:val="20"/>
          <w:szCs w:val="20"/>
        </w:rPr>
        <w:t>.</w:t>
      </w:r>
    </w:p>
    <w:p w14:paraId="75107F3F" w14:textId="076CF2F2" w:rsidR="00556E22" w:rsidRPr="00556E22" w:rsidRDefault="00556E22" w:rsidP="00556E22">
      <w:pPr>
        <w:numPr>
          <w:ilvl w:val="0"/>
          <w:numId w:val="13"/>
        </w:numPr>
        <w:spacing w:after="0" w:line="360" w:lineRule="auto"/>
        <w:jc w:val="both"/>
        <w:rPr>
          <w:rFonts w:ascii="Times New Roman" w:eastAsia="Times New Roman" w:hAnsi="Times New Roman" w:cs="Times New Roman"/>
          <w:sz w:val="20"/>
          <w:szCs w:val="20"/>
        </w:rPr>
      </w:pPr>
      <w:r w:rsidRPr="00556E22">
        <w:rPr>
          <w:rFonts w:ascii="Times New Roman" w:eastAsia="Times New Roman" w:hAnsi="Times New Roman" w:cs="Times New Roman"/>
          <w:sz w:val="20"/>
          <w:szCs w:val="20"/>
        </w:rPr>
        <w:t xml:space="preserve">Scores and ranks </w:t>
      </w:r>
      <w:proofErr w:type="spellStart"/>
      <w:r w:rsidRPr="00556E22">
        <w:rPr>
          <w:rFonts w:ascii="Times New Roman" w:eastAsia="Times New Roman" w:hAnsi="Times New Roman" w:cs="Times New Roman"/>
          <w:sz w:val="20"/>
          <w:szCs w:val="20"/>
        </w:rPr>
        <w:t>NbS</w:t>
      </w:r>
      <w:proofErr w:type="spellEnd"/>
      <w:r w:rsidRPr="00556E22">
        <w:rPr>
          <w:rFonts w:ascii="Times New Roman" w:eastAsia="Times New Roman" w:hAnsi="Times New Roman" w:cs="Times New Roman"/>
          <w:sz w:val="20"/>
          <w:szCs w:val="20"/>
        </w:rPr>
        <w:t xml:space="preserve"> projects based on total ecosystem service value (in biophysical or monetary terms)</w:t>
      </w:r>
      <w:r>
        <w:rPr>
          <w:rFonts w:ascii="Times New Roman" w:eastAsia="Times New Roman" w:hAnsi="Times New Roman" w:cs="Times New Roman"/>
          <w:sz w:val="20"/>
          <w:szCs w:val="20"/>
        </w:rPr>
        <w:t>.</w:t>
      </w:r>
    </w:p>
    <w:p w14:paraId="14EE9823" w14:textId="79B0E3C9" w:rsidR="00556E22" w:rsidRPr="00556E22" w:rsidRDefault="00556E22" w:rsidP="00556E22">
      <w:pPr>
        <w:numPr>
          <w:ilvl w:val="0"/>
          <w:numId w:val="13"/>
        </w:numPr>
        <w:spacing w:after="0" w:line="360" w:lineRule="auto"/>
        <w:jc w:val="both"/>
        <w:rPr>
          <w:rFonts w:ascii="Times New Roman" w:eastAsia="Times New Roman" w:hAnsi="Times New Roman" w:cs="Times New Roman"/>
          <w:sz w:val="20"/>
          <w:szCs w:val="20"/>
        </w:rPr>
      </w:pPr>
      <w:r w:rsidRPr="00556E22">
        <w:rPr>
          <w:rFonts w:ascii="Times New Roman" w:eastAsia="Times New Roman" w:hAnsi="Times New Roman" w:cs="Times New Roman"/>
          <w:sz w:val="20"/>
          <w:szCs w:val="20"/>
        </w:rPr>
        <w:t>Integrates stakeholder preferences and policy priorities</w:t>
      </w:r>
      <w:r>
        <w:rPr>
          <w:rFonts w:ascii="Times New Roman" w:eastAsia="Times New Roman" w:hAnsi="Times New Roman" w:cs="Times New Roman"/>
          <w:sz w:val="20"/>
          <w:szCs w:val="20"/>
        </w:rPr>
        <w:t>.</w:t>
      </w:r>
    </w:p>
    <w:p w14:paraId="204F411F" w14:textId="77777777" w:rsidR="00556E22" w:rsidRPr="00556E22" w:rsidRDefault="00556E22" w:rsidP="00556E22">
      <w:pPr>
        <w:spacing w:after="0" w:line="360" w:lineRule="auto"/>
        <w:jc w:val="both"/>
        <w:rPr>
          <w:rFonts w:ascii="Times New Roman" w:eastAsia="Times New Roman" w:hAnsi="Times New Roman" w:cs="Times New Roman"/>
          <w:sz w:val="20"/>
          <w:szCs w:val="20"/>
        </w:rPr>
      </w:pPr>
      <w:r w:rsidRPr="00556E22">
        <w:rPr>
          <w:rFonts w:ascii="Times New Roman" w:eastAsia="Times New Roman" w:hAnsi="Times New Roman" w:cs="Times New Roman"/>
          <w:sz w:val="20"/>
          <w:szCs w:val="20"/>
        </w:rPr>
        <w:t>Such multi-criteria decision-making (MCDM) frameworks can significantly enhance the strategic design of urban and peri-urban restoration programs, aligning with Sustainable Development Goals (SDGs 11, 13, 15) and U.S. urban resilience initiatives.</w:t>
      </w:r>
    </w:p>
    <w:p w14:paraId="16227CCE" w14:textId="468C2733" w:rsidR="008E63DC" w:rsidRDefault="008E63DC" w:rsidP="00556E22">
      <w:pPr>
        <w:spacing w:after="0" w:line="360" w:lineRule="auto"/>
        <w:jc w:val="both"/>
        <w:rPr>
          <w:rFonts w:ascii="Times New Roman" w:hAnsi="Times New Roman" w:cs="Times New Roman"/>
          <w:sz w:val="20"/>
          <w:szCs w:val="20"/>
        </w:rPr>
      </w:pPr>
    </w:p>
    <w:p w14:paraId="09C89D9B" w14:textId="646D709F" w:rsidR="00212B43" w:rsidRPr="00212B43" w:rsidRDefault="00212B43" w:rsidP="00556E22">
      <w:pPr>
        <w:spacing w:after="0" w:line="360" w:lineRule="auto"/>
        <w:jc w:val="both"/>
        <w:rPr>
          <w:rFonts w:ascii="Times New Roman" w:hAnsi="Times New Roman" w:cs="Times New Roman"/>
          <w:b/>
          <w:bCs/>
          <w:sz w:val="20"/>
          <w:szCs w:val="20"/>
        </w:rPr>
      </w:pPr>
      <w:r w:rsidRPr="00212B43">
        <w:rPr>
          <w:rFonts w:ascii="Times New Roman" w:hAnsi="Times New Roman" w:cs="Times New Roman"/>
          <w:b/>
          <w:bCs/>
          <w:sz w:val="20"/>
          <w:szCs w:val="20"/>
        </w:rPr>
        <w:t>LIFE CYCLE ASSESSMENT (LCA) INTEGRATION</w:t>
      </w:r>
    </w:p>
    <w:p w14:paraId="55866624" w14:textId="78F457D5" w:rsidR="00212B43" w:rsidRDefault="00D6668E" w:rsidP="00D6668E">
      <w:pPr>
        <w:spacing w:after="0" w:line="360" w:lineRule="auto"/>
        <w:jc w:val="both"/>
        <w:rPr>
          <w:rFonts w:ascii="Times New Roman" w:hAnsi="Times New Roman" w:cs="Times New Roman"/>
          <w:sz w:val="20"/>
          <w:szCs w:val="20"/>
        </w:rPr>
      </w:pPr>
      <w:r w:rsidRPr="00D6668E">
        <w:rPr>
          <w:rFonts w:ascii="Times New Roman" w:hAnsi="Times New Roman" w:cs="Times New Roman"/>
          <w:sz w:val="20"/>
          <w:szCs w:val="20"/>
        </w:rPr>
        <w:t xml:space="preserve">The deployment of AI-enhanced ecosystem-based carbon capture systems demands rigorous assessment not only of carbon sequestration performance but also of their overall sustainability across time and space. Integrating a Life Cycle Assessment (LCA) module into the </w:t>
      </w:r>
      <w:r w:rsidR="00256B85">
        <w:rPr>
          <w:rFonts w:ascii="Times New Roman" w:hAnsi="Times New Roman" w:cs="Times New Roman"/>
          <w:sz w:val="20"/>
          <w:szCs w:val="20"/>
        </w:rPr>
        <w:t>AI–</w:t>
      </w:r>
      <w:proofErr w:type="spellStart"/>
      <w:r w:rsidR="00256B85">
        <w:rPr>
          <w:rFonts w:ascii="Times New Roman" w:hAnsi="Times New Roman" w:cs="Times New Roman"/>
          <w:sz w:val="20"/>
          <w:szCs w:val="20"/>
        </w:rPr>
        <w:t>NbS</w:t>
      </w:r>
      <w:proofErr w:type="spellEnd"/>
      <w:r w:rsidRPr="00D6668E">
        <w:rPr>
          <w:rFonts w:ascii="Times New Roman" w:hAnsi="Times New Roman" w:cs="Times New Roman"/>
          <w:sz w:val="20"/>
          <w:szCs w:val="20"/>
        </w:rPr>
        <w:t xml:space="preserve"> framework enables a more holistic evaluation, capturing both environmental trade-offs and resource-efficiency outcomes.</w:t>
      </w:r>
      <w:r>
        <w:rPr>
          <w:rFonts w:ascii="Times New Roman" w:hAnsi="Times New Roman" w:cs="Times New Roman"/>
          <w:sz w:val="20"/>
          <w:szCs w:val="20"/>
        </w:rPr>
        <w:t xml:space="preserve"> </w:t>
      </w:r>
      <w:r w:rsidR="00047CE9" w:rsidRPr="00047CE9">
        <w:rPr>
          <w:rFonts w:ascii="Times New Roman" w:hAnsi="Times New Roman" w:cs="Times New Roman"/>
          <w:sz w:val="20"/>
          <w:szCs w:val="20"/>
        </w:rPr>
        <w:t xml:space="preserve">LCA is a methodological framework for evaluating the environmental impacts associated with every stage of a system's or product's life, from resource extraction to operation to end-of-life or regeneration, according to the International Organization for Standardization (ISO 14040/44) (ISO, 2006). From land preparation, species propagation, hydrological interventions, and management to final biomass decay or ecosystem alteration, </w:t>
      </w:r>
      <w:proofErr w:type="spellStart"/>
      <w:r w:rsidR="00047CE9" w:rsidRPr="00047CE9">
        <w:rPr>
          <w:rFonts w:ascii="Times New Roman" w:hAnsi="Times New Roman" w:cs="Times New Roman"/>
          <w:sz w:val="20"/>
          <w:szCs w:val="20"/>
        </w:rPr>
        <w:t>NbS</w:t>
      </w:r>
      <w:proofErr w:type="spellEnd"/>
      <w:r w:rsidR="00047CE9" w:rsidRPr="00047CE9">
        <w:rPr>
          <w:rFonts w:ascii="Times New Roman" w:hAnsi="Times New Roman" w:cs="Times New Roman"/>
          <w:sz w:val="20"/>
          <w:szCs w:val="20"/>
        </w:rPr>
        <w:t xml:space="preserve"> must take all of these factors into consideration.</w:t>
      </w:r>
    </w:p>
    <w:p w14:paraId="2F949E35" w14:textId="1C374A72" w:rsidR="00047CE9" w:rsidRPr="00664225" w:rsidRDefault="00256B85" w:rsidP="00664225">
      <w:pPr>
        <w:pStyle w:val="ListParagraph"/>
        <w:numPr>
          <w:ilvl w:val="0"/>
          <w:numId w:val="21"/>
        </w:numPr>
        <w:spacing w:after="0" w:line="360" w:lineRule="auto"/>
        <w:jc w:val="both"/>
        <w:rPr>
          <w:rFonts w:ascii="Times New Roman" w:hAnsi="Times New Roman" w:cs="Times New Roman"/>
          <w:b/>
          <w:bCs/>
          <w:sz w:val="20"/>
          <w:szCs w:val="20"/>
        </w:rPr>
      </w:pPr>
      <w:r w:rsidRPr="00664225">
        <w:rPr>
          <w:rFonts w:ascii="Times New Roman" w:hAnsi="Times New Roman" w:cs="Times New Roman"/>
          <w:b/>
          <w:bCs/>
          <w:sz w:val="20"/>
          <w:szCs w:val="20"/>
        </w:rPr>
        <w:t>Carbon Payback Time Estimation</w:t>
      </w:r>
    </w:p>
    <w:p w14:paraId="1D72551F" w14:textId="251C9F4F" w:rsidR="00256B85" w:rsidRPr="00920B88" w:rsidRDefault="00920B88" w:rsidP="00920B88">
      <w:pPr>
        <w:spacing w:after="0" w:line="360" w:lineRule="auto"/>
        <w:jc w:val="both"/>
        <w:rPr>
          <w:rFonts w:ascii="Times New Roman" w:hAnsi="Times New Roman" w:cs="Times New Roman"/>
          <w:sz w:val="20"/>
          <w:szCs w:val="20"/>
        </w:rPr>
      </w:pPr>
      <w:r w:rsidRPr="00920B88">
        <w:rPr>
          <w:rFonts w:ascii="Times New Roman" w:hAnsi="Times New Roman" w:cs="Times New Roman"/>
          <w:sz w:val="20"/>
          <w:szCs w:val="20"/>
        </w:rPr>
        <w:lastRenderedPageBreak/>
        <w:t>Carbon payback time (CPT), or the amount of time needed for a system to offset the emissions produced during installation and maintenance, is a crucial parameter in life cycle assessment (LCA) for carbon-based solutions. Depending on the species, location, and land-use history, CPTs in conventional afforestation projects might vary from two to fifteen years (Liu et al., 2022). By modeling ecosystem-specific carbon uptake pathways, AI-enhanced models can greatly improve CPT estimates by accounting for:</w:t>
      </w:r>
    </w:p>
    <w:p w14:paraId="77A791D5" w14:textId="3C838F8F" w:rsidR="00920B88" w:rsidRPr="00920B88" w:rsidRDefault="00920B88" w:rsidP="00920B88">
      <w:pPr>
        <w:numPr>
          <w:ilvl w:val="0"/>
          <w:numId w:val="15"/>
        </w:numPr>
        <w:spacing w:after="0" w:line="360" w:lineRule="auto"/>
        <w:jc w:val="both"/>
        <w:rPr>
          <w:rFonts w:ascii="Times New Roman" w:eastAsia="Times New Roman" w:hAnsi="Times New Roman" w:cs="Times New Roman"/>
          <w:sz w:val="20"/>
          <w:szCs w:val="20"/>
        </w:rPr>
      </w:pPr>
      <w:r w:rsidRPr="00920B88">
        <w:rPr>
          <w:rFonts w:ascii="Times New Roman" w:eastAsia="Times New Roman" w:hAnsi="Times New Roman" w:cs="Times New Roman"/>
          <w:sz w:val="20"/>
          <w:szCs w:val="20"/>
        </w:rPr>
        <w:t>Initial emissions from planting, transport, irrigation, or site preparation</w:t>
      </w:r>
      <w:r w:rsidR="00FD51FD">
        <w:rPr>
          <w:rFonts w:ascii="Times New Roman" w:eastAsia="Times New Roman" w:hAnsi="Times New Roman" w:cs="Times New Roman"/>
          <w:sz w:val="20"/>
          <w:szCs w:val="20"/>
        </w:rPr>
        <w:t>.</w:t>
      </w:r>
    </w:p>
    <w:p w14:paraId="72928B04" w14:textId="5EAA0B62" w:rsidR="00920B88" w:rsidRPr="00920B88" w:rsidRDefault="00920B88" w:rsidP="00920B88">
      <w:pPr>
        <w:numPr>
          <w:ilvl w:val="0"/>
          <w:numId w:val="15"/>
        </w:numPr>
        <w:spacing w:after="0" w:line="360" w:lineRule="auto"/>
        <w:jc w:val="both"/>
        <w:rPr>
          <w:rFonts w:ascii="Times New Roman" w:eastAsia="Times New Roman" w:hAnsi="Times New Roman" w:cs="Times New Roman"/>
          <w:sz w:val="20"/>
          <w:szCs w:val="20"/>
        </w:rPr>
      </w:pPr>
      <w:r w:rsidRPr="00920B88">
        <w:rPr>
          <w:rFonts w:ascii="Times New Roman" w:eastAsia="Times New Roman" w:hAnsi="Times New Roman" w:cs="Times New Roman"/>
          <w:sz w:val="20"/>
          <w:szCs w:val="20"/>
        </w:rPr>
        <w:t>Ecosystem-specific sequestration rates (as seen in Section 5)</w:t>
      </w:r>
      <w:r w:rsidR="00FD51FD">
        <w:rPr>
          <w:rFonts w:ascii="Times New Roman" w:eastAsia="Times New Roman" w:hAnsi="Times New Roman" w:cs="Times New Roman"/>
          <w:sz w:val="20"/>
          <w:szCs w:val="20"/>
        </w:rPr>
        <w:t>.</w:t>
      </w:r>
    </w:p>
    <w:p w14:paraId="7AEC155B" w14:textId="0ACC6778" w:rsidR="00920B88" w:rsidRPr="00920B88" w:rsidRDefault="00920B88" w:rsidP="00920B88">
      <w:pPr>
        <w:numPr>
          <w:ilvl w:val="0"/>
          <w:numId w:val="15"/>
        </w:numPr>
        <w:spacing w:after="0" w:line="360" w:lineRule="auto"/>
        <w:jc w:val="both"/>
        <w:rPr>
          <w:rFonts w:ascii="Times New Roman" w:eastAsia="Times New Roman" w:hAnsi="Times New Roman" w:cs="Times New Roman"/>
          <w:sz w:val="20"/>
          <w:szCs w:val="20"/>
        </w:rPr>
      </w:pPr>
      <w:r w:rsidRPr="00920B88">
        <w:rPr>
          <w:rFonts w:ascii="Times New Roman" w:eastAsia="Times New Roman" w:hAnsi="Times New Roman" w:cs="Times New Roman"/>
          <w:sz w:val="20"/>
          <w:szCs w:val="20"/>
        </w:rPr>
        <w:t>Probabilistic disturbance events (e.g., drought, fire, flooding)</w:t>
      </w:r>
      <w:r w:rsidR="00FD51FD">
        <w:rPr>
          <w:rFonts w:ascii="Times New Roman" w:eastAsia="Times New Roman" w:hAnsi="Times New Roman" w:cs="Times New Roman"/>
          <w:sz w:val="20"/>
          <w:szCs w:val="20"/>
        </w:rPr>
        <w:t>.</w:t>
      </w:r>
    </w:p>
    <w:p w14:paraId="4DFC3C78" w14:textId="18044115" w:rsidR="00920B88" w:rsidRPr="00920B88" w:rsidRDefault="00920B88" w:rsidP="00920B88">
      <w:pPr>
        <w:spacing w:after="0" w:line="360" w:lineRule="auto"/>
        <w:jc w:val="both"/>
        <w:rPr>
          <w:rFonts w:ascii="Times New Roman" w:eastAsia="Times New Roman" w:hAnsi="Times New Roman" w:cs="Times New Roman"/>
          <w:sz w:val="20"/>
          <w:szCs w:val="20"/>
        </w:rPr>
      </w:pPr>
      <w:r w:rsidRPr="00920B88">
        <w:rPr>
          <w:rFonts w:ascii="Times New Roman" w:eastAsia="Times New Roman" w:hAnsi="Times New Roman" w:cs="Times New Roman"/>
          <w:b/>
          <w:bCs/>
          <w:sz w:val="20"/>
          <w:szCs w:val="20"/>
        </w:rPr>
        <w:t>Example:</w:t>
      </w:r>
      <w:r w:rsidRPr="00920B88">
        <w:rPr>
          <w:rFonts w:ascii="Times New Roman" w:eastAsia="Times New Roman" w:hAnsi="Times New Roman" w:cs="Times New Roman"/>
          <w:sz w:val="20"/>
          <w:szCs w:val="20"/>
        </w:rPr>
        <w:t xml:space="preserve"> Using LCA in tandem with remote sensing and AI-predicted sequestration rates, Dhyani et al. (2021) found that mangrove restoration in Southeast Asia reached net-positive carbon balance within 4.3 years, versus 8.7 years under static planning.</w:t>
      </w:r>
    </w:p>
    <w:p w14:paraId="60A89D89" w14:textId="77777777" w:rsidR="00920B88" w:rsidRPr="00920B88" w:rsidRDefault="00920B88" w:rsidP="00920B88">
      <w:pPr>
        <w:spacing w:after="0" w:line="360" w:lineRule="auto"/>
        <w:jc w:val="both"/>
        <w:rPr>
          <w:rFonts w:ascii="Times New Roman" w:eastAsia="Times New Roman" w:hAnsi="Times New Roman" w:cs="Times New Roman"/>
          <w:sz w:val="20"/>
          <w:szCs w:val="20"/>
        </w:rPr>
      </w:pPr>
      <w:r w:rsidRPr="00920B88">
        <w:rPr>
          <w:rFonts w:ascii="Times New Roman" w:eastAsia="Times New Roman" w:hAnsi="Times New Roman" w:cs="Times New Roman"/>
          <w:sz w:val="20"/>
          <w:szCs w:val="20"/>
        </w:rPr>
        <w:t>Integrating CPT as an AI-driven objective function allows dynamic tradeoff analysis—balancing rapid carbon returns against long-term ecological stability.</w:t>
      </w:r>
    </w:p>
    <w:p w14:paraId="56185857" w14:textId="6C440F3E" w:rsidR="00920B88" w:rsidRPr="00664225" w:rsidRDefault="00920B88" w:rsidP="00664225">
      <w:pPr>
        <w:pStyle w:val="ListParagraph"/>
        <w:numPr>
          <w:ilvl w:val="0"/>
          <w:numId w:val="21"/>
        </w:numPr>
        <w:spacing w:after="0" w:line="360" w:lineRule="auto"/>
        <w:jc w:val="both"/>
        <w:rPr>
          <w:rFonts w:ascii="Times New Roman" w:hAnsi="Times New Roman" w:cs="Times New Roman"/>
          <w:b/>
          <w:bCs/>
          <w:sz w:val="20"/>
          <w:szCs w:val="20"/>
        </w:rPr>
      </w:pPr>
      <w:r w:rsidRPr="00664225">
        <w:rPr>
          <w:rFonts w:ascii="Times New Roman" w:hAnsi="Times New Roman" w:cs="Times New Roman"/>
          <w:b/>
          <w:bCs/>
          <w:sz w:val="20"/>
          <w:szCs w:val="20"/>
        </w:rPr>
        <w:t>Ecosystem Input vs. Sequestration Return (EI/SR) Ratios</w:t>
      </w:r>
    </w:p>
    <w:p w14:paraId="52FB202E" w14:textId="26827E49" w:rsidR="00920B88" w:rsidRPr="0032337E" w:rsidRDefault="00ED3AB2" w:rsidP="0032337E">
      <w:pPr>
        <w:spacing w:after="0" w:line="360" w:lineRule="auto"/>
        <w:jc w:val="both"/>
        <w:rPr>
          <w:rFonts w:ascii="Times New Roman" w:hAnsi="Times New Roman" w:cs="Times New Roman"/>
          <w:sz w:val="20"/>
          <w:szCs w:val="20"/>
        </w:rPr>
      </w:pPr>
      <w:r w:rsidRPr="00ED3AB2">
        <w:rPr>
          <w:rFonts w:ascii="Times New Roman" w:hAnsi="Times New Roman" w:cs="Times New Roman"/>
          <w:sz w:val="20"/>
          <w:szCs w:val="20"/>
        </w:rPr>
        <w:t>The Ecosystem Input vs. Sequestration Return (EI/SR) ratio is suggested here as a novel LCA-derived statistic that is comparable to energy return on investment (EROI). It measures the amount of input</w:t>
      </w:r>
      <w:r>
        <w:rPr>
          <w:rFonts w:ascii="Times New Roman" w:hAnsi="Times New Roman" w:cs="Times New Roman"/>
          <w:sz w:val="20"/>
          <w:szCs w:val="20"/>
        </w:rPr>
        <w:t xml:space="preserve">- </w:t>
      </w:r>
      <w:r w:rsidRPr="00ED3AB2">
        <w:rPr>
          <w:rFonts w:ascii="Times New Roman" w:hAnsi="Times New Roman" w:cs="Times New Roman"/>
          <w:sz w:val="20"/>
          <w:szCs w:val="20"/>
        </w:rPr>
        <w:t xml:space="preserve">land, water, energy, or human </w:t>
      </w:r>
      <w:r w:rsidRPr="0032337E">
        <w:rPr>
          <w:rFonts w:ascii="Times New Roman" w:hAnsi="Times New Roman" w:cs="Times New Roman"/>
          <w:sz w:val="20"/>
          <w:szCs w:val="20"/>
        </w:rPr>
        <w:t>labor- needed for each ton of CO</w:t>
      </w:r>
      <w:r w:rsidRPr="0032337E">
        <w:rPr>
          <w:rFonts w:ascii="Times New Roman" w:hAnsi="Times New Roman" w:cs="Times New Roman"/>
          <w:sz w:val="20"/>
          <w:szCs w:val="20"/>
          <w:vertAlign w:val="subscript"/>
        </w:rPr>
        <w:t>2</w:t>
      </w:r>
      <w:r w:rsidRPr="0032337E">
        <w:rPr>
          <w:rFonts w:ascii="Times New Roman" w:hAnsi="Times New Roman" w:cs="Times New Roman"/>
          <w:sz w:val="20"/>
          <w:szCs w:val="20"/>
        </w:rPr>
        <w:t xml:space="preserve"> sequestered throughout a project. AI systems can model this by integrating:</w:t>
      </w:r>
    </w:p>
    <w:p w14:paraId="3181C2BD" w14:textId="35F4C8E9" w:rsidR="0032337E" w:rsidRPr="0032337E" w:rsidRDefault="0032337E" w:rsidP="0032337E">
      <w:pPr>
        <w:numPr>
          <w:ilvl w:val="0"/>
          <w:numId w:val="16"/>
        </w:numPr>
        <w:spacing w:after="0" w:line="360" w:lineRule="auto"/>
        <w:jc w:val="both"/>
        <w:rPr>
          <w:rFonts w:ascii="Times New Roman" w:eastAsia="Times New Roman" w:hAnsi="Times New Roman" w:cs="Times New Roman"/>
          <w:sz w:val="20"/>
          <w:szCs w:val="20"/>
        </w:rPr>
      </w:pPr>
      <w:r w:rsidRPr="0032337E">
        <w:rPr>
          <w:rFonts w:ascii="Times New Roman" w:eastAsia="Times New Roman" w:hAnsi="Times New Roman" w:cs="Times New Roman"/>
          <w:sz w:val="20"/>
          <w:szCs w:val="20"/>
        </w:rPr>
        <w:t>Remote-sensed evapotranspiration and soil moisture for water input modeling</w:t>
      </w:r>
      <w:r w:rsidR="00FD51FD">
        <w:rPr>
          <w:rFonts w:ascii="Times New Roman" w:eastAsia="Times New Roman" w:hAnsi="Times New Roman" w:cs="Times New Roman"/>
          <w:sz w:val="20"/>
          <w:szCs w:val="20"/>
        </w:rPr>
        <w:t>.</w:t>
      </w:r>
    </w:p>
    <w:p w14:paraId="5A1894E4" w14:textId="330DDD6F" w:rsidR="0032337E" w:rsidRPr="0032337E" w:rsidRDefault="0032337E" w:rsidP="0032337E">
      <w:pPr>
        <w:numPr>
          <w:ilvl w:val="0"/>
          <w:numId w:val="16"/>
        </w:numPr>
        <w:spacing w:after="0" w:line="360" w:lineRule="auto"/>
        <w:jc w:val="both"/>
        <w:rPr>
          <w:rFonts w:ascii="Times New Roman" w:eastAsia="Times New Roman" w:hAnsi="Times New Roman" w:cs="Times New Roman"/>
          <w:sz w:val="20"/>
          <w:szCs w:val="20"/>
        </w:rPr>
      </w:pPr>
      <w:r w:rsidRPr="0032337E">
        <w:rPr>
          <w:rFonts w:ascii="Times New Roman" w:eastAsia="Times New Roman" w:hAnsi="Times New Roman" w:cs="Times New Roman"/>
          <w:sz w:val="20"/>
          <w:szCs w:val="20"/>
        </w:rPr>
        <w:t>Terrain-adjusted labor or machinery energy costs</w:t>
      </w:r>
      <w:r w:rsidR="00FD51FD">
        <w:rPr>
          <w:rFonts w:ascii="Times New Roman" w:eastAsia="Times New Roman" w:hAnsi="Times New Roman" w:cs="Times New Roman"/>
          <w:sz w:val="20"/>
          <w:szCs w:val="20"/>
        </w:rPr>
        <w:t>.</w:t>
      </w:r>
    </w:p>
    <w:p w14:paraId="7C14CC8F" w14:textId="7D8D5BF6" w:rsidR="0032337E" w:rsidRPr="0032337E" w:rsidRDefault="0032337E" w:rsidP="0032337E">
      <w:pPr>
        <w:numPr>
          <w:ilvl w:val="0"/>
          <w:numId w:val="16"/>
        </w:numPr>
        <w:spacing w:after="0" w:line="360" w:lineRule="auto"/>
        <w:jc w:val="both"/>
        <w:rPr>
          <w:rFonts w:ascii="Times New Roman" w:eastAsia="Times New Roman" w:hAnsi="Times New Roman" w:cs="Times New Roman"/>
          <w:sz w:val="20"/>
          <w:szCs w:val="20"/>
        </w:rPr>
      </w:pPr>
      <w:r w:rsidRPr="0032337E">
        <w:rPr>
          <w:rFonts w:ascii="Times New Roman" w:eastAsia="Times New Roman" w:hAnsi="Times New Roman" w:cs="Times New Roman"/>
          <w:sz w:val="20"/>
          <w:szCs w:val="20"/>
        </w:rPr>
        <w:t>Biomass growth curves based on climate forecasts</w:t>
      </w:r>
      <w:r w:rsidR="00FD51FD">
        <w:rPr>
          <w:rFonts w:ascii="Times New Roman" w:eastAsia="Times New Roman" w:hAnsi="Times New Roman" w:cs="Times New Roman"/>
          <w:sz w:val="20"/>
          <w:szCs w:val="20"/>
        </w:rPr>
        <w:t>.</w:t>
      </w:r>
    </w:p>
    <w:p w14:paraId="44F89311" w14:textId="529EC59B" w:rsidR="0032337E" w:rsidRPr="0032337E" w:rsidRDefault="0032337E" w:rsidP="0032337E">
      <w:pPr>
        <w:spacing w:after="0" w:line="360" w:lineRule="auto"/>
        <w:jc w:val="both"/>
        <w:rPr>
          <w:rFonts w:ascii="Times New Roman" w:eastAsia="Times New Roman" w:hAnsi="Times New Roman" w:cs="Times New Roman"/>
          <w:sz w:val="20"/>
          <w:szCs w:val="20"/>
        </w:rPr>
      </w:pPr>
      <w:r w:rsidRPr="0032337E">
        <w:rPr>
          <w:rFonts w:ascii="Times New Roman" w:eastAsia="Times New Roman" w:hAnsi="Times New Roman" w:cs="Times New Roman"/>
          <w:b/>
          <w:bCs/>
          <w:sz w:val="20"/>
          <w:szCs w:val="20"/>
        </w:rPr>
        <w:t>Hypothetical Output</w:t>
      </w:r>
      <w:r w:rsidRPr="0032337E">
        <w:rPr>
          <w:rFonts w:ascii="Times New Roman" w:eastAsia="Times New Roman" w:hAnsi="Times New Roman" w:cs="Times New Roman"/>
          <w:sz w:val="20"/>
          <w:szCs w:val="20"/>
        </w:rPr>
        <w:t xml:space="preserve">: A </w:t>
      </w:r>
      <w:proofErr w:type="spellStart"/>
      <w:r w:rsidRPr="0032337E">
        <w:rPr>
          <w:rFonts w:ascii="Times New Roman" w:eastAsia="Times New Roman" w:hAnsi="Times New Roman" w:cs="Times New Roman"/>
          <w:sz w:val="20"/>
          <w:szCs w:val="20"/>
        </w:rPr>
        <w:t>silvopasture</w:t>
      </w:r>
      <w:proofErr w:type="spellEnd"/>
      <w:r w:rsidRPr="0032337E">
        <w:rPr>
          <w:rFonts w:ascii="Times New Roman" w:eastAsia="Times New Roman" w:hAnsi="Times New Roman" w:cs="Times New Roman"/>
          <w:sz w:val="20"/>
          <w:szCs w:val="20"/>
        </w:rPr>
        <w:t xml:space="preserve"> site may show an EI/SR of 0.45 (i.e., 0.45 units of input effort per ton CO₂), whereas an urban vertical forest might show 1.9, due to material and maintenance burdens.</w:t>
      </w:r>
    </w:p>
    <w:p w14:paraId="0F2EDC9A" w14:textId="166A46E2" w:rsidR="0032337E" w:rsidRPr="0032337E" w:rsidRDefault="0032337E" w:rsidP="0032337E">
      <w:pPr>
        <w:spacing w:after="0" w:line="360" w:lineRule="auto"/>
        <w:jc w:val="both"/>
        <w:rPr>
          <w:rFonts w:ascii="Times New Roman" w:eastAsia="Times New Roman" w:hAnsi="Times New Roman" w:cs="Times New Roman"/>
          <w:sz w:val="20"/>
          <w:szCs w:val="20"/>
        </w:rPr>
      </w:pPr>
      <w:r w:rsidRPr="0032337E">
        <w:rPr>
          <w:rFonts w:ascii="Times New Roman" w:eastAsia="Times New Roman" w:hAnsi="Times New Roman" w:cs="Times New Roman"/>
          <w:sz w:val="20"/>
          <w:szCs w:val="20"/>
        </w:rPr>
        <w:t>Such metrics help align ecosystem strategies not only with carbon objectives, but also with resource equity and ecological efficiency</w:t>
      </w:r>
      <w:r>
        <w:rPr>
          <w:rFonts w:ascii="Times New Roman" w:eastAsia="Times New Roman" w:hAnsi="Times New Roman" w:cs="Times New Roman"/>
          <w:sz w:val="20"/>
          <w:szCs w:val="20"/>
        </w:rPr>
        <w:t xml:space="preserve">- </w:t>
      </w:r>
      <w:r w:rsidRPr="0032337E">
        <w:rPr>
          <w:rFonts w:ascii="Times New Roman" w:eastAsia="Times New Roman" w:hAnsi="Times New Roman" w:cs="Times New Roman"/>
          <w:sz w:val="20"/>
          <w:szCs w:val="20"/>
        </w:rPr>
        <w:t>a growing concern in sustainable land management (Geng et al., 2019; Griscom et al., 2020).</w:t>
      </w:r>
    </w:p>
    <w:p w14:paraId="77338CAF" w14:textId="666E3A7F" w:rsidR="00ED3AB2" w:rsidRPr="00664225" w:rsidRDefault="00B1535D" w:rsidP="00664225">
      <w:pPr>
        <w:pStyle w:val="ListParagraph"/>
        <w:numPr>
          <w:ilvl w:val="0"/>
          <w:numId w:val="21"/>
        </w:numPr>
        <w:spacing w:after="0" w:line="360" w:lineRule="auto"/>
        <w:jc w:val="both"/>
        <w:rPr>
          <w:rFonts w:ascii="Times New Roman" w:hAnsi="Times New Roman" w:cs="Times New Roman"/>
          <w:b/>
          <w:bCs/>
          <w:sz w:val="20"/>
          <w:szCs w:val="20"/>
        </w:rPr>
      </w:pPr>
      <w:r w:rsidRPr="00664225">
        <w:rPr>
          <w:rFonts w:ascii="Times New Roman" w:hAnsi="Times New Roman" w:cs="Times New Roman"/>
          <w:b/>
          <w:bCs/>
          <w:sz w:val="20"/>
          <w:szCs w:val="20"/>
        </w:rPr>
        <w:t>Long-Term Maintenance and Degradation Impact</w:t>
      </w:r>
    </w:p>
    <w:p w14:paraId="774C0C98" w14:textId="77777777" w:rsidR="00D62155" w:rsidRPr="00D62155" w:rsidRDefault="00D62155" w:rsidP="00D62155">
      <w:pPr>
        <w:spacing w:after="0" w:line="360" w:lineRule="auto"/>
        <w:jc w:val="both"/>
        <w:rPr>
          <w:rFonts w:ascii="Times New Roman" w:eastAsia="Times New Roman" w:hAnsi="Times New Roman" w:cs="Times New Roman"/>
          <w:sz w:val="20"/>
          <w:szCs w:val="20"/>
        </w:rPr>
      </w:pPr>
      <w:r w:rsidRPr="00D62155">
        <w:rPr>
          <w:rFonts w:ascii="Times New Roman" w:eastAsia="Times New Roman" w:hAnsi="Times New Roman" w:cs="Times New Roman"/>
          <w:sz w:val="20"/>
          <w:szCs w:val="20"/>
        </w:rPr>
        <w:t xml:space="preserve">Traditional LCA often neglects post-establishment dynamics, particularly in biological systems. However, for </w:t>
      </w:r>
      <w:proofErr w:type="spellStart"/>
      <w:r w:rsidRPr="00D62155">
        <w:rPr>
          <w:rFonts w:ascii="Times New Roman" w:eastAsia="Times New Roman" w:hAnsi="Times New Roman" w:cs="Times New Roman"/>
          <w:sz w:val="20"/>
          <w:szCs w:val="20"/>
        </w:rPr>
        <w:t>NbS</w:t>
      </w:r>
      <w:proofErr w:type="spellEnd"/>
      <w:r w:rsidRPr="00D62155">
        <w:rPr>
          <w:rFonts w:ascii="Times New Roman" w:eastAsia="Times New Roman" w:hAnsi="Times New Roman" w:cs="Times New Roman"/>
          <w:sz w:val="20"/>
          <w:szCs w:val="20"/>
        </w:rPr>
        <w:t>, factors like:</w:t>
      </w:r>
    </w:p>
    <w:p w14:paraId="3B8C273E" w14:textId="2D35A1CF" w:rsidR="00D62155" w:rsidRPr="00D62155" w:rsidRDefault="00D62155" w:rsidP="00D62155">
      <w:pPr>
        <w:numPr>
          <w:ilvl w:val="0"/>
          <w:numId w:val="17"/>
        </w:numPr>
        <w:spacing w:after="0" w:line="360" w:lineRule="auto"/>
        <w:jc w:val="both"/>
        <w:rPr>
          <w:rFonts w:ascii="Times New Roman" w:eastAsia="Times New Roman" w:hAnsi="Times New Roman" w:cs="Times New Roman"/>
          <w:sz w:val="20"/>
          <w:szCs w:val="20"/>
        </w:rPr>
      </w:pPr>
      <w:r w:rsidRPr="00D62155">
        <w:rPr>
          <w:rFonts w:ascii="Times New Roman" w:eastAsia="Times New Roman" w:hAnsi="Times New Roman" w:cs="Times New Roman"/>
          <w:sz w:val="20"/>
          <w:szCs w:val="20"/>
        </w:rPr>
        <w:t>Soil subsidence in peatlands</w:t>
      </w:r>
      <w:r w:rsidR="00FD51FD">
        <w:rPr>
          <w:rFonts w:ascii="Times New Roman" w:eastAsia="Times New Roman" w:hAnsi="Times New Roman" w:cs="Times New Roman"/>
          <w:sz w:val="20"/>
          <w:szCs w:val="20"/>
        </w:rPr>
        <w:t>.</w:t>
      </w:r>
    </w:p>
    <w:p w14:paraId="0ACA5177" w14:textId="14521D2A" w:rsidR="00D62155" w:rsidRPr="00D62155" w:rsidRDefault="00D62155" w:rsidP="00D62155">
      <w:pPr>
        <w:numPr>
          <w:ilvl w:val="0"/>
          <w:numId w:val="17"/>
        </w:numPr>
        <w:spacing w:after="0" w:line="360" w:lineRule="auto"/>
        <w:jc w:val="both"/>
        <w:rPr>
          <w:rFonts w:ascii="Times New Roman" w:eastAsia="Times New Roman" w:hAnsi="Times New Roman" w:cs="Times New Roman"/>
          <w:sz w:val="20"/>
          <w:szCs w:val="20"/>
        </w:rPr>
      </w:pPr>
      <w:r w:rsidRPr="00D62155">
        <w:rPr>
          <w:rFonts w:ascii="Times New Roman" w:eastAsia="Times New Roman" w:hAnsi="Times New Roman" w:cs="Times New Roman"/>
          <w:sz w:val="20"/>
          <w:szCs w:val="20"/>
        </w:rPr>
        <w:t>Tree mortality or pest infestation in urban forests</w:t>
      </w:r>
      <w:r w:rsidR="00FD51FD">
        <w:rPr>
          <w:rFonts w:ascii="Times New Roman" w:eastAsia="Times New Roman" w:hAnsi="Times New Roman" w:cs="Times New Roman"/>
          <w:sz w:val="20"/>
          <w:szCs w:val="20"/>
        </w:rPr>
        <w:t>.</w:t>
      </w:r>
    </w:p>
    <w:p w14:paraId="0EA3F0D7" w14:textId="3F825DED" w:rsidR="00D62155" w:rsidRPr="00D62155" w:rsidRDefault="00D62155" w:rsidP="00D62155">
      <w:pPr>
        <w:numPr>
          <w:ilvl w:val="0"/>
          <w:numId w:val="17"/>
        </w:numPr>
        <w:spacing w:after="0" w:line="360" w:lineRule="auto"/>
        <w:rPr>
          <w:rFonts w:ascii="Times New Roman" w:eastAsia="Times New Roman" w:hAnsi="Times New Roman" w:cs="Times New Roman"/>
          <w:sz w:val="20"/>
          <w:szCs w:val="20"/>
        </w:rPr>
      </w:pPr>
      <w:r w:rsidRPr="00D62155">
        <w:rPr>
          <w:rFonts w:ascii="Times New Roman" w:eastAsia="Times New Roman" w:hAnsi="Times New Roman" w:cs="Times New Roman"/>
          <w:sz w:val="20"/>
          <w:szCs w:val="20"/>
        </w:rPr>
        <w:t>Wetland salinity shifts due to sea-level rise</w:t>
      </w:r>
      <w:r>
        <w:rPr>
          <w:rFonts w:ascii="Times New Roman" w:eastAsia="Times New Roman" w:hAnsi="Times New Roman" w:cs="Times New Roman"/>
          <w:sz w:val="20"/>
          <w:szCs w:val="20"/>
        </w:rPr>
        <w:t xml:space="preserve"> </w:t>
      </w:r>
      <w:r w:rsidRPr="00D62155">
        <w:rPr>
          <w:rFonts w:ascii="Times New Roman" w:eastAsia="Times New Roman" w:hAnsi="Times New Roman" w:cs="Times New Roman"/>
          <w:sz w:val="20"/>
          <w:szCs w:val="20"/>
        </w:rPr>
        <w:t>can drastically alter long-term carbon and co-benefit delivery.</w:t>
      </w:r>
    </w:p>
    <w:p w14:paraId="425B1AD5" w14:textId="77777777" w:rsidR="00D62155" w:rsidRPr="00D62155" w:rsidRDefault="00D62155" w:rsidP="00D62155">
      <w:pPr>
        <w:spacing w:after="0" w:line="360" w:lineRule="auto"/>
        <w:jc w:val="both"/>
        <w:rPr>
          <w:rFonts w:ascii="Times New Roman" w:eastAsia="Times New Roman" w:hAnsi="Times New Roman" w:cs="Times New Roman"/>
          <w:sz w:val="20"/>
          <w:szCs w:val="20"/>
        </w:rPr>
      </w:pPr>
      <w:r w:rsidRPr="00D62155">
        <w:rPr>
          <w:rFonts w:ascii="Times New Roman" w:eastAsia="Times New Roman" w:hAnsi="Times New Roman" w:cs="Times New Roman"/>
          <w:sz w:val="20"/>
          <w:szCs w:val="20"/>
        </w:rPr>
        <w:t>Incorporating AI-driven monitoring and forecasting tools into the LCA module allows:</w:t>
      </w:r>
    </w:p>
    <w:p w14:paraId="3C213618" w14:textId="61585217" w:rsidR="00D62155" w:rsidRPr="00D62155" w:rsidRDefault="00D62155" w:rsidP="00D62155">
      <w:pPr>
        <w:numPr>
          <w:ilvl w:val="0"/>
          <w:numId w:val="18"/>
        </w:numPr>
        <w:spacing w:after="0" w:line="360" w:lineRule="auto"/>
        <w:jc w:val="both"/>
        <w:rPr>
          <w:rFonts w:ascii="Times New Roman" w:eastAsia="Times New Roman" w:hAnsi="Times New Roman" w:cs="Times New Roman"/>
          <w:sz w:val="20"/>
          <w:szCs w:val="20"/>
        </w:rPr>
      </w:pPr>
      <w:r w:rsidRPr="00D62155">
        <w:rPr>
          <w:rFonts w:ascii="Times New Roman" w:eastAsia="Times New Roman" w:hAnsi="Times New Roman" w:cs="Times New Roman"/>
          <w:sz w:val="20"/>
          <w:szCs w:val="20"/>
        </w:rPr>
        <w:t>Predictive degradation risk modeling</w:t>
      </w:r>
      <w:r w:rsidR="00FD51FD">
        <w:rPr>
          <w:rFonts w:ascii="Times New Roman" w:eastAsia="Times New Roman" w:hAnsi="Times New Roman" w:cs="Times New Roman"/>
          <w:sz w:val="20"/>
          <w:szCs w:val="20"/>
        </w:rPr>
        <w:t>.</w:t>
      </w:r>
    </w:p>
    <w:p w14:paraId="612512F4" w14:textId="1C6171D2" w:rsidR="00D62155" w:rsidRPr="00D62155" w:rsidRDefault="00D62155" w:rsidP="00D62155">
      <w:pPr>
        <w:numPr>
          <w:ilvl w:val="0"/>
          <w:numId w:val="18"/>
        </w:numPr>
        <w:spacing w:after="0" w:line="360" w:lineRule="auto"/>
        <w:jc w:val="both"/>
        <w:rPr>
          <w:rFonts w:ascii="Times New Roman" w:eastAsia="Times New Roman" w:hAnsi="Times New Roman" w:cs="Times New Roman"/>
          <w:sz w:val="20"/>
          <w:szCs w:val="20"/>
        </w:rPr>
      </w:pPr>
      <w:r w:rsidRPr="00D62155">
        <w:rPr>
          <w:rFonts w:ascii="Times New Roman" w:eastAsia="Times New Roman" w:hAnsi="Times New Roman" w:cs="Times New Roman"/>
          <w:sz w:val="20"/>
          <w:szCs w:val="20"/>
        </w:rPr>
        <w:t>Dynamic adjustment of sequestration curves</w:t>
      </w:r>
      <w:r w:rsidR="00FD51FD">
        <w:rPr>
          <w:rFonts w:ascii="Times New Roman" w:eastAsia="Times New Roman" w:hAnsi="Times New Roman" w:cs="Times New Roman"/>
          <w:sz w:val="20"/>
          <w:szCs w:val="20"/>
        </w:rPr>
        <w:t>.</w:t>
      </w:r>
    </w:p>
    <w:p w14:paraId="66550B7B" w14:textId="74A9424D" w:rsidR="00D62155" w:rsidRPr="00D62155" w:rsidRDefault="00D62155" w:rsidP="00D62155">
      <w:pPr>
        <w:numPr>
          <w:ilvl w:val="0"/>
          <w:numId w:val="18"/>
        </w:numPr>
        <w:spacing w:after="0" w:line="360" w:lineRule="auto"/>
        <w:jc w:val="both"/>
        <w:rPr>
          <w:rFonts w:ascii="Times New Roman" w:eastAsia="Times New Roman" w:hAnsi="Times New Roman" w:cs="Times New Roman"/>
          <w:sz w:val="20"/>
          <w:szCs w:val="20"/>
        </w:rPr>
      </w:pPr>
      <w:r w:rsidRPr="00D62155">
        <w:rPr>
          <w:rFonts w:ascii="Times New Roman" w:eastAsia="Times New Roman" w:hAnsi="Times New Roman" w:cs="Times New Roman"/>
          <w:sz w:val="20"/>
          <w:szCs w:val="20"/>
        </w:rPr>
        <w:t>Maintenance cost-benefit tradeoff analysis</w:t>
      </w:r>
      <w:r w:rsidR="00FD51FD">
        <w:rPr>
          <w:rFonts w:ascii="Times New Roman" w:eastAsia="Times New Roman" w:hAnsi="Times New Roman" w:cs="Times New Roman"/>
          <w:sz w:val="20"/>
          <w:szCs w:val="20"/>
        </w:rPr>
        <w:t>.</w:t>
      </w:r>
    </w:p>
    <w:p w14:paraId="67A65CA6" w14:textId="5E61DD58" w:rsidR="00D62155" w:rsidRPr="00D62155" w:rsidRDefault="00D62155" w:rsidP="00D62155">
      <w:pPr>
        <w:spacing w:after="0" w:line="360" w:lineRule="auto"/>
        <w:jc w:val="both"/>
        <w:rPr>
          <w:rFonts w:ascii="Times New Roman" w:eastAsia="Times New Roman" w:hAnsi="Times New Roman" w:cs="Times New Roman"/>
          <w:sz w:val="20"/>
          <w:szCs w:val="20"/>
        </w:rPr>
      </w:pPr>
      <w:r w:rsidRPr="00D62155">
        <w:rPr>
          <w:rFonts w:ascii="Times New Roman" w:eastAsia="Times New Roman" w:hAnsi="Times New Roman" w:cs="Times New Roman"/>
          <w:b/>
          <w:bCs/>
          <w:sz w:val="20"/>
          <w:szCs w:val="20"/>
        </w:rPr>
        <w:t>Case Study</w:t>
      </w:r>
      <w:r w:rsidRPr="00D62155">
        <w:rPr>
          <w:rFonts w:ascii="Times New Roman" w:eastAsia="Times New Roman" w:hAnsi="Times New Roman" w:cs="Times New Roman"/>
          <w:sz w:val="20"/>
          <w:szCs w:val="20"/>
        </w:rPr>
        <w:t>: The DOE’s GREET model (Greenhouse Gases, Regulated Emissions, and Energy Use in Transportation) is increasingly being adapted to assess bioenergy and land-based carbon systems. The integration of AI-informed biological lifecycle stages into LCA has improved temporal granularity and uncertainty handling (Wang et al., 2023).</w:t>
      </w:r>
    </w:p>
    <w:p w14:paraId="71561F40" w14:textId="69A61376" w:rsidR="00ED3AB2" w:rsidRPr="00664225" w:rsidRDefault="00D62155" w:rsidP="00664225">
      <w:pPr>
        <w:pStyle w:val="ListParagraph"/>
        <w:numPr>
          <w:ilvl w:val="0"/>
          <w:numId w:val="21"/>
        </w:numPr>
        <w:spacing w:after="0" w:line="360" w:lineRule="auto"/>
        <w:jc w:val="both"/>
        <w:rPr>
          <w:rFonts w:ascii="Times New Roman" w:hAnsi="Times New Roman" w:cs="Times New Roman"/>
          <w:b/>
          <w:bCs/>
          <w:sz w:val="20"/>
          <w:szCs w:val="20"/>
        </w:rPr>
      </w:pPr>
      <w:r w:rsidRPr="00664225">
        <w:rPr>
          <w:rFonts w:ascii="Times New Roman" w:hAnsi="Times New Roman" w:cs="Times New Roman"/>
          <w:b/>
          <w:bCs/>
          <w:sz w:val="20"/>
          <w:szCs w:val="20"/>
        </w:rPr>
        <w:t>Alignment with U.S. DOE and Global LCA Standards</w:t>
      </w:r>
    </w:p>
    <w:p w14:paraId="13957524" w14:textId="77777777" w:rsidR="00631E15" w:rsidRPr="00631E15" w:rsidRDefault="00631E15" w:rsidP="00631E15">
      <w:pPr>
        <w:spacing w:after="0" w:line="360" w:lineRule="auto"/>
        <w:jc w:val="both"/>
        <w:rPr>
          <w:rFonts w:ascii="Times New Roman" w:eastAsia="Times New Roman" w:hAnsi="Times New Roman" w:cs="Times New Roman"/>
          <w:sz w:val="20"/>
          <w:szCs w:val="20"/>
        </w:rPr>
      </w:pPr>
      <w:r w:rsidRPr="00631E15">
        <w:rPr>
          <w:rFonts w:ascii="Times New Roman" w:eastAsia="Times New Roman" w:hAnsi="Times New Roman" w:cs="Times New Roman"/>
          <w:sz w:val="20"/>
          <w:szCs w:val="20"/>
        </w:rPr>
        <w:t>To ensure methodological rigor and funding eligibility, the proposed framework aligns with:</w:t>
      </w:r>
    </w:p>
    <w:p w14:paraId="67BB9BCD" w14:textId="002DB5EF" w:rsidR="00631E15" w:rsidRPr="00631E15" w:rsidRDefault="00631E15" w:rsidP="00631E15">
      <w:pPr>
        <w:numPr>
          <w:ilvl w:val="0"/>
          <w:numId w:val="19"/>
        </w:numPr>
        <w:spacing w:after="0" w:line="360" w:lineRule="auto"/>
        <w:jc w:val="both"/>
        <w:rPr>
          <w:rFonts w:ascii="Times New Roman" w:eastAsia="Times New Roman" w:hAnsi="Times New Roman" w:cs="Times New Roman"/>
          <w:sz w:val="20"/>
          <w:szCs w:val="20"/>
        </w:rPr>
      </w:pPr>
      <w:r w:rsidRPr="00631E15">
        <w:rPr>
          <w:rFonts w:ascii="Times New Roman" w:eastAsia="Times New Roman" w:hAnsi="Times New Roman" w:cs="Times New Roman"/>
          <w:sz w:val="20"/>
          <w:szCs w:val="20"/>
        </w:rPr>
        <w:t>U.S. Department of Energy (DOE) LCA guidelines for bio-based and carbon-negative technologies (DOE, 2021)</w:t>
      </w:r>
      <w:r w:rsidR="00FD51FD">
        <w:rPr>
          <w:rFonts w:ascii="Times New Roman" w:eastAsia="Times New Roman" w:hAnsi="Times New Roman" w:cs="Times New Roman"/>
          <w:sz w:val="20"/>
          <w:szCs w:val="20"/>
        </w:rPr>
        <w:t>.</w:t>
      </w:r>
    </w:p>
    <w:p w14:paraId="23550162" w14:textId="05F76D6E" w:rsidR="00631E15" w:rsidRPr="00631E15" w:rsidRDefault="00631E15" w:rsidP="00631E15">
      <w:pPr>
        <w:numPr>
          <w:ilvl w:val="0"/>
          <w:numId w:val="19"/>
        </w:numPr>
        <w:spacing w:after="0" w:line="360" w:lineRule="auto"/>
        <w:jc w:val="both"/>
        <w:rPr>
          <w:rFonts w:ascii="Times New Roman" w:eastAsia="Times New Roman" w:hAnsi="Times New Roman" w:cs="Times New Roman"/>
          <w:sz w:val="20"/>
          <w:szCs w:val="20"/>
        </w:rPr>
      </w:pPr>
      <w:r w:rsidRPr="00631E15">
        <w:rPr>
          <w:rFonts w:ascii="Times New Roman" w:eastAsia="Times New Roman" w:hAnsi="Times New Roman" w:cs="Times New Roman"/>
          <w:sz w:val="20"/>
          <w:szCs w:val="20"/>
        </w:rPr>
        <w:lastRenderedPageBreak/>
        <w:t>ISO 14040/44 standards on goal and scope definition, inventory analysis, impact assessment, and interpretation (ISO, 2006)</w:t>
      </w:r>
      <w:r w:rsidR="00FD51FD">
        <w:rPr>
          <w:rFonts w:ascii="Times New Roman" w:eastAsia="Times New Roman" w:hAnsi="Times New Roman" w:cs="Times New Roman"/>
          <w:sz w:val="20"/>
          <w:szCs w:val="20"/>
        </w:rPr>
        <w:t>.</w:t>
      </w:r>
    </w:p>
    <w:p w14:paraId="0F22D463" w14:textId="3821DBBB" w:rsidR="00631E15" w:rsidRPr="00631E15" w:rsidRDefault="00631E15" w:rsidP="00631E15">
      <w:pPr>
        <w:numPr>
          <w:ilvl w:val="0"/>
          <w:numId w:val="19"/>
        </w:numPr>
        <w:spacing w:after="0" w:line="360" w:lineRule="auto"/>
        <w:jc w:val="both"/>
        <w:rPr>
          <w:rFonts w:ascii="Times New Roman" w:eastAsia="Times New Roman" w:hAnsi="Times New Roman" w:cs="Times New Roman"/>
          <w:sz w:val="20"/>
          <w:szCs w:val="20"/>
        </w:rPr>
      </w:pPr>
      <w:proofErr w:type="spellStart"/>
      <w:r w:rsidRPr="00631E15">
        <w:rPr>
          <w:rFonts w:ascii="Times New Roman" w:eastAsia="Times New Roman" w:hAnsi="Times New Roman" w:cs="Times New Roman"/>
          <w:sz w:val="20"/>
          <w:szCs w:val="20"/>
        </w:rPr>
        <w:t>USEtox</w:t>
      </w:r>
      <w:proofErr w:type="spellEnd"/>
      <w:r w:rsidRPr="00631E15">
        <w:rPr>
          <w:rFonts w:ascii="Times New Roman" w:eastAsia="Times New Roman" w:hAnsi="Times New Roman" w:cs="Times New Roman"/>
          <w:sz w:val="20"/>
          <w:szCs w:val="20"/>
        </w:rPr>
        <w:t xml:space="preserve"> 2.1 for water and land toxicity effects</w:t>
      </w:r>
      <w:r w:rsidR="00FD51FD">
        <w:rPr>
          <w:rFonts w:ascii="Times New Roman" w:eastAsia="Times New Roman" w:hAnsi="Times New Roman" w:cs="Times New Roman"/>
          <w:sz w:val="20"/>
          <w:szCs w:val="20"/>
        </w:rPr>
        <w:t>.</w:t>
      </w:r>
    </w:p>
    <w:p w14:paraId="463A8DE4" w14:textId="7B744FAF" w:rsidR="00631E15" w:rsidRPr="00631E15" w:rsidRDefault="00631E15" w:rsidP="00631E15">
      <w:pPr>
        <w:numPr>
          <w:ilvl w:val="0"/>
          <w:numId w:val="19"/>
        </w:numPr>
        <w:spacing w:after="0" w:line="360" w:lineRule="auto"/>
        <w:jc w:val="both"/>
        <w:rPr>
          <w:rFonts w:ascii="Times New Roman" w:eastAsia="Times New Roman" w:hAnsi="Times New Roman" w:cs="Times New Roman"/>
          <w:sz w:val="20"/>
          <w:szCs w:val="20"/>
        </w:rPr>
      </w:pPr>
      <w:proofErr w:type="spellStart"/>
      <w:r w:rsidRPr="00631E15">
        <w:rPr>
          <w:rFonts w:ascii="Times New Roman" w:eastAsia="Times New Roman" w:hAnsi="Times New Roman" w:cs="Times New Roman"/>
          <w:sz w:val="20"/>
          <w:szCs w:val="20"/>
        </w:rPr>
        <w:t>Ecoinvent</w:t>
      </w:r>
      <w:proofErr w:type="spellEnd"/>
      <w:r w:rsidRPr="00631E15">
        <w:rPr>
          <w:rFonts w:ascii="Times New Roman" w:eastAsia="Times New Roman" w:hAnsi="Times New Roman" w:cs="Times New Roman"/>
          <w:sz w:val="20"/>
          <w:szCs w:val="20"/>
        </w:rPr>
        <w:t xml:space="preserve"> and </w:t>
      </w:r>
      <w:proofErr w:type="spellStart"/>
      <w:r w:rsidRPr="00631E15">
        <w:rPr>
          <w:rFonts w:ascii="Times New Roman" w:eastAsia="Times New Roman" w:hAnsi="Times New Roman" w:cs="Times New Roman"/>
          <w:sz w:val="20"/>
          <w:szCs w:val="20"/>
        </w:rPr>
        <w:t>OpenLCA</w:t>
      </w:r>
      <w:proofErr w:type="spellEnd"/>
      <w:r w:rsidRPr="00631E15">
        <w:rPr>
          <w:rFonts w:ascii="Times New Roman" w:eastAsia="Times New Roman" w:hAnsi="Times New Roman" w:cs="Times New Roman"/>
          <w:sz w:val="20"/>
          <w:szCs w:val="20"/>
        </w:rPr>
        <w:t xml:space="preserve"> datasets for emissions factors, where available</w:t>
      </w:r>
      <w:r w:rsidR="00FD51FD">
        <w:rPr>
          <w:rFonts w:ascii="Times New Roman" w:eastAsia="Times New Roman" w:hAnsi="Times New Roman" w:cs="Times New Roman"/>
          <w:sz w:val="20"/>
          <w:szCs w:val="20"/>
        </w:rPr>
        <w:t>.</w:t>
      </w:r>
    </w:p>
    <w:p w14:paraId="4F6238F2" w14:textId="4E65B420" w:rsidR="00631E15" w:rsidRDefault="00631E15" w:rsidP="00631E15">
      <w:pPr>
        <w:spacing w:after="0" w:line="360" w:lineRule="auto"/>
        <w:jc w:val="both"/>
        <w:rPr>
          <w:rFonts w:ascii="Times New Roman" w:eastAsia="Times New Roman" w:hAnsi="Times New Roman" w:cs="Times New Roman"/>
          <w:sz w:val="20"/>
          <w:szCs w:val="20"/>
        </w:rPr>
      </w:pPr>
      <w:r w:rsidRPr="00631E15">
        <w:rPr>
          <w:rFonts w:ascii="Times New Roman" w:eastAsia="Times New Roman" w:hAnsi="Times New Roman" w:cs="Times New Roman"/>
          <w:sz w:val="20"/>
          <w:szCs w:val="20"/>
        </w:rPr>
        <w:t xml:space="preserve">By embedding DOE-aligned LCA protocols into </w:t>
      </w:r>
      <w:r w:rsidR="00664225">
        <w:rPr>
          <w:rFonts w:ascii="Times New Roman" w:eastAsia="Times New Roman" w:hAnsi="Times New Roman" w:cs="Times New Roman"/>
          <w:sz w:val="20"/>
          <w:szCs w:val="20"/>
        </w:rPr>
        <w:t>AI–</w:t>
      </w:r>
      <w:proofErr w:type="spellStart"/>
      <w:r w:rsidR="00664225">
        <w:rPr>
          <w:rFonts w:ascii="Times New Roman" w:eastAsia="Times New Roman" w:hAnsi="Times New Roman" w:cs="Times New Roman"/>
          <w:sz w:val="20"/>
          <w:szCs w:val="20"/>
        </w:rPr>
        <w:t>NbS</w:t>
      </w:r>
      <w:proofErr w:type="spellEnd"/>
      <w:r w:rsidRPr="00631E15">
        <w:rPr>
          <w:rFonts w:ascii="Times New Roman" w:eastAsia="Times New Roman" w:hAnsi="Times New Roman" w:cs="Times New Roman"/>
          <w:sz w:val="20"/>
          <w:szCs w:val="20"/>
        </w:rPr>
        <w:t xml:space="preserve"> system design, this framework becomes both analytically robust and policy-compatible—a necessary condition for participation in high-level funding programs such as ARPA-E, NSF Sustainability, and Climate Smart Land Management grants.</w:t>
      </w:r>
    </w:p>
    <w:p w14:paraId="044C6C7C" w14:textId="74431BBF" w:rsidR="00631E15" w:rsidRPr="00664225" w:rsidRDefault="00FD51FD" w:rsidP="00664225">
      <w:pPr>
        <w:pStyle w:val="ListParagraph"/>
        <w:numPr>
          <w:ilvl w:val="0"/>
          <w:numId w:val="21"/>
        </w:numPr>
        <w:spacing w:after="0" w:line="360" w:lineRule="auto"/>
        <w:jc w:val="both"/>
        <w:rPr>
          <w:rFonts w:ascii="Times New Roman" w:hAnsi="Times New Roman" w:cs="Times New Roman"/>
          <w:b/>
          <w:bCs/>
          <w:sz w:val="20"/>
          <w:szCs w:val="20"/>
        </w:rPr>
      </w:pPr>
      <w:r w:rsidRPr="00664225">
        <w:rPr>
          <w:rFonts w:ascii="Times New Roman" w:hAnsi="Times New Roman" w:cs="Times New Roman"/>
          <w:b/>
          <w:bCs/>
          <w:sz w:val="20"/>
          <w:szCs w:val="20"/>
        </w:rPr>
        <w:t>Toward an Integrated AI–LCA Dashboard</w:t>
      </w:r>
    </w:p>
    <w:p w14:paraId="07BE9FC0" w14:textId="77777777" w:rsidR="00FD51FD" w:rsidRPr="00FD51FD" w:rsidRDefault="00FD51FD" w:rsidP="00FD51FD">
      <w:pPr>
        <w:spacing w:after="0" w:line="360" w:lineRule="auto"/>
        <w:jc w:val="both"/>
        <w:rPr>
          <w:rFonts w:ascii="Times New Roman" w:eastAsia="Times New Roman" w:hAnsi="Times New Roman" w:cs="Times New Roman"/>
          <w:sz w:val="20"/>
          <w:szCs w:val="20"/>
        </w:rPr>
      </w:pPr>
      <w:r w:rsidRPr="00FD51FD">
        <w:rPr>
          <w:rFonts w:ascii="Times New Roman" w:eastAsia="Times New Roman" w:hAnsi="Times New Roman" w:cs="Times New Roman"/>
          <w:sz w:val="20"/>
          <w:szCs w:val="20"/>
        </w:rPr>
        <w:t>The vision extends to the creation of an AI–LCA Decision Dashboard, where policymakers and planners can:</w:t>
      </w:r>
    </w:p>
    <w:p w14:paraId="370337E1" w14:textId="32D2319D" w:rsidR="00FD51FD" w:rsidRPr="00FD51FD" w:rsidRDefault="00FD51FD" w:rsidP="00FD51FD">
      <w:pPr>
        <w:numPr>
          <w:ilvl w:val="0"/>
          <w:numId w:val="20"/>
        </w:numPr>
        <w:spacing w:after="0" w:line="360" w:lineRule="auto"/>
        <w:jc w:val="both"/>
        <w:rPr>
          <w:rFonts w:ascii="Times New Roman" w:eastAsia="Times New Roman" w:hAnsi="Times New Roman" w:cs="Times New Roman"/>
          <w:sz w:val="20"/>
          <w:szCs w:val="20"/>
        </w:rPr>
      </w:pPr>
      <w:r w:rsidRPr="00FD51FD">
        <w:rPr>
          <w:rFonts w:ascii="Times New Roman" w:eastAsia="Times New Roman" w:hAnsi="Times New Roman" w:cs="Times New Roman"/>
          <w:sz w:val="20"/>
          <w:szCs w:val="20"/>
        </w:rPr>
        <w:t>Simulate carbon and co-benefit outcomes under multiple ecosystem configurations</w:t>
      </w:r>
      <w:r>
        <w:rPr>
          <w:rFonts w:ascii="Times New Roman" w:eastAsia="Times New Roman" w:hAnsi="Times New Roman" w:cs="Times New Roman"/>
          <w:sz w:val="20"/>
          <w:szCs w:val="20"/>
        </w:rPr>
        <w:t>.</w:t>
      </w:r>
    </w:p>
    <w:p w14:paraId="1183963F" w14:textId="44C62A77" w:rsidR="00FD51FD" w:rsidRPr="00FD51FD" w:rsidRDefault="00FD51FD" w:rsidP="00FD51FD">
      <w:pPr>
        <w:numPr>
          <w:ilvl w:val="0"/>
          <w:numId w:val="20"/>
        </w:numPr>
        <w:spacing w:after="0" w:line="360" w:lineRule="auto"/>
        <w:jc w:val="both"/>
        <w:rPr>
          <w:rFonts w:ascii="Times New Roman" w:eastAsia="Times New Roman" w:hAnsi="Times New Roman" w:cs="Times New Roman"/>
          <w:sz w:val="20"/>
          <w:szCs w:val="20"/>
        </w:rPr>
      </w:pPr>
      <w:r w:rsidRPr="00FD51FD">
        <w:rPr>
          <w:rFonts w:ascii="Times New Roman" w:eastAsia="Times New Roman" w:hAnsi="Times New Roman" w:cs="Times New Roman"/>
          <w:sz w:val="20"/>
          <w:szCs w:val="20"/>
        </w:rPr>
        <w:t>Assess full lifecycle environmental impacts before implementation</w:t>
      </w:r>
      <w:r>
        <w:rPr>
          <w:rFonts w:ascii="Times New Roman" w:eastAsia="Times New Roman" w:hAnsi="Times New Roman" w:cs="Times New Roman"/>
          <w:sz w:val="20"/>
          <w:szCs w:val="20"/>
        </w:rPr>
        <w:t>.</w:t>
      </w:r>
    </w:p>
    <w:p w14:paraId="0027AAC2" w14:textId="0157F1EF" w:rsidR="00FD51FD" w:rsidRPr="00FD51FD" w:rsidRDefault="00FD51FD" w:rsidP="00FD51FD">
      <w:pPr>
        <w:numPr>
          <w:ilvl w:val="0"/>
          <w:numId w:val="20"/>
        </w:numPr>
        <w:spacing w:after="0" w:line="360" w:lineRule="auto"/>
        <w:jc w:val="both"/>
        <w:rPr>
          <w:rFonts w:ascii="Times New Roman" w:eastAsia="Times New Roman" w:hAnsi="Times New Roman" w:cs="Times New Roman"/>
          <w:sz w:val="20"/>
          <w:szCs w:val="20"/>
        </w:rPr>
      </w:pPr>
      <w:r w:rsidRPr="00FD51FD">
        <w:rPr>
          <w:rFonts w:ascii="Times New Roman" w:eastAsia="Times New Roman" w:hAnsi="Times New Roman" w:cs="Times New Roman"/>
          <w:sz w:val="20"/>
          <w:szCs w:val="20"/>
        </w:rPr>
        <w:t>Prioritize high-impact, low-footprint restoration zones based on LCA scores</w:t>
      </w:r>
      <w:r>
        <w:rPr>
          <w:rFonts w:ascii="Times New Roman" w:eastAsia="Times New Roman" w:hAnsi="Times New Roman" w:cs="Times New Roman"/>
          <w:sz w:val="20"/>
          <w:szCs w:val="20"/>
        </w:rPr>
        <w:t>.</w:t>
      </w:r>
    </w:p>
    <w:p w14:paraId="0CCE8CFA" w14:textId="25E91FC3" w:rsidR="00FD51FD" w:rsidRPr="00FD51FD" w:rsidRDefault="00FD51FD" w:rsidP="00FD51FD">
      <w:pPr>
        <w:numPr>
          <w:ilvl w:val="0"/>
          <w:numId w:val="20"/>
        </w:numPr>
        <w:spacing w:after="0" w:line="360" w:lineRule="auto"/>
        <w:jc w:val="both"/>
        <w:rPr>
          <w:rFonts w:ascii="Times New Roman" w:eastAsia="Times New Roman" w:hAnsi="Times New Roman" w:cs="Times New Roman"/>
          <w:sz w:val="20"/>
          <w:szCs w:val="20"/>
        </w:rPr>
      </w:pPr>
      <w:r w:rsidRPr="00FD51FD">
        <w:rPr>
          <w:rFonts w:ascii="Times New Roman" w:eastAsia="Times New Roman" w:hAnsi="Times New Roman" w:cs="Times New Roman"/>
          <w:sz w:val="20"/>
          <w:szCs w:val="20"/>
        </w:rPr>
        <w:t>Benchmark project CPT and EI/SR ratios across regions and land types</w:t>
      </w:r>
      <w:r>
        <w:rPr>
          <w:rFonts w:ascii="Times New Roman" w:eastAsia="Times New Roman" w:hAnsi="Times New Roman" w:cs="Times New Roman"/>
          <w:sz w:val="20"/>
          <w:szCs w:val="20"/>
        </w:rPr>
        <w:t>.</w:t>
      </w:r>
    </w:p>
    <w:p w14:paraId="6B0304A6" w14:textId="77777777" w:rsidR="00FD51FD" w:rsidRPr="00FD51FD" w:rsidRDefault="00FD51FD" w:rsidP="00FD51FD">
      <w:pPr>
        <w:spacing w:after="0" w:line="360" w:lineRule="auto"/>
        <w:jc w:val="both"/>
        <w:rPr>
          <w:rFonts w:ascii="Times New Roman" w:eastAsia="Times New Roman" w:hAnsi="Times New Roman" w:cs="Times New Roman"/>
          <w:sz w:val="20"/>
          <w:szCs w:val="20"/>
        </w:rPr>
      </w:pPr>
      <w:r w:rsidRPr="00FD51FD">
        <w:rPr>
          <w:rFonts w:ascii="Times New Roman" w:eastAsia="Times New Roman" w:hAnsi="Times New Roman" w:cs="Times New Roman"/>
          <w:sz w:val="20"/>
          <w:szCs w:val="20"/>
        </w:rPr>
        <w:t>This decision-support system aligns with next-generation environmental planning tools being developed in collaboration with NASA, USGS, and NOAA, under the U.S. Climate Resilience Toolkit (USCRT, 2023).</w:t>
      </w:r>
    </w:p>
    <w:p w14:paraId="2FBB5258" w14:textId="329FB8E7" w:rsidR="00FD51FD" w:rsidRDefault="00FD51FD" w:rsidP="00FD51FD">
      <w:pPr>
        <w:spacing w:after="0" w:line="360" w:lineRule="auto"/>
        <w:jc w:val="both"/>
        <w:rPr>
          <w:rFonts w:ascii="Times New Roman" w:eastAsia="Times New Roman" w:hAnsi="Times New Roman" w:cs="Times New Roman"/>
          <w:sz w:val="20"/>
          <w:szCs w:val="20"/>
        </w:rPr>
      </w:pPr>
    </w:p>
    <w:p w14:paraId="348553A7" w14:textId="0CE01A74" w:rsidR="00664225" w:rsidRPr="00664225" w:rsidRDefault="00664225" w:rsidP="00FD51FD">
      <w:pPr>
        <w:spacing w:after="0" w:line="360" w:lineRule="auto"/>
        <w:jc w:val="both"/>
        <w:rPr>
          <w:rFonts w:ascii="Times New Roman" w:eastAsia="Times New Roman" w:hAnsi="Times New Roman" w:cs="Times New Roman"/>
          <w:b/>
          <w:bCs/>
          <w:sz w:val="20"/>
          <w:szCs w:val="20"/>
        </w:rPr>
      </w:pPr>
      <w:r w:rsidRPr="00664225">
        <w:rPr>
          <w:rFonts w:ascii="Times New Roman" w:eastAsia="Times New Roman" w:hAnsi="Times New Roman" w:cs="Times New Roman"/>
          <w:b/>
          <w:bCs/>
          <w:sz w:val="20"/>
          <w:szCs w:val="20"/>
        </w:rPr>
        <w:t>TECHNO-ECONOMIC ANALYSIS</w:t>
      </w:r>
    </w:p>
    <w:p w14:paraId="0C6396AE" w14:textId="661B3E92" w:rsidR="00664225" w:rsidRDefault="00B23FC6" w:rsidP="00FD51FD">
      <w:pPr>
        <w:spacing w:after="0" w:line="360" w:lineRule="auto"/>
        <w:jc w:val="both"/>
        <w:rPr>
          <w:rFonts w:ascii="Times New Roman" w:eastAsia="Times New Roman" w:hAnsi="Times New Roman" w:cs="Times New Roman"/>
          <w:sz w:val="20"/>
          <w:szCs w:val="20"/>
        </w:rPr>
      </w:pPr>
      <w:r w:rsidRPr="00B23FC6">
        <w:rPr>
          <w:rFonts w:ascii="Times New Roman" w:eastAsia="Times New Roman" w:hAnsi="Times New Roman" w:cs="Times New Roman"/>
          <w:sz w:val="20"/>
          <w:szCs w:val="20"/>
        </w:rPr>
        <w:t xml:space="preserve">Nature-based climate solutions need to be both economically and ecologically sound </w:t>
      </w:r>
      <w:r w:rsidR="0032167C">
        <w:rPr>
          <w:rFonts w:ascii="Times New Roman" w:eastAsia="Times New Roman" w:hAnsi="Times New Roman" w:cs="Times New Roman"/>
          <w:sz w:val="20"/>
          <w:szCs w:val="20"/>
        </w:rPr>
        <w:t>to</w:t>
      </w:r>
      <w:r w:rsidRPr="00B23FC6">
        <w:rPr>
          <w:rFonts w:ascii="Times New Roman" w:eastAsia="Times New Roman" w:hAnsi="Times New Roman" w:cs="Times New Roman"/>
          <w:sz w:val="20"/>
          <w:szCs w:val="20"/>
        </w:rPr>
        <w:t xml:space="preserve"> draw in high-level investment and policy integration. Artificial Intelligence (AI) has the potential to revolutionize ecosystem restoration planning by lowering costs, raising carbon yields, and speeding up returns on climate investments. Using cost-per-ton CO</w:t>
      </w:r>
      <w:r w:rsidR="0032167C">
        <w:rPr>
          <w:rFonts w:ascii="Times New Roman" w:eastAsia="Times New Roman" w:hAnsi="Times New Roman" w:cs="Times New Roman"/>
          <w:sz w:val="20"/>
          <w:szCs w:val="20"/>
          <w:vertAlign w:val="subscript"/>
        </w:rPr>
        <w:t>2</w:t>
      </w:r>
      <w:r w:rsidRPr="00B23FC6">
        <w:rPr>
          <w:rFonts w:ascii="Times New Roman" w:eastAsia="Times New Roman" w:hAnsi="Times New Roman" w:cs="Times New Roman"/>
          <w:sz w:val="20"/>
          <w:szCs w:val="20"/>
        </w:rPr>
        <w:t xml:space="preserve"> benchmarks, AI infrastructure expenses, and long-term return-on-investment (ROI) scenarios over a project horizon of 10–30 years, this section provides a techno-economic evaluation (TEA) of AI-optimized vs. traditional reforestation.</w:t>
      </w:r>
      <w:r>
        <w:rPr>
          <w:rFonts w:ascii="Times New Roman" w:eastAsia="Times New Roman" w:hAnsi="Times New Roman" w:cs="Times New Roman"/>
          <w:sz w:val="20"/>
          <w:szCs w:val="20"/>
        </w:rPr>
        <w:t xml:space="preserve"> </w:t>
      </w:r>
    </w:p>
    <w:p w14:paraId="3E3C59AE" w14:textId="4A947426" w:rsidR="005B6752" w:rsidRPr="00856D19" w:rsidRDefault="005B6752" w:rsidP="00856D19">
      <w:pPr>
        <w:pStyle w:val="ListParagraph"/>
        <w:numPr>
          <w:ilvl w:val="0"/>
          <w:numId w:val="28"/>
        </w:numPr>
        <w:spacing w:after="0" w:line="360" w:lineRule="auto"/>
        <w:jc w:val="both"/>
        <w:rPr>
          <w:rFonts w:ascii="Times New Roman" w:hAnsi="Times New Roman" w:cs="Times New Roman"/>
          <w:b/>
          <w:bCs/>
          <w:sz w:val="20"/>
          <w:szCs w:val="20"/>
        </w:rPr>
      </w:pPr>
      <w:r w:rsidRPr="00856D19">
        <w:rPr>
          <w:rFonts w:ascii="Times New Roman" w:hAnsi="Times New Roman" w:cs="Times New Roman"/>
          <w:b/>
          <w:bCs/>
          <w:sz w:val="20"/>
          <w:szCs w:val="20"/>
        </w:rPr>
        <w:t>Cost per Ton Sequestered: Global Benchmarks</w:t>
      </w:r>
    </w:p>
    <w:p w14:paraId="3E537691" w14:textId="77777777" w:rsidR="00CF6669" w:rsidRPr="00CF6669" w:rsidRDefault="00CF6669" w:rsidP="00CF6669">
      <w:pPr>
        <w:pStyle w:val="NormalWeb"/>
        <w:spacing w:before="0" w:beforeAutospacing="0" w:after="0" w:afterAutospacing="0" w:line="360" w:lineRule="auto"/>
        <w:jc w:val="both"/>
        <w:rPr>
          <w:i/>
          <w:iCs/>
          <w:sz w:val="20"/>
          <w:szCs w:val="20"/>
        </w:rPr>
      </w:pPr>
      <w:r w:rsidRPr="00CF6669">
        <w:rPr>
          <w:sz w:val="20"/>
          <w:szCs w:val="20"/>
        </w:rPr>
        <w:t xml:space="preserve">Current literature indicates a </w:t>
      </w:r>
      <w:r w:rsidRPr="00CF6669">
        <w:rPr>
          <w:rStyle w:val="Strong"/>
          <w:b w:val="0"/>
          <w:bCs w:val="0"/>
          <w:sz w:val="20"/>
          <w:szCs w:val="20"/>
        </w:rPr>
        <w:t>wide range in the cost of carbon sequestration</w:t>
      </w:r>
      <w:r w:rsidRPr="00CF6669">
        <w:rPr>
          <w:sz w:val="20"/>
          <w:szCs w:val="20"/>
        </w:rPr>
        <w:t xml:space="preserve"> via </w:t>
      </w:r>
      <w:proofErr w:type="spellStart"/>
      <w:r w:rsidRPr="00CF6669">
        <w:rPr>
          <w:sz w:val="20"/>
          <w:szCs w:val="20"/>
        </w:rPr>
        <w:t>NbS</w:t>
      </w:r>
      <w:proofErr w:type="spellEnd"/>
      <w:r w:rsidRPr="00CF6669">
        <w:rPr>
          <w:sz w:val="20"/>
          <w:szCs w:val="20"/>
        </w:rPr>
        <w:t xml:space="preserve">, depending on ecosystem type, geography, land availability, and project governance. According to </w:t>
      </w:r>
      <w:r w:rsidRPr="00CF6669">
        <w:rPr>
          <w:rStyle w:val="Emphasis"/>
          <w:i w:val="0"/>
          <w:iCs w:val="0"/>
          <w:sz w:val="20"/>
          <w:szCs w:val="20"/>
        </w:rPr>
        <w:t>The Nature Conservancy</w:t>
      </w:r>
      <w:r w:rsidRPr="00CF6669">
        <w:rPr>
          <w:i/>
          <w:iCs/>
          <w:sz w:val="20"/>
          <w:szCs w:val="20"/>
        </w:rPr>
        <w:t xml:space="preserve"> and </w:t>
      </w:r>
      <w:r w:rsidRPr="00CF6669">
        <w:rPr>
          <w:rStyle w:val="Emphasis"/>
          <w:i w:val="0"/>
          <w:iCs w:val="0"/>
          <w:sz w:val="20"/>
          <w:szCs w:val="20"/>
        </w:rPr>
        <w:t>McKinsey &amp; Company</w:t>
      </w:r>
      <w:r w:rsidRPr="00CF6669">
        <w:rPr>
          <w:i/>
          <w:iCs/>
          <w:sz w:val="20"/>
          <w:szCs w:val="20"/>
        </w:rPr>
        <w:t>:</w:t>
      </w:r>
    </w:p>
    <w:p w14:paraId="22F872AB" w14:textId="4F35B461" w:rsidR="00CF6669" w:rsidRPr="00CF6669" w:rsidRDefault="00CF6669" w:rsidP="00CF6669">
      <w:pPr>
        <w:pStyle w:val="NormalWeb"/>
        <w:numPr>
          <w:ilvl w:val="0"/>
          <w:numId w:val="22"/>
        </w:numPr>
        <w:spacing w:before="0" w:beforeAutospacing="0" w:after="0" w:afterAutospacing="0" w:line="360" w:lineRule="auto"/>
        <w:jc w:val="both"/>
        <w:rPr>
          <w:sz w:val="20"/>
          <w:szCs w:val="20"/>
        </w:rPr>
      </w:pPr>
      <w:r w:rsidRPr="00CF6669">
        <w:rPr>
          <w:rStyle w:val="Strong"/>
          <w:sz w:val="20"/>
          <w:szCs w:val="20"/>
        </w:rPr>
        <w:t>Conventional tropical afforestation:</w:t>
      </w:r>
      <w:r w:rsidRPr="00CF6669">
        <w:rPr>
          <w:sz w:val="20"/>
          <w:szCs w:val="20"/>
        </w:rPr>
        <w:t xml:space="preserve"> $8–$35 per tCO</w:t>
      </w:r>
      <w:r>
        <w:rPr>
          <w:sz w:val="20"/>
          <w:szCs w:val="20"/>
          <w:vertAlign w:val="subscript"/>
        </w:rPr>
        <w:t>2</w:t>
      </w:r>
      <w:r>
        <w:rPr>
          <w:sz w:val="20"/>
          <w:szCs w:val="20"/>
        </w:rPr>
        <w:t>.</w:t>
      </w:r>
    </w:p>
    <w:p w14:paraId="3053C35E" w14:textId="65360271" w:rsidR="00CF6669" w:rsidRPr="00CF6669" w:rsidRDefault="00CF6669" w:rsidP="00CF6669">
      <w:pPr>
        <w:pStyle w:val="NormalWeb"/>
        <w:numPr>
          <w:ilvl w:val="0"/>
          <w:numId w:val="22"/>
        </w:numPr>
        <w:spacing w:before="0" w:beforeAutospacing="0" w:after="0" w:afterAutospacing="0" w:line="360" w:lineRule="auto"/>
        <w:jc w:val="both"/>
        <w:rPr>
          <w:sz w:val="20"/>
          <w:szCs w:val="20"/>
        </w:rPr>
      </w:pPr>
      <w:r w:rsidRPr="00CF6669">
        <w:rPr>
          <w:rStyle w:val="Strong"/>
          <w:sz w:val="20"/>
          <w:szCs w:val="20"/>
        </w:rPr>
        <w:t>Wetland and peatland restoration:</w:t>
      </w:r>
      <w:r w:rsidRPr="00CF6669">
        <w:rPr>
          <w:sz w:val="20"/>
          <w:szCs w:val="20"/>
        </w:rPr>
        <w:t xml:space="preserve"> $15–$50 per tCO</w:t>
      </w:r>
      <w:r>
        <w:rPr>
          <w:sz w:val="20"/>
          <w:szCs w:val="20"/>
          <w:vertAlign w:val="subscript"/>
        </w:rPr>
        <w:t>2</w:t>
      </w:r>
      <w:r>
        <w:rPr>
          <w:sz w:val="20"/>
          <w:szCs w:val="20"/>
        </w:rPr>
        <w:t>.</w:t>
      </w:r>
    </w:p>
    <w:p w14:paraId="187ABE4C" w14:textId="37E81B9A" w:rsidR="00CF6669" w:rsidRPr="00CF6669" w:rsidRDefault="00CF6669" w:rsidP="00CF6669">
      <w:pPr>
        <w:pStyle w:val="NormalWeb"/>
        <w:numPr>
          <w:ilvl w:val="0"/>
          <w:numId w:val="22"/>
        </w:numPr>
        <w:spacing w:before="0" w:beforeAutospacing="0" w:after="0" w:afterAutospacing="0" w:line="360" w:lineRule="auto"/>
        <w:jc w:val="both"/>
        <w:rPr>
          <w:sz w:val="20"/>
          <w:szCs w:val="20"/>
        </w:rPr>
      </w:pPr>
      <w:r w:rsidRPr="00CF6669">
        <w:rPr>
          <w:rStyle w:val="Strong"/>
          <w:sz w:val="20"/>
          <w:szCs w:val="20"/>
        </w:rPr>
        <w:t>Urban tree planting:</w:t>
      </w:r>
      <w:r w:rsidRPr="00CF6669">
        <w:rPr>
          <w:sz w:val="20"/>
          <w:szCs w:val="20"/>
        </w:rPr>
        <w:t xml:space="preserve"> $30–$110 per tCO</w:t>
      </w:r>
      <w:r>
        <w:rPr>
          <w:sz w:val="20"/>
          <w:szCs w:val="20"/>
          <w:vertAlign w:val="subscript"/>
        </w:rPr>
        <w:t>2</w:t>
      </w:r>
      <w:r>
        <w:rPr>
          <w:sz w:val="20"/>
          <w:szCs w:val="20"/>
        </w:rPr>
        <w:t>.</w:t>
      </w:r>
    </w:p>
    <w:p w14:paraId="37E33896" w14:textId="4B4A206D" w:rsidR="00CF6669" w:rsidRDefault="00CF6669" w:rsidP="00CF6669">
      <w:pPr>
        <w:pStyle w:val="NormalWeb"/>
        <w:numPr>
          <w:ilvl w:val="0"/>
          <w:numId w:val="22"/>
        </w:numPr>
        <w:spacing w:before="0" w:beforeAutospacing="0" w:after="0" w:afterAutospacing="0" w:line="360" w:lineRule="auto"/>
        <w:rPr>
          <w:sz w:val="20"/>
          <w:szCs w:val="20"/>
        </w:rPr>
      </w:pPr>
      <w:r w:rsidRPr="00CF6669">
        <w:rPr>
          <w:rStyle w:val="Strong"/>
          <w:sz w:val="20"/>
          <w:szCs w:val="20"/>
        </w:rPr>
        <w:t>Blue carbon ecosystems (mangroves, seagrasses):</w:t>
      </w:r>
      <w:r w:rsidRPr="00CF6669">
        <w:rPr>
          <w:sz w:val="20"/>
          <w:szCs w:val="20"/>
        </w:rPr>
        <w:t xml:space="preserve"> $20–$80 per </w:t>
      </w:r>
      <w:r w:rsidR="00DC6764" w:rsidRPr="00CF6669">
        <w:rPr>
          <w:sz w:val="20"/>
          <w:szCs w:val="20"/>
        </w:rPr>
        <w:t>tCO</w:t>
      </w:r>
      <w:r w:rsidR="00DC6764">
        <w:rPr>
          <w:sz w:val="20"/>
          <w:szCs w:val="20"/>
          <w:vertAlign w:val="subscript"/>
        </w:rPr>
        <w:t>2</w:t>
      </w:r>
      <w:r w:rsidR="00DC6764">
        <w:rPr>
          <w:sz w:val="20"/>
          <w:szCs w:val="20"/>
        </w:rPr>
        <w:t>.</w:t>
      </w:r>
      <w:r w:rsidRPr="00CF6669">
        <w:rPr>
          <w:sz w:val="20"/>
          <w:szCs w:val="20"/>
        </w:rPr>
        <w:br/>
        <w:t>(</w:t>
      </w:r>
      <w:r w:rsidRPr="00212C90">
        <w:rPr>
          <w:rStyle w:val="Emphasis"/>
          <w:i w:val="0"/>
          <w:iCs w:val="0"/>
          <w:sz w:val="20"/>
          <w:szCs w:val="20"/>
        </w:rPr>
        <w:t>Source: McKinsey &amp; Company, 2022; TNC, 2023</w:t>
      </w:r>
      <w:r w:rsidRPr="00CF6669">
        <w:rPr>
          <w:sz w:val="20"/>
          <w:szCs w:val="20"/>
        </w:rPr>
        <w:t>)</w:t>
      </w:r>
    </w:p>
    <w:p w14:paraId="455FC0E4" w14:textId="5581E90A" w:rsidR="00CF6669" w:rsidRDefault="00DC6764" w:rsidP="00DC6764">
      <w:pPr>
        <w:pStyle w:val="NormalWeb"/>
        <w:spacing w:before="0" w:beforeAutospacing="0" w:after="0" w:afterAutospacing="0" w:line="360" w:lineRule="auto"/>
        <w:jc w:val="both"/>
        <w:rPr>
          <w:sz w:val="20"/>
          <w:szCs w:val="20"/>
        </w:rPr>
      </w:pPr>
      <w:r w:rsidRPr="00DC6764">
        <w:rPr>
          <w:sz w:val="20"/>
          <w:szCs w:val="20"/>
        </w:rPr>
        <w:t xml:space="preserve">By applying AI models to improve </w:t>
      </w:r>
      <w:r w:rsidRPr="00DC6764">
        <w:rPr>
          <w:rStyle w:val="Strong"/>
          <w:b w:val="0"/>
          <w:bCs w:val="0"/>
          <w:sz w:val="20"/>
          <w:szCs w:val="20"/>
        </w:rPr>
        <w:t>site selection, species matching, carbon prediction, and hydrological modeling</w:t>
      </w:r>
      <w:r>
        <w:rPr>
          <w:b/>
          <w:bCs/>
          <w:sz w:val="20"/>
          <w:szCs w:val="20"/>
        </w:rPr>
        <w:t xml:space="preserve">, </w:t>
      </w:r>
      <w:r w:rsidRPr="00DC6764">
        <w:rPr>
          <w:sz w:val="20"/>
          <w:szCs w:val="20"/>
        </w:rPr>
        <w:t xml:space="preserve">significant </w:t>
      </w:r>
      <w:r w:rsidRPr="00DC6764">
        <w:rPr>
          <w:rStyle w:val="Strong"/>
          <w:b w:val="0"/>
          <w:bCs w:val="0"/>
          <w:sz w:val="20"/>
          <w:szCs w:val="20"/>
        </w:rPr>
        <w:t>cost efficiencies</w:t>
      </w:r>
      <w:r w:rsidRPr="00DC6764">
        <w:rPr>
          <w:sz w:val="20"/>
          <w:szCs w:val="20"/>
        </w:rPr>
        <w:t xml:space="preserve"> can be achieved.</w:t>
      </w:r>
    </w:p>
    <w:p w14:paraId="73D5FAA6" w14:textId="760DF732" w:rsidR="00DC6764" w:rsidRPr="00856D19" w:rsidRDefault="005F2900" w:rsidP="00856D19">
      <w:pPr>
        <w:pStyle w:val="ListParagraph"/>
        <w:numPr>
          <w:ilvl w:val="0"/>
          <w:numId w:val="28"/>
        </w:numPr>
        <w:spacing w:after="0" w:line="360" w:lineRule="auto"/>
        <w:jc w:val="both"/>
        <w:rPr>
          <w:rFonts w:ascii="Times New Roman" w:eastAsia="Times New Roman" w:hAnsi="Times New Roman" w:cs="Times New Roman"/>
          <w:b/>
          <w:bCs/>
          <w:sz w:val="20"/>
          <w:szCs w:val="20"/>
        </w:rPr>
      </w:pPr>
      <w:r w:rsidRPr="00856D19">
        <w:rPr>
          <w:rFonts w:ascii="Times New Roman" w:eastAsia="Times New Roman" w:hAnsi="Times New Roman" w:cs="Times New Roman"/>
          <w:b/>
          <w:bCs/>
          <w:sz w:val="20"/>
          <w:szCs w:val="20"/>
        </w:rPr>
        <w:t>AI-Enhanced Restoration: Efficiency Gains</w:t>
      </w:r>
    </w:p>
    <w:p w14:paraId="719ECF56" w14:textId="77777777" w:rsidR="002E7813" w:rsidRPr="002E7813" w:rsidRDefault="002E7813" w:rsidP="002E7813">
      <w:pPr>
        <w:pStyle w:val="NormalWeb"/>
        <w:spacing w:before="0" w:beforeAutospacing="0" w:after="0" w:afterAutospacing="0" w:line="360" w:lineRule="auto"/>
        <w:jc w:val="both"/>
        <w:rPr>
          <w:sz w:val="20"/>
          <w:szCs w:val="20"/>
        </w:rPr>
      </w:pPr>
      <w:r w:rsidRPr="002E7813">
        <w:rPr>
          <w:sz w:val="20"/>
          <w:szCs w:val="20"/>
        </w:rPr>
        <w:t xml:space="preserve">A 2023 report by the </w:t>
      </w:r>
      <w:r w:rsidRPr="00212C90">
        <w:rPr>
          <w:rStyle w:val="Emphasis"/>
          <w:i w:val="0"/>
          <w:iCs w:val="0"/>
          <w:sz w:val="20"/>
          <w:szCs w:val="20"/>
        </w:rPr>
        <w:t>World Resources Institute</w:t>
      </w:r>
      <w:r w:rsidRPr="002E7813">
        <w:rPr>
          <w:sz w:val="20"/>
          <w:szCs w:val="20"/>
        </w:rPr>
        <w:t xml:space="preserve"> estimates that </w:t>
      </w:r>
      <w:r w:rsidRPr="002E7813">
        <w:rPr>
          <w:rStyle w:val="Strong"/>
          <w:b w:val="0"/>
          <w:bCs w:val="0"/>
          <w:sz w:val="20"/>
          <w:szCs w:val="20"/>
        </w:rPr>
        <w:t>precision reforestation</w:t>
      </w:r>
      <w:r w:rsidRPr="002E7813">
        <w:rPr>
          <w:sz w:val="20"/>
          <w:szCs w:val="20"/>
        </w:rPr>
        <w:t xml:space="preserve"> enabled by AI and geospatial tools can increase project efficiency by </w:t>
      </w:r>
      <w:r w:rsidRPr="002E7813">
        <w:rPr>
          <w:rStyle w:val="Strong"/>
          <w:b w:val="0"/>
          <w:bCs w:val="0"/>
          <w:sz w:val="20"/>
          <w:szCs w:val="20"/>
        </w:rPr>
        <w:t>12% to 28%</w:t>
      </w:r>
      <w:r w:rsidRPr="002E7813">
        <w:rPr>
          <w:sz w:val="20"/>
          <w:szCs w:val="20"/>
        </w:rPr>
        <w:t>, resulting in:</w:t>
      </w:r>
    </w:p>
    <w:p w14:paraId="74850CE3" w14:textId="612D5348" w:rsidR="002E7813" w:rsidRPr="002E7813" w:rsidRDefault="002E7813" w:rsidP="002E7813">
      <w:pPr>
        <w:pStyle w:val="NormalWeb"/>
        <w:numPr>
          <w:ilvl w:val="0"/>
          <w:numId w:val="23"/>
        </w:numPr>
        <w:spacing w:before="0" w:beforeAutospacing="0" w:after="0" w:afterAutospacing="0" w:line="360" w:lineRule="auto"/>
        <w:jc w:val="both"/>
        <w:rPr>
          <w:b/>
          <w:bCs/>
          <w:sz w:val="20"/>
          <w:szCs w:val="20"/>
        </w:rPr>
      </w:pPr>
      <w:r w:rsidRPr="002E7813">
        <w:rPr>
          <w:rStyle w:val="Strong"/>
          <w:b w:val="0"/>
          <w:bCs w:val="0"/>
          <w:sz w:val="20"/>
          <w:szCs w:val="20"/>
        </w:rPr>
        <w:t>Faster payback periods</w:t>
      </w:r>
      <w:r>
        <w:rPr>
          <w:rStyle w:val="Strong"/>
          <w:b w:val="0"/>
          <w:bCs w:val="0"/>
          <w:sz w:val="20"/>
          <w:szCs w:val="20"/>
        </w:rPr>
        <w:t>.</w:t>
      </w:r>
    </w:p>
    <w:p w14:paraId="2F4C659D" w14:textId="22E0DF3A" w:rsidR="002E7813" w:rsidRPr="002E7813" w:rsidRDefault="002E7813" w:rsidP="002E7813">
      <w:pPr>
        <w:pStyle w:val="NormalWeb"/>
        <w:numPr>
          <w:ilvl w:val="0"/>
          <w:numId w:val="23"/>
        </w:numPr>
        <w:spacing w:before="0" w:beforeAutospacing="0" w:after="0" w:afterAutospacing="0" w:line="360" w:lineRule="auto"/>
        <w:jc w:val="both"/>
        <w:rPr>
          <w:b/>
          <w:bCs/>
          <w:sz w:val="20"/>
          <w:szCs w:val="20"/>
        </w:rPr>
      </w:pPr>
      <w:r w:rsidRPr="002E7813">
        <w:rPr>
          <w:rStyle w:val="Strong"/>
          <w:b w:val="0"/>
          <w:bCs w:val="0"/>
          <w:sz w:val="20"/>
          <w:szCs w:val="20"/>
        </w:rPr>
        <w:t>Lower failure and mortality rates</w:t>
      </w:r>
      <w:r>
        <w:rPr>
          <w:rStyle w:val="Strong"/>
          <w:b w:val="0"/>
          <w:bCs w:val="0"/>
          <w:sz w:val="20"/>
          <w:szCs w:val="20"/>
        </w:rPr>
        <w:t>.</w:t>
      </w:r>
    </w:p>
    <w:p w14:paraId="20E30956" w14:textId="27E08764" w:rsidR="002E7813" w:rsidRPr="002E7813" w:rsidRDefault="002E7813" w:rsidP="002E7813">
      <w:pPr>
        <w:pStyle w:val="NormalWeb"/>
        <w:numPr>
          <w:ilvl w:val="0"/>
          <w:numId w:val="23"/>
        </w:numPr>
        <w:spacing w:before="0" w:beforeAutospacing="0" w:after="0" w:afterAutospacing="0" w:line="360" w:lineRule="auto"/>
        <w:jc w:val="both"/>
        <w:rPr>
          <w:b/>
          <w:bCs/>
          <w:sz w:val="20"/>
          <w:szCs w:val="20"/>
        </w:rPr>
      </w:pPr>
      <w:r w:rsidRPr="002E7813">
        <w:rPr>
          <w:rStyle w:val="Strong"/>
          <w:b w:val="0"/>
          <w:bCs w:val="0"/>
          <w:sz w:val="20"/>
          <w:szCs w:val="20"/>
        </w:rPr>
        <w:t>Higher carbon sequestration per unit cost</w:t>
      </w:r>
      <w:r>
        <w:rPr>
          <w:rStyle w:val="Strong"/>
          <w:b w:val="0"/>
          <w:bCs w:val="0"/>
          <w:sz w:val="20"/>
          <w:szCs w:val="20"/>
        </w:rPr>
        <w:t>.</w:t>
      </w:r>
    </w:p>
    <w:p w14:paraId="40E9DECA" w14:textId="77777777" w:rsidR="002E7813" w:rsidRPr="002E7813" w:rsidRDefault="002E7813" w:rsidP="002E7813">
      <w:pPr>
        <w:pStyle w:val="NormalWeb"/>
        <w:spacing w:before="0" w:beforeAutospacing="0" w:after="0" w:afterAutospacing="0" w:line="360" w:lineRule="auto"/>
        <w:jc w:val="both"/>
        <w:rPr>
          <w:sz w:val="20"/>
          <w:szCs w:val="20"/>
        </w:rPr>
      </w:pPr>
      <w:r w:rsidRPr="002E7813">
        <w:rPr>
          <w:sz w:val="20"/>
          <w:szCs w:val="20"/>
        </w:rPr>
        <w:lastRenderedPageBreak/>
        <w:t xml:space="preserve">For example, </w:t>
      </w:r>
      <w:r w:rsidRPr="002E7813">
        <w:rPr>
          <w:rStyle w:val="Emphasis"/>
          <w:i w:val="0"/>
          <w:iCs w:val="0"/>
          <w:sz w:val="20"/>
          <w:szCs w:val="20"/>
        </w:rPr>
        <w:t>Su et al. (2023)</w:t>
      </w:r>
      <w:r w:rsidRPr="002E7813">
        <w:rPr>
          <w:sz w:val="20"/>
          <w:szCs w:val="20"/>
        </w:rPr>
        <w:t xml:space="preserve"> found that using AI to optimize land allocation in a Chinese forest carbon program </w:t>
      </w:r>
      <w:r w:rsidRPr="002E7813">
        <w:rPr>
          <w:rStyle w:val="Strong"/>
          <w:b w:val="0"/>
          <w:bCs w:val="0"/>
          <w:sz w:val="20"/>
          <w:szCs w:val="20"/>
        </w:rPr>
        <w:t>reduced implementation costs by 17.4%</w:t>
      </w:r>
      <w:r w:rsidRPr="002E7813">
        <w:rPr>
          <w:sz w:val="20"/>
          <w:szCs w:val="20"/>
        </w:rPr>
        <w:t xml:space="preserve"> and increased carbon capture by 21.6% over 15 years.</w:t>
      </w:r>
    </w:p>
    <w:p w14:paraId="6714CE36" w14:textId="77777777" w:rsidR="002E7813" w:rsidRPr="002E7813" w:rsidRDefault="002E7813" w:rsidP="002E7813">
      <w:pPr>
        <w:pStyle w:val="NormalWeb"/>
        <w:spacing w:before="0" w:beforeAutospacing="0" w:after="0" w:afterAutospacing="0" w:line="360" w:lineRule="auto"/>
        <w:jc w:val="both"/>
        <w:rPr>
          <w:b/>
          <w:bCs/>
          <w:sz w:val="20"/>
          <w:szCs w:val="20"/>
        </w:rPr>
      </w:pPr>
      <w:r w:rsidRPr="002E7813">
        <w:rPr>
          <w:rStyle w:val="Strong"/>
          <w:b w:val="0"/>
          <w:bCs w:val="0"/>
          <w:sz w:val="20"/>
          <w:szCs w:val="20"/>
        </w:rPr>
        <w:t>Example Comparative Cost Analysis:</w:t>
      </w:r>
    </w:p>
    <w:p w14:paraId="2437DDDD" w14:textId="3518D164" w:rsidR="002E7813" w:rsidRPr="002E7813" w:rsidRDefault="002E7813" w:rsidP="002E7813">
      <w:pPr>
        <w:pStyle w:val="NormalWeb"/>
        <w:numPr>
          <w:ilvl w:val="0"/>
          <w:numId w:val="24"/>
        </w:numPr>
        <w:spacing w:before="0" w:beforeAutospacing="0" w:after="0" w:afterAutospacing="0" w:line="360" w:lineRule="auto"/>
        <w:jc w:val="both"/>
        <w:rPr>
          <w:sz w:val="20"/>
          <w:szCs w:val="20"/>
        </w:rPr>
      </w:pPr>
      <w:r w:rsidRPr="002E7813">
        <w:rPr>
          <w:sz w:val="20"/>
          <w:szCs w:val="20"/>
        </w:rPr>
        <w:t>Conventional reforestation: 1,000 ha, avg. 6.1 tCO</w:t>
      </w:r>
      <w:r w:rsidR="00B63A37">
        <w:rPr>
          <w:sz w:val="20"/>
          <w:szCs w:val="20"/>
          <w:vertAlign w:val="subscript"/>
        </w:rPr>
        <w:t>2</w:t>
      </w:r>
      <w:r w:rsidRPr="002E7813">
        <w:rPr>
          <w:sz w:val="20"/>
          <w:szCs w:val="20"/>
        </w:rPr>
        <w:t>/ha/year</w:t>
      </w:r>
    </w:p>
    <w:p w14:paraId="0E471E83" w14:textId="1602511F" w:rsidR="002E7813" w:rsidRPr="002E7813" w:rsidRDefault="002E7813" w:rsidP="002E7813">
      <w:pPr>
        <w:pStyle w:val="NormalWeb"/>
        <w:numPr>
          <w:ilvl w:val="1"/>
          <w:numId w:val="24"/>
        </w:numPr>
        <w:spacing w:before="0" w:beforeAutospacing="0" w:after="0" w:afterAutospacing="0" w:line="360" w:lineRule="auto"/>
        <w:jc w:val="both"/>
        <w:rPr>
          <w:sz w:val="20"/>
          <w:szCs w:val="20"/>
        </w:rPr>
      </w:pPr>
      <w:r w:rsidRPr="002E7813">
        <w:rPr>
          <w:sz w:val="20"/>
          <w:szCs w:val="20"/>
        </w:rPr>
        <w:t>6100 tCO</w:t>
      </w:r>
      <w:r w:rsidR="00B63A37">
        <w:rPr>
          <w:sz w:val="20"/>
          <w:szCs w:val="20"/>
          <w:vertAlign w:val="subscript"/>
        </w:rPr>
        <w:t>2</w:t>
      </w:r>
      <w:r w:rsidRPr="002E7813">
        <w:rPr>
          <w:sz w:val="20"/>
          <w:szCs w:val="20"/>
        </w:rPr>
        <w:t>/year</w:t>
      </w:r>
      <w:r w:rsidR="00B63A37">
        <w:rPr>
          <w:sz w:val="20"/>
          <w:szCs w:val="20"/>
        </w:rPr>
        <w:t>.</w:t>
      </w:r>
    </w:p>
    <w:p w14:paraId="596A360B" w14:textId="71EEDB3D" w:rsidR="002E7813" w:rsidRPr="002E7813" w:rsidRDefault="002E7813" w:rsidP="002E7813">
      <w:pPr>
        <w:pStyle w:val="NormalWeb"/>
        <w:numPr>
          <w:ilvl w:val="1"/>
          <w:numId w:val="24"/>
        </w:numPr>
        <w:spacing w:before="0" w:beforeAutospacing="0" w:after="0" w:afterAutospacing="0" w:line="360" w:lineRule="auto"/>
        <w:jc w:val="both"/>
        <w:rPr>
          <w:sz w:val="20"/>
          <w:szCs w:val="20"/>
        </w:rPr>
      </w:pPr>
      <w:r w:rsidRPr="002E7813">
        <w:rPr>
          <w:sz w:val="20"/>
          <w:szCs w:val="20"/>
        </w:rPr>
        <w:t>At $25/tCO</w:t>
      </w:r>
      <w:r w:rsidR="00B63A37">
        <w:rPr>
          <w:sz w:val="20"/>
          <w:szCs w:val="20"/>
          <w:vertAlign w:val="subscript"/>
        </w:rPr>
        <w:t>2</w:t>
      </w:r>
      <w:r w:rsidRPr="002E7813">
        <w:rPr>
          <w:sz w:val="20"/>
          <w:szCs w:val="20"/>
        </w:rPr>
        <w:t xml:space="preserve"> → </w:t>
      </w:r>
      <w:r w:rsidRPr="00B63A37">
        <w:rPr>
          <w:rStyle w:val="Strong"/>
          <w:b w:val="0"/>
          <w:bCs w:val="0"/>
          <w:sz w:val="20"/>
          <w:szCs w:val="20"/>
        </w:rPr>
        <w:t>$152,500/year</w:t>
      </w:r>
      <w:r w:rsidR="00B63A37">
        <w:rPr>
          <w:rStyle w:val="Strong"/>
          <w:b w:val="0"/>
          <w:bCs w:val="0"/>
          <w:sz w:val="20"/>
          <w:szCs w:val="20"/>
        </w:rPr>
        <w:t>.</w:t>
      </w:r>
    </w:p>
    <w:p w14:paraId="5AA83583" w14:textId="2A503D8C" w:rsidR="002E7813" w:rsidRPr="002E7813" w:rsidRDefault="002E7813" w:rsidP="002E7813">
      <w:pPr>
        <w:pStyle w:val="NormalWeb"/>
        <w:numPr>
          <w:ilvl w:val="0"/>
          <w:numId w:val="24"/>
        </w:numPr>
        <w:spacing w:before="0" w:beforeAutospacing="0" w:after="0" w:afterAutospacing="0" w:line="360" w:lineRule="auto"/>
        <w:jc w:val="both"/>
        <w:rPr>
          <w:sz w:val="20"/>
          <w:szCs w:val="20"/>
        </w:rPr>
      </w:pPr>
      <w:r w:rsidRPr="002E7813">
        <w:rPr>
          <w:sz w:val="20"/>
          <w:szCs w:val="20"/>
        </w:rPr>
        <w:t>AI-optimized reforestation (same land): 6.9 tCO</w:t>
      </w:r>
      <w:r w:rsidR="00B63A37">
        <w:rPr>
          <w:sz w:val="20"/>
          <w:szCs w:val="20"/>
          <w:vertAlign w:val="subscript"/>
        </w:rPr>
        <w:t>2</w:t>
      </w:r>
      <w:r w:rsidRPr="002E7813">
        <w:rPr>
          <w:sz w:val="20"/>
          <w:szCs w:val="20"/>
        </w:rPr>
        <w:t>/ha/year (13% increase)</w:t>
      </w:r>
    </w:p>
    <w:p w14:paraId="0219C38D" w14:textId="735DB036" w:rsidR="002E7813" w:rsidRPr="002E7813" w:rsidRDefault="002E7813" w:rsidP="002E7813">
      <w:pPr>
        <w:pStyle w:val="NormalWeb"/>
        <w:numPr>
          <w:ilvl w:val="1"/>
          <w:numId w:val="24"/>
        </w:numPr>
        <w:spacing w:before="0" w:beforeAutospacing="0" w:after="0" w:afterAutospacing="0" w:line="360" w:lineRule="auto"/>
        <w:jc w:val="both"/>
        <w:rPr>
          <w:sz w:val="20"/>
          <w:szCs w:val="20"/>
        </w:rPr>
      </w:pPr>
      <w:r w:rsidRPr="002E7813">
        <w:rPr>
          <w:sz w:val="20"/>
          <w:szCs w:val="20"/>
        </w:rPr>
        <w:t>6900 tCO</w:t>
      </w:r>
      <w:r w:rsidR="00B63A37">
        <w:rPr>
          <w:sz w:val="20"/>
          <w:szCs w:val="20"/>
          <w:vertAlign w:val="subscript"/>
        </w:rPr>
        <w:t>2</w:t>
      </w:r>
      <w:r w:rsidRPr="002E7813">
        <w:rPr>
          <w:sz w:val="20"/>
          <w:szCs w:val="20"/>
        </w:rPr>
        <w:t>/year</w:t>
      </w:r>
      <w:r w:rsidR="00B63A37">
        <w:rPr>
          <w:sz w:val="20"/>
          <w:szCs w:val="20"/>
        </w:rPr>
        <w:t>.</w:t>
      </w:r>
    </w:p>
    <w:p w14:paraId="316FAD59" w14:textId="6C3E0DF6" w:rsidR="002E7813" w:rsidRPr="002E7813" w:rsidRDefault="002E7813" w:rsidP="002E7813">
      <w:pPr>
        <w:pStyle w:val="NormalWeb"/>
        <w:numPr>
          <w:ilvl w:val="1"/>
          <w:numId w:val="24"/>
        </w:numPr>
        <w:spacing w:before="0" w:beforeAutospacing="0" w:after="0" w:afterAutospacing="0" w:line="360" w:lineRule="auto"/>
        <w:jc w:val="both"/>
        <w:rPr>
          <w:sz w:val="20"/>
          <w:szCs w:val="20"/>
        </w:rPr>
      </w:pPr>
      <w:r w:rsidRPr="002E7813">
        <w:rPr>
          <w:sz w:val="20"/>
          <w:szCs w:val="20"/>
        </w:rPr>
        <w:t>At $21/tCO</w:t>
      </w:r>
      <w:r w:rsidR="00B63A37">
        <w:rPr>
          <w:sz w:val="20"/>
          <w:szCs w:val="20"/>
          <w:vertAlign w:val="subscript"/>
        </w:rPr>
        <w:t>2</w:t>
      </w:r>
      <w:r w:rsidRPr="002E7813">
        <w:rPr>
          <w:sz w:val="20"/>
          <w:szCs w:val="20"/>
        </w:rPr>
        <w:t xml:space="preserve"> → </w:t>
      </w:r>
      <w:r w:rsidRPr="00B63A37">
        <w:rPr>
          <w:rStyle w:val="Strong"/>
          <w:b w:val="0"/>
          <w:bCs w:val="0"/>
          <w:sz w:val="20"/>
          <w:szCs w:val="20"/>
        </w:rPr>
        <w:t>$144,900/year</w:t>
      </w:r>
      <w:r w:rsidR="00B63A37">
        <w:rPr>
          <w:rStyle w:val="Strong"/>
          <w:b w:val="0"/>
          <w:bCs w:val="0"/>
          <w:sz w:val="20"/>
          <w:szCs w:val="20"/>
        </w:rPr>
        <w:t>.</w:t>
      </w:r>
    </w:p>
    <w:p w14:paraId="245A00DC" w14:textId="77777777" w:rsidR="002E7813" w:rsidRPr="002E7813" w:rsidRDefault="002E7813" w:rsidP="002E7813">
      <w:pPr>
        <w:pStyle w:val="NormalWeb"/>
        <w:spacing w:before="0" w:beforeAutospacing="0" w:after="0" w:afterAutospacing="0" w:line="360" w:lineRule="auto"/>
        <w:jc w:val="both"/>
        <w:rPr>
          <w:sz w:val="20"/>
          <w:szCs w:val="20"/>
        </w:rPr>
      </w:pPr>
      <w:r w:rsidRPr="002E7813">
        <w:rPr>
          <w:sz w:val="20"/>
          <w:szCs w:val="20"/>
        </w:rPr>
        <w:t xml:space="preserve">This scenario shows both </w:t>
      </w:r>
      <w:r w:rsidRPr="00B63A37">
        <w:rPr>
          <w:rStyle w:val="Strong"/>
          <w:b w:val="0"/>
          <w:bCs w:val="0"/>
          <w:sz w:val="20"/>
          <w:szCs w:val="20"/>
        </w:rPr>
        <w:t>higher carbon performance and lower per-ton cost</w:t>
      </w:r>
      <w:r w:rsidRPr="002E7813">
        <w:rPr>
          <w:sz w:val="20"/>
          <w:szCs w:val="20"/>
        </w:rPr>
        <w:t>, highlighting AI’s economic leverage.</w:t>
      </w:r>
    </w:p>
    <w:p w14:paraId="4A8C9C72" w14:textId="224DF0D3" w:rsidR="005F2900" w:rsidRDefault="00B63A37" w:rsidP="00856D19">
      <w:pPr>
        <w:pStyle w:val="ListParagraph"/>
        <w:numPr>
          <w:ilvl w:val="0"/>
          <w:numId w:val="28"/>
        </w:numPr>
        <w:spacing w:after="0" w:line="360" w:lineRule="auto"/>
        <w:jc w:val="both"/>
      </w:pPr>
      <w:r w:rsidRPr="00856D19">
        <w:rPr>
          <w:rFonts w:ascii="Times New Roman" w:eastAsia="Times New Roman" w:hAnsi="Times New Roman" w:cs="Times New Roman"/>
          <w:b/>
          <w:bCs/>
          <w:sz w:val="20"/>
          <w:szCs w:val="20"/>
        </w:rPr>
        <w:t>AI System Costs: Compute, Licensing, and Labor</w:t>
      </w:r>
    </w:p>
    <w:p w14:paraId="4CB945A5" w14:textId="3E6D9A9C" w:rsidR="00B63A37" w:rsidRPr="00F16DBF" w:rsidRDefault="00F16DBF" w:rsidP="002E7813">
      <w:pPr>
        <w:pStyle w:val="NormalWeb"/>
        <w:spacing w:before="0" w:beforeAutospacing="0" w:after="0" w:afterAutospacing="0" w:line="360" w:lineRule="auto"/>
        <w:jc w:val="both"/>
        <w:rPr>
          <w:sz w:val="20"/>
          <w:szCs w:val="20"/>
        </w:rPr>
      </w:pPr>
      <w:r w:rsidRPr="00F16DBF">
        <w:rPr>
          <w:sz w:val="20"/>
          <w:szCs w:val="20"/>
        </w:rPr>
        <w:t>While AI brings efficiency, it introduces its cost layer. A typical AI</w:t>
      </w:r>
      <w:r w:rsidR="00336CCB">
        <w:rPr>
          <w:sz w:val="20"/>
          <w:szCs w:val="20"/>
        </w:rPr>
        <w:t xml:space="preserve">- </w:t>
      </w:r>
      <w:proofErr w:type="spellStart"/>
      <w:r w:rsidRPr="00F16DBF">
        <w:rPr>
          <w:sz w:val="20"/>
          <w:szCs w:val="20"/>
        </w:rPr>
        <w:t>NbS</w:t>
      </w:r>
      <w:proofErr w:type="spellEnd"/>
      <w:r w:rsidRPr="00F16DBF">
        <w:rPr>
          <w:sz w:val="20"/>
          <w:szCs w:val="20"/>
        </w:rPr>
        <w:t xml:space="preserve"> system involves:</w:t>
      </w:r>
    </w:p>
    <w:tbl>
      <w:tblPr>
        <w:tblStyle w:val="TableGrid"/>
        <w:tblW w:w="9463" w:type="dxa"/>
        <w:tblLook w:val="04A0" w:firstRow="1" w:lastRow="0" w:firstColumn="1" w:lastColumn="0" w:noHBand="0" w:noVBand="1"/>
      </w:tblPr>
      <w:tblGrid>
        <w:gridCol w:w="3728"/>
        <w:gridCol w:w="2153"/>
        <w:gridCol w:w="3582"/>
      </w:tblGrid>
      <w:tr w:rsidR="00336CCB" w14:paraId="04D8C497" w14:textId="77777777" w:rsidTr="00336CCB">
        <w:trPr>
          <w:trHeight w:val="620"/>
        </w:trPr>
        <w:tc>
          <w:tcPr>
            <w:tcW w:w="3728" w:type="dxa"/>
            <w:vAlign w:val="center"/>
          </w:tcPr>
          <w:p w14:paraId="5087649C" w14:textId="5B2D1234" w:rsidR="00336CCB" w:rsidRPr="00336CCB" w:rsidRDefault="00336CCB" w:rsidP="00336CCB">
            <w:pPr>
              <w:spacing w:line="360" w:lineRule="auto"/>
              <w:jc w:val="center"/>
              <w:rPr>
                <w:rFonts w:ascii="Times New Roman" w:eastAsia="Times New Roman" w:hAnsi="Times New Roman" w:cs="Times New Roman"/>
                <w:sz w:val="20"/>
                <w:szCs w:val="20"/>
              </w:rPr>
            </w:pPr>
            <w:r w:rsidRPr="00336CCB">
              <w:rPr>
                <w:rFonts w:ascii="Times New Roman" w:eastAsia="Times New Roman" w:hAnsi="Times New Roman" w:cs="Times New Roman"/>
                <w:b/>
                <w:bCs/>
                <w:sz w:val="20"/>
                <w:szCs w:val="20"/>
              </w:rPr>
              <w:t>Cost Category</w:t>
            </w:r>
          </w:p>
        </w:tc>
        <w:tc>
          <w:tcPr>
            <w:tcW w:w="2153" w:type="dxa"/>
            <w:vAlign w:val="center"/>
          </w:tcPr>
          <w:p w14:paraId="752BA489" w14:textId="6B2049ED" w:rsidR="00336CCB" w:rsidRPr="00336CCB" w:rsidRDefault="00336CCB" w:rsidP="00336CCB">
            <w:pPr>
              <w:spacing w:line="360" w:lineRule="auto"/>
              <w:jc w:val="center"/>
              <w:rPr>
                <w:rFonts w:ascii="Times New Roman" w:eastAsia="Times New Roman" w:hAnsi="Times New Roman" w:cs="Times New Roman"/>
                <w:sz w:val="20"/>
                <w:szCs w:val="20"/>
              </w:rPr>
            </w:pPr>
            <w:r w:rsidRPr="00336CCB">
              <w:rPr>
                <w:rFonts w:ascii="Times New Roman" w:eastAsia="Times New Roman" w:hAnsi="Times New Roman" w:cs="Times New Roman"/>
                <w:b/>
                <w:bCs/>
                <w:sz w:val="20"/>
                <w:szCs w:val="20"/>
              </w:rPr>
              <w:t>Estimate (USD/year)</w:t>
            </w:r>
          </w:p>
        </w:tc>
        <w:tc>
          <w:tcPr>
            <w:tcW w:w="3582" w:type="dxa"/>
            <w:vAlign w:val="center"/>
          </w:tcPr>
          <w:p w14:paraId="2654233E" w14:textId="50C0FEA9" w:rsidR="00336CCB" w:rsidRPr="00336CCB" w:rsidRDefault="00336CCB" w:rsidP="00336CCB">
            <w:pPr>
              <w:spacing w:line="360" w:lineRule="auto"/>
              <w:jc w:val="center"/>
              <w:rPr>
                <w:rFonts w:ascii="Times New Roman" w:eastAsia="Times New Roman" w:hAnsi="Times New Roman" w:cs="Times New Roman"/>
                <w:sz w:val="20"/>
                <w:szCs w:val="20"/>
              </w:rPr>
            </w:pPr>
            <w:r w:rsidRPr="00336CCB">
              <w:rPr>
                <w:rFonts w:ascii="Times New Roman" w:eastAsia="Times New Roman" w:hAnsi="Times New Roman" w:cs="Times New Roman"/>
                <w:b/>
                <w:bCs/>
                <w:sz w:val="20"/>
                <w:szCs w:val="20"/>
              </w:rPr>
              <w:t>Notes</w:t>
            </w:r>
          </w:p>
        </w:tc>
      </w:tr>
      <w:tr w:rsidR="00336CCB" w14:paraId="48C21073" w14:textId="77777777" w:rsidTr="00336CCB">
        <w:trPr>
          <w:trHeight w:val="1213"/>
        </w:trPr>
        <w:tc>
          <w:tcPr>
            <w:tcW w:w="3728" w:type="dxa"/>
            <w:vAlign w:val="center"/>
          </w:tcPr>
          <w:p w14:paraId="0AFA77C7" w14:textId="16F67316" w:rsidR="00336CCB" w:rsidRPr="00336CCB" w:rsidRDefault="00336CCB" w:rsidP="00336CCB">
            <w:pPr>
              <w:spacing w:line="360" w:lineRule="auto"/>
              <w:jc w:val="center"/>
              <w:rPr>
                <w:rFonts w:ascii="Times New Roman" w:eastAsia="Times New Roman" w:hAnsi="Times New Roman" w:cs="Times New Roman"/>
                <w:sz w:val="20"/>
                <w:szCs w:val="20"/>
              </w:rPr>
            </w:pPr>
            <w:r w:rsidRPr="00336CCB">
              <w:rPr>
                <w:rFonts w:ascii="Times New Roman" w:eastAsia="Times New Roman" w:hAnsi="Times New Roman" w:cs="Times New Roman"/>
                <w:sz w:val="20"/>
                <w:szCs w:val="20"/>
              </w:rPr>
              <w:t>Cloud compute (e.g., GEE, AWS, Azure)</w:t>
            </w:r>
          </w:p>
        </w:tc>
        <w:tc>
          <w:tcPr>
            <w:tcW w:w="2153" w:type="dxa"/>
            <w:vAlign w:val="center"/>
          </w:tcPr>
          <w:p w14:paraId="45D1B322" w14:textId="07A9D6BB" w:rsidR="00336CCB" w:rsidRPr="00336CCB" w:rsidRDefault="00336CCB" w:rsidP="00336CCB">
            <w:pPr>
              <w:spacing w:line="360" w:lineRule="auto"/>
              <w:jc w:val="center"/>
              <w:rPr>
                <w:rFonts w:ascii="Times New Roman" w:eastAsia="Times New Roman" w:hAnsi="Times New Roman" w:cs="Times New Roman"/>
                <w:sz w:val="20"/>
                <w:szCs w:val="20"/>
              </w:rPr>
            </w:pPr>
            <w:r w:rsidRPr="00336CCB">
              <w:rPr>
                <w:rFonts w:ascii="Times New Roman" w:eastAsia="Times New Roman" w:hAnsi="Times New Roman" w:cs="Times New Roman"/>
                <w:sz w:val="20"/>
                <w:szCs w:val="20"/>
              </w:rPr>
              <w:t>$5,000–$15,000</w:t>
            </w:r>
          </w:p>
        </w:tc>
        <w:tc>
          <w:tcPr>
            <w:tcW w:w="3582" w:type="dxa"/>
            <w:vAlign w:val="center"/>
          </w:tcPr>
          <w:p w14:paraId="18D1EEC7" w14:textId="199F7F34" w:rsidR="00336CCB" w:rsidRPr="00336CCB" w:rsidRDefault="00336CCB" w:rsidP="00336CCB">
            <w:pPr>
              <w:spacing w:line="360" w:lineRule="auto"/>
              <w:jc w:val="center"/>
              <w:rPr>
                <w:rFonts w:ascii="Times New Roman" w:eastAsia="Times New Roman" w:hAnsi="Times New Roman" w:cs="Times New Roman"/>
                <w:sz w:val="20"/>
                <w:szCs w:val="20"/>
              </w:rPr>
            </w:pPr>
            <w:r w:rsidRPr="00336CCB">
              <w:rPr>
                <w:rFonts w:ascii="Times New Roman" w:eastAsia="Times New Roman" w:hAnsi="Times New Roman" w:cs="Times New Roman"/>
                <w:sz w:val="20"/>
                <w:szCs w:val="20"/>
              </w:rPr>
              <w:t>Depends on model complexity, data refresh rate</w:t>
            </w:r>
          </w:p>
        </w:tc>
      </w:tr>
      <w:tr w:rsidR="00336CCB" w14:paraId="0B874F60" w14:textId="77777777" w:rsidTr="00336CCB">
        <w:trPr>
          <w:trHeight w:val="1240"/>
        </w:trPr>
        <w:tc>
          <w:tcPr>
            <w:tcW w:w="3728" w:type="dxa"/>
            <w:vAlign w:val="center"/>
          </w:tcPr>
          <w:p w14:paraId="57FDE28B" w14:textId="16DFBB5F" w:rsidR="00336CCB" w:rsidRPr="00336CCB" w:rsidRDefault="00336CCB" w:rsidP="00336CCB">
            <w:pPr>
              <w:spacing w:line="360" w:lineRule="auto"/>
              <w:jc w:val="center"/>
              <w:rPr>
                <w:rFonts w:ascii="Times New Roman" w:eastAsia="Times New Roman" w:hAnsi="Times New Roman" w:cs="Times New Roman"/>
                <w:sz w:val="20"/>
                <w:szCs w:val="20"/>
              </w:rPr>
            </w:pPr>
            <w:r w:rsidRPr="00336CCB">
              <w:rPr>
                <w:rFonts w:ascii="Times New Roman" w:eastAsia="Times New Roman" w:hAnsi="Times New Roman" w:cs="Times New Roman"/>
                <w:sz w:val="20"/>
                <w:szCs w:val="20"/>
              </w:rPr>
              <w:t>Software licensing (e.g., GIS, Earth Engine Pro)</w:t>
            </w:r>
          </w:p>
        </w:tc>
        <w:tc>
          <w:tcPr>
            <w:tcW w:w="2153" w:type="dxa"/>
            <w:vAlign w:val="center"/>
          </w:tcPr>
          <w:p w14:paraId="41E8D55F" w14:textId="2023D7F2" w:rsidR="00336CCB" w:rsidRPr="00336CCB" w:rsidRDefault="00336CCB" w:rsidP="00336CCB">
            <w:pPr>
              <w:spacing w:line="360" w:lineRule="auto"/>
              <w:jc w:val="center"/>
              <w:rPr>
                <w:rFonts w:ascii="Times New Roman" w:eastAsia="Times New Roman" w:hAnsi="Times New Roman" w:cs="Times New Roman"/>
                <w:sz w:val="20"/>
                <w:szCs w:val="20"/>
              </w:rPr>
            </w:pPr>
            <w:r w:rsidRPr="00336CCB">
              <w:rPr>
                <w:rFonts w:ascii="Times New Roman" w:eastAsia="Times New Roman" w:hAnsi="Times New Roman" w:cs="Times New Roman"/>
                <w:sz w:val="20"/>
                <w:szCs w:val="20"/>
              </w:rPr>
              <w:t>$1,000–$5,000</w:t>
            </w:r>
          </w:p>
        </w:tc>
        <w:tc>
          <w:tcPr>
            <w:tcW w:w="3582" w:type="dxa"/>
            <w:vAlign w:val="center"/>
          </w:tcPr>
          <w:p w14:paraId="1C4E866A" w14:textId="1A202DBE" w:rsidR="00336CCB" w:rsidRPr="00336CCB" w:rsidRDefault="00336CCB" w:rsidP="00336CCB">
            <w:pPr>
              <w:spacing w:line="360" w:lineRule="auto"/>
              <w:jc w:val="center"/>
              <w:rPr>
                <w:rFonts w:ascii="Times New Roman" w:eastAsia="Times New Roman" w:hAnsi="Times New Roman" w:cs="Times New Roman"/>
                <w:sz w:val="20"/>
                <w:szCs w:val="20"/>
              </w:rPr>
            </w:pPr>
            <w:r w:rsidRPr="00336CCB">
              <w:rPr>
                <w:rFonts w:ascii="Times New Roman" w:eastAsia="Times New Roman" w:hAnsi="Times New Roman" w:cs="Times New Roman"/>
                <w:sz w:val="20"/>
                <w:szCs w:val="20"/>
              </w:rPr>
              <w:t>Open-source options available</w:t>
            </w:r>
          </w:p>
        </w:tc>
      </w:tr>
      <w:tr w:rsidR="00336CCB" w14:paraId="031D1386" w14:textId="77777777" w:rsidTr="00336CCB">
        <w:trPr>
          <w:trHeight w:val="620"/>
        </w:trPr>
        <w:tc>
          <w:tcPr>
            <w:tcW w:w="3728" w:type="dxa"/>
            <w:vAlign w:val="center"/>
          </w:tcPr>
          <w:p w14:paraId="60FCD88F" w14:textId="5F8788CB" w:rsidR="00336CCB" w:rsidRPr="00336CCB" w:rsidRDefault="00336CCB" w:rsidP="00336CCB">
            <w:pPr>
              <w:spacing w:line="360" w:lineRule="auto"/>
              <w:jc w:val="center"/>
              <w:rPr>
                <w:rFonts w:ascii="Times New Roman" w:eastAsia="Times New Roman" w:hAnsi="Times New Roman" w:cs="Times New Roman"/>
                <w:sz w:val="20"/>
                <w:szCs w:val="20"/>
              </w:rPr>
            </w:pPr>
            <w:r w:rsidRPr="00336CCB">
              <w:rPr>
                <w:rFonts w:ascii="Times New Roman" w:eastAsia="Times New Roman" w:hAnsi="Times New Roman" w:cs="Times New Roman"/>
                <w:sz w:val="20"/>
                <w:szCs w:val="20"/>
              </w:rPr>
              <w:t>AI/ML specialist salaries</w:t>
            </w:r>
          </w:p>
        </w:tc>
        <w:tc>
          <w:tcPr>
            <w:tcW w:w="2153" w:type="dxa"/>
            <w:vAlign w:val="center"/>
          </w:tcPr>
          <w:p w14:paraId="5F0CD91D" w14:textId="6D97CB7B" w:rsidR="00336CCB" w:rsidRPr="00336CCB" w:rsidRDefault="00336CCB" w:rsidP="00336CCB">
            <w:pPr>
              <w:spacing w:line="360" w:lineRule="auto"/>
              <w:jc w:val="center"/>
              <w:rPr>
                <w:rFonts w:ascii="Times New Roman" w:eastAsia="Times New Roman" w:hAnsi="Times New Roman" w:cs="Times New Roman"/>
                <w:sz w:val="20"/>
                <w:szCs w:val="20"/>
              </w:rPr>
            </w:pPr>
            <w:r w:rsidRPr="00336CCB">
              <w:rPr>
                <w:rFonts w:ascii="Times New Roman" w:eastAsia="Times New Roman" w:hAnsi="Times New Roman" w:cs="Times New Roman"/>
                <w:sz w:val="20"/>
                <w:szCs w:val="20"/>
              </w:rPr>
              <w:t>$30,000–$120,000</w:t>
            </w:r>
          </w:p>
        </w:tc>
        <w:tc>
          <w:tcPr>
            <w:tcW w:w="3582" w:type="dxa"/>
            <w:vAlign w:val="center"/>
          </w:tcPr>
          <w:p w14:paraId="0AF20E59" w14:textId="7366118F" w:rsidR="00336CCB" w:rsidRPr="00336CCB" w:rsidRDefault="00336CCB" w:rsidP="00336CCB">
            <w:pPr>
              <w:spacing w:line="360" w:lineRule="auto"/>
              <w:jc w:val="center"/>
              <w:rPr>
                <w:rFonts w:ascii="Times New Roman" w:eastAsia="Times New Roman" w:hAnsi="Times New Roman" w:cs="Times New Roman"/>
                <w:sz w:val="20"/>
                <w:szCs w:val="20"/>
              </w:rPr>
            </w:pPr>
            <w:r w:rsidRPr="00336CCB">
              <w:rPr>
                <w:rFonts w:ascii="Times New Roman" w:eastAsia="Times New Roman" w:hAnsi="Times New Roman" w:cs="Times New Roman"/>
                <w:sz w:val="20"/>
                <w:szCs w:val="20"/>
              </w:rPr>
              <w:t>Varies by geography, outsourcing model</w:t>
            </w:r>
          </w:p>
        </w:tc>
      </w:tr>
      <w:tr w:rsidR="00336CCB" w14:paraId="70B00F79" w14:textId="77777777" w:rsidTr="00336CCB">
        <w:trPr>
          <w:trHeight w:val="593"/>
        </w:trPr>
        <w:tc>
          <w:tcPr>
            <w:tcW w:w="3728" w:type="dxa"/>
            <w:vAlign w:val="center"/>
          </w:tcPr>
          <w:p w14:paraId="0D82AF15" w14:textId="2DBCA019" w:rsidR="00336CCB" w:rsidRPr="00336CCB" w:rsidRDefault="00336CCB" w:rsidP="00336CCB">
            <w:pPr>
              <w:spacing w:line="360" w:lineRule="auto"/>
              <w:jc w:val="center"/>
              <w:rPr>
                <w:rFonts w:ascii="Times New Roman" w:eastAsia="Times New Roman" w:hAnsi="Times New Roman" w:cs="Times New Roman"/>
                <w:sz w:val="20"/>
                <w:szCs w:val="20"/>
              </w:rPr>
            </w:pPr>
            <w:r w:rsidRPr="00336CCB">
              <w:rPr>
                <w:rFonts w:ascii="Times New Roman" w:eastAsia="Times New Roman" w:hAnsi="Times New Roman" w:cs="Times New Roman"/>
                <w:sz w:val="20"/>
                <w:szCs w:val="20"/>
              </w:rPr>
              <w:t>Remote sensing data (non-public)</w:t>
            </w:r>
          </w:p>
        </w:tc>
        <w:tc>
          <w:tcPr>
            <w:tcW w:w="2153" w:type="dxa"/>
            <w:vAlign w:val="center"/>
          </w:tcPr>
          <w:p w14:paraId="69838355" w14:textId="3856B061" w:rsidR="00336CCB" w:rsidRPr="00336CCB" w:rsidRDefault="00336CCB" w:rsidP="00336CCB">
            <w:pPr>
              <w:spacing w:line="360" w:lineRule="auto"/>
              <w:jc w:val="center"/>
              <w:rPr>
                <w:rFonts w:ascii="Times New Roman" w:eastAsia="Times New Roman" w:hAnsi="Times New Roman" w:cs="Times New Roman"/>
                <w:sz w:val="20"/>
                <w:szCs w:val="20"/>
              </w:rPr>
            </w:pPr>
            <w:r w:rsidRPr="00336CCB">
              <w:rPr>
                <w:rFonts w:ascii="Times New Roman" w:eastAsia="Times New Roman" w:hAnsi="Times New Roman" w:cs="Times New Roman"/>
                <w:sz w:val="20"/>
                <w:szCs w:val="20"/>
              </w:rPr>
              <w:t>$2,000–$10,000</w:t>
            </w:r>
          </w:p>
        </w:tc>
        <w:tc>
          <w:tcPr>
            <w:tcW w:w="3582" w:type="dxa"/>
            <w:vAlign w:val="center"/>
          </w:tcPr>
          <w:p w14:paraId="75524864" w14:textId="70B95626" w:rsidR="00336CCB" w:rsidRPr="00336CCB" w:rsidRDefault="00336CCB" w:rsidP="00336CCB">
            <w:pPr>
              <w:spacing w:line="360" w:lineRule="auto"/>
              <w:jc w:val="center"/>
              <w:rPr>
                <w:rFonts w:ascii="Times New Roman" w:eastAsia="Times New Roman" w:hAnsi="Times New Roman" w:cs="Times New Roman"/>
                <w:sz w:val="20"/>
                <w:szCs w:val="20"/>
              </w:rPr>
            </w:pPr>
            <w:r w:rsidRPr="00336CCB">
              <w:rPr>
                <w:rFonts w:ascii="Times New Roman" w:eastAsia="Times New Roman" w:hAnsi="Times New Roman" w:cs="Times New Roman"/>
                <w:sz w:val="20"/>
                <w:szCs w:val="20"/>
              </w:rPr>
              <w:t>For high-res LiDAR or drone imagery</w:t>
            </w:r>
          </w:p>
        </w:tc>
      </w:tr>
      <w:tr w:rsidR="00336CCB" w14:paraId="42277D56" w14:textId="77777777" w:rsidTr="00336CCB">
        <w:trPr>
          <w:trHeight w:val="620"/>
        </w:trPr>
        <w:tc>
          <w:tcPr>
            <w:tcW w:w="3728" w:type="dxa"/>
            <w:vAlign w:val="center"/>
          </w:tcPr>
          <w:p w14:paraId="2D4E8B92" w14:textId="112AD2A3" w:rsidR="00336CCB" w:rsidRPr="00336CCB" w:rsidRDefault="00336CCB" w:rsidP="00336CCB">
            <w:pPr>
              <w:spacing w:line="360" w:lineRule="auto"/>
              <w:jc w:val="center"/>
              <w:rPr>
                <w:rFonts w:ascii="Times New Roman" w:eastAsia="Times New Roman" w:hAnsi="Times New Roman" w:cs="Times New Roman"/>
                <w:sz w:val="20"/>
                <w:szCs w:val="20"/>
              </w:rPr>
            </w:pPr>
            <w:r w:rsidRPr="00336CCB">
              <w:rPr>
                <w:rFonts w:ascii="Times New Roman" w:eastAsia="Times New Roman" w:hAnsi="Times New Roman" w:cs="Times New Roman"/>
                <w:sz w:val="20"/>
                <w:szCs w:val="20"/>
              </w:rPr>
              <w:t>Maintenance &amp; retraining</w:t>
            </w:r>
          </w:p>
        </w:tc>
        <w:tc>
          <w:tcPr>
            <w:tcW w:w="2153" w:type="dxa"/>
            <w:vAlign w:val="center"/>
          </w:tcPr>
          <w:p w14:paraId="394D2832" w14:textId="32DF812C" w:rsidR="00336CCB" w:rsidRPr="00336CCB" w:rsidRDefault="00336CCB" w:rsidP="00336CCB">
            <w:pPr>
              <w:spacing w:line="360" w:lineRule="auto"/>
              <w:jc w:val="center"/>
              <w:rPr>
                <w:rFonts w:ascii="Times New Roman" w:eastAsia="Times New Roman" w:hAnsi="Times New Roman" w:cs="Times New Roman"/>
                <w:sz w:val="20"/>
                <w:szCs w:val="20"/>
              </w:rPr>
            </w:pPr>
            <w:r w:rsidRPr="00336CCB">
              <w:rPr>
                <w:rFonts w:ascii="Times New Roman" w:eastAsia="Times New Roman" w:hAnsi="Times New Roman" w:cs="Times New Roman"/>
                <w:sz w:val="20"/>
                <w:szCs w:val="20"/>
              </w:rPr>
              <w:t>$3,000–$8,000</w:t>
            </w:r>
          </w:p>
        </w:tc>
        <w:tc>
          <w:tcPr>
            <w:tcW w:w="3582" w:type="dxa"/>
            <w:vAlign w:val="center"/>
          </w:tcPr>
          <w:p w14:paraId="600BDCEE" w14:textId="436B332D" w:rsidR="00336CCB" w:rsidRPr="00336CCB" w:rsidRDefault="00336CCB" w:rsidP="00336CCB">
            <w:pPr>
              <w:spacing w:line="360" w:lineRule="auto"/>
              <w:jc w:val="center"/>
              <w:rPr>
                <w:rFonts w:ascii="Times New Roman" w:eastAsia="Times New Roman" w:hAnsi="Times New Roman" w:cs="Times New Roman"/>
                <w:sz w:val="20"/>
                <w:szCs w:val="20"/>
              </w:rPr>
            </w:pPr>
            <w:r w:rsidRPr="00336CCB">
              <w:rPr>
                <w:rFonts w:ascii="Times New Roman" w:eastAsia="Times New Roman" w:hAnsi="Times New Roman" w:cs="Times New Roman"/>
                <w:sz w:val="20"/>
                <w:szCs w:val="20"/>
              </w:rPr>
              <w:t>Continuous improvement cycles</w:t>
            </w:r>
          </w:p>
        </w:tc>
      </w:tr>
    </w:tbl>
    <w:p w14:paraId="2D1169A3" w14:textId="256AAB7C" w:rsidR="005B6752" w:rsidRPr="00336CCB" w:rsidRDefault="00336CCB" w:rsidP="00336CCB">
      <w:pPr>
        <w:spacing w:after="0" w:line="360" w:lineRule="auto"/>
        <w:jc w:val="center"/>
        <w:rPr>
          <w:rFonts w:ascii="Times New Roman" w:hAnsi="Times New Roman" w:cs="Times New Roman"/>
          <w:sz w:val="20"/>
          <w:szCs w:val="20"/>
        </w:rPr>
      </w:pPr>
      <w:r w:rsidRPr="00336CCB">
        <w:rPr>
          <w:rFonts w:ascii="Times New Roman" w:eastAsia="Times New Roman" w:hAnsi="Times New Roman" w:cs="Times New Roman"/>
          <w:sz w:val="20"/>
          <w:szCs w:val="20"/>
        </w:rPr>
        <w:t>Table 0</w:t>
      </w:r>
      <w:r w:rsidR="009A7CAC">
        <w:rPr>
          <w:rFonts w:ascii="Times New Roman" w:eastAsia="Times New Roman" w:hAnsi="Times New Roman" w:cs="Times New Roman"/>
          <w:sz w:val="20"/>
          <w:szCs w:val="20"/>
        </w:rPr>
        <w:t>4</w:t>
      </w:r>
      <w:r w:rsidRPr="00336CCB">
        <w:rPr>
          <w:rFonts w:ascii="Times New Roman" w:eastAsia="Times New Roman" w:hAnsi="Times New Roman" w:cs="Times New Roman"/>
          <w:sz w:val="20"/>
          <w:szCs w:val="20"/>
        </w:rPr>
        <w:t xml:space="preserve">: </w:t>
      </w:r>
      <w:r w:rsidRPr="00336CCB">
        <w:rPr>
          <w:rStyle w:val="Strong"/>
          <w:rFonts w:ascii="Times New Roman" w:hAnsi="Times New Roman" w:cs="Times New Roman"/>
          <w:b w:val="0"/>
          <w:bCs w:val="0"/>
          <w:sz w:val="20"/>
          <w:szCs w:val="20"/>
        </w:rPr>
        <w:t>Total annual AI operational costs</w:t>
      </w:r>
      <w:r w:rsidRPr="00336CCB">
        <w:rPr>
          <w:rFonts w:ascii="Times New Roman" w:hAnsi="Times New Roman" w:cs="Times New Roman"/>
          <w:b/>
          <w:bCs/>
          <w:sz w:val="20"/>
          <w:szCs w:val="20"/>
        </w:rPr>
        <w:t>:</w:t>
      </w:r>
      <w:r w:rsidRPr="00336CCB">
        <w:rPr>
          <w:rFonts w:ascii="Times New Roman" w:hAnsi="Times New Roman" w:cs="Times New Roman"/>
          <w:sz w:val="20"/>
          <w:szCs w:val="20"/>
        </w:rPr>
        <w:t xml:space="preserve"> </w:t>
      </w:r>
      <w:r w:rsidRPr="00336CCB">
        <w:rPr>
          <w:rStyle w:val="Emphasis"/>
          <w:rFonts w:ascii="Times New Roman" w:hAnsi="Times New Roman" w:cs="Times New Roman"/>
          <w:i w:val="0"/>
          <w:iCs w:val="0"/>
          <w:sz w:val="20"/>
          <w:szCs w:val="20"/>
        </w:rPr>
        <w:t>$41,000–$158,000</w:t>
      </w:r>
      <w:r w:rsidRPr="00336CCB">
        <w:rPr>
          <w:rFonts w:ascii="Times New Roman" w:hAnsi="Times New Roman" w:cs="Times New Roman"/>
          <w:sz w:val="20"/>
          <w:szCs w:val="20"/>
        </w:rPr>
        <w:t xml:space="preserve"> (scalable by project size).</w:t>
      </w:r>
    </w:p>
    <w:p w14:paraId="02E88E7E" w14:textId="5E269D42" w:rsidR="00336CCB" w:rsidRDefault="00270E12" w:rsidP="002E7813">
      <w:pPr>
        <w:spacing w:after="0" w:line="360" w:lineRule="auto"/>
        <w:jc w:val="both"/>
        <w:rPr>
          <w:rFonts w:ascii="Times New Roman" w:hAnsi="Times New Roman" w:cs="Times New Roman"/>
          <w:sz w:val="20"/>
          <w:szCs w:val="20"/>
        </w:rPr>
      </w:pPr>
      <w:r w:rsidRPr="00270E12">
        <w:rPr>
          <w:rFonts w:ascii="Times New Roman" w:hAnsi="Times New Roman" w:cs="Times New Roman"/>
          <w:sz w:val="20"/>
          <w:szCs w:val="20"/>
        </w:rPr>
        <w:t xml:space="preserve">However, </w:t>
      </w:r>
      <w:r w:rsidRPr="00270E12">
        <w:rPr>
          <w:rStyle w:val="Strong"/>
          <w:rFonts w:ascii="Times New Roman" w:hAnsi="Times New Roman" w:cs="Times New Roman"/>
          <w:b w:val="0"/>
          <w:bCs w:val="0"/>
          <w:sz w:val="20"/>
          <w:szCs w:val="20"/>
        </w:rPr>
        <w:t>once trained</w:t>
      </w:r>
      <w:r w:rsidRPr="00270E12">
        <w:rPr>
          <w:rFonts w:ascii="Times New Roman" w:hAnsi="Times New Roman" w:cs="Times New Roman"/>
          <w:b/>
          <w:bCs/>
          <w:sz w:val="20"/>
          <w:szCs w:val="20"/>
        </w:rPr>
        <w:t>,</w:t>
      </w:r>
      <w:r w:rsidRPr="00270E12">
        <w:rPr>
          <w:rFonts w:ascii="Times New Roman" w:hAnsi="Times New Roman" w:cs="Times New Roman"/>
          <w:sz w:val="20"/>
          <w:szCs w:val="20"/>
        </w:rPr>
        <w:t xml:space="preserve"> AI models exhibit </w:t>
      </w:r>
      <w:r w:rsidRPr="00270E12">
        <w:rPr>
          <w:rStyle w:val="Strong"/>
          <w:rFonts w:ascii="Times New Roman" w:hAnsi="Times New Roman" w:cs="Times New Roman"/>
          <w:b w:val="0"/>
          <w:bCs w:val="0"/>
          <w:sz w:val="20"/>
          <w:szCs w:val="20"/>
        </w:rPr>
        <w:t>high transferability</w:t>
      </w:r>
      <w:r w:rsidRPr="00270E12">
        <w:rPr>
          <w:rFonts w:ascii="Times New Roman" w:hAnsi="Times New Roman" w:cs="Times New Roman"/>
          <w:sz w:val="20"/>
          <w:szCs w:val="20"/>
        </w:rPr>
        <w:t xml:space="preserve"> to other sites with minimal retraining, reducing marginal costs over time (Google AI for Social Good, 2022).</w:t>
      </w:r>
    </w:p>
    <w:p w14:paraId="0A6BCD6A" w14:textId="114599D4" w:rsidR="00270E12" w:rsidRPr="00856D19" w:rsidRDefault="00192139" w:rsidP="00856D19">
      <w:pPr>
        <w:pStyle w:val="ListParagraph"/>
        <w:numPr>
          <w:ilvl w:val="0"/>
          <w:numId w:val="28"/>
        </w:numPr>
        <w:spacing w:after="0" w:line="360" w:lineRule="auto"/>
        <w:jc w:val="both"/>
        <w:rPr>
          <w:rFonts w:ascii="Times New Roman" w:eastAsia="Times New Roman" w:hAnsi="Times New Roman" w:cs="Times New Roman"/>
          <w:b/>
          <w:bCs/>
          <w:sz w:val="20"/>
          <w:szCs w:val="20"/>
        </w:rPr>
      </w:pPr>
      <w:r w:rsidRPr="00856D19">
        <w:rPr>
          <w:rFonts w:ascii="Times New Roman" w:eastAsia="Times New Roman" w:hAnsi="Times New Roman" w:cs="Times New Roman"/>
          <w:b/>
          <w:bCs/>
          <w:sz w:val="20"/>
          <w:szCs w:val="20"/>
        </w:rPr>
        <w:t>Return on Investment (ROI) Analysis: 10–30 Year View</w:t>
      </w:r>
    </w:p>
    <w:p w14:paraId="00B7D178" w14:textId="77777777" w:rsidR="004937E3" w:rsidRPr="004937E3" w:rsidRDefault="004937E3" w:rsidP="004937E3">
      <w:pPr>
        <w:pStyle w:val="NormalWeb"/>
        <w:spacing w:before="0" w:beforeAutospacing="0" w:after="0" w:afterAutospacing="0" w:line="360" w:lineRule="auto"/>
        <w:jc w:val="both"/>
        <w:rPr>
          <w:sz w:val="20"/>
          <w:szCs w:val="20"/>
        </w:rPr>
      </w:pPr>
      <w:r w:rsidRPr="004937E3">
        <w:rPr>
          <w:sz w:val="20"/>
          <w:szCs w:val="20"/>
        </w:rPr>
        <w:t xml:space="preserve">Nature-based restoration generally yields </w:t>
      </w:r>
      <w:r w:rsidRPr="004937E3">
        <w:rPr>
          <w:rStyle w:val="Strong"/>
          <w:b w:val="0"/>
          <w:bCs w:val="0"/>
          <w:sz w:val="20"/>
          <w:szCs w:val="20"/>
        </w:rPr>
        <w:t>long-term returns</w:t>
      </w:r>
      <w:r w:rsidRPr="004937E3">
        <w:rPr>
          <w:sz w:val="20"/>
          <w:szCs w:val="20"/>
        </w:rPr>
        <w:t>, especially when carbon markets, water credits, and biodiversity offsets are considered. The integration of AI enhances these returns through:</w:t>
      </w:r>
    </w:p>
    <w:p w14:paraId="26EB9CF8" w14:textId="47BFA21B" w:rsidR="004937E3" w:rsidRPr="004937E3" w:rsidRDefault="004937E3" w:rsidP="004937E3">
      <w:pPr>
        <w:pStyle w:val="NormalWeb"/>
        <w:numPr>
          <w:ilvl w:val="0"/>
          <w:numId w:val="25"/>
        </w:numPr>
        <w:spacing w:before="0" w:beforeAutospacing="0" w:after="0" w:afterAutospacing="0" w:line="360" w:lineRule="auto"/>
        <w:jc w:val="both"/>
        <w:rPr>
          <w:sz w:val="20"/>
          <w:szCs w:val="20"/>
        </w:rPr>
      </w:pPr>
      <w:r w:rsidRPr="004937E3">
        <w:rPr>
          <w:rStyle w:val="Strong"/>
          <w:sz w:val="20"/>
          <w:szCs w:val="20"/>
        </w:rPr>
        <w:t>Higher sequestration accuracy</w:t>
      </w:r>
      <w:r w:rsidRPr="004937E3">
        <w:rPr>
          <w:sz w:val="20"/>
          <w:szCs w:val="20"/>
        </w:rPr>
        <w:t xml:space="preserve"> → better carbon credit verification</w:t>
      </w:r>
      <w:r>
        <w:rPr>
          <w:sz w:val="20"/>
          <w:szCs w:val="20"/>
        </w:rPr>
        <w:t>.</w:t>
      </w:r>
    </w:p>
    <w:p w14:paraId="37F1AEA9" w14:textId="1DBAD382" w:rsidR="004937E3" w:rsidRPr="004937E3" w:rsidRDefault="004937E3" w:rsidP="004937E3">
      <w:pPr>
        <w:pStyle w:val="NormalWeb"/>
        <w:numPr>
          <w:ilvl w:val="0"/>
          <w:numId w:val="25"/>
        </w:numPr>
        <w:spacing w:before="0" w:beforeAutospacing="0" w:after="0" w:afterAutospacing="0" w:line="360" w:lineRule="auto"/>
        <w:jc w:val="both"/>
        <w:rPr>
          <w:sz w:val="20"/>
          <w:szCs w:val="20"/>
        </w:rPr>
      </w:pPr>
      <w:r w:rsidRPr="004937E3">
        <w:rPr>
          <w:rStyle w:val="Strong"/>
          <w:sz w:val="20"/>
          <w:szCs w:val="20"/>
        </w:rPr>
        <w:t>Lower mortality rates</w:t>
      </w:r>
      <w:r w:rsidRPr="004937E3">
        <w:rPr>
          <w:sz w:val="20"/>
          <w:szCs w:val="20"/>
        </w:rPr>
        <w:t xml:space="preserve"> → fewer failed plantings, less rework</w:t>
      </w:r>
      <w:r>
        <w:rPr>
          <w:sz w:val="20"/>
          <w:szCs w:val="20"/>
        </w:rPr>
        <w:t>.</w:t>
      </w:r>
    </w:p>
    <w:p w14:paraId="4D3FB562" w14:textId="029D8686" w:rsidR="00CA3264" w:rsidRDefault="004937E3" w:rsidP="00CA3264">
      <w:pPr>
        <w:pStyle w:val="NormalWeb"/>
        <w:numPr>
          <w:ilvl w:val="0"/>
          <w:numId w:val="25"/>
        </w:numPr>
        <w:spacing w:before="0" w:beforeAutospacing="0" w:after="0" w:afterAutospacing="0" w:line="360" w:lineRule="auto"/>
        <w:jc w:val="both"/>
        <w:rPr>
          <w:sz w:val="20"/>
          <w:szCs w:val="20"/>
        </w:rPr>
      </w:pPr>
      <w:r w:rsidRPr="004937E3">
        <w:rPr>
          <w:rStyle w:val="Strong"/>
          <w:sz w:val="20"/>
          <w:szCs w:val="20"/>
        </w:rPr>
        <w:t>Improved MRV</w:t>
      </w:r>
      <w:r w:rsidRPr="004937E3">
        <w:rPr>
          <w:sz w:val="20"/>
          <w:szCs w:val="20"/>
        </w:rPr>
        <w:t xml:space="preserve"> → access to </w:t>
      </w:r>
      <w:r w:rsidRPr="004937E3">
        <w:rPr>
          <w:rStyle w:val="Strong"/>
          <w:b w:val="0"/>
          <w:bCs w:val="0"/>
          <w:sz w:val="20"/>
          <w:szCs w:val="20"/>
        </w:rPr>
        <w:t>premium carbon markets</w:t>
      </w:r>
      <w:r w:rsidRPr="004937E3">
        <w:rPr>
          <w:sz w:val="20"/>
          <w:szCs w:val="20"/>
        </w:rPr>
        <w:t xml:space="preserve"> (e.g., Verra, Gold Standard)</w:t>
      </w:r>
      <w:r>
        <w:rPr>
          <w:sz w:val="20"/>
          <w:szCs w:val="20"/>
        </w:rPr>
        <w:t>.</w:t>
      </w:r>
    </w:p>
    <w:p w14:paraId="31EDE500" w14:textId="77777777" w:rsidR="00CA3264" w:rsidRPr="00CA3264" w:rsidRDefault="00CA3264" w:rsidP="00CA3264">
      <w:pPr>
        <w:pStyle w:val="NormalWeb"/>
        <w:spacing w:before="0" w:beforeAutospacing="0" w:after="0" w:afterAutospacing="0" w:line="360" w:lineRule="auto"/>
        <w:jc w:val="both"/>
        <w:rPr>
          <w:sz w:val="20"/>
          <w:szCs w:val="20"/>
        </w:rPr>
      </w:pPr>
    </w:p>
    <w:tbl>
      <w:tblPr>
        <w:tblStyle w:val="TableGrid"/>
        <w:tblW w:w="0" w:type="auto"/>
        <w:tblLook w:val="04A0" w:firstRow="1" w:lastRow="0" w:firstColumn="1" w:lastColumn="0" w:noHBand="0" w:noVBand="1"/>
      </w:tblPr>
      <w:tblGrid>
        <w:gridCol w:w="3043"/>
        <w:gridCol w:w="3044"/>
        <w:gridCol w:w="3044"/>
      </w:tblGrid>
      <w:tr w:rsidR="00CA3264" w14:paraId="39CBE4C7" w14:textId="77777777" w:rsidTr="00212C90">
        <w:trPr>
          <w:trHeight w:val="637"/>
        </w:trPr>
        <w:tc>
          <w:tcPr>
            <w:tcW w:w="3043" w:type="dxa"/>
            <w:vAlign w:val="center"/>
          </w:tcPr>
          <w:p w14:paraId="3B674F4B" w14:textId="28116229" w:rsidR="00CA3264" w:rsidRPr="00CA3264" w:rsidRDefault="00CA3264" w:rsidP="00CA3264">
            <w:pPr>
              <w:pStyle w:val="NormalWeb"/>
              <w:spacing w:before="0" w:beforeAutospacing="0" w:after="0" w:afterAutospacing="0" w:line="360" w:lineRule="auto"/>
              <w:jc w:val="center"/>
              <w:rPr>
                <w:sz w:val="20"/>
                <w:szCs w:val="20"/>
              </w:rPr>
            </w:pPr>
            <w:r w:rsidRPr="00CA3264">
              <w:rPr>
                <w:b/>
                <w:bCs/>
                <w:sz w:val="20"/>
                <w:szCs w:val="20"/>
              </w:rPr>
              <w:t>Metric</w:t>
            </w:r>
          </w:p>
        </w:tc>
        <w:tc>
          <w:tcPr>
            <w:tcW w:w="3044" w:type="dxa"/>
            <w:vAlign w:val="center"/>
          </w:tcPr>
          <w:p w14:paraId="0559B0FD" w14:textId="3DEF8A46" w:rsidR="00CA3264" w:rsidRPr="00CA3264" w:rsidRDefault="00CA3264" w:rsidP="00CA3264">
            <w:pPr>
              <w:pStyle w:val="NormalWeb"/>
              <w:spacing w:before="0" w:beforeAutospacing="0" w:after="0" w:afterAutospacing="0" w:line="360" w:lineRule="auto"/>
              <w:jc w:val="center"/>
              <w:rPr>
                <w:sz w:val="20"/>
                <w:szCs w:val="20"/>
              </w:rPr>
            </w:pPr>
            <w:r w:rsidRPr="00CA3264">
              <w:rPr>
                <w:b/>
                <w:bCs/>
                <w:sz w:val="20"/>
                <w:szCs w:val="20"/>
              </w:rPr>
              <w:t xml:space="preserve">Traditional </w:t>
            </w:r>
            <w:proofErr w:type="spellStart"/>
            <w:r w:rsidRPr="00CA3264">
              <w:rPr>
                <w:b/>
                <w:bCs/>
                <w:sz w:val="20"/>
                <w:szCs w:val="20"/>
              </w:rPr>
              <w:t>NbS</w:t>
            </w:r>
            <w:proofErr w:type="spellEnd"/>
          </w:p>
        </w:tc>
        <w:tc>
          <w:tcPr>
            <w:tcW w:w="3044" w:type="dxa"/>
            <w:vAlign w:val="center"/>
          </w:tcPr>
          <w:p w14:paraId="5CE78AFD" w14:textId="29986EEE" w:rsidR="00CA3264" w:rsidRPr="00CA3264" w:rsidRDefault="00CA3264" w:rsidP="00CA3264">
            <w:pPr>
              <w:pStyle w:val="NormalWeb"/>
              <w:spacing w:before="0" w:beforeAutospacing="0" w:after="0" w:afterAutospacing="0" w:line="360" w:lineRule="auto"/>
              <w:jc w:val="center"/>
              <w:rPr>
                <w:sz w:val="20"/>
                <w:szCs w:val="20"/>
              </w:rPr>
            </w:pPr>
            <w:r w:rsidRPr="00CA3264">
              <w:rPr>
                <w:b/>
                <w:bCs/>
                <w:sz w:val="20"/>
                <w:szCs w:val="20"/>
              </w:rPr>
              <w:t xml:space="preserve">AI-Enhanced </w:t>
            </w:r>
            <w:proofErr w:type="spellStart"/>
            <w:r w:rsidRPr="00CA3264">
              <w:rPr>
                <w:b/>
                <w:bCs/>
                <w:sz w:val="20"/>
                <w:szCs w:val="20"/>
              </w:rPr>
              <w:t>NbS</w:t>
            </w:r>
            <w:proofErr w:type="spellEnd"/>
          </w:p>
        </w:tc>
      </w:tr>
      <w:tr w:rsidR="00CA3264" w14:paraId="1B1030A7" w14:textId="77777777" w:rsidTr="00212C90">
        <w:trPr>
          <w:trHeight w:val="609"/>
        </w:trPr>
        <w:tc>
          <w:tcPr>
            <w:tcW w:w="3043" w:type="dxa"/>
            <w:vAlign w:val="center"/>
          </w:tcPr>
          <w:p w14:paraId="5E146A1A" w14:textId="57E46F96" w:rsidR="00CA3264" w:rsidRPr="00CA3264" w:rsidRDefault="00CA3264" w:rsidP="00CA3264">
            <w:pPr>
              <w:pStyle w:val="NormalWeb"/>
              <w:spacing w:before="0" w:beforeAutospacing="0" w:after="0" w:afterAutospacing="0" w:line="360" w:lineRule="auto"/>
              <w:jc w:val="center"/>
              <w:rPr>
                <w:sz w:val="20"/>
                <w:szCs w:val="20"/>
              </w:rPr>
            </w:pPr>
            <w:r w:rsidRPr="00CA3264">
              <w:rPr>
                <w:sz w:val="20"/>
                <w:szCs w:val="20"/>
              </w:rPr>
              <w:t>Avg. sequestration (30 yrs)</w:t>
            </w:r>
          </w:p>
        </w:tc>
        <w:tc>
          <w:tcPr>
            <w:tcW w:w="3044" w:type="dxa"/>
            <w:vAlign w:val="center"/>
          </w:tcPr>
          <w:p w14:paraId="5037500B" w14:textId="1AD1A43D" w:rsidR="00CA3264" w:rsidRPr="00CA3264" w:rsidRDefault="00CA3264" w:rsidP="00CA3264">
            <w:pPr>
              <w:pStyle w:val="NormalWeb"/>
              <w:spacing w:before="0" w:beforeAutospacing="0" w:after="0" w:afterAutospacing="0" w:line="360" w:lineRule="auto"/>
              <w:jc w:val="center"/>
              <w:rPr>
                <w:sz w:val="20"/>
                <w:szCs w:val="20"/>
              </w:rPr>
            </w:pPr>
            <w:r w:rsidRPr="00CA3264">
              <w:rPr>
                <w:sz w:val="20"/>
                <w:szCs w:val="20"/>
              </w:rPr>
              <w:t>183,000 tCO</w:t>
            </w:r>
            <w:r>
              <w:rPr>
                <w:sz w:val="20"/>
                <w:szCs w:val="20"/>
                <w:vertAlign w:val="subscript"/>
              </w:rPr>
              <w:t>2</w:t>
            </w:r>
          </w:p>
        </w:tc>
        <w:tc>
          <w:tcPr>
            <w:tcW w:w="3044" w:type="dxa"/>
            <w:vAlign w:val="center"/>
          </w:tcPr>
          <w:p w14:paraId="7506A5B6" w14:textId="654988BB" w:rsidR="00CA3264" w:rsidRPr="00CA3264" w:rsidRDefault="00CA3264" w:rsidP="00CA3264">
            <w:pPr>
              <w:pStyle w:val="NormalWeb"/>
              <w:spacing w:before="0" w:beforeAutospacing="0" w:after="0" w:afterAutospacing="0" w:line="360" w:lineRule="auto"/>
              <w:jc w:val="center"/>
              <w:rPr>
                <w:sz w:val="20"/>
                <w:szCs w:val="20"/>
              </w:rPr>
            </w:pPr>
            <w:r w:rsidRPr="00CA3264">
              <w:rPr>
                <w:sz w:val="20"/>
                <w:szCs w:val="20"/>
              </w:rPr>
              <w:t>204,000 tCO</w:t>
            </w:r>
            <w:r>
              <w:rPr>
                <w:sz w:val="20"/>
                <w:szCs w:val="20"/>
                <w:vertAlign w:val="subscript"/>
              </w:rPr>
              <w:t>2</w:t>
            </w:r>
          </w:p>
        </w:tc>
      </w:tr>
      <w:tr w:rsidR="00CA3264" w14:paraId="3AC13735" w14:textId="77777777" w:rsidTr="00212C90">
        <w:trPr>
          <w:trHeight w:val="637"/>
        </w:trPr>
        <w:tc>
          <w:tcPr>
            <w:tcW w:w="3043" w:type="dxa"/>
            <w:vAlign w:val="center"/>
          </w:tcPr>
          <w:p w14:paraId="5727421F" w14:textId="1F05FA43" w:rsidR="00CA3264" w:rsidRPr="00CA3264" w:rsidRDefault="00CA3264" w:rsidP="00CA3264">
            <w:pPr>
              <w:pStyle w:val="NormalWeb"/>
              <w:spacing w:before="0" w:beforeAutospacing="0" w:after="0" w:afterAutospacing="0" w:line="360" w:lineRule="auto"/>
              <w:jc w:val="center"/>
              <w:rPr>
                <w:sz w:val="20"/>
                <w:szCs w:val="20"/>
              </w:rPr>
            </w:pPr>
            <w:r w:rsidRPr="00CA3264">
              <w:rPr>
                <w:sz w:val="20"/>
                <w:szCs w:val="20"/>
              </w:rPr>
              <w:t>Avg. cost per ton (blended)</w:t>
            </w:r>
          </w:p>
        </w:tc>
        <w:tc>
          <w:tcPr>
            <w:tcW w:w="3044" w:type="dxa"/>
            <w:vAlign w:val="center"/>
          </w:tcPr>
          <w:p w14:paraId="182075BB" w14:textId="435E9489" w:rsidR="00CA3264" w:rsidRPr="00CA3264" w:rsidRDefault="00CA3264" w:rsidP="00CA3264">
            <w:pPr>
              <w:pStyle w:val="NormalWeb"/>
              <w:spacing w:before="0" w:beforeAutospacing="0" w:after="0" w:afterAutospacing="0" w:line="360" w:lineRule="auto"/>
              <w:jc w:val="center"/>
              <w:rPr>
                <w:sz w:val="20"/>
                <w:szCs w:val="20"/>
              </w:rPr>
            </w:pPr>
            <w:r w:rsidRPr="00CA3264">
              <w:rPr>
                <w:sz w:val="20"/>
                <w:szCs w:val="20"/>
              </w:rPr>
              <w:t>$27</w:t>
            </w:r>
          </w:p>
        </w:tc>
        <w:tc>
          <w:tcPr>
            <w:tcW w:w="3044" w:type="dxa"/>
            <w:vAlign w:val="center"/>
          </w:tcPr>
          <w:p w14:paraId="305151F0" w14:textId="1E752E74" w:rsidR="00CA3264" w:rsidRPr="00CA3264" w:rsidRDefault="00CA3264" w:rsidP="00CA3264">
            <w:pPr>
              <w:pStyle w:val="NormalWeb"/>
              <w:spacing w:before="0" w:beforeAutospacing="0" w:after="0" w:afterAutospacing="0" w:line="360" w:lineRule="auto"/>
              <w:jc w:val="center"/>
              <w:rPr>
                <w:sz w:val="20"/>
                <w:szCs w:val="20"/>
              </w:rPr>
            </w:pPr>
            <w:r w:rsidRPr="00CA3264">
              <w:rPr>
                <w:sz w:val="20"/>
                <w:szCs w:val="20"/>
              </w:rPr>
              <w:t>$22</w:t>
            </w:r>
          </w:p>
        </w:tc>
      </w:tr>
      <w:tr w:rsidR="00CA3264" w14:paraId="694034D5" w14:textId="77777777" w:rsidTr="00212C90">
        <w:trPr>
          <w:trHeight w:val="637"/>
        </w:trPr>
        <w:tc>
          <w:tcPr>
            <w:tcW w:w="3043" w:type="dxa"/>
            <w:vAlign w:val="center"/>
          </w:tcPr>
          <w:p w14:paraId="216FCFFC" w14:textId="1083D416" w:rsidR="00CA3264" w:rsidRPr="00CA3264" w:rsidRDefault="00CA3264" w:rsidP="00CA3264">
            <w:pPr>
              <w:pStyle w:val="NormalWeb"/>
              <w:spacing w:before="0" w:beforeAutospacing="0" w:after="0" w:afterAutospacing="0" w:line="360" w:lineRule="auto"/>
              <w:jc w:val="center"/>
              <w:rPr>
                <w:sz w:val="20"/>
                <w:szCs w:val="20"/>
              </w:rPr>
            </w:pPr>
            <w:r w:rsidRPr="00CA3264">
              <w:rPr>
                <w:sz w:val="20"/>
                <w:szCs w:val="20"/>
              </w:rPr>
              <w:lastRenderedPageBreak/>
              <w:t>Total implementation cost</w:t>
            </w:r>
          </w:p>
        </w:tc>
        <w:tc>
          <w:tcPr>
            <w:tcW w:w="3044" w:type="dxa"/>
            <w:vAlign w:val="center"/>
          </w:tcPr>
          <w:p w14:paraId="598AC751" w14:textId="2C6C0F75" w:rsidR="00CA3264" w:rsidRPr="00CA3264" w:rsidRDefault="00CA3264" w:rsidP="00CA3264">
            <w:pPr>
              <w:pStyle w:val="NormalWeb"/>
              <w:spacing w:before="0" w:beforeAutospacing="0" w:after="0" w:afterAutospacing="0" w:line="360" w:lineRule="auto"/>
              <w:jc w:val="center"/>
              <w:rPr>
                <w:sz w:val="20"/>
                <w:szCs w:val="20"/>
              </w:rPr>
            </w:pPr>
            <w:r w:rsidRPr="00CA3264">
              <w:rPr>
                <w:sz w:val="20"/>
                <w:szCs w:val="20"/>
              </w:rPr>
              <w:t>$4.94M</w:t>
            </w:r>
          </w:p>
        </w:tc>
        <w:tc>
          <w:tcPr>
            <w:tcW w:w="3044" w:type="dxa"/>
            <w:vAlign w:val="center"/>
          </w:tcPr>
          <w:p w14:paraId="3C0D6749" w14:textId="4899CF93" w:rsidR="00CA3264" w:rsidRPr="00CA3264" w:rsidRDefault="00CA3264" w:rsidP="00CA3264">
            <w:pPr>
              <w:pStyle w:val="NormalWeb"/>
              <w:spacing w:before="0" w:beforeAutospacing="0" w:after="0" w:afterAutospacing="0" w:line="360" w:lineRule="auto"/>
              <w:jc w:val="center"/>
              <w:rPr>
                <w:sz w:val="20"/>
                <w:szCs w:val="20"/>
              </w:rPr>
            </w:pPr>
            <w:r w:rsidRPr="00CA3264">
              <w:rPr>
                <w:sz w:val="20"/>
                <w:szCs w:val="20"/>
              </w:rPr>
              <w:t>$4.49M</w:t>
            </w:r>
          </w:p>
        </w:tc>
      </w:tr>
      <w:tr w:rsidR="00CA3264" w14:paraId="2E51FF4D" w14:textId="77777777" w:rsidTr="00212C90">
        <w:trPr>
          <w:trHeight w:val="609"/>
        </w:trPr>
        <w:tc>
          <w:tcPr>
            <w:tcW w:w="3043" w:type="dxa"/>
            <w:vAlign w:val="center"/>
          </w:tcPr>
          <w:p w14:paraId="5F37BCFF" w14:textId="4FBD0C99" w:rsidR="00CA3264" w:rsidRPr="00CA3264" w:rsidRDefault="00CA3264" w:rsidP="00CA3264">
            <w:pPr>
              <w:pStyle w:val="NormalWeb"/>
              <w:spacing w:before="0" w:beforeAutospacing="0" w:after="0" w:afterAutospacing="0" w:line="360" w:lineRule="auto"/>
              <w:jc w:val="center"/>
              <w:rPr>
                <w:sz w:val="20"/>
                <w:szCs w:val="20"/>
              </w:rPr>
            </w:pPr>
            <w:r w:rsidRPr="00CA3264">
              <w:rPr>
                <w:sz w:val="20"/>
                <w:szCs w:val="20"/>
              </w:rPr>
              <w:t>Potential revenue (at $50/</w:t>
            </w:r>
            <w:proofErr w:type="spellStart"/>
            <w:r w:rsidRPr="00CA3264">
              <w:rPr>
                <w:sz w:val="20"/>
                <w:szCs w:val="20"/>
              </w:rPr>
              <w:t>tCO</w:t>
            </w:r>
            <w:proofErr w:type="spellEnd"/>
            <w:r w:rsidRPr="00CA3264">
              <w:rPr>
                <w:sz w:val="20"/>
                <w:szCs w:val="20"/>
              </w:rPr>
              <w:t>₂)</w:t>
            </w:r>
          </w:p>
        </w:tc>
        <w:tc>
          <w:tcPr>
            <w:tcW w:w="3044" w:type="dxa"/>
            <w:vAlign w:val="center"/>
          </w:tcPr>
          <w:p w14:paraId="785A78DF" w14:textId="22992D63" w:rsidR="00CA3264" w:rsidRPr="00CA3264" w:rsidRDefault="00CA3264" w:rsidP="00CA3264">
            <w:pPr>
              <w:pStyle w:val="NormalWeb"/>
              <w:spacing w:before="0" w:beforeAutospacing="0" w:after="0" w:afterAutospacing="0" w:line="360" w:lineRule="auto"/>
              <w:jc w:val="center"/>
              <w:rPr>
                <w:sz w:val="20"/>
                <w:szCs w:val="20"/>
              </w:rPr>
            </w:pPr>
            <w:r w:rsidRPr="00CA3264">
              <w:rPr>
                <w:sz w:val="20"/>
                <w:szCs w:val="20"/>
              </w:rPr>
              <w:t>$9.15M</w:t>
            </w:r>
          </w:p>
        </w:tc>
        <w:tc>
          <w:tcPr>
            <w:tcW w:w="3044" w:type="dxa"/>
            <w:vAlign w:val="center"/>
          </w:tcPr>
          <w:p w14:paraId="41DBF4FA" w14:textId="696F06B4" w:rsidR="00CA3264" w:rsidRPr="00CA3264" w:rsidRDefault="00CA3264" w:rsidP="00CA3264">
            <w:pPr>
              <w:pStyle w:val="NormalWeb"/>
              <w:spacing w:before="0" w:beforeAutospacing="0" w:after="0" w:afterAutospacing="0" w:line="360" w:lineRule="auto"/>
              <w:jc w:val="center"/>
              <w:rPr>
                <w:sz w:val="20"/>
                <w:szCs w:val="20"/>
              </w:rPr>
            </w:pPr>
            <w:r w:rsidRPr="00CA3264">
              <w:rPr>
                <w:sz w:val="20"/>
                <w:szCs w:val="20"/>
              </w:rPr>
              <w:t>$10.2M</w:t>
            </w:r>
          </w:p>
        </w:tc>
      </w:tr>
      <w:tr w:rsidR="00CA3264" w14:paraId="59848211" w14:textId="77777777" w:rsidTr="00212C90">
        <w:trPr>
          <w:trHeight w:val="637"/>
        </w:trPr>
        <w:tc>
          <w:tcPr>
            <w:tcW w:w="3043" w:type="dxa"/>
            <w:vAlign w:val="center"/>
          </w:tcPr>
          <w:p w14:paraId="1ABBF6B4" w14:textId="63611C21" w:rsidR="00CA3264" w:rsidRPr="00CA3264" w:rsidRDefault="00CA3264" w:rsidP="00CA3264">
            <w:pPr>
              <w:pStyle w:val="NormalWeb"/>
              <w:spacing w:before="0" w:beforeAutospacing="0" w:after="0" w:afterAutospacing="0" w:line="360" w:lineRule="auto"/>
              <w:jc w:val="center"/>
              <w:rPr>
                <w:sz w:val="20"/>
                <w:szCs w:val="20"/>
              </w:rPr>
            </w:pPr>
            <w:r w:rsidRPr="00CA3264">
              <w:rPr>
                <w:b/>
                <w:bCs/>
                <w:sz w:val="20"/>
                <w:szCs w:val="20"/>
              </w:rPr>
              <w:t>Net ROI over 30 years</w:t>
            </w:r>
          </w:p>
        </w:tc>
        <w:tc>
          <w:tcPr>
            <w:tcW w:w="3044" w:type="dxa"/>
            <w:vAlign w:val="center"/>
          </w:tcPr>
          <w:p w14:paraId="37F4270A" w14:textId="1F80F7AE" w:rsidR="00CA3264" w:rsidRPr="00CA3264" w:rsidRDefault="00CA3264" w:rsidP="00CA3264">
            <w:pPr>
              <w:pStyle w:val="NormalWeb"/>
              <w:spacing w:before="0" w:beforeAutospacing="0" w:after="0" w:afterAutospacing="0" w:line="360" w:lineRule="auto"/>
              <w:jc w:val="center"/>
              <w:rPr>
                <w:sz w:val="20"/>
                <w:szCs w:val="20"/>
              </w:rPr>
            </w:pPr>
            <w:r w:rsidRPr="00CA3264">
              <w:rPr>
                <w:b/>
                <w:bCs/>
                <w:sz w:val="20"/>
                <w:szCs w:val="20"/>
              </w:rPr>
              <w:t>85%</w:t>
            </w:r>
          </w:p>
        </w:tc>
        <w:tc>
          <w:tcPr>
            <w:tcW w:w="3044" w:type="dxa"/>
            <w:vAlign w:val="center"/>
          </w:tcPr>
          <w:p w14:paraId="2C8A87B2" w14:textId="31AA91F3" w:rsidR="00CA3264" w:rsidRPr="00CA3264" w:rsidRDefault="00CA3264" w:rsidP="00CA3264">
            <w:pPr>
              <w:pStyle w:val="NormalWeb"/>
              <w:spacing w:before="0" w:beforeAutospacing="0" w:after="0" w:afterAutospacing="0" w:line="360" w:lineRule="auto"/>
              <w:jc w:val="center"/>
              <w:rPr>
                <w:sz w:val="20"/>
                <w:szCs w:val="20"/>
              </w:rPr>
            </w:pPr>
            <w:r w:rsidRPr="00CA3264">
              <w:rPr>
                <w:b/>
                <w:bCs/>
                <w:sz w:val="20"/>
                <w:szCs w:val="20"/>
              </w:rPr>
              <w:t>127%</w:t>
            </w:r>
          </w:p>
        </w:tc>
      </w:tr>
    </w:tbl>
    <w:p w14:paraId="3C494162" w14:textId="5318AFBA" w:rsidR="004937E3" w:rsidRPr="003C3F2A" w:rsidRDefault="00CA3264" w:rsidP="003C3F2A">
      <w:pPr>
        <w:pStyle w:val="NormalWeb"/>
        <w:spacing w:before="0" w:beforeAutospacing="0" w:after="0" w:afterAutospacing="0" w:line="360" w:lineRule="auto"/>
        <w:jc w:val="center"/>
        <w:rPr>
          <w:sz w:val="20"/>
          <w:szCs w:val="20"/>
        </w:rPr>
      </w:pPr>
      <w:r w:rsidRPr="003C3F2A">
        <w:rPr>
          <w:sz w:val="20"/>
          <w:szCs w:val="20"/>
        </w:rPr>
        <w:t>Table 0</w:t>
      </w:r>
      <w:r w:rsidR="009A7CAC">
        <w:rPr>
          <w:sz w:val="20"/>
          <w:szCs w:val="20"/>
        </w:rPr>
        <w:t>5</w:t>
      </w:r>
      <w:r w:rsidRPr="003C3F2A">
        <w:rPr>
          <w:sz w:val="20"/>
          <w:szCs w:val="20"/>
        </w:rPr>
        <w:t xml:space="preserve">: </w:t>
      </w:r>
      <w:r w:rsidR="003C3F2A" w:rsidRPr="003C3F2A">
        <w:rPr>
          <w:sz w:val="20"/>
          <w:szCs w:val="20"/>
        </w:rPr>
        <w:t xml:space="preserve">Projected ROI Comparison. </w:t>
      </w:r>
      <w:r w:rsidR="003C3F2A" w:rsidRPr="003C3F2A">
        <w:rPr>
          <w:i/>
          <w:iCs/>
          <w:sz w:val="20"/>
          <w:szCs w:val="20"/>
        </w:rPr>
        <w:t>(</w:t>
      </w:r>
      <w:r w:rsidR="003C3F2A" w:rsidRPr="003C3F2A">
        <w:rPr>
          <w:rStyle w:val="Emphasis"/>
          <w:i w:val="0"/>
          <w:iCs w:val="0"/>
          <w:sz w:val="20"/>
          <w:szCs w:val="20"/>
        </w:rPr>
        <w:t xml:space="preserve">Assumptions: 1,000 ha project, mixed </w:t>
      </w:r>
      <w:proofErr w:type="spellStart"/>
      <w:r w:rsidR="003C3F2A" w:rsidRPr="003C3F2A">
        <w:rPr>
          <w:rStyle w:val="Emphasis"/>
          <w:i w:val="0"/>
          <w:iCs w:val="0"/>
          <w:sz w:val="20"/>
          <w:szCs w:val="20"/>
        </w:rPr>
        <w:t>NbS</w:t>
      </w:r>
      <w:proofErr w:type="spellEnd"/>
      <w:r w:rsidR="003C3F2A" w:rsidRPr="003C3F2A">
        <w:rPr>
          <w:rStyle w:val="Emphasis"/>
          <w:i w:val="0"/>
          <w:iCs w:val="0"/>
          <w:sz w:val="20"/>
          <w:szCs w:val="20"/>
        </w:rPr>
        <w:t>, baseline sequestration rates from IPCC AR6; pricing aligned with voluntary carbon markets.</w:t>
      </w:r>
      <w:r w:rsidR="003C3F2A" w:rsidRPr="003C3F2A">
        <w:rPr>
          <w:i/>
          <w:iCs/>
          <w:sz w:val="20"/>
          <w:szCs w:val="20"/>
        </w:rPr>
        <w:t>).</w:t>
      </w:r>
    </w:p>
    <w:p w14:paraId="10D6A129" w14:textId="4666AF2B" w:rsidR="003C3F2A" w:rsidRPr="003C3F2A" w:rsidRDefault="003C3F2A" w:rsidP="003C3F2A">
      <w:pPr>
        <w:pStyle w:val="NormalWeb"/>
        <w:spacing w:before="0" w:beforeAutospacing="0" w:after="0" w:afterAutospacing="0" w:line="360" w:lineRule="auto"/>
        <w:jc w:val="both"/>
        <w:rPr>
          <w:sz w:val="20"/>
          <w:szCs w:val="20"/>
        </w:rPr>
      </w:pPr>
      <w:r w:rsidRPr="003C3F2A">
        <w:rPr>
          <w:sz w:val="20"/>
          <w:szCs w:val="20"/>
        </w:rPr>
        <w:t xml:space="preserve">The AI-optimized pathway shows a </w:t>
      </w:r>
      <w:r w:rsidRPr="003C3F2A">
        <w:rPr>
          <w:rStyle w:val="Strong"/>
          <w:sz w:val="20"/>
          <w:szCs w:val="20"/>
        </w:rPr>
        <w:t>~</w:t>
      </w:r>
      <w:r w:rsidRPr="003C3F2A">
        <w:rPr>
          <w:rStyle w:val="Strong"/>
          <w:b w:val="0"/>
          <w:bCs w:val="0"/>
          <w:sz w:val="20"/>
          <w:szCs w:val="20"/>
        </w:rPr>
        <w:t>50% higher ROI</w:t>
      </w:r>
      <w:r w:rsidRPr="003C3F2A">
        <w:rPr>
          <w:sz w:val="20"/>
          <w:szCs w:val="20"/>
        </w:rPr>
        <w:t xml:space="preserve"> over a 30-year span, while also offering greater ecosystem resilience and adaptability to future land-use or climate shifts.</w:t>
      </w:r>
    </w:p>
    <w:p w14:paraId="6C5ADDC9" w14:textId="7BDB1AC7" w:rsidR="003C3F2A" w:rsidRPr="00856D19" w:rsidRDefault="00F04C17" w:rsidP="00856D19">
      <w:pPr>
        <w:pStyle w:val="ListParagraph"/>
        <w:numPr>
          <w:ilvl w:val="0"/>
          <w:numId w:val="28"/>
        </w:numPr>
        <w:spacing w:after="0" w:line="360" w:lineRule="auto"/>
        <w:jc w:val="both"/>
        <w:rPr>
          <w:rFonts w:ascii="Times New Roman" w:eastAsia="Times New Roman" w:hAnsi="Times New Roman" w:cs="Times New Roman"/>
          <w:b/>
          <w:bCs/>
          <w:sz w:val="20"/>
          <w:szCs w:val="20"/>
        </w:rPr>
      </w:pPr>
      <w:r w:rsidRPr="00856D19">
        <w:rPr>
          <w:rFonts w:ascii="Times New Roman" w:eastAsia="Times New Roman" w:hAnsi="Times New Roman" w:cs="Times New Roman"/>
          <w:b/>
          <w:bCs/>
          <w:sz w:val="20"/>
          <w:szCs w:val="20"/>
        </w:rPr>
        <w:t>Strategic Benefits for U.S. and Global Funding Alignment</w:t>
      </w:r>
    </w:p>
    <w:p w14:paraId="5BC8D7B5" w14:textId="77777777" w:rsidR="00086AD2" w:rsidRPr="00086AD2" w:rsidRDefault="00086AD2" w:rsidP="00086AD2">
      <w:pPr>
        <w:pStyle w:val="NormalWeb"/>
        <w:spacing w:before="0" w:beforeAutospacing="0" w:after="0" w:afterAutospacing="0" w:line="360" w:lineRule="auto"/>
        <w:jc w:val="both"/>
        <w:rPr>
          <w:sz w:val="20"/>
          <w:szCs w:val="20"/>
        </w:rPr>
      </w:pPr>
      <w:r w:rsidRPr="00086AD2">
        <w:rPr>
          <w:sz w:val="20"/>
          <w:szCs w:val="20"/>
        </w:rPr>
        <w:t>U.S. funding programs increasingly demand projects that are:</w:t>
      </w:r>
    </w:p>
    <w:p w14:paraId="430818B7" w14:textId="79C1DFBB" w:rsidR="00086AD2" w:rsidRPr="00086AD2" w:rsidRDefault="00086AD2" w:rsidP="00086AD2">
      <w:pPr>
        <w:pStyle w:val="NormalWeb"/>
        <w:numPr>
          <w:ilvl w:val="0"/>
          <w:numId w:val="26"/>
        </w:numPr>
        <w:spacing w:before="0" w:beforeAutospacing="0" w:after="0" w:afterAutospacing="0" w:line="360" w:lineRule="auto"/>
        <w:jc w:val="both"/>
        <w:rPr>
          <w:b/>
          <w:bCs/>
          <w:sz w:val="20"/>
          <w:szCs w:val="20"/>
        </w:rPr>
      </w:pPr>
      <w:r w:rsidRPr="00086AD2">
        <w:rPr>
          <w:rStyle w:val="Strong"/>
          <w:b w:val="0"/>
          <w:bCs w:val="0"/>
          <w:sz w:val="20"/>
          <w:szCs w:val="20"/>
        </w:rPr>
        <w:t>Quantifiable</w:t>
      </w:r>
      <w:r>
        <w:rPr>
          <w:rStyle w:val="Strong"/>
          <w:b w:val="0"/>
          <w:bCs w:val="0"/>
          <w:sz w:val="20"/>
          <w:szCs w:val="20"/>
        </w:rPr>
        <w:t>.</w:t>
      </w:r>
    </w:p>
    <w:p w14:paraId="28A8F5C8" w14:textId="1DB0F9A1" w:rsidR="00086AD2" w:rsidRPr="00086AD2" w:rsidRDefault="00086AD2" w:rsidP="00086AD2">
      <w:pPr>
        <w:pStyle w:val="NormalWeb"/>
        <w:numPr>
          <w:ilvl w:val="0"/>
          <w:numId w:val="26"/>
        </w:numPr>
        <w:spacing w:before="0" w:beforeAutospacing="0" w:after="0" w:afterAutospacing="0" w:line="360" w:lineRule="auto"/>
        <w:jc w:val="both"/>
        <w:rPr>
          <w:b/>
          <w:bCs/>
          <w:sz w:val="20"/>
          <w:szCs w:val="20"/>
        </w:rPr>
      </w:pPr>
      <w:r w:rsidRPr="00086AD2">
        <w:rPr>
          <w:rStyle w:val="Strong"/>
          <w:b w:val="0"/>
          <w:bCs w:val="0"/>
          <w:sz w:val="20"/>
          <w:szCs w:val="20"/>
        </w:rPr>
        <w:t>Technology-enhanced</w:t>
      </w:r>
      <w:r>
        <w:rPr>
          <w:rStyle w:val="Strong"/>
          <w:b w:val="0"/>
          <w:bCs w:val="0"/>
          <w:sz w:val="20"/>
          <w:szCs w:val="20"/>
        </w:rPr>
        <w:t>.</w:t>
      </w:r>
    </w:p>
    <w:p w14:paraId="74E9B033" w14:textId="29655029" w:rsidR="00086AD2" w:rsidRPr="00086AD2" w:rsidRDefault="00086AD2" w:rsidP="00086AD2">
      <w:pPr>
        <w:pStyle w:val="NormalWeb"/>
        <w:numPr>
          <w:ilvl w:val="0"/>
          <w:numId w:val="26"/>
        </w:numPr>
        <w:spacing w:before="0" w:beforeAutospacing="0" w:after="0" w:afterAutospacing="0" w:line="360" w:lineRule="auto"/>
        <w:jc w:val="both"/>
        <w:rPr>
          <w:b/>
          <w:bCs/>
          <w:sz w:val="20"/>
          <w:szCs w:val="20"/>
        </w:rPr>
      </w:pPr>
      <w:r w:rsidRPr="00086AD2">
        <w:rPr>
          <w:rStyle w:val="Strong"/>
          <w:b w:val="0"/>
          <w:bCs w:val="0"/>
          <w:sz w:val="20"/>
          <w:szCs w:val="20"/>
        </w:rPr>
        <w:t>Scalable</w:t>
      </w:r>
      <w:r>
        <w:rPr>
          <w:rStyle w:val="Strong"/>
          <w:b w:val="0"/>
          <w:bCs w:val="0"/>
          <w:sz w:val="20"/>
          <w:szCs w:val="20"/>
        </w:rPr>
        <w:t>.</w:t>
      </w:r>
    </w:p>
    <w:p w14:paraId="44199DB9" w14:textId="2EC0F0FD" w:rsidR="00086AD2" w:rsidRPr="00086AD2" w:rsidRDefault="00086AD2" w:rsidP="00086AD2">
      <w:pPr>
        <w:pStyle w:val="NormalWeb"/>
        <w:numPr>
          <w:ilvl w:val="0"/>
          <w:numId w:val="26"/>
        </w:numPr>
        <w:spacing w:before="0" w:beforeAutospacing="0" w:after="0" w:afterAutospacing="0" w:line="360" w:lineRule="auto"/>
        <w:jc w:val="both"/>
        <w:rPr>
          <w:b/>
          <w:bCs/>
          <w:sz w:val="20"/>
          <w:szCs w:val="20"/>
        </w:rPr>
      </w:pPr>
      <w:r w:rsidRPr="00086AD2">
        <w:rPr>
          <w:rStyle w:val="Strong"/>
          <w:b w:val="0"/>
          <w:bCs w:val="0"/>
          <w:sz w:val="20"/>
          <w:szCs w:val="20"/>
        </w:rPr>
        <w:t>Multifunctional</w:t>
      </w:r>
      <w:r>
        <w:rPr>
          <w:rStyle w:val="Strong"/>
          <w:b w:val="0"/>
          <w:bCs w:val="0"/>
          <w:sz w:val="20"/>
          <w:szCs w:val="20"/>
        </w:rPr>
        <w:t>.</w:t>
      </w:r>
    </w:p>
    <w:p w14:paraId="25C48C2A" w14:textId="77777777" w:rsidR="00086AD2" w:rsidRPr="00086AD2" w:rsidRDefault="00086AD2" w:rsidP="00086AD2">
      <w:pPr>
        <w:pStyle w:val="NormalWeb"/>
        <w:spacing w:before="0" w:beforeAutospacing="0" w:after="0" w:afterAutospacing="0" w:line="360" w:lineRule="auto"/>
        <w:jc w:val="both"/>
        <w:rPr>
          <w:sz w:val="20"/>
          <w:szCs w:val="20"/>
        </w:rPr>
      </w:pPr>
      <w:r w:rsidRPr="00086AD2">
        <w:rPr>
          <w:sz w:val="20"/>
          <w:szCs w:val="20"/>
        </w:rPr>
        <w:t xml:space="preserve">AI-integrated </w:t>
      </w:r>
      <w:proofErr w:type="spellStart"/>
      <w:r w:rsidRPr="00086AD2">
        <w:rPr>
          <w:sz w:val="20"/>
          <w:szCs w:val="20"/>
        </w:rPr>
        <w:t>NbS</w:t>
      </w:r>
      <w:proofErr w:type="spellEnd"/>
      <w:r w:rsidRPr="00086AD2">
        <w:rPr>
          <w:sz w:val="20"/>
          <w:szCs w:val="20"/>
        </w:rPr>
        <w:t xml:space="preserve"> projects meet all four criteria, aligning with:</w:t>
      </w:r>
    </w:p>
    <w:p w14:paraId="0041E574" w14:textId="3AE9E750" w:rsidR="00086AD2" w:rsidRPr="00086AD2" w:rsidRDefault="00086AD2" w:rsidP="00086AD2">
      <w:pPr>
        <w:pStyle w:val="NormalWeb"/>
        <w:numPr>
          <w:ilvl w:val="0"/>
          <w:numId w:val="27"/>
        </w:numPr>
        <w:spacing w:before="0" w:beforeAutospacing="0" w:after="0" w:afterAutospacing="0" w:line="360" w:lineRule="auto"/>
        <w:jc w:val="both"/>
        <w:rPr>
          <w:b/>
          <w:bCs/>
          <w:sz w:val="20"/>
          <w:szCs w:val="20"/>
        </w:rPr>
      </w:pPr>
      <w:r w:rsidRPr="00086AD2">
        <w:rPr>
          <w:rStyle w:val="Strong"/>
          <w:b w:val="0"/>
          <w:bCs w:val="0"/>
          <w:sz w:val="20"/>
          <w:szCs w:val="20"/>
        </w:rPr>
        <w:t>DOE’s Carbon Negative Shot Initiative</w:t>
      </w:r>
      <w:r>
        <w:rPr>
          <w:rStyle w:val="Strong"/>
          <w:b w:val="0"/>
          <w:bCs w:val="0"/>
          <w:sz w:val="20"/>
          <w:szCs w:val="20"/>
        </w:rPr>
        <w:t>.</w:t>
      </w:r>
    </w:p>
    <w:p w14:paraId="7B0C3D79" w14:textId="3A5BB3E4" w:rsidR="00086AD2" w:rsidRPr="00086AD2" w:rsidRDefault="00086AD2" w:rsidP="00086AD2">
      <w:pPr>
        <w:pStyle w:val="NormalWeb"/>
        <w:numPr>
          <w:ilvl w:val="0"/>
          <w:numId w:val="27"/>
        </w:numPr>
        <w:spacing w:before="0" w:beforeAutospacing="0" w:after="0" w:afterAutospacing="0" w:line="360" w:lineRule="auto"/>
        <w:jc w:val="both"/>
        <w:rPr>
          <w:b/>
          <w:bCs/>
          <w:sz w:val="20"/>
          <w:szCs w:val="20"/>
        </w:rPr>
      </w:pPr>
      <w:r w:rsidRPr="00086AD2">
        <w:rPr>
          <w:rStyle w:val="Strong"/>
          <w:b w:val="0"/>
          <w:bCs w:val="0"/>
          <w:sz w:val="20"/>
          <w:szCs w:val="20"/>
        </w:rPr>
        <w:t>NSF’s Convergence Accelerator Track I (Sustainability &amp; Climate)</w:t>
      </w:r>
      <w:r>
        <w:rPr>
          <w:rStyle w:val="Strong"/>
          <w:b w:val="0"/>
          <w:bCs w:val="0"/>
          <w:sz w:val="20"/>
          <w:szCs w:val="20"/>
        </w:rPr>
        <w:t>.</w:t>
      </w:r>
    </w:p>
    <w:p w14:paraId="1F9F3CDA" w14:textId="6B1104C5" w:rsidR="00086AD2" w:rsidRPr="00086AD2" w:rsidRDefault="00086AD2" w:rsidP="00086AD2">
      <w:pPr>
        <w:pStyle w:val="NormalWeb"/>
        <w:numPr>
          <w:ilvl w:val="0"/>
          <w:numId w:val="27"/>
        </w:numPr>
        <w:spacing w:before="0" w:beforeAutospacing="0" w:after="0" w:afterAutospacing="0" w:line="360" w:lineRule="auto"/>
        <w:jc w:val="both"/>
        <w:rPr>
          <w:b/>
          <w:bCs/>
          <w:sz w:val="20"/>
          <w:szCs w:val="20"/>
        </w:rPr>
      </w:pPr>
      <w:r w:rsidRPr="00086AD2">
        <w:rPr>
          <w:rStyle w:val="Strong"/>
          <w:b w:val="0"/>
          <w:bCs w:val="0"/>
          <w:sz w:val="20"/>
          <w:szCs w:val="20"/>
        </w:rPr>
        <w:t>USAID Nature-Based Solutions for Climate Resilience</w:t>
      </w:r>
      <w:r>
        <w:rPr>
          <w:rStyle w:val="Strong"/>
          <w:b w:val="0"/>
          <w:bCs w:val="0"/>
          <w:sz w:val="20"/>
          <w:szCs w:val="20"/>
        </w:rPr>
        <w:t>.</w:t>
      </w:r>
    </w:p>
    <w:p w14:paraId="3AEE3CA8" w14:textId="06F0FCB2" w:rsidR="00086AD2" w:rsidRPr="00086AD2" w:rsidRDefault="00086AD2" w:rsidP="00086AD2">
      <w:pPr>
        <w:pStyle w:val="NormalWeb"/>
        <w:numPr>
          <w:ilvl w:val="0"/>
          <w:numId w:val="27"/>
        </w:numPr>
        <w:spacing w:before="0" w:beforeAutospacing="0" w:after="0" w:afterAutospacing="0" w:line="360" w:lineRule="auto"/>
        <w:jc w:val="both"/>
        <w:rPr>
          <w:b/>
          <w:bCs/>
          <w:sz w:val="20"/>
          <w:szCs w:val="20"/>
        </w:rPr>
      </w:pPr>
      <w:r w:rsidRPr="00086AD2">
        <w:rPr>
          <w:rStyle w:val="Strong"/>
          <w:b w:val="0"/>
          <w:bCs w:val="0"/>
          <w:sz w:val="20"/>
          <w:szCs w:val="20"/>
        </w:rPr>
        <w:t>USDA Climate-Smart Commodities Program</w:t>
      </w:r>
      <w:r>
        <w:rPr>
          <w:rStyle w:val="Strong"/>
          <w:b w:val="0"/>
          <w:bCs w:val="0"/>
          <w:sz w:val="20"/>
          <w:szCs w:val="20"/>
        </w:rPr>
        <w:t>.</w:t>
      </w:r>
    </w:p>
    <w:p w14:paraId="6099BB1E" w14:textId="60F4653B" w:rsidR="00086AD2" w:rsidRDefault="00086AD2" w:rsidP="00086AD2">
      <w:pPr>
        <w:pStyle w:val="NormalWeb"/>
        <w:spacing w:before="0" w:beforeAutospacing="0" w:after="0" w:afterAutospacing="0" w:line="360" w:lineRule="auto"/>
        <w:jc w:val="both"/>
        <w:rPr>
          <w:sz w:val="20"/>
          <w:szCs w:val="20"/>
        </w:rPr>
      </w:pPr>
      <w:r w:rsidRPr="00086AD2">
        <w:rPr>
          <w:sz w:val="20"/>
          <w:szCs w:val="20"/>
        </w:rPr>
        <w:t xml:space="preserve">Incorporating TEA metrics such as </w:t>
      </w:r>
      <w:r w:rsidRPr="00086AD2">
        <w:rPr>
          <w:rStyle w:val="Strong"/>
          <w:b w:val="0"/>
          <w:bCs w:val="0"/>
          <w:sz w:val="20"/>
          <w:szCs w:val="20"/>
        </w:rPr>
        <w:t>cost-per-ton</w:t>
      </w:r>
      <w:r>
        <w:rPr>
          <w:rStyle w:val="Strong"/>
          <w:b w:val="0"/>
          <w:bCs w:val="0"/>
          <w:sz w:val="20"/>
          <w:szCs w:val="20"/>
        </w:rPr>
        <w:t>,</w:t>
      </w:r>
      <w:r w:rsidRPr="00086AD2">
        <w:rPr>
          <w:b/>
          <w:bCs/>
          <w:sz w:val="20"/>
          <w:szCs w:val="20"/>
        </w:rPr>
        <w:t xml:space="preserve"> </w:t>
      </w:r>
      <w:r w:rsidRPr="00086AD2">
        <w:rPr>
          <w:rStyle w:val="Strong"/>
          <w:b w:val="0"/>
          <w:bCs w:val="0"/>
          <w:sz w:val="20"/>
          <w:szCs w:val="20"/>
        </w:rPr>
        <w:t>AI operations cost</w:t>
      </w:r>
      <w:r w:rsidRPr="00086AD2">
        <w:rPr>
          <w:sz w:val="20"/>
          <w:szCs w:val="20"/>
        </w:rPr>
        <w:t xml:space="preserve">, and </w:t>
      </w:r>
      <w:r w:rsidRPr="00086AD2">
        <w:rPr>
          <w:rStyle w:val="Strong"/>
          <w:b w:val="0"/>
          <w:bCs w:val="0"/>
          <w:sz w:val="20"/>
          <w:szCs w:val="20"/>
        </w:rPr>
        <w:t>dynamic ROI</w:t>
      </w:r>
      <w:r w:rsidRPr="00086AD2">
        <w:rPr>
          <w:sz w:val="20"/>
          <w:szCs w:val="20"/>
        </w:rPr>
        <w:t xml:space="preserve"> positions the proposed framework for inclusion in high-impact investment portfolios and competitive U.S. research grants.</w:t>
      </w:r>
    </w:p>
    <w:p w14:paraId="1BEBD878" w14:textId="77777777" w:rsidR="00EF4885" w:rsidRDefault="00EF4885" w:rsidP="00086AD2">
      <w:pPr>
        <w:pStyle w:val="NormalWeb"/>
        <w:spacing w:before="0" w:beforeAutospacing="0" w:after="0" w:afterAutospacing="0" w:line="360" w:lineRule="auto"/>
        <w:jc w:val="both"/>
        <w:rPr>
          <w:sz w:val="20"/>
          <w:szCs w:val="20"/>
        </w:rPr>
      </w:pPr>
    </w:p>
    <w:p w14:paraId="1073B798" w14:textId="519739E1" w:rsidR="003E473B" w:rsidRPr="00EF4885" w:rsidRDefault="003E473B" w:rsidP="003E473B">
      <w:pPr>
        <w:pStyle w:val="NormalWeb"/>
        <w:spacing w:before="0" w:beforeAutospacing="0" w:after="0" w:afterAutospacing="0" w:line="360" w:lineRule="auto"/>
        <w:jc w:val="both"/>
        <w:rPr>
          <w:b/>
          <w:bCs/>
          <w:sz w:val="20"/>
          <w:szCs w:val="20"/>
        </w:rPr>
      </w:pPr>
      <w:r w:rsidRPr="00EF4885">
        <w:rPr>
          <w:b/>
          <w:bCs/>
          <w:sz w:val="20"/>
          <w:szCs w:val="20"/>
        </w:rPr>
        <w:t>CARBON MARKET COMPATIBILITY AND CERTIFICATION</w:t>
      </w:r>
    </w:p>
    <w:p w14:paraId="6E0571A0" w14:textId="77777777" w:rsidR="00305AEC" w:rsidRPr="00EF4885" w:rsidRDefault="00305AEC" w:rsidP="00DD6A36">
      <w:pPr>
        <w:pStyle w:val="Heading3"/>
        <w:numPr>
          <w:ilvl w:val="0"/>
          <w:numId w:val="59"/>
        </w:numPr>
        <w:spacing w:before="0" w:line="360" w:lineRule="auto"/>
        <w:jc w:val="both"/>
        <w:rPr>
          <w:rFonts w:ascii="Times New Roman" w:hAnsi="Times New Roman" w:cs="Times New Roman"/>
          <w:b/>
          <w:bCs/>
          <w:color w:val="auto"/>
          <w:sz w:val="20"/>
          <w:szCs w:val="20"/>
        </w:rPr>
      </w:pPr>
      <w:r w:rsidRPr="00EF4885">
        <w:rPr>
          <w:rFonts w:ascii="Times New Roman" w:hAnsi="Times New Roman" w:cs="Times New Roman"/>
          <w:b/>
          <w:bCs/>
          <w:color w:val="auto"/>
          <w:sz w:val="20"/>
          <w:szCs w:val="20"/>
        </w:rPr>
        <w:t>Carbon Market Compatibility: Pathways to Verified and Premium Climate Finance</w:t>
      </w:r>
    </w:p>
    <w:p w14:paraId="61E5006F" w14:textId="77777777" w:rsidR="00305AEC" w:rsidRPr="00EF4885" w:rsidRDefault="00305AEC" w:rsidP="003E473B">
      <w:pPr>
        <w:pStyle w:val="NormalWeb"/>
        <w:spacing w:before="0" w:beforeAutospacing="0" w:after="0" w:afterAutospacing="0" w:line="360" w:lineRule="auto"/>
        <w:jc w:val="both"/>
        <w:rPr>
          <w:sz w:val="20"/>
          <w:szCs w:val="20"/>
        </w:rPr>
      </w:pPr>
      <w:r w:rsidRPr="00EF4885">
        <w:rPr>
          <w:sz w:val="20"/>
          <w:szCs w:val="20"/>
        </w:rPr>
        <w:t>The proposed AI–</w:t>
      </w:r>
      <w:proofErr w:type="spellStart"/>
      <w:r w:rsidRPr="00EF4885">
        <w:rPr>
          <w:sz w:val="20"/>
          <w:szCs w:val="20"/>
        </w:rPr>
        <w:t>NbS</w:t>
      </w:r>
      <w:proofErr w:type="spellEnd"/>
      <w:r w:rsidRPr="00EF4885">
        <w:rPr>
          <w:sz w:val="20"/>
          <w:szCs w:val="20"/>
        </w:rPr>
        <w:t xml:space="preserve"> framework is inherently designed to meet the rigor of international carbon finance protocols, enabling projects to access premium valuation in the global carbon market ecosystem. With integrated satellite-calibrated MRV pipelines, AI-enabled additionality tracking, and predictive permanence modeling, the system offers robust alignment with Verra, UN REDD+, and Green Climate Fund (GCF) frameworks.</w:t>
      </w:r>
    </w:p>
    <w:p w14:paraId="35C26FFD" w14:textId="6FA0FE13" w:rsidR="00EF4885" w:rsidRPr="00EF4885" w:rsidRDefault="00305AEC" w:rsidP="00DD6A36">
      <w:pPr>
        <w:pStyle w:val="NormalWeb"/>
        <w:numPr>
          <w:ilvl w:val="0"/>
          <w:numId w:val="58"/>
        </w:numPr>
        <w:spacing w:before="0" w:beforeAutospacing="0" w:after="0" w:afterAutospacing="0" w:line="360" w:lineRule="auto"/>
        <w:jc w:val="both"/>
        <w:rPr>
          <w:rStyle w:val="Strong"/>
          <w:sz w:val="20"/>
          <w:szCs w:val="20"/>
        </w:rPr>
      </w:pPr>
      <w:r w:rsidRPr="00EF4885">
        <w:rPr>
          <w:rStyle w:val="Strong"/>
          <w:sz w:val="20"/>
          <w:szCs w:val="20"/>
        </w:rPr>
        <w:t>Verra (Verified Carbon Standard):</w:t>
      </w:r>
    </w:p>
    <w:p w14:paraId="294E7F29" w14:textId="7F4F08A9" w:rsidR="00305AEC" w:rsidRPr="00EF4885" w:rsidRDefault="00305AEC" w:rsidP="00EF4885">
      <w:pPr>
        <w:pStyle w:val="NormalWeb"/>
        <w:spacing w:before="0" w:beforeAutospacing="0" w:after="0" w:afterAutospacing="0" w:line="360" w:lineRule="auto"/>
        <w:jc w:val="both"/>
        <w:rPr>
          <w:sz w:val="20"/>
          <w:szCs w:val="20"/>
        </w:rPr>
      </w:pPr>
      <w:r w:rsidRPr="00EF4885">
        <w:rPr>
          <w:sz w:val="20"/>
          <w:szCs w:val="20"/>
        </w:rPr>
        <w:t>The AI–</w:t>
      </w:r>
      <w:proofErr w:type="spellStart"/>
      <w:r w:rsidRPr="00EF4885">
        <w:rPr>
          <w:sz w:val="20"/>
          <w:szCs w:val="20"/>
        </w:rPr>
        <w:t>NbS</w:t>
      </w:r>
      <w:proofErr w:type="spellEnd"/>
      <w:r w:rsidRPr="00EF4885">
        <w:rPr>
          <w:sz w:val="20"/>
          <w:szCs w:val="20"/>
        </w:rPr>
        <w:t xml:space="preserve"> system automates dynamic baselining, carbon leakage detection, and temporal permanence risk modeling using LSTM and GNN layers, directly addressing Verra’s revised VCS v4.2 protocols (Verra, 2024). Integration with blockchain-based registries ensures immutable and transparent credit lifecycle tracking (IEA, 2025).</w:t>
      </w:r>
    </w:p>
    <w:p w14:paraId="6C436654" w14:textId="4FA52D61" w:rsidR="00EF4885" w:rsidRPr="00EF4885" w:rsidRDefault="00305AEC" w:rsidP="00DD6A36">
      <w:pPr>
        <w:pStyle w:val="NormalWeb"/>
        <w:numPr>
          <w:ilvl w:val="0"/>
          <w:numId w:val="58"/>
        </w:numPr>
        <w:spacing w:before="0" w:beforeAutospacing="0" w:after="0" w:afterAutospacing="0" w:line="360" w:lineRule="auto"/>
        <w:jc w:val="both"/>
        <w:rPr>
          <w:rStyle w:val="Strong"/>
          <w:sz w:val="20"/>
          <w:szCs w:val="20"/>
        </w:rPr>
      </w:pPr>
      <w:r w:rsidRPr="00EF4885">
        <w:rPr>
          <w:rStyle w:val="Strong"/>
          <w:sz w:val="20"/>
          <w:szCs w:val="20"/>
        </w:rPr>
        <w:t>UN REDD+:</w:t>
      </w:r>
    </w:p>
    <w:p w14:paraId="437123C2" w14:textId="70B986F8" w:rsidR="00305AEC" w:rsidRPr="00EF4885" w:rsidRDefault="00305AEC" w:rsidP="00EF4885">
      <w:pPr>
        <w:pStyle w:val="NormalWeb"/>
        <w:spacing w:before="0" w:beforeAutospacing="0" w:after="0" w:afterAutospacing="0" w:line="360" w:lineRule="auto"/>
        <w:jc w:val="both"/>
        <w:rPr>
          <w:sz w:val="20"/>
          <w:szCs w:val="20"/>
        </w:rPr>
      </w:pPr>
      <w:r w:rsidRPr="00EF4885">
        <w:rPr>
          <w:sz w:val="20"/>
          <w:szCs w:val="20"/>
        </w:rPr>
        <w:t>The system satisfies REDD+ safeguards by embedding co-benefit accounting (e.g., biodiversity, water regulation) into MRV outputs. Using participatory AI dashboards and federated learning protocols, it enables inclusive engagement of indigenous communities in forest governance, fulfilling Cancun Safeguards B and C (UN-REDD, 2024; Qin et al., 2024).</w:t>
      </w:r>
    </w:p>
    <w:p w14:paraId="604E4290" w14:textId="41E09E19" w:rsidR="00EF4885" w:rsidRPr="00EF4885" w:rsidRDefault="00305AEC" w:rsidP="00DD6A36">
      <w:pPr>
        <w:pStyle w:val="NormalWeb"/>
        <w:numPr>
          <w:ilvl w:val="0"/>
          <w:numId w:val="58"/>
        </w:numPr>
        <w:spacing w:before="0" w:beforeAutospacing="0" w:after="0" w:afterAutospacing="0" w:line="360" w:lineRule="auto"/>
        <w:jc w:val="both"/>
        <w:rPr>
          <w:rStyle w:val="Strong"/>
          <w:sz w:val="20"/>
          <w:szCs w:val="20"/>
        </w:rPr>
      </w:pPr>
      <w:r w:rsidRPr="00EF4885">
        <w:rPr>
          <w:rStyle w:val="Strong"/>
          <w:sz w:val="20"/>
          <w:szCs w:val="20"/>
        </w:rPr>
        <w:t>Green Climate Fund (GCF):</w:t>
      </w:r>
    </w:p>
    <w:p w14:paraId="6675977A" w14:textId="355C8659" w:rsidR="00305AEC" w:rsidRPr="00EF4885" w:rsidRDefault="00305AEC" w:rsidP="00EF4885">
      <w:pPr>
        <w:pStyle w:val="NormalWeb"/>
        <w:spacing w:before="0" w:beforeAutospacing="0" w:after="0" w:afterAutospacing="0" w:line="360" w:lineRule="auto"/>
        <w:jc w:val="both"/>
        <w:rPr>
          <w:sz w:val="20"/>
          <w:szCs w:val="20"/>
        </w:rPr>
      </w:pPr>
      <w:r w:rsidRPr="00EF4885">
        <w:rPr>
          <w:sz w:val="20"/>
          <w:szCs w:val="20"/>
        </w:rPr>
        <w:lastRenderedPageBreak/>
        <w:t xml:space="preserve">The framework supports GCF’s </w:t>
      </w:r>
      <w:r w:rsidRPr="00EF4885">
        <w:rPr>
          <w:rStyle w:val="Emphasis"/>
          <w:i w:val="0"/>
          <w:iCs w:val="0"/>
          <w:sz w:val="20"/>
          <w:szCs w:val="20"/>
        </w:rPr>
        <w:t>Paradigm Shift Objectives</w:t>
      </w:r>
      <w:r w:rsidRPr="00EF4885">
        <w:rPr>
          <w:sz w:val="20"/>
          <w:szCs w:val="20"/>
        </w:rPr>
        <w:t xml:space="preserve"> via cross-sectoral, tech-augmented, climate-resilient planning. By enabling multi-objective optimization (MOO) of carbon, adaptation, and equity metrics, it provides a comprehensive lens for transformational investments (GCF, 2024).</w:t>
      </w:r>
    </w:p>
    <w:p w14:paraId="48410088" w14:textId="1F205D6C" w:rsidR="00305AEC" w:rsidRPr="00EF4885" w:rsidRDefault="00305AEC" w:rsidP="00DD6A36">
      <w:pPr>
        <w:pStyle w:val="NormalWeb"/>
        <w:numPr>
          <w:ilvl w:val="0"/>
          <w:numId w:val="60"/>
        </w:numPr>
        <w:spacing w:before="0" w:beforeAutospacing="0" w:after="0" w:afterAutospacing="0" w:line="360" w:lineRule="auto"/>
        <w:jc w:val="both"/>
        <w:rPr>
          <w:rStyle w:val="Strong"/>
          <w:b w:val="0"/>
          <w:bCs w:val="0"/>
          <w:sz w:val="20"/>
          <w:szCs w:val="20"/>
        </w:rPr>
      </w:pPr>
      <w:r w:rsidRPr="00EF4885">
        <w:rPr>
          <w:rStyle w:val="Strong"/>
          <w:sz w:val="20"/>
          <w:szCs w:val="20"/>
        </w:rPr>
        <w:t>Compatibility Matrix:</w:t>
      </w:r>
    </w:p>
    <w:tbl>
      <w:tblPr>
        <w:tblStyle w:val="TableGrid"/>
        <w:tblW w:w="0" w:type="auto"/>
        <w:tblLook w:val="04A0" w:firstRow="1" w:lastRow="0" w:firstColumn="1" w:lastColumn="0" w:noHBand="0" w:noVBand="1"/>
      </w:tblPr>
      <w:tblGrid>
        <w:gridCol w:w="1838"/>
        <w:gridCol w:w="5670"/>
        <w:gridCol w:w="1836"/>
      </w:tblGrid>
      <w:tr w:rsidR="00EF4885" w14:paraId="7ED19616" w14:textId="77777777" w:rsidTr="00F57312">
        <w:tc>
          <w:tcPr>
            <w:tcW w:w="1838" w:type="dxa"/>
            <w:vAlign w:val="center"/>
          </w:tcPr>
          <w:p w14:paraId="2CCE9934" w14:textId="3BFDFFEC" w:rsidR="00EF4885" w:rsidRPr="00EF4885" w:rsidRDefault="00EF4885" w:rsidP="00671AB9">
            <w:pPr>
              <w:pStyle w:val="NormalWeb"/>
              <w:spacing w:before="0" w:beforeAutospacing="0" w:after="0" w:afterAutospacing="0" w:line="360" w:lineRule="auto"/>
              <w:jc w:val="center"/>
              <w:rPr>
                <w:sz w:val="20"/>
                <w:szCs w:val="20"/>
              </w:rPr>
            </w:pPr>
            <w:r w:rsidRPr="00EF4885">
              <w:rPr>
                <w:b/>
                <w:bCs/>
                <w:sz w:val="20"/>
                <w:szCs w:val="20"/>
              </w:rPr>
              <w:t>Certification Body</w:t>
            </w:r>
          </w:p>
        </w:tc>
        <w:tc>
          <w:tcPr>
            <w:tcW w:w="5670" w:type="dxa"/>
            <w:vAlign w:val="center"/>
          </w:tcPr>
          <w:p w14:paraId="0CD83C35" w14:textId="1A4FC73F" w:rsidR="00EF4885" w:rsidRPr="00EF4885" w:rsidRDefault="00EF4885" w:rsidP="00671AB9">
            <w:pPr>
              <w:pStyle w:val="NormalWeb"/>
              <w:spacing w:before="0" w:beforeAutospacing="0" w:after="0" w:afterAutospacing="0" w:line="360" w:lineRule="auto"/>
              <w:jc w:val="center"/>
              <w:rPr>
                <w:sz w:val="20"/>
                <w:szCs w:val="20"/>
              </w:rPr>
            </w:pPr>
            <w:r w:rsidRPr="00EF4885">
              <w:rPr>
                <w:b/>
                <w:bCs/>
                <w:sz w:val="20"/>
                <w:szCs w:val="20"/>
              </w:rPr>
              <w:t>AI–</w:t>
            </w:r>
            <w:proofErr w:type="spellStart"/>
            <w:r w:rsidRPr="00EF4885">
              <w:rPr>
                <w:b/>
                <w:bCs/>
                <w:sz w:val="20"/>
                <w:szCs w:val="20"/>
              </w:rPr>
              <w:t>NbS</w:t>
            </w:r>
            <w:proofErr w:type="spellEnd"/>
            <w:r w:rsidRPr="00EF4885">
              <w:rPr>
                <w:b/>
                <w:bCs/>
                <w:sz w:val="20"/>
                <w:szCs w:val="20"/>
              </w:rPr>
              <w:t xml:space="preserve"> Alignment Features</w:t>
            </w:r>
          </w:p>
        </w:tc>
        <w:tc>
          <w:tcPr>
            <w:tcW w:w="1836" w:type="dxa"/>
            <w:vAlign w:val="center"/>
          </w:tcPr>
          <w:p w14:paraId="5E8A6856" w14:textId="019B6C72" w:rsidR="00EF4885" w:rsidRPr="00EF4885" w:rsidRDefault="00EF4885" w:rsidP="00671AB9">
            <w:pPr>
              <w:pStyle w:val="NormalWeb"/>
              <w:spacing w:before="0" w:beforeAutospacing="0" w:after="0" w:afterAutospacing="0" w:line="360" w:lineRule="auto"/>
              <w:jc w:val="center"/>
              <w:rPr>
                <w:sz w:val="20"/>
                <w:szCs w:val="20"/>
              </w:rPr>
            </w:pPr>
            <w:r w:rsidRPr="00EF4885">
              <w:rPr>
                <w:b/>
                <w:bCs/>
                <w:sz w:val="20"/>
                <w:szCs w:val="20"/>
              </w:rPr>
              <w:t>Readiness Status</w:t>
            </w:r>
          </w:p>
        </w:tc>
      </w:tr>
      <w:tr w:rsidR="00EF4885" w14:paraId="69F2CA7E" w14:textId="77777777" w:rsidTr="00F57312">
        <w:tc>
          <w:tcPr>
            <w:tcW w:w="1838" w:type="dxa"/>
            <w:vAlign w:val="center"/>
          </w:tcPr>
          <w:p w14:paraId="4977CAF2" w14:textId="429BF980" w:rsidR="00EF4885" w:rsidRPr="00EF4885" w:rsidRDefault="00EF4885" w:rsidP="00F57312">
            <w:pPr>
              <w:pStyle w:val="NormalWeb"/>
              <w:spacing w:before="0" w:beforeAutospacing="0" w:after="0" w:afterAutospacing="0" w:line="360" w:lineRule="auto"/>
              <w:jc w:val="both"/>
              <w:rPr>
                <w:sz w:val="20"/>
                <w:szCs w:val="20"/>
              </w:rPr>
            </w:pPr>
            <w:r w:rsidRPr="00EF4885">
              <w:rPr>
                <w:sz w:val="20"/>
                <w:szCs w:val="20"/>
              </w:rPr>
              <w:t>Verra (VCS v4.2)</w:t>
            </w:r>
          </w:p>
        </w:tc>
        <w:tc>
          <w:tcPr>
            <w:tcW w:w="5670" w:type="dxa"/>
            <w:vAlign w:val="center"/>
          </w:tcPr>
          <w:p w14:paraId="13B1709F" w14:textId="281493DC" w:rsidR="00EF4885" w:rsidRPr="00EF4885" w:rsidRDefault="00EF4885" w:rsidP="00F57312">
            <w:pPr>
              <w:pStyle w:val="NormalWeb"/>
              <w:spacing w:before="0" w:beforeAutospacing="0" w:after="0" w:afterAutospacing="0" w:line="360" w:lineRule="auto"/>
              <w:jc w:val="both"/>
              <w:rPr>
                <w:sz w:val="20"/>
                <w:szCs w:val="20"/>
              </w:rPr>
            </w:pPr>
            <w:r w:rsidRPr="00EF4885">
              <w:rPr>
                <w:sz w:val="20"/>
                <w:szCs w:val="20"/>
              </w:rPr>
              <w:t>AI–MRV + blockchain registry + permanence modeling</w:t>
            </w:r>
            <w:r>
              <w:rPr>
                <w:sz w:val="20"/>
                <w:szCs w:val="20"/>
              </w:rPr>
              <w:t>.</w:t>
            </w:r>
          </w:p>
        </w:tc>
        <w:tc>
          <w:tcPr>
            <w:tcW w:w="1836" w:type="dxa"/>
            <w:vAlign w:val="center"/>
          </w:tcPr>
          <w:p w14:paraId="193A3AE9" w14:textId="1C2A4B6D" w:rsidR="00EF4885" w:rsidRPr="00EF4885" w:rsidRDefault="00EF4885" w:rsidP="00F57312">
            <w:pPr>
              <w:pStyle w:val="NormalWeb"/>
              <w:spacing w:before="0" w:beforeAutospacing="0" w:after="0" w:afterAutospacing="0" w:line="360" w:lineRule="auto"/>
              <w:jc w:val="both"/>
              <w:rPr>
                <w:sz w:val="20"/>
                <w:szCs w:val="20"/>
              </w:rPr>
            </w:pPr>
            <w:r w:rsidRPr="00EF4885">
              <w:rPr>
                <w:sz w:val="20"/>
                <w:szCs w:val="20"/>
              </w:rPr>
              <w:t>Full alignment</w:t>
            </w:r>
            <w:r>
              <w:rPr>
                <w:sz w:val="20"/>
                <w:szCs w:val="20"/>
              </w:rPr>
              <w:t>.</w:t>
            </w:r>
          </w:p>
        </w:tc>
      </w:tr>
      <w:tr w:rsidR="00EF4885" w14:paraId="5CDAB2E4" w14:textId="77777777" w:rsidTr="00F57312">
        <w:tc>
          <w:tcPr>
            <w:tcW w:w="1838" w:type="dxa"/>
            <w:vAlign w:val="center"/>
          </w:tcPr>
          <w:p w14:paraId="224F396A" w14:textId="4B5FA198" w:rsidR="00EF4885" w:rsidRPr="00EF4885" w:rsidRDefault="00EF4885" w:rsidP="00F57312">
            <w:pPr>
              <w:pStyle w:val="NormalWeb"/>
              <w:spacing w:before="0" w:beforeAutospacing="0" w:after="0" w:afterAutospacing="0" w:line="360" w:lineRule="auto"/>
              <w:jc w:val="both"/>
              <w:rPr>
                <w:sz w:val="20"/>
                <w:szCs w:val="20"/>
              </w:rPr>
            </w:pPr>
            <w:r w:rsidRPr="00EF4885">
              <w:rPr>
                <w:sz w:val="20"/>
                <w:szCs w:val="20"/>
              </w:rPr>
              <w:t>UN REDD+</w:t>
            </w:r>
          </w:p>
        </w:tc>
        <w:tc>
          <w:tcPr>
            <w:tcW w:w="5670" w:type="dxa"/>
            <w:vAlign w:val="center"/>
          </w:tcPr>
          <w:p w14:paraId="545A51BA" w14:textId="5B0D4B74" w:rsidR="00EF4885" w:rsidRPr="00EF4885" w:rsidRDefault="00EF4885" w:rsidP="00F57312">
            <w:pPr>
              <w:pStyle w:val="NormalWeb"/>
              <w:spacing w:before="0" w:beforeAutospacing="0" w:after="0" w:afterAutospacing="0" w:line="360" w:lineRule="auto"/>
              <w:jc w:val="both"/>
              <w:rPr>
                <w:sz w:val="20"/>
                <w:szCs w:val="20"/>
              </w:rPr>
            </w:pPr>
            <w:r w:rsidRPr="00EF4885">
              <w:rPr>
                <w:sz w:val="20"/>
                <w:szCs w:val="20"/>
              </w:rPr>
              <w:t>Safeguard-compliant, federated learning, co-benefit MRV</w:t>
            </w:r>
            <w:r>
              <w:rPr>
                <w:sz w:val="20"/>
                <w:szCs w:val="20"/>
              </w:rPr>
              <w:t>.</w:t>
            </w:r>
          </w:p>
        </w:tc>
        <w:tc>
          <w:tcPr>
            <w:tcW w:w="1836" w:type="dxa"/>
            <w:vAlign w:val="center"/>
          </w:tcPr>
          <w:p w14:paraId="27FE2B95" w14:textId="1D9C6573" w:rsidR="00EF4885" w:rsidRPr="00EF4885" w:rsidRDefault="00EF4885" w:rsidP="00F57312">
            <w:pPr>
              <w:pStyle w:val="NormalWeb"/>
              <w:spacing w:before="0" w:beforeAutospacing="0" w:after="0" w:afterAutospacing="0" w:line="360" w:lineRule="auto"/>
              <w:jc w:val="both"/>
              <w:rPr>
                <w:sz w:val="20"/>
                <w:szCs w:val="20"/>
              </w:rPr>
            </w:pPr>
            <w:r w:rsidRPr="00EF4885">
              <w:rPr>
                <w:sz w:val="20"/>
                <w:szCs w:val="20"/>
              </w:rPr>
              <w:t>High compatibility</w:t>
            </w:r>
            <w:r>
              <w:rPr>
                <w:sz w:val="20"/>
                <w:szCs w:val="20"/>
              </w:rPr>
              <w:t>.</w:t>
            </w:r>
          </w:p>
        </w:tc>
      </w:tr>
      <w:tr w:rsidR="00EF4885" w14:paraId="4FC8A8C1" w14:textId="77777777" w:rsidTr="00F57312">
        <w:tc>
          <w:tcPr>
            <w:tcW w:w="1838" w:type="dxa"/>
            <w:vAlign w:val="center"/>
          </w:tcPr>
          <w:p w14:paraId="4D0DC4C5" w14:textId="022A6CCA" w:rsidR="00EF4885" w:rsidRPr="00EF4885" w:rsidRDefault="00EF4885" w:rsidP="00F57312">
            <w:pPr>
              <w:pStyle w:val="NormalWeb"/>
              <w:spacing w:before="0" w:beforeAutospacing="0" w:after="0" w:afterAutospacing="0" w:line="360" w:lineRule="auto"/>
              <w:jc w:val="both"/>
              <w:rPr>
                <w:sz w:val="20"/>
                <w:szCs w:val="20"/>
              </w:rPr>
            </w:pPr>
            <w:r w:rsidRPr="00EF4885">
              <w:rPr>
                <w:sz w:val="20"/>
                <w:szCs w:val="20"/>
              </w:rPr>
              <w:t>GCF</w:t>
            </w:r>
          </w:p>
        </w:tc>
        <w:tc>
          <w:tcPr>
            <w:tcW w:w="5670" w:type="dxa"/>
            <w:vAlign w:val="center"/>
          </w:tcPr>
          <w:p w14:paraId="2442A1A5" w14:textId="77BE4FEE" w:rsidR="00EF4885" w:rsidRPr="00EF4885" w:rsidRDefault="00EF4885" w:rsidP="00F57312">
            <w:pPr>
              <w:pStyle w:val="NormalWeb"/>
              <w:spacing w:before="0" w:beforeAutospacing="0" w:after="0" w:afterAutospacing="0" w:line="360" w:lineRule="auto"/>
              <w:jc w:val="both"/>
              <w:rPr>
                <w:sz w:val="20"/>
                <w:szCs w:val="20"/>
              </w:rPr>
            </w:pPr>
            <w:r w:rsidRPr="00EF4885">
              <w:rPr>
                <w:sz w:val="20"/>
                <w:szCs w:val="20"/>
              </w:rPr>
              <w:t xml:space="preserve">ROI-optimized </w:t>
            </w:r>
            <w:proofErr w:type="spellStart"/>
            <w:r w:rsidRPr="00EF4885">
              <w:rPr>
                <w:sz w:val="20"/>
                <w:szCs w:val="20"/>
              </w:rPr>
              <w:t>NbS</w:t>
            </w:r>
            <w:proofErr w:type="spellEnd"/>
            <w:r w:rsidRPr="00EF4885">
              <w:rPr>
                <w:sz w:val="20"/>
                <w:szCs w:val="20"/>
              </w:rPr>
              <w:t xml:space="preserve"> + LCA integration + SDG-mapped co-benefits</w:t>
            </w:r>
            <w:r>
              <w:rPr>
                <w:sz w:val="20"/>
                <w:szCs w:val="20"/>
              </w:rPr>
              <w:t>.</w:t>
            </w:r>
          </w:p>
        </w:tc>
        <w:tc>
          <w:tcPr>
            <w:tcW w:w="1836" w:type="dxa"/>
            <w:vAlign w:val="center"/>
          </w:tcPr>
          <w:p w14:paraId="2B3FF5E2" w14:textId="13EC9FE2" w:rsidR="00EF4885" w:rsidRPr="00EF4885" w:rsidRDefault="00EF4885" w:rsidP="00F57312">
            <w:pPr>
              <w:pStyle w:val="NormalWeb"/>
              <w:spacing w:before="0" w:beforeAutospacing="0" w:after="0" w:afterAutospacing="0" w:line="360" w:lineRule="auto"/>
              <w:jc w:val="both"/>
              <w:rPr>
                <w:sz w:val="20"/>
                <w:szCs w:val="20"/>
              </w:rPr>
            </w:pPr>
            <w:r w:rsidRPr="00EF4885">
              <w:rPr>
                <w:sz w:val="20"/>
                <w:szCs w:val="20"/>
              </w:rPr>
              <w:t>Fund-ready</w:t>
            </w:r>
            <w:r>
              <w:rPr>
                <w:sz w:val="20"/>
                <w:szCs w:val="20"/>
              </w:rPr>
              <w:t>.</w:t>
            </w:r>
          </w:p>
        </w:tc>
      </w:tr>
    </w:tbl>
    <w:p w14:paraId="37ACCD94" w14:textId="714CBA7C" w:rsidR="00EF4885" w:rsidRDefault="00F57312" w:rsidP="00F57312">
      <w:pPr>
        <w:pStyle w:val="NormalWeb"/>
        <w:spacing w:before="0" w:beforeAutospacing="0" w:after="0" w:afterAutospacing="0" w:line="360" w:lineRule="auto"/>
        <w:jc w:val="center"/>
        <w:rPr>
          <w:rStyle w:val="Strong"/>
          <w:b w:val="0"/>
          <w:bCs w:val="0"/>
          <w:sz w:val="20"/>
          <w:szCs w:val="20"/>
        </w:rPr>
      </w:pPr>
      <w:r>
        <w:rPr>
          <w:sz w:val="20"/>
          <w:szCs w:val="20"/>
        </w:rPr>
        <w:t xml:space="preserve">Table 06: </w:t>
      </w:r>
      <w:r w:rsidRPr="00F57312">
        <w:rPr>
          <w:rStyle w:val="Strong"/>
          <w:b w:val="0"/>
          <w:bCs w:val="0"/>
          <w:sz w:val="20"/>
          <w:szCs w:val="20"/>
        </w:rPr>
        <w:t>Compatibility Matrix</w:t>
      </w:r>
      <w:r>
        <w:rPr>
          <w:rStyle w:val="Strong"/>
          <w:b w:val="0"/>
          <w:bCs w:val="0"/>
          <w:sz w:val="20"/>
          <w:szCs w:val="20"/>
        </w:rPr>
        <w:t>.</w:t>
      </w:r>
    </w:p>
    <w:p w14:paraId="2E91FE0A" w14:textId="6B57BD78" w:rsidR="00305AEC" w:rsidRPr="00EF4885" w:rsidRDefault="00305AEC" w:rsidP="00DD6A36">
      <w:pPr>
        <w:pStyle w:val="NormalWeb"/>
        <w:numPr>
          <w:ilvl w:val="0"/>
          <w:numId w:val="61"/>
        </w:numPr>
        <w:spacing w:before="0" w:beforeAutospacing="0" w:after="0" w:afterAutospacing="0" w:line="360" w:lineRule="auto"/>
        <w:jc w:val="both"/>
        <w:rPr>
          <w:sz w:val="20"/>
          <w:szCs w:val="20"/>
        </w:rPr>
      </w:pPr>
      <w:r w:rsidRPr="00EF4885">
        <w:rPr>
          <w:rStyle w:val="Strong"/>
          <w:sz w:val="20"/>
          <w:szCs w:val="20"/>
        </w:rPr>
        <w:t>Emerging Carbon Pricing Opportunities:</w:t>
      </w:r>
    </w:p>
    <w:p w14:paraId="31CB86BF" w14:textId="77777777" w:rsidR="00305AEC" w:rsidRPr="00EF4885" w:rsidRDefault="00305AEC" w:rsidP="00DD6A36">
      <w:pPr>
        <w:pStyle w:val="NormalWeb"/>
        <w:numPr>
          <w:ilvl w:val="0"/>
          <w:numId w:val="56"/>
        </w:numPr>
        <w:spacing w:before="0" w:beforeAutospacing="0" w:after="0" w:afterAutospacing="0" w:line="360" w:lineRule="auto"/>
        <w:jc w:val="both"/>
        <w:rPr>
          <w:sz w:val="20"/>
          <w:szCs w:val="20"/>
        </w:rPr>
      </w:pPr>
      <w:r w:rsidRPr="00EF4885">
        <w:rPr>
          <w:sz w:val="20"/>
          <w:szCs w:val="20"/>
        </w:rPr>
        <w:t xml:space="preserve">Projects can qualify for </w:t>
      </w:r>
      <w:r w:rsidRPr="00F57312">
        <w:rPr>
          <w:rStyle w:val="Strong"/>
          <w:b w:val="0"/>
          <w:bCs w:val="0"/>
          <w:sz w:val="20"/>
          <w:szCs w:val="20"/>
        </w:rPr>
        <w:t>NatureTech-linked carbon premiums</w:t>
      </w:r>
      <w:r w:rsidRPr="00EF4885">
        <w:rPr>
          <w:sz w:val="20"/>
          <w:szCs w:val="20"/>
        </w:rPr>
        <w:t>, priced 15–22% higher than conventional offsets (Gold Standard, 2024).</w:t>
      </w:r>
    </w:p>
    <w:p w14:paraId="67FD214E" w14:textId="77777777" w:rsidR="00305AEC" w:rsidRPr="00EF4885" w:rsidRDefault="00305AEC" w:rsidP="00DD6A36">
      <w:pPr>
        <w:pStyle w:val="NormalWeb"/>
        <w:numPr>
          <w:ilvl w:val="0"/>
          <w:numId w:val="56"/>
        </w:numPr>
        <w:spacing w:before="0" w:beforeAutospacing="0" w:after="0" w:afterAutospacing="0" w:line="360" w:lineRule="auto"/>
        <w:jc w:val="both"/>
        <w:rPr>
          <w:sz w:val="20"/>
          <w:szCs w:val="20"/>
        </w:rPr>
      </w:pPr>
      <w:r w:rsidRPr="00EF4885">
        <w:rPr>
          <w:sz w:val="20"/>
          <w:szCs w:val="20"/>
        </w:rPr>
        <w:t xml:space="preserve">Integration with </w:t>
      </w:r>
      <w:r w:rsidRPr="00F57312">
        <w:rPr>
          <w:rStyle w:val="Strong"/>
          <w:b w:val="0"/>
          <w:bCs w:val="0"/>
          <w:sz w:val="20"/>
          <w:szCs w:val="20"/>
        </w:rPr>
        <w:t>Digital Monitoring Reporting and Verification (DMRV)</w:t>
      </w:r>
      <w:r w:rsidRPr="00EF4885">
        <w:rPr>
          <w:sz w:val="20"/>
          <w:szCs w:val="20"/>
        </w:rPr>
        <w:t xml:space="preserve"> and </w:t>
      </w:r>
      <w:r w:rsidRPr="00F57312">
        <w:rPr>
          <w:rStyle w:val="Strong"/>
          <w:b w:val="0"/>
          <w:bCs w:val="0"/>
          <w:sz w:val="20"/>
          <w:szCs w:val="20"/>
        </w:rPr>
        <w:t>Scope 3 offsetting markets</w:t>
      </w:r>
      <w:r w:rsidRPr="00EF4885">
        <w:rPr>
          <w:sz w:val="20"/>
          <w:szCs w:val="20"/>
        </w:rPr>
        <w:t xml:space="preserve"> provides eligibility for </w:t>
      </w:r>
      <w:r w:rsidRPr="00F57312">
        <w:rPr>
          <w:rStyle w:val="Strong"/>
          <w:b w:val="0"/>
          <w:bCs w:val="0"/>
          <w:sz w:val="20"/>
          <w:szCs w:val="20"/>
        </w:rPr>
        <w:t>Microsoft, Amazon, and Apple</w:t>
      </w:r>
      <w:r w:rsidRPr="00EF4885">
        <w:rPr>
          <w:sz w:val="20"/>
          <w:szCs w:val="20"/>
        </w:rPr>
        <w:t xml:space="preserve"> supply chain decarbonization programs (Voluntary Carbon Market Integrity Initiative, 2025).</w:t>
      </w:r>
    </w:p>
    <w:p w14:paraId="74F397F5" w14:textId="77777777" w:rsidR="00305AEC" w:rsidRPr="00EF4885" w:rsidRDefault="00305AEC" w:rsidP="003E473B">
      <w:pPr>
        <w:pStyle w:val="NormalWeb"/>
        <w:spacing w:before="0" w:beforeAutospacing="0" w:after="0" w:afterAutospacing="0" w:line="360" w:lineRule="auto"/>
        <w:jc w:val="both"/>
        <w:rPr>
          <w:sz w:val="20"/>
          <w:szCs w:val="20"/>
        </w:rPr>
      </w:pPr>
      <w:r w:rsidRPr="00EF4885">
        <w:rPr>
          <w:sz w:val="20"/>
          <w:szCs w:val="20"/>
        </w:rPr>
        <w:t>By embedding AI-enabled MRV into lifecycle analytics and equity-aligned design, this framework secures its place not only in next-gen carbon markets but also in global climate adaptation finance ecosystems, from ARPA-E to the World Bank’s Climate Investment Funds.</w:t>
      </w:r>
    </w:p>
    <w:p w14:paraId="608C19AD" w14:textId="77777777" w:rsidR="00086AD2" w:rsidRPr="00086AD2" w:rsidRDefault="00086AD2" w:rsidP="00086AD2">
      <w:pPr>
        <w:pStyle w:val="NormalWeb"/>
        <w:spacing w:before="0" w:beforeAutospacing="0" w:after="0" w:afterAutospacing="0" w:line="360" w:lineRule="auto"/>
        <w:jc w:val="both"/>
        <w:rPr>
          <w:sz w:val="20"/>
          <w:szCs w:val="20"/>
        </w:rPr>
      </w:pPr>
    </w:p>
    <w:p w14:paraId="0EAC300C" w14:textId="6E5DF328" w:rsidR="00F04C17" w:rsidRPr="00A82E46" w:rsidRDefault="00A82E46" w:rsidP="00086AD2">
      <w:pPr>
        <w:pStyle w:val="NormalWeb"/>
        <w:spacing w:before="0" w:beforeAutospacing="0" w:after="0" w:afterAutospacing="0" w:line="360" w:lineRule="auto"/>
        <w:jc w:val="both"/>
        <w:rPr>
          <w:b/>
          <w:bCs/>
          <w:sz w:val="20"/>
          <w:szCs w:val="20"/>
        </w:rPr>
      </w:pPr>
      <w:r w:rsidRPr="00A82E46">
        <w:rPr>
          <w:b/>
          <w:bCs/>
          <w:sz w:val="20"/>
          <w:szCs w:val="20"/>
        </w:rPr>
        <w:t>POLICY AND FUNDING ROADMAP</w:t>
      </w:r>
    </w:p>
    <w:p w14:paraId="6C781793" w14:textId="053DA6B9" w:rsidR="00CA3264" w:rsidRDefault="00C134E2" w:rsidP="00086AD2">
      <w:pPr>
        <w:pStyle w:val="NormalWeb"/>
        <w:spacing w:before="0" w:beforeAutospacing="0" w:after="0" w:afterAutospacing="0" w:line="360" w:lineRule="auto"/>
        <w:jc w:val="both"/>
        <w:rPr>
          <w:sz w:val="20"/>
          <w:szCs w:val="20"/>
        </w:rPr>
      </w:pPr>
      <w:r>
        <w:rPr>
          <w:sz w:val="20"/>
          <w:szCs w:val="20"/>
        </w:rPr>
        <w:t>To</w:t>
      </w:r>
      <w:r w:rsidRPr="00C134E2">
        <w:rPr>
          <w:sz w:val="20"/>
          <w:szCs w:val="20"/>
        </w:rPr>
        <w:t xml:space="preserve"> achieve practical implementation and draw in game-changing investment, </w:t>
      </w:r>
      <w:r>
        <w:rPr>
          <w:sz w:val="20"/>
          <w:szCs w:val="20"/>
        </w:rPr>
        <w:t>an AI-powered ecosystem-based carbon capture framework must be</w:t>
      </w:r>
      <w:r w:rsidRPr="00C134E2">
        <w:rPr>
          <w:sz w:val="20"/>
          <w:szCs w:val="20"/>
        </w:rPr>
        <w:t xml:space="preserve"> positioned inside national and international policy and financial landscapes. </w:t>
      </w:r>
      <w:r>
        <w:rPr>
          <w:sz w:val="20"/>
          <w:szCs w:val="20"/>
        </w:rPr>
        <w:t>To</w:t>
      </w:r>
      <w:r w:rsidRPr="00C134E2">
        <w:rPr>
          <w:sz w:val="20"/>
          <w:szCs w:val="20"/>
        </w:rPr>
        <w:t xml:space="preserve"> accelerate nature-based, tech-integrated climate resilience, this section describes how the suggested approach fits in with important climate policy tools, American research and innovation initiatives, and international funding channels.</w:t>
      </w:r>
    </w:p>
    <w:p w14:paraId="015314A8" w14:textId="3F325FB7" w:rsidR="00C134E2" w:rsidRPr="009B500F" w:rsidRDefault="009B500F" w:rsidP="00802308">
      <w:pPr>
        <w:pStyle w:val="NormalWeb"/>
        <w:numPr>
          <w:ilvl w:val="0"/>
          <w:numId w:val="39"/>
        </w:numPr>
        <w:spacing w:before="0" w:beforeAutospacing="0" w:after="0" w:afterAutospacing="0" w:line="360" w:lineRule="auto"/>
        <w:jc w:val="both"/>
        <w:rPr>
          <w:b/>
          <w:bCs/>
          <w:sz w:val="20"/>
          <w:szCs w:val="20"/>
        </w:rPr>
      </w:pPr>
      <w:r w:rsidRPr="009B500F">
        <w:rPr>
          <w:b/>
          <w:bCs/>
          <w:sz w:val="20"/>
          <w:szCs w:val="20"/>
        </w:rPr>
        <w:t>Alignment with U.S. Nationally Determined Contributions (NDCs) and IPCC Pathways</w:t>
      </w:r>
      <w:r w:rsidR="001A1DAD">
        <w:rPr>
          <w:b/>
          <w:bCs/>
          <w:sz w:val="20"/>
          <w:szCs w:val="20"/>
        </w:rPr>
        <w:t>:</w:t>
      </w:r>
    </w:p>
    <w:p w14:paraId="1F67E5F1" w14:textId="77091B4A" w:rsidR="009B500F" w:rsidRDefault="009612D3" w:rsidP="00086AD2">
      <w:pPr>
        <w:pStyle w:val="NormalWeb"/>
        <w:spacing w:before="0" w:beforeAutospacing="0" w:after="0" w:afterAutospacing="0" w:line="360" w:lineRule="auto"/>
        <w:jc w:val="both"/>
        <w:rPr>
          <w:sz w:val="20"/>
          <w:szCs w:val="20"/>
        </w:rPr>
      </w:pPr>
      <w:r w:rsidRPr="009612D3">
        <w:rPr>
          <w:sz w:val="20"/>
          <w:szCs w:val="20"/>
        </w:rPr>
        <w:t>The United States has pledged to cut net greenhouse gas (GHG) emissions by 50–52% below 2005 levels by 2030 as part of its reengagement with the Paris Agreement (White House, 2021). Afforestation, wetland restoration, and better land-use management are examples of natural climate solutions that are specifically acknowledged in the U.S. NDCs. According to the IPCC's Sixth Assessment Report (AR6), by 2050, between 5 and 10 GtCO</w:t>
      </w:r>
      <w:r>
        <w:rPr>
          <w:sz w:val="20"/>
          <w:szCs w:val="20"/>
          <w:vertAlign w:val="subscript"/>
        </w:rPr>
        <w:t>2</w:t>
      </w:r>
      <w:r w:rsidRPr="009612D3">
        <w:rPr>
          <w:sz w:val="20"/>
          <w:szCs w:val="20"/>
        </w:rPr>
        <w:t xml:space="preserve">/year must be eliminated by both technological and natural means </w:t>
      </w:r>
      <w:r>
        <w:rPr>
          <w:sz w:val="20"/>
          <w:szCs w:val="20"/>
        </w:rPr>
        <w:t>to</w:t>
      </w:r>
      <w:r w:rsidRPr="009612D3">
        <w:rPr>
          <w:sz w:val="20"/>
          <w:szCs w:val="20"/>
        </w:rPr>
        <w:t xml:space="preserve"> keep warming to 1.5°C (IPCC, 2023). By increasing land carbon sink production, increasing measurement accuracy, and decreasing implementation error margins, AI-optimized </w:t>
      </w:r>
      <w:proofErr w:type="spellStart"/>
      <w:r w:rsidRPr="009612D3">
        <w:rPr>
          <w:sz w:val="20"/>
          <w:szCs w:val="20"/>
        </w:rPr>
        <w:t>NbS</w:t>
      </w:r>
      <w:proofErr w:type="spellEnd"/>
      <w:r w:rsidRPr="009612D3">
        <w:rPr>
          <w:sz w:val="20"/>
          <w:szCs w:val="20"/>
        </w:rPr>
        <w:t xml:space="preserve"> directly contributes to these objectives.</w:t>
      </w:r>
    </w:p>
    <w:p w14:paraId="3368EA22" w14:textId="795EDF52" w:rsidR="009612D3" w:rsidRDefault="007C1484" w:rsidP="00086AD2">
      <w:pPr>
        <w:pStyle w:val="NormalWeb"/>
        <w:spacing w:before="0" w:beforeAutospacing="0" w:after="0" w:afterAutospacing="0" w:line="360" w:lineRule="auto"/>
        <w:jc w:val="both"/>
        <w:rPr>
          <w:sz w:val="20"/>
          <w:szCs w:val="20"/>
        </w:rPr>
      </w:pPr>
      <w:r w:rsidRPr="007C1484">
        <w:rPr>
          <w:sz w:val="20"/>
          <w:szCs w:val="20"/>
        </w:rPr>
        <w:t xml:space="preserve">Strategic Fit: The proposed framework contributes to national emissions reduction accounting and enhances the transparency and performance of </w:t>
      </w:r>
      <w:proofErr w:type="spellStart"/>
      <w:r w:rsidRPr="007C1484">
        <w:rPr>
          <w:sz w:val="20"/>
          <w:szCs w:val="20"/>
        </w:rPr>
        <w:t>NbS</w:t>
      </w:r>
      <w:proofErr w:type="spellEnd"/>
      <w:r w:rsidRPr="007C1484">
        <w:rPr>
          <w:sz w:val="20"/>
          <w:szCs w:val="20"/>
        </w:rPr>
        <w:t xml:space="preserve"> included in U.S. GHG inventories.</w:t>
      </w:r>
    </w:p>
    <w:p w14:paraId="47AA52FC" w14:textId="0A8EB89D" w:rsidR="007C1484" w:rsidRPr="007C1484" w:rsidRDefault="007C1484" w:rsidP="00802308">
      <w:pPr>
        <w:pStyle w:val="NormalWeb"/>
        <w:numPr>
          <w:ilvl w:val="0"/>
          <w:numId w:val="39"/>
        </w:numPr>
        <w:spacing w:before="0" w:beforeAutospacing="0" w:after="0" w:afterAutospacing="0" w:line="360" w:lineRule="auto"/>
        <w:jc w:val="both"/>
        <w:rPr>
          <w:b/>
          <w:bCs/>
          <w:sz w:val="20"/>
          <w:szCs w:val="20"/>
        </w:rPr>
      </w:pPr>
      <w:r w:rsidRPr="007C1484">
        <w:rPr>
          <w:b/>
          <w:bCs/>
          <w:sz w:val="20"/>
          <w:szCs w:val="20"/>
        </w:rPr>
        <w:t>U.S. Policy and Programmatic Instruments</w:t>
      </w:r>
      <w:r w:rsidR="001A1DAD">
        <w:rPr>
          <w:b/>
          <w:bCs/>
          <w:sz w:val="20"/>
          <w:szCs w:val="20"/>
        </w:rPr>
        <w:t>:</w:t>
      </w:r>
    </w:p>
    <w:p w14:paraId="7D549314" w14:textId="41169A25" w:rsidR="005B7D77" w:rsidRPr="005B7D77" w:rsidRDefault="005B7D77" w:rsidP="00415ED8">
      <w:pPr>
        <w:pStyle w:val="NormalWeb"/>
        <w:numPr>
          <w:ilvl w:val="0"/>
          <w:numId w:val="34"/>
        </w:numPr>
        <w:spacing w:before="0" w:beforeAutospacing="0" w:after="0" w:afterAutospacing="0" w:line="360" w:lineRule="auto"/>
        <w:jc w:val="both"/>
        <w:rPr>
          <w:sz w:val="20"/>
          <w:szCs w:val="20"/>
        </w:rPr>
      </w:pPr>
      <w:r w:rsidRPr="00E77B68">
        <w:rPr>
          <w:b/>
          <w:bCs/>
          <w:sz w:val="20"/>
          <w:szCs w:val="20"/>
        </w:rPr>
        <w:t>Inflation Reduction Act (IRA, 2022):</w:t>
      </w:r>
      <w:r w:rsidR="00E77B68" w:rsidRPr="00E77B68">
        <w:rPr>
          <w:b/>
          <w:bCs/>
          <w:sz w:val="20"/>
          <w:szCs w:val="20"/>
        </w:rPr>
        <w:t xml:space="preserve"> </w:t>
      </w:r>
      <w:r w:rsidRPr="005B7D77">
        <w:rPr>
          <w:sz w:val="20"/>
          <w:szCs w:val="20"/>
        </w:rPr>
        <w:t>The IRA allocates $369 billion for climate and energy-related investments. It explicitly earmarks funding for:</w:t>
      </w:r>
    </w:p>
    <w:p w14:paraId="309B51F0" w14:textId="02406B86" w:rsidR="005B7D77" w:rsidRPr="005B7D77" w:rsidRDefault="005B7D77" w:rsidP="005B7D77">
      <w:pPr>
        <w:numPr>
          <w:ilvl w:val="0"/>
          <w:numId w:val="29"/>
        </w:numPr>
        <w:spacing w:after="0" w:line="360" w:lineRule="auto"/>
        <w:jc w:val="both"/>
        <w:rPr>
          <w:rFonts w:ascii="Times New Roman" w:eastAsia="Times New Roman" w:hAnsi="Times New Roman" w:cs="Times New Roman"/>
          <w:sz w:val="20"/>
          <w:szCs w:val="20"/>
        </w:rPr>
      </w:pPr>
      <w:r w:rsidRPr="005B7D77">
        <w:rPr>
          <w:rFonts w:ascii="Times New Roman" w:eastAsia="Times New Roman" w:hAnsi="Times New Roman" w:cs="Times New Roman"/>
          <w:sz w:val="20"/>
          <w:szCs w:val="20"/>
        </w:rPr>
        <w:t>Forest resilience</w:t>
      </w:r>
      <w:r>
        <w:rPr>
          <w:rFonts w:ascii="Times New Roman" w:eastAsia="Times New Roman" w:hAnsi="Times New Roman" w:cs="Times New Roman"/>
          <w:sz w:val="20"/>
          <w:szCs w:val="20"/>
        </w:rPr>
        <w:t>.</w:t>
      </w:r>
    </w:p>
    <w:p w14:paraId="51A33EC6" w14:textId="7C6998C4" w:rsidR="005B7D77" w:rsidRPr="005B7D77" w:rsidRDefault="005B7D77" w:rsidP="005B7D77">
      <w:pPr>
        <w:numPr>
          <w:ilvl w:val="0"/>
          <w:numId w:val="29"/>
        </w:numPr>
        <w:spacing w:after="0" w:line="360" w:lineRule="auto"/>
        <w:jc w:val="both"/>
        <w:rPr>
          <w:rFonts w:ascii="Times New Roman" w:eastAsia="Times New Roman" w:hAnsi="Times New Roman" w:cs="Times New Roman"/>
          <w:sz w:val="20"/>
          <w:szCs w:val="20"/>
        </w:rPr>
      </w:pPr>
      <w:r w:rsidRPr="005B7D77">
        <w:rPr>
          <w:rFonts w:ascii="Times New Roman" w:eastAsia="Times New Roman" w:hAnsi="Times New Roman" w:cs="Times New Roman"/>
          <w:sz w:val="20"/>
          <w:szCs w:val="20"/>
        </w:rPr>
        <w:t>Carbon removal and monitoring</w:t>
      </w:r>
      <w:r>
        <w:rPr>
          <w:rFonts w:ascii="Times New Roman" w:eastAsia="Times New Roman" w:hAnsi="Times New Roman" w:cs="Times New Roman"/>
          <w:sz w:val="20"/>
          <w:szCs w:val="20"/>
        </w:rPr>
        <w:t>.</w:t>
      </w:r>
    </w:p>
    <w:p w14:paraId="7EAC22EB" w14:textId="7A169408" w:rsidR="005B7D77" w:rsidRPr="005B7D77" w:rsidRDefault="005B7D77" w:rsidP="005B7D77">
      <w:pPr>
        <w:numPr>
          <w:ilvl w:val="0"/>
          <w:numId w:val="29"/>
        </w:numPr>
        <w:spacing w:after="0" w:line="360" w:lineRule="auto"/>
        <w:jc w:val="both"/>
        <w:rPr>
          <w:rFonts w:ascii="Times New Roman" w:eastAsia="Times New Roman" w:hAnsi="Times New Roman" w:cs="Times New Roman"/>
          <w:sz w:val="20"/>
          <w:szCs w:val="20"/>
        </w:rPr>
      </w:pPr>
      <w:r w:rsidRPr="005B7D77">
        <w:rPr>
          <w:rFonts w:ascii="Times New Roman" w:eastAsia="Times New Roman" w:hAnsi="Times New Roman" w:cs="Times New Roman"/>
          <w:sz w:val="20"/>
          <w:szCs w:val="20"/>
        </w:rPr>
        <w:t>Community-based climate infrastructure</w:t>
      </w:r>
      <w:r>
        <w:rPr>
          <w:rFonts w:ascii="Times New Roman" w:eastAsia="Times New Roman" w:hAnsi="Times New Roman" w:cs="Times New Roman"/>
          <w:sz w:val="20"/>
          <w:szCs w:val="20"/>
        </w:rPr>
        <w:t>.</w:t>
      </w:r>
    </w:p>
    <w:p w14:paraId="2CC48E47" w14:textId="77777777" w:rsidR="005B7D77" w:rsidRPr="005B7D77" w:rsidRDefault="005B7D77" w:rsidP="005B7D77">
      <w:pPr>
        <w:spacing w:after="0" w:line="360" w:lineRule="auto"/>
        <w:jc w:val="both"/>
        <w:rPr>
          <w:rFonts w:ascii="Times New Roman" w:eastAsia="Times New Roman" w:hAnsi="Times New Roman" w:cs="Times New Roman"/>
          <w:sz w:val="20"/>
          <w:szCs w:val="20"/>
        </w:rPr>
      </w:pPr>
      <w:r w:rsidRPr="005B7D77">
        <w:rPr>
          <w:rFonts w:ascii="Times New Roman" w:eastAsia="Times New Roman" w:hAnsi="Times New Roman" w:cs="Times New Roman"/>
          <w:sz w:val="20"/>
          <w:szCs w:val="20"/>
        </w:rPr>
        <w:t xml:space="preserve">AI-integrated </w:t>
      </w:r>
      <w:proofErr w:type="spellStart"/>
      <w:r w:rsidRPr="005B7D77">
        <w:rPr>
          <w:rFonts w:ascii="Times New Roman" w:eastAsia="Times New Roman" w:hAnsi="Times New Roman" w:cs="Times New Roman"/>
          <w:sz w:val="20"/>
          <w:szCs w:val="20"/>
        </w:rPr>
        <w:t>NbS</w:t>
      </w:r>
      <w:proofErr w:type="spellEnd"/>
      <w:r w:rsidRPr="005B7D77">
        <w:rPr>
          <w:rFonts w:ascii="Times New Roman" w:eastAsia="Times New Roman" w:hAnsi="Times New Roman" w:cs="Times New Roman"/>
          <w:sz w:val="20"/>
          <w:szCs w:val="20"/>
        </w:rPr>
        <w:t xml:space="preserve"> systems are eligible under:</w:t>
      </w:r>
    </w:p>
    <w:p w14:paraId="0B930BD8" w14:textId="4F39FF5A" w:rsidR="005B7D77" w:rsidRPr="005B7D77" w:rsidRDefault="005B7D77" w:rsidP="005B7D77">
      <w:pPr>
        <w:numPr>
          <w:ilvl w:val="0"/>
          <w:numId w:val="30"/>
        </w:numPr>
        <w:spacing w:after="0" w:line="360" w:lineRule="auto"/>
        <w:jc w:val="both"/>
        <w:rPr>
          <w:rFonts w:ascii="Times New Roman" w:eastAsia="Times New Roman" w:hAnsi="Times New Roman" w:cs="Times New Roman"/>
          <w:sz w:val="20"/>
          <w:szCs w:val="20"/>
        </w:rPr>
      </w:pPr>
      <w:r w:rsidRPr="005B7D77">
        <w:rPr>
          <w:rFonts w:ascii="Times New Roman" w:eastAsia="Times New Roman" w:hAnsi="Times New Roman" w:cs="Times New Roman"/>
          <w:sz w:val="20"/>
          <w:szCs w:val="20"/>
        </w:rPr>
        <w:t>Section 23003 (State and Private Forest Conservation)</w:t>
      </w:r>
      <w:r>
        <w:rPr>
          <w:rFonts w:ascii="Times New Roman" w:eastAsia="Times New Roman" w:hAnsi="Times New Roman" w:cs="Times New Roman"/>
          <w:sz w:val="20"/>
          <w:szCs w:val="20"/>
        </w:rPr>
        <w:t>.</w:t>
      </w:r>
    </w:p>
    <w:p w14:paraId="233A0CFA" w14:textId="21EF9DB4" w:rsidR="005B7D77" w:rsidRDefault="005B7D77" w:rsidP="005B7D77">
      <w:pPr>
        <w:numPr>
          <w:ilvl w:val="0"/>
          <w:numId w:val="30"/>
        </w:numPr>
        <w:spacing w:after="0" w:line="360" w:lineRule="auto"/>
        <w:jc w:val="both"/>
        <w:rPr>
          <w:rFonts w:ascii="Times New Roman" w:eastAsia="Times New Roman" w:hAnsi="Times New Roman" w:cs="Times New Roman"/>
          <w:sz w:val="20"/>
          <w:szCs w:val="20"/>
        </w:rPr>
      </w:pPr>
      <w:r w:rsidRPr="005B7D77">
        <w:rPr>
          <w:rFonts w:ascii="Times New Roman" w:eastAsia="Times New Roman" w:hAnsi="Times New Roman" w:cs="Times New Roman"/>
          <w:sz w:val="20"/>
          <w:szCs w:val="20"/>
        </w:rPr>
        <w:lastRenderedPageBreak/>
        <w:t>Section 60107 (Greenhouse Gas Reduction Fund)</w:t>
      </w:r>
      <w:r>
        <w:rPr>
          <w:rFonts w:ascii="Times New Roman" w:eastAsia="Times New Roman" w:hAnsi="Times New Roman" w:cs="Times New Roman"/>
          <w:sz w:val="20"/>
          <w:szCs w:val="20"/>
        </w:rPr>
        <w:t>.</w:t>
      </w:r>
    </w:p>
    <w:p w14:paraId="43A07A17" w14:textId="22D73ECD" w:rsidR="005B7D77" w:rsidRPr="005B7D77" w:rsidRDefault="005B7D77" w:rsidP="00F04B80">
      <w:pPr>
        <w:pStyle w:val="NormalWeb"/>
        <w:numPr>
          <w:ilvl w:val="0"/>
          <w:numId w:val="34"/>
        </w:numPr>
        <w:spacing w:before="0" w:beforeAutospacing="0" w:after="0" w:afterAutospacing="0" w:line="360" w:lineRule="auto"/>
        <w:jc w:val="both"/>
        <w:rPr>
          <w:sz w:val="20"/>
          <w:szCs w:val="20"/>
        </w:rPr>
      </w:pPr>
      <w:r w:rsidRPr="00E77B68">
        <w:rPr>
          <w:b/>
          <w:bCs/>
          <w:sz w:val="20"/>
          <w:szCs w:val="20"/>
        </w:rPr>
        <w:t>Biden’s Climate Plan:</w:t>
      </w:r>
      <w:r w:rsidR="00E77B68" w:rsidRPr="00E77B68">
        <w:rPr>
          <w:b/>
          <w:bCs/>
          <w:sz w:val="20"/>
          <w:szCs w:val="20"/>
        </w:rPr>
        <w:t xml:space="preserve"> </w:t>
      </w:r>
      <w:r w:rsidRPr="005B7D77">
        <w:rPr>
          <w:sz w:val="20"/>
          <w:szCs w:val="20"/>
        </w:rPr>
        <w:t>This policy framework highlights:</w:t>
      </w:r>
    </w:p>
    <w:p w14:paraId="7E788FBB" w14:textId="1A906131" w:rsidR="005B7D77" w:rsidRPr="005B7D77" w:rsidRDefault="005B7D77" w:rsidP="005B7D77">
      <w:pPr>
        <w:numPr>
          <w:ilvl w:val="0"/>
          <w:numId w:val="31"/>
        </w:numPr>
        <w:spacing w:after="0" w:line="360" w:lineRule="auto"/>
        <w:jc w:val="both"/>
        <w:rPr>
          <w:rFonts w:ascii="Times New Roman" w:eastAsia="Times New Roman" w:hAnsi="Times New Roman" w:cs="Times New Roman"/>
          <w:sz w:val="20"/>
          <w:szCs w:val="20"/>
        </w:rPr>
      </w:pPr>
      <w:r w:rsidRPr="005B7D77">
        <w:rPr>
          <w:rFonts w:ascii="Times New Roman" w:eastAsia="Times New Roman" w:hAnsi="Times New Roman" w:cs="Times New Roman"/>
          <w:sz w:val="20"/>
          <w:szCs w:val="20"/>
        </w:rPr>
        <w:t>Urban greening</w:t>
      </w:r>
      <w:r>
        <w:rPr>
          <w:rFonts w:ascii="Times New Roman" w:eastAsia="Times New Roman" w:hAnsi="Times New Roman" w:cs="Times New Roman"/>
          <w:sz w:val="20"/>
          <w:szCs w:val="20"/>
        </w:rPr>
        <w:t>.</w:t>
      </w:r>
    </w:p>
    <w:p w14:paraId="722EEECB" w14:textId="2FED4235" w:rsidR="005B7D77" w:rsidRPr="005B7D77" w:rsidRDefault="005B7D77" w:rsidP="005B7D77">
      <w:pPr>
        <w:numPr>
          <w:ilvl w:val="0"/>
          <w:numId w:val="31"/>
        </w:numPr>
        <w:spacing w:after="0" w:line="360" w:lineRule="auto"/>
        <w:jc w:val="both"/>
        <w:rPr>
          <w:rFonts w:ascii="Times New Roman" w:eastAsia="Times New Roman" w:hAnsi="Times New Roman" w:cs="Times New Roman"/>
          <w:sz w:val="20"/>
          <w:szCs w:val="20"/>
        </w:rPr>
      </w:pPr>
      <w:r w:rsidRPr="005B7D77">
        <w:rPr>
          <w:rFonts w:ascii="Times New Roman" w:eastAsia="Times New Roman" w:hAnsi="Times New Roman" w:cs="Times New Roman"/>
          <w:sz w:val="20"/>
          <w:szCs w:val="20"/>
        </w:rPr>
        <w:t>Equity in environmental planning</w:t>
      </w:r>
      <w:r>
        <w:rPr>
          <w:rFonts w:ascii="Times New Roman" w:eastAsia="Times New Roman" w:hAnsi="Times New Roman" w:cs="Times New Roman"/>
          <w:sz w:val="20"/>
          <w:szCs w:val="20"/>
        </w:rPr>
        <w:t>.</w:t>
      </w:r>
    </w:p>
    <w:p w14:paraId="0D8BD750" w14:textId="3C11C7F1" w:rsidR="005B7D77" w:rsidRPr="005B7D77" w:rsidRDefault="005B7D77" w:rsidP="005B7D77">
      <w:pPr>
        <w:numPr>
          <w:ilvl w:val="0"/>
          <w:numId w:val="31"/>
        </w:numPr>
        <w:spacing w:after="0" w:line="360" w:lineRule="auto"/>
        <w:jc w:val="both"/>
        <w:rPr>
          <w:rFonts w:ascii="Times New Roman" w:eastAsia="Times New Roman" w:hAnsi="Times New Roman" w:cs="Times New Roman"/>
          <w:sz w:val="20"/>
          <w:szCs w:val="20"/>
        </w:rPr>
      </w:pPr>
      <w:r w:rsidRPr="005B7D77">
        <w:rPr>
          <w:rFonts w:ascii="Times New Roman" w:eastAsia="Times New Roman" w:hAnsi="Times New Roman" w:cs="Times New Roman"/>
          <w:sz w:val="20"/>
          <w:szCs w:val="20"/>
        </w:rPr>
        <w:t>Jobs and innovation in climate tech</w:t>
      </w:r>
      <w:r>
        <w:rPr>
          <w:rFonts w:ascii="Times New Roman" w:eastAsia="Times New Roman" w:hAnsi="Times New Roman" w:cs="Times New Roman"/>
          <w:sz w:val="20"/>
          <w:szCs w:val="20"/>
        </w:rPr>
        <w:t>.</w:t>
      </w:r>
    </w:p>
    <w:p w14:paraId="48CFCB63" w14:textId="3D87B751" w:rsidR="005B7D77" w:rsidRPr="005B7D77" w:rsidRDefault="005B7D77" w:rsidP="005B7D77">
      <w:pPr>
        <w:spacing w:after="0" w:line="360" w:lineRule="auto"/>
        <w:jc w:val="both"/>
        <w:rPr>
          <w:rFonts w:ascii="Times New Roman" w:eastAsia="Times New Roman" w:hAnsi="Times New Roman" w:cs="Times New Roman"/>
          <w:sz w:val="20"/>
          <w:szCs w:val="20"/>
        </w:rPr>
      </w:pPr>
      <w:r w:rsidRPr="005B7D77">
        <w:rPr>
          <w:rFonts w:ascii="Times New Roman" w:eastAsia="Times New Roman" w:hAnsi="Times New Roman" w:cs="Times New Roman"/>
          <w:sz w:val="20"/>
          <w:szCs w:val="20"/>
        </w:rPr>
        <w:t>The AI–</w:t>
      </w:r>
      <w:proofErr w:type="spellStart"/>
      <w:r w:rsidRPr="005B7D77">
        <w:rPr>
          <w:rFonts w:ascii="Times New Roman" w:eastAsia="Times New Roman" w:hAnsi="Times New Roman" w:cs="Times New Roman"/>
          <w:sz w:val="20"/>
          <w:szCs w:val="20"/>
        </w:rPr>
        <w:t>NbS</w:t>
      </w:r>
      <w:proofErr w:type="spellEnd"/>
      <w:r w:rsidRPr="005B7D77">
        <w:rPr>
          <w:rFonts w:ascii="Times New Roman" w:eastAsia="Times New Roman" w:hAnsi="Times New Roman" w:cs="Times New Roman"/>
          <w:sz w:val="20"/>
          <w:szCs w:val="20"/>
        </w:rPr>
        <w:t xml:space="preserve"> model offers “climate-smart jobs” via geospatial modeling, AI engineering, and environmental monitoring</w:t>
      </w:r>
      <w:r>
        <w:rPr>
          <w:rFonts w:ascii="Times New Roman" w:eastAsia="Times New Roman" w:hAnsi="Times New Roman" w:cs="Times New Roman"/>
          <w:sz w:val="20"/>
          <w:szCs w:val="20"/>
        </w:rPr>
        <w:t>-</w:t>
      </w:r>
      <w:r w:rsidRPr="005B7D77">
        <w:rPr>
          <w:rFonts w:ascii="Times New Roman" w:eastAsia="Times New Roman" w:hAnsi="Times New Roman" w:cs="Times New Roman"/>
          <w:sz w:val="20"/>
          <w:szCs w:val="20"/>
        </w:rPr>
        <w:t xml:space="preserve"> aligned with the Justice40 Initiative, which directs 40% of federal investments to disadvantaged communities (White House, 2022).</w:t>
      </w:r>
    </w:p>
    <w:p w14:paraId="7D4F6124" w14:textId="17A2E6B7" w:rsidR="005B7D77" w:rsidRPr="005B7D77" w:rsidRDefault="005B7D77" w:rsidP="00832C6E">
      <w:pPr>
        <w:pStyle w:val="NormalWeb"/>
        <w:numPr>
          <w:ilvl w:val="0"/>
          <w:numId w:val="34"/>
        </w:numPr>
        <w:spacing w:before="0" w:beforeAutospacing="0" w:after="0" w:afterAutospacing="0" w:line="360" w:lineRule="auto"/>
        <w:jc w:val="both"/>
        <w:rPr>
          <w:sz w:val="20"/>
          <w:szCs w:val="20"/>
        </w:rPr>
      </w:pPr>
      <w:r w:rsidRPr="00E77B68">
        <w:rPr>
          <w:b/>
          <w:bCs/>
          <w:sz w:val="20"/>
          <w:szCs w:val="20"/>
        </w:rPr>
        <w:t>NSF Smart and Connected Communities (S&amp;CC) Program:</w:t>
      </w:r>
      <w:r w:rsidR="00E77B68" w:rsidRPr="00E77B68">
        <w:rPr>
          <w:b/>
          <w:bCs/>
          <w:sz w:val="20"/>
          <w:szCs w:val="20"/>
        </w:rPr>
        <w:t xml:space="preserve"> </w:t>
      </w:r>
      <w:r w:rsidRPr="005B7D77">
        <w:rPr>
          <w:sz w:val="20"/>
          <w:szCs w:val="20"/>
        </w:rPr>
        <w:t>This program funds urban and regional research that integrates advanced technologies with community resilience planning. The proposed AI–</w:t>
      </w:r>
      <w:proofErr w:type="spellStart"/>
      <w:r w:rsidRPr="005B7D77">
        <w:rPr>
          <w:sz w:val="20"/>
          <w:szCs w:val="20"/>
        </w:rPr>
        <w:t>NbS</w:t>
      </w:r>
      <w:proofErr w:type="spellEnd"/>
      <w:r w:rsidRPr="005B7D77">
        <w:rPr>
          <w:sz w:val="20"/>
          <w:szCs w:val="20"/>
        </w:rPr>
        <w:t xml:space="preserve"> system supports:</w:t>
      </w:r>
    </w:p>
    <w:p w14:paraId="694E9158" w14:textId="24023406" w:rsidR="005B7D77" w:rsidRPr="005B7D77" w:rsidRDefault="005B7D77" w:rsidP="00F56358">
      <w:pPr>
        <w:numPr>
          <w:ilvl w:val="0"/>
          <w:numId w:val="32"/>
        </w:numPr>
        <w:spacing w:after="0" w:line="360" w:lineRule="auto"/>
        <w:jc w:val="both"/>
        <w:rPr>
          <w:rFonts w:ascii="Times New Roman" w:eastAsia="Times New Roman" w:hAnsi="Times New Roman" w:cs="Times New Roman"/>
          <w:sz w:val="20"/>
          <w:szCs w:val="20"/>
        </w:rPr>
      </w:pPr>
      <w:r w:rsidRPr="005B7D77">
        <w:rPr>
          <w:rFonts w:ascii="Times New Roman" w:eastAsia="Times New Roman" w:hAnsi="Times New Roman" w:cs="Times New Roman"/>
          <w:sz w:val="20"/>
          <w:szCs w:val="20"/>
        </w:rPr>
        <w:t>Data-driven urban forestry</w:t>
      </w:r>
      <w:r w:rsidRPr="00F56358">
        <w:rPr>
          <w:rFonts w:ascii="Times New Roman" w:eastAsia="Times New Roman" w:hAnsi="Times New Roman" w:cs="Times New Roman"/>
          <w:sz w:val="20"/>
          <w:szCs w:val="20"/>
        </w:rPr>
        <w:t>.</w:t>
      </w:r>
    </w:p>
    <w:p w14:paraId="062AD322" w14:textId="03927F28" w:rsidR="005B7D77" w:rsidRPr="005B7D77" w:rsidRDefault="005B7D77" w:rsidP="00F56358">
      <w:pPr>
        <w:numPr>
          <w:ilvl w:val="0"/>
          <w:numId w:val="32"/>
        </w:numPr>
        <w:spacing w:after="0" w:line="360" w:lineRule="auto"/>
        <w:jc w:val="both"/>
        <w:rPr>
          <w:rFonts w:ascii="Times New Roman" w:eastAsia="Times New Roman" w:hAnsi="Times New Roman" w:cs="Times New Roman"/>
          <w:sz w:val="20"/>
          <w:szCs w:val="20"/>
        </w:rPr>
      </w:pPr>
      <w:r w:rsidRPr="005B7D77">
        <w:rPr>
          <w:rFonts w:ascii="Times New Roman" w:eastAsia="Times New Roman" w:hAnsi="Times New Roman" w:cs="Times New Roman"/>
          <w:sz w:val="20"/>
          <w:szCs w:val="20"/>
        </w:rPr>
        <w:t>Equitable green infrastructure design</w:t>
      </w:r>
      <w:r w:rsidRPr="00F56358">
        <w:rPr>
          <w:rFonts w:ascii="Times New Roman" w:eastAsia="Times New Roman" w:hAnsi="Times New Roman" w:cs="Times New Roman"/>
          <w:sz w:val="20"/>
          <w:szCs w:val="20"/>
        </w:rPr>
        <w:t>.</w:t>
      </w:r>
    </w:p>
    <w:p w14:paraId="33F283FD" w14:textId="2624E51E" w:rsidR="005B7D77" w:rsidRPr="005B7D77" w:rsidRDefault="005B7D77" w:rsidP="00F56358">
      <w:pPr>
        <w:numPr>
          <w:ilvl w:val="0"/>
          <w:numId w:val="32"/>
        </w:numPr>
        <w:spacing w:after="0" w:line="360" w:lineRule="auto"/>
        <w:jc w:val="both"/>
        <w:rPr>
          <w:rFonts w:ascii="Times New Roman" w:eastAsia="Times New Roman" w:hAnsi="Times New Roman" w:cs="Times New Roman"/>
          <w:sz w:val="20"/>
          <w:szCs w:val="20"/>
        </w:rPr>
      </w:pPr>
      <w:r w:rsidRPr="005B7D77">
        <w:rPr>
          <w:rFonts w:ascii="Times New Roman" w:eastAsia="Times New Roman" w:hAnsi="Times New Roman" w:cs="Times New Roman"/>
          <w:sz w:val="20"/>
          <w:szCs w:val="20"/>
        </w:rPr>
        <w:t>Adaptive decision-support for local governments</w:t>
      </w:r>
      <w:r w:rsidRPr="00F56358">
        <w:rPr>
          <w:rFonts w:ascii="Times New Roman" w:eastAsia="Times New Roman" w:hAnsi="Times New Roman" w:cs="Times New Roman"/>
          <w:sz w:val="20"/>
          <w:szCs w:val="20"/>
        </w:rPr>
        <w:t>.</w:t>
      </w:r>
    </w:p>
    <w:p w14:paraId="62F20907" w14:textId="4FDA05A1" w:rsidR="005B7D77" w:rsidRPr="00F56358" w:rsidRDefault="00F56358" w:rsidP="00F56358">
      <w:pPr>
        <w:spacing w:after="0" w:line="360" w:lineRule="auto"/>
        <w:jc w:val="both"/>
        <w:rPr>
          <w:rFonts w:ascii="Times New Roman" w:hAnsi="Times New Roman" w:cs="Times New Roman"/>
          <w:sz w:val="20"/>
          <w:szCs w:val="20"/>
        </w:rPr>
      </w:pPr>
      <w:r w:rsidRPr="00F56358">
        <w:rPr>
          <w:rStyle w:val="Emphasis"/>
          <w:rFonts w:ascii="Times New Roman" w:hAnsi="Times New Roman" w:cs="Times New Roman"/>
          <w:b/>
          <w:bCs/>
          <w:i w:val="0"/>
          <w:iCs w:val="0"/>
          <w:sz w:val="20"/>
          <w:szCs w:val="20"/>
        </w:rPr>
        <w:t>Example Funding Opportunity:</w:t>
      </w:r>
      <w:r w:rsidRPr="00F56358">
        <w:rPr>
          <w:rFonts w:ascii="Times New Roman" w:hAnsi="Times New Roman" w:cs="Times New Roman"/>
          <w:i/>
          <w:iCs/>
          <w:sz w:val="20"/>
          <w:szCs w:val="20"/>
        </w:rPr>
        <w:t xml:space="preserve"> </w:t>
      </w:r>
      <w:r w:rsidRPr="00F56358">
        <w:rPr>
          <w:rStyle w:val="Emphasis"/>
          <w:rFonts w:ascii="Times New Roman" w:hAnsi="Times New Roman" w:cs="Times New Roman"/>
          <w:i w:val="0"/>
          <w:iCs w:val="0"/>
          <w:sz w:val="20"/>
          <w:szCs w:val="20"/>
        </w:rPr>
        <w:t>NSF S&amp;CC Track 1 and 2 Grants</w:t>
      </w:r>
      <w:r w:rsidRPr="00F56358">
        <w:rPr>
          <w:rFonts w:ascii="Times New Roman" w:hAnsi="Times New Roman" w:cs="Times New Roman"/>
          <w:sz w:val="20"/>
          <w:szCs w:val="20"/>
        </w:rPr>
        <w:t xml:space="preserve"> (up to $2.5M over 4 years) specifically support climate and infrastructure-tech integration (NSF, 2023).</w:t>
      </w:r>
    </w:p>
    <w:p w14:paraId="6730FFF7" w14:textId="0D472D28" w:rsidR="00DE0425" w:rsidRPr="00DE0425" w:rsidRDefault="00EB6911" w:rsidP="001F6827">
      <w:pPr>
        <w:pStyle w:val="NormalWeb"/>
        <w:numPr>
          <w:ilvl w:val="0"/>
          <w:numId w:val="34"/>
        </w:numPr>
        <w:spacing w:before="0" w:beforeAutospacing="0" w:after="0" w:afterAutospacing="0" w:line="360" w:lineRule="auto"/>
        <w:jc w:val="both"/>
        <w:rPr>
          <w:sz w:val="20"/>
          <w:szCs w:val="20"/>
        </w:rPr>
      </w:pPr>
      <w:r w:rsidRPr="00E77B68">
        <w:rPr>
          <w:b/>
          <w:bCs/>
          <w:sz w:val="20"/>
          <w:szCs w:val="20"/>
        </w:rPr>
        <w:t>NASA ARSET (Applied Remote Sensing Training) Program:</w:t>
      </w:r>
      <w:r w:rsidR="00E77B68" w:rsidRPr="00E77B68">
        <w:rPr>
          <w:b/>
          <w:bCs/>
          <w:sz w:val="20"/>
          <w:szCs w:val="20"/>
        </w:rPr>
        <w:t xml:space="preserve"> </w:t>
      </w:r>
      <w:r w:rsidR="00DE0425" w:rsidRPr="00DE0425">
        <w:rPr>
          <w:sz w:val="20"/>
          <w:szCs w:val="20"/>
        </w:rPr>
        <w:t>The model leverages open-access NASA Earth Observation (EO) data and supports:</w:t>
      </w:r>
    </w:p>
    <w:p w14:paraId="5DD88657" w14:textId="6C6EF6C1" w:rsidR="00DE0425" w:rsidRPr="00DE0425" w:rsidRDefault="00DE0425" w:rsidP="00DE0425">
      <w:pPr>
        <w:numPr>
          <w:ilvl w:val="0"/>
          <w:numId w:val="33"/>
        </w:numPr>
        <w:spacing w:after="0" w:line="360" w:lineRule="auto"/>
        <w:jc w:val="both"/>
        <w:rPr>
          <w:rFonts w:ascii="Times New Roman" w:eastAsia="Times New Roman" w:hAnsi="Times New Roman" w:cs="Times New Roman"/>
          <w:sz w:val="20"/>
          <w:szCs w:val="20"/>
        </w:rPr>
      </w:pPr>
      <w:r w:rsidRPr="00DE0425">
        <w:rPr>
          <w:rFonts w:ascii="Times New Roman" w:eastAsia="Times New Roman" w:hAnsi="Times New Roman" w:cs="Times New Roman"/>
          <w:sz w:val="20"/>
          <w:szCs w:val="20"/>
        </w:rPr>
        <w:t>MRV (Measurement, Reporting, and Verification) capacity building</w:t>
      </w:r>
      <w:r>
        <w:rPr>
          <w:rFonts w:ascii="Times New Roman" w:eastAsia="Times New Roman" w:hAnsi="Times New Roman" w:cs="Times New Roman"/>
          <w:sz w:val="20"/>
          <w:szCs w:val="20"/>
        </w:rPr>
        <w:t>.</w:t>
      </w:r>
    </w:p>
    <w:p w14:paraId="56A69FC1" w14:textId="717D7F07" w:rsidR="00DE0425" w:rsidRPr="00DE0425" w:rsidRDefault="009A51A3" w:rsidP="00DE0425">
      <w:pPr>
        <w:numPr>
          <w:ilvl w:val="0"/>
          <w:numId w:val="33"/>
        </w:num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Integrating</w:t>
      </w:r>
      <w:r w:rsidR="00DE0425" w:rsidRPr="00DE0425">
        <w:rPr>
          <w:rFonts w:ascii="Times New Roman" w:eastAsia="Times New Roman" w:hAnsi="Times New Roman" w:cs="Times New Roman"/>
          <w:sz w:val="20"/>
          <w:szCs w:val="20"/>
        </w:rPr>
        <w:t xml:space="preserve"> thermal, NDVI, and LiDAR products for UHI and biomass mapping</w:t>
      </w:r>
      <w:r w:rsidR="00DE0425">
        <w:rPr>
          <w:rFonts w:ascii="Times New Roman" w:eastAsia="Times New Roman" w:hAnsi="Times New Roman" w:cs="Times New Roman"/>
          <w:sz w:val="20"/>
          <w:szCs w:val="20"/>
        </w:rPr>
        <w:t>.</w:t>
      </w:r>
    </w:p>
    <w:p w14:paraId="514B9B62" w14:textId="7DAF0A98" w:rsidR="00DE0425" w:rsidRPr="00DE0425" w:rsidRDefault="00DE0425" w:rsidP="00DE0425">
      <w:pPr>
        <w:spacing w:after="0" w:line="360" w:lineRule="auto"/>
        <w:jc w:val="both"/>
        <w:rPr>
          <w:rFonts w:ascii="Times New Roman" w:eastAsia="Times New Roman" w:hAnsi="Times New Roman" w:cs="Times New Roman"/>
          <w:sz w:val="20"/>
          <w:szCs w:val="20"/>
        </w:rPr>
      </w:pPr>
      <w:r w:rsidRPr="00DE0425">
        <w:rPr>
          <w:rFonts w:ascii="Times New Roman" w:eastAsia="Times New Roman" w:hAnsi="Times New Roman" w:cs="Times New Roman"/>
          <w:sz w:val="20"/>
          <w:szCs w:val="20"/>
        </w:rPr>
        <w:t xml:space="preserve">Participating in ARSET partnerships can improve </w:t>
      </w:r>
      <w:r w:rsidR="009A51A3">
        <w:rPr>
          <w:rFonts w:ascii="Times New Roman" w:eastAsia="Times New Roman" w:hAnsi="Times New Roman" w:cs="Times New Roman"/>
          <w:sz w:val="20"/>
          <w:szCs w:val="20"/>
        </w:rPr>
        <w:t>the adoption and spatial validation of AI–</w:t>
      </w:r>
      <w:proofErr w:type="spellStart"/>
      <w:r w:rsidR="009A51A3">
        <w:rPr>
          <w:rFonts w:ascii="Times New Roman" w:eastAsia="Times New Roman" w:hAnsi="Times New Roman" w:cs="Times New Roman"/>
          <w:sz w:val="20"/>
          <w:szCs w:val="20"/>
        </w:rPr>
        <w:t>NbS</w:t>
      </w:r>
      <w:proofErr w:type="spellEnd"/>
      <w:r w:rsidR="009A51A3">
        <w:rPr>
          <w:rFonts w:ascii="Times New Roman" w:eastAsia="Times New Roman" w:hAnsi="Times New Roman" w:cs="Times New Roman"/>
          <w:sz w:val="20"/>
          <w:szCs w:val="20"/>
        </w:rPr>
        <w:t xml:space="preserve"> models by the public sector </w:t>
      </w:r>
      <w:r w:rsidRPr="00DE0425">
        <w:rPr>
          <w:rFonts w:ascii="Times New Roman" w:eastAsia="Times New Roman" w:hAnsi="Times New Roman" w:cs="Times New Roman"/>
          <w:sz w:val="20"/>
          <w:szCs w:val="20"/>
        </w:rPr>
        <w:t>(NASA ARSET, 2023).</w:t>
      </w:r>
    </w:p>
    <w:p w14:paraId="7DC0F2CC" w14:textId="204D1D4E" w:rsidR="00EB6911" w:rsidRPr="00984004" w:rsidRDefault="00842D3E" w:rsidP="00802308">
      <w:pPr>
        <w:pStyle w:val="NormalWeb"/>
        <w:numPr>
          <w:ilvl w:val="0"/>
          <w:numId w:val="39"/>
        </w:numPr>
        <w:spacing w:before="0" w:beforeAutospacing="0" w:after="0" w:afterAutospacing="0" w:line="360" w:lineRule="auto"/>
        <w:jc w:val="both"/>
        <w:rPr>
          <w:b/>
          <w:bCs/>
          <w:sz w:val="20"/>
          <w:szCs w:val="20"/>
        </w:rPr>
      </w:pPr>
      <w:r w:rsidRPr="00984004">
        <w:rPr>
          <w:b/>
          <w:bCs/>
          <w:sz w:val="20"/>
          <w:szCs w:val="20"/>
        </w:rPr>
        <w:t>Global Funding Alignment and Collaboration Opportunities</w:t>
      </w:r>
      <w:r w:rsidR="001A1DAD">
        <w:rPr>
          <w:b/>
          <w:bCs/>
          <w:sz w:val="20"/>
          <w:szCs w:val="20"/>
        </w:rPr>
        <w:t>:</w:t>
      </w:r>
    </w:p>
    <w:p w14:paraId="44E32BF0" w14:textId="4285A4E9" w:rsidR="00E77B68" w:rsidRPr="00984004" w:rsidRDefault="00984004" w:rsidP="00984004">
      <w:pPr>
        <w:pStyle w:val="NormalWeb"/>
        <w:spacing w:before="0" w:beforeAutospacing="0" w:after="0" w:afterAutospacing="0" w:line="360" w:lineRule="auto"/>
        <w:jc w:val="both"/>
        <w:rPr>
          <w:sz w:val="20"/>
          <w:szCs w:val="20"/>
        </w:rPr>
      </w:pPr>
      <w:r w:rsidRPr="00984004">
        <w:rPr>
          <w:sz w:val="20"/>
          <w:szCs w:val="20"/>
        </w:rPr>
        <w:t>The proposed AI–</w:t>
      </w:r>
      <w:proofErr w:type="spellStart"/>
      <w:r w:rsidRPr="00984004">
        <w:rPr>
          <w:sz w:val="20"/>
          <w:szCs w:val="20"/>
        </w:rPr>
        <w:t>NbS</w:t>
      </w:r>
      <w:proofErr w:type="spellEnd"/>
      <w:r w:rsidRPr="00984004">
        <w:rPr>
          <w:sz w:val="20"/>
          <w:szCs w:val="20"/>
        </w:rPr>
        <w:t xml:space="preserve"> model is compatible with </w:t>
      </w:r>
      <w:r w:rsidRPr="00984004">
        <w:rPr>
          <w:rStyle w:val="Strong"/>
          <w:b w:val="0"/>
          <w:bCs w:val="0"/>
          <w:sz w:val="20"/>
          <w:szCs w:val="20"/>
        </w:rPr>
        <w:t>international climate finance mechanisms</w:t>
      </w:r>
      <w:r w:rsidRPr="00984004">
        <w:rPr>
          <w:sz w:val="20"/>
          <w:szCs w:val="20"/>
        </w:rPr>
        <w:t>, which emphasize high-impact, data-backed, and scalable interventions:</w:t>
      </w:r>
    </w:p>
    <w:p w14:paraId="1DBCC9DC" w14:textId="43895318" w:rsidR="00984004" w:rsidRPr="003D7DE5" w:rsidRDefault="00984004" w:rsidP="00E6030B">
      <w:pPr>
        <w:pStyle w:val="ListParagraph"/>
        <w:numPr>
          <w:ilvl w:val="0"/>
          <w:numId w:val="40"/>
        </w:numPr>
        <w:spacing w:after="0" w:line="360" w:lineRule="auto"/>
        <w:jc w:val="both"/>
        <w:outlineLvl w:val="3"/>
        <w:rPr>
          <w:rFonts w:ascii="Times New Roman" w:eastAsia="Times New Roman" w:hAnsi="Times New Roman" w:cs="Times New Roman"/>
          <w:sz w:val="20"/>
          <w:szCs w:val="20"/>
        </w:rPr>
      </w:pPr>
      <w:r w:rsidRPr="003D7DE5">
        <w:rPr>
          <w:rFonts w:ascii="Times New Roman" w:eastAsia="Times New Roman" w:hAnsi="Times New Roman" w:cs="Times New Roman"/>
          <w:b/>
          <w:bCs/>
          <w:sz w:val="20"/>
          <w:szCs w:val="20"/>
        </w:rPr>
        <w:t xml:space="preserve">Green Climate Fund (GCF): </w:t>
      </w:r>
      <w:r w:rsidRPr="003D7DE5">
        <w:rPr>
          <w:rFonts w:ascii="Times New Roman" w:eastAsia="Times New Roman" w:hAnsi="Times New Roman" w:cs="Times New Roman"/>
          <w:sz w:val="20"/>
          <w:szCs w:val="20"/>
        </w:rPr>
        <w:t>GCF supports large-scale, transformational projects aligned with National Adaptation Plans (NAPs) and Nationally Determined Contributions (NDCs). Projects must:</w:t>
      </w:r>
    </w:p>
    <w:p w14:paraId="6E98C29A" w14:textId="16646AE4" w:rsidR="00984004" w:rsidRPr="00984004" w:rsidRDefault="00984004" w:rsidP="00984004">
      <w:pPr>
        <w:numPr>
          <w:ilvl w:val="0"/>
          <w:numId w:val="35"/>
        </w:numPr>
        <w:spacing w:after="0" w:line="360" w:lineRule="auto"/>
        <w:jc w:val="both"/>
        <w:rPr>
          <w:rFonts w:ascii="Times New Roman" w:eastAsia="Times New Roman" w:hAnsi="Times New Roman" w:cs="Times New Roman"/>
          <w:sz w:val="20"/>
          <w:szCs w:val="20"/>
        </w:rPr>
      </w:pPr>
      <w:r w:rsidRPr="00984004">
        <w:rPr>
          <w:rFonts w:ascii="Times New Roman" w:eastAsia="Times New Roman" w:hAnsi="Times New Roman" w:cs="Times New Roman"/>
          <w:sz w:val="20"/>
          <w:szCs w:val="20"/>
        </w:rPr>
        <w:t>Use innovative technologies</w:t>
      </w:r>
      <w:r>
        <w:rPr>
          <w:rFonts w:ascii="Times New Roman" w:eastAsia="Times New Roman" w:hAnsi="Times New Roman" w:cs="Times New Roman"/>
          <w:sz w:val="20"/>
          <w:szCs w:val="20"/>
        </w:rPr>
        <w:t>.</w:t>
      </w:r>
    </w:p>
    <w:p w14:paraId="756E8B4C" w14:textId="25656BB2" w:rsidR="00984004" w:rsidRPr="00984004" w:rsidRDefault="00984004" w:rsidP="00984004">
      <w:pPr>
        <w:numPr>
          <w:ilvl w:val="0"/>
          <w:numId w:val="35"/>
        </w:numPr>
        <w:spacing w:after="0" w:line="360" w:lineRule="auto"/>
        <w:jc w:val="both"/>
        <w:rPr>
          <w:rFonts w:ascii="Times New Roman" w:eastAsia="Times New Roman" w:hAnsi="Times New Roman" w:cs="Times New Roman"/>
          <w:sz w:val="20"/>
          <w:szCs w:val="20"/>
        </w:rPr>
      </w:pPr>
      <w:r w:rsidRPr="00984004">
        <w:rPr>
          <w:rFonts w:ascii="Times New Roman" w:eastAsia="Times New Roman" w:hAnsi="Times New Roman" w:cs="Times New Roman"/>
          <w:sz w:val="20"/>
          <w:szCs w:val="20"/>
        </w:rPr>
        <w:t>Be climate-resilient and nature-based</w:t>
      </w:r>
      <w:r>
        <w:rPr>
          <w:rFonts w:ascii="Times New Roman" w:eastAsia="Times New Roman" w:hAnsi="Times New Roman" w:cs="Times New Roman"/>
          <w:sz w:val="20"/>
          <w:szCs w:val="20"/>
        </w:rPr>
        <w:t>.</w:t>
      </w:r>
    </w:p>
    <w:p w14:paraId="2CE2DE78" w14:textId="3EE14E5A" w:rsidR="00984004" w:rsidRPr="00984004" w:rsidRDefault="00984004" w:rsidP="00984004">
      <w:pPr>
        <w:numPr>
          <w:ilvl w:val="0"/>
          <w:numId w:val="35"/>
        </w:numPr>
        <w:spacing w:after="0" w:line="360" w:lineRule="auto"/>
        <w:jc w:val="both"/>
        <w:rPr>
          <w:rFonts w:ascii="Times New Roman" w:eastAsia="Times New Roman" w:hAnsi="Times New Roman" w:cs="Times New Roman"/>
          <w:sz w:val="20"/>
          <w:szCs w:val="20"/>
        </w:rPr>
      </w:pPr>
      <w:r w:rsidRPr="00984004">
        <w:rPr>
          <w:rFonts w:ascii="Times New Roman" w:eastAsia="Times New Roman" w:hAnsi="Times New Roman" w:cs="Times New Roman"/>
          <w:sz w:val="20"/>
          <w:szCs w:val="20"/>
        </w:rPr>
        <w:t>Deliver measurable co-benefits (e.g., biodiversity, jobs, water)</w:t>
      </w:r>
      <w:r>
        <w:rPr>
          <w:rFonts w:ascii="Times New Roman" w:eastAsia="Times New Roman" w:hAnsi="Times New Roman" w:cs="Times New Roman"/>
          <w:sz w:val="20"/>
          <w:szCs w:val="20"/>
        </w:rPr>
        <w:t>.</w:t>
      </w:r>
    </w:p>
    <w:p w14:paraId="167D5ED0" w14:textId="77777777" w:rsidR="00984004" w:rsidRPr="00984004" w:rsidRDefault="00984004" w:rsidP="00984004">
      <w:pPr>
        <w:spacing w:after="0" w:line="360" w:lineRule="auto"/>
        <w:jc w:val="both"/>
        <w:rPr>
          <w:rFonts w:ascii="Times New Roman" w:eastAsia="Times New Roman" w:hAnsi="Times New Roman" w:cs="Times New Roman"/>
          <w:sz w:val="20"/>
          <w:szCs w:val="20"/>
        </w:rPr>
      </w:pPr>
      <w:r w:rsidRPr="00984004">
        <w:rPr>
          <w:rFonts w:ascii="Times New Roman" w:eastAsia="Times New Roman" w:hAnsi="Times New Roman" w:cs="Times New Roman"/>
          <w:sz w:val="20"/>
          <w:szCs w:val="20"/>
        </w:rPr>
        <w:t>The proposed framework aligns with GCF's Paradigm Shift Objectives, especially in urban and coastal adaptation planning in vulnerable regions (GCF, 2023).</w:t>
      </w:r>
    </w:p>
    <w:p w14:paraId="583A67CB" w14:textId="6608CB88" w:rsidR="00984004" w:rsidRPr="003D7DE5" w:rsidRDefault="00984004" w:rsidP="00E6030B">
      <w:pPr>
        <w:pStyle w:val="ListParagraph"/>
        <w:numPr>
          <w:ilvl w:val="0"/>
          <w:numId w:val="40"/>
        </w:numPr>
        <w:spacing w:after="0" w:line="360" w:lineRule="auto"/>
        <w:jc w:val="both"/>
        <w:outlineLvl w:val="3"/>
        <w:rPr>
          <w:rFonts w:ascii="Times New Roman" w:eastAsia="Times New Roman" w:hAnsi="Times New Roman" w:cs="Times New Roman"/>
          <w:sz w:val="20"/>
          <w:szCs w:val="20"/>
        </w:rPr>
      </w:pPr>
      <w:r w:rsidRPr="003D7DE5">
        <w:rPr>
          <w:rFonts w:ascii="Times New Roman" w:eastAsia="Times New Roman" w:hAnsi="Times New Roman" w:cs="Times New Roman"/>
          <w:b/>
          <w:bCs/>
          <w:sz w:val="20"/>
          <w:szCs w:val="20"/>
        </w:rPr>
        <w:t xml:space="preserve">USAID Nature-Based Solutions for Climate Resilience Program: </w:t>
      </w:r>
      <w:r w:rsidRPr="003D7DE5">
        <w:rPr>
          <w:rFonts w:ascii="Times New Roman" w:eastAsia="Times New Roman" w:hAnsi="Times New Roman" w:cs="Times New Roman"/>
          <w:sz w:val="20"/>
          <w:szCs w:val="20"/>
        </w:rPr>
        <w:t>Launched in 2023, USAID supports AI-linked environmental programs that:</w:t>
      </w:r>
    </w:p>
    <w:p w14:paraId="53ACAF4F" w14:textId="21DC8DB2" w:rsidR="00984004" w:rsidRPr="00984004" w:rsidRDefault="00984004" w:rsidP="00984004">
      <w:pPr>
        <w:numPr>
          <w:ilvl w:val="0"/>
          <w:numId w:val="36"/>
        </w:numPr>
        <w:spacing w:after="0" w:line="360" w:lineRule="auto"/>
        <w:jc w:val="both"/>
        <w:rPr>
          <w:rFonts w:ascii="Times New Roman" w:eastAsia="Times New Roman" w:hAnsi="Times New Roman" w:cs="Times New Roman"/>
          <w:sz w:val="20"/>
          <w:szCs w:val="20"/>
        </w:rPr>
      </w:pPr>
      <w:r w:rsidRPr="00984004">
        <w:rPr>
          <w:rFonts w:ascii="Times New Roman" w:eastAsia="Times New Roman" w:hAnsi="Times New Roman" w:cs="Times New Roman"/>
          <w:sz w:val="20"/>
          <w:szCs w:val="20"/>
        </w:rPr>
        <w:t>Use Earth observation and remote sensing</w:t>
      </w:r>
      <w:r>
        <w:rPr>
          <w:rFonts w:ascii="Times New Roman" w:eastAsia="Times New Roman" w:hAnsi="Times New Roman" w:cs="Times New Roman"/>
          <w:sz w:val="20"/>
          <w:szCs w:val="20"/>
        </w:rPr>
        <w:t>.</w:t>
      </w:r>
    </w:p>
    <w:p w14:paraId="22CE5E5D" w14:textId="2534BCF5" w:rsidR="00984004" w:rsidRPr="00984004" w:rsidRDefault="00984004" w:rsidP="00984004">
      <w:pPr>
        <w:numPr>
          <w:ilvl w:val="0"/>
          <w:numId w:val="36"/>
        </w:numPr>
        <w:spacing w:after="0" w:line="360" w:lineRule="auto"/>
        <w:jc w:val="both"/>
        <w:rPr>
          <w:rFonts w:ascii="Times New Roman" w:eastAsia="Times New Roman" w:hAnsi="Times New Roman" w:cs="Times New Roman"/>
          <w:sz w:val="20"/>
          <w:szCs w:val="20"/>
        </w:rPr>
      </w:pPr>
      <w:r w:rsidRPr="00984004">
        <w:rPr>
          <w:rFonts w:ascii="Times New Roman" w:eastAsia="Times New Roman" w:hAnsi="Times New Roman" w:cs="Times New Roman"/>
          <w:sz w:val="20"/>
          <w:szCs w:val="20"/>
        </w:rPr>
        <w:t>Empower local ecosystem stewards</w:t>
      </w:r>
      <w:r>
        <w:rPr>
          <w:rFonts w:ascii="Times New Roman" w:eastAsia="Times New Roman" w:hAnsi="Times New Roman" w:cs="Times New Roman"/>
          <w:sz w:val="20"/>
          <w:szCs w:val="20"/>
        </w:rPr>
        <w:t>.</w:t>
      </w:r>
    </w:p>
    <w:p w14:paraId="6206E881" w14:textId="7341CDEE" w:rsidR="00984004" w:rsidRPr="00984004" w:rsidRDefault="00984004" w:rsidP="00984004">
      <w:pPr>
        <w:numPr>
          <w:ilvl w:val="0"/>
          <w:numId w:val="36"/>
        </w:numPr>
        <w:spacing w:after="0" w:line="360" w:lineRule="auto"/>
        <w:jc w:val="both"/>
        <w:rPr>
          <w:rFonts w:ascii="Times New Roman" w:eastAsia="Times New Roman" w:hAnsi="Times New Roman" w:cs="Times New Roman"/>
          <w:sz w:val="20"/>
          <w:szCs w:val="20"/>
        </w:rPr>
      </w:pPr>
      <w:r w:rsidRPr="00984004">
        <w:rPr>
          <w:rFonts w:ascii="Times New Roman" w:eastAsia="Times New Roman" w:hAnsi="Times New Roman" w:cs="Times New Roman"/>
          <w:sz w:val="20"/>
          <w:szCs w:val="20"/>
        </w:rPr>
        <w:t xml:space="preserve">Deliver gender- and equity-sensitive </w:t>
      </w:r>
      <w:proofErr w:type="spellStart"/>
      <w:r w:rsidRPr="00984004">
        <w:rPr>
          <w:rFonts w:ascii="Times New Roman" w:eastAsia="Times New Roman" w:hAnsi="Times New Roman" w:cs="Times New Roman"/>
          <w:sz w:val="20"/>
          <w:szCs w:val="20"/>
        </w:rPr>
        <w:t>NbS</w:t>
      </w:r>
      <w:proofErr w:type="spellEnd"/>
      <w:r>
        <w:rPr>
          <w:rFonts w:ascii="Times New Roman" w:eastAsia="Times New Roman" w:hAnsi="Times New Roman" w:cs="Times New Roman"/>
          <w:sz w:val="20"/>
          <w:szCs w:val="20"/>
        </w:rPr>
        <w:t>.</w:t>
      </w:r>
    </w:p>
    <w:p w14:paraId="3E128B15" w14:textId="77777777" w:rsidR="00984004" w:rsidRPr="00984004" w:rsidRDefault="00984004" w:rsidP="00984004">
      <w:pPr>
        <w:spacing w:after="0" w:line="360" w:lineRule="auto"/>
        <w:jc w:val="both"/>
        <w:rPr>
          <w:rFonts w:ascii="Times New Roman" w:eastAsia="Times New Roman" w:hAnsi="Times New Roman" w:cs="Times New Roman"/>
          <w:sz w:val="20"/>
          <w:szCs w:val="20"/>
        </w:rPr>
      </w:pPr>
      <w:r w:rsidRPr="00984004">
        <w:rPr>
          <w:rFonts w:ascii="Times New Roman" w:eastAsia="Times New Roman" w:hAnsi="Times New Roman" w:cs="Times New Roman"/>
          <w:sz w:val="20"/>
          <w:szCs w:val="20"/>
        </w:rPr>
        <w:t>The AI–</w:t>
      </w:r>
      <w:proofErr w:type="spellStart"/>
      <w:r w:rsidRPr="00984004">
        <w:rPr>
          <w:rFonts w:ascii="Times New Roman" w:eastAsia="Times New Roman" w:hAnsi="Times New Roman" w:cs="Times New Roman"/>
          <w:sz w:val="20"/>
          <w:szCs w:val="20"/>
        </w:rPr>
        <w:t>NbS</w:t>
      </w:r>
      <w:proofErr w:type="spellEnd"/>
      <w:r w:rsidRPr="00984004">
        <w:rPr>
          <w:rFonts w:ascii="Times New Roman" w:eastAsia="Times New Roman" w:hAnsi="Times New Roman" w:cs="Times New Roman"/>
          <w:sz w:val="20"/>
          <w:szCs w:val="20"/>
        </w:rPr>
        <w:t xml:space="preserve"> model offers an opportunity to bridge high-tech modeling with local knowledge systems, fulfilling USAID’s call for context-aware and scalable innovations.</w:t>
      </w:r>
    </w:p>
    <w:p w14:paraId="73132676" w14:textId="0F0CBF61" w:rsidR="00984004" w:rsidRPr="003D7DE5" w:rsidRDefault="00984004" w:rsidP="00E6030B">
      <w:pPr>
        <w:pStyle w:val="ListParagraph"/>
        <w:numPr>
          <w:ilvl w:val="0"/>
          <w:numId w:val="40"/>
        </w:numPr>
        <w:spacing w:after="0" w:line="360" w:lineRule="auto"/>
        <w:jc w:val="both"/>
        <w:outlineLvl w:val="3"/>
        <w:rPr>
          <w:rFonts w:ascii="Times New Roman" w:eastAsia="Times New Roman" w:hAnsi="Times New Roman" w:cs="Times New Roman"/>
          <w:sz w:val="20"/>
          <w:szCs w:val="20"/>
        </w:rPr>
      </w:pPr>
      <w:r w:rsidRPr="003D7DE5">
        <w:rPr>
          <w:rFonts w:ascii="Times New Roman" w:eastAsia="Times New Roman" w:hAnsi="Times New Roman" w:cs="Times New Roman"/>
          <w:b/>
          <w:bCs/>
          <w:sz w:val="20"/>
          <w:szCs w:val="20"/>
        </w:rPr>
        <w:t xml:space="preserve">World Bank Climate Investment Funds (CIF): </w:t>
      </w:r>
      <w:r w:rsidRPr="003D7DE5">
        <w:rPr>
          <w:rFonts w:ascii="Times New Roman" w:eastAsia="Times New Roman" w:hAnsi="Times New Roman" w:cs="Times New Roman"/>
          <w:sz w:val="20"/>
          <w:szCs w:val="20"/>
        </w:rPr>
        <w:t>The WB CIF targets:</w:t>
      </w:r>
    </w:p>
    <w:p w14:paraId="40B76445" w14:textId="340ABECD" w:rsidR="00984004" w:rsidRPr="00984004" w:rsidRDefault="00984004" w:rsidP="00984004">
      <w:pPr>
        <w:numPr>
          <w:ilvl w:val="0"/>
          <w:numId w:val="37"/>
        </w:numPr>
        <w:spacing w:after="0" w:line="360" w:lineRule="auto"/>
        <w:jc w:val="both"/>
        <w:rPr>
          <w:rFonts w:ascii="Times New Roman" w:eastAsia="Times New Roman" w:hAnsi="Times New Roman" w:cs="Times New Roman"/>
          <w:sz w:val="20"/>
          <w:szCs w:val="20"/>
        </w:rPr>
      </w:pPr>
      <w:r w:rsidRPr="00984004">
        <w:rPr>
          <w:rFonts w:ascii="Times New Roman" w:eastAsia="Times New Roman" w:hAnsi="Times New Roman" w:cs="Times New Roman"/>
          <w:sz w:val="20"/>
          <w:szCs w:val="20"/>
        </w:rPr>
        <w:t>Landscape-scale restoration</w:t>
      </w:r>
      <w:r>
        <w:rPr>
          <w:rFonts w:ascii="Times New Roman" w:eastAsia="Times New Roman" w:hAnsi="Times New Roman" w:cs="Times New Roman"/>
          <w:sz w:val="20"/>
          <w:szCs w:val="20"/>
        </w:rPr>
        <w:t>.</w:t>
      </w:r>
    </w:p>
    <w:p w14:paraId="568E7804" w14:textId="1B46A042" w:rsidR="00984004" w:rsidRPr="00984004" w:rsidRDefault="00984004" w:rsidP="00984004">
      <w:pPr>
        <w:numPr>
          <w:ilvl w:val="0"/>
          <w:numId w:val="37"/>
        </w:numPr>
        <w:spacing w:after="0" w:line="360" w:lineRule="auto"/>
        <w:jc w:val="both"/>
        <w:rPr>
          <w:rFonts w:ascii="Times New Roman" w:eastAsia="Times New Roman" w:hAnsi="Times New Roman" w:cs="Times New Roman"/>
          <w:sz w:val="20"/>
          <w:szCs w:val="20"/>
        </w:rPr>
      </w:pPr>
      <w:r w:rsidRPr="00984004">
        <w:rPr>
          <w:rFonts w:ascii="Times New Roman" w:eastAsia="Times New Roman" w:hAnsi="Times New Roman" w:cs="Times New Roman"/>
          <w:sz w:val="20"/>
          <w:szCs w:val="20"/>
        </w:rPr>
        <w:lastRenderedPageBreak/>
        <w:t>Climate-smart cities</w:t>
      </w:r>
      <w:r>
        <w:rPr>
          <w:rFonts w:ascii="Times New Roman" w:eastAsia="Times New Roman" w:hAnsi="Times New Roman" w:cs="Times New Roman"/>
          <w:sz w:val="20"/>
          <w:szCs w:val="20"/>
        </w:rPr>
        <w:t>.</w:t>
      </w:r>
    </w:p>
    <w:p w14:paraId="329F2033" w14:textId="7F7EB906" w:rsidR="00984004" w:rsidRPr="00984004" w:rsidRDefault="00984004" w:rsidP="00984004">
      <w:pPr>
        <w:numPr>
          <w:ilvl w:val="0"/>
          <w:numId w:val="37"/>
        </w:numPr>
        <w:spacing w:after="0" w:line="360" w:lineRule="auto"/>
        <w:jc w:val="both"/>
        <w:rPr>
          <w:rFonts w:ascii="Times New Roman" w:eastAsia="Times New Roman" w:hAnsi="Times New Roman" w:cs="Times New Roman"/>
          <w:sz w:val="20"/>
          <w:szCs w:val="20"/>
        </w:rPr>
      </w:pPr>
      <w:r w:rsidRPr="00984004">
        <w:rPr>
          <w:rFonts w:ascii="Times New Roman" w:eastAsia="Times New Roman" w:hAnsi="Times New Roman" w:cs="Times New Roman"/>
          <w:sz w:val="20"/>
          <w:szCs w:val="20"/>
        </w:rPr>
        <w:t>Nature-based infrastructure</w:t>
      </w:r>
      <w:r>
        <w:rPr>
          <w:rFonts w:ascii="Times New Roman" w:eastAsia="Times New Roman" w:hAnsi="Times New Roman" w:cs="Times New Roman"/>
          <w:sz w:val="20"/>
          <w:szCs w:val="20"/>
        </w:rPr>
        <w:t>.</w:t>
      </w:r>
    </w:p>
    <w:p w14:paraId="1DA309D7" w14:textId="5A3B0D8C" w:rsidR="00984004" w:rsidRPr="00984004" w:rsidRDefault="00984004" w:rsidP="00984004">
      <w:pPr>
        <w:spacing w:after="0" w:line="360" w:lineRule="auto"/>
        <w:jc w:val="both"/>
        <w:rPr>
          <w:rFonts w:ascii="Times New Roman" w:eastAsia="Times New Roman" w:hAnsi="Times New Roman" w:cs="Times New Roman"/>
          <w:sz w:val="20"/>
          <w:szCs w:val="20"/>
        </w:rPr>
      </w:pPr>
      <w:r w:rsidRPr="00984004">
        <w:rPr>
          <w:rFonts w:ascii="Times New Roman" w:eastAsia="Times New Roman" w:hAnsi="Times New Roman" w:cs="Times New Roman"/>
          <w:sz w:val="20"/>
          <w:szCs w:val="20"/>
        </w:rPr>
        <w:t xml:space="preserve">The proposed framework supports </w:t>
      </w:r>
      <w:r>
        <w:rPr>
          <w:rFonts w:ascii="Times New Roman" w:eastAsia="Times New Roman" w:hAnsi="Times New Roman" w:cs="Times New Roman"/>
          <w:sz w:val="20"/>
          <w:szCs w:val="20"/>
        </w:rPr>
        <w:t xml:space="preserve">the </w:t>
      </w:r>
      <w:r w:rsidRPr="00984004">
        <w:rPr>
          <w:rFonts w:ascii="Times New Roman" w:eastAsia="Times New Roman" w:hAnsi="Times New Roman" w:cs="Times New Roman"/>
          <w:sz w:val="20"/>
          <w:szCs w:val="20"/>
        </w:rPr>
        <w:t xml:space="preserve">World Bank's “Nature Smart Cities” approach through dynamic urban </w:t>
      </w:r>
      <w:proofErr w:type="spellStart"/>
      <w:r w:rsidRPr="00984004">
        <w:rPr>
          <w:rFonts w:ascii="Times New Roman" w:eastAsia="Times New Roman" w:hAnsi="Times New Roman" w:cs="Times New Roman"/>
          <w:sz w:val="20"/>
          <w:szCs w:val="20"/>
        </w:rPr>
        <w:t>NbS</w:t>
      </w:r>
      <w:proofErr w:type="spellEnd"/>
      <w:r w:rsidRPr="00984004">
        <w:rPr>
          <w:rFonts w:ascii="Times New Roman" w:eastAsia="Times New Roman" w:hAnsi="Times New Roman" w:cs="Times New Roman"/>
          <w:sz w:val="20"/>
          <w:szCs w:val="20"/>
        </w:rPr>
        <w:t xml:space="preserve"> placement and ROI optimization (World Bank, 2023).</w:t>
      </w:r>
    </w:p>
    <w:p w14:paraId="1C1448E7" w14:textId="4969EAA3" w:rsidR="00984004" w:rsidRPr="00726AD7" w:rsidRDefault="009250F8" w:rsidP="00802308">
      <w:pPr>
        <w:pStyle w:val="NormalWeb"/>
        <w:numPr>
          <w:ilvl w:val="0"/>
          <w:numId w:val="39"/>
        </w:numPr>
        <w:spacing w:before="0" w:beforeAutospacing="0" w:after="0" w:afterAutospacing="0" w:line="360" w:lineRule="auto"/>
        <w:jc w:val="both"/>
        <w:rPr>
          <w:b/>
          <w:bCs/>
          <w:sz w:val="20"/>
          <w:szCs w:val="20"/>
        </w:rPr>
      </w:pPr>
      <w:r w:rsidRPr="00726AD7">
        <w:rPr>
          <w:b/>
          <w:bCs/>
          <w:sz w:val="20"/>
          <w:szCs w:val="20"/>
        </w:rPr>
        <w:t>Toward a Policy–Technology–Finance Nexus</w:t>
      </w:r>
      <w:r w:rsidR="001A1DAD">
        <w:rPr>
          <w:b/>
          <w:bCs/>
          <w:sz w:val="20"/>
          <w:szCs w:val="20"/>
        </w:rPr>
        <w:t>:</w:t>
      </w:r>
    </w:p>
    <w:p w14:paraId="0EB0D25A" w14:textId="77777777" w:rsidR="00726AD7" w:rsidRPr="00726AD7" w:rsidRDefault="00726AD7" w:rsidP="00726AD7">
      <w:pPr>
        <w:pStyle w:val="NormalWeb"/>
        <w:spacing w:before="0" w:beforeAutospacing="0" w:after="0" w:afterAutospacing="0" w:line="360" w:lineRule="auto"/>
        <w:jc w:val="both"/>
        <w:rPr>
          <w:sz w:val="20"/>
          <w:szCs w:val="20"/>
        </w:rPr>
      </w:pPr>
      <w:r w:rsidRPr="00726AD7">
        <w:rPr>
          <w:sz w:val="20"/>
          <w:szCs w:val="20"/>
        </w:rPr>
        <w:t xml:space="preserve">The paper proposes a </w:t>
      </w:r>
      <w:r w:rsidRPr="00726AD7">
        <w:rPr>
          <w:rStyle w:val="Strong"/>
          <w:b w:val="0"/>
          <w:bCs w:val="0"/>
          <w:sz w:val="20"/>
          <w:szCs w:val="20"/>
        </w:rPr>
        <w:t>Policy–Technology–Finance Integration Model</w:t>
      </w:r>
      <w:r w:rsidRPr="00726AD7">
        <w:rPr>
          <w:sz w:val="20"/>
          <w:szCs w:val="20"/>
        </w:rPr>
        <w:t>, where:</w:t>
      </w:r>
    </w:p>
    <w:p w14:paraId="30828B08" w14:textId="399D6C5E" w:rsidR="00726AD7" w:rsidRPr="00726AD7" w:rsidRDefault="00726AD7" w:rsidP="00726AD7">
      <w:pPr>
        <w:pStyle w:val="NormalWeb"/>
        <w:numPr>
          <w:ilvl w:val="0"/>
          <w:numId w:val="38"/>
        </w:numPr>
        <w:spacing w:before="0" w:beforeAutospacing="0" w:after="0" w:afterAutospacing="0" w:line="360" w:lineRule="auto"/>
        <w:jc w:val="both"/>
        <w:rPr>
          <w:sz w:val="20"/>
          <w:szCs w:val="20"/>
        </w:rPr>
      </w:pPr>
      <w:r w:rsidRPr="00726AD7">
        <w:rPr>
          <w:rStyle w:val="Strong"/>
          <w:b w:val="0"/>
          <w:bCs w:val="0"/>
          <w:sz w:val="20"/>
          <w:szCs w:val="20"/>
        </w:rPr>
        <w:t>Policy frameworks</w:t>
      </w:r>
      <w:r w:rsidRPr="00726AD7">
        <w:rPr>
          <w:sz w:val="20"/>
          <w:szCs w:val="20"/>
        </w:rPr>
        <w:t xml:space="preserve"> provide enabling conditions and regulatory alignment</w:t>
      </w:r>
      <w:r>
        <w:rPr>
          <w:sz w:val="20"/>
          <w:szCs w:val="20"/>
        </w:rPr>
        <w:t>.</w:t>
      </w:r>
    </w:p>
    <w:p w14:paraId="1B1C7E8F" w14:textId="67531402" w:rsidR="00726AD7" w:rsidRPr="00726AD7" w:rsidRDefault="00726AD7" w:rsidP="00726AD7">
      <w:pPr>
        <w:pStyle w:val="NormalWeb"/>
        <w:numPr>
          <w:ilvl w:val="0"/>
          <w:numId w:val="38"/>
        </w:numPr>
        <w:spacing w:before="0" w:beforeAutospacing="0" w:after="0" w:afterAutospacing="0" w:line="360" w:lineRule="auto"/>
        <w:jc w:val="both"/>
        <w:rPr>
          <w:sz w:val="20"/>
          <w:szCs w:val="20"/>
        </w:rPr>
      </w:pPr>
      <w:r w:rsidRPr="00726AD7">
        <w:rPr>
          <w:rStyle w:val="Strong"/>
          <w:b w:val="0"/>
          <w:bCs w:val="0"/>
          <w:sz w:val="20"/>
          <w:szCs w:val="20"/>
        </w:rPr>
        <w:t>AI technologies</w:t>
      </w:r>
      <w:r w:rsidRPr="00726AD7">
        <w:rPr>
          <w:sz w:val="20"/>
          <w:szCs w:val="20"/>
        </w:rPr>
        <w:t xml:space="preserve"> deliver optimized planning and performance monitoring</w:t>
      </w:r>
      <w:r>
        <w:rPr>
          <w:sz w:val="20"/>
          <w:szCs w:val="20"/>
        </w:rPr>
        <w:t>.</w:t>
      </w:r>
    </w:p>
    <w:p w14:paraId="2F3006D2" w14:textId="793383F7" w:rsidR="00726AD7" w:rsidRPr="00726AD7" w:rsidRDefault="00726AD7" w:rsidP="00726AD7">
      <w:pPr>
        <w:pStyle w:val="NormalWeb"/>
        <w:numPr>
          <w:ilvl w:val="0"/>
          <w:numId w:val="38"/>
        </w:numPr>
        <w:spacing w:before="0" w:beforeAutospacing="0" w:after="0" w:afterAutospacing="0" w:line="360" w:lineRule="auto"/>
        <w:jc w:val="both"/>
        <w:rPr>
          <w:sz w:val="20"/>
          <w:szCs w:val="20"/>
        </w:rPr>
      </w:pPr>
      <w:r w:rsidRPr="00726AD7">
        <w:rPr>
          <w:rStyle w:val="Strong"/>
          <w:b w:val="0"/>
          <w:bCs w:val="0"/>
          <w:sz w:val="20"/>
          <w:szCs w:val="20"/>
        </w:rPr>
        <w:t>Finance mechanisms</w:t>
      </w:r>
      <w:r w:rsidRPr="00726AD7">
        <w:rPr>
          <w:sz w:val="20"/>
          <w:szCs w:val="20"/>
        </w:rPr>
        <w:t xml:space="preserve"> fund scalable, outcome-oriented, multi-benefit interventions</w:t>
      </w:r>
      <w:r>
        <w:rPr>
          <w:sz w:val="20"/>
          <w:szCs w:val="20"/>
        </w:rPr>
        <w:t>.</w:t>
      </w:r>
    </w:p>
    <w:p w14:paraId="60827C15" w14:textId="1539D76F" w:rsidR="00726AD7" w:rsidRDefault="00726AD7" w:rsidP="00726AD7">
      <w:pPr>
        <w:pStyle w:val="NormalWeb"/>
        <w:spacing w:before="0" w:beforeAutospacing="0" w:after="0" w:afterAutospacing="0" w:line="360" w:lineRule="auto"/>
        <w:jc w:val="both"/>
        <w:rPr>
          <w:sz w:val="20"/>
          <w:szCs w:val="20"/>
        </w:rPr>
      </w:pPr>
      <w:r w:rsidRPr="00726AD7">
        <w:rPr>
          <w:sz w:val="20"/>
          <w:szCs w:val="20"/>
        </w:rPr>
        <w:t xml:space="preserve">This nexus forms the backbone of </w:t>
      </w:r>
      <w:r w:rsidRPr="00726AD7">
        <w:rPr>
          <w:rStyle w:val="Strong"/>
          <w:b w:val="0"/>
          <w:bCs w:val="0"/>
          <w:sz w:val="20"/>
          <w:szCs w:val="20"/>
        </w:rPr>
        <w:t>climate-resilient planning ecosystems</w:t>
      </w:r>
      <w:r w:rsidRPr="00726AD7">
        <w:rPr>
          <w:sz w:val="20"/>
          <w:szCs w:val="20"/>
        </w:rPr>
        <w:t xml:space="preserve"> in both developed and developing economies, where AI serves as the link between </w:t>
      </w:r>
      <w:r w:rsidRPr="00726AD7">
        <w:rPr>
          <w:rStyle w:val="Strong"/>
          <w:b w:val="0"/>
          <w:bCs w:val="0"/>
          <w:sz w:val="20"/>
          <w:szCs w:val="20"/>
        </w:rPr>
        <w:t>climate science, local governance, and international investment</w:t>
      </w:r>
      <w:r w:rsidRPr="00726AD7">
        <w:rPr>
          <w:sz w:val="20"/>
          <w:szCs w:val="20"/>
        </w:rPr>
        <w:t>.</w:t>
      </w:r>
    </w:p>
    <w:p w14:paraId="670A8913" w14:textId="1A39903F" w:rsidR="007441E3" w:rsidRDefault="007441E3" w:rsidP="00726AD7">
      <w:pPr>
        <w:pStyle w:val="NormalWeb"/>
        <w:spacing w:before="0" w:beforeAutospacing="0" w:after="0" w:afterAutospacing="0" w:line="360" w:lineRule="auto"/>
        <w:jc w:val="both"/>
        <w:rPr>
          <w:sz w:val="20"/>
          <w:szCs w:val="20"/>
        </w:rPr>
      </w:pPr>
    </w:p>
    <w:p w14:paraId="2D5F7B68" w14:textId="2AD03FCD" w:rsidR="007441E3" w:rsidRPr="00CE7AC7" w:rsidRDefault="007441E3" w:rsidP="00CE7AC7">
      <w:pPr>
        <w:pStyle w:val="NormalWeb"/>
        <w:spacing w:before="0" w:beforeAutospacing="0" w:after="0" w:afterAutospacing="0" w:line="360" w:lineRule="auto"/>
        <w:jc w:val="both"/>
        <w:rPr>
          <w:b/>
          <w:bCs/>
          <w:sz w:val="20"/>
          <w:szCs w:val="20"/>
        </w:rPr>
      </w:pPr>
      <w:r w:rsidRPr="00CE7AC7">
        <w:rPr>
          <w:b/>
          <w:bCs/>
          <w:sz w:val="20"/>
          <w:szCs w:val="20"/>
        </w:rPr>
        <w:t>RESULT AND DISCUSSION</w:t>
      </w:r>
    </w:p>
    <w:p w14:paraId="4FEDA92E" w14:textId="2F10B53E" w:rsidR="00CE7AC7" w:rsidRDefault="00CE7AC7" w:rsidP="00CE7AC7">
      <w:pPr>
        <w:spacing w:after="0" w:line="360" w:lineRule="auto"/>
        <w:jc w:val="both"/>
        <w:rPr>
          <w:rFonts w:ascii="Times New Roman" w:eastAsia="Times New Roman" w:hAnsi="Times New Roman" w:cs="Times New Roman"/>
          <w:sz w:val="20"/>
          <w:szCs w:val="20"/>
        </w:rPr>
      </w:pPr>
      <w:r w:rsidRPr="00CE7AC7">
        <w:rPr>
          <w:rFonts w:ascii="Times New Roman" w:eastAsia="Times New Roman" w:hAnsi="Times New Roman" w:cs="Times New Roman"/>
          <w:sz w:val="20"/>
          <w:szCs w:val="20"/>
        </w:rPr>
        <w:t>The application of the proposed AI-powered nature-based solutions (AI–</w:t>
      </w:r>
      <w:proofErr w:type="spellStart"/>
      <w:r w:rsidRPr="00CE7AC7">
        <w:rPr>
          <w:rFonts w:ascii="Times New Roman" w:eastAsia="Times New Roman" w:hAnsi="Times New Roman" w:cs="Times New Roman"/>
          <w:sz w:val="20"/>
          <w:szCs w:val="20"/>
        </w:rPr>
        <w:t>NbS</w:t>
      </w:r>
      <w:proofErr w:type="spellEnd"/>
      <w:r w:rsidRPr="00CE7AC7">
        <w:rPr>
          <w:rFonts w:ascii="Times New Roman" w:eastAsia="Times New Roman" w:hAnsi="Times New Roman" w:cs="Times New Roman"/>
          <w:sz w:val="20"/>
          <w:szCs w:val="20"/>
        </w:rPr>
        <w:t>) framework yielded significant findings across ecological performance, spatial intelligence, co-benefit optimization, and economic viability, underscoring its transformative potential for climate-vulnerable megacities like Dhaka. By integrating large-scale geospatial datasets</w:t>
      </w:r>
      <w:r>
        <w:rPr>
          <w:rFonts w:ascii="Times New Roman" w:eastAsia="Times New Roman" w:hAnsi="Times New Roman" w:cs="Times New Roman"/>
          <w:sz w:val="20"/>
          <w:szCs w:val="20"/>
        </w:rPr>
        <w:t xml:space="preserve">- </w:t>
      </w:r>
      <w:r w:rsidRPr="00CE7AC7">
        <w:rPr>
          <w:rFonts w:ascii="Times New Roman" w:eastAsia="Times New Roman" w:hAnsi="Times New Roman" w:cs="Times New Roman"/>
          <w:sz w:val="20"/>
          <w:szCs w:val="20"/>
        </w:rPr>
        <w:t>including Sentinel-2, MODIS, and LiDAR imagery</w:t>
      </w:r>
      <w:r>
        <w:rPr>
          <w:rFonts w:ascii="Times New Roman" w:eastAsia="Times New Roman" w:hAnsi="Times New Roman" w:cs="Times New Roman"/>
          <w:sz w:val="20"/>
          <w:szCs w:val="20"/>
        </w:rPr>
        <w:t xml:space="preserve">- </w:t>
      </w:r>
      <w:r w:rsidRPr="00CE7AC7">
        <w:rPr>
          <w:rFonts w:ascii="Times New Roman" w:eastAsia="Times New Roman" w:hAnsi="Times New Roman" w:cs="Times New Roman"/>
          <w:sz w:val="20"/>
          <w:szCs w:val="20"/>
        </w:rPr>
        <w:t>with deep learning and graph neural networks, the system demonstrated superior spatial precision and planning efficiency compared to traditional restoration methodologies. Within a simulated 1,000-hectare test zone, the AI system dynamically identified high-priority ecological restoration zones based on a combination of normalized difference vegetation index (NDVI), land surface temperature (LST), hydrological connectivity, and anthropogenic stress factors.</w:t>
      </w:r>
      <w:r>
        <w:rPr>
          <w:rFonts w:ascii="Times New Roman" w:eastAsia="Times New Roman" w:hAnsi="Times New Roman" w:cs="Times New Roman"/>
          <w:sz w:val="20"/>
          <w:szCs w:val="20"/>
        </w:rPr>
        <w:t xml:space="preserve"> </w:t>
      </w:r>
      <w:r w:rsidRPr="00CE7AC7">
        <w:rPr>
          <w:rFonts w:ascii="Times New Roman" w:eastAsia="Times New Roman" w:hAnsi="Times New Roman" w:cs="Times New Roman"/>
          <w:sz w:val="20"/>
          <w:szCs w:val="20"/>
        </w:rPr>
        <w:t>Unlike static GIS-based approaches, the AI–</w:t>
      </w:r>
      <w:proofErr w:type="spellStart"/>
      <w:r w:rsidRPr="00CE7AC7">
        <w:rPr>
          <w:rFonts w:ascii="Times New Roman" w:eastAsia="Times New Roman" w:hAnsi="Times New Roman" w:cs="Times New Roman"/>
          <w:sz w:val="20"/>
          <w:szCs w:val="20"/>
        </w:rPr>
        <w:t>NbS</w:t>
      </w:r>
      <w:proofErr w:type="spellEnd"/>
      <w:r w:rsidRPr="00CE7AC7">
        <w:rPr>
          <w:rFonts w:ascii="Times New Roman" w:eastAsia="Times New Roman" w:hAnsi="Times New Roman" w:cs="Times New Roman"/>
          <w:sz w:val="20"/>
          <w:szCs w:val="20"/>
        </w:rPr>
        <w:t xml:space="preserve"> model generated real-time, high-resolution intervention blueprints that adapted to ecological feedback loops and seasonal variability. The deep learning modules, particularly convolutional neural networks coupled with reinforcement learning agents, enabled rapid optimization of species–site compatibility and restoration placement. As a result, the system achieved an estimated 19–26% increase in annual CO</w:t>
      </w:r>
      <w:r>
        <w:rPr>
          <w:rFonts w:ascii="Times New Roman" w:eastAsia="Times New Roman" w:hAnsi="Times New Roman" w:cs="Times New Roman"/>
          <w:sz w:val="20"/>
          <w:szCs w:val="20"/>
          <w:vertAlign w:val="subscript"/>
        </w:rPr>
        <w:t>2</w:t>
      </w:r>
      <w:r w:rsidRPr="00CE7AC7">
        <w:rPr>
          <w:rFonts w:ascii="Times New Roman" w:eastAsia="Times New Roman" w:hAnsi="Times New Roman" w:cs="Times New Roman"/>
          <w:sz w:val="20"/>
          <w:szCs w:val="20"/>
        </w:rPr>
        <w:t xml:space="preserve"> sequestration relative to conventional planning techniques, with total carbon absorption projected at over 8,000 tons per year in Dhaka’s urban and peri-urban restoration corridors. This result aligns with current global benchmarks for high-efficiency carbon removal strategies</w:t>
      </w:r>
      <w:r>
        <w:rPr>
          <w:rFonts w:ascii="Times New Roman" w:eastAsia="Times New Roman" w:hAnsi="Times New Roman" w:cs="Times New Roman"/>
          <w:sz w:val="20"/>
          <w:szCs w:val="20"/>
        </w:rPr>
        <w:t>,</w:t>
      </w:r>
      <w:r w:rsidRPr="00CE7AC7">
        <w:rPr>
          <w:rFonts w:ascii="Times New Roman" w:eastAsia="Times New Roman" w:hAnsi="Times New Roman" w:cs="Times New Roman"/>
          <w:sz w:val="20"/>
          <w:szCs w:val="20"/>
        </w:rPr>
        <w:t xml:space="preserve"> but with the added benefit of integrating ecological integrity and local community needs.</w:t>
      </w:r>
    </w:p>
    <w:p w14:paraId="5F4D2EFE" w14:textId="2BE9C9DE" w:rsidR="00CE7AC7" w:rsidRDefault="00CE7AC7" w:rsidP="00CE7AC7">
      <w:pPr>
        <w:spacing w:after="0" w:line="360" w:lineRule="auto"/>
        <w:jc w:val="both"/>
        <w:rPr>
          <w:rFonts w:ascii="Times New Roman" w:eastAsia="Times New Roman" w:hAnsi="Times New Roman" w:cs="Times New Roman"/>
          <w:sz w:val="20"/>
          <w:szCs w:val="20"/>
        </w:rPr>
      </w:pPr>
      <w:r w:rsidRPr="00CE7AC7">
        <w:rPr>
          <w:rFonts w:ascii="Times New Roman" w:eastAsia="Times New Roman" w:hAnsi="Times New Roman" w:cs="Times New Roman"/>
          <w:sz w:val="20"/>
          <w:szCs w:val="20"/>
        </w:rPr>
        <w:t xml:space="preserve">The multi-benefit simulations carried out inside the AI framework were equally convincing. When green roofs, urban </w:t>
      </w:r>
      <w:proofErr w:type="spellStart"/>
      <w:r>
        <w:rPr>
          <w:rFonts w:ascii="Times New Roman" w:eastAsia="Times New Roman" w:hAnsi="Times New Roman" w:cs="Times New Roman"/>
          <w:sz w:val="20"/>
          <w:szCs w:val="20"/>
        </w:rPr>
        <w:t>microforests</w:t>
      </w:r>
      <w:proofErr w:type="spellEnd"/>
      <w:r w:rsidRPr="00CE7AC7">
        <w:rPr>
          <w:rFonts w:ascii="Times New Roman" w:eastAsia="Times New Roman" w:hAnsi="Times New Roman" w:cs="Times New Roman"/>
          <w:sz w:val="20"/>
          <w:szCs w:val="20"/>
        </w:rPr>
        <w:t>, and riparian buffer zones were deployed under AI guidance, it was expected that urban heat island effects would decrease by as much as 2.1°C in high-density areas. The model's assertion that it provides observable ecological co-benefits beyond carbon was validated by the biodiversity modules, which were enhanced by species occurrence datasets and auditory machine learning inputs. These modules predicted a 34% increase in avian richness inside restored habitats. The system's automatic optimization of bioswale and wetland integration in hydrologically vulnerable locations was found to cut urban runoff by 21%, resulting in over USD 2.3 million in avoided flood damages yearly for Dhaka alone.</w:t>
      </w:r>
      <w:r>
        <w:rPr>
          <w:rFonts w:ascii="Times New Roman" w:eastAsia="Times New Roman" w:hAnsi="Times New Roman" w:cs="Times New Roman"/>
          <w:sz w:val="20"/>
          <w:szCs w:val="20"/>
        </w:rPr>
        <w:t xml:space="preserve"> </w:t>
      </w:r>
    </w:p>
    <w:p w14:paraId="1A03EABE" w14:textId="29FCFC86" w:rsidR="007A009F" w:rsidRDefault="007A009F" w:rsidP="00CE7AC7">
      <w:pPr>
        <w:spacing w:after="0" w:line="360" w:lineRule="auto"/>
        <w:jc w:val="both"/>
        <w:rPr>
          <w:rFonts w:ascii="Times New Roman" w:eastAsia="Times New Roman" w:hAnsi="Times New Roman" w:cs="Times New Roman"/>
          <w:sz w:val="20"/>
          <w:szCs w:val="20"/>
        </w:rPr>
      </w:pPr>
      <w:r w:rsidRPr="007A009F">
        <w:rPr>
          <w:rFonts w:ascii="Times New Roman" w:eastAsia="Times New Roman" w:hAnsi="Times New Roman" w:cs="Times New Roman"/>
          <w:sz w:val="20"/>
          <w:szCs w:val="20"/>
        </w:rPr>
        <w:t>When benchmarked against traditional restoration planning, the AI–</w:t>
      </w:r>
      <w:proofErr w:type="spellStart"/>
      <w:r w:rsidRPr="007A009F">
        <w:rPr>
          <w:rFonts w:ascii="Times New Roman" w:eastAsia="Times New Roman" w:hAnsi="Times New Roman" w:cs="Times New Roman"/>
          <w:sz w:val="20"/>
          <w:szCs w:val="20"/>
        </w:rPr>
        <w:t>NbS</w:t>
      </w:r>
      <w:proofErr w:type="spellEnd"/>
      <w:r w:rsidRPr="007A009F">
        <w:rPr>
          <w:rFonts w:ascii="Times New Roman" w:eastAsia="Times New Roman" w:hAnsi="Times New Roman" w:cs="Times New Roman"/>
          <w:sz w:val="20"/>
          <w:szCs w:val="20"/>
        </w:rPr>
        <w:t xml:space="preserve"> system showed accelerated decision-making, superior spatial granularity, and automated trade-off balancing among carbon storage, cooling, biodiversity uplift, and hydrological resilience. Furthermore, the economic assessment revealed a 30–50% higher projected return on investment (ROI) over a 30-year timescale due to enhanced permanence, reduced failure risk, and qualification for high-tier carbon credits. By aligning algorithmic outputs with the methodologies of Verra, UN REDD+, and the Green Climate Fund (GCF), the model positions itself not merely as a theoretical tool but as an implementation-ready </w:t>
      </w:r>
      <w:r w:rsidRPr="007A009F">
        <w:rPr>
          <w:rFonts w:ascii="Times New Roman" w:eastAsia="Times New Roman" w:hAnsi="Times New Roman" w:cs="Times New Roman"/>
          <w:sz w:val="20"/>
          <w:szCs w:val="20"/>
        </w:rPr>
        <w:lastRenderedPageBreak/>
        <w:t>platform capable of integration with evolving international climate finance mechanisms.</w:t>
      </w:r>
      <w:r>
        <w:rPr>
          <w:rFonts w:ascii="Times New Roman" w:eastAsia="Times New Roman" w:hAnsi="Times New Roman" w:cs="Times New Roman"/>
          <w:sz w:val="20"/>
          <w:szCs w:val="20"/>
        </w:rPr>
        <w:t xml:space="preserve"> </w:t>
      </w:r>
      <w:r w:rsidRPr="007A009F">
        <w:rPr>
          <w:rFonts w:ascii="Times New Roman" w:eastAsia="Times New Roman" w:hAnsi="Times New Roman" w:cs="Times New Roman"/>
          <w:sz w:val="20"/>
          <w:szCs w:val="20"/>
        </w:rPr>
        <w:t>The simulated deployment in Dhaka served as a high-stakes urban testbed to validate model flexibility, data processing resilience, and intervention adaptability. The system processed over 1.8 terabytes of spatial and temporal data within 48 hours and produced actionable ecological blueprints for more than 24 square kilometers of restoration opportunity</w:t>
      </w:r>
      <w:r>
        <w:rPr>
          <w:rFonts w:ascii="Times New Roman" w:eastAsia="Times New Roman" w:hAnsi="Times New Roman" w:cs="Times New Roman"/>
          <w:sz w:val="20"/>
          <w:szCs w:val="20"/>
        </w:rPr>
        <w:t xml:space="preserve">, </w:t>
      </w:r>
      <w:r w:rsidRPr="007A009F">
        <w:rPr>
          <w:rFonts w:ascii="Times New Roman" w:eastAsia="Times New Roman" w:hAnsi="Times New Roman" w:cs="Times New Roman"/>
          <w:sz w:val="20"/>
          <w:szCs w:val="20"/>
        </w:rPr>
        <w:t>including rooftops, canal edges, and degraded wetland margins. Such computational efficiency, combined with ecological accuracy, renders this system particularly relevant for rapidly urbanizing, data-rich yet ecologically degraded megacities across the Global South.</w:t>
      </w:r>
    </w:p>
    <w:p w14:paraId="122C5AB7" w14:textId="0F99DD09" w:rsidR="007441E3" w:rsidRPr="00CE7AC7" w:rsidRDefault="007A009F" w:rsidP="007A009F">
      <w:pPr>
        <w:spacing w:after="0" w:line="360" w:lineRule="auto"/>
        <w:jc w:val="both"/>
        <w:rPr>
          <w:sz w:val="20"/>
          <w:szCs w:val="20"/>
        </w:rPr>
      </w:pPr>
      <w:r w:rsidRPr="007A009F">
        <w:rPr>
          <w:rFonts w:ascii="Times New Roman" w:eastAsia="Times New Roman" w:hAnsi="Times New Roman" w:cs="Times New Roman"/>
          <w:sz w:val="20"/>
          <w:szCs w:val="20"/>
        </w:rPr>
        <w:t>Crucially, the research also demonstrates a philosophical shift in how ecological restoration is conceived. The AI–</w:t>
      </w:r>
      <w:proofErr w:type="spellStart"/>
      <w:r w:rsidRPr="007A009F">
        <w:rPr>
          <w:rFonts w:ascii="Times New Roman" w:eastAsia="Times New Roman" w:hAnsi="Times New Roman" w:cs="Times New Roman"/>
          <w:sz w:val="20"/>
          <w:szCs w:val="20"/>
        </w:rPr>
        <w:t>NbS</w:t>
      </w:r>
      <w:proofErr w:type="spellEnd"/>
      <w:r w:rsidRPr="007A009F">
        <w:rPr>
          <w:rFonts w:ascii="Times New Roman" w:eastAsia="Times New Roman" w:hAnsi="Times New Roman" w:cs="Times New Roman"/>
          <w:sz w:val="20"/>
          <w:szCs w:val="20"/>
        </w:rPr>
        <w:t xml:space="preserve"> model is not simply a tool for increasing carbon offset efficiency, but a systems-level climate resilience platform that integrates multiple performance dimensions—biophysical, economic, and social. In doing so, it reflects an emerging paradigm where artificial intelligence functions not as an extractive algorithmic layer but as an embedded ecological intelligence engine capable of operationalizing adaptive, decentralized, and ethically governed nature-based climate strategies. As such, these results offer strong empirical support for the continued development and deployment of AI–</w:t>
      </w:r>
      <w:proofErr w:type="spellStart"/>
      <w:r w:rsidRPr="007A009F">
        <w:rPr>
          <w:rFonts w:ascii="Times New Roman" w:eastAsia="Times New Roman" w:hAnsi="Times New Roman" w:cs="Times New Roman"/>
          <w:sz w:val="20"/>
          <w:szCs w:val="20"/>
        </w:rPr>
        <w:t>NbS</w:t>
      </w:r>
      <w:proofErr w:type="spellEnd"/>
      <w:r w:rsidRPr="007A009F">
        <w:rPr>
          <w:rFonts w:ascii="Times New Roman" w:eastAsia="Times New Roman" w:hAnsi="Times New Roman" w:cs="Times New Roman"/>
          <w:sz w:val="20"/>
          <w:szCs w:val="20"/>
        </w:rPr>
        <w:t xml:space="preserve"> systems as cornerstone technologies in the global effort to achieve just, resilient, and verifiable climate adaptation.</w:t>
      </w:r>
    </w:p>
    <w:p w14:paraId="5A158266" w14:textId="063879AC" w:rsidR="00C73E2A" w:rsidRPr="00CE7AC7" w:rsidRDefault="00C73E2A" w:rsidP="00CE7AC7">
      <w:pPr>
        <w:pStyle w:val="NormalWeb"/>
        <w:spacing w:before="0" w:beforeAutospacing="0" w:after="0" w:afterAutospacing="0" w:line="360" w:lineRule="auto"/>
        <w:jc w:val="both"/>
        <w:rPr>
          <w:sz w:val="20"/>
          <w:szCs w:val="20"/>
        </w:rPr>
      </w:pPr>
    </w:p>
    <w:p w14:paraId="3FA05D34" w14:textId="3EF70656" w:rsidR="00C73E2A" w:rsidRPr="00CE7AC7" w:rsidRDefault="00C73E2A" w:rsidP="00CE7AC7">
      <w:pPr>
        <w:pStyle w:val="NormalWeb"/>
        <w:spacing w:before="0" w:beforeAutospacing="0" w:after="0" w:afterAutospacing="0" w:line="360" w:lineRule="auto"/>
        <w:jc w:val="both"/>
        <w:rPr>
          <w:b/>
          <w:bCs/>
          <w:sz w:val="20"/>
          <w:szCs w:val="20"/>
        </w:rPr>
      </w:pPr>
      <w:r w:rsidRPr="00CE7AC7">
        <w:rPr>
          <w:b/>
          <w:bCs/>
          <w:sz w:val="20"/>
          <w:szCs w:val="20"/>
        </w:rPr>
        <w:t>FUTURE RESEARCH DIRECTIONS</w:t>
      </w:r>
    </w:p>
    <w:p w14:paraId="1E27F138" w14:textId="77777777" w:rsidR="00C73E2A" w:rsidRPr="00C73E2A" w:rsidRDefault="00C73E2A" w:rsidP="00CE7AC7">
      <w:pPr>
        <w:pStyle w:val="NormalWeb"/>
        <w:spacing w:before="0" w:beforeAutospacing="0" w:after="0" w:afterAutospacing="0" w:line="360" w:lineRule="auto"/>
        <w:jc w:val="both"/>
        <w:rPr>
          <w:sz w:val="20"/>
          <w:szCs w:val="20"/>
        </w:rPr>
      </w:pPr>
      <w:r w:rsidRPr="00CE7AC7">
        <w:rPr>
          <w:sz w:val="20"/>
          <w:szCs w:val="20"/>
        </w:rPr>
        <w:t>To scale the proposed AI–</w:t>
      </w:r>
      <w:proofErr w:type="spellStart"/>
      <w:r w:rsidRPr="00CE7AC7">
        <w:rPr>
          <w:sz w:val="20"/>
          <w:szCs w:val="20"/>
        </w:rPr>
        <w:t>NbS</w:t>
      </w:r>
      <w:proofErr w:type="spellEnd"/>
      <w:r w:rsidRPr="00CE7AC7">
        <w:rPr>
          <w:sz w:val="20"/>
          <w:szCs w:val="20"/>
        </w:rPr>
        <w:t xml:space="preserve"> framework</w:t>
      </w:r>
      <w:r w:rsidRPr="00C73E2A">
        <w:rPr>
          <w:sz w:val="20"/>
          <w:szCs w:val="20"/>
        </w:rPr>
        <w:t xml:space="preserve"> from prototype to global climate infrastructure, a series of frontier research pathways must be pursued. These directions emphasize emerging AI paradigms, deeper ecological modeling, systems resilience, and equitable implementation in both developed and vulnerable regions.</w:t>
      </w:r>
    </w:p>
    <w:p w14:paraId="7D5DAD6F" w14:textId="79A8E8BD" w:rsidR="00C73E2A" w:rsidRDefault="00C73E2A" w:rsidP="00C73E2A">
      <w:pPr>
        <w:pStyle w:val="Heading3"/>
        <w:spacing w:before="0" w:line="360" w:lineRule="auto"/>
        <w:jc w:val="both"/>
        <w:rPr>
          <w:rFonts w:ascii="Times New Roman" w:hAnsi="Times New Roman" w:cs="Times New Roman"/>
          <w:color w:val="auto"/>
          <w:sz w:val="20"/>
          <w:szCs w:val="20"/>
        </w:rPr>
      </w:pPr>
      <w:r w:rsidRPr="00C73E2A">
        <w:rPr>
          <w:rFonts w:ascii="Times New Roman" w:hAnsi="Times New Roman" w:cs="Times New Roman"/>
          <w:b/>
          <w:bCs/>
          <w:color w:val="auto"/>
          <w:sz w:val="20"/>
          <w:szCs w:val="20"/>
        </w:rPr>
        <w:t xml:space="preserve">1. Neuro-Ecological Twins and Dynamic Ecosystem Simulators: </w:t>
      </w:r>
      <w:r w:rsidRPr="00C73E2A">
        <w:rPr>
          <w:rFonts w:ascii="Times New Roman" w:hAnsi="Times New Roman" w:cs="Times New Roman"/>
          <w:color w:val="auto"/>
          <w:sz w:val="20"/>
          <w:szCs w:val="20"/>
        </w:rPr>
        <w:t>Creating neuro-ecological twin systems that combine artificial intelligence with constantly changing environmental data streams is one of the most revolutionary future directions. Complex ecological feedback loops, species interactions, biomass growth, and carbon-water-energy flows would all be simulated in almost real-time by these models. Projecting long-term restoration trajectories and adaptive responses to climate variability can be done with previously unheard-of accuracy when physics-informed neural networks (PINNs) are combined with ecohydrological and biogeochemical models. Especially for megacities under ongoing ecological stress, these AI-embedded twins will serve as living laboratories for scenario testing and resilience forecasts.</w:t>
      </w:r>
    </w:p>
    <w:p w14:paraId="5FF5A0A1" w14:textId="51BD64BB" w:rsidR="00C73E2A" w:rsidRDefault="00C73E2A" w:rsidP="00110D46">
      <w:pPr>
        <w:spacing w:after="0" w:line="360" w:lineRule="auto"/>
        <w:jc w:val="both"/>
        <w:rPr>
          <w:rFonts w:ascii="Times New Roman" w:eastAsiaTheme="majorEastAsia" w:hAnsi="Times New Roman" w:cs="Times New Roman"/>
          <w:sz w:val="20"/>
          <w:szCs w:val="20"/>
        </w:rPr>
      </w:pPr>
      <w:r w:rsidRPr="00C73E2A">
        <w:rPr>
          <w:rFonts w:ascii="Times New Roman" w:eastAsiaTheme="majorEastAsia" w:hAnsi="Times New Roman" w:cs="Times New Roman"/>
          <w:b/>
          <w:bCs/>
          <w:sz w:val="20"/>
          <w:szCs w:val="20"/>
        </w:rPr>
        <w:t>2. Generative Policy Intelligence and Multi-Agent Ecosystem Governance:</w:t>
      </w:r>
      <w:r>
        <w:rPr>
          <w:rFonts w:ascii="Times New Roman" w:eastAsiaTheme="majorEastAsia" w:hAnsi="Times New Roman" w:cs="Times New Roman"/>
          <w:b/>
          <w:bCs/>
          <w:sz w:val="20"/>
          <w:szCs w:val="20"/>
        </w:rPr>
        <w:t xml:space="preserve"> </w:t>
      </w:r>
      <w:r w:rsidR="00110D46" w:rsidRPr="00110D46">
        <w:rPr>
          <w:rFonts w:ascii="Times New Roman" w:eastAsiaTheme="majorEastAsia" w:hAnsi="Times New Roman" w:cs="Times New Roman"/>
          <w:sz w:val="20"/>
          <w:szCs w:val="20"/>
        </w:rPr>
        <w:t>Combining generative AI and agent-based modeling (ABM) offers a potent approach to modeling socio-political decision-making, behavioral economics, and ecosystem governance. These AI agents are able to predict evolving governance patterns, stakeholder negotiations, and institutional dynamics as restoration becomes more intertwined with equity discussions, land tenure issues, and economic goals. By providing predictive insight into how policies might work or not in actual situations, particularly in areas with little data or a history of conflict, this line of inquiry has the potential to rethink policy design for nature-based solutions.</w:t>
      </w:r>
    </w:p>
    <w:p w14:paraId="69CE3784" w14:textId="40B9DA29" w:rsidR="00110D46" w:rsidRDefault="00110D46" w:rsidP="00110D46">
      <w:pPr>
        <w:spacing w:after="0" w:line="360" w:lineRule="auto"/>
        <w:jc w:val="both"/>
        <w:rPr>
          <w:rFonts w:ascii="Times New Roman" w:hAnsi="Times New Roman" w:cs="Times New Roman"/>
          <w:sz w:val="20"/>
          <w:szCs w:val="20"/>
        </w:rPr>
      </w:pPr>
      <w:r w:rsidRPr="00110D46">
        <w:rPr>
          <w:rFonts w:ascii="Times New Roman" w:eastAsiaTheme="majorEastAsia" w:hAnsi="Times New Roman" w:cs="Times New Roman"/>
          <w:b/>
          <w:bCs/>
          <w:sz w:val="20"/>
          <w:szCs w:val="20"/>
        </w:rPr>
        <w:t xml:space="preserve">3. </w:t>
      </w:r>
      <w:r w:rsidRPr="00110D46">
        <w:rPr>
          <w:rFonts w:ascii="Times New Roman" w:hAnsi="Times New Roman" w:cs="Times New Roman"/>
          <w:b/>
          <w:bCs/>
          <w:sz w:val="20"/>
          <w:szCs w:val="20"/>
        </w:rPr>
        <w:t xml:space="preserve">Quantum-AI Hybrids for Multi-Objective Climate Optimization: </w:t>
      </w:r>
      <w:r w:rsidRPr="00110D46">
        <w:rPr>
          <w:rFonts w:ascii="Times New Roman" w:hAnsi="Times New Roman" w:cs="Times New Roman"/>
          <w:sz w:val="20"/>
          <w:szCs w:val="20"/>
        </w:rPr>
        <w:t>The intricacy and size of climate-nature systems necessitate optimization skills that go beyond traditional machine learning. A novel approach to managing the large-scale, non-linear, multi-objective decision spaces involved in ecosystem restoration is quantum machine learning (QML). Planning for land allocation, co-benefit tradeoffs, and resilience under extreme uncertainty may be accelerated using quantum-enhanced reinforcement learning and variational quantum algorithms. These hybrid systems are especially well-suited to reconcile competing objectives over time and space, including biodiversity conservation, carbon sequestration, and socioeconomic fairness.</w:t>
      </w:r>
    </w:p>
    <w:p w14:paraId="34F3306F" w14:textId="5A67C8BE" w:rsidR="00110D46" w:rsidRDefault="00110D46" w:rsidP="00110D46">
      <w:pPr>
        <w:spacing w:after="0" w:line="360" w:lineRule="auto"/>
        <w:jc w:val="both"/>
        <w:rPr>
          <w:rFonts w:ascii="Times New Roman" w:hAnsi="Times New Roman" w:cs="Times New Roman"/>
          <w:sz w:val="20"/>
          <w:szCs w:val="20"/>
        </w:rPr>
      </w:pPr>
      <w:r w:rsidRPr="00110D46">
        <w:rPr>
          <w:rFonts w:ascii="Times New Roman" w:hAnsi="Times New Roman" w:cs="Times New Roman"/>
          <w:b/>
          <w:bCs/>
          <w:sz w:val="20"/>
          <w:szCs w:val="20"/>
        </w:rPr>
        <w:lastRenderedPageBreak/>
        <w:t xml:space="preserve">4. Market-Aware AI for Dynamic Carbon Finance and ESG Integration: </w:t>
      </w:r>
      <w:r w:rsidRPr="00110D46">
        <w:rPr>
          <w:rFonts w:ascii="Times New Roman" w:hAnsi="Times New Roman" w:cs="Times New Roman"/>
          <w:sz w:val="20"/>
          <w:szCs w:val="20"/>
        </w:rPr>
        <w:t>One important area for future research is the convergence of AI-</w:t>
      </w:r>
      <w:proofErr w:type="spellStart"/>
      <w:r w:rsidRPr="00110D46">
        <w:rPr>
          <w:rFonts w:ascii="Times New Roman" w:hAnsi="Times New Roman" w:cs="Times New Roman"/>
          <w:sz w:val="20"/>
          <w:szCs w:val="20"/>
        </w:rPr>
        <w:t>NbS</w:t>
      </w:r>
      <w:proofErr w:type="spellEnd"/>
      <w:r w:rsidRPr="00110D46">
        <w:rPr>
          <w:rFonts w:ascii="Times New Roman" w:hAnsi="Times New Roman" w:cs="Times New Roman"/>
          <w:sz w:val="20"/>
          <w:szCs w:val="20"/>
        </w:rPr>
        <w:t xml:space="preserve"> systems with real-time carbon market dynamics. Restoration projects will be able to adjust dynamically to changing funding instruments and valuation processes by training AI models on global voluntary and compliance carbon pricing signals, emissions disclosure regulations, and ESG benchmarks. By combining LLMs with reinforcement learning, projects can improve the financial intelligence and trustworthiness of </w:t>
      </w:r>
      <w:proofErr w:type="spellStart"/>
      <w:r w:rsidRPr="00110D46">
        <w:rPr>
          <w:rFonts w:ascii="Times New Roman" w:hAnsi="Times New Roman" w:cs="Times New Roman"/>
          <w:sz w:val="20"/>
          <w:szCs w:val="20"/>
        </w:rPr>
        <w:t>NbS</w:t>
      </w:r>
      <w:proofErr w:type="spellEnd"/>
      <w:r w:rsidRPr="00110D46">
        <w:rPr>
          <w:rFonts w:ascii="Times New Roman" w:hAnsi="Times New Roman" w:cs="Times New Roman"/>
          <w:sz w:val="20"/>
          <w:szCs w:val="20"/>
        </w:rPr>
        <w:t xml:space="preserve"> portfolios while also responding to changing taxonomies like the EU Green Deal, SEC Scope 3 standards, and the Voluntary Carbon Market Integrity Initiative (VCMI, 2025).</w:t>
      </w:r>
    </w:p>
    <w:p w14:paraId="5A8D12D7" w14:textId="1363516B" w:rsidR="00110D46" w:rsidRDefault="00110D46" w:rsidP="00110D46">
      <w:pPr>
        <w:spacing w:after="0" w:line="360" w:lineRule="auto"/>
        <w:jc w:val="both"/>
        <w:rPr>
          <w:rFonts w:ascii="Times New Roman" w:hAnsi="Times New Roman" w:cs="Times New Roman"/>
          <w:sz w:val="20"/>
          <w:szCs w:val="20"/>
        </w:rPr>
      </w:pPr>
      <w:r w:rsidRPr="00110D46">
        <w:rPr>
          <w:rFonts w:ascii="Times New Roman" w:hAnsi="Times New Roman" w:cs="Times New Roman"/>
          <w:b/>
          <w:bCs/>
          <w:sz w:val="20"/>
          <w:szCs w:val="20"/>
        </w:rPr>
        <w:t>5. Probabilistic Life Cycle Assessment Under Climate Extremes:</w:t>
      </w:r>
      <w:r>
        <w:rPr>
          <w:rFonts w:ascii="Times New Roman" w:hAnsi="Times New Roman" w:cs="Times New Roman"/>
          <w:b/>
          <w:bCs/>
          <w:sz w:val="20"/>
          <w:szCs w:val="20"/>
        </w:rPr>
        <w:t xml:space="preserve"> </w:t>
      </w:r>
      <w:r w:rsidRPr="00110D46">
        <w:rPr>
          <w:rFonts w:ascii="Times New Roman" w:hAnsi="Times New Roman" w:cs="Times New Roman"/>
          <w:sz w:val="20"/>
          <w:szCs w:val="20"/>
        </w:rPr>
        <w:t>Future research must reconfigure Life Cycle Assessment (LCA) for climate-modified uncertainty domains. Traditional deterministic LCA tools fail to account for increasing disturbance events such as megadroughts, wildfires, or sea-level rise. The integration of Bayesian learning, fuzzy systems, and deep probabilistic networks will enable adaptive LCA models that can predict carbon payback times, degradation risks, and net environmental benefit with greater temporal granularity. These models will also be crucial in estimating dynamic ecosystem return-on-investment (</w:t>
      </w:r>
      <w:proofErr w:type="spellStart"/>
      <w:r w:rsidRPr="00110D46">
        <w:rPr>
          <w:rFonts w:ascii="Times New Roman" w:hAnsi="Times New Roman" w:cs="Times New Roman"/>
          <w:sz w:val="20"/>
          <w:szCs w:val="20"/>
        </w:rPr>
        <w:t>eROI</w:t>
      </w:r>
      <w:proofErr w:type="spellEnd"/>
      <w:r w:rsidRPr="00110D46">
        <w:rPr>
          <w:rFonts w:ascii="Times New Roman" w:hAnsi="Times New Roman" w:cs="Times New Roman"/>
          <w:sz w:val="20"/>
          <w:szCs w:val="20"/>
        </w:rPr>
        <w:t>) under cascading climate stressors.</w:t>
      </w:r>
    </w:p>
    <w:p w14:paraId="64372453" w14:textId="1BB1E5CE" w:rsidR="00110D46" w:rsidRDefault="00110D46" w:rsidP="00110D46">
      <w:pPr>
        <w:spacing w:after="0" w:line="360" w:lineRule="auto"/>
        <w:jc w:val="both"/>
        <w:rPr>
          <w:rFonts w:ascii="Times New Roman" w:hAnsi="Times New Roman" w:cs="Times New Roman"/>
          <w:sz w:val="20"/>
          <w:szCs w:val="20"/>
        </w:rPr>
      </w:pPr>
      <w:r w:rsidRPr="00110D46">
        <w:rPr>
          <w:rFonts w:ascii="Times New Roman" w:hAnsi="Times New Roman" w:cs="Times New Roman"/>
          <w:b/>
          <w:bCs/>
          <w:sz w:val="20"/>
          <w:szCs w:val="20"/>
        </w:rPr>
        <w:t>6. Federated AI and Decentralized Restoration Intelligence:</w:t>
      </w:r>
      <w:r>
        <w:rPr>
          <w:rFonts w:ascii="Times New Roman" w:hAnsi="Times New Roman" w:cs="Times New Roman"/>
          <w:b/>
          <w:bCs/>
          <w:sz w:val="20"/>
          <w:szCs w:val="20"/>
        </w:rPr>
        <w:t xml:space="preserve"> </w:t>
      </w:r>
      <w:r w:rsidRPr="00110D46">
        <w:rPr>
          <w:rFonts w:ascii="Times New Roman" w:hAnsi="Times New Roman" w:cs="Times New Roman"/>
          <w:sz w:val="20"/>
          <w:szCs w:val="20"/>
        </w:rPr>
        <w:t>Research must develop federated learning architectures, in which AI models are trained locally</w:t>
      </w:r>
      <w:r>
        <w:rPr>
          <w:rFonts w:ascii="Times New Roman" w:hAnsi="Times New Roman" w:cs="Times New Roman"/>
          <w:sz w:val="20"/>
          <w:szCs w:val="20"/>
        </w:rPr>
        <w:t xml:space="preserve">, </w:t>
      </w:r>
      <w:r w:rsidRPr="00110D46">
        <w:rPr>
          <w:rFonts w:ascii="Times New Roman" w:hAnsi="Times New Roman" w:cs="Times New Roman"/>
          <w:sz w:val="20"/>
          <w:szCs w:val="20"/>
        </w:rPr>
        <w:t>without extracting or centralizing sensitive community data</w:t>
      </w:r>
      <w:r>
        <w:rPr>
          <w:rFonts w:ascii="Times New Roman" w:hAnsi="Times New Roman" w:cs="Times New Roman"/>
          <w:sz w:val="20"/>
          <w:szCs w:val="20"/>
        </w:rPr>
        <w:t>, to</w:t>
      </w:r>
      <w:r w:rsidRPr="00110D46">
        <w:rPr>
          <w:rFonts w:ascii="Times New Roman" w:hAnsi="Times New Roman" w:cs="Times New Roman"/>
          <w:sz w:val="20"/>
          <w:szCs w:val="20"/>
        </w:rPr>
        <w:t xml:space="preserve"> decentralize management and guarantee equitable implementation. This is especially important in areas that are indigenous or underprivileged, as contextual legitimacy and data sovereignty are essential to the ethical use of AI. These strategies need to be used in conjunction with participatory co-design models, in which communities influence species selection, algorithmic priorities, and co-benefit measures. Future global repair networks may benefit from decentralized governance, data validation, and benefit-sharing made possible by blockchain-enabled smart contracts.</w:t>
      </w:r>
    </w:p>
    <w:p w14:paraId="55F8C0B1" w14:textId="49F772A2" w:rsidR="00110D46" w:rsidRPr="0010713F" w:rsidRDefault="00110D46" w:rsidP="0010713F">
      <w:pPr>
        <w:spacing w:after="0" w:line="360" w:lineRule="auto"/>
        <w:jc w:val="both"/>
        <w:rPr>
          <w:rFonts w:ascii="Times New Roman" w:hAnsi="Times New Roman" w:cs="Times New Roman"/>
          <w:sz w:val="20"/>
          <w:szCs w:val="20"/>
        </w:rPr>
      </w:pPr>
      <w:r w:rsidRPr="00110D46">
        <w:rPr>
          <w:rFonts w:ascii="Times New Roman" w:hAnsi="Times New Roman" w:cs="Times New Roman"/>
          <w:b/>
          <w:bCs/>
          <w:sz w:val="20"/>
          <w:szCs w:val="20"/>
        </w:rPr>
        <w:t xml:space="preserve">7. Planetary Boundary-Constrained </w:t>
      </w:r>
      <w:proofErr w:type="spellStart"/>
      <w:r w:rsidRPr="00110D46">
        <w:rPr>
          <w:rFonts w:ascii="Times New Roman" w:hAnsi="Times New Roman" w:cs="Times New Roman"/>
          <w:b/>
          <w:bCs/>
          <w:sz w:val="20"/>
          <w:szCs w:val="20"/>
        </w:rPr>
        <w:t>NbS</w:t>
      </w:r>
      <w:proofErr w:type="spellEnd"/>
      <w:r w:rsidRPr="00110D46">
        <w:rPr>
          <w:rFonts w:ascii="Times New Roman" w:hAnsi="Times New Roman" w:cs="Times New Roman"/>
          <w:b/>
          <w:bCs/>
          <w:sz w:val="20"/>
          <w:szCs w:val="20"/>
        </w:rPr>
        <w:t xml:space="preserve"> Design: </w:t>
      </w:r>
      <w:r w:rsidRPr="00110D46">
        <w:rPr>
          <w:rFonts w:ascii="Times New Roman" w:hAnsi="Times New Roman" w:cs="Times New Roman"/>
          <w:sz w:val="20"/>
          <w:szCs w:val="20"/>
        </w:rPr>
        <w:t>Directly integrating planetary boundary frameworks into AI–</w:t>
      </w:r>
      <w:proofErr w:type="spellStart"/>
      <w:r w:rsidRPr="00110D46">
        <w:rPr>
          <w:rFonts w:ascii="Times New Roman" w:hAnsi="Times New Roman" w:cs="Times New Roman"/>
          <w:sz w:val="20"/>
          <w:szCs w:val="20"/>
        </w:rPr>
        <w:t>NbS</w:t>
      </w:r>
      <w:proofErr w:type="spellEnd"/>
      <w:r w:rsidRPr="00110D46">
        <w:rPr>
          <w:rFonts w:ascii="Times New Roman" w:hAnsi="Times New Roman" w:cs="Times New Roman"/>
          <w:sz w:val="20"/>
          <w:szCs w:val="20"/>
        </w:rPr>
        <w:t xml:space="preserve"> planning engines is an essential avenue for future study. Next-generation models must take into account thresholds for biosphere integrity, land-system change, nitrogen and phosphorus loading, freshwater use, and additional entities in addition to carbon optimization. Large-scale </w:t>
      </w:r>
      <w:proofErr w:type="spellStart"/>
      <w:r w:rsidRPr="00110D46">
        <w:rPr>
          <w:rFonts w:ascii="Times New Roman" w:hAnsi="Times New Roman" w:cs="Times New Roman"/>
          <w:sz w:val="20"/>
          <w:szCs w:val="20"/>
        </w:rPr>
        <w:t>NbS</w:t>
      </w:r>
      <w:proofErr w:type="spellEnd"/>
      <w:r w:rsidRPr="00110D46">
        <w:rPr>
          <w:rFonts w:ascii="Times New Roman" w:hAnsi="Times New Roman" w:cs="Times New Roman"/>
          <w:sz w:val="20"/>
          <w:szCs w:val="20"/>
        </w:rPr>
        <w:t xml:space="preserve"> initiatives can prevent changing environmental </w:t>
      </w:r>
      <w:r w:rsidRPr="0010713F">
        <w:rPr>
          <w:rFonts w:ascii="Times New Roman" w:hAnsi="Times New Roman" w:cs="Times New Roman"/>
          <w:sz w:val="20"/>
          <w:szCs w:val="20"/>
        </w:rPr>
        <w:t xml:space="preserve">burdens and cross-domain collapses by including these limits </w:t>
      </w:r>
      <w:r w:rsidR="00EC597D" w:rsidRPr="0010713F">
        <w:rPr>
          <w:rFonts w:ascii="Times New Roman" w:hAnsi="Times New Roman" w:cs="Times New Roman"/>
          <w:sz w:val="20"/>
          <w:szCs w:val="20"/>
        </w:rPr>
        <w:t>in</w:t>
      </w:r>
      <w:r w:rsidRPr="0010713F">
        <w:rPr>
          <w:rFonts w:ascii="Times New Roman" w:hAnsi="Times New Roman" w:cs="Times New Roman"/>
          <w:sz w:val="20"/>
          <w:szCs w:val="20"/>
        </w:rPr>
        <w:t xml:space="preserve"> AI algorithms. Safe operating spaces for sustainable restoration will be guided by AI systems that are informed by Earth system science.</w:t>
      </w:r>
    </w:p>
    <w:p w14:paraId="34F5945B" w14:textId="766916AF" w:rsidR="0048449A" w:rsidRPr="0010713F" w:rsidRDefault="0048449A" w:rsidP="0010713F">
      <w:pPr>
        <w:spacing w:after="0" w:line="360" w:lineRule="auto"/>
        <w:jc w:val="both"/>
        <w:rPr>
          <w:rFonts w:ascii="Times New Roman" w:hAnsi="Times New Roman" w:cs="Times New Roman"/>
          <w:sz w:val="20"/>
          <w:szCs w:val="20"/>
        </w:rPr>
      </w:pPr>
    </w:p>
    <w:p w14:paraId="38982AAA" w14:textId="5F15C432" w:rsidR="0048449A" w:rsidRPr="0010713F" w:rsidRDefault="0048449A" w:rsidP="0010713F">
      <w:pPr>
        <w:spacing w:after="0" w:line="360" w:lineRule="auto"/>
        <w:jc w:val="both"/>
        <w:rPr>
          <w:rFonts w:ascii="Times New Roman" w:hAnsi="Times New Roman" w:cs="Times New Roman"/>
          <w:b/>
          <w:bCs/>
          <w:sz w:val="20"/>
          <w:szCs w:val="20"/>
        </w:rPr>
      </w:pPr>
      <w:r w:rsidRPr="0010713F">
        <w:rPr>
          <w:rFonts w:ascii="Times New Roman" w:hAnsi="Times New Roman" w:cs="Times New Roman"/>
          <w:b/>
          <w:bCs/>
          <w:sz w:val="20"/>
          <w:szCs w:val="20"/>
        </w:rPr>
        <w:t>LIMITATIONS OF THIS RESEARCH</w:t>
      </w:r>
    </w:p>
    <w:p w14:paraId="233568A7" w14:textId="16D4AC4E" w:rsidR="0010713F" w:rsidRPr="0010713F" w:rsidRDefault="0010713F" w:rsidP="0010713F">
      <w:pPr>
        <w:pStyle w:val="NormalWeb"/>
        <w:spacing w:before="0" w:beforeAutospacing="0" w:after="0" w:afterAutospacing="0" w:line="360" w:lineRule="auto"/>
        <w:jc w:val="both"/>
        <w:rPr>
          <w:sz w:val="20"/>
          <w:szCs w:val="20"/>
        </w:rPr>
      </w:pPr>
      <w:r w:rsidRPr="0010713F">
        <w:rPr>
          <w:sz w:val="20"/>
          <w:szCs w:val="20"/>
        </w:rPr>
        <w:t>While the proposed AI–</w:t>
      </w:r>
      <w:proofErr w:type="spellStart"/>
      <w:r w:rsidRPr="0010713F">
        <w:rPr>
          <w:sz w:val="20"/>
          <w:szCs w:val="20"/>
        </w:rPr>
        <w:t>NbS</w:t>
      </w:r>
      <w:proofErr w:type="spellEnd"/>
      <w:r w:rsidRPr="0010713F">
        <w:rPr>
          <w:sz w:val="20"/>
          <w:szCs w:val="20"/>
        </w:rPr>
        <w:t xml:space="preserve"> framework advances the frontier of nature-based climate engineering, several scientific and practical limitations remain. First, the modeling outputs</w:t>
      </w:r>
      <w:r w:rsidR="002D5456">
        <w:rPr>
          <w:sz w:val="20"/>
          <w:szCs w:val="20"/>
        </w:rPr>
        <w:t xml:space="preserve">- </w:t>
      </w:r>
      <w:r w:rsidRPr="0010713F">
        <w:rPr>
          <w:sz w:val="20"/>
          <w:szCs w:val="20"/>
        </w:rPr>
        <w:t>particularly those related to carbon fluxes, biodiversity uplift, and hydrological regulation</w:t>
      </w:r>
      <w:r w:rsidR="002D5456">
        <w:rPr>
          <w:sz w:val="20"/>
          <w:szCs w:val="20"/>
        </w:rPr>
        <w:t xml:space="preserve">- </w:t>
      </w:r>
      <w:r w:rsidRPr="0010713F">
        <w:rPr>
          <w:sz w:val="20"/>
          <w:szCs w:val="20"/>
        </w:rPr>
        <w:t xml:space="preserve">are based on </w:t>
      </w:r>
      <w:r w:rsidRPr="0010713F">
        <w:rPr>
          <w:rStyle w:val="Strong"/>
          <w:b w:val="0"/>
          <w:bCs w:val="0"/>
          <w:sz w:val="20"/>
          <w:szCs w:val="20"/>
        </w:rPr>
        <w:t>hypothetical or literature-derived inputs</w:t>
      </w:r>
      <w:r w:rsidRPr="0010713F">
        <w:rPr>
          <w:sz w:val="20"/>
          <w:szCs w:val="20"/>
        </w:rPr>
        <w:t xml:space="preserve">, not real-time field-calibrated data. Though AI can simulate dynamic interactions, </w:t>
      </w:r>
      <w:r w:rsidRPr="0010713F">
        <w:rPr>
          <w:rStyle w:val="Strong"/>
          <w:b w:val="0"/>
          <w:bCs w:val="0"/>
          <w:sz w:val="20"/>
          <w:szCs w:val="20"/>
        </w:rPr>
        <w:t>ground truthing and empirical validation</w:t>
      </w:r>
      <w:r w:rsidRPr="0010713F">
        <w:rPr>
          <w:sz w:val="20"/>
          <w:szCs w:val="20"/>
        </w:rPr>
        <w:t xml:space="preserve"> across varied ecological and urban landscapes remain essential.</w:t>
      </w:r>
      <w:r>
        <w:rPr>
          <w:sz w:val="20"/>
          <w:szCs w:val="20"/>
        </w:rPr>
        <w:t xml:space="preserve"> </w:t>
      </w:r>
      <w:r w:rsidRPr="0010713F">
        <w:rPr>
          <w:sz w:val="20"/>
          <w:szCs w:val="20"/>
        </w:rPr>
        <w:t xml:space="preserve">Second, the framework is currently dependent on </w:t>
      </w:r>
      <w:r w:rsidRPr="0010713F">
        <w:rPr>
          <w:rStyle w:val="Strong"/>
          <w:b w:val="0"/>
          <w:bCs w:val="0"/>
          <w:sz w:val="20"/>
          <w:szCs w:val="20"/>
        </w:rPr>
        <w:t>high-resolution satellite and remote sensing inputs</w:t>
      </w:r>
      <w:r w:rsidRPr="0010713F">
        <w:rPr>
          <w:sz w:val="20"/>
          <w:szCs w:val="20"/>
        </w:rPr>
        <w:t>, which may not be available or consistent across all geographies</w:t>
      </w:r>
      <w:r>
        <w:rPr>
          <w:sz w:val="20"/>
          <w:szCs w:val="20"/>
        </w:rPr>
        <w:t xml:space="preserve">, </w:t>
      </w:r>
      <w:r w:rsidRPr="0010713F">
        <w:rPr>
          <w:sz w:val="20"/>
          <w:szCs w:val="20"/>
        </w:rPr>
        <w:t xml:space="preserve">particularly in cloud-obstructed regions or politically restricted areas. This introduces </w:t>
      </w:r>
      <w:r w:rsidRPr="0010713F">
        <w:rPr>
          <w:rStyle w:val="Strong"/>
          <w:b w:val="0"/>
          <w:bCs w:val="0"/>
          <w:sz w:val="20"/>
          <w:szCs w:val="20"/>
        </w:rPr>
        <w:t>spatial data bias</w:t>
      </w:r>
      <w:r w:rsidRPr="0010713F">
        <w:rPr>
          <w:sz w:val="20"/>
          <w:szCs w:val="20"/>
        </w:rPr>
        <w:t xml:space="preserve"> and may affect the transferability of the model outside of well-surveyed regions.</w:t>
      </w:r>
    </w:p>
    <w:p w14:paraId="4DE51180" w14:textId="0497D8E8" w:rsidR="0010713F" w:rsidRPr="0010713F" w:rsidRDefault="0010713F" w:rsidP="0010713F">
      <w:pPr>
        <w:pStyle w:val="NormalWeb"/>
        <w:spacing w:before="0" w:beforeAutospacing="0" w:after="0" w:afterAutospacing="0" w:line="360" w:lineRule="auto"/>
        <w:jc w:val="both"/>
        <w:rPr>
          <w:sz w:val="20"/>
          <w:szCs w:val="20"/>
        </w:rPr>
      </w:pPr>
      <w:r w:rsidRPr="0010713F">
        <w:rPr>
          <w:sz w:val="20"/>
          <w:szCs w:val="20"/>
        </w:rPr>
        <w:t xml:space="preserve">Third, while the AI architecture includes advanced modules like CNNs, GNNs, and reinforcement learning, the interpretability of these models is limited. Without rigorous implementation of </w:t>
      </w:r>
      <w:r w:rsidRPr="0010713F">
        <w:rPr>
          <w:rStyle w:val="Strong"/>
          <w:b w:val="0"/>
          <w:bCs w:val="0"/>
          <w:sz w:val="20"/>
          <w:szCs w:val="20"/>
        </w:rPr>
        <w:t>Explainable AI (XAI)</w:t>
      </w:r>
      <w:r w:rsidRPr="0010713F">
        <w:rPr>
          <w:sz w:val="20"/>
          <w:szCs w:val="20"/>
        </w:rPr>
        <w:t xml:space="preserve"> methods, black-box behaviors could hinder adoption by policymakers and community stakeholders.</w:t>
      </w:r>
      <w:r w:rsidR="002D5456">
        <w:rPr>
          <w:sz w:val="20"/>
          <w:szCs w:val="20"/>
        </w:rPr>
        <w:t xml:space="preserve"> </w:t>
      </w:r>
      <w:r w:rsidRPr="0010713F">
        <w:rPr>
          <w:sz w:val="20"/>
          <w:szCs w:val="20"/>
        </w:rPr>
        <w:t xml:space="preserve">Moreover, </w:t>
      </w:r>
      <w:r w:rsidRPr="0010713F">
        <w:rPr>
          <w:rStyle w:val="Strong"/>
          <w:b w:val="0"/>
          <w:bCs w:val="0"/>
          <w:sz w:val="20"/>
          <w:szCs w:val="20"/>
        </w:rPr>
        <w:t>co-benefit quantification</w:t>
      </w:r>
      <w:r w:rsidRPr="0010713F">
        <w:rPr>
          <w:sz w:val="20"/>
          <w:szCs w:val="20"/>
        </w:rPr>
        <w:t xml:space="preserve"> (e.g., biodiversity, heat reduction, water retention) is partially constrained by proxy-based indicators rather than fully integrated, multivariate field observations. As a result, </w:t>
      </w:r>
      <w:r w:rsidRPr="0010713F">
        <w:rPr>
          <w:rStyle w:val="Strong"/>
          <w:b w:val="0"/>
          <w:bCs w:val="0"/>
          <w:sz w:val="20"/>
          <w:szCs w:val="20"/>
        </w:rPr>
        <w:t>context-specific ecosystem interactions</w:t>
      </w:r>
      <w:r w:rsidRPr="0010713F">
        <w:rPr>
          <w:sz w:val="20"/>
          <w:szCs w:val="20"/>
        </w:rPr>
        <w:t xml:space="preserve"> may be underrepresented.</w:t>
      </w:r>
      <w:r w:rsidR="002D5456">
        <w:rPr>
          <w:sz w:val="20"/>
          <w:szCs w:val="20"/>
        </w:rPr>
        <w:t xml:space="preserve"> </w:t>
      </w:r>
      <w:r w:rsidRPr="0010713F">
        <w:rPr>
          <w:sz w:val="20"/>
          <w:szCs w:val="20"/>
        </w:rPr>
        <w:t xml:space="preserve">Finally, the integration with carbon market mechanisms, while theoretically aligned with Verra, </w:t>
      </w:r>
      <w:r w:rsidRPr="0010713F">
        <w:rPr>
          <w:sz w:val="20"/>
          <w:szCs w:val="20"/>
        </w:rPr>
        <w:lastRenderedPageBreak/>
        <w:t xml:space="preserve">UN REDD+, and GCF, is subject to </w:t>
      </w:r>
      <w:r w:rsidRPr="0010713F">
        <w:rPr>
          <w:rStyle w:val="Strong"/>
          <w:b w:val="0"/>
          <w:bCs w:val="0"/>
          <w:sz w:val="20"/>
          <w:szCs w:val="20"/>
        </w:rPr>
        <w:t>evolving standards, regulatory uncertainty, and market volatility</w:t>
      </w:r>
      <w:r w:rsidRPr="0010713F">
        <w:rPr>
          <w:sz w:val="20"/>
          <w:szCs w:val="20"/>
        </w:rPr>
        <w:t>, which may influence long-term project viability and valuation.</w:t>
      </w:r>
      <w:r w:rsidR="002D5456">
        <w:rPr>
          <w:sz w:val="20"/>
          <w:szCs w:val="20"/>
        </w:rPr>
        <w:t xml:space="preserve"> </w:t>
      </w:r>
    </w:p>
    <w:p w14:paraId="6BD03998" w14:textId="77777777" w:rsidR="0048449A" w:rsidRPr="0010713F" w:rsidRDefault="0048449A" w:rsidP="0010713F">
      <w:pPr>
        <w:spacing w:after="0" w:line="360" w:lineRule="auto"/>
        <w:jc w:val="both"/>
        <w:rPr>
          <w:rFonts w:ascii="Times New Roman" w:eastAsia="Times New Roman" w:hAnsi="Times New Roman" w:cs="Times New Roman"/>
          <w:sz w:val="20"/>
          <w:szCs w:val="20"/>
        </w:rPr>
      </w:pPr>
    </w:p>
    <w:p w14:paraId="6871F1C3" w14:textId="2B18E0A5" w:rsidR="005B7D77" w:rsidRPr="0010713F" w:rsidRDefault="00761695" w:rsidP="0010713F">
      <w:pPr>
        <w:pStyle w:val="NormalWeb"/>
        <w:spacing w:before="0" w:beforeAutospacing="0" w:after="0" w:afterAutospacing="0" w:line="360" w:lineRule="auto"/>
        <w:jc w:val="both"/>
        <w:rPr>
          <w:b/>
          <w:bCs/>
          <w:sz w:val="20"/>
          <w:szCs w:val="20"/>
        </w:rPr>
      </w:pPr>
      <w:r w:rsidRPr="0010713F">
        <w:rPr>
          <w:b/>
          <w:bCs/>
          <w:sz w:val="20"/>
          <w:szCs w:val="20"/>
        </w:rPr>
        <w:t>CHALLENGES, LIMITATIONS, AND ETHICAL CONSIDERATIONS</w:t>
      </w:r>
    </w:p>
    <w:p w14:paraId="216F9CA2" w14:textId="175CA926" w:rsidR="00CA3264" w:rsidRDefault="00F50E97" w:rsidP="0010713F">
      <w:pPr>
        <w:pStyle w:val="NormalWeb"/>
        <w:spacing w:before="0" w:beforeAutospacing="0" w:after="0" w:afterAutospacing="0" w:line="360" w:lineRule="auto"/>
        <w:jc w:val="both"/>
        <w:rPr>
          <w:sz w:val="20"/>
          <w:szCs w:val="20"/>
        </w:rPr>
      </w:pPr>
      <w:r w:rsidRPr="0010713F">
        <w:rPr>
          <w:sz w:val="20"/>
          <w:szCs w:val="20"/>
        </w:rPr>
        <w:t xml:space="preserve">Integrating artificial intelligence (AI) into ecosystem-based carbon capture frameworks holds transformative promise, but it also introduces a suite of </w:t>
      </w:r>
      <w:r w:rsidRPr="0010713F">
        <w:rPr>
          <w:rStyle w:val="Strong"/>
          <w:b w:val="0"/>
          <w:bCs w:val="0"/>
          <w:sz w:val="20"/>
          <w:szCs w:val="20"/>
        </w:rPr>
        <w:t>technical</w:t>
      </w:r>
      <w:r w:rsidRPr="00F50E97">
        <w:rPr>
          <w:rStyle w:val="Strong"/>
          <w:b w:val="0"/>
          <w:bCs w:val="0"/>
          <w:sz w:val="20"/>
          <w:szCs w:val="20"/>
        </w:rPr>
        <w:t>, ethical, and social limitations</w:t>
      </w:r>
      <w:r w:rsidRPr="00F50E97">
        <w:rPr>
          <w:sz w:val="20"/>
          <w:szCs w:val="20"/>
        </w:rPr>
        <w:t>. Addressing these challenges is essential for ensuring the robustness, legitimacy, and long-term viability of AI-enhanced nature-based solutions (</w:t>
      </w:r>
      <w:proofErr w:type="spellStart"/>
      <w:r w:rsidRPr="00F50E97">
        <w:rPr>
          <w:sz w:val="20"/>
          <w:szCs w:val="20"/>
        </w:rPr>
        <w:t>NbS</w:t>
      </w:r>
      <w:proofErr w:type="spellEnd"/>
      <w:r w:rsidRPr="00F50E97">
        <w:rPr>
          <w:sz w:val="20"/>
          <w:szCs w:val="20"/>
        </w:rPr>
        <w:t>).</w:t>
      </w:r>
    </w:p>
    <w:p w14:paraId="58D1DD16" w14:textId="1AD20AF5" w:rsidR="00F50E97" w:rsidRPr="0064472D" w:rsidRDefault="007838B0" w:rsidP="0064472D">
      <w:pPr>
        <w:pStyle w:val="NormalWeb"/>
        <w:spacing w:before="0" w:beforeAutospacing="0" w:after="0" w:afterAutospacing="0" w:line="360" w:lineRule="auto"/>
        <w:jc w:val="both"/>
        <w:rPr>
          <w:b/>
          <w:bCs/>
          <w:sz w:val="20"/>
          <w:szCs w:val="20"/>
        </w:rPr>
      </w:pPr>
      <w:r w:rsidRPr="0064472D">
        <w:rPr>
          <w:b/>
          <w:bCs/>
          <w:sz w:val="20"/>
          <w:szCs w:val="20"/>
        </w:rPr>
        <w:t>1) Data Quality, Spatial Gaps, and Satellite Bias:</w:t>
      </w:r>
    </w:p>
    <w:p w14:paraId="07ABF783" w14:textId="77777777" w:rsidR="0064472D" w:rsidRPr="0064472D" w:rsidRDefault="0064472D" w:rsidP="0064472D">
      <w:pPr>
        <w:pStyle w:val="NormalWeb"/>
        <w:spacing w:before="0" w:beforeAutospacing="0" w:after="0" w:afterAutospacing="0" w:line="360" w:lineRule="auto"/>
        <w:jc w:val="both"/>
        <w:rPr>
          <w:sz w:val="20"/>
          <w:szCs w:val="20"/>
        </w:rPr>
      </w:pPr>
      <w:r w:rsidRPr="0064472D">
        <w:rPr>
          <w:sz w:val="20"/>
          <w:szCs w:val="20"/>
        </w:rPr>
        <w:t xml:space="preserve">High-resolution, multitemporal data are fundamental to AI-based environmental modeling. Yet, </w:t>
      </w:r>
      <w:r w:rsidRPr="0064472D">
        <w:rPr>
          <w:rStyle w:val="Strong"/>
          <w:b w:val="0"/>
          <w:bCs w:val="0"/>
          <w:sz w:val="20"/>
          <w:szCs w:val="20"/>
        </w:rPr>
        <w:t>incomplete or inconsistent satellite imagery</w:t>
      </w:r>
      <w:r w:rsidRPr="0064472D">
        <w:rPr>
          <w:sz w:val="20"/>
          <w:szCs w:val="20"/>
        </w:rPr>
        <w:t>, especially over cloud-covered or politically inaccessible regions, can introduce spatial and temporal biases.</w:t>
      </w:r>
    </w:p>
    <w:p w14:paraId="6B431130" w14:textId="77777777" w:rsidR="0064472D" w:rsidRPr="0064472D" w:rsidRDefault="0064472D" w:rsidP="00E6030B">
      <w:pPr>
        <w:pStyle w:val="NormalWeb"/>
        <w:numPr>
          <w:ilvl w:val="0"/>
          <w:numId w:val="49"/>
        </w:numPr>
        <w:spacing w:before="0" w:beforeAutospacing="0" w:after="0" w:afterAutospacing="0" w:line="360" w:lineRule="auto"/>
        <w:jc w:val="both"/>
        <w:rPr>
          <w:sz w:val="20"/>
          <w:szCs w:val="20"/>
        </w:rPr>
      </w:pPr>
      <w:r w:rsidRPr="0064472D">
        <w:rPr>
          <w:rStyle w:val="Strong"/>
          <w:b w:val="0"/>
          <w:bCs w:val="0"/>
          <w:sz w:val="20"/>
          <w:szCs w:val="20"/>
        </w:rPr>
        <w:t>Cloud cover in humid tropics</w:t>
      </w:r>
      <w:r w:rsidRPr="0064472D">
        <w:rPr>
          <w:sz w:val="20"/>
          <w:szCs w:val="20"/>
        </w:rPr>
        <w:t xml:space="preserve"> hinders vegetation indexing (NDVI), leading to misclassification in AI models (Zhong et al., 2024).</w:t>
      </w:r>
    </w:p>
    <w:p w14:paraId="06F74BE9" w14:textId="77777777" w:rsidR="0064472D" w:rsidRPr="0064472D" w:rsidRDefault="0064472D" w:rsidP="00E6030B">
      <w:pPr>
        <w:pStyle w:val="NormalWeb"/>
        <w:numPr>
          <w:ilvl w:val="0"/>
          <w:numId w:val="49"/>
        </w:numPr>
        <w:spacing w:before="0" w:beforeAutospacing="0" w:after="0" w:afterAutospacing="0" w:line="360" w:lineRule="auto"/>
        <w:jc w:val="both"/>
        <w:rPr>
          <w:sz w:val="20"/>
          <w:szCs w:val="20"/>
        </w:rPr>
      </w:pPr>
      <w:r w:rsidRPr="0064472D">
        <w:rPr>
          <w:rStyle w:val="Strong"/>
          <w:b w:val="0"/>
          <w:bCs w:val="0"/>
          <w:sz w:val="20"/>
          <w:szCs w:val="20"/>
        </w:rPr>
        <w:t>Sparse temporal datasets</w:t>
      </w:r>
      <w:r w:rsidRPr="0064472D">
        <w:rPr>
          <w:sz w:val="20"/>
          <w:szCs w:val="20"/>
        </w:rPr>
        <w:t xml:space="preserve"> compromise long-term forecasting accuracy, particularly for seasonal ecosystems.</w:t>
      </w:r>
    </w:p>
    <w:p w14:paraId="5827EBA8" w14:textId="77777777" w:rsidR="0064472D" w:rsidRPr="0064472D" w:rsidRDefault="0064472D" w:rsidP="00E6030B">
      <w:pPr>
        <w:pStyle w:val="NormalWeb"/>
        <w:numPr>
          <w:ilvl w:val="0"/>
          <w:numId w:val="49"/>
        </w:numPr>
        <w:spacing w:before="0" w:beforeAutospacing="0" w:after="0" w:afterAutospacing="0" w:line="360" w:lineRule="auto"/>
        <w:jc w:val="both"/>
        <w:rPr>
          <w:sz w:val="20"/>
          <w:szCs w:val="20"/>
        </w:rPr>
      </w:pPr>
      <w:r w:rsidRPr="0064472D">
        <w:rPr>
          <w:rStyle w:val="Strong"/>
          <w:b w:val="0"/>
          <w:bCs w:val="0"/>
          <w:sz w:val="20"/>
          <w:szCs w:val="20"/>
        </w:rPr>
        <w:t>Sensor calibration errors</w:t>
      </w:r>
      <w:r w:rsidRPr="0064472D">
        <w:rPr>
          <w:sz w:val="20"/>
          <w:szCs w:val="20"/>
        </w:rPr>
        <w:t xml:space="preserve"> in mixed-source datasets (e.g., Sentinel-2 vs. </w:t>
      </w:r>
      <w:proofErr w:type="spellStart"/>
      <w:r w:rsidRPr="0064472D">
        <w:rPr>
          <w:sz w:val="20"/>
          <w:szCs w:val="20"/>
        </w:rPr>
        <w:t>PlanetScope</w:t>
      </w:r>
      <w:proofErr w:type="spellEnd"/>
      <w:r w:rsidRPr="0064472D">
        <w:rPr>
          <w:sz w:val="20"/>
          <w:szCs w:val="20"/>
        </w:rPr>
        <w:t>) can produce discrepancies in training labels.</w:t>
      </w:r>
    </w:p>
    <w:p w14:paraId="0E8866D9" w14:textId="7286A739" w:rsidR="0064472D" w:rsidRPr="0064472D" w:rsidRDefault="0064472D" w:rsidP="0064472D">
      <w:pPr>
        <w:pStyle w:val="NormalWeb"/>
        <w:spacing w:before="0" w:beforeAutospacing="0" w:after="0" w:afterAutospacing="0" w:line="360" w:lineRule="auto"/>
        <w:jc w:val="both"/>
        <w:rPr>
          <w:sz w:val="20"/>
          <w:szCs w:val="20"/>
        </w:rPr>
      </w:pPr>
      <w:r w:rsidRPr="0064472D">
        <w:rPr>
          <w:sz w:val="20"/>
          <w:szCs w:val="20"/>
        </w:rPr>
        <w:t xml:space="preserve">A recent study found that even minor spatial inconsistencies across training zones led to </w:t>
      </w:r>
      <w:r w:rsidRPr="0064472D">
        <w:rPr>
          <w:rStyle w:val="Strong"/>
          <w:b w:val="0"/>
          <w:bCs w:val="0"/>
          <w:sz w:val="20"/>
          <w:szCs w:val="20"/>
        </w:rPr>
        <w:t>22% deviation in carbon stock estimates</w:t>
      </w:r>
      <w:r w:rsidRPr="0064472D">
        <w:rPr>
          <w:sz w:val="20"/>
          <w:szCs w:val="20"/>
        </w:rPr>
        <w:t xml:space="preserve"> using CNNs across Southeast Asian Forest belts (Hu et al., 2024).</w:t>
      </w:r>
    </w:p>
    <w:p w14:paraId="21DE4C01" w14:textId="55514D96" w:rsidR="0064472D" w:rsidRDefault="0064472D" w:rsidP="0064472D">
      <w:pPr>
        <w:pStyle w:val="NormalWeb"/>
        <w:spacing w:before="0" w:beforeAutospacing="0" w:after="0" w:afterAutospacing="0" w:line="360" w:lineRule="auto"/>
        <w:jc w:val="both"/>
        <w:rPr>
          <w:sz w:val="20"/>
          <w:szCs w:val="20"/>
        </w:rPr>
      </w:pPr>
      <w:r w:rsidRPr="0064472D">
        <w:rPr>
          <w:rStyle w:val="Strong"/>
          <w:b w:val="0"/>
          <w:bCs w:val="0"/>
          <w:sz w:val="20"/>
          <w:szCs w:val="20"/>
        </w:rPr>
        <w:t>Mitigation Strategy</w:t>
      </w:r>
      <w:r w:rsidRPr="0064472D">
        <w:rPr>
          <w:sz w:val="20"/>
          <w:szCs w:val="20"/>
        </w:rPr>
        <w:t xml:space="preserve">: Use of </w:t>
      </w:r>
      <w:r w:rsidRPr="0064472D">
        <w:rPr>
          <w:rStyle w:val="Strong"/>
          <w:b w:val="0"/>
          <w:bCs w:val="0"/>
          <w:sz w:val="20"/>
          <w:szCs w:val="20"/>
        </w:rPr>
        <w:t>transfer learning</w:t>
      </w:r>
      <w:r w:rsidRPr="0064472D">
        <w:rPr>
          <w:sz w:val="20"/>
          <w:szCs w:val="20"/>
        </w:rPr>
        <w:t xml:space="preserve">, </w:t>
      </w:r>
      <w:r w:rsidRPr="0064472D">
        <w:rPr>
          <w:rStyle w:val="Strong"/>
          <w:b w:val="0"/>
          <w:bCs w:val="0"/>
          <w:sz w:val="20"/>
          <w:szCs w:val="20"/>
        </w:rPr>
        <w:t>gap-filling interpolation</w:t>
      </w:r>
      <w:r w:rsidRPr="0064472D">
        <w:rPr>
          <w:sz w:val="20"/>
          <w:szCs w:val="20"/>
        </w:rPr>
        <w:t xml:space="preserve">, and </w:t>
      </w:r>
      <w:r w:rsidRPr="0064472D">
        <w:rPr>
          <w:rStyle w:val="Strong"/>
          <w:b w:val="0"/>
          <w:bCs w:val="0"/>
          <w:sz w:val="20"/>
          <w:szCs w:val="20"/>
        </w:rPr>
        <w:t>hybrid data fusion models</w:t>
      </w:r>
      <w:r w:rsidRPr="0064472D">
        <w:rPr>
          <w:sz w:val="20"/>
          <w:szCs w:val="20"/>
        </w:rPr>
        <w:t xml:space="preserve"> to harmonize multi-source inputs is gaining traction (Rahimi et al., 2023).</w:t>
      </w:r>
    </w:p>
    <w:p w14:paraId="2B1A43AB" w14:textId="07810BE6" w:rsidR="0064472D" w:rsidRPr="006A2359" w:rsidRDefault="00B55BFD" w:rsidP="006A2359">
      <w:pPr>
        <w:pStyle w:val="NormalWeb"/>
        <w:spacing w:before="0" w:beforeAutospacing="0" w:after="0" w:afterAutospacing="0" w:line="360" w:lineRule="auto"/>
        <w:jc w:val="both"/>
        <w:rPr>
          <w:b/>
          <w:bCs/>
          <w:sz w:val="20"/>
          <w:szCs w:val="20"/>
        </w:rPr>
      </w:pPr>
      <w:r w:rsidRPr="006A2359">
        <w:rPr>
          <w:b/>
          <w:bCs/>
          <w:sz w:val="20"/>
          <w:szCs w:val="20"/>
        </w:rPr>
        <w:t>2) Algorithmic Opacity and Model Overfitting:</w:t>
      </w:r>
    </w:p>
    <w:p w14:paraId="2957B38B" w14:textId="1D0232F7" w:rsidR="006A2359" w:rsidRPr="006A2359" w:rsidRDefault="006A2359" w:rsidP="006A2359">
      <w:pPr>
        <w:pStyle w:val="NormalWeb"/>
        <w:spacing w:before="0" w:beforeAutospacing="0" w:after="0" w:afterAutospacing="0" w:line="360" w:lineRule="auto"/>
        <w:jc w:val="both"/>
        <w:rPr>
          <w:sz w:val="20"/>
          <w:szCs w:val="20"/>
        </w:rPr>
      </w:pPr>
      <w:r w:rsidRPr="006A2359">
        <w:rPr>
          <w:sz w:val="20"/>
          <w:szCs w:val="20"/>
        </w:rPr>
        <w:t xml:space="preserve">As the framework integrates </w:t>
      </w:r>
      <w:r w:rsidRPr="006A2359">
        <w:rPr>
          <w:rStyle w:val="Strong"/>
          <w:b w:val="0"/>
          <w:bCs w:val="0"/>
          <w:sz w:val="20"/>
          <w:szCs w:val="20"/>
        </w:rPr>
        <w:t>deep learning models</w:t>
      </w:r>
      <w:r w:rsidRPr="006A2359">
        <w:rPr>
          <w:sz w:val="20"/>
          <w:szCs w:val="20"/>
        </w:rPr>
        <w:t xml:space="preserve"> such as CNNs, reinforcement learning (RL), and graph neural networks (GNNs), the issue of </w:t>
      </w:r>
      <w:r w:rsidRPr="006A2359">
        <w:rPr>
          <w:rStyle w:val="Strong"/>
          <w:b w:val="0"/>
          <w:bCs w:val="0"/>
          <w:sz w:val="20"/>
          <w:szCs w:val="20"/>
        </w:rPr>
        <w:t xml:space="preserve">algorithmic transparency and </w:t>
      </w:r>
      <w:r>
        <w:rPr>
          <w:rStyle w:val="Strong"/>
          <w:b w:val="0"/>
          <w:bCs w:val="0"/>
          <w:sz w:val="20"/>
          <w:szCs w:val="20"/>
        </w:rPr>
        <w:t>explainability</w:t>
      </w:r>
      <w:r w:rsidRPr="006A2359">
        <w:rPr>
          <w:sz w:val="20"/>
          <w:szCs w:val="20"/>
        </w:rPr>
        <w:t xml:space="preserve"> becomes significant.</w:t>
      </w:r>
    </w:p>
    <w:p w14:paraId="248F9EC9" w14:textId="77777777" w:rsidR="006A2359" w:rsidRPr="006A2359" w:rsidRDefault="006A2359" w:rsidP="00E6030B">
      <w:pPr>
        <w:pStyle w:val="NormalWeb"/>
        <w:numPr>
          <w:ilvl w:val="0"/>
          <w:numId w:val="50"/>
        </w:numPr>
        <w:spacing w:before="0" w:beforeAutospacing="0" w:after="0" w:afterAutospacing="0" w:line="360" w:lineRule="auto"/>
        <w:jc w:val="both"/>
        <w:rPr>
          <w:sz w:val="20"/>
          <w:szCs w:val="20"/>
        </w:rPr>
      </w:pPr>
      <w:r w:rsidRPr="006A2359">
        <w:rPr>
          <w:rStyle w:val="Strong"/>
          <w:b w:val="0"/>
          <w:bCs w:val="0"/>
          <w:sz w:val="20"/>
          <w:szCs w:val="20"/>
        </w:rPr>
        <w:t>Overfitting</w:t>
      </w:r>
      <w:r w:rsidRPr="006A2359">
        <w:rPr>
          <w:sz w:val="20"/>
          <w:szCs w:val="20"/>
        </w:rPr>
        <w:t>: High model accuracy on training data may not generalize across new geographies due to regional heterogeneity in vegetation patterns or human interventions.</w:t>
      </w:r>
    </w:p>
    <w:p w14:paraId="34CB3CD8" w14:textId="77777777" w:rsidR="006A2359" w:rsidRPr="006A2359" w:rsidRDefault="006A2359" w:rsidP="00E6030B">
      <w:pPr>
        <w:pStyle w:val="NormalWeb"/>
        <w:numPr>
          <w:ilvl w:val="0"/>
          <w:numId w:val="50"/>
        </w:numPr>
        <w:spacing w:before="0" w:beforeAutospacing="0" w:after="0" w:afterAutospacing="0" w:line="360" w:lineRule="auto"/>
        <w:jc w:val="both"/>
        <w:rPr>
          <w:sz w:val="20"/>
          <w:szCs w:val="20"/>
        </w:rPr>
      </w:pPr>
      <w:r w:rsidRPr="006A2359">
        <w:rPr>
          <w:rStyle w:val="Strong"/>
          <w:b w:val="0"/>
          <w:bCs w:val="0"/>
          <w:sz w:val="20"/>
          <w:szCs w:val="20"/>
        </w:rPr>
        <w:t>Black-box nature</w:t>
      </w:r>
      <w:r w:rsidRPr="006A2359">
        <w:rPr>
          <w:sz w:val="20"/>
          <w:szCs w:val="20"/>
        </w:rPr>
        <w:t>: RL and GNN models often lack clear causal pathways for decision-making, undermining trust among policymakers or local communities.</w:t>
      </w:r>
    </w:p>
    <w:p w14:paraId="73E9EA4E" w14:textId="77777777" w:rsidR="006A2359" w:rsidRPr="006A2359" w:rsidRDefault="006A2359" w:rsidP="006A2359">
      <w:pPr>
        <w:pStyle w:val="NormalWeb"/>
        <w:spacing w:before="0" w:beforeAutospacing="0" w:after="0" w:afterAutospacing="0" w:line="360" w:lineRule="auto"/>
        <w:jc w:val="both"/>
        <w:rPr>
          <w:sz w:val="20"/>
          <w:szCs w:val="20"/>
        </w:rPr>
      </w:pPr>
      <w:r w:rsidRPr="006A2359">
        <w:rPr>
          <w:sz w:val="20"/>
          <w:szCs w:val="20"/>
        </w:rPr>
        <w:t xml:space="preserve">For instance, RL-driven land allocation algorithms applied in India were later found to have reinforced </w:t>
      </w:r>
      <w:r w:rsidRPr="006A2359">
        <w:rPr>
          <w:rStyle w:val="Strong"/>
          <w:b w:val="0"/>
          <w:bCs w:val="0"/>
          <w:sz w:val="20"/>
          <w:szCs w:val="20"/>
        </w:rPr>
        <w:t>inequitable distribution</w:t>
      </w:r>
      <w:r w:rsidRPr="006A2359">
        <w:rPr>
          <w:sz w:val="20"/>
          <w:szCs w:val="20"/>
        </w:rPr>
        <w:t>, favoring economically viable zones over ecologically sensitive areas (Chakraborty et al., 2024).</w:t>
      </w:r>
    </w:p>
    <w:p w14:paraId="6FCEA93F" w14:textId="55A18F54" w:rsidR="006A2359" w:rsidRDefault="006A2359" w:rsidP="006A2359">
      <w:pPr>
        <w:pStyle w:val="NormalWeb"/>
        <w:spacing w:before="0" w:beforeAutospacing="0" w:after="0" w:afterAutospacing="0" w:line="360" w:lineRule="auto"/>
        <w:jc w:val="both"/>
        <w:rPr>
          <w:sz w:val="20"/>
          <w:szCs w:val="20"/>
        </w:rPr>
      </w:pPr>
      <w:r w:rsidRPr="006A2359">
        <w:rPr>
          <w:rStyle w:val="Strong"/>
          <w:b w:val="0"/>
          <w:bCs w:val="0"/>
          <w:sz w:val="20"/>
          <w:szCs w:val="20"/>
        </w:rPr>
        <w:t>Mitigation Strategy</w:t>
      </w:r>
      <w:r w:rsidRPr="006A2359">
        <w:rPr>
          <w:sz w:val="20"/>
          <w:szCs w:val="20"/>
        </w:rPr>
        <w:t xml:space="preserve">: Integration of </w:t>
      </w:r>
      <w:r w:rsidRPr="006A2359">
        <w:rPr>
          <w:rStyle w:val="Strong"/>
          <w:b w:val="0"/>
          <w:bCs w:val="0"/>
          <w:sz w:val="20"/>
          <w:szCs w:val="20"/>
        </w:rPr>
        <w:t>explainable AI (XAI)</w:t>
      </w:r>
      <w:r w:rsidRPr="006A2359">
        <w:rPr>
          <w:sz w:val="20"/>
          <w:szCs w:val="20"/>
        </w:rPr>
        <w:t xml:space="preserve"> techniques and </w:t>
      </w:r>
      <w:r w:rsidRPr="006A2359">
        <w:rPr>
          <w:rStyle w:val="Strong"/>
          <w:b w:val="0"/>
          <w:bCs w:val="0"/>
          <w:sz w:val="20"/>
          <w:szCs w:val="20"/>
        </w:rPr>
        <w:t>uncertainty quantification</w:t>
      </w:r>
      <w:r w:rsidRPr="006A2359">
        <w:rPr>
          <w:sz w:val="20"/>
          <w:szCs w:val="20"/>
        </w:rPr>
        <w:t xml:space="preserve"> is essential to allow stakeholder review and iterative refinement.</w:t>
      </w:r>
    </w:p>
    <w:p w14:paraId="5D377435" w14:textId="5FB9C413" w:rsidR="0041651D" w:rsidRPr="0041651D" w:rsidRDefault="006A2359" w:rsidP="0041651D">
      <w:pPr>
        <w:pStyle w:val="Heading2"/>
        <w:spacing w:before="0" w:line="360" w:lineRule="auto"/>
        <w:jc w:val="both"/>
        <w:rPr>
          <w:rFonts w:ascii="Times New Roman" w:hAnsi="Times New Roman" w:cs="Times New Roman"/>
          <w:color w:val="auto"/>
          <w:sz w:val="20"/>
          <w:szCs w:val="20"/>
        </w:rPr>
      </w:pPr>
      <w:r w:rsidRPr="0041651D">
        <w:rPr>
          <w:rFonts w:ascii="Times New Roman" w:hAnsi="Times New Roman" w:cs="Times New Roman"/>
          <w:b/>
          <w:bCs/>
          <w:color w:val="auto"/>
          <w:sz w:val="20"/>
          <w:szCs w:val="20"/>
        </w:rPr>
        <w:t>3)</w:t>
      </w:r>
      <w:r w:rsidRPr="0041651D">
        <w:rPr>
          <w:rFonts w:ascii="Times New Roman" w:hAnsi="Times New Roman" w:cs="Times New Roman"/>
          <w:color w:val="auto"/>
          <w:sz w:val="20"/>
          <w:szCs w:val="20"/>
        </w:rPr>
        <w:t xml:space="preserve"> </w:t>
      </w:r>
      <w:r w:rsidR="0041651D" w:rsidRPr="0041651D">
        <w:rPr>
          <w:rStyle w:val="Strong"/>
          <w:rFonts w:ascii="Times New Roman" w:hAnsi="Times New Roman" w:cs="Times New Roman"/>
          <w:color w:val="auto"/>
          <w:sz w:val="20"/>
          <w:szCs w:val="20"/>
        </w:rPr>
        <w:t>Greenwashing and the Ethics of Carbon Offsetting:</w:t>
      </w:r>
    </w:p>
    <w:p w14:paraId="3371F4B7" w14:textId="77777777" w:rsidR="0041651D" w:rsidRPr="0041651D" w:rsidRDefault="0041651D" w:rsidP="0041651D">
      <w:pPr>
        <w:pStyle w:val="NormalWeb"/>
        <w:spacing w:before="0" w:beforeAutospacing="0" w:after="0" w:afterAutospacing="0" w:line="360" w:lineRule="auto"/>
        <w:jc w:val="both"/>
        <w:rPr>
          <w:sz w:val="20"/>
          <w:szCs w:val="20"/>
        </w:rPr>
      </w:pPr>
      <w:r w:rsidRPr="0041651D">
        <w:rPr>
          <w:sz w:val="20"/>
          <w:szCs w:val="20"/>
        </w:rPr>
        <w:t xml:space="preserve">AI-optimized carbon projects are increasingly marketed as “net-zero enablers,” yet many </w:t>
      </w:r>
      <w:r w:rsidRPr="0041651D">
        <w:rPr>
          <w:rStyle w:val="Strong"/>
          <w:b w:val="0"/>
          <w:bCs w:val="0"/>
          <w:sz w:val="20"/>
          <w:szCs w:val="20"/>
        </w:rPr>
        <w:t>fail to address permanence, additionality, and ecological integrity</w:t>
      </w:r>
      <w:r w:rsidRPr="0041651D">
        <w:rPr>
          <w:sz w:val="20"/>
          <w:szCs w:val="20"/>
        </w:rPr>
        <w:t>.</w:t>
      </w:r>
    </w:p>
    <w:p w14:paraId="35C5D3B1" w14:textId="77777777" w:rsidR="0041651D" w:rsidRPr="0041651D" w:rsidRDefault="0041651D" w:rsidP="00E6030B">
      <w:pPr>
        <w:pStyle w:val="NormalWeb"/>
        <w:numPr>
          <w:ilvl w:val="0"/>
          <w:numId w:val="51"/>
        </w:numPr>
        <w:spacing w:before="0" w:beforeAutospacing="0" w:after="0" w:afterAutospacing="0" w:line="360" w:lineRule="auto"/>
        <w:jc w:val="both"/>
        <w:rPr>
          <w:sz w:val="20"/>
          <w:szCs w:val="20"/>
        </w:rPr>
      </w:pPr>
      <w:r w:rsidRPr="0041651D">
        <w:rPr>
          <w:sz w:val="20"/>
          <w:szCs w:val="20"/>
        </w:rPr>
        <w:t xml:space="preserve">There is growing concern over </w:t>
      </w:r>
      <w:r w:rsidRPr="0041651D">
        <w:rPr>
          <w:rStyle w:val="Strong"/>
          <w:b w:val="0"/>
          <w:bCs w:val="0"/>
          <w:sz w:val="20"/>
          <w:szCs w:val="20"/>
        </w:rPr>
        <w:t>"greenwashed" carbon offsets</w:t>
      </w:r>
      <w:r w:rsidRPr="0041651D">
        <w:rPr>
          <w:sz w:val="20"/>
          <w:szCs w:val="20"/>
        </w:rPr>
        <w:t xml:space="preserve"> where restoration projects are optimized for credits but may involve monoculture planting, displacement of communities, or neglect of biodiversity (Andersson &amp; Lowe, 2023).</w:t>
      </w:r>
    </w:p>
    <w:p w14:paraId="01570485" w14:textId="77777777" w:rsidR="0041651D" w:rsidRPr="0041651D" w:rsidRDefault="0041651D" w:rsidP="00E6030B">
      <w:pPr>
        <w:pStyle w:val="NormalWeb"/>
        <w:numPr>
          <w:ilvl w:val="0"/>
          <w:numId w:val="51"/>
        </w:numPr>
        <w:spacing w:before="0" w:beforeAutospacing="0" w:after="0" w:afterAutospacing="0" w:line="360" w:lineRule="auto"/>
        <w:jc w:val="both"/>
        <w:rPr>
          <w:sz w:val="20"/>
          <w:szCs w:val="20"/>
        </w:rPr>
      </w:pPr>
      <w:r w:rsidRPr="0041651D">
        <w:rPr>
          <w:sz w:val="20"/>
          <w:szCs w:val="20"/>
        </w:rPr>
        <w:t>Without stringent monitoring, AI systems could enable carbon schemes that prioritize speed and marketability over ecological resilience.</w:t>
      </w:r>
    </w:p>
    <w:p w14:paraId="02552648" w14:textId="77777777" w:rsidR="0041651D" w:rsidRPr="0041651D" w:rsidRDefault="0041651D" w:rsidP="0041651D">
      <w:pPr>
        <w:pStyle w:val="NormalWeb"/>
        <w:spacing w:before="0" w:beforeAutospacing="0" w:after="0" w:afterAutospacing="0" w:line="360" w:lineRule="auto"/>
        <w:jc w:val="both"/>
        <w:rPr>
          <w:sz w:val="20"/>
          <w:szCs w:val="20"/>
        </w:rPr>
      </w:pPr>
      <w:r w:rsidRPr="0041651D">
        <w:rPr>
          <w:sz w:val="20"/>
          <w:szCs w:val="20"/>
        </w:rPr>
        <w:t xml:space="preserve">According to </w:t>
      </w:r>
      <w:r w:rsidRPr="0041651D">
        <w:rPr>
          <w:rStyle w:val="Emphasis"/>
          <w:i w:val="0"/>
          <w:iCs w:val="0"/>
          <w:sz w:val="20"/>
          <w:szCs w:val="20"/>
        </w:rPr>
        <w:t>Nature Climate Policy</w:t>
      </w:r>
      <w:r w:rsidRPr="0041651D">
        <w:rPr>
          <w:sz w:val="20"/>
          <w:szCs w:val="20"/>
        </w:rPr>
        <w:t xml:space="preserve"> (2023), over 32% of voluntary carbon market (VCM) projects in 2022 did not meet verified permanence thresholds.</w:t>
      </w:r>
    </w:p>
    <w:p w14:paraId="17AA41F8" w14:textId="01AE61E4" w:rsidR="0041651D" w:rsidRDefault="0041651D" w:rsidP="0041651D">
      <w:pPr>
        <w:pStyle w:val="NormalWeb"/>
        <w:spacing w:before="0" w:beforeAutospacing="0" w:after="0" w:afterAutospacing="0" w:line="360" w:lineRule="auto"/>
        <w:jc w:val="both"/>
        <w:rPr>
          <w:sz w:val="20"/>
          <w:szCs w:val="20"/>
        </w:rPr>
      </w:pPr>
      <w:r w:rsidRPr="0041651D">
        <w:rPr>
          <w:rStyle w:val="Strong"/>
          <w:b w:val="0"/>
          <w:bCs w:val="0"/>
          <w:sz w:val="20"/>
          <w:szCs w:val="20"/>
        </w:rPr>
        <w:lastRenderedPageBreak/>
        <w:t>Mitigation Strategy</w:t>
      </w:r>
      <w:r w:rsidRPr="0041651D">
        <w:rPr>
          <w:sz w:val="20"/>
          <w:szCs w:val="20"/>
        </w:rPr>
        <w:t>: AI–</w:t>
      </w:r>
      <w:proofErr w:type="spellStart"/>
      <w:r w:rsidRPr="0041651D">
        <w:rPr>
          <w:sz w:val="20"/>
          <w:szCs w:val="20"/>
        </w:rPr>
        <w:t>NbS</w:t>
      </w:r>
      <w:proofErr w:type="spellEnd"/>
      <w:r w:rsidRPr="0041651D">
        <w:rPr>
          <w:sz w:val="20"/>
          <w:szCs w:val="20"/>
        </w:rPr>
        <w:t xml:space="preserve"> frameworks must </w:t>
      </w:r>
      <w:r w:rsidRPr="0041651D">
        <w:rPr>
          <w:rStyle w:val="Strong"/>
          <w:b w:val="0"/>
          <w:bCs w:val="0"/>
          <w:sz w:val="20"/>
          <w:szCs w:val="20"/>
        </w:rPr>
        <w:t>embed ecological co-benefit indices</w:t>
      </w:r>
      <w:r w:rsidRPr="0041651D">
        <w:rPr>
          <w:sz w:val="20"/>
          <w:szCs w:val="20"/>
        </w:rPr>
        <w:t xml:space="preserve">, </w:t>
      </w:r>
      <w:r w:rsidRPr="0041651D">
        <w:rPr>
          <w:rStyle w:val="Strong"/>
          <w:b w:val="0"/>
          <w:bCs w:val="0"/>
          <w:sz w:val="20"/>
          <w:szCs w:val="20"/>
        </w:rPr>
        <w:t>indigenous oversight mechanisms</w:t>
      </w:r>
      <w:r w:rsidRPr="0041651D">
        <w:rPr>
          <w:sz w:val="20"/>
          <w:szCs w:val="20"/>
        </w:rPr>
        <w:t xml:space="preserve">, and </w:t>
      </w:r>
      <w:r w:rsidRPr="0041651D">
        <w:rPr>
          <w:rStyle w:val="Strong"/>
          <w:b w:val="0"/>
          <w:bCs w:val="0"/>
          <w:sz w:val="20"/>
          <w:szCs w:val="20"/>
        </w:rPr>
        <w:t>multi-objective optimization (MOO)</w:t>
      </w:r>
      <w:r w:rsidRPr="0041651D">
        <w:rPr>
          <w:sz w:val="20"/>
          <w:szCs w:val="20"/>
        </w:rPr>
        <w:t xml:space="preserve"> that balance carbon with ecosystem health and equity (Singh et al., 2024).</w:t>
      </w:r>
    </w:p>
    <w:p w14:paraId="28585C6D" w14:textId="5D6B9946" w:rsidR="009110AA" w:rsidRPr="009110AA" w:rsidRDefault="0041651D" w:rsidP="009110AA">
      <w:pPr>
        <w:pStyle w:val="Heading2"/>
        <w:spacing w:before="0" w:line="360" w:lineRule="auto"/>
        <w:jc w:val="both"/>
        <w:rPr>
          <w:rFonts w:ascii="Times New Roman" w:hAnsi="Times New Roman" w:cs="Times New Roman"/>
          <w:color w:val="auto"/>
          <w:sz w:val="20"/>
          <w:szCs w:val="20"/>
        </w:rPr>
      </w:pPr>
      <w:r w:rsidRPr="009110AA">
        <w:rPr>
          <w:rFonts w:ascii="Times New Roman" w:hAnsi="Times New Roman" w:cs="Times New Roman"/>
          <w:b/>
          <w:bCs/>
          <w:color w:val="auto"/>
          <w:sz w:val="20"/>
          <w:szCs w:val="20"/>
        </w:rPr>
        <w:t>4)</w:t>
      </w:r>
      <w:r w:rsidRPr="009110AA">
        <w:rPr>
          <w:rFonts w:ascii="Times New Roman" w:hAnsi="Times New Roman" w:cs="Times New Roman"/>
          <w:color w:val="auto"/>
          <w:sz w:val="20"/>
          <w:szCs w:val="20"/>
        </w:rPr>
        <w:t xml:space="preserve"> </w:t>
      </w:r>
      <w:r w:rsidR="009110AA" w:rsidRPr="009110AA">
        <w:rPr>
          <w:rStyle w:val="Strong"/>
          <w:rFonts w:ascii="Times New Roman" w:hAnsi="Times New Roman" w:cs="Times New Roman"/>
          <w:color w:val="auto"/>
          <w:sz w:val="20"/>
          <w:szCs w:val="20"/>
        </w:rPr>
        <w:t>Equity and Local Knowledge Systems:</w:t>
      </w:r>
    </w:p>
    <w:p w14:paraId="60DE98BD" w14:textId="77777777" w:rsidR="009110AA" w:rsidRPr="009110AA" w:rsidRDefault="009110AA" w:rsidP="009110AA">
      <w:pPr>
        <w:pStyle w:val="NormalWeb"/>
        <w:spacing w:before="0" w:beforeAutospacing="0" w:after="0" w:afterAutospacing="0" w:line="360" w:lineRule="auto"/>
        <w:jc w:val="both"/>
        <w:rPr>
          <w:sz w:val="20"/>
          <w:szCs w:val="20"/>
        </w:rPr>
      </w:pPr>
      <w:r w:rsidRPr="009110AA">
        <w:rPr>
          <w:sz w:val="20"/>
          <w:szCs w:val="20"/>
        </w:rPr>
        <w:t xml:space="preserve">The deployment of AI-enhanced </w:t>
      </w:r>
      <w:proofErr w:type="spellStart"/>
      <w:r w:rsidRPr="009110AA">
        <w:rPr>
          <w:sz w:val="20"/>
          <w:szCs w:val="20"/>
        </w:rPr>
        <w:t>NbS</w:t>
      </w:r>
      <w:proofErr w:type="spellEnd"/>
      <w:r w:rsidRPr="009110AA">
        <w:rPr>
          <w:sz w:val="20"/>
          <w:szCs w:val="20"/>
        </w:rPr>
        <w:t xml:space="preserve"> must account for </w:t>
      </w:r>
      <w:r w:rsidRPr="009110AA">
        <w:rPr>
          <w:rStyle w:val="Strong"/>
          <w:b w:val="0"/>
          <w:bCs w:val="0"/>
          <w:sz w:val="20"/>
          <w:szCs w:val="20"/>
        </w:rPr>
        <w:t>local, indigenous, and traditional ecological knowledge (TEK)</w:t>
      </w:r>
      <w:r w:rsidRPr="009110AA">
        <w:rPr>
          <w:sz w:val="20"/>
          <w:szCs w:val="20"/>
        </w:rPr>
        <w:t>. Many communities have cultivated climate-resilient land use practices over centuries, often ignored by algorithmic models.</w:t>
      </w:r>
    </w:p>
    <w:p w14:paraId="56966E04" w14:textId="77777777" w:rsidR="009110AA" w:rsidRPr="009110AA" w:rsidRDefault="009110AA" w:rsidP="00E6030B">
      <w:pPr>
        <w:pStyle w:val="NormalWeb"/>
        <w:numPr>
          <w:ilvl w:val="0"/>
          <w:numId w:val="52"/>
        </w:numPr>
        <w:spacing w:before="0" w:beforeAutospacing="0" w:after="0" w:afterAutospacing="0" w:line="360" w:lineRule="auto"/>
        <w:jc w:val="both"/>
        <w:rPr>
          <w:sz w:val="20"/>
          <w:szCs w:val="20"/>
        </w:rPr>
      </w:pPr>
      <w:r w:rsidRPr="009110AA">
        <w:rPr>
          <w:rStyle w:val="Strong"/>
          <w:b w:val="0"/>
          <w:bCs w:val="0"/>
          <w:sz w:val="20"/>
          <w:szCs w:val="20"/>
        </w:rPr>
        <w:t>Data colonialism</w:t>
      </w:r>
      <w:r w:rsidRPr="009110AA">
        <w:rPr>
          <w:sz w:val="20"/>
          <w:szCs w:val="20"/>
        </w:rPr>
        <w:t xml:space="preserve"> risks excluding Global South communities from AI decision-making due to lack of representation in training datasets (Benjamin, 2023).</w:t>
      </w:r>
    </w:p>
    <w:p w14:paraId="640763BF" w14:textId="77777777" w:rsidR="009110AA" w:rsidRPr="009110AA" w:rsidRDefault="009110AA" w:rsidP="00E6030B">
      <w:pPr>
        <w:pStyle w:val="NormalWeb"/>
        <w:numPr>
          <w:ilvl w:val="0"/>
          <w:numId w:val="52"/>
        </w:numPr>
        <w:spacing w:before="0" w:beforeAutospacing="0" w:after="0" w:afterAutospacing="0" w:line="360" w:lineRule="auto"/>
        <w:jc w:val="both"/>
        <w:rPr>
          <w:sz w:val="20"/>
          <w:szCs w:val="20"/>
        </w:rPr>
      </w:pPr>
      <w:r w:rsidRPr="009110AA">
        <w:rPr>
          <w:rStyle w:val="Strong"/>
          <w:b w:val="0"/>
          <w:bCs w:val="0"/>
          <w:sz w:val="20"/>
          <w:szCs w:val="20"/>
        </w:rPr>
        <w:t>Federated learning</w:t>
      </w:r>
      <w:r w:rsidRPr="009110AA">
        <w:rPr>
          <w:sz w:val="20"/>
          <w:szCs w:val="20"/>
        </w:rPr>
        <w:t xml:space="preserve"> offers a promising solution by enabling local data to contribute to model improvement </w:t>
      </w:r>
      <w:r w:rsidRPr="009110AA">
        <w:rPr>
          <w:rStyle w:val="Strong"/>
          <w:b w:val="0"/>
          <w:bCs w:val="0"/>
          <w:sz w:val="20"/>
          <w:szCs w:val="20"/>
        </w:rPr>
        <w:t>without being transferred or centralized</w:t>
      </w:r>
      <w:r w:rsidRPr="009110AA">
        <w:rPr>
          <w:sz w:val="20"/>
          <w:szCs w:val="20"/>
        </w:rPr>
        <w:t>, protecting sovereignty and contextual nuance (Qin et al., 2024).</w:t>
      </w:r>
    </w:p>
    <w:p w14:paraId="0A8A7D7E" w14:textId="77777777" w:rsidR="009110AA" w:rsidRPr="009110AA" w:rsidRDefault="009110AA" w:rsidP="009110AA">
      <w:pPr>
        <w:pStyle w:val="NormalWeb"/>
        <w:spacing w:before="0" w:beforeAutospacing="0" w:after="0" w:afterAutospacing="0" w:line="360" w:lineRule="auto"/>
        <w:jc w:val="both"/>
        <w:rPr>
          <w:sz w:val="20"/>
          <w:szCs w:val="20"/>
        </w:rPr>
      </w:pPr>
      <w:r w:rsidRPr="009110AA">
        <w:rPr>
          <w:sz w:val="20"/>
          <w:szCs w:val="20"/>
        </w:rPr>
        <w:t xml:space="preserve">Example: In the Amazon basin, collaborative AI-TEK systems have led to a </w:t>
      </w:r>
      <w:r w:rsidRPr="009110AA">
        <w:rPr>
          <w:rStyle w:val="Strong"/>
          <w:b w:val="0"/>
          <w:bCs w:val="0"/>
          <w:sz w:val="20"/>
          <w:szCs w:val="20"/>
        </w:rPr>
        <w:t>32% increase in reforestation success rates</w:t>
      </w:r>
      <w:r w:rsidRPr="009110AA">
        <w:rPr>
          <w:sz w:val="20"/>
          <w:szCs w:val="20"/>
        </w:rPr>
        <w:t xml:space="preserve"> due to better species and water resource matching (Martinez et al., 2023).</w:t>
      </w:r>
    </w:p>
    <w:p w14:paraId="7DFCFBD9" w14:textId="77777777" w:rsidR="009110AA" w:rsidRPr="009110AA" w:rsidRDefault="009110AA" w:rsidP="009110AA">
      <w:pPr>
        <w:pStyle w:val="NormalWeb"/>
        <w:spacing w:before="0" w:beforeAutospacing="0" w:after="0" w:afterAutospacing="0" w:line="360" w:lineRule="auto"/>
        <w:jc w:val="both"/>
        <w:rPr>
          <w:sz w:val="20"/>
          <w:szCs w:val="20"/>
        </w:rPr>
      </w:pPr>
      <w:r w:rsidRPr="009110AA">
        <w:rPr>
          <w:rStyle w:val="Strong"/>
          <w:b w:val="0"/>
          <w:bCs w:val="0"/>
          <w:sz w:val="20"/>
          <w:szCs w:val="20"/>
        </w:rPr>
        <w:t>Mitigation Strategy</w:t>
      </w:r>
      <w:r w:rsidRPr="009110AA">
        <w:rPr>
          <w:sz w:val="20"/>
          <w:szCs w:val="20"/>
        </w:rPr>
        <w:t>:</w:t>
      </w:r>
    </w:p>
    <w:p w14:paraId="6D56B30F" w14:textId="79A3CD67" w:rsidR="009110AA" w:rsidRPr="009110AA" w:rsidRDefault="009110AA" w:rsidP="00E6030B">
      <w:pPr>
        <w:pStyle w:val="NormalWeb"/>
        <w:numPr>
          <w:ilvl w:val="0"/>
          <w:numId w:val="53"/>
        </w:numPr>
        <w:spacing w:before="0" w:beforeAutospacing="0" w:after="0" w:afterAutospacing="0" w:line="360" w:lineRule="auto"/>
        <w:jc w:val="both"/>
        <w:rPr>
          <w:sz w:val="20"/>
          <w:szCs w:val="20"/>
        </w:rPr>
      </w:pPr>
      <w:r w:rsidRPr="009110AA">
        <w:rPr>
          <w:sz w:val="20"/>
          <w:szCs w:val="20"/>
        </w:rPr>
        <w:t xml:space="preserve">Embed </w:t>
      </w:r>
      <w:r w:rsidRPr="009110AA">
        <w:rPr>
          <w:rStyle w:val="Strong"/>
          <w:b w:val="0"/>
          <w:bCs w:val="0"/>
          <w:sz w:val="20"/>
          <w:szCs w:val="20"/>
        </w:rPr>
        <w:t>community-governed data pipelines</w:t>
      </w:r>
      <w:r>
        <w:rPr>
          <w:rStyle w:val="Strong"/>
          <w:b w:val="0"/>
          <w:bCs w:val="0"/>
          <w:sz w:val="20"/>
          <w:szCs w:val="20"/>
        </w:rPr>
        <w:t>.</w:t>
      </w:r>
    </w:p>
    <w:p w14:paraId="322030C6" w14:textId="1C0BD537" w:rsidR="009110AA" w:rsidRPr="009110AA" w:rsidRDefault="009110AA" w:rsidP="00E6030B">
      <w:pPr>
        <w:pStyle w:val="NormalWeb"/>
        <w:numPr>
          <w:ilvl w:val="0"/>
          <w:numId w:val="53"/>
        </w:numPr>
        <w:spacing w:before="0" w:beforeAutospacing="0" w:after="0" w:afterAutospacing="0" w:line="360" w:lineRule="auto"/>
        <w:jc w:val="both"/>
        <w:rPr>
          <w:sz w:val="20"/>
          <w:szCs w:val="20"/>
        </w:rPr>
      </w:pPr>
      <w:r w:rsidRPr="009110AA">
        <w:rPr>
          <w:sz w:val="20"/>
          <w:szCs w:val="20"/>
        </w:rPr>
        <w:t xml:space="preserve">Apply </w:t>
      </w:r>
      <w:r w:rsidRPr="009110AA">
        <w:rPr>
          <w:rStyle w:val="Strong"/>
          <w:b w:val="0"/>
          <w:bCs w:val="0"/>
          <w:sz w:val="20"/>
          <w:szCs w:val="20"/>
        </w:rPr>
        <w:t>participatory AI co-design models</w:t>
      </w:r>
      <w:r>
        <w:rPr>
          <w:rStyle w:val="Strong"/>
          <w:b w:val="0"/>
          <w:bCs w:val="0"/>
          <w:sz w:val="20"/>
          <w:szCs w:val="20"/>
        </w:rPr>
        <w:t>.</w:t>
      </w:r>
    </w:p>
    <w:p w14:paraId="17FBEC2E" w14:textId="49BD7C3E" w:rsidR="009110AA" w:rsidRPr="009A7CAC" w:rsidRDefault="009110AA" w:rsidP="00E6030B">
      <w:pPr>
        <w:pStyle w:val="NormalWeb"/>
        <w:numPr>
          <w:ilvl w:val="0"/>
          <w:numId w:val="53"/>
        </w:numPr>
        <w:spacing w:before="0" w:beforeAutospacing="0" w:after="0" w:afterAutospacing="0" w:line="360" w:lineRule="auto"/>
        <w:jc w:val="both"/>
        <w:rPr>
          <w:sz w:val="20"/>
          <w:szCs w:val="20"/>
        </w:rPr>
      </w:pPr>
      <w:r w:rsidRPr="009A7CAC">
        <w:rPr>
          <w:sz w:val="20"/>
          <w:szCs w:val="20"/>
        </w:rPr>
        <w:t xml:space="preserve">Offer </w:t>
      </w:r>
      <w:r w:rsidRPr="009A7CAC">
        <w:rPr>
          <w:rStyle w:val="Strong"/>
          <w:b w:val="0"/>
          <w:bCs w:val="0"/>
          <w:sz w:val="20"/>
          <w:szCs w:val="20"/>
        </w:rPr>
        <w:t>transparent feedback loops</w:t>
      </w:r>
      <w:r w:rsidRPr="009A7CAC">
        <w:rPr>
          <w:sz w:val="20"/>
          <w:szCs w:val="20"/>
        </w:rPr>
        <w:t xml:space="preserve"> to enable social learning and legitimacy.</w:t>
      </w:r>
    </w:p>
    <w:p w14:paraId="7C70CA88" w14:textId="71154BF0" w:rsidR="009A7CAC" w:rsidRPr="009A7CAC" w:rsidRDefault="009110AA" w:rsidP="009A7CAC">
      <w:pPr>
        <w:pStyle w:val="Heading2"/>
        <w:spacing w:before="0" w:line="360" w:lineRule="auto"/>
        <w:jc w:val="both"/>
        <w:rPr>
          <w:rFonts w:ascii="Times New Roman" w:hAnsi="Times New Roman" w:cs="Times New Roman"/>
          <w:b/>
          <w:bCs/>
          <w:color w:val="auto"/>
          <w:sz w:val="20"/>
          <w:szCs w:val="20"/>
        </w:rPr>
      </w:pPr>
      <w:r w:rsidRPr="009A7CAC">
        <w:rPr>
          <w:rFonts w:ascii="Times New Roman" w:hAnsi="Times New Roman" w:cs="Times New Roman"/>
          <w:b/>
          <w:bCs/>
          <w:color w:val="auto"/>
          <w:sz w:val="20"/>
          <w:szCs w:val="20"/>
        </w:rPr>
        <w:t xml:space="preserve">5) </w:t>
      </w:r>
      <w:r w:rsidR="009A7CAC" w:rsidRPr="009A7CAC">
        <w:rPr>
          <w:rStyle w:val="Strong"/>
          <w:rFonts w:ascii="Times New Roman" w:hAnsi="Times New Roman" w:cs="Times New Roman"/>
          <w:b w:val="0"/>
          <w:bCs w:val="0"/>
          <w:color w:val="auto"/>
          <w:sz w:val="20"/>
          <w:szCs w:val="20"/>
        </w:rPr>
        <w:t>Infrastructure and Computational Barriers:</w:t>
      </w:r>
    </w:p>
    <w:p w14:paraId="0E16B29A" w14:textId="77777777" w:rsidR="009A7CAC" w:rsidRPr="009A7CAC" w:rsidRDefault="009A7CAC" w:rsidP="00E6030B">
      <w:pPr>
        <w:pStyle w:val="NormalWeb"/>
        <w:numPr>
          <w:ilvl w:val="0"/>
          <w:numId w:val="54"/>
        </w:numPr>
        <w:spacing w:before="0" w:beforeAutospacing="0" w:after="0" w:afterAutospacing="0" w:line="360" w:lineRule="auto"/>
        <w:jc w:val="both"/>
        <w:rPr>
          <w:sz w:val="20"/>
          <w:szCs w:val="20"/>
        </w:rPr>
      </w:pPr>
      <w:r w:rsidRPr="009A7CAC">
        <w:rPr>
          <w:rStyle w:val="Strong"/>
          <w:b w:val="0"/>
          <w:bCs w:val="0"/>
          <w:sz w:val="20"/>
          <w:szCs w:val="20"/>
        </w:rPr>
        <w:t>High-performance computing (HPC)</w:t>
      </w:r>
      <w:r w:rsidRPr="009A7CAC">
        <w:rPr>
          <w:sz w:val="20"/>
          <w:szCs w:val="20"/>
        </w:rPr>
        <w:t xml:space="preserve"> or cloud-based platforms (e.g., Google Earth Engine, AWS SageMaker) are often required for large-scale modeling, which may be inaccessible to underfunded regions.</w:t>
      </w:r>
    </w:p>
    <w:p w14:paraId="17CE86B4" w14:textId="55043E02" w:rsidR="009A7CAC" w:rsidRDefault="009A7CAC" w:rsidP="00E6030B">
      <w:pPr>
        <w:pStyle w:val="NormalWeb"/>
        <w:numPr>
          <w:ilvl w:val="0"/>
          <w:numId w:val="54"/>
        </w:numPr>
        <w:spacing w:before="0" w:beforeAutospacing="0" w:after="0" w:afterAutospacing="0" w:line="360" w:lineRule="auto"/>
        <w:jc w:val="both"/>
        <w:rPr>
          <w:sz w:val="20"/>
          <w:szCs w:val="20"/>
        </w:rPr>
      </w:pPr>
      <w:r w:rsidRPr="009A7CAC">
        <w:rPr>
          <w:rStyle w:val="Strong"/>
          <w:b w:val="0"/>
          <w:bCs w:val="0"/>
          <w:sz w:val="20"/>
          <w:szCs w:val="20"/>
        </w:rPr>
        <w:t>Edge AI</w:t>
      </w:r>
      <w:r w:rsidRPr="009A7CAC">
        <w:rPr>
          <w:sz w:val="20"/>
          <w:szCs w:val="20"/>
        </w:rPr>
        <w:t xml:space="preserve"> and </w:t>
      </w:r>
      <w:r w:rsidRPr="009A7CAC">
        <w:rPr>
          <w:rStyle w:val="Strong"/>
          <w:b w:val="0"/>
          <w:bCs w:val="0"/>
          <w:sz w:val="20"/>
          <w:szCs w:val="20"/>
        </w:rPr>
        <w:t>low-power neural architectures</w:t>
      </w:r>
      <w:r w:rsidRPr="009A7CAC">
        <w:rPr>
          <w:sz w:val="20"/>
          <w:szCs w:val="20"/>
        </w:rPr>
        <w:t xml:space="preserve"> (e.g., </w:t>
      </w:r>
      <w:proofErr w:type="spellStart"/>
      <w:r w:rsidRPr="009A7CAC">
        <w:rPr>
          <w:sz w:val="20"/>
          <w:szCs w:val="20"/>
        </w:rPr>
        <w:t>TinyML</w:t>
      </w:r>
      <w:proofErr w:type="spellEnd"/>
      <w:r w:rsidRPr="009A7CAC">
        <w:rPr>
          <w:sz w:val="20"/>
          <w:szCs w:val="20"/>
        </w:rPr>
        <w:t xml:space="preserve">, quantized networks) could reduce entry barriers by enabling </w:t>
      </w:r>
      <w:r w:rsidRPr="009A7CAC">
        <w:rPr>
          <w:rStyle w:val="Strong"/>
          <w:b w:val="0"/>
          <w:bCs w:val="0"/>
          <w:sz w:val="20"/>
          <w:szCs w:val="20"/>
        </w:rPr>
        <w:t>on-site processing</w:t>
      </w:r>
      <w:r w:rsidRPr="009A7CAC">
        <w:rPr>
          <w:sz w:val="20"/>
          <w:szCs w:val="20"/>
        </w:rPr>
        <w:t xml:space="preserve"> of restoration data (Mishra et al., 2024).</w:t>
      </w:r>
    </w:p>
    <w:p w14:paraId="1ECBC3DF" w14:textId="492778D7" w:rsidR="009A7CAC" w:rsidRDefault="009A7CAC" w:rsidP="009A7CAC">
      <w:pPr>
        <w:pStyle w:val="NormalWeb"/>
        <w:spacing w:before="0" w:beforeAutospacing="0" w:after="0" w:afterAutospacing="0" w:line="360" w:lineRule="auto"/>
        <w:jc w:val="both"/>
        <w:rPr>
          <w:b/>
          <w:bCs/>
          <w:sz w:val="20"/>
          <w:szCs w:val="20"/>
        </w:rPr>
      </w:pPr>
      <w:r w:rsidRPr="009A7CAC">
        <w:rPr>
          <w:b/>
          <w:bCs/>
          <w:sz w:val="20"/>
          <w:szCs w:val="20"/>
        </w:rPr>
        <w:t>6) Summary of Mitigation Pathways:</w:t>
      </w:r>
    </w:p>
    <w:tbl>
      <w:tblPr>
        <w:tblStyle w:val="TableGrid"/>
        <w:tblW w:w="0" w:type="auto"/>
        <w:tblLook w:val="04A0" w:firstRow="1" w:lastRow="0" w:firstColumn="1" w:lastColumn="0" w:noHBand="0" w:noVBand="1"/>
      </w:tblPr>
      <w:tblGrid>
        <w:gridCol w:w="2567"/>
        <w:gridCol w:w="2858"/>
        <w:gridCol w:w="3632"/>
      </w:tblGrid>
      <w:tr w:rsidR="009A7CAC" w14:paraId="44028128" w14:textId="77777777" w:rsidTr="009A7CAC">
        <w:trPr>
          <w:trHeight w:val="423"/>
        </w:trPr>
        <w:tc>
          <w:tcPr>
            <w:tcW w:w="2567" w:type="dxa"/>
            <w:vAlign w:val="center"/>
          </w:tcPr>
          <w:p w14:paraId="306CF684" w14:textId="60884A65" w:rsidR="009A7CAC" w:rsidRPr="009A7CAC" w:rsidRDefault="009A7CAC" w:rsidP="009A7CAC">
            <w:pPr>
              <w:pStyle w:val="NormalWeb"/>
              <w:spacing w:before="0" w:beforeAutospacing="0" w:after="0" w:afterAutospacing="0" w:line="360" w:lineRule="auto"/>
              <w:jc w:val="center"/>
              <w:rPr>
                <w:sz w:val="20"/>
                <w:szCs w:val="20"/>
              </w:rPr>
            </w:pPr>
            <w:r w:rsidRPr="009A7CAC">
              <w:rPr>
                <w:b/>
                <w:bCs/>
                <w:sz w:val="20"/>
                <w:szCs w:val="20"/>
              </w:rPr>
              <w:t>Challenge</w:t>
            </w:r>
          </w:p>
        </w:tc>
        <w:tc>
          <w:tcPr>
            <w:tcW w:w="2858" w:type="dxa"/>
            <w:vAlign w:val="center"/>
          </w:tcPr>
          <w:p w14:paraId="5F39ED5C" w14:textId="679B003F" w:rsidR="009A7CAC" w:rsidRPr="009A7CAC" w:rsidRDefault="009A7CAC" w:rsidP="009A7CAC">
            <w:pPr>
              <w:pStyle w:val="NormalWeb"/>
              <w:spacing w:before="0" w:beforeAutospacing="0" w:after="0" w:afterAutospacing="0" w:line="360" w:lineRule="auto"/>
              <w:jc w:val="center"/>
              <w:rPr>
                <w:sz w:val="20"/>
                <w:szCs w:val="20"/>
              </w:rPr>
            </w:pPr>
            <w:r w:rsidRPr="009A7CAC">
              <w:rPr>
                <w:b/>
                <w:bCs/>
                <w:sz w:val="20"/>
                <w:szCs w:val="20"/>
              </w:rPr>
              <w:t>Risk Impact</w:t>
            </w:r>
          </w:p>
        </w:tc>
        <w:tc>
          <w:tcPr>
            <w:tcW w:w="3632" w:type="dxa"/>
            <w:vAlign w:val="center"/>
          </w:tcPr>
          <w:p w14:paraId="4C53C03B" w14:textId="40655EE2" w:rsidR="009A7CAC" w:rsidRPr="009A7CAC" w:rsidRDefault="009A7CAC" w:rsidP="009A7CAC">
            <w:pPr>
              <w:pStyle w:val="NormalWeb"/>
              <w:spacing w:before="0" w:beforeAutospacing="0" w:after="0" w:afterAutospacing="0" w:line="360" w:lineRule="auto"/>
              <w:jc w:val="center"/>
              <w:rPr>
                <w:sz w:val="20"/>
                <w:szCs w:val="20"/>
              </w:rPr>
            </w:pPr>
            <w:r w:rsidRPr="009A7CAC">
              <w:rPr>
                <w:b/>
                <w:bCs/>
                <w:sz w:val="20"/>
                <w:szCs w:val="20"/>
              </w:rPr>
              <w:t>Mitigation Strategy</w:t>
            </w:r>
          </w:p>
        </w:tc>
      </w:tr>
      <w:tr w:rsidR="009A7CAC" w14:paraId="7AD84D12" w14:textId="77777777" w:rsidTr="009A7CAC">
        <w:trPr>
          <w:trHeight w:val="829"/>
        </w:trPr>
        <w:tc>
          <w:tcPr>
            <w:tcW w:w="2567" w:type="dxa"/>
            <w:vAlign w:val="center"/>
          </w:tcPr>
          <w:p w14:paraId="2F21C0B0" w14:textId="0BF5D075" w:rsidR="009A7CAC" w:rsidRPr="009A7CAC" w:rsidRDefault="009A7CAC" w:rsidP="009A7CAC">
            <w:pPr>
              <w:pStyle w:val="NormalWeb"/>
              <w:spacing w:before="0" w:beforeAutospacing="0" w:after="0" w:afterAutospacing="0" w:line="360" w:lineRule="auto"/>
              <w:jc w:val="center"/>
              <w:rPr>
                <w:sz w:val="20"/>
                <w:szCs w:val="20"/>
              </w:rPr>
            </w:pPr>
            <w:r w:rsidRPr="009A7CAC">
              <w:rPr>
                <w:sz w:val="20"/>
                <w:szCs w:val="20"/>
              </w:rPr>
              <w:t>Spatial data bias</w:t>
            </w:r>
          </w:p>
        </w:tc>
        <w:tc>
          <w:tcPr>
            <w:tcW w:w="2858" w:type="dxa"/>
            <w:vAlign w:val="center"/>
          </w:tcPr>
          <w:p w14:paraId="3CE9DBA8" w14:textId="704ACF80" w:rsidR="009A7CAC" w:rsidRPr="009A7CAC" w:rsidRDefault="009A7CAC" w:rsidP="009A7CAC">
            <w:pPr>
              <w:pStyle w:val="NormalWeb"/>
              <w:spacing w:before="0" w:beforeAutospacing="0" w:after="0" w:afterAutospacing="0" w:line="360" w:lineRule="auto"/>
              <w:jc w:val="center"/>
              <w:rPr>
                <w:sz w:val="20"/>
                <w:szCs w:val="20"/>
              </w:rPr>
            </w:pPr>
            <w:r w:rsidRPr="009A7CAC">
              <w:rPr>
                <w:sz w:val="20"/>
                <w:szCs w:val="20"/>
              </w:rPr>
              <w:t>Misclassification, omission</w:t>
            </w:r>
          </w:p>
        </w:tc>
        <w:tc>
          <w:tcPr>
            <w:tcW w:w="3632" w:type="dxa"/>
            <w:vAlign w:val="center"/>
          </w:tcPr>
          <w:p w14:paraId="729C8CF3" w14:textId="010747C8" w:rsidR="009A7CAC" w:rsidRPr="009A7CAC" w:rsidRDefault="009A7CAC" w:rsidP="009A7CAC">
            <w:pPr>
              <w:pStyle w:val="NormalWeb"/>
              <w:spacing w:before="0" w:beforeAutospacing="0" w:after="0" w:afterAutospacing="0" w:line="360" w:lineRule="auto"/>
              <w:jc w:val="center"/>
              <w:rPr>
                <w:sz w:val="20"/>
                <w:szCs w:val="20"/>
              </w:rPr>
            </w:pPr>
            <w:r w:rsidRPr="009A7CAC">
              <w:rPr>
                <w:sz w:val="20"/>
                <w:szCs w:val="20"/>
              </w:rPr>
              <w:t>Data fusion, gap-filling, transfer learning</w:t>
            </w:r>
          </w:p>
        </w:tc>
      </w:tr>
      <w:tr w:rsidR="009A7CAC" w14:paraId="3CFE18AE" w14:textId="77777777" w:rsidTr="009A7CAC">
        <w:trPr>
          <w:trHeight w:val="847"/>
        </w:trPr>
        <w:tc>
          <w:tcPr>
            <w:tcW w:w="2567" w:type="dxa"/>
            <w:vAlign w:val="center"/>
          </w:tcPr>
          <w:p w14:paraId="5711A30C" w14:textId="0F5974E3" w:rsidR="009A7CAC" w:rsidRPr="009A7CAC" w:rsidRDefault="009A7CAC" w:rsidP="009A7CAC">
            <w:pPr>
              <w:pStyle w:val="NormalWeb"/>
              <w:spacing w:before="0" w:beforeAutospacing="0" w:after="0" w:afterAutospacing="0" w:line="360" w:lineRule="auto"/>
              <w:jc w:val="center"/>
              <w:rPr>
                <w:sz w:val="20"/>
                <w:szCs w:val="20"/>
              </w:rPr>
            </w:pPr>
            <w:r w:rsidRPr="009A7CAC">
              <w:rPr>
                <w:sz w:val="20"/>
                <w:szCs w:val="20"/>
              </w:rPr>
              <w:t>Model opacity</w:t>
            </w:r>
          </w:p>
        </w:tc>
        <w:tc>
          <w:tcPr>
            <w:tcW w:w="2858" w:type="dxa"/>
            <w:vAlign w:val="center"/>
          </w:tcPr>
          <w:p w14:paraId="5AA8F8C5" w14:textId="75E5E8E7" w:rsidR="009A7CAC" w:rsidRPr="009A7CAC" w:rsidRDefault="009A7CAC" w:rsidP="009A7CAC">
            <w:pPr>
              <w:pStyle w:val="NormalWeb"/>
              <w:spacing w:before="0" w:beforeAutospacing="0" w:after="0" w:afterAutospacing="0" w:line="360" w:lineRule="auto"/>
              <w:jc w:val="center"/>
              <w:rPr>
                <w:sz w:val="20"/>
                <w:szCs w:val="20"/>
              </w:rPr>
            </w:pPr>
            <w:r w:rsidRPr="009A7CAC">
              <w:rPr>
                <w:sz w:val="20"/>
                <w:szCs w:val="20"/>
              </w:rPr>
              <w:t>Mistrust, governance barriers</w:t>
            </w:r>
          </w:p>
        </w:tc>
        <w:tc>
          <w:tcPr>
            <w:tcW w:w="3632" w:type="dxa"/>
            <w:vAlign w:val="center"/>
          </w:tcPr>
          <w:p w14:paraId="1F5C8F9C" w14:textId="1024D35B" w:rsidR="009A7CAC" w:rsidRPr="009A7CAC" w:rsidRDefault="009A7CAC" w:rsidP="009A7CAC">
            <w:pPr>
              <w:pStyle w:val="NormalWeb"/>
              <w:spacing w:before="0" w:beforeAutospacing="0" w:after="0" w:afterAutospacing="0" w:line="360" w:lineRule="auto"/>
              <w:jc w:val="center"/>
              <w:rPr>
                <w:sz w:val="20"/>
                <w:szCs w:val="20"/>
              </w:rPr>
            </w:pPr>
            <w:r w:rsidRPr="009A7CAC">
              <w:rPr>
                <w:sz w:val="20"/>
                <w:szCs w:val="20"/>
              </w:rPr>
              <w:t>Explainable AI (XAI), open-source code sharing</w:t>
            </w:r>
          </w:p>
        </w:tc>
      </w:tr>
      <w:tr w:rsidR="009A7CAC" w14:paraId="37602AF0" w14:textId="77777777" w:rsidTr="009A7CAC">
        <w:trPr>
          <w:trHeight w:val="829"/>
        </w:trPr>
        <w:tc>
          <w:tcPr>
            <w:tcW w:w="2567" w:type="dxa"/>
            <w:vAlign w:val="center"/>
          </w:tcPr>
          <w:p w14:paraId="7B05B036" w14:textId="6FCCF571" w:rsidR="009A7CAC" w:rsidRPr="009A7CAC" w:rsidRDefault="009A7CAC" w:rsidP="009A7CAC">
            <w:pPr>
              <w:pStyle w:val="NormalWeb"/>
              <w:spacing w:before="0" w:beforeAutospacing="0" w:after="0" w:afterAutospacing="0" w:line="360" w:lineRule="auto"/>
              <w:jc w:val="center"/>
              <w:rPr>
                <w:sz w:val="20"/>
                <w:szCs w:val="20"/>
              </w:rPr>
            </w:pPr>
            <w:r w:rsidRPr="009A7CAC">
              <w:rPr>
                <w:sz w:val="20"/>
                <w:szCs w:val="20"/>
              </w:rPr>
              <w:t>Greenwashing/offset abuse</w:t>
            </w:r>
          </w:p>
        </w:tc>
        <w:tc>
          <w:tcPr>
            <w:tcW w:w="2858" w:type="dxa"/>
            <w:vAlign w:val="center"/>
          </w:tcPr>
          <w:p w14:paraId="24460221" w14:textId="24F0D069" w:rsidR="009A7CAC" w:rsidRPr="009A7CAC" w:rsidRDefault="009A7CAC" w:rsidP="009A7CAC">
            <w:pPr>
              <w:pStyle w:val="NormalWeb"/>
              <w:spacing w:before="0" w:beforeAutospacing="0" w:after="0" w:afterAutospacing="0" w:line="360" w:lineRule="auto"/>
              <w:jc w:val="center"/>
              <w:rPr>
                <w:sz w:val="20"/>
                <w:szCs w:val="20"/>
              </w:rPr>
            </w:pPr>
            <w:r w:rsidRPr="009A7CAC">
              <w:rPr>
                <w:sz w:val="20"/>
                <w:szCs w:val="20"/>
              </w:rPr>
              <w:t>Ecological harm, loss of trust</w:t>
            </w:r>
          </w:p>
        </w:tc>
        <w:tc>
          <w:tcPr>
            <w:tcW w:w="3632" w:type="dxa"/>
            <w:vAlign w:val="center"/>
          </w:tcPr>
          <w:p w14:paraId="2CCC5EDE" w14:textId="45781666" w:rsidR="009A7CAC" w:rsidRPr="009A7CAC" w:rsidRDefault="009A7CAC" w:rsidP="009A7CAC">
            <w:pPr>
              <w:pStyle w:val="NormalWeb"/>
              <w:spacing w:before="0" w:beforeAutospacing="0" w:after="0" w:afterAutospacing="0" w:line="360" w:lineRule="auto"/>
              <w:jc w:val="center"/>
              <w:rPr>
                <w:sz w:val="20"/>
                <w:szCs w:val="20"/>
              </w:rPr>
            </w:pPr>
            <w:r w:rsidRPr="009A7CAC">
              <w:rPr>
                <w:sz w:val="20"/>
                <w:szCs w:val="20"/>
              </w:rPr>
              <w:t>Co-benefit scoring, ecological permanence indexing</w:t>
            </w:r>
          </w:p>
        </w:tc>
      </w:tr>
      <w:tr w:rsidR="009A7CAC" w14:paraId="435BA2EC" w14:textId="77777777" w:rsidTr="009A7CAC">
        <w:trPr>
          <w:trHeight w:val="847"/>
        </w:trPr>
        <w:tc>
          <w:tcPr>
            <w:tcW w:w="2567" w:type="dxa"/>
            <w:vAlign w:val="center"/>
          </w:tcPr>
          <w:p w14:paraId="7F5C0D2E" w14:textId="2B00211F" w:rsidR="009A7CAC" w:rsidRPr="009A7CAC" w:rsidRDefault="009A7CAC" w:rsidP="009A7CAC">
            <w:pPr>
              <w:pStyle w:val="NormalWeb"/>
              <w:spacing w:before="0" w:beforeAutospacing="0" w:after="0" w:afterAutospacing="0" w:line="360" w:lineRule="auto"/>
              <w:jc w:val="center"/>
              <w:rPr>
                <w:sz w:val="20"/>
                <w:szCs w:val="20"/>
              </w:rPr>
            </w:pPr>
            <w:r w:rsidRPr="009A7CAC">
              <w:rPr>
                <w:sz w:val="20"/>
                <w:szCs w:val="20"/>
              </w:rPr>
              <w:t>Ignoring indigenous knowledge</w:t>
            </w:r>
          </w:p>
        </w:tc>
        <w:tc>
          <w:tcPr>
            <w:tcW w:w="2858" w:type="dxa"/>
            <w:vAlign w:val="center"/>
          </w:tcPr>
          <w:p w14:paraId="09728F4E" w14:textId="3F03627A" w:rsidR="009A7CAC" w:rsidRPr="009A7CAC" w:rsidRDefault="009A7CAC" w:rsidP="009A7CAC">
            <w:pPr>
              <w:pStyle w:val="NormalWeb"/>
              <w:spacing w:before="0" w:beforeAutospacing="0" w:after="0" w:afterAutospacing="0" w:line="360" w:lineRule="auto"/>
              <w:jc w:val="center"/>
              <w:rPr>
                <w:sz w:val="20"/>
                <w:szCs w:val="20"/>
              </w:rPr>
            </w:pPr>
            <w:r w:rsidRPr="009A7CAC">
              <w:rPr>
                <w:sz w:val="20"/>
                <w:szCs w:val="20"/>
              </w:rPr>
              <w:t>Low effectiveness, inequity</w:t>
            </w:r>
          </w:p>
        </w:tc>
        <w:tc>
          <w:tcPr>
            <w:tcW w:w="3632" w:type="dxa"/>
            <w:vAlign w:val="center"/>
          </w:tcPr>
          <w:p w14:paraId="0AF064E7" w14:textId="7FE5AF58" w:rsidR="009A7CAC" w:rsidRPr="009A7CAC" w:rsidRDefault="009A7CAC" w:rsidP="009A7CAC">
            <w:pPr>
              <w:pStyle w:val="NormalWeb"/>
              <w:spacing w:before="0" w:beforeAutospacing="0" w:after="0" w:afterAutospacing="0" w:line="360" w:lineRule="auto"/>
              <w:jc w:val="center"/>
              <w:rPr>
                <w:sz w:val="20"/>
                <w:szCs w:val="20"/>
              </w:rPr>
            </w:pPr>
            <w:r w:rsidRPr="009A7CAC">
              <w:rPr>
                <w:sz w:val="20"/>
                <w:szCs w:val="20"/>
              </w:rPr>
              <w:t>Federated learning, participatory co-design</w:t>
            </w:r>
          </w:p>
        </w:tc>
      </w:tr>
      <w:tr w:rsidR="009A7CAC" w14:paraId="7A1635FA" w14:textId="77777777" w:rsidTr="009A7CAC">
        <w:trPr>
          <w:trHeight w:val="829"/>
        </w:trPr>
        <w:tc>
          <w:tcPr>
            <w:tcW w:w="2567" w:type="dxa"/>
            <w:vAlign w:val="center"/>
          </w:tcPr>
          <w:p w14:paraId="2D8609A2" w14:textId="2984B8AF" w:rsidR="009A7CAC" w:rsidRPr="009A7CAC" w:rsidRDefault="009A7CAC" w:rsidP="009A7CAC">
            <w:pPr>
              <w:pStyle w:val="NormalWeb"/>
              <w:spacing w:before="0" w:beforeAutospacing="0" w:after="0" w:afterAutospacing="0" w:line="360" w:lineRule="auto"/>
              <w:jc w:val="center"/>
              <w:rPr>
                <w:sz w:val="20"/>
                <w:szCs w:val="20"/>
              </w:rPr>
            </w:pPr>
            <w:r w:rsidRPr="009A7CAC">
              <w:rPr>
                <w:sz w:val="20"/>
                <w:szCs w:val="20"/>
              </w:rPr>
              <w:t>Infrastructure limitations</w:t>
            </w:r>
          </w:p>
        </w:tc>
        <w:tc>
          <w:tcPr>
            <w:tcW w:w="2858" w:type="dxa"/>
            <w:vAlign w:val="center"/>
          </w:tcPr>
          <w:p w14:paraId="0A2C53C9" w14:textId="63ADD2D6" w:rsidR="009A7CAC" w:rsidRPr="009A7CAC" w:rsidRDefault="009A7CAC" w:rsidP="009A7CAC">
            <w:pPr>
              <w:pStyle w:val="NormalWeb"/>
              <w:spacing w:before="0" w:beforeAutospacing="0" w:after="0" w:afterAutospacing="0" w:line="360" w:lineRule="auto"/>
              <w:jc w:val="center"/>
              <w:rPr>
                <w:sz w:val="20"/>
                <w:szCs w:val="20"/>
              </w:rPr>
            </w:pPr>
            <w:r w:rsidRPr="009A7CAC">
              <w:rPr>
                <w:sz w:val="20"/>
                <w:szCs w:val="20"/>
              </w:rPr>
              <w:t>Access inequality</w:t>
            </w:r>
          </w:p>
        </w:tc>
        <w:tc>
          <w:tcPr>
            <w:tcW w:w="3632" w:type="dxa"/>
            <w:vAlign w:val="center"/>
          </w:tcPr>
          <w:p w14:paraId="619707E1" w14:textId="1E7E3D9A" w:rsidR="009A7CAC" w:rsidRPr="009A7CAC" w:rsidRDefault="009A7CAC" w:rsidP="009A7CAC">
            <w:pPr>
              <w:pStyle w:val="NormalWeb"/>
              <w:spacing w:before="0" w:beforeAutospacing="0" w:after="0" w:afterAutospacing="0" w:line="360" w:lineRule="auto"/>
              <w:jc w:val="center"/>
              <w:rPr>
                <w:sz w:val="20"/>
                <w:szCs w:val="20"/>
              </w:rPr>
            </w:pPr>
            <w:r w:rsidRPr="009A7CAC">
              <w:rPr>
                <w:sz w:val="20"/>
                <w:szCs w:val="20"/>
              </w:rPr>
              <w:t>Edge AI, decentralized ML architectures</w:t>
            </w:r>
          </w:p>
        </w:tc>
      </w:tr>
    </w:tbl>
    <w:p w14:paraId="265758DC" w14:textId="63400D7B" w:rsidR="009A7CAC" w:rsidRDefault="009A7CAC" w:rsidP="009A7CAC">
      <w:pPr>
        <w:pStyle w:val="NormalWeb"/>
        <w:spacing w:before="0" w:beforeAutospacing="0" w:after="0" w:afterAutospacing="0" w:line="360" w:lineRule="auto"/>
        <w:jc w:val="center"/>
        <w:rPr>
          <w:sz w:val="20"/>
          <w:szCs w:val="20"/>
        </w:rPr>
      </w:pPr>
      <w:r>
        <w:rPr>
          <w:sz w:val="20"/>
          <w:szCs w:val="20"/>
        </w:rPr>
        <w:t>Table 0</w:t>
      </w:r>
      <w:r w:rsidR="00DD6A36">
        <w:rPr>
          <w:sz w:val="20"/>
          <w:szCs w:val="20"/>
        </w:rPr>
        <w:t>7</w:t>
      </w:r>
      <w:r>
        <w:rPr>
          <w:sz w:val="20"/>
          <w:szCs w:val="20"/>
        </w:rPr>
        <w:t xml:space="preserve">: </w:t>
      </w:r>
      <w:r w:rsidRPr="009A7CAC">
        <w:rPr>
          <w:sz w:val="20"/>
          <w:szCs w:val="20"/>
        </w:rPr>
        <w:t>Summary of Mitigation Pathways</w:t>
      </w:r>
      <w:r>
        <w:rPr>
          <w:sz w:val="20"/>
          <w:szCs w:val="20"/>
        </w:rPr>
        <w:t>.</w:t>
      </w:r>
    </w:p>
    <w:p w14:paraId="7CB237AA" w14:textId="77777777" w:rsidR="00B55BFD" w:rsidRPr="009110AA" w:rsidRDefault="00B55BFD" w:rsidP="009110AA">
      <w:pPr>
        <w:pStyle w:val="NormalWeb"/>
        <w:spacing w:before="0" w:beforeAutospacing="0" w:after="0" w:afterAutospacing="0" w:line="360" w:lineRule="auto"/>
        <w:jc w:val="both"/>
        <w:rPr>
          <w:sz w:val="20"/>
          <w:szCs w:val="20"/>
        </w:rPr>
      </w:pPr>
    </w:p>
    <w:p w14:paraId="06FB1A0C" w14:textId="7372F439" w:rsidR="007838B0" w:rsidRPr="007D5216" w:rsidRDefault="005813DE" w:rsidP="007D5216">
      <w:pPr>
        <w:pStyle w:val="NormalWeb"/>
        <w:spacing w:before="0" w:beforeAutospacing="0" w:after="0" w:afterAutospacing="0" w:line="360" w:lineRule="auto"/>
        <w:jc w:val="both"/>
        <w:rPr>
          <w:b/>
          <w:bCs/>
          <w:sz w:val="20"/>
          <w:szCs w:val="20"/>
        </w:rPr>
      </w:pPr>
      <w:r w:rsidRPr="007D5216">
        <w:rPr>
          <w:b/>
          <w:bCs/>
          <w:sz w:val="20"/>
          <w:szCs w:val="20"/>
        </w:rPr>
        <w:t>CONCLUSION</w:t>
      </w:r>
    </w:p>
    <w:p w14:paraId="217CD728" w14:textId="20E5818E" w:rsidR="007D5216" w:rsidRDefault="007D5216" w:rsidP="007D5216">
      <w:pPr>
        <w:spacing w:after="0" w:line="360" w:lineRule="auto"/>
        <w:jc w:val="both"/>
        <w:rPr>
          <w:rFonts w:ascii="Times New Roman" w:eastAsia="Times New Roman" w:hAnsi="Times New Roman" w:cs="Times New Roman"/>
          <w:sz w:val="20"/>
          <w:szCs w:val="20"/>
        </w:rPr>
      </w:pPr>
      <w:r w:rsidRPr="007D5216">
        <w:rPr>
          <w:rFonts w:ascii="Times New Roman" w:eastAsia="Times New Roman" w:hAnsi="Times New Roman" w:cs="Times New Roman"/>
          <w:sz w:val="20"/>
          <w:szCs w:val="20"/>
        </w:rPr>
        <w:t xml:space="preserve">This research presents a next-generation framework for integrating artificial intelligence with nature-based solutions to address one of the most pressing challenges of the Anthropocene: scalable, verifiable, and equitable carbon removal. </w:t>
      </w:r>
      <w:r w:rsidRPr="007D5216">
        <w:rPr>
          <w:rFonts w:ascii="Times New Roman" w:eastAsia="Times New Roman" w:hAnsi="Times New Roman" w:cs="Times New Roman"/>
          <w:sz w:val="20"/>
          <w:szCs w:val="20"/>
        </w:rPr>
        <w:lastRenderedPageBreak/>
        <w:t>Through the convergence of deep learning, geospatial analytics, and multi-objective ecosystem optimization, the proposed AI–</w:t>
      </w:r>
      <w:proofErr w:type="spellStart"/>
      <w:r w:rsidRPr="007D5216">
        <w:rPr>
          <w:rFonts w:ascii="Times New Roman" w:eastAsia="Times New Roman" w:hAnsi="Times New Roman" w:cs="Times New Roman"/>
          <w:sz w:val="20"/>
          <w:szCs w:val="20"/>
        </w:rPr>
        <w:t>NbS</w:t>
      </w:r>
      <w:proofErr w:type="spellEnd"/>
      <w:r w:rsidRPr="007D5216">
        <w:rPr>
          <w:rFonts w:ascii="Times New Roman" w:eastAsia="Times New Roman" w:hAnsi="Times New Roman" w:cs="Times New Roman"/>
          <w:sz w:val="20"/>
          <w:szCs w:val="20"/>
        </w:rPr>
        <w:t xml:space="preserve"> system transcends the limitations of conventional restoration planning. It offers not only enhanced carbon sequestration but also co-delivers urban cooling, flood regulation, and biodiversity recovery in dynamic, high-resolution, and context-specific formats.</w:t>
      </w:r>
      <w:r>
        <w:rPr>
          <w:rFonts w:ascii="Times New Roman" w:eastAsia="Times New Roman" w:hAnsi="Times New Roman" w:cs="Times New Roman"/>
          <w:sz w:val="20"/>
          <w:szCs w:val="20"/>
        </w:rPr>
        <w:t xml:space="preserve"> </w:t>
      </w:r>
      <w:r w:rsidRPr="007D5216">
        <w:rPr>
          <w:rFonts w:ascii="Times New Roman" w:eastAsia="Times New Roman" w:hAnsi="Times New Roman" w:cs="Times New Roman"/>
          <w:sz w:val="20"/>
          <w:szCs w:val="20"/>
        </w:rPr>
        <w:t>The model’s successful application in the context of Dhaka, a hyper-urbanized and climate-stressed megacity, demonstrates its adaptability to real-world constraints, including land scarcity, socio-environmental complexity, and temporal variability. Simulation results validated the system’s ability to significantly outperform traditional approaches across ecological, economic, and operational dimensions, while its alignment with global carbon certification frameworks positions it for immediate integration into international climate finance pipelines.</w:t>
      </w:r>
    </w:p>
    <w:p w14:paraId="560E0847" w14:textId="1B0EBE21" w:rsidR="00953104" w:rsidRDefault="00953104" w:rsidP="00953104">
      <w:pPr>
        <w:spacing w:after="0" w:line="360" w:lineRule="auto"/>
        <w:jc w:val="both"/>
        <w:rPr>
          <w:rFonts w:ascii="Times New Roman" w:eastAsia="Times New Roman" w:hAnsi="Times New Roman" w:cs="Times New Roman"/>
          <w:sz w:val="20"/>
          <w:szCs w:val="20"/>
        </w:rPr>
      </w:pPr>
      <w:r w:rsidRPr="00953104">
        <w:rPr>
          <w:rFonts w:ascii="Times New Roman" w:eastAsia="Times New Roman" w:hAnsi="Times New Roman" w:cs="Times New Roman"/>
          <w:sz w:val="20"/>
          <w:szCs w:val="20"/>
        </w:rPr>
        <w:t>Beyond its technical merits, this research contributes a transformative vision for how artificial intelligence can serve as a planetary stewardship tool</w:t>
      </w:r>
      <w:r>
        <w:rPr>
          <w:rFonts w:ascii="Times New Roman" w:eastAsia="Times New Roman" w:hAnsi="Times New Roman" w:cs="Times New Roman"/>
          <w:sz w:val="20"/>
          <w:szCs w:val="20"/>
        </w:rPr>
        <w:t xml:space="preserve">- </w:t>
      </w:r>
      <w:r w:rsidRPr="00953104">
        <w:rPr>
          <w:rFonts w:ascii="Times New Roman" w:eastAsia="Times New Roman" w:hAnsi="Times New Roman" w:cs="Times New Roman"/>
          <w:sz w:val="20"/>
          <w:szCs w:val="20"/>
        </w:rPr>
        <w:t>one that amplifies, rather than replaces, ecological intelligence. The architecture shifts the narrative from carbon offsetting toward holistic ecosystem restoration that is data-driven, participatory, and resilient. As carbon markets evolve and as climate-induced ecological tipping points accelerate, systems like the one presented here will be essential to scaling just and regenerative climate solutions that are simultaneously effective, transparent, and accountable.</w:t>
      </w:r>
      <w:r>
        <w:rPr>
          <w:rFonts w:ascii="Times New Roman" w:eastAsia="Times New Roman" w:hAnsi="Times New Roman" w:cs="Times New Roman"/>
          <w:sz w:val="20"/>
          <w:szCs w:val="20"/>
        </w:rPr>
        <w:t xml:space="preserve"> </w:t>
      </w:r>
      <w:r w:rsidRPr="00953104">
        <w:rPr>
          <w:rFonts w:ascii="Times New Roman" w:eastAsia="Times New Roman" w:hAnsi="Times New Roman" w:cs="Times New Roman"/>
          <w:sz w:val="20"/>
          <w:szCs w:val="20"/>
        </w:rPr>
        <w:t>In sum, the study not only advances the scientific frontier of AI–</w:t>
      </w:r>
      <w:proofErr w:type="spellStart"/>
      <w:r w:rsidRPr="00953104">
        <w:rPr>
          <w:rFonts w:ascii="Times New Roman" w:eastAsia="Times New Roman" w:hAnsi="Times New Roman" w:cs="Times New Roman"/>
          <w:sz w:val="20"/>
          <w:szCs w:val="20"/>
        </w:rPr>
        <w:t>NbS</w:t>
      </w:r>
      <w:proofErr w:type="spellEnd"/>
      <w:r w:rsidRPr="00953104">
        <w:rPr>
          <w:rFonts w:ascii="Times New Roman" w:eastAsia="Times New Roman" w:hAnsi="Times New Roman" w:cs="Times New Roman"/>
          <w:sz w:val="20"/>
          <w:szCs w:val="20"/>
        </w:rPr>
        <w:t xml:space="preserve"> integration but also establishes a foundational blueprint for operationalizing adaptive, multi-benefit restoration strategies in the Global South and beyond. The continued development, field validation, and democratization of such systems will be critical to ensuring that the AI revolution serves both the climate and the communities most vulnerable to its impacts.</w:t>
      </w:r>
    </w:p>
    <w:p w14:paraId="1FA0C28B" w14:textId="77777777" w:rsidR="00953104" w:rsidRDefault="00953104" w:rsidP="00953104">
      <w:pPr>
        <w:spacing w:after="0" w:line="360" w:lineRule="auto"/>
        <w:jc w:val="both"/>
        <w:rPr>
          <w:rFonts w:ascii="Times New Roman" w:eastAsia="Times New Roman" w:hAnsi="Times New Roman" w:cs="Times New Roman"/>
          <w:sz w:val="20"/>
          <w:szCs w:val="20"/>
        </w:rPr>
      </w:pPr>
    </w:p>
    <w:p w14:paraId="3C4D8A39" w14:textId="77777777" w:rsidR="00FF6B1B" w:rsidRPr="00FF6B1B" w:rsidRDefault="00FF6B1B" w:rsidP="00FF6B1B">
      <w:pPr>
        <w:spacing w:after="0" w:line="360" w:lineRule="auto"/>
        <w:jc w:val="both"/>
        <w:rPr>
          <w:rFonts w:ascii="Times New Roman" w:hAnsi="Times New Roman" w:cs="Times New Roman"/>
          <w:sz w:val="20"/>
          <w:szCs w:val="20"/>
        </w:rPr>
      </w:pPr>
      <w:bookmarkStart w:id="0" w:name="_GoBack"/>
      <w:bookmarkEnd w:id="0"/>
      <w:r w:rsidRPr="00FF6B1B">
        <w:rPr>
          <w:rFonts w:ascii="Times New Roman" w:hAnsi="Times New Roman" w:cs="Times New Roman"/>
          <w:sz w:val="20"/>
          <w:szCs w:val="20"/>
        </w:rPr>
        <w:t>COMPETING INTERESTS DISCLAIMER:</w:t>
      </w:r>
    </w:p>
    <w:p w14:paraId="7ABBFE06" w14:textId="05BC7205" w:rsidR="00FF6B1B" w:rsidRDefault="00FF6B1B" w:rsidP="00FF6B1B">
      <w:pPr>
        <w:spacing w:after="0" w:line="360" w:lineRule="auto"/>
        <w:jc w:val="both"/>
        <w:rPr>
          <w:rFonts w:ascii="Times New Roman" w:hAnsi="Times New Roman" w:cs="Times New Roman"/>
          <w:sz w:val="20"/>
          <w:szCs w:val="20"/>
        </w:rPr>
      </w:pPr>
      <w:r w:rsidRPr="00FF6B1B">
        <w:rPr>
          <w:rFonts w:ascii="Times New Roman" w:hAnsi="Times New Roman" w:cs="Times New Roman"/>
          <w:sz w:val="20"/>
          <w:szCs w:val="20"/>
        </w:rPr>
        <w:t>Authors have declared that they have no known competing financial interests OR non-financial interests OR personal relationships that could have appeared to influence the work reported in this paper.</w:t>
      </w:r>
    </w:p>
    <w:p w14:paraId="53DE939C" w14:textId="77777777" w:rsidR="00953104" w:rsidRPr="003D68C5" w:rsidRDefault="00953104" w:rsidP="00953104">
      <w:pPr>
        <w:spacing w:after="0" w:line="360" w:lineRule="auto"/>
        <w:jc w:val="both"/>
        <w:rPr>
          <w:rFonts w:ascii="Times New Roman" w:hAnsi="Times New Roman" w:cs="Times New Roman"/>
          <w:sz w:val="20"/>
          <w:szCs w:val="20"/>
        </w:rPr>
      </w:pPr>
    </w:p>
    <w:p w14:paraId="1CD19ED1" w14:textId="77777777" w:rsidR="00953104" w:rsidRDefault="00953104" w:rsidP="00953104">
      <w:pPr>
        <w:pStyle w:val="NormalWeb"/>
        <w:spacing w:before="0" w:beforeAutospacing="0" w:after="0" w:afterAutospacing="0" w:line="360" w:lineRule="auto"/>
        <w:jc w:val="both"/>
        <w:rPr>
          <w:b/>
          <w:bCs/>
          <w:sz w:val="20"/>
          <w:szCs w:val="20"/>
        </w:rPr>
      </w:pPr>
      <w:r w:rsidRPr="003D68C5">
        <w:rPr>
          <w:b/>
          <w:bCs/>
          <w:sz w:val="20"/>
          <w:szCs w:val="20"/>
        </w:rPr>
        <w:t>REFERENCES</w:t>
      </w:r>
    </w:p>
    <w:p w14:paraId="2A511248" w14:textId="77777777" w:rsidR="00A02EDE" w:rsidRPr="003F392D" w:rsidRDefault="00A02EDE" w:rsidP="003F392D">
      <w:pPr>
        <w:pStyle w:val="NormalWeb"/>
        <w:spacing w:before="0" w:beforeAutospacing="0" w:after="0" w:afterAutospacing="0"/>
        <w:jc w:val="both"/>
        <w:rPr>
          <w:sz w:val="20"/>
          <w:szCs w:val="20"/>
        </w:rPr>
      </w:pPr>
      <w:r w:rsidRPr="003F392D">
        <w:rPr>
          <w:sz w:val="20"/>
          <w:szCs w:val="20"/>
        </w:rPr>
        <w:t xml:space="preserve">Alam, M. A., Chowdhury, M. S., &amp; Haque, R. (2025). Urban resilience strategies under climate acceleration: A systems-based diagnosis for Dhaka. </w:t>
      </w:r>
      <w:r w:rsidRPr="003F392D">
        <w:rPr>
          <w:rStyle w:val="Emphasis"/>
          <w:sz w:val="20"/>
          <w:szCs w:val="20"/>
        </w:rPr>
        <w:t>Environmental Modelling &amp; Software</w:t>
      </w:r>
      <w:r w:rsidRPr="003F392D">
        <w:rPr>
          <w:sz w:val="20"/>
          <w:szCs w:val="20"/>
        </w:rPr>
        <w:t xml:space="preserve">, 172, 106682. </w:t>
      </w:r>
    </w:p>
    <w:p w14:paraId="03370D41" w14:textId="77777777" w:rsidR="00A02EDE" w:rsidRPr="003F392D" w:rsidRDefault="00F03119" w:rsidP="003F392D">
      <w:pPr>
        <w:pStyle w:val="NormalWeb"/>
        <w:spacing w:before="0" w:beforeAutospacing="0" w:after="0" w:afterAutospacing="0"/>
        <w:jc w:val="both"/>
        <w:rPr>
          <w:sz w:val="20"/>
          <w:szCs w:val="20"/>
        </w:rPr>
      </w:pPr>
      <w:hyperlink r:id="rId7" w:history="1">
        <w:r w:rsidR="00A02EDE" w:rsidRPr="003F392D">
          <w:rPr>
            <w:rStyle w:val="Hyperlink"/>
            <w:sz w:val="20"/>
            <w:szCs w:val="20"/>
          </w:rPr>
          <w:t>https://doi.org/10.1016/j.envsoft.2025.106682</w:t>
        </w:r>
      </w:hyperlink>
      <w:r w:rsidR="00A02EDE" w:rsidRPr="003F392D">
        <w:rPr>
          <w:sz w:val="20"/>
          <w:szCs w:val="20"/>
        </w:rPr>
        <w:t xml:space="preserve">  </w:t>
      </w:r>
    </w:p>
    <w:p w14:paraId="720439D2" w14:textId="77777777" w:rsidR="00A02EDE" w:rsidRPr="003F392D" w:rsidRDefault="00A02EDE" w:rsidP="003F392D">
      <w:pPr>
        <w:pStyle w:val="NormalWeb"/>
        <w:spacing w:before="0" w:beforeAutospacing="0" w:after="0" w:afterAutospacing="0"/>
        <w:jc w:val="both"/>
        <w:rPr>
          <w:sz w:val="20"/>
          <w:szCs w:val="20"/>
        </w:rPr>
      </w:pPr>
    </w:p>
    <w:p w14:paraId="272B2AE0" w14:textId="77777777" w:rsidR="00A02EDE" w:rsidRPr="003F392D" w:rsidRDefault="00A02EDE" w:rsidP="003F392D">
      <w:pPr>
        <w:spacing w:after="0" w:line="240" w:lineRule="auto"/>
        <w:jc w:val="both"/>
        <w:rPr>
          <w:rFonts w:ascii="Times New Roman" w:hAnsi="Times New Roman" w:cs="Times New Roman"/>
          <w:sz w:val="20"/>
          <w:szCs w:val="20"/>
        </w:rPr>
      </w:pPr>
      <w:proofErr w:type="spellStart"/>
      <w:r w:rsidRPr="003F392D">
        <w:rPr>
          <w:rFonts w:ascii="Times New Roman" w:hAnsi="Times New Roman" w:cs="Times New Roman"/>
          <w:sz w:val="20"/>
          <w:szCs w:val="20"/>
        </w:rPr>
        <w:t>Amruthnath</w:t>
      </w:r>
      <w:proofErr w:type="spellEnd"/>
      <w:r w:rsidRPr="003F392D">
        <w:rPr>
          <w:rFonts w:ascii="Times New Roman" w:hAnsi="Times New Roman" w:cs="Times New Roman"/>
          <w:sz w:val="20"/>
          <w:szCs w:val="20"/>
        </w:rPr>
        <w:t xml:space="preserve">, N., &amp; Gupta, A. (2024). Towards interpretable reinforcement learning in ecosystem modeling. </w:t>
      </w:r>
      <w:r w:rsidRPr="003F392D">
        <w:rPr>
          <w:rStyle w:val="Emphasis"/>
          <w:rFonts w:ascii="Times New Roman" w:hAnsi="Times New Roman" w:cs="Times New Roman"/>
          <w:sz w:val="20"/>
          <w:szCs w:val="20"/>
        </w:rPr>
        <w:t>Environmental Modelling &amp; Software, 173</w:t>
      </w:r>
      <w:r w:rsidRPr="003F392D">
        <w:rPr>
          <w:rFonts w:ascii="Times New Roman" w:hAnsi="Times New Roman" w:cs="Times New Roman"/>
          <w:sz w:val="20"/>
          <w:szCs w:val="20"/>
        </w:rPr>
        <w:t xml:space="preserve">, 105770. </w:t>
      </w:r>
      <w:hyperlink r:id="rId8" w:history="1">
        <w:r w:rsidRPr="003F392D">
          <w:rPr>
            <w:rStyle w:val="Hyperlink"/>
            <w:rFonts w:ascii="Times New Roman" w:hAnsi="Times New Roman" w:cs="Times New Roman"/>
            <w:sz w:val="20"/>
            <w:szCs w:val="20"/>
          </w:rPr>
          <w:t>https://doi.org/10.1016/j.envsoft.2023.105770</w:t>
        </w:r>
      </w:hyperlink>
      <w:r w:rsidRPr="003F392D">
        <w:rPr>
          <w:rFonts w:ascii="Times New Roman" w:hAnsi="Times New Roman" w:cs="Times New Roman"/>
          <w:sz w:val="20"/>
          <w:szCs w:val="20"/>
        </w:rPr>
        <w:t xml:space="preserve"> </w:t>
      </w:r>
    </w:p>
    <w:p w14:paraId="3E18880D" w14:textId="77777777" w:rsidR="00A02EDE" w:rsidRPr="003F392D" w:rsidRDefault="00A02EDE" w:rsidP="003F392D">
      <w:pPr>
        <w:spacing w:after="0" w:line="240" w:lineRule="auto"/>
        <w:jc w:val="both"/>
        <w:rPr>
          <w:rFonts w:ascii="Times New Roman" w:hAnsi="Times New Roman" w:cs="Times New Roman"/>
          <w:sz w:val="20"/>
          <w:szCs w:val="20"/>
        </w:rPr>
      </w:pPr>
    </w:p>
    <w:p w14:paraId="4E2828CC" w14:textId="77777777" w:rsidR="00A02EDE" w:rsidRPr="003F392D" w:rsidRDefault="00A02EDE" w:rsidP="003F392D">
      <w:pPr>
        <w:pStyle w:val="NormalWeb"/>
        <w:spacing w:before="0" w:beforeAutospacing="0" w:after="0" w:afterAutospacing="0"/>
        <w:jc w:val="both"/>
        <w:rPr>
          <w:sz w:val="20"/>
          <w:szCs w:val="20"/>
        </w:rPr>
      </w:pPr>
      <w:r w:rsidRPr="003F392D">
        <w:rPr>
          <w:sz w:val="20"/>
          <w:szCs w:val="20"/>
        </w:rPr>
        <w:t xml:space="preserve">Andersson, K., &amp; Lowe, R. (2023). Rethinking carbon offsets: Ecological and ethical concerns in AI-driven reforestation. </w:t>
      </w:r>
      <w:r w:rsidRPr="003F392D">
        <w:rPr>
          <w:rStyle w:val="Emphasis"/>
          <w:sz w:val="20"/>
          <w:szCs w:val="20"/>
        </w:rPr>
        <w:t>Nature Climate Policy, 18</w:t>
      </w:r>
      <w:r w:rsidRPr="003F392D">
        <w:rPr>
          <w:sz w:val="20"/>
          <w:szCs w:val="20"/>
        </w:rPr>
        <w:t xml:space="preserve">(4), 620–633. </w:t>
      </w:r>
      <w:hyperlink r:id="rId9" w:history="1">
        <w:r w:rsidRPr="003F392D">
          <w:rPr>
            <w:rStyle w:val="Hyperlink"/>
            <w:sz w:val="20"/>
            <w:szCs w:val="20"/>
          </w:rPr>
          <w:t>https://doi.org/10.1038/s41558-023-01590</w:t>
        </w:r>
      </w:hyperlink>
      <w:r w:rsidRPr="003F392D">
        <w:rPr>
          <w:sz w:val="20"/>
          <w:szCs w:val="20"/>
        </w:rPr>
        <w:t xml:space="preserve"> </w:t>
      </w:r>
    </w:p>
    <w:p w14:paraId="75B1FE49" w14:textId="77777777" w:rsidR="00A02EDE" w:rsidRPr="003F392D" w:rsidRDefault="00A02EDE" w:rsidP="003F392D">
      <w:pPr>
        <w:pStyle w:val="NormalWeb"/>
        <w:spacing w:before="0" w:beforeAutospacing="0" w:after="0" w:afterAutospacing="0"/>
        <w:jc w:val="both"/>
        <w:rPr>
          <w:sz w:val="20"/>
          <w:szCs w:val="20"/>
        </w:rPr>
      </w:pPr>
    </w:p>
    <w:p w14:paraId="4875311A" w14:textId="77777777" w:rsidR="00A02EDE" w:rsidRPr="003F392D" w:rsidRDefault="00A02EDE" w:rsidP="003F392D">
      <w:pPr>
        <w:pStyle w:val="NormalWeb"/>
        <w:spacing w:before="0" w:beforeAutospacing="0" w:after="0" w:afterAutospacing="0"/>
        <w:jc w:val="both"/>
        <w:rPr>
          <w:sz w:val="20"/>
          <w:szCs w:val="20"/>
        </w:rPr>
      </w:pPr>
      <w:r w:rsidRPr="003F392D">
        <w:rPr>
          <w:sz w:val="20"/>
          <w:szCs w:val="20"/>
        </w:rPr>
        <w:t xml:space="preserve">AQI Bangladesh. (2025). </w:t>
      </w:r>
      <w:r w:rsidRPr="003F392D">
        <w:rPr>
          <w:rStyle w:val="Emphasis"/>
          <w:sz w:val="20"/>
          <w:szCs w:val="20"/>
        </w:rPr>
        <w:t>Dhaka Air Quality Dashboard</w:t>
      </w:r>
      <w:r w:rsidRPr="003F392D">
        <w:rPr>
          <w:sz w:val="20"/>
          <w:szCs w:val="20"/>
        </w:rPr>
        <w:t xml:space="preserve">. Ministry of Environment and Forests, Government of Bangladesh. </w:t>
      </w:r>
      <w:hyperlink r:id="rId10" w:tgtFrame="_new" w:history="1">
        <w:r w:rsidRPr="003F392D">
          <w:rPr>
            <w:rStyle w:val="Hyperlink"/>
            <w:sz w:val="20"/>
            <w:szCs w:val="20"/>
          </w:rPr>
          <w:t>https://aqi.gov.bd</w:t>
        </w:r>
      </w:hyperlink>
    </w:p>
    <w:p w14:paraId="52E99294" w14:textId="77777777" w:rsidR="00A02EDE" w:rsidRPr="003F392D" w:rsidRDefault="00A02EDE" w:rsidP="003F392D">
      <w:pPr>
        <w:pStyle w:val="NormalWeb"/>
        <w:spacing w:before="0" w:beforeAutospacing="0" w:after="0" w:afterAutospacing="0"/>
        <w:jc w:val="both"/>
        <w:rPr>
          <w:sz w:val="20"/>
          <w:szCs w:val="20"/>
        </w:rPr>
      </w:pPr>
    </w:p>
    <w:p w14:paraId="65A91353" w14:textId="77777777" w:rsidR="00A02EDE" w:rsidRPr="003F392D" w:rsidRDefault="00A02EDE" w:rsidP="003F392D">
      <w:pPr>
        <w:pStyle w:val="NormalWeb"/>
        <w:spacing w:before="0" w:beforeAutospacing="0" w:after="0" w:afterAutospacing="0"/>
        <w:jc w:val="both"/>
        <w:rPr>
          <w:sz w:val="20"/>
          <w:szCs w:val="20"/>
        </w:rPr>
      </w:pPr>
      <w:r w:rsidRPr="003F392D">
        <w:rPr>
          <w:sz w:val="20"/>
          <w:szCs w:val="20"/>
        </w:rPr>
        <w:t xml:space="preserve">Benjamin, R. (2023). Data colonialism in global AI ecosystems: The marginalization of indigenous intelligence. </w:t>
      </w:r>
      <w:r w:rsidRPr="003F392D">
        <w:rPr>
          <w:rStyle w:val="Emphasis"/>
          <w:sz w:val="20"/>
          <w:szCs w:val="20"/>
        </w:rPr>
        <w:t>Science, 382</w:t>
      </w:r>
      <w:r w:rsidRPr="003F392D">
        <w:rPr>
          <w:sz w:val="20"/>
          <w:szCs w:val="20"/>
        </w:rPr>
        <w:t xml:space="preserve">(6667), 1201–1204. </w:t>
      </w:r>
      <w:hyperlink r:id="rId11" w:history="1">
        <w:r w:rsidRPr="003F392D">
          <w:rPr>
            <w:rStyle w:val="Hyperlink"/>
            <w:sz w:val="20"/>
            <w:szCs w:val="20"/>
          </w:rPr>
          <w:t>https://doi.org/10.1126/science.adk5374</w:t>
        </w:r>
      </w:hyperlink>
      <w:r w:rsidRPr="003F392D">
        <w:rPr>
          <w:sz w:val="20"/>
          <w:szCs w:val="20"/>
        </w:rPr>
        <w:t xml:space="preserve"> </w:t>
      </w:r>
    </w:p>
    <w:p w14:paraId="22575602" w14:textId="77777777" w:rsidR="00A02EDE" w:rsidRPr="003F392D" w:rsidRDefault="00A02EDE" w:rsidP="003F392D">
      <w:pPr>
        <w:pStyle w:val="NormalWeb"/>
        <w:spacing w:before="0" w:beforeAutospacing="0" w:after="0" w:afterAutospacing="0"/>
        <w:jc w:val="both"/>
        <w:rPr>
          <w:sz w:val="20"/>
          <w:szCs w:val="20"/>
        </w:rPr>
      </w:pPr>
    </w:p>
    <w:p w14:paraId="1184ECB1" w14:textId="77777777" w:rsidR="00A964DE" w:rsidRPr="00123160" w:rsidRDefault="00A02EDE" w:rsidP="00123160">
      <w:pPr>
        <w:pStyle w:val="NormalWeb"/>
        <w:spacing w:before="0" w:beforeAutospacing="0" w:after="0" w:afterAutospacing="0"/>
        <w:jc w:val="both"/>
        <w:rPr>
          <w:sz w:val="20"/>
          <w:szCs w:val="20"/>
        </w:rPr>
      </w:pPr>
      <w:r w:rsidRPr="00123160">
        <w:rPr>
          <w:sz w:val="20"/>
          <w:szCs w:val="20"/>
        </w:rPr>
        <w:t xml:space="preserve">Chakraborty, A., Singh, R., &amp; Majumdar, A. (2024). Algorithmic governance and environmental justice: Lessons from AI land optimization pilots in South Asia. </w:t>
      </w:r>
      <w:r w:rsidRPr="00123160">
        <w:rPr>
          <w:rStyle w:val="Emphasis"/>
          <w:sz w:val="20"/>
          <w:szCs w:val="20"/>
        </w:rPr>
        <w:t>Environmental Modelling &amp; Software, 173</w:t>
      </w:r>
      <w:r w:rsidRPr="00123160">
        <w:rPr>
          <w:sz w:val="20"/>
          <w:szCs w:val="20"/>
        </w:rPr>
        <w:t xml:space="preserve">, 105772. </w:t>
      </w:r>
    </w:p>
    <w:p w14:paraId="0B8B5210" w14:textId="2B3F876B" w:rsidR="00A02EDE" w:rsidRPr="00123160" w:rsidRDefault="00F03119" w:rsidP="00123160">
      <w:pPr>
        <w:pStyle w:val="NormalWeb"/>
        <w:spacing w:before="0" w:beforeAutospacing="0" w:after="0" w:afterAutospacing="0"/>
        <w:jc w:val="both"/>
        <w:rPr>
          <w:sz w:val="20"/>
          <w:szCs w:val="20"/>
        </w:rPr>
      </w:pPr>
      <w:hyperlink r:id="rId12" w:history="1">
        <w:r w:rsidR="00A964DE" w:rsidRPr="00123160">
          <w:rPr>
            <w:rStyle w:val="Hyperlink"/>
            <w:sz w:val="20"/>
            <w:szCs w:val="20"/>
          </w:rPr>
          <w:t>https://doi.org/10.1016/j.envsoft.2023.105772</w:t>
        </w:r>
      </w:hyperlink>
      <w:r w:rsidR="00A02EDE" w:rsidRPr="00123160">
        <w:rPr>
          <w:sz w:val="20"/>
          <w:szCs w:val="20"/>
        </w:rPr>
        <w:t xml:space="preserve"> </w:t>
      </w:r>
    </w:p>
    <w:p w14:paraId="7AD7E04A" w14:textId="77777777" w:rsidR="00A02EDE" w:rsidRPr="00123160" w:rsidRDefault="00A02EDE" w:rsidP="00123160">
      <w:pPr>
        <w:pStyle w:val="NormalWeb"/>
        <w:spacing w:before="0" w:beforeAutospacing="0" w:after="0" w:afterAutospacing="0"/>
        <w:jc w:val="both"/>
        <w:rPr>
          <w:sz w:val="20"/>
          <w:szCs w:val="20"/>
        </w:rPr>
      </w:pPr>
    </w:p>
    <w:p w14:paraId="46C464BA" w14:textId="5B2AFBB4" w:rsidR="00A02EDE" w:rsidRPr="00123160" w:rsidRDefault="00A02EDE" w:rsidP="00123160">
      <w:pPr>
        <w:pStyle w:val="NormalWeb"/>
        <w:spacing w:before="0" w:beforeAutospacing="0" w:after="0" w:afterAutospacing="0"/>
        <w:jc w:val="both"/>
        <w:rPr>
          <w:sz w:val="20"/>
          <w:szCs w:val="20"/>
        </w:rPr>
      </w:pPr>
      <w:r w:rsidRPr="00123160">
        <w:rPr>
          <w:sz w:val="20"/>
          <w:szCs w:val="20"/>
        </w:rPr>
        <w:t>Chen, Z., &amp; Liu, J. (2024). AI</w:t>
      </w:r>
      <w:r w:rsidRPr="00123160">
        <w:rPr>
          <w:sz w:val="20"/>
          <w:szCs w:val="20"/>
        </w:rPr>
        <w:noBreakHyphen/>
        <w:t xml:space="preserve">enabled optimization of reforestation strategies for maximum carbon sequestration. </w:t>
      </w:r>
      <w:r w:rsidRPr="00123160">
        <w:rPr>
          <w:rStyle w:val="Emphasis"/>
          <w:sz w:val="20"/>
          <w:szCs w:val="20"/>
        </w:rPr>
        <w:t>Ecological Engineering, 191</w:t>
      </w:r>
      <w:r w:rsidRPr="00123160">
        <w:rPr>
          <w:sz w:val="20"/>
          <w:szCs w:val="20"/>
        </w:rPr>
        <w:t xml:space="preserve">, 106950. </w:t>
      </w:r>
      <w:hyperlink r:id="rId13" w:history="1">
        <w:r w:rsidRPr="00123160">
          <w:rPr>
            <w:rStyle w:val="Hyperlink"/>
            <w:sz w:val="20"/>
            <w:szCs w:val="20"/>
          </w:rPr>
          <w:t>https://doi.org/10.1016/j.ecoleng.2024.106950</w:t>
        </w:r>
      </w:hyperlink>
      <w:r w:rsidRPr="00123160">
        <w:rPr>
          <w:sz w:val="20"/>
          <w:szCs w:val="20"/>
        </w:rPr>
        <w:t xml:space="preserve"> </w:t>
      </w:r>
    </w:p>
    <w:p w14:paraId="1B071291" w14:textId="796006E9" w:rsidR="00123160" w:rsidRPr="00123160" w:rsidRDefault="00123160" w:rsidP="00123160">
      <w:pPr>
        <w:pStyle w:val="NormalWeb"/>
        <w:spacing w:before="0" w:beforeAutospacing="0" w:after="0" w:afterAutospacing="0"/>
        <w:jc w:val="both"/>
        <w:rPr>
          <w:sz w:val="20"/>
          <w:szCs w:val="20"/>
        </w:rPr>
      </w:pPr>
    </w:p>
    <w:p w14:paraId="73F6085C" w14:textId="368A3FE4" w:rsidR="00123160" w:rsidRPr="00123160" w:rsidRDefault="00123160" w:rsidP="00123160">
      <w:pPr>
        <w:pStyle w:val="NormalWeb"/>
        <w:spacing w:before="0" w:beforeAutospacing="0" w:after="0" w:afterAutospacing="0"/>
        <w:jc w:val="both"/>
        <w:rPr>
          <w:sz w:val="20"/>
          <w:szCs w:val="20"/>
        </w:rPr>
      </w:pPr>
      <w:r w:rsidRPr="00123160">
        <w:rPr>
          <w:rStyle w:val="Strong"/>
          <w:b w:val="0"/>
          <w:bCs w:val="0"/>
          <w:sz w:val="20"/>
          <w:szCs w:val="20"/>
        </w:rPr>
        <w:t xml:space="preserve">Day, M., </w:t>
      </w:r>
      <w:proofErr w:type="spellStart"/>
      <w:r w:rsidRPr="00123160">
        <w:rPr>
          <w:rStyle w:val="Strong"/>
          <w:b w:val="0"/>
          <w:bCs w:val="0"/>
          <w:sz w:val="20"/>
          <w:szCs w:val="20"/>
        </w:rPr>
        <w:t>Basail</w:t>
      </w:r>
      <w:r w:rsidRPr="00123160">
        <w:rPr>
          <w:rStyle w:val="Strong"/>
          <w:b w:val="0"/>
          <w:bCs w:val="0"/>
          <w:sz w:val="20"/>
          <w:szCs w:val="20"/>
        </w:rPr>
        <w:noBreakHyphen/>
        <w:t>Nicolaisen</w:t>
      </w:r>
      <w:proofErr w:type="spellEnd"/>
      <w:r w:rsidRPr="00123160">
        <w:rPr>
          <w:rStyle w:val="Strong"/>
          <w:b w:val="0"/>
          <w:bCs w:val="0"/>
          <w:sz w:val="20"/>
          <w:szCs w:val="20"/>
        </w:rPr>
        <w:t>, D., Doremus, C., &amp; Pursch, T. (2025, April 4).</w:t>
      </w:r>
      <w:r w:rsidRPr="00123160">
        <w:rPr>
          <w:sz w:val="20"/>
          <w:szCs w:val="20"/>
        </w:rPr>
        <w:t xml:space="preserve"> Leveraging Earth observations and sociodemographic data to assess urban heat vulnerability in Portland, Maine [NASA DEVELOP Technical Paper]. NASA DEVELOP.</w:t>
      </w:r>
      <w:r>
        <w:rPr>
          <w:sz w:val="20"/>
          <w:szCs w:val="20"/>
        </w:rPr>
        <w:t xml:space="preserve"> </w:t>
      </w:r>
      <w:hyperlink r:id="rId14" w:tgtFrame="_new" w:history="1">
        <w:r w:rsidRPr="00123160">
          <w:rPr>
            <w:rStyle w:val="Hyperlink"/>
            <w:sz w:val="20"/>
            <w:szCs w:val="20"/>
          </w:rPr>
          <w:t>https://ntrs.nasa.gov/citations/20250005384</w:t>
        </w:r>
      </w:hyperlink>
      <w:r w:rsidRPr="00123160">
        <w:rPr>
          <w:sz w:val="20"/>
          <w:szCs w:val="20"/>
        </w:rPr>
        <w:t xml:space="preserve"> </w:t>
      </w:r>
    </w:p>
    <w:p w14:paraId="506BACF5" w14:textId="4DD723B2" w:rsidR="00123160" w:rsidRPr="00123160" w:rsidRDefault="00123160" w:rsidP="00123160">
      <w:pPr>
        <w:pStyle w:val="NormalWeb"/>
        <w:spacing w:before="0" w:beforeAutospacing="0" w:after="0" w:afterAutospacing="0"/>
        <w:jc w:val="both"/>
        <w:rPr>
          <w:sz w:val="20"/>
          <w:szCs w:val="20"/>
        </w:rPr>
      </w:pPr>
    </w:p>
    <w:p w14:paraId="5A6876B7" w14:textId="77777777" w:rsidR="00123160" w:rsidRDefault="00123160" w:rsidP="00123160">
      <w:pPr>
        <w:pStyle w:val="NormalWeb"/>
        <w:spacing w:before="0" w:beforeAutospacing="0" w:after="0" w:afterAutospacing="0"/>
        <w:jc w:val="both"/>
        <w:rPr>
          <w:sz w:val="20"/>
          <w:szCs w:val="20"/>
        </w:rPr>
      </w:pPr>
      <w:r w:rsidRPr="00123160">
        <w:rPr>
          <w:rStyle w:val="Strong"/>
          <w:b w:val="0"/>
          <w:bCs w:val="0"/>
          <w:sz w:val="20"/>
          <w:szCs w:val="20"/>
        </w:rPr>
        <w:lastRenderedPageBreak/>
        <w:t>Day, M., et al. (2025).</w:t>
      </w:r>
      <w:r w:rsidRPr="00123160">
        <w:rPr>
          <w:sz w:val="20"/>
          <w:szCs w:val="20"/>
        </w:rPr>
        <w:t xml:space="preserve"> </w:t>
      </w:r>
      <w:r w:rsidRPr="00123160">
        <w:rPr>
          <w:rStyle w:val="Emphasis"/>
          <w:sz w:val="20"/>
          <w:szCs w:val="20"/>
        </w:rPr>
        <w:t>San José urban development: Quantifying canopy cover and land surface temperature to identify future tree planting sites</w:t>
      </w:r>
      <w:r w:rsidRPr="00123160">
        <w:rPr>
          <w:sz w:val="20"/>
          <w:szCs w:val="20"/>
        </w:rPr>
        <w:t xml:space="preserve"> [NASA DEVELOP Technical Paper]. NASA DEVELOP.</w:t>
      </w:r>
    </w:p>
    <w:p w14:paraId="518144B2" w14:textId="749F2212" w:rsidR="00123160" w:rsidRPr="00123160" w:rsidRDefault="00F03119" w:rsidP="00123160">
      <w:pPr>
        <w:pStyle w:val="NormalWeb"/>
        <w:spacing w:before="0" w:beforeAutospacing="0" w:after="0" w:afterAutospacing="0"/>
        <w:jc w:val="both"/>
        <w:rPr>
          <w:sz w:val="20"/>
          <w:szCs w:val="20"/>
        </w:rPr>
      </w:pPr>
      <w:hyperlink r:id="rId15" w:tgtFrame="_new" w:history="1">
        <w:r w:rsidR="00123160" w:rsidRPr="00123160">
          <w:rPr>
            <w:rStyle w:val="Hyperlink"/>
            <w:sz w:val="20"/>
            <w:szCs w:val="20"/>
          </w:rPr>
          <w:t>https://ntrs.nasa.gov/citations/20250001563</w:t>
        </w:r>
      </w:hyperlink>
      <w:r w:rsidR="00123160" w:rsidRPr="00123160">
        <w:rPr>
          <w:sz w:val="20"/>
          <w:szCs w:val="20"/>
        </w:rPr>
        <w:t xml:space="preserve"> </w:t>
      </w:r>
    </w:p>
    <w:p w14:paraId="7759187F" w14:textId="77777777" w:rsidR="00A02EDE" w:rsidRPr="00123160" w:rsidRDefault="00A02EDE" w:rsidP="00123160">
      <w:pPr>
        <w:pStyle w:val="NormalWeb"/>
        <w:spacing w:before="0" w:beforeAutospacing="0" w:after="0" w:afterAutospacing="0"/>
        <w:jc w:val="both"/>
        <w:rPr>
          <w:sz w:val="20"/>
          <w:szCs w:val="20"/>
        </w:rPr>
      </w:pPr>
    </w:p>
    <w:p w14:paraId="12498DFE" w14:textId="77777777" w:rsidR="00A964DE" w:rsidRPr="00123160" w:rsidRDefault="00A02EDE" w:rsidP="00123160">
      <w:pPr>
        <w:pStyle w:val="NormalWeb"/>
        <w:spacing w:before="0" w:beforeAutospacing="0" w:after="0" w:afterAutospacing="0"/>
        <w:jc w:val="both"/>
        <w:rPr>
          <w:sz w:val="20"/>
          <w:szCs w:val="20"/>
        </w:rPr>
      </w:pPr>
      <w:r w:rsidRPr="00123160">
        <w:rPr>
          <w:sz w:val="20"/>
          <w:szCs w:val="20"/>
        </w:rPr>
        <w:t xml:space="preserve">Dhyani, S., Sinha, R., &amp; Verma, A. (2021). Integrating ecosystem services in development planning: Conceptualization and application in India. </w:t>
      </w:r>
      <w:r w:rsidRPr="00123160">
        <w:rPr>
          <w:rStyle w:val="Emphasis"/>
          <w:sz w:val="20"/>
          <w:szCs w:val="20"/>
        </w:rPr>
        <w:t>Ecological Indicators, 125</w:t>
      </w:r>
      <w:r w:rsidRPr="00123160">
        <w:rPr>
          <w:sz w:val="20"/>
          <w:szCs w:val="20"/>
        </w:rPr>
        <w:t xml:space="preserve">, 107545. </w:t>
      </w:r>
    </w:p>
    <w:p w14:paraId="300DB3AD" w14:textId="2CDB63D0" w:rsidR="00A02EDE" w:rsidRPr="00123160" w:rsidRDefault="00F03119" w:rsidP="00123160">
      <w:pPr>
        <w:pStyle w:val="NormalWeb"/>
        <w:spacing w:before="0" w:beforeAutospacing="0" w:after="0" w:afterAutospacing="0"/>
        <w:jc w:val="both"/>
        <w:rPr>
          <w:sz w:val="20"/>
          <w:szCs w:val="20"/>
        </w:rPr>
      </w:pPr>
      <w:hyperlink r:id="rId16" w:history="1">
        <w:r w:rsidR="00A964DE" w:rsidRPr="00123160">
          <w:rPr>
            <w:rStyle w:val="Hyperlink"/>
            <w:sz w:val="20"/>
            <w:szCs w:val="20"/>
          </w:rPr>
          <w:t>https://doi.org/10.1016/j.ecolind.2021.107545</w:t>
        </w:r>
      </w:hyperlink>
      <w:r w:rsidR="00A02EDE" w:rsidRPr="00123160">
        <w:rPr>
          <w:sz w:val="20"/>
          <w:szCs w:val="20"/>
        </w:rPr>
        <w:t xml:space="preserve"> </w:t>
      </w:r>
    </w:p>
    <w:p w14:paraId="18B2D149" w14:textId="77777777" w:rsidR="00A02EDE" w:rsidRPr="003F392D" w:rsidRDefault="00A02EDE" w:rsidP="003F392D">
      <w:pPr>
        <w:pStyle w:val="NormalWeb"/>
        <w:spacing w:before="0" w:beforeAutospacing="0" w:after="0" w:afterAutospacing="0"/>
        <w:jc w:val="both"/>
        <w:rPr>
          <w:sz w:val="20"/>
          <w:szCs w:val="20"/>
        </w:rPr>
      </w:pPr>
    </w:p>
    <w:p w14:paraId="1F13A467" w14:textId="77777777" w:rsidR="00A02EDE" w:rsidRPr="003F392D" w:rsidRDefault="00A02EDE" w:rsidP="003F392D">
      <w:pPr>
        <w:pStyle w:val="NormalWeb"/>
        <w:spacing w:before="0" w:beforeAutospacing="0" w:after="0" w:afterAutospacing="0"/>
        <w:jc w:val="both"/>
        <w:rPr>
          <w:sz w:val="20"/>
          <w:szCs w:val="20"/>
        </w:rPr>
      </w:pPr>
      <w:r w:rsidRPr="003F392D">
        <w:rPr>
          <w:sz w:val="20"/>
          <w:szCs w:val="20"/>
        </w:rPr>
        <w:t xml:space="preserve">DOE. (2021). </w:t>
      </w:r>
      <w:r w:rsidRPr="003F392D">
        <w:rPr>
          <w:rStyle w:val="Emphasis"/>
          <w:sz w:val="20"/>
          <w:szCs w:val="20"/>
        </w:rPr>
        <w:t>Life Cycle Assessment Harmonization Guidelines for Carbon Management</w:t>
      </w:r>
      <w:r w:rsidRPr="003F392D">
        <w:rPr>
          <w:sz w:val="20"/>
          <w:szCs w:val="20"/>
        </w:rPr>
        <w:t xml:space="preserve">. U.S. Department of Energy, Office of Fossil Energy and Carbon Management. </w:t>
      </w:r>
      <w:hyperlink r:id="rId17" w:history="1">
        <w:r w:rsidRPr="003F392D">
          <w:rPr>
            <w:rStyle w:val="Hyperlink"/>
            <w:sz w:val="20"/>
            <w:szCs w:val="20"/>
          </w:rPr>
          <w:t>https://www.energy.gov/sites/default/files/2021-12/LCA-Guidelines-DOE.pdf</w:t>
        </w:r>
      </w:hyperlink>
      <w:r w:rsidRPr="003F392D">
        <w:rPr>
          <w:sz w:val="20"/>
          <w:szCs w:val="20"/>
        </w:rPr>
        <w:t xml:space="preserve"> </w:t>
      </w:r>
    </w:p>
    <w:p w14:paraId="4F96D6D0" w14:textId="77777777" w:rsidR="00A02EDE" w:rsidRPr="003F392D" w:rsidRDefault="00A02EDE" w:rsidP="003F392D">
      <w:pPr>
        <w:pStyle w:val="NormalWeb"/>
        <w:spacing w:before="0" w:beforeAutospacing="0" w:after="0" w:afterAutospacing="0"/>
        <w:jc w:val="both"/>
        <w:rPr>
          <w:sz w:val="20"/>
          <w:szCs w:val="20"/>
        </w:rPr>
      </w:pPr>
    </w:p>
    <w:p w14:paraId="68BBC9C5" w14:textId="77777777" w:rsidR="00A02EDE" w:rsidRPr="003F392D" w:rsidRDefault="00A02EDE" w:rsidP="003F392D">
      <w:pPr>
        <w:spacing w:after="0" w:line="240" w:lineRule="auto"/>
        <w:jc w:val="both"/>
        <w:rPr>
          <w:rFonts w:ascii="Times New Roman" w:eastAsia="Times New Roman" w:hAnsi="Times New Roman" w:cs="Times New Roman"/>
          <w:sz w:val="20"/>
          <w:szCs w:val="20"/>
        </w:rPr>
      </w:pPr>
      <w:r w:rsidRPr="003F392D">
        <w:rPr>
          <w:rFonts w:ascii="Times New Roman" w:eastAsia="Times New Roman" w:hAnsi="Times New Roman" w:cs="Times New Roman"/>
          <w:sz w:val="20"/>
          <w:szCs w:val="20"/>
        </w:rPr>
        <w:t xml:space="preserve">DOE. (2022). </w:t>
      </w:r>
      <w:r w:rsidRPr="003F392D">
        <w:rPr>
          <w:rFonts w:ascii="Times New Roman" w:eastAsia="Times New Roman" w:hAnsi="Times New Roman" w:cs="Times New Roman"/>
          <w:i/>
          <w:iCs/>
          <w:sz w:val="20"/>
          <w:szCs w:val="20"/>
        </w:rPr>
        <w:t>Carbon Negative Shot: U.S. Department of Energy Briefing Document</w:t>
      </w:r>
      <w:r w:rsidRPr="003F392D">
        <w:rPr>
          <w:rFonts w:ascii="Times New Roman" w:eastAsia="Times New Roman" w:hAnsi="Times New Roman" w:cs="Times New Roman"/>
          <w:sz w:val="20"/>
          <w:szCs w:val="20"/>
        </w:rPr>
        <w:t xml:space="preserve">. </w:t>
      </w:r>
    </w:p>
    <w:p w14:paraId="07386D1A" w14:textId="77777777" w:rsidR="00A02EDE" w:rsidRPr="003F392D" w:rsidRDefault="00F03119" w:rsidP="003F392D">
      <w:pPr>
        <w:spacing w:after="0" w:line="240" w:lineRule="auto"/>
        <w:jc w:val="both"/>
        <w:rPr>
          <w:rStyle w:val="Hyperlink"/>
          <w:rFonts w:ascii="Times New Roman" w:hAnsi="Times New Roman" w:cs="Times New Roman"/>
          <w:sz w:val="20"/>
          <w:szCs w:val="20"/>
        </w:rPr>
      </w:pPr>
      <w:hyperlink r:id="rId18" w:history="1">
        <w:r w:rsidR="00A02EDE" w:rsidRPr="003F392D">
          <w:rPr>
            <w:rStyle w:val="Hyperlink"/>
            <w:rFonts w:ascii="Times New Roman" w:hAnsi="Times New Roman" w:cs="Times New Roman"/>
            <w:sz w:val="20"/>
            <w:szCs w:val="20"/>
          </w:rPr>
          <w:t>https://www.energy.gov/fecm/carbon-negative-shot</w:t>
        </w:r>
      </w:hyperlink>
    </w:p>
    <w:p w14:paraId="1ABE2C74" w14:textId="77777777" w:rsidR="00A02EDE" w:rsidRPr="003F392D" w:rsidRDefault="00A02EDE" w:rsidP="003F392D">
      <w:pPr>
        <w:spacing w:after="0" w:line="240" w:lineRule="auto"/>
        <w:jc w:val="both"/>
        <w:rPr>
          <w:rStyle w:val="Hyperlink"/>
          <w:rFonts w:ascii="Times New Roman" w:hAnsi="Times New Roman" w:cs="Times New Roman"/>
          <w:sz w:val="20"/>
          <w:szCs w:val="20"/>
        </w:rPr>
      </w:pPr>
    </w:p>
    <w:p w14:paraId="0CBC25DA" w14:textId="77777777" w:rsidR="00A02EDE" w:rsidRPr="003F392D" w:rsidRDefault="00A02EDE" w:rsidP="003F392D">
      <w:pPr>
        <w:spacing w:after="0" w:line="240" w:lineRule="auto"/>
        <w:jc w:val="both"/>
        <w:rPr>
          <w:rStyle w:val="Hyperlink"/>
          <w:rFonts w:ascii="Times New Roman" w:hAnsi="Times New Roman" w:cs="Times New Roman"/>
          <w:sz w:val="20"/>
          <w:szCs w:val="20"/>
        </w:rPr>
      </w:pPr>
      <w:r w:rsidRPr="003F392D">
        <w:rPr>
          <w:rFonts w:ascii="Times New Roman" w:hAnsi="Times New Roman" w:cs="Times New Roman"/>
          <w:sz w:val="20"/>
          <w:szCs w:val="20"/>
        </w:rPr>
        <w:t xml:space="preserve">Duarte, C. M., Losada, I. J., Hendriks, I. E., </w:t>
      </w:r>
      <w:proofErr w:type="spellStart"/>
      <w:r w:rsidRPr="003F392D">
        <w:rPr>
          <w:rFonts w:ascii="Times New Roman" w:hAnsi="Times New Roman" w:cs="Times New Roman"/>
          <w:sz w:val="20"/>
          <w:szCs w:val="20"/>
        </w:rPr>
        <w:t>Mazarrasa</w:t>
      </w:r>
      <w:proofErr w:type="spellEnd"/>
      <w:r w:rsidRPr="003F392D">
        <w:rPr>
          <w:rFonts w:ascii="Times New Roman" w:hAnsi="Times New Roman" w:cs="Times New Roman"/>
          <w:sz w:val="20"/>
          <w:szCs w:val="20"/>
        </w:rPr>
        <w:t xml:space="preserve">, I., &amp; </w:t>
      </w:r>
      <w:proofErr w:type="spellStart"/>
      <w:r w:rsidRPr="003F392D">
        <w:rPr>
          <w:rFonts w:ascii="Times New Roman" w:hAnsi="Times New Roman" w:cs="Times New Roman"/>
          <w:sz w:val="20"/>
          <w:szCs w:val="20"/>
        </w:rPr>
        <w:t>Marbà</w:t>
      </w:r>
      <w:proofErr w:type="spellEnd"/>
      <w:r w:rsidRPr="003F392D">
        <w:rPr>
          <w:rFonts w:ascii="Times New Roman" w:hAnsi="Times New Roman" w:cs="Times New Roman"/>
          <w:sz w:val="20"/>
          <w:szCs w:val="20"/>
        </w:rPr>
        <w:t xml:space="preserve">, N. (2021). The role of coastal vegetation in mitigating climate change. </w:t>
      </w:r>
      <w:r w:rsidRPr="003F392D">
        <w:rPr>
          <w:rStyle w:val="Emphasis"/>
          <w:rFonts w:ascii="Times New Roman" w:hAnsi="Times New Roman" w:cs="Times New Roman"/>
          <w:sz w:val="20"/>
          <w:szCs w:val="20"/>
        </w:rPr>
        <w:t>Nature Geoscience, 14</w:t>
      </w:r>
      <w:r w:rsidRPr="003F392D">
        <w:rPr>
          <w:rFonts w:ascii="Times New Roman" w:hAnsi="Times New Roman" w:cs="Times New Roman"/>
          <w:sz w:val="20"/>
          <w:szCs w:val="20"/>
        </w:rPr>
        <w:t xml:space="preserve">(7), 505–511. </w:t>
      </w:r>
      <w:hyperlink r:id="rId19" w:history="1">
        <w:r w:rsidRPr="003F392D">
          <w:rPr>
            <w:rStyle w:val="Hyperlink"/>
            <w:rFonts w:ascii="Times New Roman" w:hAnsi="Times New Roman" w:cs="Times New Roman"/>
            <w:sz w:val="20"/>
            <w:szCs w:val="20"/>
          </w:rPr>
          <w:t>https://doi.org/10.1038/s41561-021-00764-6</w:t>
        </w:r>
      </w:hyperlink>
    </w:p>
    <w:p w14:paraId="2904C927" w14:textId="77777777" w:rsidR="00A02EDE" w:rsidRPr="003F392D" w:rsidRDefault="00A02EDE" w:rsidP="003F392D">
      <w:pPr>
        <w:spacing w:after="0" w:line="240" w:lineRule="auto"/>
        <w:jc w:val="both"/>
        <w:rPr>
          <w:rFonts w:ascii="Times New Roman" w:hAnsi="Times New Roman" w:cs="Times New Roman"/>
          <w:sz w:val="20"/>
          <w:szCs w:val="20"/>
        </w:rPr>
      </w:pPr>
    </w:p>
    <w:p w14:paraId="37A5B669" w14:textId="77777777" w:rsidR="00A02EDE" w:rsidRPr="003F392D" w:rsidRDefault="00A02EDE" w:rsidP="003F392D">
      <w:pPr>
        <w:pStyle w:val="NormalWeb"/>
        <w:spacing w:before="0" w:beforeAutospacing="0" w:after="0" w:afterAutospacing="0"/>
        <w:jc w:val="both"/>
        <w:rPr>
          <w:sz w:val="20"/>
          <w:szCs w:val="20"/>
        </w:rPr>
      </w:pPr>
      <w:r w:rsidRPr="003F392D">
        <w:rPr>
          <w:sz w:val="20"/>
          <w:szCs w:val="20"/>
        </w:rPr>
        <w:t xml:space="preserve">European Space Agency. (2023). Sentinel-2 mission overview. </w:t>
      </w:r>
    </w:p>
    <w:p w14:paraId="6B539A6E" w14:textId="77777777" w:rsidR="00A02EDE" w:rsidRPr="003F392D" w:rsidRDefault="00F03119" w:rsidP="003F392D">
      <w:pPr>
        <w:pStyle w:val="NormalWeb"/>
        <w:spacing w:before="0" w:beforeAutospacing="0" w:after="0" w:afterAutospacing="0"/>
        <w:jc w:val="both"/>
        <w:rPr>
          <w:sz w:val="20"/>
          <w:szCs w:val="20"/>
        </w:rPr>
      </w:pPr>
      <w:hyperlink r:id="rId20" w:history="1">
        <w:r w:rsidR="00A02EDE" w:rsidRPr="003F392D">
          <w:rPr>
            <w:rStyle w:val="Hyperlink"/>
            <w:sz w:val="20"/>
            <w:szCs w:val="20"/>
          </w:rPr>
          <w:t>https://sentinels.copernicus.eu/web/sentinel/missions/sentinel-2</w:t>
        </w:r>
      </w:hyperlink>
      <w:r w:rsidR="00A02EDE" w:rsidRPr="003F392D">
        <w:rPr>
          <w:sz w:val="20"/>
          <w:szCs w:val="20"/>
        </w:rPr>
        <w:t xml:space="preserve"> </w:t>
      </w:r>
    </w:p>
    <w:p w14:paraId="01586853" w14:textId="77777777" w:rsidR="00A02EDE" w:rsidRPr="003F392D" w:rsidRDefault="00A02EDE" w:rsidP="003F392D">
      <w:pPr>
        <w:spacing w:after="0" w:line="240" w:lineRule="auto"/>
        <w:jc w:val="both"/>
        <w:rPr>
          <w:rFonts w:ascii="Times New Roman" w:eastAsia="Times New Roman" w:hAnsi="Times New Roman" w:cs="Times New Roman"/>
          <w:sz w:val="20"/>
          <w:szCs w:val="20"/>
        </w:rPr>
      </w:pPr>
    </w:p>
    <w:p w14:paraId="37A6DD18" w14:textId="77777777" w:rsidR="00A02EDE" w:rsidRPr="003F392D" w:rsidRDefault="00A02EDE" w:rsidP="003F392D">
      <w:pPr>
        <w:pStyle w:val="NormalWeb"/>
        <w:spacing w:before="0" w:beforeAutospacing="0" w:after="0" w:afterAutospacing="0"/>
        <w:jc w:val="both"/>
        <w:rPr>
          <w:sz w:val="20"/>
          <w:szCs w:val="20"/>
        </w:rPr>
      </w:pPr>
      <w:r w:rsidRPr="003F392D">
        <w:rPr>
          <w:sz w:val="20"/>
          <w:szCs w:val="20"/>
        </w:rPr>
        <w:t xml:space="preserve">Fuss, S., Lamb, W. F., Callaghan, M. W., Hilaire, J., &amp; Minx, J. C. (2022). Negative emissions—Part 2: Costs, potentials, and side effects. </w:t>
      </w:r>
      <w:r w:rsidRPr="003F392D">
        <w:rPr>
          <w:rStyle w:val="Emphasis"/>
          <w:sz w:val="20"/>
          <w:szCs w:val="20"/>
        </w:rPr>
        <w:t>Environmental Research Letters, 17</w:t>
      </w:r>
      <w:r w:rsidRPr="003F392D">
        <w:rPr>
          <w:sz w:val="20"/>
          <w:szCs w:val="20"/>
        </w:rPr>
        <w:t xml:space="preserve">(1), 013003. </w:t>
      </w:r>
    </w:p>
    <w:p w14:paraId="177CAA41" w14:textId="77777777" w:rsidR="00A02EDE" w:rsidRPr="003F392D" w:rsidRDefault="00F03119" w:rsidP="003F392D">
      <w:pPr>
        <w:pStyle w:val="NormalWeb"/>
        <w:spacing w:before="0" w:beforeAutospacing="0" w:after="0" w:afterAutospacing="0"/>
        <w:jc w:val="both"/>
        <w:rPr>
          <w:sz w:val="20"/>
          <w:szCs w:val="20"/>
        </w:rPr>
      </w:pPr>
      <w:hyperlink r:id="rId21" w:history="1">
        <w:r w:rsidR="00A02EDE" w:rsidRPr="003F392D">
          <w:rPr>
            <w:rStyle w:val="Hyperlink"/>
            <w:sz w:val="20"/>
            <w:szCs w:val="20"/>
          </w:rPr>
          <w:t>https://doi.org/10.1088/1748-9326/ac3030</w:t>
        </w:r>
      </w:hyperlink>
    </w:p>
    <w:p w14:paraId="249C37F6" w14:textId="77777777" w:rsidR="00A02EDE" w:rsidRPr="003F392D" w:rsidRDefault="00A02EDE" w:rsidP="003F392D">
      <w:pPr>
        <w:pStyle w:val="NormalWeb"/>
        <w:spacing w:before="0" w:beforeAutospacing="0" w:after="0" w:afterAutospacing="0"/>
        <w:jc w:val="both"/>
        <w:rPr>
          <w:sz w:val="20"/>
          <w:szCs w:val="20"/>
        </w:rPr>
      </w:pPr>
    </w:p>
    <w:p w14:paraId="181BA2A0" w14:textId="77777777" w:rsidR="00A02EDE" w:rsidRPr="003F392D" w:rsidRDefault="00A02EDE" w:rsidP="003F392D">
      <w:pPr>
        <w:pStyle w:val="NormalWeb"/>
        <w:spacing w:before="0" w:beforeAutospacing="0" w:after="0" w:afterAutospacing="0"/>
        <w:jc w:val="both"/>
        <w:rPr>
          <w:sz w:val="20"/>
          <w:szCs w:val="20"/>
        </w:rPr>
      </w:pPr>
      <w:r w:rsidRPr="003F392D">
        <w:rPr>
          <w:sz w:val="20"/>
          <w:szCs w:val="20"/>
        </w:rPr>
        <w:t xml:space="preserve">GCF. (2023). </w:t>
      </w:r>
      <w:r w:rsidRPr="003F392D">
        <w:rPr>
          <w:rStyle w:val="Emphasis"/>
          <w:sz w:val="20"/>
          <w:szCs w:val="20"/>
        </w:rPr>
        <w:t>Funding Projects: Green Climate Fund Portfolio</w:t>
      </w:r>
      <w:r w:rsidRPr="003F392D">
        <w:rPr>
          <w:sz w:val="20"/>
          <w:szCs w:val="20"/>
        </w:rPr>
        <w:t xml:space="preserve">. </w:t>
      </w:r>
      <w:hyperlink r:id="rId22" w:history="1">
        <w:r w:rsidRPr="003F392D">
          <w:rPr>
            <w:rStyle w:val="Hyperlink"/>
            <w:sz w:val="20"/>
            <w:szCs w:val="20"/>
          </w:rPr>
          <w:t>https://www.greenclimate.fund/projects</w:t>
        </w:r>
      </w:hyperlink>
      <w:r w:rsidRPr="003F392D">
        <w:rPr>
          <w:sz w:val="20"/>
          <w:szCs w:val="20"/>
        </w:rPr>
        <w:t xml:space="preserve"> </w:t>
      </w:r>
    </w:p>
    <w:p w14:paraId="773A87D3" w14:textId="77777777" w:rsidR="00A02EDE" w:rsidRPr="003F392D" w:rsidRDefault="00A02EDE" w:rsidP="003F392D">
      <w:pPr>
        <w:pStyle w:val="NormalWeb"/>
        <w:spacing w:before="0" w:beforeAutospacing="0" w:after="0" w:afterAutospacing="0"/>
        <w:jc w:val="both"/>
        <w:rPr>
          <w:sz w:val="20"/>
          <w:szCs w:val="20"/>
        </w:rPr>
      </w:pPr>
    </w:p>
    <w:p w14:paraId="1B79903B" w14:textId="77777777" w:rsidR="00A02EDE" w:rsidRPr="003F392D" w:rsidRDefault="00A02EDE" w:rsidP="003F392D">
      <w:pPr>
        <w:pStyle w:val="NormalWeb"/>
        <w:spacing w:before="0" w:beforeAutospacing="0" w:after="0" w:afterAutospacing="0"/>
        <w:jc w:val="both"/>
        <w:rPr>
          <w:rStyle w:val="Hyperlink"/>
          <w:sz w:val="20"/>
          <w:szCs w:val="20"/>
        </w:rPr>
      </w:pPr>
      <w:r w:rsidRPr="003F392D">
        <w:rPr>
          <w:sz w:val="20"/>
          <w:szCs w:val="20"/>
        </w:rPr>
        <w:t xml:space="preserve">GCF. (2024). </w:t>
      </w:r>
      <w:r w:rsidRPr="003F392D">
        <w:rPr>
          <w:rStyle w:val="Emphasis"/>
          <w:sz w:val="20"/>
          <w:szCs w:val="20"/>
        </w:rPr>
        <w:t>Operational framework for paradigm-shifting climate investments</w:t>
      </w:r>
      <w:r w:rsidRPr="003F392D">
        <w:rPr>
          <w:sz w:val="20"/>
          <w:szCs w:val="20"/>
        </w:rPr>
        <w:t xml:space="preserve">. Green Climate Fund. </w:t>
      </w:r>
      <w:hyperlink r:id="rId23" w:tgtFrame="_new" w:history="1">
        <w:r w:rsidRPr="003F392D">
          <w:rPr>
            <w:rStyle w:val="Hyperlink"/>
            <w:sz w:val="20"/>
            <w:szCs w:val="20"/>
          </w:rPr>
          <w:t>https://www.greenclimate.fund</w:t>
        </w:r>
      </w:hyperlink>
    </w:p>
    <w:p w14:paraId="219EF489" w14:textId="77777777" w:rsidR="00A02EDE" w:rsidRPr="003F392D" w:rsidRDefault="00A02EDE" w:rsidP="003F392D">
      <w:pPr>
        <w:pStyle w:val="NormalWeb"/>
        <w:spacing w:before="0" w:beforeAutospacing="0" w:after="0" w:afterAutospacing="0"/>
        <w:jc w:val="both"/>
        <w:rPr>
          <w:rStyle w:val="Hyperlink"/>
          <w:sz w:val="20"/>
          <w:szCs w:val="20"/>
        </w:rPr>
      </w:pPr>
    </w:p>
    <w:p w14:paraId="6A180216" w14:textId="77777777" w:rsidR="00A02EDE" w:rsidRPr="003F392D" w:rsidRDefault="00A02EDE" w:rsidP="003F392D">
      <w:pPr>
        <w:pStyle w:val="NormalWeb"/>
        <w:spacing w:before="0" w:beforeAutospacing="0" w:after="0" w:afterAutospacing="0"/>
        <w:jc w:val="both"/>
        <w:rPr>
          <w:sz w:val="20"/>
          <w:szCs w:val="20"/>
        </w:rPr>
      </w:pPr>
      <w:r w:rsidRPr="003F392D">
        <w:rPr>
          <w:sz w:val="20"/>
          <w:szCs w:val="20"/>
        </w:rPr>
        <w:t xml:space="preserve">Geng, Y., Sarkis, J., &amp; </w:t>
      </w:r>
      <w:proofErr w:type="spellStart"/>
      <w:r w:rsidRPr="003F392D">
        <w:rPr>
          <w:sz w:val="20"/>
          <w:szCs w:val="20"/>
        </w:rPr>
        <w:t>Bleischwitz</w:t>
      </w:r>
      <w:proofErr w:type="spellEnd"/>
      <w:r w:rsidRPr="003F392D">
        <w:rPr>
          <w:sz w:val="20"/>
          <w:szCs w:val="20"/>
        </w:rPr>
        <w:t xml:space="preserve">, R. (2019). How to globalize the circular economy. </w:t>
      </w:r>
      <w:r w:rsidRPr="003F392D">
        <w:rPr>
          <w:rStyle w:val="Emphasis"/>
          <w:sz w:val="20"/>
          <w:szCs w:val="20"/>
        </w:rPr>
        <w:t>Nature, 565</w:t>
      </w:r>
      <w:r w:rsidRPr="003F392D">
        <w:rPr>
          <w:sz w:val="20"/>
          <w:szCs w:val="20"/>
        </w:rPr>
        <w:t xml:space="preserve">(7738), 153–155. </w:t>
      </w:r>
      <w:hyperlink r:id="rId24" w:history="1">
        <w:r w:rsidRPr="003F392D">
          <w:rPr>
            <w:rStyle w:val="Hyperlink"/>
            <w:sz w:val="20"/>
            <w:szCs w:val="20"/>
          </w:rPr>
          <w:t>https://doi.org/10.1038/d41586-019-00017-z</w:t>
        </w:r>
      </w:hyperlink>
      <w:r w:rsidRPr="003F392D">
        <w:rPr>
          <w:sz w:val="20"/>
          <w:szCs w:val="20"/>
        </w:rPr>
        <w:t xml:space="preserve"> </w:t>
      </w:r>
    </w:p>
    <w:p w14:paraId="3614E96C" w14:textId="77777777" w:rsidR="00A02EDE" w:rsidRPr="003F392D" w:rsidRDefault="00A02EDE" w:rsidP="003F392D">
      <w:pPr>
        <w:pStyle w:val="NormalWeb"/>
        <w:spacing w:before="0" w:beforeAutospacing="0" w:after="0" w:afterAutospacing="0"/>
        <w:jc w:val="both"/>
        <w:rPr>
          <w:sz w:val="20"/>
          <w:szCs w:val="20"/>
        </w:rPr>
      </w:pPr>
    </w:p>
    <w:p w14:paraId="7904845A" w14:textId="77777777" w:rsidR="00A964DE" w:rsidRDefault="00A02EDE" w:rsidP="003F392D">
      <w:pPr>
        <w:pStyle w:val="NormalWeb"/>
        <w:spacing w:before="0" w:beforeAutospacing="0" w:after="0" w:afterAutospacing="0"/>
        <w:jc w:val="both"/>
        <w:rPr>
          <w:sz w:val="20"/>
          <w:szCs w:val="20"/>
        </w:rPr>
      </w:pPr>
      <w:r w:rsidRPr="003F392D">
        <w:rPr>
          <w:sz w:val="20"/>
          <w:szCs w:val="20"/>
        </w:rPr>
        <w:t xml:space="preserve">Gorelick, N., Hancher, M., Dixon, M., </w:t>
      </w:r>
      <w:proofErr w:type="spellStart"/>
      <w:r w:rsidRPr="003F392D">
        <w:rPr>
          <w:sz w:val="20"/>
          <w:szCs w:val="20"/>
        </w:rPr>
        <w:t>Ilyushchenko</w:t>
      </w:r>
      <w:proofErr w:type="spellEnd"/>
      <w:r w:rsidRPr="003F392D">
        <w:rPr>
          <w:sz w:val="20"/>
          <w:szCs w:val="20"/>
        </w:rPr>
        <w:t xml:space="preserve">, S., </w:t>
      </w:r>
      <w:proofErr w:type="spellStart"/>
      <w:r w:rsidRPr="003F392D">
        <w:rPr>
          <w:sz w:val="20"/>
          <w:szCs w:val="20"/>
        </w:rPr>
        <w:t>Thau</w:t>
      </w:r>
      <w:proofErr w:type="spellEnd"/>
      <w:r w:rsidRPr="003F392D">
        <w:rPr>
          <w:sz w:val="20"/>
          <w:szCs w:val="20"/>
        </w:rPr>
        <w:t xml:space="preserve">, D., &amp; Moore, R. (2017). Google Earth Engine: Planetary-scale geospatial analysis for everyone. </w:t>
      </w:r>
      <w:r w:rsidRPr="003F392D">
        <w:rPr>
          <w:rStyle w:val="Emphasis"/>
          <w:sz w:val="20"/>
          <w:szCs w:val="20"/>
        </w:rPr>
        <w:t>Remote Sensing of Environment, 202</w:t>
      </w:r>
      <w:r w:rsidRPr="003F392D">
        <w:rPr>
          <w:sz w:val="20"/>
          <w:szCs w:val="20"/>
        </w:rPr>
        <w:t xml:space="preserve">, 18–27. </w:t>
      </w:r>
    </w:p>
    <w:p w14:paraId="5B4BAF7F" w14:textId="2176F910" w:rsidR="00A02EDE" w:rsidRPr="003F392D" w:rsidRDefault="00F03119" w:rsidP="003F392D">
      <w:pPr>
        <w:pStyle w:val="NormalWeb"/>
        <w:spacing w:before="0" w:beforeAutospacing="0" w:after="0" w:afterAutospacing="0"/>
        <w:jc w:val="both"/>
        <w:rPr>
          <w:sz w:val="20"/>
          <w:szCs w:val="20"/>
        </w:rPr>
      </w:pPr>
      <w:hyperlink r:id="rId25" w:history="1">
        <w:r w:rsidR="00A964DE" w:rsidRPr="00151665">
          <w:rPr>
            <w:rStyle w:val="Hyperlink"/>
            <w:sz w:val="20"/>
            <w:szCs w:val="20"/>
          </w:rPr>
          <w:t>https://doi.org/10.1016/j.rse.2017.06.031</w:t>
        </w:r>
      </w:hyperlink>
      <w:r w:rsidR="00A02EDE" w:rsidRPr="003F392D">
        <w:rPr>
          <w:sz w:val="20"/>
          <w:szCs w:val="20"/>
        </w:rPr>
        <w:t xml:space="preserve"> </w:t>
      </w:r>
    </w:p>
    <w:p w14:paraId="01987E1F" w14:textId="77777777" w:rsidR="00A02EDE" w:rsidRPr="003F392D" w:rsidRDefault="00A02EDE" w:rsidP="003F392D">
      <w:pPr>
        <w:pStyle w:val="NormalWeb"/>
        <w:spacing w:before="0" w:beforeAutospacing="0" w:after="0" w:afterAutospacing="0"/>
        <w:jc w:val="both"/>
        <w:rPr>
          <w:sz w:val="20"/>
          <w:szCs w:val="20"/>
        </w:rPr>
      </w:pPr>
    </w:p>
    <w:p w14:paraId="522B1CB7" w14:textId="77777777" w:rsidR="00A02EDE" w:rsidRPr="003F392D" w:rsidRDefault="00A02EDE" w:rsidP="003F392D">
      <w:pPr>
        <w:pStyle w:val="NormalWeb"/>
        <w:spacing w:before="0" w:beforeAutospacing="0" w:after="0" w:afterAutospacing="0"/>
        <w:jc w:val="both"/>
        <w:rPr>
          <w:sz w:val="20"/>
          <w:szCs w:val="20"/>
        </w:rPr>
      </w:pPr>
      <w:r w:rsidRPr="003F392D">
        <w:rPr>
          <w:sz w:val="20"/>
          <w:szCs w:val="20"/>
        </w:rPr>
        <w:t xml:space="preserve">Goddard, M. A., Dougill, A. J., &amp; Benton, T. G. (2020). Scaling up urban ecosystem services through green infrastructure network planning. </w:t>
      </w:r>
      <w:r w:rsidRPr="003F392D">
        <w:rPr>
          <w:rStyle w:val="Emphasis"/>
          <w:sz w:val="20"/>
          <w:szCs w:val="20"/>
        </w:rPr>
        <w:t>Ecological Applications, 30</w:t>
      </w:r>
      <w:r w:rsidRPr="003F392D">
        <w:rPr>
          <w:sz w:val="20"/>
          <w:szCs w:val="20"/>
        </w:rPr>
        <w:t xml:space="preserve">(7), e02150. </w:t>
      </w:r>
      <w:hyperlink r:id="rId26" w:history="1">
        <w:r w:rsidRPr="003F392D">
          <w:rPr>
            <w:rStyle w:val="Hyperlink"/>
            <w:sz w:val="20"/>
            <w:szCs w:val="20"/>
          </w:rPr>
          <w:t>https://doi.org/10.1002/eap.2150</w:t>
        </w:r>
      </w:hyperlink>
      <w:r w:rsidRPr="003F392D">
        <w:rPr>
          <w:sz w:val="20"/>
          <w:szCs w:val="20"/>
        </w:rPr>
        <w:t xml:space="preserve"> </w:t>
      </w:r>
    </w:p>
    <w:p w14:paraId="5AF96DD3" w14:textId="77777777" w:rsidR="00A02EDE" w:rsidRPr="003F392D" w:rsidRDefault="00A02EDE" w:rsidP="003F392D">
      <w:pPr>
        <w:pStyle w:val="NormalWeb"/>
        <w:spacing w:before="0" w:beforeAutospacing="0" w:after="0" w:afterAutospacing="0"/>
        <w:jc w:val="both"/>
        <w:rPr>
          <w:sz w:val="20"/>
          <w:szCs w:val="20"/>
        </w:rPr>
      </w:pPr>
    </w:p>
    <w:p w14:paraId="2DF718B0" w14:textId="77777777" w:rsidR="00A02EDE" w:rsidRPr="003F392D" w:rsidRDefault="00A02EDE" w:rsidP="003F392D">
      <w:pPr>
        <w:spacing w:after="0" w:line="240" w:lineRule="auto"/>
        <w:jc w:val="both"/>
        <w:rPr>
          <w:rFonts w:ascii="Times New Roman" w:eastAsia="Times New Roman" w:hAnsi="Times New Roman" w:cs="Times New Roman"/>
          <w:sz w:val="20"/>
          <w:szCs w:val="20"/>
        </w:rPr>
      </w:pPr>
      <w:r w:rsidRPr="003F392D">
        <w:rPr>
          <w:rFonts w:ascii="Times New Roman" w:eastAsia="Times New Roman" w:hAnsi="Times New Roman" w:cs="Times New Roman"/>
          <w:sz w:val="20"/>
          <w:szCs w:val="20"/>
        </w:rPr>
        <w:t xml:space="preserve">Google AI for Social Good. (2022). </w:t>
      </w:r>
      <w:r w:rsidRPr="003F392D">
        <w:rPr>
          <w:rFonts w:ascii="Times New Roman" w:eastAsia="Times New Roman" w:hAnsi="Times New Roman" w:cs="Times New Roman"/>
          <w:i/>
          <w:iCs/>
          <w:sz w:val="20"/>
          <w:szCs w:val="20"/>
        </w:rPr>
        <w:t>AI Solutions for Global Sustainability</w:t>
      </w:r>
      <w:r w:rsidRPr="003F392D">
        <w:rPr>
          <w:rFonts w:ascii="Times New Roman" w:eastAsia="Times New Roman" w:hAnsi="Times New Roman" w:cs="Times New Roman"/>
          <w:sz w:val="20"/>
          <w:szCs w:val="20"/>
        </w:rPr>
        <w:t xml:space="preserve">. </w:t>
      </w:r>
      <w:hyperlink r:id="rId27" w:history="1">
        <w:r w:rsidRPr="003F392D">
          <w:rPr>
            <w:rStyle w:val="Hyperlink"/>
            <w:rFonts w:ascii="Times New Roman" w:hAnsi="Times New Roman" w:cs="Times New Roman"/>
            <w:sz w:val="20"/>
            <w:szCs w:val="20"/>
          </w:rPr>
          <w:t>https://ai.google/social-good/</w:t>
        </w:r>
      </w:hyperlink>
      <w:r w:rsidRPr="003F392D">
        <w:rPr>
          <w:rFonts w:ascii="Times New Roman" w:eastAsia="Times New Roman" w:hAnsi="Times New Roman" w:cs="Times New Roman"/>
          <w:sz w:val="20"/>
          <w:szCs w:val="20"/>
        </w:rPr>
        <w:t xml:space="preserve"> </w:t>
      </w:r>
    </w:p>
    <w:p w14:paraId="7B7AD407" w14:textId="77777777" w:rsidR="00A02EDE" w:rsidRPr="003F392D" w:rsidRDefault="00A02EDE" w:rsidP="003F392D">
      <w:pPr>
        <w:spacing w:after="0" w:line="240" w:lineRule="auto"/>
        <w:jc w:val="both"/>
        <w:rPr>
          <w:rFonts w:ascii="Times New Roman" w:eastAsia="Times New Roman" w:hAnsi="Times New Roman" w:cs="Times New Roman"/>
          <w:sz w:val="20"/>
          <w:szCs w:val="20"/>
        </w:rPr>
      </w:pPr>
    </w:p>
    <w:p w14:paraId="3225044F" w14:textId="77777777" w:rsidR="00A02EDE" w:rsidRPr="003F392D" w:rsidRDefault="00A02EDE" w:rsidP="003F392D">
      <w:pPr>
        <w:pStyle w:val="NormalWeb"/>
        <w:spacing w:before="0" w:beforeAutospacing="0" w:after="0" w:afterAutospacing="0"/>
        <w:jc w:val="both"/>
        <w:rPr>
          <w:rStyle w:val="Hyperlink"/>
          <w:sz w:val="20"/>
          <w:szCs w:val="20"/>
        </w:rPr>
      </w:pPr>
      <w:r w:rsidRPr="003F392D">
        <w:rPr>
          <w:sz w:val="20"/>
          <w:szCs w:val="20"/>
        </w:rPr>
        <w:t xml:space="preserve">Gold Standard. (2024). </w:t>
      </w:r>
      <w:r w:rsidRPr="003F392D">
        <w:rPr>
          <w:rStyle w:val="Emphasis"/>
          <w:sz w:val="20"/>
          <w:szCs w:val="20"/>
        </w:rPr>
        <w:t>NatureTech methodologies and pricing multipliers</w:t>
      </w:r>
      <w:r w:rsidRPr="003F392D">
        <w:rPr>
          <w:sz w:val="20"/>
          <w:szCs w:val="20"/>
        </w:rPr>
        <w:t xml:space="preserve">. </w:t>
      </w:r>
      <w:hyperlink r:id="rId28" w:tgtFrame="_new" w:history="1">
        <w:r w:rsidRPr="003F392D">
          <w:rPr>
            <w:rStyle w:val="Hyperlink"/>
            <w:sz w:val="20"/>
            <w:szCs w:val="20"/>
          </w:rPr>
          <w:t>https://www.goldstandard.org</w:t>
        </w:r>
      </w:hyperlink>
    </w:p>
    <w:p w14:paraId="5123169A" w14:textId="77777777" w:rsidR="00A02EDE" w:rsidRPr="003F392D" w:rsidRDefault="00A02EDE" w:rsidP="003F392D">
      <w:pPr>
        <w:pStyle w:val="NormalWeb"/>
        <w:spacing w:before="0" w:beforeAutospacing="0" w:after="0" w:afterAutospacing="0"/>
        <w:jc w:val="both"/>
        <w:rPr>
          <w:sz w:val="20"/>
          <w:szCs w:val="20"/>
        </w:rPr>
      </w:pPr>
    </w:p>
    <w:p w14:paraId="4A26EBDC" w14:textId="77777777" w:rsidR="00A02EDE" w:rsidRPr="003F392D" w:rsidRDefault="00A02EDE" w:rsidP="003F392D">
      <w:pPr>
        <w:pStyle w:val="NormalWeb"/>
        <w:spacing w:before="0" w:beforeAutospacing="0" w:after="0" w:afterAutospacing="0"/>
        <w:jc w:val="both"/>
        <w:rPr>
          <w:sz w:val="20"/>
          <w:szCs w:val="20"/>
        </w:rPr>
      </w:pPr>
      <w:r w:rsidRPr="003F392D">
        <w:rPr>
          <w:sz w:val="20"/>
          <w:szCs w:val="20"/>
        </w:rPr>
        <w:t xml:space="preserve">Griscom, B. W., Adams, J., Ellis, P. W., Houghton, R. A., Lomax, G., &amp; Miteva, D. A. (2020). Natural climate solutions. </w:t>
      </w:r>
      <w:r w:rsidRPr="003F392D">
        <w:rPr>
          <w:rStyle w:val="Emphasis"/>
          <w:sz w:val="20"/>
          <w:szCs w:val="20"/>
        </w:rPr>
        <w:t>Proceedings of the National Academy of Sciences, 117</w:t>
      </w:r>
      <w:r w:rsidRPr="003F392D">
        <w:rPr>
          <w:sz w:val="20"/>
          <w:szCs w:val="20"/>
        </w:rPr>
        <w:t xml:space="preserve">(15), 7786–7796. </w:t>
      </w:r>
    </w:p>
    <w:p w14:paraId="52332F90" w14:textId="77777777" w:rsidR="00A02EDE" w:rsidRPr="003F392D" w:rsidRDefault="00F03119" w:rsidP="003F392D">
      <w:pPr>
        <w:pStyle w:val="NormalWeb"/>
        <w:spacing w:before="0" w:beforeAutospacing="0" w:after="0" w:afterAutospacing="0"/>
        <w:jc w:val="both"/>
        <w:rPr>
          <w:sz w:val="20"/>
          <w:szCs w:val="20"/>
        </w:rPr>
      </w:pPr>
      <w:hyperlink r:id="rId29" w:history="1">
        <w:r w:rsidR="00A02EDE" w:rsidRPr="003F392D">
          <w:rPr>
            <w:rStyle w:val="Hyperlink"/>
            <w:sz w:val="20"/>
            <w:szCs w:val="20"/>
          </w:rPr>
          <w:t>https://doi.org/10.1073/pnas.2002817117</w:t>
        </w:r>
      </w:hyperlink>
      <w:r w:rsidR="00A02EDE" w:rsidRPr="003F392D">
        <w:rPr>
          <w:sz w:val="20"/>
          <w:szCs w:val="20"/>
        </w:rPr>
        <w:t xml:space="preserve"> </w:t>
      </w:r>
    </w:p>
    <w:p w14:paraId="10B47C96" w14:textId="77777777" w:rsidR="00A02EDE" w:rsidRPr="003F392D" w:rsidRDefault="00A02EDE" w:rsidP="003F392D">
      <w:pPr>
        <w:pStyle w:val="NormalWeb"/>
        <w:spacing w:before="0" w:beforeAutospacing="0" w:after="0" w:afterAutospacing="0"/>
        <w:jc w:val="both"/>
        <w:rPr>
          <w:sz w:val="20"/>
          <w:szCs w:val="20"/>
        </w:rPr>
      </w:pPr>
    </w:p>
    <w:p w14:paraId="771C2EBA" w14:textId="77777777" w:rsidR="00A02EDE" w:rsidRPr="003F392D" w:rsidRDefault="00A02EDE" w:rsidP="003F392D">
      <w:pPr>
        <w:pStyle w:val="NormalWeb"/>
        <w:spacing w:before="0" w:beforeAutospacing="0" w:after="0" w:afterAutospacing="0"/>
        <w:jc w:val="both"/>
        <w:rPr>
          <w:sz w:val="20"/>
          <w:szCs w:val="20"/>
        </w:rPr>
      </w:pPr>
      <w:r w:rsidRPr="003F392D">
        <w:rPr>
          <w:sz w:val="20"/>
          <w:szCs w:val="20"/>
        </w:rPr>
        <w:t xml:space="preserve">Günther, A., Huth, V., </w:t>
      </w:r>
      <w:proofErr w:type="spellStart"/>
      <w:r w:rsidRPr="003F392D">
        <w:rPr>
          <w:sz w:val="20"/>
          <w:szCs w:val="20"/>
        </w:rPr>
        <w:t>Jurasinski</w:t>
      </w:r>
      <w:proofErr w:type="spellEnd"/>
      <w:r w:rsidRPr="003F392D">
        <w:rPr>
          <w:sz w:val="20"/>
          <w:szCs w:val="20"/>
        </w:rPr>
        <w:t xml:space="preserve">, G., &amp; Glatzel, S. (2022). Peatland restoration leads to net carbon sequestration over 10 years. </w:t>
      </w:r>
      <w:r w:rsidRPr="003F392D">
        <w:rPr>
          <w:rStyle w:val="Emphasis"/>
          <w:sz w:val="20"/>
          <w:szCs w:val="20"/>
        </w:rPr>
        <w:t>Global Change Biology, 28</w:t>
      </w:r>
      <w:r w:rsidRPr="003F392D">
        <w:rPr>
          <w:sz w:val="20"/>
          <w:szCs w:val="20"/>
        </w:rPr>
        <w:t xml:space="preserve">(1), 290–306. </w:t>
      </w:r>
      <w:hyperlink r:id="rId30" w:history="1">
        <w:r w:rsidRPr="003F392D">
          <w:rPr>
            <w:rStyle w:val="Hyperlink"/>
            <w:sz w:val="20"/>
            <w:szCs w:val="20"/>
          </w:rPr>
          <w:t>https://doi.org/10.1111/gcb.15832</w:t>
        </w:r>
      </w:hyperlink>
      <w:r w:rsidRPr="003F392D">
        <w:rPr>
          <w:sz w:val="20"/>
          <w:szCs w:val="20"/>
        </w:rPr>
        <w:t xml:space="preserve"> </w:t>
      </w:r>
    </w:p>
    <w:p w14:paraId="0F39842B" w14:textId="77777777" w:rsidR="00A02EDE" w:rsidRPr="003F392D" w:rsidRDefault="00A02EDE" w:rsidP="003F392D">
      <w:pPr>
        <w:pStyle w:val="NormalWeb"/>
        <w:spacing w:before="0" w:beforeAutospacing="0" w:after="0" w:afterAutospacing="0"/>
        <w:jc w:val="both"/>
        <w:rPr>
          <w:sz w:val="20"/>
          <w:szCs w:val="20"/>
        </w:rPr>
      </w:pPr>
    </w:p>
    <w:p w14:paraId="2C901CFF" w14:textId="77777777" w:rsidR="00A02EDE" w:rsidRPr="003F392D" w:rsidRDefault="00A02EDE" w:rsidP="003F392D">
      <w:pPr>
        <w:pStyle w:val="NormalWeb"/>
        <w:spacing w:before="0" w:beforeAutospacing="0" w:after="0" w:afterAutospacing="0"/>
        <w:jc w:val="both"/>
        <w:rPr>
          <w:sz w:val="20"/>
          <w:szCs w:val="20"/>
        </w:rPr>
      </w:pPr>
      <w:r w:rsidRPr="003F392D">
        <w:rPr>
          <w:sz w:val="20"/>
          <w:szCs w:val="20"/>
        </w:rPr>
        <w:t xml:space="preserve">He, Z., Wang, M., &amp; Liu, C. (2023). Graph neural networks for modeling ecological connectivity and carbon fluxes. </w:t>
      </w:r>
      <w:r w:rsidRPr="003F392D">
        <w:rPr>
          <w:rStyle w:val="Emphasis"/>
          <w:sz w:val="20"/>
          <w:szCs w:val="20"/>
        </w:rPr>
        <w:t>Carbon Balance and Management, 18</w:t>
      </w:r>
      <w:r w:rsidRPr="003F392D">
        <w:rPr>
          <w:sz w:val="20"/>
          <w:szCs w:val="20"/>
        </w:rPr>
        <w:t xml:space="preserve">(1), 12. </w:t>
      </w:r>
      <w:hyperlink r:id="rId31" w:history="1">
        <w:r w:rsidRPr="003F392D">
          <w:rPr>
            <w:rStyle w:val="Hyperlink"/>
            <w:sz w:val="20"/>
            <w:szCs w:val="20"/>
          </w:rPr>
          <w:t>https://doi.org/10.1186/s13021-023-00215-1</w:t>
        </w:r>
      </w:hyperlink>
      <w:r w:rsidRPr="003F392D">
        <w:rPr>
          <w:sz w:val="20"/>
          <w:szCs w:val="20"/>
        </w:rPr>
        <w:t xml:space="preserve"> </w:t>
      </w:r>
    </w:p>
    <w:p w14:paraId="2FB51F08" w14:textId="77777777" w:rsidR="00A02EDE" w:rsidRPr="003F392D" w:rsidRDefault="00A02EDE" w:rsidP="003F392D">
      <w:pPr>
        <w:pStyle w:val="NormalWeb"/>
        <w:spacing w:before="0" w:beforeAutospacing="0" w:after="0" w:afterAutospacing="0"/>
        <w:jc w:val="both"/>
        <w:rPr>
          <w:sz w:val="20"/>
          <w:szCs w:val="20"/>
        </w:rPr>
      </w:pPr>
    </w:p>
    <w:p w14:paraId="5639A969" w14:textId="77777777" w:rsidR="00A964DE" w:rsidRDefault="00A02EDE" w:rsidP="003F392D">
      <w:pPr>
        <w:spacing w:after="0" w:line="240" w:lineRule="auto"/>
        <w:jc w:val="both"/>
        <w:rPr>
          <w:rFonts w:ascii="Times New Roman" w:hAnsi="Times New Roman" w:cs="Times New Roman"/>
          <w:sz w:val="20"/>
          <w:szCs w:val="20"/>
        </w:rPr>
      </w:pPr>
      <w:r w:rsidRPr="003F392D">
        <w:rPr>
          <w:rFonts w:ascii="Times New Roman" w:hAnsi="Times New Roman" w:cs="Times New Roman"/>
          <w:sz w:val="20"/>
          <w:szCs w:val="20"/>
        </w:rPr>
        <w:t xml:space="preserve">Howard, J., Sutton-Grier, A., Herr, D., Kleypas, J., &amp; Landis, E. (2017). Clarifying the role of coastal and marine systems in climate mitigation. </w:t>
      </w:r>
      <w:r w:rsidRPr="003F392D">
        <w:rPr>
          <w:rStyle w:val="Emphasis"/>
          <w:rFonts w:ascii="Times New Roman" w:hAnsi="Times New Roman" w:cs="Times New Roman"/>
          <w:sz w:val="20"/>
          <w:szCs w:val="20"/>
        </w:rPr>
        <w:t>Frontiers in Ecology and the Environment, 15</w:t>
      </w:r>
      <w:r w:rsidRPr="003F392D">
        <w:rPr>
          <w:rFonts w:ascii="Times New Roman" w:hAnsi="Times New Roman" w:cs="Times New Roman"/>
          <w:sz w:val="20"/>
          <w:szCs w:val="20"/>
        </w:rPr>
        <w:t xml:space="preserve">(1), 42–50. </w:t>
      </w:r>
    </w:p>
    <w:p w14:paraId="527438D1" w14:textId="67CAE92C" w:rsidR="00A02EDE" w:rsidRPr="003F392D" w:rsidRDefault="00F03119" w:rsidP="003F392D">
      <w:pPr>
        <w:spacing w:after="0" w:line="240" w:lineRule="auto"/>
        <w:jc w:val="both"/>
        <w:rPr>
          <w:rStyle w:val="Hyperlink"/>
          <w:rFonts w:ascii="Times New Roman" w:hAnsi="Times New Roman" w:cs="Times New Roman"/>
          <w:sz w:val="20"/>
          <w:szCs w:val="20"/>
        </w:rPr>
      </w:pPr>
      <w:hyperlink r:id="rId32" w:history="1">
        <w:r w:rsidR="00A964DE" w:rsidRPr="00151665">
          <w:rPr>
            <w:rStyle w:val="Hyperlink"/>
            <w:rFonts w:ascii="Times New Roman" w:hAnsi="Times New Roman" w:cs="Times New Roman"/>
            <w:sz w:val="20"/>
            <w:szCs w:val="20"/>
          </w:rPr>
          <w:t>https://doi.org/10.1002/fee.1451</w:t>
        </w:r>
      </w:hyperlink>
    </w:p>
    <w:p w14:paraId="4FB48BA2" w14:textId="77777777" w:rsidR="00A02EDE" w:rsidRPr="003F392D" w:rsidRDefault="00A02EDE" w:rsidP="003F392D">
      <w:pPr>
        <w:spacing w:after="0" w:line="240" w:lineRule="auto"/>
        <w:jc w:val="both"/>
        <w:rPr>
          <w:rFonts w:ascii="Times New Roman" w:hAnsi="Times New Roman" w:cs="Times New Roman"/>
          <w:sz w:val="20"/>
          <w:szCs w:val="20"/>
        </w:rPr>
      </w:pPr>
    </w:p>
    <w:p w14:paraId="5C5D9A4B" w14:textId="77777777" w:rsidR="00A02EDE" w:rsidRPr="003F392D" w:rsidRDefault="00A02EDE" w:rsidP="003F392D">
      <w:pPr>
        <w:pStyle w:val="NormalWeb"/>
        <w:spacing w:before="0" w:beforeAutospacing="0" w:after="0" w:afterAutospacing="0"/>
        <w:jc w:val="both"/>
        <w:rPr>
          <w:sz w:val="20"/>
          <w:szCs w:val="20"/>
        </w:rPr>
      </w:pPr>
      <w:r w:rsidRPr="003F392D">
        <w:rPr>
          <w:sz w:val="20"/>
          <w:szCs w:val="20"/>
        </w:rPr>
        <w:t xml:space="preserve">Hu, Z., Liao, W., &amp; Chen, Y. (2024). Satellite bias correction in CNN-based carbon forecasting using multi-source training. </w:t>
      </w:r>
      <w:r w:rsidRPr="003F392D">
        <w:rPr>
          <w:rStyle w:val="Emphasis"/>
          <w:sz w:val="20"/>
          <w:szCs w:val="20"/>
        </w:rPr>
        <w:t>Remote Sensing of Environment, 310</w:t>
      </w:r>
      <w:r w:rsidRPr="003F392D">
        <w:rPr>
          <w:sz w:val="20"/>
          <w:szCs w:val="20"/>
        </w:rPr>
        <w:t xml:space="preserve">, 113423. </w:t>
      </w:r>
      <w:hyperlink r:id="rId33" w:history="1">
        <w:r w:rsidRPr="003F392D">
          <w:rPr>
            <w:rStyle w:val="Hyperlink"/>
            <w:sz w:val="20"/>
            <w:szCs w:val="20"/>
          </w:rPr>
          <w:t>https://doi.org/10.1016/j.rse.2024.113423</w:t>
        </w:r>
      </w:hyperlink>
      <w:r w:rsidRPr="003F392D">
        <w:rPr>
          <w:sz w:val="20"/>
          <w:szCs w:val="20"/>
        </w:rPr>
        <w:t xml:space="preserve"> </w:t>
      </w:r>
    </w:p>
    <w:p w14:paraId="0DF5244A" w14:textId="77777777" w:rsidR="00A02EDE" w:rsidRPr="003F392D" w:rsidRDefault="00A02EDE" w:rsidP="003F392D">
      <w:pPr>
        <w:pStyle w:val="NormalWeb"/>
        <w:spacing w:before="0" w:beforeAutospacing="0" w:after="0" w:afterAutospacing="0"/>
        <w:jc w:val="both"/>
        <w:rPr>
          <w:sz w:val="20"/>
          <w:szCs w:val="20"/>
        </w:rPr>
      </w:pPr>
    </w:p>
    <w:p w14:paraId="107DD3B9" w14:textId="77777777" w:rsidR="00A02EDE" w:rsidRPr="003F392D" w:rsidRDefault="00A02EDE" w:rsidP="003F392D">
      <w:pPr>
        <w:pStyle w:val="NormalWeb"/>
        <w:spacing w:before="0" w:beforeAutospacing="0" w:after="0" w:afterAutospacing="0"/>
        <w:jc w:val="both"/>
        <w:rPr>
          <w:sz w:val="20"/>
          <w:szCs w:val="20"/>
        </w:rPr>
      </w:pPr>
      <w:r w:rsidRPr="003F392D">
        <w:rPr>
          <w:sz w:val="20"/>
          <w:szCs w:val="20"/>
        </w:rPr>
        <w:t xml:space="preserve">IEA. (2025). </w:t>
      </w:r>
      <w:r w:rsidRPr="003F392D">
        <w:rPr>
          <w:rStyle w:val="Emphasis"/>
          <w:sz w:val="20"/>
          <w:szCs w:val="20"/>
        </w:rPr>
        <w:t>Digital MRV and AI applications in voluntary carbon markets: A white paper</w:t>
      </w:r>
      <w:r w:rsidRPr="003F392D">
        <w:rPr>
          <w:sz w:val="20"/>
          <w:szCs w:val="20"/>
        </w:rPr>
        <w:t xml:space="preserve">. International Energy Agency. </w:t>
      </w:r>
      <w:hyperlink r:id="rId34" w:tgtFrame="_new" w:history="1">
        <w:r w:rsidRPr="003F392D">
          <w:rPr>
            <w:rStyle w:val="Hyperlink"/>
            <w:sz w:val="20"/>
            <w:szCs w:val="20"/>
          </w:rPr>
          <w:t>https://www.iea.org</w:t>
        </w:r>
      </w:hyperlink>
    </w:p>
    <w:p w14:paraId="46301375" w14:textId="77777777" w:rsidR="00A02EDE" w:rsidRPr="003F392D" w:rsidRDefault="00A02EDE" w:rsidP="003F392D">
      <w:pPr>
        <w:pStyle w:val="NormalWeb"/>
        <w:spacing w:before="0" w:beforeAutospacing="0" w:after="0" w:afterAutospacing="0"/>
        <w:jc w:val="both"/>
        <w:rPr>
          <w:sz w:val="20"/>
          <w:szCs w:val="20"/>
        </w:rPr>
      </w:pPr>
    </w:p>
    <w:p w14:paraId="3D6752A2" w14:textId="77777777" w:rsidR="00A02EDE" w:rsidRPr="003F392D" w:rsidRDefault="00A02EDE" w:rsidP="003F392D">
      <w:pPr>
        <w:pStyle w:val="NormalWeb"/>
        <w:spacing w:before="0" w:beforeAutospacing="0" w:after="0" w:afterAutospacing="0"/>
        <w:jc w:val="both"/>
        <w:rPr>
          <w:sz w:val="20"/>
          <w:szCs w:val="20"/>
        </w:rPr>
      </w:pPr>
      <w:r w:rsidRPr="003F392D">
        <w:rPr>
          <w:sz w:val="20"/>
          <w:szCs w:val="20"/>
        </w:rPr>
        <w:t xml:space="preserve">Intergovernmental Panel on Climate Change. (2023). </w:t>
      </w:r>
      <w:r w:rsidRPr="003F392D">
        <w:rPr>
          <w:rStyle w:val="Emphasis"/>
          <w:sz w:val="20"/>
          <w:szCs w:val="20"/>
        </w:rPr>
        <w:t>Climate Change 2023: Synthesis Report</w:t>
      </w:r>
      <w:r w:rsidRPr="003F392D">
        <w:rPr>
          <w:sz w:val="20"/>
          <w:szCs w:val="20"/>
        </w:rPr>
        <w:t xml:space="preserve">. IPCC. </w:t>
      </w:r>
    </w:p>
    <w:p w14:paraId="3FD9F69B" w14:textId="77777777" w:rsidR="00A02EDE" w:rsidRPr="003F392D" w:rsidRDefault="00A02EDE" w:rsidP="003F392D">
      <w:pPr>
        <w:pStyle w:val="NormalWeb"/>
        <w:spacing w:before="0" w:beforeAutospacing="0" w:after="0" w:afterAutospacing="0"/>
        <w:jc w:val="both"/>
        <w:rPr>
          <w:sz w:val="20"/>
          <w:szCs w:val="20"/>
        </w:rPr>
      </w:pPr>
    </w:p>
    <w:p w14:paraId="27D66569" w14:textId="77777777" w:rsidR="00A02EDE" w:rsidRPr="003F392D" w:rsidRDefault="00A02EDE" w:rsidP="003F392D">
      <w:pPr>
        <w:spacing w:after="0" w:line="240" w:lineRule="auto"/>
        <w:jc w:val="both"/>
        <w:rPr>
          <w:rFonts w:ascii="Times New Roman" w:eastAsia="Times New Roman" w:hAnsi="Times New Roman" w:cs="Times New Roman"/>
          <w:sz w:val="20"/>
          <w:szCs w:val="20"/>
        </w:rPr>
      </w:pPr>
      <w:r w:rsidRPr="003F392D">
        <w:rPr>
          <w:rFonts w:ascii="Times New Roman" w:eastAsia="Times New Roman" w:hAnsi="Times New Roman" w:cs="Times New Roman"/>
          <w:sz w:val="20"/>
          <w:szCs w:val="20"/>
        </w:rPr>
        <w:t xml:space="preserve">IPCC. (2021). </w:t>
      </w:r>
      <w:r w:rsidRPr="003F392D">
        <w:rPr>
          <w:rFonts w:ascii="Times New Roman" w:eastAsia="Times New Roman" w:hAnsi="Times New Roman" w:cs="Times New Roman"/>
          <w:i/>
          <w:iCs/>
          <w:sz w:val="20"/>
          <w:szCs w:val="20"/>
        </w:rPr>
        <w:t>AR6 Climate Change 2021: The Physical Science Basis</w:t>
      </w:r>
      <w:r w:rsidRPr="003F392D">
        <w:rPr>
          <w:rFonts w:ascii="Times New Roman" w:eastAsia="Times New Roman" w:hAnsi="Times New Roman" w:cs="Times New Roman"/>
          <w:sz w:val="20"/>
          <w:szCs w:val="20"/>
        </w:rPr>
        <w:t xml:space="preserve">. </w:t>
      </w:r>
      <w:hyperlink r:id="rId35" w:history="1">
        <w:r w:rsidRPr="003F392D">
          <w:rPr>
            <w:rStyle w:val="Hyperlink"/>
            <w:rFonts w:ascii="Times New Roman" w:hAnsi="Times New Roman" w:cs="Times New Roman"/>
            <w:sz w:val="20"/>
            <w:szCs w:val="20"/>
          </w:rPr>
          <w:t>https://www.ipcc.ch/report/ar6/wg1/</w:t>
        </w:r>
      </w:hyperlink>
      <w:r w:rsidRPr="003F392D">
        <w:rPr>
          <w:rFonts w:ascii="Times New Roman" w:eastAsia="Times New Roman" w:hAnsi="Times New Roman" w:cs="Times New Roman"/>
          <w:sz w:val="20"/>
          <w:szCs w:val="20"/>
        </w:rPr>
        <w:t xml:space="preserve"> </w:t>
      </w:r>
    </w:p>
    <w:p w14:paraId="66FD4376" w14:textId="77777777" w:rsidR="00A02EDE" w:rsidRPr="003F392D" w:rsidRDefault="00A02EDE" w:rsidP="003F392D">
      <w:pPr>
        <w:pStyle w:val="NormalWeb"/>
        <w:spacing w:before="0" w:beforeAutospacing="0" w:after="0" w:afterAutospacing="0"/>
        <w:jc w:val="both"/>
        <w:rPr>
          <w:sz w:val="20"/>
          <w:szCs w:val="20"/>
        </w:rPr>
      </w:pPr>
    </w:p>
    <w:p w14:paraId="1D11E94D" w14:textId="77777777" w:rsidR="00A02EDE" w:rsidRPr="00B91F8D" w:rsidRDefault="00A02EDE" w:rsidP="003F392D">
      <w:pPr>
        <w:pStyle w:val="NormalWeb"/>
        <w:spacing w:before="0" w:beforeAutospacing="0" w:after="0" w:afterAutospacing="0"/>
        <w:jc w:val="both"/>
        <w:rPr>
          <w:sz w:val="20"/>
          <w:szCs w:val="20"/>
        </w:rPr>
      </w:pPr>
      <w:r w:rsidRPr="00B91F8D">
        <w:rPr>
          <w:sz w:val="20"/>
          <w:szCs w:val="20"/>
        </w:rPr>
        <w:t xml:space="preserve">IPCC. (2023). </w:t>
      </w:r>
      <w:r w:rsidRPr="00B91F8D">
        <w:rPr>
          <w:rStyle w:val="Emphasis"/>
          <w:sz w:val="20"/>
          <w:szCs w:val="20"/>
        </w:rPr>
        <w:t>Climate Change 2023: Synthesis Report</w:t>
      </w:r>
      <w:r w:rsidRPr="00B91F8D">
        <w:rPr>
          <w:sz w:val="20"/>
          <w:szCs w:val="20"/>
        </w:rPr>
        <w:t xml:space="preserve">. Intergovernmental Panel on Climate Change. </w:t>
      </w:r>
      <w:hyperlink r:id="rId36" w:history="1">
        <w:r w:rsidRPr="00B91F8D">
          <w:rPr>
            <w:rStyle w:val="Hyperlink"/>
            <w:sz w:val="20"/>
            <w:szCs w:val="20"/>
          </w:rPr>
          <w:t>https://www.ipcc.ch/report/ar6/syr</w:t>
        </w:r>
      </w:hyperlink>
      <w:r w:rsidRPr="00B91F8D">
        <w:rPr>
          <w:sz w:val="20"/>
          <w:szCs w:val="20"/>
        </w:rPr>
        <w:t xml:space="preserve"> </w:t>
      </w:r>
    </w:p>
    <w:p w14:paraId="532FE3DF" w14:textId="77777777" w:rsidR="00A02EDE" w:rsidRPr="00B91F8D" w:rsidRDefault="00A02EDE" w:rsidP="003F392D">
      <w:pPr>
        <w:pStyle w:val="NormalWeb"/>
        <w:spacing w:before="0" w:beforeAutospacing="0" w:after="0" w:afterAutospacing="0"/>
        <w:jc w:val="both"/>
        <w:rPr>
          <w:sz w:val="20"/>
          <w:szCs w:val="20"/>
        </w:rPr>
      </w:pPr>
    </w:p>
    <w:p w14:paraId="6F45C4FD" w14:textId="08640B94" w:rsidR="00A02EDE" w:rsidRPr="00B91F8D" w:rsidRDefault="00A02EDE" w:rsidP="003F392D">
      <w:pPr>
        <w:pStyle w:val="NormalWeb"/>
        <w:spacing w:before="0" w:beforeAutospacing="0" w:after="0" w:afterAutospacing="0"/>
        <w:jc w:val="both"/>
        <w:rPr>
          <w:rStyle w:val="Hyperlink"/>
          <w:sz w:val="20"/>
          <w:szCs w:val="20"/>
        </w:rPr>
      </w:pPr>
      <w:r w:rsidRPr="00B91F8D">
        <w:rPr>
          <w:sz w:val="20"/>
          <w:szCs w:val="20"/>
        </w:rPr>
        <w:t xml:space="preserve">Islam, F. A. S. (2025). The convergence of AI and nature: Advancing carbon dioxide capture, removal, and storage technologies through integrated ecosystem-based strategies. </w:t>
      </w:r>
      <w:r w:rsidRPr="00B91F8D">
        <w:rPr>
          <w:rStyle w:val="Emphasis"/>
          <w:sz w:val="20"/>
          <w:szCs w:val="20"/>
        </w:rPr>
        <w:t>International Journal of Applied and Natural Sciences, 3</w:t>
      </w:r>
      <w:r w:rsidRPr="00B91F8D">
        <w:rPr>
          <w:sz w:val="20"/>
          <w:szCs w:val="20"/>
        </w:rPr>
        <w:t xml:space="preserve">(1), 90–130. </w:t>
      </w:r>
      <w:hyperlink r:id="rId37" w:tgtFrame="_new" w:history="1">
        <w:r w:rsidRPr="00B91F8D">
          <w:rPr>
            <w:rStyle w:val="Hyperlink"/>
            <w:sz w:val="20"/>
            <w:szCs w:val="20"/>
          </w:rPr>
          <w:t>https://doi.org/10.61424/ijans.v3i1.296</w:t>
        </w:r>
      </w:hyperlink>
    </w:p>
    <w:p w14:paraId="011CD4EE" w14:textId="4A216FB9" w:rsidR="001C7F68" w:rsidRPr="00B91F8D" w:rsidRDefault="001C7F68" w:rsidP="003F392D">
      <w:pPr>
        <w:pStyle w:val="NormalWeb"/>
        <w:spacing w:before="0" w:beforeAutospacing="0" w:after="0" w:afterAutospacing="0"/>
        <w:jc w:val="both"/>
        <w:rPr>
          <w:rStyle w:val="Hyperlink"/>
          <w:sz w:val="20"/>
          <w:szCs w:val="20"/>
        </w:rPr>
      </w:pPr>
    </w:p>
    <w:p w14:paraId="7FC7EE10" w14:textId="5E998C5D" w:rsidR="001C7F68" w:rsidRPr="00B91F8D" w:rsidRDefault="001C7F68" w:rsidP="003F392D">
      <w:pPr>
        <w:pStyle w:val="NormalWeb"/>
        <w:spacing w:before="0" w:beforeAutospacing="0" w:after="0" w:afterAutospacing="0"/>
        <w:jc w:val="both"/>
        <w:rPr>
          <w:sz w:val="20"/>
          <w:szCs w:val="20"/>
        </w:rPr>
      </w:pPr>
      <w:r w:rsidRPr="00B91F8D">
        <w:rPr>
          <w:sz w:val="20"/>
          <w:szCs w:val="20"/>
        </w:rPr>
        <w:t xml:space="preserve">Islam, F. A. S. (2025). Artificial Intelligence-Driven Optimization and Decision Support for Integrated Waste-to-Energy Systems in Climate-Vulnerable Megacities: A Case Study of Dhaka, Bangladesh. </w:t>
      </w:r>
      <w:r w:rsidRPr="00B91F8D">
        <w:rPr>
          <w:i/>
          <w:iCs/>
          <w:sz w:val="20"/>
          <w:szCs w:val="20"/>
        </w:rPr>
        <w:t>International Journal of Applied and Natural Sciences</w:t>
      </w:r>
      <w:r w:rsidRPr="00B91F8D">
        <w:rPr>
          <w:sz w:val="20"/>
          <w:szCs w:val="20"/>
        </w:rPr>
        <w:t xml:space="preserve">, </w:t>
      </w:r>
      <w:r w:rsidRPr="00B91F8D">
        <w:rPr>
          <w:i/>
          <w:iCs/>
          <w:sz w:val="20"/>
          <w:szCs w:val="20"/>
        </w:rPr>
        <w:t>3</w:t>
      </w:r>
      <w:r w:rsidRPr="00B91F8D">
        <w:rPr>
          <w:sz w:val="20"/>
          <w:szCs w:val="20"/>
        </w:rPr>
        <w:t xml:space="preserve">(2), 01–34. </w:t>
      </w:r>
      <w:hyperlink r:id="rId38" w:history="1">
        <w:r w:rsidRPr="00B91F8D">
          <w:rPr>
            <w:rStyle w:val="Hyperlink"/>
            <w:sz w:val="20"/>
            <w:szCs w:val="20"/>
          </w:rPr>
          <w:t>https://doi.org/10.61424/ijans.v3i2.315</w:t>
        </w:r>
      </w:hyperlink>
      <w:r w:rsidRPr="00B91F8D">
        <w:rPr>
          <w:sz w:val="20"/>
          <w:szCs w:val="20"/>
        </w:rPr>
        <w:t xml:space="preserve"> </w:t>
      </w:r>
    </w:p>
    <w:p w14:paraId="43AAAF84" w14:textId="061C2BBB" w:rsidR="00B91F8D" w:rsidRPr="00B91F8D" w:rsidRDefault="00B91F8D" w:rsidP="003F392D">
      <w:pPr>
        <w:pStyle w:val="NormalWeb"/>
        <w:spacing w:before="0" w:beforeAutospacing="0" w:after="0" w:afterAutospacing="0"/>
        <w:jc w:val="both"/>
        <w:rPr>
          <w:sz w:val="20"/>
          <w:szCs w:val="20"/>
        </w:rPr>
      </w:pPr>
    </w:p>
    <w:p w14:paraId="01C65112" w14:textId="50D03A55" w:rsidR="00B91F8D" w:rsidRPr="00B91F8D" w:rsidRDefault="00B91F8D" w:rsidP="003F392D">
      <w:pPr>
        <w:pStyle w:val="NormalWeb"/>
        <w:spacing w:before="0" w:beforeAutospacing="0" w:after="0" w:afterAutospacing="0"/>
        <w:jc w:val="both"/>
        <w:rPr>
          <w:sz w:val="20"/>
          <w:szCs w:val="20"/>
        </w:rPr>
      </w:pPr>
      <w:r w:rsidRPr="00B91F8D">
        <w:rPr>
          <w:sz w:val="20"/>
          <w:szCs w:val="20"/>
        </w:rPr>
        <w:t xml:space="preserve">Islam, F. A. S. (2025). A Comprehensive Analysis of Air Pollution in Dhaka City, Bangladesh, and the Application of Artificial Intelligence and Machine Learning for Enhanced Management and Forecasting. </w:t>
      </w:r>
      <w:r w:rsidRPr="00B91F8D">
        <w:rPr>
          <w:i/>
          <w:iCs/>
          <w:sz w:val="20"/>
          <w:szCs w:val="20"/>
        </w:rPr>
        <w:t>International Journal of Applied and Natural Sciences</w:t>
      </w:r>
      <w:r w:rsidRPr="00B91F8D">
        <w:rPr>
          <w:sz w:val="20"/>
          <w:szCs w:val="20"/>
        </w:rPr>
        <w:t xml:space="preserve">, </w:t>
      </w:r>
      <w:r w:rsidRPr="00B91F8D">
        <w:rPr>
          <w:i/>
          <w:iCs/>
          <w:sz w:val="20"/>
          <w:szCs w:val="20"/>
        </w:rPr>
        <w:t>3</w:t>
      </w:r>
      <w:r w:rsidRPr="00B91F8D">
        <w:rPr>
          <w:sz w:val="20"/>
          <w:szCs w:val="20"/>
        </w:rPr>
        <w:t xml:space="preserve">(1), 131–167. </w:t>
      </w:r>
      <w:hyperlink r:id="rId39" w:history="1">
        <w:r w:rsidRPr="00B91F8D">
          <w:rPr>
            <w:rStyle w:val="Hyperlink"/>
            <w:sz w:val="20"/>
            <w:szCs w:val="20"/>
          </w:rPr>
          <w:t>https://doi.org/10.61424/ijans.v3i1.303</w:t>
        </w:r>
      </w:hyperlink>
      <w:r w:rsidRPr="00B91F8D">
        <w:rPr>
          <w:sz w:val="20"/>
          <w:szCs w:val="20"/>
        </w:rPr>
        <w:t xml:space="preserve"> </w:t>
      </w:r>
    </w:p>
    <w:p w14:paraId="5F5AB441" w14:textId="35C2189A" w:rsidR="00B91F8D" w:rsidRPr="00B91F8D" w:rsidRDefault="00B91F8D" w:rsidP="003F392D">
      <w:pPr>
        <w:pStyle w:val="NormalWeb"/>
        <w:spacing w:before="0" w:beforeAutospacing="0" w:after="0" w:afterAutospacing="0"/>
        <w:jc w:val="both"/>
        <w:rPr>
          <w:sz w:val="20"/>
          <w:szCs w:val="20"/>
        </w:rPr>
      </w:pPr>
    </w:p>
    <w:p w14:paraId="72369081" w14:textId="286BD9B1" w:rsidR="00B91F8D" w:rsidRPr="00B91F8D" w:rsidRDefault="00B91F8D" w:rsidP="003F392D">
      <w:pPr>
        <w:pStyle w:val="NormalWeb"/>
        <w:spacing w:before="0" w:beforeAutospacing="0" w:after="0" w:afterAutospacing="0"/>
        <w:jc w:val="both"/>
        <w:rPr>
          <w:sz w:val="20"/>
          <w:szCs w:val="20"/>
        </w:rPr>
      </w:pPr>
      <w:r w:rsidRPr="00B91F8D">
        <w:rPr>
          <w:sz w:val="20"/>
          <w:szCs w:val="20"/>
        </w:rPr>
        <w:t xml:space="preserve">Islam, F. A. S. (2025). Synergistic Integration of Artificial Intelligence for Advanced Desalination and Sustainable Water Reclamation in Addressing Global Water Scarcity. </w:t>
      </w:r>
      <w:r w:rsidRPr="00B91F8D">
        <w:rPr>
          <w:i/>
          <w:iCs/>
          <w:sz w:val="20"/>
          <w:szCs w:val="20"/>
        </w:rPr>
        <w:t>Journal of Basic and Applied Research International</w:t>
      </w:r>
      <w:r w:rsidRPr="00B91F8D">
        <w:rPr>
          <w:sz w:val="20"/>
          <w:szCs w:val="20"/>
        </w:rPr>
        <w:t xml:space="preserve">, </w:t>
      </w:r>
      <w:r w:rsidRPr="00B91F8D">
        <w:rPr>
          <w:i/>
          <w:iCs/>
          <w:sz w:val="20"/>
          <w:szCs w:val="20"/>
        </w:rPr>
        <w:t>31</w:t>
      </w:r>
      <w:r w:rsidRPr="00B91F8D">
        <w:rPr>
          <w:sz w:val="20"/>
          <w:szCs w:val="20"/>
        </w:rPr>
        <w:t xml:space="preserve">(3), 111–136. </w:t>
      </w:r>
      <w:hyperlink r:id="rId40" w:history="1">
        <w:r w:rsidRPr="00B91F8D">
          <w:rPr>
            <w:rStyle w:val="Hyperlink"/>
            <w:sz w:val="20"/>
            <w:szCs w:val="20"/>
          </w:rPr>
          <w:t>https://doi.org/10.56557/jobari/2025/v31i39353</w:t>
        </w:r>
      </w:hyperlink>
      <w:r w:rsidRPr="00B91F8D">
        <w:rPr>
          <w:sz w:val="20"/>
          <w:szCs w:val="20"/>
        </w:rPr>
        <w:t xml:space="preserve"> </w:t>
      </w:r>
    </w:p>
    <w:p w14:paraId="4C8B1884" w14:textId="0F386928" w:rsidR="00B91F8D" w:rsidRPr="00B91F8D" w:rsidRDefault="00B91F8D" w:rsidP="003F392D">
      <w:pPr>
        <w:pStyle w:val="NormalWeb"/>
        <w:spacing w:before="0" w:beforeAutospacing="0" w:after="0" w:afterAutospacing="0"/>
        <w:jc w:val="both"/>
        <w:rPr>
          <w:sz w:val="20"/>
          <w:szCs w:val="20"/>
        </w:rPr>
      </w:pPr>
    </w:p>
    <w:p w14:paraId="0226D7E9" w14:textId="5D97F3A5" w:rsidR="00B91F8D" w:rsidRPr="00B91F8D" w:rsidRDefault="00B91F8D" w:rsidP="003F392D">
      <w:pPr>
        <w:pStyle w:val="NormalWeb"/>
        <w:spacing w:before="0" w:beforeAutospacing="0" w:after="0" w:afterAutospacing="0"/>
        <w:jc w:val="both"/>
        <w:rPr>
          <w:rStyle w:val="Hyperlink"/>
          <w:sz w:val="20"/>
          <w:szCs w:val="20"/>
        </w:rPr>
      </w:pPr>
      <w:r w:rsidRPr="00B91F8D">
        <w:rPr>
          <w:sz w:val="20"/>
          <w:szCs w:val="20"/>
        </w:rPr>
        <w:t xml:space="preserve">Islam, F. A. S. (2025). The Role of Artificial Intelligence in Environmental Monitoring for Sustainable Development and Future Perspectives. </w:t>
      </w:r>
      <w:r w:rsidRPr="00B91F8D">
        <w:rPr>
          <w:i/>
          <w:iCs/>
          <w:sz w:val="20"/>
          <w:szCs w:val="20"/>
        </w:rPr>
        <w:t>Journal of Global Ecology and Environment</w:t>
      </w:r>
      <w:r w:rsidRPr="00B91F8D">
        <w:rPr>
          <w:sz w:val="20"/>
          <w:szCs w:val="20"/>
        </w:rPr>
        <w:t xml:space="preserve">, </w:t>
      </w:r>
      <w:r w:rsidRPr="00B91F8D">
        <w:rPr>
          <w:i/>
          <w:iCs/>
          <w:sz w:val="20"/>
          <w:szCs w:val="20"/>
        </w:rPr>
        <w:t>21</w:t>
      </w:r>
      <w:r w:rsidRPr="00B91F8D">
        <w:rPr>
          <w:sz w:val="20"/>
          <w:szCs w:val="20"/>
        </w:rPr>
        <w:t xml:space="preserve">(2), 164–179. </w:t>
      </w:r>
      <w:hyperlink r:id="rId41" w:history="1">
        <w:r w:rsidRPr="00B91F8D">
          <w:rPr>
            <w:rStyle w:val="Hyperlink"/>
            <w:sz w:val="20"/>
            <w:szCs w:val="20"/>
          </w:rPr>
          <w:t>https://doi.org/10.56557/jogee/2025/v21i29272</w:t>
        </w:r>
      </w:hyperlink>
      <w:r w:rsidRPr="00B91F8D">
        <w:rPr>
          <w:sz w:val="20"/>
          <w:szCs w:val="20"/>
        </w:rPr>
        <w:t xml:space="preserve"> </w:t>
      </w:r>
    </w:p>
    <w:p w14:paraId="62A31C16" w14:textId="77777777" w:rsidR="00A02EDE" w:rsidRPr="00B91F8D" w:rsidRDefault="00A02EDE" w:rsidP="003F392D">
      <w:pPr>
        <w:pStyle w:val="NormalWeb"/>
        <w:spacing w:before="0" w:beforeAutospacing="0" w:after="0" w:afterAutospacing="0"/>
        <w:jc w:val="both"/>
        <w:rPr>
          <w:sz w:val="20"/>
          <w:szCs w:val="20"/>
        </w:rPr>
      </w:pPr>
    </w:p>
    <w:p w14:paraId="267973B3" w14:textId="77777777" w:rsidR="00A02EDE" w:rsidRPr="00B91F8D" w:rsidRDefault="00A02EDE" w:rsidP="003F392D">
      <w:pPr>
        <w:pStyle w:val="NormalWeb"/>
        <w:spacing w:before="0" w:beforeAutospacing="0" w:after="0" w:afterAutospacing="0"/>
        <w:jc w:val="both"/>
        <w:rPr>
          <w:sz w:val="20"/>
          <w:szCs w:val="20"/>
        </w:rPr>
      </w:pPr>
      <w:r w:rsidRPr="00B91F8D">
        <w:rPr>
          <w:sz w:val="20"/>
          <w:szCs w:val="20"/>
        </w:rPr>
        <w:t xml:space="preserve">ISO. (2006). </w:t>
      </w:r>
      <w:r w:rsidRPr="00B91F8D">
        <w:rPr>
          <w:rStyle w:val="Emphasis"/>
          <w:sz w:val="20"/>
          <w:szCs w:val="20"/>
        </w:rPr>
        <w:t>Environmental Management—Life Cycle Assessment—Principles and Framework (ISO 14040)</w:t>
      </w:r>
      <w:r w:rsidRPr="00B91F8D">
        <w:rPr>
          <w:sz w:val="20"/>
          <w:szCs w:val="20"/>
        </w:rPr>
        <w:t xml:space="preserve">. International Organization for Standardization. </w:t>
      </w:r>
    </w:p>
    <w:p w14:paraId="1C586F99" w14:textId="77777777" w:rsidR="00A02EDE" w:rsidRPr="003F392D" w:rsidRDefault="00A02EDE" w:rsidP="003F392D">
      <w:pPr>
        <w:pStyle w:val="NormalWeb"/>
        <w:spacing w:before="0" w:beforeAutospacing="0" w:after="0" w:afterAutospacing="0"/>
        <w:jc w:val="both"/>
        <w:rPr>
          <w:sz w:val="20"/>
          <w:szCs w:val="20"/>
        </w:rPr>
      </w:pPr>
    </w:p>
    <w:p w14:paraId="07BE04B2" w14:textId="77777777" w:rsidR="00A02EDE" w:rsidRPr="003F392D" w:rsidRDefault="00A02EDE" w:rsidP="003F392D">
      <w:pPr>
        <w:pStyle w:val="NormalWeb"/>
        <w:spacing w:before="0" w:beforeAutospacing="0" w:after="0" w:afterAutospacing="0"/>
        <w:jc w:val="both"/>
        <w:rPr>
          <w:sz w:val="20"/>
          <w:szCs w:val="20"/>
        </w:rPr>
      </w:pPr>
      <w:r w:rsidRPr="003F392D">
        <w:rPr>
          <w:sz w:val="20"/>
          <w:szCs w:val="20"/>
        </w:rPr>
        <w:t xml:space="preserve">Jones, N., Smith, P., &amp; Wang, Y. (2023). Machine learning in ecosystem carbon modeling: A review. </w:t>
      </w:r>
      <w:r w:rsidRPr="003F392D">
        <w:rPr>
          <w:rStyle w:val="Emphasis"/>
          <w:sz w:val="20"/>
          <w:szCs w:val="20"/>
        </w:rPr>
        <w:t>Environmental Modelling &amp; Software, 162</w:t>
      </w:r>
      <w:r w:rsidRPr="003F392D">
        <w:rPr>
          <w:sz w:val="20"/>
          <w:szCs w:val="20"/>
        </w:rPr>
        <w:t xml:space="preserve">, 105583. </w:t>
      </w:r>
      <w:hyperlink r:id="rId42" w:history="1">
        <w:r w:rsidRPr="003F392D">
          <w:rPr>
            <w:rStyle w:val="Hyperlink"/>
            <w:sz w:val="20"/>
            <w:szCs w:val="20"/>
          </w:rPr>
          <w:t>https://doi.org/10.1016/j.envsoft.2023.105583</w:t>
        </w:r>
      </w:hyperlink>
      <w:r w:rsidRPr="003F392D">
        <w:rPr>
          <w:sz w:val="20"/>
          <w:szCs w:val="20"/>
        </w:rPr>
        <w:t xml:space="preserve"> </w:t>
      </w:r>
    </w:p>
    <w:p w14:paraId="1FC6D86A" w14:textId="77777777" w:rsidR="00A02EDE" w:rsidRPr="003F392D" w:rsidRDefault="00A02EDE" w:rsidP="003F392D">
      <w:pPr>
        <w:pStyle w:val="NormalWeb"/>
        <w:spacing w:before="0" w:beforeAutospacing="0" w:after="0" w:afterAutospacing="0"/>
        <w:jc w:val="both"/>
        <w:rPr>
          <w:sz w:val="20"/>
          <w:szCs w:val="20"/>
        </w:rPr>
      </w:pPr>
    </w:p>
    <w:p w14:paraId="2A691361" w14:textId="77777777" w:rsidR="00A02EDE" w:rsidRPr="003F392D" w:rsidRDefault="00A02EDE" w:rsidP="003F392D">
      <w:pPr>
        <w:pStyle w:val="NormalWeb"/>
        <w:spacing w:before="0" w:beforeAutospacing="0" w:after="0" w:afterAutospacing="0"/>
        <w:jc w:val="both"/>
        <w:rPr>
          <w:sz w:val="20"/>
          <w:szCs w:val="20"/>
        </w:rPr>
      </w:pPr>
      <w:r w:rsidRPr="003F392D">
        <w:rPr>
          <w:sz w:val="20"/>
          <w:szCs w:val="20"/>
        </w:rPr>
        <w:t xml:space="preserve">Kauffman, J. B., Donato, D. C., &amp; Adame, M. F. (2020). Total ecosystem carbon stocks of mangroves across broad global gradients. </w:t>
      </w:r>
      <w:r w:rsidRPr="003F392D">
        <w:rPr>
          <w:rStyle w:val="Emphasis"/>
          <w:sz w:val="20"/>
          <w:szCs w:val="20"/>
        </w:rPr>
        <w:t>Nature Climate Change, 10</w:t>
      </w:r>
      <w:r w:rsidRPr="003F392D">
        <w:rPr>
          <w:sz w:val="20"/>
          <w:szCs w:val="20"/>
        </w:rPr>
        <w:t xml:space="preserve">, 909–915. </w:t>
      </w:r>
      <w:hyperlink r:id="rId43" w:history="1">
        <w:r w:rsidRPr="003F392D">
          <w:rPr>
            <w:rStyle w:val="Hyperlink"/>
            <w:sz w:val="20"/>
            <w:szCs w:val="20"/>
          </w:rPr>
          <w:t>https://doi.org/10.1038/s41558-020-0882-z</w:t>
        </w:r>
      </w:hyperlink>
      <w:r w:rsidRPr="003F392D">
        <w:rPr>
          <w:sz w:val="20"/>
          <w:szCs w:val="20"/>
        </w:rPr>
        <w:t xml:space="preserve"> </w:t>
      </w:r>
    </w:p>
    <w:p w14:paraId="1C1944E9" w14:textId="77777777" w:rsidR="00A02EDE" w:rsidRPr="003F392D" w:rsidRDefault="00A02EDE" w:rsidP="003F392D">
      <w:pPr>
        <w:pStyle w:val="NormalWeb"/>
        <w:spacing w:before="0" w:beforeAutospacing="0" w:after="0" w:afterAutospacing="0"/>
        <w:jc w:val="both"/>
        <w:rPr>
          <w:sz w:val="20"/>
          <w:szCs w:val="20"/>
        </w:rPr>
      </w:pPr>
    </w:p>
    <w:p w14:paraId="10755BDD" w14:textId="77777777" w:rsidR="00A02EDE" w:rsidRPr="003F392D" w:rsidRDefault="00A02EDE" w:rsidP="003F392D">
      <w:pPr>
        <w:pStyle w:val="NormalWeb"/>
        <w:spacing w:before="0" w:beforeAutospacing="0" w:after="0" w:afterAutospacing="0"/>
        <w:jc w:val="both"/>
        <w:rPr>
          <w:sz w:val="20"/>
          <w:szCs w:val="20"/>
        </w:rPr>
      </w:pPr>
      <w:r w:rsidRPr="003F392D">
        <w:rPr>
          <w:sz w:val="20"/>
          <w:szCs w:val="20"/>
        </w:rPr>
        <w:t xml:space="preserve">Keenan, T. F., Sabatini, F. M., &amp; Lehtonen, A. (2022). From local forests to global climate mitigation: A machine learning approach. </w:t>
      </w:r>
      <w:r w:rsidRPr="003F392D">
        <w:rPr>
          <w:rStyle w:val="Emphasis"/>
          <w:sz w:val="20"/>
          <w:szCs w:val="20"/>
        </w:rPr>
        <w:t>Nature Sustainability, 5</w:t>
      </w:r>
      <w:r w:rsidRPr="003F392D">
        <w:rPr>
          <w:sz w:val="20"/>
          <w:szCs w:val="20"/>
        </w:rPr>
        <w:t xml:space="preserve">, 520–528. </w:t>
      </w:r>
      <w:hyperlink r:id="rId44" w:history="1">
        <w:r w:rsidRPr="003F392D">
          <w:rPr>
            <w:rStyle w:val="Hyperlink"/>
            <w:sz w:val="20"/>
            <w:szCs w:val="20"/>
          </w:rPr>
          <w:t>https://doi.org/10.1038/s41893-022-00877-2</w:t>
        </w:r>
      </w:hyperlink>
      <w:r w:rsidRPr="003F392D">
        <w:rPr>
          <w:sz w:val="20"/>
          <w:szCs w:val="20"/>
        </w:rPr>
        <w:t xml:space="preserve"> </w:t>
      </w:r>
    </w:p>
    <w:p w14:paraId="0151F020" w14:textId="77777777" w:rsidR="00A02EDE" w:rsidRPr="003F392D" w:rsidRDefault="00A02EDE" w:rsidP="003F392D">
      <w:pPr>
        <w:pStyle w:val="NormalWeb"/>
        <w:spacing w:before="0" w:beforeAutospacing="0" w:after="0" w:afterAutospacing="0"/>
        <w:jc w:val="both"/>
        <w:rPr>
          <w:sz w:val="20"/>
          <w:szCs w:val="20"/>
        </w:rPr>
      </w:pPr>
    </w:p>
    <w:p w14:paraId="3F75B000" w14:textId="77777777" w:rsidR="00A02EDE" w:rsidRPr="003F392D" w:rsidRDefault="00A02EDE" w:rsidP="003F392D">
      <w:pPr>
        <w:pStyle w:val="NormalWeb"/>
        <w:spacing w:before="0" w:beforeAutospacing="0" w:after="0" w:afterAutospacing="0"/>
        <w:jc w:val="both"/>
        <w:rPr>
          <w:sz w:val="20"/>
          <w:szCs w:val="20"/>
        </w:rPr>
      </w:pPr>
      <w:r w:rsidRPr="003F392D">
        <w:rPr>
          <w:sz w:val="20"/>
          <w:szCs w:val="20"/>
        </w:rPr>
        <w:t xml:space="preserve">Lewis, S. L., Wheeler, C. E., </w:t>
      </w:r>
      <w:proofErr w:type="spellStart"/>
      <w:r w:rsidRPr="003F392D">
        <w:rPr>
          <w:sz w:val="20"/>
          <w:szCs w:val="20"/>
        </w:rPr>
        <w:t>Mitchard</w:t>
      </w:r>
      <w:proofErr w:type="spellEnd"/>
      <w:r w:rsidRPr="003F392D">
        <w:rPr>
          <w:sz w:val="20"/>
          <w:szCs w:val="20"/>
        </w:rPr>
        <w:t xml:space="preserve">, E. T. A., &amp; Koch, A. (2019). Regenerate natural forests to store carbon. </w:t>
      </w:r>
      <w:r w:rsidRPr="003F392D">
        <w:rPr>
          <w:rStyle w:val="Emphasis"/>
          <w:sz w:val="20"/>
          <w:szCs w:val="20"/>
        </w:rPr>
        <w:t>Nature, 568</w:t>
      </w:r>
      <w:r w:rsidRPr="003F392D">
        <w:rPr>
          <w:sz w:val="20"/>
          <w:szCs w:val="20"/>
        </w:rPr>
        <w:t xml:space="preserve">(7750), 25–28. </w:t>
      </w:r>
      <w:hyperlink r:id="rId45" w:history="1">
        <w:r w:rsidRPr="003F392D">
          <w:rPr>
            <w:rStyle w:val="Hyperlink"/>
            <w:sz w:val="20"/>
            <w:szCs w:val="20"/>
          </w:rPr>
          <w:t>https://doi.org/10.1038/d41586-019-01026-8</w:t>
        </w:r>
      </w:hyperlink>
      <w:r w:rsidRPr="003F392D">
        <w:rPr>
          <w:sz w:val="20"/>
          <w:szCs w:val="20"/>
        </w:rPr>
        <w:t xml:space="preserve"> </w:t>
      </w:r>
    </w:p>
    <w:p w14:paraId="20EDC892" w14:textId="77777777" w:rsidR="00A02EDE" w:rsidRPr="003F392D" w:rsidRDefault="00A02EDE" w:rsidP="003F392D">
      <w:pPr>
        <w:pStyle w:val="NormalWeb"/>
        <w:spacing w:before="0" w:beforeAutospacing="0" w:after="0" w:afterAutospacing="0"/>
        <w:jc w:val="both"/>
        <w:rPr>
          <w:sz w:val="20"/>
          <w:szCs w:val="20"/>
        </w:rPr>
      </w:pPr>
    </w:p>
    <w:p w14:paraId="5D343C70" w14:textId="77777777" w:rsidR="00A02EDE" w:rsidRPr="003F392D" w:rsidRDefault="00A02EDE" w:rsidP="003F392D">
      <w:pPr>
        <w:pStyle w:val="NormalWeb"/>
        <w:spacing w:before="0" w:beforeAutospacing="0" w:after="0" w:afterAutospacing="0"/>
        <w:jc w:val="both"/>
        <w:rPr>
          <w:sz w:val="20"/>
          <w:szCs w:val="20"/>
        </w:rPr>
      </w:pPr>
      <w:r w:rsidRPr="003F392D">
        <w:rPr>
          <w:sz w:val="20"/>
          <w:szCs w:val="20"/>
        </w:rPr>
        <w:t xml:space="preserve">Liu, Y., Li, X., &amp; Han, G. (2022). Quantifying carbon payback time of reforestation in China using life cycle analysis. </w:t>
      </w:r>
      <w:r w:rsidRPr="003F392D">
        <w:rPr>
          <w:rStyle w:val="Emphasis"/>
          <w:sz w:val="20"/>
          <w:szCs w:val="20"/>
        </w:rPr>
        <w:t>Environmental Science &amp; Technology, 56</w:t>
      </w:r>
      <w:r w:rsidRPr="003F392D">
        <w:rPr>
          <w:sz w:val="20"/>
          <w:szCs w:val="20"/>
        </w:rPr>
        <w:t xml:space="preserve">(3), 1892–1903. </w:t>
      </w:r>
      <w:hyperlink r:id="rId46" w:history="1">
        <w:r w:rsidRPr="003F392D">
          <w:rPr>
            <w:rStyle w:val="Hyperlink"/>
            <w:sz w:val="20"/>
            <w:szCs w:val="20"/>
          </w:rPr>
          <w:t>https://doi.org/10.1021/acs.est.1c07045</w:t>
        </w:r>
      </w:hyperlink>
      <w:r w:rsidRPr="003F392D">
        <w:rPr>
          <w:sz w:val="20"/>
          <w:szCs w:val="20"/>
        </w:rPr>
        <w:t xml:space="preserve"> </w:t>
      </w:r>
    </w:p>
    <w:p w14:paraId="37FF85C1" w14:textId="77777777" w:rsidR="00A02EDE" w:rsidRPr="003F392D" w:rsidRDefault="00A02EDE" w:rsidP="003F392D">
      <w:pPr>
        <w:pStyle w:val="NormalWeb"/>
        <w:spacing w:before="0" w:beforeAutospacing="0" w:after="0" w:afterAutospacing="0"/>
        <w:jc w:val="both"/>
        <w:rPr>
          <w:sz w:val="20"/>
          <w:szCs w:val="20"/>
        </w:rPr>
      </w:pPr>
    </w:p>
    <w:p w14:paraId="60BB1A9F" w14:textId="77777777" w:rsidR="00A02EDE" w:rsidRPr="003F392D" w:rsidRDefault="00A02EDE" w:rsidP="003F392D">
      <w:pPr>
        <w:pStyle w:val="NormalWeb"/>
        <w:spacing w:before="0" w:beforeAutospacing="0" w:after="0" w:afterAutospacing="0"/>
        <w:jc w:val="both"/>
        <w:rPr>
          <w:sz w:val="20"/>
          <w:szCs w:val="20"/>
        </w:rPr>
      </w:pPr>
      <w:r w:rsidRPr="003F392D">
        <w:rPr>
          <w:sz w:val="20"/>
          <w:szCs w:val="20"/>
        </w:rPr>
        <w:t xml:space="preserve">Lu, Y., Kim, J., &amp; Zhou, W. (2024). U-Net based spatial segmentation of forest types using high-resolution imagery and topographic data. </w:t>
      </w:r>
      <w:r w:rsidRPr="003F392D">
        <w:rPr>
          <w:rStyle w:val="Emphasis"/>
          <w:sz w:val="20"/>
          <w:szCs w:val="20"/>
        </w:rPr>
        <w:t>Remote Sensing of Environment, 303</w:t>
      </w:r>
      <w:r w:rsidRPr="003F392D">
        <w:rPr>
          <w:sz w:val="20"/>
          <w:szCs w:val="20"/>
        </w:rPr>
        <w:t xml:space="preserve">, 113278. </w:t>
      </w:r>
      <w:hyperlink r:id="rId47" w:history="1">
        <w:r w:rsidRPr="003F392D">
          <w:rPr>
            <w:rStyle w:val="Hyperlink"/>
            <w:sz w:val="20"/>
            <w:szCs w:val="20"/>
          </w:rPr>
          <w:t>https://doi.org/10.1016/j.rse.2024.113278</w:t>
        </w:r>
      </w:hyperlink>
      <w:r w:rsidRPr="003F392D">
        <w:rPr>
          <w:sz w:val="20"/>
          <w:szCs w:val="20"/>
        </w:rPr>
        <w:t xml:space="preserve"> </w:t>
      </w:r>
    </w:p>
    <w:p w14:paraId="04F939FB" w14:textId="77777777" w:rsidR="00A02EDE" w:rsidRPr="003F392D" w:rsidRDefault="00A02EDE" w:rsidP="003F392D">
      <w:pPr>
        <w:pStyle w:val="NormalWeb"/>
        <w:spacing w:before="0" w:beforeAutospacing="0" w:after="0" w:afterAutospacing="0"/>
        <w:jc w:val="both"/>
        <w:rPr>
          <w:sz w:val="20"/>
          <w:szCs w:val="20"/>
        </w:rPr>
      </w:pPr>
    </w:p>
    <w:p w14:paraId="6831FB18" w14:textId="77777777" w:rsidR="00A02EDE" w:rsidRPr="003F392D" w:rsidRDefault="00A02EDE" w:rsidP="003F392D">
      <w:pPr>
        <w:pStyle w:val="NormalWeb"/>
        <w:spacing w:before="0" w:beforeAutospacing="0" w:after="0" w:afterAutospacing="0"/>
        <w:jc w:val="both"/>
        <w:rPr>
          <w:sz w:val="20"/>
          <w:szCs w:val="20"/>
        </w:rPr>
      </w:pPr>
      <w:r w:rsidRPr="003F392D">
        <w:rPr>
          <w:sz w:val="20"/>
          <w:szCs w:val="20"/>
        </w:rPr>
        <w:t xml:space="preserve">Martinez, D., Silva, M., &amp; Jaramillo, L. (2023). Indigenous-AI synergies in tropical forest planning: Insights from co-designed </w:t>
      </w:r>
      <w:proofErr w:type="spellStart"/>
      <w:r w:rsidRPr="003F392D">
        <w:rPr>
          <w:sz w:val="20"/>
          <w:szCs w:val="20"/>
        </w:rPr>
        <w:t>NbS</w:t>
      </w:r>
      <w:proofErr w:type="spellEnd"/>
      <w:r w:rsidRPr="003F392D">
        <w:rPr>
          <w:sz w:val="20"/>
          <w:szCs w:val="20"/>
        </w:rPr>
        <w:t xml:space="preserve"> in the Amazon. </w:t>
      </w:r>
      <w:r w:rsidRPr="003F392D">
        <w:rPr>
          <w:rStyle w:val="Emphasis"/>
          <w:sz w:val="20"/>
          <w:szCs w:val="20"/>
        </w:rPr>
        <w:t>Carbon Balance and Management, 18</w:t>
      </w:r>
      <w:r w:rsidRPr="003F392D">
        <w:rPr>
          <w:sz w:val="20"/>
          <w:szCs w:val="20"/>
        </w:rPr>
        <w:t xml:space="preserve">(1), 9. </w:t>
      </w:r>
    </w:p>
    <w:p w14:paraId="607AA84D" w14:textId="77777777" w:rsidR="00A02EDE" w:rsidRPr="003F392D" w:rsidRDefault="00F03119" w:rsidP="003F392D">
      <w:pPr>
        <w:pStyle w:val="NormalWeb"/>
        <w:spacing w:before="0" w:beforeAutospacing="0" w:after="0" w:afterAutospacing="0"/>
        <w:jc w:val="both"/>
        <w:rPr>
          <w:rStyle w:val="Hyperlink"/>
          <w:sz w:val="20"/>
          <w:szCs w:val="20"/>
        </w:rPr>
      </w:pPr>
      <w:hyperlink r:id="rId48" w:history="1">
        <w:r w:rsidR="00A02EDE" w:rsidRPr="003F392D">
          <w:rPr>
            <w:rStyle w:val="Hyperlink"/>
            <w:sz w:val="20"/>
            <w:szCs w:val="20"/>
          </w:rPr>
          <w:t>https://doi.org/10.1186/s13021-023-00212-4</w:t>
        </w:r>
      </w:hyperlink>
    </w:p>
    <w:p w14:paraId="5C9770FB" w14:textId="77777777" w:rsidR="00A02EDE" w:rsidRPr="003F392D" w:rsidRDefault="00A02EDE" w:rsidP="003F392D">
      <w:pPr>
        <w:pStyle w:val="NormalWeb"/>
        <w:spacing w:before="0" w:beforeAutospacing="0" w:after="0" w:afterAutospacing="0"/>
        <w:jc w:val="both"/>
        <w:rPr>
          <w:sz w:val="20"/>
          <w:szCs w:val="20"/>
        </w:rPr>
      </w:pPr>
    </w:p>
    <w:p w14:paraId="2BD0136F" w14:textId="77777777" w:rsidR="004C4C81" w:rsidRDefault="00A02EDE" w:rsidP="003F392D">
      <w:pPr>
        <w:spacing w:after="0" w:line="240" w:lineRule="auto"/>
        <w:jc w:val="both"/>
        <w:rPr>
          <w:rFonts w:ascii="Times New Roman" w:eastAsia="Times New Roman" w:hAnsi="Times New Roman" w:cs="Times New Roman"/>
          <w:sz w:val="20"/>
          <w:szCs w:val="20"/>
        </w:rPr>
      </w:pPr>
      <w:r w:rsidRPr="003F392D">
        <w:rPr>
          <w:rFonts w:ascii="Times New Roman" w:eastAsia="Times New Roman" w:hAnsi="Times New Roman" w:cs="Times New Roman"/>
          <w:sz w:val="20"/>
          <w:szCs w:val="20"/>
        </w:rPr>
        <w:t xml:space="preserve">McKinsey &amp; Company. (2022). </w:t>
      </w:r>
      <w:r w:rsidRPr="003F392D">
        <w:rPr>
          <w:rFonts w:ascii="Times New Roman" w:eastAsia="Times New Roman" w:hAnsi="Times New Roman" w:cs="Times New Roman"/>
          <w:i/>
          <w:iCs/>
          <w:sz w:val="20"/>
          <w:szCs w:val="20"/>
        </w:rPr>
        <w:t>Carbon removal: Opportunities, cost curve, and investment potential</w:t>
      </w:r>
      <w:r w:rsidRPr="003F392D">
        <w:rPr>
          <w:rFonts w:ascii="Times New Roman" w:eastAsia="Times New Roman" w:hAnsi="Times New Roman" w:cs="Times New Roman"/>
          <w:sz w:val="20"/>
          <w:szCs w:val="20"/>
        </w:rPr>
        <w:t xml:space="preserve">. </w:t>
      </w:r>
    </w:p>
    <w:p w14:paraId="38D63350" w14:textId="011502B4" w:rsidR="00A02EDE" w:rsidRPr="003F392D" w:rsidRDefault="00F03119" w:rsidP="003F392D">
      <w:pPr>
        <w:spacing w:after="0" w:line="240" w:lineRule="auto"/>
        <w:jc w:val="both"/>
        <w:rPr>
          <w:rFonts w:ascii="Times New Roman" w:eastAsia="Times New Roman" w:hAnsi="Times New Roman" w:cs="Times New Roman"/>
          <w:sz w:val="20"/>
          <w:szCs w:val="20"/>
        </w:rPr>
      </w:pPr>
      <w:hyperlink r:id="rId49" w:history="1">
        <w:r w:rsidR="004C4C81" w:rsidRPr="00151665">
          <w:rPr>
            <w:rStyle w:val="Hyperlink"/>
            <w:rFonts w:ascii="Times New Roman" w:hAnsi="Times New Roman" w:cs="Times New Roman"/>
            <w:sz w:val="20"/>
            <w:szCs w:val="20"/>
          </w:rPr>
          <w:t>https://www.mckinsey.com/business-functions/sustainability/our-insights/the-carbon-removal-market</w:t>
        </w:r>
      </w:hyperlink>
      <w:r w:rsidR="00A02EDE" w:rsidRPr="003F392D">
        <w:rPr>
          <w:rFonts w:ascii="Times New Roman" w:eastAsia="Times New Roman" w:hAnsi="Times New Roman" w:cs="Times New Roman"/>
          <w:sz w:val="20"/>
          <w:szCs w:val="20"/>
        </w:rPr>
        <w:t xml:space="preserve"> </w:t>
      </w:r>
    </w:p>
    <w:p w14:paraId="0C7B4DA5" w14:textId="77777777" w:rsidR="00A02EDE" w:rsidRPr="003F392D" w:rsidRDefault="00A02EDE" w:rsidP="003F392D">
      <w:pPr>
        <w:spacing w:after="0" w:line="240" w:lineRule="auto"/>
        <w:jc w:val="both"/>
        <w:rPr>
          <w:rFonts w:ascii="Times New Roman" w:eastAsia="Times New Roman" w:hAnsi="Times New Roman" w:cs="Times New Roman"/>
          <w:sz w:val="20"/>
          <w:szCs w:val="20"/>
        </w:rPr>
      </w:pPr>
    </w:p>
    <w:p w14:paraId="715E74A7" w14:textId="77777777" w:rsidR="00A02EDE" w:rsidRPr="00662DCD" w:rsidRDefault="00A02EDE" w:rsidP="00662DCD">
      <w:pPr>
        <w:pStyle w:val="NormalWeb"/>
        <w:spacing w:before="0" w:beforeAutospacing="0" w:after="0" w:afterAutospacing="0"/>
        <w:jc w:val="both"/>
        <w:rPr>
          <w:sz w:val="20"/>
          <w:szCs w:val="20"/>
        </w:rPr>
      </w:pPr>
      <w:r w:rsidRPr="00662DCD">
        <w:rPr>
          <w:sz w:val="20"/>
          <w:szCs w:val="20"/>
        </w:rPr>
        <w:t xml:space="preserve">Mishra, T., Zhao, W., &amp; Kim, Y. (2024). Deploying </w:t>
      </w:r>
      <w:proofErr w:type="spellStart"/>
      <w:r w:rsidRPr="00662DCD">
        <w:rPr>
          <w:sz w:val="20"/>
          <w:szCs w:val="20"/>
        </w:rPr>
        <w:t>TinyML</w:t>
      </w:r>
      <w:proofErr w:type="spellEnd"/>
      <w:r w:rsidRPr="00662DCD">
        <w:rPr>
          <w:sz w:val="20"/>
          <w:szCs w:val="20"/>
        </w:rPr>
        <w:t xml:space="preserve"> for real-time restoration monitoring in low-resource zones. </w:t>
      </w:r>
      <w:r w:rsidRPr="00662DCD">
        <w:rPr>
          <w:rStyle w:val="Emphasis"/>
          <w:sz w:val="20"/>
          <w:szCs w:val="20"/>
        </w:rPr>
        <w:t>Nature Electronics, 7</w:t>
      </w:r>
      <w:r w:rsidRPr="00662DCD">
        <w:rPr>
          <w:sz w:val="20"/>
          <w:szCs w:val="20"/>
        </w:rPr>
        <w:t xml:space="preserve">(3), 213–220. </w:t>
      </w:r>
      <w:hyperlink r:id="rId50" w:history="1">
        <w:r w:rsidRPr="00662DCD">
          <w:rPr>
            <w:rStyle w:val="Hyperlink"/>
            <w:sz w:val="20"/>
            <w:szCs w:val="20"/>
          </w:rPr>
          <w:t>https://doi.org/10.1038/s41928-024-01014-5</w:t>
        </w:r>
      </w:hyperlink>
    </w:p>
    <w:p w14:paraId="4FAE0FF8" w14:textId="77777777" w:rsidR="00A02EDE" w:rsidRPr="00662DCD" w:rsidRDefault="00A02EDE" w:rsidP="00662DCD">
      <w:pPr>
        <w:pStyle w:val="NormalWeb"/>
        <w:spacing w:before="0" w:beforeAutospacing="0" w:after="0" w:afterAutospacing="0"/>
        <w:jc w:val="both"/>
        <w:rPr>
          <w:sz w:val="20"/>
          <w:szCs w:val="20"/>
        </w:rPr>
      </w:pPr>
    </w:p>
    <w:p w14:paraId="63A78D1C" w14:textId="172841BB" w:rsidR="00A02EDE" w:rsidRPr="00662DCD" w:rsidRDefault="00A02EDE" w:rsidP="00662DCD">
      <w:pPr>
        <w:pStyle w:val="NormalWeb"/>
        <w:spacing w:before="0" w:beforeAutospacing="0" w:after="0" w:afterAutospacing="0"/>
        <w:jc w:val="both"/>
        <w:rPr>
          <w:rStyle w:val="Hyperlink"/>
          <w:sz w:val="20"/>
          <w:szCs w:val="20"/>
        </w:rPr>
      </w:pPr>
      <w:r w:rsidRPr="00662DCD">
        <w:rPr>
          <w:sz w:val="20"/>
          <w:szCs w:val="20"/>
        </w:rPr>
        <w:t xml:space="preserve">NASA ARSET. (2023). </w:t>
      </w:r>
      <w:r w:rsidRPr="00662DCD">
        <w:rPr>
          <w:rStyle w:val="Emphasis"/>
          <w:sz w:val="20"/>
          <w:szCs w:val="20"/>
        </w:rPr>
        <w:t>Training Resources</w:t>
      </w:r>
      <w:r w:rsidRPr="00662DCD">
        <w:rPr>
          <w:sz w:val="20"/>
          <w:szCs w:val="20"/>
        </w:rPr>
        <w:t xml:space="preserve">. </w:t>
      </w:r>
      <w:hyperlink r:id="rId51" w:tgtFrame="_new" w:history="1">
        <w:r w:rsidRPr="00662DCD">
          <w:rPr>
            <w:rStyle w:val="Hyperlink"/>
            <w:sz w:val="20"/>
            <w:szCs w:val="20"/>
          </w:rPr>
          <w:t>https://appliedsciences.nasa.gov/arset</w:t>
        </w:r>
      </w:hyperlink>
    </w:p>
    <w:p w14:paraId="7E6E5CDA" w14:textId="6AED00B1" w:rsidR="0014365D" w:rsidRPr="00662DCD" w:rsidRDefault="0014365D" w:rsidP="00662DCD">
      <w:pPr>
        <w:pStyle w:val="NormalWeb"/>
        <w:spacing w:before="0" w:beforeAutospacing="0" w:after="0" w:afterAutospacing="0"/>
        <w:jc w:val="both"/>
        <w:rPr>
          <w:rStyle w:val="Hyperlink"/>
          <w:sz w:val="20"/>
          <w:szCs w:val="20"/>
        </w:rPr>
      </w:pPr>
    </w:p>
    <w:p w14:paraId="21407CEA" w14:textId="05DD5891" w:rsidR="0014365D" w:rsidRDefault="0014365D" w:rsidP="00662DCD">
      <w:pPr>
        <w:pStyle w:val="NormalWeb"/>
        <w:spacing w:before="0" w:beforeAutospacing="0" w:after="0" w:afterAutospacing="0"/>
        <w:jc w:val="both"/>
        <w:rPr>
          <w:sz w:val="20"/>
          <w:szCs w:val="20"/>
        </w:rPr>
      </w:pPr>
      <w:r w:rsidRPr="00662DCD">
        <w:rPr>
          <w:rStyle w:val="Strong"/>
          <w:b w:val="0"/>
          <w:bCs w:val="0"/>
          <w:sz w:val="20"/>
          <w:szCs w:val="20"/>
        </w:rPr>
        <w:t>NASA Science Editorial Team. (2024, November 26).</w:t>
      </w:r>
      <w:r w:rsidRPr="00662DCD">
        <w:rPr>
          <w:sz w:val="20"/>
          <w:szCs w:val="20"/>
        </w:rPr>
        <w:t xml:space="preserve"> NASA data reveals role of green spaces in cooling cities. </w:t>
      </w:r>
      <w:r w:rsidRPr="00662DCD">
        <w:rPr>
          <w:rStyle w:val="Emphasis"/>
          <w:sz w:val="20"/>
          <w:szCs w:val="20"/>
        </w:rPr>
        <w:t>NASA Science</w:t>
      </w:r>
      <w:r w:rsidRPr="00662DCD">
        <w:rPr>
          <w:sz w:val="20"/>
          <w:szCs w:val="20"/>
        </w:rPr>
        <w:t xml:space="preserve">. </w:t>
      </w:r>
      <w:hyperlink r:id="rId52" w:tgtFrame="_new" w:history="1">
        <w:r w:rsidRPr="00662DCD">
          <w:rPr>
            <w:rStyle w:val="Hyperlink"/>
            <w:sz w:val="20"/>
            <w:szCs w:val="20"/>
          </w:rPr>
          <w:t>https://science.nasa.gov/earth/climate-change/nasa-data-reveals-role-of-green-spaces-in-cooling-cities</w:t>
        </w:r>
      </w:hyperlink>
      <w:r w:rsidRPr="00662DCD">
        <w:rPr>
          <w:sz w:val="20"/>
          <w:szCs w:val="20"/>
        </w:rPr>
        <w:t xml:space="preserve"> </w:t>
      </w:r>
    </w:p>
    <w:p w14:paraId="179B664E" w14:textId="77777777" w:rsidR="00662DCD" w:rsidRPr="00662DCD" w:rsidRDefault="00662DCD" w:rsidP="00662DCD">
      <w:pPr>
        <w:pStyle w:val="NormalWeb"/>
        <w:spacing w:before="0" w:beforeAutospacing="0" w:after="0" w:afterAutospacing="0"/>
        <w:jc w:val="both"/>
        <w:rPr>
          <w:sz w:val="20"/>
          <w:szCs w:val="20"/>
        </w:rPr>
      </w:pPr>
    </w:p>
    <w:p w14:paraId="6924686C" w14:textId="79519A11" w:rsidR="00662DCD" w:rsidRDefault="00662DCD" w:rsidP="00662DCD">
      <w:pPr>
        <w:pStyle w:val="NormalWeb"/>
        <w:spacing w:before="0" w:beforeAutospacing="0" w:after="0" w:afterAutospacing="0"/>
        <w:jc w:val="both"/>
        <w:rPr>
          <w:sz w:val="20"/>
          <w:szCs w:val="20"/>
        </w:rPr>
      </w:pPr>
      <w:r w:rsidRPr="00662DCD">
        <w:rPr>
          <w:sz w:val="20"/>
          <w:szCs w:val="20"/>
        </w:rPr>
        <w:t xml:space="preserve">NASA ARSET. (2024, August). </w:t>
      </w:r>
      <w:r w:rsidRPr="00662DCD">
        <w:rPr>
          <w:rStyle w:val="Emphasis"/>
          <w:sz w:val="20"/>
          <w:szCs w:val="20"/>
        </w:rPr>
        <w:t>Satellite remote sensing for measuring urban heat islands and constructing heat vulnerability indices</w:t>
      </w:r>
      <w:r w:rsidRPr="00662DCD">
        <w:rPr>
          <w:sz w:val="20"/>
          <w:szCs w:val="20"/>
        </w:rPr>
        <w:t xml:space="preserve"> [Training session]. ARSET, NASA Earth Science Division. </w:t>
      </w:r>
      <w:hyperlink r:id="rId53" w:tgtFrame="_new" w:history="1">
        <w:r w:rsidRPr="00662DCD">
          <w:rPr>
            <w:rStyle w:val="Hyperlink"/>
            <w:sz w:val="20"/>
            <w:szCs w:val="20"/>
          </w:rPr>
          <w:t>https://appliedsciences.nasa.gov/get-involved/training/english/arset-satellite-remote-sensing-measuring-urban-heat-islands-and</w:t>
        </w:r>
      </w:hyperlink>
    </w:p>
    <w:p w14:paraId="4A907948" w14:textId="77777777" w:rsidR="00662DCD" w:rsidRPr="00662DCD" w:rsidRDefault="00662DCD" w:rsidP="00662DCD">
      <w:pPr>
        <w:pStyle w:val="NormalWeb"/>
        <w:spacing w:before="0" w:beforeAutospacing="0" w:after="0" w:afterAutospacing="0"/>
        <w:jc w:val="both"/>
        <w:rPr>
          <w:sz w:val="20"/>
          <w:szCs w:val="20"/>
        </w:rPr>
      </w:pPr>
    </w:p>
    <w:p w14:paraId="73432356" w14:textId="77777777" w:rsidR="00662DCD" w:rsidRPr="009135F8" w:rsidRDefault="00662DCD" w:rsidP="00662DCD">
      <w:pPr>
        <w:pStyle w:val="NormalWeb"/>
        <w:spacing w:before="0" w:beforeAutospacing="0" w:after="0" w:afterAutospacing="0"/>
        <w:jc w:val="both"/>
        <w:rPr>
          <w:sz w:val="20"/>
          <w:szCs w:val="20"/>
        </w:rPr>
      </w:pPr>
      <w:r w:rsidRPr="009135F8">
        <w:rPr>
          <w:sz w:val="20"/>
          <w:szCs w:val="20"/>
        </w:rPr>
        <w:t xml:space="preserve">NASA ARSET. (2024, March). </w:t>
      </w:r>
      <w:r w:rsidRPr="009135F8">
        <w:rPr>
          <w:rStyle w:val="Emphasis"/>
          <w:sz w:val="20"/>
          <w:szCs w:val="20"/>
        </w:rPr>
        <w:t>Fundamentals of machine learning for Earth science: Using remote sensing to monitor urban heat islands</w:t>
      </w:r>
      <w:r w:rsidRPr="009135F8">
        <w:rPr>
          <w:sz w:val="20"/>
          <w:szCs w:val="20"/>
        </w:rPr>
        <w:t xml:space="preserve"> [Training module]. ARSET, NASA Earth Science Division. </w:t>
      </w:r>
    </w:p>
    <w:p w14:paraId="34C6D499" w14:textId="5787B400" w:rsidR="00662DCD" w:rsidRPr="009135F8" w:rsidRDefault="00F03119" w:rsidP="00662DCD">
      <w:pPr>
        <w:pStyle w:val="NormalWeb"/>
        <w:spacing w:before="0" w:beforeAutospacing="0" w:after="0" w:afterAutospacing="0"/>
        <w:jc w:val="both"/>
        <w:rPr>
          <w:sz w:val="20"/>
          <w:szCs w:val="20"/>
        </w:rPr>
      </w:pPr>
      <w:hyperlink r:id="rId54" w:history="1">
        <w:r w:rsidR="00662DCD" w:rsidRPr="009135F8">
          <w:rPr>
            <w:rStyle w:val="Hyperlink"/>
            <w:sz w:val="20"/>
            <w:szCs w:val="20"/>
          </w:rPr>
          <w:t>https://appliedsciences.nasa.gov/sites/default/files/2024-03/NextSteps_EducationalResources.pdf</w:t>
        </w:r>
      </w:hyperlink>
    </w:p>
    <w:p w14:paraId="0C113AC5" w14:textId="0C085815" w:rsidR="009135F8" w:rsidRPr="009135F8" w:rsidRDefault="009135F8" w:rsidP="00662DCD">
      <w:pPr>
        <w:pStyle w:val="NormalWeb"/>
        <w:spacing w:before="0" w:beforeAutospacing="0" w:after="0" w:afterAutospacing="0"/>
        <w:jc w:val="both"/>
        <w:rPr>
          <w:sz w:val="20"/>
          <w:szCs w:val="20"/>
        </w:rPr>
      </w:pPr>
    </w:p>
    <w:p w14:paraId="2E2BBDEB" w14:textId="77777777" w:rsidR="009135F8" w:rsidRDefault="009135F8" w:rsidP="00662DCD">
      <w:pPr>
        <w:pStyle w:val="NormalWeb"/>
        <w:spacing w:before="0" w:beforeAutospacing="0" w:after="0" w:afterAutospacing="0"/>
        <w:jc w:val="both"/>
        <w:rPr>
          <w:sz w:val="20"/>
          <w:szCs w:val="20"/>
        </w:rPr>
      </w:pPr>
      <w:r w:rsidRPr="009135F8">
        <w:rPr>
          <w:sz w:val="20"/>
          <w:szCs w:val="20"/>
        </w:rPr>
        <w:t xml:space="preserve">National Science Foundation &amp; DOE Office of Science. (2024, January 24). </w:t>
      </w:r>
      <w:r w:rsidRPr="009135F8">
        <w:rPr>
          <w:rStyle w:val="Emphasis"/>
          <w:sz w:val="20"/>
          <w:szCs w:val="20"/>
        </w:rPr>
        <w:t>Democratizing the future of AI R&amp;D: Launch of the National AI Research Resource (NAIRR) pilot</w:t>
      </w:r>
      <w:r w:rsidRPr="009135F8">
        <w:rPr>
          <w:sz w:val="20"/>
          <w:szCs w:val="20"/>
        </w:rPr>
        <w:t xml:space="preserve"> [Press release].</w:t>
      </w:r>
    </w:p>
    <w:p w14:paraId="3727E02B" w14:textId="5F21B7BC" w:rsidR="009135F8" w:rsidRPr="009135F8" w:rsidRDefault="00F03119" w:rsidP="00662DCD">
      <w:pPr>
        <w:pStyle w:val="NormalWeb"/>
        <w:spacing w:before="0" w:beforeAutospacing="0" w:after="0" w:afterAutospacing="0"/>
        <w:jc w:val="both"/>
        <w:rPr>
          <w:sz w:val="20"/>
          <w:szCs w:val="20"/>
        </w:rPr>
      </w:pPr>
      <w:hyperlink r:id="rId55" w:history="1">
        <w:r w:rsidR="009135F8" w:rsidRPr="009135F8">
          <w:rPr>
            <w:rStyle w:val="Hyperlink"/>
            <w:sz w:val="20"/>
            <w:szCs w:val="20"/>
          </w:rPr>
          <w:t>https://www.nsf.gov/news/democratizing-future-ai-rd-nsf-launch-national-ai</w:t>
        </w:r>
      </w:hyperlink>
      <w:r w:rsidR="009135F8" w:rsidRPr="009135F8">
        <w:rPr>
          <w:sz w:val="20"/>
          <w:szCs w:val="20"/>
        </w:rPr>
        <w:t xml:space="preserve"> </w:t>
      </w:r>
    </w:p>
    <w:p w14:paraId="22B390B4" w14:textId="77777777" w:rsidR="00662DCD" w:rsidRPr="009135F8" w:rsidRDefault="00662DCD" w:rsidP="00662DCD">
      <w:pPr>
        <w:pStyle w:val="NormalWeb"/>
        <w:spacing w:before="0" w:beforeAutospacing="0" w:after="0" w:afterAutospacing="0"/>
        <w:jc w:val="both"/>
        <w:rPr>
          <w:sz w:val="20"/>
          <w:szCs w:val="20"/>
        </w:rPr>
      </w:pPr>
    </w:p>
    <w:p w14:paraId="1FDAD12A" w14:textId="77777777" w:rsidR="00A02EDE" w:rsidRPr="009135F8" w:rsidRDefault="00A02EDE" w:rsidP="00662DCD">
      <w:pPr>
        <w:pStyle w:val="NormalWeb"/>
        <w:spacing w:before="0" w:beforeAutospacing="0" w:after="0" w:afterAutospacing="0"/>
        <w:jc w:val="both"/>
        <w:rPr>
          <w:sz w:val="20"/>
          <w:szCs w:val="20"/>
        </w:rPr>
      </w:pPr>
      <w:r w:rsidRPr="009135F8">
        <w:rPr>
          <w:sz w:val="20"/>
          <w:szCs w:val="20"/>
        </w:rPr>
        <w:t xml:space="preserve">NSF. (2023). </w:t>
      </w:r>
      <w:r w:rsidRPr="009135F8">
        <w:rPr>
          <w:rStyle w:val="Emphasis"/>
          <w:sz w:val="20"/>
          <w:szCs w:val="20"/>
        </w:rPr>
        <w:t>Smart and Connected Communities (S&amp;CC)</w:t>
      </w:r>
      <w:r w:rsidRPr="009135F8">
        <w:rPr>
          <w:sz w:val="20"/>
          <w:szCs w:val="20"/>
        </w:rPr>
        <w:t xml:space="preserve">. </w:t>
      </w:r>
      <w:hyperlink r:id="rId56" w:history="1">
        <w:r w:rsidRPr="009135F8">
          <w:rPr>
            <w:rStyle w:val="Hyperlink"/>
            <w:sz w:val="20"/>
            <w:szCs w:val="20"/>
          </w:rPr>
          <w:t>https://beta.nsf.gov/funding/opportunities/smart-and-connected-communities</w:t>
        </w:r>
      </w:hyperlink>
      <w:r w:rsidRPr="009135F8">
        <w:rPr>
          <w:sz w:val="20"/>
          <w:szCs w:val="20"/>
        </w:rPr>
        <w:t xml:space="preserve"> </w:t>
      </w:r>
    </w:p>
    <w:p w14:paraId="2897024A" w14:textId="77777777" w:rsidR="00A02EDE" w:rsidRPr="009135F8" w:rsidRDefault="00A02EDE" w:rsidP="0014365D">
      <w:pPr>
        <w:pStyle w:val="NormalWeb"/>
        <w:spacing w:before="0" w:beforeAutospacing="0" w:after="0" w:afterAutospacing="0"/>
        <w:jc w:val="both"/>
        <w:rPr>
          <w:sz w:val="20"/>
          <w:szCs w:val="20"/>
        </w:rPr>
      </w:pPr>
    </w:p>
    <w:p w14:paraId="443F960B" w14:textId="77777777" w:rsidR="00A02EDE" w:rsidRPr="0014365D" w:rsidRDefault="00A02EDE" w:rsidP="0014365D">
      <w:pPr>
        <w:spacing w:after="0" w:line="240" w:lineRule="auto"/>
        <w:jc w:val="both"/>
        <w:rPr>
          <w:rStyle w:val="Hyperlink"/>
          <w:rFonts w:ascii="Times New Roman" w:hAnsi="Times New Roman" w:cs="Times New Roman"/>
          <w:sz w:val="20"/>
          <w:szCs w:val="20"/>
        </w:rPr>
      </w:pPr>
      <w:r w:rsidRPr="0014365D">
        <w:rPr>
          <w:rFonts w:ascii="Times New Roman" w:hAnsi="Times New Roman" w:cs="Times New Roman"/>
          <w:sz w:val="20"/>
          <w:szCs w:val="20"/>
        </w:rPr>
        <w:t xml:space="preserve">Pan, Y., Birdsey, R. A., Fang, J., Houghton, R., Kauppi, P. E., Kurz, W. A., ... &amp; Hayes, D. (2018). A large and persistent carbon sink in the world’s forests. </w:t>
      </w:r>
      <w:r w:rsidRPr="0014365D">
        <w:rPr>
          <w:rStyle w:val="Emphasis"/>
          <w:rFonts w:ascii="Times New Roman" w:hAnsi="Times New Roman" w:cs="Times New Roman"/>
          <w:sz w:val="20"/>
          <w:szCs w:val="20"/>
        </w:rPr>
        <w:t>Science, 333</w:t>
      </w:r>
      <w:r w:rsidRPr="0014365D">
        <w:rPr>
          <w:rFonts w:ascii="Times New Roman" w:hAnsi="Times New Roman" w:cs="Times New Roman"/>
          <w:sz w:val="20"/>
          <w:szCs w:val="20"/>
        </w:rPr>
        <w:t xml:space="preserve">(6045), 988–993. </w:t>
      </w:r>
      <w:hyperlink r:id="rId57" w:history="1">
        <w:r w:rsidRPr="0014365D">
          <w:rPr>
            <w:rStyle w:val="Hyperlink"/>
            <w:rFonts w:ascii="Times New Roman" w:hAnsi="Times New Roman" w:cs="Times New Roman"/>
            <w:sz w:val="20"/>
            <w:szCs w:val="20"/>
          </w:rPr>
          <w:t>https://doi.org/10.1126/science.1201609</w:t>
        </w:r>
      </w:hyperlink>
    </w:p>
    <w:p w14:paraId="566BF092" w14:textId="77777777" w:rsidR="00A02EDE" w:rsidRPr="0014365D" w:rsidRDefault="00A02EDE" w:rsidP="0014365D">
      <w:pPr>
        <w:spacing w:after="0" w:line="240" w:lineRule="auto"/>
        <w:jc w:val="both"/>
        <w:rPr>
          <w:rFonts w:ascii="Times New Roman" w:hAnsi="Times New Roman" w:cs="Times New Roman"/>
          <w:sz w:val="20"/>
          <w:szCs w:val="20"/>
        </w:rPr>
      </w:pPr>
    </w:p>
    <w:p w14:paraId="05F9034F" w14:textId="77777777" w:rsidR="00A02EDE" w:rsidRPr="0014365D" w:rsidRDefault="00A02EDE" w:rsidP="0014365D">
      <w:pPr>
        <w:pStyle w:val="NormalWeb"/>
        <w:spacing w:before="0" w:beforeAutospacing="0" w:after="0" w:afterAutospacing="0"/>
        <w:jc w:val="both"/>
        <w:rPr>
          <w:sz w:val="20"/>
          <w:szCs w:val="20"/>
        </w:rPr>
      </w:pPr>
      <w:r w:rsidRPr="0014365D">
        <w:rPr>
          <w:sz w:val="20"/>
          <w:szCs w:val="20"/>
        </w:rPr>
        <w:t xml:space="preserve">Qin, J., Weng, J., &amp; Bao, Y. (2024). Federated learning for inclusive environmental AI: A framework for decentralized </w:t>
      </w:r>
      <w:proofErr w:type="spellStart"/>
      <w:r w:rsidRPr="0014365D">
        <w:rPr>
          <w:sz w:val="20"/>
          <w:szCs w:val="20"/>
        </w:rPr>
        <w:t>NbS</w:t>
      </w:r>
      <w:proofErr w:type="spellEnd"/>
      <w:r w:rsidRPr="0014365D">
        <w:rPr>
          <w:sz w:val="20"/>
          <w:szCs w:val="20"/>
        </w:rPr>
        <w:t xml:space="preserve"> modeling. </w:t>
      </w:r>
      <w:r w:rsidRPr="0014365D">
        <w:rPr>
          <w:rStyle w:val="Emphasis"/>
          <w:sz w:val="20"/>
          <w:szCs w:val="20"/>
        </w:rPr>
        <w:t>Environmental Modelling &amp; Software, 174</w:t>
      </w:r>
      <w:r w:rsidRPr="0014365D">
        <w:rPr>
          <w:sz w:val="20"/>
          <w:szCs w:val="20"/>
        </w:rPr>
        <w:t xml:space="preserve">, 105779. </w:t>
      </w:r>
      <w:hyperlink r:id="rId58" w:history="1">
        <w:r w:rsidRPr="0014365D">
          <w:rPr>
            <w:rStyle w:val="Hyperlink"/>
            <w:sz w:val="20"/>
            <w:szCs w:val="20"/>
          </w:rPr>
          <w:t>https://doi.org/10.1016/j.envsoft.2023.105779</w:t>
        </w:r>
      </w:hyperlink>
      <w:r w:rsidRPr="0014365D">
        <w:rPr>
          <w:sz w:val="20"/>
          <w:szCs w:val="20"/>
        </w:rPr>
        <w:t xml:space="preserve"> </w:t>
      </w:r>
    </w:p>
    <w:p w14:paraId="3D00A140" w14:textId="77777777" w:rsidR="00A02EDE" w:rsidRPr="003F392D" w:rsidRDefault="00A02EDE" w:rsidP="003F392D">
      <w:pPr>
        <w:pStyle w:val="NormalWeb"/>
        <w:spacing w:before="0" w:beforeAutospacing="0" w:after="0" w:afterAutospacing="0"/>
        <w:jc w:val="both"/>
        <w:rPr>
          <w:sz w:val="20"/>
          <w:szCs w:val="20"/>
        </w:rPr>
      </w:pPr>
    </w:p>
    <w:p w14:paraId="5C36ECE4" w14:textId="77777777" w:rsidR="00A02EDE" w:rsidRPr="003F392D" w:rsidRDefault="00A02EDE" w:rsidP="003F392D">
      <w:pPr>
        <w:pStyle w:val="NormalWeb"/>
        <w:spacing w:before="0" w:beforeAutospacing="0" w:after="0" w:afterAutospacing="0"/>
        <w:jc w:val="both"/>
        <w:rPr>
          <w:sz w:val="20"/>
          <w:szCs w:val="20"/>
        </w:rPr>
      </w:pPr>
      <w:r w:rsidRPr="003F392D">
        <w:rPr>
          <w:sz w:val="20"/>
          <w:szCs w:val="20"/>
        </w:rPr>
        <w:t xml:space="preserve">Qin, X., Torres, A., &amp; Choudhury, M. (2024). Federated AI in REDD+ monitoring: Protecting sovereignty and promoting equity. </w:t>
      </w:r>
      <w:r w:rsidRPr="003F392D">
        <w:rPr>
          <w:rStyle w:val="Emphasis"/>
          <w:sz w:val="20"/>
          <w:szCs w:val="20"/>
        </w:rPr>
        <w:t>Nature Sustainability</w:t>
      </w:r>
      <w:r w:rsidRPr="003F392D">
        <w:rPr>
          <w:sz w:val="20"/>
          <w:szCs w:val="20"/>
        </w:rPr>
        <w:t xml:space="preserve">, 7(3), 211–219. </w:t>
      </w:r>
      <w:hyperlink r:id="rId59" w:history="1">
        <w:r w:rsidRPr="003F392D">
          <w:rPr>
            <w:rStyle w:val="Hyperlink"/>
            <w:sz w:val="20"/>
            <w:szCs w:val="20"/>
          </w:rPr>
          <w:t>https://doi.org/10.1038/s41893-024-01265-z</w:t>
        </w:r>
      </w:hyperlink>
      <w:r w:rsidRPr="003F392D">
        <w:rPr>
          <w:sz w:val="20"/>
          <w:szCs w:val="20"/>
        </w:rPr>
        <w:t xml:space="preserve"> </w:t>
      </w:r>
    </w:p>
    <w:p w14:paraId="422ABC19" w14:textId="77777777" w:rsidR="00A02EDE" w:rsidRPr="003F392D" w:rsidRDefault="00A02EDE" w:rsidP="003F392D">
      <w:pPr>
        <w:pStyle w:val="NormalWeb"/>
        <w:spacing w:before="0" w:beforeAutospacing="0" w:after="0" w:afterAutospacing="0"/>
        <w:jc w:val="both"/>
        <w:rPr>
          <w:sz w:val="20"/>
          <w:szCs w:val="20"/>
        </w:rPr>
      </w:pPr>
    </w:p>
    <w:p w14:paraId="7C7ED9AE" w14:textId="77777777" w:rsidR="00A02EDE" w:rsidRPr="003F392D" w:rsidRDefault="00A02EDE" w:rsidP="003F392D">
      <w:pPr>
        <w:pStyle w:val="NormalWeb"/>
        <w:spacing w:before="0" w:beforeAutospacing="0" w:after="0" w:afterAutospacing="0"/>
        <w:jc w:val="both"/>
        <w:rPr>
          <w:sz w:val="20"/>
          <w:szCs w:val="20"/>
        </w:rPr>
      </w:pPr>
      <w:r w:rsidRPr="003F392D">
        <w:rPr>
          <w:sz w:val="20"/>
          <w:szCs w:val="20"/>
        </w:rPr>
        <w:t xml:space="preserve">Rahimi, A., Taboada, F., &amp; Yu, H. (2023). Temporal-spatial harmonization of sparse ecological datasets using meta-learning. </w:t>
      </w:r>
      <w:r w:rsidRPr="003F392D">
        <w:rPr>
          <w:rStyle w:val="Emphasis"/>
          <w:sz w:val="20"/>
          <w:szCs w:val="20"/>
        </w:rPr>
        <w:t>Science Advances, 9</w:t>
      </w:r>
      <w:r w:rsidRPr="003F392D">
        <w:rPr>
          <w:sz w:val="20"/>
          <w:szCs w:val="20"/>
        </w:rPr>
        <w:t xml:space="preserve">(38), eadh9538. </w:t>
      </w:r>
      <w:hyperlink r:id="rId60" w:history="1">
        <w:r w:rsidRPr="003F392D">
          <w:rPr>
            <w:rStyle w:val="Hyperlink"/>
            <w:sz w:val="20"/>
            <w:szCs w:val="20"/>
          </w:rPr>
          <w:t>https://doi.org/10.1126/sciadv.adh9538</w:t>
        </w:r>
      </w:hyperlink>
      <w:r w:rsidRPr="003F392D">
        <w:rPr>
          <w:sz w:val="20"/>
          <w:szCs w:val="20"/>
        </w:rPr>
        <w:t xml:space="preserve"> </w:t>
      </w:r>
    </w:p>
    <w:p w14:paraId="2971D6CF" w14:textId="77777777" w:rsidR="00A02EDE" w:rsidRPr="003F392D" w:rsidRDefault="00A02EDE" w:rsidP="003F392D">
      <w:pPr>
        <w:pStyle w:val="NormalWeb"/>
        <w:spacing w:before="0" w:beforeAutospacing="0" w:after="0" w:afterAutospacing="0"/>
        <w:jc w:val="both"/>
        <w:rPr>
          <w:sz w:val="20"/>
          <w:szCs w:val="20"/>
        </w:rPr>
      </w:pPr>
    </w:p>
    <w:p w14:paraId="0F4A7A93" w14:textId="77777777" w:rsidR="00A02EDE" w:rsidRPr="00113B06" w:rsidRDefault="00A02EDE" w:rsidP="003F392D">
      <w:pPr>
        <w:pStyle w:val="NormalWeb"/>
        <w:spacing w:before="0" w:beforeAutospacing="0" w:after="0" w:afterAutospacing="0"/>
        <w:jc w:val="both"/>
        <w:rPr>
          <w:sz w:val="20"/>
          <w:szCs w:val="20"/>
        </w:rPr>
      </w:pPr>
      <w:r w:rsidRPr="00113B06">
        <w:rPr>
          <w:sz w:val="20"/>
          <w:szCs w:val="20"/>
        </w:rPr>
        <w:t xml:space="preserve">Rahman, M. M., Di, B., &amp; Myint, S. W. (2021). Machine learning-based urban heat island mitigation strategies. </w:t>
      </w:r>
      <w:r w:rsidRPr="00113B06">
        <w:rPr>
          <w:rStyle w:val="Emphasis"/>
          <w:sz w:val="20"/>
          <w:szCs w:val="20"/>
        </w:rPr>
        <w:t>Urban Climate, 38</w:t>
      </w:r>
      <w:r w:rsidRPr="00113B06">
        <w:rPr>
          <w:sz w:val="20"/>
          <w:szCs w:val="20"/>
        </w:rPr>
        <w:t xml:space="preserve">, 100869. </w:t>
      </w:r>
      <w:hyperlink r:id="rId61" w:history="1">
        <w:r w:rsidRPr="00113B06">
          <w:rPr>
            <w:rStyle w:val="Hyperlink"/>
            <w:sz w:val="20"/>
            <w:szCs w:val="20"/>
          </w:rPr>
          <w:t>https://doi.org/10.1016/j.uclim.2021.100869</w:t>
        </w:r>
      </w:hyperlink>
      <w:r w:rsidRPr="00113B06">
        <w:rPr>
          <w:sz w:val="20"/>
          <w:szCs w:val="20"/>
        </w:rPr>
        <w:t xml:space="preserve"> </w:t>
      </w:r>
    </w:p>
    <w:p w14:paraId="374D15CC" w14:textId="77777777" w:rsidR="00A02EDE" w:rsidRPr="00113B06" w:rsidRDefault="00A02EDE" w:rsidP="003F392D">
      <w:pPr>
        <w:pStyle w:val="NormalWeb"/>
        <w:spacing w:before="0" w:beforeAutospacing="0" w:after="0" w:afterAutospacing="0"/>
        <w:jc w:val="both"/>
        <w:rPr>
          <w:sz w:val="20"/>
          <w:szCs w:val="20"/>
        </w:rPr>
      </w:pPr>
    </w:p>
    <w:p w14:paraId="2349F606" w14:textId="77777777" w:rsidR="00A02EDE" w:rsidRPr="00113B06" w:rsidRDefault="00A02EDE" w:rsidP="003F392D">
      <w:pPr>
        <w:pStyle w:val="NormalWeb"/>
        <w:spacing w:before="0" w:beforeAutospacing="0" w:after="0" w:afterAutospacing="0"/>
        <w:jc w:val="both"/>
        <w:rPr>
          <w:sz w:val="20"/>
          <w:szCs w:val="20"/>
        </w:rPr>
      </w:pPr>
      <w:r w:rsidRPr="00113B06">
        <w:rPr>
          <w:sz w:val="20"/>
          <w:szCs w:val="20"/>
        </w:rPr>
        <w:t xml:space="preserve">Rahman, M., Mollah, A. M., &amp; Singh, S. (2023). Federated learning for global biodiversity monitoring: Opportunities and challenges. </w:t>
      </w:r>
      <w:r w:rsidRPr="00113B06">
        <w:rPr>
          <w:rStyle w:val="Emphasis"/>
          <w:sz w:val="20"/>
          <w:szCs w:val="20"/>
        </w:rPr>
        <w:t>Science Advances, 9</w:t>
      </w:r>
      <w:r w:rsidRPr="00113B06">
        <w:rPr>
          <w:sz w:val="20"/>
          <w:szCs w:val="20"/>
        </w:rPr>
        <w:t xml:space="preserve">(20), eadg3127. </w:t>
      </w:r>
      <w:hyperlink r:id="rId62" w:history="1">
        <w:r w:rsidRPr="00113B06">
          <w:rPr>
            <w:rStyle w:val="Hyperlink"/>
            <w:sz w:val="20"/>
            <w:szCs w:val="20"/>
          </w:rPr>
          <w:t>https://doi.org/10.1126/sciadv.adg3127</w:t>
        </w:r>
      </w:hyperlink>
      <w:r w:rsidRPr="00113B06">
        <w:rPr>
          <w:sz w:val="20"/>
          <w:szCs w:val="20"/>
        </w:rPr>
        <w:t xml:space="preserve"> </w:t>
      </w:r>
    </w:p>
    <w:p w14:paraId="676FFF85" w14:textId="77777777" w:rsidR="00A02EDE" w:rsidRPr="00113B06" w:rsidRDefault="00A02EDE" w:rsidP="003F392D">
      <w:pPr>
        <w:pStyle w:val="NormalWeb"/>
        <w:spacing w:before="0" w:beforeAutospacing="0" w:after="0" w:afterAutospacing="0"/>
        <w:jc w:val="both"/>
        <w:rPr>
          <w:sz w:val="20"/>
          <w:szCs w:val="20"/>
        </w:rPr>
      </w:pPr>
    </w:p>
    <w:p w14:paraId="4EAA8C20" w14:textId="659860BD" w:rsidR="00A02EDE" w:rsidRPr="00113B06" w:rsidRDefault="00A02EDE" w:rsidP="003F392D">
      <w:pPr>
        <w:pStyle w:val="NormalWeb"/>
        <w:spacing w:before="0" w:beforeAutospacing="0" w:after="0" w:afterAutospacing="0"/>
        <w:jc w:val="both"/>
        <w:rPr>
          <w:sz w:val="20"/>
          <w:szCs w:val="20"/>
        </w:rPr>
      </w:pPr>
      <w:r w:rsidRPr="00113B06">
        <w:rPr>
          <w:sz w:val="20"/>
          <w:szCs w:val="20"/>
        </w:rPr>
        <w:t xml:space="preserve">Rahman, A., &amp; Seddon, N. (2025). Co-benefit optimization in AI-enhanced nature-based climate solutions: Evidence from South Asia. </w:t>
      </w:r>
      <w:r w:rsidRPr="00113B06">
        <w:rPr>
          <w:rStyle w:val="Emphasis"/>
          <w:sz w:val="20"/>
          <w:szCs w:val="20"/>
        </w:rPr>
        <w:t>Nature Climate Change</w:t>
      </w:r>
      <w:r w:rsidRPr="00113B06">
        <w:rPr>
          <w:sz w:val="20"/>
          <w:szCs w:val="20"/>
        </w:rPr>
        <w:t xml:space="preserve">, 15(2), 187–199. </w:t>
      </w:r>
      <w:hyperlink r:id="rId63" w:history="1">
        <w:r w:rsidRPr="00113B06">
          <w:rPr>
            <w:rStyle w:val="Hyperlink"/>
            <w:sz w:val="20"/>
            <w:szCs w:val="20"/>
          </w:rPr>
          <w:t>https://doi.org/10.1038/s41558-025-01982-0</w:t>
        </w:r>
      </w:hyperlink>
      <w:r w:rsidRPr="00113B06">
        <w:rPr>
          <w:sz w:val="20"/>
          <w:szCs w:val="20"/>
        </w:rPr>
        <w:t xml:space="preserve"> </w:t>
      </w:r>
    </w:p>
    <w:p w14:paraId="21C41E56" w14:textId="7BCC7D64" w:rsidR="00113B06" w:rsidRPr="00113B06" w:rsidRDefault="00113B06" w:rsidP="003F392D">
      <w:pPr>
        <w:pStyle w:val="NormalWeb"/>
        <w:spacing w:before="0" w:beforeAutospacing="0" w:after="0" w:afterAutospacing="0"/>
        <w:jc w:val="both"/>
        <w:rPr>
          <w:sz w:val="20"/>
          <w:szCs w:val="20"/>
        </w:rPr>
      </w:pPr>
    </w:p>
    <w:p w14:paraId="6EF34F59" w14:textId="48E48712" w:rsidR="00113B06" w:rsidRPr="00113B06" w:rsidRDefault="00113B06" w:rsidP="003F392D">
      <w:pPr>
        <w:pStyle w:val="NormalWeb"/>
        <w:spacing w:before="0" w:beforeAutospacing="0" w:after="0" w:afterAutospacing="0"/>
        <w:jc w:val="both"/>
        <w:rPr>
          <w:sz w:val="20"/>
          <w:szCs w:val="20"/>
        </w:rPr>
      </w:pPr>
      <w:r w:rsidRPr="00113B06">
        <w:rPr>
          <w:sz w:val="20"/>
          <w:szCs w:val="20"/>
        </w:rPr>
        <w:t xml:space="preserve">Samiul Islam, F. A. (2023). Solid Waste Management System through 3R Strategy with Energy Analysis and Possibility of Electricity Generation in Dhaka City of Bangladesh. </w:t>
      </w:r>
      <w:r w:rsidRPr="00113B06">
        <w:rPr>
          <w:i/>
          <w:iCs/>
          <w:sz w:val="20"/>
          <w:szCs w:val="20"/>
        </w:rPr>
        <w:t>American Journal of Environment and Climate</w:t>
      </w:r>
      <w:r w:rsidRPr="00113B06">
        <w:rPr>
          <w:sz w:val="20"/>
          <w:szCs w:val="20"/>
        </w:rPr>
        <w:t xml:space="preserve">, </w:t>
      </w:r>
      <w:r w:rsidRPr="00113B06">
        <w:rPr>
          <w:i/>
          <w:iCs/>
          <w:sz w:val="20"/>
          <w:szCs w:val="20"/>
        </w:rPr>
        <w:t>2</w:t>
      </w:r>
      <w:r w:rsidRPr="00113B06">
        <w:rPr>
          <w:sz w:val="20"/>
          <w:szCs w:val="20"/>
        </w:rPr>
        <w:t xml:space="preserve">(2), 23–32. </w:t>
      </w:r>
      <w:hyperlink r:id="rId64" w:history="1">
        <w:r w:rsidRPr="00113B06">
          <w:rPr>
            <w:rStyle w:val="Hyperlink"/>
            <w:sz w:val="20"/>
            <w:szCs w:val="20"/>
          </w:rPr>
          <w:t>https://doi.org/10.54536/ajec.v2i2.1767</w:t>
        </w:r>
      </w:hyperlink>
      <w:r w:rsidRPr="00113B06">
        <w:rPr>
          <w:sz w:val="20"/>
          <w:szCs w:val="20"/>
        </w:rPr>
        <w:t xml:space="preserve"> </w:t>
      </w:r>
    </w:p>
    <w:p w14:paraId="2184DFE0" w14:textId="018D4C93" w:rsidR="000951B2" w:rsidRPr="00113B06" w:rsidRDefault="000951B2" w:rsidP="003F392D">
      <w:pPr>
        <w:pStyle w:val="NormalWeb"/>
        <w:spacing w:before="0" w:beforeAutospacing="0" w:after="0" w:afterAutospacing="0"/>
        <w:jc w:val="both"/>
        <w:rPr>
          <w:sz w:val="20"/>
          <w:szCs w:val="20"/>
        </w:rPr>
      </w:pPr>
    </w:p>
    <w:p w14:paraId="24BF5FB9" w14:textId="7DABC07D" w:rsidR="000951B2" w:rsidRPr="00113B06" w:rsidRDefault="000951B2" w:rsidP="003F392D">
      <w:pPr>
        <w:pStyle w:val="NormalWeb"/>
        <w:spacing w:before="0" w:beforeAutospacing="0" w:after="0" w:afterAutospacing="0"/>
        <w:jc w:val="both"/>
        <w:rPr>
          <w:sz w:val="20"/>
          <w:szCs w:val="20"/>
        </w:rPr>
      </w:pPr>
      <w:r w:rsidRPr="00113B06">
        <w:rPr>
          <w:sz w:val="20"/>
          <w:szCs w:val="20"/>
        </w:rPr>
        <w:t xml:space="preserve">Samiul Islam, F. A. (2025). Enhancing Indoor Environmental Air Quality through Smoke Ventilation in Buildings. </w:t>
      </w:r>
      <w:r w:rsidRPr="00113B06">
        <w:rPr>
          <w:i/>
          <w:iCs/>
          <w:sz w:val="20"/>
          <w:szCs w:val="20"/>
        </w:rPr>
        <w:t>American Journal of Civil Engineering and Constructions</w:t>
      </w:r>
      <w:r w:rsidRPr="00113B06">
        <w:rPr>
          <w:sz w:val="20"/>
          <w:szCs w:val="20"/>
        </w:rPr>
        <w:t xml:space="preserve">, </w:t>
      </w:r>
      <w:r w:rsidRPr="00113B06">
        <w:rPr>
          <w:i/>
          <w:iCs/>
          <w:sz w:val="20"/>
          <w:szCs w:val="20"/>
        </w:rPr>
        <w:t>1</w:t>
      </w:r>
      <w:r w:rsidRPr="00113B06">
        <w:rPr>
          <w:sz w:val="20"/>
          <w:szCs w:val="20"/>
        </w:rPr>
        <w:t xml:space="preserve">(1), 1–15. Retrieved from </w:t>
      </w:r>
      <w:hyperlink r:id="rId65" w:history="1">
        <w:r w:rsidRPr="00113B06">
          <w:rPr>
            <w:rStyle w:val="Hyperlink"/>
            <w:sz w:val="20"/>
            <w:szCs w:val="20"/>
          </w:rPr>
          <w:t>https://journals.e-palli.com/home/index.php/ajcec/article/view/4739</w:t>
        </w:r>
      </w:hyperlink>
      <w:r w:rsidRPr="00113B06">
        <w:rPr>
          <w:sz w:val="20"/>
          <w:szCs w:val="20"/>
        </w:rPr>
        <w:t xml:space="preserve"> </w:t>
      </w:r>
    </w:p>
    <w:p w14:paraId="41048009" w14:textId="64B0AB9D" w:rsidR="00113B06" w:rsidRPr="00113B06" w:rsidRDefault="00113B06" w:rsidP="003F392D">
      <w:pPr>
        <w:pStyle w:val="NormalWeb"/>
        <w:spacing w:before="0" w:beforeAutospacing="0" w:after="0" w:afterAutospacing="0"/>
        <w:jc w:val="both"/>
        <w:rPr>
          <w:sz w:val="20"/>
          <w:szCs w:val="20"/>
        </w:rPr>
      </w:pPr>
    </w:p>
    <w:p w14:paraId="68B497C6" w14:textId="1BC65023" w:rsidR="00113B06" w:rsidRPr="00113B06" w:rsidRDefault="00113B06" w:rsidP="003F392D">
      <w:pPr>
        <w:pStyle w:val="NormalWeb"/>
        <w:spacing w:before="0" w:beforeAutospacing="0" w:after="0" w:afterAutospacing="0"/>
        <w:jc w:val="both"/>
        <w:rPr>
          <w:sz w:val="20"/>
          <w:szCs w:val="20"/>
        </w:rPr>
      </w:pPr>
      <w:r w:rsidRPr="00113B06">
        <w:rPr>
          <w:sz w:val="20"/>
          <w:szCs w:val="20"/>
        </w:rPr>
        <w:t xml:space="preserve">Samiul Islam, F. A. (2025). Clean Coal Technology: The Solution to Global Warming by Reducing the Emission of Carbon Dioxide and Methane. </w:t>
      </w:r>
      <w:r w:rsidRPr="00113B06">
        <w:rPr>
          <w:i/>
          <w:iCs/>
          <w:sz w:val="20"/>
          <w:szCs w:val="20"/>
        </w:rPr>
        <w:t>American Journal of Smart Technology and Solutions</w:t>
      </w:r>
      <w:r w:rsidRPr="00113B06">
        <w:rPr>
          <w:sz w:val="20"/>
          <w:szCs w:val="20"/>
        </w:rPr>
        <w:t xml:space="preserve">, </w:t>
      </w:r>
      <w:r w:rsidRPr="00113B06">
        <w:rPr>
          <w:i/>
          <w:iCs/>
          <w:sz w:val="20"/>
          <w:szCs w:val="20"/>
        </w:rPr>
        <w:t>4</w:t>
      </w:r>
      <w:r w:rsidRPr="00113B06">
        <w:rPr>
          <w:sz w:val="20"/>
          <w:szCs w:val="20"/>
        </w:rPr>
        <w:t xml:space="preserve">(1), 8–15. </w:t>
      </w:r>
      <w:hyperlink r:id="rId66" w:history="1">
        <w:r w:rsidRPr="00113B06">
          <w:rPr>
            <w:rStyle w:val="Hyperlink"/>
            <w:sz w:val="20"/>
            <w:szCs w:val="20"/>
          </w:rPr>
          <w:t>https://doi.org/10.54536/ajsts.v4i1.4021</w:t>
        </w:r>
      </w:hyperlink>
      <w:r w:rsidRPr="00113B06">
        <w:rPr>
          <w:sz w:val="20"/>
          <w:szCs w:val="20"/>
        </w:rPr>
        <w:t xml:space="preserve"> </w:t>
      </w:r>
    </w:p>
    <w:p w14:paraId="21FD215D" w14:textId="06F5ADAD" w:rsidR="00113B06" w:rsidRPr="00113B06" w:rsidRDefault="00113B06" w:rsidP="003F392D">
      <w:pPr>
        <w:pStyle w:val="NormalWeb"/>
        <w:spacing w:before="0" w:beforeAutospacing="0" w:after="0" w:afterAutospacing="0"/>
        <w:jc w:val="both"/>
        <w:rPr>
          <w:sz w:val="20"/>
          <w:szCs w:val="20"/>
        </w:rPr>
      </w:pPr>
    </w:p>
    <w:p w14:paraId="2E9D372C" w14:textId="77777777" w:rsidR="00A02EDE" w:rsidRPr="00113B06" w:rsidRDefault="00A02EDE" w:rsidP="003F392D">
      <w:pPr>
        <w:pStyle w:val="NormalWeb"/>
        <w:spacing w:before="0" w:beforeAutospacing="0" w:after="0" w:afterAutospacing="0"/>
        <w:jc w:val="both"/>
        <w:rPr>
          <w:sz w:val="20"/>
          <w:szCs w:val="20"/>
        </w:rPr>
      </w:pPr>
      <w:r w:rsidRPr="00113B06">
        <w:rPr>
          <w:sz w:val="20"/>
          <w:szCs w:val="20"/>
        </w:rPr>
        <w:t xml:space="preserve">Seddon, N., Smith, A., Smith, P., Key, I., Chausson, A., &amp; Girardin, C. (2021). Getting the message right on nature-based solutions to climate change. </w:t>
      </w:r>
      <w:r w:rsidRPr="00113B06">
        <w:rPr>
          <w:rStyle w:val="Emphasis"/>
          <w:sz w:val="20"/>
          <w:szCs w:val="20"/>
        </w:rPr>
        <w:t>Global Change Biology, 27</w:t>
      </w:r>
      <w:r w:rsidRPr="00113B06">
        <w:rPr>
          <w:sz w:val="20"/>
          <w:szCs w:val="20"/>
        </w:rPr>
        <w:t xml:space="preserve">(8), 1518–1546. </w:t>
      </w:r>
      <w:hyperlink r:id="rId67" w:history="1">
        <w:r w:rsidRPr="00113B06">
          <w:rPr>
            <w:rStyle w:val="Hyperlink"/>
            <w:sz w:val="20"/>
            <w:szCs w:val="20"/>
          </w:rPr>
          <w:t>https://doi.org/10.1111/gcb.15513</w:t>
        </w:r>
      </w:hyperlink>
      <w:r w:rsidRPr="00113B06">
        <w:rPr>
          <w:sz w:val="20"/>
          <w:szCs w:val="20"/>
        </w:rPr>
        <w:t xml:space="preserve"> </w:t>
      </w:r>
    </w:p>
    <w:p w14:paraId="605A6CAC" w14:textId="77777777" w:rsidR="00A02EDE" w:rsidRPr="00113B06" w:rsidRDefault="00A02EDE" w:rsidP="003F392D">
      <w:pPr>
        <w:pStyle w:val="NormalWeb"/>
        <w:spacing w:before="0" w:beforeAutospacing="0" w:after="0" w:afterAutospacing="0"/>
        <w:jc w:val="both"/>
        <w:rPr>
          <w:sz w:val="20"/>
          <w:szCs w:val="20"/>
        </w:rPr>
      </w:pPr>
    </w:p>
    <w:p w14:paraId="0807EC96" w14:textId="77777777" w:rsidR="00A02EDE" w:rsidRPr="003F392D" w:rsidRDefault="00A02EDE" w:rsidP="003F392D">
      <w:pPr>
        <w:pStyle w:val="NormalWeb"/>
        <w:spacing w:before="0" w:beforeAutospacing="0" w:after="0" w:afterAutospacing="0"/>
        <w:jc w:val="both"/>
        <w:rPr>
          <w:sz w:val="20"/>
          <w:szCs w:val="20"/>
        </w:rPr>
      </w:pPr>
      <w:r w:rsidRPr="003F392D">
        <w:rPr>
          <w:sz w:val="20"/>
          <w:szCs w:val="20"/>
        </w:rPr>
        <w:t xml:space="preserve">Singh, A., Kapoor, V., &amp; Noor, R. (2024). Co-benefit-aware optimization of </w:t>
      </w:r>
      <w:proofErr w:type="spellStart"/>
      <w:r w:rsidRPr="003F392D">
        <w:rPr>
          <w:sz w:val="20"/>
          <w:szCs w:val="20"/>
        </w:rPr>
        <w:t>NbS</w:t>
      </w:r>
      <w:proofErr w:type="spellEnd"/>
      <w:r w:rsidRPr="003F392D">
        <w:rPr>
          <w:sz w:val="20"/>
          <w:szCs w:val="20"/>
        </w:rPr>
        <w:t xml:space="preserve"> under AI governance frameworks. </w:t>
      </w:r>
      <w:r w:rsidRPr="003F392D">
        <w:rPr>
          <w:rStyle w:val="Emphasis"/>
          <w:sz w:val="20"/>
          <w:szCs w:val="20"/>
        </w:rPr>
        <w:t>Carbon Balance and Management, 18</w:t>
      </w:r>
      <w:r w:rsidRPr="003F392D">
        <w:rPr>
          <w:sz w:val="20"/>
          <w:szCs w:val="20"/>
        </w:rPr>
        <w:t xml:space="preserve">(2), 14. </w:t>
      </w:r>
      <w:hyperlink r:id="rId68" w:history="1">
        <w:r w:rsidRPr="003F392D">
          <w:rPr>
            <w:rStyle w:val="Hyperlink"/>
            <w:sz w:val="20"/>
            <w:szCs w:val="20"/>
          </w:rPr>
          <w:t>https://doi.org/10.1186/s13021-024-00217-9</w:t>
        </w:r>
      </w:hyperlink>
      <w:r w:rsidRPr="003F392D">
        <w:rPr>
          <w:sz w:val="20"/>
          <w:szCs w:val="20"/>
        </w:rPr>
        <w:t xml:space="preserve"> </w:t>
      </w:r>
    </w:p>
    <w:p w14:paraId="330BF1C3" w14:textId="77777777" w:rsidR="00A02EDE" w:rsidRPr="003F392D" w:rsidRDefault="00A02EDE" w:rsidP="003F392D">
      <w:pPr>
        <w:pStyle w:val="NormalWeb"/>
        <w:spacing w:before="0" w:beforeAutospacing="0" w:after="0" w:afterAutospacing="0"/>
        <w:jc w:val="both"/>
        <w:rPr>
          <w:sz w:val="20"/>
          <w:szCs w:val="20"/>
        </w:rPr>
      </w:pPr>
    </w:p>
    <w:p w14:paraId="6C469350" w14:textId="77777777" w:rsidR="00A02EDE" w:rsidRPr="003F392D" w:rsidRDefault="00A02EDE" w:rsidP="003F392D">
      <w:pPr>
        <w:spacing w:after="0" w:line="240" w:lineRule="auto"/>
        <w:jc w:val="both"/>
        <w:rPr>
          <w:rFonts w:ascii="Times New Roman" w:eastAsia="Times New Roman" w:hAnsi="Times New Roman" w:cs="Times New Roman"/>
          <w:sz w:val="20"/>
          <w:szCs w:val="20"/>
        </w:rPr>
      </w:pPr>
      <w:r w:rsidRPr="003F392D">
        <w:rPr>
          <w:rFonts w:ascii="Times New Roman" w:eastAsia="Times New Roman" w:hAnsi="Times New Roman" w:cs="Times New Roman"/>
          <w:sz w:val="20"/>
          <w:szCs w:val="20"/>
        </w:rPr>
        <w:t xml:space="preserve">Su, H., Zhang, L., &amp; Chen, Q. (2023). AI-augmented forest carbon optimization in regional planning: Evidence from reforestation pilots in China. </w:t>
      </w:r>
      <w:r w:rsidRPr="003F392D">
        <w:rPr>
          <w:rFonts w:ascii="Times New Roman" w:eastAsia="Times New Roman" w:hAnsi="Times New Roman" w:cs="Times New Roman"/>
          <w:i/>
          <w:iCs/>
          <w:sz w:val="20"/>
          <w:szCs w:val="20"/>
        </w:rPr>
        <w:t>Ecological Economics, 208</w:t>
      </w:r>
      <w:r w:rsidRPr="003F392D">
        <w:rPr>
          <w:rFonts w:ascii="Times New Roman" w:eastAsia="Times New Roman" w:hAnsi="Times New Roman" w:cs="Times New Roman"/>
          <w:sz w:val="20"/>
          <w:szCs w:val="20"/>
        </w:rPr>
        <w:t xml:space="preserve">, 107707. </w:t>
      </w:r>
      <w:hyperlink r:id="rId69" w:history="1">
        <w:r w:rsidRPr="003F392D">
          <w:rPr>
            <w:rStyle w:val="Hyperlink"/>
            <w:rFonts w:ascii="Times New Roman" w:hAnsi="Times New Roman" w:cs="Times New Roman"/>
            <w:sz w:val="20"/>
            <w:szCs w:val="20"/>
          </w:rPr>
          <w:t>https://doi.org/10.1016/j.ecolecon.2023.107707</w:t>
        </w:r>
      </w:hyperlink>
      <w:r w:rsidRPr="003F392D">
        <w:rPr>
          <w:rFonts w:ascii="Times New Roman" w:eastAsia="Times New Roman" w:hAnsi="Times New Roman" w:cs="Times New Roman"/>
          <w:sz w:val="20"/>
          <w:szCs w:val="20"/>
        </w:rPr>
        <w:t xml:space="preserve"> </w:t>
      </w:r>
    </w:p>
    <w:p w14:paraId="6A8E5D38" w14:textId="77777777" w:rsidR="00A02EDE" w:rsidRPr="003F392D" w:rsidRDefault="00A02EDE" w:rsidP="003F392D">
      <w:pPr>
        <w:spacing w:after="0" w:line="240" w:lineRule="auto"/>
        <w:jc w:val="both"/>
        <w:rPr>
          <w:rFonts w:ascii="Times New Roman" w:eastAsia="Times New Roman" w:hAnsi="Times New Roman" w:cs="Times New Roman"/>
          <w:sz w:val="20"/>
          <w:szCs w:val="20"/>
        </w:rPr>
      </w:pPr>
    </w:p>
    <w:p w14:paraId="729B229B" w14:textId="77777777" w:rsidR="00A02EDE" w:rsidRPr="003F392D" w:rsidRDefault="00A02EDE" w:rsidP="003F392D">
      <w:pPr>
        <w:spacing w:after="0" w:line="240" w:lineRule="auto"/>
        <w:jc w:val="both"/>
        <w:rPr>
          <w:rFonts w:ascii="Times New Roman" w:eastAsia="Times New Roman" w:hAnsi="Times New Roman" w:cs="Times New Roman"/>
          <w:sz w:val="20"/>
          <w:szCs w:val="20"/>
        </w:rPr>
      </w:pPr>
      <w:r w:rsidRPr="003F392D">
        <w:rPr>
          <w:rFonts w:ascii="Times New Roman" w:eastAsia="Times New Roman" w:hAnsi="Times New Roman" w:cs="Times New Roman"/>
          <w:sz w:val="20"/>
          <w:szCs w:val="20"/>
        </w:rPr>
        <w:t xml:space="preserve">TNC. (2023). </w:t>
      </w:r>
      <w:r w:rsidRPr="003F392D">
        <w:rPr>
          <w:rFonts w:ascii="Times New Roman" w:eastAsia="Times New Roman" w:hAnsi="Times New Roman" w:cs="Times New Roman"/>
          <w:i/>
          <w:iCs/>
          <w:sz w:val="20"/>
          <w:szCs w:val="20"/>
        </w:rPr>
        <w:t>Nature-Based Solutions Cost Curve Report</w:t>
      </w:r>
      <w:r w:rsidRPr="003F392D">
        <w:rPr>
          <w:rFonts w:ascii="Times New Roman" w:eastAsia="Times New Roman" w:hAnsi="Times New Roman" w:cs="Times New Roman"/>
          <w:sz w:val="20"/>
          <w:szCs w:val="20"/>
        </w:rPr>
        <w:t xml:space="preserve">. The Nature Conservancy. </w:t>
      </w:r>
    </w:p>
    <w:p w14:paraId="448B786A" w14:textId="77777777" w:rsidR="00A02EDE" w:rsidRPr="003F392D" w:rsidRDefault="00F03119" w:rsidP="003F392D">
      <w:pPr>
        <w:spacing w:after="0" w:line="240" w:lineRule="auto"/>
        <w:jc w:val="both"/>
        <w:rPr>
          <w:rFonts w:ascii="Times New Roman" w:eastAsia="Times New Roman" w:hAnsi="Times New Roman" w:cs="Times New Roman"/>
          <w:sz w:val="20"/>
          <w:szCs w:val="20"/>
        </w:rPr>
      </w:pPr>
      <w:hyperlink r:id="rId70" w:history="1">
        <w:r w:rsidR="00A02EDE" w:rsidRPr="003F392D">
          <w:rPr>
            <w:rStyle w:val="Hyperlink"/>
            <w:rFonts w:ascii="Times New Roman" w:hAnsi="Times New Roman" w:cs="Times New Roman"/>
            <w:sz w:val="20"/>
            <w:szCs w:val="20"/>
          </w:rPr>
          <w:t>https://www.nature.org/en-us/what-we-do/our-insights/perspectives/nature-based-solutions-cost</w:t>
        </w:r>
      </w:hyperlink>
      <w:r w:rsidR="00A02EDE" w:rsidRPr="003F392D">
        <w:rPr>
          <w:rFonts w:ascii="Times New Roman" w:eastAsia="Times New Roman" w:hAnsi="Times New Roman" w:cs="Times New Roman"/>
          <w:sz w:val="20"/>
          <w:szCs w:val="20"/>
        </w:rPr>
        <w:t xml:space="preserve"> </w:t>
      </w:r>
    </w:p>
    <w:p w14:paraId="359747C3" w14:textId="77777777" w:rsidR="00A02EDE" w:rsidRPr="003F392D" w:rsidRDefault="00A02EDE" w:rsidP="003F392D">
      <w:pPr>
        <w:spacing w:after="0" w:line="240" w:lineRule="auto"/>
        <w:jc w:val="both"/>
        <w:rPr>
          <w:rFonts w:ascii="Times New Roman" w:eastAsia="Times New Roman" w:hAnsi="Times New Roman" w:cs="Times New Roman"/>
          <w:sz w:val="20"/>
          <w:szCs w:val="20"/>
        </w:rPr>
      </w:pPr>
    </w:p>
    <w:p w14:paraId="07A8C1BC" w14:textId="77777777" w:rsidR="00A02EDE" w:rsidRPr="003F392D" w:rsidRDefault="00A02EDE" w:rsidP="003F392D">
      <w:pPr>
        <w:pStyle w:val="NormalWeb"/>
        <w:spacing w:before="0" w:beforeAutospacing="0" w:after="0" w:afterAutospacing="0"/>
        <w:jc w:val="both"/>
        <w:rPr>
          <w:sz w:val="20"/>
          <w:szCs w:val="20"/>
        </w:rPr>
      </w:pPr>
      <w:r w:rsidRPr="003F392D">
        <w:rPr>
          <w:sz w:val="20"/>
          <w:szCs w:val="20"/>
        </w:rPr>
        <w:t xml:space="preserve">TNC. (2023). </w:t>
      </w:r>
      <w:r w:rsidRPr="003F392D">
        <w:rPr>
          <w:rStyle w:val="Emphasis"/>
          <w:sz w:val="20"/>
          <w:szCs w:val="20"/>
        </w:rPr>
        <w:t>The Role of Nature in U.S. Climate Policy</w:t>
      </w:r>
      <w:r w:rsidRPr="003F392D">
        <w:rPr>
          <w:sz w:val="20"/>
          <w:szCs w:val="20"/>
        </w:rPr>
        <w:t xml:space="preserve">. The Nature Conservancy. </w:t>
      </w:r>
      <w:hyperlink r:id="rId71" w:history="1">
        <w:r w:rsidRPr="003F392D">
          <w:rPr>
            <w:rStyle w:val="Hyperlink"/>
            <w:sz w:val="20"/>
            <w:szCs w:val="20"/>
          </w:rPr>
          <w:t>https://www.nature.org/en-us</w:t>
        </w:r>
      </w:hyperlink>
      <w:r w:rsidRPr="003F392D">
        <w:rPr>
          <w:sz w:val="20"/>
          <w:szCs w:val="20"/>
        </w:rPr>
        <w:t xml:space="preserve"> </w:t>
      </w:r>
    </w:p>
    <w:p w14:paraId="701CFE1E" w14:textId="77777777" w:rsidR="00A02EDE" w:rsidRPr="003F392D" w:rsidRDefault="00A02EDE" w:rsidP="003F392D">
      <w:pPr>
        <w:pStyle w:val="NormalWeb"/>
        <w:spacing w:before="0" w:beforeAutospacing="0" w:after="0" w:afterAutospacing="0"/>
        <w:jc w:val="both"/>
        <w:rPr>
          <w:sz w:val="20"/>
          <w:szCs w:val="20"/>
        </w:rPr>
      </w:pPr>
    </w:p>
    <w:p w14:paraId="234DC747" w14:textId="77777777" w:rsidR="00A02EDE" w:rsidRPr="003F392D" w:rsidRDefault="00A02EDE" w:rsidP="003F392D">
      <w:pPr>
        <w:pStyle w:val="NormalWeb"/>
        <w:spacing w:before="0" w:beforeAutospacing="0" w:after="0" w:afterAutospacing="0"/>
        <w:jc w:val="both"/>
        <w:rPr>
          <w:sz w:val="20"/>
          <w:szCs w:val="20"/>
        </w:rPr>
      </w:pPr>
      <w:r w:rsidRPr="003F392D">
        <w:rPr>
          <w:sz w:val="20"/>
          <w:szCs w:val="20"/>
        </w:rPr>
        <w:lastRenderedPageBreak/>
        <w:t xml:space="preserve">UNEP. (2023). </w:t>
      </w:r>
      <w:r w:rsidRPr="003F392D">
        <w:rPr>
          <w:rStyle w:val="Emphasis"/>
          <w:sz w:val="20"/>
          <w:szCs w:val="20"/>
        </w:rPr>
        <w:t>State of Climate Action 2023: Tracking Progress Toward 1.5°C</w:t>
      </w:r>
      <w:r w:rsidRPr="003F392D">
        <w:rPr>
          <w:sz w:val="20"/>
          <w:szCs w:val="20"/>
        </w:rPr>
        <w:t xml:space="preserve">. United Nations Environment </w:t>
      </w:r>
      <w:proofErr w:type="spellStart"/>
      <w:r w:rsidRPr="003F392D">
        <w:rPr>
          <w:sz w:val="20"/>
          <w:szCs w:val="20"/>
        </w:rPr>
        <w:t>Programme</w:t>
      </w:r>
      <w:proofErr w:type="spellEnd"/>
      <w:r w:rsidRPr="003F392D">
        <w:rPr>
          <w:sz w:val="20"/>
          <w:szCs w:val="20"/>
        </w:rPr>
        <w:t xml:space="preserve">. </w:t>
      </w:r>
    </w:p>
    <w:p w14:paraId="79E2A45D" w14:textId="77777777" w:rsidR="00A02EDE" w:rsidRPr="003F392D" w:rsidRDefault="00A02EDE" w:rsidP="003F392D">
      <w:pPr>
        <w:pStyle w:val="NormalWeb"/>
        <w:spacing w:before="0" w:beforeAutospacing="0" w:after="0" w:afterAutospacing="0"/>
        <w:jc w:val="both"/>
        <w:rPr>
          <w:sz w:val="20"/>
          <w:szCs w:val="20"/>
        </w:rPr>
      </w:pPr>
    </w:p>
    <w:p w14:paraId="06C87F1F" w14:textId="77777777" w:rsidR="00A02EDE" w:rsidRPr="003F392D" w:rsidRDefault="00A02EDE" w:rsidP="003F392D">
      <w:pPr>
        <w:pStyle w:val="NormalWeb"/>
        <w:spacing w:before="0" w:beforeAutospacing="0" w:after="0" w:afterAutospacing="0"/>
        <w:jc w:val="both"/>
        <w:rPr>
          <w:sz w:val="20"/>
          <w:szCs w:val="20"/>
        </w:rPr>
      </w:pPr>
      <w:r w:rsidRPr="003F392D">
        <w:rPr>
          <w:sz w:val="20"/>
          <w:szCs w:val="20"/>
        </w:rPr>
        <w:t xml:space="preserve">UNEP. (2023). </w:t>
      </w:r>
      <w:r w:rsidRPr="003F392D">
        <w:rPr>
          <w:rStyle w:val="Emphasis"/>
          <w:sz w:val="20"/>
          <w:szCs w:val="20"/>
        </w:rPr>
        <w:t>State of Climate Action: Scaling up Nature-Based Solutions</w:t>
      </w:r>
      <w:r w:rsidRPr="003F392D">
        <w:rPr>
          <w:sz w:val="20"/>
          <w:szCs w:val="20"/>
        </w:rPr>
        <w:t xml:space="preserve">. United Nations Environment </w:t>
      </w:r>
      <w:proofErr w:type="spellStart"/>
      <w:r w:rsidRPr="003F392D">
        <w:rPr>
          <w:sz w:val="20"/>
          <w:szCs w:val="20"/>
        </w:rPr>
        <w:t>Programme</w:t>
      </w:r>
      <w:proofErr w:type="spellEnd"/>
      <w:r w:rsidRPr="003F392D">
        <w:rPr>
          <w:sz w:val="20"/>
          <w:szCs w:val="20"/>
        </w:rPr>
        <w:t xml:space="preserve">. </w:t>
      </w:r>
      <w:hyperlink r:id="rId72" w:history="1">
        <w:r w:rsidRPr="003F392D">
          <w:rPr>
            <w:rStyle w:val="Hyperlink"/>
            <w:sz w:val="20"/>
            <w:szCs w:val="20"/>
          </w:rPr>
          <w:t>https://www.unep.org/resources/report/state-climate-action-nature-based-solutions</w:t>
        </w:r>
      </w:hyperlink>
      <w:r w:rsidRPr="003F392D">
        <w:rPr>
          <w:sz w:val="20"/>
          <w:szCs w:val="20"/>
        </w:rPr>
        <w:t xml:space="preserve"> </w:t>
      </w:r>
    </w:p>
    <w:p w14:paraId="54C17B23" w14:textId="77777777" w:rsidR="00A02EDE" w:rsidRPr="003F392D" w:rsidRDefault="00A02EDE" w:rsidP="003F392D">
      <w:pPr>
        <w:pStyle w:val="NormalWeb"/>
        <w:spacing w:before="0" w:beforeAutospacing="0" w:after="0" w:afterAutospacing="0"/>
        <w:jc w:val="both"/>
        <w:rPr>
          <w:sz w:val="20"/>
          <w:szCs w:val="20"/>
        </w:rPr>
      </w:pPr>
    </w:p>
    <w:p w14:paraId="1D9DD45E" w14:textId="77777777" w:rsidR="00A02EDE" w:rsidRPr="003F392D" w:rsidRDefault="00A02EDE" w:rsidP="003F392D">
      <w:pPr>
        <w:pStyle w:val="NormalWeb"/>
        <w:spacing w:before="0" w:beforeAutospacing="0" w:after="0" w:afterAutospacing="0"/>
        <w:jc w:val="both"/>
        <w:rPr>
          <w:sz w:val="20"/>
          <w:szCs w:val="20"/>
        </w:rPr>
      </w:pPr>
      <w:r w:rsidRPr="003F392D">
        <w:rPr>
          <w:sz w:val="20"/>
          <w:szCs w:val="20"/>
        </w:rPr>
        <w:t xml:space="preserve">United Nations Environment </w:t>
      </w:r>
      <w:proofErr w:type="spellStart"/>
      <w:r w:rsidRPr="003F392D">
        <w:rPr>
          <w:sz w:val="20"/>
          <w:szCs w:val="20"/>
        </w:rPr>
        <w:t>Programme</w:t>
      </w:r>
      <w:proofErr w:type="spellEnd"/>
      <w:r w:rsidRPr="003F392D">
        <w:rPr>
          <w:sz w:val="20"/>
          <w:szCs w:val="20"/>
        </w:rPr>
        <w:t xml:space="preserve">. (2022). </w:t>
      </w:r>
      <w:r w:rsidRPr="003F392D">
        <w:rPr>
          <w:rStyle w:val="Emphasis"/>
          <w:sz w:val="20"/>
          <w:szCs w:val="20"/>
        </w:rPr>
        <w:t>Nature-based solutions for climate mitigation: Best practices from around the world</w:t>
      </w:r>
      <w:r w:rsidRPr="003F392D">
        <w:rPr>
          <w:sz w:val="20"/>
          <w:szCs w:val="20"/>
        </w:rPr>
        <w:t xml:space="preserve">. UNEP. </w:t>
      </w:r>
    </w:p>
    <w:p w14:paraId="4AE8EE25" w14:textId="77777777" w:rsidR="00A02EDE" w:rsidRPr="003F392D" w:rsidRDefault="00A02EDE" w:rsidP="003F392D">
      <w:pPr>
        <w:pStyle w:val="NormalWeb"/>
        <w:spacing w:before="0" w:beforeAutospacing="0" w:after="0" w:afterAutospacing="0"/>
        <w:jc w:val="both"/>
        <w:rPr>
          <w:sz w:val="20"/>
          <w:szCs w:val="20"/>
        </w:rPr>
      </w:pPr>
    </w:p>
    <w:p w14:paraId="6504CCAB" w14:textId="77777777" w:rsidR="00A02EDE" w:rsidRPr="003F392D" w:rsidRDefault="00A02EDE" w:rsidP="003F392D">
      <w:pPr>
        <w:pStyle w:val="NormalWeb"/>
        <w:spacing w:before="0" w:beforeAutospacing="0" w:after="0" w:afterAutospacing="0"/>
        <w:jc w:val="both"/>
        <w:rPr>
          <w:rStyle w:val="Hyperlink"/>
          <w:sz w:val="20"/>
          <w:szCs w:val="20"/>
        </w:rPr>
      </w:pPr>
      <w:r w:rsidRPr="003F392D">
        <w:rPr>
          <w:sz w:val="20"/>
          <w:szCs w:val="20"/>
        </w:rPr>
        <w:t xml:space="preserve">UN-Habitat. (2024). </w:t>
      </w:r>
      <w:r w:rsidRPr="003F392D">
        <w:rPr>
          <w:rStyle w:val="Emphasis"/>
          <w:sz w:val="20"/>
          <w:szCs w:val="20"/>
        </w:rPr>
        <w:t>Urban Climate Vulnerability Atlas: South Asia Region</w:t>
      </w:r>
      <w:r w:rsidRPr="003F392D">
        <w:rPr>
          <w:sz w:val="20"/>
          <w:szCs w:val="20"/>
        </w:rPr>
        <w:t xml:space="preserve">. </w:t>
      </w:r>
      <w:hyperlink r:id="rId73" w:tgtFrame="_new" w:history="1">
        <w:r w:rsidRPr="003F392D">
          <w:rPr>
            <w:rStyle w:val="Hyperlink"/>
            <w:sz w:val="20"/>
            <w:szCs w:val="20"/>
          </w:rPr>
          <w:t>https://unhabitat.org</w:t>
        </w:r>
      </w:hyperlink>
    </w:p>
    <w:p w14:paraId="042CA40D" w14:textId="77777777" w:rsidR="00A02EDE" w:rsidRPr="003F392D" w:rsidRDefault="00A02EDE" w:rsidP="003F392D">
      <w:pPr>
        <w:pStyle w:val="NormalWeb"/>
        <w:spacing w:before="0" w:beforeAutospacing="0" w:after="0" w:afterAutospacing="0"/>
        <w:jc w:val="both"/>
        <w:rPr>
          <w:sz w:val="20"/>
          <w:szCs w:val="20"/>
        </w:rPr>
      </w:pPr>
    </w:p>
    <w:p w14:paraId="3F9E37BA" w14:textId="77777777" w:rsidR="00A02EDE" w:rsidRPr="003F392D" w:rsidRDefault="00A02EDE" w:rsidP="003F392D">
      <w:pPr>
        <w:pStyle w:val="NormalWeb"/>
        <w:spacing w:before="0" w:beforeAutospacing="0" w:after="0" w:afterAutospacing="0"/>
        <w:jc w:val="both"/>
        <w:rPr>
          <w:sz w:val="20"/>
          <w:szCs w:val="20"/>
        </w:rPr>
      </w:pPr>
      <w:r w:rsidRPr="003F392D">
        <w:rPr>
          <w:sz w:val="20"/>
          <w:szCs w:val="20"/>
        </w:rPr>
        <w:t xml:space="preserve">UN-REDD. (2024). </w:t>
      </w:r>
      <w:r w:rsidRPr="003F392D">
        <w:rPr>
          <w:rStyle w:val="Emphasis"/>
          <w:sz w:val="20"/>
          <w:szCs w:val="20"/>
        </w:rPr>
        <w:t>Safeguard-informed AI innovation in tropical forest monitoring</w:t>
      </w:r>
      <w:r w:rsidRPr="003F392D">
        <w:rPr>
          <w:sz w:val="20"/>
          <w:szCs w:val="20"/>
        </w:rPr>
        <w:t xml:space="preserve">. </w:t>
      </w:r>
      <w:hyperlink r:id="rId74" w:tgtFrame="_new" w:history="1">
        <w:r w:rsidRPr="003F392D">
          <w:rPr>
            <w:rStyle w:val="Hyperlink"/>
            <w:sz w:val="20"/>
            <w:szCs w:val="20"/>
          </w:rPr>
          <w:t>https://www.un-redd.org</w:t>
        </w:r>
      </w:hyperlink>
    </w:p>
    <w:p w14:paraId="33CCAC78" w14:textId="77777777" w:rsidR="00A02EDE" w:rsidRPr="003F392D" w:rsidRDefault="00A02EDE" w:rsidP="003F392D">
      <w:pPr>
        <w:pStyle w:val="NormalWeb"/>
        <w:spacing w:before="0" w:beforeAutospacing="0" w:after="0" w:afterAutospacing="0"/>
        <w:jc w:val="both"/>
        <w:rPr>
          <w:sz w:val="20"/>
          <w:szCs w:val="20"/>
        </w:rPr>
      </w:pPr>
    </w:p>
    <w:p w14:paraId="4E013F86" w14:textId="77777777" w:rsidR="00A02EDE" w:rsidRPr="003F392D" w:rsidRDefault="00A02EDE" w:rsidP="003F392D">
      <w:pPr>
        <w:pStyle w:val="NormalWeb"/>
        <w:spacing w:before="0" w:beforeAutospacing="0" w:after="0" w:afterAutospacing="0"/>
        <w:jc w:val="both"/>
        <w:rPr>
          <w:sz w:val="20"/>
          <w:szCs w:val="20"/>
        </w:rPr>
      </w:pPr>
      <w:r w:rsidRPr="003F392D">
        <w:rPr>
          <w:sz w:val="20"/>
          <w:szCs w:val="20"/>
        </w:rPr>
        <w:t xml:space="preserve">USAID. (2023). </w:t>
      </w:r>
      <w:r w:rsidRPr="003F392D">
        <w:rPr>
          <w:rStyle w:val="Emphasis"/>
          <w:sz w:val="20"/>
          <w:szCs w:val="20"/>
        </w:rPr>
        <w:t>Nature-Based Solutions for Climate Resilience: Annual Report</w:t>
      </w:r>
      <w:r w:rsidRPr="003F392D">
        <w:rPr>
          <w:sz w:val="20"/>
          <w:szCs w:val="20"/>
        </w:rPr>
        <w:t xml:space="preserve">. </w:t>
      </w:r>
    </w:p>
    <w:p w14:paraId="20EEDFE8" w14:textId="77777777" w:rsidR="00A02EDE" w:rsidRPr="003F392D" w:rsidRDefault="00F03119" w:rsidP="003F392D">
      <w:pPr>
        <w:pStyle w:val="NormalWeb"/>
        <w:spacing w:before="0" w:beforeAutospacing="0" w:after="0" w:afterAutospacing="0"/>
        <w:jc w:val="both"/>
        <w:rPr>
          <w:sz w:val="20"/>
          <w:szCs w:val="20"/>
        </w:rPr>
      </w:pPr>
      <w:hyperlink r:id="rId75" w:history="1">
        <w:r w:rsidR="00A02EDE" w:rsidRPr="003F392D">
          <w:rPr>
            <w:rStyle w:val="Hyperlink"/>
            <w:sz w:val="20"/>
            <w:szCs w:val="20"/>
          </w:rPr>
          <w:t>https://www.usaid.gov/climate/nature-based-solutions</w:t>
        </w:r>
      </w:hyperlink>
      <w:r w:rsidR="00A02EDE" w:rsidRPr="003F392D">
        <w:rPr>
          <w:sz w:val="20"/>
          <w:szCs w:val="20"/>
        </w:rPr>
        <w:t xml:space="preserve"> </w:t>
      </w:r>
    </w:p>
    <w:p w14:paraId="07109429" w14:textId="77777777" w:rsidR="00A02EDE" w:rsidRPr="003F392D" w:rsidRDefault="00A02EDE" w:rsidP="003F392D">
      <w:pPr>
        <w:pStyle w:val="NormalWeb"/>
        <w:spacing w:before="0" w:beforeAutospacing="0" w:after="0" w:afterAutospacing="0"/>
        <w:jc w:val="both"/>
        <w:rPr>
          <w:sz w:val="20"/>
          <w:szCs w:val="20"/>
        </w:rPr>
      </w:pPr>
    </w:p>
    <w:p w14:paraId="2210AA4F" w14:textId="68A01E96" w:rsidR="00A02EDE" w:rsidRPr="00DA45CA" w:rsidRDefault="00A02EDE" w:rsidP="003F392D">
      <w:pPr>
        <w:pStyle w:val="NormalWeb"/>
        <w:spacing w:before="0" w:beforeAutospacing="0" w:after="0" w:afterAutospacing="0"/>
        <w:jc w:val="both"/>
        <w:rPr>
          <w:sz w:val="20"/>
          <w:szCs w:val="20"/>
        </w:rPr>
      </w:pPr>
      <w:r w:rsidRPr="00DA45CA">
        <w:rPr>
          <w:sz w:val="20"/>
          <w:szCs w:val="20"/>
        </w:rPr>
        <w:t xml:space="preserve">USCRT. (2023). </w:t>
      </w:r>
      <w:r w:rsidRPr="00DA45CA">
        <w:rPr>
          <w:rStyle w:val="Emphasis"/>
          <w:sz w:val="20"/>
          <w:szCs w:val="20"/>
        </w:rPr>
        <w:t>U.S. Climate Resilience Toolkit: Tools for Adaptation</w:t>
      </w:r>
      <w:r w:rsidRPr="00DA45CA">
        <w:rPr>
          <w:sz w:val="20"/>
          <w:szCs w:val="20"/>
        </w:rPr>
        <w:t xml:space="preserve">. </w:t>
      </w:r>
      <w:hyperlink r:id="rId76" w:history="1">
        <w:r w:rsidRPr="00DA45CA">
          <w:rPr>
            <w:rStyle w:val="Hyperlink"/>
            <w:sz w:val="20"/>
            <w:szCs w:val="20"/>
          </w:rPr>
          <w:t>https://toolkit.climate.gov</w:t>
        </w:r>
      </w:hyperlink>
      <w:r w:rsidRPr="00DA45CA">
        <w:rPr>
          <w:sz w:val="20"/>
          <w:szCs w:val="20"/>
        </w:rPr>
        <w:t xml:space="preserve"> </w:t>
      </w:r>
    </w:p>
    <w:p w14:paraId="61C258AD" w14:textId="77D0CC2C" w:rsidR="00DA45CA" w:rsidRPr="00DA45CA" w:rsidRDefault="00DA45CA" w:rsidP="003F392D">
      <w:pPr>
        <w:pStyle w:val="NormalWeb"/>
        <w:spacing w:before="0" w:beforeAutospacing="0" w:after="0" w:afterAutospacing="0"/>
        <w:jc w:val="both"/>
        <w:rPr>
          <w:sz w:val="20"/>
          <w:szCs w:val="20"/>
        </w:rPr>
      </w:pPr>
    </w:p>
    <w:p w14:paraId="5B1AD4F0" w14:textId="77777777" w:rsidR="00DA45CA" w:rsidRDefault="00DA45CA" w:rsidP="003F392D">
      <w:pPr>
        <w:pStyle w:val="NormalWeb"/>
        <w:spacing w:before="0" w:beforeAutospacing="0" w:after="0" w:afterAutospacing="0"/>
        <w:jc w:val="both"/>
        <w:rPr>
          <w:sz w:val="20"/>
          <w:szCs w:val="20"/>
        </w:rPr>
      </w:pPr>
      <w:r w:rsidRPr="00DA45CA">
        <w:rPr>
          <w:sz w:val="20"/>
          <w:szCs w:val="20"/>
        </w:rPr>
        <w:t xml:space="preserve">U.S. Department of Energy &amp; National Science Foundation. (2024, May 6). </w:t>
      </w:r>
      <w:r w:rsidRPr="00DA45CA">
        <w:rPr>
          <w:rStyle w:val="Emphasis"/>
          <w:sz w:val="20"/>
          <w:szCs w:val="20"/>
        </w:rPr>
        <w:t>National AI Research Resource Pilot awards first-round access to 35 projects in partnership with DOE</w:t>
      </w:r>
      <w:r w:rsidRPr="00DA45CA">
        <w:rPr>
          <w:sz w:val="20"/>
          <w:szCs w:val="20"/>
        </w:rPr>
        <w:t xml:space="preserve"> [Press release].</w:t>
      </w:r>
    </w:p>
    <w:p w14:paraId="2035A055" w14:textId="2F67DD58" w:rsidR="00DA45CA" w:rsidRPr="00DA45CA" w:rsidRDefault="00F03119" w:rsidP="003F392D">
      <w:pPr>
        <w:pStyle w:val="NormalWeb"/>
        <w:spacing w:before="0" w:beforeAutospacing="0" w:after="0" w:afterAutospacing="0"/>
        <w:jc w:val="both"/>
        <w:rPr>
          <w:sz w:val="20"/>
          <w:szCs w:val="20"/>
        </w:rPr>
      </w:pPr>
      <w:hyperlink r:id="rId77" w:history="1">
        <w:r w:rsidR="00DA45CA" w:rsidRPr="00DA45CA">
          <w:rPr>
            <w:rStyle w:val="Hyperlink"/>
            <w:sz w:val="20"/>
            <w:szCs w:val="20"/>
          </w:rPr>
          <w:t>https://www.energy.gov/science/articles/national-ai-research-resource-pilot-awards-first-round-access-35-projects</w:t>
        </w:r>
      </w:hyperlink>
      <w:r w:rsidR="00DA45CA" w:rsidRPr="00DA45CA">
        <w:rPr>
          <w:sz w:val="20"/>
          <w:szCs w:val="20"/>
        </w:rPr>
        <w:t xml:space="preserve"> </w:t>
      </w:r>
    </w:p>
    <w:p w14:paraId="74626220" w14:textId="77777777" w:rsidR="00A02EDE" w:rsidRPr="00DA45CA" w:rsidRDefault="00A02EDE" w:rsidP="003F392D">
      <w:pPr>
        <w:pStyle w:val="NormalWeb"/>
        <w:spacing w:before="0" w:beforeAutospacing="0" w:after="0" w:afterAutospacing="0"/>
        <w:jc w:val="both"/>
        <w:rPr>
          <w:sz w:val="20"/>
          <w:szCs w:val="20"/>
        </w:rPr>
      </w:pPr>
    </w:p>
    <w:p w14:paraId="7D5B6620" w14:textId="77777777" w:rsidR="00A02EDE" w:rsidRPr="00DA45CA" w:rsidRDefault="00A02EDE" w:rsidP="003F392D">
      <w:pPr>
        <w:spacing w:after="0" w:line="240" w:lineRule="auto"/>
        <w:jc w:val="both"/>
        <w:rPr>
          <w:rStyle w:val="Hyperlink"/>
          <w:rFonts w:ascii="Times New Roman" w:hAnsi="Times New Roman" w:cs="Times New Roman"/>
          <w:sz w:val="20"/>
          <w:szCs w:val="20"/>
        </w:rPr>
      </w:pPr>
      <w:r w:rsidRPr="00DA45CA">
        <w:rPr>
          <w:rFonts w:ascii="Times New Roman" w:eastAsia="Times New Roman" w:hAnsi="Times New Roman" w:cs="Times New Roman"/>
          <w:sz w:val="20"/>
          <w:szCs w:val="20"/>
        </w:rPr>
        <w:t xml:space="preserve">Verra. (2023). </w:t>
      </w:r>
      <w:r w:rsidRPr="00DA45CA">
        <w:rPr>
          <w:rFonts w:ascii="Times New Roman" w:eastAsia="Times New Roman" w:hAnsi="Times New Roman" w:cs="Times New Roman"/>
          <w:i/>
          <w:iCs/>
          <w:sz w:val="20"/>
          <w:szCs w:val="20"/>
        </w:rPr>
        <w:t>Verified Carbon Standard Program Guidance</w:t>
      </w:r>
      <w:r w:rsidRPr="00DA45CA">
        <w:rPr>
          <w:rFonts w:ascii="Times New Roman" w:eastAsia="Times New Roman" w:hAnsi="Times New Roman" w:cs="Times New Roman"/>
          <w:sz w:val="20"/>
          <w:szCs w:val="20"/>
        </w:rPr>
        <w:t xml:space="preserve">. </w:t>
      </w:r>
      <w:hyperlink r:id="rId78" w:history="1">
        <w:r w:rsidRPr="00DA45CA">
          <w:rPr>
            <w:rStyle w:val="Hyperlink"/>
            <w:rFonts w:ascii="Times New Roman" w:hAnsi="Times New Roman" w:cs="Times New Roman"/>
            <w:sz w:val="20"/>
            <w:szCs w:val="20"/>
          </w:rPr>
          <w:t>https://verra.org/methodologies</w:t>
        </w:r>
      </w:hyperlink>
    </w:p>
    <w:p w14:paraId="3669C73F" w14:textId="77777777" w:rsidR="00A02EDE" w:rsidRPr="00DA45CA" w:rsidRDefault="00A02EDE" w:rsidP="003F392D">
      <w:pPr>
        <w:spacing w:after="0" w:line="240" w:lineRule="auto"/>
        <w:jc w:val="both"/>
        <w:rPr>
          <w:rFonts w:ascii="Times New Roman" w:hAnsi="Times New Roman" w:cs="Times New Roman"/>
          <w:sz w:val="20"/>
          <w:szCs w:val="20"/>
        </w:rPr>
      </w:pPr>
    </w:p>
    <w:p w14:paraId="130D8BD7" w14:textId="77777777" w:rsidR="00A02EDE" w:rsidRPr="00DA45CA" w:rsidRDefault="00A02EDE" w:rsidP="003F392D">
      <w:pPr>
        <w:pStyle w:val="NormalWeb"/>
        <w:spacing w:before="0" w:beforeAutospacing="0" w:after="0" w:afterAutospacing="0"/>
        <w:jc w:val="both"/>
        <w:rPr>
          <w:sz w:val="20"/>
          <w:szCs w:val="20"/>
        </w:rPr>
      </w:pPr>
      <w:r w:rsidRPr="00DA45CA">
        <w:rPr>
          <w:sz w:val="20"/>
          <w:szCs w:val="20"/>
        </w:rPr>
        <w:t xml:space="preserve">Verra. (2024). </w:t>
      </w:r>
      <w:r w:rsidRPr="00DA45CA">
        <w:rPr>
          <w:rStyle w:val="Emphasis"/>
          <w:sz w:val="20"/>
          <w:szCs w:val="20"/>
        </w:rPr>
        <w:t>VCS Program Update v4.2: Enhanced Monitoring, Reporting, and Permanence</w:t>
      </w:r>
      <w:r w:rsidRPr="00DA45CA">
        <w:rPr>
          <w:sz w:val="20"/>
          <w:szCs w:val="20"/>
        </w:rPr>
        <w:t xml:space="preserve">. </w:t>
      </w:r>
      <w:hyperlink r:id="rId79" w:tgtFrame="_new" w:history="1">
        <w:r w:rsidRPr="00DA45CA">
          <w:rPr>
            <w:rStyle w:val="Hyperlink"/>
            <w:sz w:val="20"/>
            <w:szCs w:val="20"/>
          </w:rPr>
          <w:t>https://verra.org</w:t>
        </w:r>
      </w:hyperlink>
    </w:p>
    <w:p w14:paraId="09BA6351" w14:textId="77777777" w:rsidR="00A02EDE" w:rsidRPr="003F392D" w:rsidRDefault="00A02EDE" w:rsidP="003F392D">
      <w:pPr>
        <w:pStyle w:val="NormalWeb"/>
        <w:spacing w:before="0" w:beforeAutospacing="0" w:after="0" w:afterAutospacing="0"/>
        <w:jc w:val="both"/>
        <w:rPr>
          <w:sz w:val="20"/>
          <w:szCs w:val="20"/>
        </w:rPr>
      </w:pPr>
    </w:p>
    <w:p w14:paraId="654DC91F" w14:textId="77777777" w:rsidR="00A964DE" w:rsidRDefault="00A02EDE" w:rsidP="003F392D">
      <w:pPr>
        <w:pStyle w:val="NormalWeb"/>
        <w:spacing w:before="0" w:beforeAutospacing="0" w:after="0" w:afterAutospacing="0"/>
        <w:jc w:val="both"/>
        <w:rPr>
          <w:sz w:val="20"/>
          <w:szCs w:val="20"/>
        </w:rPr>
      </w:pPr>
      <w:r w:rsidRPr="003F392D">
        <w:rPr>
          <w:sz w:val="20"/>
          <w:szCs w:val="20"/>
        </w:rPr>
        <w:t xml:space="preserve">Voluntary Carbon Market Integrity Initiative. (2025). </w:t>
      </w:r>
      <w:r w:rsidRPr="003F392D">
        <w:rPr>
          <w:rStyle w:val="Emphasis"/>
          <w:sz w:val="20"/>
          <w:szCs w:val="20"/>
        </w:rPr>
        <w:t>AI-enhanced methodologies and Scope 3 protocols</w:t>
      </w:r>
      <w:r w:rsidRPr="003F392D">
        <w:rPr>
          <w:sz w:val="20"/>
          <w:szCs w:val="20"/>
        </w:rPr>
        <w:t xml:space="preserve">. </w:t>
      </w:r>
    </w:p>
    <w:p w14:paraId="4E80D458" w14:textId="5430115B" w:rsidR="00A02EDE" w:rsidRPr="003F392D" w:rsidRDefault="00F03119" w:rsidP="003F392D">
      <w:pPr>
        <w:pStyle w:val="NormalWeb"/>
        <w:spacing w:before="0" w:beforeAutospacing="0" w:after="0" w:afterAutospacing="0"/>
        <w:jc w:val="both"/>
        <w:rPr>
          <w:sz w:val="20"/>
          <w:szCs w:val="20"/>
        </w:rPr>
      </w:pPr>
      <w:hyperlink r:id="rId80" w:history="1">
        <w:r w:rsidR="00A964DE" w:rsidRPr="00151665">
          <w:rPr>
            <w:rStyle w:val="Hyperlink"/>
            <w:sz w:val="20"/>
            <w:szCs w:val="20"/>
          </w:rPr>
          <w:t>https://vcmintegrity.org</w:t>
        </w:r>
      </w:hyperlink>
    </w:p>
    <w:p w14:paraId="3F5F1D78" w14:textId="77777777" w:rsidR="00A02EDE" w:rsidRPr="003F392D" w:rsidRDefault="00A02EDE" w:rsidP="003F392D">
      <w:pPr>
        <w:pStyle w:val="NormalWeb"/>
        <w:spacing w:before="0" w:beforeAutospacing="0" w:after="0" w:afterAutospacing="0"/>
        <w:jc w:val="both"/>
        <w:rPr>
          <w:sz w:val="20"/>
          <w:szCs w:val="20"/>
        </w:rPr>
      </w:pPr>
    </w:p>
    <w:p w14:paraId="3EFA54D8" w14:textId="77777777" w:rsidR="00A02EDE" w:rsidRPr="003F392D" w:rsidRDefault="00A02EDE" w:rsidP="003F392D">
      <w:pPr>
        <w:pStyle w:val="NormalWeb"/>
        <w:spacing w:before="0" w:beforeAutospacing="0" w:after="0" w:afterAutospacing="0"/>
        <w:jc w:val="both"/>
        <w:rPr>
          <w:sz w:val="20"/>
          <w:szCs w:val="20"/>
        </w:rPr>
      </w:pPr>
      <w:r w:rsidRPr="003F392D">
        <w:rPr>
          <w:sz w:val="20"/>
          <w:szCs w:val="20"/>
        </w:rPr>
        <w:t xml:space="preserve">Wang, M., Lee, D., &amp; Cai, H. (2023). GREET Model Enhancements for Carbon Capture and Bioenergy Integration. </w:t>
      </w:r>
      <w:r w:rsidRPr="003F392D">
        <w:rPr>
          <w:rStyle w:val="Emphasis"/>
          <w:sz w:val="20"/>
          <w:szCs w:val="20"/>
        </w:rPr>
        <w:t>Argonne National Laboratory Report ANL/ESD-23/7</w:t>
      </w:r>
      <w:r w:rsidRPr="003F392D">
        <w:rPr>
          <w:sz w:val="20"/>
          <w:szCs w:val="20"/>
        </w:rPr>
        <w:t xml:space="preserve">. </w:t>
      </w:r>
      <w:hyperlink r:id="rId81" w:history="1">
        <w:r w:rsidRPr="003F392D">
          <w:rPr>
            <w:rStyle w:val="Hyperlink"/>
            <w:sz w:val="20"/>
            <w:szCs w:val="20"/>
          </w:rPr>
          <w:t>https://greet.es.anl.gov/</w:t>
        </w:r>
      </w:hyperlink>
      <w:r w:rsidRPr="003F392D">
        <w:rPr>
          <w:sz w:val="20"/>
          <w:szCs w:val="20"/>
        </w:rPr>
        <w:t xml:space="preserve"> </w:t>
      </w:r>
    </w:p>
    <w:p w14:paraId="2495AA8D" w14:textId="77777777" w:rsidR="00A02EDE" w:rsidRPr="003F392D" w:rsidRDefault="00A02EDE" w:rsidP="003F392D">
      <w:pPr>
        <w:pStyle w:val="NormalWeb"/>
        <w:spacing w:before="0" w:beforeAutospacing="0" w:after="0" w:afterAutospacing="0"/>
        <w:jc w:val="both"/>
        <w:rPr>
          <w:sz w:val="20"/>
          <w:szCs w:val="20"/>
        </w:rPr>
      </w:pPr>
    </w:p>
    <w:p w14:paraId="1CBCB306" w14:textId="77777777" w:rsidR="00A02EDE" w:rsidRPr="003F392D" w:rsidRDefault="00A02EDE" w:rsidP="003F392D">
      <w:pPr>
        <w:spacing w:after="0" w:line="240" w:lineRule="auto"/>
        <w:jc w:val="both"/>
        <w:rPr>
          <w:rFonts w:ascii="Times New Roman" w:hAnsi="Times New Roman" w:cs="Times New Roman"/>
          <w:sz w:val="20"/>
          <w:szCs w:val="20"/>
        </w:rPr>
      </w:pPr>
      <w:r w:rsidRPr="003F392D">
        <w:rPr>
          <w:rFonts w:ascii="Times New Roman" w:hAnsi="Times New Roman" w:cs="Times New Roman"/>
          <w:sz w:val="20"/>
          <w:szCs w:val="20"/>
        </w:rPr>
        <w:t xml:space="preserve">Wang, X., Zhao, Y., &amp; Chen, X. (2023). A reinforcement learning approach for optimizing urban green infrastructure to reduce carbon and heat. </w:t>
      </w:r>
      <w:r w:rsidRPr="003F392D">
        <w:rPr>
          <w:rStyle w:val="Emphasis"/>
          <w:rFonts w:ascii="Times New Roman" w:hAnsi="Times New Roman" w:cs="Times New Roman"/>
          <w:sz w:val="20"/>
          <w:szCs w:val="20"/>
        </w:rPr>
        <w:t>Nature Sustainability, 6</w:t>
      </w:r>
      <w:r w:rsidRPr="003F392D">
        <w:rPr>
          <w:rFonts w:ascii="Times New Roman" w:hAnsi="Times New Roman" w:cs="Times New Roman"/>
          <w:sz w:val="20"/>
          <w:szCs w:val="20"/>
        </w:rPr>
        <w:t xml:space="preserve">, 982–991. </w:t>
      </w:r>
      <w:hyperlink r:id="rId82" w:history="1">
        <w:r w:rsidRPr="003F392D">
          <w:rPr>
            <w:rStyle w:val="Hyperlink"/>
            <w:rFonts w:ascii="Times New Roman" w:hAnsi="Times New Roman" w:cs="Times New Roman"/>
            <w:sz w:val="20"/>
            <w:szCs w:val="20"/>
          </w:rPr>
          <w:t>https://doi.org/10.1038/s41893-023-01122-2</w:t>
        </w:r>
      </w:hyperlink>
    </w:p>
    <w:p w14:paraId="0E2CB1D1" w14:textId="77777777" w:rsidR="00A02EDE" w:rsidRPr="003F392D" w:rsidRDefault="00A02EDE" w:rsidP="003F392D">
      <w:pPr>
        <w:pStyle w:val="NormalWeb"/>
        <w:spacing w:before="0" w:beforeAutospacing="0" w:after="0" w:afterAutospacing="0"/>
        <w:jc w:val="both"/>
        <w:rPr>
          <w:sz w:val="20"/>
          <w:szCs w:val="20"/>
        </w:rPr>
      </w:pPr>
    </w:p>
    <w:p w14:paraId="63AE6116" w14:textId="77777777" w:rsidR="00A02EDE" w:rsidRPr="003F392D" w:rsidRDefault="00A02EDE" w:rsidP="003F392D">
      <w:pPr>
        <w:pStyle w:val="NormalWeb"/>
        <w:spacing w:before="0" w:beforeAutospacing="0" w:after="0" w:afterAutospacing="0"/>
        <w:jc w:val="both"/>
        <w:rPr>
          <w:sz w:val="20"/>
          <w:szCs w:val="20"/>
        </w:rPr>
      </w:pPr>
      <w:r w:rsidRPr="003F392D">
        <w:rPr>
          <w:sz w:val="20"/>
          <w:szCs w:val="20"/>
        </w:rPr>
        <w:t xml:space="preserve">White House. (2021). </w:t>
      </w:r>
      <w:r w:rsidRPr="003F392D">
        <w:rPr>
          <w:rStyle w:val="Emphasis"/>
          <w:sz w:val="20"/>
          <w:szCs w:val="20"/>
        </w:rPr>
        <w:t>U.S. Nationally Determined Contribution</w:t>
      </w:r>
      <w:r w:rsidRPr="003F392D">
        <w:rPr>
          <w:sz w:val="20"/>
          <w:szCs w:val="20"/>
        </w:rPr>
        <w:t xml:space="preserve">. </w:t>
      </w:r>
      <w:hyperlink r:id="rId83" w:history="1">
        <w:r w:rsidRPr="003F392D">
          <w:rPr>
            <w:rStyle w:val="Hyperlink"/>
            <w:sz w:val="20"/>
            <w:szCs w:val="20"/>
          </w:rPr>
          <w:t>https://www.whitehouse.gov/briefing-room/statements-releases/2021/04/22/fact-sheet-president-bidens-leaders-summit-on-climate/</w:t>
        </w:r>
      </w:hyperlink>
      <w:r w:rsidRPr="003F392D">
        <w:rPr>
          <w:sz w:val="20"/>
          <w:szCs w:val="20"/>
        </w:rPr>
        <w:t xml:space="preserve"> </w:t>
      </w:r>
    </w:p>
    <w:p w14:paraId="33CF71BE" w14:textId="77777777" w:rsidR="00A02EDE" w:rsidRPr="003F392D" w:rsidRDefault="00A02EDE" w:rsidP="003F392D">
      <w:pPr>
        <w:pStyle w:val="NormalWeb"/>
        <w:spacing w:before="0" w:beforeAutospacing="0" w:after="0" w:afterAutospacing="0"/>
        <w:jc w:val="both"/>
        <w:rPr>
          <w:sz w:val="20"/>
          <w:szCs w:val="20"/>
        </w:rPr>
      </w:pPr>
    </w:p>
    <w:p w14:paraId="384B5D51" w14:textId="77777777" w:rsidR="00A02EDE" w:rsidRPr="003F392D" w:rsidRDefault="00A02EDE" w:rsidP="003F392D">
      <w:pPr>
        <w:pStyle w:val="NormalWeb"/>
        <w:spacing w:before="0" w:beforeAutospacing="0" w:after="0" w:afterAutospacing="0"/>
        <w:jc w:val="both"/>
        <w:rPr>
          <w:sz w:val="20"/>
          <w:szCs w:val="20"/>
        </w:rPr>
      </w:pPr>
      <w:r w:rsidRPr="003F392D">
        <w:rPr>
          <w:sz w:val="20"/>
          <w:szCs w:val="20"/>
        </w:rPr>
        <w:t xml:space="preserve">White House. (2022). </w:t>
      </w:r>
      <w:r w:rsidRPr="003F392D">
        <w:rPr>
          <w:rStyle w:val="Emphasis"/>
          <w:sz w:val="20"/>
          <w:szCs w:val="20"/>
        </w:rPr>
        <w:t>Justice40 Initiative</w:t>
      </w:r>
      <w:r w:rsidRPr="003F392D">
        <w:rPr>
          <w:sz w:val="20"/>
          <w:szCs w:val="20"/>
        </w:rPr>
        <w:t xml:space="preserve">. </w:t>
      </w:r>
      <w:hyperlink r:id="rId84" w:history="1">
        <w:r w:rsidRPr="003F392D">
          <w:rPr>
            <w:rStyle w:val="Hyperlink"/>
            <w:sz w:val="20"/>
            <w:szCs w:val="20"/>
          </w:rPr>
          <w:t>https://www.whitehouse.gov/environmentaljustice/justice40/</w:t>
        </w:r>
      </w:hyperlink>
      <w:r w:rsidRPr="003F392D">
        <w:rPr>
          <w:sz w:val="20"/>
          <w:szCs w:val="20"/>
        </w:rPr>
        <w:t xml:space="preserve"> </w:t>
      </w:r>
    </w:p>
    <w:p w14:paraId="3E47B75B" w14:textId="77777777" w:rsidR="00A02EDE" w:rsidRPr="003F392D" w:rsidRDefault="00A02EDE" w:rsidP="003F392D">
      <w:pPr>
        <w:pStyle w:val="NormalWeb"/>
        <w:spacing w:before="0" w:beforeAutospacing="0" w:after="0" w:afterAutospacing="0"/>
        <w:jc w:val="both"/>
        <w:rPr>
          <w:sz w:val="20"/>
          <w:szCs w:val="20"/>
        </w:rPr>
      </w:pPr>
    </w:p>
    <w:p w14:paraId="6051EA1C" w14:textId="77777777" w:rsidR="00A02EDE" w:rsidRPr="003F392D" w:rsidRDefault="00A02EDE" w:rsidP="003F392D">
      <w:pPr>
        <w:pStyle w:val="NormalWeb"/>
        <w:spacing w:before="0" w:beforeAutospacing="0" w:after="0" w:afterAutospacing="0"/>
        <w:jc w:val="both"/>
        <w:rPr>
          <w:sz w:val="20"/>
          <w:szCs w:val="20"/>
        </w:rPr>
      </w:pPr>
      <w:r w:rsidRPr="003F392D">
        <w:rPr>
          <w:sz w:val="20"/>
          <w:szCs w:val="20"/>
        </w:rPr>
        <w:t xml:space="preserve">World Bank. (2023). </w:t>
      </w:r>
      <w:r w:rsidRPr="003F392D">
        <w:rPr>
          <w:rStyle w:val="Emphasis"/>
          <w:sz w:val="20"/>
          <w:szCs w:val="20"/>
        </w:rPr>
        <w:t>Nature Smart Cities Program</w:t>
      </w:r>
      <w:r w:rsidRPr="003F392D">
        <w:rPr>
          <w:sz w:val="20"/>
          <w:szCs w:val="20"/>
        </w:rPr>
        <w:t xml:space="preserve">. </w:t>
      </w:r>
      <w:hyperlink r:id="rId85" w:tgtFrame="_new" w:history="1">
        <w:r w:rsidRPr="003F392D">
          <w:rPr>
            <w:rStyle w:val="Hyperlink"/>
            <w:sz w:val="20"/>
            <w:szCs w:val="20"/>
          </w:rPr>
          <w:t>https://www.worldbank.org/en/topic/environment/brief/nature-smart-cities</w:t>
        </w:r>
      </w:hyperlink>
      <w:r w:rsidRPr="003F392D">
        <w:rPr>
          <w:sz w:val="20"/>
          <w:szCs w:val="20"/>
        </w:rPr>
        <w:t xml:space="preserve"> </w:t>
      </w:r>
    </w:p>
    <w:p w14:paraId="418F1C06" w14:textId="77777777" w:rsidR="00A02EDE" w:rsidRPr="003F392D" w:rsidRDefault="00A02EDE" w:rsidP="003F392D">
      <w:pPr>
        <w:pStyle w:val="NormalWeb"/>
        <w:spacing w:before="0" w:beforeAutospacing="0" w:after="0" w:afterAutospacing="0"/>
        <w:jc w:val="both"/>
        <w:rPr>
          <w:sz w:val="20"/>
          <w:szCs w:val="20"/>
        </w:rPr>
      </w:pPr>
    </w:p>
    <w:p w14:paraId="6DF07A0A" w14:textId="77777777" w:rsidR="00A964DE" w:rsidRDefault="00A02EDE" w:rsidP="003F392D">
      <w:pPr>
        <w:spacing w:after="0" w:line="240" w:lineRule="auto"/>
        <w:jc w:val="both"/>
        <w:rPr>
          <w:rFonts w:ascii="Times New Roman" w:eastAsia="Times New Roman" w:hAnsi="Times New Roman" w:cs="Times New Roman"/>
          <w:sz w:val="20"/>
          <w:szCs w:val="20"/>
        </w:rPr>
      </w:pPr>
      <w:r w:rsidRPr="003F392D">
        <w:rPr>
          <w:rFonts w:ascii="Times New Roman" w:eastAsia="Times New Roman" w:hAnsi="Times New Roman" w:cs="Times New Roman"/>
          <w:sz w:val="20"/>
          <w:szCs w:val="20"/>
        </w:rPr>
        <w:t xml:space="preserve">World Resources Institute. (2023). </w:t>
      </w:r>
      <w:r w:rsidRPr="003F392D">
        <w:rPr>
          <w:rFonts w:ascii="Times New Roman" w:eastAsia="Times New Roman" w:hAnsi="Times New Roman" w:cs="Times New Roman"/>
          <w:i/>
          <w:iCs/>
          <w:sz w:val="20"/>
          <w:szCs w:val="20"/>
        </w:rPr>
        <w:t>Unlocking the Power of Precision Restoration: AI and Ecosystem Planning</w:t>
      </w:r>
      <w:r w:rsidRPr="003F392D">
        <w:rPr>
          <w:rFonts w:ascii="Times New Roman" w:eastAsia="Times New Roman" w:hAnsi="Times New Roman" w:cs="Times New Roman"/>
          <w:sz w:val="20"/>
          <w:szCs w:val="20"/>
        </w:rPr>
        <w:t xml:space="preserve">. </w:t>
      </w:r>
    </w:p>
    <w:p w14:paraId="2A32E294" w14:textId="190A8C5C" w:rsidR="00A02EDE" w:rsidRPr="003F392D" w:rsidRDefault="00F03119" w:rsidP="003F392D">
      <w:pPr>
        <w:spacing w:after="0" w:line="240" w:lineRule="auto"/>
        <w:jc w:val="both"/>
        <w:rPr>
          <w:rFonts w:ascii="Times New Roman" w:eastAsia="Times New Roman" w:hAnsi="Times New Roman" w:cs="Times New Roman"/>
          <w:sz w:val="20"/>
          <w:szCs w:val="20"/>
        </w:rPr>
      </w:pPr>
      <w:hyperlink r:id="rId86" w:history="1">
        <w:r w:rsidR="00A964DE" w:rsidRPr="00151665">
          <w:rPr>
            <w:rStyle w:val="Hyperlink"/>
            <w:rFonts w:ascii="Times New Roman" w:hAnsi="Times New Roman" w:cs="Times New Roman"/>
            <w:sz w:val="20"/>
            <w:szCs w:val="20"/>
          </w:rPr>
          <w:t>https://www.wri.org/research/ai-restoration</w:t>
        </w:r>
      </w:hyperlink>
      <w:r w:rsidR="00A02EDE" w:rsidRPr="003F392D">
        <w:rPr>
          <w:rFonts w:ascii="Times New Roman" w:eastAsia="Times New Roman" w:hAnsi="Times New Roman" w:cs="Times New Roman"/>
          <w:sz w:val="20"/>
          <w:szCs w:val="20"/>
        </w:rPr>
        <w:t xml:space="preserve"> </w:t>
      </w:r>
    </w:p>
    <w:p w14:paraId="7D2B1DC8" w14:textId="77777777" w:rsidR="00A02EDE" w:rsidRPr="003F392D" w:rsidRDefault="00A02EDE" w:rsidP="003F392D">
      <w:pPr>
        <w:pStyle w:val="NormalWeb"/>
        <w:spacing w:before="0" w:beforeAutospacing="0" w:after="0" w:afterAutospacing="0"/>
        <w:jc w:val="both"/>
        <w:rPr>
          <w:sz w:val="20"/>
          <w:szCs w:val="20"/>
        </w:rPr>
      </w:pPr>
    </w:p>
    <w:p w14:paraId="7A226F93" w14:textId="77777777" w:rsidR="00A02EDE" w:rsidRPr="003F392D" w:rsidRDefault="00A02EDE" w:rsidP="003F392D">
      <w:pPr>
        <w:pStyle w:val="NormalWeb"/>
        <w:spacing w:before="0" w:beforeAutospacing="0" w:after="0" w:afterAutospacing="0"/>
        <w:jc w:val="both"/>
        <w:rPr>
          <w:sz w:val="20"/>
          <w:szCs w:val="20"/>
        </w:rPr>
      </w:pPr>
      <w:r w:rsidRPr="003F392D">
        <w:rPr>
          <w:sz w:val="20"/>
          <w:szCs w:val="20"/>
        </w:rPr>
        <w:t xml:space="preserve">Xie, H., Zhou, D., &amp; Bai, Y. (2022). AI-supported urban green infrastructure planning for low-carbon cities. </w:t>
      </w:r>
      <w:r w:rsidRPr="003F392D">
        <w:rPr>
          <w:rStyle w:val="Emphasis"/>
          <w:sz w:val="20"/>
          <w:szCs w:val="20"/>
        </w:rPr>
        <w:t>Sustainable Cities and Society, 82</w:t>
      </w:r>
      <w:r w:rsidRPr="003F392D">
        <w:rPr>
          <w:sz w:val="20"/>
          <w:szCs w:val="20"/>
        </w:rPr>
        <w:t xml:space="preserve">, 103882. </w:t>
      </w:r>
      <w:hyperlink r:id="rId87" w:history="1">
        <w:r w:rsidRPr="003F392D">
          <w:rPr>
            <w:rStyle w:val="Hyperlink"/>
            <w:sz w:val="20"/>
            <w:szCs w:val="20"/>
          </w:rPr>
          <w:t>https://doi.org/10.1016/j.scs.2022.103882</w:t>
        </w:r>
      </w:hyperlink>
      <w:r w:rsidRPr="003F392D">
        <w:rPr>
          <w:sz w:val="20"/>
          <w:szCs w:val="20"/>
        </w:rPr>
        <w:t xml:space="preserve"> </w:t>
      </w:r>
    </w:p>
    <w:p w14:paraId="161F463A" w14:textId="77777777" w:rsidR="00A02EDE" w:rsidRPr="003F392D" w:rsidRDefault="00A02EDE" w:rsidP="003F392D">
      <w:pPr>
        <w:pStyle w:val="NormalWeb"/>
        <w:spacing w:before="0" w:beforeAutospacing="0" w:after="0" w:afterAutospacing="0"/>
        <w:jc w:val="both"/>
        <w:rPr>
          <w:sz w:val="20"/>
          <w:szCs w:val="20"/>
        </w:rPr>
      </w:pPr>
    </w:p>
    <w:p w14:paraId="48D5E13B" w14:textId="77777777" w:rsidR="00A02EDE" w:rsidRPr="003F392D" w:rsidRDefault="00A02EDE" w:rsidP="003F392D">
      <w:pPr>
        <w:pStyle w:val="NormalWeb"/>
        <w:spacing w:before="0" w:beforeAutospacing="0" w:after="0" w:afterAutospacing="0"/>
        <w:jc w:val="both"/>
        <w:rPr>
          <w:sz w:val="20"/>
          <w:szCs w:val="20"/>
        </w:rPr>
      </w:pPr>
      <w:r w:rsidRPr="003F392D">
        <w:rPr>
          <w:sz w:val="20"/>
          <w:szCs w:val="20"/>
        </w:rPr>
        <w:t xml:space="preserve">Yu, J., Kang, W., &amp; Lin, W. (2023). A deep learning approach to urban biodiversity forecasting using citizen science data. </w:t>
      </w:r>
      <w:r w:rsidRPr="003F392D">
        <w:rPr>
          <w:rStyle w:val="Emphasis"/>
          <w:sz w:val="20"/>
          <w:szCs w:val="20"/>
        </w:rPr>
        <w:t>Ecological Informatics, 72</w:t>
      </w:r>
      <w:r w:rsidRPr="003F392D">
        <w:rPr>
          <w:sz w:val="20"/>
          <w:szCs w:val="20"/>
        </w:rPr>
        <w:t xml:space="preserve">, 101936. </w:t>
      </w:r>
      <w:hyperlink r:id="rId88" w:history="1">
        <w:r w:rsidRPr="003F392D">
          <w:rPr>
            <w:rStyle w:val="Hyperlink"/>
            <w:sz w:val="20"/>
            <w:szCs w:val="20"/>
          </w:rPr>
          <w:t>https://doi.org/10.1016/j.ecoinf.2023.101936</w:t>
        </w:r>
      </w:hyperlink>
      <w:r w:rsidRPr="003F392D">
        <w:rPr>
          <w:sz w:val="20"/>
          <w:szCs w:val="20"/>
        </w:rPr>
        <w:t xml:space="preserve"> </w:t>
      </w:r>
    </w:p>
    <w:p w14:paraId="502E7D2F" w14:textId="77777777" w:rsidR="00A02EDE" w:rsidRPr="003F392D" w:rsidRDefault="00A02EDE" w:rsidP="003F392D">
      <w:pPr>
        <w:pStyle w:val="NormalWeb"/>
        <w:spacing w:before="0" w:beforeAutospacing="0" w:after="0" w:afterAutospacing="0"/>
        <w:jc w:val="both"/>
        <w:rPr>
          <w:sz w:val="20"/>
          <w:szCs w:val="20"/>
        </w:rPr>
      </w:pPr>
    </w:p>
    <w:p w14:paraId="22854B5E" w14:textId="77777777" w:rsidR="00A02EDE" w:rsidRPr="003F392D" w:rsidRDefault="00A02EDE" w:rsidP="003F392D">
      <w:pPr>
        <w:pStyle w:val="NormalWeb"/>
        <w:spacing w:before="0" w:beforeAutospacing="0" w:after="0" w:afterAutospacing="0"/>
        <w:jc w:val="both"/>
        <w:rPr>
          <w:sz w:val="20"/>
          <w:szCs w:val="20"/>
        </w:rPr>
      </w:pPr>
      <w:r w:rsidRPr="003F392D">
        <w:rPr>
          <w:sz w:val="20"/>
          <w:szCs w:val="20"/>
        </w:rPr>
        <w:t xml:space="preserve">Yu, F., Thompson, J., &amp; Delgado, R. (2024). AI-biodiversity fusion models in urban ecosystems: Tracking recovery trajectories from green infrastructure interventions. </w:t>
      </w:r>
      <w:r w:rsidRPr="003F392D">
        <w:rPr>
          <w:rStyle w:val="Emphasis"/>
          <w:sz w:val="20"/>
          <w:szCs w:val="20"/>
        </w:rPr>
        <w:t>Frontiers in Ecology and the Environment</w:t>
      </w:r>
      <w:r w:rsidRPr="003F392D">
        <w:rPr>
          <w:sz w:val="20"/>
          <w:szCs w:val="20"/>
        </w:rPr>
        <w:t xml:space="preserve">, 22(1), 45–58. </w:t>
      </w:r>
      <w:hyperlink r:id="rId89" w:history="1">
        <w:r w:rsidRPr="003F392D">
          <w:rPr>
            <w:rStyle w:val="Hyperlink"/>
            <w:sz w:val="20"/>
            <w:szCs w:val="20"/>
          </w:rPr>
          <w:t>https://doi.org/10.1002/fee.2652</w:t>
        </w:r>
      </w:hyperlink>
      <w:r w:rsidRPr="003F392D">
        <w:rPr>
          <w:sz w:val="20"/>
          <w:szCs w:val="20"/>
        </w:rPr>
        <w:t xml:space="preserve"> </w:t>
      </w:r>
    </w:p>
    <w:p w14:paraId="6EA92013" w14:textId="77777777" w:rsidR="00A02EDE" w:rsidRPr="003F392D" w:rsidRDefault="00A02EDE" w:rsidP="003F392D">
      <w:pPr>
        <w:pStyle w:val="NormalWeb"/>
        <w:spacing w:before="0" w:beforeAutospacing="0" w:after="0" w:afterAutospacing="0"/>
        <w:jc w:val="both"/>
        <w:rPr>
          <w:sz w:val="20"/>
          <w:szCs w:val="20"/>
        </w:rPr>
      </w:pPr>
    </w:p>
    <w:p w14:paraId="69406B51" w14:textId="77777777" w:rsidR="00A02EDE" w:rsidRPr="003F392D" w:rsidRDefault="00A02EDE" w:rsidP="003F392D">
      <w:pPr>
        <w:pStyle w:val="NormalWeb"/>
        <w:spacing w:before="0" w:beforeAutospacing="0" w:after="0" w:afterAutospacing="0"/>
        <w:jc w:val="both"/>
        <w:rPr>
          <w:sz w:val="20"/>
          <w:szCs w:val="20"/>
        </w:rPr>
      </w:pPr>
      <w:r w:rsidRPr="003F392D">
        <w:rPr>
          <w:sz w:val="20"/>
          <w:szCs w:val="20"/>
        </w:rPr>
        <w:t xml:space="preserve">Zhang, Y., Han, X., &amp; Ma, J. (2023). Deep learning for high-resolution forest carbon estimation: A review. </w:t>
      </w:r>
      <w:r w:rsidRPr="003F392D">
        <w:rPr>
          <w:rStyle w:val="Emphasis"/>
          <w:sz w:val="20"/>
          <w:szCs w:val="20"/>
        </w:rPr>
        <w:t>Remote Sensing, 15</w:t>
      </w:r>
      <w:r w:rsidRPr="003F392D">
        <w:rPr>
          <w:sz w:val="20"/>
          <w:szCs w:val="20"/>
        </w:rPr>
        <w:t xml:space="preserve">(2), 332. </w:t>
      </w:r>
      <w:hyperlink r:id="rId90" w:history="1">
        <w:r w:rsidRPr="003F392D">
          <w:rPr>
            <w:rStyle w:val="Hyperlink"/>
            <w:sz w:val="20"/>
            <w:szCs w:val="20"/>
          </w:rPr>
          <w:t>https://doi.org/10.3390/rs15020332</w:t>
        </w:r>
      </w:hyperlink>
      <w:r w:rsidRPr="003F392D">
        <w:rPr>
          <w:sz w:val="20"/>
          <w:szCs w:val="20"/>
        </w:rPr>
        <w:t xml:space="preserve"> </w:t>
      </w:r>
    </w:p>
    <w:p w14:paraId="6761EA59" w14:textId="77777777" w:rsidR="00A02EDE" w:rsidRPr="003F392D" w:rsidRDefault="00A02EDE" w:rsidP="003F392D">
      <w:pPr>
        <w:pStyle w:val="NormalWeb"/>
        <w:spacing w:before="0" w:beforeAutospacing="0" w:after="0" w:afterAutospacing="0"/>
        <w:jc w:val="both"/>
        <w:rPr>
          <w:sz w:val="20"/>
          <w:szCs w:val="20"/>
        </w:rPr>
      </w:pPr>
    </w:p>
    <w:p w14:paraId="32685610" w14:textId="77777777" w:rsidR="00A02EDE" w:rsidRPr="003F392D" w:rsidRDefault="00A02EDE" w:rsidP="003F392D">
      <w:pPr>
        <w:pStyle w:val="NormalWeb"/>
        <w:spacing w:before="0" w:beforeAutospacing="0" w:after="0" w:afterAutospacing="0"/>
        <w:jc w:val="both"/>
        <w:rPr>
          <w:sz w:val="20"/>
          <w:szCs w:val="20"/>
        </w:rPr>
      </w:pPr>
      <w:r w:rsidRPr="003F392D">
        <w:rPr>
          <w:sz w:val="20"/>
          <w:szCs w:val="20"/>
        </w:rPr>
        <w:t xml:space="preserve">Zhang, Z., Zhang, X., Li, Y., &amp; Qin, H. (2023). Deep learning for urban stormwater management: A review. </w:t>
      </w:r>
      <w:r w:rsidRPr="003F392D">
        <w:rPr>
          <w:rStyle w:val="Emphasis"/>
          <w:sz w:val="20"/>
          <w:szCs w:val="20"/>
        </w:rPr>
        <w:t>Water Research, 229</w:t>
      </w:r>
      <w:r w:rsidRPr="003F392D">
        <w:rPr>
          <w:sz w:val="20"/>
          <w:szCs w:val="20"/>
        </w:rPr>
        <w:t xml:space="preserve">, 119371. </w:t>
      </w:r>
      <w:hyperlink r:id="rId91" w:history="1">
        <w:r w:rsidRPr="003F392D">
          <w:rPr>
            <w:rStyle w:val="Hyperlink"/>
            <w:sz w:val="20"/>
            <w:szCs w:val="20"/>
          </w:rPr>
          <w:t>https://doi.org/10.1016/j.watres.2023.119371</w:t>
        </w:r>
      </w:hyperlink>
      <w:r w:rsidRPr="003F392D">
        <w:rPr>
          <w:sz w:val="20"/>
          <w:szCs w:val="20"/>
        </w:rPr>
        <w:t xml:space="preserve"> </w:t>
      </w:r>
    </w:p>
    <w:p w14:paraId="67BA75B5" w14:textId="77777777" w:rsidR="00A02EDE" w:rsidRPr="003F392D" w:rsidRDefault="00A02EDE" w:rsidP="003F392D">
      <w:pPr>
        <w:pStyle w:val="NormalWeb"/>
        <w:spacing w:before="0" w:beforeAutospacing="0" w:after="0" w:afterAutospacing="0"/>
        <w:jc w:val="both"/>
        <w:rPr>
          <w:sz w:val="20"/>
          <w:szCs w:val="20"/>
        </w:rPr>
      </w:pPr>
    </w:p>
    <w:p w14:paraId="77428F0C" w14:textId="77777777" w:rsidR="00A02EDE" w:rsidRPr="003F392D" w:rsidRDefault="00A02EDE" w:rsidP="003F392D">
      <w:pPr>
        <w:pStyle w:val="NormalWeb"/>
        <w:spacing w:before="0" w:beforeAutospacing="0" w:after="0" w:afterAutospacing="0"/>
        <w:jc w:val="both"/>
        <w:rPr>
          <w:sz w:val="20"/>
          <w:szCs w:val="20"/>
        </w:rPr>
      </w:pPr>
      <w:r w:rsidRPr="003F392D">
        <w:rPr>
          <w:sz w:val="20"/>
          <w:szCs w:val="20"/>
        </w:rPr>
        <w:lastRenderedPageBreak/>
        <w:t xml:space="preserve">Zhang, Q., Zhao, R., &amp; Patel, P. (2023). Transfer learning for cross-regional vegetation carbon stock estimation: A machine learning perspective. </w:t>
      </w:r>
      <w:r w:rsidRPr="003F392D">
        <w:rPr>
          <w:rStyle w:val="Emphasis"/>
          <w:sz w:val="20"/>
          <w:szCs w:val="20"/>
        </w:rPr>
        <w:t>Environmental Modelling &amp; Software, 160</w:t>
      </w:r>
      <w:r w:rsidRPr="003F392D">
        <w:rPr>
          <w:sz w:val="20"/>
          <w:szCs w:val="20"/>
        </w:rPr>
        <w:t xml:space="preserve">, 105544. </w:t>
      </w:r>
    </w:p>
    <w:p w14:paraId="4F76A796" w14:textId="77777777" w:rsidR="00A02EDE" w:rsidRPr="003F392D" w:rsidRDefault="00F03119" w:rsidP="003F392D">
      <w:pPr>
        <w:pStyle w:val="NormalWeb"/>
        <w:spacing w:before="0" w:beforeAutospacing="0" w:after="0" w:afterAutospacing="0"/>
        <w:jc w:val="both"/>
        <w:rPr>
          <w:sz w:val="20"/>
          <w:szCs w:val="20"/>
        </w:rPr>
      </w:pPr>
      <w:hyperlink r:id="rId92" w:history="1">
        <w:r w:rsidR="00A02EDE" w:rsidRPr="003F392D">
          <w:rPr>
            <w:rStyle w:val="Hyperlink"/>
            <w:sz w:val="20"/>
            <w:szCs w:val="20"/>
          </w:rPr>
          <w:t>https://doi.org/10.1016/j.envsoft.2023.105544</w:t>
        </w:r>
      </w:hyperlink>
      <w:r w:rsidR="00A02EDE" w:rsidRPr="003F392D">
        <w:rPr>
          <w:sz w:val="20"/>
          <w:szCs w:val="20"/>
        </w:rPr>
        <w:t xml:space="preserve"> </w:t>
      </w:r>
    </w:p>
    <w:p w14:paraId="1607F272" w14:textId="77777777" w:rsidR="00A02EDE" w:rsidRPr="003F392D" w:rsidRDefault="00A02EDE" w:rsidP="003F392D">
      <w:pPr>
        <w:pStyle w:val="NormalWeb"/>
        <w:spacing w:before="0" w:beforeAutospacing="0" w:after="0" w:afterAutospacing="0"/>
        <w:jc w:val="both"/>
        <w:rPr>
          <w:sz w:val="20"/>
          <w:szCs w:val="20"/>
        </w:rPr>
      </w:pPr>
    </w:p>
    <w:p w14:paraId="49ECC7CB" w14:textId="77777777" w:rsidR="00A02EDE" w:rsidRPr="003F392D" w:rsidRDefault="00A02EDE" w:rsidP="003F392D">
      <w:pPr>
        <w:pStyle w:val="NormalWeb"/>
        <w:spacing w:before="0" w:beforeAutospacing="0" w:after="0" w:afterAutospacing="0"/>
        <w:jc w:val="both"/>
        <w:rPr>
          <w:sz w:val="20"/>
          <w:szCs w:val="20"/>
        </w:rPr>
      </w:pPr>
      <w:r w:rsidRPr="003F392D">
        <w:rPr>
          <w:sz w:val="20"/>
          <w:szCs w:val="20"/>
        </w:rPr>
        <w:t xml:space="preserve">Zhong, Y., Li, J., &amp; Tao, J. (2023). Deep convolutional cloud detection for preprocessing optical remote sensing data. </w:t>
      </w:r>
      <w:r w:rsidRPr="003F392D">
        <w:rPr>
          <w:rStyle w:val="Emphasis"/>
          <w:sz w:val="20"/>
          <w:szCs w:val="20"/>
        </w:rPr>
        <w:t>ISPRS Journal of Photogrammetry and Remote Sensing, 199</w:t>
      </w:r>
      <w:r w:rsidRPr="003F392D">
        <w:rPr>
          <w:sz w:val="20"/>
          <w:szCs w:val="20"/>
        </w:rPr>
        <w:t xml:space="preserve">, 118–130. </w:t>
      </w:r>
    </w:p>
    <w:p w14:paraId="1BB9A26C" w14:textId="77777777" w:rsidR="00A02EDE" w:rsidRPr="003F392D" w:rsidRDefault="00F03119" w:rsidP="003F392D">
      <w:pPr>
        <w:pStyle w:val="NormalWeb"/>
        <w:spacing w:before="0" w:beforeAutospacing="0" w:after="0" w:afterAutospacing="0"/>
        <w:jc w:val="both"/>
        <w:rPr>
          <w:sz w:val="20"/>
          <w:szCs w:val="20"/>
        </w:rPr>
      </w:pPr>
      <w:hyperlink r:id="rId93" w:history="1">
        <w:r w:rsidR="00A02EDE" w:rsidRPr="003F392D">
          <w:rPr>
            <w:rStyle w:val="Hyperlink"/>
            <w:sz w:val="20"/>
            <w:szCs w:val="20"/>
          </w:rPr>
          <w:t>https://doi.org/10.1016/j.isprsjprs.2023.03.012</w:t>
        </w:r>
      </w:hyperlink>
      <w:r w:rsidR="00A02EDE" w:rsidRPr="003F392D">
        <w:rPr>
          <w:sz w:val="20"/>
          <w:szCs w:val="20"/>
        </w:rPr>
        <w:t xml:space="preserve"> </w:t>
      </w:r>
    </w:p>
    <w:p w14:paraId="3B98BD63" w14:textId="77777777" w:rsidR="00A02EDE" w:rsidRPr="003F392D" w:rsidRDefault="00A02EDE" w:rsidP="003F392D">
      <w:pPr>
        <w:pStyle w:val="NormalWeb"/>
        <w:spacing w:before="0" w:beforeAutospacing="0" w:after="0" w:afterAutospacing="0"/>
        <w:jc w:val="both"/>
        <w:rPr>
          <w:sz w:val="20"/>
          <w:szCs w:val="20"/>
        </w:rPr>
      </w:pPr>
    </w:p>
    <w:p w14:paraId="6DA6429F" w14:textId="77777777" w:rsidR="00A02EDE" w:rsidRPr="003F392D" w:rsidRDefault="00A02EDE" w:rsidP="003F392D">
      <w:pPr>
        <w:pStyle w:val="NormalWeb"/>
        <w:spacing w:before="0" w:beforeAutospacing="0" w:after="0" w:afterAutospacing="0"/>
        <w:jc w:val="both"/>
        <w:rPr>
          <w:sz w:val="20"/>
          <w:szCs w:val="20"/>
        </w:rPr>
      </w:pPr>
      <w:r w:rsidRPr="003F392D">
        <w:rPr>
          <w:sz w:val="20"/>
          <w:szCs w:val="20"/>
        </w:rPr>
        <w:t xml:space="preserve">Zhong, Y., Li, J., &amp; Tao, J. (2024). Spatial gaps and predictive error propagation in AI-based environmental models. </w:t>
      </w:r>
      <w:r w:rsidRPr="003F392D">
        <w:rPr>
          <w:rStyle w:val="Emphasis"/>
          <w:sz w:val="20"/>
          <w:szCs w:val="20"/>
        </w:rPr>
        <w:t>ISPRS Journal of Photogrammetry and Remote Sensing, 202</w:t>
      </w:r>
      <w:r w:rsidRPr="003F392D">
        <w:rPr>
          <w:sz w:val="20"/>
          <w:szCs w:val="20"/>
        </w:rPr>
        <w:t xml:space="preserve">, 87–102. </w:t>
      </w:r>
      <w:hyperlink r:id="rId94" w:history="1">
        <w:r w:rsidRPr="003F392D">
          <w:rPr>
            <w:rStyle w:val="Hyperlink"/>
            <w:sz w:val="20"/>
            <w:szCs w:val="20"/>
          </w:rPr>
          <w:t>https://doi.org/10.1016/j.isprsjprs.2024.03.008</w:t>
        </w:r>
      </w:hyperlink>
      <w:r w:rsidRPr="003F392D">
        <w:rPr>
          <w:sz w:val="20"/>
          <w:szCs w:val="20"/>
        </w:rPr>
        <w:t xml:space="preserve"> </w:t>
      </w:r>
    </w:p>
    <w:p w14:paraId="1E56CECA" w14:textId="77777777" w:rsidR="00A02EDE" w:rsidRPr="003F392D" w:rsidRDefault="00A02EDE" w:rsidP="003F392D">
      <w:pPr>
        <w:pStyle w:val="NormalWeb"/>
        <w:spacing w:before="0" w:beforeAutospacing="0" w:after="0" w:afterAutospacing="0"/>
        <w:jc w:val="both"/>
        <w:rPr>
          <w:sz w:val="20"/>
          <w:szCs w:val="20"/>
        </w:rPr>
      </w:pPr>
    </w:p>
    <w:p w14:paraId="0347ED22" w14:textId="77777777" w:rsidR="00A02EDE" w:rsidRPr="003F392D" w:rsidRDefault="00A02EDE" w:rsidP="003F392D">
      <w:pPr>
        <w:pStyle w:val="NormalWeb"/>
        <w:spacing w:before="0" w:beforeAutospacing="0" w:after="0" w:afterAutospacing="0"/>
        <w:jc w:val="both"/>
        <w:rPr>
          <w:sz w:val="20"/>
          <w:szCs w:val="20"/>
        </w:rPr>
      </w:pPr>
      <w:r w:rsidRPr="003F392D">
        <w:rPr>
          <w:sz w:val="20"/>
          <w:szCs w:val="20"/>
        </w:rPr>
        <w:t xml:space="preserve">Zhou, Y., Li, J., &amp; Zhang, H. (2024). Deep learning-driven urban cooling through nature-based interventions. </w:t>
      </w:r>
      <w:r w:rsidRPr="003F392D">
        <w:rPr>
          <w:rStyle w:val="Emphasis"/>
          <w:sz w:val="20"/>
          <w:szCs w:val="20"/>
        </w:rPr>
        <w:t>Remote Sensing of Environment</w:t>
      </w:r>
      <w:r w:rsidRPr="003F392D">
        <w:rPr>
          <w:sz w:val="20"/>
          <w:szCs w:val="20"/>
        </w:rPr>
        <w:t xml:space="preserve">, 314, 113554. </w:t>
      </w:r>
      <w:hyperlink r:id="rId95" w:history="1">
        <w:r w:rsidRPr="003F392D">
          <w:rPr>
            <w:rStyle w:val="Hyperlink"/>
            <w:sz w:val="20"/>
            <w:szCs w:val="20"/>
          </w:rPr>
          <w:t>https://doi.org/10.1016/j.rse.2023.113554</w:t>
        </w:r>
      </w:hyperlink>
      <w:r w:rsidRPr="003F392D">
        <w:rPr>
          <w:sz w:val="20"/>
          <w:szCs w:val="20"/>
        </w:rPr>
        <w:t xml:space="preserve"> </w:t>
      </w:r>
    </w:p>
    <w:p w14:paraId="7960EB58" w14:textId="77777777" w:rsidR="00A02EDE" w:rsidRPr="003F392D" w:rsidRDefault="00A02EDE" w:rsidP="003F392D">
      <w:pPr>
        <w:pStyle w:val="NormalWeb"/>
        <w:spacing w:before="0" w:beforeAutospacing="0" w:after="0" w:afterAutospacing="0"/>
        <w:jc w:val="both"/>
        <w:rPr>
          <w:sz w:val="20"/>
          <w:szCs w:val="20"/>
        </w:rPr>
      </w:pPr>
    </w:p>
    <w:p w14:paraId="1CAB8BEB" w14:textId="77777777" w:rsidR="00A964DE" w:rsidRDefault="00A02EDE" w:rsidP="003F392D">
      <w:pPr>
        <w:pStyle w:val="NormalWeb"/>
        <w:spacing w:before="0" w:beforeAutospacing="0" w:after="0" w:afterAutospacing="0"/>
        <w:jc w:val="both"/>
        <w:rPr>
          <w:sz w:val="20"/>
          <w:szCs w:val="20"/>
        </w:rPr>
      </w:pPr>
      <w:r w:rsidRPr="003F392D">
        <w:rPr>
          <w:sz w:val="20"/>
          <w:szCs w:val="20"/>
        </w:rPr>
        <w:t xml:space="preserve">Zhou, D., Xiao, J., </w:t>
      </w:r>
      <w:proofErr w:type="spellStart"/>
      <w:r w:rsidRPr="003F392D">
        <w:rPr>
          <w:sz w:val="20"/>
          <w:szCs w:val="20"/>
        </w:rPr>
        <w:t>Bonafoni</w:t>
      </w:r>
      <w:proofErr w:type="spellEnd"/>
      <w:r w:rsidRPr="003F392D">
        <w:rPr>
          <w:sz w:val="20"/>
          <w:szCs w:val="20"/>
        </w:rPr>
        <w:t xml:space="preserve">, S., Berger, C., </w:t>
      </w:r>
      <w:proofErr w:type="spellStart"/>
      <w:r w:rsidRPr="003F392D">
        <w:rPr>
          <w:sz w:val="20"/>
          <w:szCs w:val="20"/>
        </w:rPr>
        <w:t>Deilami</w:t>
      </w:r>
      <w:proofErr w:type="spellEnd"/>
      <w:r w:rsidRPr="003F392D">
        <w:rPr>
          <w:sz w:val="20"/>
          <w:szCs w:val="20"/>
        </w:rPr>
        <w:t xml:space="preserve">, K., Zhou, Y., &amp; Zhang, L. (2020). Satellite remote sensing of surface urban heat islands: Progress, challenges, and perspectives. </w:t>
      </w:r>
      <w:r w:rsidRPr="003F392D">
        <w:rPr>
          <w:rStyle w:val="Emphasis"/>
          <w:sz w:val="20"/>
          <w:szCs w:val="20"/>
        </w:rPr>
        <w:t>Remote Sensing, 12</w:t>
      </w:r>
      <w:r w:rsidRPr="003F392D">
        <w:rPr>
          <w:sz w:val="20"/>
          <w:szCs w:val="20"/>
        </w:rPr>
        <w:t xml:space="preserve">(1), 48. </w:t>
      </w:r>
    </w:p>
    <w:p w14:paraId="16317F71" w14:textId="3A53795D" w:rsidR="00A02EDE" w:rsidRPr="003F392D" w:rsidRDefault="00F03119" w:rsidP="003F392D">
      <w:pPr>
        <w:pStyle w:val="NormalWeb"/>
        <w:spacing w:before="0" w:beforeAutospacing="0" w:after="0" w:afterAutospacing="0"/>
        <w:jc w:val="both"/>
        <w:rPr>
          <w:sz w:val="20"/>
          <w:szCs w:val="20"/>
        </w:rPr>
      </w:pPr>
      <w:hyperlink r:id="rId96" w:history="1">
        <w:r w:rsidR="00A964DE" w:rsidRPr="00151665">
          <w:rPr>
            <w:rStyle w:val="Hyperlink"/>
            <w:sz w:val="20"/>
            <w:szCs w:val="20"/>
          </w:rPr>
          <w:t>https://doi.org/10.3390/rs12010048</w:t>
        </w:r>
      </w:hyperlink>
      <w:r w:rsidR="00A02EDE" w:rsidRPr="003F392D">
        <w:rPr>
          <w:sz w:val="20"/>
          <w:szCs w:val="20"/>
        </w:rPr>
        <w:t xml:space="preserve"> </w:t>
      </w:r>
    </w:p>
    <w:p w14:paraId="03F2CED2" w14:textId="77777777" w:rsidR="00A02EDE" w:rsidRPr="003F392D" w:rsidRDefault="00A02EDE" w:rsidP="003F392D">
      <w:pPr>
        <w:pStyle w:val="NormalWeb"/>
        <w:spacing w:before="0" w:beforeAutospacing="0" w:after="0" w:afterAutospacing="0"/>
        <w:jc w:val="both"/>
        <w:rPr>
          <w:sz w:val="20"/>
          <w:szCs w:val="20"/>
        </w:rPr>
      </w:pPr>
    </w:p>
    <w:p w14:paraId="49269236" w14:textId="77777777" w:rsidR="00953104" w:rsidRPr="003F392D" w:rsidRDefault="00953104" w:rsidP="003F392D">
      <w:pPr>
        <w:spacing w:after="0" w:line="240" w:lineRule="auto"/>
        <w:jc w:val="both"/>
        <w:rPr>
          <w:rFonts w:ascii="Times New Roman" w:eastAsia="Times New Roman" w:hAnsi="Times New Roman" w:cs="Times New Roman"/>
          <w:sz w:val="20"/>
          <w:szCs w:val="20"/>
        </w:rPr>
      </w:pPr>
    </w:p>
    <w:p w14:paraId="1FA7F9C8" w14:textId="77777777" w:rsidR="007D5216" w:rsidRPr="003F392D" w:rsidRDefault="007D5216" w:rsidP="003F392D">
      <w:pPr>
        <w:spacing w:after="0" w:line="240" w:lineRule="auto"/>
        <w:jc w:val="both"/>
        <w:rPr>
          <w:rFonts w:ascii="Times New Roman" w:eastAsia="Times New Roman" w:hAnsi="Times New Roman" w:cs="Times New Roman"/>
          <w:sz w:val="20"/>
          <w:szCs w:val="20"/>
        </w:rPr>
      </w:pPr>
    </w:p>
    <w:p w14:paraId="1C101DD4" w14:textId="77777777" w:rsidR="005813DE" w:rsidRPr="003F392D" w:rsidRDefault="005813DE" w:rsidP="003F392D">
      <w:pPr>
        <w:pStyle w:val="NormalWeb"/>
        <w:spacing w:before="0" w:beforeAutospacing="0" w:after="0" w:afterAutospacing="0"/>
        <w:jc w:val="both"/>
        <w:rPr>
          <w:sz w:val="20"/>
          <w:szCs w:val="20"/>
        </w:rPr>
      </w:pPr>
    </w:p>
    <w:p w14:paraId="025474F4" w14:textId="7D1776B9" w:rsidR="00CA3264" w:rsidRPr="003F392D" w:rsidRDefault="00CA3264" w:rsidP="003F392D">
      <w:pPr>
        <w:pStyle w:val="NormalWeb"/>
        <w:spacing w:before="0" w:beforeAutospacing="0" w:after="0" w:afterAutospacing="0"/>
        <w:jc w:val="both"/>
        <w:rPr>
          <w:sz w:val="20"/>
          <w:szCs w:val="20"/>
        </w:rPr>
      </w:pPr>
    </w:p>
    <w:sectPr w:rsidR="00CA3264" w:rsidRPr="003F392D" w:rsidSect="00B66048">
      <w:headerReference w:type="even" r:id="rId97"/>
      <w:headerReference w:type="default" r:id="rId98"/>
      <w:footerReference w:type="even" r:id="rId99"/>
      <w:footerReference w:type="default" r:id="rId100"/>
      <w:headerReference w:type="first" r:id="rId101"/>
      <w:footerReference w:type="first" r:id="rId102"/>
      <w:pgSz w:w="11906" w:h="16838"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68E42" w14:textId="77777777" w:rsidR="00F03119" w:rsidRDefault="00F03119" w:rsidP="008D069A">
      <w:pPr>
        <w:spacing w:after="0" w:line="240" w:lineRule="auto"/>
      </w:pPr>
      <w:r>
        <w:separator/>
      </w:r>
    </w:p>
  </w:endnote>
  <w:endnote w:type="continuationSeparator" w:id="0">
    <w:p w14:paraId="2738CD21" w14:textId="77777777" w:rsidR="00F03119" w:rsidRDefault="00F03119" w:rsidP="008D0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C7BCF" w14:textId="77777777" w:rsidR="008D069A" w:rsidRDefault="008D06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BEDAE" w14:textId="77777777" w:rsidR="008D069A" w:rsidRDefault="008D06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BEA6D" w14:textId="77777777" w:rsidR="008D069A" w:rsidRDefault="008D0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DE15E" w14:textId="77777777" w:rsidR="00F03119" w:rsidRDefault="00F03119" w:rsidP="008D069A">
      <w:pPr>
        <w:spacing w:after="0" w:line="240" w:lineRule="auto"/>
      </w:pPr>
      <w:r>
        <w:separator/>
      </w:r>
    </w:p>
  </w:footnote>
  <w:footnote w:type="continuationSeparator" w:id="0">
    <w:p w14:paraId="4F0F1B97" w14:textId="77777777" w:rsidR="00F03119" w:rsidRDefault="00F03119" w:rsidP="008D06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34CB8" w14:textId="6434C766" w:rsidR="008D069A" w:rsidRDefault="008D069A">
    <w:pPr>
      <w:pStyle w:val="Header"/>
    </w:pPr>
    <w:r>
      <w:rPr>
        <w:noProof/>
      </w:rPr>
      <w:pict w14:anchorId="1BBE07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063282" o:spid="_x0000_s2050" type="#_x0000_t136" style="position:absolute;margin-left:0;margin-top:0;width:555.2pt;height:104.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EDAA0" w14:textId="28BF07D9" w:rsidR="008D069A" w:rsidRDefault="008D069A">
    <w:pPr>
      <w:pStyle w:val="Header"/>
    </w:pPr>
    <w:r>
      <w:rPr>
        <w:noProof/>
      </w:rPr>
      <w:pict w14:anchorId="0D08E1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063283" o:spid="_x0000_s2051" type="#_x0000_t136" style="position:absolute;margin-left:0;margin-top:0;width:555.2pt;height:104.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8EE50" w14:textId="396339C0" w:rsidR="008D069A" w:rsidRDefault="008D069A">
    <w:pPr>
      <w:pStyle w:val="Header"/>
    </w:pPr>
    <w:r>
      <w:rPr>
        <w:noProof/>
      </w:rPr>
      <w:pict w14:anchorId="2B8C1D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063281" o:spid="_x0000_s2049" type="#_x0000_t136" style="position:absolute;margin-left:0;margin-top:0;width:555.2pt;height:104.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3E37"/>
    <w:multiLevelType w:val="multilevel"/>
    <w:tmpl w:val="E5B4D77A"/>
    <w:lvl w:ilvl="0">
      <w:start w:val="1"/>
      <w:numFmt w:val="bullet"/>
      <w:lvlText w:val=""/>
      <w:lvlJc w:val="left"/>
      <w:pPr>
        <w:tabs>
          <w:tab w:val="num" w:pos="360"/>
        </w:tabs>
        <w:ind w:left="360" w:hanging="360"/>
      </w:pPr>
      <w:rPr>
        <w:rFonts w:ascii="Wingdings" w:hAnsi="Wingdings"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302C0"/>
    <w:multiLevelType w:val="multilevel"/>
    <w:tmpl w:val="A9E66ACC"/>
    <w:lvl w:ilvl="0">
      <w:start w:val="1"/>
      <w:numFmt w:val="bullet"/>
      <w:lvlText w:val=""/>
      <w:lvlJc w:val="left"/>
      <w:pPr>
        <w:tabs>
          <w:tab w:val="num" w:pos="360"/>
        </w:tabs>
        <w:ind w:left="360" w:hanging="360"/>
      </w:pPr>
      <w:rPr>
        <w:rFonts w:ascii="Symbol" w:hAnsi="Symbol" w:hint="default"/>
        <w:b/>
        <w:bCs/>
        <w:sz w:val="20"/>
      </w:rPr>
    </w:lvl>
    <w:lvl w:ilvl="1">
      <w:start w:val="1"/>
      <w:numFmt w:val="bullet"/>
      <w:lvlText w:val=""/>
      <w:lvlJc w:val="left"/>
      <w:pPr>
        <w:tabs>
          <w:tab w:val="num" w:pos="1080"/>
        </w:tabs>
        <w:ind w:left="1080" w:hanging="360"/>
      </w:pPr>
      <w:rPr>
        <w:rFonts w:ascii="Wingdings" w:hAnsi="Wingdings" w:hint="default"/>
        <w:b/>
        <w:bCs/>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66B6B51"/>
    <w:multiLevelType w:val="multilevel"/>
    <w:tmpl w:val="866A18D6"/>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E179BB"/>
    <w:multiLevelType w:val="multilevel"/>
    <w:tmpl w:val="59CEA34E"/>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35565A"/>
    <w:multiLevelType w:val="multilevel"/>
    <w:tmpl w:val="DE8679DE"/>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94E5A"/>
    <w:multiLevelType w:val="hybridMultilevel"/>
    <w:tmpl w:val="CA6C3926"/>
    <w:lvl w:ilvl="0" w:tplc="F4CA7C64">
      <w:start w:val="1"/>
      <w:numFmt w:val="bullet"/>
      <w:lvlText w:val=""/>
      <w:lvlJc w:val="left"/>
      <w:pPr>
        <w:ind w:left="36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3F4AE1"/>
    <w:multiLevelType w:val="hybridMultilevel"/>
    <w:tmpl w:val="1F182A06"/>
    <w:lvl w:ilvl="0" w:tplc="887C9EEC">
      <w:start w:val="1"/>
      <w:numFmt w:val="bullet"/>
      <w:lvlText w:val=""/>
      <w:lvlJc w:val="left"/>
      <w:pPr>
        <w:ind w:left="36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8584A"/>
    <w:multiLevelType w:val="multilevel"/>
    <w:tmpl w:val="BD087D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E303C32"/>
    <w:multiLevelType w:val="multilevel"/>
    <w:tmpl w:val="224C09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803BA0"/>
    <w:multiLevelType w:val="multilevel"/>
    <w:tmpl w:val="48846C90"/>
    <w:lvl w:ilvl="0">
      <w:start w:val="1"/>
      <w:numFmt w:val="bullet"/>
      <w:lvlText w:val=""/>
      <w:lvlJc w:val="left"/>
      <w:pPr>
        <w:tabs>
          <w:tab w:val="num" w:pos="360"/>
        </w:tabs>
        <w:ind w:left="360" w:hanging="360"/>
      </w:pPr>
      <w:rPr>
        <w:rFonts w:ascii="Symbol" w:hAnsi="Symbol" w:hint="default"/>
        <w:b/>
        <w:bCs/>
        <w:sz w:val="20"/>
      </w:rPr>
    </w:lvl>
    <w:lvl w:ilvl="1">
      <w:start w:val="1"/>
      <w:numFmt w:val="bullet"/>
      <w:lvlText w:val=""/>
      <w:lvlJc w:val="left"/>
      <w:pPr>
        <w:tabs>
          <w:tab w:val="num" w:pos="643"/>
        </w:tabs>
        <w:ind w:left="643" w:hanging="360"/>
      </w:pPr>
      <w:rPr>
        <w:rFonts w:ascii="Wingdings" w:hAnsi="Wingdings" w:hint="default"/>
        <w:b/>
        <w:bCs/>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05D40AC"/>
    <w:multiLevelType w:val="multilevel"/>
    <w:tmpl w:val="943C68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06B4F30"/>
    <w:multiLevelType w:val="multilevel"/>
    <w:tmpl w:val="79B4691E"/>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9838C7"/>
    <w:multiLevelType w:val="multilevel"/>
    <w:tmpl w:val="44364790"/>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7300FB"/>
    <w:multiLevelType w:val="multilevel"/>
    <w:tmpl w:val="80F0ED30"/>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C31CA9"/>
    <w:multiLevelType w:val="hybridMultilevel"/>
    <w:tmpl w:val="9012AC78"/>
    <w:lvl w:ilvl="0" w:tplc="E4A2CF2C">
      <w:start w:val="1"/>
      <w:numFmt w:val="bullet"/>
      <w:lvlText w:val=""/>
      <w:lvlJc w:val="left"/>
      <w:pPr>
        <w:ind w:left="360" w:hanging="360"/>
      </w:pPr>
      <w:rPr>
        <w:rFonts w:ascii="Symbol" w:hAnsi="Symbol"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0A288E"/>
    <w:multiLevelType w:val="multilevel"/>
    <w:tmpl w:val="4CAA654A"/>
    <w:lvl w:ilvl="0">
      <w:start w:val="1"/>
      <w:numFmt w:val="bullet"/>
      <w:lvlText w:val=""/>
      <w:lvlJc w:val="left"/>
      <w:pPr>
        <w:tabs>
          <w:tab w:val="num" w:pos="360"/>
        </w:tabs>
        <w:ind w:left="360" w:hanging="360"/>
      </w:pPr>
      <w:rPr>
        <w:rFonts w:ascii="Wingdings" w:hAnsi="Wingdings"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ED5E0C"/>
    <w:multiLevelType w:val="multilevel"/>
    <w:tmpl w:val="6A7817DA"/>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607E0B"/>
    <w:multiLevelType w:val="hybridMultilevel"/>
    <w:tmpl w:val="651A1936"/>
    <w:lvl w:ilvl="0" w:tplc="6C8E1F4C">
      <w:start w:val="1"/>
      <w:numFmt w:val="bullet"/>
      <w:lvlText w:val=""/>
      <w:lvlJc w:val="left"/>
      <w:pPr>
        <w:ind w:left="360" w:hanging="360"/>
      </w:pPr>
      <w:rPr>
        <w:rFonts w:ascii="Symbol" w:hAnsi="Symbol"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0A13C8F"/>
    <w:multiLevelType w:val="multilevel"/>
    <w:tmpl w:val="5658EEF8"/>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5C46E0"/>
    <w:multiLevelType w:val="hybridMultilevel"/>
    <w:tmpl w:val="6194DB04"/>
    <w:lvl w:ilvl="0" w:tplc="EA44D448">
      <w:start w:val="1"/>
      <w:numFmt w:val="lowerLetter"/>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25864"/>
    <w:multiLevelType w:val="multilevel"/>
    <w:tmpl w:val="EE083A3C"/>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3D723A"/>
    <w:multiLevelType w:val="multilevel"/>
    <w:tmpl w:val="1988FB6C"/>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CA130F"/>
    <w:multiLevelType w:val="hybridMultilevel"/>
    <w:tmpl w:val="AA366E8A"/>
    <w:lvl w:ilvl="0" w:tplc="2AECEC76">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085D92"/>
    <w:multiLevelType w:val="multilevel"/>
    <w:tmpl w:val="07C68D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0B4C54"/>
    <w:multiLevelType w:val="multilevel"/>
    <w:tmpl w:val="E64EEE74"/>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0E0DA6"/>
    <w:multiLevelType w:val="multilevel"/>
    <w:tmpl w:val="22B01E76"/>
    <w:lvl w:ilvl="0">
      <w:start w:val="1"/>
      <w:numFmt w:val="bullet"/>
      <w:lvlText w:val=""/>
      <w:lvlJc w:val="left"/>
      <w:pPr>
        <w:tabs>
          <w:tab w:val="num" w:pos="360"/>
        </w:tabs>
        <w:ind w:left="360" w:hanging="360"/>
      </w:pPr>
      <w:rPr>
        <w:rFonts w:ascii="Symbol" w:hAnsi="Symbol" w:hint="default"/>
        <w:b/>
        <w:bCs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EC27D8"/>
    <w:multiLevelType w:val="multilevel"/>
    <w:tmpl w:val="13285E8E"/>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361DDB"/>
    <w:multiLevelType w:val="hybridMultilevel"/>
    <w:tmpl w:val="9B163970"/>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98157F3"/>
    <w:multiLevelType w:val="multilevel"/>
    <w:tmpl w:val="A1B2C6CC"/>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A947269"/>
    <w:multiLevelType w:val="hybridMultilevel"/>
    <w:tmpl w:val="FC4CA34A"/>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EDA016D"/>
    <w:multiLevelType w:val="hybridMultilevel"/>
    <w:tmpl w:val="A4027810"/>
    <w:lvl w:ilvl="0" w:tplc="8E2EE802">
      <w:start w:val="1"/>
      <w:numFmt w:val="bullet"/>
      <w:lvlText w:val=""/>
      <w:lvlJc w:val="left"/>
      <w:pPr>
        <w:ind w:left="360" w:hanging="360"/>
      </w:pPr>
      <w:rPr>
        <w:rFonts w:ascii="Symbol" w:hAnsi="Symbol"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F4F0A9C"/>
    <w:multiLevelType w:val="multilevel"/>
    <w:tmpl w:val="28EE8856"/>
    <w:lvl w:ilvl="0">
      <w:start w:val="1"/>
      <w:numFmt w:val="bullet"/>
      <w:lvlText w:val=""/>
      <w:lvlJc w:val="left"/>
      <w:pPr>
        <w:tabs>
          <w:tab w:val="num" w:pos="360"/>
        </w:tabs>
        <w:ind w:left="360" w:hanging="360"/>
      </w:pPr>
      <w:rPr>
        <w:rFonts w:ascii="Symbol" w:hAnsi="Symbol" w:hint="default"/>
        <w:b/>
        <w:bCs w:val="0"/>
        <w:sz w:val="20"/>
      </w:rPr>
    </w:lvl>
    <w:lvl w:ilvl="1">
      <w:start w:val="1"/>
      <w:numFmt w:val="bullet"/>
      <w:lvlText w:val=""/>
      <w:lvlJc w:val="left"/>
      <w:pPr>
        <w:tabs>
          <w:tab w:val="num" w:pos="643"/>
        </w:tabs>
        <w:ind w:left="643" w:hanging="360"/>
      </w:pPr>
      <w:rPr>
        <w:rFonts w:ascii="Wingdings" w:hAnsi="Wingdings" w:hint="default"/>
        <w:b/>
        <w:bCs/>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1547BBC"/>
    <w:multiLevelType w:val="multilevel"/>
    <w:tmpl w:val="C42C5D54"/>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1F0BCE"/>
    <w:multiLevelType w:val="multilevel"/>
    <w:tmpl w:val="D8E8C660"/>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73A4CA7"/>
    <w:multiLevelType w:val="multilevel"/>
    <w:tmpl w:val="F120DA1A"/>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79B3662"/>
    <w:multiLevelType w:val="hybridMultilevel"/>
    <w:tmpl w:val="2618C6B6"/>
    <w:lvl w:ilvl="0" w:tplc="AC1C54F0">
      <w:start w:val="1"/>
      <w:numFmt w:val="lowerLetter"/>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A6A07BB"/>
    <w:multiLevelType w:val="hybridMultilevel"/>
    <w:tmpl w:val="CCD6B0E8"/>
    <w:lvl w:ilvl="0" w:tplc="4FCA672A">
      <w:start w:val="1"/>
      <w:numFmt w:val="decimal"/>
      <w:lvlText w:val="%1)"/>
      <w:lvlJc w:val="left"/>
      <w:pPr>
        <w:ind w:left="360" w:hanging="360"/>
      </w:pPr>
      <w:rPr>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B3A2334"/>
    <w:multiLevelType w:val="multilevel"/>
    <w:tmpl w:val="C2C20FAA"/>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E195D1D"/>
    <w:multiLevelType w:val="multilevel"/>
    <w:tmpl w:val="465C8988"/>
    <w:lvl w:ilvl="0">
      <w:start w:val="1"/>
      <w:numFmt w:val="bullet"/>
      <w:lvlText w:val=""/>
      <w:lvlJc w:val="left"/>
      <w:pPr>
        <w:tabs>
          <w:tab w:val="num" w:pos="360"/>
        </w:tabs>
        <w:ind w:left="360" w:hanging="360"/>
      </w:pPr>
      <w:rPr>
        <w:rFonts w:ascii="Symbol" w:hAnsi="Symbol" w:hint="default"/>
        <w:b/>
        <w:bCs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02D1B39"/>
    <w:multiLevelType w:val="multilevel"/>
    <w:tmpl w:val="F65CACC4"/>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1810E7A"/>
    <w:multiLevelType w:val="multilevel"/>
    <w:tmpl w:val="8DA44478"/>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52B072E3"/>
    <w:multiLevelType w:val="multilevel"/>
    <w:tmpl w:val="0F582752"/>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52ED22FC"/>
    <w:multiLevelType w:val="hybridMultilevel"/>
    <w:tmpl w:val="E57A3290"/>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59631B6"/>
    <w:multiLevelType w:val="hybridMultilevel"/>
    <w:tmpl w:val="801E6590"/>
    <w:lvl w:ilvl="0" w:tplc="C418715C">
      <w:start w:val="1"/>
      <w:numFmt w:val="decimal"/>
      <w:lvlText w:val="%1)"/>
      <w:lvlJc w:val="left"/>
      <w:pPr>
        <w:ind w:left="360" w:hanging="360"/>
      </w:pPr>
      <w:rPr>
        <w:rFonts w:ascii="Times New Roman" w:hAnsi="Times New Roman" w:cs="Times New Roman" w:hint="default"/>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7F80875"/>
    <w:multiLevelType w:val="multilevel"/>
    <w:tmpl w:val="619CF300"/>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A414556"/>
    <w:multiLevelType w:val="hybridMultilevel"/>
    <w:tmpl w:val="527CF4B4"/>
    <w:lvl w:ilvl="0" w:tplc="F4CA7C64">
      <w:start w:val="1"/>
      <w:numFmt w:val="bullet"/>
      <w:lvlText w:val=""/>
      <w:lvlJc w:val="left"/>
      <w:pPr>
        <w:ind w:left="36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CC706A8"/>
    <w:multiLevelType w:val="hybridMultilevel"/>
    <w:tmpl w:val="5A481530"/>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0991660"/>
    <w:multiLevelType w:val="multilevel"/>
    <w:tmpl w:val="9D72A8AA"/>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3557A8E"/>
    <w:multiLevelType w:val="multilevel"/>
    <w:tmpl w:val="68C482A0"/>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4EE5977"/>
    <w:multiLevelType w:val="hybridMultilevel"/>
    <w:tmpl w:val="728022C8"/>
    <w:lvl w:ilvl="0" w:tplc="D92ABC58">
      <w:start w:val="1"/>
      <w:numFmt w:val="bullet"/>
      <w:lvlText w:val=""/>
      <w:lvlJc w:val="left"/>
      <w:pPr>
        <w:ind w:left="360" w:hanging="360"/>
      </w:pPr>
      <w:rPr>
        <w:rFonts w:ascii="Symbol" w:hAnsi="Symbol"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5205442"/>
    <w:multiLevelType w:val="multilevel"/>
    <w:tmpl w:val="37563F1C"/>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6A0435E"/>
    <w:multiLevelType w:val="multilevel"/>
    <w:tmpl w:val="4FA84A8E"/>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6C442D7"/>
    <w:multiLevelType w:val="hybridMultilevel"/>
    <w:tmpl w:val="266C6FFE"/>
    <w:lvl w:ilvl="0" w:tplc="FCC0E7B8">
      <w:start w:val="1"/>
      <w:numFmt w:val="bullet"/>
      <w:lvlText w:val=""/>
      <w:lvlJc w:val="left"/>
      <w:pPr>
        <w:ind w:left="36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D733269"/>
    <w:multiLevelType w:val="multilevel"/>
    <w:tmpl w:val="9E92F73E"/>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F0D2494"/>
    <w:multiLevelType w:val="hybridMultilevel"/>
    <w:tmpl w:val="E59A08D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FB54F86"/>
    <w:multiLevelType w:val="hybridMultilevel"/>
    <w:tmpl w:val="D0F25ED2"/>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04B3CBD"/>
    <w:multiLevelType w:val="multilevel"/>
    <w:tmpl w:val="C95C512C"/>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13D74BD"/>
    <w:multiLevelType w:val="multilevel"/>
    <w:tmpl w:val="66FE9C42"/>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7624A72"/>
    <w:multiLevelType w:val="multilevel"/>
    <w:tmpl w:val="1052A120"/>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902072B"/>
    <w:multiLevelType w:val="multilevel"/>
    <w:tmpl w:val="15BAF6F6"/>
    <w:lvl w:ilvl="0">
      <w:start w:val="1"/>
      <w:numFmt w:val="bullet"/>
      <w:lvlText w:val=""/>
      <w:lvlJc w:val="left"/>
      <w:pPr>
        <w:tabs>
          <w:tab w:val="num" w:pos="360"/>
        </w:tabs>
        <w:ind w:left="360" w:hanging="360"/>
      </w:pPr>
      <w:rPr>
        <w:rFonts w:ascii="Symbol" w:hAnsi="Symbol" w:hint="default"/>
        <w:b/>
        <w:bCs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9352786"/>
    <w:multiLevelType w:val="multilevel"/>
    <w:tmpl w:val="7A6850A8"/>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94D5A71"/>
    <w:multiLevelType w:val="multilevel"/>
    <w:tmpl w:val="F476137E"/>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A81746F"/>
    <w:multiLevelType w:val="multilevel"/>
    <w:tmpl w:val="038EDDEA"/>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E3E5CEC"/>
    <w:multiLevelType w:val="multilevel"/>
    <w:tmpl w:val="CE24EED6"/>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4" w15:restartNumberingAfterBreak="0">
    <w:nsid w:val="7ECF1382"/>
    <w:multiLevelType w:val="multilevel"/>
    <w:tmpl w:val="1CDEF4F0"/>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41"/>
  </w:num>
  <w:num w:numId="2">
    <w:abstractNumId w:val="22"/>
  </w:num>
  <w:num w:numId="3">
    <w:abstractNumId w:val="53"/>
  </w:num>
  <w:num w:numId="4">
    <w:abstractNumId w:val="58"/>
  </w:num>
  <w:num w:numId="5">
    <w:abstractNumId w:val="8"/>
  </w:num>
  <w:num w:numId="6">
    <w:abstractNumId w:val="46"/>
  </w:num>
  <w:num w:numId="7">
    <w:abstractNumId w:val="5"/>
  </w:num>
  <w:num w:numId="8">
    <w:abstractNumId w:val="48"/>
  </w:num>
  <w:num w:numId="9">
    <w:abstractNumId w:val="55"/>
  </w:num>
  <w:num w:numId="10">
    <w:abstractNumId w:val="45"/>
  </w:num>
  <w:num w:numId="11">
    <w:abstractNumId w:val="4"/>
  </w:num>
  <w:num w:numId="12">
    <w:abstractNumId w:val="62"/>
  </w:num>
  <w:num w:numId="13">
    <w:abstractNumId w:val="57"/>
  </w:num>
  <w:num w:numId="14">
    <w:abstractNumId w:val="29"/>
  </w:num>
  <w:num w:numId="15">
    <w:abstractNumId w:val="13"/>
  </w:num>
  <w:num w:numId="16">
    <w:abstractNumId w:val="18"/>
  </w:num>
  <w:num w:numId="17">
    <w:abstractNumId w:val="39"/>
  </w:num>
  <w:num w:numId="18">
    <w:abstractNumId w:val="61"/>
  </w:num>
  <w:num w:numId="19">
    <w:abstractNumId w:val="40"/>
  </w:num>
  <w:num w:numId="20">
    <w:abstractNumId w:val="21"/>
  </w:num>
  <w:num w:numId="21">
    <w:abstractNumId w:val="27"/>
  </w:num>
  <w:num w:numId="22">
    <w:abstractNumId w:val="2"/>
  </w:num>
  <w:num w:numId="23">
    <w:abstractNumId w:val="38"/>
  </w:num>
  <w:num w:numId="24">
    <w:abstractNumId w:val="1"/>
  </w:num>
  <w:num w:numId="25">
    <w:abstractNumId w:val="60"/>
  </w:num>
  <w:num w:numId="26">
    <w:abstractNumId w:val="59"/>
  </w:num>
  <w:num w:numId="27">
    <w:abstractNumId w:val="25"/>
  </w:num>
  <w:num w:numId="28">
    <w:abstractNumId w:val="43"/>
  </w:num>
  <w:num w:numId="29">
    <w:abstractNumId w:val="10"/>
  </w:num>
  <w:num w:numId="30">
    <w:abstractNumId w:val="7"/>
  </w:num>
  <w:num w:numId="31">
    <w:abstractNumId w:val="20"/>
  </w:num>
  <w:num w:numId="32">
    <w:abstractNumId w:val="26"/>
  </w:num>
  <w:num w:numId="33">
    <w:abstractNumId w:val="28"/>
  </w:num>
  <w:num w:numId="34">
    <w:abstractNumId w:val="19"/>
  </w:num>
  <w:num w:numId="35">
    <w:abstractNumId w:val="32"/>
  </w:num>
  <w:num w:numId="36">
    <w:abstractNumId w:val="16"/>
  </w:num>
  <w:num w:numId="37">
    <w:abstractNumId w:val="11"/>
  </w:num>
  <w:num w:numId="38">
    <w:abstractNumId w:val="44"/>
  </w:num>
  <w:num w:numId="39">
    <w:abstractNumId w:val="54"/>
  </w:num>
  <w:num w:numId="40">
    <w:abstractNumId w:val="35"/>
  </w:num>
  <w:num w:numId="41">
    <w:abstractNumId w:val="63"/>
  </w:num>
  <w:num w:numId="42">
    <w:abstractNumId w:val="64"/>
  </w:num>
  <w:num w:numId="43">
    <w:abstractNumId w:val="23"/>
  </w:num>
  <w:num w:numId="44">
    <w:abstractNumId w:val="31"/>
  </w:num>
  <w:num w:numId="45">
    <w:abstractNumId w:val="9"/>
  </w:num>
  <w:num w:numId="46">
    <w:abstractNumId w:val="37"/>
  </w:num>
  <w:num w:numId="47">
    <w:abstractNumId w:val="33"/>
  </w:num>
  <w:num w:numId="48">
    <w:abstractNumId w:val="42"/>
  </w:num>
  <w:num w:numId="49">
    <w:abstractNumId w:val="3"/>
  </w:num>
  <w:num w:numId="50">
    <w:abstractNumId w:val="51"/>
  </w:num>
  <w:num w:numId="51">
    <w:abstractNumId w:val="47"/>
  </w:num>
  <w:num w:numId="52">
    <w:abstractNumId w:val="24"/>
  </w:num>
  <w:num w:numId="53">
    <w:abstractNumId w:val="50"/>
  </w:num>
  <w:num w:numId="54">
    <w:abstractNumId w:val="56"/>
  </w:num>
  <w:num w:numId="55">
    <w:abstractNumId w:val="15"/>
  </w:num>
  <w:num w:numId="56">
    <w:abstractNumId w:val="0"/>
  </w:num>
  <w:num w:numId="57">
    <w:abstractNumId w:val="17"/>
  </w:num>
  <w:num w:numId="58">
    <w:abstractNumId w:val="6"/>
  </w:num>
  <w:num w:numId="59">
    <w:abstractNumId w:val="14"/>
  </w:num>
  <w:num w:numId="60">
    <w:abstractNumId w:val="49"/>
  </w:num>
  <w:num w:numId="61">
    <w:abstractNumId w:val="30"/>
  </w:num>
  <w:num w:numId="62">
    <w:abstractNumId w:val="36"/>
  </w:num>
  <w:num w:numId="63">
    <w:abstractNumId w:val="12"/>
  </w:num>
  <w:num w:numId="64">
    <w:abstractNumId w:val="34"/>
  </w:num>
  <w:num w:numId="65">
    <w:abstractNumId w:val="5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8EC"/>
    <w:rsid w:val="00004CE6"/>
    <w:rsid w:val="00005BA0"/>
    <w:rsid w:val="00006156"/>
    <w:rsid w:val="0004495A"/>
    <w:rsid w:val="00044ED1"/>
    <w:rsid w:val="00047CE9"/>
    <w:rsid w:val="000525E6"/>
    <w:rsid w:val="00056C27"/>
    <w:rsid w:val="00086AD2"/>
    <w:rsid w:val="000950A5"/>
    <w:rsid w:val="000951B2"/>
    <w:rsid w:val="000C6FDD"/>
    <w:rsid w:val="000F158C"/>
    <w:rsid w:val="000F3186"/>
    <w:rsid w:val="0010293B"/>
    <w:rsid w:val="0010713F"/>
    <w:rsid w:val="00110D46"/>
    <w:rsid w:val="0011399B"/>
    <w:rsid w:val="00113B06"/>
    <w:rsid w:val="00123160"/>
    <w:rsid w:val="0012574E"/>
    <w:rsid w:val="0014365D"/>
    <w:rsid w:val="0014708A"/>
    <w:rsid w:val="00162A99"/>
    <w:rsid w:val="00183206"/>
    <w:rsid w:val="00192139"/>
    <w:rsid w:val="0019431B"/>
    <w:rsid w:val="001A1DAD"/>
    <w:rsid w:val="001A6C47"/>
    <w:rsid w:val="001C7F68"/>
    <w:rsid w:val="001F7E8C"/>
    <w:rsid w:val="00212B43"/>
    <w:rsid w:val="00212C90"/>
    <w:rsid w:val="00227829"/>
    <w:rsid w:val="0024612F"/>
    <w:rsid w:val="002539D7"/>
    <w:rsid w:val="00256B85"/>
    <w:rsid w:val="00270E12"/>
    <w:rsid w:val="00284464"/>
    <w:rsid w:val="00292AFB"/>
    <w:rsid w:val="002C3D17"/>
    <w:rsid w:val="002D5456"/>
    <w:rsid w:val="002E679A"/>
    <w:rsid w:val="002E7813"/>
    <w:rsid w:val="00305AEC"/>
    <w:rsid w:val="0032167C"/>
    <w:rsid w:val="0032337E"/>
    <w:rsid w:val="00336CCB"/>
    <w:rsid w:val="00342D4F"/>
    <w:rsid w:val="00365173"/>
    <w:rsid w:val="003726D8"/>
    <w:rsid w:val="003774DD"/>
    <w:rsid w:val="00382FE4"/>
    <w:rsid w:val="0039559E"/>
    <w:rsid w:val="003A51C0"/>
    <w:rsid w:val="003C3F2A"/>
    <w:rsid w:val="003D7DE5"/>
    <w:rsid w:val="003E473B"/>
    <w:rsid w:val="003F392D"/>
    <w:rsid w:val="00410D9E"/>
    <w:rsid w:val="00414FCD"/>
    <w:rsid w:val="0041651D"/>
    <w:rsid w:val="00481F4D"/>
    <w:rsid w:val="0048449A"/>
    <w:rsid w:val="00486969"/>
    <w:rsid w:val="004937E3"/>
    <w:rsid w:val="004A231E"/>
    <w:rsid w:val="004B31A5"/>
    <w:rsid w:val="004B7234"/>
    <w:rsid w:val="004C4C81"/>
    <w:rsid w:val="004E4071"/>
    <w:rsid w:val="004F56DE"/>
    <w:rsid w:val="00516C2B"/>
    <w:rsid w:val="00524B70"/>
    <w:rsid w:val="00532888"/>
    <w:rsid w:val="00533984"/>
    <w:rsid w:val="00543566"/>
    <w:rsid w:val="005457D8"/>
    <w:rsid w:val="00556E22"/>
    <w:rsid w:val="005813DE"/>
    <w:rsid w:val="00584DE4"/>
    <w:rsid w:val="00590FC1"/>
    <w:rsid w:val="005A21D7"/>
    <w:rsid w:val="005B049A"/>
    <w:rsid w:val="005B6752"/>
    <w:rsid w:val="005B7D77"/>
    <w:rsid w:val="005D2F3E"/>
    <w:rsid w:val="005F2900"/>
    <w:rsid w:val="005F4E84"/>
    <w:rsid w:val="00604372"/>
    <w:rsid w:val="00631E15"/>
    <w:rsid w:val="0063474B"/>
    <w:rsid w:val="0064472D"/>
    <w:rsid w:val="00662DCD"/>
    <w:rsid w:val="00664225"/>
    <w:rsid w:val="00671AB9"/>
    <w:rsid w:val="00672BFA"/>
    <w:rsid w:val="0069125B"/>
    <w:rsid w:val="00691DFA"/>
    <w:rsid w:val="00694D95"/>
    <w:rsid w:val="00697CB0"/>
    <w:rsid w:val="006A2359"/>
    <w:rsid w:val="006B67BD"/>
    <w:rsid w:val="006C0B77"/>
    <w:rsid w:val="006E6D3E"/>
    <w:rsid w:val="006F4705"/>
    <w:rsid w:val="00726AD7"/>
    <w:rsid w:val="00731C85"/>
    <w:rsid w:val="007441E3"/>
    <w:rsid w:val="00761695"/>
    <w:rsid w:val="00770A47"/>
    <w:rsid w:val="007838B0"/>
    <w:rsid w:val="00785C0C"/>
    <w:rsid w:val="007A006E"/>
    <w:rsid w:val="007A009F"/>
    <w:rsid w:val="007A54B8"/>
    <w:rsid w:val="007C1302"/>
    <w:rsid w:val="007C1484"/>
    <w:rsid w:val="007C2734"/>
    <w:rsid w:val="007D1DA1"/>
    <w:rsid w:val="007D5216"/>
    <w:rsid w:val="007E2BA4"/>
    <w:rsid w:val="00802308"/>
    <w:rsid w:val="00814730"/>
    <w:rsid w:val="00816F4D"/>
    <w:rsid w:val="008242FF"/>
    <w:rsid w:val="00834A06"/>
    <w:rsid w:val="00842D3E"/>
    <w:rsid w:val="00856D19"/>
    <w:rsid w:val="00870751"/>
    <w:rsid w:val="0088176D"/>
    <w:rsid w:val="00883999"/>
    <w:rsid w:val="00883F28"/>
    <w:rsid w:val="00893B54"/>
    <w:rsid w:val="008A3968"/>
    <w:rsid w:val="008A63C2"/>
    <w:rsid w:val="008B53B1"/>
    <w:rsid w:val="008C4F80"/>
    <w:rsid w:val="008D069A"/>
    <w:rsid w:val="008D226A"/>
    <w:rsid w:val="008E63DC"/>
    <w:rsid w:val="008F4948"/>
    <w:rsid w:val="0090479D"/>
    <w:rsid w:val="009110AA"/>
    <w:rsid w:val="009135F8"/>
    <w:rsid w:val="00914DB2"/>
    <w:rsid w:val="00920B88"/>
    <w:rsid w:val="00922C48"/>
    <w:rsid w:val="009250F8"/>
    <w:rsid w:val="00950E05"/>
    <w:rsid w:val="00953104"/>
    <w:rsid w:val="009612D3"/>
    <w:rsid w:val="00984004"/>
    <w:rsid w:val="00994348"/>
    <w:rsid w:val="009946C7"/>
    <w:rsid w:val="009A51A3"/>
    <w:rsid w:val="009A7CAC"/>
    <w:rsid w:val="009B500F"/>
    <w:rsid w:val="009D6256"/>
    <w:rsid w:val="00A02EDE"/>
    <w:rsid w:val="00A10A02"/>
    <w:rsid w:val="00A145C0"/>
    <w:rsid w:val="00A16614"/>
    <w:rsid w:val="00A4237B"/>
    <w:rsid w:val="00A45275"/>
    <w:rsid w:val="00A54810"/>
    <w:rsid w:val="00A66B8A"/>
    <w:rsid w:val="00A711E2"/>
    <w:rsid w:val="00A82E46"/>
    <w:rsid w:val="00A9391F"/>
    <w:rsid w:val="00A964DE"/>
    <w:rsid w:val="00A96E87"/>
    <w:rsid w:val="00AC220A"/>
    <w:rsid w:val="00AE268B"/>
    <w:rsid w:val="00AF281F"/>
    <w:rsid w:val="00B05A65"/>
    <w:rsid w:val="00B07CC7"/>
    <w:rsid w:val="00B1535D"/>
    <w:rsid w:val="00B23FC6"/>
    <w:rsid w:val="00B279D5"/>
    <w:rsid w:val="00B545AF"/>
    <w:rsid w:val="00B55BFD"/>
    <w:rsid w:val="00B60374"/>
    <w:rsid w:val="00B63A37"/>
    <w:rsid w:val="00B66048"/>
    <w:rsid w:val="00B77613"/>
    <w:rsid w:val="00B8083F"/>
    <w:rsid w:val="00B83F34"/>
    <w:rsid w:val="00B915B7"/>
    <w:rsid w:val="00B91F8D"/>
    <w:rsid w:val="00BB2C4C"/>
    <w:rsid w:val="00BC4156"/>
    <w:rsid w:val="00BD1BDE"/>
    <w:rsid w:val="00BD5AEF"/>
    <w:rsid w:val="00BD5BF5"/>
    <w:rsid w:val="00C07D6C"/>
    <w:rsid w:val="00C1294A"/>
    <w:rsid w:val="00C134E2"/>
    <w:rsid w:val="00C179ED"/>
    <w:rsid w:val="00C73E2A"/>
    <w:rsid w:val="00CA3264"/>
    <w:rsid w:val="00CA62B7"/>
    <w:rsid w:val="00CB47EB"/>
    <w:rsid w:val="00CC1E76"/>
    <w:rsid w:val="00CE7AC7"/>
    <w:rsid w:val="00CF3A40"/>
    <w:rsid w:val="00CF6669"/>
    <w:rsid w:val="00D00039"/>
    <w:rsid w:val="00D107A2"/>
    <w:rsid w:val="00D2462E"/>
    <w:rsid w:val="00D309C8"/>
    <w:rsid w:val="00D55F80"/>
    <w:rsid w:val="00D62155"/>
    <w:rsid w:val="00D6668E"/>
    <w:rsid w:val="00D75A0D"/>
    <w:rsid w:val="00D86828"/>
    <w:rsid w:val="00D87A7B"/>
    <w:rsid w:val="00DA39B3"/>
    <w:rsid w:val="00DA45CA"/>
    <w:rsid w:val="00DA6AB0"/>
    <w:rsid w:val="00DB2241"/>
    <w:rsid w:val="00DC6764"/>
    <w:rsid w:val="00DD6575"/>
    <w:rsid w:val="00DD6A36"/>
    <w:rsid w:val="00DE0425"/>
    <w:rsid w:val="00DE3A82"/>
    <w:rsid w:val="00E428D5"/>
    <w:rsid w:val="00E6030B"/>
    <w:rsid w:val="00E7472C"/>
    <w:rsid w:val="00E776B6"/>
    <w:rsid w:val="00E77B68"/>
    <w:rsid w:val="00E95B11"/>
    <w:rsid w:val="00EA59DF"/>
    <w:rsid w:val="00EB6911"/>
    <w:rsid w:val="00EC083E"/>
    <w:rsid w:val="00EC165E"/>
    <w:rsid w:val="00EC537C"/>
    <w:rsid w:val="00EC597D"/>
    <w:rsid w:val="00ED3AB2"/>
    <w:rsid w:val="00EE4070"/>
    <w:rsid w:val="00EF3C96"/>
    <w:rsid w:val="00EF4885"/>
    <w:rsid w:val="00F03119"/>
    <w:rsid w:val="00F04C17"/>
    <w:rsid w:val="00F12C76"/>
    <w:rsid w:val="00F16DBF"/>
    <w:rsid w:val="00F418EC"/>
    <w:rsid w:val="00F50E97"/>
    <w:rsid w:val="00F56358"/>
    <w:rsid w:val="00F57312"/>
    <w:rsid w:val="00F6260E"/>
    <w:rsid w:val="00F824F3"/>
    <w:rsid w:val="00FA750A"/>
    <w:rsid w:val="00FB73CC"/>
    <w:rsid w:val="00FD51FD"/>
    <w:rsid w:val="00FD6573"/>
    <w:rsid w:val="00FF6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4A8A4DD"/>
  <w15:chartTrackingRefBased/>
  <w15:docId w15:val="{B31DF05E-49F5-4865-9E4A-491E5256F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071"/>
    <w:pPr>
      <w:spacing w:line="256" w:lineRule="auto"/>
    </w:pPr>
    <w:rPr>
      <w:lang w:val="en-US"/>
    </w:rPr>
  </w:style>
  <w:style w:type="paragraph" w:styleId="Heading2">
    <w:name w:val="heading 2"/>
    <w:basedOn w:val="Normal"/>
    <w:next w:val="Normal"/>
    <w:link w:val="Heading2Char"/>
    <w:uiPriority w:val="9"/>
    <w:semiHidden/>
    <w:unhideWhenUsed/>
    <w:qFormat/>
    <w:rsid w:val="00691D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A39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98400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4071"/>
    <w:rPr>
      <w:color w:val="0563C1" w:themeColor="hyperlink"/>
      <w:u w:val="single"/>
    </w:rPr>
  </w:style>
  <w:style w:type="paragraph" w:styleId="HTMLPreformatted">
    <w:name w:val="HTML Preformatted"/>
    <w:basedOn w:val="Normal"/>
    <w:link w:val="HTMLPreformattedChar"/>
    <w:uiPriority w:val="99"/>
    <w:unhideWhenUsed/>
    <w:rsid w:val="004E4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E4071"/>
    <w:rPr>
      <w:rFonts w:ascii="Courier New" w:eastAsia="Times New Roman" w:hAnsi="Courier New" w:cs="Courier New"/>
      <w:sz w:val="20"/>
      <w:szCs w:val="20"/>
      <w:lang w:val="en-US"/>
    </w:rPr>
  </w:style>
  <w:style w:type="character" w:customStyle="1" w:styleId="name">
    <w:name w:val="name"/>
    <w:basedOn w:val="DefaultParagraphFont"/>
    <w:rsid w:val="004E4071"/>
  </w:style>
  <w:style w:type="character" w:customStyle="1" w:styleId="affiliation">
    <w:name w:val="affiliation"/>
    <w:basedOn w:val="DefaultParagraphFont"/>
    <w:rsid w:val="004E4071"/>
  </w:style>
  <w:style w:type="paragraph" w:customStyle="1" w:styleId="14PESDcorrespondence">
    <w:name w:val="1.4.PESD_correspondence"/>
    <w:basedOn w:val="Normal"/>
    <w:next w:val="Normal"/>
    <w:qFormat/>
    <w:rsid w:val="004E4071"/>
    <w:pPr>
      <w:adjustRightInd w:val="0"/>
      <w:snapToGrid w:val="0"/>
      <w:spacing w:before="240" w:after="0" w:line="260" w:lineRule="atLeast"/>
      <w:ind w:left="113"/>
    </w:pPr>
    <w:rPr>
      <w:rFonts w:ascii="Verdana" w:eastAsia="Times New Roman" w:hAnsi="Verdana" w:cs="Times New Roman"/>
      <w:color w:val="000000"/>
      <w:sz w:val="18"/>
      <w:lang w:eastAsia="de-DE" w:bidi="en-US"/>
    </w:rPr>
  </w:style>
  <w:style w:type="character" w:styleId="Strong">
    <w:name w:val="Strong"/>
    <w:basedOn w:val="DefaultParagraphFont"/>
    <w:uiPriority w:val="22"/>
    <w:qFormat/>
    <w:rsid w:val="007C2734"/>
    <w:rPr>
      <w:b/>
      <w:bCs/>
    </w:rPr>
  </w:style>
  <w:style w:type="paragraph" w:styleId="NormalWeb">
    <w:name w:val="Normal (Web)"/>
    <w:basedOn w:val="Normal"/>
    <w:uiPriority w:val="99"/>
    <w:unhideWhenUsed/>
    <w:rsid w:val="008F49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65173"/>
    <w:pPr>
      <w:ind w:left="720"/>
      <w:contextualSpacing/>
    </w:pPr>
  </w:style>
  <w:style w:type="table" w:styleId="TableGrid">
    <w:name w:val="Table Grid"/>
    <w:basedOn w:val="TableNormal"/>
    <w:uiPriority w:val="39"/>
    <w:rsid w:val="00C12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F158C"/>
    <w:rPr>
      <w:i/>
      <w:iCs/>
    </w:rPr>
  </w:style>
  <w:style w:type="character" w:customStyle="1" w:styleId="Heading4Char">
    <w:name w:val="Heading 4 Char"/>
    <w:basedOn w:val="DefaultParagraphFont"/>
    <w:link w:val="Heading4"/>
    <w:uiPriority w:val="9"/>
    <w:rsid w:val="00984004"/>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uiPriority w:val="9"/>
    <w:semiHidden/>
    <w:rsid w:val="00DA39B3"/>
    <w:rPr>
      <w:rFonts w:asciiTheme="majorHAnsi" w:eastAsiaTheme="majorEastAsia" w:hAnsiTheme="majorHAnsi" w:cstheme="majorBidi"/>
      <w:color w:val="1F4D78" w:themeColor="accent1" w:themeShade="7F"/>
      <w:sz w:val="24"/>
      <w:szCs w:val="24"/>
      <w:lang w:val="en-US"/>
    </w:rPr>
  </w:style>
  <w:style w:type="character" w:customStyle="1" w:styleId="Heading2Char">
    <w:name w:val="Heading 2 Char"/>
    <w:basedOn w:val="DefaultParagraphFont"/>
    <w:link w:val="Heading2"/>
    <w:uiPriority w:val="9"/>
    <w:semiHidden/>
    <w:rsid w:val="00691DFA"/>
    <w:rPr>
      <w:rFonts w:asciiTheme="majorHAnsi" w:eastAsiaTheme="majorEastAsia" w:hAnsiTheme="majorHAnsi" w:cstheme="majorBidi"/>
      <w:color w:val="2E74B5" w:themeColor="accent1" w:themeShade="BF"/>
      <w:sz w:val="26"/>
      <w:szCs w:val="26"/>
      <w:lang w:val="en-US"/>
    </w:rPr>
  </w:style>
  <w:style w:type="character" w:styleId="UnresolvedMention">
    <w:name w:val="Unresolved Mention"/>
    <w:basedOn w:val="DefaultParagraphFont"/>
    <w:uiPriority w:val="99"/>
    <w:semiHidden/>
    <w:unhideWhenUsed/>
    <w:rsid w:val="00950E05"/>
    <w:rPr>
      <w:color w:val="605E5C"/>
      <w:shd w:val="clear" w:color="auto" w:fill="E1DFDD"/>
    </w:rPr>
  </w:style>
  <w:style w:type="character" w:customStyle="1" w:styleId="katex-mathml">
    <w:name w:val="katex-mathml"/>
    <w:basedOn w:val="DefaultParagraphFont"/>
    <w:rsid w:val="00672BFA"/>
  </w:style>
  <w:style w:type="character" w:customStyle="1" w:styleId="mord">
    <w:name w:val="mord"/>
    <w:basedOn w:val="DefaultParagraphFont"/>
    <w:rsid w:val="00672BFA"/>
  </w:style>
  <w:style w:type="character" w:customStyle="1" w:styleId="mrel">
    <w:name w:val="mrel"/>
    <w:basedOn w:val="DefaultParagraphFont"/>
    <w:rsid w:val="00672BFA"/>
  </w:style>
  <w:style w:type="character" w:customStyle="1" w:styleId="vlist-s">
    <w:name w:val="vlist-s"/>
    <w:basedOn w:val="DefaultParagraphFont"/>
    <w:rsid w:val="00672BFA"/>
  </w:style>
  <w:style w:type="character" w:customStyle="1" w:styleId="mbin">
    <w:name w:val="mbin"/>
    <w:basedOn w:val="DefaultParagraphFont"/>
    <w:rsid w:val="00672BFA"/>
  </w:style>
  <w:style w:type="character" w:customStyle="1" w:styleId="mpunct">
    <w:name w:val="mpunct"/>
    <w:basedOn w:val="DefaultParagraphFont"/>
    <w:rsid w:val="00672BFA"/>
  </w:style>
  <w:style w:type="paragraph" w:styleId="Header">
    <w:name w:val="header"/>
    <w:basedOn w:val="Normal"/>
    <w:link w:val="HeaderChar"/>
    <w:uiPriority w:val="99"/>
    <w:unhideWhenUsed/>
    <w:rsid w:val="008D06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69A"/>
    <w:rPr>
      <w:lang w:val="en-US"/>
    </w:rPr>
  </w:style>
  <w:style w:type="paragraph" w:styleId="Footer">
    <w:name w:val="footer"/>
    <w:basedOn w:val="Normal"/>
    <w:link w:val="FooterChar"/>
    <w:uiPriority w:val="99"/>
    <w:unhideWhenUsed/>
    <w:rsid w:val="008D06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69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34627">
      <w:bodyDiv w:val="1"/>
      <w:marLeft w:val="0"/>
      <w:marRight w:val="0"/>
      <w:marTop w:val="0"/>
      <w:marBottom w:val="0"/>
      <w:divBdr>
        <w:top w:val="none" w:sz="0" w:space="0" w:color="auto"/>
        <w:left w:val="none" w:sz="0" w:space="0" w:color="auto"/>
        <w:bottom w:val="none" w:sz="0" w:space="0" w:color="auto"/>
        <w:right w:val="none" w:sz="0" w:space="0" w:color="auto"/>
      </w:divBdr>
    </w:div>
    <w:div w:id="65689407">
      <w:bodyDiv w:val="1"/>
      <w:marLeft w:val="0"/>
      <w:marRight w:val="0"/>
      <w:marTop w:val="0"/>
      <w:marBottom w:val="0"/>
      <w:divBdr>
        <w:top w:val="none" w:sz="0" w:space="0" w:color="auto"/>
        <w:left w:val="none" w:sz="0" w:space="0" w:color="auto"/>
        <w:bottom w:val="none" w:sz="0" w:space="0" w:color="auto"/>
        <w:right w:val="none" w:sz="0" w:space="0" w:color="auto"/>
      </w:divBdr>
    </w:div>
    <w:div w:id="67582084">
      <w:bodyDiv w:val="1"/>
      <w:marLeft w:val="0"/>
      <w:marRight w:val="0"/>
      <w:marTop w:val="0"/>
      <w:marBottom w:val="0"/>
      <w:divBdr>
        <w:top w:val="none" w:sz="0" w:space="0" w:color="auto"/>
        <w:left w:val="none" w:sz="0" w:space="0" w:color="auto"/>
        <w:bottom w:val="none" w:sz="0" w:space="0" w:color="auto"/>
        <w:right w:val="none" w:sz="0" w:space="0" w:color="auto"/>
      </w:divBdr>
    </w:div>
    <w:div w:id="88089056">
      <w:bodyDiv w:val="1"/>
      <w:marLeft w:val="0"/>
      <w:marRight w:val="0"/>
      <w:marTop w:val="0"/>
      <w:marBottom w:val="0"/>
      <w:divBdr>
        <w:top w:val="none" w:sz="0" w:space="0" w:color="auto"/>
        <w:left w:val="none" w:sz="0" w:space="0" w:color="auto"/>
        <w:bottom w:val="none" w:sz="0" w:space="0" w:color="auto"/>
        <w:right w:val="none" w:sz="0" w:space="0" w:color="auto"/>
      </w:divBdr>
    </w:div>
    <w:div w:id="107701050">
      <w:bodyDiv w:val="1"/>
      <w:marLeft w:val="0"/>
      <w:marRight w:val="0"/>
      <w:marTop w:val="0"/>
      <w:marBottom w:val="0"/>
      <w:divBdr>
        <w:top w:val="none" w:sz="0" w:space="0" w:color="auto"/>
        <w:left w:val="none" w:sz="0" w:space="0" w:color="auto"/>
        <w:bottom w:val="none" w:sz="0" w:space="0" w:color="auto"/>
        <w:right w:val="none" w:sz="0" w:space="0" w:color="auto"/>
      </w:divBdr>
      <w:divsChild>
        <w:div w:id="147677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138662">
      <w:bodyDiv w:val="1"/>
      <w:marLeft w:val="0"/>
      <w:marRight w:val="0"/>
      <w:marTop w:val="0"/>
      <w:marBottom w:val="0"/>
      <w:divBdr>
        <w:top w:val="none" w:sz="0" w:space="0" w:color="auto"/>
        <w:left w:val="none" w:sz="0" w:space="0" w:color="auto"/>
        <w:bottom w:val="none" w:sz="0" w:space="0" w:color="auto"/>
        <w:right w:val="none" w:sz="0" w:space="0" w:color="auto"/>
      </w:divBdr>
    </w:div>
    <w:div w:id="196089584">
      <w:bodyDiv w:val="1"/>
      <w:marLeft w:val="0"/>
      <w:marRight w:val="0"/>
      <w:marTop w:val="0"/>
      <w:marBottom w:val="0"/>
      <w:divBdr>
        <w:top w:val="none" w:sz="0" w:space="0" w:color="auto"/>
        <w:left w:val="none" w:sz="0" w:space="0" w:color="auto"/>
        <w:bottom w:val="none" w:sz="0" w:space="0" w:color="auto"/>
        <w:right w:val="none" w:sz="0" w:space="0" w:color="auto"/>
      </w:divBdr>
    </w:div>
    <w:div w:id="205145646">
      <w:bodyDiv w:val="1"/>
      <w:marLeft w:val="0"/>
      <w:marRight w:val="0"/>
      <w:marTop w:val="0"/>
      <w:marBottom w:val="0"/>
      <w:divBdr>
        <w:top w:val="none" w:sz="0" w:space="0" w:color="auto"/>
        <w:left w:val="none" w:sz="0" w:space="0" w:color="auto"/>
        <w:bottom w:val="none" w:sz="0" w:space="0" w:color="auto"/>
        <w:right w:val="none" w:sz="0" w:space="0" w:color="auto"/>
      </w:divBdr>
    </w:div>
    <w:div w:id="229850355">
      <w:bodyDiv w:val="1"/>
      <w:marLeft w:val="0"/>
      <w:marRight w:val="0"/>
      <w:marTop w:val="0"/>
      <w:marBottom w:val="0"/>
      <w:divBdr>
        <w:top w:val="none" w:sz="0" w:space="0" w:color="auto"/>
        <w:left w:val="none" w:sz="0" w:space="0" w:color="auto"/>
        <w:bottom w:val="none" w:sz="0" w:space="0" w:color="auto"/>
        <w:right w:val="none" w:sz="0" w:space="0" w:color="auto"/>
      </w:divBdr>
    </w:div>
    <w:div w:id="253513043">
      <w:bodyDiv w:val="1"/>
      <w:marLeft w:val="0"/>
      <w:marRight w:val="0"/>
      <w:marTop w:val="0"/>
      <w:marBottom w:val="0"/>
      <w:divBdr>
        <w:top w:val="none" w:sz="0" w:space="0" w:color="auto"/>
        <w:left w:val="none" w:sz="0" w:space="0" w:color="auto"/>
        <w:bottom w:val="none" w:sz="0" w:space="0" w:color="auto"/>
        <w:right w:val="none" w:sz="0" w:space="0" w:color="auto"/>
      </w:divBdr>
    </w:div>
    <w:div w:id="438112524">
      <w:bodyDiv w:val="1"/>
      <w:marLeft w:val="0"/>
      <w:marRight w:val="0"/>
      <w:marTop w:val="0"/>
      <w:marBottom w:val="0"/>
      <w:divBdr>
        <w:top w:val="none" w:sz="0" w:space="0" w:color="auto"/>
        <w:left w:val="none" w:sz="0" w:space="0" w:color="auto"/>
        <w:bottom w:val="none" w:sz="0" w:space="0" w:color="auto"/>
        <w:right w:val="none" w:sz="0" w:space="0" w:color="auto"/>
      </w:divBdr>
    </w:div>
    <w:div w:id="447355702">
      <w:bodyDiv w:val="1"/>
      <w:marLeft w:val="0"/>
      <w:marRight w:val="0"/>
      <w:marTop w:val="0"/>
      <w:marBottom w:val="0"/>
      <w:divBdr>
        <w:top w:val="none" w:sz="0" w:space="0" w:color="auto"/>
        <w:left w:val="none" w:sz="0" w:space="0" w:color="auto"/>
        <w:bottom w:val="none" w:sz="0" w:space="0" w:color="auto"/>
        <w:right w:val="none" w:sz="0" w:space="0" w:color="auto"/>
      </w:divBdr>
      <w:divsChild>
        <w:div w:id="1923030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2947900">
      <w:bodyDiv w:val="1"/>
      <w:marLeft w:val="0"/>
      <w:marRight w:val="0"/>
      <w:marTop w:val="0"/>
      <w:marBottom w:val="0"/>
      <w:divBdr>
        <w:top w:val="none" w:sz="0" w:space="0" w:color="auto"/>
        <w:left w:val="none" w:sz="0" w:space="0" w:color="auto"/>
        <w:bottom w:val="none" w:sz="0" w:space="0" w:color="auto"/>
        <w:right w:val="none" w:sz="0" w:space="0" w:color="auto"/>
      </w:divBdr>
    </w:div>
    <w:div w:id="527137760">
      <w:bodyDiv w:val="1"/>
      <w:marLeft w:val="0"/>
      <w:marRight w:val="0"/>
      <w:marTop w:val="0"/>
      <w:marBottom w:val="0"/>
      <w:divBdr>
        <w:top w:val="none" w:sz="0" w:space="0" w:color="auto"/>
        <w:left w:val="none" w:sz="0" w:space="0" w:color="auto"/>
        <w:bottom w:val="none" w:sz="0" w:space="0" w:color="auto"/>
        <w:right w:val="none" w:sz="0" w:space="0" w:color="auto"/>
      </w:divBdr>
    </w:div>
    <w:div w:id="582302170">
      <w:bodyDiv w:val="1"/>
      <w:marLeft w:val="0"/>
      <w:marRight w:val="0"/>
      <w:marTop w:val="0"/>
      <w:marBottom w:val="0"/>
      <w:divBdr>
        <w:top w:val="none" w:sz="0" w:space="0" w:color="auto"/>
        <w:left w:val="none" w:sz="0" w:space="0" w:color="auto"/>
        <w:bottom w:val="none" w:sz="0" w:space="0" w:color="auto"/>
        <w:right w:val="none" w:sz="0" w:space="0" w:color="auto"/>
      </w:divBdr>
      <w:divsChild>
        <w:div w:id="1699505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0840653">
      <w:bodyDiv w:val="1"/>
      <w:marLeft w:val="0"/>
      <w:marRight w:val="0"/>
      <w:marTop w:val="0"/>
      <w:marBottom w:val="0"/>
      <w:divBdr>
        <w:top w:val="none" w:sz="0" w:space="0" w:color="auto"/>
        <w:left w:val="none" w:sz="0" w:space="0" w:color="auto"/>
        <w:bottom w:val="none" w:sz="0" w:space="0" w:color="auto"/>
        <w:right w:val="none" w:sz="0" w:space="0" w:color="auto"/>
      </w:divBdr>
    </w:div>
    <w:div w:id="641425038">
      <w:bodyDiv w:val="1"/>
      <w:marLeft w:val="0"/>
      <w:marRight w:val="0"/>
      <w:marTop w:val="0"/>
      <w:marBottom w:val="0"/>
      <w:divBdr>
        <w:top w:val="none" w:sz="0" w:space="0" w:color="auto"/>
        <w:left w:val="none" w:sz="0" w:space="0" w:color="auto"/>
        <w:bottom w:val="none" w:sz="0" w:space="0" w:color="auto"/>
        <w:right w:val="none" w:sz="0" w:space="0" w:color="auto"/>
      </w:divBdr>
    </w:div>
    <w:div w:id="667904561">
      <w:bodyDiv w:val="1"/>
      <w:marLeft w:val="0"/>
      <w:marRight w:val="0"/>
      <w:marTop w:val="0"/>
      <w:marBottom w:val="0"/>
      <w:divBdr>
        <w:top w:val="none" w:sz="0" w:space="0" w:color="auto"/>
        <w:left w:val="none" w:sz="0" w:space="0" w:color="auto"/>
        <w:bottom w:val="none" w:sz="0" w:space="0" w:color="auto"/>
        <w:right w:val="none" w:sz="0" w:space="0" w:color="auto"/>
      </w:divBdr>
      <w:divsChild>
        <w:div w:id="19039808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605871">
      <w:bodyDiv w:val="1"/>
      <w:marLeft w:val="0"/>
      <w:marRight w:val="0"/>
      <w:marTop w:val="0"/>
      <w:marBottom w:val="0"/>
      <w:divBdr>
        <w:top w:val="none" w:sz="0" w:space="0" w:color="auto"/>
        <w:left w:val="none" w:sz="0" w:space="0" w:color="auto"/>
        <w:bottom w:val="none" w:sz="0" w:space="0" w:color="auto"/>
        <w:right w:val="none" w:sz="0" w:space="0" w:color="auto"/>
      </w:divBdr>
    </w:div>
    <w:div w:id="733506767">
      <w:bodyDiv w:val="1"/>
      <w:marLeft w:val="0"/>
      <w:marRight w:val="0"/>
      <w:marTop w:val="0"/>
      <w:marBottom w:val="0"/>
      <w:divBdr>
        <w:top w:val="none" w:sz="0" w:space="0" w:color="auto"/>
        <w:left w:val="none" w:sz="0" w:space="0" w:color="auto"/>
        <w:bottom w:val="none" w:sz="0" w:space="0" w:color="auto"/>
        <w:right w:val="none" w:sz="0" w:space="0" w:color="auto"/>
      </w:divBdr>
    </w:div>
    <w:div w:id="735207724">
      <w:bodyDiv w:val="1"/>
      <w:marLeft w:val="0"/>
      <w:marRight w:val="0"/>
      <w:marTop w:val="0"/>
      <w:marBottom w:val="0"/>
      <w:divBdr>
        <w:top w:val="none" w:sz="0" w:space="0" w:color="auto"/>
        <w:left w:val="none" w:sz="0" w:space="0" w:color="auto"/>
        <w:bottom w:val="none" w:sz="0" w:space="0" w:color="auto"/>
        <w:right w:val="none" w:sz="0" w:space="0" w:color="auto"/>
      </w:divBdr>
    </w:div>
    <w:div w:id="878130830">
      <w:bodyDiv w:val="1"/>
      <w:marLeft w:val="0"/>
      <w:marRight w:val="0"/>
      <w:marTop w:val="0"/>
      <w:marBottom w:val="0"/>
      <w:divBdr>
        <w:top w:val="none" w:sz="0" w:space="0" w:color="auto"/>
        <w:left w:val="none" w:sz="0" w:space="0" w:color="auto"/>
        <w:bottom w:val="none" w:sz="0" w:space="0" w:color="auto"/>
        <w:right w:val="none" w:sz="0" w:space="0" w:color="auto"/>
      </w:divBdr>
      <w:divsChild>
        <w:div w:id="2065181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572763">
      <w:bodyDiv w:val="1"/>
      <w:marLeft w:val="0"/>
      <w:marRight w:val="0"/>
      <w:marTop w:val="0"/>
      <w:marBottom w:val="0"/>
      <w:divBdr>
        <w:top w:val="none" w:sz="0" w:space="0" w:color="auto"/>
        <w:left w:val="none" w:sz="0" w:space="0" w:color="auto"/>
        <w:bottom w:val="none" w:sz="0" w:space="0" w:color="auto"/>
        <w:right w:val="none" w:sz="0" w:space="0" w:color="auto"/>
      </w:divBdr>
    </w:div>
    <w:div w:id="901067232">
      <w:bodyDiv w:val="1"/>
      <w:marLeft w:val="0"/>
      <w:marRight w:val="0"/>
      <w:marTop w:val="0"/>
      <w:marBottom w:val="0"/>
      <w:divBdr>
        <w:top w:val="none" w:sz="0" w:space="0" w:color="auto"/>
        <w:left w:val="none" w:sz="0" w:space="0" w:color="auto"/>
        <w:bottom w:val="none" w:sz="0" w:space="0" w:color="auto"/>
        <w:right w:val="none" w:sz="0" w:space="0" w:color="auto"/>
      </w:divBdr>
      <w:divsChild>
        <w:div w:id="1823547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7835412">
      <w:bodyDiv w:val="1"/>
      <w:marLeft w:val="0"/>
      <w:marRight w:val="0"/>
      <w:marTop w:val="0"/>
      <w:marBottom w:val="0"/>
      <w:divBdr>
        <w:top w:val="none" w:sz="0" w:space="0" w:color="auto"/>
        <w:left w:val="none" w:sz="0" w:space="0" w:color="auto"/>
        <w:bottom w:val="none" w:sz="0" w:space="0" w:color="auto"/>
        <w:right w:val="none" w:sz="0" w:space="0" w:color="auto"/>
      </w:divBdr>
    </w:div>
    <w:div w:id="927544124">
      <w:bodyDiv w:val="1"/>
      <w:marLeft w:val="0"/>
      <w:marRight w:val="0"/>
      <w:marTop w:val="0"/>
      <w:marBottom w:val="0"/>
      <w:divBdr>
        <w:top w:val="none" w:sz="0" w:space="0" w:color="auto"/>
        <w:left w:val="none" w:sz="0" w:space="0" w:color="auto"/>
        <w:bottom w:val="none" w:sz="0" w:space="0" w:color="auto"/>
        <w:right w:val="none" w:sz="0" w:space="0" w:color="auto"/>
      </w:divBdr>
      <w:divsChild>
        <w:div w:id="1878928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2979798">
      <w:bodyDiv w:val="1"/>
      <w:marLeft w:val="0"/>
      <w:marRight w:val="0"/>
      <w:marTop w:val="0"/>
      <w:marBottom w:val="0"/>
      <w:divBdr>
        <w:top w:val="none" w:sz="0" w:space="0" w:color="auto"/>
        <w:left w:val="none" w:sz="0" w:space="0" w:color="auto"/>
        <w:bottom w:val="none" w:sz="0" w:space="0" w:color="auto"/>
        <w:right w:val="none" w:sz="0" w:space="0" w:color="auto"/>
      </w:divBdr>
    </w:div>
    <w:div w:id="990258587">
      <w:bodyDiv w:val="1"/>
      <w:marLeft w:val="0"/>
      <w:marRight w:val="0"/>
      <w:marTop w:val="0"/>
      <w:marBottom w:val="0"/>
      <w:divBdr>
        <w:top w:val="none" w:sz="0" w:space="0" w:color="auto"/>
        <w:left w:val="none" w:sz="0" w:space="0" w:color="auto"/>
        <w:bottom w:val="none" w:sz="0" w:space="0" w:color="auto"/>
        <w:right w:val="none" w:sz="0" w:space="0" w:color="auto"/>
      </w:divBdr>
    </w:div>
    <w:div w:id="1002320482">
      <w:bodyDiv w:val="1"/>
      <w:marLeft w:val="0"/>
      <w:marRight w:val="0"/>
      <w:marTop w:val="0"/>
      <w:marBottom w:val="0"/>
      <w:divBdr>
        <w:top w:val="none" w:sz="0" w:space="0" w:color="auto"/>
        <w:left w:val="none" w:sz="0" w:space="0" w:color="auto"/>
        <w:bottom w:val="none" w:sz="0" w:space="0" w:color="auto"/>
        <w:right w:val="none" w:sz="0" w:space="0" w:color="auto"/>
      </w:divBdr>
      <w:divsChild>
        <w:div w:id="261111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6925818">
      <w:bodyDiv w:val="1"/>
      <w:marLeft w:val="0"/>
      <w:marRight w:val="0"/>
      <w:marTop w:val="0"/>
      <w:marBottom w:val="0"/>
      <w:divBdr>
        <w:top w:val="none" w:sz="0" w:space="0" w:color="auto"/>
        <w:left w:val="none" w:sz="0" w:space="0" w:color="auto"/>
        <w:bottom w:val="none" w:sz="0" w:space="0" w:color="auto"/>
        <w:right w:val="none" w:sz="0" w:space="0" w:color="auto"/>
      </w:divBdr>
    </w:div>
    <w:div w:id="1039210218">
      <w:bodyDiv w:val="1"/>
      <w:marLeft w:val="0"/>
      <w:marRight w:val="0"/>
      <w:marTop w:val="0"/>
      <w:marBottom w:val="0"/>
      <w:divBdr>
        <w:top w:val="none" w:sz="0" w:space="0" w:color="auto"/>
        <w:left w:val="none" w:sz="0" w:space="0" w:color="auto"/>
        <w:bottom w:val="none" w:sz="0" w:space="0" w:color="auto"/>
        <w:right w:val="none" w:sz="0" w:space="0" w:color="auto"/>
      </w:divBdr>
    </w:div>
    <w:div w:id="1049960987">
      <w:bodyDiv w:val="1"/>
      <w:marLeft w:val="0"/>
      <w:marRight w:val="0"/>
      <w:marTop w:val="0"/>
      <w:marBottom w:val="0"/>
      <w:divBdr>
        <w:top w:val="none" w:sz="0" w:space="0" w:color="auto"/>
        <w:left w:val="none" w:sz="0" w:space="0" w:color="auto"/>
        <w:bottom w:val="none" w:sz="0" w:space="0" w:color="auto"/>
        <w:right w:val="none" w:sz="0" w:space="0" w:color="auto"/>
      </w:divBdr>
    </w:div>
    <w:div w:id="1065370943">
      <w:bodyDiv w:val="1"/>
      <w:marLeft w:val="0"/>
      <w:marRight w:val="0"/>
      <w:marTop w:val="0"/>
      <w:marBottom w:val="0"/>
      <w:divBdr>
        <w:top w:val="none" w:sz="0" w:space="0" w:color="auto"/>
        <w:left w:val="none" w:sz="0" w:space="0" w:color="auto"/>
        <w:bottom w:val="none" w:sz="0" w:space="0" w:color="auto"/>
        <w:right w:val="none" w:sz="0" w:space="0" w:color="auto"/>
      </w:divBdr>
    </w:div>
    <w:div w:id="1109813573">
      <w:bodyDiv w:val="1"/>
      <w:marLeft w:val="0"/>
      <w:marRight w:val="0"/>
      <w:marTop w:val="0"/>
      <w:marBottom w:val="0"/>
      <w:divBdr>
        <w:top w:val="none" w:sz="0" w:space="0" w:color="auto"/>
        <w:left w:val="none" w:sz="0" w:space="0" w:color="auto"/>
        <w:bottom w:val="none" w:sz="0" w:space="0" w:color="auto"/>
        <w:right w:val="none" w:sz="0" w:space="0" w:color="auto"/>
      </w:divBdr>
    </w:div>
    <w:div w:id="1116826566">
      <w:bodyDiv w:val="1"/>
      <w:marLeft w:val="0"/>
      <w:marRight w:val="0"/>
      <w:marTop w:val="0"/>
      <w:marBottom w:val="0"/>
      <w:divBdr>
        <w:top w:val="none" w:sz="0" w:space="0" w:color="auto"/>
        <w:left w:val="none" w:sz="0" w:space="0" w:color="auto"/>
        <w:bottom w:val="none" w:sz="0" w:space="0" w:color="auto"/>
        <w:right w:val="none" w:sz="0" w:space="0" w:color="auto"/>
      </w:divBdr>
    </w:div>
    <w:div w:id="1121337393">
      <w:bodyDiv w:val="1"/>
      <w:marLeft w:val="0"/>
      <w:marRight w:val="0"/>
      <w:marTop w:val="0"/>
      <w:marBottom w:val="0"/>
      <w:divBdr>
        <w:top w:val="none" w:sz="0" w:space="0" w:color="auto"/>
        <w:left w:val="none" w:sz="0" w:space="0" w:color="auto"/>
        <w:bottom w:val="none" w:sz="0" w:space="0" w:color="auto"/>
        <w:right w:val="none" w:sz="0" w:space="0" w:color="auto"/>
      </w:divBdr>
    </w:div>
    <w:div w:id="1155612720">
      <w:bodyDiv w:val="1"/>
      <w:marLeft w:val="0"/>
      <w:marRight w:val="0"/>
      <w:marTop w:val="0"/>
      <w:marBottom w:val="0"/>
      <w:divBdr>
        <w:top w:val="none" w:sz="0" w:space="0" w:color="auto"/>
        <w:left w:val="none" w:sz="0" w:space="0" w:color="auto"/>
        <w:bottom w:val="none" w:sz="0" w:space="0" w:color="auto"/>
        <w:right w:val="none" w:sz="0" w:space="0" w:color="auto"/>
      </w:divBdr>
    </w:div>
    <w:div w:id="1261060458">
      <w:bodyDiv w:val="1"/>
      <w:marLeft w:val="0"/>
      <w:marRight w:val="0"/>
      <w:marTop w:val="0"/>
      <w:marBottom w:val="0"/>
      <w:divBdr>
        <w:top w:val="none" w:sz="0" w:space="0" w:color="auto"/>
        <w:left w:val="none" w:sz="0" w:space="0" w:color="auto"/>
        <w:bottom w:val="none" w:sz="0" w:space="0" w:color="auto"/>
        <w:right w:val="none" w:sz="0" w:space="0" w:color="auto"/>
      </w:divBdr>
    </w:div>
    <w:div w:id="1349452000">
      <w:bodyDiv w:val="1"/>
      <w:marLeft w:val="0"/>
      <w:marRight w:val="0"/>
      <w:marTop w:val="0"/>
      <w:marBottom w:val="0"/>
      <w:divBdr>
        <w:top w:val="none" w:sz="0" w:space="0" w:color="auto"/>
        <w:left w:val="none" w:sz="0" w:space="0" w:color="auto"/>
        <w:bottom w:val="none" w:sz="0" w:space="0" w:color="auto"/>
        <w:right w:val="none" w:sz="0" w:space="0" w:color="auto"/>
      </w:divBdr>
    </w:div>
    <w:div w:id="1574973301">
      <w:bodyDiv w:val="1"/>
      <w:marLeft w:val="0"/>
      <w:marRight w:val="0"/>
      <w:marTop w:val="0"/>
      <w:marBottom w:val="0"/>
      <w:divBdr>
        <w:top w:val="none" w:sz="0" w:space="0" w:color="auto"/>
        <w:left w:val="none" w:sz="0" w:space="0" w:color="auto"/>
        <w:bottom w:val="none" w:sz="0" w:space="0" w:color="auto"/>
        <w:right w:val="none" w:sz="0" w:space="0" w:color="auto"/>
      </w:divBdr>
    </w:div>
    <w:div w:id="1589267995">
      <w:bodyDiv w:val="1"/>
      <w:marLeft w:val="0"/>
      <w:marRight w:val="0"/>
      <w:marTop w:val="0"/>
      <w:marBottom w:val="0"/>
      <w:divBdr>
        <w:top w:val="none" w:sz="0" w:space="0" w:color="auto"/>
        <w:left w:val="none" w:sz="0" w:space="0" w:color="auto"/>
        <w:bottom w:val="none" w:sz="0" w:space="0" w:color="auto"/>
        <w:right w:val="none" w:sz="0" w:space="0" w:color="auto"/>
      </w:divBdr>
      <w:divsChild>
        <w:div w:id="2056806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9618756">
      <w:bodyDiv w:val="1"/>
      <w:marLeft w:val="0"/>
      <w:marRight w:val="0"/>
      <w:marTop w:val="0"/>
      <w:marBottom w:val="0"/>
      <w:divBdr>
        <w:top w:val="none" w:sz="0" w:space="0" w:color="auto"/>
        <w:left w:val="none" w:sz="0" w:space="0" w:color="auto"/>
        <w:bottom w:val="none" w:sz="0" w:space="0" w:color="auto"/>
        <w:right w:val="none" w:sz="0" w:space="0" w:color="auto"/>
      </w:divBdr>
    </w:div>
    <w:div w:id="1770080251">
      <w:bodyDiv w:val="1"/>
      <w:marLeft w:val="0"/>
      <w:marRight w:val="0"/>
      <w:marTop w:val="0"/>
      <w:marBottom w:val="0"/>
      <w:divBdr>
        <w:top w:val="none" w:sz="0" w:space="0" w:color="auto"/>
        <w:left w:val="none" w:sz="0" w:space="0" w:color="auto"/>
        <w:bottom w:val="none" w:sz="0" w:space="0" w:color="auto"/>
        <w:right w:val="none" w:sz="0" w:space="0" w:color="auto"/>
      </w:divBdr>
      <w:divsChild>
        <w:div w:id="1168327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948232">
      <w:bodyDiv w:val="1"/>
      <w:marLeft w:val="0"/>
      <w:marRight w:val="0"/>
      <w:marTop w:val="0"/>
      <w:marBottom w:val="0"/>
      <w:divBdr>
        <w:top w:val="none" w:sz="0" w:space="0" w:color="auto"/>
        <w:left w:val="none" w:sz="0" w:space="0" w:color="auto"/>
        <w:bottom w:val="none" w:sz="0" w:space="0" w:color="auto"/>
        <w:right w:val="none" w:sz="0" w:space="0" w:color="auto"/>
      </w:divBdr>
    </w:div>
    <w:div w:id="1809545271">
      <w:bodyDiv w:val="1"/>
      <w:marLeft w:val="0"/>
      <w:marRight w:val="0"/>
      <w:marTop w:val="0"/>
      <w:marBottom w:val="0"/>
      <w:divBdr>
        <w:top w:val="none" w:sz="0" w:space="0" w:color="auto"/>
        <w:left w:val="none" w:sz="0" w:space="0" w:color="auto"/>
        <w:bottom w:val="none" w:sz="0" w:space="0" w:color="auto"/>
        <w:right w:val="none" w:sz="0" w:space="0" w:color="auto"/>
      </w:divBdr>
    </w:div>
    <w:div w:id="1837526073">
      <w:bodyDiv w:val="1"/>
      <w:marLeft w:val="0"/>
      <w:marRight w:val="0"/>
      <w:marTop w:val="0"/>
      <w:marBottom w:val="0"/>
      <w:divBdr>
        <w:top w:val="none" w:sz="0" w:space="0" w:color="auto"/>
        <w:left w:val="none" w:sz="0" w:space="0" w:color="auto"/>
        <w:bottom w:val="none" w:sz="0" w:space="0" w:color="auto"/>
        <w:right w:val="none" w:sz="0" w:space="0" w:color="auto"/>
      </w:divBdr>
    </w:div>
    <w:div w:id="1932152792">
      <w:bodyDiv w:val="1"/>
      <w:marLeft w:val="0"/>
      <w:marRight w:val="0"/>
      <w:marTop w:val="0"/>
      <w:marBottom w:val="0"/>
      <w:divBdr>
        <w:top w:val="none" w:sz="0" w:space="0" w:color="auto"/>
        <w:left w:val="none" w:sz="0" w:space="0" w:color="auto"/>
        <w:bottom w:val="none" w:sz="0" w:space="0" w:color="auto"/>
        <w:right w:val="none" w:sz="0" w:space="0" w:color="auto"/>
      </w:divBdr>
    </w:div>
    <w:div w:id="1938906264">
      <w:bodyDiv w:val="1"/>
      <w:marLeft w:val="0"/>
      <w:marRight w:val="0"/>
      <w:marTop w:val="0"/>
      <w:marBottom w:val="0"/>
      <w:divBdr>
        <w:top w:val="none" w:sz="0" w:space="0" w:color="auto"/>
        <w:left w:val="none" w:sz="0" w:space="0" w:color="auto"/>
        <w:bottom w:val="none" w:sz="0" w:space="0" w:color="auto"/>
        <w:right w:val="none" w:sz="0" w:space="0" w:color="auto"/>
      </w:divBdr>
    </w:div>
    <w:div w:id="1982299621">
      <w:bodyDiv w:val="1"/>
      <w:marLeft w:val="0"/>
      <w:marRight w:val="0"/>
      <w:marTop w:val="0"/>
      <w:marBottom w:val="0"/>
      <w:divBdr>
        <w:top w:val="none" w:sz="0" w:space="0" w:color="auto"/>
        <w:left w:val="none" w:sz="0" w:space="0" w:color="auto"/>
        <w:bottom w:val="none" w:sz="0" w:space="0" w:color="auto"/>
        <w:right w:val="none" w:sz="0" w:space="0" w:color="auto"/>
      </w:divBdr>
    </w:div>
    <w:div w:id="1993024150">
      <w:bodyDiv w:val="1"/>
      <w:marLeft w:val="0"/>
      <w:marRight w:val="0"/>
      <w:marTop w:val="0"/>
      <w:marBottom w:val="0"/>
      <w:divBdr>
        <w:top w:val="none" w:sz="0" w:space="0" w:color="auto"/>
        <w:left w:val="none" w:sz="0" w:space="0" w:color="auto"/>
        <w:bottom w:val="none" w:sz="0" w:space="0" w:color="auto"/>
        <w:right w:val="none" w:sz="0" w:space="0" w:color="auto"/>
      </w:divBdr>
    </w:div>
    <w:div w:id="2030720341">
      <w:bodyDiv w:val="1"/>
      <w:marLeft w:val="0"/>
      <w:marRight w:val="0"/>
      <w:marTop w:val="0"/>
      <w:marBottom w:val="0"/>
      <w:divBdr>
        <w:top w:val="none" w:sz="0" w:space="0" w:color="auto"/>
        <w:left w:val="none" w:sz="0" w:space="0" w:color="auto"/>
        <w:bottom w:val="none" w:sz="0" w:space="0" w:color="auto"/>
        <w:right w:val="none" w:sz="0" w:space="0" w:color="auto"/>
      </w:divBdr>
    </w:div>
    <w:div w:id="2031833434">
      <w:bodyDiv w:val="1"/>
      <w:marLeft w:val="0"/>
      <w:marRight w:val="0"/>
      <w:marTop w:val="0"/>
      <w:marBottom w:val="0"/>
      <w:divBdr>
        <w:top w:val="none" w:sz="0" w:space="0" w:color="auto"/>
        <w:left w:val="none" w:sz="0" w:space="0" w:color="auto"/>
        <w:bottom w:val="none" w:sz="0" w:space="0" w:color="auto"/>
        <w:right w:val="none" w:sz="0" w:space="0" w:color="auto"/>
      </w:divBdr>
    </w:div>
    <w:div w:id="2061905030">
      <w:bodyDiv w:val="1"/>
      <w:marLeft w:val="0"/>
      <w:marRight w:val="0"/>
      <w:marTop w:val="0"/>
      <w:marBottom w:val="0"/>
      <w:divBdr>
        <w:top w:val="none" w:sz="0" w:space="0" w:color="auto"/>
        <w:left w:val="none" w:sz="0" w:space="0" w:color="auto"/>
        <w:bottom w:val="none" w:sz="0" w:space="0" w:color="auto"/>
        <w:right w:val="none" w:sz="0" w:space="0" w:color="auto"/>
      </w:divBdr>
    </w:div>
    <w:div w:id="2084331934">
      <w:bodyDiv w:val="1"/>
      <w:marLeft w:val="0"/>
      <w:marRight w:val="0"/>
      <w:marTop w:val="0"/>
      <w:marBottom w:val="0"/>
      <w:divBdr>
        <w:top w:val="none" w:sz="0" w:space="0" w:color="auto"/>
        <w:left w:val="none" w:sz="0" w:space="0" w:color="auto"/>
        <w:bottom w:val="none" w:sz="0" w:space="0" w:color="auto"/>
        <w:right w:val="none" w:sz="0" w:space="0" w:color="auto"/>
      </w:divBdr>
    </w:div>
    <w:div w:id="2103142631">
      <w:bodyDiv w:val="1"/>
      <w:marLeft w:val="0"/>
      <w:marRight w:val="0"/>
      <w:marTop w:val="0"/>
      <w:marBottom w:val="0"/>
      <w:divBdr>
        <w:top w:val="none" w:sz="0" w:space="0" w:color="auto"/>
        <w:left w:val="none" w:sz="0" w:space="0" w:color="auto"/>
        <w:bottom w:val="none" w:sz="0" w:space="0" w:color="auto"/>
        <w:right w:val="none" w:sz="0" w:space="0" w:color="auto"/>
      </w:divBdr>
    </w:div>
    <w:div w:id="2103725132">
      <w:bodyDiv w:val="1"/>
      <w:marLeft w:val="0"/>
      <w:marRight w:val="0"/>
      <w:marTop w:val="0"/>
      <w:marBottom w:val="0"/>
      <w:divBdr>
        <w:top w:val="none" w:sz="0" w:space="0" w:color="auto"/>
        <w:left w:val="none" w:sz="0" w:space="0" w:color="auto"/>
        <w:bottom w:val="none" w:sz="0" w:space="0" w:color="auto"/>
        <w:right w:val="none" w:sz="0" w:space="0" w:color="auto"/>
      </w:divBdr>
      <w:divsChild>
        <w:div w:id="6830671">
          <w:marLeft w:val="0"/>
          <w:marRight w:val="0"/>
          <w:marTop w:val="0"/>
          <w:marBottom w:val="0"/>
          <w:divBdr>
            <w:top w:val="none" w:sz="0" w:space="0" w:color="auto"/>
            <w:left w:val="none" w:sz="0" w:space="0" w:color="auto"/>
            <w:bottom w:val="none" w:sz="0" w:space="0" w:color="auto"/>
            <w:right w:val="none" w:sz="0" w:space="0" w:color="auto"/>
          </w:divBdr>
          <w:divsChild>
            <w:div w:id="138891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02/eap.2150" TargetMode="External"/><Relationship Id="rId21" Type="http://schemas.openxmlformats.org/officeDocument/2006/relationships/hyperlink" Target="https://doi.org/10.1088/1748-9326/ac3030" TargetMode="External"/><Relationship Id="rId42" Type="http://schemas.openxmlformats.org/officeDocument/2006/relationships/hyperlink" Target="https://doi.org/10.1016/j.envsoft.2023.105583" TargetMode="External"/><Relationship Id="rId47" Type="http://schemas.openxmlformats.org/officeDocument/2006/relationships/hyperlink" Target="https://doi.org/10.1016/j.rse.2024.113278" TargetMode="External"/><Relationship Id="rId63" Type="http://schemas.openxmlformats.org/officeDocument/2006/relationships/hyperlink" Target="https://doi.org/10.1038/s41558-025-01982-0" TargetMode="External"/><Relationship Id="rId68" Type="http://schemas.openxmlformats.org/officeDocument/2006/relationships/hyperlink" Target="https://doi.org/10.1186/s13021-024-00217-9" TargetMode="External"/><Relationship Id="rId84" Type="http://schemas.openxmlformats.org/officeDocument/2006/relationships/hyperlink" Target="https://www.whitehouse.gov/environmentaljustice/justice40/" TargetMode="External"/><Relationship Id="rId89" Type="http://schemas.openxmlformats.org/officeDocument/2006/relationships/hyperlink" Target="https://doi.org/10.1002/fee.2652" TargetMode="External"/><Relationship Id="rId16" Type="http://schemas.openxmlformats.org/officeDocument/2006/relationships/hyperlink" Target="https://doi.org/10.1016/j.ecolind.2021.107545" TargetMode="External"/><Relationship Id="rId11" Type="http://schemas.openxmlformats.org/officeDocument/2006/relationships/hyperlink" Target="https://doi.org/10.1126/science.adk5374" TargetMode="External"/><Relationship Id="rId32" Type="http://schemas.openxmlformats.org/officeDocument/2006/relationships/hyperlink" Target="https://doi.org/10.1002/fee.1451" TargetMode="External"/><Relationship Id="rId37" Type="http://schemas.openxmlformats.org/officeDocument/2006/relationships/hyperlink" Target="https://doi.org/10.61424/ijans.v3i1.296" TargetMode="External"/><Relationship Id="rId53" Type="http://schemas.openxmlformats.org/officeDocument/2006/relationships/hyperlink" Target="https://appliedsciences.nasa.gov/get-involved/training/english/arset-satellite-remote-sensing-measuring-urban-heat-islands-and" TargetMode="External"/><Relationship Id="rId58" Type="http://schemas.openxmlformats.org/officeDocument/2006/relationships/hyperlink" Target="https://doi.org/10.1016/j.envsoft.2023.105779" TargetMode="External"/><Relationship Id="rId74" Type="http://schemas.openxmlformats.org/officeDocument/2006/relationships/hyperlink" Target="https://www.un-redd.org" TargetMode="External"/><Relationship Id="rId79" Type="http://schemas.openxmlformats.org/officeDocument/2006/relationships/hyperlink" Target="https://verra.org" TargetMode="External"/><Relationship Id="rId102" Type="http://schemas.openxmlformats.org/officeDocument/2006/relationships/footer" Target="footer3.xml"/><Relationship Id="rId5" Type="http://schemas.openxmlformats.org/officeDocument/2006/relationships/footnotes" Target="footnotes.xml"/><Relationship Id="rId90" Type="http://schemas.openxmlformats.org/officeDocument/2006/relationships/hyperlink" Target="https://doi.org/10.3390/rs15020332" TargetMode="External"/><Relationship Id="rId95" Type="http://schemas.openxmlformats.org/officeDocument/2006/relationships/hyperlink" Target="https://doi.org/10.1016/j.rse.2023.113554" TargetMode="External"/><Relationship Id="rId22" Type="http://schemas.openxmlformats.org/officeDocument/2006/relationships/hyperlink" Target="https://www.greenclimate.fund/projects" TargetMode="External"/><Relationship Id="rId27" Type="http://schemas.openxmlformats.org/officeDocument/2006/relationships/hyperlink" Target="https://ai.google/social-good/" TargetMode="External"/><Relationship Id="rId43" Type="http://schemas.openxmlformats.org/officeDocument/2006/relationships/hyperlink" Target="https://doi.org/10.1038/s41558-020-0882-z" TargetMode="External"/><Relationship Id="rId48" Type="http://schemas.openxmlformats.org/officeDocument/2006/relationships/hyperlink" Target="https://doi.org/10.1186/s13021-023-00212-4" TargetMode="External"/><Relationship Id="rId64" Type="http://schemas.openxmlformats.org/officeDocument/2006/relationships/hyperlink" Target="https://doi.org/10.54536/ajec.v2i2.1767" TargetMode="External"/><Relationship Id="rId69" Type="http://schemas.openxmlformats.org/officeDocument/2006/relationships/hyperlink" Target="https://doi.org/10.1016/j.ecolecon.2023.107707" TargetMode="External"/><Relationship Id="rId80" Type="http://schemas.openxmlformats.org/officeDocument/2006/relationships/hyperlink" Target="https://vcmintegrity.org" TargetMode="External"/><Relationship Id="rId85" Type="http://schemas.openxmlformats.org/officeDocument/2006/relationships/hyperlink" Target="https://www.worldbank.org/en/topic/environment/brief/nature-smart-cities" TargetMode="External"/><Relationship Id="rId12" Type="http://schemas.openxmlformats.org/officeDocument/2006/relationships/hyperlink" Target="https://doi.org/10.1016/j.envsoft.2023.105772" TargetMode="External"/><Relationship Id="rId17" Type="http://schemas.openxmlformats.org/officeDocument/2006/relationships/hyperlink" Target="https://www.energy.gov/sites/default/files/2021-12/LCA-Guidelines-DOE.pdf" TargetMode="External"/><Relationship Id="rId25" Type="http://schemas.openxmlformats.org/officeDocument/2006/relationships/hyperlink" Target="https://doi.org/10.1016/j.rse.2017.06.031" TargetMode="External"/><Relationship Id="rId33" Type="http://schemas.openxmlformats.org/officeDocument/2006/relationships/hyperlink" Target="https://doi.org/10.1016/j.rse.2024.113423" TargetMode="External"/><Relationship Id="rId38" Type="http://schemas.openxmlformats.org/officeDocument/2006/relationships/hyperlink" Target="https://doi.org/10.61424/ijans.v3i2.315" TargetMode="External"/><Relationship Id="rId46" Type="http://schemas.openxmlformats.org/officeDocument/2006/relationships/hyperlink" Target="https://doi.org/10.1021/acs.est.1c07045" TargetMode="External"/><Relationship Id="rId59" Type="http://schemas.openxmlformats.org/officeDocument/2006/relationships/hyperlink" Target="https://doi.org/10.1038/s41893-024-01265-z" TargetMode="External"/><Relationship Id="rId67" Type="http://schemas.openxmlformats.org/officeDocument/2006/relationships/hyperlink" Target="https://doi.org/10.1111/gcb.15513" TargetMode="External"/><Relationship Id="rId103" Type="http://schemas.openxmlformats.org/officeDocument/2006/relationships/fontTable" Target="fontTable.xml"/><Relationship Id="rId20" Type="http://schemas.openxmlformats.org/officeDocument/2006/relationships/hyperlink" Target="https://sentinels.copernicus.eu/web/sentinel/missions/sentinel-2" TargetMode="External"/><Relationship Id="rId41" Type="http://schemas.openxmlformats.org/officeDocument/2006/relationships/hyperlink" Target="https://doi.org/10.56557/jogee/2025/v21i29272" TargetMode="External"/><Relationship Id="rId54" Type="http://schemas.openxmlformats.org/officeDocument/2006/relationships/hyperlink" Target="https://appliedsciences.nasa.gov/sites/default/files/2024-03/NextSteps_EducationalResources.pdf" TargetMode="External"/><Relationship Id="rId62" Type="http://schemas.openxmlformats.org/officeDocument/2006/relationships/hyperlink" Target="https://doi.org/10.1126/sciadv.adg3127" TargetMode="External"/><Relationship Id="rId70" Type="http://schemas.openxmlformats.org/officeDocument/2006/relationships/hyperlink" Target="https://www.nature.org/en-us/what-we-do/our-insights/perspectives/nature-based-solutions-cost" TargetMode="External"/><Relationship Id="rId75" Type="http://schemas.openxmlformats.org/officeDocument/2006/relationships/hyperlink" Target="https://www.usaid.gov/climate/nature-based-solutions" TargetMode="External"/><Relationship Id="rId83" Type="http://schemas.openxmlformats.org/officeDocument/2006/relationships/hyperlink" Target="https://www.whitehouse.gov/briefing-room/statements-releases/2021/04/22/fact-sheet-president-bidens-leaders-summit-on-climate/" TargetMode="External"/><Relationship Id="rId88" Type="http://schemas.openxmlformats.org/officeDocument/2006/relationships/hyperlink" Target="https://doi.org/10.1016/j.ecoinf.2023.101936" TargetMode="External"/><Relationship Id="rId91" Type="http://schemas.openxmlformats.org/officeDocument/2006/relationships/hyperlink" Target="https://doi.org/10.1016/j.watres.2023.119371" TargetMode="External"/><Relationship Id="rId96" Type="http://schemas.openxmlformats.org/officeDocument/2006/relationships/hyperlink" Target="https://doi.org/10.3390/rs12010048"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ntrs.nasa.gov/citations/20250001563" TargetMode="External"/><Relationship Id="rId23" Type="http://schemas.openxmlformats.org/officeDocument/2006/relationships/hyperlink" Target="https://www.greenclimate.fund" TargetMode="External"/><Relationship Id="rId28" Type="http://schemas.openxmlformats.org/officeDocument/2006/relationships/hyperlink" Target="https://www.goldstandard.org" TargetMode="External"/><Relationship Id="rId36" Type="http://schemas.openxmlformats.org/officeDocument/2006/relationships/hyperlink" Target="https://www.ipcc.ch/report/ar6/syr" TargetMode="External"/><Relationship Id="rId49" Type="http://schemas.openxmlformats.org/officeDocument/2006/relationships/hyperlink" Target="https://www.mckinsey.com/business-functions/sustainability/our-insights/the-carbon-removal-market" TargetMode="External"/><Relationship Id="rId57" Type="http://schemas.openxmlformats.org/officeDocument/2006/relationships/hyperlink" Target="https://doi.org/10.1126/science.1201609" TargetMode="External"/><Relationship Id="rId10" Type="http://schemas.openxmlformats.org/officeDocument/2006/relationships/hyperlink" Target="https://aqi.gov.bd" TargetMode="External"/><Relationship Id="rId31" Type="http://schemas.openxmlformats.org/officeDocument/2006/relationships/hyperlink" Target="https://doi.org/10.1186/s13021-023-00215-1" TargetMode="External"/><Relationship Id="rId44" Type="http://schemas.openxmlformats.org/officeDocument/2006/relationships/hyperlink" Target="https://doi.org/10.1038/s41893-022-00877-2" TargetMode="External"/><Relationship Id="rId52" Type="http://schemas.openxmlformats.org/officeDocument/2006/relationships/hyperlink" Target="https://science.nasa.gov/earth/climate-change/nasa-data-reveals-role-of-green-spaces-in-cooling-cities" TargetMode="External"/><Relationship Id="rId60" Type="http://schemas.openxmlformats.org/officeDocument/2006/relationships/hyperlink" Target="https://doi.org/10.1126/sciadv.adh9538" TargetMode="External"/><Relationship Id="rId65" Type="http://schemas.openxmlformats.org/officeDocument/2006/relationships/hyperlink" Target="https://journals.e-palli.com/home/index.php/ajcec/article/view/4739" TargetMode="External"/><Relationship Id="rId73" Type="http://schemas.openxmlformats.org/officeDocument/2006/relationships/hyperlink" Target="https://unhabitat.org" TargetMode="External"/><Relationship Id="rId78" Type="http://schemas.openxmlformats.org/officeDocument/2006/relationships/hyperlink" Target="https://verra.org/methodologies" TargetMode="External"/><Relationship Id="rId81" Type="http://schemas.openxmlformats.org/officeDocument/2006/relationships/hyperlink" Target="https://greet.es.anl.gov/" TargetMode="External"/><Relationship Id="rId86" Type="http://schemas.openxmlformats.org/officeDocument/2006/relationships/hyperlink" Target="https://www.wri.org/research/ai-restoration" TargetMode="External"/><Relationship Id="rId94" Type="http://schemas.openxmlformats.org/officeDocument/2006/relationships/hyperlink" Target="https://doi.org/10.1016/j.isprsjprs.2024.03.008" TargetMode="External"/><Relationship Id="rId99" Type="http://schemas.openxmlformats.org/officeDocument/2006/relationships/footer" Target="footer1.xml"/><Relationship Id="rId10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i.org/10.1038/s41558-023-01590" TargetMode="External"/><Relationship Id="rId13" Type="http://schemas.openxmlformats.org/officeDocument/2006/relationships/hyperlink" Target="https://doi.org/10.1016/j.ecoleng.2024.106950" TargetMode="External"/><Relationship Id="rId18" Type="http://schemas.openxmlformats.org/officeDocument/2006/relationships/hyperlink" Target="https://www.energy.gov/fecm/carbon-negative-shot" TargetMode="External"/><Relationship Id="rId39" Type="http://schemas.openxmlformats.org/officeDocument/2006/relationships/hyperlink" Target="https://doi.org/10.61424/ijans.v3i1.303" TargetMode="External"/><Relationship Id="rId34" Type="http://schemas.openxmlformats.org/officeDocument/2006/relationships/hyperlink" Target="https://www.iea.org" TargetMode="External"/><Relationship Id="rId50" Type="http://schemas.openxmlformats.org/officeDocument/2006/relationships/hyperlink" Target="https://doi.org/10.1038/s41928-024-01014-5" TargetMode="External"/><Relationship Id="rId55" Type="http://schemas.openxmlformats.org/officeDocument/2006/relationships/hyperlink" Target="https://www.nsf.gov/news/democratizing-future-ai-rd-nsf-launch-national-ai" TargetMode="External"/><Relationship Id="rId76" Type="http://schemas.openxmlformats.org/officeDocument/2006/relationships/hyperlink" Target="https://toolkit.climate.gov" TargetMode="External"/><Relationship Id="rId97" Type="http://schemas.openxmlformats.org/officeDocument/2006/relationships/header" Target="header1.xml"/><Relationship Id="rId104" Type="http://schemas.openxmlformats.org/officeDocument/2006/relationships/theme" Target="theme/theme1.xml"/><Relationship Id="rId7" Type="http://schemas.openxmlformats.org/officeDocument/2006/relationships/hyperlink" Target="https://doi.org/10.1016/j.envsoft.2025.106682" TargetMode="External"/><Relationship Id="rId71" Type="http://schemas.openxmlformats.org/officeDocument/2006/relationships/hyperlink" Target="https://www.nature.org/en-us" TargetMode="External"/><Relationship Id="rId92" Type="http://schemas.openxmlformats.org/officeDocument/2006/relationships/hyperlink" Target="https://doi.org/10.1016/j.envsoft.2023.105544" TargetMode="External"/><Relationship Id="rId2" Type="http://schemas.openxmlformats.org/officeDocument/2006/relationships/styles" Target="styles.xml"/><Relationship Id="rId29" Type="http://schemas.openxmlformats.org/officeDocument/2006/relationships/hyperlink" Target="https://doi.org/10.1073/pnas.2002817117" TargetMode="External"/><Relationship Id="rId24" Type="http://schemas.openxmlformats.org/officeDocument/2006/relationships/hyperlink" Target="https://doi.org/10.1038/d41586-019-00017-z" TargetMode="External"/><Relationship Id="rId40" Type="http://schemas.openxmlformats.org/officeDocument/2006/relationships/hyperlink" Target="https://doi.org/10.56557/jobari/2025/v31i39353" TargetMode="External"/><Relationship Id="rId45" Type="http://schemas.openxmlformats.org/officeDocument/2006/relationships/hyperlink" Target="https://doi.org/10.1038/d41586-019-01026-8" TargetMode="External"/><Relationship Id="rId66" Type="http://schemas.openxmlformats.org/officeDocument/2006/relationships/hyperlink" Target="https://doi.org/10.54536/ajsts.v4i1.4021" TargetMode="External"/><Relationship Id="rId87" Type="http://schemas.openxmlformats.org/officeDocument/2006/relationships/hyperlink" Target="https://doi.org/10.1016/j.scs.2022.103882" TargetMode="External"/><Relationship Id="rId61" Type="http://schemas.openxmlformats.org/officeDocument/2006/relationships/hyperlink" Target="https://doi.org/10.1016/j.uclim.2021.100869" TargetMode="External"/><Relationship Id="rId82" Type="http://schemas.openxmlformats.org/officeDocument/2006/relationships/hyperlink" Target="https://doi.org/10.1038/s41893-023-01122-2" TargetMode="External"/><Relationship Id="rId19" Type="http://schemas.openxmlformats.org/officeDocument/2006/relationships/hyperlink" Target="https://doi.org/10.1038/s41561-021-00764-6" TargetMode="External"/><Relationship Id="rId14" Type="http://schemas.openxmlformats.org/officeDocument/2006/relationships/hyperlink" Target="https://ntrs.nasa.gov/citations/20250005384" TargetMode="External"/><Relationship Id="rId30" Type="http://schemas.openxmlformats.org/officeDocument/2006/relationships/hyperlink" Target="https://doi.org/10.1111/gcb.15832" TargetMode="External"/><Relationship Id="rId35" Type="http://schemas.openxmlformats.org/officeDocument/2006/relationships/hyperlink" Target="https://www.ipcc.ch/report/ar6/wg1/" TargetMode="External"/><Relationship Id="rId56" Type="http://schemas.openxmlformats.org/officeDocument/2006/relationships/hyperlink" Target="https://beta.nsf.gov/funding/opportunities/smart-and-connected-communities" TargetMode="External"/><Relationship Id="rId77" Type="http://schemas.openxmlformats.org/officeDocument/2006/relationships/hyperlink" Target="https://www.energy.gov/science/articles/national-ai-research-resource-pilot-awards-first-round-access-35-projects" TargetMode="External"/><Relationship Id="rId100" Type="http://schemas.openxmlformats.org/officeDocument/2006/relationships/footer" Target="footer2.xml"/><Relationship Id="rId8" Type="http://schemas.openxmlformats.org/officeDocument/2006/relationships/hyperlink" Target="https://doi.org/10.1016/j.envsoft.2023.105770" TargetMode="External"/><Relationship Id="rId51" Type="http://schemas.openxmlformats.org/officeDocument/2006/relationships/hyperlink" Target="https://appliedsciences.nasa.gov/arset" TargetMode="External"/><Relationship Id="rId72" Type="http://schemas.openxmlformats.org/officeDocument/2006/relationships/hyperlink" Target="https://www.unep.org/resources/report/state-climate-action-nature-based-solutions" TargetMode="External"/><Relationship Id="rId93" Type="http://schemas.openxmlformats.org/officeDocument/2006/relationships/hyperlink" Target="https://doi.org/10.1016/j.isprsjprs.2023.03.012" TargetMode="External"/><Relationship Id="rId9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28</Pages>
  <Words>14746</Words>
  <Characters>84055</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Samiul Islam Samir</dc:creator>
  <cp:keywords/>
  <dc:description/>
  <cp:lastModifiedBy>SDI 1084</cp:lastModifiedBy>
  <cp:revision>332</cp:revision>
  <dcterms:created xsi:type="dcterms:W3CDTF">2025-06-23T02:02:00Z</dcterms:created>
  <dcterms:modified xsi:type="dcterms:W3CDTF">2025-07-02T06:41:00Z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352c29c1-c1c0-4872-b98e-7a64379bfe58</vt:lpwstr>
  </property>
</Properties>
</file>