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C42D" w14:textId="77777777" w:rsidR="003818D9" w:rsidRPr="001C1503" w:rsidRDefault="003818D9" w:rsidP="0000319C">
      <w:pPr>
        <w:jc w:val="center"/>
        <w:rPr>
          <w:rFonts w:ascii="Times New Roman" w:hAnsi="Times New Roman" w:cs="Times New Roman"/>
          <w:b/>
          <w:bCs/>
          <w:sz w:val="32"/>
          <w:szCs w:val="32"/>
          <w:lang w:val="en-IN"/>
        </w:rPr>
      </w:pPr>
      <w:r w:rsidRPr="003818D9">
        <w:rPr>
          <w:rFonts w:ascii="Times New Roman" w:hAnsi="Times New Roman" w:cs="Times New Roman"/>
          <w:b/>
          <w:bCs/>
          <w:sz w:val="32"/>
          <w:szCs w:val="32"/>
          <w:lang w:val="en-IN"/>
        </w:rPr>
        <w:t xml:space="preserve">Temporal Analysis of Evaporation </w:t>
      </w:r>
      <w:r>
        <w:rPr>
          <w:rFonts w:ascii="Times New Roman" w:hAnsi="Times New Roman" w:cs="Times New Roman"/>
          <w:b/>
          <w:bCs/>
          <w:sz w:val="32"/>
          <w:szCs w:val="32"/>
          <w:lang w:val="en-IN"/>
        </w:rPr>
        <w:t>Trends</w:t>
      </w:r>
      <w:r w:rsidRPr="003818D9">
        <w:rPr>
          <w:rFonts w:ascii="Times New Roman" w:hAnsi="Times New Roman" w:cs="Times New Roman"/>
          <w:b/>
          <w:bCs/>
          <w:sz w:val="32"/>
          <w:szCs w:val="32"/>
          <w:lang w:val="en-IN"/>
        </w:rPr>
        <w:t xml:space="preserve"> and </w:t>
      </w:r>
      <w:r>
        <w:rPr>
          <w:rFonts w:ascii="Times New Roman" w:hAnsi="Times New Roman" w:cs="Times New Roman"/>
          <w:b/>
          <w:bCs/>
          <w:sz w:val="32"/>
          <w:szCs w:val="32"/>
          <w:lang w:val="en-IN"/>
        </w:rPr>
        <w:t xml:space="preserve">their </w:t>
      </w:r>
      <w:r w:rsidRPr="003818D9">
        <w:rPr>
          <w:rFonts w:ascii="Times New Roman" w:hAnsi="Times New Roman" w:cs="Times New Roman"/>
          <w:b/>
          <w:bCs/>
          <w:sz w:val="32"/>
          <w:szCs w:val="32"/>
          <w:lang w:val="en-IN"/>
        </w:rPr>
        <w:t>Magnitude in Ambedkar Nagar District</w:t>
      </w:r>
    </w:p>
    <w:p w14:paraId="424E7E50" w14:textId="5FB78E8E" w:rsidR="00F9504F" w:rsidRDefault="00F9504F" w:rsidP="0000319C">
      <w:pPr>
        <w:jc w:val="center"/>
        <w:rPr>
          <w:rFonts w:ascii="Times New Roman" w:eastAsia="Times New Roman" w:hAnsi="Times New Roman" w:cs="Times New Roman"/>
          <w:sz w:val="24"/>
          <w:szCs w:val="24"/>
        </w:rPr>
      </w:pPr>
    </w:p>
    <w:p w14:paraId="27AD9C1F" w14:textId="77777777" w:rsidR="002C7964" w:rsidRPr="009E0CA0" w:rsidRDefault="002C7964" w:rsidP="0000319C">
      <w:pPr>
        <w:jc w:val="center"/>
        <w:rPr>
          <w:rFonts w:ascii="Times New Roman" w:eastAsia="Times New Roman" w:hAnsi="Times New Roman" w:cs="Times New Roman"/>
          <w:sz w:val="24"/>
          <w:szCs w:val="24"/>
        </w:rPr>
      </w:pPr>
    </w:p>
    <w:p w14:paraId="3E3652AC" w14:textId="77777777" w:rsidR="00997FE8" w:rsidRPr="00997FE8" w:rsidRDefault="00997FE8" w:rsidP="009216BB">
      <w:pPr>
        <w:rPr>
          <w:rFonts w:ascii="Times New Roman" w:eastAsia="Times New Roman" w:hAnsi="Times New Roman" w:cs="Times New Roman"/>
          <w:b/>
          <w:bCs/>
          <w:sz w:val="24"/>
          <w:szCs w:val="24"/>
        </w:rPr>
      </w:pPr>
      <w:r w:rsidRPr="00997FE8">
        <w:rPr>
          <w:rFonts w:ascii="Times New Roman" w:eastAsia="Times New Roman" w:hAnsi="Times New Roman" w:cs="Times New Roman"/>
          <w:b/>
          <w:bCs/>
          <w:sz w:val="24"/>
          <w:szCs w:val="24"/>
        </w:rPr>
        <w:t>Abstract</w:t>
      </w:r>
    </w:p>
    <w:p w14:paraId="6D12DDE5" w14:textId="77777777" w:rsidR="004C4BA3" w:rsidRDefault="00F1649B" w:rsidP="00F164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explores</w:t>
      </w:r>
      <w:r w:rsidRPr="003E132A">
        <w:rPr>
          <w:rFonts w:ascii="Times New Roman" w:eastAsia="Times New Roman" w:hAnsi="Times New Roman" w:cs="Times New Roman"/>
          <w:sz w:val="24"/>
          <w:szCs w:val="24"/>
        </w:rPr>
        <w:t xml:space="preserve"> the estimation of pan evaporation in five selected locations—Tanda, Jalalpur, </w:t>
      </w:r>
      <w:proofErr w:type="spellStart"/>
      <w:r w:rsidRPr="003E132A">
        <w:rPr>
          <w:rFonts w:ascii="Times New Roman" w:eastAsia="Times New Roman" w:hAnsi="Times New Roman" w:cs="Times New Roman"/>
          <w:sz w:val="24"/>
          <w:szCs w:val="24"/>
        </w:rPr>
        <w:t>Allapur</w:t>
      </w:r>
      <w:proofErr w:type="spellEnd"/>
      <w:r w:rsidRPr="003E132A">
        <w:rPr>
          <w:rFonts w:ascii="Times New Roman" w:eastAsia="Times New Roman" w:hAnsi="Times New Roman" w:cs="Times New Roman"/>
          <w:sz w:val="24"/>
          <w:szCs w:val="24"/>
        </w:rPr>
        <w:t xml:space="preserve">, </w:t>
      </w:r>
      <w:proofErr w:type="spellStart"/>
      <w:r w:rsidRPr="005B1626">
        <w:rPr>
          <w:rFonts w:ascii="Times New Roman" w:eastAsia="Times New Roman" w:hAnsi="Times New Roman" w:cs="Times New Roman"/>
          <w:color w:val="000000" w:themeColor="text1"/>
          <w:sz w:val="24"/>
          <w:szCs w:val="24"/>
        </w:rPr>
        <w:t>Bhete</w:t>
      </w:r>
      <w:proofErr w:type="spellEnd"/>
      <w:r w:rsidRPr="003E132A">
        <w:rPr>
          <w:rFonts w:ascii="Times New Roman" w:eastAsia="Times New Roman" w:hAnsi="Times New Roman" w:cs="Times New Roman"/>
          <w:sz w:val="24"/>
          <w:szCs w:val="24"/>
        </w:rPr>
        <w:t xml:space="preserve">, and </w:t>
      </w:r>
      <w:proofErr w:type="spellStart"/>
      <w:r w:rsidRPr="003E132A">
        <w:rPr>
          <w:rFonts w:ascii="Times New Roman" w:eastAsia="Times New Roman" w:hAnsi="Times New Roman" w:cs="Times New Roman"/>
          <w:sz w:val="24"/>
          <w:szCs w:val="24"/>
        </w:rPr>
        <w:t>Akbarpur</w:t>
      </w:r>
      <w:proofErr w:type="spellEnd"/>
      <w:r w:rsidRPr="003E132A">
        <w:rPr>
          <w:rFonts w:ascii="Times New Roman" w:eastAsia="Times New Roman" w:hAnsi="Times New Roman" w:cs="Times New Roman"/>
          <w:sz w:val="24"/>
          <w:szCs w:val="24"/>
        </w:rPr>
        <w:t xml:space="preserve">—from 1999 to 2022, utilizing meteorological data from NASA </w:t>
      </w:r>
      <w:r>
        <w:rPr>
          <w:rFonts w:ascii="Times New Roman" w:eastAsia="Times New Roman" w:hAnsi="Times New Roman" w:cs="Times New Roman"/>
          <w:sz w:val="24"/>
          <w:szCs w:val="24"/>
        </w:rPr>
        <w:t xml:space="preserve">Prediction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Worldwide Energy Resources (</w:t>
      </w:r>
      <w:r w:rsidRPr="003E132A">
        <w:rPr>
          <w:rFonts w:ascii="Times New Roman" w:eastAsia="Times New Roman" w:hAnsi="Times New Roman" w:cs="Times New Roman"/>
          <w:sz w:val="24"/>
          <w:szCs w:val="24"/>
        </w:rPr>
        <w:t>POWER</w:t>
      </w:r>
      <w:r>
        <w:rPr>
          <w:rFonts w:ascii="Times New Roman" w:eastAsia="Times New Roman" w:hAnsi="Times New Roman" w:cs="Times New Roman"/>
          <w:sz w:val="24"/>
          <w:szCs w:val="24"/>
        </w:rPr>
        <w:t>)</w:t>
      </w:r>
      <w:r w:rsidRPr="003E132A">
        <w:rPr>
          <w:rFonts w:ascii="Times New Roman" w:eastAsia="Times New Roman" w:hAnsi="Times New Roman" w:cs="Times New Roman"/>
          <w:sz w:val="24"/>
          <w:szCs w:val="24"/>
        </w:rPr>
        <w:t xml:space="preserve">. Key environmental variables including as temperature, relative humidity, and wind speed were acquired using the Inverse Distance Weighting (IDW) </w:t>
      </w:r>
      <w:r w:rsidRPr="00997FE8">
        <w:rPr>
          <w:rFonts w:ascii="Times New Roman" w:eastAsia="Times New Roman" w:hAnsi="Times New Roman" w:cs="Times New Roman"/>
          <w:sz w:val="24"/>
          <w:szCs w:val="24"/>
        </w:rPr>
        <w:t xml:space="preserve">by leveraging nearby stations in </w:t>
      </w:r>
      <w:proofErr w:type="spellStart"/>
      <w:r w:rsidRPr="00997FE8">
        <w:rPr>
          <w:rFonts w:ascii="Times New Roman" w:eastAsia="Times New Roman" w:hAnsi="Times New Roman" w:cs="Times New Roman"/>
          <w:sz w:val="24"/>
          <w:szCs w:val="24"/>
        </w:rPr>
        <w:t>Paraspur</w:t>
      </w:r>
      <w:proofErr w:type="spellEnd"/>
      <w:r w:rsidRPr="00997FE8">
        <w:rPr>
          <w:rFonts w:ascii="Times New Roman" w:eastAsia="Times New Roman" w:hAnsi="Times New Roman" w:cs="Times New Roman"/>
          <w:sz w:val="24"/>
          <w:szCs w:val="24"/>
        </w:rPr>
        <w:t xml:space="preserve">, Sarai Meer, </w:t>
      </w:r>
      <w:proofErr w:type="spellStart"/>
      <w:r w:rsidRPr="00997FE8">
        <w:rPr>
          <w:rFonts w:ascii="Times New Roman" w:eastAsia="Times New Roman" w:hAnsi="Times New Roman" w:cs="Times New Roman"/>
          <w:sz w:val="24"/>
          <w:szCs w:val="24"/>
        </w:rPr>
        <w:t>Kaptanganj</w:t>
      </w:r>
      <w:proofErr w:type="spellEnd"/>
      <w:r w:rsidRPr="00997FE8">
        <w:rPr>
          <w:rFonts w:ascii="Times New Roman" w:eastAsia="Times New Roman" w:hAnsi="Times New Roman" w:cs="Times New Roman"/>
          <w:sz w:val="24"/>
          <w:szCs w:val="24"/>
        </w:rPr>
        <w:t xml:space="preserve">, and </w:t>
      </w:r>
      <w:proofErr w:type="spellStart"/>
      <w:r w:rsidRPr="00997FE8">
        <w:rPr>
          <w:rFonts w:ascii="Times New Roman" w:eastAsia="Times New Roman" w:hAnsi="Times New Roman" w:cs="Times New Roman"/>
          <w:sz w:val="24"/>
          <w:szCs w:val="24"/>
        </w:rPr>
        <w:t>Pratapgarh</w:t>
      </w:r>
      <w:proofErr w:type="spellEnd"/>
      <w:r w:rsidRPr="00997FE8">
        <w:rPr>
          <w:rFonts w:ascii="Times New Roman" w:eastAsia="Times New Roman" w:hAnsi="Times New Roman" w:cs="Times New Roman"/>
          <w:sz w:val="24"/>
          <w:szCs w:val="24"/>
        </w:rPr>
        <w:t>.</w:t>
      </w:r>
      <w:r w:rsidR="001C1503">
        <w:rPr>
          <w:rFonts w:ascii="Times New Roman" w:eastAsia="Times New Roman" w:hAnsi="Times New Roman" w:cs="Times New Roman"/>
          <w:sz w:val="24"/>
          <w:szCs w:val="24"/>
        </w:rPr>
        <w:t xml:space="preserve"> </w:t>
      </w:r>
      <w:r w:rsidRPr="00997FE8">
        <w:rPr>
          <w:rFonts w:ascii="Times New Roman" w:eastAsia="Times New Roman" w:hAnsi="Times New Roman" w:cs="Times New Roman"/>
          <w:sz w:val="24"/>
          <w:szCs w:val="24"/>
        </w:rPr>
        <w:t>Dalt</w:t>
      </w:r>
      <w:r>
        <w:rPr>
          <w:rFonts w:ascii="Times New Roman" w:eastAsia="Times New Roman" w:hAnsi="Times New Roman" w:cs="Times New Roman"/>
          <w:sz w:val="24"/>
          <w:szCs w:val="24"/>
        </w:rPr>
        <w:t>on's equation was used to calculate P</w:t>
      </w:r>
      <w:r w:rsidRPr="00997FE8">
        <w:rPr>
          <w:rFonts w:ascii="Times New Roman" w:eastAsia="Times New Roman" w:hAnsi="Times New Roman" w:cs="Times New Roman"/>
          <w:sz w:val="24"/>
          <w:szCs w:val="24"/>
        </w:rPr>
        <w:t xml:space="preserve">an evaporation rates using these parameters, resulting in an estimate of evaporation rates across the study sites. Subsequently, </w:t>
      </w:r>
      <w:r>
        <w:rPr>
          <w:rFonts w:ascii="Times New Roman" w:eastAsia="Times New Roman" w:hAnsi="Times New Roman" w:cs="Times New Roman"/>
          <w:sz w:val="24"/>
          <w:szCs w:val="24"/>
        </w:rPr>
        <w:t>the study further investigates</w:t>
      </w:r>
      <w:r w:rsidRPr="00997FE8">
        <w:rPr>
          <w:rFonts w:ascii="Times New Roman" w:eastAsia="Times New Roman" w:hAnsi="Times New Roman" w:cs="Times New Roman"/>
          <w:sz w:val="24"/>
          <w:szCs w:val="24"/>
        </w:rPr>
        <w:t xml:space="preserve"> long-term trends in the derived evaporation rates and meteorological variables using non-parametric </w:t>
      </w:r>
    </w:p>
    <w:p w14:paraId="74A42DF0" w14:textId="77777777" w:rsidR="004C4BA3" w:rsidRDefault="004C4BA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0E65D4" w14:textId="07D7960D" w:rsidR="00F1649B" w:rsidRPr="0034635A" w:rsidRDefault="00F1649B" w:rsidP="00F1649B">
      <w:pPr>
        <w:spacing w:after="0" w:line="360" w:lineRule="auto"/>
        <w:jc w:val="both"/>
        <w:rPr>
          <w:rFonts w:ascii="Times New Roman" w:eastAsia="Times New Roman" w:hAnsi="Times New Roman" w:cs="Times New Roman"/>
          <w:b/>
          <w:bCs/>
          <w:i/>
          <w:iCs/>
          <w:sz w:val="24"/>
          <w:szCs w:val="24"/>
        </w:rPr>
      </w:pPr>
      <w:r w:rsidRPr="00997FE8">
        <w:rPr>
          <w:rFonts w:ascii="Times New Roman" w:eastAsia="Times New Roman" w:hAnsi="Times New Roman" w:cs="Times New Roman"/>
          <w:sz w:val="24"/>
          <w:szCs w:val="24"/>
        </w:rPr>
        <w:lastRenderedPageBreak/>
        <w:t>trend tests, which allow for the assessment of statistically significant changes over time.</w:t>
      </w:r>
      <w:r w:rsidR="001C1503">
        <w:rPr>
          <w:rFonts w:ascii="Times New Roman" w:eastAsia="Times New Roman" w:hAnsi="Times New Roman" w:cs="Times New Roman"/>
          <w:sz w:val="24"/>
          <w:szCs w:val="24"/>
        </w:rPr>
        <w:t xml:space="preserve"> </w:t>
      </w:r>
      <w:r w:rsidRPr="00A06B54">
        <w:rPr>
          <w:rFonts w:ascii="Times New Roman" w:eastAsia="Times New Roman" w:hAnsi="Times New Roman" w:cs="Times New Roman"/>
          <w:sz w:val="24"/>
          <w:szCs w:val="24"/>
        </w:rPr>
        <w:t>Additionally, Sen's slope estimator i</w:t>
      </w:r>
      <w:r>
        <w:rPr>
          <w:rFonts w:ascii="Times New Roman" w:eastAsia="Times New Roman" w:hAnsi="Times New Roman" w:cs="Times New Roman"/>
          <w:sz w:val="24"/>
          <w:szCs w:val="24"/>
        </w:rPr>
        <w:t>s used to quantify the magnitude</w:t>
      </w:r>
      <w:r w:rsidRPr="00A06B54">
        <w:rPr>
          <w:rFonts w:ascii="Times New Roman" w:eastAsia="Times New Roman" w:hAnsi="Times New Roman" w:cs="Times New Roman"/>
          <w:sz w:val="24"/>
          <w:szCs w:val="24"/>
        </w:rPr>
        <w:t xml:space="preserve"> of these trends, providing a reliable assessment of the rate of change in evaporation and climatic variables across the research period. </w:t>
      </w:r>
      <w:r w:rsidRPr="0034635A">
        <w:rPr>
          <w:rFonts w:ascii="Times New Roman" w:eastAsia="Times New Roman" w:hAnsi="Times New Roman" w:cs="Times New Roman"/>
          <w:sz w:val="24"/>
          <w:szCs w:val="24"/>
        </w:rPr>
        <w:t xml:space="preserve">Decreasing evaporation trend (1999–2022) was observed in August to December across all five regions: Tanda, Jalalpur, </w:t>
      </w:r>
      <w:proofErr w:type="spellStart"/>
      <w:r w:rsidRPr="0034635A">
        <w:rPr>
          <w:rFonts w:ascii="Times New Roman" w:eastAsia="Times New Roman" w:hAnsi="Times New Roman" w:cs="Times New Roman"/>
          <w:sz w:val="24"/>
          <w:szCs w:val="24"/>
        </w:rPr>
        <w:t>Allapur</w:t>
      </w:r>
      <w:proofErr w:type="spellEnd"/>
      <w:r w:rsidRPr="0034635A">
        <w:rPr>
          <w:rFonts w:ascii="Times New Roman" w:eastAsia="Times New Roman" w:hAnsi="Times New Roman" w:cs="Times New Roman"/>
          <w:sz w:val="24"/>
          <w:szCs w:val="24"/>
        </w:rPr>
        <w:t xml:space="preserve">, </w:t>
      </w:r>
      <w:proofErr w:type="spellStart"/>
      <w:r w:rsidRPr="0034635A">
        <w:rPr>
          <w:rFonts w:ascii="Times New Roman" w:eastAsia="Times New Roman" w:hAnsi="Times New Roman" w:cs="Times New Roman"/>
          <w:sz w:val="24"/>
          <w:szCs w:val="24"/>
        </w:rPr>
        <w:t>Bhete</w:t>
      </w:r>
      <w:proofErr w:type="spellEnd"/>
      <w:r w:rsidRPr="0034635A">
        <w:rPr>
          <w:rFonts w:ascii="Times New Roman" w:eastAsia="Times New Roman" w:hAnsi="Times New Roman" w:cs="Times New Roman"/>
          <w:sz w:val="24"/>
          <w:szCs w:val="24"/>
        </w:rPr>
        <w:t xml:space="preserve">, and </w:t>
      </w:r>
      <w:proofErr w:type="spellStart"/>
      <w:r w:rsidRPr="0034635A">
        <w:rPr>
          <w:rFonts w:ascii="Times New Roman" w:eastAsia="Times New Roman" w:hAnsi="Times New Roman" w:cs="Times New Roman"/>
          <w:sz w:val="24"/>
          <w:szCs w:val="24"/>
        </w:rPr>
        <w:t>Akbarpur</w:t>
      </w:r>
      <w:proofErr w:type="spellEnd"/>
      <w:r w:rsidRPr="0034635A">
        <w:rPr>
          <w:rFonts w:ascii="Times New Roman" w:eastAsia="Times New Roman" w:hAnsi="Times New Roman" w:cs="Times New Roman"/>
          <w:sz w:val="24"/>
          <w:szCs w:val="24"/>
        </w:rPr>
        <w:t>, with statistical significance at the 95% confidence level. Akbarpur is the only region showing a significant increasing trend in June, indicating a localized seasonal shift in evaporation patterns.</w:t>
      </w:r>
    </w:p>
    <w:p w14:paraId="54654B95" w14:textId="77777777" w:rsidR="00E15F7F" w:rsidRDefault="009216BB" w:rsidP="00E15F7F">
      <w:pPr>
        <w:spacing w:after="0" w:line="360" w:lineRule="auto"/>
        <w:jc w:val="both"/>
        <w:rPr>
          <w:rFonts w:ascii="Times New Roman" w:eastAsia="Times New Roman" w:hAnsi="Times New Roman" w:cs="Times New Roman"/>
          <w:i/>
          <w:iCs/>
          <w:sz w:val="24"/>
          <w:szCs w:val="24"/>
        </w:rPr>
      </w:pPr>
      <w:r w:rsidRPr="009216BB">
        <w:rPr>
          <w:rFonts w:ascii="Times New Roman" w:eastAsia="Times New Roman" w:hAnsi="Times New Roman" w:cs="Times New Roman"/>
          <w:b/>
          <w:bCs/>
          <w:i/>
          <w:iCs/>
          <w:sz w:val="24"/>
          <w:szCs w:val="24"/>
        </w:rPr>
        <w:t>Keywords:</w:t>
      </w:r>
      <w:r>
        <w:rPr>
          <w:rFonts w:ascii="Times New Roman" w:eastAsia="Times New Roman" w:hAnsi="Times New Roman" w:cs="Times New Roman"/>
          <w:i/>
          <w:iCs/>
          <w:sz w:val="24"/>
          <w:szCs w:val="24"/>
        </w:rPr>
        <w:t xml:space="preserve"> Evaporation; Mann-Kendall trend test; </w:t>
      </w:r>
      <w:r w:rsidRPr="009216BB">
        <w:rPr>
          <w:rFonts w:ascii="Times New Roman" w:eastAsia="Times New Roman" w:hAnsi="Times New Roman" w:cs="Times New Roman"/>
          <w:i/>
          <w:iCs/>
          <w:sz w:val="24"/>
          <w:szCs w:val="24"/>
        </w:rPr>
        <w:t>Humid subtropical climate.</w:t>
      </w:r>
    </w:p>
    <w:p w14:paraId="4D117D9A" w14:textId="77777777" w:rsidR="005A0337" w:rsidRPr="00E15F7F" w:rsidRDefault="00F913BE" w:rsidP="00E15F7F">
      <w:pPr>
        <w:spacing w:after="0" w:line="360" w:lineRule="auto"/>
        <w:jc w:val="both"/>
        <w:rPr>
          <w:rFonts w:ascii="Times New Roman" w:eastAsia="Times New Roman" w:hAnsi="Times New Roman" w:cs="Times New Roman"/>
          <w:i/>
          <w:iCs/>
          <w:sz w:val="24"/>
          <w:szCs w:val="24"/>
        </w:rPr>
      </w:pPr>
      <w:r>
        <w:rPr>
          <w:rFonts w:ascii="Times New Roman" w:hAnsi="Times New Roman" w:cs="Times New Roman"/>
          <w:b/>
          <w:bCs/>
          <w:sz w:val="24"/>
          <w:szCs w:val="24"/>
          <w:lang w:val="en-IN"/>
        </w:rPr>
        <w:t>Introduction</w:t>
      </w:r>
    </w:p>
    <w:p w14:paraId="330C5B0E" w14:textId="77777777" w:rsidR="00201470" w:rsidRPr="00F913BE" w:rsidRDefault="00F218D1" w:rsidP="00201470">
      <w:pPr>
        <w:spacing w:line="360" w:lineRule="auto"/>
        <w:jc w:val="both"/>
        <w:rPr>
          <w:rFonts w:ascii="Times New Roman" w:hAnsi="Times New Roman" w:cs="Times New Roman"/>
          <w:sz w:val="24"/>
          <w:szCs w:val="24"/>
        </w:rPr>
      </w:pPr>
      <w:r w:rsidRPr="00F913BE">
        <w:rPr>
          <w:rFonts w:ascii="Times New Roman" w:hAnsi="Times New Roman" w:cs="Times New Roman"/>
          <w:sz w:val="24"/>
          <w:szCs w:val="24"/>
        </w:rPr>
        <w:t>Evaporation is an essential global activity that contributes significantly to the hydrological cycle and uses over 25% of incoming solar energy (Trenberth et al., 2009). Nearly 60% of terrestrial precipitation is returned to the atmosphere through plant transpiration (~40%) and direct soil evaporation (~20%) (Oki a</w:t>
      </w:r>
      <w:r w:rsidR="009A467A" w:rsidRPr="00F913BE">
        <w:rPr>
          <w:rFonts w:ascii="Times New Roman" w:hAnsi="Times New Roman" w:cs="Times New Roman"/>
          <w:sz w:val="24"/>
          <w:szCs w:val="24"/>
        </w:rPr>
        <w:t xml:space="preserve">nd Kanae, 2006). </w:t>
      </w:r>
      <w:proofErr w:type="spellStart"/>
      <w:r w:rsidR="009A467A" w:rsidRPr="00F913BE">
        <w:rPr>
          <w:rFonts w:ascii="Times New Roman" w:hAnsi="Times New Roman" w:cs="Times New Roman"/>
          <w:sz w:val="24"/>
          <w:szCs w:val="24"/>
        </w:rPr>
        <w:t>Clud</w:t>
      </w:r>
      <w:proofErr w:type="spellEnd"/>
      <w:r w:rsidR="009A467A" w:rsidRPr="00F913BE">
        <w:rPr>
          <w:rFonts w:ascii="Times New Roman" w:hAnsi="Times New Roman" w:cs="Times New Roman"/>
          <w:sz w:val="24"/>
          <w:szCs w:val="24"/>
        </w:rPr>
        <w:t xml:space="preserve"> formati</w:t>
      </w:r>
      <w:r w:rsidR="00900E7C" w:rsidRPr="00F913BE">
        <w:rPr>
          <w:rFonts w:ascii="Times New Roman" w:hAnsi="Times New Roman" w:cs="Times New Roman"/>
          <w:sz w:val="24"/>
          <w:szCs w:val="24"/>
        </w:rPr>
        <w:t>on</w:t>
      </w:r>
      <w:r w:rsidRPr="00F913BE">
        <w:rPr>
          <w:rFonts w:ascii="Times New Roman" w:hAnsi="Times New Roman" w:cs="Times New Roman"/>
          <w:sz w:val="24"/>
          <w:szCs w:val="24"/>
        </w:rPr>
        <w:t>, precipitation, and the availability of water resources are all influenced by evaporation. Water management, forestry, rive</w:t>
      </w:r>
      <w:r w:rsidR="00900E7C" w:rsidRPr="00F913BE">
        <w:rPr>
          <w:rFonts w:ascii="Times New Roman" w:hAnsi="Times New Roman" w:cs="Times New Roman"/>
          <w:sz w:val="24"/>
          <w:szCs w:val="24"/>
        </w:rPr>
        <w:t>r flow forecasts, and irrigation</w:t>
      </w:r>
      <w:r w:rsidRPr="00F913BE">
        <w:rPr>
          <w:rFonts w:ascii="Times New Roman" w:hAnsi="Times New Roman" w:cs="Times New Roman"/>
          <w:sz w:val="24"/>
          <w:szCs w:val="24"/>
        </w:rPr>
        <w:t xml:space="preserve"> all depend on its estimation. Measurement (Yo</w:t>
      </w:r>
      <w:r w:rsidR="00900E7C" w:rsidRPr="00F913BE">
        <w:rPr>
          <w:rFonts w:ascii="Times New Roman" w:hAnsi="Times New Roman" w:cs="Times New Roman"/>
          <w:sz w:val="24"/>
          <w:szCs w:val="24"/>
        </w:rPr>
        <w:t xml:space="preserve">ung, 1947), energy-mass transfer </w:t>
      </w:r>
      <w:r w:rsidRPr="00F913BE">
        <w:rPr>
          <w:rFonts w:ascii="Times New Roman" w:hAnsi="Times New Roman" w:cs="Times New Roman"/>
          <w:sz w:val="24"/>
          <w:szCs w:val="24"/>
        </w:rPr>
        <w:t>combinations (Penman, 1948), empirical models (Kohler et al., 1955), mass transfer (Harbeck, 1962), energy budget (Fritschen, 1966), and water budget approaches (Guitjens, 1982) are common techniques for estimating evaporation. Regional variability is revealed by trend analysis of pan evaporation (</w:t>
      </w:r>
      <w:proofErr w:type="spellStart"/>
      <w:r w:rsidRPr="00F913BE">
        <w:rPr>
          <w:rFonts w:ascii="Times New Roman" w:hAnsi="Times New Roman" w:cs="Times New Roman"/>
          <w:sz w:val="24"/>
          <w:szCs w:val="24"/>
        </w:rPr>
        <w:t>E</w:t>
      </w:r>
      <w:r w:rsidRPr="00F913BE">
        <w:rPr>
          <w:rFonts w:ascii="Times New Roman" w:hAnsi="Times New Roman" w:cs="Times New Roman"/>
          <w:sz w:val="24"/>
          <w:szCs w:val="24"/>
          <w:vertAlign w:val="subscript"/>
        </w:rPr>
        <w:t>pan</w:t>
      </w:r>
      <w:proofErr w:type="spellEnd"/>
      <w:r w:rsidRPr="00F913BE">
        <w:rPr>
          <w:rFonts w:ascii="Times New Roman" w:hAnsi="Times New Roman" w:cs="Times New Roman"/>
          <w:sz w:val="24"/>
          <w:szCs w:val="24"/>
        </w:rPr>
        <w:t xml:space="preserve">). </w:t>
      </w:r>
      <w:r w:rsidR="008F3B3D" w:rsidRPr="00F913BE">
        <w:rPr>
          <w:rFonts w:ascii="Times New Roman" w:hAnsi="Times New Roman" w:cs="Times New Roman"/>
          <w:sz w:val="24"/>
          <w:szCs w:val="24"/>
        </w:rPr>
        <w:t>There have been reports of decreases in the U.S. and former USSR (Peterson et al., 1995; Golubev et al., 2001), Australia (Roderick and Farquhar, 2004), Japan (Jun et al., 2004), China (Liu et al., 2004), Thailand (</w:t>
      </w:r>
      <w:proofErr w:type="spellStart"/>
      <w:r w:rsidR="008F3B3D" w:rsidRPr="00F913BE">
        <w:rPr>
          <w:rFonts w:ascii="Times New Roman" w:hAnsi="Times New Roman" w:cs="Times New Roman"/>
          <w:sz w:val="24"/>
          <w:szCs w:val="24"/>
        </w:rPr>
        <w:t>Tebakari</w:t>
      </w:r>
      <w:proofErr w:type="spellEnd"/>
      <w:r w:rsidR="008F3B3D" w:rsidRPr="00F913BE">
        <w:rPr>
          <w:rFonts w:ascii="Times New Roman" w:hAnsi="Times New Roman" w:cs="Times New Roman"/>
          <w:sz w:val="24"/>
          <w:szCs w:val="24"/>
        </w:rPr>
        <w:t xml:space="preserve"> et al., 2005), and Canada (Burn and Hesch, 2007), despite increases in northeast Brazil (da Silva, 2004) and Israel (Cohen et al., 2002). These patterns are found using a variety of statistical techniques, including Sen's slope, linear regression, and the Mann-Kendall test. </w:t>
      </w:r>
      <w:r w:rsidR="00201470" w:rsidRPr="00F913BE">
        <w:rPr>
          <w:rFonts w:ascii="Times New Roman" w:hAnsi="Times New Roman" w:cs="Times New Roman"/>
          <w:sz w:val="24"/>
          <w:szCs w:val="24"/>
        </w:rPr>
        <w:t>It is essential to comprehend these trends in order to manage local water resources (Schmitt, 1995). According to recent studies, climate change is expected to increase worldwide precipitation and evaporation, although it is unclear how different region</w:t>
      </w:r>
      <w:r w:rsidR="0007233D">
        <w:rPr>
          <w:rFonts w:ascii="Times New Roman" w:hAnsi="Times New Roman" w:cs="Times New Roman"/>
          <w:sz w:val="24"/>
          <w:szCs w:val="24"/>
        </w:rPr>
        <w:t>s will react (</w:t>
      </w:r>
      <w:r w:rsidR="00201470" w:rsidRPr="00F913BE">
        <w:rPr>
          <w:rFonts w:ascii="Times New Roman" w:hAnsi="Times New Roman" w:cs="Times New Roman"/>
          <w:sz w:val="24"/>
          <w:szCs w:val="24"/>
        </w:rPr>
        <w:t>Ramarao et al., 2023). The decrease in evapotranspiration could be attributed to aerosol-induced solar darkening, especially across the Indo-Gangetic Plain (Ramarao et al., 2023). Warm</w:t>
      </w:r>
      <w:r w:rsidR="00DE689F" w:rsidRPr="00F913BE">
        <w:rPr>
          <w:rFonts w:ascii="Times New Roman" w:hAnsi="Times New Roman" w:cs="Times New Roman"/>
          <w:sz w:val="24"/>
          <w:szCs w:val="24"/>
        </w:rPr>
        <w:t>ing may also decrease the amount</w:t>
      </w:r>
      <w:r w:rsidR="00201470" w:rsidRPr="00F913BE">
        <w:rPr>
          <w:rFonts w:ascii="Times New Roman" w:hAnsi="Times New Roman" w:cs="Times New Roman"/>
          <w:sz w:val="24"/>
          <w:szCs w:val="24"/>
        </w:rPr>
        <w:t xml:space="preserve"> of precipitation that is recycled across land, increasi</w:t>
      </w:r>
      <w:r w:rsidR="00DE689F" w:rsidRPr="00F913BE">
        <w:rPr>
          <w:rFonts w:ascii="Times New Roman" w:hAnsi="Times New Roman" w:cs="Times New Roman"/>
          <w:sz w:val="24"/>
          <w:szCs w:val="24"/>
        </w:rPr>
        <w:t xml:space="preserve">ng dependence on oceanic sources </w:t>
      </w:r>
      <w:r w:rsidR="00201470" w:rsidRPr="00F913BE">
        <w:rPr>
          <w:rFonts w:ascii="Times New Roman" w:hAnsi="Times New Roman" w:cs="Times New Roman"/>
          <w:sz w:val="24"/>
          <w:szCs w:val="24"/>
        </w:rPr>
        <w:t xml:space="preserve">and affecting rain-fed agriculture. The IPCC's CMIP5 (Robock et al., 1993; Stouffer et al., 1989) and other global climate models </w:t>
      </w:r>
      <w:r w:rsidR="00201470" w:rsidRPr="00F913BE">
        <w:rPr>
          <w:rFonts w:ascii="Times New Roman" w:hAnsi="Times New Roman" w:cs="Times New Roman"/>
          <w:sz w:val="24"/>
          <w:szCs w:val="24"/>
        </w:rPr>
        <w:lastRenderedPageBreak/>
        <w:t xml:space="preserve">(GCMs) model future climates based on greenhouse gas scenarios. For instance, high-altitude areas of Nepal are warming more quickly than lowlands, according to Shrestha et al. (1999). Strong correlations between temperature, precipitation, and evapotranspiration were highlighted by Kalma et al. (2008). The </w:t>
      </w:r>
      <w:proofErr w:type="spellStart"/>
      <w:r w:rsidR="00201470" w:rsidRPr="00F913BE">
        <w:rPr>
          <w:rFonts w:ascii="Times New Roman" w:hAnsi="Times New Roman" w:cs="Times New Roman"/>
          <w:sz w:val="24"/>
          <w:szCs w:val="24"/>
        </w:rPr>
        <w:t>Subansiri</w:t>
      </w:r>
      <w:proofErr w:type="spellEnd"/>
      <w:r w:rsidR="00201470" w:rsidRPr="00F913BE">
        <w:rPr>
          <w:rFonts w:ascii="Times New Roman" w:hAnsi="Times New Roman" w:cs="Times New Roman"/>
          <w:sz w:val="24"/>
          <w:szCs w:val="24"/>
        </w:rPr>
        <w:t xml:space="preserve"> River basin in India has seen changes in temperature extremes, precipitation patterns, and hydroclimatic behavior, according to climate impact studies conducted by Shivam et al. (2017, 2019, 2021). These studies used downscaled CMIP5 data. Using the Mann-Kendall and Pettitt tests, </w:t>
      </w:r>
      <w:proofErr w:type="spellStart"/>
      <w:r w:rsidR="00201470" w:rsidRPr="00F913BE">
        <w:rPr>
          <w:rFonts w:ascii="Times New Roman" w:hAnsi="Times New Roman" w:cs="Times New Roman"/>
          <w:sz w:val="24"/>
          <w:szCs w:val="24"/>
        </w:rPr>
        <w:t>Jhajharia</w:t>
      </w:r>
      <w:proofErr w:type="spellEnd"/>
      <w:r w:rsidR="00201470" w:rsidRPr="00F913BE">
        <w:rPr>
          <w:rFonts w:ascii="Times New Roman" w:hAnsi="Times New Roman" w:cs="Times New Roman"/>
          <w:sz w:val="24"/>
          <w:szCs w:val="24"/>
        </w:rPr>
        <w:t xml:space="preserve"> et al. (2021) evaluated </w:t>
      </w:r>
      <w:proofErr w:type="spellStart"/>
      <w:r w:rsidR="00201470" w:rsidRPr="00F913BE">
        <w:rPr>
          <w:rFonts w:ascii="Times New Roman" w:hAnsi="Times New Roman" w:cs="Times New Roman"/>
          <w:sz w:val="24"/>
          <w:szCs w:val="24"/>
        </w:rPr>
        <w:t>E</w:t>
      </w:r>
      <w:r w:rsidR="00201470" w:rsidRPr="00F913BE">
        <w:rPr>
          <w:rFonts w:ascii="Times New Roman" w:hAnsi="Times New Roman" w:cs="Times New Roman"/>
          <w:sz w:val="24"/>
          <w:szCs w:val="24"/>
          <w:vertAlign w:val="subscript"/>
        </w:rPr>
        <w:t>pan</w:t>
      </w:r>
      <w:proofErr w:type="spellEnd"/>
      <w:r w:rsidR="00201470" w:rsidRPr="00F913BE">
        <w:rPr>
          <w:rFonts w:ascii="Times New Roman" w:hAnsi="Times New Roman" w:cs="Times New Roman"/>
          <w:sz w:val="24"/>
          <w:szCs w:val="24"/>
          <w:vertAlign w:val="subscript"/>
        </w:rPr>
        <w:t xml:space="preserve"> </w:t>
      </w:r>
      <w:r w:rsidR="00201470" w:rsidRPr="00F913BE">
        <w:rPr>
          <w:rFonts w:ascii="Times New Roman" w:hAnsi="Times New Roman" w:cs="Times New Roman"/>
          <w:sz w:val="24"/>
          <w:szCs w:val="24"/>
        </w:rPr>
        <w:t>trends in the Godavari basin, detecting sudden and seasonal variations. These regional studies offer crucial information for sustainable water resource management and future climate adaption.</w:t>
      </w:r>
    </w:p>
    <w:p w14:paraId="7C0E0751" w14:textId="77777777" w:rsidR="00CF27EE" w:rsidRDefault="004B1E23" w:rsidP="00CF27EE">
      <w:pPr>
        <w:spacing w:after="240" w:line="360" w:lineRule="auto"/>
        <w:jc w:val="both"/>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Study Area and Data Collection</w:t>
      </w:r>
    </w:p>
    <w:p w14:paraId="413BA975" w14:textId="77777777" w:rsidR="009A467A" w:rsidRPr="009A467A" w:rsidRDefault="00F913BE" w:rsidP="009A467A">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ar-SA"/>
        </w:rPr>
        <w:drawing>
          <wp:anchor distT="0" distB="0" distL="114300" distR="114300" simplePos="0" relativeHeight="251672576" behindDoc="0" locked="0" layoutInCell="1" allowOverlap="1" wp14:anchorId="3BCE4282" wp14:editId="72DA538F">
            <wp:simplePos x="0" y="0"/>
            <wp:positionH relativeFrom="column">
              <wp:posOffset>19050</wp:posOffset>
            </wp:positionH>
            <wp:positionV relativeFrom="paragraph">
              <wp:posOffset>1799590</wp:posOffset>
            </wp:positionV>
            <wp:extent cx="5860415" cy="3524250"/>
            <wp:effectExtent l="19050" t="0" r="6985" b="0"/>
            <wp:wrapTopAndBottom/>
            <wp:docPr id="6" name="Picture 1"/>
            <wp:cNvGraphicFramePr/>
            <a:graphic xmlns:a="http://schemas.openxmlformats.org/drawingml/2006/main">
              <a:graphicData uri="http://schemas.openxmlformats.org/drawingml/2006/picture">
                <pic:pic xmlns:pic="http://schemas.openxmlformats.org/drawingml/2006/picture">
                  <pic:nvPicPr>
                    <pic:cNvPr id="18433" name="Picture 1"/>
                    <pic:cNvPicPr>
                      <a:picLocks noChangeAspect="1" noChangeArrowheads="1"/>
                    </pic:cNvPicPr>
                  </pic:nvPicPr>
                  <pic:blipFill>
                    <a:blip r:embed="rId8"/>
                    <a:srcRect/>
                    <a:stretch>
                      <a:fillRect/>
                    </a:stretch>
                  </pic:blipFill>
                  <pic:spPr bwMode="auto">
                    <a:xfrm>
                      <a:off x="0" y="0"/>
                      <a:ext cx="5860415" cy="3524250"/>
                    </a:xfrm>
                    <a:prstGeom prst="rect">
                      <a:avLst/>
                    </a:prstGeom>
                    <a:noFill/>
                    <a:ln w="9525">
                      <a:noFill/>
                      <a:miter lim="800000"/>
                      <a:headEnd/>
                      <a:tailEnd/>
                    </a:ln>
                    <a:effectLst/>
                  </pic:spPr>
                </pic:pic>
              </a:graphicData>
            </a:graphic>
          </wp:anchor>
        </w:drawing>
      </w:r>
      <w:r w:rsidR="009A467A" w:rsidRPr="009A467A">
        <w:rPr>
          <w:rFonts w:ascii="Times New Roman" w:eastAsia="Times New Roman" w:hAnsi="Times New Roman" w:cs="Times New Roman"/>
          <w:sz w:val="24"/>
          <w:szCs w:val="24"/>
        </w:rPr>
        <w:t>Ambedkar Nagar, which was separated from the district of Faizabad in eastern Uttar Pradesh, is 2,350 square kilometers, with 2,255.1 square kilometers of rural land and 94.9 square kilometers of urban land. It is surrounded by Basti, Sant Kabir Nagar, Gorakhpur, Sultanpur, Faizabad, and Azamgarh, and is situated between 82°12' and 83°09' E longitude and 26°09' and 26°40' N latitude</w:t>
      </w:r>
      <w:r w:rsidR="00F1649B">
        <w:rPr>
          <w:rFonts w:ascii="Times New Roman" w:eastAsia="Times New Roman" w:hAnsi="Times New Roman" w:cs="Times New Roman"/>
          <w:sz w:val="24"/>
          <w:szCs w:val="24"/>
        </w:rPr>
        <w:t xml:space="preserve"> (Fig 1)</w:t>
      </w:r>
      <w:r w:rsidR="009A467A" w:rsidRPr="009A467A">
        <w:rPr>
          <w:rFonts w:ascii="Times New Roman" w:eastAsia="Times New Roman" w:hAnsi="Times New Roman" w:cs="Times New Roman"/>
          <w:sz w:val="24"/>
          <w:szCs w:val="24"/>
        </w:rPr>
        <w:t>. It has nine blocks and a climate typical of eastern Uttar Pradesh, with hot summers (up to 45°C), cold winters (down to 4°C), and 1,135.5</w:t>
      </w:r>
      <w:r w:rsidR="009A467A">
        <w:rPr>
          <w:rFonts w:ascii="Times New Roman" w:eastAsia="Times New Roman" w:hAnsi="Times New Roman" w:cs="Times New Roman"/>
          <w:sz w:val="24"/>
          <w:szCs w:val="24"/>
        </w:rPr>
        <w:t xml:space="preserve"> mm of average annual rainfall. </w:t>
      </w:r>
    </w:p>
    <w:p w14:paraId="28E0D13C" w14:textId="77777777" w:rsidR="006A5CD1" w:rsidRPr="00E86918" w:rsidRDefault="006A5CD1" w:rsidP="009A467A">
      <w:pPr>
        <w:spacing w:after="240" w:line="360" w:lineRule="auto"/>
        <w:jc w:val="center"/>
        <w:rPr>
          <w:rFonts w:ascii="Times New Roman" w:eastAsia="Times New Roman" w:hAnsi="Times New Roman" w:cs="Times New Roman"/>
          <w:b/>
          <w:bCs/>
          <w:sz w:val="24"/>
          <w:szCs w:val="24"/>
        </w:rPr>
      </w:pPr>
      <w:r w:rsidRPr="00E86918">
        <w:rPr>
          <w:rFonts w:ascii="Times New Roman" w:eastAsia="Times New Roman" w:hAnsi="Times New Roman" w:cs="Times New Roman"/>
          <w:b/>
          <w:bCs/>
          <w:sz w:val="24"/>
          <w:szCs w:val="24"/>
          <w:lang w:val="en-IN"/>
        </w:rPr>
        <w:lastRenderedPageBreak/>
        <w:t>Fig 1: Map of study area</w:t>
      </w:r>
    </w:p>
    <w:p w14:paraId="53C7BB92" w14:textId="77777777" w:rsidR="00F913BE" w:rsidRPr="00F913BE" w:rsidRDefault="00F913BE" w:rsidP="00F913BE">
      <w:pPr>
        <w:spacing w:after="240" w:line="360" w:lineRule="auto"/>
        <w:jc w:val="both"/>
        <w:rPr>
          <w:rFonts w:ascii="Times New Roman" w:eastAsia="Times New Roman" w:hAnsi="Times New Roman" w:cs="Times New Roman"/>
          <w:sz w:val="24"/>
          <w:szCs w:val="24"/>
        </w:rPr>
      </w:pPr>
      <w:r w:rsidRPr="00F913BE">
        <w:rPr>
          <w:rFonts w:ascii="Times New Roman" w:eastAsia="Times New Roman" w:hAnsi="Times New Roman" w:cs="Times New Roman"/>
          <w:sz w:val="24"/>
          <w:szCs w:val="24"/>
        </w:rPr>
        <w:t xml:space="preserve">Data for this research was obtained from NASA's POWER (Prediction of Worldwide Energy Resources) database, covering the period from 1999 to 2022. The dataset includes key meteorological variables such as relative humidity, minimum temperature, maximum temperature, and wind speed for five tehsils in </w:t>
      </w:r>
      <w:proofErr w:type="spellStart"/>
      <w:r w:rsidRPr="00F913BE">
        <w:rPr>
          <w:rFonts w:ascii="Times New Roman" w:eastAsia="Times New Roman" w:hAnsi="Times New Roman" w:cs="Times New Roman"/>
          <w:sz w:val="24"/>
          <w:szCs w:val="24"/>
        </w:rPr>
        <w:t>Ambedkarnagar</w:t>
      </w:r>
      <w:proofErr w:type="spellEnd"/>
      <w:r w:rsidRPr="00F913BE">
        <w:rPr>
          <w:rFonts w:ascii="Times New Roman" w:eastAsia="Times New Roman" w:hAnsi="Times New Roman" w:cs="Times New Roman"/>
          <w:sz w:val="24"/>
          <w:szCs w:val="24"/>
        </w:rPr>
        <w:t xml:space="preserve"> district: Tanda, </w:t>
      </w:r>
      <w:proofErr w:type="spellStart"/>
      <w:r w:rsidRPr="00F913BE">
        <w:rPr>
          <w:rFonts w:ascii="Times New Roman" w:eastAsia="Times New Roman" w:hAnsi="Times New Roman" w:cs="Times New Roman"/>
          <w:sz w:val="24"/>
          <w:szCs w:val="24"/>
        </w:rPr>
        <w:t>Bhete</w:t>
      </w:r>
      <w:proofErr w:type="spellEnd"/>
      <w:r w:rsidRPr="00F913BE">
        <w:rPr>
          <w:rFonts w:ascii="Times New Roman" w:eastAsia="Times New Roman" w:hAnsi="Times New Roman" w:cs="Times New Roman"/>
          <w:sz w:val="24"/>
          <w:szCs w:val="24"/>
        </w:rPr>
        <w:t xml:space="preserve">, </w:t>
      </w:r>
      <w:proofErr w:type="spellStart"/>
      <w:r w:rsidRPr="00F913BE">
        <w:rPr>
          <w:rFonts w:ascii="Times New Roman" w:eastAsia="Times New Roman" w:hAnsi="Times New Roman" w:cs="Times New Roman"/>
          <w:sz w:val="24"/>
          <w:szCs w:val="24"/>
        </w:rPr>
        <w:t>Allapur</w:t>
      </w:r>
      <w:proofErr w:type="spellEnd"/>
      <w:r w:rsidRPr="00F913BE">
        <w:rPr>
          <w:rFonts w:ascii="Times New Roman" w:eastAsia="Times New Roman" w:hAnsi="Times New Roman" w:cs="Times New Roman"/>
          <w:sz w:val="24"/>
          <w:szCs w:val="24"/>
        </w:rPr>
        <w:t xml:space="preserve">, Jalalpur, and </w:t>
      </w:r>
      <w:proofErr w:type="spellStart"/>
      <w:r w:rsidRPr="00F913BE">
        <w:rPr>
          <w:rFonts w:ascii="Times New Roman" w:eastAsia="Times New Roman" w:hAnsi="Times New Roman" w:cs="Times New Roman"/>
          <w:sz w:val="24"/>
          <w:szCs w:val="24"/>
        </w:rPr>
        <w:t>Akbarpur</w:t>
      </w:r>
      <w:proofErr w:type="spellEnd"/>
      <w:r w:rsidRPr="00F913BE">
        <w:rPr>
          <w:rFonts w:ascii="Times New Roman" w:eastAsia="Times New Roman" w:hAnsi="Times New Roman" w:cs="Times New Roman"/>
          <w:sz w:val="24"/>
          <w:szCs w:val="24"/>
        </w:rPr>
        <w:t>. Initially, the data for these five tehsils showed similar patterns. To improve the analysis, additional data from four nearby locations—</w:t>
      </w:r>
      <w:proofErr w:type="spellStart"/>
      <w:r w:rsidRPr="00F913BE">
        <w:rPr>
          <w:rFonts w:ascii="Times New Roman" w:eastAsia="Times New Roman" w:hAnsi="Times New Roman" w:cs="Times New Roman"/>
          <w:sz w:val="24"/>
          <w:szCs w:val="24"/>
        </w:rPr>
        <w:t>Paraspur</w:t>
      </w:r>
      <w:proofErr w:type="spellEnd"/>
      <w:r w:rsidRPr="00F913BE">
        <w:rPr>
          <w:rFonts w:ascii="Times New Roman" w:eastAsia="Times New Roman" w:hAnsi="Times New Roman" w:cs="Times New Roman"/>
          <w:sz w:val="24"/>
          <w:szCs w:val="24"/>
        </w:rPr>
        <w:t xml:space="preserve">, Sarai Meer, </w:t>
      </w:r>
      <w:proofErr w:type="spellStart"/>
      <w:r w:rsidRPr="00F913BE">
        <w:rPr>
          <w:rFonts w:ascii="Times New Roman" w:eastAsia="Times New Roman" w:hAnsi="Times New Roman" w:cs="Times New Roman"/>
          <w:sz w:val="24"/>
          <w:szCs w:val="24"/>
        </w:rPr>
        <w:t>Kaptanganj</w:t>
      </w:r>
      <w:proofErr w:type="spellEnd"/>
      <w:r w:rsidRPr="00F913BE">
        <w:rPr>
          <w:rFonts w:ascii="Times New Roman" w:eastAsia="Times New Roman" w:hAnsi="Times New Roman" w:cs="Times New Roman"/>
          <w:sz w:val="24"/>
          <w:szCs w:val="24"/>
        </w:rPr>
        <w:t xml:space="preserve">, and </w:t>
      </w:r>
      <w:proofErr w:type="spellStart"/>
      <w:r w:rsidRPr="00F913BE">
        <w:rPr>
          <w:rFonts w:ascii="Times New Roman" w:eastAsia="Times New Roman" w:hAnsi="Times New Roman" w:cs="Times New Roman"/>
          <w:sz w:val="24"/>
          <w:szCs w:val="24"/>
        </w:rPr>
        <w:t>Pratapgarh</w:t>
      </w:r>
      <w:proofErr w:type="spellEnd"/>
      <w:r w:rsidRPr="00F913BE">
        <w:rPr>
          <w:rFonts w:ascii="Times New Roman" w:eastAsia="Times New Roman" w:hAnsi="Times New Roman" w:cs="Times New Roman"/>
          <w:sz w:val="24"/>
          <w:szCs w:val="24"/>
        </w:rPr>
        <w:t xml:space="preserve">—was incorporated. For these locations, the data includes key variables such as relative humidity, minimum temperature, and maximum temperature. All data for this study was sourced from NASA's POWER database, covering the same time period from 1999 to 2022. </w:t>
      </w:r>
    </w:p>
    <w:p w14:paraId="3073A289" w14:textId="77777777" w:rsidR="00CE3501" w:rsidRDefault="002E2384" w:rsidP="00CE3501">
      <w:pPr>
        <w:spacing w:after="240" w:line="360" w:lineRule="auto"/>
        <w:jc w:val="both"/>
        <w:rPr>
          <w:rFonts w:ascii="Times New Roman" w:eastAsia="Times New Roman" w:hAnsi="Times New Roman" w:cs="Times New Roman"/>
          <w:b/>
          <w:bCs/>
          <w:sz w:val="24"/>
          <w:szCs w:val="24"/>
        </w:rPr>
      </w:pPr>
      <w:r w:rsidRPr="002E2384">
        <w:rPr>
          <w:rFonts w:ascii="Times New Roman" w:eastAsia="Times New Roman" w:hAnsi="Times New Roman" w:cs="Times New Roman"/>
          <w:b/>
          <w:bCs/>
          <w:sz w:val="24"/>
          <w:szCs w:val="24"/>
        </w:rPr>
        <w:t>Methodology</w:t>
      </w:r>
    </w:p>
    <w:p w14:paraId="5F2F3B15" w14:textId="77777777" w:rsidR="003B5BCB" w:rsidRPr="003B5BCB" w:rsidRDefault="003B5BCB" w:rsidP="003B5BCB">
      <w:pPr>
        <w:spacing w:after="240" w:line="360" w:lineRule="auto"/>
        <w:jc w:val="both"/>
        <w:rPr>
          <w:rFonts w:ascii="Times New Roman" w:eastAsia="Times New Roman" w:hAnsi="Times New Roman" w:cs="Times New Roman"/>
          <w:sz w:val="24"/>
          <w:szCs w:val="24"/>
        </w:rPr>
      </w:pPr>
      <w:r w:rsidRPr="003B5BCB">
        <w:rPr>
          <w:rFonts w:ascii="Times New Roman" w:eastAsia="Times New Roman" w:hAnsi="Times New Roman" w:cs="Times New Roman"/>
          <w:sz w:val="24"/>
          <w:szCs w:val="24"/>
        </w:rPr>
        <w:t xml:space="preserve">The study was carried out in Ambedkarnagar district, Uttar Pradesh, using secondary data from 1999 to 2022. Meteorological indicators such as relative humidity and temperature were collected from five tehsils: </w:t>
      </w:r>
      <w:proofErr w:type="spellStart"/>
      <w:r w:rsidRPr="003B5BCB">
        <w:rPr>
          <w:rFonts w:ascii="Times New Roman" w:eastAsia="Times New Roman" w:hAnsi="Times New Roman" w:cs="Times New Roman"/>
          <w:sz w:val="24"/>
          <w:szCs w:val="24"/>
        </w:rPr>
        <w:t>Bhete</w:t>
      </w:r>
      <w:proofErr w:type="spellEnd"/>
      <w:r w:rsidRPr="003B5BCB">
        <w:rPr>
          <w:rFonts w:ascii="Times New Roman" w:eastAsia="Times New Roman" w:hAnsi="Times New Roman" w:cs="Times New Roman"/>
          <w:sz w:val="24"/>
          <w:szCs w:val="24"/>
        </w:rPr>
        <w:t xml:space="preserve">, Tanda, </w:t>
      </w:r>
      <w:proofErr w:type="spellStart"/>
      <w:r w:rsidRPr="003B5BCB">
        <w:rPr>
          <w:rFonts w:ascii="Times New Roman" w:eastAsia="Times New Roman" w:hAnsi="Times New Roman" w:cs="Times New Roman"/>
          <w:sz w:val="24"/>
          <w:szCs w:val="24"/>
        </w:rPr>
        <w:t>Akbarpur</w:t>
      </w:r>
      <w:proofErr w:type="spellEnd"/>
      <w:r w:rsidRPr="003B5BCB">
        <w:rPr>
          <w:rFonts w:ascii="Times New Roman" w:eastAsia="Times New Roman" w:hAnsi="Times New Roman" w:cs="Times New Roman"/>
          <w:sz w:val="24"/>
          <w:szCs w:val="24"/>
        </w:rPr>
        <w:t xml:space="preserve">, Jalalpur, and </w:t>
      </w:r>
      <w:proofErr w:type="spellStart"/>
      <w:r w:rsidRPr="003B5BCB">
        <w:rPr>
          <w:rFonts w:ascii="Times New Roman" w:eastAsia="Times New Roman" w:hAnsi="Times New Roman" w:cs="Times New Roman"/>
          <w:sz w:val="24"/>
          <w:szCs w:val="24"/>
        </w:rPr>
        <w:t>Allapur</w:t>
      </w:r>
      <w:proofErr w:type="spellEnd"/>
      <w:r w:rsidRPr="003B5BCB">
        <w:rPr>
          <w:rFonts w:ascii="Times New Roman" w:eastAsia="Times New Roman" w:hAnsi="Times New Roman" w:cs="Times New Roman"/>
          <w:sz w:val="24"/>
          <w:szCs w:val="24"/>
        </w:rPr>
        <w:t xml:space="preserve">. Additional data from adjacent locations, such as </w:t>
      </w:r>
      <w:proofErr w:type="spellStart"/>
      <w:r w:rsidRPr="003B5BCB">
        <w:rPr>
          <w:rFonts w:ascii="Times New Roman" w:eastAsia="Times New Roman" w:hAnsi="Times New Roman" w:cs="Times New Roman"/>
          <w:sz w:val="24"/>
          <w:szCs w:val="24"/>
        </w:rPr>
        <w:t>Paraspur</w:t>
      </w:r>
      <w:proofErr w:type="spellEnd"/>
      <w:r w:rsidRPr="003B5BCB">
        <w:rPr>
          <w:rFonts w:ascii="Times New Roman" w:eastAsia="Times New Roman" w:hAnsi="Times New Roman" w:cs="Times New Roman"/>
          <w:sz w:val="24"/>
          <w:szCs w:val="24"/>
        </w:rPr>
        <w:t xml:space="preserve">, Sarai Meer, </w:t>
      </w:r>
      <w:proofErr w:type="spellStart"/>
      <w:r w:rsidRPr="003B5BCB">
        <w:rPr>
          <w:rFonts w:ascii="Times New Roman" w:eastAsia="Times New Roman" w:hAnsi="Times New Roman" w:cs="Times New Roman"/>
          <w:sz w:val="24"/>
          <w:szCs w:val="24"/>
        </w:rPr>
        <w:t>Kaptanganj</w:t>
      </w:r>
      <w:proofErr w:type="spellEnd"/>
      <w:r w:rsidRPr="003B5BCB">
        <w:rPr>
          <w:rFonts w:ascii="Times New Roman" w:eastAsia="Times New Roman" w:hAnsi="Times New Roman" w:cs="Times New Roman"/>
          <w:sz w:val="24"/>
          <w:szCs w:val="24"/>
        </w:rPr>
        <w:t xml:space="preserve">, and </w:t>
      </w:r>
      <w:proofErr w:type="spellStart"/>
      <w:r w:rsidRPr="003B5BCB">
        <w:rPr>
          <w:rFonts w:ascii="Times New Roman" w:eastAsia="Times New Roman" w:hAnsi="Times New Roman" w:cs="Times New Roman"/>
          <w:sz w:val="24"/>
          <w:szCs w:val="24"/>
        </w:rPr>
        <w:t>Pratapgarh</w:t>
      </w:r>
      <w:proofErr w:type="spellEnd"/>
      <w:r w:rsidRPr="003B5BCB">
        <w:rPr>
          <w:rFonts w:ascii="Times New Roman" w:eastAsia="Times New Roman" w:hAnsi="Times New Roman" w:cs="Times New Roman"/>
          <w:sz w:val="24"/>
          <w:szCs w:val="24"/>
        </w:rPr>
        <w:t>, aided spatial analyses. Data were obtained from the NASA POWER database. The Inverse Distance Weighting (IDW) approach was used to estimate values, with the assumption that adjacent places have a greater influence than distant ones.</w:t>
      </w:r>
    </w:p>
    <w:p w14:paraId="31FA8240" w14:textId="77777777" w:rsidR="0004654E" w:rsidRPr="00B644D5" w:rsidRDefault="001468E1" w:rsidP="00CE3501">
      <w:pPr>
        <w:spacing w:after="240" w:line="360" w:lineRule="auto"/>
        <w:jc w:val="both"/>
        <w:rPr>
          <w:rFonts w:ascii="Times New Roman" w:eastAsia="Times New Roman" w:hAnsi="Times New Roman" w:cs="Times New Roman"/>
          <w:sz w:val="24"/>
          <w:szCs w:val="24"/>
        </w:rPr>
      </w:pPr>
      <w:proofErr w:type="gramStart"/>
      <w:r w:rsidRPr="00B644D5">
        <w:rPr>
          <w:rFonts w:ascii="Times New Roman" w:eastAsia="Times New Roman" w:hAnsi="Times New Roman" w:cs="Times New Roman"/>
          <w:sz w:val="24"/>
          <w:szCs w:val="24"/>
        </w:rPr>
        <w:t xml:space="preserve">Inverse </w:t>
      </w:r>
      <w:r w:rsidR="00B644D5" w:rsidRPr="00B644D5">
        <w:rPr>
          <w:rFonts w:ascii="Times New Roman" w:eastAsia="Times New Roman" w:hAnsi="Times New Roman" w:cs="Times New Roman"/>
          <w:sz w:val="24"/>
          <w:szCs w:val="24"/>
        </w:rPr>
        <w:t xml:space="preserve"> </w:t>
      </w:r>
      <w:r w:rsidRPr="00B644D5">
        <w:rPr>
          <w:rFonts w:ascii="Times New Roman" w:eastAsia="Times New Roman" w:hAnsi="Times New Roman" w:cs="Times New Roman"/>
          <w:sz w:val="24"/>
          <w:szCs w:val="24"/>
        </w:rPr>
        <w:t>Distance</w:t>
      </w:r>
      <w:proofErr w:type="gramEnd"/>
      <w:r w:rsidRPr="00B644D5">
        <w:rPr>
          <w:rFonts w:ascii="Times New Roman" w:eastAsia="Times New Roman" w:hAnsi="Times New Roman" w:cs="Times New Roman"/>
          <w:sz w:val="24"/>
          <w:szCs w:val="24"/>
        </w:rPr>
        <w:t xml:space="preserve"> Weight</w:t>
      </w:r>
      <w:r w:rsidR="008122C1" w:rsidRPr="00B644D5">
        <w:rPr>
          <w:rFonts w:ascii="Times New Roman" w:eastAsia="Times New Roman" w:hAnsi="Times New Roman" w:cs="Times New Roman"/>
          <w:sz w:val="24"/>
          <w:szCs w:val="24"/>
        </w:rPr>
        <w:t>ed</w:t>
      </w:r>
      <w:proofErr w:type="gramStart"/>
      <w:r w:rsidR="00B644D5" w:rsidRPr="00B644D5">
        <w:rPr>
          <w:rFonts w:ascii="Times New Roman" w:eastAsia="Times New Roman" w:hAnsi="Times New Roman" w:cs="Times New Roman"/>
          <w:sz w:val="24"/>
          <w:szCs w:val="24"/>
        </w:rPr>
        <w:t xml:space="preserve">   </w:t>
      </w:r>
      <w:r w:rsidR="008122C1" w:rsidRPr="00B644D5">
        <w:rPr>
          <w:rFonts w:ascii="Times New Roman" w:eastAsia="Times New Roman" w:hAnsi="Times New Roman" w:cs="Times New Roman"/>
          <w:sz w:val="24"/>
          <w:szCs w:val="24"/>
        </w:rPr>
        <w:t>(</w:t>
      </w:r>
      <w:proofErr w:type="gramEnd"/>
      <w:r w:rsidR="008122C1" w:rsidRPr="00B644D5">
        <w:rPr>
          <w:rFonts w:ascii="Times New Roman" w:eastAsia="Times New Roman" w:hAnsi="Times New Roman" w:cs="Times New Roman"/>
          <w:sz w:val="24"/>
          <w:szCs w:val="24"/>
        </w:rPr>
        <w:t>IDW)</w:t>
      </w:r>
      <w:r w:rsidR="008122C1" w:rsidRPr="00B644D5">
        <w:rPr>
          <w:rFonts w:ascii="Times New Roman" w:eastAsia="Times New Roman" w:hAnsi="Times New Roman" w:cs="Times New Roman"/>
          <w:sz w:val="24"/>
          <w:szCs w:val="24"/>
        </w:rPr>
        <w:tab/>
      </w:r>
      <w:r w:rsidR="0004654E" w:rsidRPr="00B644D5">
        <w:rPr>
          <w:rFonts w:ascii="Times New Roman" w:eastAsia="Times New Roman" w:hAnsi="Times New Roman" w:cs="Times New Roman"/>
          <w:sz w:val="24"/>
          <w:szCs w:val="24"/>
        </w:rPr>
        <w:t>Equation</w:t>
      </w:r>
      <w:r>
        <w:rPr>
          <w:rFonts w:ascii="Cambria Math" w:eastAsia="Times New Roman" w:hAnsi="Cambria Math" w:cs="Times New Roman"/>
          <w:sz w:val="24"/>
          <w:szCs w:val="24"/>
        </w:rPr>
        <w:br/>
      </w:r>
    </w:p>
    <w:p w14:paraId="7263A11F" w14:textId="77777777" w:rsidR="007E2000" w:rsidRDefault="00000000" w:rsidP="00CE3501">
      <w:pPr>
        <w:spacing w:after="240" w:line="360" w:lineRule="auto"/>
        <w:jc w:val="both"/>
        <w:rPr>
          <w:rFonts w:ascii="Times New Roman" w:eastAsia="Times New Roman" w:hAnsi="Times New Roman" w:cs="Times New Roman"/>
          <w:b/>
          <w:bCs/>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p</m:t>
              </m:r>
            </m:sub>
          </m:sSub>
          <m:r>
            <m:rPr>
              <m:nor/>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i</m:t>
                              </m:r>
                            </m:sub>
                          </m:sSub>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den>
                      </m:f>
                    </m:e>
                  </m:d>
                </m:e>
              </m:nary>
            </m:num>
            <m:den>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p</m:t>
                              </m:r>
                            </m:sup>
                          </m:sSubSup>
                        </m:den>
                      </m:f>
                    </m:e>
                  </m:d>
                </m:e>
              </m:nary>
            </m:den>
          </m:f>
        </m:oMath>
      </m:oMathPara>
    </w:p>
    <w:p w14:paraId="7329143A" w14:textId="77777777" w:rsidR="00F71E64" w:rsidRPr="00F71E64" w:rsidRDefault="00F71E64" w:rsidP="00F71E64">
      <w:pPr>
        <w:spacing w:after="240" w:line="360" w:lineRule="auto"/>
        <w:jc w:val="both"/>
        <w:rPr>
          <w:rFonts w:ascii="Times New Roman" w:eastAsia="Times New Roman" w:hAnsi="Times New Roman" w:cs="Times New Roman"/>
          <w:sz w:val="24"/>
          <w:szCs w:val="24"/>
        </w:rPr>
      </w:pPr>
      <w:r w:rsidRPr="00F71E64">
        <w:rPr>
          <w:rFonts w:ascii="Times New Roman" w:eastAsia="Times New Roman" w:hAnsi="Times New Roman" w:cs="Times New Roman"/>
          <w:sz w:val="24"/>
          <w:szCs w:val="24"/>
        </w:rPr>
        <w:t>Where:</w:t>
      </w:r>
      <m:oMath>
        <m:r>
          <m:rPr>
            <m:sty m:val="bi"/>
          </m:rPr>
          <w:rPr>
            <w:rFonts w:ascii="Cambria Math" w:eastAsia="Times New Roman" w:hAnsi="Cambria Math" w:cs="Times New Roman"/>
            <w:sz w:val="24"/>
            <w:szCs w:val="24"/>
          </w:rPr>
          <m:t xml:space="preserve"> </m:t>
        </m:r>
      </m:oMath>
    </w:p>
    <w:p w14:paraId="09F9D98E" w14:textId="77777777" w:rsidR="00E23C89" w:rsidRDefault="00F71E64" w:rsidP="003B5BCB">
      <w:pPr>
        <w:pStyle w:val="NormalWeb"/>
        <w:ind w:firstLine="720"/>
        <w:jc w:val="both"/>
      </w:pPr>
      <w:proofErr w:type="spellStart"/>
      <w:r w:rsidRPr="00F71E64">
        <w:t>Z</w:t>
      </w:r>
      <w:r w:rsidRPr="00F71E64">
        <w:rPr>
          <w:vertAlign w:val="subscript"/>
        </w:rPr>
        <w:t>p</w:t>
      </w:r>
      <w:proofErr w:type="spellEnd"/>
      <w:r w:rsidRPr="00F71E64">
        <w:t> = estimated value at location </w:t>
      </w:r>
      <w:r>
        <w:t>p</w:t>
      </w:r>
    </w:p>
    <w:p w14:paraId="511BC007" w14:textId="77777777" w:rsidR="00F71E64" w:rsidRDefault="00F71E64" w:rsidP="003B5BCB">
      <w:pPr>
        <w:pStyle w:val="NormalWeb"/>
        <w:ind w:firstLine="720"/>
        <w:jc w:val="both"/>
      </w:pPr>
      <w:r w:rsidRPr="00F71E64">
        <w:lastRenderedPageBreak/>
        <w:t>Zi​ = known value at location </w:t>
      </w:r>
      <w:proofErr w:type="spellStart"/>
      <w:r w:rsidRPr="00F71E64">
        <w:t>i</w:t>
      </w:r>
      <w:proofErr w:type="spellEnd"/>
    </w:p>
    <w:p w14:paraId="30A2A329" w14:textId="77777777" w:rsidR="00F71E64" w:rsidRDefault="00F71E64" w:rsidP="003B5BCB">
      <w:pPr>
        <w:pStyle w:val="NormalWeb"/>
        <w:ind w:firstLine="720"/>
        <w:jc w:val="both"/>
      </w:pPr>
      <w:r w:rsidRPr="00F71E64">
        <w:t>di​ = distance from location xx to location </w:t>
      </w:r>
      <w:proofErr w:type="spellStart"/>
      <w:r w:rsidRPr="00F71E64">
        <w:t>i</w:t>
      </w:r>
      <w:proofErr w:type="spellEnd"/>
    </w:p>
    <w:p w14:paraId="6A5A34D5" w14:textId="77777777" w:rsidR="003B5BCB" w:rsidRDefault="00F71E64" w:rsidP="003B5BCB">
      <w:pPr>
        <w:pStyle w:val="NormalWeb"/>
        <w:ind w:firstLine="720"/>
        <w:jc w:val="both"/>
      </w:pPr>
      <w:r w:rsidRPr="00F71E64">
        <w:t>p = power parameter (typically set to 2)</w:t>
      </w:r>
    </w:p>
    <w:p w14:paraId="21A9C086" w14:textId="77777777" w:rsidR="00AF3F0B" w:rsidRPr="00F71E64" w:rsidRDefault="00AF3F0B" w:rsidP="003B5BCB">
      <w:pPr>
        <w:pStyle w:val="NormalWeb"/>
        <w:spacing w:line="360" w:lineRule="auto"/>
        <w:jc w:val="both"/>
      </w:pPr>
      <w:r>
        <w:t xml:space="preserve">The evaporation rates for the tehsils of </w:t>
      </w:r>
      <w:proofErr w:type="spellStart"/>
      <w:r w:rsidR="005C1411">
        <w:t>Bhete</w:t>
      </w:r>
      <w:proofErr w:type="spellEnd"/>
      <w:r>
        <w:t xml:space="preserve">, </w:t>
      </w:r>
      <w:proofErr w:type="spellStart"/>
      <w:r>
        <w:t>Allapur</w:t>
      </w:r>
      <w:proofErr w:type="spellEnd"/>
      <w:r>
        <w:t xml:space="preserve">, Jalalpur, </w:t>
      </w:r>
      <w:proofErr w:type="spellStart"/>
      <w:r>
        <w:t>Akbarpur</w:t>
      </w:r>
      <w:proofErr w:type="spellEnd"/>
      <w:r>
        <w:t>, and Tanda were ca</w:t>
      </w:r>
      <w:r w:rsidR="00BD1C38">
        <w:t>lculated using the Dalton’s Equation</w:t>
      </w:r>
      <w:r>
        <w:t>, utilizing parameters such as relative humidity, maximum temperature, and minimum temperature.</w:t>
      </w:r>
    </w:p>
    <w:p w14:paraId="084B92CD" w14:textId="77777777" w:rsidR="00F1649B" w:rsidRPr="00F1649B" w:rsidRDefault="00AF3F0B" w:rsidP="00F1649B">
      <w:pPr>
        <w:spacing w:line="360" w:lineRule="auto"/>
        <w:jc w:val="both"/>
        <w:rPr>
          <w:rFonts w:ascii="Times New Roman" w:hAnsi="Times New Roman" w:cs="Times New Roman"/>
          <w:b/>
          <w:bCs/>
          <w:sz w:val="24"/>
          <w:szCs w:val="24"/>
        </w:rPr>
      </w:pPr>
      <w:r w:rsidRPr="00F1649B">
        <w:rPr>
          <w:rFonts w:ascii="Times New Roman" w:hAnsi="Times New Roman" w:cs="Times New Roman"/>
          <w:b/>
          <w:bCs/>
          <w:sz w:val="24"/>
          <w:szCs w:val="24"/>
        </w:rPr>
        <w:t>Evaporation calculation</w:t>
      </w:r>
    </w:p>
    <w:p w14:paraId="564B65D6" w14:textId="77777777" w:rsidR="00F1649B" w:rsidRPr="00691078" w:rsidRDefault="00F1649B" w:rsidP="00F1649B">
      <w:pPr>
        <w:spacing w:line="360" w:lineRule="auto"/>
        <w:jc w:val="both"/>
        <w:rPr>
          <w:rFonts w:ascii="Times New Roman" w:hAnsi="Times New Roman" w:cs="Times New Roman"/>
          <w:b/>
          <w:bCs/>
          <w:sz w:val="24"/>
          <w:szCs w:val="24"/>
        </w:rPr>
      </w:pPr>
      <w:r w:rsidRPr="00F1649B">
        <w:rPr>
          <w:rFonts w:ascii="Times New Roman" w:hAnsi="Times New Roman" w:cs="Times New Roman"/>
          <w:sz w:val="24"/>
          <w:szCs w:val="24"/>
        </w:rPr>
        <w:t xml:space="preserve"> </w:t>
      </w:r>
      <w:r w:rsidRPr="00691078">
        <w:rPr>
          <w:rFonts w:ascii="Times New Roman" w:hAnsi="Times New Roman" w:cs="Times New Roman"/>
          <w:sz w:val="24"/>
          <w:szCs w:val="24"/>
        </w:rPr>
        <w:t>In this study, the evaporation rate was estimated using Dalton's equation. Dalton's equation for evaporation is based on the premise that the rate of evaporation is proportional to the difference between the vapor pressure at the water surface and the vapor pressure of the surrounding air. The equation is typically represented as:</w:t>
      </w:r>
    </w:p>
    <w:p w14:paraId="258EB8C2" w14:textId="77777777" w:rsidR="00F1649B" w:rsidRPr="00691078" w:rsidRDefault="00F1649B" w:rsidP="00F1649B">
      <w:pPr>
        <w:jc w:val="center"/>
        <w:rPr>
          <w:rFonts w:ascii="Times New Roman" w:hAnsi="Times New Roman" w:cs="Times New Roman"/>
          <w:sz w:val="24"/>
          <w:szCs w:val="24"/>
        </w:rPr>
      </w:pPr>
      <w:r w:rsidRPr="00691078">
        <w:rPr>
          <w:rFonts w:ascii="Times New Roman" w:hAnsi="Times New Roman" w:cs="Times New Roman"/>
          <w:sz w:val="24"/>
          <w:szCs w:val="24"/>
        </w:rPr>
        <w:t>E=C</w:t>
      </w:r>
      <w:r w:rsidRPr="00691078">
        <w:rPr>
          <w:rFonts w:ascii="Times New Roman" w:hAnsi="Cambria Math" w:cs="Times New Roman"/>
          <w:sz w:val="24"/>
          <w:szCs w:val="24"/>
        </w:rPr>
        <w:t>⋅</w:t>
      </w:r>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s</w:t>
      </w:r>
      <w:r w:rsidRPr="00691078">
        <w:rPr>
          <w:rFonts w:ascii="Times New Roman" w:hAnsi="Times New Roman" w:cs="Times New Roman"/>
          <w:sz w:val="24"/>
          <w:szCs w:val="24"/>
        </w:rPr>
        <w:t>​−</w:t>
      </w:r>
      <w:proofErr w:type="spellStart"/>
      <w:proofErr w:type="gramStart"/>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a</w:t>
      </w:r>
      <w:proofErr w:type="spellEnd"/>
      <w:r w:rsidRPr="00691078">
        <w:rPr>
          <w:rFonts w:ascii="Times New Roman" w:hAnsi="Times New Roman" w:cs="Times New Roman"/>
          <w:sz w:val="24"/>
          <w:szCs w:val="24"/>
        </w:rPr>
        <w:t>​)</w:t>
      </w:r>
      <w:r w:rsidRPr="00691078">
        <w:rPr>
          <w:rFonts w:ascii="Times New Roman" w:hAnsi="Cambria Math" w:cs="Times New Roman"/>
          <w:sz w:val="24"/>
          <w:szCs w:val="24"/>
        </w:rPr>
        <w:t>⋅</w:t>
      </w:r>
      <w:proofErr w:type="gramEnd"/>
      <w:r w:rsidRPr="00691078">
        <w:rPr>
          <w:rFonts w:ascii="Times New Roman" w:hAnsi="Times New Roman" w:cs="Times New Roman"/>
          <w:sz w:val="24"/>
          <w:szCs w:val="24"/>
        </w:rPr>
        <w:t>u</w:t>
      </w:r>
    </w:p>
    <w:p w14:paraId="6F52A12C" w14:textId="77777777" w:rsidR="00F1649B" w:rsidRPr="00691078" w:rsidRDefault="00F1649B" w:rsidP="00F1649B">
      <w:pPr>
        <w:rPr>
          <w:rFonts w:ascii="Times New Roman" w:hAnsi="Times New Roman" w:cs="Times New Roman"/>
          <w:sz w:val="24"/>
          <w:szCs w:val="24"/>
        </w:rPr>
      </w:pPr>
      <w:r w:rsidRPr="00691078">
        <w:rPr>
          <w:rFonts w:ascii="Times New Roman" w:hAnsi="Times New Roman" w:cs="Times New Roman"/>
          <w:sz w:val="24"/>
          <w:szCs w:val="24"/>
        </w:rPr>
        <w:t>Where:</w:t>
      </w:r>
    </w:p>
    <w:p w14:paraId="4FFE05C0"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 is the rate of evaporation,</w:t>
      </w:r>
    </w:p>
    <w:p w14:paraId="5F2F7ED3"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C is a constant that depends on various factors like temperature and pressure,</w:t>
      </w:r>
    </w:p>
    <w:p w14:paraId="3C2149F5"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s</w:t>
      </w:r>
      <w:r w:rsidRPr="00691078">
        <w:rPr>
          <w:rFonts w:ascii="Times New Roman" w:hAnsi="Times New Roman" w:cs="Times New Roman"/>
          <w:sz w:val="24"/>
          <w:szCs w:val="24"/>
        </w:rPr>
        <w:t xml:space="preserve"> is the vapor pressure at the water surface,</w:t>
      </w:r>
    </w:p>
    <w:p w14:paraId="641F05A8"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e</w:t>
      </w:r>
      <w:r w:rsidRPr="00691078">
        <w:rPr>
          <w:rFonts w:ascii="Times New Roman" w:hAnsi="Times New Roman" w:cs="Times New Roman"/>
          <w:sz w:val="24"/>
          <w:szCs w:val="24"/>
          <w:vertAlign w:val="subscript"/>
        </w:rPr>
        <w:t>a</w:t>
      </w:r>
      <w:r w:rsidRPr="00691078">
        <w:rPr>
          <w:rFonts w:ascii="Times New Roman" w:hAnsi="Times New Roman" w:cs="Times New Roman"/>
          <w:sz w:val="24"/>
          <w:szCs w:val="24"/>
        </w:rPr>
        <w:t xml:space="preserve"> is the vapor pressure of the surrounding air,</w:t>
      </w:r>
    </w:p>
    <w:p w14:paraId="1528ED14" w14:textId="77777777" w:rsidR="00F1649B" w:rsidRPr="00691078" w:rsidRDefault="00F1649B" w:rsidP="00F1649B">
      <w:pPr>
        <w:numPr>
          <w:ilvl w:val="0"/>
          <w:numId w:val="2"/>
        </w:numPr>
        <w:spacing w:line="240" w:lineRule="auto"/>
        <w:rPr>
          <w:rFonts w:ascii="Times New Roman" w:hAnsi="Times New Roman" w:cs="Times New Roman"/>
          <w:sz w:val="24"/>
          <w:szCs w:val="24"/>
        </w:rPr>
      </w:pPr>
      <w:r w:rsidRPr="00691078">
        <w:rPr>
          <w:rFonts w:ascii="Times New Roman" w:hAnsi="Times New Roman" w:cs="Times New Roman"/>
          <w:sz w:val="24"/>
          <w:szCs w:val="24"/>
        </w:rPr>
        <w:t>u is the wind speed.</w:t>
      </w:r>
    </w:p>
    <w:p w14:paraId="5E1BD315" w14:textId="77777777" w:rsidR="00AF3F0B" w:rsidRDefault="00AF3F0B" w:rsidP="00F1649B">
      <w:pPr>
        <w:pStyle w:val="NormalWeb"/>
        <w:spacing w:line="360" w:lineRule="auto"/>
        <w:jc w:val="both"/>
      </w:pPr>
      <w:r>
        <w:t>The saturation vapor pressure (e</w:t>
      </w:r>
      <w:r w:rsidRPr="00DA3121">
        <w:rPr>
          <w:vertAlign w:val="subscript"/>
        </w:rPr>
        <w:t>s</w:t>
      </w:r>
      <w:r>
        <w:t>) can be calculated using the Clausius-Clapeyron equation:</w:t>
      </w:r>
    </w:p>
    <w:p w14:paraId="6C7DBD05" w14:textId="77777777" w:rsidR="00AF3F0B" w:rsidRDefault="00AF3F0B" w:rsidP="00272C9A">
      <w:pPr>
        <w:pStyle w:val="NormalWeb"/>
        <w:spacing w:line="360" w:lineRule="auto"/>
        <w:jc w:val="center"/>
      </w:pPr>
      <w:r>
        <w:t>e</w:t>
      </w:r>
      <w:r w:rsidRPr="00496626">
        <w:rPr>
          <w:vertAlign w:val="subscript"/>
        </w:rPr>
        <w:t>s</w:t>
      </w:r>
      <w:r>
        <w:t xml:space="preserve"> = 6.11 × e</w:t>
      </w:r>
      <w:proofErr w:type="gramStart"/>
      <w:r>
        <w:t>^(</w:t>
      </w:r>
      <w:proofErr w:type="gramEnd"/>
      <w:r>
        <w:t>17.27 × T / (T + 237.3))</w:t>
      </w:r>
    </w:p>
    <w:p w14:paraId="2EC95457" w14:textId="77777777" w:rsidR="00AF3F0B" w:rsidRDefault="00AF3F0B" w:rsidP="00C25D66">
      <w:pPr>
        <w:pStyle w:val="NormalWeb"/>
        <w:spacing w:line="276" w:lineRule="auto"/>
        <w:jc w:val="both"/>
      </w:pPr>
      <w:r>
        <w:t>Where:</w:t>
      </w:r>
    </w:p>
    <w:p w14:paraId="7CB55A41" w14:textId="77777777" w:rsidR="00AF3F0B" w:rsidRDefault="00AF3F0B" w:rsidP="00C25D66">
      <w:pPr>
        <w:pStyle w:val="NormalWeb"/>
        <w:spacing w:line="276" w:lineRule="auto"/>
        <w:ind w:left="630"/>
        <w:jc w:val="both"/>
      </w:pPr>
      <w:r>
        <w:t>T = Temperature (°C)</w:t>
      </w:r>
    </w:p>
    <w:p w14:paraId="545468D9" w14:textId="77777777" w:rsidR="00AF3F0B" w:rsidRDefault="00AF3F0B" w:rsidP="00AF3F0B">
      <w:pPr>
        <w:pStyle w:val="NormalWeb"/>
        <w:spacing w:line="360" w:lineRule="auto"/>
        <w:jc w:val="both"/>
      </w:pPr>
      <w:r>
        <w:t>The actual vapor pressure (e</w:t>
      </w:r>
      <w:r w:rsidRPr="008865C2">
        <w:rPr>
          <w:vertAlign w:val="subscript"/>
        </w:rPr>
        <w:t>a</w:t>
      </w:r>
      <w:r>
        <w:t>) can be calculated from the relative humidity (RH) and saturation vapor pressure:</w:t>
      </w:r>
    </w:p>
    <w:p w14:paraId="454722C6" w14:textId="77777777" w:rsidR="00AF3F0B" w:rsidRDefault="00AF3F0B" w:rsidP="00272C9A">
      <w:pPr>
        <w:pStyle w:val="NormalWeb"/>
        <w:spacing w:line="360" w:lineRule="auto"/>
        <w:jc w:val="center"/>
      </w:pPr>
      <w:proofErr w:type="spellStart"/>
      <w:r>
        <w:lastRenderedPageBreak/>
        <w:t>e</w:t>
      </w:r>
      <w:r w:rsidRPr="002A5520">
        <w:rPr>
          <w:vertAlign w:val="subscript"/>
        </w:rPr>
        <w:t>a</w:t>
      </w:r>
      <w:proofErr w:type="spellEnd"/>
      <w:r w:rsidRPr="002A5520">
        <w:rPr>
          <w:vertAlign w:val="subscript"/>
        </w:rPr>
        <w:t xml:space="preserve"> </w:t>
      </w:r>
      <w:r>
        <w:t>= e</w:t>
      </w:r>
      <w:r w:rsidRPr="002A5520">
        <w:rPr>
          <w:vertAlign w:val="subscript"/>
        </w:rPr>
        <w:t>s</w:t>
      </w:r>
      <w:r>
        <w:t xml:space="preserve"> × (RH / 100)</w:t>
      </w:r>
    </w:p>
    <w:p w14:paraId="550DECE1" w14:textId="77777777" w:rsidR="00AF3F0B" w:rsidRDefault="00AF3F0B" w:rsidP="00AF3F0B">
      <w:pPr>
        <w:pStyle w:val="NormalWeb"/>
        <w:spacing w:line="360" w:lineRule="auto"/>
        <w:jc w:val="both"/>
      </w:pPr>
      <w:r>
        <w:t>The wind function (f) is an empirical term that depends on wind speed. A common formulation is:</w:t>
      </w:r>
    </w:p>
    <w:p w14:paraId="1245639C" w14:textId="77777777" w:rsidR="00AF3F0B" w:rsidRDefault="00AF3F0B" w:rsidP="00272C9A">
      <w:pPr>
        <w:pStyle w:val="NormalWeb"/>
        <w:spacing w:line="360" w:lineRule="auto"/>
        <w:jc w:val="center"/>
      </w:pPr>
      <w:r>
        <w:t>f = 0.26 × (1 + 0.54 × u</w:t>
      </w:r>
      <w:r w:rsidRPr="00496626">
        <w:rPr>
          <w:vertAlign w:val="subscript"/>
        </w:rPr>
        <w:t>2</w:t>
      </w:r>
      <w:r>
        <w:t>)</w:t>
      </w:r>
    </w:p>
    <w:p w14:paraId="0B0B126B" w14:textId="77777777" w:rsidR="00AF3F0B" w:rsidRDefault="00AF3F0B" w:rsidP="00C25D66">
      <w:pPr>
        <w:pStyle w:val="NormalWeb"/>
        <w:spacing w:line="276" w:lineRule="auto"/>
        <w:jc w:val="both"/>
      </w:pPr>
      <w:r>
        <w:t>Where:</w:t>
      </w:r>
    </w:p>
    <w:p w14:paraId="42CE55EF" w14:textId="77777777" w:rsidR="00F71E64" w:rsidRDefault="00AF3F0B" w:rsidP="00C25D66">
      <w:pPr>
        <w:pStyle w:val="NormalWeb"/>
        <w:spacing w:line="276" w:lineRule="auto"/>
        <w:ind w:left="630"/>
        <w:jc w:val="both"/>
      </w:pPr>
      <w:r>
        <w:t>u</w:t>
      </w:r>
      <w:r w:rsidRPr="008865C2">
        <w:rPr>
          <w:vertAlign w:val="subscript"/>
        </w:rPr>
        <w:t>2</w:t>
      </w:r>
      <w:r>
        <w:t xml:space="preserve"> = Wind speed at 2 meters above ground (m/s)</w:t>
      </w:r>
    </w:p>
    <w:p w14:paraId="00C37B1C" w14:textId="77777777" w:rsidR="00AF3F0B" w:rsidRDefault="00AF3F0B" w:rsidP="00AF3F0B">
      <w:pPr>
        <w:pStyle w:val="NormalWeb"/>
        <w:spacing w:line="360" w:lineRule="auto"/>
        <w:jc w:val="both"/>
      </w:pPr>
      <w:r w:rsidRPr="00AF3F0B">
        <w:t>After calculating evaporation, we conducted trend analysis</w:t>
      </w:r>
      <w:r w:rsidR="008E38D2">
        <w:t xml:space="preserve"> and S</w:t>
      </w:r>
      <w:r>
        <w:t>en’s slope estimation</w:t>
      </w:r>
      <w:r w:rsidRPr="00AF3F0B">
        <w:t xml:space="preserve"> for each </w:t>
      </w:r>
      <w:proofErr w:type="gramStart"/>
      <w:r w:rsidRPr="00AF3F0B">
        <w:t xml:space="preserve">tehsil </w:t>
      </w:r>
      <w:r w:rsidR="008E38D2">
        <w:t>.</w:t>
      </w:r>
      <w:proofErr w:type="gramEnd"/>
      <w:r w:rsidR="008E38D2">
        <w:t xml:space="preserve"> For the trend analysis applies the Mann-Kendall test in the evaporation parameters data, Mann Kendall is the tool of R-studio software. But that doesn’t find how much magnitude of evaporation has been changed. For analysis of magnitude of evaporation is used Sen’s Slope method. It’s a package of R Studio Software.  </w:t>
      </w:r>
    </w:p>
    <w:p w14:paraId="66568702" w14:textId="77777777" w:rsidR="006E2841" w:rsidRDefault="006E2841" w:rsidP="00AF3F0B">
      <w:pPr>
        <w:pStyle w:val="NormalWeb"/>
        <w:spacing w:line="360" w:lineRule="auto"/>
        <w:jc w:val="both"/>
        <w:rPr>
          <w:b/>
          <w:bCs/>
        </w:rPr>
      </w:pPr>
      <w:r w:rsidRPr="006E2841">
        <w:rPr>
          <w:b/>
          <w:bCs/>
        </w:rPr>
        <w:t>Mann- Kendall Test</w:t>
      </w:r>
    </w:p>
    <w:p w14:paraId="20864D84" w14:textId="77777777" w:rsidR="006E2841" w:rsidRDefault="006E2841" w:rsidP="006E2841">
      <w:pPr>
        <w:pStyle w:val="NormalWeb"/>
        <w:spacing w:line="360" w:lineRule="auto"/>
      </w:pPr>
      <w:r w:rsidRPr="006E2841">
        <w:t>The null hypothesis for this test is that there is no trend, and the alternative hypothesis is that there is a trend in the two-sided test or that there is an upward trend (or downward trend) in the one-sided test. For the time series </w:t>
      </w:r>
      <w:r w:rsidRPr="006E2841">
        <w:rPr>
          <w:i/>
          <w:iCs/>
        </w:rPr>
        <w:t>x</w:t>
      </w:r>
      <w:proofErr w:type="gramStart"/>
      <w:r w:rsidRPr="006E2841">
        <w:rPr>
          <w:vertAlign w:val="subscript"/>
        </w:rPr>
        <w:t>1</w:t>
      </w:r>
      <w:r w:rsidRPr="006E2841">
        <w:t>, ..</w:t>
      </w:r>
      <w:proofErr w:type="gramEnd"/>
      <w:r w:rsidRPr="006E2841">
        <w:t>,</w:t>
      </w:r>
      <w:r w:rsidRPr="006E2841">
        <w:rPr>
          <w:i/>
          <w:iCs/>
        </w:rPr>
        <w:t> </w:t>
      </w:r>
      <w:proofErr w:type="spellStart"/>
      <w:r w:rsidRPr="006E2841">
        <w:rPr>
          <w:i/>
          <w:iCs/>
        </w:rPr>
        <w:t>x</w:t>
      </w:r>
      <w:r w:rsidRPr="006E2841">
        <w:rPr>
          <w:i/>
          <w:iCs/>
          <w:vertAlign w:val="subscript"/>
        </w:rPr>
        <w:t>n</w:t>
      </w:r>
      <w:proofErr w:type="spellEnd"/>
      <w:r w:rsidRPr="006E2841">
        <w:t>, the MK Test uses the following statistic:</w:t>
      </w:r>
    </w:p>
    <w:p w14:paraId="5B589492" w14:textId="77777777" w:rsidR="00496626" w:rsidRPr="00496626" w:rsidRDefault="00AE7055" w:rsidP="00496626">
      <w:pPr>
        <w:pStyle w:val="NormalWeb"/>
        <w:spacing w:line="360" w:lineRule="auto"/>
      </w:pPr>
      <m:oMathPara>
        <m:oMath>
          <m:r>
            <w:rPr>
              <w:rFonts w:ascii="Cambria Math" w:hAnsi="Cambria Math"/>
            </w:rPr>
            <m:t>S=</m:t>
          </m:r>
          <m:nary>
            <m:naryPr>
              <m:chr m:val="∑"/>
              <m:limLoc m:val="subSup"/>
              <m:ctrlPr>
                <w:rPr>
                  <w:rFonts w:ascii="Cambria Math" w:hAnsi="Cambria Math"/>
                  <w:i/>
                </w:rPr>
              </m:ctrlPr>
            </m:naryPr>
            <m:sub>
              <m:r>
                <w:rPr>
                  <w:rFonts w:ascii="Cambria Math" w:hAnsi="Cambria Math"/>
                </w:rPr>
                <m:t>i=1</m:t>
              </m:r>
            </m:sub>
            <m:sup>
              <m:r>
                <w:rPr>
                  <w:rFonts w:ascii="Cambria Math" w:hAnsi="Cambria Math"/>
                </w:rPr>
                <m:t>n-1</m:t>
              </m:r>
            </m:sup>
            <m:e>
              <m:nary>
                <m:naryPr>
                  <m:chr m:val="∑"/>
                  <m:limLoc m:val="subSup"/>
                  <m:ctrlPr>
                    <w:rPr>
                      <w:rFonts w:ascii="Cambria Math" w:hAnsi="Cambria Math"/>
                      <w:i/>
                    </w:rPr>
                  </m:ctrlPr>
                </m:naryPr>
                <m:sub>
                  <m:r>
                    <w:rPr>
                      <w:rFonts w:ascii="Cambria Math" w:hAnsi="Cambria Math"/>
                    </w:rPr>
                    <m:t>j=i+1</m:t>
                  </m:r>
                </m:sub>
                <m:sup>
                  <m:r>
                    <w:rPr>
                      <w:rFonts w:ascii="Cambria Math" w:hAnsi="Cambria Math"/>
                    </w:rPr>
                    <m:t>n</m:t>
                  </m:r>
                </m:sup>
                <m:e>
                  <m:r>
                    <w:rPr>
                      <w:rFonts w:ascii="Cambria Math" w:hAnsi="Cambria Math"/>
                    </w:rPr>
                    <m:t>sign</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nary>
            </m:e>
          </m:nary>
        </m:oMath>
      </m:oMathPara>
    </w:p>
    <w:p w14:paraId="70489A26" w14:textId="77777777" w:rsidR="006E2841" w:rsidRPr="00496626" w:rsidRDefault="006E2841" w:rsidP="00496626">
      <w:pPr>
        <w:pStyle w:val="NormalWeb"/>
        <w:spacing w:line="360" w:lineRule="auto"/>
      </w:pPr>
      <w:r w:rsidRPr="006E2841">
        <w:t>The variance of </w:t>
      </w:r>
      <w:r w:rsidRPr="006E2841">
        <w:rPr>
          <w:i/>
          <w:iCs/>
        </w:rPr>
        <w:t>S</w:t>
      </w:r>
      <w:r w:rsidRPr="006E2841">
        <w:t> is given by</w:t>
      </w:r>
    </w:p>
    <w:p w14:paraId="2C4EA056" w14:textId="77777777" w:rsidR="00E23C89" w:rsidRPr="00A21113" w:rsidRDefault="0089261B" w:rsidP="00A21113">
      <w:pPr>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var=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18</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n-1</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2n+5</m:t>
                  </m:r>
                </m:e>
              </m:d>
              <m:r>
                <w:rPr>
                  <w:rFonts w:ascii="Cambria Math" w:eastAsia="Times New Roman" w:hAnsi="Cambria Math" w:cs="Times New Roman"/>
                  <w:sz w:val="24"/>
                  <w:szCs w:val="24"/>
                </w:rPr>
                <m:t>-</m:t>
              </m:r>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t</m:t>
                  </m:r>
                </m:sub>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-1</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+5</m:t>
                      </m:r>
                    </m:e>
                  </m:d>
                </m:e>
              </m:nary>
            </m:e>
          </m:d>
        </m:oMath>
      </m:oMathPara>
    </w:p>
    <w:p w14:paraId="5F69D8E2" w14:textId="77777777" w:rsidR="006E2841" w:rsidRDefault="006E2841" w:rsidP="006E2841">
      <w:pPr>
        <w:spacing w:line="360" w:lineRule="auto"/>
        <w:jc w:val="both"/>
        <w:rPr>
          <w:rFonts w:ascii="Times New Roman" w:eastAsia="Times New Roman" w:hAnsi="Times New Roman" w:cs="Times New Roman"/>
          <w:sz w:val="24"/>
          <w:szCs w:val="24"/>
        </w:rPr>
      </w:pPr>
      <w:r w:rsidRPr="006E2841">
        <w:rPr>
          <w:rFonts w:ascii="Times New Roman" w:eastAsia="Times New Roman" w:hAnsi="Times New Roman" w:cs="Times New Roman"/>
          <w:sz w:val="24"/>
          <w:szCs w:val="24"/>
        </w:rPr>
        <w:t>The MK Test uses the following test statistic:</w:t>
      </w:r>
    </w:p>
    <w:p w14:paraId="7AB2478A" w14:textId="77777777" w:rsidR="006E2841" w:rsidRDefault="00D250E0" w:rsidP="006E2841">
      <w:pPr>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z=</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(S-1)/se,  S&gt;0</m:t>
                  </m:r>
                </m:e>
                <m:e>
                  <m:r>
                    <w:rPr>
                      <w:rFonts w:ascii="Cambria Math" w:eastAsia="Times New Roman" w:hAnsi="Cambria Math" w:cs="Times New Roman"/>
                      <w:sz w:val="24"/>
                      <w:szCs w:val="24"/>
                    </w:rPr>
                    <m:t xml:space="preserve">                0, &amp;           S=0</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(S+1)/se,           </m:t>
                  </m:r>
                  <m:r>
                    <w:rPr>
                      <w:rFonts w:ascii="Cambria Math" w:eastAsia="Times New Roman" w:hAnsi="Cambria Math" w:cs="Times New Roman"/>
                      <w:sz w:val="24"/>
                      <w:szCs w:val="24"/>
                    </w:rPr>
                    <m:t>S &gt;0</m:t>
                  </m:r>
                  <m:r>
                    <w:rPr>
                      <w:rFonts w:ascii="Cambria Math" w:eastAsia="Cambria Math" w:hAnsi="Cambria Math" w:cs="Cambria Math"/>
                      <w:sz w:val="24"/>
                      <w:szCs w:val="24"/>
                    </w:rPr>
                    <m:t xml:space="preserve"> </m:t>
                  </m:r>
                </m:e>
              </m:eqArr>
            </m:e>
          </m:d>
        </m:oMath>
      </m:oMathPara>
    </w:p>
    <w:p w14:paraId="246F797D" w14:textId="77777777" w:rsidR="00756592" w:rsidRDefault="00756592" w:rsidP="006E2841">
      <w:pPr>
        <w:spacing w:line="360" w:lineRule="auto"/>
        <w:jc w:val="both"/>
        <w:rPr>
          <w:rFonts w:ascii="Times New Roman" w:eastAsia="Times New Roman" w:hAnsi="Times New Roman" w:cs="Times New Roman"/>
          <w:sz w:val="24"/>
          <w:szCs w:val="24"/>
        </w:rPr>
      </w:pPr>
    </w:p>
    <w:p w14:paraId="639469BA" w14:textId="77777777" w:rsidR="006E2841" w:rsidRPr="00E72564" w:rsidRDefault="006E2841" w:rsidP="006E2841">
      <w:pPr>
        <w:spacing w:line="360" w:lineRule="auto"/>
        <w:jc w:val="both"/>
        <w:rPr>
          <w:rFonts w:ascii="Times New Roman" w:eastAsia="Times New Roman" w:hAnsi="Times New Roman" w:cs="Times New Roman"/>
          <w:sz w:val="24"/>
          <w:szCs w:val="24"/>
        </w:rPr>
      </w:pPr>
      <w:r w:rsidRPr="00E72564">
        <w:rPr>
          <w:rFonts w:ascii="Times New Roman" w:eastAsia="Times New Roman" w:hAnsi="Times New Roman" w:cs="Times New Roman"/>
          <w:sz w:val="24"/>
          <w:szCs w:val="24"/>
        </w:rPr>
        <w:t>where se = the square root of var.</w:t>
      </w:r>
    </w:p>
    <w:p w14:paraId="4FA9030C" w14:textId="77777777" w:rsidR="00B9523A" w:rsidRDefault="00E72564" w:rsidP="00B9523A">
      <w:pPr>
        <w:rPr>
          <w:rFonts w:ascii="Times New Roman" w:eastAsia="Times New Roman" w:hAnsi="Times New Roman" w:cs="Times New Roman"/>
          <w:b/>
          <w:bCs/>
          <w:sz w:val="24"/>
          <w:szCs w:val="24"/>
        </w:rPr>
      </w:pPr>
      <w:r w:rsidRPr="00E72564">
        <w:rPr>
          <w:rFonts w:ascii="Times New Roman" w:eastAsia="Times New Roman" w:hAnsi="Times New Roman" w:cs="Times New Roman"/>
          <w:b/>
          <w:bCs/>
          <w:sz w:val="24"/>
          <w:szCs w:val="24"/>
        </w:rPr>
        <w:t>Sens’s Slope Estimator Test</w:t>
      </w:r>
    </w:p>
    <w:p w14:paraId="21E6D494" w14:textId="77777777" w:rsidR="00E72564" w:rsidRPr="001468E1" w:rsidRDefault="001468E1" w:rsidP="00B9523A">
      <w:pPr>
        <w:rPr>
          <w:rFonts w:ascii="Times New Roman" w:eastAsia="Times New Roman" w:hAnsi="Times New Roman" w:cs="Times New Roman"/>
          <w:iCs/>
          <w:sz w:val="24"/>
          <w:szCs w:val="24"/>
        </w:rPr>
      </w:pPr>
      <m:oMathPara>
        <m:oMath>
          <m:r>
            <w:rPr>
              <w:rFonts w:ascii="Cambria Math" w:eastAsia="Times New Roman" w:hAnsi="Times New Roman" w:cs="Times New Roman"/>
              <w:sz w:val="24"/>
              <w:szCs w:val="24"/>
            </w:rPr>
            <m:t>Sen</m:t>
          </m:r>
          <m:r>
            <w:rPr>
              <w:rFonts w:ascii="Times New Roman" w:eastAsia="Times New Roman" w:hAnsi="Times New Roman" w:cs="Times New Roman"/>
              <w:sz w:val="24"/>
              <w:szCs w:val="24"/>
            </w:rPr>
            <m:t>'</m:t>
          </m:r>
          <m:r>
            <w:rPr>
              <w:rFonts w:ascii="Cambria Math" w:eastAsia="Times New Roman" w:hAnsi="Times New Roman" w:cs="Times New Roman"/>
              <w:sz w:val="24"/>
              <w:szCs w:val="24"/>
            </w:rPr>
            <m:t>s slope=Median</m:t>
          </m:r>
          <m:d>
            <m:dPr>
              <m:begChr m:val="{"/>
              <m:endChr m:val="}"/>
              <m:ctrlPr>
                <w:rPr>
                  <w:rFonts w:ascii="Cambria Math" w:eastAsia="Times New Roman" w:hAnsi="Times New Roman" w:cs="Times New Roman"/>
                  <w:iCs/>
                  <w:sz w:val="24"/>
                  <w:szCs w:val="24"/>
                </w:rPr>
              </m:ctrlPr>
            </m:dPr>
            <m:e>
              <m:f>
                <m:fPr>
                  <m:ctrlPr>
                    <w:rPr>
                      <w:rFonts w:ascii="Cambria Math" w:eastAsia="Times New Roman" w:hAnsi="Times New Roman" w:cs="Times New Roman"/>
                      <w:iCs/>
                      <w:sz w:val="24"/>
                      <w:szCs w:val="24"/>
                    </w:rPr>
                  </m:ctrlPr>
                </m:fPr>
                <m:num>
                  <m:sSub>
                    <m:sSubPr>
                      <m:ctrlPr>
                        <w:rPr>
                          <w:rFonts w:ascii="Cambria Math" w:eastAsia="Times New Roman" w:hAnsi="Times New Roman" w:cs="Times New Roman"/>
                          <w:iCs/>
                          <w:sz w:val="24"/>
                          <w:szCs w:val="24"/>
                        </w:rPr>
                      </m:ctrlPr>
                    </m:sSubPr>
                    <m:e>
                      <m:r>
                        <w:rPr>
                          <w:rFonts w:ascii="Cambria Math" w:eastAsia="Times New Roman" w:hAnsi="Times New Roman" w:cs="Times New Roman"/>
                          <w:sz w:val="24"/>
                          <w:szCs w:val="24"/>
                        </w:rPr>
                        <m:t>x</m:t>
                      </m:r>
                    </m:e>
                    <m:sub>
                      <m:r>
                        <w:rPr>
                          <w:rFonts w:ascii="Cambria Math" w:eastAsia="Times New Roman" w:hAnsi="Times New Roman" w:cs="Times New Roman"/>
                          <w:sz w:val="24"/>
                          <w:szCs w:val="24"/>
                        </w:rPr>
                        <m:t>j</m:t>
                      </m:r>
                    </m:sub>
                  </m:sSub>
                  <m:r>
                    <m:rPr>
                      <m:sty m:val="p"/>
                    </m:rPr>
                    <w:rPr>
                      <w:rFonts w:ascii="Times New Roman" w:eastAsia="Times New Roman" w:hAnsi="Times New Roman" w:cs="Times New Roman"/>
                      <w:sz w:val="24"/>
                      <w:szCs w:val="24"/>
                    </w:rPr>
                    <m:t>-</m:t>
                  </m:r>
                  <m:sSub>
                    <m:sSubPr>
                      <m:ctrlPr>
                        <w:rPr>
                          <w:rFonts w:ascii="Cambria Math" w:eastAsia="Times New Roman" w:hAnsi="Times New Roman" w:cs="Times New Roman"/>
                          <w:iCs/>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num>
                <m:den>
                  <m:r>
                    <w:rPr>
                      <w:rFonts w:ascii="Cambria Math" w:eastAsia="Times New Roman" w:hAnsi="Cambria Math" w:cs="Times New Roman"/>
                      <w:sz w:val="24"/>
                      <w:szCs w:val="24"/>
                    </w:rPr>
                    <m:t>j</m:t>
                  </m:r>
                  <m:r>
                    <w:rPr>
                      <w:rFonts w:ascii="Times New Roman" w:eastAsia="Times New Roman" w:hAnsi="Times New Roman" w:cs="Times New Roman"/>
                      <w:sz w:val="24"/>
                      <w:szCs w:val="24"/>
                    </w:rPr>
                    <m:t>-</m:t>
                  </m:r>
                  <m:r>
                    <w:rPr>
                      <w:rFonts w:ascii="Cambria Math" w:eastAsia="Times New Roman" w:hAnsi="Cambria Math" w:cs="Times New Roman"/>
                      <w:sz w:val="24"/>
                      <w:szCs w:val="24"/>
                    </w:rPr>
                    <m:t>i</m:t>
                  </m:r>
                </m:den>
              </m:f>
              <m:box>
                <m:boxPr>
                  <m:opEmu m:val="1"/>
                  <m:ctrlPr>
                    <w:rPr>
                      <w:rFonts w:ascii="Cambria Math" w:eastAsia="Times New Roman" w:hAnsi="Times New Roman" w:cs="Times New Roman"/>
                      <w:iCs/>
                      <w:sz w:val="24"/>
                      <w:szCs w:val="24"/>
                    </w:rPr>
                  </m:ctrlPr>
                </m:boxPr>
                <m:e>
                  <m:r>
                    <m:rPr>
                      <m:sty m:val="p"/>
                    </m:rPr>
                    <w:rPr>
                      <w:rFonts w:ascii="Cambria Math" w:eastAsia="Times New Roman" w:hAnsi="Cambria Math" w:cs="Times New Roman"/>
                      <w:sz w:val="24"/>
                      <w:szCs w:val="24"/>
                    </w:rPr>
                    <m:t>∶</m:t>
                  </m:r>
                  <m:r>
                    <w:rPr>
                      <w:rFonts w:ascii="Cambria Math" w:eastAsia="Times New Roman" w:hAnsi="Times New Roman" w:cs="Times New Roman"/>
                      <w:sz w:val="24"/>
                      <w:szCs w:val="24"/>
                    </w:rPr>
                    <m:t>i&lt;j</m:t>
                  </m:r>
                </m:e>
              </m:box>
            </m:e>
          </m:d>
        </m:oMath>
      </m:oMathPara>
    </w:p>
    <w:p w14:paraId="2F75F6DA" w14:textId="77777777" w:rsidR="00870983" w:rsidRDefault="00E72564" w:rsidP="003C1F46">
      <w:pPr>
        <w:spacing w:line="360" w:lineRule="auto"/>
        <w:jc w:val="both"/>
        <w:rPr>
          <w:rFonts w:ascii="Times New Roman" w:eastAsia="Times New Roman" w:hAnsi="Times New Roman" w:cs="Times New Roman"/>
          <w:sz w:val="24"/>
          <w:szCs w:val="24"/>
        </w:rPr>
      </w:pPr>
      <w:proofErr w:type="spellStart"/>
      <w:r w:rsidRPr="00E72564">
        <w:rPr>
          <w:rFonts w:ascii="Times New Roman" w:eastAsia="Times New Roman" w:hAnsi="Times New Roman" w:cs="Times New Roman"/>
          <w:sz w:val="24"/>
          <w:szCs w:val="24"/>
        </w:rPr>
        <w:t>x</w:t>
      </w:r>
      <w:r w:rsidRPr="001468E1">
        <w:rPr>
          <w:rFonts w:ascii="Times New Roman" w:eastAsia="Times New Roman" w:hAnsi="Times New Roman" w:cs="Times New Roman"/>
          <w:sz w:val="24"/>
          <w:szCs w:val="24"/>
          <w:vertAlign w:val="subscript"/>
        </w:rPr>
        <w:t>j</w:t>
      </w:r>
      <w:proofErr w:type="spellEnd"/>
      <w:r w:rsidRPr="00E72564">
        <w:rPr>
          <w:rFonts w:ascii="Times New Roman" w:eastAsia="Times New Roman" w:hAnsi="Times New Roman" w:cs="Times New Roman"/>
          <w:sz w:val="24"/>
          <w:szCs w:val="24"/>
        </w:rPr>
        <w:t>=data values at time j</w:t>
      </w:r>
    </w:p>
    <w:p w14:paraId="5B8BCECD" w14:textId="77777777" w:rsidR="00870983" w:rsidRDefault="00E72564" w:rsidP="00870983">
      <w:pPr>
        <w:rPr>
          <w:rFonts w:ascii="Times New Roman" w:hAnsi="Times New Roman" w:cs="Times New Roman"/>
          <w:sz w:val="24"/>
          <w:szCs w:val="24"/>
        </w:rPr>
      </w:pPr>
      <w:r w:rsidRPr="00E72564">
        <w:rPr>
          <w:rFonts w:ascii="Times New Roman" w:hAnsi="Times New Roman" w:cs="Times New Roman"/>
          <w:sz w:val="24"/>
          <w:szCs w:val="24"/>
        </w:rPr>
        <w:t>x</w:t>
      </w:r>
      <w:r w:rsidRPr="001468E1">
        <w:rPr>
          <w:rFonts w:ascii="Times New Roman" w:hAnsi="Times New Roman" w:cs="Times New Roman"/>
          <w:sz w:val="24"/>
          <w:szCs w:val="24"/>
          <w:vertAlign w:val="subscript"/>
        </w:rPr>
        <w:t>i</w:t>
      </w:r>
      <w:r w:rsidRPr="00E72564">
        <w:rPr>
          <w:rFonts w:ascii="Times New Roman" w:hAnsi="Times New Roman" w:cs="Times New Roman"/>
          <w:sz w:val="24"/>
          <w:szCs w:val="24"/>
        </w:rPr>
        <w:t>=data values at time k(j&gt;</w:t>
      </w:r>
      <w:proofErr w:type="spellStart"/>
      <w:r w:rsidRPr="00E72564">
        <w:rPr>
          <w:rFonts w:ascii="Times New Roman" w:hAnsi="Times New Roman" w:cs="Times New Roman"/>
          <w:sz w:val="24"/>
          <w:szCs w:val="24"/>
        </w:rPr>
        <w:t>i</w:t>
      </w:r>
      <w:proofErr w:type="spellEnd"/>
      <w:r w:rsidRPr="00E72564">
        <w:rPr>
          <w:rFonts w:ascii="Times New Roman" w:hAnsi="Times New Roman" w:cs="Times New Roman"/>
          <w:sz w:val="24"/>
          <w:szCs w:val="24"/>
        </w:rPr>
        <w:t>)</w:t>
      </w:r>
    </w:p>
    <w:p w14:paraId="1D8984DD" w14:textId="77777777" w:rsidR="00761B4E" w:rsidRDefault="00761B4E" w:rsidP="00870983">
      <w:pPr>
        <w:rPr>
          <w:rFonts w:ascii="Times New Roman" w:hAnsi="Times New Roman" w:cs="Times New Roman"/>
          <w:b/>
          <w:bCs/>
          <w:sz w:val="24"/>
          <w:szCs w:val="24"/>
        </w:rPr>
      </w:pPr>
      <w:r w:rsidRPr="00761B4E">
        <w:rPr>
          <w:rFonts w:ascii="Times New Roman" w:hAnsi="Times New Roman" w:cs="Times New Roman"/>
          <w:b/>
          <w:bCs/>
          <w:sz w:val="24"/>
          <w:szCs w:val="24"/>
        </w:rPr>
        <w:t>Results</w:t>
      </w:r>
      <w:r w:rsidR="004B25AA">
        <w:rPr>
          <w:rFonts w:ascii="Times New Roman" w:hAnsi="Times New Roman" w:cs="Times New Roman"/>
          <w:b/>
          <w:bCs/>
          <w:sz w:val="24"/>
          <w:szCs w:val="24"/>
        </w:rPr>
        <w:t xml:space="preserve"> and Discussions</w:t>
      </w:r>
    </w:p>
    <w:p w14:paraId="3FBAC576" w14:textId="77777777" w:rsidR="002F12C2" w:rsidRDefault="002F12C2" w:rsidP="00870983">
      <w:pPr>
        <w:rPr>
          <w:rFonts w:ascii="Times New Roman" w:hAnsi="Times New Roman" w:cs="Times New Roman"/>
          <w:b/>
          <w:bCs/>
          <w:sz w:val="24"/>
          <w:szCs w:val="24"/>
        </w:rPr>
      </w:pPr>
      <w:r>
        <w:rPr>
          <w:rFonts w:ascii="Times New Roman" w:hAnsi="Times New Roman" w:cs="Times New Roman"/>
          <w:b/>
          <w:bCs/>
          <w:sz w:val="24"/>
          <w:szCs w:val="24"/>
        </w:rPr>
        <w:t>Interpolation of Climatic Parameters</w:t>
      </w:r>
    </w:p>
    <w:p w14:paraId="7B361C07" w14:textId="77777777" w:rsidR="009D127B" w:rsidRPr="00F1649B" w:rsidRDefault="002F12C2" w:rsidP="009D127B">
      <w:pPr>
        <w:spacing w:line="360" w:lineRule="auto"/>
        <w:jc w:val="both"/>
        <w:rPr>
          <w:rFonts w:ascii="Times New Roman" w:hAnsi="Times New Roman" w:cs="Times New Roman"/>
          <w:b/>
          <w:bCs/>
          <w:sz w:val="24"/>
          <w:szCs w:val="24"/>
        </w:rPr>
      </w:pPr>
      <w:r w:rsidRPr="003C0665">
        <w:rPr>
          <w:rFonts w:ascii="Times New Roman" w:hAnsi="Times New Roman" w:cs="Times New Roman"/>
          <w:sz w:val="24"/>
          <w:szCs w:val="24"/>
        </w:rPr>
        <w:t xml:space="preserve">Climatic data for the study area was taken from NASA Power portal which has a coarser </w:t>
      </w:r>
      <w:proofErr w:type="gramStart"/>
      <w:r w:rsidRPr="003C0665">
        <w:rPr>
          <w:rFonts w:ascii="Times New Roman" w:hAnsi="Times New Roman" w:cs="Times New Roman"/>
          <w:sz w:val="24"/>
          <w:szCs w:val="24"/>
        </w:rPr>
        <w:t>resolution,</w:t>
      </w:r>
      <w:proofErr w:type="gramEnd"/>
      <w:r w:rsidRPr="003C0665">
        <w:rPr>
          <w:rFonts w:ascii="Times New Roman" w:hAnsi="Times New Roman" w:cs="Times New Roman"/>
          <w:sz w:val="24"/>
          <w:szCs w:val="24"/>
        </w:rPr>
        <w:t xml:space="preserve"> therefore </w:t>
      </w:r>
      <w:r w:rsidR="00323661" w:rsidRPr="003C0665">
        <w:rPr>
          <w:rFonts w:ascii="Times New Roman" w:hAnsi="Times New Roman" w:cs="Times New Roman"/>
          <w:sz w:val="24"/>
          <w:szCs w:val="24"/>
        </w:rPr>
        <w:t>the climatic parameters were calculated for five stations using the interpolation approach.</w:t>
      </w:r>
      <w:r w:rsidR="008E52C8" w:rsidRPr="003C0665">
        <w:rPr>
          <w:rFonts w:ascii="Times New Roman" w:hAnsi="Times New Roman" w:cs="Times New Roman"/>
          <w:noProof/>
          <w:sz w:val="24"/>
          <w:szCs w:val="24"/>
        </w:rPr>
        <w:t xml:space="preserve"> </w:t>
      </w:r>
      <w:r w:rsidR="00CF3168" w:rsidRPr="00CF3168">
        <w:rPr>
          <w:rFonts w:ascii="Times New Roman" w:hAnsi="Times New Roman" w:cs="Times New Roman"/>
          <w:sz w:val="24"/>
          <w:szCs w:val="24"/>
        </w:rPr>
        <w:t xml:space="preserve">Four distinct locations were used for data collection in our study: </w:t>
      </w:r>
      <w:proofErr w:type="spellStart"/>
      <w:r w:rsidR="00CF3168" w:rsidRPr="00CF3168">
        <w:rPr>
          <w:rFonts w:ascii="Times New Roman" w:hAnsi="Times New Roman" w:cs="Times New Roman"/>
          <w:sz w:val="24"/>
          <w:szCs w:val="24"/>
        </w:rPr>
        <w:t>Paraspur</w:t>
      </w:r>
      <w:proofErr w:type="spellEnd"/>
      <w:r w:rsidR="00CF3168" w:rsidRPr="00CF3168">
        <w:rPr>
          <w:rFonts w:ascii="Times New Roman" w:hAnsi="Times New Roman" w:cs="Times New Roman"/>
          <w:sz w:val="24"/>
          <w:szCs w:val="24"/>
        </w:rPr>
        <w:t xml:space="preserve">, Sarai Meer, </w:t>
      </w:r>
      <w:proofErr w:type="spellStart"/>
      <w:r w:rsidR="00CF3168" w:rsidRPr="00CF3168">
        <w:rPr>
          <w:rFonts w:ascii="Times New Roman" w:hAnsi="Times New Roman" w:cs="Times New Roman"/>
          <w:sz w:val="24"/>
          <w:szCs w:val="24"/>
        </w:rPr>
        <w:t>Pratapgarh</w:t>
      </w:r>
      <w:proofErr w:type="spellEnd"/>
      <w:r w:rsidR="00CF3168" w:rsidRPr="00CF3168">
        <w:rPr>
          <w:rFonts w:ascii="Times New Roman" w:hAnsi="Times New Roman" w:cs="Times New Roman"/>
          <w:sz w:val="24"/>
          <w:szCs w:val="24"/>
        </w:rPr>
        <w:t xml:space="preserve">, and </w:t>
      </w:r>
      <w:proofErr w:type="spellStart"/>
      <w:r w:rsidR="00CF3168" w:rsidRPr="00CF3168">
        <w:rPr>
          <w:rFonts w:ascii="Times New Roman" w:hAnsi="Times New Roman" w:cs="Times New Roman"/>
          <w:sz w:val="24"/>
          <w:szCs w:val="24"/>
        </w:rPr>
        <w:t>Kaptanganj</w:t>
      </w:r>
      <w:proofErr w:type="spellEnd"/>
      <w:r w:rsidR="00CF3168" w:rsidRPr="00CF3168">
        <w:rPr>
          <w:rFonts w:ascii="Times New Roman" w:hAnsi="Times New Roman" w:cs="Times New Roman"/>
          <w:sz w:val="24"/>
          <w:szCs w:val="24"/>
        </w:rPr>
        <w:t xml:space="preserve">. The values for the following additional places were estimated or predicted using this data and the Inverse Distance Weighted (IDW) interpolation method: </w:t>
      </w:r>
      <w:proofErr w:type="spellStart"/>
      <w:r w:rsidR="005C1411">
        <w:rPr>
          <w:rFonts w:ascii="Times New Roman" w:hAnsi="Times New Roman" w:cs="Times New Roman"/>
          <w:sz w:val="24"/>
          <w:szCs w:val="24"/>
        </w:rPr>
        <w:t>Bhete</w:t>
      </w:r>
      <w:proofErr w:type="spellEnd"/>
      <w:r w:rsidR="00CF3168" w:rsidRPr="00CF3168">
        <w:rPr>
          <w:rFonts w:ascii="Times New Roman" w:hAnsi="Times New Roman" w:cs="Times New Roman"/>
          <w:sz w:val="24"/>
          <w:szCs w:val="24"/>
        </w:rPr>
        <w:t xml:space="preserve">, </w:t>
      </w:r>
      <w:proofErr w:type="spellStart"/>
      <w:r w:rsidR="00CF3168" w:rsidRPr="00CF3168">
        <w:rPr>
          <w:rFonts w:ascii="Times New Roman" w:hAnsi="Times New Roman" w:cs="Times New Roman"/>
          <w:sz w:val="24"/>
          <w:szCs w:val="24"/>
        </w:rPr>
        <w:t>Akbarpur</w:t>
      </w:r>
      <w:proofErr w:type="spellEnd"/>
      <w:r w:rsidR="00CF3168" w:rsidRPr="00CF3168">
        <w:rPr>
          <w:rFonts w:ascii="Times New Roman" w:hAnsi="Times New Roman" w:cs="Times New Roman"/>
          <w:sz w:val="24"/>
          <w:szCs w:val="24"/>
        </w:rPr>
        <w:t xml:space="preserve">, Tanda, </w:t>
      </w:r>
      <w:proofErr w:type="spellStart"/>
      <w:r w:rsidR="00CF3168" w:rsidRPr="00CF3168">
        <w:rPr>
          <w:rFonts w:ascii="Times New Roman" w:hAnsi="Times New Roman" w:cs="Times New Roman"/>
          <w:sz w:val="24"/>
          <w:szCs w:val="24"/>
        </w:rPr>
        <w:t>Allapur</w:t>
      </w:r>
      <w:proofErr w:type="spellEnd"/>
      <w:r w:rsidR="00CF3168" w:rsidRPr="00CF3168">
        <w:rPr>
          <w:rFonts w:ascii="Times New Roman" w:hAnsi="Times New Roman" w:cs="Times New Roman"/>
          <w:sz w:val="24"/>
          <w:szCs w:val="24"/>
        </w:rPr>
        <w:t xml:space="preserve">, and </w:t>
      </w:r>
      <w:proofErr w:type="spellStart"/>
      <w:r w:rsidR="00CF3168" w:rsidRPr="00CF3168">
        <w:rPr>
          <w:rFonts w:ascii="Times New Roman" w:hAnsi="Times New Roman" w:cs="Times New Roman"/>
          <w:sz w:val="24"/>
          <w:szCs w:val="24"/>
        </w:rPr>
        <w:t>Jalapur</w:t>
      </w:r>
      <w:proofErr w:type="spellEnd"/>
      <w:r w:rsidR="00CF3168" w:rsidRPr="00CF3168">
        <w:rPr>
          <w:rFonts w:ascii="Times New Roman" w:hAnsi="Times New Roman" w:cs="Times New Roman"/>
          <w:sz w:val="24"/>
          <w:szCs w:val="24"/>
        </w:rPr>
        <w:t>. The IDW approach is based on the idea that the influence of known data points diminishes with distance, i.e., the interpolated values are more affected by points that are closer to the observed data locations. This made it possible to provide estimates for the secondary locations based on the starting data points' values and closeness, resulting in a spatially weighted prediction for the whole study region.</w:t>
      </w:r>
    </w:p>
    <w:p w14:paraId="65DE226A" w14:textId="77777777" w:rsidR="008E2ADF" w:rsidRDefault="00F1649B" w:rsidP="008E2ADF">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bidi="ar-SA"/>
        </w:rPr>
        <w:lastRenderedPageBreak/>
        <w:drawing>
          <wp:anchor distT="0" distB="0" distL="114300" distR="114300" simplePos="0" relativeHeight="251676672" behindDoc="0" locked="0" layoutInCell="1" allowOverlap="1" wp14:anchorId="3CC48917" wp14:editId="5ACBFFCF">
            <wp:simplePos x="0" y="0"/>
            <wp:positionH relativeFrom="column">
              <wp:posOffset>422275</wp:posOffset>
            </wp:positionH>
            <wp:positionV relativeFrom="paragraph">
              <wp:posOffset>391795</wp:posOffset>
            </wp:positionV>
            <wp:extent cx="4904105" cy="3587750"/>
            <wp:effectExtent l="0" t="0" r="0" b="0"/>
            <wp:wrapTopAndBottom/>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904105" cy="3587750"/>
                    </a:xfrm>
                    <a:prstGeom prst="rect">
                      <a:avLst/>
                    </a:prstGeom>
                    <a:noFill/>
                  </pic:spPr>
                </pic:pic>
              </a:graphicData>
            </a:graphic>
          </wp:anchor>
        </w:drawing>
      </w:r>
      <w:r w:rsidR="00323661">
        <w:rPr>
          <w:rFonts w:ascii="Times New Roman" w:hAnsi="Times New Roman" w:cs="Times New Roman"/>
          <w:b/>
          <w:bCs/>
          <w:sz w:val="24"/>
          <w:szCs w:val="24"/>
        </w:rPr>
        <w:t>Estimation of Evaporation</w:t>
      </w:r>
    </w:p>
    <w:p w14:paraId="15DB2FAD" w14:textId="77777777" w:rsidR="007935F5" w:rsidRDefault="008E2ADF" w:rsidP="008E2A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 2</w:t>
      </w:r>
      <w:r w:rsidR="007935F5">
        <w:rPr>
          <w:rFonts w:ascii="Times New Roman" w:hAnsi="Times New Roman" w:cs="Times New Roman"/>
          <w:b/>
          <w:bCs/>
          <w:sz w:val="24"/>
          <w:szCs w:val="24"/>
        </w:rPr>
        <w:t xml:space="preserve">: Box plot of pan evaporation rate (a) Tanda (b) Jalalpur (c) </w:t>
      </w:r>
      <w:proofErr w:type="spellStart"/>
      <w:r w:rsidR="007935F5">
        <w:rPr>
          <w:rFonts w:ascii="Times New Roman" w:hAnsi="Times New Roman" w:cs="Times New Roman"/>
          <w:b/>
          <w:bCs/>
          <w:sz w:val="24"/>
          <w:szCs w:val="24"/>
        </w:rPr>
        <w:t>A</w:t>
      </w:r>
      <w:r w:rsidR="005C1411">
        <w:rPr>
          <w:rFonts w:ascii="Times New Roman" w:hAnsi="Times New Roman" w:cs="Times New Roman"/>
          <w:b/>
          <w:bCs/>
          <w:sz w:val="24"/>
          <w:szCs w:val="24"/>
        </w:rPr>
        <w:t>l</w:t>
      </w:r>
      <w:r w:rsidR="007935F5">
        <w:rPr>
          <w:rFonts w:ascii="Times New Roman" w:hAnsi="Times New Roman" w:cs="Times New Roman"/>
          <w:b/>
          <w:bCs/>
          <w:sz w:val="24"/>
          <w:szCs w:val="24"/>
        </w:rPr>
        <w:t>lapur</w:t>
      </w:r>
      <w:proofErr w:type="spellEnd"/>
      <w:r w:rsidR="007935F5">
        <w:rPr>
          <w:rFonts w:ascii="Times New Roman" w:hAnsi="Times New Roman" w:cs="Times New Roman"/>
          <w:b/>
          <w:bCs/>
          <w:sz w:val="24"/>
          <w:szCs w:val="24"/>
        </w:rPr>
        <w:t xml:space="preserve"> and (d) </w:t>
      </w:r>
      <w:proofErr w:type="spellStart"/>
      <w:r w:rsidR="005C1411">
        <w:rPr>
          <w:rFonts w:ascii="Times New Roman" w:hAnsi="Times New Roman" w:cs="Times New Roman"/>
          <w:b/>
          <w:bCs/>
          <w:sz w:val="24"/>
          <w:szCs w:val="24"/>
        </w:rPr>
        <w:t>Bhete</w:t>
      </w:r>
      <w:proofErr w:type="spellEnd"/>
    </w:p>
    <w:p w14:paraId="14C0BA4B" w14:textId="77777777" w:rsidR="007E7AD8" w:rsidRPr="00961DE6" w:rsidRDefault="008E2ADF" w:rsidP="007E7AD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5408" behindDoc="0" locked="0" layoutInCell="1" allowOverlap="1" wp14:anchorId="5F219AD7" wp14:editId="273E0080">
            <wp:simplePos x="0" y="0"/>
            <wp:positionH relativeFrom="column">
              <wp:posOffset>55245</wp:posOffset>
            </wp:positionH>
            <wp:positionV relativeFrom="paragraph">
              <wp:posOffset>3137535</wp:posOffset>
            </wp:positionV>
            <wp:extent cx="5354320" cy="439166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54320" cy="4391660"/>
                    </a:xfrm>
                    <a:prstGeom prst="rect">
                      <a:avLst/>
                    </a:prstGeom>
                    <a:noFill/>
                  </pic:spPr>
                </pic:pic>
              </a:graphicData>
            </a:graphic>
          </wp:anchor>
        </w:drawing>
      </w:r>
      <w:r w:rsidR="007E7AD8" w:rsidRPr="00961DE6">
        <w:rPr>
          <w:rFonts w:ascii="Times New Roman" w:hAnsi="Times New Roman" w:cs="Times New Roman"/>
          <w:sz w:val="24"/>
          <w:szCs w:val="24"/>
        </w:rPr>
        <w:t xml:space="preserve">Dalton's equation, which takes into account wind speed and the difference between the vapor </w:t>
      </w:r>
      <w:r w:rsidR="007E7AD8" w:rsidRPr="00961DE6">
        <w:rPr>
          <w:rFonts w:ascii="Times New Roman" w:hAnsi="Times New Roman" w:cs="Times New Roman"/>
          <w:sz w:val="24"/>
          <w:szCs w:val="24"/>
        </w:rPr>
        <w:lastRenderedPageBreak/>
        <w:t xml:space="preserve">pressure at the water's surface and the surrounding air, was used to determine the evaporation rates in four Ambedkarnagar stations. While calm and humid circumstances decrease evaporation, higher wind and dry air increase it. June had the highest monthly evaporation rates, while winter had the lowest. Evaporation at Tanda varied from 16.09 cm in January to 371.53 cm in June. In December, Jalalpur recorded 15.30 cm to 361.22 cm in June, </w:t>
      </w:r>
      <w:proofErr w:type="spellStart"/>
      <w:r w:rsidR="007E7AD8" w:rsidRPr="00961DE6">
        <w:rPr>
          <w:rFonts w:ascii="Times New Roman" w:hAnsi="Times New Roman" w:cs="Times New Roman"/>
          <w:sz w:val="24"/>
          <w:szCs w:val="24"/>
        </w:rPr>
        <w:t>Allapur</w:t>
      </w:r>
      <w:proofErr w:type="spellEnd"/>
      <w:r w:rsidR="007E7AD8" w:rsidRPr="00961DE6">
        <w:rPr>
          <w:rFonts w:ascii="Times New Roman" w:hAnsi="Times New Roman" w:cs="Times New Roman"/>
          <w:sz w:val="24"/>
          <w:szCs w:val="24"/>
        </w:rPr>
        <w:t xml:space="preserve"> recorded 15.44 cm to 371.51 cm in June, and </w:t>
      </w:r>
      <w:proofErr w:type="spellStart"/>
      <w:r w:rsidR="007E7AD8" w:rsidRPr="00961DE6">
        <w:rPr>
          <w:rFonts w:ascii="Times New Roman" w:hAnsi="Times New Roman" w:cs="Times New Roman"/>
          <w:sz w:val="24"/>
          <w:szCs w:val="24"/>
        </w:rPr>
        <w:t>Bhete</w:t>
      </w:r>
      <w:proofErr w:type="spellEnd"/>
      <w:r w:rsidR="007E7AD8" w:rsidRPr="00961DE6">
        <w:rPr>
          <w:rFonts w:ascii="Times New Roman" w:hAnsi="Times New Roman" w:cs="Times New Roman"/>
          <w:sz w:val="24"/>
          <w:szCs w:val="24"/>
        </w:rPr>
        <w:t xml:space="preserve"> recorded 15.10 cm to 375.51 cm in June</w:t>
      </w:r>
      <w:r>
        <w:rPr>
          <w:rFonts w:ascii="Times New Roman" w:hAnsi="Times New Roman" w:cs="Times New Roman"/>
          <w:sz w:val="24"/>
          <w:szCs w:val="24"/>
        </w:rPr>
        <w:t xml:space="preserve"> (Fig 2)</w:t>
      </w:r>
      <w:r w:rsidR="007E7AD8" w:rsidRPr="00961DE6">
        <w:rPr>
          <w:rFonts w:ascii="Times New Roman" w:hAnsi="Times New Roman" w:cs="Times New Roman"/>
          <w:sz w:val="24"/>
          <w:szCs w:val="24"/>
        </w:rPr>
        <w:t>. These changes are helpful for understanding water loss, helping agricultural planning, managing water resources, and monitoring the environment in the area. They also show the impact of local meteorological elements.</w:t>
      </w:r>
    </w:p>
    <w:p w14:paraId="40B79CCC" w14:textId="77777777" w:rsidR="00323661" w:rsidRDefault="002A6FAA" w:rsidP="00870983">
      <w:pPr>
        <w:rPr>
          <w:rFonts w:ascii="Times New Roman" w:hAnsi="Times New Roman" w:cs="Times New Roman"/>
          <w:b/>
          <w:bCs/>
          <w:sz w:val="24"/>
          <w:szCs w:val="24"/>
        </w:rPr>
      </w:pPr>
      <w:r w:rsidRPr="002A6FAA">
        <w:rPr>
          <w:rFonts w:ascii="Times New Roman" w:hAnsi="Times New Roman" w:cs="Times New Roman"/>
          <w:b/>
          <w:bCs/>
          <w:sz w:val="24"/>
          <w:szCs w:val="24"/>
        </w:rPr>
        <w:t>Trends in Annual and Seasonal P</w:t>
      </w:r>
      <w:r>
        <w:rPr>
          <w:rFonts w:ascii="Times New Roman" w:hAnsi="Times New Roman" w:cs="Times New Roman"/>
          <w:b/>
          <w:bCs/>
          <w:sz w:val="24"/>
          <w:szCs w:val="24"/>
        </w:rPr>
        <w:t>an Evaporation in Ambedkar Nagar</w:t>
      </w:r>
      <w:r w:rsidR="00323661">
        <w:rPr>
          <w:rFonts w:ascii="Times New Roman" w:hAnsi="Times New Roman" w:cs="Times New Roman"/>
          <w:b/>
          <w:bCs/>
          <w:sz w:val="24"/>
          <w:szCs w:val="24"/>
        </w:rPr>
        <w:t>:</w:t>
      </w:r>
    </w:p>
    <w:p w14:paraId="5F0717DF" w14:textId="77777777" w:rsidR="003B5BCB" w:rsidRPr="008E2ADF" w:rsidRDefault="008E2ADF" w:rsidP="003B5BCB">
      <w:pPr>
        <w:jc w:val="center"/>
        <w:rPr>
          <w:rFonts w:ascii="Times New Roman" w:hAnsi="Times New Roman" w:cs="Times New Roman"/>
          <w:b/>
          <w:bCs/>
          <w:sz w:val="24"/>
          <w:szCs w:val="24"/>
        </w:rPr>
      </w:pPr>
      <w:r w:rsidRPr="008E2ADF">
        <w:rPr>
          <w:rFonts w:ascii="Times New Roman" w:hAnsi="Times New Roman" w:cs="Times New Roman"/>
          <w:b/>
          <w:bCs/>
          <w:sz w:val="24"/>
          <w:szCs w:val="24"/>
        </w:rPr>
        <w:t>Fig 3</w:t>
      </w:r>
      <w:r w:rsidR="00E86918" w:rsidRPr="008E2ADF">
        <w:rPr>
          <w:rFonts w:ascii="Times New Roman" w:hAnsi="Times New Roman" w:cs="Times New Roman"/>
          <w:b/>
          <w:bCs/>
          <w:sz w:val="24"/>
          <w:szCs w:val="24"/>
        </w:rPr>
        <w:t xml:space="preserve">: Trend of Pan evaporation rate (a) Tanda (b) Jalalpur (c) </w:t>
      </w:r>
      <w:proofErr w:type="spellStart"/>
      <w:r w:rsidR="00E86918" w:rsidRPr="008E2ADF">
        <w:rPr>
          <w:rFonts w:ascii="Times New Roman" w:hAnsi="Times New Roman" w:cs="Times New Roman"/>
          <w:b/>
          <w:bCs/>
          <w:sz w:val="24"/>
          <w:szCs w:val="24"/>
        </w:rPr>
        <w:t>Allapur</w:t>
      </w:r>
      <w:proofErr w:type="spellEnd"/>
      <w:r w:rsidR="00E86918" w:rsidRPr="008E2ADF">
        <w:rPr>
          <w:rFonts w:ascii="Times New Roman" w:hAnsi="Times New Roman" w:cs="Times New Roman"/>
          <w:b/>
          <w:bCs/>
          <w:sz w:val="24"/>
          <w:szCs w:val="24"/>
        </w:rPr>
        <w:t xml:space="preserve"> and (d) </w:t>
      </w:r>
      <w:proofErr w:type="spellStart"/>
      <w:proofErr w:type="gramStart"/>
      <w:r w:rsidR="00E86918" w:rsidRPr="008E2ADF">
        <w:rPr>
          <w:rFonts w:ascii="Times New Roman" w:hAnsi="Times New Roman" w:cs="Times New Roman"/>
          <w:b/>
          <w:bCs/>
          <w:sz w:val="24"/>
          <w:szCs w:val="24"/>
        </w:rPr>
        <w:t>Bhete</w:t>
      </w:r>
      <w:proofErr w:type="spellEnd"/>
      <w:r w:rsidR="00E86918" w:rsidRPr="008E2ADF">
        <w:rPr>
          <w:rFonts w:ascii="Times New Roman" w:hAnsi="Times New Roman" w:cs="Times New Roman"/>
          <w:b/>
          <w:bCs/>
          <w:sz w:val="24"/>
          <w:szCs w:val="24"/>
        </w:rPr>
        <w:t xml:space="preserve">  (</w:t>
      </w:r>
      <w:proofErr w:type="gramEnd"/>
      <w:r w:rsidR="00E86918" w:rsidRPr="008E2ADF">
        <w:rPr>
          <w:rFonts w:ascii="Times New Roman" w:hAnsi="Times New Roman" w:cs="Times New Roman"/>
          <w:b/>
          <w:bCs/>
          <w:sz w:val="24"/>
          <w:szCs w:val="24"/>
        </w:rPr>
        <w:t xml:space="preserve">e) </w:t>
      </w:r>
      <w:proofErr w:type="spellStart"/>
      <w:r w:rsidR="00E86918" w:rsidRPr="008E2ADF">
        <w:rPr>
          <w:rFonts w:ascii="Times New Roman" w:hAnsi="Times New Roman" w:cs="Times New Roman"/>
          <w:b/>
          <w:bCs/>
          <w:sz w:val="24"/>
          <w:szCs w:val="24"/>
        </w:rPr>
        <w:t>Akbarpur</w:t>
      </w:r>
      <w:proofErr w:type="spellEnd"/>
    </w:p>
    <w:p w14:paraId="2E2BB714" w14:textId="77777777" w:rsidR="007E7AD8" w:rsidRPr="00E22ED3" w:rsidRDefault="007E7AD8" w:rsidP="007E7AD8">
      <w:pPr>
        <w:spacing w:line="360" w:lineRule="auto"/>
        <w:jc w:val="both"/>
        <w:rPr>
          <w:rFonts w:ascii="Times New Roman" w:hAnsi="Times New Roman" w:cs="Times New Roman"/>
          <w:szCs w:val="22"/>
        </w:rPr>
      </w:pPr>
      <w:r w:rsidRPr="00E22ED3">
        <w:rPr>
          <w:rFonts w:ascii="Times New Roman" w:hAnsi="Times New Roman" w:cs="Times New Roman"/>
          <w:szCs w:val="22"/>
        </w:rPr>
        <w:t xml:space="preserve">This study used Sen's slope estimator and the Mann-Kendall test to analyze trends in annual evaporation data from 1999 to 2022. In numerous months, the analysis found statistically significant patterns in </w:t>
      </w:r>
      <w:proofErr w:type="spellStart"/>
      <w:r w:rsidRPr="00E22ED3">
        <w:rPr>
          <w:rFonts w:ascii="Times New Roman" w:hAnsi="Times New Roman" w:cs="Times New Roman"/>
          <w:szCs w:val="22"/>
        </w:rPr>
        <w:t>Ambedkarnagar's</w:t>
      </w:r>
      <w:proofErr w:type="spellEnd"/>
      <w:r w:rsidRPr="00E22ED3">
        <w:rPr>
          <w:rFonts w:ascii="Times New Roman" w:hAnsi="Times New Roman" w:cs="Times New Roman"/>
          <w:szCs w:val="22"/>
        </w:rPr>
        <w:t xml:space="preserve"> various tehsils. In August, October, November, and December, evaporation in Tanda dramatica</w:t>
      </w:r>
      <w:r w:rsidR="008E2ADF" w:rsidRPr="00E22ED3">
        <w:rPr>
          <w:rFonts w:ascii="Times New Roman" w:hAnsi="Times New Roman" w:cs="Times New Roman"/>
          <w:szCs w:val="22"/>
        </w:rPr>
        <w:t>lly dropped, as seen in Figure 3a. Figure 3</w:t>
      </w:r>
      <w:r w:rsidRPr="00E22ED3">
        <w:rPr>
          <w:rFonts w:ascii="Times New Roman" w:hAnsi="Times New Roman" w:cs="Times New Roman"/>
          <w:szCs w:val="22"/>
        </w:rPr>
        <w:t xml:space="preserve">b shows that August, September, October, November, and December all showed a declining trend in Jalalpur. Evaporation at </w:t>
      </w:r>
      <w:proofErr w:type="spellStart"/>
      <w:r w:rsidRPr="00E22ED3">
        <w:rPr>
          <w:rFonts w:ascii="Times New Roman" w:hAnsi="Times New Roman" w:cs="Times New Roman"/>
          <w:szCs w:val="22"/>
        </w:rPr>
        <w:t>Allapur</w:t>
      </w:r>
      <w:proofErr w:type="spellEnd"/>
      <w:r w:rsidRPr="00E22ED3">
        <w:rPr>
          <w:rFonts w:ascii="Times New Roman" w:hAnsi="Times New Roman" w:cs="Times New Roman"/>
          <w:szCs w:val="22"/>
        </w:rPr>
        <w:t xml:space="preserve"> and </w:t>
      </w:r>
      <w:proofErr w:type="spellStart"/>
      <w:r w:rsidRPr="00E22ED3">
        <w:rPr>
          <w:rFonts w:ascii="Times New Roman" w:hAnsi="Times New Roman" w:cs="Times New Roman"/>
          <w:szCs w:val="22"/>
        </w:rPr>
        <w:t>Bhete</w:t>
      </w:r>
      <w:proofErr w:type="spellEnd"/>
      <w:r w:rsidRPr="00E22ED3">
        <w:rPr>
          <w:rFonts w:ascii="Times New Roman" w:hAnsi="Times New Roman" w:cs="Times New Roman"/>
          <w:szCs w:val="22"/>
        </w:rPr>
        <w:t xml:space="preserve"> also significantly decreased from August t</w:t>
      </w:r>
      <w:r w:rsidR="008E2ADF" w:rsidRPr="00E22ED3">
        <w:rPr>
          <w:rFonts w:ascii="Times New Roman" w:hAnsi="Times New Roman" w:cs="Times New Roman"/>
          <w:szCs w:val="22"/>
        </w:rPr>
        <w:t>o December, as seen in Figures 3c and 3d. Figure 3</w:t>
      </w:r>
      <w:r w:rsidRPr="00E22ED3">
        <w:rPr>
          <w:rFonts w:ascii="Times New Roman" w:hAnsi="Times New Roman" w:cs="Times New Roman"/>
          <w:szCs w:val="22"/>
        </w:rPr>
        <w:t>e shows that evaporation in Akbarpur showed a substantial growing tendency in June, but a significant drop in August, September, October, November, and December.</w:t>
      </w:r>
    </w:p>
    <w:p w14:paraId="5E1B57C6" w14:textId="77777777" w:rsidR="004D689C" w:rsidRPr="005B1626" w:rsidRDefault="00505DBE" w:rsidP="009E5AEE">
      <w:pPr>
        <w:spacing w:line="360" w:lineRule="auto"/>
        <w:jc w:val="both"/>
        <w:rPr>
          <w:rFonts w:ascii="Times New Roman" w:hAnsi="Times New Roman" w:cs="Times New Roman"/>
          <w:b/>
          <w:bCs/>
          <w:sz w:val="24"/>
          <w:szCs w:val="24"/>
        </w:rPr>
      </w:pPr>
      <w:r w:rsidRPr="005B1626">
        <w:rPr>
          <w:rFonts w:ascii="Times New Roman" w:hAnsi="Times New Roman" w:cs="Times New Roman"/>
          <w:b/>
          <w:bCs/>
          <w:sz w:val="24"/>
          <w:szCs w:val="24"/>
        </w:rPr>
        <w:t>Table 1. Estimated Sen’s Slope from 1999 to 2022</w:t>
      </w:r>
    </w:p>
    <w:tbl>
      <w:tblPr>
        <w:tblW w:w="10188" w:type="dxa"/>
        <w:tblLook w:val="04A0" w:firstRow="1" w:lastRow="0" w:firstColumn="1" w:lastColumn="0" w:noHBand="0" w:noVBand="1"/>
      </w:tblPr>
      <w:tblGrid>
        <w:gridCol w:w="853"/>
        <w:gridCol w:w="1343"/>
        <w:gridCol w:w="666"/>
        <w:gridCol w:w="666"/>
        <w:gridCol w:w="666"/>
        <w:gridCol w:w="666"/>
        <w:gridCol w:w="666"/>
        <w:gridCol w:w="666"/>
        <w:gridCol w:w="666"/>
        <w:gridCol w:w="666"/>
        <w:gridCol w:w="666"/>
        <w:gridCol w:w="666"/>
        <w:gridCol w:w="666"/>
        <w:gridCol w:w="666"/>
      </w:tblGrid>
      <w:tr w:rsidR="0020645A" w:rsidRPr="0020645A" w14:paraId="7AE9F7C1" w14:textId="77777777" w:rsidTr="00505DBE">
        <w:trPr>
          <w:trHeight w:val="279"/>
        </w:trPr>
        <w:tc>
          <w:tcPr>
            <w:tcW w:w="0" w:type="auto"/>
            <w:tcBorders>
              <w:top w:val="single" w:sz="8" w:space="0" w:color="auto"/>
              <w:left w:val="nil"/>
              <w:bottom w:val="single" w:sz="8" w:space="0" w:color="auto"/>
              <w:right w:val="nil"/>
            </w:tcBorders>
            <w:shd w:val="clear" w:color="auto" w:fill="auto"/>
            <w:noWrap/>
            <w:hideMark/>
          </w:tcPr>
          <w:p w14:paraId="5A033B24"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SN. No.</m:t>
                </m:r>
              </m:oMath>
            </m:oMathPara>
          </w:p>
        </w:tc>
        <w:tc>
          <w:tcPr>
            <w:tcW w:w="0" w:type="auto"/>
            <w:tcBorders>
              <w:top w:val="single" w:sz="8" w:space="0" w:color="auto"/>
              <w:left w:val="nil"/>
              <w:bottom w:val="single" w:sz="8" w:space="0" w:color="auto"/>
              <w:right w:val="nil"/>
            </w:tcBorders>
            <w:shd w:val="clear" w:color="auto" w:fill="auto"/>
            <w:noWrap/>
            <w:hideMark/>
          </w:tcPr>
          <w:p w14:paraId="4900C9B7"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Name of site</m:t>
                </m:r>
              </m:oMath>
            </m:oMathPara>
          </w:p>
        </w:tc>
        <w:tc>
          <w:tcPr>
            <w:tcW w:w="0" w:type="auto"/>
            <w:tcBorders>
              <w:top w:val="single" w:sz="8" w:space="0" w:color="auto"/>
              <w:left w:val="nil"/>
              <w:bottom w:val="single" w:sz="8" w:space="0" w:color="auto"/>
              <w:right w:val="nil"/>
            </w:tcBorders>
            <w:shd w:val="clear" w:color="auto" w:fill="auto"/>
            <w:noWrap/>
            <w:hideMark/>
          </w:tcPr>
          <w:p w14:paraId="3E475210"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Jan</m:t>
                </m:r>
              </m:oMath>
            </m:oMathPara>
          </w:p>
        </w:tc>
        <w:tc>
          <w:tcPr>
            <w:tcW w:w="0" w:type="auto"/>
            <w:tcBorders>
              <w:top w:val="single" w:sz="8" w:space="0" w:color="auto"/>
              <w:left w:val="nil"/>
              <w:bottom w:val="single" w:sz="8" w:space="0" w:color="auto"/>
              <w:right w:val="nil"/>
            </w:tcBorders>
            <w:shd w:val="clear" w:color="auto" w:fill="auto"/>
            <w:noWrap/>
            <w:hideMark/>
          </w:tcPr>
          <w:p w14:paraId="51240ED2"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Feb</m:t>
                </m:r>
              </m:oMath>
            </m:oMathPara>
          </w:p>
        </w:tc>
        <w:tc>
          <w:tcPr>
            <w:tcW w:w="0" w:type="auto"/>
            <w:tcBorders>
              <w:top w:val="single" w:sz="8" w:space="0" w:color="auto"/>
              <w:left w:val="nil"/>
              <w:bottom w:val="single" w:sz="8" w:space="0" w:color="auto"/>
              <w:right w:val="nil"/>
            </w:tcBorders>
            <w:shd w:val="clear" w:color="auto" w:fill="auto"/>
            <w:noWrap/>
            <w:hideMark/>
          </w:tcPr>
          <w:p w14:paraId="6F59746A"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Mar</m:t>
                </m:r>
              </m:oMath>
            </m:oMathPara>
          </w:p>
        </w:tc>
        <w:tc>
          <w:tcPr>
            <w:tcW w:w="0" w:type="auto"/>
            <w:tcBorders>
              <w:top w:val="single" w:sz="8" w:space="0" w:color="auto"/>
              <w:left w:val="nil"/>
              <w:bottom w:val="single" w:sz="8" w:space="0" w:color="auto"/>
              <w:right w:val="nil"/>
            </w:tcBorders>
            <w:shd w:val="clear" w:color="auto" w:fill="auto"/>
            <w:noWrap/>
            <w:hideMark/>
          </w:tcPr>
          <w:p w14:paraId="55D3F673"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Apr</m:t>
                </m:r>
              </m:oMath>
            </m:oMathPara>
          </w:p>
        </w:tc>
        <w:tc>
          <w:tcPr>
            <w:tcW w:w="0" w:type="auto"/>
            <w:tcBorders>
              <w:top w:val="single" w:sz="8" w:space="0" w:color="auto"/>
              <w:left w:val="nil"/>
              <w:bottom w:val="single" w:sz="8" w:space="0" w:color="auto"/>
              <w:right w:val="nil"/>
            </w:tcBorders>
            <w:shd w:val="clear" w:color="auto" w:fill="auto"/>
            <w:noWrap/>
            <w:hideMark/>
          </w:tcPr>
          <w:p w14:paraId="3FA28201"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May</m:t>
                </m:r>
              </m:oMath>
            </m:oMathPara>
          </w:p>
        </w:tc>
        <w:tc>
          <w:tcPr>
            <w:tcW w:w="0" w:type="auto"/>
            <w:tcBorders>
              <w:top w:val="single" w:sz="8" w:space="0" w:color="auto"/>
              <w:left w:val="nil"/>
              <w:bottom w:val="single" w:sz="8" w:space="0" w:color="auto"/>
              <w:right w:val="nil"/>
            </w:tcBorders>
            <w:shd w:val="clear" w:color="auto" w:fill="auto"/>
            <w:noWrap/>
            <w:hideMark/>
          </w:tcPr>
          <w:p w14:paraId="58622D3D"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Jun</m:t>
                </m:r>
              </m:oMath>
            </m:oMathPara>
          </w:p>
        </w:tc>
        <w:tc>
          <w:tcPr>
            <w:tcW w:w="0" w:type="auto"/>
            <w:tcBorders>
              <w:top w:val="single" w:sz="8" w:space="0" w:color="auto"/>
              <w:left w:val="nil"/>
              <w:bottom w:val="single" w:sz="8" w:space="0" w:color="auto"/>
              <w:right w:val="nil"/>
            </w:tcBorders>
            <w:shd w:val="clear" w:color="auto" w:fill="auto"/>
            <w:noWrap/>
            <w:hideMark/>
          </w:tcPr>
          <w:p w14:paraId="496E64F0"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Jul</m:t>
                </m:r>
              </m:oMath>
            </m:oMathPara>
          </w:p>
        </w:tc>
        <w:tc>
          <w:tcPr>
            <w:tcW w:w="0" w:type="auto"/>
            <w:tcBorders>
              <w:top w:val="single" w:sz="8" w:space="0" w:color="auto"/>
              <w:left w:val="nil"/>
              <w:bottom w:val="single" w:sz="8" w:space="0" w:color="auto"/>
              <w:right w:val="nil"/>
            </w:tcBorders>
            <w:shd w:val="clear" w:color="auto" w:fill="auto"/>
            <w:noWrap/>
            <w:hideMark/>
          </w:tcPr>
          <w:p w14:paraId="2B23149E"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Aug</m:t>
                </m:r>
              </m:oMath>
            </m:oMathPara>
          </w:p>
        </w:tc>
        <w:tc>
          <w:tcPr>
            <w:tcW w:w="0" w:type="auto"/>
            <w:tcBorders>
              <w:top w:val="single" w:sz="8" w:space="0" w:color="auto"/>
              <w:left w:val="nil"/>
              <w:bottom w:val="single" w:sz="8" w:space="0" w:color="auto"/>
              <w:right w:val="nil"/>
            </w:tcBorders>
            <w:shd w:val="clear" w:color="auto" w:fill="auto"/>
            <w:noWrap/>
            <w:hideMark/>
          </w:tcPr>
          <w:p w14:paraId="7BDACB89"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Sep</m:t>
                </m:r>
              </m:oMath>
            </m:oMathPara>
          </w:p>
        </w:tc>
        <w:tc>
          <w:tcPr>
            <w:tcW w:w="0" w:type="auto"/>
            <w:tcBorders>
              <w:top w:val="single" w:sz="8" w:space="0" w:color="auto"/>
              <w:left w:val="nil"/>
              <w:bottom w:val="single" w:sz="8" w:space="0" w:color="auto"/>
              <w:right w:val="nil"/>
            </w:tcBorders>
            <w:shd w:val="clear" w:color="auto" w:fill="auto"/>
            <w:noWrap/>
            <w:hideMark/>
          </w:tcPr>
          <w:p w14:paraId="13BF3451"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Oct</m:t>
                </m:r>
              </m:oMath>
            </m:oMathPara>
          </w:p>
        </w:tc>
        <w:tc>
          <w:tcPr>
            <w:tcW w:w="0" w:type="auto"/>
            <w:tcBorders>
              <w:top w:val="single" w:sz="8" w:space="0" w:color="auto"/>
              <w:left w:val="nil"/>
              <w:bottom w:val="single" w:sz="8" w:space="0" w:color="auto"/>
              <w:right w:val="nil"/>
            </w:tcBorders>
            <w:shd w:val="clear" w:color="auto" w:fill="auto"/>
            <w:noWrap/>
            <w:hideMark/>
          </w:tcPr>
          <w:p w14:paraId="2946D07C"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Nov</m:t>
                </m:r>
              </m:oMath>
            </m:oMathPara>
          </w:p>
        </w:tc>
        <w:tc>
          <w:tcPr>
            <w:tcW w:w="0" w:type="auto"/>
            <w:tcBorders>
              <w:top w:val="single" w:sz="8" w:space="0" w:color="auto"/>
              <w:left w:val="nil"/>
              <w:bottom w:val="single" w:sz="8" w:space="0" w:color="auto"/>
              <w:right w:val="nil"/>
            </w:tcBorders>
            <w:shd w:val="clear" w:color="auto" w:fill="auto"/>
            <w:noWrap/>
            <w:hideMark/>
          </w:tcPr>
          <w:p w14:paraId="1CB8DC59" w14:textId="77777777" w:rsidR="00A163CA" w:rsidRPr="0020645A" w:rsidRDefault="0020645A" w:rsidP="0020645A">
            <w:pPr>
              <w:rPr>
                <w:rFonts w:ascii="Cambria Math" w:eastAsia="Times New Roman" w:hAnsi="Times New Roman" w:cs="Times New Roman"/>
                <w:sz w:val="20"/>
                <w:oMath/>
              </w:rPr>
            </w:pPr>
            <m:oMathPara>
              <m:oMath>
                <m:r>
                  <m:rPr>
                    <m:sty m:val="p"/>
                  </m:rPr>
                  <w:rPr>
                    <w:rFonts w:ascii="Cambria Math" w:eastAsia="Times New Roman" w:hAnsi="Times New Roman" w:cs="Times New Roman"/>
                    <w:sz w:val="20"/>
                  </w:rPr>
                  <m:t>Dec</m:t>
                </m:r>
              </m:oMath>
            </m:oMathPara>
          </w:p>
        </w:tc>
      </w:tr>
      <w:tr w:rsidR="0020645A" w:rsidRPr="0020645A" w14:paraId="6A21DA8B" w14:textId="77777777" w:rsidTr="00505DBE">
        <w:trPr>
          <w:trHeight w:val="279"/>
        </w:trPr>
        <w:tc>
          <w:tcPr>
            <w:tcW w:w="0" w:type="auto"/>
            <w:tcBorders>
              <w:top w:val="single" w:sz="8" w:space="0" w:color="auto"/>
              <w:left w:val="nil"/>
              <w:bottom w:val="nil"/>
              <w:right w:val="nil"/>
            </w:tcBorders>
            <w:shd w:val="clear" w:color="auto" w:fill="auto"/>
            <w:noWrap/>
            <w:hideMark/>
          </w:tcPr>
          <w:p w14:paraId="7CD29481"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w:t>
            </w:r>
          </w:p>
        </w:tc>
        <w:tc>
          <w:tcPr>
            <w:tcW w:w="0" w:type="auto"/>
            <w:tcBorders>
              <w:top w:val="single" w:sz="8" w:space="0" w:color="auto"/>
              <w:left w:val="nil"/>
              <w:bottom w:val="nil"/>
              <w:right w:val="nil"/>
            </w:tcBorders>
            <w:shd w:val="clear" w:color="auto" w:fill="auto"/>
            <w:noWrap/>
            <w:hideMark/>
          </w:tcPr>
          <w:p w14:paraId="3598208F"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Tanda</w:t>
            </w:r>
          </w:p>
        </w:tc>
        <w:tc>
          <w:tcPr>
            <w:tcW w:w="0" w:type="auto"/>
            <w:tcBorders>
              <w:top w:val="single" w:sz="8" w:space="0" w:color="auto"/>
              <w:left w:val="nil"/>
              <w:bottom w:val="nil"/>
              <w:right w:val="nil"/>
            </w:tcBorders>
            <w:shd w:val="clear" w:color="auto" w:fill="auto"/>
            <w:noWrap/>
            <w:hideMark/>
          </w:tcPr>
          <w:p w14:paraId="2825E5FE"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single" w:sz="8" w:space="0" w:color="auto"/>
              <w:left w:val="nil"/>
              <w:bottom w:val="nil"/>
              <w:right w:val="nil"/>
            </w:tcBorders>
            <w:shd w:val="clear" w:color="auto" w:fill="auto"/>
            <w:noWrap/>
            <w:hideMark/>
          </w:tcPr>
          <w:p w14:paraId="50F50528"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-1.13</w:t>
            </w:r>
          </w:p>
        </w:tc>
        <w:tc>
          <w:tcPr>
            <w:tcW w:w="0" w:type="auto"/>
            <w:tcBorders>
              <w:top w:val="single" w:sz="8" w:space="0" w:color="auto"/>
              <w:left w:val="nil"/>
              <w:bottom w:val="nil"/>
              <w:right w:val="nil"/>
            </w:tcBorders>
            <w:shd w:val="clear" w:color="auto" w:fill="auto"/>
            <w:noWrap/>
            <w:hideMark/>
          </w:tcPr>
          <w:p w14:paraId="62D3BF19"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-2.17</w:t>
            </w:r>
          </w:p>
        </w:tc>
        <w:tc>
          <w:tcPr>
            <w:tcW w:w="0" w:type="auto"/>
            <w:tcBorders>
              <w:top w:val="single" w:sz="8" w:space="0" w:color="auto"/>
              <w:left w:val="nil"/>
              <w:bottom w:val="nil"/>
              <w:right w:val="nil"/>
            </w:tcBorders>
            <w:shd w:val="clear" w:color="auto" w:fill="auto"/>
            <w:noWrap/>
            <w:hideMark/>
          </w:tcPr>
          <w:p w14:paraId="70570DAD"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-1.55</w:t>
            </w:r>
          </w:p>
        </w:tc>
        <w:tc>
          <w:tcPr>
            <w:tcW w:w="0" w:type="auto"/>
            <w:tcBorders>
              <w:top w:val="single" w:sz="8" w:space="0" w:color="auto"/>
              <w:left w:val="nil"/>
              <w:bottom w:val="nil"/>
              <w:right w:val="nil"/>
            </w:tcBorders>
            <w:shd w:val="clear" w:color="auto" w:fill="auto"/>
            <w:noWrap/>
            <w:hideMark/>
          </w:tcPr>
          <w:p w14:paraId="56B49FC1"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-0.37</w:t>
            </w:r>
          </w:p>
        </w:tc>
        <w:tc>
          <w:tcPr>
            <w:tcW w:w="0" w:type="auto"/>
            <w:tcBorders>
              <w:top w:val="single" w:sz="8" w:space="0" w:color="auto"/>
              <w:left w:val="nil"/>
              <w:bottom w:val="nil"/>
              <w:right w:val="nil"/>
            </w:tcBorders>
            <w:shd w:val="clear" w:color="auto" w:fill="auto"/>
            <w:noWrap/>
            <w:hideMark/>
          </w:tcPr>
          <w:p w14:paraId="6A619D55"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0.08</w:t>
            </w:r>
          </w:p>
        </w:tc>
        <w:tc>
          <w:tcPr>
            <w:tcW w:w="0" w:type="auto"/>
            <w:tcBorders>
              <w:top w:val="single" w:sz="8" w:space="0" w:color="auto"/>
              <w:left w:val="nil"/>
              <w:bottom w:val="nil"/>
              <w:right w:val="nil"/>
            </w:tcBorders>
            <w:shd w:val="clear" w:color="auto" w:fill="auto"/>
            <w:noWrap/>
            <w:hideMark/>
          </w:tcPr>
          <w:p w14:paraId="3DDDA72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-1.8</w:t>
            </w:r>
          </w:p>
        </w:tc>
        <w:tc>
          <w:tcPr>
            <w:tcW w:w="0" w:type="auto"/>
            <w:tcBorders>
              <w:top w:val="single" w:sz="8" w:space="0" w:color="auto"/>
              <w:left w:val="nil"/>
              <w:bottom w:val="nil"/>
              <w:right w:val="nil"/>
            </w:tcBorders>
            <w:shd w:val="clear" w:color="auto" w:fill="auto"/>
            <w:noWrap/>
            <w:hideMark/>
          </w:tcPr>
          <w:p w14:paraId="7B61BAB6"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single" w:sz="8" w:space="0" w:color="auto"/>
              <w:left w:val="nil"/>
              <w:bottom w:val="nil"/>
              <w:right w:val="nil"/>
            </w:tcBorders>
            <w:shd w:val="clear" w:color="auto" w:fill="auto"/>
            <w:noWrap/>
            <w:hideMark/>
          </w:tcPr>
          <w:p w14:paraId="6F44BF84"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w:t>
            </w:r>
          </w:p>
        </w:tc>
        <w:tc>
          <w:tcPr>
            <w:tcW w:w="0" w:type="auto"/>
            <w:tcBorders>
              <w:top w:val="single" w:sz="8" w:space="0" w:color="auto"/>
              <w:left w:val="nil"/>
              <w:bottom w:val="nil"/>
              <w:right w:val="nil"/>
            </w:tcBorders>
            <w:shd w:val="clear" w:color="auto" w:fill="auto"/>
            <w:noWrap/>
            <w:hideMark/>
          </w:tcPr>
          <w:p w14:paraId="3B741E45"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-0.81</w:t>
            </w:r>
          </w:p>
        </w:tc>
        <w:tc>
          <w:tcPr>
            <w:tcW w:w="0" w:type="auto"/>
            <w:tcBorders>
              <w:top w:val="single" w:sz="8" w:space="0" w:color="auto"/>
              <w:left w:val="nil"/>
              <w:bottom w:val="nil"/>
              <w:right w:val="nil"/>
            </w:tcBorders>
            <w:shd w:val="clear" w:color="auto" w:fill="auto"/>
            <w:noWrap/>
            <w:hideMark/>
          </w:tcPr>
          <w:p w14:paraId="70BA0585"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-1.52</w:t>
            </w:r>
          </w:p>
        </w:tc>
        <w:tc>
          <w:tcPr>
            <w:tcW w:w="0" w:type="auto"/>
            <w:tcBorders>
              <w:top w:val="single" w:sz="8" w:space="0" w:color="auto"/>
              <w:left w:val="nil"/>
              <w:bottom w:val="nil"/>
              <w:right w:val="nil"/>
            </w:tcBorders>
            <w:shd w:val="clear" w:color="auto" w:fill="auto"/>
            <w:noWrap/>
            <w:hideMark/>
          </w:tcPr>
          <w:p w14:paraId="2B72B1F5"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-1.03</w:t>
            </w:r>
          </w:p>
        </w:tc>
      </w:tr>
      <w:tr w:rsidR="0020645A" w:rsidRPr="0020645A" w14:paraId="5D302738" w14:textId="77777777" w:rsidTr="0020645A">
        <w:trPr>
          <w:trHeight w:val="279"/>
        </w:trPr>
        <w:tc>
          <w:tcPr>
            <w:tcW w:w="0" w:type="auto"/>
            <w:tcBorders>
              <w:top w:val="nil"/>
              <w:left w:val="nil"/>
              <w:bottom w:val="nil"/>
              <w:right w:val="nil"/>
            </w:tcBorders>
            <w:shd w:val="clear" w:color="auto" w:fill="auto"/>
            <w:noWrap/>
            <w:hideMark/>
          </w:tcPr>
          <w:p w14:paraId="2FC9FED5"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w:t>
            </w:r>
          </w:p>
        </w:tc>
        <w:tc>
          <w:tcPr>
            <w:tcW w:w="0" w:type="auto"/>
            <w:tcBorders>
              <w:top w:val="nil"/>
              <w:left w:val="nil"/>
              <w:bottom w:val="nil"/>
              <w:right w:val="nil"/>
            </w:tcBorders>
            <w:shd w:val="clear" w:color="auto" w:fill="auto"/>
            <w:noWrap/>
            <w:hideMark/>
          </w:tcPr>
          <w:p w14:paraId="73420047"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Jala</w:t>
            </w:r>
            <w:r w:rsidR="00ED38DF">
              <w:rPr>
                <w:rFonts w:ascii="Times New Roman" w:eastAsia="Times New Roman" w:hAnsi="Times New Roman" w:cs="Times New Roman"/>
                <w:color w:val="000000"/>
                <w:sz w:val="20"/>
              </w:rPr>
              <w:t>l</w:t>
            </w:r>
            <w:r w:rsidRPr="00A163CA">
              <w:rPr>
                <w:rFonts w:ascii="Times New Roman" w:eastAsia="Times New Roman" w:hAnsi="Times New Roman" w:cs="Times New Roman"/>
                <w:color w:val="000000"/>
                <w:sz w:val="20"/>
              </w:rPr>
              <w:t>pur</w:t>
            </w:r>
          </w:p>
        </w:tc>
        <w:tc>
          <w:tcPr>
            <w:tcW w:w="0" w:type="auto"/>
            <w:tcBorders>
              <w:top w:val="nil"/>
              <w:left w:val="nil"/>
              <w:bottom w:val="nil"/>
              <w:right w:val="nil"/>
            </w:tcBorders>
            <w:shd w:val="clear" w:color="auto" w:fill="auto"/>
            <w:noWrap/>
            <w:hideMark/>
          </w:tcPr>
          <w:p w14:paraId="461187E6"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-1.03</w:t>
            </w:r>
          </w:p>
        </w:tc>
        <w:tc>
          <w:tcPr>
            <w:tcW w:w="0" w:type="auto"/>
            <w:tcBorders>
              <w:top w:val="nil"/>
              <w:left w:val="nil"/>
              <w:bottom w:val="nil"/>
              <w:right w:val="nil"/>
            </w:tcBorders>
            <w:shd w:val="clear" w:color="auto" w:fill="auto"/>
            <w:noWrap/>
            <w:hideMark/>
          </w:tcPr>
          <w:p w14:paraId="29974FCF"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-1.14</w:t>
            </w:r>
          </w:p>
        </w:tc>
        <w:tc>
          <w:tcPr>
            <w:tcW w:w="0" w:type="auto"/>
            <w:tcBorders>
              <w:top w:val="nil"/>
              <w:left w:val="nil"/>
              <w:bottom w:val="nil"/>
              <w:right w:val="nil"/>
            </w:tcBorders>
            <w:shd w:val="clear" w:color="auto" w:fill="auto"/>
            <w:noWrap/>
            <w:hideMark/>
          </w:tcPr>
          <w:p w14:paraId="2CDD7617"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-2.12</w:t>
            </w:r>
          </w:p>
        </w:tc>
        <w:tc>
          <w:tcPr>
            <w:tcW w:w="0" w:type="auto"/>
            <w:tcBorders>
              <w:top w:val="nil"/>
              <w:left w:val="nil"/>
              <w:bottom w:val="nil"/>
              <w:right w:val="nil"/>
            </w:tcBorders>
            <w:shd w:val="clear" w:color="auto" w:fill="auto"/>
            <w:noWrap/>
            <w:hideMark/>
          </w:tcPr>
          <w:p w14:paraId="47082B8B"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-1.68</w:t>
            </w:r>
          </w:p>
        </w:tc>
        <w:tc>
          <w:tcPr>
            <w:tcW w:w="0" w:type="auto"/>
            <w:tcBorders>
              <w:top w:val="nil"/>
              <w:left w:val="nil"/>
              <w:bottom w:val="nil"/>
              <w:right w:val="nil"/>
            </w:tcBorders>
            <w:shd w:val="clear" w:color="auto" w:fill="auto"/>
            <w:noWrap/>
            <w:hideMark/>
          </w:tcPr>
          <w:p w14:paraId="1F7B4F8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-0.73</w:t>
            </w:r>
          </w:p>
        </w:tc>
        <w:tc>
          <w:tcPr>
            <w:tcW w:w="0" w:type="auto"/>
            <w:tcBorders>
              <w:top w:val="nil"/>
              <w:left w:val="nil"/>
              <w:bottom w:val="nil"/>
              <w:right w:val="nil"/>
            </w:tcBorders>
            <w:shd w:val="clear" w:color="auto" w:fill="auto"/>
            <w:noWrap/>
            <w:hideMark/>
          </w:tcPr>
          <w:p w14:paraId="58A60A2A"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-0.19</w:t>
            </w:r>
          </w:p>
        </w:tc>
        <w:tc>
          <w:tcPr>
            <w:tcW w:w="0" w:type="auto"/>
            <w:tcBorders>
              <w:top w:val="nil"/>
              <w:left w:val="nil"/>
              <w:bottom w:val="nil"/>
              <w:right w:val="nil"/>
            </w:tcBorders>
            <w:shd w:val="clear" w:color="auto" w:fill="auto"/>
            <w:noWrap/>
            <w:hideMark/>
          </w:tcPr>
          <w:p w14:paraId="74E0C239"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-1.73</w:t>
            </w:r>
          </w:p>
        </w:tc>
        <w:tc>
          <w:tcPr>
            <w:tcW w:w="0" w:type="auto"/>
            <w:tcBorders>
              <w:top w:val="nil"/>
              <w:left w:val="nil"/>
              <w:bottom w:val="nil"/>
              <w:right w:val="nil"/>
            </w:tcBorders>
            <w:shd w:val="clear" w:color="auto" w:fill="auto"/>
            <w:noWrap/>
            <w:hideMark/>
          </w:tcPr>
          <w:p w14:paraId="6D880428"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-0.92</w:t>
            </w:r>
          </w:p>
        </w:tc>
        <w:tc>
          <w:tcPr>
            <w:tcW w:w="0" w:type="auto"/>
            <w:tcBorders>
              <w:top w:val="nil"/>
              <w:left w:val="nil"/>
              <w:bottom w:val="nil"/>
              <w:right w:val="nil"/>
            </w:tcBorders>
            <w:shd w:val="clear" w:color="auto" w:fill="auto"/>
            <w:noWrap/>
            <w:hideMark/>
          </w:tcPr>
          <w:p w14:paraId="161471B0"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-0.35</w:t>
            </w:r>
          </w:p>
        </w:tc>
        <w:tc>
          <w:tcPr>
            <w:tcW w:w="0" w:type="auto"/>
            <w:tcBorders>
              <w:top w:val="nil"/>
              <w:left w:val="nil"/>
              <w:bottom w:val="nil"/>
              <w:right w:val="nil"/>
            </w:tcBorders>
            <w:shd w:val="clear" w:color="auto" w:fill="auto"/>
            <w:noWrap/>
            <w:hideMark/>
          </w:tcPr>
          <w:p w14:paraId="295A29DB"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-0.88</w:t>
            </w:r>
          </w:p>
        </w:tc>
        <w:tc>
          <w:tcPr>
            <w:tcW w:w="0" w:type="auto"/>
            <w:tcBorders>
              <w:top w:val="nil"/>
              <w:left w:val="nil"/>
              <w:bottom w:val="nil"/>
              <w:right w:val="nil"/>
            </w:tcBorders>
            <w:shd w:val="clear" w:color="auto" w:fill="auto"/>
            <w:noWrap/>
            <w:hideMark/>
          </w:tcPr>
          <w:p w14:paraId="030483E3"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-1.46</w:t>
            </w:r>
          </w:p>
        </w:tc>
        <w:tc>
          <w:tcPr>
            <w:tcW w:w="0" w:type="auto"/>
            <w:tcBorders>
              <w:top w:val="nil"/>
              <w:left w:val="nil"/>
              <w:bottom w:val="nil"/>
              <w:right w:val="nil"/>
            </w:tcBorders>
            <w:shd w:val="clear" w:color="auto" w:fill="auto"/>
            <w:noWrap/>
            <w:hideMark/>
          </w:tcPr>
          <w:p w14:paraId="5F446053"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-1.04</w:t>
            </w:r>
          </w:p>
        </w:tc>
      </w:tr>
      <w:tr w:rsidR="0020645A" w:rsidRPr="0020645A" w14:paraId="38ED9F1F" w14:textId="77777777" w:rsidTr="0020645A">
        <w:trPr>
          <w:trHeight w:val="279"/>
        </w:trPr>
        <w:tc>
          <w:tcPr>
            <w:tcW w:w="0" w:type="auto"/>
            <w:tcBorders>
              <w:top w:val="nil"/>
              <w:left w:val="nil"/>
              <w:bottom w:val="nil"/>
              <w:right w:val="nil"/>
            </w:tcBorders>
            <w:shd w:val="clear" w:color="auto" w:fill="auto"/>
            <w:noWrap/>
            <w:hideMark/>
          </w:tcPr>
          <w:p w14:paraId="1B5D82BC"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3</w:t>
            </w:r>
          </w:p>
        </w:tc>
        <w:tc>
          <w:tcPr>
            <w:tcW w:w="0" w:type="auto"/>
            <w:tcBorders>
              <w:top w:val="nil"/>
              <w:left w:val="nil"/>
              <w:bottom w:val="nil"/>
              <w:right w:val="nil"/>
            </w:tcBorders>
            <w:shd w:val="clear" w:color="auto" w:fill="auto"/>
            <w:noWrap/>
            <w:hideMark/>
          </w:tcPr>
          <w:p w14:paraId="6D6D35A5" w14:textId="77777777" w:rsidR="00A163CA" w:rsidRPr="00A163CA" w:rsidRDefault="00A163CA" w:rsidP="0020645A">
            <w:pPr>
              <w:spacing w:after="0" w:line="360" w:lineRule="auto"/>
              <w:rPr>
                <w:rFonts w:ascii="Times New Roman" w:eastAsia="Times New Roman" w:hAnsi="Times New Roman" w:cs="Times New Roman"/>
                <w:color w:val="000000"/>
                <w:sz w:val="20"/>
              </w:rPr>
            </w:pPr>
            <w:proofErr w:type="spellStart"/>
            <w:r w:rsidRPr="00A163CA">
              <w:rPr>
                <w:rFonts w:ascii="Times New Roman" w:eastAsia="Times New Roman" w:hAnsi="Times New Roman" w:cs="Times New Roman"/>
                <w:color w:val="000000"/>
                <w:sz w:val="20"/>
              </w:rPr>
              <w:t>Allapur</w:t>
            </w:r>
            <w:proofErr w:type="spellEnd"/>
          </w:p>
        </w:tc>
        <w:tc>
          <w:tcPr>
            <w:tcW w:w="0" w:type="auto"/>
            <w:tcBorders>
              <w:top w:val="nil"/>
              <w:left w:val="nil"/>
              <w:bottom w:val="nil"/>
              <w:right w:val="nil"/>
            </w:tcBorders>
            <w:shd w:val="clear" w:color="auto" w:fill="auto"/>
            <w:noWrap/>
            <w:hideMark/>
          </w:tcPr>
          <w:p w14:paraId="11AFE27F"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w:t>
            </w:r>
          </w:p>
        </w:tc>
        <w:tc>
          <w:tcPr>
            <w:tcW w:w="0" w:type="auto"/>
            <w:tcBorders>
              <w:top w:val="nil"/>
              <w:left w:val="nil"/>
              <w:bottom w:val="nil"/>
              <w:right w:val="nil"/>
            </w:tcBorders>
            <w:shd w:val="clear" w:color="auto" w:fill="auto"/>
            <w:noWrap/>
            <w:hideMark/>
          </w:tcPr>
          <w:p w14:paraId="2390D6D0"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-1.11</w:t>
            </w:r>
          </w:p>
        </w:tc>
        <w:tc>
          <w:tcPr>
            <w:tcW w:w="0" w:type="auto"/>
            <w:tcBorders>
              <w:top w:val="nil"/>
              <w:left w:val="nil"/>
              <w:bottom w:val="nil"/>
              <w:right w:val="nil"/>
            </w:tcBorders>
            <w:shd w:val="clear" w:color="auto" w:fill="auto"/>
            <w:noWrap/>
            <w:hideMark/>
          </w:tcPr>
          <w:p w14:paraId="068DB7A4"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-2.05</w:t>
            </w:r>
          </w:p>
        </w:tc>
        <w:tc>
          <w:tcPr>
            <w:tcW w:w="0" w:type="auto"/>
            <w:tcBorders>
              <w:top w:val="nil"/>
              <w:left w:val="nil"/>
              <w:bottom w:val="nil"/>
              <w:right w:val="nil"/>
            </w:tcBorders>
            <w:shd w:val="clear" w:color="auto" w:fill="auto"/>
            <w:noWrap/>
            <w:hideMark/>
          </w:tcPr>
          <w:p w14:paraId="05CACC66"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-1.87</w:t>
            </w:r>
          </w:p>
        </w:tc>
        <w:tc>
          <w:tcPr>
            <w:tcW w:w="0" w:type="auto"/>
            <w:tcBorders>
              <w:top w:val="nil"/>
              <w:left w:val="nil"/>
              <w:bottom w:val="nil"/>
              <w:right w:val="nil"/>
            </w:tcBorders>
            <w:shd w:val="clear" w:color="auto" w:fill="auto"/>
            <w:noWrap/>
            <w:hideMark/>
          </w:tcPr>
          <w:p w14:paraId="501012E9"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-0.65</w:t>
            </w:r>
          </w:p>
        </w:tc>
        <w:tc>
          <w:tcPr>
            <w:tcW w:w="0" w:type="auto"/>
            <w:tcBorders>
              <w:top w:val="nil"/>
              <w:left w:val="nil"/>
              <w:bottom w:val="nil"/>
              <w:right w:val="nil"/>
            </w:tcBorders>
            <w:shd w:val="clear" w:color="auto" w:fill="auto"/>
            <w:noWrap/>
            <w:hideMark/>
          </w:tcPr>
          <w:p w14:paraId="13B254C8"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-0.14</w:t>
            </w:r>
          </w:p>
        </w:tc>
        <w:tc>
          <w:tcPr>
            <w:tcW w:w="0" w:type="auto"/>
            <w:tcBorders>
              <w:top w:val="nil"/>
              <w:left w:val="nil"/>
              <w:bottom w:val="nil"/>
              <w:right w:val="nil"/>
            </w:tcBorders>
            <w:shd w:val="clear" w:color="auto" w:fill="auto"/>
            <w:noWrap/>
            <w:hideMark/>
          </w:tcPr>
          <w:p w14:paraId="3B6B31DB"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-1.66</w:t>
            </w:r>
          </w:p>
        </w:tc>
        <w:tc>
          <w:tcPr>
            <w:tcW w:w="0" w:type="auto"/>
            <w:tcBorders>
              <w:top w:val="nil"/>
              <w:left w:val="nil"/>
              <w:bottom w:val="nil"/>
              <w:right w:val="nil"/>
            </w:tcBorders>
            <w:shd w:val="clear" w:color="auto" w:fill="auto"/>
            <w:noWrap/>
            <w:hideMark/>
          </w:tcPr>
          <w:p w14:paraId="1A64770D"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-0.98</w:t>
            </w:r>
          </w:p>
        </w:tc>
        <w:tc>
          <w:tcPr>
            <w:tcW w:w="0" w:type="auto"/>
            <w:tcBorders>
              <w:top w:val="nil"/>
              <w:left w:val="nil"/>
              <w:bottom w:val="nil"/>
              <w:right w:val="nil"/>
            </w:tcBorders>
            <w:shd w:val="clear" w:color="auto" w:fill="auto"/>
            <w:noWrap/>
            <w:hideMark/>
          </w:tcPr>
          <w:p w14:paraId="1B37F50F"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-0.41</w:t>
            </w:r>
          </w:p>
        </w:tc>
        <w:tc>
          <w:tcPr>
            <w:tcW w:w="0" w:type="auto"/>
            <w:tcBorders>
              <w:top w:val="nil"/>
              <w:left w:val="nil"/>
              <w:bottom w:val="nil"/>
              <w:right w:val="nil"/>
            </w:tcBorders>
            <w:shd w:val="clear" w:color="auto" w:fill="auto"/>
            <w:noWrap/>
            <w:hideMark/>
          </w:tcPr>
          <w:p w14:paraId="4CC0F0ED"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-0.87</w:t>
            </w:r>
          </w:p>
        </w:tc>
        <w:tc>
          <w:tcPr>
            <w:tcW w:w="0" w:type="auto"/>
            <w:tcBorders>
              <w:top w:val="nil"/>
              <w:left w:val="nil"/>
              <w:bottom w:val="nil"/>
              <w:right w:val="nil"/>
            </w:tcBorders>
            <w:shd w:val="clear" w:color="auto" w:fill="auto"/>
            <w:noWrap/>
            <w:hideMark/>
          </w:tcPr>
          <w:p w14:paraId="20E7A1F2"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-1.38</w:t>
            </w:r>
          </w:p>
        </w:tc>
        <w:tc>
          <w:tcPr>
            <w:tcW w:w="0" w:type="auto"/>
            <w:tcBorders>
              <w:top w:val="nil"/>
              <w:left w:val="nil"/>
              <w:bottom w:val="nil"/>
              <w:right w:val="nil"/>
            </w:tcBorders>
            <w:shd w:val="clear" w:color="auto" w:fill="auto"/>
            <w:noWrap/>
            <w:hideMark/>
          </w:tcPr>
          <w:p w14:paraId="713C7F54"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-1.01</w:t>
            </w:r>
          </w:p>
        </w:tc>
      </w:tr>
      <w:tr w:rsidR="0020645A" w:rsidRPr="0020645A" w14:paraId="59CF611C" w14:textId="77777777" w:rsidTr="00505DBE">
        <w:trPr>
          <w:trHeight w:val="279"/>
        </w:trPr>
        <w:tc>
          <w:tcPr>
            <w:tcW w:w="0" w:type="auto"/>
            <w:tcBorders>
              <w:top w:val="nil"/>
              <w:left w:val="nil"/>
              <w:right w:val="nil"/>
            </w:tcBorders>
            <w:shd w:val="clear" w:color="auto" w:fill="auto"/>
            <w:noWrap/>
            <w:hideMark/>
          </w:tcPr>
          <w:p w14:paraId="0EFE276E"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4</w:t>
            </w:r>
          </w:p>
        </w:tc>
        <w:tc>
          <w:tcPr>
            <w:tcW w:w="0" w:type="auto"/>
            <w:tcBorders>
              <w:top w:val="nil"/>
              <w:left w:val="nil"/>
              <w:right w:val="nil"/>
            </w:tcBorders>
            <w:shd w:val="clear" w:color="auto" w:fill="auto"/>
            <w:noWrap/>
            <w:hideMark/>
          </w:tcPr>
          <w:p w14:paraId="473B5F28" w14:textId="77777777" w:rsidR="00A163CA" w:rsidRPr="00A163CA" w:rsidRDefault="005C1411" w:rsidP="0020645A">
            <w:pPr>
              <w:spacing w:after="0" w:line="360" w:lineRule="auto"/>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Bhete</w:t>
            </w:r>
            <w:proofErr w:type="spellEnd"/>
          </w:p>
        </w:tc>
        <w:tc>
          <w:tcPr>
            <w:tcW w:w="0" w:type="auto"/>
            <w:tcBorders>
              <w:top w:val="nil"/>
              <w:left w:val="nil"/>
              <w:right w:val="nil"/>
            </w:tcBorders>
            <w:shd w:val="clear" w:color="auto" w:fill="auto"/>
            <w:noWrap/>
            <w:hideMark/>
          </w:tcPr>
          <w:p w14:paraId="4BBE6436"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nil"/>
              <w:left w:val="nil"/>
              <w:right w:val="nil"/>
            </w:tcBorders>
            <w:shd w:val="clear" w:color="auto" w:fill="auto"/>
            <w:noWrap/>
            <w:hideMark/>
          </w:tcPr>
          <w:p w14:paraId="62174DEC"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-1.13</w:t>
            </w:r>
          </w:p>
        </w:tc>
        <w:tc>
          <w:tcPr>
            <w:tcW w:w="0" w:type="auto"/>
            <w:tcBorders>
              <w:top w:val="nil"/>
              <w:left w:val="nil"/>
              <w:right w:val="nil"/>
            </w:tcBorders>
            <w:shd w:val="clear" w:color="auto" w:fill="auto"/>
            <w:noWrap/>
            <w:hideMark/>
          </w:tcPr>
          <w:p w14:paraId="33153C90"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-2.06</w:t>
            </w:r>
          </w:p>
        </w:tc>
        <w:tc>
          <w:tcPr>
            <w:tcW w:w="0" w:type="auto"/>
            <w:tcBorders>
              <w:top w:val="nil"/>
              <w:left w:val="nil"/>
              <w:right w:val="nil"/>
            </w:tcBorders>
            <w:shd w:val="clear" w:color="auto" w:fill="auto"/>
            <w:noWrap/>
            <w:hideMark/>
          </w:tcPr>
          <w:p w14:paraId="50C13462"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-1.64</w:t>
            </w:r>
          </w:p>
        </w:tc>
        <w:tc>
          <w:tcPr>
            <w:tcW w:w="0" w:type="auto"/>
            <w:tcBorders>
              <w:top w:val="nil"/>
              <w:left w:val="nil"/>
              <w:right w:val="nil"/>
            </w:tcBorders>
            <w:shd w:val="clear" w:color="auto" w:fill="auto"/>
            <w:noWrap/>
            <w:hideMark/>
          </w:tcPr>
          <w:p w14:paraId="1F0365CD"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-0.59</w:t>
            </w:r>
          </w:p>
        </w:tc>
        <w:tc>
          <w:tcPr>
            <w:tcW w:w="0" w:type="auto"/>
            <w:tcBorders>
              <w:top w:val="nil"/>
              <w:left w:val="nil"/>
              <w:right w:val="nil"/>
            </w:tcBorders>
            <w:shd w:val="clear" w:color="auto" w:fill="auto"/>
            <w:noWrap/>
            <w:hideMark/>
          </w:tcPr>
          <w:p w14:paraId="606526EA"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-0.14</w:t>
            </w:r>
          </w:p>
        </w:tc>
        <w:tc>
          <w:tcPr>
            <w:tcW w:w="0" w:type="auto"/>
            <w:tcBorders>
              <w:top w:val="nil"/>
              <w:left w:val="nil"/>
              <w:right w:val="nil"/>
            </w:tcBorders>
            <w:shd w:val="clear" w:color="auto" w:fill="auto"/>
            <w:noWrap/>
            <w:hideMark/>
          </w:tcPr>
          <w:p w14:paraId="2392B6C0"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-1.74</w:t>
            </w:r>
          </w:p>
        </w:tc>
        <w:tc>
          <w:tcPr>
            <w:tcW w:w="0" w:type="auto"/>
            <w:tcBorders>
              <w:top w:val="nil"/>
              <w:left w:val="nil"/>
              <w:right w:val="nil"/>
            </w:tcBorders>
            <w:shd w:val="clear" w:color="auto" w:fill="auto"/>
            <w:noWrap/>
            <w:hideMark/>
          </w:tcPr>
          <w:p w14:paraId="4E79B220"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nil"/>
              <w:left w:val="nil"/>
              <w:right w:val="nil"/>
            </w:tcBorders>
            <w:shd w:val="clear" w:color="auto" w:fill="auto"/>
            <w:noWrap/>
            <w:hideMark/>
          </w:tcPr>
          <w:p w14:paraId="2DB34F51"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-0.31</w:t>
            </w:r>
          </w:p>
        </w:tc>
        <w:tc>
          <w:tcPr>
            <w:tcW w:w="0" w:type="auto"/>
            <w:tcBorders>
              <w:top w:val="nil"/>
              <w:left w:val="nil"/>
              <w:right w:val="nil"/>
            </w:tcBorders>
            <w:shd w:val="clear" w:color="auto" w:fill="auto"/>
            <w:noWrap/>
            <w:hideMark/>
          </w:tcPr>
          <w:p w14:paraId="52F69A29"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-0.89</w:t>
            </w:r>
          </w:p>
        </w:tc>
        <w:tc>
          <w:tcPr>
            <w:tcW w:w="0" w:type="auto"/>
            <w:tcBorders>
              <w:top w:val="nil"/>
              <w:left w:val="nil"/>
              <w:right w:val="nil"/>
            </w:tcBorders>
            <w:shd w:val="clear" w:color="auto" w:fill="auto"/>
            <w:noWrap/>
            <w:hideMark/>
          </w:tcPr>
          <w:p w14:paraId="5984F886"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-1.47</w:t>
            </w:r>
          </w:p>
        </w:tc>
        <w:tc>
          <w:tcPr>
            <w:tcW w:w="0" w:type="auto"/>
            <w:tcBorders>
              <w:top w:val="nil"/>
              <w:left w:val="nil"/>
              <w:right w:val="nil"/>
            </w:tcBorders>
            <w:shd w:val="clear" w:color="auto" w:fill="auto"/>
            <w:noWrap/>
            <w:hideMark/>
          </w:tcPr>
          <w:p w14:paraId="5D3F2084"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-1.03</w:t>
            </w:r>
          </w:p>
        </w:tc>
      </w:tr>
      <w:tr w:rsidR="0020645A" w:rsidRPr="0020645A" w14:paraId="0CC4A7C6" w14:textId="77777777" w:rsidTr="00505DBE">
        <w:trPr>
          <w:trHeight w:val="279"/>
        </w:trPr>
        <w:tc>
          <w:tcPr>
            <w:tcW w:w="0" w:type="auto"/>
            <w:tcBorders>
              <w:top w:val="nil"/>
              <w:left w:val="nil"/>
              <w:bottom w:val="single" w:sz="8" w:space="0" w:color="auto"/>
              <w:right w:val="nil"/>
            </w:tcBorders>
            <w:shd w:val="clear" w:color="auto" w:fill="auto"/>
            <w:noWrap/>
            <w:hideMark/>
          </w:tcPr>
          <w:p w14:paraId="03CD645D"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5</w:t>
            </w:r>
          </w:p>
        </w:tc>
        <w:tc>
          <w:tcPr>
            <w:tcW w:w="0" w:type="auto"/>
            <w:tcBorders>
              <w:top w:val="nil"/>
              <w:left w:val="nil"/>
              <w:bottom w:val="single" w:sz="8" w:space="0" w:color="auto"/>
              <w:right w:val="nil"/>
            </w:tcBorders>
            <w:shd w:val="clear" w:color="auto" w:fill="auto"/>
            <w:noWrap/>
            <w:hideMark/>
          </w:tcPr>
          <w:p w14:paraId="798FFA8E"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Akbarpur</w:t>
            </w:r>
          </w:p>
        </w:tc>
        <w:tc>
          <w:tcPr>
            <w:tcW w:w="0" w:type="auto"/>
            <w:tcBorders>
              <w:top w:val="nil"/>
              <w:left w:val="nil"/>
              <w:bottom w:val="single" w:sz="8" w:space="0" w:color="auto"/>
              <w:right w:val="nil"/>
            </w:tcBorders>
            <w:shd w:val="clear" w:color="auto" w:fill="auto"/>
            <w:noWrap/>
            <w:hideMark/>
          </w:tcPr>
          <w:p w14:paraId="238C115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-0.99</w:t>
            </w:r>
          </w:p>
        </w:tc>
        <w:tc>
          <w:tcPr>
            <w:tcW w:w="0" w:type="auto"/>
            <w:tcBorders>
              <w:top w:val="nil"/>
              <w:left w:val="nil"/>
              <w:bottom w:val="single" w:sz="8" w:space="0" w:color="auto"/>
              <w:right w:val="nil"/>
            </w:tcBorders>
            <w:shd w:val="clear" w:color="auto" w:fill="auto"/>
            <w:noWrap/>
            <w:hideMark/>
          </w:tcPr>
          <w:p w14:paraId="4F815AD1"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-1.19</w:t>
            </w:r>
          </w:p>
        </w:tc>
        <w:tc>
          <w:tcPr>
            <w:tcW w:w="0" w:type="auto"/>
            <w:tcBorders>
              <w:top w:val="nil"/>
              <w:left w:val="nil"/>
              <w:bottom w:val="single" w:sz="8" w:space="0" w:color="auto"/>
              <w:right w:val="nil"/>
            </w:tcBorders>
            <w:shd w:val="clear" w:color="auto" w:fill="auto"/>
            <w:noWrap/>
            <w:hideMark/>
          </w:tcPr>
          <w:p w14:paraId="3085F09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-2.19</w:t>
            </w:r>
          </w:p>
        </w:tc>
        <w:tc>
          <w:tcPr>
            <w:tcW w:w="0" w:type="auto"/>
            <w:tcBorders>
              <w:top w:val="nil"/>
              <w:left w:val="nil"/>
              <w:bottom w:val="single" w:sz="8" w:space="0" w:color="auto"/>
              <w:right w:val="nil"/>
            </w:tcBorders>
            <w:shd w:val="clear" w:color="auto" w:fill="auto"/>
            <w:noWrap/>
            <w:hideMark/>
          </w:tcPr>
          <w:p w14:paraId="1D6AF96B"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-1.61</w:t>
            </w:r>
          </w:p>
        </w:tc>
        <w:tc>
          <w:tcPr>
            <w:tcW w:w="0" w:type="auto"/>
            <w:tcBorders>
              <w:top w:val="nil"/>
              <w:left w:val="nil"/>
              <w:bottom w:val="single" w:sz="8" w:space="0" w:color="auto"/>
              <w:right w:val="nil"/>
            </w:tcBorders>
            <w:shd w:val="clear" w:color="auto" w:fill="auto"/>
            <w:noWrap/>
            <w:hideMark/>
          </w:tcPr>
          <w:p w14:paraId="2BEF3253"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-0.24</w:t>
            </w:r>
          </w:p>
        </w:tc>
        <w:tc>
          <w:tcPr>
            <w:tcW w:w="0" w:type="auto"/>
            <w:tcBorders>
              <w:top w:val="nil"/>
              <w:left w:val="nil"/>
              <w:bottom w:val="single" w:sz="8" w:space="0" w:color="auto"/>
              <w:right w:val="nil"/>
            </w:tcBorders>
            <w:shd w:val="clear" w:color="auto" w:fill="auto"/>
            <w:noWrap/>
            <w:hideMark/>
          </w:tcPr>
          <w:p w14:paraId="126A5353" w14:textId="77777777" w:rsidR="00A163CA" w:rsidRPr="001717CA" w:rsidRDefault="00A163CA" w:rsidP="0020645A">
            <w:pPr>
              <w:spacing w:after="0" w:line="360" w:lineRule="auto"/>
              <w:rPr>
                <w:rFonts w:ascii="Times New Roman" w:eastAsia="Times New Roman" w:hAnsi="Times New Roman" w:cs="Times New Roman"/>
                <w:b/>
                <w:bCs/>
                <w:color w:val="000000"/>
                <w:sz w:val="20"/>
              </w:rPr>
            </w:pPr>
            <w:r w:rsidRPr="001717CA">
              <w:rPr>
                <w:rFonts w:ascii="Times New Roman" w:eastAsia="Times New Roman" w:hAnsi="Times New Roman" w:cs="Times New Roman"/>
                <w:b/>
                <w:bCs/>
                <w:color w:val="000000"/>
                <w:sz w:val="20"/>
              </w:rPr>
              <w:t>0.61</w:t>
            </w:r>
          </w:p>
        </w:tc>
        <w:tc>
          <w:tcPr>
            <w:tcW w:w="0" w:type="auto"/>
            <w:tcBorders>
              <w:top w:val="nil"/>
              <w:left w:val="nil"/>
              <w:bottom w:val="single" w:sz="8" w:space="0" w:color="auto"/>
              <w:right w:val="nil"/>
            </w:tcBorders>
            <w:shd w:val="clear" w:color="auto" w:fill="auto"/>
            <w:noWrap/>
            <w:hideMark/>
          </w:tcPr>
          <w:p w14:paraId="140B6156"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-1.77</w:t>
            </w:r>
          </w:p>
        </w:tc>
        <w:tc>
          <w:tcPr>
            <w:tcW w:w="0" w:type="auto"/>
            <w:tcBorders>
              <w:top w:val="nil"/>
              <w:left w:val="nil"/>
              <w:bottom w:val="single" w:sz="8" w:space="0" w:color="auto"/>
              <w:right w:val="nil"/>
            </w:tcBorders>
            <w:shd w:val="clear" w:color="auto" w:fill="auto"/>
            <w:noWrap/>
            <w:hideMark/>
          </w:tcPr>
          <w:p w14:paraId="13A1CCFA"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-0.68</w:t>
            </w:r>
          </w:p>
        </w:tc>
        <w:tc>
          <w:tcPr>
            <w:tcW w:w="0" w:type="auto"/>
            <w:tcBorders>
              <w:top w:val="nil"/>
              <w:left w:val="nil"/>
              <w:bottom w:val="single" w:sz="8" w:space="0" w:color="auto"/>
              <w:right w:val="nil"/>
            </w:tcBorders>
            <w:shd w:val="clear" w:color="auto" w:fill="auto"/>
            <w:noWrap/>
            <w:hideMark/>
          </w:tcPr>
          <w:p w14:paraId="41415728" w14:textId="77777777" w:rsidR="00A163CA" w:rsidRPr="00A163CA" w:rsidRDefault="00A163CA" w:rsidP="0020645A">
            <w:pPr>
              <w:spacing w:after="0" w:line="360" w:lineRule="auto"/>
              <w:rPr>
                <w:rFonts w:ascii="Times New Roman" w:eastAsia="Times New Roman" w:hAnsi="Times New Roman" w:cs="Times New Roman"/>
                <w:color w:val="000000"/>
                <w:sz w:val="20"/>
              </w:rPr>
            </w:pPr>
            <w:r w:rsidRPr="00A163CA">
              <w:rPr>
                <w:rFonts w:ascii="Times New Roman" w:eastAsia="Times New Roman" w:hAnsi="Times New Roman" w:cs="Times New Roman"/>
                <w:color w:val="000000"/>
                <w:sz w:val="20"/>
              </w:rPr>
              <w:t>-0.26</w:t>
            </w:r>
          </w:p>
        </w:tc>
        <w:tc>
          <w:tcPr>
            <w:tcW w:w="0" w:type="auto"/>
            <w:tcBorders>
              <w:top w:val="nil"/>
              <w:left w:val="nil"/>
              <w:bottom w:val="single" w:sz="8" w:space="0" w:color="auto"/>
              <w:right w:val="nil"/>
            </w:tcBorders>
            <w:shd w:val="clear" w:color="auto" w:fill="auto"/>
            <w:noWrap/>
            <w:hideMark/>
          </w:tcPr>
          <w:p w14:paraId="02B96630"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-0.75</w:t>
            </w:r>
          </w:p>
        </w:tc>
        <w:tc>
          <w:tcPr>
            <w:tcW w:w="0" w:type="auto"/>
            <w:tcBorders>
              <w:top w:val="nil"/>
              <w:left w:val="nil"/>
              <w:bottom w:val="single" w:sz="8" w:space="0" w:color="auto"/>
              <w:right w:val="nil"/>
            </w:tcBorders>
            <w:shd w:val="clear" w:color="auto" w:fill="auto"/>
            <w:noWrap/>
            <w:hideMark/>
          </w:tcPr>
          <w:p w14:paraId="1D91EBF3"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-1.67</w:t>
            </w:r>
          </w:p>
        </w:tc>
        <w:tc>
          <w:tcPr>
            <w:tcW w:w="0" w:type="auto"/>
            <w:tcBorders>
              <w:top w:val="nil"/>
              <w:left w:val="nil"/>
              <w:bottom w:val="single" w:sz="8" w:space="0" w:color="auto"/>
              <w:right w:val="nil"/>
            </w:tcBorders>
            <w:shd w:val="clear" w:color="auto" w:fill="auto"/>
            <w:noWrap/>
            <w:hideMark/>
          </w:tcPr>
          <w:p w14:paraId="021578B7" w14:textId="77777777" w:rsidR="00A163CA" w:rsidRPr="00A163CA" w:rsidRDefault="00A163CA" w:rsidP="0020645A">
            <w:pPr>
              <w:spacing w:after="0" w:line="360" w:lineRule="auto"/>
              <w:rPr>
                <w:rFonts w:ascii="Times New Roman" w:eastAsia="Times New Roman" w:hAnsi="Times New Roman" w:cs="Times New Roman"/>
                <w:b/>
                <w:bCs/>
                <w:color w:val="000000"/>
                <w:sz w:val="20"/>
              </w:rPr>
            </w:pPr>
            <w:r w:rsidRPr="00A163CA">
              <w:rPr>
                <w:rFonts w:ascii="Times New Roman" w:eastAsia="Times New Roman" w:hAnsi="Times New Roman" w:cs="Times New Roman"/>
                <w:b/>
                <w:bCs/>
                <w:color w:val="000000"/>
                <w:sz w:val="20"/>
              </w:rPr>
              <w:t>-1.09</w:t>
            </w:r>
          </w:p>
        </w:tc>
      </w:tr>
    </w:tbl>
    <w:p w14:paraId="6F651F9C" w14:textId="77777777" w:rsidR="009E5AEE" w:rsidRPr="000F6B95" w:rsidRDefault="00373C91" w:rsidP="00A163CA">
      <w:pPr>
        <w:tabs>
          <w:tab w:val="left" w:pos="7925"/>
        </w:tabs>
        <w:spacing w:line="360" w:lineRule="auto"/>
        <w:jc w:val="both"/>
        <w:rPr>
          <w:rFonts w:ascii="Times New Roman" w:hAnsi="Times New Roman" w:cs="Times New Roman"/>
          <w:sz w:val="24"/>
          <w:szCs w:val="24"/>
        </w:rPr>
      </w:pPr>
      <w:r w:rsidRPr="005B1626">
        <w:rPr>
          <w:rFonts w:ascii="Times New Roman" w:hAnsi="Times New Roman" w:cs="Times New Roman"/>
          <w:b/>
          <w:bCs/>
          <w:sz w:val="24"/>
          <w:szCs w:val="24"/>
        </w:rPr>
        <w:t>Note:</w:t>
      </w:r>
      <w:r w:rsidRPr="000F6B95">
        <w:rPr>
          <w:rFonts w:ascii="Times New Roman" w:hAnsi="Times New Roman" w:cs="Times New Roman"/>
          <w:sz w:val="24"/>
          <w:szCs w:val="24"/>
        </w:rPr>
        <w:t xml:space="preserve"> bol</w:t>
      </w:r>
      <w:r w:rsidR="000F6B95" w:rsidRPr="000F6B95">
        <w:rPr>
          <w:rFonts w:ascii="Times New Roman" w:hAnsi="Times New Roman" w:cs="Times New Roman"/>
          <w:sz w:val="24"/>
          <w:szCs w:val="24"/>
        </w:rPr>
        <w:t>d fonts shown significant increasing</w:t>
      </w:r>
      <w:r w:rsidRPr="000F6B95">
        <w:rPr>
          <w:rFonts w:ascii="Times New Roman" w:hAnsi="Times New Roman" w:cs="Times New Roman"/>
          <w:sz w:val="24"/>
          <w:szCs w:val="24"/>
        </w:rPr>
        <w:t xml:space="preserve"> or decreasing trend.</w:t>
      </w:r>
      <w:r w:rsidR="00A163CA" w:rsidRPr="000F6B95">
        <w:rPr>
          <w:rFonts w:ascii="Times New Roman" w:hAnsi="Times New Roman" w:cs="Times New Roman"/>
          <w:sz w:val="24"/>
          <w:szCs w:val="24"/>
        </w:rPr>
        <w:tab/>
      </w:r>
    </w:p>
    <w:p w14:paraId="157A9BDA" w14:textId="77777777" w:rsidR="00C25E4A" w:rsidRDefault="007E7AD8" w:rsidP="00C25E4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anchor distT="0" distB="0" distL="114300" distR="114300" simplePos="0" relativeHeight="251674624" behindDoc="0" locked="0" layoutInCell="1" allowOverlap="1" wp14:anchorId="10A5F28A" wp14:editId="495648E9">
            <wp:simplePos x="0" y="0"/>
            <wp:positionH relativeFrom="column">
              <wp:posOffset>744220</wp:posOffset>
            </wp:positionH>
            <wp:positionV relativeFrom="paragraph">
              <wp:posOffset>1042670</wp:posOffset>
            </wp:positionV>
            <wp:extent cx="4401820" cy="2484755"/>
            <wp:effectExtent l="0" t="0" r="0" b="0"/>
            <wp:wrapTopAndBottom/>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401820" cy="2484755"/>
                    </a:xfrm>
                    <a:prstGeom prst="rect">
                      <a:avLst/>
                    </a:prstGeom>
                    <a:noFill/>
                  </pic:spPr>
                </pic:pic>
              </a:graphicData>
            </a:graphic>
          </wp:anchor>
        </w:drawing>
      </w:r>
      <w:r w:rsidR="00883CFA" w:rsidRPr="00883CFA">
        <w:rPr>
          <w:rFonts w:ascii="Times New Roman" w:hAnsi="Times New Roman" w:cs="Times New Roman"/>
          <w:sz w:val="24"/>
          <w:szCs w:val="24"/>
        </w:rPr>
        <w:t>Table 1 depicts Sen's Slope, as well as the slope magnitude for each month from Jan</w:t>
      </w:r>
      <w:r w:rsidR="008C103D">
        <w:rPr>
          <w:rFonts w:ascii="Times New Roman" w:hAnsi="Times New Roman" w:cs="Times New Roman"/>
          <w:sz w:val="24"/>
          <w:szCs w:val="24"/>
        </w:rPr>
        <w:t>uary to December throughout a 23</w:t>
      </w:r>
      <w:r w:rsidR="00883CFA" w:rsidRPr="00883CFA">
        <w:rPr>
          <w:rFonts w:ascii="Times New Roman" w:hAnsi="Times New Roman" w:cs="Times New Roman"/>
          <w:sz w:val="24"/>
          <w:szCs w:val="24"/>
        </w:rPr>
        <w:t xml:space="preserve">-year period. This finding is crucial because when Mann-Kendall trend analysis shows a negative trend, Sen's Slope also shows a negative slope, and vice versa. </w:t>
      </w:r>
    </w:p>
    <w:p w14:paraId="1BB9AC06" w14:textId="77777777" w:rsidR="006016F5" w:rsidRPr="007E7AD8" w:rsidRDefault="008E2ADF" w:rsidP="00C25E4A">
      <w:pPr>
        <w:spacing w:line="360" w:lineRule="auto"/>
        <w:jc w:val="center"/>
      </w:pPr>
      <w:r>
        <w:rPr>
          <w:rFonts w:ascii="Times New Roman" w:hAnsi="Times New Roman" w:cs="Times New Roman"/>
          <w:b/>
          <w:bCs/>
          <w:sz w:val="24"/>
          <w:szCs w:val="24"/>
        </w:rPr>
        <w:t>Fig 4</w:t>
      </w:r>
      <w:r w:rsidR="0019016F">
        <w:rPr>
          <w:rFonts w:ascii="Times New Roman" w:hAnsi="Times New Roman" w:cs="Times New Roman"/>
          <w:b/>
          <w:bCs/>
          <w:sz w:val="24"/>
          <w:szCs w:val="24"/>
        </w:rPr>
        <w:t>: Seasonal Trend Analysis</w:t>
      </w:r>
    </w:p>
    <w:p w14:paraId="3D093400" w14:textId="77777777" w:rsidR="00C25E4A" w:rsidRDefault="00C25E4A" w:rsidP="00C25E4A">
      <w:pPr>
        <w:spacing w:line="360" w:lineRule="auto"/>
        <w:jc w:val="both"/>
        <w:rPr>
          <w:rFonts w:ascii="Times New Roman" w:hAnsi="Times New Roman" w:cs="Times New Roman"/>
          <w:sz w:val="24"/>
          <w:szCs w:val="24"/>
        </w:rPr>
      </w:pPr>
      <w:r w:rsidRPr="00C25E4A">
        <w:rPr>
          <w:rFonts w:ascii="Times New Roman" w:hAnsi="Times New Roman" w:cs="Times New Roman"/>
          <w:sz w:val="24"/>
          <w:szCs w:val="24"/>
        </w:rPr>
        <w:t xml:space="preserve">Five stations (Tanda, Jalalpur, </w:t>
      </w:r>
      <w:proofErr w:type="spellStart"/>
      <w:r w:rsidRPr="00C25E4A">
        <w:rPr>
          <w:rFonts w:ascii="Times New Roman" w:hAnsi="Times New Roman" w:cs="Times New Roman"/>
          <w:sz w:val="24"/>
          <w:szCs w:val="24"/>
        </w:rPr>
        <w:t>Allapur</w:t>
      </w:r>
      <w:proofErr w:type="spellEnd"/>
      <w:r w:rsidRPr="00C25E4A">
        <w:rPr>
          <w:rFonts w:ascii="Times New Roman" w:hAnsi="Times New Roman" w:cs="Times New Roman"/>
          <w:sz w:val="24"/>
          <w:szCs w:val="24"/>
        </w:rPr>
        <w:t xml:space="preserve">, </w:t>
      </w:r>
      <w:proofErr w:type="spellStart"/>
      <w:r w:rsidRPr="00C25E4A">
        <w:rPr>
          <w:rFonts w:ascii="Times New Roman" w:hAnsi="Times New Roman" w:cs="Times New Roman"/>
          <w:sz w:val="24"/>
          <w:szCs w:val="24"/>
        </w:rPr>
        <w:t>Bhete</w:t>
      </w:r>
      <w:proofErr w:type="spellEnd"/>
      <w:r w:rsidRPr="00C25E4A">
        <w:rPr>
          <w:rFonts w:ascii="Times New Roman" w:hAnsi="Times New Roman" w:cs="Times New Roman"/>
          <w:sz w:val="24"/>
          <w:szCs w:val="24"/>
        </w:rPr>
        <w:t xml:space="preserve">, and </w:t>
      </w:r>
      <w:proofErr w:type="spellStart"/>
      <w:r w:rsidRPr="00C25E4A">
        <w:rPr>
          <w:rFonts w:ascii="Times New Roman" w:hAnsi="Times New Roman" w:cs="Times New Roman"/>
          <w:sz w:val="24"/>
          <w:szCs w:val="24"/>
        </w:rPr>
        <w:t>Akbarpur</w:t>
      </w:r>
      <w:proofErr w:type="spellEnd"/>
      <w:r w:rsidRPr="00C25E4A">
        <w:rPr>
          <w:rFonts w:ascii="Times New Roman" w:hAnsi="Times New Roman" w:cs="Times New Roman"/>
          <w:sz w:val="24"/>
          <w:szCs w:val="24"/>
        </w:rPr>
        <w:t>) provided data for the analysis of seasonal pan evaporation trends</w:t>
      </w:r>
      <w:r w:rsidR="008E2ADF">
        <w:rPr>
          <w:rFonts w:ascii="Times New Roman" w:hAnsi="Times New Roman" w:cs="Times New Roman"/>
          <w:sz w:val="24"/>
          <w:szCs w:val="24"/>
        </w:rPr>
        <w:t xml:space="preserve"> (Fig 4)</w:t>
      </w:r>
      <w:r w:rsidRPr="00C25E4A">
        <w:rPr>
          <w:rFonts w:ascii="Times New Roman" w:hAnsi="Times New Roman" w:cs="Times New Roman"/>
          <w:sz w:val="24"/>
          <w:szCs w:val="24"/>
        </w:rPr>
        <w:t>. At every site, the results demonstrate a notable downward trend throughout the monsoon season, indicating either a decrease in monsoon activity or an increase in humidity. On the other hand, both the summer and winter seasons showed notable growing tendencies, suggesting that temperatures or dry conditions were getting warmer with time. These alterations are indicative of significant seasonal variations in the local climate.</w:t>
      </w:r>
    </w:p>
    <w:p w14:paraId="251CCB54" w14:textId="77777777" w:rsidR="00CB7EB2" w:rsidRPr="00C25E4A" w:rsidRDefault="001A6546" w:rsidP="00C25E4A">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lang w:bidi="ar-SA"/>
        </w:rPr>
        <w:lastRenderedPageBreak/>
        <w:drawing>
          <wp:anchor distT="0" distB="0" distL="114300" distR="114300" simplePos="0" relativeHeight="251671552" behindDoc="0" locked="0" layoutInCell="1" allowOverlap="1" wp14:anchorId="0E37F601" wp14:editId="13E5324C">
            <wp:simplePos x="0" y="0"/>
            <wp:positionH relativeFrom="column">
              <wp:posOffset>-63500</wp:posOffset>
            </wp:positionH>
            <wp:positionV relativeFrom="paragraph">
              <wp:posOffset>539115</wp:posOffset>
            </wp:positionV>
            <wp:extent cx="5965190" cy="4724400"/>
            <wp:effectExtent l="19050" t="0" r="0" b="0"/>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965190" cy="4724400"/>
                    </a:xfrm>
                    <a:prstGeom prst="rect">
                      <a:avLst/>
                    </a:prstGeom>
                    <a:noFill/>
                  </pic:spPr>
                </pic:pic>
              </a:graphicData>
            </a:graphic>
          </wp:anchor>
        </w:drawing>
      </w:r>
      <w:r w:rsidR="0019016F" w:rsidRPr="0019016F">
        <w:rPr>
          <w:rFonts w:ascii="Times New Roman" w:hAnsi="Times New Roman" w:cs="Times New Roman"/>
          <w:b/>
          <w:bCs/>
          <w:sz w:val="24"/>
          <w:szCs w:val="24"/>
        </w:rPr>
        <w:t xml:space="preserve"> </w:t>
      </w:r>
      <w:r w:rsidR="007F27BA" w:rsidRPr="007F27BA">
        <w:rPr>
          <w:rFonts w:ascii="Times New Roman" w:hAnsi="Times New Roman" w:cs="Times New Roman"/>
          <w:b/>
          <w:bCs/>
          <w:sz w:val="24"/>
          <w:szCs w:val="24"/>
        </w:rPr>
        <w:t>Influence of meteorological factors on pan evaporation</w:t>
      </w:r>
      <w:r w:rsidR="007F27BA">
        <w:rPr>
          <w:rFonts w:ascii="Times New Roman" w:hAnsi="Times New Roman" w:cs="Times New Roman"/>
          <w:b/>
          <w:bCs/>
          <w:sz w:val="24"/>
          <w:szCs w:val="24"/>
        </w:rPr>
        <w:t>:</w:t>
      </w:r>
    </w:p>
    <w:p w14:paraId="5CB11B7F" w14:textId="77777777" w:rsidR="009B35D0" w:rsidRDefault="009B35D0" w:rsidP="007F27BA">
      <w:pPr>
        <w:spacing w:after="0"/>
        <w:rPr>
          <w:rFonts w:ascii="Times New Roman" w:hAnsi="Times New Roman" w:cs="Times New Roman"/>
          <w:b/>
          <w:bCs/>
          <w:sz w:val="24"/>
          <w:szCs w:val="24"/>
        </w:rPr>
      </w:pPr>
    </w:p>
    <w:p w14:paraId="1178CA01" w14:textId="77777777" w:rsidR="001A6546" w:rsidRPr="008E2ADF" w:rsidRDefault="008E2ADF" w:rsidP="008E2ADF">
      <w:pPr>
        <w:jc w:val="center"/>
        <w:rPr>
          <w:rFonts w:ascii="Times New Roman" w:hAnsi="Times New Roman" w:cs="Times New Roman"/>
          <w:sz w:val="24"/>
          <w:szCs w:val="24"/>
        </w:rPr>
      </w:pPr>
      <w:r w:rsidRPr="008E2ADF">
        <w:rPr>
          <w:rFonts w:ascii="Times New Roman" w:eastAsia="Times New Roman" w:hAnsi="Times New Roman" w:cs="Times New Roman"/>
          <w:b/>
          <w:bCs/>
          <w:sz w:val="24"/>
          <w:szCs w:val="24"/>
        </w:rPr>
        <w:t>Fig 5</w:t>
      </w:r>
      <w:r w:rsidR="007F27BA" w:rsidRPr="008E2ADF">
        <w:rPr>
          <w:rFonts w:ascii="Times New Roman" w:eastAsia="Times New Roman" w:hAnsi="Times New Roman" w:cs="Times New Roman"/>
          <w:b/>
          <w:bCs/>
          <w:sz w:val="24"/>
          <w:szCs w:val="24"/>
        </w:rPr>
        <w:t xml:space="preserve">: Trend of Relative </w:t>
      </w:r>
      <w:proofErr w:type="spellStart"/>
      <w:r w:rsidR="007F27BA" w:rsidRPr="008E2ADF">
        <w:rPr>
          <w:rFonts w:ascii="Times New Roman" w:eastAsia="Times New Roman" w:hAnsi="Times New Roman" w:cs="Times New Roman"/>
          <w:b/>
          <w:bCs/>
          <w:sz w:val="24"/>
          <w:szCs w:val="24"/>
        </w:rPr>
        <w:t>Himidity</w:t>
      </w:r>
      <w:proofErr w:type="spellEnd"/>
      <w:r w:rsidR="007F27BA" w:rsidRPr="008E2ADF">
        <w:rPr>
          <w:rFonts w:ascii="Times New Roman" w:eastAsia="Times New Roman" w:hAnsi="Times New Roman" w:cs="Times New Roman"/>
          <w:b/>
          <w:bCs/>
          <w:sz w:val="24"/>
          <w:szCs w:val="24"/>
        </w:rPr>
        <w:t xml:space="preserve"> (a) Tanda  (b)  Jalalpur  (c) </w:t>
      </w:r>
      <w:proofErr w:type="spellStart"/>
      <w:r w:rsidR="007F27BA" w:rsidRPr="008E2ADF">
        <w:rPr>
          <w:rFonts w:ascii="Times New Roman" w:eastAsia="Times New Roman" w:hAnsi="Times New Roman" w:cs="Times New Roman"/>
          <w:b/>
          <w:bCs/>
          <w:sz w:val="24"/>
          <w:szCs w:val="24"/>
        </w:rPr>
        <w:t>Allapur</w:t>
      </w:r>
      <w:proofErr w:type="spellEnd"/>
      <w:r w:rsidR="007F27BA" w:rsidRPr="008E2ADF">
        <w:rPr>
          <w:rFonts w:ascii="Times New Roman" w:eastAsia="Times New Roman" w:hAnsi="Times New Roman" w:cs="Times New Roman"/>
          <w:b/>
          <w:bCs/>
          <w:sz w:val="24"/>
          <w:szCs w:val="24"/>
        </w:rPr>
        <w:t xml:space="preserve">  (d) </w:t>
      </w:r>
      <w:proofErr w:type="spellStart"/>
      <w:r w:rsidR="005C1411" w:rsidRPr="008E2ADF">
        <w:rPr>
          <w:rFonts w:ascii="Times New Roman" w:eastAsia="Times New Roman" w:hAnsi="Times New Roman" w:cs="Times New Roman"/>
          <w:b/>
          <w:bCs/>
          <w:sz w:val="24"/>
          <w:szCs w:val="24"/>
        </w:rPr>
        <w:t>Bhete</w:t>
      </w:r>
      <w:proofErr w:type="spellEnd"/>
      <w:r w:rsidR="007F27BA" w:rsidRPr="008E2ADF">
        <w:rPr>
          <w:rFonts w:ascii="Times New Roman" w:eastAsia="Times New Roman" w:hAnsi="Times New Roman" w:cs="Times New Roman"/>
          <w:b/>
          <w:bCs/>
          <w:sz w:val="24"/>
          <w:szCs w:val="24"/>
        </w:rPr>
        <w:t xml:space="preserve">  (e) </w:t>
      </w:r>
      <w:proofErr w:type="spellStart"/>
      <w:r w:rsidR="007F27BA" w:rsidRPr="008E2ADF">
        <w:rPr>
          <w:rFonts w:ascii="Times New Roman" w:eastAsia="Times New Roman" w:hAnsi="Times New Roman" w:cs="Times New Roman"/>
          <w:b/>
          <w:bCs/>
          <w:sz w:val="24"/>
          <w:szCs w:val="24"/>
        </w:rPr>
        <w:t>Akbarpur</w:t>
      </w:r>
      <w:proofErr w:type="spellEnd"/>
    </w:p>
    <w:p w14:paraId="61EA4D4C" w14:textId="77777777" w:rsidR="00D2703D" w:rsidRDefault="008E2ADF" w:rsidP="00D2703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anchor distT="0" distB="0" distL="114300" distR="114300" simplePos="0" relativeHeight="251668480" behindDoc="0" locked="0" layoutInCell="1" allowOverlap="1" wp14:anchorId="5AC74E59" wp14:editId="2B1583C6">
            <wp:simplePos x="0" y="0"/>
            <wp:positionH relativeFrom="column">
              <wp:posOffset>46990</wp:posOffset>
            </wp:positionH>
            <wp:positionV relativeFrom="paragraph">
              <wp:posOffset>2646045</wp:posOffset>
            </wp:positionV>
            <wp:extent cx="5854700" cy="4481830"/>
            <wp:effectExtent l="1905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854700" cy="4481830"/>
                    </a:xfrm>
                    <a:prstGeom prst="rect">
                      <a:avLst/>
                    </a:prstGeom>
                    <a:noFill/>
                  </pic:spPr>
                </pic:pic>
              </a:graphicData>
            </a:graphic>
          </wp:anchor>
        </w:drawing>
      </w:r>
      <w:r w:rsidR="001A6546" w:rsidRPr="001A6546">
        <w:rPr>
          <w:rFonts w:ascii="Times New Roman" w:hAnsi="Times New Roman" w:cs="Times New Roman"/>
          <w:sz w:val="24"/>
          <w:szCs w:val="24"/>
        </w:rPr>
        <w:t>A trend analysis of relative humidity and how it affects evaporation at fiv</w:t>
      </w:r>
      <w:r>
        <w:rPr>
          <w:rFonts w:ascii="Times New Roman" w:hAnsi="Times New Roman" w:cs="Times New Roman"/>
          <w:sz w:val="24"/>
          <w:szCs w:val="24"/>
        </w:rPr>
        <w:t>e locations is shown in Figure 5</w:t>
      </w:r>
      <w:r w:rsidR="001A6546" w:rsidRPr="001A6546">
        <w:rPr>
          <w:rFonts w:ascii="Times New Roman" w:hAnsi="Times New Roman" w:cs="Times New Roman"/>
          <w:sz w:val="24"/>
          <w:szCs w:val="24"/>
        </w:rPr>
        <w:t xml:space="preserve">. The findings indicate that in the majority of locations, including Tanda, Jalalpur, </w:t>
      </w:r>
      <w:proofErr w:type="spellStart"/>
      <w:r w:rsidR="001A6546" w:rsidRPr="001A6546">
        <w:rPr>
          <w:rFonts w:ascii="Times New Roman" w:hAnsi="Times New Roman" w:cs="Times New Roman"/>
          <w:sz w:val="24"/>
          <w:szCs w:val="24"/>
        </w:rPr>
        <w:t>Allapur</w:t>
      </w:r>
      <w:proofErr w:type="spellEnd"/>
      <w:r w:rsidR="001A6546" w:rsidRPr="001A6546">
        <w:rPr>
          <w:rFonts w:ascii="Times New Roman" w:hAnsi="Times New Roman" w:cs="Times New Roman"/>
          <w:sz w:val="24"/>
          <w:szCs w:val="24"/>
        </w:rPr>
        <w:t xml:space="preserve">, </w:t>
      </w:r>
      <w:proofErr w:type="spellStart"/>
      <w:r w:rsidR="001A6546" w:rsidRPr="001A6546">
        <w:rPr>
          <w:rFonts w:ascii="Times New Roman" w:hAnsi="Times New Roman" w:cs="Times New Roman"/>
          <w:sz w:val="24"/>
          <w:szCs w:val="24"/>
        </w:rPr>
        <w:t>Bhete</w:t>
      </w:r>
      <w:proofErr w:type="spellEnd"/>
      <w:r w:rsidR="001A6546" w:rsidRPr="001A6546">
        <w:rPr>
          <w:rFonts w:ascii="Times New Roman" w:hAnsi="Times New Roman" w:cs="Times New Roman"/>
          <w:sz w:val="24"/>
          <w:szCs w:val="24"/>
        </w:rPr>
        <w:t xml:space="preserve">, and </w:t>
      </w:r>
      <w:proofErr w:type="spellStart"/>
      <w:r w:rsidR="001A6546" w:rsidRPr="001A6546">
        <w:rPr>
          <w:rFonts w:ascii="Times New Roman" w:hAnsi="Times New Roman" w:cs="Times New Roman"/>
          <w:sz w:val="24"/>
          <w:szCs w:val="24"/>
        </w:rPr>
        <w:t>Akbarpur</w:t>
      </w:r>
      <w:proofErr w:type="spellEnd"/>
      <w:r w:rsidR="001A6546" w:rsidRPr="001A6546">
        <w:rPr>
          <w:rFonts w:ascii="Times New Roman" w:hAnsi="Times New Roman" w:cs="Times New Roman"/>
          <w:sz w:val="24"/>
          <w:szCs w:val="24"/>
        </w:rPr>
        <w:t xml:space="preserve">, the relative humidity significantly increased during the months of March, April, August, October, November, and December. Similarly, as humidity increased in August, October, November, and December, evaporation rates dramatically dropped. For example, evaporation decreased in January and September in </w:t>
      </w:r>
      <w:proofErr w:type="spellStart"/>
      <w:r w:rsidR="001A6546" w:rsidRPr="001A6546">
        <w:rPr>
          <w:rFonts w:ascii="Times New Roman" w:hAnsi="Times New Roman" w:cs="Times New Roman"/>
          <w:sz w:val="24"/>
          <w:szCs w:val="24"/>
        </w:rPr>
        <w:t>Allapur</w:t>
      </w:r>
      <w:proofErr w:type="spellEnd"/>
      <w:r w:rsidR="001A6546" w:rsidRPr="001A6546">
        <w:rPr>
          <w:rFonts w:ascii="Times New Roman" w:hAnsi="Times New Roman" w:cs="Times New Roman"/>
          <w:sz w:val="24"/>
          <w:szCs w:val="24"/>
        </w:rPr>
        <w:t xml:space="preserve"> as well. These results demonstrate that evaporation and relative humidity have an inverse relationship: evaporation falls as air moisture rises. Better planning for water resources and the environment is supported by this relationship, which is essential for comprehending local atmospheric behavior.</w:t>
      </w:r>
    </w:p>
    <w:p w14:paraId="74A43AA4" w14:textId="77777777" w:rsidR="00CB7EB2" w:rsidRPr="008E2ADF" w:rsidRDefault="00346C74" w:rsidP="00D2703D">
      <w:pPr>
        <w:spacing w:line="360" w:lineRule="auto"/>
        <w:jc w:val="center"/>
        <w:rPr>
          <w:rFonts w:ascii="Times New Roman" w:hAnsi="Times New Roman" w:cs="Times New Roman"/>
          <w:sz w:val="24"/>
          <w:szCs w:val="24"/>
        </w:rPr>
      </w:pPr>
      <w:r w:rsidRPr="008E2ADF">
        <w:rPr>
          <w:rFonts w:ascii="Times New Roman" w:hAnsi="Times New Roman" w:cs="Times New Roman"/>
          <w:b/>
          <w:bCs/>
          <w:sz w:val="24"/>
          <w:szCs w:val="24"/>
        </w:rPr>
        <w:t>F</w:t>
      </w:r>
      <w:r w:rsidR="008E2ADF" w:rsidRPr="008E2ADF">
        <w:rPr>
          <w:rFonts w:ascii="Times New Roman" w:hAnsi="Times New Roman" w:cs="Times New Roman"/>
          <w:b/>
          <w:bCs/>
          <w:sz w:val="24"/>
          <w:szCs w:val="24"/>
        </w:rPr>
        <w:t>ig 6</w:t>
      </w:r>
      <w:r w:rsidRPr="008E2ADF">
        <w:rPr>
          <w:rFonts w:ascii="Times New Roman" w:hAnsi="Times New Roman" w:cs="Times New Roman"/>
          <w:b/>
          <w:bCs/>
          <w:sz w:val="24"/>
          <w:szCs w:val="24"/>
        </w:rPr>
        <w:t xml:space="preserve">: Trend of Temperature (a) </w:t>
      </w:r>
      <w:proofErr w:type="gramStart"/>
      <w:r w:rsidRPr="008E2ADF">
        <w:rPr>
          <w:rFonts w:ascii="Times New Roman" w:hAnsi="Times New Roman" w:cs="Times New Roman"/>
          <w:b/>
          <w:bCs/>
          <w:sz w:val="24"/>
          <w:szCs w:val="24"/>
        </w:rPr>
        <w:t>Tanda  (b)  Jalalpur</w:t>
      </w:r>
      <w:proofErr w:type="gramEnd"/>
      <w:r w:rsidRPr="008E2ADF">
        <w:rPr>
          <w:rFonts w:ascii="Times New Roman" w:hAnsi="Times New Roman" w:cs="Times New Roman"/>
          <w:b/>
          <w:bCs/>
          <w:sz w:val="24"/>
          <w:szCs w:val="24"/>
        </w:rPr>
        <w:t xml:space="preserve">  (c) </w:t>
      </w:r>
      <w:proofErr w:type="spellStart"/>
      <w:proofErr w:type="gramStart"/>
      <w:r w:rsidRPr="008E2ADF">
        <w:rPr>
          <w:rFonts w:ascii="Times New Roman" w:hAnsi="Times New Roman" w:cs="Times New Roman"/>
          <w:b/>
          <w:bCs/>
          <w:sz w:val="24"/>
          <w:szCs w:val="24"/>
        </w:rPr>
        <w:t>Allapur</w:t>
      </w:r>
      <w:proofErr w:type="spellEnd"/>
      <w:r w:rsidRPr="008E2ADF">
        <w:rPr>
          <w:rFonts w:ascii="Times New Roman" w:hAnsi="Times New Roman" w:cs="Times New Roman"/>
          <w:b/>
          <w:bCs/>
          <w:sz w:val="24"/>
          <w:szCs w:val="24"/>
        </w:rPr>
        <w:t xml:space="preserve">  (</w:t>
      </w:r>
      <w:proofErr w:type="gramEnd"/>
      <w:r w:rsidRPr="008E2ADF">
        <w:rPr>
          <w:rFonts w:ascii="Times New Roman" w:hAnsi="Times New Roman" w:cs="Times New Roman"/>
          <w:b/>
          <w:bCs/>
          <w:sz w:val="24"/>
          <w:szCs w:val="24"/>
        </w:rPr>
        <w:t xml:space="preserve">d) </w:t>
      </w:r>
      <w:proofErr w:type="spellStart"/>
      <w:proofErr w:type="gramStart"/>
      <w:r w:rsidR="005C1411" w:rsidRPr="008E2ADF">
        <w:rPr>
          <w:rFonts w:ascii="Times New Roman" w:hAnsi="Times New Roman" w:cs="Times New Roman"/>
          <w:b/>
          <w:bCs/>
          <w:sz w:val="24"/>
          <w:szCs w:val="24"/>
        </w:rPr>
        <w:t>Bhete</w:t>
      </w:r>
      <w:proofErr w:type="spellEnd"/>
      <w:r w:rsidRPr="008E2ADF">
        <w:rPr>
          <w:rFonts w:ascii="Times New Roman" w:hAnsi="Times New Roman" w:cs="Times New Roman"/>
          <w:b/>
          <w:bCs/>
          <w:sz w:val="24"/>
          <w:szCs w:val="24"/>
        </w:rPr>
        <w:t xml:space="preserve">  (</w:t>
      </w:r>
      <w:proofErr w:type="gramEnd"/>
      <w:r w:rsidRPr="008E2ADF">
        <w:rPr>
          <w:rFonts w:ascii="Times New Roman" w:hAnsi="Times New Roman" w:cs="Times New Roman"/>
          <w:b/>
          <w:bCs/>
          <w:sz w:val="24"/>
          <w:szCs w:val="24"/>
        </w:rPr>
        <w:t xml:space="preserve">e) </w:t>
      </w:r>
      <w:proofErr w:type="spellStart"/>
      <w:r w:rsidRPr="008E2ADF">
        <w:rPr>
          <w:rFonts w:ascii="Times New Roman" w:hAnsi="Times New Roman" w:cs="Times New Roman"/>
          <w:b/>
          <w:bCs/>
          <w:sz w:val="24"/>
          <w:szCs w:val="24"/>
        </w:rPr>
        <w:t>Akbarpur</w:t>
      </w:r>
      <w:proofErr w:type="spellEnd"/>
    </w:p>
    <w:p w14:paraId="5B6AA435" w14:textId="77777777" w:rsidR="00552DE0" w:rsidRPr="00552DE0" w:rsidRDefault="00552DE0" w:rsidP="00552DE0">
      <w:pPr>
        <w:spacing w:line="360" w:lineRule="auto"/>
        <w:jc w:val="both"/>
        <w:rPr>
          <w:rFonts w:ascii="Times New Roman" w:hAnsi="Times New Roman" w:cs="Times New Roman"/>
          <w:sz w:val="24"/>
          <w:szCs w:val="24"/>
        </w:rPr>
      </w:pPr>
      <w:r w:rsidRPr="00552DE0">
        <w:rPr>
          <w:rFonts w:ascii="Times New Roman" w:hAnsi="Times New Roman" w:cs="Times New Roman"/>
          <w:sz w:val="24"/>
          <w:szCs w:val="24"/>
        </w:rPr>
        <w:t>The temperature trends and their impact on evaporation at five lo</w:t>
      </w:r>
      <w:r w:rsidR="008E2ADF">
        <w:rPr>
          <w:rFonts w:ascii="Times New Roman" w:hAnsi="Times New Roman" w:cs="Times New Roman"/>
          <w:sz w:val="24"/>
          <w:szCs w:val="24"/>
        </w:rPr>
        <w:t>cations are depicted in Figure 6</w:t>
      </w:r>
      <w:r w:rsidRPr="00552DE0">
        <w:rPr>
          <w:rFonts w:ascii="Times New Roman" w:hAnsi="Times New Roman" w:cs="Times New Roman"/>
          <w:sz w:val="24"/>
          <w:szCs w:val="24"/>
        </w:rPr>
        <w:t xml:space="preserve">. Tanda (January, August, December), Jalalpur (January, August, November, December),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(January, August, October, December), </w:t>
      </w:r>
      <w:proofErr w:type="spellStart"/>
      <w:r w:rsidRPr="00552DE0">
        <w:rPr>
          <w:rFonts w:ascii="Times New Roman" w:hAnsi="Times New Roman" w:cs="Times New Roman"/>
          <w:sz w:val="24"/>
          <w:szCs w:val="24"/>
        </w:rPr>
        <w:t>Bhete</w:t>
      </w:r>
      <w:proofErr w:type="spellEnd"/>
      <w:r w:rsidRPr="00552DE0">
        <w:rPr>
          <w:rFonts w:ascii="Times New Roman" w:hAnsi="Times New Roman" w:cs="Times New Roman"/>
          <w:sz w:val="24"/>
          <w:szCs w:val="24"/>
        </w:rPr>
        <w:t xml:space="preserve"> (August, November, December), and Akbarpur </w:t>
      </w:r>
      <w:r w:rsidRPr="00552DE0">
        <w:rPr>
          <w:rFonts w:ascii="Times New Roman" w:hAnsi="Times New Roman" w:cs="Times New Roman"/>
          <w:sz w:val="24"/>
          <w:szCs w:val="24"/>
        </w:rPr>
        <w:lastRenderedPageBreak/>
        <w:t>(January, December) were the months with the greatest temperature drops. Additionally, there was a similar drop in evaporation during these months, particularly from August to December. The analysis demonstrates a clear correlation between temperature and evaporation: lower temperatures cause evaporation rates to decrease because there is less energy available for water to turn into vapor. For the purpose of planning and comprehending regional water dynamics, this emphasizes temperature as a critical determinant of evaporation.</w:t>
      </w:r>
    </w:p>
    <w:p w14:paraId="252A5E32" w14:textId="77777777" w:rsidR="007560DD" w:rsidRPr="00594479" w:rsidRDefault="007560DD" w:rsidP="00CF71F1">
      <w:pPr>
        <w:spacing w:line="360" w:lineRule="auto"/>
        <w:jc w:val="both"/>
        <w:rPr>
          <w:rFonts w:ascii="Times New Roman" w:hAnsi="Times New Roman" w:cs="Times New Roman"/>
          <w:sz w:val="24"/>
          <w:szCs w:val="24"/>
        </w:rPr>
      </w:pPr>
    </w:p>
    <w:p w14:paraId="656C6EF1" w14:textId="77777777" w:rsidR="004120A5" w:rsidRDefault="00594479" w:rsidP="004120A5">
      <w:pPr>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anchor distT="0" distB="0" distL="114300" distR="114300" simplePos="0" relativeHeight="251670528" behindDoc="0" locked="0" layoutInCell="1" allowOverlap="1" wp14:anchorId="736D1BCB" wp14:editId="3BD024EC">
            <wp:simplePos x="0" y="0"/>
            <wp:positionH relativeFrom="column">
              <wp:posOffset>-127635</wp:posOffset>
            </wp:positionH>
            <wp:positionV relativeFrom="paragraph">
              <wp:posOffset>-340360</wp:posOffset>
            </wp:positionV>
            <wp:extent cx="6141085" cy="5274945"/>
            <wp:effectExtent l="19050" t="0" r="0" b="0"/>
            <wp:wrapTopAndBottom/>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141085" cy="5274945"/>
                    </a:xfrm>
                    <a:prstGeom prst="rect">
                      <a:avLst/>
                    </a:prstGeom>
                    <a:noFill/>
                  </pic:spPr>
                </pic:pic>
              </a:graphicData>
            </a:graphic>
          </wp:anchor>
        </w:drawing>
      </w:r>
      <w:r w:rsidR="004120A5" w:rsidRPr="00346C74">
        <w:rPr>
          <w:rFonts w:ascii="Times New Roman" w:hAnsi="Times New Roman" w:cs="Times New Roman"/>
          <w:b/>
          <w:bCs/>
          <w:sz w:val="24"/>
          <w:szCs w:val="24"/>
        </w:rPr>
        <w:t>F</w:t>
      </w:r>
      <w:r w:rsidR="008E2ADF">
        <w:rPr>
          <w:rFonts w:ascii="Times New Roman" w:hAnsi="Times New Roman" w:cs="Times New Roman"/>
          <w:b/>
          <w:bCs/>
          <w:sz w:val="24"/>
          <w:szCs w:val="24"/>
        </w:rPr>
        <w:t>ig 7</w:t>
      </w:r>
      <w:r w:rsidR="004120A5">
        <w:rPr>
          <w:rFonts w:ascii="Times New Roman" w:hAnsi="Times New Roman" w:cs="Times New Roman"/>
          <w:b/>
          <w:bCs/>
          <w:sz w:val="24"/>
          <w:szCs w:val="24"/>
        </w:rPr>
        <w:t>: Trend of Wind Speed</w:t>
      </w:r>
      <w:r w:rsidR="004120A5" w:rsidRPr="00346C74">
        <w:rPr>
          <w:rFonts w:ascii="Times New Roman" w:hAnsi="Times New Roman" w:cs="Times New Roman"/>
          <w:b/>
          <w:bCs/>
          <w:sz w:val="24"/>
          <w:szCs w:val="24"/>
        </w:rPr>
        <w:t xml:space="preserve"> (a) </w:t>
      </w:r>
      <w:proofErr w:type="gramStart"/>
      <w:r w:rsidR="004120A5" w:rsidRPr="00346C74">
        <w:rPr>
          <w:rFonts w:ascii="Times New Roman" w:hAnsi="Times New Roman" w:cs="Times New Roman"/>
          <w:b/>
          <w:bCs/>
          <w:sz w:val="24"/>
          <w:szCs w:val="24"/>
        </w:rPr>
        <w:t>Tanda  (b)  Jalalpur</w:t>
      </w:r>
      <w:proofErr w:type="gramEnd"/>
      <w:r w:rsidR="004120A5" w:rsidRPr="00346C74">
        <w:rPr>
          <w:rFonts w:ascii="Times New Roman" w:hAnsi="Times New Roman" w:cs="Times New Roman"/>
          <w:b/>
          <w:bCs/>
          <w:sz w:val="24"/>
          <w:szCs w:val="24"/>
        </w:rPr>
        <w:t xml:space="preserve">  (c) </w:t>
      </w:r>
      <w:proofErr w:type="spellStart"/>
      <w:proofErr w:type="gramStart"/>
      <w:r w:rsidR="004120A5" w:rsidRPr="00346C74">
        <w:rPr>
          <w:rFonts w:ascii="Times New Roman" w:hAnsi="Times New Roman" w:cs="Times New Roman"/>
          <w:b/>
          <w:bCs/>
          <w:sz w:val="24"/>
          <w:szCs w:val="24"/>
        </w:rPr>
        <w:t>Allapur</w:t>
      </w:r>
      <w:proofErr w:type="spellEnd"/>
      <w:r w:rsidR="004120A5" w:rsidRPr="00346C74">
        <w:rPr>
          <w:rFonts w:ascii="Times New Roman" w:hAnsi="Times New Roman" w:cs="Times New Roman"/>
          <w:b/>
          <w:bCs/>
          <w:sz w:val="24"/>
          <w:szCs w:val="24"/>
        </w:rPr>
        <w:t xml:space="preserve">  (</w:t>
      </w:r>
      <w:proofErr w:type="gramEnd"/>
      <w:r w:rsidR="004120A5" w:rsidRPr="00346C74">
        <w:rPr>
          <w:rFonts w:ascii="Times New Roman" w:hAnsi="Times New Roman" w:cs="Times New Roman"/>
          <w:b/>
          <w:bCs/>
          <w:sz w:val="24"/>
          <w:szCs w:val="24"/>
        </w:rPr>
        <w:t xml:space="preserve">d) </w:t>
      </w:r>
      <w:proofErr w:type="spellStart"/>
      <w:proofErr w:type="gramStart"/>
      <w:r w:rsidR="005C1411">
        <w:rPr>
          <w:rFonts w:ascii="Times New Roman" w:hAnsi="Times New Roman" w:cs="Times New Roman"/>
          <w:b/>
          <w:bCs/>
          <w:sz w:val="24"/>
          <w:szCs w:val="24"/>
        </w:rPr>
        <w:t>Bhete</w:t>
      </w:r>
      <w:proofErr w:type="spellEnd"/>
      <w:r w:rsidR="004120A5" w:rsidRPr="00346C74">
        <w:rPr>
          <w:rFonts w:ascii="Times New Roman" w:hAnsi="Times New Roman" w:cs="Times New Roman"/>
          <w:b/>
          <w:bCs/>
          <w:sz w:val="24"/>
          <w:szCs w:val="24"/>
        </w:rPr>
        <w:t xml:space="preserve">  (</w:t>
      </w:r>
      <w:proofErr w:type="gramEnd"/>
      <w:r w:rsidR="004120A5" w:rsidRPr="00346C74">
        <w:rPr>
          <w:rFonts w:ascii="Times New Roman" w:hAnsi="Times New Roman" w:cs="Times New Roman"/>
          <w:b/>
          <w:bCs/>
          <w:sz w:val="24"/>
          <w:szCs w:val="24"/>
        </w:rPr>
        <w:t xml:space="preserve">e) </w:t>
      </w:r>
      <w:proofErr w:type="spellStart"/>
      <w:r w:rsidR="004120A5" w:rsidRPr="00346C74">
        <w:rPr>
          <w:rFonts w:ascii="Times New Roman" w:hAnsi="Times New Roman" w:cs="Times New Roman"/>
          <w:b/>
          <w:bCs/>
          <w:sz w:val="24"/>
          <w:szCs w:val="24"/>
        </w:rPr>
        <w:t>Akbarpur</w:t>
      </w:r>
      <w:proofErr w:type="spellEnd"/>
    </w:p>
    <w:p w14:paraId="0BE8F808" w14:textId="77777777" w:rsidR="00552DE0" w:rsidRPr="00552DE0" w:rsidRDefault="00552DE0" w:rsidP="00552DE0">
      <w:pPr>
        <w:spacing w:line="360" w:lineRule="auto"/>
        <w:jc w:val="both"/>
        <w:rPr>
          <w:rFonts w:ascii="Times New Roman" w:hAnsi="Times New Roman" w:cs="Times New Roman"/>
          <w:sz w:val="24"/>
          <w:szCs w:val="24"/>
        </w:rPr>
      </w:pPr>
      <w:r w:rsidRPr="00552DE0">
        <w:rPr>
          <w:rFonts w:ascii="Times New Roman" w:hAnsi="Times New Roman" w:cs="Times New Roman"/>
          <w:sz w:val="24"/>
          <w:szCs w:val="24"/>
        </w:rPr>
        <w:t>The trend study of annual wind speed and how it affects evaporation at fiv</w:t>
      </w:r>
      <w:r w:rsidR="008E2ADF">
        <w:rPr>
          <w:rFonts w:ascii="Times New Roman" w:hAnsi="Times New Roman" w:cs="Times New Roman"/>
          <w:sz w:val="24"/>
          <w:szCs w:val="24"/>
        </w:rPr>
        <w:t>e locations is shown in Figure 7</w:t>
      </w:r>
      <w:r w:rsidRPr="00552DE0">
        <w:rPr>
          <w:rFonts w:ascii="Times New Roman" w:hAnsi="Times New Roman" w:cs="Times New Roman"/>
          <w:sz w:val="24"/>
          <w:szCs w:val="24"/>
        </w:rPr>
        <w:t xml:space="preserve">. Wind speed increases significantly in December (and January in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at all </w:t>
      </w:r>
      <w:r w:rsidRPr="00552DE0">
        <w:rPr>
          <w:rFonts w:ascii="Times New Roman" w:hAnsi="Times New Roman" w:cs="Times New Roman"/>
          <w:sz w:val="24"/>
          <w:szCs w:val="24"/>
        </w:rPr>
        <w:lastRenderedPageBreak/>
        <w:t xml:space="preserve">stations: Tanda, Jalalpur, </w:t>
      </w:r>
      <w:proofErr w:type="spellStart"/>
      <w:r w:rsidRPr="00552DE0">
        <w:rPr>
          <w:rFonts w:ascii="Times New Roman" w:hAnsi="Times New Roman" w:cs="Times New Roman"/>
          <w:sz w:val="24"/>
          <w:szCs w:val="24"/>
        </w:rPr>
        <w:t>Allapur</w:t>
      </w:r>
      <w:proofErr w:type="spellEnd"/>
      <w:r w:rsidRPr="00552DE0">
        <w:rPr>
          <w:rFonts w:ascii="Times New Roman" w:hAnsi="Times New Roman" w:cs="Times New Roman"/>
          <w:sz w:val="24"/>
          <w:szCs w:val="24"/>
        </w:rPr>
        <w:t xml:space="preserve">, </w:t>
      </w:r>
      <w:proofErr w:type="spellStart"/>
      <w:r w:rsidRPr="00552DE0">
        <w:rPr>
          <w:rFonts w:ascii="Times New Roman" w:hAnsi="Times New Roman" w:cs="Times New Roman"/>
          <w:sz w:val="24"/>
          <w:szCs w:val="24"/>
        </w:rPr>
        <w:t>Bhete</w:t>
      </w:r>
      <w:proofErr w:type="spellEnd"/>
      <w:r w:rsidRPr="00552DE0">
        <w:rPr>
          <w:rFonts w:ascii="Times New Roman" w:hAnsi="Times New Roman" w:cs="Times New Roman"/>
          <w:sz w:val="24"/>
          <w:szCs w:val="24"/>
        </w:rPr>
        <w:t xml:space="preserve">, and </w:t>
      </w:r>
      <w:proofErr w:type="spellStart"/>
      <w:r w:rsidRPr="00552DE0">
        <w:rPr>
          <w:rFonts w:ascii="Times New Roman" w:hAnsi="Times New Roman" w:cs="Times New Roman"/>
          <w:sz w:val="24"/>
          <w:szCs w:val="24"/>
        </w:rPr>
        <w:t>Akbarpur</w:t>
      </w:r>
      <w:proofErr w:type="spellEnd"/>
      <w:r w:rsidRPr="00552DE0">
        <w:rPr>
          <w:rFonts w:ascii="Times New Roman" w:hAnsi="Times New Roman" w:cs="Times New Roman"/>
          <w:sz w:val="24"/>
          <w:szCs w:val="24"/>
        </w:rPr>
        <w:t>. Pan evaporation, however, drastically drops during this time despite the increase in wind speed. This decrease is explained by the combined effects of higher relative humidity and lower temperatures, which offset the effects of more wind. The results highlight the intricate interaction of climatic variables in regulating evaporation rates by showing that although wind speed encourages evaporation, its effects can be countered by other variables like temperature and humidity.</w:t>
      </w:r>
    </w:p>
    <w:p w14:paraId="038014A4" w14:textId="77777777" w:rsidR="002F12C2" w:rsidRDefault="00B755F2" w:rsidP="00870983">
      <w:pPr>
        <w:rPr>
          <w:rFonts w:ascii="Times New Roman" w:hAnsi="Times New Roman" w:cs="Times New Roman"/>
          <w:b/>
          <w:bCs/>
          <w:sz w:val="24"/>
          <w:szCs w:val="24"/>
        </w:rPr>
      </w:pPr>
      <w:r>
        <w:rPr>
          <w:rFonts w:ascii="Times New Roman" w:hAnsi="Times New Roman" w:cs="Times New Roman"/>
          <w:b/>
          <w:bCs/>
          <w:sz w:val="24"/>
          <w:szCs w:val="24"/>
        </w:rPr>
        <w:t>Con</w:t>
      </w:r>
      <w:r w:rsidR="009216BB">
        <w:rPr>
          <w:rFonts w:ascii="Times New Roman" w:hAnsi="Times New Roman" w:cs="Times New Roman"/>
          <w:b/>
          <w:bCs/>
          <w:sz w:val="24"/>
          <w:szCs w:val="24"/>
        </w:rPr>
        <w:t>clusion</w:t>
      </w:r>
    </w:p>
    <w:p w14:paraId="63A480DD" w14:textId="77777777" w:rsidR="008E2ADF" w:rsidRPr="00962DAD" w:rsidRDefault="008E2ADF" w:rsidP="008E2ADF">
      <w:pPr>
        <w:spacing w:line="360" w:lineRule="auto"/>
        <w:jc w:val="both"/>
        <w:rPr>
          <w:rFonts w:ascii="Times New Roman" w:hAnsi="Times New Roman" w:cs="Times New Roman"/>
          <w:sz w:val="24"/>
          <w:szCs w:val="24"/>
        </w:rPr>
      </w:pPr>
      <w:r w:rsidRPr="000C025E">
        <w:rPr>
          <w:rFonts w:ascii="Times New Roman" w:hAnsi="Times New Roman" w:cs="Times New Roman"/>
          <w:sz w:val="24"/>
          <w:szCs w:val="24"/>
        </w:rPr>
        <w:t>The trend analysis of annual</w:t>
      </w:r>
      <w:r>
        <w:rPr>
          <w:rFonts w:ascii="Times New Roman" w:hAnsi="Times New Roman" w:cs="Times New Roman"/>
          <w:sz w:val="24"/>
          <w:szCs w:val="24"/>
        </w:rPr>
        <w:t xml:space="preserve"> and seasonal</w:t>
      </w:r>
      <w:r w:rsidRPr="000C025E">
        <w:rPr>
          <w:rFonts w:ascii="Times New Roman" w:hAnsi="Times New Roman" w:cs="Times New Roman"/>
          <w:sz w:val="24"/>
          <w:szCs w:val="24"/>
        </w:rPr>
        <w:t xml:space="preserve"> evaporation from 1999 to 2022 yields numerous important conclusions. </w:t>
      </w:r>
      <w:r w:rsidRPr="00B755F2">
        <w:rPr>
          <w:rFonts w:ascii="Times New Roman" w:hAnsi="Times New Roman" w:cs="Times New Roman"/>
          <w:sz w:val="24"/>
          <w:szCs w:val="24"/>
        </w:rPr>
        <w:t>Dalton's equation</w:t>
      </w:r>
      <w:r>
        <w:rPr>
          <w:rFonts w:ascii="Times New Roman" w:hAnsi="Times New Roman" w:cs="Times New Roman"/>
          <w:sz w:val="24"/>
          <w:szCs w:val="24"/>
        </w:rPr>
        <w:t xml:space="preserve"> was used</w:t>
      </w:r>
      <w:r w:rsidRPr="00B755F2">
        <w:rPr>
          <w:rFonts w:ascii="Times New Roman" w:hAnsi="Times New Roman" w:cs="Times New Roman"/>
          <w:sz w:val="24"/>
          <w:szCs w:val="24"/>
        </w:rPr>
        <w:t xml:space="preserve"> to evaluate evaporation data </w:t>
      </w:r>
      <w:r>
        <w:rPr>
          <w:rFonts w:ascii="Times New Roman" w:hAnsi="Times New Roman" w:cs="Times New Roman"/>
          <w:sz w:val="24"/>
          <w:szCs w:val="24"/>
        </w:rPr>
        <w:t>of</w:t>
      </w:r>
      <w:r w:rsidRPr="00B755F2">
        <w:rPr>
          <w:rFonts w:ascii="Times New Roman" w:hAnsi="Times New Roman" w:cs="Times New Roman"/>
          <w:sz w:val="24"/>
          <w:szCs w:val="24"/>
        </w:rPr>
        <w:t xml:space="preserve"> five tehsils from 1999 to 2022, which included crucial meteorological characteristics such as relative humidity, wind speed, and temperature.</w:t>
      </w:r>
      <w:r w:rsidR="001C1503">
        <w:rPr>
          <w:rFonts w:ascii="Times New Roman" w:hAnsi="Times New Roman" w:cs="Times New Roman"/>
          <w:sz w:val="24"/>
          <w:szCs w:val="24"/>
        </w:rPr>
        <w:t xml:space="preserve"> </w:t>
      </w:r>
      <w:r w:rsidRPr="00B755F2">
        <w:rPr>
          <w:rFonts w:ascii="Times New Roman" w:hAnsi="Times New Roman" w:cs="Times New Roman"/>
          <w:sz w:val="24"/>
          <w:szCs w:val="24"/>
        </w:rPr>
        <w:t xml:space="preserve">Evaporation rates </w:t>
      </w:r>
      <w:r>
        <w:rPr>
          <w:rFonts w:ascii="Times New Roman" w:hAnsi="Times New Roman" w:cs="Times New Roman"/>
          <w:sz w:val="24"/>
          <w:szCs w:val="24"/>
        </w:rPr>
        <w:t xml:space="preserve">of each tehsil </w:t>
      </w:r>
      <w:proofErr w:type="gramStart"/>
      <w:r>
        <w:rPr>
          <w:rFonts w:ascii="Times New Roman" w:hAnsi="Times New Roman" w:cs="Times New Roman"/>
          <w:sz w:val="24"/>
          <w:szCs w:val="24"/>
        </w:rPr>
        <w:t>was</w:t>
      </w:r>
      <w:proofErr w:type="gramEnd"/>
      <w:r w:rsidR="001C1503">
        <w:rPr>
          <w:rFonts w:ascii="Times New Roman" w:hAnsi="Times New Roman" w:cs="Times New Roman"/>
          <w:sz w:val="24"/>
          <w:szCs w:val="24"/>
        </w:rPr>
        <w:t xml:space="preserve"> </w:t>
      </w:r>
      <w:r w:rsidRPr="00B755F2">
        <w:rPr>
          <w:rFonts w:ascii="Times New Roman" w:hAnsi="Times New Roman" w:cs="Times New Roman"/>
          <w:sz w:val="24"/>
          <w:szCs w:val="24"/>
        </w:rPr>
        <w:t xml:space="preserve">calculated during a 23-year period using these criteria. </w:t>
      </w:r>
      <w:r w:rsidRPr="00BD1C38">
        <w:rPr>
          <w:rFonts w:ascii="Times New Roman" w:hAnsi="Times New Roman" w:cs="Times New Roman"/>
          <w:sz w:val="24"/>
          <w:szCs w:val="24"/>
        </w:rPr>
        <w:t>The results show</w:t>
      </w:r>
      <w:r w:rsidRPr="00B755F2">
        <w:rPr>
          <w:rFonts w:ascii="Times New Roman" w:hAnsi="Times New Roman" w:cs="Times New Roman"/>
          <w:sz w:val="24"/>
          <w:szCs w:val="24"/>
        </w:rPr>
        <w:t xml:space="preserve"> that evaporation trends vary throughout time, determined by climatic changes and local weather patterns.</w:t>
      </w:r>
      <w:r w:rsidR="001C1503">
        <w:rPr>
          <w:rFonts w:ascii="Times New Roman" w:hAnsi="Times New Roman" w:cs="Times New Roman"/>
          <w:sz w:val="24"/>
          <w:szCs w:val="24"/>
        </w:rPr>
        <w:t xml:space="preserve"> </w:t>
      </w:r>
      <w:r w:rsidRPr="00B755F2">
        <w:rPr>
          <w:rFonts w:ascii="Times New Roman" w:hAnsi="Times New Roman" w:cs="Times New Roman"/>
          <w:sz w:val="24"/>
          <w:szCs w:val="24"/>
        </w:rPr>
        <w:t>Higher temperatures and faster wind speeds, combined with lower relative humidity, often resulted in increased evaporation rates, whereas colder and more humid conditions lowered evaporation. These patterns were constant across all five tehsils, with very small differences due to regional considerations. This analysis provides a thorough understanding of evaporation trends, which is essential for managing water resources in these locations.</w:t>
      </w:r>
    </w:p>
    <w:p w14:paraId="38F07B59" w14:textId="77777777" w:rsidR="00E650AF" w:rsidRPr="00E650AF" w:rsidRDefault="00C9284D" w:rsidP="00C9284D">
      <w:pPr>
        <w:tabs>
          <w:tab w:val="left" w:pos="6133"/>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0C17">
        <w:rPr>
          <w:rFonts w:ascii="Times New Roman" w:eastAsia="Times New Roman" w:hAnsi="Times New Roman" w:cs="Times New Roman"/>
          <w:sz w:val="24"/>
          <w:szCs w:val="24"/>
        </w:rPr>
        <w:t xml:space="preserve">   </w:t>
      </w:r>
    </w:p>
    <w:p w14:paraId="7CB8CFBC" w14:textId="77777777" w:rsidR="004B66F8" w:rsidRDefault="00C9284D">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F20C17">
        <w:rPr>
          <w:rFonts w:ascii="Times New Roman" w:hAnsi="Times New Roman" w:cs="Times New Roman"/>
          <w:sz w:val="24"/>
          <w:szCs w:val="24"/>
          <w:lang w:val="en-IN"/>
        </w:rPr>
        <w:t xml:space="preserve">   </w:t>
      </w:r>
      <w:r w:rsidR="005A105A">
        <w:rPr>
          <w:rFonts w:ascii="Times New Roman" w:hAnsi="Times New Roman" w:cs="Times New Roman"/>
          <w:sz w:val="24"/>
          <w:szCs w:val="24"/>
          <w:lang w:val="en-IN"/>
        </w:rPr>
        <w:br w:type="page"/>
      </w:r>
    </w:p>
    <w:p w14:paraId="5906474C" w14:textId="77777777" w:rsidR="009216BB" w:rsidRPr="009216BB" w:rsidRDefault="009216BB" w:rsidP="00F41896">
      <w:pPr>
        <w:spacing w:line="360" w:lineRule="auto"/>
        <w:jc w:val="both"/>
        <w:rPr>
          <w:rFonts w:ascii="Times New Roman" w:eastAsia="Times New Roman" w:hAnsi="Times New Roman" w:cs="Times New Roman"/>
          <w:b/>
          <w:bCs/>
          <w:sz w:val="24"/>
          <w:szCs w:val="24"/>
        </w:rPr>
      </w:pPr>
      <w:r w:rsidRPr="009216BB">
        <w:rPr>
          <w:rFonts w:ascii="Times New Roman" w:eastAsia="Times New Roman" w:hAnsi="Times New Roman" w:cs="Times New Roman"/>
          <w:b/>
          <w:bCs/>
          <w:sz w:val="24"/>
          <w:szCs w:val="24"/>
        </w:rPr>
        <w:lastRenderedPageBreak/>
        <w:t>References</w:t>
      </w:r>
    </w:p>
    <w:p w14:paraId="60EA0CF1" w14:textId="77777777" w:rsidR="00935F38" w:rsidRPr="00870983" w:rsidRDefault="00935F38" w:rsidP="00737B48">
      <w:pPr>
        <w:spacing w:line="360" w:lineRule="auto"/>
        <w:jc w:val="both"/>
        <w:rPr>
          <w:rFonts w:ascii="Times New Roman" w:eastAsia="Times New Roman" w:hAnsi="Times New Roman" w:cs="Times New Roman"/>
          <w:sz w:val="24"/>
          <w:szCs w:val="24"/>
        </w:rPr>
      </w:pPr>
      <w:r w:rsidRPr="00F41896">
        <w:rPr>
          <w:rFonts w:ascii="Times New Roman" w:eastAsia="Times New Roman" w:hAnsi="Times New Roman" w:cs="Times New Roman"/>
          <w:sz w:val="24"/>
          <w:szCs w:val="24"/>
        </w:rPr>
        <w:t>Burn, D.H., Hesch, N.M., 2007. Trends in evaporation for the</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 xml:space="preserve">Canadian Prairies. J. </w:t>
      </w:r>
      <w:proofErr w:type="spellStart"/>
      <w:r w:rsidRPr="00F41896">
        <w:rPr>
          <w:rFonts w:ascii="Times New Roman" w:eastAsia="Times New Roman" w:hAnsi="Times New Roman" w:cs="Times New Roman"/>
          <w:sz w:val="24"/>
          <w:szCs w:val="24"/>
        </w:rPr>
        <w:t>Hydrol</w:t>
      </w:r>
      <w:proofErr w:type="spellEnd"/>
      <w:r w:rsidRPr="00F41896">
        <w:rPr>
          <w:rFonts w:ascii="Times New Roman" w:eastAsia="Times New Roman" w:hAnsi="Times New Roman" w:cs="Times New Roman"/>
          <w:sz w:val="24"/>
          <w:szCs w:val="24"/>
        </w:rPr>
        <w:t>. 336, 61–73.</w:t>
      </w:r>
    </w:p>
    <w:p w14:paraId="0DFF6DB1" w14:textId="77777777" w:rsidR="00935F38" w:rsidRDefault="00935F38" w:rsidP="00737B48">
      <w:pPr>
        <w:spacing w:line="360" w:lineRule="auto"/>
        <w:jc w:val="both"/>
        <w:rPr>
          <w:rFonts w:ascii="Times New Roman" w:eastAsia="Times New Roman" w:hAnsi="Times New Roman" w:cs="Times New Roman"/>
          <w:sz w:val="24"/>
          <w:szCs w:val="24"/>
        </w:rPr>
      </w:pPr>
      <w:r w:rsidRPr="00366C51">
        <w:rPr>
          <w:rFonts w:ascii="Times New Roman" w:eastAsia="Times New Roman" w:hAnsi="Times New Roman" w:cs="Times New Roman"/>
          <w:sz w:val="24"/>
          <w:szCs w:val="24"/>
        </w:rPr>
        <w:t xml:space="preserve">Cohen, S., </w:t>
      </w:r>
      <w:proofErr w:type="spellStart"/>
      <w:r w:rsidRPr="00366C51">
        <w:rPr>
          <w:rFonts w:ascii="Times New Roman" w:eastAsia="Times New Roman" w:hAnsi="Times New Roman" w:cs="Times New Roman"/>
          <w:sz w:val="24"/>
          <w:szCs w:val="24"/>
        </w:rPr>
        <w:t>Ianetz</w:t>
      </w:r>
      <w:proofErr w:type="spellEnd"/>
      <w:r w:rsidRPr="00366C51">
        <w:rPr>
          <w:rFonts w:ascii="Times New Roman" w:eastAsia="Times New Roman" w:hAnsi="Times New Roman" w:cs="Times New Roman"/>
          <w:sz w:val="24"/>
          <w:szCs w:val="24"/>
        </w:rPr>
        <w:t>, A., Stanhill, G., 2002. Evaporative climate</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changes at Bet Dagan, Israel, 1964–1998. Agric. Forest</w:t>
      </w:r>
      <w:r>
        <w:rPr>
          <w:rFonts w:ascii="Times New Roman" w:eastAsia="Times New Roman" w:hAnsi="Times New Roman" w:cs="Times New Roman"/>
          <w:sz w:val="24"/>
          <w:szCs w:val="24"/>
        </w:rPr>
        <w:t xml:space="preserve"> </w:t>
      </w:r>
      <w:proofErr w:type="spellStart"/>
      <w:r w:rsidRPr="00366C51">
        <w:rPr>
          <w:rFonts w:ascii="Times New Roman" w:eastAsia="Times New Roman" w:hAnsi="Times New Roman" w:cs="Times New Roman"/>
          <w:sz w:val="24"/>
          <w:szCs w:val="24"/>
        </w:rPr>
        <w:t>Meteorol</w:t>
      </w:r>
      <w:proofErr w:type="spellEnd"/>
      <w:r w:rsidRPr="00366C51">
        <w:rPr>
          <w:rFonts w:ascii="Times New Roman" w:eastAsia="Times New Roman" w:hAnsi="Times New Roman" w:cs="Times New Roman"/>
          <w:sz w:val="24"/>
          <w:szCs w:val="24"/>
        </w:rPr>
        <w:t>. 111 (2), 83–91</w:t>
      </w:r>
    </w:p>
    <w:p w14:paraId="1B1FE79C" w14:textId="77777777" w:rsidR="00935F38" w:rsidRDefault="00935F38" w:rsidP="00737B48">
      <w:pPr>
        <w:spacing w:line="360" w:lineRule="auto"/>
        <w:jc w:val="both"/>
        <w:rPr>
          <w:rFonts w:ascii="Times New Roman" w:eastAsia="Times New Roman" w:hAnsi="Times New Roman" w:cs="Times New Roman"/>
          <w:sz w:val="24"/>
          <w:szCs w:val="24"/>
        </w:rPr>
      </w:pPr>
      <w:r w:rsidRPr="00366C51">
        <w:rPr>
          <w:rFonts w:ascii="Times New Roman" w:eastAsia="Times New Roman" w:hAnsi="Times New Roman" w:cs="Times New Roman"/>
          <w:sz w:val="24"/>
          <w:szCs w:val="24"/>
        </w:rPr>
        <w:t>da Silva, V.P.R., 2004. On climate variability in northeast of</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Brazil. J. Arid Environ. 58, 575–596</w:t>
      </w:r>
    </w:p>
    <w:p w14:paraId="32050A03" w14:textId="77777777" w:rsidR="00935F38" w:rsidRDefault="00935F38" w:rsidP="00737B48">
      <w:pPr>
        <w:spacing w:line="360" w:lineRule="auto"/>
        <w:jc w:val="both"/>
        <w:rPr>
          <w:rFonts w:ascii="Times New Roman" w:eastAsia="Times New Roman" w:hAnsi="Times New Roman" w:cs="Times New Roman"/>
          <w:sz w:val="24"/>
          <w:szCs w:val="24"/>
        </w:rPr>
      </w:pPr>
      <w:r w:rsidRPr="00366C51">
        <w:rPr>
          <w:rFonts w:ascii="Times New Roman" w:eastAsia="Times New Roman" w:hAnsi="Times New Roman" w:cs="Times New Roman"/>
          <w:sz w:val="24"/>
          <w:szCs w:val="24"/>
        </w:rPr>
        <w:t xml:space="preserve">Golubev, V., Lawrimore, J.H., Groisman, P.Y., </w:t>
      </w:r>
      <w:proofErr w:type="spellStart"/>
      <w:r w:rsidRPr="00366C51">
        <w:rPr>
          <w:rFonts w:ascii="Times New Roman" w:eastAsia="Times New Roman" w:hAnsi="Times New Roman" w:cs="Times New Roman"/>
          <w:sz w:val="24"/>
          <w:szCs w:val="24"/>
        </w:rPr>
        <w:t>Speranskaya</w:t>
      </w:r>
      <w:proofErr w:type="spellEnd"/>
      <w:r w:rsidRPr="00366C51">
        <w:rPr>
          <w:rFonts w:ascii="Times New Roman" w:eastAsia="Times New Roman" w:hAnsi="Times New Roman" w:cs="Times New Roman"/>
          <w:sz w:val="24"/>
          <w:szCs w:val="24"/>
        </w:rPr>
        <w:t>, N.A.,</w:t>
      </w:r>
      <w:r>
        <w:rPr>
          <w:rFonts w:ascii="Times New Roman" w:eastAsia="Times New Roman" w:hAnsi="Times New Roman" w:cs="Times New Roman"/>
          <w:sz w:val="24"/>
          <w:szCs w:val="24"/>
        </w:rPr>
        <w:t xml:space="preserve"> </w:t>
      </w:r>
      <w:proofErr w:type="spellStart"/>
      <w:r w:rsidRPr="00366C51">
        <w:rPr>
          <w:rFonts w:ascii="Times New Roman" w:eastAsia="Times New Roman" w:hAnsi="Times New Roman" w:cs="Times New Roman"/>
          <w:sz w:val="24"/>
          <w:szCs w:val="24"/>
        </w:rPr>
        <w:t>Zhuravin</w:t>
      </w:r>
      <w:proofErr w:type="spellEnd"/>
      <w:r w:rsidRPr="00366C51">
        <w:rPr>
          <w:rFonts w:ascii="Times New Roman" w:eastAsia="Times New Roman" w:hAnsi="Times New Roman" w:cs="Times New Roman"/>
          <w:sz w:val="24"/>
          <w:szCs w:val="24"/>
        </w:rPr>
        <w:t>, S.A., Menne, M.J., Peterson, T.C., Malone, R.W.,</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2001. Evaporation change over the contiguous United States</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 xml:space="preserve">and the former USSR: a reassessment. </w:t>
      </w:r>
      <w:proofErr w:type="spellStart"/>
      <w:r w:rsidRPr="00366C51">
        <w:rPr>
          <w:rFonts w:ascii="Times New Roman" w:eastAsia="Times New Roman" w:hAnsi="Times New Roman" w:cs="Times New Roman"/>
          <w:sz w:val="24"/>
          <w:szCs w:val="24"/>
        </w:rPr>
        <w:t>Goephys</w:t>
      </w:r>
      <w:proofErr w:type="spellEnd"/>
      <w:r w:rsidRPr="00366C51">
        <w:rPr>
          <w:rFonts w:ascii="Times New Roman" w:eastAsia="Times New Roman" w:hAnsi="Times New Roman" w:cs="Times New Roman"/>
          <w:sz w:val="24"/>
          <w:szCs w:val="24"/>
        </w:rPr>
        <w:t>. Res. Lett. 28</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(13), 2665–2668</w:t>
      </w:r>
    </w:p>
    <w:p w14:paraId="065DF3BA" w14:textId="77777777" w:rsidR="00935F38" w:rsidRPr="00E650AF" w:rsidRDefault="00935F38" w:rsidP="00737B48">
      <w:pPr>
        <w:spacing w:line="360" w:lineRule="auto"/>
        <w:jc w:val="both"/>
        <w:rPr>
          <w:rFonts w:ascii="Times New Roman" w:hAnsi="Times New Roman" w:cs="Times New Roman"/>
          <w:sz w:val="24"/>
          <w:szCs w:val="24"/>
          <w:lang w:val="en-IN"/>
        </w:rPr>
      </w:pPr>
      <w:r w:rsidRPr="0003421D">
        <w:rPr>
          <w:rFonts w:ascii="Times New Roman" w:hAnsi="Times New Roman" w:cs="Times New Roman"/>
          <w:sz w:val="24"/>
          <w:szCs w:val="24"/>
          <w:lang w:val="en-IN"/>
        </w:rPr>
        <w:t>Gupta, S.</w:t>
      </w:r>
      <w:r w:rsidR="00F515A2">
        <w:rPr>
          <w:rFonts w:ascii="Times New Roman" w:hAnsi="Times New Roman" w:cs="Times New Roman"/>
          <w:sz w:val="24"/>
          <w:szCs w:val="24"/>
          <w:lang w:val="en-IN"/>
        </w:rPr>
        <w:t>, Goyal, M. K., &amp; Sarma, A. K., 2021</w:t>
      </w:r>
      <w:r w:rsidRPr="0003421D">
        <w:rPr>
          <w:rFonts w:ascii="Times New Roman" w:hAnsi="Times New Roman" w:cs="Times New Roman"/>
          <w:sz w:val="24"/>
          <w:szCs w:val="24"/>
          <w:lang w:val="en-IN"/>
        </w:rPr>
        <w:t xml:space="preserve">. Assessment of </w:t>
      </w:r>
      <w:proofErr w:type="spellStart"/>
      <w:r w:rsidRPr="0003421D">
        <w:rPr>
          <w:rFonts w:ascii="Times New Roman" w:hAnsi="Times New Roman" w:cs="Times New Roman"/>
          <w:sz w:val="24"/>
          <w:szCs w:val="24"/>
          <w:lang w:val="en-IN"/>
        </w:rPr>
        <w:t>hydroclimatological</w:t>
      </w:r>
      <w:proofErr w:type="spellEnd"/>
      <w:r w:rsidRPr="0003421D">
        <w:rPr>
          <w:rFonts w:ascii="Times New Roman" w:hAnsi="Times New Roman" w:cs="Times New Roman"/>
          <w:sz w:val="24"/>
          <w:szCs w:val="24"/>
          <w:lang w:val="en-IN"/>
        </w:rPr>
        <w:t xml:space="preserve"> changes in eastern Himalayan River catchment of Northeast India. Journal of Hydrologic Engineering, 26(10), 05021027.</w:t>
      </w:r>
    </w:p>
    <w:p w14:paraId="5D5BE9DB" w14:textId="77777777" w:rsidR="00935F38" w:rsidRDefault="00935F38" w:rsidP="00737B48">
      <w:pPr>
        <w:spacing w:line="360" w:lineRule="auto"/>
        <w:jc w:val="both"/>
        <w:rPr>
          <w:rFonts w:ascii="Times New Roman" w:hAnsi="Times New Roman" w:cs="Times New Roman"/>
          <w:sz w:val="24"/>
          <w:szCs w:val="24"/>
          <w:lang w:val="en-IN"/>
        </w:rPr>
      </w:pPr>
      <w:r w:rsidRPr="0003421D">
        <w:rPr>
          <w:rFonts w:ascii="Times New Roman" w:hAnsi="Times New Roman" w:cs="Times New Roman"/>
          <w:sz w:val="24"/>
          <w:szCs w:val="24"/>
          <w:lang w:val="en-IN"/>
        </w:rPr>
        <w:t xml:space="preserve">Jhajharia, D., Gupta, S., </w:t>
      </w:r>
      <w:proofErr w:type="spellStart"/>
      <w:r w:rsidRPr="0003421D">
        <w:rPr>
          <w:rFonts w:ascii="Times New Roman" w:hAnsi="Times New Roman" w:cs="Times New Roman"/>
          <w:sz w:val="24"/>
          <w:szCs w:val="24"/>
          <w:lang w:val="en-IN"/>
        </w:rPr>
        <w:t>Mirabbasi</w:t>
      </w:r>
      <w:proofErr w:type="spellEnd"/>
      <w:r w:rsidRPr="0003421D">
        <w:rPr>
          <w:rFonts w:ascii="Times New Roman" w:hAnsi="Times New Roman" w:cs="Times New Roman"/>
          <w:sz w:val="24"/>
          <w:szCs w:val="24"/>
          <w:lang w:val="en-IN"/>
        </w:rPr>
        <w:t>,</w:t>
      </w:r>
      <w:r w:rsidR="00F515A2">
        <w:rPr>
          <w:rFonts w:ascii="Times New Roman" w:hAnsi="Times New Roman" w:cs="Times New Roman"/>
          <w:sz w:val="24"/>
          <w:szCs w:val="24"/>
          <w:lang w:val="en-IN"/>
        </w:rPr>
        <w:t xml:space="preserve"> R., Kumar, R., &amp; </w:t>
      </w:r>
      <w:proofErr w:type="spellStart"/>
      <w:r w:rsidR="00F515A2">
        <w:rPr>
          <w:rFonts w:ascii="Times New Roman" w:hAnsi="Times New Roman" w:cs="Times New Roman"/>
          <w:sz w:val="24"/>
          <w:szCs w:val="24"/>
          <w:lang w:val="en-IN"/>
        </w:rPr>
        <w:t>Patle</w:t>
      </w:r>
      <w:proofErr w:type="spellEnd"/>
      <w:r w:rsidR="00F515A2">
        <w:rPr>
          <w:rFonts w:ascii="Times New Roman" w:hAnsi="Times New Roman" w:cs="Times New Roman"/>
          <w:sz w:val="24"/>
          <w:szCs w:val="24"/>
          <w:lang w:val="en-IN"/>
        </w:rPr>
        <w:t>, G. T., 2021</w:t>
      </w:r>
      <w:r w:rsidRPr="0003421D">
        <w:rPr>
          <w:rFonts w:ascii="Times New Roman" w:hAnsi="Times New Roman" w:cs="Times New Roman"/>
          <w:sz w:val="24"/>
          <w:szCs w:val="24"/>
          <w:lang w:val="en-IN"/>
        </w:rPr>
        <w:t>. Pan evaporative changes in transboundary Godavari River basin, India. Theoretical and Applied Climatology, 145, 1503-1520.</w:t>
      </w:r>
    </w:p>
    <w:p w14:paraId="2A2754BF" w14:textId="77777777" w:rsidR="00935F38" w:rsidRDefault="00935F38" w:rsidP="00737B48">
      <w:pPr>
        <w:spacing w:line="360" w:lineRule="auto"/>
        <w:jc w:val="both"/>
        <w:rPr>
          <w:rFonts w:ascii="Times New Roman" w:eastAsia="Times New Roman" w:hAnsi="Times New Roman" w:cs="Times New Roman"/>
          <w:sz w:val="24"/>
          <w:szCs w:val="24"/>
        </w:rPr>
      </w:pPr>
      <w:r w:rsidRPr="00F41896">
        <w:rPr>
          <w:rFonts w:ascii="Times New Roman" w:eastAsia="Times New Roman" w:hAnsi="Times New Roman" w:cs="Times New Roman"/>
          <w:sz w:val="24"/>
          <w:szCs w:val="24"/>
        </w:rPr>
        <w:t xml:space="preserve">Jun, A., </w:t>
      </w:r>
      <w:proofErr w:type="spellStart"/>
      <w:r w:rsidRPr="00F41896">
        <w:rPr>
          <w:rFonts w:ascii="Times New Roman" w:eastAsia="Times New Roman" w:hAnsi="Times New Roman" w:cs="Times New Roman"/>
          <w:sz w:val="24"/>
          <w:szCs w:val="24"/>
        </w:rPr>
        <w:t>Hideyukin</w:t>
      </w:r>
      <w:proofErr w:type="spellEnd"/>
      <w:r w:rsidRPr="00F41896">
        <w:rPr>
          <w:rFonts w:ascii="Times New Roman" w:eastAsia="Times New Roman" w:hAnsi="Times New Roman" w:cs="Times New Roman"/>
          <w:sz w:val="24"/>
          <w:szCs w:val="24"/>
        </w:rPr>
        <w:t>, K., Lu, M., 2004. Pan evaporation trends in</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Japan and its relevance to the variability of the hydrological</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 xml:space="preserve">cycle. </w:t>
      </w:r>
      <w:proofErr w:type="spellStart"/>
      <w:r w:rsidRPr="00F41896">
        <w:rPr>
          <w:rFonts w:ascii="Times New Roman" w:eastAsia="Times New Roman" w:hAnsi="Times New Roman" w:cs="Times New Roman"/>
          <w:sz w:val="24"/>
          <w:szCs w:val="24"/>
        </w:rPr>
        <w:t>Tenki</w:t>
      </w:r>
      <w:proofErr w:type="spellEnd"/>
      <w:r w:rsidRPr="00F41896">
        <w:rPr>
          <w:rFonts w:ascii="Times New Roman" w:eastAsia="Times New Roman" w:hAnsi="Times New Roman" w:cs="Times New Roman"/>
          <w:sz w:val="24"/>
          <w:szCs w:val="24"/>
        </w:rPr>
        <w:t xml:space="preserve"> 51 (9), 667–678.</w:t>
      </w:r>
    </w:p>
    <w:p w14:paraId="41EAE33A" w14:textId="77777777" w:rsidR="00935F38" w:rsidRDefault="00935F38" w:rsidP="00737B48">
      <w:pPr>
        <w:spacing w:line="360" w:lineRule="auto"/>
        <w:jc w:val="both"/>
        <w:rPr>
          <w:rFonts w:ascii="Times New Roman" w:eastAsia="Times New Roman" w:hAnsi="Times New Roman" w:cs="Times New Roman"/>
          <w:sz w:val="24"/>
          <w:szCs w:val="24"/>
        </w:rPr>
      </w:pPr>
      <w:r w:rsidRPr="00F41896">
        <w:rPr>
          <w:rFonts w:ascii="Times New Roman" w:eastAsia="Times New Roman" w:hAnsi="Times New Roman" w:cs="Times New Roman"/>
          <w:sz w:val="24"/>
          <w:szCs w:val="24"/>
        </w:rPr>
        <w:t>Liu, B., Xu, M., Henderson, M., Gong, W., 2004. A spatial analysis</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 xml:space="preserve">of pan evaporation trends in China, 1955–2000. J. </w:t>
      </w:r>
      <w:proofErr w:type="spellStart"/>
      <w:r w:rsidRPr="00F41896">
        <w:rPr>
          <w:rFonts w:ascii="Times New Roman" w:eastAsia="Times New Roman" w:hAnsi="Times New Roman" w:cs="Times New Roman"/>
          <w:sz w:val="24"/>
          <w:szCs w:val="24"/>
        </w:rPr>
        <w:t>Geophys</w:t>
      </w:r>
      <w:proofErr w:type="spellEnd"/>
      <w:r w:rsidRPr="00F418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Res. 109, D15102, doi:10.1029/2004JD004511.</w:t>
      </w:r>
    </w:p>
    <w:p w14:paraId="6B1BF89E" w14:textId="77777777" w:rsidR="00935F38" w:rsidRDefault="00935F38" w:rsidP="00737B48">
      <w:pPr>
        <w:spacing w:line="360" w:lineRule="auto"/>
        <w:jc w:val="both"/>
        <w:rPr>
          <w:rFonts w:ascii="Times New Roman" w:eastAsia="Times New Roman" w:hAnsi="Times New Roman" w:cs="Times New Roman"/>
          <w:sz w:val="24"/>
          <w:szCs w:val="24"/>
        </w:rPr>
      </w:pPr>
      <w:r w:rsidRPr="00E81BE7">
        <w:rPr>
          <w:rFonts w:ascii="Times New Roman" w:eastAsia="Times New Roman" w:hAnsi="Times New Roman" w:cs="Times New Roman"/>
          <w:sz w:val="24"/>
          <w:szCs w:val="24"/>
        </w:rPr>
        <w:t>Oki, T., &amp; Kanae, S.</w:t>
      </w:r>
      <w:r w:rsidR="00F515A2">
        <w:rPr>
          <w:rFonts w:ascii="Times New Roman" w:eastAsia="Times New Roman" w:hAnsi="Times New Roman" w:cs="Times New Roman"/>
          <w:sz w:val="24"/>
          <w:szCs w:val="24"/>
        </w:rPr>
        <w:t>, 2006</w:t>
      </w:r>
      <w:r w:rsidRPr="00E81BE7">
        <w:rPr>
          <w:rFonts w:ascii="Times New Roman" w:eastAsia="Times New Roman" w:hAnsi="Times New Roman" w:cs="Times New Roman"/>
          <w:sz w:val="24"/>
          <w:szCs w:val="24"/>
        </w:rPr>
        <w:t>. Global hydrological cyc</w:t>
      </w:r>
      <w:r w:rsidR="001C1503">
        <w:rPr>
          <w:rFonts w:ascii="Times New Roman" w:eastAsia="Times New Roman" w:hAnsi="Times New Roman" w:cs="Times New Roman"/>
          <w:sz w:val="24"/>
          <w:szCs w:val="24"/>
        </w:rPr>
        <w:t>les and world water resources. S</w:t>
      </w:r>
      <w:r w:rsidRPr="00E81BE7">
        <w:rPr>
          <w:rFonts w:ascii="Times New Roman" w:eastAsia="Times New Roman" w:hAnsi="Times New Roman" w:cs="Times New Roman"/>
          <w:sz w:val="24"/>
          <w:szCs w:val="24"/>
        </w:rPr>
        <w:t>cience, 313(5790), 1068-1072.</w:t>
      </w:r>
    </w:p>
    <w:p w14:paraId="2B1DA95B" w14:textId="77777777" w:rsidR="00935F38" w:rsidRDefault="00935F38" w:rsidP="00737B48">
      <w:pPr>
        <w:spacing w:line="360" w:lineRule="auto"/>
        <w:jc w:val="both"/>
        <w:rPr>
          <w:rFonts w:ascii="Times New Roman" w:eastAsia="Times New Roman" w:hAnsi="Times New Roman" w:cs="Times New Roman"/>
          <w:sz w:val="24"/>
          <w:szCs w:val="24"/>
        </w:rPr>
      </w:pPr>
      <w:r w:rsidRPr="00366C51">
        <w:rPr>
          <w:rFonts w:ascii="Times New Roman" w:eastAsia="Times New Roman" w:hAnsi="Times New Roman" w:cs="Times New Roman"/>
          <w:sz w:val="24"/>
          <w:szCs w:val="24"/>
        </w:rPr>
        <w:t>Peterson, T., Golubev, V., Groisman, P., 1995. Evaporation losing</w:t>
      </w:r>
      <w:r>
        <w:rPr>
          <w:rFonts w:ascii="Times New Roman" w:eastAsia="Times New Roman" w:hAnsi="Times New Roman" w:cs="Times New Roman"/>
          <w:sz w:val="24"/>
          <w:szCs w:val="24"/>
        </w:rPr>
        <w:t xml:space="preserve"> </w:t>
      </w:r>
      <w:r w:rsidRPr="00366C51">
        <w:rPr>
          <w:rFonts w:ascii="Times New Roman" w:eastAsia="Times New Roman" w:hAnsi="Times New Roman" w:cs="Times New Roman"/>
          <w:sz w:val="24"/>
          <w:szCs w:val="24"/>
        </w:rPr>
        <w:t>its strength. Nature (London) 377, 687–688.</w:t>
      </w:r>
    </w:p>
    <w:p w14:paraId="2BF6C786" w14:textId="77777777" w:rsidR="00935F38" w:rsidRPr="00737B48" w:rsidRDefault="00935F38" w:rsidP="00737B48">
      <w:pPr>
        <w:spacing w:line="360" w:lineRule="auto"/>
        <w:jc w:val="both"/>
        <w:rPr>
          <w:rFonts w:ascii="Times New Roman" w:eastAsia="Times New Roman" w:hAnsi="Times New Roman" w:cs="Times New Roman"/>
          <w:sz w:val="24"/>
          <w:szCs w:val="24"/>
        </w:rPr>
      </w:pPr>
      <w:r w:rsidRPr="00C01E34">
        <w:rPr>
          <w:rFonts w:ascii="Times New Roman" w:eastAsia="Times New Roman" w:hAnsi="Times New Roman" w:cs="Times New Roman"/>
          <w:sz w:val="24"/>
          <w:szCs w:val="24"/>
        </w:rPr>
        <w:lastRenderedPageBreak/>
        <w:t>Ramarao, M. V. S., Ayantika, D. C., Krishnan, R., Sanjay, J., Sabin, T. P</w:t>
      </w:r>
      <w:r w:rsidR="00F515A2">
        <w:rPr>
          <w:rFonts w:ascii="Times New Roman" w:eastAsia="Times New Roman" w:hAnsi="Times New Roman" w:cs="Times New Roman"/>
          <w:sz w:val="24"/>
          <w:szCs w:val="24"/>
        </w:rPr>
        <w:t>., Mujumdar, M., &amp; Singh, K. K., 2023</w:t>
      </w:r>
      <w:r w:rsidRPr="00C01E34">
        <w:rPr>
          <w:rFonts w:ascii="Times New Roman" w:eastAsia="Times New Roman" w:hAnsi="Times New Roman" w:cs="Times New Roman"/>
          <w:sz w:val="24"/>
          <w:szCs w:val="24"/>
        </w:rPr>
        <w:t>. Signatures of aerosol-induced decline in evapotranspiration over the Indo-Gangetic Plain during the recent decades. </w:t>
      </w:r>
      <w:r w:rsidRPr="00737B48">
        <w:rPr>
          <w:rFonts w:ascii="Times New Roman" w:eastAsia="Times New Roman" w:hAnsi="Times New Roman" w:cs="Times New Roman"/>
          <w:sz w:val="24"/>
          <w:szCs w:val="24"/>
        </w:rPr>
        <w:t>MAUSAM, 74(2), 297-310.</w:t>
      </w:r>
    </w:p>
    <w:p w14:paraId="355133C0" w14:textId="77777777" w:rsidR="00935F38" w:rsidRDefault="00935F38" w:rsidP="00737B48">
      <w:pPr>
        <w:spacing w:line="360" w:lineRule="auto"/>
        <w:jc w:val="both"/>
        <w:rPr>
          <w:rFonts w:ascii="Times New Roman" w:eastAsia="Times New Roman" w:hAnsi="Times New Roman" w:cs="Times New Roman"/>
          <w:sz w:val="24"/>
          <w:szCs w:val="24"/>
        </w:rPr>
      </w:pPr>
      <w:r w:rsidRPr="00600135">
        <w:rPr>
          <w:rFonts w:ascii="Times New Roman" w:eastAsia="Times New Roman" w:hAnsi="Times New Roman" w:cs="Times New Roman"/>
          <w:sz w:val="24"/>
          <w:szCs w:val="24"/>
        </w:rPr>
        <w:t>Roderick, M.L., Farquhar, G.D., 2004. Changes in Australian pan</w:t>
      </w:r>
      <w:r>
        <w:rPr>
          <w:rFonts w:ascii="Times New Roman" w:eastAsia="Times New Roman" w:hAnsi="Times New Roman" w:cs="Times New Roman"/>
          <w:sz w:val="24"/>
          <w:szCs w:val="24"/>
        </w:rPr>
        <w:t xml:space="preserve"> </w:t>
      </w:r>
      <w:r w:rsidRPr="00600135">
        <w:rPr>
          <w:rFonts w:ascii="Times New Roman" w:eastAsia="Times New Roman" w:hAnsi="Times New Roman" w:cs="Times New Roman"/>
          <w:sz w:val="24"/>
          <w:szCs w:val="24"/>
        </w:rPr>
        <w:t xml:space="preserve">evaporation from 1970 to 2002. Int. J. </w:t>
      </w:r>
      <w:proofErr w:type="spellStart"/>
      <w:r w:rsidRPr="00600135">
        <w:rPr>
          <w:rFonts w:ascii="Times New Roman" w:eastAsia="Times New Roman" w:hAnsi="Times New Roman" w:cs="Times New Roman"/>
          <w:sz w:val="24"/>
          <w:szCs w:val="24"/>
        </w:rPr>
        <w:t>Climatol</w:t>
      </w:r>
      <w:proofErr w:type="spellEnd"/>
      <w:r w:rsidRPr="00600135">
        <w:rPr>
          <w:rFonts w:ascii="Times New Roman" w:eastAsia="Times New Roman" w:hAnsi="Times New Roman" w:cs="Times New Roman"/>
          <w:sz w:val="24"/>
          <w:szCs w:val="24"/>
        </w:rPr>
        <w:t>. 24, 1077–1090.</w:t>
      </w:r>
    </w:p>
    <w:p w14:paraId="073B1EF3" w14:textId="77777777" w:rsidR="00935F38" w:rsidRDefault="00935F38" w:rsidP="00737B48">
      <w:pPr>
        <w:spacing w:line="360" w:lineRule="auto"/>
        <w:jc w:val="both"/>
        <w:rPr>
          <w:rFonts w:ascii="Times New Roman" w:eastAsia="Times New Roman" w:hAnsi="Times New Roman" w:cs="Times New Roman"/>
          <w:sz w:val="24"/>
          <w:szCs w:val="24"/>
        </w:rPr>
      </w:pPr>
      <w:r w:rsidRPr="00B9523A">
        <w:rPr>
          <w:rFonts w:ascii="Times New Roman" w:eastAsia="Times New Roman" w:hAnsi="Times New Roman" w:cs="Times New Roman"/>
          <w:sz w:val="24"/>
          <w:szCs w:val="24"/>
        </w:rPr>
        <w:t xml:space="preserve">Schmitt, </w:t>
      </w:r>
      <w:r w:rsidR="00F515A2">
        <w:rPr>
          <w:rFonts w:ascii="Times New Roman" w:eastAsia="Times New Roman" w:hAnsi="Times New Roman" w:cs="Times New Roman"/>
          <w:sz w:val="24"/>
          <w:szCs w:val="24"/>
        </w:rPr>
        <w:t>R. W., 1995</w:t>
      </w:r>
      <w:r w:rsidRPr="00B9523A">
        <w:rPr>
          <w:rFonts w:ascii="Times New Roman" w:eastAsia="Times New Roman" w:hAnsi="Times New Roman" w:cs="Times New Roman"/>
          <w:sz w:val="24"/>
          <w:szCs w:val="24"/>
        </w:rPr>
        <w:t>. The ocean component of the global water cycle. Reviews of Geophysics, 33(S2), 1395-1409.</w:t>
      </w:r>
    </w:p>
    <w:p w14:paraId="021F0DB9" w14:textId="77777777" w:rsidR="00935F38" w:rsidRPr="00C35422" w:rsidRDefault="00935F38" w:rsidP="00737B48">
      <w:pPr>
        <w:spacing w:line="360" w:lineRule="auto"/>
        <w:jc w:val="both"/>
        <w:rPr>
          <w:rFonts w:ascii="Times New Roman" w:hAnsi="Times New Roman" w:cs="Times New Roman"/>
          <w:sz w:val="24"/>
          <w:szCs w:val="24"/>
        </w:rPr>
      </w:pPr>
      <w:r w:rsidRPr="0003421D">
        <w:rPr>
          <w:rFonts w:ascii="Times New Roman" w:hAnsi="Times New Roman" w:cs="Times New Roman"/>
          <w:sz w:val="24"/>
          <w:szCs w:val="24"/>
        </w:rPr>
        <w:t>Shivam, G., Goyal, M. K., &amp; Sarma, A. K.</w:t>
      </w:r>
      <w:r w:rsidR="00F515A2">
        <w:rPr>
          <w:rFonts w:ascii="Times New Roman" w:hAnsi="Times New Roman" w:cs="Times New Roman"/>
          <w:sz w:val="24"/>
          <w:szCs w:val="24"/>
        </w:rPr>
        <w:t>, 2019</w:t>
      </w:r>
      <w:r w:rsidRPr="0003421D">
        <w:rPr>
          <w:rFonts w:ascii="Times New Roman" w:hAnsi="Times New Roman" w:cs="Times New Roman"/>
          <w:sz w:val="24"/>
          <w:szCs w:val="24"/>
        </w:rPr>
        <w:t xml:space="preserve">. Index-based study of future precipitation changes over </w:t>
      </w:r>
      <w:proofErr w:type="spellStart"/>
      <w:r w:rsidRPr="0003421D">
        <w:rPr>
          <w:rFonts w:ascii="Times New Roman" w:hAnsi="Times New Roman" w:cs="Times New Roman"/>
          <w:sz w:val="24"/>
          <w:szCs w:val="24"/>
        </w:rPr>
        <w:t>subansiri</w:t>
      </w:r>
      <w:proofErr w:type="spellEnd"/>
      <w:r w:rsidRPr="0003421D">
        <w:rPr>
          <w:rFonts w:ascii="Times New Roman" w:hAnsi="Times New Roman" w:cs="Times New Roman"/>
          <w:sz w:val="24"/>
          <w:szCs w:val="24"/>
        </w:rPr>
        <w:t xml:space="preserve"> river catchment under changing climate. </w:t>
      </w:r>
      <w:r w:rsidRPr="00C35422">
        <w:rPr>
          <w:rFonts w:ascii="Times New Roman" w:hAnsi="Times New Roman" w:cs="Times New Roman"/>
          <w:sz w:val="24"/>
          <w:szCs w:val="24"/>
        </w:rPr>
        <w:t>Journal of Environmental Informatics, 34(1), 1-14.</w:t>
      </w:r>
    </w:p>
    <w:p w14:paraId="7C5E2395" w14:textId="77777777" w:rsidR="00935F38" w:rsidRDefault="00935F38" w:rsidP="00737B48">
      <w:pPr>
        <w:spacing w:line="360" w:lineRule="auto"/>
        <w:jc w:val="both"/>
        <w:rPr>
          <w:rFonts w:ascii="Times New Roman" w:eastAsia="Times New Roman" w:hAnsi="Times New Roman" w:cs="Times New Roman"/>
          <w:sz w:val="24"/>
          <w:szCs w:val="24"/>
        </w:rPr>
      </w:pPr>
      <w:r w:rsidRPr="0003421D">
        <w:rPr>
          <w:rFonts w:ascii="Times New Roman" w:eastAsia="Times New Roman" w:hAnsi="Times New Roman" w:cs="Times New Roman"/>
          <w:sz w:val="24"/>
          <w:szCs w:val="24"/>
        </w:rPr>
        <w:t>Shivam, Goyal, M. K., &amp; Sarma, A. K.</w:t>
      </w:r>
      <w:r w:rsidR="00F515A2">
        <w:rPr>
          <w:rFonts w:ascii="Times New Roman" w:eastAsia="Times New Roman" w:hAnsi="Times New Roman" w:cs="Times New Roman"/>
          <w:sz w:val="24"/>
          <w:szCs w:val="24"/>
        </w:rPr>
        <w:t>, 2017</w:t>
      </w:r>
      <w:r w:rsidRPr="0003421D">
        <w:rPr>
          <w:rFonts w:ascii="Times New Roman" w:eastAsia="Times New Roman" w:hAnsi="Times New Roman" w:cs="Times New Roman"/>
          <w:sz w:val="24"/>
          <w:szCs w:val="24"/>
        </w:rPr>
        <w:t xml:space="preserve">. Analysis of the change in temperature trends in </w:t>
      </w:r>
      <w:proofErr w:type="spellStart"/>
      <w:r w:rsidRPr="0003421D">
        <w:rPr>
          <w:rFonts w:ascii="Times New Roman" w:eastAsia="Times New Roman" w:hAnsi="Times New Roman" w:cs="Times New Roman"/>
          <w:sz w:val="24"/>
          <w:szCs w:val="24"/>
        </w:rPr>
        <w:t>Subansiri</w:t>
      </w:r>
      <w:proofErr w:type="spellEnd"/>
      <w:r w:rsidRPr="0003421D">
        <w:rPr>
          <w:rFonts w:ascii="Times New Roman" w:eastAsia="Times New Roman" w:hAnsi="Times New Roman" w:cs="Times New Roman"/>
          <w:sz w:val="24"/>
          <w:szCs w:val="24"/>
        </w:rPr>
        <w:t xml:space="preserve"> River basin for RCP scenarios using CMIP5 datasets. Theoretical and Applied Climatology, 129, 1175-1187.</w:t>
      </w:r>
    </w:p>
    <w:p w14:paraId="4287FFDF" w14:textId="77777777" w:rsidR="00935F38" w:rsidRDefault="00935F38" w:rsidP="00737B48">
      <w:pPr>
        <w:spacing w:line="360" w:lineRule="auto"/>
        <w:jc w:val="both"/>
        <w:rPr>
          <w:rFonts w:ascii="Times New Roman" w:eastAsia="Times New Roman" w:hAnsi="Times New Roman" w:cs="Times New Roman"/>
          <w:sz w:val="24"/>
          <w:szCs w:val="24"/>
        </w:rPr>
      </w:pPr>
      <w:proofErr w:type="spellStart"/>
      <w:r w:rsidRPr="00F41896">
        <w:rPr>
          <w:rFonts w:ascii="Times New Roman" w:eastAsia="Times New Roman" w:hAnsi="Times New Roman" w:cs="Times New Roman"/>
          <w:sz w:val="24"/>
          <w:szCs w:val="24"/>
        </w:rPr>
        <w:t>Tebakari</w:t>
      </w:r>
      <w:proofErr w:type="spellEnd"/>
      <w:r w:rsidRPr="00F41896">
        <w:rPr>
          <w:rFonts w:ascii="Times New Roman" w:eastAsia="Times New Roman" w:hAnsi="Times New Roman" w:cs="Times New Roman"/>
          <w:sz w:val="24"/>
          <w:szCs w:val="24"/>
        </w:rPr>
        <w:t xml:space="preserve">, T., </w:t>
      </w:r>
      <w:proofErr w:type="spellStart"/>
      <w:r w:rsidRPr="00F41896">
        <w:rPr>
          <w:rFonts w:ascii="Times New Roman" w:eastAsia="Times New Roman" w:hAnsi="Times New Roman" w:cs="Times New Roman"/>
          <w:sz w:val="24"/>
          <w:szCs w:val="24"/>
        </w:rPr>
        <w:t>Yoshitani</w:t>
      </w:r>
      <w:proofErr w:type="spellEnd"/>
      <w:r w:rsidRPr="00F41896">
        <w:rPr>
          <w:rFonts w:ascii="Times New Roman" w:eastAsia="Times New Roman" w:hAnsi="Times New Roman" w:cs="Times New Roman"/>
          <w:sz w:val="24"/>
          <w:szCs w:val="24"/>
        </w:rPr>
        <w:t xml:space="preserve">, J., </w:t>
      </w:r>
      <w:proofErr w:type="spellStart"/>
      <w:r w:rsidRPr="00F41896">
        <w:rPr>
          <w:rFonts w:ascii="Times New Roman" w:eastAsia="Times New Roman" w:hAnsi="Times New Roman" w:cs="Times New Roman"/>
          <w:sz w:val="24"/>
          <w:szCs w:val="24"/>
        </w:rPr>
        <w:t>Suvanpimol</w:t>
      </w:r>
      <w:proofErr w:type="spellEnd"/>
      <w:r w:rsidRPr="00F41896">
        <w:rPr>
          <w:rFonts w:ascii="Times New Roman" w:eastAsia="Times New Roman" w:hAnsi="Times New Roman" w:cs="Times New Roman"/>
          <w:sz w:val="24"/>
          <w:szCs w:val="24"/>
        </w:rPr>
        <w:t>, C., 2005. Time-space</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trend analysis in pan evaporation over Kingdom of</w:t>
      </w:r>
      <w:r>
        <w:rPr>
          <w:rFonts w:ascii="Times New Roman" w:eastAsia="Times New Roman" w:hAnsi="Times New Roman" w:cs="Times New Roman"/>
          <w:sz w:val="24"/>
          <w:szCs w:val="24"/>
        </w:rPr>
        <w:t xml:space="preserve"> </w:t>
      </w:r>
      <w:r w:rsidRPr="00F41896">
        <w:rPr>
          <w:rFonts w:ascii="Times New Roman" w:eastAsia="Times New Roman" w:hAnsi="Times New Roman" w:cs="Times New Roman"/>
          <w:sz w:val="24"/>
          <w:szCs w:val="24"/>
        </w:rPr>
        <w:t xml:space="preserve">Thailand. J. </w:t>
      </w:r>
      <w:proofErr w:type="spellStart"/>
      <w:r w:rsidRPr="00F41896">
        <w:rPr>
          <w:rFonts w:ascii="Times New Roman" w:eastAsia="Times New Roman" w:hAnsi="Times New Roman" w:cs="Times New Roman"/>
          <w:sz w:val="24"/>
          <w:szCs w:val="24"/>
        </w:rPr>
        <w:t>Hydrol</w:t>
      </w:r>
      <w:proofErr w:type="spellEnd"/>
      <w:r w:rsidRPr="00F41896">
        <w:rPr>
          <w:rFonts w:ascii="Times New Roman" w:eastAsia="Times New Roman" w:hAnsi="Times New Roman" w:cs="Times New Roman"/>
          <w:sz w:val="24"/>
          <w:szCs w:val="24"/>
        </w:rPr>
        <w:t>. Eng. 10 (3), 205–215</w:t>
      </w:r>
    </w:p>
    <w:p w14:paraId="766FD86A" w14:textId="77777777" w:rsidR="00935F38" w:rsidRDefault="00935F38" w:rsidP="00737B48">
      <w:pPr>
        <w:spacing w:line="360" w:lineRule="auto"/>
        <w:jc w:val="both"/>
        <w:rPr>
          <w:rFonts w:ascii="Times New Roman" w:hAnsi="Times New Roman" w:cs="Times New Roman"/>
          <w:sz w:val="24"/>
          <w:szCs w:val="24"/>
          <w:lang w:val="en-IN"/>
        </w:rPr>
      </w:pPr>
      <w:r w:rsidRPr="005A0337">
        <w:rPr>
          <w:rFonts w:ascii="Times New Roman" w:hAnsi="Times New Roman" w:cs="Times New Roman"/>
          <w:sz w:val="24"/>
          <w:szCs w:val="24"/>
          <w:lang w:val="en-IN"/>
        </w:rPr>
        <w:t>Trenberth, K. E., Fasullo, J. T., &amp; Kiehl, J.</w:t>
      </w:r>
      <w:r w:rsidR="00F515A2">
        <w:rPr>
          <w:rFonts w:ascii="Times New Roman" w:hAnsi="Times New Roman" w:cs="Times New Roman"/>
          <w:sz w:val="24"/>
          <w:szCs w:val="24"/>
          <w:lang w:val="en-IN"/>
        </w:rPr>
        <w:t>, 2009</w:t>
      </w:r>
      <w:r w:rsidRPr="005A0337">
        <w:rPr>
          <w:rFonts w:ascii="Times New Roman" w:hAnsi="Times New Roman" w:cs="Times New Roman"/>
          <w:sz w:val="24"/>
          <w:szCs w:val="24"/>
          <w:lang w:val="en-IN"/>
        </w:rPr>
        <w:t xml:space="preserve">. Earth's global energy budget. Bulletin of the </w:t>
      </w:r>
      <w:proofErr w:type="spellStart"/>
      <w:r w:rsidRPr="005A0337">
        <w:rPr>
          <w:rFonts w:ascii="Times New Roman" w:hAnsi="Times New Roman" w:cs="Times New Roman"/>
          <w:sz w:val="24"/>
          <w:szCs w:val="24"/>
          <w:lang w:val="en-IN"/>
        </w:rPr>
        <w:t>american</w:t>
      </w:r>
      <w:proofErr w:type="spellEnd"/>
      <w:r w:rsidRPr="005A0337">
        <w:rPr>
          <w:rFonts w:ascii="Times New Roman" w:hAnsi="Times New Roman" w:cs="Times New Roman"/>
          <w:sz w:val="24"/>
          <w:szCs w:val="24"/>
          <w:lang w:val="en-IN"/>
        </w:rPr>
        <w:t xml:space="preserve"> meteorological society, 90(3), 311-324.</w:t>
      </w:r>
    </w:p>
    <w:sectPr w:rsidR="00935F38" w:rsidSect="007518D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3D340" w14:textId="77777777" w:rsidR="000E0199" w:rsidRDefault="000E0199" w:rsidP="002C7964">
      <w:pPr>
        <w:spacing w:after="0" w:line="240" w:lineRule="auto"/>
      </w:pPr>
      <w:r>
        <w:separator/>
      </w:r>
    </w:p>
  </w:endnote>
  <w:endnote w:type="continuationSeparator" w:id="0">
    <w:p w14:paraId="496CB36F" w14:textId="77777777" w:rsidR="000E0199" w:rsidRDefault="000E0199" w:rsidP="002C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98F9" w14:textId="77777777" w:rsidR="002C7964" w:rsidRDefault="002C7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5002" w14:textId="77777777" w:rsidR="002C7964" w:rsidRDefault="002C7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4691" w14:textId="77777777" w:rsidR="002C7964" w:rsidRDefault="002C7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E2E8" w14:textId="77777777" w:rsidR="000E0199" w:rsidRDefault="000E0199" w:rsidP="002C7964">
      <w:pPr>
        <w:spacing w:after="0" w:line="240" w:lineRule="auto"/>
      </w:pPr>
      <w:r>
        <w:separator/>
      </w:r>
    </w:p>
  </w:footnote>
  <w:footnote w:type="continuationSeparator" w:id="0">
    <w:p w14:paraId="7062746E" w14:textId="77777777" w:rsidR="000E0199" w:rsidRDefault="000E0199" w:rsidP="002C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2345" w14:textId="1C878410" w:rsidR="002C7964" w:rsidRDefault="002C7964">
    <w:pPr>
      <w:pStyle w:val="Header"/>
    </w:pPr>
    <w:r>
      <w:rPr>
        <w:noProof/>
      </w:rPr>
      <w:pict w14:anchorId="79285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30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B1A2" w14:textId="3BBC5505" w:rsidR="002C7964" w:rsidRDefault="002C7964">
    <w:pPr>
      <w:pStyle w:val="Header"/>
    </w:pPr>
    <w:r>
      <w:rPr>
        <w:noProof/>
      </w:rPr>
      <w:pict w14:anchorId="4B634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30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B5C03" w14:textId="0FFF55EF" w:rsidR="002C7964" w:rsidRDefault="002C7964">
    <w:pPr>
      <w:pStyle w:val="Header"/>
    </w:pPr>
    <w:r>
      <w:rPr>
        <w:noProof/>
      </w:rPr>
      <w:pict w14:anchorId="5B776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30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5D90"/>
    <w:multiLevelType w:val="multilevel"/>
    <w:tmpl w:val="7012D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E45F5"/>
    <w:multiLevelType w:val="multilevel"/>
    <w:tmpl w:val="0B62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932658">
    <w:abstractNumId w:val="0"/>
  </w:num>
  <w:num w:numId="2" w16cid:durableId="194715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A3A2F"/>
    <w:rsid w:val="0000319C"/>
    <w:rsid w:val="00022629"/>
    <w:rsid w:val="00022ACA"/>
    <w:rsid w:val="00026345"/>
    <w:rsid w:val="00027B40"/>
    <w:rsid w:val="0003421D"/>
    <w:rsid w:val="0004654E"/>
    <w:rsid w:val="00056BC3"/>
    <w:rsid w:val="0007233D"/>
    <w:rsid w:val="00074AF5"/>
    <w:rsid w:val="000823DC"/>
    <w:rsid w:val="00085973"/>
    <w:rsid w:val="00087764"/>
    <w:rsid w:val="00096B87"/>
    <w:rsid w:val="000B0173"/>
    <w:rsid w:val="000B336F"/>
    <w:rsid w:val="000C025E"/>
    <w:rsid w:val="000C1A18"/>
    <w:rsid w:val="000D7E63"/>
    <w:rsid w:val="000E0199"/>
    <w:rsid w:val="000E34D6"/>
    <w:rsid w:val="000F6B95"/>
    <w:rsid w:val="001035D0"/>
    <w:rsid w:val="001241BA"/>
    <w:rsid w:val="001468E1"/>
    <w:rsid w:val="001717CA"/>
    <w:rsid w:val="0019016F"/>
    <w:rsid w:val="00197FDB"/>
    <w:rsid w:val="001A6546"/>
    <w:rsid w:val="001B4655"/>
    <w:rsid w:val="001B7DD1"/>
    <w:rsid w:val="001C1503"/>
    <w:rsid w:val="001C2397"/>
    <w:rsid w:val="001D1561"/>
    <w:rsid w:val="001F5EAD"/>
    <w:rsid w:val="001F610C"/>
    <w:rsid w:val="001F624D"/>
    <w:rsid w:val="00201470"/>
    <w:rsid w:val="002019C5"/>
    <w:rsid w:val="00204AC8"/>
    <w:rsid w:val="0020645A"/>
    <w:rsid w:val="0022598E"/>
    <w:rsid w:val="002304B2"/>
    <w:rsid w:val="00234D1B"/>
    <w:rsid w:val="00257F05"/>
    <w:rsid w:val="00272C9A"/>
    <w:rsid w:val="002922C0"/>
    <w:rsid w:val="00296114"/>
    <w:rsid w:val="002A5520"/>
    <w:rsid w:val="002A6FAA"/>
    <w:rsid w:val="002B5FAE"/>
    <w:rsid w:val="002C7964"/>
    <w:rsid w:val="002E2384"/>
    <w:rsid w:val="002F12C2"/>
    <w:rsid w:val="002F7879"/>
    <w:rsid w:val="00323661"/>
    <w:rsid w:val="00332F38"/>
    <w:rsid w:val="00346C74"/>
    <w:rsid w:val="00350C46"/>
    <w:rsid w:val="00351F93"/>
    <w:rsid w:val="00362730"/>
    <w:rsid w:val="00366C51"/>
    <w:rsid w:val="00373C91"/>
    <w:rsid w:val="003773A9"/>
    <w:rsid w:val="003818D9"/>
    <w:rsid w:val="00384614"/>
    <w:rsid w:val="00387D5F"/>
    <w:rsid w:val="00391033"/>
    <w:rsid w:val="003970B4"/>
    <w:rsid w:val="003A2589"/>
    <w:rsid w:val="003A2F8E"/>
    <w:rsid w:val="003A3348"/>
    <w:rsid w:val="003B3EA6"/>
    <w:rsid w:val="003B5BCB"/>
    <w:rsid w:val="003C0665"/>
    <w:rsid w:val="003C1F46"/>
    <w:rsid w:val="003C414D"/>
    <w:rsid w:val="003D1C9A"/>
    <w:rsid w:val="003E0F80"/>
    <w:rsid w:val="003E132A"/>
    <w:rsid w:val="003E32C8"/>
    <w:rsid w:val="004019E4"/>
    <w:rsid w:val="004120A5"/>
    <w:rsid w:val="004719F0"/>
    <w:rsid w:val="00496626"/>
    <w:rsid w:val="004A0CBD"/>
    <w:rsid w:val="004A2262"/>
    <w:rsid w:val="004A5FD9"/>
    <w:rsid w:val="004A6762"/>
    <w:rsid w:val="004B1E23"/>
    <w:rsid w:val="004B25AA"/>
    <w:rsid w:val="004B66F8"/>
    <w:rsid w:val="004C2150"/>
    <w:rsid w:val="004C4BA3"/>
    <w:rsid w:val="004D1B5D"/>
    <w:rsid w:val="004D5754"/>
    <w:rsid w:val="004D689C"/>
    <w:rsid w:val="00501324"/>
    <w:rsid w:val="00503269"/>
    <w:rsid w:val="00505DBE"/>
    <w:rsid w:val="00513001"/>
    <w:rsid w:val="0052714B"/>
    <w:rsid w:val="00552A22"/>
    <w:rsid w:val="00552DE0"/>
    <w:rsid w:val="005571A2"/>
    <w:rsid w:val="00566069"/>
    <w:rsid w:val="0057286C"/>
    <w:rsid w:val="00577E4B"/>
    <w:rsid w:val="00594479"/>
    <w:rsid w:val="005971EE"/>
    <w:rsid w:val="005A0337"/>
    <w:rsid w:val="005A105A"/>
    <w:rsid w:val="005B1626"/>
    <w:rsid w:val="005C1411"/>
    <w:rsid w:val="005C63C3"/>
    <w:rsid w:val="005E0ECB"/>
    <w:rsid w:val="005E66A1"/>
    <w:rsid w:val="005E673D"/>
    <w:rsid w:val="00600135"/>
    <w:rsid w:val="00600B41"/>
    <w:rsid w:val="006016F5"/>
    <w:rsid w:val="00604380"/>
    <w:rsid w:val="0060610F"/>
    <w:rsid w:val="006542D7"/>
    <w:rsid w:val="00674C51"/>
    <w:rsid w:val="006817DE"/>
    <w:rsid w:val="0069197A"/>
    <w:rsid w:val="00692D74"/>
    <w:rsid w:val="00696050"/>
    <w:rsid w:val="006A3A2F"/>
    <w:rsid w:val="006A50F5"/>
    <w:rsid w:val="006A5CD1"/>
    <w:rsid w:val="006B6FBC"/>
    <w:rsid w:val="006C1208"/>
    <w:rsid w:val="006C500E"/>
    <w:rsid w:val="006C6482"/>
    <w:rsid w:val="006C69B3"/>
    <w:rsid w:val="006D19D6"/>
    <w:rsid w:val="006D70A3"/>
    <w:rsid w:val="006D726F"/>
    <w:rsid w:val="006E2841"/>
    <w:rsid w:val="006E37A5"/>
    <w:rsid w:val="006F27DB"/>
    <w:rsid w:val="00700A79"/>
    <w:rsid w:val="007102F9"/>
    <w:rsid w:val="007147A1"/>
    <w:rsid w:val="00716120"/>
    <w:rsid w:val="007166A6"/>
    <w:rsid w:val="00716DF1"/>
    <w:rsid w:val="00717730"/>
    <w:rsid w:val="00720C54"/>
    <w:rsid w:val="007271F5"/>
    <w:rsid w:val="00735CA1"/>
    <w:rsid w:val="00737B48"/>
    <w:rsid w:val="00742C75"/>
    <w:rsid w:val="00744E18"/>
    <w:rsid w:val="007476CA"/>
    <w:rsid w:val="00747C00"/>
    <w:rsid w:val="007518DD"/>
    <w:rsid w:val="007529D4"/>
    <w:rsid w:val="007560DD"/>
    <w:rsid w:val="00756592"/>
    <w:rsid w:val="00760C9C"/>
    <w:rsid w:val="00761B4E"/>
    <w:rsid w:val="00763159"/>
    <w:rsid w:val="007935F5"/>
    <w:rsid w:val="0079534B"/>
    <w:rsid w:val="00795CC2"/>
    <w:rsid w:val="007A0D47"/>
    <w:rsid w:val="007B7AFB"/>
    <w:rsid w:val="007E1B40"/>
    <w:rsid w:val="007E2000"/>
    <w:rsid w:val="007E2914"/>
    <w:rsid w:val="007E7AD8"/>
    <w:rsid w:val="007F27BA"/>
    <w:rsid w:val="007F2A44"/>
    <w:rsid w:val="007F4811"/>
    <w:rsid w:val="00803DAC"/>
    <w:rsid w:val="008047E4"/>
    <w:rsid w:val="00805876"/>
    <w:rsid w:val="008122C1"/>
    <w:rsid w:val="00830DA0"/>
    <w:rsid w:val="0083620C"/>
    <w:rsid w:val="0085030D"/>
    <w:rsid w:val="00857504"/>
    <w:rsid w:val="008576D7"/>
    <w:rsid w:val="00862FEA"/>
    <w:rsid w:val="00866876"/>
    <w:rsid w:val="00870983"/>
    <w:rsid w:val="00870AC7"/>
    <w:rsid w:val="00871596"/>
    <w:rsid w:val="00883CFA"/>
    <w:rsid w:val="008865C2"/>
    <w:rsid w:val="0089261B"/>
    <w:rsid w:val="008A1E5E"/>
    <w:rsid w:val="008A46B6"/>
    <w:rsid w:val="008B53F0"/>
    <w:rsid w:val="008C103D"/>
    <w:rsid w:val="008C57D6"/>
    <w:rsid w:val="008E1B17"/>
    <w:rsid w:val="008E2ADF"/>
    <w:rsid w:val="008E38D2"/>
    <w:rsid w:val="008E52C8"/>
    <w:rsid w:val="008F3B3D"/>
    <w:rsid w:val="00900E7C"/>
    <w:rsid w:val="00903CB4"/>
    <w:rsid w:val="00911EFF"/>
    <w:rsid w:val="009122FF"/>
    <w:rsid w:val="009216BB"/>
    <w:rsid w:val="0092660A"/>
    <w:rsid w:val="00930B3E"/>
    <w:rsid w:val="00935F38"/>
    <w:rsid w:val="00942C89"/>
    <w:rsid w:val="00961DE6"/>
    <w:rsid w:val="00962DAD"/>
    <w:rsid w:val="0096581F"/>
    <w:rsid w:val="00997FE8"/>
    <w:rsid w:val="009A467A"/>
    <w:rsid w:val="009B1B34"/>
    <w:rsid w:val="009B35D0"/>
    <w:rsid w:val="009B4171"/>
    <w:rsid w:val="009D127B"/>
    <w:rsid w:val="009D65BD"/>
    <w:rsid w:val="009E015A"/>
    <w:rsid w:val="009E229A"/>
    <w:rsid w:val="009E5AEE"/>
    <w:rsid w:val="009F2396"/>
    <w:rsid w:val="009F78FE"/>
    <w:rsid w:val="00A06B54"/>
    <w:rsid w:val="00A0773E"/>
    <w:rsid w:val="00A163CA"/>
    <w:rsid w:val="00A21113"/>
    <w:rsid w:val="00A31C55"/>
    <w:rsid w:val="00A378E8"/>
    <w:rsid w:val="00A50761"/>
    <w:rsid w:val="00A52B1B"/>
    <w:rsid w:val="00A66B11"/>
    <w:rsid w:val="00A703DF"/>
    <w:rsid w:val="00A803E7"/>
    <w:rsid w:val="00A80755"/>
    <w:rsid w:val="00A82E5F"/>
    <w:rsid w:val="00A85CEA"/>
    <w:rsid w:val="00A91D43"/>
    <w:rsid w:val="00AA2A81"/>
    <w:rsid w:val="00AE4ECA"/>
    <w:rsid w:val="00AE7055"/>
    <w:rsid w:val="00AF3F0B"/>
    <w:rsid w:val="00B065A7"/>
    <w:rsid w:val="00B07D78"/>
    <w:rsid w:val="00B12246"/>
    <w:rsid w:val="00B17938"/>
    <w:rsid w:val="00B54BF9"/>
    <w:rsid w:val="00B644D5"/>
    <w:rsid w:val="00B755F2"/>
    <w:rsid w:val="00B91B08"/>
    <w:rsid w:val="00B94021"/>
    <w:rsid w:val="00B9523A"/>
    <w:rsid w:val="00BA068C"/>
    <w:rsid w:val="00BA06D6"/>
    <w:rsid w:val="00BC6B4A"/>
    <w:rsid w:val="00BD1C38"/>
    <w:rsid w:val="00BD4194"/>
    <w:rsid w:val="00C01E34"/>
    <w:rsid w:val="00C04DFA"/>
    <w:rsid w:val="00C25D66"/>
    <w:rsid w:val="00C25E4A"/>
    <w:rsid w:val="00C35422"/>
    <w:rsid w:val="00C60437"/>
    <w:rsid w:val="00C609C1"/>
    <w:rsid w:val="00C77217"/>
    <w:rsid w:val="00C902DC"/>
    <w:rsid w:val="00C90836"/>
    <w:rsid w:val="00C9284D"/>
    <w:rsid w:val="00C93A19"/>
    <w:rsid w:val="00CA4F19"/>
    <w:rsid w:val="00CB7EB2"/>
    <w:rsid w:val="00CC737E"/>
    <w:rsid w:val="00CD0FCE"/>
    <w:rsid w:val="00CE3501"/>
    <w:rsid w:val="00CF0C3F"/>
    <w:rsid w:val="00CF27EE"/>
    <w:rsid w:val="00CF3168"/>
    <w:rsid w:val="00CF71F1"/>
    <w:rsid w:val="00D153B9"/>
    <w:rsid w:val="00D17528"/>
    <w:rsid w:val="00D220E5"/>
    <w:rsid w:val="00D250E0"/>
    <w:rsid w:val="00D2703D"/>
    <w:rsid w:val="00D32BF6"/>
    <w:rsid w:val="00D376B5"/>
    <w:rsid w:val="00D44FCF"/>
    <w:rsid w:val="00D8429C"/>
    <w:rsid w:val="00D9145A"/>
    <w:rsid w:val="00D93AE0"/>
    <w:rsid w:val="00D943A6"/>
    <w:rsid w:val="00DA0518"/>
    <w:rsid w:val="00DA3121"/>
    <w:rsid w:val="00DB62CD"/>
    <w:rsid w:val="00DC2DEC"/>
    <w:rsid w:val="00DE689F"/>
    <w:rsid w:val="00DF0B9F"/>
    <w:rsid w:val="00DF188C"/>
    <w:rsid w:val="00DF6232"/>
    <w:rsid w:val="00E15F7F"/>
    <w:rsid w:val="00E22ED3"/>
    <w:rsid w:val="00E23C89"/>
    <w:rsid w:val="00E6427E"/>
    <w:rsid w:val="00E650AF"/>
    <w:rsid w:val="00E72564"/>
    <w:rsid w:val="00E746F9"/>
    <w:rsid w:val="00E81956"/>
    <w:rsid w:val="00E81BE7"/>
    <w:rsid w:val="00E86918"/>
    <w:rsid w:val="00E92A56"/>
    <w:rsid w:val="00E9443E"/>
    <w:rsid w:val="00E96B5F"/>
    <w:rsid w:val="00EB7C75"/>
    <w:rsid w:val="00EC0838"/>
    <w:rsid w:val="00EC164B"/>
    <w:rsid w:val="00ED38DF"/>
    <w:rsid w:val="00EE501F"/>
    <w:rsid w:val="00EE588E"/>
    <w:rsid w:val="00F16237"/>
    <w:rsid w:val="00F16294"/>
    <w:rsid w:val="00F1649B"/>
    <w:rsid w:val="00F20C17"/>
    <w:rsid w:val="00F218D1"/>
    <w:rsid w:val="00F22389"/>
    <w:rsid w:val="00F30EF2"/>
    <w:rsid w:val="00F41896"/>
    <w:rsid w:val="00F42C82"/>
    <w:rsid w:val="00F51563"/>
    <w:rsid w:val="00F515A2"/>
    <w:rsid w:val="00F51C5D"/>
    <w:rsid w:val="00F55AF1"/>
    <w:rsid w:val="00F67ABA"/>
    <w:rsid w:val="00F71E64"/>
    <w:rsid w:val="00F90E60"/>
    <w:rsid w:val="00F913BE"/>
    <w:rsid w:val="00F9504F"/>
    <w:rsid w:val="00FB7804"/>
    <w:rsid w:val="00FC0AE1"/>
    <w:rsid w:val="00FC3A28"/>
    <w:rsid w:val="00FF6F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7889F"/>
  <w15:docId w15:val="{BF6521CA-75D7-4885-ABD2-6F345C8F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C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5C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5CD1"/>
    <w:rPr>
      <w:rFonts w:ascii="Tahoma" w:hAnsi="Tahoma" w:cs="Mangal"/>
      <w:sz w:val="16"/>
      <w:szCs w:val="14"/>
    </w:rPr>
  </w:style>
  <w:style w:type="character" w:styleId="Hyperlink">
    <w:name w:val="Hyperlink"/>
    <w:basedOn w:val="DefaultParagraphFont"/>
    <w:uiPriority w:val="99"/>
    <w:unhideWhenUsed/>
    <w:rsid w:val="006E2841"/>
    <w:rPr>
      <w:color w:val="0000FF" w:themeColor="hyperlink"/>
      <w:u w:val="single"/>
    </w:rPr>
  </w:style>
  <w:style w:type="character" w:styleId="PlaceholderText">
    <w:name w:val="Placeholder Text"/>
    <w:basedOn w:val="DefaultParagraphFont"/>
    <w:uiPriority w:val="99"/>
    <w:semiHidden/>
    <w:rsid w:val="00AE4ECA"/>
    <w:rPr>
      <w:color w:val="808080"/>
    </w:rPr>
  </w:style>
  <w:style w:type="table" w:styleId="TableGrid">
    <w:name w:val="Table Grid"/>
    <w:basedOn w:val="TableNormal"/>
    <w:uiPriority w:val="59"/>
    <w:rsid w:val="004B66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D5754"/>
    <w:pPr>
      <w:ind w:left="720"/>
      <w:contextualSpacing/>
    </w:pPr>
  </w:style>
  <w:style w:type="character" w:styleId="CommentReference">
    <w:name w:val="annotation reference"/>
    <w:basedOn w:val="DefaultParagraphFont"/>
    <w:uiPriority w:val="99"/>
    <w:semiHidden/>
    <w:unhideWhenUsed/>
    <w:rsid w:val="005C1411"/>
    <w:rPr>
      <w:sz w:val="16"/>
      <w:szCs w:val="16"/>
    </w:rPr>
  </w:style>
  <w:style w:type="paragraph" w:styleId="CommentText">
    <w:name w:val="annotation text"/>
    <w:basedOn w:val="Normal"/>
    <w:link w:val="CommentTextChar"/>
    <w:uiPriority w:val="99"/>
    <w:semiHidden/>
    <w:unhideWhenUsed/>
    <w:rsid w:val="005C1411"/>
    <w:pPr>
      <w:spacing w:line="240" w:lineRule="auto"/>
    </w:pPr>
    <w:rPr>
      <w:sz w:val="20"/>
      <w:szCs w:val="18"/>
    </w:rPr>
  </w:style>
  <w:style w:type="character" w:customStyle="1" w:styleId="CommentTextChar">
    <w:name w:val="Comment Text Char"/>
    <w:basedOn w:val="DefaultParagraphFont"/>
    <w:link w:val="CommentText"/>
    <w:uiPriority w:val="99"/>
    <w:semiHidden/>
    <w:rsid w:val="005C1411"/>
    <w:rPr>
      <w:sz w:val="20"/>
      <w:szCs w:val="18"/>
    </w:rPr>
  </w:style>
  <w:style w:type="paragraph" w:styleId="CommentSubject">
    <w:name w:val="annotation subject"/>
    <w:basedOn w:val="CommentText"/>
    <w:next w:val="CommentText"/>
    <w:link w:val="CommentSubjectChar"/>
    <w:uiPriority w:val="99"/>
    <w:semiHidden/>
    <w:unhideWhenUsed/>
    <w:rsid w:val="005C1411"/>
    <w:rPr>
      <w:b/>
      <w:bCs/>
    </w:rPr>
  </w:style>
  <w:style w:type="character" w:customStyle="1" w:styleId="CommentSubjectChar">
    <w:name w:val="Comment Subject Char"/>
    <w:basedOn w:val="CommentTextChar"/>
    <w:link w:val="CommentSubject"/>
    <w:uiPriority w:val="99"/>
    <w:semiHidden/>
    <w:rsid w:val="005C1411"/>
    <w:rPr>
      <w:b/>
      <w:bCs/>
      <w:sz w:val="20"/>
      <w:szCs w:val="18"/>
    </w:rPr>
  </w:style>
  <w:style w:type="paragraph" w:styleId="Header">
    <w:name w:val="header"/>
    <w:basedOn w:val="Normal"/>
    <w:link w:val="HeaderChar"/>
    <w:uiPriority w:val="99"/>
    <w:unhideWhenUsed/>
    <w:rsid w:val="002C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964"/>
  </w:style>
  <w:style w:type="paragraph" w:styleId="Footer">
    <w:name w:val="footer"/>
    <w:basedOn w:val="Normal"/>
    <w:link w:val="FooterChar"/>
    <w:uiPriority w:val="99"/>
    <w:unhideWhenUsed/>
    <w:rsid w:val="002C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81">
      <w:bodyDiv w:val="1"/>
      <w:marLeft w:val="0"/>
      <w:marRight w:val="0"/>
      <w:marTop w:val="0"/>
      <w:marBottom w:val="0"/>
      <w:divBdr>
        <w:top w:val="none" w:sz="0" w:space="0" w:color="auto"/>
        <w:left w:val="none" w:sz="0" w:space="0" w:color="auto"/>
        <w:bottom w:val="none" w:sz="0" w:space="0" w:color="auto"/>
        <w:right w:val="none" w:sz="0" w:space="0" w:color="auto"/>
      </w:divBdr>
    </w:div>
    <w:div w:id="19358543">
      <w:bodyDiv w:val="1"/>
      <w:marLeft w:val="0"/>
      <w:marRight w:val="0"/>
      <w:marTop w:val="0"/>
      <w:marBottom w:val="0"/>
      <w:divBdr>
        <w:top w:val="none" w:sz="0" w:space="0" w:color="auto"/>
        <w:left w:val="none" w:sz="0" w:space="0" w:color="auto"/>
        <w:bottom w:val="none" w:sz="0" w:space="0" w:color="auto"/>
        <w:right w:val="none" w:sz="0" w:space="0" w:color="auto"/>
      </w:divBdr>
    </w:div>
    <w:div w:id="35473301">
      <w:bodyDiv w:val="1"/>
      <w:marLeft w:val="0"/>
      <w:marRight w:val="0"/>
      <w:marTop w:val="0"/>
      <w:marBottom w:val="0"/>
      <w:divBdr>
        <w:top w:val="none" w:sz="0" w:space="0" w:color="auto"/>
        <w:left w:val="none" w:sz="0" w:space="0" w:color="auto"/>
        <w:bottom w:val="none" w:sz="0" w:space="0" w:color="auto"/>
        <w:right w:val="none" w:sz="0" w:space="0" w:color="auto"/>
      </w:divBdr>
    </w:div>
    <w:div w:id="37315180">
      <w:bodyDiv w:val="1"/>
      <w:marLeft w:val="0"/>
      <w:marRight w:val="0"/>
      <w:marTop w:val="0"/>
      <w:marBottom w:val="0"/>
      <w:divBdr>
        <w:top w:val="none" w:sz="0" w:space="0" w:color="auto"/>
        <w:left w:val="none" w:sz="0" w:space="0" w:color="auto"/>
        <w:bottom w:val="none" w:sz="0" w:space="0" w:color="auto"/>
        <w:right w:val="none" w:sz="0" w:space="0" w:color="auto"/>
      </w:divBdr>
    </w:div>
    <w:div w:id="71199536">
      <w:bodyDiv w:val="1"/>
      <w:marLeft w:val="0"/>
      <w:marRight w:val="0"/>
      <w:marTop w:val="0"/>
      <w:marBottom w:val="0"/>
      <w:divBdr>
        <w:top w:val="none" w:sz="0" w:space="0" w:color="auto"/>
        <w:left w:val="none" w:sz="0" w:space="0" w:color="auto"/>
        <w:bottom w:val="none" w:sz="0" w:space="0" w:color="auto"/>
        <w:right w:val="none" w:sz="0" w:space="0" w:color="auto"/>
      </w:divBdr>
    </w:div>
    <w:div w:id="84884412">
      <w:bodyDiv w:val="1"/>
      <w:marLeft w:val="0"/>
      <w:marRight w:val="0"/>
      <w:marTop w:val="0"/>
      <w:marBottom w:val="0"/>
      <w:divBdr>
        <w:top w:val="none" w:sz="0" w:space="0" w:color="auto"/>
        <w:left w:val="none" w:sz="0" w:space="0" w:color="auto"/>
        <w:bottom w:val="none" w:sz="0" w:space="0" w:color="auto"/>
        <w:right w:val="none" w:sz="0" w:space="0" w:color="auto"/>
      </w:divBdr>
    </w:div>
    <w:div w:id="85882054">
      <w:bodyDiv w:val="1"/>
      <w:marLeft w:val="0"/>
      <w:marRight w:val="0"/>
      <w:marTop w:val="0"/>
      <w:marBottom w:val="0"/>
      <w:divBdr>
        <w:top w:val="none" w:sz="0" w:space="0" w:color="auto"/>
        <w:left w:val="none" w:sz="0" w:space="0" w:color="auto"/>
        <w:bottom w:val="none" w:sz="0" w:space="0" w:color="auto"/>
        <w:right w:val="none" w:sz="0" w:space="0" w:color="auto"/>
      </w:divBdr>
    </w:div>
    <w:div w:id="90514795">
      <w:bodyDiv w:val="1"/>
      <w:marLeft w:val="0"/>
      <w:marRight w:val="0"/>
      <w:marTop w:val="0"/>
      <w:marBottom w:val="0"/>
      <w:divBdr>
        <w:top w:val="none" w:sz="0" w:space="0" w:color="auto"/>
        <w:left w:val="none" w:sz="0" w:space="0" w:color="auto"/>
        <w:bottom w:val="none" w:sz="0" w:space="0" w:color="auto"/>
        <w:right w:val="none" w:sz="0" w:space="0" w:color="auto"/>
      </w:divBdr>
    </w:div>
    <w:div w:id="106854005">
      <w:bodyDiv w:val="1"/>
      <w:marLeft w:val="0"/>
      <w:marRight w:val="0"/>
      <w:marTop w:val="0"/>
      <w:marBottom w:val="0"/>
      <w:divBdr>
        <w:top w:val="none" w:sz="0" w:space="0" w:color="auto"/>
        <w:left w:val="none" w:sz="0" w:space="0" w:color="auto"/>
        <w:bottom w:val="none" w:sz="0" w:space="0" w:color="auto"/>
        <w:right w:val="none" w:sz="0" w:space="0" w:color="auto"/>
      </w:divBdr>
    </w:div>
    <w:div w:id="111485086">
      <w:bodyDiv w:val="1"/>
      <w:marLeft w:val="0"/>
      <w:marRight w:val="0"/>
      <w:marTop w:val="0"/>
      <w:marBottom w:val="0"/>
      <w:divBdr>
        <w:top w:val="none" w:sz="0" w:space="0" w:color="auto"/>
        <w:left w:val="none" w:sz="0" w:space="0" w:color="auto"/>
        <w:bottom w:val="none" w:sz="0" w:space="0" w:color="auto"/>
        <w:right w:val="none" w:sz="0" w:space="0" w:color="auto"/>
      </w:divBdr>
    </w:div>
    <w:div w:id="145128317">
      <w:bodyDiv w:val="1"/>
      <w:marLeft w:val="0"/>
      <w:marRight w:val="0"/>
      <w:marTop w:val="0"/>
      <w:marBottom w:val="0"/>
      <w:divBdr>
        <w:top w:val="none" w:sz="0" w:space="0" w:color="auto"/>
        <w:left w:val="none" w:sz="0" w:space="0" w:color="auto"/>
        <w:bottom w:val="none" w:sz="0" w:space="0" w:color="auto"/>
        <w:right w:val="none" w:sz="0" w:space="0" w:color="auto"/>
      </w:divBdr>
    </w:div>
    <w:div w:id="146633895">
      <w:bodyDiv w:val="1"/>
      <w:marLeft w:val="0"/>
      <w:marRight w:val="0"/>
      <w:marTop w:val="0"/>
      <w:marBottom w:val="0"/>
      <w:divBdr>
        <w:top w:val="none" w:sz="0" w:space="0" w:color="auto"/>
        <w:left w:val="none" w:sz="0" w:space="0" w:color="auto"/>
        <w:bottom w:val="none" w:sz="0" w:space="0" w:color="auto"/>
        <w:right w:val="none" w:sz="0" w:space="0" w:color="auto"/>
      </w:divBdr>
    </w:div>
    <w:div w:id="173227542">
      <w:bodyDiv w:val="1"/>
      <w:marLeft w:val="0"/>
      <w:marRight w:val="0"/>
      <w:marTop w:val="0"/>
      <w:marBottom w:val="0"/>
      <w:divBdr>
        <w:top w:val="none" w:sz="0" w:space="0" w:color="auto"/>
        <w:left w:val="none" w:sz="0" w:space="0" w:color="auto"/>
        <w:bottom w:val="none" w:sz="0" w:space="0" w:color="auto"/>
        <w:right w:val="none" w:sz="0" w:space="0" w:color="auto"/>
      </w:divBdr>
    </w:div>
    <w:div w:id="203062748">
      <w:bodyDiv w:val="1"/>
      <w:marLeft w:val="0"/>
      <w:marRight w:val="0"/>
      <w:marTop w:val="0"/>
      <w:marBottom w:val="0"/>
      <w:divBdr>
        <w:top w:val="none" w:sz="0" w:space="0" w:color="auto"/>
        <w:left w:val="none" w:sz="0" w:space="0" w:color="auto"/>
        <w:bottom w:val="none" w:sz="0" w:space="0" w:color="auto"/>
        <w:right w:val="none" w:sz="0" w:space="0" w:color="auto"/>
      </w:divBdr>
    </w:div>
    <w:div w:id="219098074">
      <w:bodyDiv w:val="1"/>
      <w:marLeft w:val="0"/>
      <w:marRight w:val="0"/>
      <w:marTop w:val="0"/>
      <w:marBottom w:val="0"/>
      <w:divBdr>
        <w:top w:val="none" w:sz="0" w:space="0" w:color="auto"/>
        <w:left w:val="none" w:sz="0" w:space="0" w:color="auto"/>
        <w:bottom w:val="none" w:sz="0" w:space="0" w:color="auto"/>
        <w:right w:val="none" w:sz="0" w:space="0" w:color="auto"/>
      </w:divBdr>
    </w:div>
    <w:div w:id="230966957">
      <w:bodyDiv w:val="1"/>
      <w:marLeft w:val="0"/>
      <w:marRight w:val="0"/>
      <w:marTop w:val="0"/>
      <w:marBottom w:val="0"/>
      <w:divBdr>
        <w:top w:val="none" w:sz="0" w:space="0" w:color="auto"/>
        <w:left w:val="none" w:sz="0" w:space="0" w:color="auto"/>
        <w:bottom w:val="none" w:sz="0" w:space="0" w:color="auto"/>
        <w:right w:val="none" w:sz="0" w:space="0" w:color="auto"/>
      </w:divBdr>
    </w:div>
    <w:div w:id="244533102">
      <w:bodyDiv w:val="1"/>
      <w:marLeft w:val="0"/>
      <w:marRight w:val="0"/>
      <w:marTop w:val="0"/>
      <w:marBottom w:val="0"/>
      <w:divBdr>
        <w:top w:val="none" w:sz="0" w:space="0" w:color="auto"/>
        <w:left w:val="none" w:sz="0" w:space="0" w:color="auto"/>
        <w:bottom w:val="none" w:sz="0" w:space="0" w:color="auto"/>
        <w:right w:val="none" w:sz="0" w:space="0" w:color="auto"/>
      </w:divBdr>
    </w:div>
    <w:div w:id="245697191">
      <w:bodyDiv w:val="1"/>
      <w:marLeft w:val="0"/>
      <w:marRight w:val="0"/>
      <w:marTop w:val="0"/>
      <w:marBottom w:val="0"/>
      <w:divBdr>
        <w:top w:val="none" w:sz="0" w:space="0" w:color="auto"/>
        <w:left w:val="none" w:sz="0" w:space="0" w:color="auto"/>
        <w:bottom w:val="none" w:sz="0" w:space="0" w:color="auto"/>
        <w:right w:val="none" w:sz="0" w:space="0" w:color="auto"/>
      </w:divBdr>
    </w:div>
    <w:div w:id="253242331">
      <w:bodyDiv w:val="1"/>
      <w:marLeft w:val="0"/>
      <w:marRight w:val="0"/>
      <w:marTop w:val="0"/>
      <w:marBottom w:val="0"/>
      <w:divBdr>
        <w:top w:val="none" w:sz="0" w:space="0" w:color="auto"/>
        <w:left w:val="none" w:sz="0" w:space="0" w:color="auto"/>
        <w:bottom w:val="none" w:sz="0" w:space="0" w:color="auto"/>
        <w:right w:val="none" w:sz="0" w:space="0" w:color="auto"/>
      </w:divBdr>
    </w:div>
    <w:div w:id="259535812">
      <w:bodyDiv w:val="1"/>
      <w:marLeft w:val="0"/>
      <w:marRight w:val="0"/>
      <w:marTop w:val="0"/>
      <w:marBottom w:val="0"/>
      <w:divBdr>
        <w:top w:val="none" w:sz="0" w:space="0" w:color="auto"/>
        <w:left w:val="none" w:sz="0" w:space="0" w:color="auto"/>
        <w:bottom w:val="none" w:sz="0" w:space="0" w:color="auto"/>
        <w:right w:val="none" w:sz="0" w:space="0" w:color="auto"/>
      </w:divBdr>
    </w:div>
    <w:div w:id="283733730">
      <w:bodyDiv w:val="1"/>
      <w:marLeft w:val="0"/>
      <w:marRight w:val="0"/>
      <w:marTop w:val="0"/>
      <w:marBottom w:val="0"/>
      <w:divBdr>
        <w:top w:val="none" w:sz="0" w:space="0" w:color="auto"/>
        <w:left w:val="none" w:sz="0" w:space="0" w:color="auto"/>
        <w:bottom w:val="none" w:sz="0" w:space="0" w:color="auto"/>
        <w:right w:val="none" w:sz="0" w:space="0" w:color="auto"/>
      </w:divBdr>
    </w:div>
    <w:div w:id="287856040">
      <w:bodyDiv w:val="1"/>
      <w:marLeft w:val="0"/>
      <w:marRight w:val="0"/>
      <w:marTop w:val="0"/>
      <w:marBottom w:val="0"/>
      <w:divBdr>
        <w:top w:val="none" w:sz="0" w:space="0" w:color="auto"/>
        <w:left w:val="none" w:sz="0" w:space="0" w:color="auto"/>
        <w:bottom w:val="none" w:sz="0" w:space="0" w:color="auto"/>
        <w:right w:val="none" w:sz="0" w:space="0" w:color="auto"/>
      </w:divBdr>
    </w:div>
    <w:div w:id="292060262">
      <w:bodyDiv w:val="1"/>
      <w:marLeft w:val="0"/>
      <w:marRight w:val="0"/>
      <w:marTop w:val="0"/>
      <w:marBottom w:val="0"/>
      <w:divBdr>
        <w:top w:val="none" w:sz="0" w:space="0" w:color="auto"/>
        <w:left w:val="none" w:sz="0" w:space="0" w:color="auto"/>
        <w:bottom w:val="none" w:sz="0" w:space="0" w:color="auto"/>
        <w:right w:val="none" w:sz="0" w:space="0" w:color="auto"/>
      </w:divBdr>
    </w:div>
    <w:div w:id="299504834">
      <w:bodyDiv w:val="1"/>
      <w:marLeft w:val="0"/>
      <w:marRight w:val="0"/>
      <w:marTop w:val="0"/>
      <w:marBottom w:val="0"/>
      <w:divBdr>
        <w:top w:val="none" w:sz="0" w:space="0" w:color="auto"/>
        <w:left w:val="none" w:sz="0" w:space="0" w:color="auto"/>
        <w:bottom w:val="none" w:sz="0" w:space="0" w:color="auto"/>
        <w:right w:val="none" w:sz="0" w:space="0" w:color="auto"/>
      </w:divBdr>
    </w:div>
    <w:div w:id="301934185">
      <w:bodyDiv w:val="1"/>
      <w:marLeft w:val="0"/>
      <w:marRight w:val="0"/>
      <w:marTop w:val="0"/>
      <w:marBottom w:val="0"/>
      <w:divBdr>
        <w:top w:val="none" w:sz="0" w:space="0" w:color="auto"/>
        <w:left w:val="none" w:sz="0" w:space="0" w:color="auto"/>
        <w:bottom w:val="none" w:sz="0" w:space="0" w:color="auto"/>
        <w:right w:val="none" w:sz="0" w:space="0" w:color="auto"/>
      </w:divBdr>
    </w:div>
    <w:div w:id="327635813">
      <w:bodyDiv w:val="1"/>
      <w:marLeft w:val="0"/>
      <w:marRight w:val="0"/>
      <w:marTop w:val="0"/>
      <w:marBottom w:val="0"/>
      <w:divBdr>
        <w:top w:val="none" w:sz="0" w:space="0" w:color="auto"/>
        <w:left w:val="none" w:sz="0" w:space="0" w:color="auto"/>
        <w:bottom w:val="none" w:sz="0" w:space="0" w:color="auto"/>
        <w:right w:val="none" w:sz="0" w:space="0" w:color="auto"/>
      </w:divBdr>
    </w:div>
    <w:div w:id="333340710">
      <w:bodyDiv w:val="1"/>
      <w:marLeft w:val="0"/>
      <w:marRight w:val="0"/>
      <w:marTop w:val="0"/>
      <w:marBottom w:val="0"/>
      <w:divBdr>
        <w:top w:val="none" w:sz="0" w:space="0" w:color="auto"/>
        <w:left w:val="none" w:sz="0" w:space="0" w:color="auto"/>
        <w:bottom w:val="none" w:sz="0" w:space="0" w:color="auto"/>
        <w:right w:val="none" w:sz="0" w:space="0" w:color="auto"/>
      </w:divBdr>
    </w:div>
    <w:div w:id="334385090">
      <w:bodyDiv w:val="1"/>
      <w:marLeft w:val="0"/>
      <w:marRight w:val="0"/>
      <w:marTop w:val="0"/>
      <w:marBottom w:val="0"/>
      <w:divBdr>
        <w:top w:val="none" w:sz="0" w:space="0" w:color="auto"/>
        <w:left w:val="none" w:sz="0" w:space="0" w:color="auto"/>
        <w:bottom w:val="none" w:sz="0" w:space="0" w:color="auto"/>
        <w:right w:val="none" w:sz="0" w:space="0" w:color="auto"/>
      </w:divBdr>
    </w:div>
    <w:div w:id="350956660">
      <w:bodyDiv w:val="1"/>
      <w:marLeft w:val="0"/>
      <w:marRight w:val="0"/>
      <w:marTop w:val="0"/>
      <w:marBottom w:val="0"/>
      <w:divBdr>
        <w:top w:val="none" w:sz="0" w:space="0" w:color="auto"/>
        <w:left w:val="none" w:sz="0" w:space="0" w:color="auto"/>
        <w:bottom w:val="none" w:sz="0" w:space="0" w:color="auto"/>
        <w:right w:val="none" w:sz="0" w:space="0" w:color="auto"/>
      </w:divBdr>
    </w:div>
    <w:div w:id="372927499">
      <w:bodyDiv w:val="1"/>
      <w:marLeft w:val="0"/>
      <w:marRight w:val="0"/>
      <w:marTop w:val="0"/>
      <w:marBottom w:val="0"/>
      <w:divBdr>
        <w:top w:val="none" w:sz="0" w:space="0" w:color="auto"/>
        <w:left w:val="none" w:sz="0" w:space="0" w:color="auto"/>
        <w:bottom w:val="none" w:sz="0" w:space="0" w:color="auto"/>
        <w:right w:val="none" w:sz="0" w:space="0" w:color="auto"/>
      </w:divBdr>
    </w:div>
    <w:div w:id="388303890">
      <w:bodyDiv w:val="1"/>
      <w:marLeft w:val="0"/>
      <w:marRight w:val="0"/>
      <w:marTop w:val="0"/>
      <w:marBottom w:val="0"/>
      <w:divBdr>
        <w:top w:val="none" w:sz="0" w:space="0" w:color="auto"/>
        <w:left w:val="none" w:sz="0" w:space="0" w:color="auto"/>
        <w:bottom w:val="none" w:sz="0" w:space="0" w:color="auto"/>
        <w:right w:val="none" w:sz="0" w:space="0" w:color="auto"/>
      </w:divBdr>
    </w:div>
    <w:div w:id="403378567">
      <w:bodyDiv w:val="1"/>
      <w:marLeft w:val="0"/>
      <w:marRight w:val="0"/>
      <w:marTop w:val="0"/>
      <w:marBottom w:val="0"/>
      <w:divBdr>
        <w:top w:val="none" w:sz="0" w:space="0" w:color="auto"/>
        <w:left w:val="none" w:sz="0" w:space="0" w:color="auto"/>
        <w:bottom w:val="none" w:sz="0" w:space="0" w:color="auto"/>
        <w:right w:val="none" w:sz="0" w:space="0" w:color="auto"/>
      </w:divBdr>
    </w:div>
    <w:div w:id="405297833">
      <w:bodyDiv w:val="1"/>
      <w:marLeft w:val="0"/>
      <w:marRight w:val="0"/>
      <w:marTop w:val="0"/>
      <w:marBottom w:val="0"/>
      <w:divBdr>
        <w:top w:val="none" w:sz="0" w:space="0" w:color="auto"/>
        <w:left w:val="none" w:sz="0" w:space="0" w:color="auto"/>
        <w:bottom w:val="none" w:sz="0" w:space="0" w:color="auto"/>
        <w:right w:val="none" w:sz="0" w:space="0" w:color="auto"/>
      </w:divBdr>
    </w:div>
    <w:div w:id="417752962">
      <w:bodyDiv w:val="1"/>
      <w:marLeft w:val="0"/>
      <w:marRight w:val="0"/>
      <w:marTop w:val="0"/>
      <w:marBottom w:val="0"/>
      <w:divBdr>
        <w:top w:val="none" w:sz="0" w:space="0" w:color="auto"/>
        <w:left w:val="none" w:sz="0" w:space="0" w:color="auto"/>
        <w:bottom w:val="none" w:sz="0" w:space="0" w:color="auto"/>
        <w:right w:val="none" w:sz="0" w:space="0" w:color="auto"/>
      </w:divBdr>
    </w:div>
    <w:div w:id="428814429">
      <w:bodyDiv w:val="1"/>
      <w:marLeft w:val="0"/>
      <w:marRight w:val="0"/>
      <w:marTop w:val="0"/>
      <w:marBottom w:val="0"/>
      <w:divBdr>
        <w:top w:val="none" w:sz="0" w:space="0" w:color="auto"/>
        <w:left w:val="none" w:sz="0" w:space="0" w:color="auto"/>
        <w:bottom w:val="none" w:sz="0" w:space="0" w:color="auto"/>
        <w:right w:val="none" w:sz="0" w:space="0" w:color="auto"/>
      </w:divBdr>
    </w:div>
    <w:div w:id="441146432">
      <w:bodyDiv w:val="1"/>
      <w:marLeft w:val="0"/>
      <w:marRight w:val="0"/>
      <w:marTop w:val="0"/>
      <w:marBottom w:val="0"/>
      <w:divBdr>
        <w:top w:val="none" w:sz="0" w:space="0" w:color="auto"/>
        <w:left w:val="none" w:sz="0" w:space="0" w:color="auto"/>
        <w:bottom w:val="none" w:sz="0" w:space="0" w:color="auto"/>
        <w:right w:val="none" w:sz="0" w:space="0" w:color="auto"/>
      </w:divBdr>
    </w:div>
    <w:div w:id="456147552">
      <w:bodyDiv w:val="1"/>
      <w:marLeft w:val="0"/>
      <w:marRight w:val="0"/>
      <w:marTop w:val="0"/>
      <w:marBottom w:val="0"/>
      <w:divBdr>
        <w:top w:val="none" w:sz="0" w:space="0" w:color="auto"/>
        <w:left w:val="none" w:sz="0" w:space="0" w:color="auto"/>
        <w:bottom w:val="none" w:sz="0" w:space="0" w:color="auto"/>
        <w:right w:val="none" w:sz="0" w:space="0" w:color="auto"/>
      </w:divBdr>
    </w:div>
    <w:div w:id="462843709">
      <w:bodyDiv w:val="1"/>
      <w:marLeft w:val="0"/>
      <w:marRight w:val="0"/>
      <w:marTop w:val="0"/>
      <w:marBottom w:val="0"/>
      <w:divBdr>
        <w:top w:val="none" w:sz="0" w:space="0" w:color="auto"/>
        <w:left w:val="none" w:sz="0" w:space="0" w:color="auto"/>
        <w:bottom w:val="none" w:sz="0" w:space="0" w:color="auto"/>
        <w:right w:val="none" w:sz="0" w:space="0" w:color="auto"/>
      </w:divBdr>
    </w:div>
    <w:div w:id="470446360">
      <w:bodyDiv w:val="1"/>
      <w:marLeft w:val="0"/>
      <w:marRight w:val="0"/>
      <w:marTop w:val="0"/>
      <w:marBottom w:val="0"/>
      <w:divBdr>
        <w:top w:val="none" w:sz="0" w:space="0" w:color="auto"/>
        <w:left w:val="none" w:sz="0" w:space="0" w:color="auto"/>
        <w:bottom w:val="none" w:sz="0" w:space="0" w:color="auto"/>
        <w:right w:val="none" w:sz="0" w:space="0" w:color="auto"/>
      </w:divBdr>
    </w:div>
    <w:div w:id="510951279">
      <w:bodyDiv w:val="1"/>
      <w:marLeft w:val="0"/>
      <w:marRight w:val="0"/>
      <w:marTop w:val="0"/>
      <w:marBottom w:val="0"/>
      <w:divBdr>
        <w:top w:val="none" w:sz="0" w:space="0" w:color="auto"/>
        <w:left w:val="none" w:sz="0" w:space="0" w:color="auto"/>
        <w:bottom w:val="none" w:sz="0" w:space="0" w:color="auto"/>
        <w:right w:val="none" w:sz="0" w:space="0" w:color="auto"/>
      </w:divBdr>
    </w:div>
    <w:div w:id="514467213">
      <w:bodyDiv w:val="1"/>
      <w:marLeft w:val="0"/>
      <w:marRight w:val="0"/>
      <w:marTop w:val="0"/>
      <w:marBottom w:val="0"/>
      <w:divBdr>
        <w:top w:val="none" w:sz="0" w:space="0" w:color="auto"/>
        <w:left w:val="none" w:sz="0" w:space="0" w:color="auto"/>
        <w:bottom w:val="none" w:sz="0" w:space="0" w:color="auto"/>
        <w:right w:val="none" w:sz="0" w:space="0" w:color="auto"/>
      </w:divBdr>
    </w:div>
    <w:div w:id="530187558">
      <w:bodyDiv w:val="1"/>
      <w:marLeft w:val="0"/>
      <w:marRight w:val="0"/>
      <w:marTop w:val="0"/>
      <w:marBottom w:val="0"/>
      <w:divBdr>
        <w:top w:val="none" w:sz="0" w:space="0" w:color="auto"/>
        <w:left w:val="none" w:sz="0" w:space="0" w:color="auto"/>
        <w:bottom w:val="none" w:sz="0" w:space="0" w:color="auto"/>
        <w:right w:val="none" w:sz="0" w:space="0" w:color="auto"/>
      </w:divBdr>
    </w:div>
    <w:div w:id="554047011">
      <w:bodyDiv w:val="1"/>
      <w:marLeft w:val="0"/>
      <w:marRight w:val="0"/>
      <w:marTop w:val="0"/>
      <w:marBottom w:val="0"/>
      <w:divBdr>
        <w:top w:val="none" w:sz="0" w:space="0" w:color="auto"/>
        <w:left w:val="none" w:sz="0" w:space="0" w:color="auto"/>
        <w:bottom w:val="none" w:sz="0" w:space="0" w:color="auto"/>
        <w:right w:val="none" w:sz="0" w:space="0" w:color="auto"/>
      </w:divBdr>
    </w:div>
    <w:div w:id="555631216">
      <w:bodyDiv w:val="1"/>
      <w:marLeft w:val="0"/>
      <w:marRight w:val="0"/>
      <w:marTop w:val="0"/>
      <w:marBottom w:val="0"/>
      <w:divBdr>
        <w:top w:val="none" w:sz="0" w:space="0" w:color="auto"/>
        <w:left w:val="none" w:sz="0" w:space="0" w:color="auto"/>
        <w:bottom w:val="none" w:sz="0" w:space="0" w:color="auto"/>
        <w:right w:val="none" w:sz="0" w:space="0" w:color="auto"/>
      </w:divBdr>
    </w:div>
    <w:div w:id="563567002">
      <w:bodyDiv w:val="1"/>
      <w:marLeft w:val="0"/>
      <w:marRight w:val="0"/>
      <w:marTop w:val="0"/>
      <w:marBottom w:val="0"/>
      <w:divBdr>
        <w:top w:val="none" w:sz="0" w:space="0" w:color="auto"/>
        <w:left w:val="none" w:sz="0" w:space="0" w:color="auto"/>
        <w:bottom w:val="none" w:sz="0" w:space="0" w:color="auto"/>
        <w:right w:val="none" w:sz="0" w:space="0" w:color="auto"/>
      </w:divBdr>
    </w:div>
    <w:div w:id="567492971">
      <w:bodyDiv w:val="1"/>
      <w:marLeft w:val="0"/>
      <w:marRight w:val="0"/>
      <w:marTop w:val="0"/>
      <w:marBottom w:val="0"/>
      <w:divBdr>
        <w:top w:val="none" w:sz="0" w:space="0" w:color="auto"/>
        <w:left w:val="none" w:sz="0" w:space="0" w:color="auto"/>
        <w:bottom w:val="none" w:sz="0" w:space="0" w:color="auto"/>
        <w:right w:val="none" w:sz="0" w:space="0" w:color="auto"/>
      </w:divBdr>
    </w:div>
    <w:div w:id="580456477">
      <w:bodyDiv w:val="1"/>
      <w:marLeft w:val="0"/>
      <w:marRight w:val="0"/>
      <w:marTop w:val="0"/>
      <w:marBottom w:val="0"/>
      <w:divBdr>
        <w:top w:val="none" w:sz="0" w:space="0" w:color="auto"/>
        <w:left w:val="none" w:sz="0" w:space="0" w:color="auto"/>
        <w:bottom w:val="none" w:sz="0" w:space="0" w:color="auto"/>
        <w:right w:val="none" w:sz="0" w:space="0" w:color="auto"/>
      </w:divBdr>
    </w:div>
    <w:div w:id="585843807">
      <w:bodyDiv w:val="1"/>
      <w:marLeft w:val="0"/>
      <w:marRight w:val="0"/>
      <w:marTop w:val="0"/>
      <w:marBottom w:val="0"/>
      <w:divBdr>
        <w:top w:val="none" w:sz="0" w:space="0" w:color="auto"/>
        <w:left w:val="none" w:sz="0" w:space="0" w:color="auto"/>
        <w:bottom w:val="none" w:sz="0" w:space="0" w:color="auto"/>
        <w:right w:val="none" w:sz="0" w:space="0" w:color="auto"/>
      </w:divBdr>
    </w:div>
    <w:div w:id="593586483">
      <w:bodyDiv w:val="1"/>
      <w:marLeft w:val="0"/>
      <w:marRight w:val="0"/>
      <w:marTop w:val="0"/>
      <w:marBottom w:val="0"/>
      <w:divBdr>
        <w:top w:val="none" w:sz="0" w:space="0" w:color="auto"/>
        <w:left w:val="none" w:sz="0" w:space="0" w:color="auto"/>
        <w:bottom w:val="none" w:sz="0" w:space="0" w:color="auto"/>
        <w:right w:val="none" w:sz="0" w:space="0" w:color="auto"/>
      </w:divBdr>
    </w:div>
    <w:div w:id="602149905">
      <w:bodyDiv w:val="1"/>
      <w:marLeft w:val="0"/>
      <w:marRight w:val="0"/>
      <w:marTop w:val="0"/>
      <w:marBottom w:val="0"/>
      <w:divBdr>
        <w:top w:val="none" w:sz="0" w:space="0" w:color="auto"/>
        <w:left w:val="none" w:sz="0" w:space="0" w:color="auto"/>
        <w:bottom w:val="none" w:sz="0" w:space="0" w:color="auto"/>
        <w:right w:val="none" w:sz="0" w:space="0" w:color="auto"/>
      </w:divBdr>
    </w:div>
    <w:div w:id="616446804">
      <w:bodyDiv w:val="1"/>
      <w:marLeft w:val="0"/>
      <w:marRight w:val="0"/>
      <w:marTop w:val="0"/>
      <w:marBottom w:val="0"/>
      <w:divBdr>
        <w:top w:val="none" w:sz="0" w:space="0" w:color="auto"/>
        <w:left w:val="none" w:sz="0" w:space="0" w:color="auto"/>
        <w:bottom w:val="none" w:sz="0" w:space="0" w:color="auto"/>
        <w:right w:val="none" w:sz="0" w:space="0" w:color="auto"/>
      </w:divBdr>
    </w:div>
    <w:div w:id="625818689">
      <w:bodyDiv w:val="1"/>
      <w:marLeft w:val="0"/>
      <w:marRight w:val="0"/>
      <w:marTop w:val="0"/>
      <w:marBottom w:val="0"/>
      <w:divBdr>
        <w:top w:val="none" w:sz="0" w:space="0" w:color="auto"/>
        <w:left w:val="none" w:sz="0" w:space="0" w:color="auto"/>
        <w:bottom w:val="none" w:sz="0" w:space="0" w:color="auto"/>
        <w:right w:val="none" w:sz="0" w:space="0" w:color="auto"/>
      </w:divBdr>
    </w:div>
    <w:div w:id="626278340">
      <w:bodyDiv w:val="1"/>
      <w:marLeft w:val="0"/>
      <w:marRight w:val="0"/>
      <w:marTop w:val="0"/>
      <w:marBottom w:val="0"/>
      <w:divBdr>
        <w:top w:val="none" w:sz="0" w:space="0" w:color="auto"/>
        <w:left w:val="none" w:sz="0" w:space="0" w:color="auto"/>
        <w:bottom w:val="none" w:sz="0" w:space="0" w:color="auto"/>
        <w:right w:val="none" w:sz="0" w:space="0" w:color="auto"/>
      </w:divBdr>
    </w:div>
    <w:div w:id="639962144">
      <w:bodyDiv w:val="1"/>
      <w:marLeft w:val="0"/>
      <w:marRight w:val="0"/>
      <w:marTop w:val="0"/>
      <w:marBottom w:val="0"/>
      <w:divBdr>
        <w:top w:val="none" w:sz="0" w:space="0" w:color="auto"/>
        <w:left w:val="none" w:sz="0" w:space="0" w:color="auto"/>
        <w:bottom w:val="none" w:sz="0" w:space="0" w:color="auto"/>
        <w:right w:val="none" w:sz="0" w:space="0" w:color="auto"/>
      </w:divBdr>
    </w:div>
    <w:div w:id="647171692">
      <w:bodyDiv w:val="1"/>
      <w:marLeft w:val="0"/>
      <w:marRight w:val="0"/>
      <w:marTop w:val="0"/>
      <w:marBottom w:val="0"/>
      <w:divBdr>
        <w:top w:val="none" w:sz="0" w:space="0" w:color="auto"/>
        <w:left w:val="none" w:sz="0" w:space="0" w:color="auto"/>
        <w:bottom w:val="none" w:sz="0" w:space="0" w:color="auto"/>
        <w:right w:val="none" w:sz="0" w:space="0" w:color="auto"/>
      </w:divBdr>
    </w:div>
    <w:div w:id="648679674">
      <w:bodyDiv w:val="1"/>
      <w:marLeft w:val="0"/>
      <w:marRight w:val="0"/>
      <w:marTop w:val="0"/>
      <w:marBottom w:val="0"/>
      <w:divBdr>
        <w:top w:val="none" w:sz="0" w:space="0" w:color="auto"/>
        <w:left w:val="none" w:sz="0" w:space="0" w:color="auto"/>
        <w:bottom w:val="none" w:sz="0" w:space="0" w:color="auto"/>
        <w:right w:val="none" w:sz="0" w:space="0" w:color="auto"/>
      </w:divBdr>
      <w:divsChild>
        <w:div w:id="1641882067">
          <w:marLeft w:val="0"/>
          <w:marRight w:val="0"/>
          <w:marTop w:val="0"/>
          <w:marBottom w:val="0"/>
          <w:divBdr>
            <w:top w:val="none" w:sz="0" w:space="0" w:color="auto"/>
            <w:left w:val="none" w:sz="0" w:space="0" w:color="auto"/>
            <w:bottom w:val="none" w:sz="0" w:space="0" w:color="auto"/>
            <w:right w:val="none" w:sz="0" w:space="0" w:color="auto"/>
          </w:divBdr>
        </w:div>
      </w:divsChild>
    </w:div>
    <w:div w:id="683627703">
      <w:bodyDiv w:val="1"/>
      <w:marLeft w:val="0"/>
      <w:marRight w:val="0"/>
      <w:marTop w:val="0"/>
      <w:marBottom w:val="0"/>
      <w:divBdr>
        <w:top w:val="none" w:sz="0" w:space="0" w:color="auto"/>
        <w:left w:val="none" w:sz="0" w:space="0" w:color="auto"/>
        <w:bottom w:val="none" w:sz="0" w:space="0" w:color="auto"/>
        <w:right w:val="none" w:sz="0" w:space="0" w:color="auto"/>
      </w:divBdr>
    </w:div>
    <w:div w:id="691146633">
      <w:bodyDiv w:val="1"/>
      <w:marLeft w:val="0"/>
      <w:marRight w:val="0"/>
      <w:marTop w:val="0"/>
      <w:marBottom w:val="0"/>
      <w:divBdr>
        <w:top w:val="none" w:sz="0" w:space="0" w:color="auto"/>
        <w:left w:val="none" w:sz="0" w:space="0" w:color="auto"/>
        <w:bottom w:val="none" w:sz="0" w:space="0" w:color="auto"/>
        <w:right w:val="none" w:sz="0" w:space="0" w:color="auto"/>
      </w:divBdr>
    </w:div>
    <w:div w:id="692077547">
      <w:bodyDiv w:val="1"/>
      <w:marLeft w:val="0"/>
      <w:marRight w:val="0"/>
      <w:marTop w:val="0"/>
      <w:marBottom w:val="0"/>
      <w:divBdr>
        <w:top w:val="none" w:sz="0" w:space="0" w:color="auto"/>
        <w:left w:val="none" w:sz="0" w:space="0" w:color="auto"/>
        <w:bottom w:val="none" w:sz="0" w:space="0" w:color="auto"/>
        <w:right w:val="none" w:sz="0" w:space="0" w:color="auto"/>
      </w:divBdr>
    </w:div>
    <w:div w:id="734820945">
      <w:bodyDiv w:val="1"/>
      <w:marLeft w:val="0"/>
      <w:marRight w:val="0"/>
      <w:marTop w:val="0"/>
      <w:marBottom w:val="0"/>
      <w:divBdr>
        <w:top w:val="none" w:sz="0" w:space="0" w:color="auto"/>
        <w:left w:val="none" w:sz="0" w:space="0" w:color="auto"/>
        <w:bottom w:val="none" w:sz="0" w:space="0" w:color="auto"/>
        <w:right w:val="none" w:sz="0" w:space="0" w:color="auto"/>
      </w:divBdr>
    </w:div>
    <w:div w:id="758062381">
      <w:bodyDiv w:val="1"/>
      <w:marLeft w:val="0"/>
      <w:marRight w:val="0"/>
      <w:marTop w:val="0"/>
      <w:marBottom w:val="0"/>
      <w:divBdr>
        <w:top w:val="none" w:sz="0" w:space="0" w:color="auto"/>
        <w:left w:val="none" w:sz="0" w:space="0" w:color="auto"/>
        <w:bottom w:val="none" w:sz="0" w:space="0" w:color="auto"/>
        <w:right w:val="none" w:sz="0" w:space="0" w:color="auto"/>
      </w:divBdr>
    </w:div>
    <w:div w:id="774251506">
      <w:bodyDiv w:val="1"/>
      <w:marLeft w:val="0"/>
      <w:marRight w:val="0"/>
      <w:marTop w:val="0"/>
      <w:marBottom w:val="0"/>
      <w:divBdr>
        <w:top w:val="none" w:sz="0" w:space="0" w:color="auto"/>
        <w:left w:val="none" w:sz="0" w:space="0" w:color="auto"/>
        <w:bottom w:val="none" w:sz="0" w:space="0" w:color="auto"/>
        <w:right w:val="none" w:sz="0" w:space="0" w:color="auto"/>
      </w:divBdr>
    </w:div>
    <w:div w:id="800071896">
      <w:bodyDiv w:val="1"/>
      <w:marLeft w:val="0"/>
      <w:marRight w:val="0"/>
      <w:marTop w:val="0"/>
      <w:marBottom w:val="0"/>
      <w:divBdr>
        <w:top w:val="none" w:sz="0" w:space="0" w:color="auto"/>
        <w:left w:val="none" w:sz="0" w:space="0" w:color="auto"/>
        <w:bottom w:val="none" w:sz="0" w:space="0" w:color="auto"/>
        <w:right w:val="none" w:sz="0" w:space="0" w:color="auto"/>
      </w:divBdr>
    </w:div>
    <w:div w:id="824202719">
      <w:bodyDiv w:val="1"/>
      <w:marLeft w:val="0"/>
      <w:marRight w:val="0"/>
      <w:marTop w:val="0"/>
      <w:marBottom w:val="0"/>
      <w:divBdr>
        <w:top w:val="none" w:sz="0" w:space="0" w:color="auto"/>
        <w:left w:val="none" w:sz="0" w:space="0" w:color="auto"/>
        <w:bottom w:val="none" w:sz="0" w:space="0" w:color="auto"/>
        <w:right w:val="none" w:sz="0" w:space="0" w:color="auto"/>
      </w:divBdr>
    </w:div>
    <w:div w:id="856894895">
      <w:bodyDiv w:val="1"/>
      <w:marLeft w:val="0"/>
      <w:marRight w:val="0"/>
      <w:marTop w:val="0"/>
      <w:marBottom w:val="0"/>
      <w:divBdr>
        <w:top w:val="none" w:sz="0" w:space="0" w:color="auto"/>
        <w:left w:val="none" w:sz="0" w:space="0" w:color="auto"/>
        <w:bottom w:val="none" w:sz="0" w:space="0" w:color="auto"/>
        <w:right w:val="none" w:sz="0" w:space="0" w:color="auto"/>
      </w:divBdr>
    </w:div>
    <w:div w:id="864365022">
      <w:bodyDiv w:val="1"/>
      <w:marLeft w:val="0"/>
      <w:marRight w:val="0"/>
      <w:marTop w:val="0"/>
      <w:marBottom w:val="0"/>
      <w:divBdr>
        <w:top w:val="none" w:sz="0" w:space="0" w:color="auto"/>
        <w:left w:val="none" w:sz="0" w:space="0" w:color="auto"/>
        <w:bottom w:val="none" w:sz="0" w:space="0" w:color="auto"/>
        <w:right w:val="none" w:sz="0" w:space="0" w:color="auto"/>
      </w:divBdr>
    </w:div>
    <w:div w:id="880552642">
      <w:bodyDiv w:val="1"/>
      <w:marLeft w:val="0"/>
      <w:marRight w:val="0"/>
      <w:marTop w:val="0"/>
      <w:marBottom w:val="0"/>
      <w:divBdr>
        <w:top w:val="none" w:sz="0" w:space="0" w:color="auto"/>
        <w:left w:val="none" w:sz="0" w:space="0" w:color="auto"/>
        <w:bottom w:val="none" w:sz="0" w:space="0" w:color="auto"/>
        <w:right w:val="none" w:sz="0" w:space="0" w:color="auto"/>
      </w:divBdr>
    </w:div>
    <w:div w:id="903181006">
      <w:bodyDiv w:val="1"/>
      <w:marLeft w:val="0"/>
      <w:marRight w:val="0"/>
      <w:marTop w:val="0"/>
      <w:marBottom w:val="0"/>
      <w:divBdr>
        <w:top w:val="none" w:sz="0" w:space="0" w:color="auto"/>
        <w:left w:val="none" w:sz="0" w:space="0" w:color="auto"/>
        <w:bottom w:val="none" w:sz="0" w:space="0" w:color="auto"/>
        <w:right w:val="none" w:sz="0" w:space="0" w:color="auto"/>
      </w:divBdr>
    </w:div>
    <w:div w:id="921765685">
      <w:bodyDiv w:val="1"/>
      <w:marLeft w:val="0"/>
      <w:marRight w:val="0"/>
      <w:marTop w:val="0"/>
      <w:marBottom w:val="0"/>
      <w:divBdr>
        <w:top w:val="none" w:sz="0" w:space="0" w:color="auto"/>
        <w:left w:val="none" w:sz="0" w:space="0" w:color="auto"/>
        <w:bottom w:val="none" w:sz="0" w:space="0" w:color="auto"/>
        <w:right w:val="none" w:sz="0" w:space="0" w:color="auto"/>
      </w:divBdr>
    </w:div>
    <w:div w:id="923494533">
      <w:bodyDiv w:val="1"/>
      <w:marLeft w:val="0"/>
      <w:marRight w:val="0"/>
      <w:marTop w:val="0"/>
      <w:marBottom w:val="0"/>
      <w:divBdr>
        <w:top w:val="none" w:sz="0" w:space="0" w:color="auto"/>
        <w:left w:val="none" w:sz="0" w:space="0" w:color="auto"/>
        <w:bottom w:val="none" w:sz="0" w:space="0" w:color="auto"/>
        <w:right w:val="none" w:sz="0" w:space="0" w:color="auto"/>
      </w:divBdr>
    </w:div>
    <w:div w:id="935750468">
      <w:bodyDiv w:val="1"/>
      <w:marLeft w:val="0"/>
      <w:marRight w:val="0"/>
      <w:marTop w:val="0"/>
      <w:marBottom w:val="0"/>
      <w:divBdr>
        <w:top w:val="none" w:sz="0" w:space="0" w:color="auto"/>
        <w:left w:val="none" w:sz="0" w:space="0" w:color="auto"/>
        <w:bottom w:val="none" w:sz="0" w:space="0" w:color="auto"/>
        <w:right w:val="none" w:sz="0" w:space="0" w:color="auto"/>
      </w:divBdr>
    </w:div>
    <w:div w:id="943659322">
      <w:bodyDiv w:val="1"/>
      <w:marLeft w:val="0"/>
      <w:marRight w:val="0"/>
      <w:marTop w:val="0"/>
      <w:marBottom w:val="0"/>
      <w:divBdr>
        <w:top w:val="none" w:sz="0" w:space="0" w:color="auto"/>
        <w:left w:val="none" w:sz="0" w:space="0" w:color="auto"/>
        <w:bottom w:val="none" w:sz="0" w:space="0" w:color="auto"/>
        <w:right w:val="none" w:sz="0" w:space="0" w:color="auto"/>
      </w:divBdr>
    </w:div>
    <w:div w:id="978456965">
      <w:bodyDiv w:val="1"/>
      <w:marLeft w:val="0"/>
      <w:marRight w:val="0"/>
      <w:marTop w:val="0"/>
      <w:marBottom w:val="0"/>
      <w:divBdr>
        <w:top w:val="none" w:sz="0" w:space="0" w:color="auto"/>
        <w:left w:val="none" w:sz="0" w:space="0" w:color="auto"/>
        <w:bottom w:val="none" w:sz="0" w:space="0" w:color="auto"/>
        <w:right w:val="none" w:sz="0" w:space="0" w:color="auto"/>
      </w:divBdr>
    </w:div>
    <w:div w:id="1002702983">
      <w:bodyDiv w:val="1"/>
      <w:marLeft w:val="0"/>
      <w:marRight w:val="0"/>
      <w:marTop w:val="0"/>
      <w:marBottom w:val="0"/>
      <w:divBdr>
        <w:top w:val="none" w:sz="0" w:space="0" w:color="auto"/>
        <w:left w:val="none" w:sz="0" w:space="0" w:color="auto"/>
        <w:bottom w:val="none" w:sz="0" w:space="0" w:color="auto"/>
        <w:right w:val="none" w:sz="0" w:space="0" w:color="auto"/>
      </w:divBdr>
    </w:div>
    <w:div w:id="1005792290">
      <w:bodyDiv w:val="1"/>
      <w:marLeft w:val="0"/>
      <w:marRight w:val="0"/>
      <w:marTop w:val="0"/>
      <w:marBottom w:val="0"/>
      <w:divBdr>
        <w:top w:val="none" w:sz="0" w:space="0" w:color="auto"/>
        <w:left w:val="none" w:sz="0" w:space="0" w:color="auto"/>
        <w:bottom w:val="none" w:sz="0" w:space="0" w:color="auto"/>
        <w:right w:val="none" w:sz="0" w:space="0" w:color="auto"/>
      </w:divBdr>
    </w:div>
    <w:div w:id="1035889554">
      <w:bodyDiv w:val="1"/>
      <w:marLeft w:val="0"/>
      <w:marRight w:val="0"/>
      <w:marTop w:val="0"/>
      <w:marBottom w:val="0"/>
      <w:divBdr>
        <w:top w:val="none" w:sz="0" w:space="0" w:color="auto"/>
        <w:left w:val="none" w:sz="0" w:space="0" w:color="auto"/>
        <w:bottom w:val="none" w:sz="0" w:space="0" w:color="auto"/>
        <w:right w:val="none" w:sz="0" w:space="0" w:color="auto"/>
      </w:divBdr>
    </w:div>
    <w:div w:id="1050616228">
      <w:bodyDiv w:val="1"/>
      <w:marLeft w:val="0"/>
      <w:marRight w:val="0"/>
      <w:marTop w:val="0"/>
      <w:marBottom w:val="0"/>
      <w:divBdr>
        <w:top w:val="none" w:sz="0" w:space="0" w:color="auto"/>
        <w:left w:val="none" w:sz="0" w:space="0" w:color="auto"/>
        <w:bottom w:val="none" w:sz="0" w:space="0" w:color="auto"/>
        <w:right w:val="none" w:sz="0" w:space="0" w:color="auto"/>
      </w:divBdr>
    </w:div>
    <w:div w:id="1060666215">
      <w:bodyDiv w:val="1"/>
      <w:marLeft w:val="0"/>
      <w:marRight w:val="0"/>
      <w:marTop w:val="0"/>
      <w:marBottom w:val="0"/>
      <w:divBdr>
        <w:top w:val="none" w:sz="0" w:space="0" w:color="auto"/>
        <w:left w:val="none" w:sz="0" w:space="0" w:color="auto"/>
        <w:bottom w:val="none" w:sz="0" w:space="0" w:color="auto"/>
        <w:right w:val="none" w:sz="0" w:space="0" w:color="auto"/>
      </w:divBdr>
    </w:div>
    <w:div w:id="1065640822">
      <w:bodyDiv w:val="1"/>
      <w:marLeft w:val="0"/>
      <w:marRight w:val="0"/>
      <w:marTop w:val="0"/>
      <w:marBottom w:val="0"/>
      <w:divBdr>
        <w:top w:val="none" w:sz="0" w:space="0" w:color="auto"/>
        <w:left w:val="none" w:sz="0" w:space="0" w:color="auto"/>
        <w:bottom w:val="none" w:sz="0" w:space="0" w:color="auto"/>
        <w:right w:val="none" w:sz="0" w:space="0" w:color="auto"/>
      </w:divBdr>
    </w:div>
    <w:div w:id="1069042230">
      <w:bodyDiv w:val="1"/>
      <w:marLeft w:val="0"/>
      <w:marRight w:val="0"/>
      <w:marTop w:val="0"/>
      <w:marBottom w:val="0"/>
      <w:divBdr>
        <w:top w:val="none" w:sz="0" w:space="0" w:color="auto"/>
        <w:left w:val="none" w:sz="0" w:space="0" w:color="auto"/>
        <w:bottom w:val="none" w:sz="0" w:space="0" w:color="auto"/>
        <w:right w:val="none" w:sz="0" w:space="0" w:color="auto"/>
      </w:divBdr>
    </w:div>
    <w:div w:id="1100877881">
      <w:bodyDiv w:val="1"/>
      <w:marLeft w:val="0"/>
      <w:marRight w:val="0"/>
      <w:marTop w:val="0"/>
      <w:marBottom w:val="0"/>
      <w:divBdr>
        <w:top w:val="none" w:sz="0" w:space="0" w:color="auto"/>
        <w:left w:val="none" w:sz="0" w:space="0" w:color="auto"/>
        <w:bottom w:val="none" w:sz="0" w:space="0" w:color="auto"/>
        <w:right w:val="none" w:sz="0" w:space="0" w:color="auto"/>
      </w:divBdr>
    </w:div>
    <w:div w:id="1148325774">
      <w:bodyDiv w:val="1"/>
      <w:marLeft w:val="0"/>
      <w:marRight w:val="0"/>
      <w:marTop w:val="0"/>
      <w:marBottom w:val="0"/>
      <w:divBdr>
        <w:top w:val="none" w:sz="0" w:space="0" w:color="auto"/>
        <w:left w:val="none" w:sz="0" w:space="0" w:color="auto"/>
        <w:bottom w:val="none" w:sz="0" w:space="0" w:color="auto"/>
        <w:right w:val="none" w:sz="0" w:space="0" w:color="auto"/>
      </w:divBdr>
      <w:divsChild>
        <w:div w:id="79722076">
          <w:marLeft w:val="0"/>
          <w:marRight w:val="0"/>
          <w:marTop w:val="0"/>
          <w:marBottom w:val="0"/>
          <w:divBdr>
            <w:top w:val="none" w:sz="0" w:space="0" w:color="auto"/>
            <w:left w:val="none" w:sz="0" w:space="0" w:color="auto"/>
            <w:bottom w:val="none" w:sz="0" w:space="0" w:color="auto"/>
            <w:right w:val="none" w:sz="0" w:space="0" w:color="auto"/>
          </w:divBdr>
        </w:div>
      </w:divsChild>
    </w:div>
    <w:div w:id="1163276879">
      <w:bodyDiv w:val="1"/>
      <w:marLeft w:val="0"/>
      <w:marRight w:val="0"/>
      <w:marTop w:val="0"/>
      <w:marBottom w:val="0"/>
      <w:divBdr>
        <w:top w:val="none" w:sz="0" w:space="0" w:color="auto"/>
        <w:left w:val="none" w:sz="0" w:space="0" w:color="auto"/>
        <w:bottom w:val="none" w:sz="0" w:space="0" w:color="auto"/>
        <w:right w:val="none" w:sz="0" w:space="0" w:color="auto"/>
      </w:divBdr>
    </w:div>
    <w:div w:id="1167212835">
      <w:bodyDiv w:val="1"/>
      <w:marLeft w:val="0"/>
      <w:marRight w:val="0"/>
      <w:marTop w:val="0"/>
      <w:marBottom w:val="0"/>
      <w:divBdr>
        <w:top w:val="none" w:sz="0" w:space="0" w:color="auto"/>
        <w:left w:val="none" w:sz="0" w:space="0" w:color="auto"/>
        <w:bottom w:val="none" w:sz="0" w:space="0" w:color="auto"/>
        <w:right w:val="none" w:sz="0" w:space="0" w:color="auto"/>
      </w:divBdr>
    </w:div>
    <w:div w:id="1173035685">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90876133">
      <w:bodyDiv w:val="1"/>
      <w:marLeft w:val="0"/>
      <w:marRight w:val="0"/>
      <w:marTop w:val="0"/>
      <w:marBottom w:val="0"/>
      <w:divBdr>
        <w:top w:val="none" w:sz="0" w:space="0" w:color="auto"/>
        <w:left w:val="none" w:sz="0" w:space="0" w:color="auto"/>
        <w:bottom w:val="none" w:sz="0" w:space="0" w:color="auto"/>
        <w:right w:val="none" w:sz="0" w:space="0" w:color="auto"/>
      </w:divBdr>
    </w:div>
    <w:div w:id="1237785497">
      <w:bodyDiv w:val="1"/>
      <w:marLeft w:val="0"/>
      <w:marRight w:val="0"/>
      <w:marTop w:val="0"/>
      <w:marBottom w:val="0"/>
      <w:divBdr>
        <w:top w:val="none" w:sz="0" w:space="0" w:color="auto"/>
        <w:left w:val="none" w:sz="0" w:space="0" w:color="auto"/>
        <w:bottom w:val="none" w:sz="0" w:space="0" w:color="auto"/>
        <w:right w:val="none" w:sz="0" w:space="0" w:color="auto"/>
      </w:divBdr>
    </w:div>
    <w:div w:id="1246841879">
      <w:bodyDiv w:val="1"/>
      <w:marLeft w:val="0"/>
      <w:marRight w:val="0"/>
      <w:marTop w:val="0"/>
      <w:marBottom w:val="0"/>
      <w:divBdr>
        <w:top w:val="none" w:sz="0" w:space="0" w:color="auto"/>
        <w:left w:val="none" w:sz="0" w:space="0" w:color="auto"/>
        <w:bottom w:val="none" w:sz="0" w:space="0" w:color="auto"/>
        <w:right w:val="none" w:sz="0" w:space="0" w:color="auto"/>
      </w:divBdr>
    </w:div>
    <w:div w:id="1269387489">
      <w:bodyDiv w:val="1"/>
      <w:marLeft w:val="0"/>
      <w:marRight w:val="0"/>
      <w:marTop w:val="0"/>
      <w:marBottom w:val="0"/>
      <w:divBdr>
        <w:top w:val="none" w:sz="0" w:space="0" w:color="auto"/>
        <w:left w:val="none" w:sz="0" w:space="0" w:color="auto"/>
        <w:bottom w:val="none" w:sz="0" w:space="0" w:color="auto"/>
        <w:right w:val="none" w:sz="0" w:space="0" w:color="auto"/>
      </w:divBdr>
    </w:div>
    <w:div w:id="1270817882">
      <w:bodyDiv w:val="1"/>
      <w:marLeft w:val="0"/>
      <w:marRight w:val="0"/>
      <w:marTop w:val="0"/>
      <w:marBottom w:val="0"/>
      <w:divBdr>
        <w:top w:val="none" w:sz="0" w:space="0" w:color="auto"/>
        <w:left w:val="none" w:sz="0" w:space="0" w:color="auto"/>
        <w:bottom w:val="none" w:sz="0" w:space="0" w:color="auto"/>
        <w:right w:val="none" w:sz="0" w:space="0" w:color="auto"/>
      </w:divBdr>
    </w:div>
    <w:div w:id="1293560087">
      <w:bodyDiv w:val="1"/>
      <w:marLeft w:val="0"/>
      <w:marRight w:val="0"/>
      <w:marTop w:val="0"/>
      <w:marBottom w:val="0"/>
      <w:divBdr>
        <w:top w:val="none" w:sz="0" w:space="0" w:color="auto"/>
        <w:left w:val="none" w:sz="0" w:space="0" w:color="auto"/>
        <w:bottom w:val="none" w:sz="0" w:space="0" w:color="auto"/>
        <w:right w:val="none" w:sz="0" w:space="0" w:color="auto"/>
      </w:divBdr>
    </w:div>
    <w:div w:id="1348099581">
      <w:bodyDiv w:val="1"/>
      <w:marLeft w:val="0"/>
      <w:marRight w:val="0"/>
      <w:marTop w:val="0"/>
      <w:marBottom w:val="0"/>
      <w:divBdr>
        <w:top w:val="none" w:sz="0" w:space="0" w:color="auto"/>
        <w:left w:val="none" w:sz="0" w:space="0" w:color="auto"/>
        <w:bottom w:val="none" w:sz="0" w:space="0" w:color="auto"/>
        <w:right w:val="none" w:sz="0" w:space="0" w:color="auto"/>
      </w:divBdr>
    </w:div>
    <w:div w:id="1349523721">
      <w:bodyDiv w:val="1"/>
      <w:marLeft w:val="0"/>
      <w:marRight w:val="0"/>
      <w:marTop w:val="0"/>
      <w:marBottom w:val="0"/>
      <w:divBdr>
        <w:top w:val="none" w:sz="0" w:space="0" w:color="auto"/>
        <w:left w:val="none" w:sz="0" w:space="0" w:color="auto"/>
        <w:bottom w:val="none" w:sz="0" w:space="0" w:color="auto"/>
        <w:right w:val="none" w:sz="0" w:space="0" w:color="auto"/>
      </w:divBdr>
    </w:div>
    <w:div w:id="1360666336">
      <w:bodyDiv w:val="1"/>
      <w:marLeft w:val="0"/>
      <w:marRight w:val="0"/>
      <w:marTop w:val="0"/>
      <w:marBottom w:val="0"/>
      <w:divBdr>
        <w:top w:val="none" w:sz="0" w:space="0" w:color="auto"/>
        <w:left w:val="none" w:sz="0" w:space="0" w:color="auto"/>
        <w:bottom w:val="none" w:sz="0" w:space="0" w:color="auto"/>
        <w:right w:val="none" w:sz="0" w:space="0" w:color="auto"/>
      </w:divBdr>
    </w:div>
    <w:div w:id="1372267440">
      <w:bodyDiv w:val="1"/>
      <w:marLeft w:val="0"/>
      <w:marRight w:val="0"/>
      <w:marTop w:val="0"/>
      <w:marBottom w:val="0"/>
      <w:divBdr>
        <w:top w:val="none" w:sz="0" w:space="0" w:color="auto"/>
        <w:left w:val="none" w:sz="0" w:space="0" w:color="auto"/>
        <w:bottom w:val="none" w:sz="0" w:space="0" w:color="auto"/>
        <w:right w:val="none" w:sz="0" w:space="0" w:color="auto"/>
      </w:divBdr>
    </w:div>
    <w:div w:id="1398431712">
      <w:bodyDiv w:val="1"/>
      <w:marLeft w:val="0"/>
      <w:marRight w:val="0"/>
      <w:marTop w:val="0"/>
      <w:marBottom w:val="0"/>
      <w:divBdr>
        <w:top w:val="none" w:sz="0" w:space="0" w:color="auto"/>
        <w:left w:val="none" w:sz="0" w:space="0" w:color="auto"/>
        <w:bottom w:val="none" w:sz="0" w:space="0" w:color="auto"/>
        <w:right w:val="none" w:sz="0" w:space="0" w:color="auto"/>
      </w:divBdr>
    </w:div>
    <w:div w:id="1400521829">
      <w:bodyDiv w:val="1"/>
      <w:marLeft w:val="0"/>
      <w:marRight w:val="0"/>
      <w:marTop w:val="0"/>
      <w:marBottom w:val="0"/>
      <w:divBdr>
        <w:top w:val="none" w:sz="0" w:space="0" w:color="auto"/>
        <w:left w:val="none" w:sz="0" w:space="0" w:color="auto"/>
        <w:bottom w:val="none" w:sz="0" w:space="0" w:color="auto"/>
        <w:right w:val="none" w:sz="0" w:space="0" w:color="auto"/>
      </w:divBdr>
    </w:div>
    <w:div w:id="1413426358">
      <w:bodyDiv w:val="1"/>
      <w:marLeft w:val="0"/>
      <w:marRight w:val="0"/>
      <w:marTop w:val="0"/>
      <w:marBottom w:val="0"/>
      <w:divBdr>
        <w:top w:val="none" w:sz="0" w:space="0" w:color="auto"/>
        <w:left w:val="none" w:sz="0" w:space="0" w:color="auto"/>
        <w:bottom w:val="none" w:sz="0" w:space="0" w:color="auto"/>
        <w:right w:val="none" w:sz="0" w:space="0" w:color="auto"/>
      </w:divBdr>
    </w:div>
    <w:div w:id="1419059964">
      <w:bodyDiv w:val="1"/>
      <w:marLeft w:val="0"/>
      <w:marRight w:val="0"/>
      <w:marTop w:val="0"/>
      <w:marBottom w:val="0"/>
      <w:divBdr>
        <w:top w:val="none" w:sz="0" w:space="0" w:color="auto"/>
        <w:left w:val="none" w:sz="0" w:space="0" w:color="auto"/>
        <w:bottom w:val="none" w:sz="0" w:space="0" w:color="auto"/>
        <w:right w:val="none" w:sz="0" w:space="0" w:color="auto"/>
      </w:divBdr>
    </w:div>
    <w:div w:id="1436750552">
      <w:bodyDiv w:val="1"/>
      <w:marLeft w:val="0"/>
      <w:marRight w:val="0"/>
      <w:marTop w:val="0"/>
      <w:marBottom w:val="0"/>
      <w:divBdr>
        <w:top w:val="none" w:sz="0" w:space="0" w:color="auto"/>
        <w:left w:val="none" w:sz="0" w:space="0" w:color="auto"/>
        <w:bottom w:val="none" w:sz="0" w:space="0" w:color="auto"/>
        <w:right w:val="none" w:sz="0" w:space="0" w:color="auto"/>
      </w:divBdr>
    </w:div>
    <w:div w:id="1437292852">
      <w:bodyDiv w:val="1"/>
      <w:marLeft w:val="0"/>
      <w:marRight w:val="0"/>
      <w:marTop w:val="0"/>
      <w:marBottom w:val="0"/>
      <w:divBdr>
        <w:top w:val="none" w:sz="0" w:space="0" w:color="auto"/>
        <w:left w:val="none" w:sz="0" w:space="0" w:color="auto"/>
        <w:bottom w:val="none" w:sz="0" w:space="0" w:color="auto"/>
        <w:right w:val="none" w:sz="0" w:space="0" w:color="auto"/>
      </w:divBdr>
    </w:div>
    <w:div w:id="1442064039">
      <w:bodyDiv w:val="1"/>
      <w:marLeft w:val="0"/>
      <w:marRight w:val="0"/>
      <w:marTop w:val="0"/>
      <w:marBottom w:val="0"/>
      <w:divBdr>
        <w:top w:val="none" w:sz="0" w:space="0" w:color="auto"/>
        <w:left w:val="none" w:sz="0" w:space="0" w:color="auto"/>
        <w:bottom w:val="none" w:sz="0" w:space="0" w:color="auto"/>
        <w:right w:val="none" w:sz="0" w:space="0" w:color="auto"/>
      </w:divBdr>
      <w:divsChild>
        <w:div w:id="859398189">
          <w:marLeft w:val="0"/>
          <w:marRight w:val="0"/>
          <w:marTop w:val="0"/>
          <w:marBottom w:val="0"/>
          <w:divBdr>
            <w:top w:val="none" w:sz="0" w:space="0" w:color="auto"/>
            <w:left w:val="none" w:sz="0" w:space="0" w:color="auto"/>
            <w:bottom w:val="none" w:sz="0" w:space="0" w:color="auto"/>
            <w:right w:val="none" w:sz="0" w:space="0" w:color="auto"/>
          </w:divBdr>
        </w:div>
      </w:divsChild>
    </w:div>
    <w:div w:id="1446197974">
      <w:bodyDiv w:val="1"/>
      <w:marLeft w:val="0"/>
      <w:marRight w:val="0"/>
      <w:marTop w:val="0"/>
      <w:marBottom w:val="0"/>
      <w:divBdr>
        <w:top w:val="none" w:sz="0" w:space="0" w:color="auto"/>
        <w:left w:val="none" w:sz="0" w:space="0" w:color="auto"/>
        <w:bottom w:val="none" w:sz="0" w:space="0" w:color="auto"/>
        <w:right w:val="none" w:sz="0" w:space="0" w:color="auto"/>
      </w:divBdr>
    </w:div>
    <w:div w:id="1462647081">
      <w:bodyDiv w:val="1"/>
      <w:marLeft w:val="0"/>
      <w:marRight w:val="0"/>
      <w:marTop w:val="0"/>
      <w:marBottom w:val="0"/>
      <w:divBdr>
        <w:top w:val="none" w:sz="0" w:space="0" w:color="auto"/>
        <w:left w:val="none" w:sz="0" w:space="0" w:color="auto"/>
        <w:bottom w:val="none" w:sz="0" w:space="0" w:color="auto"/>
        <w:right w:val="none" w:sz="0" w:space="0" w:color="auto"/>
      </w:divBdr>
    </w:div>
    <w:div w:id="1474329520">
      <w:bodyDiv w:val="1"/>
      <w:marLeft w:val="0"/>
      <w:marRight w:val="0"/>
      <w:marTop w:val="0"/>
      <w:marBottom w:val="0"/>
      <w:divBdr>
        <w:top w:val="none" w:sz="0" w:space="0" w:color="auto"/>
        <w:left w:val="none" w:sz="0" w:space="0" w:color="auto"/>
        <w:bottom w:val="none" w:sz="0" w:space="0" w:color="auto"/>
        <w:right w:val="none" w:sz="0" w:space="0" w:color="auto"/>
      </w:divBdr>
    </w:div>
    <w:div w:id="1476488143">
      <w:bodyDiv w:val="1"/>
      <w:marLeft w:val="0"/>
      <w:marRight w:val="0"/>
      <w:marTop w:val="0"/>
      <w:marBottom w:val="0"/>
      <w:divBdr>
        <w:top w:val="none" w:sz="0" w:space="0" w:color="auto"/>
        <w:left w:val="none" w:sz="0" w:space="0" w:color="auto"/>
        <w:bottom w:val="none" w:sz="0" w:space="0" w:color="auto"/>
        <w:right w:val="none" w:sz="0" w:space="0" w:color="auto"/>
      </w:divBdr>
    </w:div>
    <w:div w:id="1478231091">
      <w:bodyDiv w:val="1"/>
      <w:marLeft w:val="0"/>
      <w:marRight w:val="0"/>
      <w:marTop w:val="0"/>
      <w:marBottom w:val="0"/>
      <w:divBdr>
        <w:top w:val="none" w:sz="0" w:space="0" w:color="auto"/>
        <w:left w:val="none" w:sz="0" w:space="0" w:color="auto"/>
        <w:bottom w:val="none" w:sz="0" w:space="0" w:color="auto"/>
        <w:right w:val="none" w:sz="0" w:space="0" w:color="auto"/>
      </w:divBdr>
    </w:div>
    <w:div w:id="1483499058">
      <w:bodyDiv w:val="1"/>
      <w:marLeft w:val="0"/>
      <w:marRight w:val="0"/>
      <w:marTop w:val="0"/>
      <w:marBottom w:val="0"/>
      <w:divBdr>
        <w:top w:val="none" w:sz="0" w:space="0" w:color="auto"/>
        <w:left w:val="none" w:sz="0" w:space="0" w:color="auto"/>
        <w:bottom w:val="none" w:sz="0" w:space="0" w:color="auto"/>
        <w:right w:val="none" w:sz="0" w:space="0" w:color="auto"/>
      </w:divBdr>
    </w:div>
    <w:div w:id="1486967056">
      <w:bodyDiv w:val="1"/>
      <w:marLeft w:val="0"/>
      <w:marRight w:val="0"/>
      <w:marTop w:val="0"/>
      <w:marBottom w:val="0"/>
      <w:divBdr>
        <w:top w:val="none" w:sz="0" w:space="0" w:color="auto"/>
        <w:left w:val="none" w:sz="0" w:space="0" w:color="auto"/>
        <w:bottom w:val="none" w:sz="0" w:space="0" w:color="auto"/>
        <w:right w:val="none" w:sz="0" w:space="0" w:color="auto"/>
      </w:divBdr>
    </w:div>
    <w:div w:id="1492528028">
      <w:bodyDiv w:val="1"/>
      <w:marLeft w:val="0"/>
      <w:marRight w:val="0"/>
      <w:marTop w:val="0"/>
      <w:marBottom w:val="0"/>
      <w:divBdr>
        <w:top w:val="none" w:sz="0" w:space="0" w:color="auto"/>
        <w:left w:val="none" w:sz="0" w:space="0" w:color="auto"/>
        <w:bottom w:val="none" w:sz="0" w:space="0" w:color="auto"/>
        <w:right w:val="none" w:sz="0" w:space="0" w:color="auto"/>
      </w:divBdr>
    </w:div>
    <w:div w:id="1492989170">
      <w:bodyDiv w:val="1"/>
      <w:marLeft w:val="0"/>
      <w:marRight w:val="0"/>
      <w:marTop w:val="0"/>
      <w:marBottom w:val="0"/>
      <w:divBdr>
        <w:top w:val="none" w:sz="0" w:space="0" w:color="auto"/>
        <w:left w:val="none" w:sz="0" w:space="0" w:color="auto"/>
        <w:bottom w:val="none" w:sz="0" w:space="0" w:color="auto"/>
        <w:right w:val="none" w:sz="0" w:space="0" w:color="auto"/>
      </w:divBdr>
    </w:div>
    <w:div w:id="1497039428">
      <w:bodyDiv w:val="1"/>
      <w:marLeft w:val="0"/>
      <w:marRight w:val="0"/>
      <w:marTop w:val="0"/>
      <w:marBottom w:val="0"/>
      <w:divBdr>
        <w:top w:val="none" w:sz="0" w:space="0" w:color="auto"/>
        <w:left w:val="none" w:sz="0" w:space="0" w:color="auto"/>
        <w:bottom w:val="none" w:sz="0" w:space="0" w:color="auto"/>
        <w:right w:val="none" w:sz="0" w:space="0" w:color="auto"/>
      </w:divBdr>
    </w:div>
    <w:div w:id="1508056774">
      <w:bodyDiv w:val="1"/>
      <w:marLeft w:val="0"/>
      <w:marRight w:val="0"/>
      <w:marTop w:val="0"/>
      <w:marBottom w:val="0"/>
      <w:divBdr>
        <w:top w:val="none" w:sz="0" w:space="0" w:color="auto"/>
        <w:left w:val="none" w:sz="0" w:space="0" w:color="auto"/>
        <w:bottom w:val="none" w:sz="0" w:space="0" w:color="auto"/>
        <w:right w:val="none" w:sz="0" w:space="0" w:color="auto"/>
      </w:divBdr>
    </w:div>
    <w:div w:id="1514568531">
      <w:bodyDiv w:val="1"/>
      <w:marLeft w:val="0"/>
      <w:marRight w:val="0"/>
      <w:marTop w:val="0"/>
      <w:marBottom w:val="0"/>
      <w:divBdr>
        <w:top w:val="none" w:sz="0" w:space="0" w:color="auto"/>
        <w:left w:val="none" w:sz="0" w:space="0" w:color="auto"/>
        <w:bottom w:val="none" w:sz="0" w:space="0" w:color="auto"/>
        <w:right w:val="none" w:sz="0" w:space="0" w:color="auto"/>
      </w:divBdr>
    </w:div>
    <w:div w:id="1544752569">
      <w:bodyDiv w:val="1"/>
      <w:marLeft w:val="0"/>
      <w:marRight w:val="0"/>
      <w:marTop w:val="0"/>
      <w:marBottom w:val="0"/>
      <w:divBdr>
        <w:top w:val="none" w:sz="0" w:space="0" w:color="auto"/>
        <w:left w:val="none" w:sz="0" w:space="0" w:color="auto"/>
        <w:bottom w:val="none" w:sz="0" w:space="0" w:color="auto"/>
        <w:right w:val="none" w:sz="0" w:space="0" w:color="auto"/>
      </w:divBdr>
    </w:div>
    <w:div w:id="1579246725">
      <w:bodyDiv w:val="1"/>
      <w:marLeft w:val="0"/>
      <w:marRight w:val="0"/>
      <w:marTop w:val="0"/>
      <w:marBottom w:val="0"/>
      <w:divBdr>
        <w:top w:val="none" w:sz="0" w:space="0" w:color="auto"/>
        <w:left w:val="none" w:sz="0" w:space="0" w:color="auto"/>
        <w:bottom w:val="none" w:sz="0" w:space="0" w:color="auto"/>
        <w:right w:val="none" w:sz="0" w:space="0" w:color="auto"/>
      </w:divBdr>
    </w:div>
    <w:div w:id="1597250092">
      <w:bodyDiv w:val="1"/>
      <w:marLeft w:val="0"/>
      <w:marRight w:val="0"/>
      <w:marTop w:val="0"/>
      <w:marBottom w:val="0"/>
      <w:divBdr>
        <w:top w:val="none" w:sz="0" w:space="0" w:color="auto"/>
        <w:left w:val="none" w:sz="0" w:space="0" w:color="auto"/>
        <w:bottom w:val="none" w:sz="0" w:space="0" w:color="auto"/>
        <w:right w:val="none" w:sz="0" w:space="0" w:color="auto"/>
      </w:divBdr>
    </w:div>
    <w:div w:id="1623805219">
      <w:bodyDiv w:val="1"/>
      <w:marLeft w:val="0"/>
      <w:marRight w:val="0"/>
      <w:marTop w:val="0"/>
      <w:marBottom w:val="0"/>
      <w:divBdr>
        <w:top w:val="none" w:sz="0" w:space="0" w:color="auto"/>
        <w:left w:val="none" w:sz="0" w:space="0" w:color="auto"/>
        <w:bottom w:val="none" w:sz="0" w:space="0" w:color="auto"/>
        <w:right w:val="none" w:sz="0" w:space="0" w:color="auto"/>
      </w:divBdr>
    </w:div>
    <w:div w:id="1657028619">
      <w:bodyDiv w:val="1"/>
      <w:marLeft w:val="0"/>
      <w:marRight w:val="0"/>
      <w:marTop w:val="0"/>
      <w:marBottom w:val="0"/>
      <w:divBdr>
        <w:top w:val="none" w:sz="0" w:space="0" w:color="auto"/>
        <w:left w:val="none" w:sz="0" w:space="0" w:color="auto"/>
        <w:bottom w:val="none" w:sz="0" w:space="0" w:color="auto"/>
        <w:right w:val="none" w:sz="0" w:space="0" w:color="auto"/>
      </w:divBdr>
    </w:div>
    <w:div w:id="1668165207">
      <w:bodyDiv w:val="1"/>
      <w:marLeft w:val="0"/>
      <w:marRight w:val="0"/>
      <w:marTop w:val="0"/>
      <w:marBottom w:val="0"/>
      <w:divBdr>
        <w:top w:val="none" w:sz="0" w:space="0" w:color="auto"/>
        <w:left w:val="none" w:sz="0" w:space="0" w:color="auto"/>
        <w:bottom w:val="none" w:sz="0" w:space="0" w:color="auto"/>
        <w:right w:val="none" w:sz="0" w:space="0" w:color="auto"/>
      </w:divBdr>
    </w:div>
    <w:div w:id="1669409462">
      <w:bodyDiv w:val="1"/>
      <w:marLeft w:val="0"/>
      <w:marRight w:val="0"/>
      <w:marTop w:val="0"/>
      <w:marBottom w:val="0"/>
      <w:divBdr>
        <w:top w:val="none" w:sz="0" w:space="0" w:color="auto"/>
        <w:left w:val="none" w:sz="0" w:space="0" w:color="auto"/>
        <w:bottom w:val="none" w:sz="0" w:space="0" w:color="auto"/>
        <w:right w:val="none" w:sz="0" w:space="0" w:color="auto"/>
      </w:divBdr>
    </w:div>
    <w:div w:id="1702853851">
      <w:bodyDiv w:val="1"/>
      <w:marLeft w:val="0"/>
      <w:marRight w:val="0"/>
      <w:marTop w:val="0"/>
      <w:marBottom w:val="0"/>
      <w:divBdr>
        <w:top w:val="none" w:sz="0" w:space="0" w:color="auto"/>
        <w:left w:val="none" w:sz="0" w:space="0" w:color="auto"/>
        <w:bottom w:val="none" w:sz="0" w:space="0" w:color="auto"/>
        <w:right w:val="none" w:sz="0" w:space="0" w:color="auto"/>
      </w:divBdr>
    </w:div>
    <w:div w:id="1703164913">
      <w:bodyDiv w:val="1"/>
      <w:marLeft w:val="0"/>
      <w:marRight w:val="0"/>
      <w:marTop w:val="0"/>
      <w:marBottom w:val="0"/>
      <w:divBdr>
        <w:top w:val="none" w:sz="0" w:space="0" w:color="auto"/>
        <w:left w:val="none" w:sz="0" w:space="0" w:color="auto"/>
        <w:bottom w:val="none" w:sz="0" w:space="0" w:color="auto"/>
        <w:right w:val="none" w:sz="0" w:space="0" w:color="auto"/>
      </w:divBdr>
    </w:div>
    <w:div w:id="1703633685">
      <w:bodyDiv w:val="1"/>
      <w:marLeft w:val="0"/>
      <w:marRight w:val="0"/>
      <w:marTop w:val="0"/>
      <w:marBottom w:val="0"/>
      <w:divBdr>
        <w:top w:val="none" w:sz="0" w:space="0" w:color="auto"/>
        <w:left w:val="none" w:sz="0" w:space="0" w:color="auto"/>
        <w:bottom w:val="none" w:sz="0" w:space="0" w:color="auto"/>
        <w:right w:val="none" w:sz="0" w:space="0" w:color="auto"/>
      </w:divBdr>
    </w:div>
    <w:div w:id="1715274811">
      <w:bodyDiv w:val="1"/>
      <w:marLeft w:val="0"/>
      <w:marRight w:val="0"/>
      <w:marTop w:val="0"/>
      <w:marBottom w:val="0"/>
      <w:divBdr>
        <w:top w:val="none" w:sz="0" w:space="0" w:color="auto"/>
        <w:left w:val="none" w:sz="0" w:space="0" w:color="auto"/>
        <w:bottom w:val="none" w:sz="0" w:space="0" w:color="auto"/>
        <w:right w:val="none" w:sz="0" w:space="0" w:color="auto"/>
      </w:divBdr>
    </w:div>
    <w:div w:id="1732341803">
      <w:bodyDiv w:val="1"/>
      <w:marLeft w:val="0"/>
      <w:marRight w:val="0"/>
      <w:marTop w:val="0"/>
      <w:marBottom w:val="0"/>
      <w:divBdr>
        <w:top w:val="none" w:sz="0" w:space="0" w:color="auto"/>
        <w:left w:val="none" w:sz="0" w:space="0" w:color="auto"/>
        <w:bottom w:val="none" w:sz="0" w:space="0" w:color="auto"/>
        <w:right w:val="none" w:sz="0" w:space="0" w:color="auto"/>
      </w:divBdr>
    </w:div>
    <w:div w:id="1753577803">
      <w:bodyDiv w:val="1"/>
      <w:marLeft w:val="0"/>
      <w:marRight w:val="0"/>
      <w:marTop w:val="0"/>
      <w:marBottom w:val="0"/>
      <w:divBdr>
        <w:top w:val="none" w:sz="0" w:space="0" w:color="auto"/>
        <w:left w:val="none" w:sz="0" w:space="0" w:color="auto"/>
        <w:bottom w:val="none" w:sz="0" w:space="0" w:color="auto"/>
        <w:right w:val="none" w:sz="0" w:space="0" w:color="auto"/>
      </w:divBdr>
    </w:div>
    <w:div w:id="1786462421">
      <w:bodyDiv w:val="1"/>
      <w:marLeft w:val="0"/>
      <w:marRight w:val="0"/>
      <w:marTop w:val="0"/>
      <w:marBottom w:val="0"/>
      <w:divBdr>
        <w:top w:val="none" w:sz="0" w:space="0" w:color="auto"/>
        <w:left w:val="none" w:sz="0" w:space="0" w:color="auto"/>
        <w:bottom w:val="none" w:sz="0" w:space="0" w:color="auto"/>
        <w:right w:val="none" w:sz="0" w:space="0" w:color="auto"/>
      </w:divBdr>
    </w:div>
    <w:div w:id="1794056909">
      <w:bodyDiv w:val="1"/>
      <w:marLeft w:val="0"/>
      <w:marRight w:val="0"/>
      <w:marTop w:val="0"/>
      <w:marBottom w:val="0"/>
      <w:divBdr>
        <w:top w:val="none" w:sz="0" w:space="0" w:color="auto"/>
        <w:left w:val="none" w:sz="0" w:space="0" w:color="auto"/>
        <w:bottom w:val="none" w:sz="0" w:space="0" w:color="auto"/>
        <w:right w:val="none" w:sz="0" w:space="0" w:color="auto"/>
      </w:divBdr>
    </w:div>
    <w:div w:id="1800033644">
      <w:bodyDiv w:val="1"/>
      <w:marLeft w:val="0"/>
      <w:marRight w:val="0"/>
      <w:marTop w:val="0"/>
      <w:marBottom w:val="0"/>
      <w:divBdr>
        <w:top w:val="none" w:sz="0" w:space="0" w:color="auto"/>
        <w:left w:val="none" w:sz="0" w:space="0" w:color="auto"/>
        <w:bottom w:val="none" w:sz="0" w:space="0" w:color="auto"/>
        <w:right w:val="none" w:sz="0" w:space="0" w:color="auto"/>
      </w:divBdr>
    </w:div>
    <w:div w:id="1805200856">
      <w:bodyDiv w:val="1"/>
      <w:marLeft w:val="0"/>
      <w:marRight w:val="0"/>
      <w:marTop w:val="0"/>
      <w:marBottom w:val="0"/>
      <w:divBdr>
        <w:top w:val="none" w:sz="0" w:space="0" w:color="auto"/>
        <w:left w:val="none" w:sz="0" w:space="0" w:color="auto"/>
        <w:bottom w:val="none" w:sz="0" w:space="0" w:color="auto"/>
        <w:right w:val="none" w:sz="0" w:space="0" w:color="auto"/>
      </w:divBdr>
    </w:div>
    <w:div w:id="1811316258">
      <w:bodyDiv w:val="1"/>
      <w:marLeft w:val="0"/>
      <w:marRight w:val="0"/>
      <w:marTop w:val="0"/>
      <w:marBottom w:val="0"/>
      <w:divBdr>
        <w:top w:val="none" w:sz="0" w:space="0" w:color="auto"/>
        <w:left w:val="none" w:sz="0" w:space="0" w:color="auto"/>
        <w:bottom w:val="none" w:sz="0" w:space="0" w:color="auto"/>
        <w:right w:val="none" w:sz="0" w:space="0" w:color="auto"/>
      </w:divBdr>
    </w:div>
    <w:div w:id="1817336495">
      <w:bodyDiv w:val="1"/>
      <w:marLeft w:val="0"/>
      <w:marRight w:val="0"/>
      <w:marTop w:val="0"/>
      <w:marBottom w:val="0"/>
      <w:divBdr>
        <w:top w:val="none" w:sz="0" w:space="0" w:color="auto"/>
        <w:left w:val="none" w:sz="0" w:space="0" w:color="auto"/>
        <w:bottom w:val="none" w:sz="0" w:space="0" w:color="auto"/>
        <w:right w:val="none" w:sz="0" w:space="0" w:color="auto"/>
      </w:divBdr>
    </w:div>
    <w:div w:id="1823042481">
      <w:bodyDiv w:val="1"/>
      <w:marLeft w:val="0"/>
      <w:marRight w:val="0"/>
      <w:marTop w:val="0"/>
      <w:marBottom w:val="0"/>
      <w:divBdr>
        <w:top w:val="none" w:sz="0" w:space="0" w:color="auto"/>
        <w:left w:val="none" w:sz="0" w:space="0" w:color="auto"/>
        <w:bottom w:val="none" w:sz="0" w:space="0" w:color="auto"/>
        <w:right w:val="none" w:sz="0" w:space="0" w:color="auto"/>
      </w:divBdr>
    </w:div>
    <w:div w:id="1824002020">
      <w:bodyDiv w:val="1"/>
      <w:marLeft w:val="0"/>
      <w:marRight w:val="0"/>
      <w:marTop w:val="0"/>
      <w:marBottom w:val="0"/>
      <w:divBdr>
        <w:top w:val="none" w:sz="0" w:space="0" w:color="auto"/>
        <w:left w:val="none" w:sz="0" w:space="0" w:color="auto"/>
        <w:bottom w:val="none" w:sz="0" w:space="0" w:color="auto"/>
        <w:right w:val="none" w:sz="0" w:space="0" w:color="auto"/>
      </w:divBdr>
    </w:div>
    <w:div w:id="1828476832">
      <w:bodyDiv w:val="1"/>
      <w:marLeft w:val="0"/>
      <w:marRight w:val="0"/>
      <w:marTop w:val="0"/>
      <w:marBottom w:val="0"/>
      <w:divBdr>
        <w:top w:val="none" w:sz="0" w:space="0" w:color="auto"/>
        <w:left w:val="none" w:sz="0" w:space="0" w:color="auto"/>
        <w:bottom w:val="none" w:sz="0" w:space="0" w:color="auto"/>
        <w:right w:val="none" w:sz="0" w:space="0" w:color="auto"/>
      </w:divBdr>
    </w:div>
    <w:div w:id="1836610949">
      <w:bodyDiv w:val="1"/>
      <w:marLeft w:val="0"/>
      <w:marRight w:val="0"/>
      <w:marTop w:val="0"/>
      <w:marBottom w:val="0"/>
      <w:divBdr>
        <w:top w:val="none" w:sz="0" w:space="0" w:color="auto"/>
        <w:left w:val="none" w:sz="0" w:space="0" w:color="auto"/>
        <w:bottom w:val="none" w:sz="0" w:space="0" w:color="auto"/>
        <w:right w:val="none" w:sz="0" w:space="0" w:color="auto"/>
      </w:divBdr>
    </w:div>
    <w:div w:id="1854031947">
      <w:bodyDiv w:val="1"/>
      <w:marLeft w:val="0"/>
      <w:marRight w:val="0"/>
      <w:marTop w:val="0"/>
      <w:marBottom w:val="0"/>
      <w:divBdr>
        <w:top w:val="none" w:sz="0" w:space="0" w:color="auto"/>
        <w:left w:val="none" w:sz="0" w:space="0" w:color="auto"/>
        <w:bottom w:val="none" w:sz="0" w:space="0" w:color="auto"/>
        <w:right w:val="none" w:sz="0" w:space="0" w:color="auto"/>
      </w:divBdr>
    </w:div>
    <w:div w:id="1863788181">
      <w:bodyDiv w:val="1"/>
      <w:marLeft w:val="0"/>
      <w:marRight w:val="0"/>
      <w:marTop w:val="0"/>
      <w:marBottom w:val="0"/>
      <w:divBdr>
        <w:top w:val="none" w:sz="0" w:space="0" w:color="auto"/>
        <w:left w:val="none" w:sz="0" w:space="0" w:color="auto"/>
        <w:bottom w:val="none" w:sz="0" w:space="0" w:color="auto"/>
        <w:right w:val="none" w:sz="0" w:space="0" w:color="auto"/>
      </w:divBdr>
    </w:div>
    <w:div w:id="1898542795">
      <w:bodyDiv w:val="1"/>
      <w:marLeft w:val="0"/>
      <w:marRight w:val="0"/>
      <w:marTop w:val="0"/>
      <w:marBottom w:val="0"/>
      <w:divBdr>
        <w:top w:val="none" w:sz="0" w:space="0" w:color="auto"/>
        <w:left w:val="none" w:sz="0" w:space="0" w:color="auto"/>
        <w:bottom w:val="none" w:sz="0" w:space="0" w:color="auto"/>
        <w:right w:val="none" w:sz="0" w:space="0" w:color="auto"/>
      </w:divBdr>
    </w:div>
    <w:div w:id="1911839585">
      <w:bodyDiv w:val="1"/>
      <w:marLeft w:val="0"/>
      <w:marRight w:val="0"/>
      <w:marTop w:val="0"/>
      <w:marBottom w:val="0"/>
      <w:divBdr>
        <w:top w:val="none" w:sz="0" w:space="0" w:color="auto"/>
        <w:left w:val="none" w:sz="0" w:space="0" w:color="auto"/>
        <w:bottom w:val="none" w:sz="0" w:space="0" w:color="auto"/>
        <w:right w:val="none" w:sz="0" w:space="0" w:color="auto"/>
      </w:divBdr>
    </w:div>
    <w:div w:id="1927880736">
      <w:bodyDiv w:val="1"/>
      <w:marLeft w:val="0"/>
      <w:marRight w:val="0"/>
      <w:marTop w:val="0"/>
      <w:marBottom w:val="0"/>
      <w:divBdr>
        <w:top w:val="none" w:sz="0" w:space="0" w:color="auto"/>
        <w:left w:val="none" w:sz="0" w:space="0" w:color="auto"/>
        <w:bottom w:val="none" w:sz="0" w:space="0" w:color="auto"/>
        <w:right w:val="none" w:sz="0" w:space="0" w:color="auto"/>
      </w:divBdr>
    </w:div>
    <w:div w:id="1935241415">
      <w:bodyDiv w:val="1"/>
      <w:marLeft w:val="0"/>
      <w:marRight w:val="0"/>
      <w:marTop w:val="0"/>
      <w:marBottom w:val="0"/>
      <w:divBdr>
        <w:top w:val="none" w:sz="0" w:space="0" w:color="auto"/>
        <w:left w:val="none" w:sz="0" w:space="0" w:color="auto"/>
        <w:bottom w:val="none" w:sz="0" w:space="0" w:color="auto"/>
        <w:right w:val="none" w:sz="0" w:space="0" w:color="auto"/>
      </w:divBdr>
    </w:div>
    <w:div w:id="1939412246">
      <w:bodyDiv w:val="1"/>
      <w:marLeft w:val="0"/>
      <w:marRight w:val="0"/>
      <w:marTop w:val="0"/>
      <w:marBottom w:val="0"/>
      <w:divBdr>
        <w:top w:val="none" w:sz="0" w:space="0" w:color="auto"/>
        <w:left w:val="none" w:sz="0" w:space="0" w:color="auto"/>
        <w:bottom w:val="none" w:sz="0" w:space="0" w:color="auto"/>
        <w:right w:val="none" w:sz="0" w:space="0" w:color="auto"/>
      </w:divBdr>
    </w:div>
    <w:div w:id="1945917749">
      <w:bodyDiv w:val="1"/>
      <w:marLeft w:val="0"/>
      <w:marRight w:val="0"/>
      <w:marTop w:val="0"/>
      <w:marBottom w:val="0"/>
      <w:divBdr>
        <w:top w:val="none" w:sz="0" w:space="0" w:color="auto"/>
        <w:left w:val="none" w:sz="0" w:space="0" w:color="auto"/>
        <w:bottom w:val="none" w:sz="0" w:space="0" w:color="auto"/>
        <w:right w:val="none" w:sz="0" w:space="0" w:color="auto"/>
      </w:divBdr>
    </w:div>
    <w:div w:id="1959333805">
      <w:bodyDiv w:val="1"/>
      <w:marLeft w:val="0"/>
      <w:marRight w:val="0"/>
      <w:marTop w:val="0"/>
      <w:marBottom w:val="0"/>
      <w:divBdr>
        <w:top w:val="none" w:sz="0" w:space="0" w:color="auto"/>
        <w:left w:val="none" w:sz="0" w:space="0" w:color="auto"/>
        <w:bottom w:val="none" w:sz="0" w:space="0" w:color="auto"/>
        <w:right w:val="none" w:sz="0" w:space="0" w:color="auto"/>
      </w:divBdr>
    </w:div>
    <w:div w:id="1973828454">
      <w:bodyDiv w:val="1"/>
      <w:marLeft w:val="0"/>
      <w:marRight w:val="0"/>
      <w:marTop w:val="0"/>
      <w:marBottom w:val="0"/>
      <w:divBdr>
        <w:top w:val="none" w:sz="0" w:space="0" w:color="auto"/>
        <w:left w:val="none" w:sz="0" w:space="0" w:color="auto"/>
        <w:bottom w:val="none" w:sz="0" w:space="0" w:color="auto"/>
        <w:right w:val="none" w:sz="0" w:space="0" w:color="auto"/>
      </w:divBdr>
    </w:div>
    <w:div w:id="1977906008">
      <w:bodyDiv w:val="1"/>
      <w:marLeft w:val="0"/>
      <w:marRight w:val="0"/>
      <w:marTop w:val="0"/>
      <w:marBottom w:val="0"/>
      <w:divBdr>
        <w:top w:val="none" w:sz="0" w:space="0" w:color="auto"/>
        <w:left w:val="none" w:sz="0" w:space="0" w:color="auto"/>
        <w:bottom w:val="none" w:sz="0" w:space="0" w:color="auto"/>
        <w:right w:val="none" w:sz="0" w:space="0" w:color="auto"/>
      </w:divBdr>
    </w:div>
    <w:div w:id="1990358567">
      <w:bodyDiv w:val="1"/>
      <w:marLeft w:val="0"/>
      <w:marRight w:val="0"/>
      <w:marTop w:val="0"/>
      <w:marBottom w:val="0"/>
      <w:divBdr>
        <w:top w:val="none" w:sz="0" w:space="0" w:color="auto"/>
        <w:left w:val="none" w:sz="0" w:space="0" w:color="auto"/>
        <w:bottom w:val="none" w:sz="0" w:space="0" w:color="auto"/>
        <w:right w:val="none" w:sz="0" w:space="0" w:color="auto"/>
      </w:divBdr>
    </w:div>
    <w:div w:id="2001688391">
      <w:bodyDiv w:val="1"/>
      <w:marLeft w:val="0"/>
      <w:marRight w:val="0"/>
      <w:marTop w:val="0"/>
      <w:marBottom w:val="0"/>
      <w:divBdr>
        <w:top w:val="none" w:sz="0" w:space="0" w:color="auto"/>
        <w:left w:val="none" w:sz="0" w:space="0" w:color="auto"/>
        <w:bottom w:val="none" w:sz="0" w:space="0" w:color="auto"/>
        <w:right w:val="none" w:sz="0" w:space="0" w:color="auto"/>
      </w:divBdr>
    </w:div>
    <w:div w:id="2020738785">
      <w:bodyDiv w:val="1"/>
      <w:marLeft w:val="0"/>
      <w:marRight w:val="0"/>
      <w:marTop w:val="0"/>
      <w:marBottom w:val="0"/>
      <w:divBdr>
        <w:top w:val="none" w:sz="0" w:space="0" w:color="auto"/>
        <w:left w:val="none" w:sz="0" w:space="0" w:color="auto"/>
        <w:bottom w:val="none" w:sz="0" w:space="0" w:color="auto"/>
        <w:right w:val="none" w:sz="0" w:space="0" w:color="auto"/>
      </w:divBdr>
    </w:div>
    <w:div w:id="2038653162">
      <w:bodyDiv w:val="1"/>
      <w:marLeft w:val="0"/>
      <w:marRight w:val="0"/>
      <w:marTop w:val="0"/>
      <w:marBottom w:val="0"/>
      <w:divBdr>
        <w:top w:val="none" w:sz="0" w:space="0" w:color="auto"/>
        <w:left w:val="none" w:sz="0" w:space="0" w:color="auto"/>
        <w:bottom w:val="none" w:sz="0" w:space="0" w:color="auto"/>
        <w:right w:val="none" w:sz="0" w:space="0" w:color="auto"/>
      </w:divBdr>
    </w:div>
    <w:div w:id="2048481467">
      <w:bodyDiv w:val="1"/>
      <w:marLeft w:val="0"/>
      <w:marRight w:val="0"/>
      <w:marTop w:val="0"/>
      <w:marBottom w:val="0"/>
      <w:divBdr>
        <w:top w:val="none" w:sz="0" w:space="0" w:color="auto"/>
        <w:left w:val="none" w:sz="0" w:space="0" w:color="auto"/>
        <w:bottom w:val="none" w:sz="0" w:space="0" w:color="auto"/>
        <w:right w:val="none" w:sz="0" w:space="0" w:color="auto"/>
      </w:divBdr>
    </w:div>
    <w:div w:id="2138402913">
      <w:bodyDiv w:val="1"/>
      <w:marLeft w:val="0"/>
      <w:marRight w:val="0"/>
      <w:marTop w:val="0"/>
      <w:marBottom w:val="0"/>
      <w:divBdr>
        <w:top w:val="none" w:sz="0" w:space="0" w:color="auto"/>
        <w:left w:val="none" w:sz="0" w:space="0" w:color="auto"/>
        <w:bottom w:val="none" w:sz="0" w:space="0" w:color="auto"/>
        <w:right w:val="none" w:sz="0" w:space="0" w:color="auto"/>
      </w:divBdr>
    </w:div>
    <w:div w:id="21453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F35F-4788-46AA-85B6-30BF6F32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5645</TotalTime>
  <Pages>16</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Dixit</dc:creator>
  <cp:keywords/>
  <dc:description/>
  <cp:lastModifiedBy>Editor-22</cp:lastModifiedBy>
  <cp:revision>175</cp:revision>
  <dcterms:created xsi:type="dcterms:W3CDTF">2024-09-04T08:17:00Z</dcterms:created>
  <dcterms:modified xsi:type="dcterms:W3CDTF">2025-06-20T11:08:00Z</dcterms:modified>
</cp:coreProperties>
</file>