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338A" w14:textId="77777777" w:rsidR="000579AC" w:rsidRDefault="000579AC" w:rsidP="00B46F79">
      <w:pPr>
        <w:spacing w:after="0" w:line="240" w:lineRule="auto"/>
        <w:jc w:val="both"/>
        <w:rPr>
          <w:rFonts w:ascii="Times New Roman" w:hAnsi="Times New Roman" w:cs="Times New Roman"/>
          <w:b/>
          <w:color w:val="000000" w:themeColor="text1"/>
          <w:sz w:val="24"/>
          <w:szCs w:val="24"/>
          <w:lang w:val="en-GB"/>
        </w:rPr>
      </w:pPr>
      <w:r w:rsidRPr="000579AC">
        <w:rPr>
          <w:rFonts w:ascii="Times New Roman" w:hAnsi="Times New Roman" w:cs="Times New Roman"/>
          <w:b/>
          <w:color w:val="000000" w:themeColor="text1"/>
          <w:sz w:val="24"/>
          <w:szCs w:val="24"/>
          <w:lang w:val="en-GB"/>
        </w:rPr>
        <w:t xml:space="preserve">EFFECT OF AQUEOUS </w:t>
      </w:r>
      <w:r w:rsidRPr="000579AC">
        <w:rPr>
          <w:rFonts w:ascii="Times New Roman" w:hAnsi="Times New Roman" w:cs="Times New Roman"/>
          <w:b/>
          <w:i/>
          <w:color w:val="000000" w:themeColor="text1"/>
          <w:sz w:val="24"/>
          <w:szCs w:val="24"/>
          <w:lang w:val="en-GB"/>
        </w:rPr>
        <w:t>VERNONIA AMYGDALINA</w:t>
      </w:r>
      <w:r w:rsidR="00B46F79">
        <w:rPr>
          <w:rFonts w:ascii="Times New Roman" w:hAnsi="Times New Roman" w:cs="Times New Roman"/>
          <w:b/>
          <w:color w:val="000000" w:themeColor="text1"/>
          <w:sz w:val="24"/>
          <w:szCs w:val="24"/>
          <w:lang w:val="en-GB"/>
        </w:rPr>
        <w:t xml:space="preserve"> EXTRACT ON RENAL </w:t>
      </w:r>
      <w:r w:rsidRPr="000579AC">
        <w:rPr>
          <w:rFonts w:ascii="Times New Roman" w:hAnsi="Times New Roman" w:cs="Times New Roman"/>
          <w:b/>
          <w:color w:val="000000" w:themeColor="text1"/>
          <w:sz w:val="24"/>
          <w:szCs w:val="24"/>
          <w:lang w:val="en-GB"/>
        </w:rPr>
        <w:t>FUNCTION IN WISTAR ALBINO</w:t>
      </w:r>
      <w:r w:rsidR="00B46F79">
        <w:rPr>
          <w:rFonts w:ascii="Times New Roman" w:hAnsi="Times New Roman" w:cs="Times New Roman"/>
          <w:b/>
          <w:color w:val="000000" w:themeColor="text1"/>
          <w:sz w:val="24"/>
          <w:szCs w:val="24"/>
          <w:lang w:val="en-GB"/>
        </w:rPr>
        <w:t xml:space="preserve"> </w:t>
      </w:r>
      <w:r w:rsidRPr="000579AC">
        <w:rPr>
          <w:rFonts w:ascii="Times New Roman" w:hAnsi="Times New Roman" w:cs="Times New Roman"/>
          <w:b/>
          <w:color w:val="000000" w:themeColor="text1"/>
          <w:sz w:val="24"/>
          <w:szCs w:val="24"/>
          <w:lang w:val="en-GB"/>
        </w:rPr>
        <w:t>RATS EXPOSED TO LEAD TOXICITY</w:t>
      </w:r>
    </w:p>
    <w:p w14:paraId="41B923BA" w14:textId="77777777" w:rsidR="00B46F79" w:rsidRPr="00B46F79" w:rsidRDefault="00B46F79" w:rsidP="00B46F79">
      <w:pPr>
        <w:spacing w:after="0" w:line="240" w:lineRule="auto"/>
        <w:jc w:val="both"/>
        <w:rPr>
          <w:rFonts w:ascii="Times New Roman" w:hAnsi="Times New Roman" w:cs="Times New Roman"/>
          <w:b/>
          <w:color w:val="000000" w:themeColor="text1"/>
          <w:sz w:val="16"/>
          <w:szCs w:val="24"/>
          <w:lang w:val="en-GB"/>
        </w:rPr>
      </w:pPr>
    </w:p>
    <w:p w14:paraId="769C744D" w14:textId="77777777" w:rsidR="008C2B90" w:rsidRPr="008C2B90" w:rsidRDefault="008C2B90" w:rsidP="000579AC">
      <w:pPr>
        <w:spacing w:after="0" w:line="360" w:lineRule="auto"/>
        <w:jc w:val="center"/>
        <w:rPr>
          <w:rFonts w:ascii="Times New Roman" w:hAnsi="Times New Roman" w:cs="Times New Roman"/>
          <w:b/>
          <w:color w:val="000000" w:themeColor="text1"/>
          <w:sz w:val="12"/>
          <w:szCs w:val="24"/>
          <w:lang w:val="en-GB"/>
        </w:rPr>
      </w:pPr>
    </w:p>
    <w:p w14:paraId="48BFC3A4" w14:textId="77777777" w:rsidR="000579AC" w:rsidRDefault="000579AC" w:rsidP="00A6097C">
      <w:pPr>
        <w:spacing w:after="0" w:line="360" w:lineRule="auto"/>
        <w:jc w:val="center"/>
        <w:rPr>
          <w:rFonts w:ascii="Times New Roman" w:hAnsi="Times New Roman" w:cs="Times New Roman"/>
          <w:b/>
          <w:color w:val="000000" w:themeColor="text1"/>
          <w:sz w:val="24"/>
          <w:szCs w:val="24"/>
          <w:lang w:val="en-GB"/>
        </w:rPr>
      </w:pPr>
    </w:p>
    <w:p w14:paraId="7FC15978" w14:textId="77777777" w:rsidR="00A6097C" w:rsidRPr="00744719" w:rsidRDefault="00A6097C" w:rsidP="00A6097C">
      <w:pPr>
        <w:spacing w:after="0" w:line="360" w:lineRule="auto"/>
        <w:jc w:val="center"/>
        <w:rPr>
          <w:rFonts w:ascii="Times New Roman" w:hAnsi="Times New Roman" w:cs="Times New Roman"/>
          <w:b/>
          <w:color w:val="000000" w:themeColor="text1"/>
          <w:sz w:val="24"/>
          <w:szCs w:val="24"/>
          <w:lang w:val="en-GB"/>
        </w:rPr>
      </w:pPr>
      <w:r w:rsidRPr="00744719">
        <w:rPr>
          <w:rFonts w:ascii="Times New Roman" w:hAnsi="Times New Roman" w:cs="Times New Roman"/>
          <w:b/>
          <w:color w:val="000000" w:themeColor="text1"/>
          <w:sz w:val="24"/>
          <w:szCs w:val="24"/>
          <w:lang w:val="en-GB"/>
        </w:rPr>
        <w:t>ABSTRACT</w:t>
      </w:r>
    </w:p>
    <w:p w14:paraId="37924A34" w14:textId="77777777" w:rsidR="00A6097C" w:rsidRDefault="00A6097C" w:rsidP="00A6097C">
      <w:pPr>
        <w:spacing w:after="0" w:line="240" w:lineRule="auto"/>
        <w:jc w:val="both"/>
        <w:rPr>
          <w:rFonts w:ascii="Times New Roman" w:hAnsi="Times New Roman" w:cs="Times New Roman"/>
          <w:color w:val="000000" w:themeColor="text1"/>
          <w:sz w:val="24"/>
          <w:szCs w:val="24"/>
          <w:lang w:val="en-GB"/>
        </w:rPr>
      </w:pPr>
      <w:r w:rsidRPr="00F33727">
        <w:rPr>
          <w:rFonts w:ascii="Times New Roman" w:hAnsi="Times New Roman" w:cs="Times New Roman"/>
          <w:color w:val="000000" w:themeColor="text1"/>
          <w:sz w:val="24"/>
          <w:szCs w:val="24"/>
          <w:lang w:val="en-GB"/>
        </w:rPr>
        <w:t xml:space="preserve">This study investigates the potential protective effect of aqueous </w:t>
      </w:r>
      <w:r w:rsidRPr="00F33727">
        <w:rPr>
          <w:rFonts w:ascii="Times New Roman" w:hAnsi="Times New Roman" w:cs="Times New Roman"/>
          <w:i/>
          <w:color w:val="000000" w:themeColor="text1"/>
          <w:sz w:val="24"/>
          <w:szCs w:val="24"/>
          <w:lang w:val="en-GB"/>
        </w:rPr>
        <w:t>Vernonia amygdalina</w:t>
      </w:r>
      <w:r w:rsidRPr="00F33727">
        <w:rPr>
          <w:rFonts w:ascii="Times New Roman" w:hAnsi="Times New Roman" w:cs="Times New Roman"/>
          <w:color w:val="000000" w:themeColor="text1"/>
          <w:sz w:val="24"/>
          <w:szCs w:val="24"/>
          <w:lang w:val="en-GB"/>
        </w:rPr>
        <w:t xml:space="preserve"> (Bitter leaf) extract (AVAE) on renal function in Wistar Albino rats exposed to lead toxicity. Thirty-five (35) </w:t>
      </w:r>
      <w:proofErr w:type="spellStart"/>
      <w:r w:rsidRPr="00F33727">
        <w:rPr>
          <w:rFonts w:ascii="Times New Roman" w:hAnsi="Times New Roman" w:cs="Times New Roman"/>
          <w:color w:val="000000" w:themeColor="text1"/>
          <w:sz w:val="24"/>
          <w:szCs w:val="24"/>
          <w:lang w:val="en-GB"/>
        </w:rPr>
        <w:t>wistar</w:t>
      </w:r>
      <w:proofErr w:type="spellEnd"/>
      <w:r w:rsidRPr="00F33727">
        <w:rPr>
          <w:rFonts w:ascii="Times New Roman" w:hAnsi="Times New Roman" w:cs="Times New Roman"/>
          <w:color w:val="000000" w:themeColor="text1"/>
          <w:sz w:val="24"/>
          <w:szCs w:val="24"/>
          <w:lang w:val="en-GB"/>
        </w:rPr>
        <w:t xml:space="preserve"> albino rats were divided into five (5) groups of seven rats per group. Group I (Negative control) received normal saline only for 28 days, Group II (Positive control) were exposed to 50mg/kg lead acetate for 2 weeks and received no treatment throughout the study. Group III</w:t>
      </w:r>
      <w:r>
        <w:rPr>
          <w:rFonts w:ascii="Times New Roman" w:hAnsi="Times New Roman" w:cs="Times New Roman"/>
          <w:color w:val="000000" w:themeColor="text1"/>
          <w:sz w:val="24"/>
          <w:szCs w:val="24"/>
          <w:lang w:val="en-GB"/>
        </w:rPr>
        <w:t xml:space="preserve"> and IV</w:t>
      </w:r>
      <w:r w:rsidRPr="00F33727">
        <w:rPr>
          <w:rFonts w:ascii="Times New Roman" w:hAnsi="Times New Roman" w:cs="Times New Roman"/>
          <w:color w:val="000000" w:themeColor="text1"/>
          <w:sz w:val="24"/>
          <w:szCs w:val="24"/>
          <w:lang w:val="en-GB"/>
        </w:rPr>
        <w:t xml:space="preserve"> were exposed to 50mg/kg lead acetate for 2 weeks and treated with AVAE at 2000</w:t>
      </w:r>
      <w:r>
        <w:rPr>
          <w:rFonts w:ascii="Times New Roman" w:hAnsi="Times New Roman" w:cs="Times New Roman"/>
          <w:color w:val="000000" w:themeColor="text1"/>
          <w:sz w:val="24"/>
          <w:szCs w:val="24"/>
          <w:lang w:val="en-GB"/>
        </w:rPr>
        <w:t>mg/kg and 400</w:t>
      </w:r>
      <w:r w:rsidRPr="00F33727">
        <w:rPr>
          <w:rFonts w:ascii="Times New Roman" w:hAnsi="Times New Roman" w:cs="Times New Roman"/>
          <w:color w:val="000000" w:themeColor="text1"/>
          <w:sz w:val="24"/>
          <w:szCs w:val="24"/>
          <w:lang w:val="en-GB"/>
        </w:rPr>
        <w:t>mg/kg body weight (high and low dose respectively) orally for 28 day</w:t>
      </w:r>
      <w:r>
        <w:rPr>
          <w:rFonts w:ascii="Times New Roman" w:hAnsi="Times New Roman" w:cs="Times New Roman"/>
          <w:color w:val="000000" w:themeColor="text1"/>
          <w:sz w:val="24"/>
          <w:szCs w:val="24"/>
          <w:lang w:val="en-GB"/>
        </w:rPr>
        <w:t>s. Group V</w:t>
      </w:r>
      <w:r w:rsidRPr="00F33727">
        <w:rPr>
          <w:rFonts w:ascii="Times New Roman" w:hAnsi="Times New Roman" w:cs="Times New Roman"/>
          <w:color w:val="000000" w:themeColor="text1"/>
          <w:sz w:val="24"/>
          <w:szCs w:val="24"/>
          <w:lang w:val="en-GB"/>
        </w:rPr>
        <w:t xml:space="preserve"> were not exposed to lead but treated with </w:t>
      </w:r>
      <w:r>
        <w:rPr>
          <w:rFonts w:ascii="Times New Roman" w:hAnsi="Times New Roman" w:cs="Times New Roman"/>
          <w:color w:val="000000" w:themeColor="text1"/>
          <w:sz w:val="24"/>
          <w:szCs w:val="24"/>
          <w:lang w:val="en-GB"/>
        </w:rPr>
        <w:t>AVAE at a high dose,</w:t>
      </w:r>
      <w:r w:rsidRPr="00F33727">
        <w:rPr>
          <w:rFonts w:ascii="Times New Roman" w:hAnsi="Times New Roman" w:cs="Times New Roman"/>
          <w:color w:val="000000" w:themeColor="text1"/>
          <w:sz w:val="24"/>
          <w:szCs w:val="24"/>
          <w:lang w:val="en-GB"/>
        </w:rPr>
        <w:t xml:space="preserve"> orally for 28 days. The experimental design included biomarkers of renal injury (Kidney Injury Molecule-1, Cystatin C), oxidative stress (DNA damage via 8-OHdG), and traditional renal function tests (urea and creatinine). Phytochemical analysis revealed the presence of bioactive compounds, including flavonoids, alkaloids, and saponins, while heavy metal analysis quantified contaminants in</w:t>
      </w:r>
      <w:r>
        <w:rPr>
          <w:rFonts w:ascii="Times New Roman" w:hAnsi="Times New Roman" w:cs="Times New Roman"/>
          <w:color w:val="000000" w:themeColor="text1"/>
          <w:sz w:val="24"/>
          <w:szCs w:val="24"/>
          <w:lang w:val="en-GB"/>
        </w:rPr>
        <w:t xml:space="preserve"> some of</w:t>
      </w:r>
      <w:r w:rsidRPr="00F33727">
        <w:rPr>
          <w:rFonts w:ascii="Times New Roman" w:hAnsi="Times New Roman" w:cs="Times New Roman"/>
          <w:color w:val="000000" w:themeColor="text1"/>
          <w:sz w:val="24"/>
          <w:szCs w:val="24"/>
          <w:lang w:val="en-GB"/>
        </w:rPr>
        <w:t xml:space="preserve"> the plant samples. Acute toxicity studies confirmed the safety of AVAE up to 2000 mg/kg body weight. The results from the study showed that Significant differences were observed between the groups (p &lt; 0.05). Group II (positive control) showed the highest KIM-1, Cystatin C and DNA damage levels (indicative of severe kidney injury), while Groups III and IV (treated with high and low dose AVAE) showed significant reductions in KIM-1, Cystatin C and DNA damage levels with Group</w:t>
      </w:r>
      <w:r>
        <w:rPr>
          <w:rFonts w:ascii="Times New Roman" w:hAnsi="Times New Roman" w:cs="Times New Roman"/>
          <w:color w:val="000000" w:themeColor="text1"/>
          <w:sz w:val="24"/>
          <w:szCs w:val="24"/>
          <w:lang w:val="en-GB"/>
        </w:rPr>
        <w:t xml:space="preserve"> III (high dose AVAE) showing better </w:t>
      </w:r>
      <w:r w:rsidRPr="00F33727">
        <w:rPr>
          <w:rFonts w:ascii="Times New Roman" w:hAnsi="Times New Roman" w:cs="Times New Roman"/>
          <w:color w:val="000000" w:themeColor="text1"/>
          <w:sz w:val="24"/>
          <w:szCs w:val="24"/>
          <w:lang w:val="en-GB"/>
        </w:rPr>
        <w:t>r</w:t>
      </w:r>
      <w:r>
        <w:rPr>
          <w:rFonts w:ascii="Times New Roman" w:hAnsi="Times New Roman" w:cs="Times New Roman"/>
          <w:color w:val="000000" w:themeColor="text1"/>
          <w:sz w:val="24"/>
          <w:szCs w:val="24"/>
          <w:lang w:val="en-GB"/>
        </w:rPr>
        <w:t>esponse</w:t>
      </w:r>
      <w:r w:rsidRPr="00F33727">
        <w:rPr>
          <w:rFonts w:ascii="Times New Roman" w:hAnsi="Times New Roman" w:cs="Times New Roman"/>
          <w:color w:val="000000" w:themeColor="text1"/>
          <w:sz w:val="24"/>
          <w:szCs w:val="24"/>
          <w:lang w:val="en-GB"/>
        </w:rPr>
        <w:t xml:space="preserve"> compared to Group II (Positive control), </w:t>
      </w:r>
      <w:r>
        <w:rPr>
          <w:rFonts w:ascii="Times New Roman" w:hAnsi="Times New Roman" w:cs="Times New Roman"/>
          <w:color w:val="000000" w:themeColor="text1"/>
          <w:sz w:val="24"/>
          <w:szCs w:val="24"/>
          <w:lang w:val="en-GB"/>
        </w:rPr>
        <w:t>Group I and V which showed normal</w:t>
      </w:r>
      <w:r w:rsidRPr="00F33727">
        <w:rPr>
          <w:rFonts w:ascii="Times New Roman" w:hAnsi="Times New Roman" w:cs="Times New Roman"/>
          <w:color w:val="000000" w:themeColor="text1"/>
          <w:sz w:val="24"/>
          <w:szCs w:val="24"/>
          <w:lang w:val="en-GB"/>
        </w:rPr>
        <w:t xml:space="preserve"> levels for all biomarkers. Elevated urea and creatinine in Group II indicated kidney dysfunction. AVAE treatment (Groups III and IV) reduced urea and creatinine levels, with high-dose treatment (Group III) providing the most significant improvement. Results demonstrated that AVAE significantly reduced oxidative stress, improved renal biomarkers, and mitigated kidney damage in lead-exposed rats, particularly at the high dose. These findings support the potential therapeutic role of </w:t>
      </w:r>
      <w:r w:rsidRPr="00F33727">
        <w:rPr>
          <w:rFonts w:ascii="Times New Roman" w:hAnsi="Times New Roman" w:cs="Times New Roman"/>
          <w:i/>
          <w:color w:val="000000" w:themeColor="text1"/>
          <w:sz w:val="24"/>
          <w:szCs w:val="24"/>
          <w:lang w:val="en-GB"/>
        </w:rPr>
        <w:t>Vernonia amygdalina</w:t>
      </w:r>
      <w:r w:rsidRPr="00F33727">
        <w:rPr>
          <w:rFonts w:ascii="Times New Roman" w:hAnsi="Times New Roman" w:cs="Times New Roman"/>
          <w:color w:val="000000" w:themeColor="text1"/>
          <w:sz w:val="24"/>
          <w:szCs w:val="24"/>
          <w:lang w:val="en-GB"/>
        </w:rPr>
        <w:t xml:space="preserve"> in manag</w:t>
      </w:r>
      <w:r>
        <w:rPr>
          <w:rFonts w:ascii="Times New Roman" w:hAnsi="Times New Roman" w:cs="Times New Roman"/>
          <w:color w:val="000000" w:themeColor="text1"/>
          <w:sz w:val="24"/>
          <w:szCs w:val="24"/>
          <w:lang w:val="en-GB"/>
        </w:rPr>
        <w:t xml:space="preserve">ing lead-induced nephrotoxicity. </w:t>
      </w:r>
      <w:r w:rsidRPr="00F33727">
        <w:rPr>
          <w:rFonts w:ascii="Times New Roman" w:hAnsi="Times New Roman" w:cs="Times New Roman"/>
          <w:color w:val="000000" w:themeColor="text1"/>
          <w:sz w:val="24"/>
          <w:szCs w:val="24"/>
          <w:lang w:val="en-GB"/>
        </w:rPr>
        <w:t>Future studies could explore its mechanisms of action and applicability in clinical settings to address heavy metal toxicity.</w:t>
      </w:r>
    </w:p>
    <w:p w14:paraId="02357F3E" w14:textId="77777777" w:rsidR="00A6097C" w:rsidRDefault="00A6097C" w:rsidP="00A6097C">
      <w:pPr>
        <w:spacing w:after="0" w:line="240" w:lineRule="auto"/>
        <w:jc w:val="both"/>
        <w:rPr>
          <w:rFonts w:ascii="Times New Roman" w:hAnsi="Times New Roman" w:cs="Times New Roman"/>
          <w:color w:val="000000" w:themeColor="text1"/>
          <w:sz w:val="24"/>
          <w:szCs w:val="24"/>
          <w:lang w:val="en-GB"/>
        </w:rPr>
      </w:pPr>
    </w:p>
    <w:p w14:paraId="595F1289" w14:textId="77777777" w:rsidR="00A6097C" w:rsidRDefault="00A6097C" w:rsidP="00A6097C">
      <w:pPr>
        <w:spacing w:after="0" w:line="240" w:lineRule="auto"/>
        <w:jc w:val="both"/>
        <w:rPr>
          <w:rFonts w:ascii="Times New Roman" w:hAnsi="Times New Roman" w:cs="Times New Roman"/>
          <w:color w:val="000000" w:themeColor="text1"/>
          <w:sz w:val="24"/>
          <w:szCs w:val="24"/>
          <w:lang w:val="en-GB"/>
        </w:rPr>
      </w:pPr>
    </w:p>
    <w:p w14:paraId="2F5707A3" w14:textId="77777777" w:rsidR="00F862A9" w:rsidRPr="00F46825" w:rsidRDefault="00F46825" w:rsidP="00F46825">
      <w:pPr>
        <w:spacing w:after="0" w:line="240" w:lineRule="auto"/>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1.</w:t>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sidR="00F862A9" w:rsidRPr="00F46825">
        <w:rPr>
          <w:rFonts w:ascii="Times New Roman" w:hAnsi="Times New Roman" w:cs="Times New Roman"/>
          <w:b/>
          <w:color w:val="000000" w:themeColor="text1"/>
          <w:sz w:val="24"/>
          <w:szCs w:val="24"/>
          <w:lang w:val="en-GB"/>
        </w:rPr>
        <w:t>INTRODUCTION</w:t>
      </w:r>
    </w:p>
    <w:p w14:paraId="38CCB7FB" w14:textId="77777777" w:rsidR="00F862A9" w:rsidRDefault="00F862A9" w:rsidP="00F862A9">
      <w:pPr>
        <w:spacing w:after="0" w:line="240" w:lineRule="auto"/>
        <w:rPr>
          <w:rFonts w:ascii="Times New Roman" w:hAnsi="Times New Roman" w:cs="Times New Roman"/>
          <w:b/>
          <w:color w:val="000000" w:themeColor="text1"/>
          <w:sz w:val="24"/>
          <w:szCs w:val="24"/>
          <w:lang w:val="en-GB"/>
        </w:rPr>
      </w:pPr>
    </w:p>
    <w:p w14:paraId="20BAE1C4"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Heavy metal poisoning results from the accumulation of toxic metals in soft tissues, leading to diverse physiological and biochemical impairments. While trace amounts of metals such as zinc, copper, and manganese are essential for human healt</w:t>
      </w:r>
      <w:r>
        <w:rPr>
          <w:rFonts w:ascii="Times New Roman" w:hAnsi="Times New Roman" w:cs="Times New Roman"/>
          <w:color w:val="000000" w:themeColor="text1"/>
          <w:sz w:val="24"/>
          <w:szCs w:val="24"/>
          <w:lang w:val="en-GB"/>
        </w:rPr>
        <w:t xml:space="preserve">h, their excessive accumulation </w:t>
      </w:r>
      <w:r w:rsidRPr="00F862A9">
        <w:rPr>
          <w:rFonts w:ascii="Times New Roman" w:hAnsi="Times New Roman" w:cs="Times New Roman"/>
          <w:color w:val="000000" w:themeColor="text1"/>
          <w:sz w:val="24"/>
          <w:szCs w:val="24"/>
          <w:lang w:val="en-GB"/>
        </w:rPr>
        <w:t>as well as exposure to non-essential metals like lead</w:t>
      </w:r>
      <w:r>
        <w:rPr>
          <w:rFonts w:ascii="Times New Roman" w:hAnsi="Times New Roman" w:cs="Times New Roman"/>
          <w:color w:val="000000" w:themeColor="text1"/>
          <w:sz w:val="24"/>
          <w:szCs w:val="24"/>
          <w:lang w:val="en-GB"/>
        </w:rPr>
        <w:t xml:space="preserve">, mercury, cadmium, and arsenic </w:t>
      </w:r>
      <w:r w:rsidRPr="00F862A9">
        <w:rPr>
          <w:rFonts w:ascii="Times New Roman" w:hAnsi="Times New Roman" w:cs="Times New Roman"/>
          <w:color w:val="000000" w:themeColor="text1"/>
          <w:sz w:val="24"/>
          <w:szCs w:val="24"/>
          <w:lang w:val="en-GB"/>
        </w:rPr>
        <w:t>can result in systemic toxicity. Environmental contamination via industrial emissions, polluted water and air, contaminated foods</w:t>
      </w:r>
      <w:r w:rsidR="0054599A">
        <w:rPr>
          <w:rFonts w:ascii="Times New Roman" w:hAnsi="Times New Roman" w:cs="Times New Roman"/>
          <w:color w:val="000000" w:themeColor="text1"/>
          <w:sz w:val="24"/>
          <w:szCs w:val="24"/>
          <w:lang w:val="en-GB"/>
        </w:rPr>
        <w:t>tuffs, and lead-based paints have</w:t>
      </w:r>
      <w:r w:rsidRPr="00F862A9">
        <w:rPr>
          <w:rFonts w:ascii="Times New Roman" w:hAnsi="Times New Roman" w:cs="Times New Roman"/>
          <w:color w:val="000000" w:themeColor="text1"/>
          <w:sz w:val="24"/>
          <w:szCs w:val="24"/>
          <w:lang w:val="en-GB"/>
        </w:rPr>
        <w:t xml:space="preserve"> increased the risk of chronic heavy metal exposure (Nord, 2024).</w:t>
      </w:r>
    </w:p>
    <w:p w14:paraId="3C73DDEA"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44153F50"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Among these metals, lead (Pb) is particularly concerning due to its environmental persistence and high human toxicity. Though naturally occu</w:t>
      </w:r>
      <w:r>
        <w:rPr>
          <w:rFonts w:ascii="Times New Roman" w:hAnsi="Times New Roman" w:cs="Times New Roman"/>
          <w:color w:val="000000" w:themeColor="text1"/>
          <w:sz w:val="24"/>
          <w:szCs w:val="24"/>
          <w:lang w:val="en-GB"/>
        </w:rPr>
        <w:t xml:space="preserve">rring, anthropogenic activities </w:t>
      </w:r>
      <w:r w:rsidRPr="00F862A9">
        <w:rPr>
          <w:rFonts w:ascii="Times New Roman" w:hAnsi="Times New Roman" w:cs="Times New Roman"/>
          <w:color w:val="000000" w:themeColor="text1"/>
          <w:sz w:val="24"/>
          <w:szCs w:val="24"/>
          <w:lang w:val="en-GB"/>
        </w:rPr>
        <w:t xml:space="preserve">such as mining, </w:t>
      </w:r>
      <w:r w:rsidRPr="00F862A9">
        <w:rPr>
          <w:rFonts w:ascii="Times New Roman" w:hAnsi="Times New Roman" w:cs="Times New Roman"/>
          <w:color w:val="000000" w:themeColor="text1"/>
          <w:sz w:val="24"/>
          <w:szCs w:val="24"/>
          <w:lang w:val="en-GB"/>
        </w:rPr>
        <w:lastRenderedPageBreak/>
        <w:t>smelting, battery manufa</w:t>
      </w:r>
      <w:r>
        <w:rPr>
          <w:rFonts w:ascii="Times New Roman" w:hAnsi="Times New Roman" w:cs="Times New Roman"/>
          <w:color w:val="000000" w:themeColor="text1"/>
          <w:sz w:val="24"/>
          <w:szCs w:val="24"/>
          <w:lang w:val="en-GB"/>
        </w:rPr>
        <w:t xml:space="preserve">cturing, and pigment production </w:t>
      </w:r>
      <w:r w:rsidRPr="00F862A9">
        <w:rPr>
          <w:rFonts w:ascii="Times New Roman" w:hAnsi="Times New Roman" w:cs="Times New Roman"/>
          <w:color w:val="000000" w:themeColor="text1"/>
          <w:sz w:val="24"/>
          <w:szCs w:val="24"/>
          <w:lang w:val="en-GB"/>
        </w:rPr>
        <w:t>have significantly elevated its levels in the environment (</w:t>
      </w:r>
      <w:proofErr w:type="spellStart"/>
      <w:r w:rsidRPr="00F862A9">
        <w:rPr>
          <w:rFonts w:ascii="Times New Roman" w:hAnsi="Times New Roman" w:cs="Times New Roman"/>
          <w:color w:val="000000" w:themeColor="text1"/>
          <w:sz w:val="24"/>
          <w:szCs w:val="24"/>
          <w:lang w:val="en-GB"/>
        </w:rPr>
        <w:t>Järup</w:t>
      </w:r>
      <w:proofErr w:type="spellEnd"/>
      <w:r w:rsidRPr="00F862A9">
        <w:rPr>
          <w:rFonts w:ascii="Times New Roman" w:hAnsi="Times New Roman" w:cs="Times New Roman"/>
          <w:color w:val="000000" w:themeColor="text1"/>
          <w:sz w:val="24"/>
          <w:szCs w:val="24"/>
          <w:lang w:val="en-GB"/>
        </w:rPr>
        <w:t xml:space="preserve"> &amp; Åkesson, 2019; </w:t>
      </w:r>
      <w:proofErr w:type="spellStart"/>
      <w:r w:rsidRPr="00F862A9">
        <w:rPr>
          <w:rFonts w:ascii="Times New Roman" w:hAnsi="Times New Roman" w:cs="Times New Roman"/>
          <w:color w:val="000000" w:themeColor="text1"/>
          <w:sz w:val="24"/>
          <w:szCs w:val="24"/>
          <w:lang w:val="en-GB"/>
        </w:rPr>
        <w:t>Satarug</w:t>
      </w:r>
      <w:proofErr w:type="spellEnd"/>
      <w:r w:rsidRPr="00F862A9">
        <w:rPr>
          <w:rFonts w:ascii="Times New Roman" w:hAnsi="Times New Roman" w:cs="Times New Roman"/>
          <w:color w:val="000000" w:themeColor="text1"/>
          <w:sz w:val="24"/>
          <w:szCs w:val="24"/>
          <w:lang w:val="en-GB"/>
        </w:rPr>
        <w:t xml:space="preserve"> et al., 2019). Exposure to lead primarily occurs through ingestion or inhalation of contaminated food, water, dust, and tobacco products. In recognition of its public health burden, lead has been listed among the top 10 chemicals of major public health concern by the World Health Organization (WHO, 2018) and ranked second in toxicity on the ATSDR Substance Priority List (ATSDR, 2022).</w:t>
      </w:r>
    </w:p>
    <w:p w14:paraId="7E2AA9B7"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45BDC086"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 xml:space="preserve">Lead exerts toxicity through multiple mechanisms, notably via the generation of reactive oxygen species (ROS), which induce oxidative stress, damage cellular structures, and impair antioxidant </w:t>
      </w:r>
      <w:proofErr w:type="spellStart"/>
      <w:r w:rsidRPr="00F862A9">
        <w:rPr>
          <w:rFonts w:ascii="Times New Roman" w:hAnsi="Times New Roman" w:cs="Times New Roman"/>
          <w:color w:val="000000" w:themeColor="text1"/>
          <w:sz w:val="24"/>
          <w:szCs w:val="24"/>
          <w:lang w:val="en-GB"/>
        </w:rPr>
        <w:t>defense</w:t>
      </w:r>
      <w:proofErr w:type="spellEnd"/>
      <w:r w:rsidRPr="00F862A9">
        <w:rPr>
          <w:rFonts w:ascii="Times New Roman" w:hAnsi="Times New Roman" w:cs="Times New Roman"/>
          <w:color w:val="000000" w:themeColor="text1"/>
          <w:sz w:val="24"/>
          <w:szCs w:val="24"/>
          <w:lang w:val="en-GB"/>
        </w:rPr>
        <w:t xml:space="preserve"> systems (Flora &amp; Agrawal, 2019; </w:t>
      </w:r>
      <w:proofErr w:type="spellStart"/>
      <w:r w:rsidRPr="00F862A9">
        <w:rPr>
          <w:rFonts w:ascii="Times New Roman" w:hAnsi="Times New Roman" w:cs="Times New Roman"/>
          <w:color w:val="000000" w:themeColor="text1"/>
          <w:sz w:val="24"/>
          <w:szCs w:val="24"/>
          <w:lang w:val="en-GB"/>
        </w:rPr>
        <w:t>Matović</w:t>
      </w:r>
      <w:proofErr w:type="spellEnd"/>
      <w:r w:rsidRPr="00F862A9">
        <w:rPr>
          <w:rFonts w:ascii="Times New Roman" w:hAnsi="Times New Roman" w:cs="Times New Roman"/>
          <w:color w:val="000000" w:themeColor="text1"/>
          <w:sz w:val="24"/>
          <w:szCs w:val="24"/>
          <w:lang w:val="en-GB"/>
        </w:rPr>
        <w:t xml:space="preserve"> et al., 2019). Although not a classical Fenton metal, lead can still contribute to ROS formation and interfere with redox homeostasis by depleting glutathione and inhibiting key antioxidant enzymes. Other toxicological mechanisms include binding to sulfhydryl groups on proteins, disrupting calcium and zinc-dependent processes, altering gene expression, and impairing DNA repair (Ahmed et al., 2020; Bulat et al., 2019).</w:t>
      </w:r>
    </w:p>
    <w:p w14:paraId="1B8FB604"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7346690E"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Once absorbed, lead binds to erythrocyte proteins and is distributed to various tissues, including the brain, liver, kidneys, and bones. In the bloodstream, it has a biological half-life of around 30 days but can remain stored in bones for decades, potentially being remobilized during physiological states like pregnancy, menopause, or prolonged immobilization (Manocha et al., 2017). The kidneys play a crucial role in lead excretion through glomerular filtration and tubular secretion, though some lead is reabsorbed. Renal clearance rates vary depending on kidney function, typically ranging from 1 to 3 mL/min (Medscape, 2024).</w:t>
      </w:r>
    </w:p>
    <w:p w14:paraId="6F39215D"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7DC1E08C"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Given these mechanisms, the kidney emerges as a primary target organ in lead toxicity. Consequently, agents that mitigate renal oxidative damage are of significant therapeutic interest. One such promising agent is Vernonia amygdalina</w:t>
      </w:r>
      <w:r>
        <w:rPr>
          <w:rFonts w:ascii="Times New Roman" w:hAnsi="Times New Roman" w:cs="Times New Roman"/>
          <w:color w:val="000000" w:themeColor="text1"/>
          <w:sz w:val="24"/>
          <w:szCs w:val="24"/>
          <w:lang w:val="en-GB"/>
        </w:rPr>
        <w:t xml:space="preserve">, commonly known as bitter leaf </w:t>
      </w:r>
      <w:r w:rsidRPr="00F862A9">
        <w:rPr>
          <w:rFonts w:ascii="Times New Roman" w:hAnsi="Times New Roman" w:cs="Times New Roman"/>
          <w:color w:val="000000" w:themeColor="text1"/>
          <w:sz w:val="24"/>
          <w:szCs w:val="24"/>
          <w:lang w:val="en-GB"/>
        </w:rPr>
        <w:t>a widely consumed medicinal plant in sub-Saharan Africa. A perennial shrub of the Asteraceae family, V. amygdalina is characterize</w:t>
      </w:r>
      <w:r w:rsidR="002F34A6">
        <w:rPr>
          <w:rFonts w:ascii="Times New Roman" w:hAnsi="Times New Roman" w:cs="Times New Roman"/>
          <w:color w:val="000000" w:themeColor="text1"/>
          <w:sz w:val="24"/>
          <w:szCs w:val="24"/>
          <w:lang w:val="en-GB"/>
        </w:rPr>
        <w:t>d by its intensely bitter taste</w:t>
      </w:r>
      <w:r w:rsidRPr="00F862A9">
        <w:rPr>
          <w:rFonts w:ascii="Times New Roman" w:hAnsi="Times New Roman" w:cs="Times New Roman"/>
          <w:color w:val="000000" w:themeColor="text1"/>
          <w:sz w:val="24"/>
          <w:szCs w:val="24"/>
          <w:lang w:val="en-GB"/>
        </w:rPr>
        <w:t>, attributable to phytochemicals such as sesquiterpene lactones, flavonoids, alkaloids, and glycosides (Alara et al., 2019). Traditionally used to treat gastrointestinal disorders, malaria, fever, and diabetes, bitter leaf is gaining scientific validation for its pharmacological properties, including antioxidant, anti-inflammatory, and nephroprotective effects (Degu et al., 2024).</w:t>
      </w:r>
    </w:p>
    <w:p w14:paraId="11D04D21"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7F2B9E9C" w14:textId="77777777" w:rsidR="00F862A9" w:rsidRP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Phytochemical analyses have identified several bioactive compounds in V. amygdalina that could counteract lead-induced nephrotoxicity. These include luteolin, apigenin, and various polyphenols capable of scavenging ROS, enhancing antioxidant enzyme activity, and protecting renal tissue integrity (Asante &amp; Wiafe, 2023). Given these properties, V. amygdalina presents a viable candidate for mitigating oxidative stress and tissue damage induced by heavy metal exposure.</w:t>
      </w:r>
    </w:p>
    <w:p w14:paraId="4770CCA5" w14:textId="77777777" w:rsidR="00F862A9" w:rsidRP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4D67A717"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This study therefore aims to investigate the protective effect of Vernonia amygdalina extract against lead-induced renal toxicity, contributing to the growing body of evidence supporting its use in environmental toxicology and phytomedicine.</w:t>
      </w:r>
    </w:p>
    <w:p w14:paraId="1C81EC55" w14:textId="77777777" w:rsidR="002F34A6" w:rsidRDefault="002F34A6" w:rsidP="00F862A9">
      <w:pPr>
        <w:spacing w:after="0" w:line="240" w:lineRule="auto"/>
        <w:jc w:val="both"/>
        <w:rPr>
          <w:rFonts w:ascii="Times New Roman" w:hAnsi="Times New Roman" w:cs="Times New Roman"/>
          <w:color w:val="000000" w:themeColor="text1"/>
          <w:sz w:val="24"/>
          <w:szCs w:val="24"/>
          <w:lang w:val="en-GB"/>
        </w:rPr>
      </w:pPr>
    </w:p>
    <w:p w14:paraId="3F543D97" w14:textId="77777777" w:rsidR="002F34A6" w:rsidRDefault="002F34A6" w:rsidP="00F862A9">
      <w:pPr>
        <w:spacing w:after="0" w:line="240" w:lineRule="auto"/>
        <w:jc w:val="both"/>
        <w:rPr>
          <w:rFonts w:ascii="Times New Roman" w:hAnsi="Times New Roman" w:cs="Times New Roman"/>
          <w:color w:val="000000" w:themeColor="text1"/>
          <w:sz w:val="24"/>
          <w:szCs w:val="24"/>
          <w:lang w:val="en-GB"/>
        </w:rPr>
      </w:pPr>
    </w:p>
    <w:p w14:paraId="1DCB92FD" w14:textId="77777777" w:rsidR="002F34A6" w:rsidRPr="00F46825" w:rsidRDefault="00F46825" w:rsidP="00F46825">
      <w:pPr>
        <w:spacing w:after="0" w:line="240" w:lineRule="auto"/>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2.</w:t>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sidR="002F34A6" w:rsidRPr="00F46825">
        <w:rPr>
          <w:rFonts w:ascii="Times New Roman" w:hAnsi="Times New Roman" w:cs="Times New Roman"/>
          <w:b/>
          <w:color w:val="000000" w:themeColor="text1"/>
          <w:sz w:val="24"/>
          <w:szCs w:val="24"/>
          <w:lang w:val="en-GB"/>
        </w:rPr>
        <w:t>MATERIALS AND METHOD</w:t>
      </w:r>
      <w:r w:rsidR="0054599A">
        <w:rPr>
          <w:rFonts w:ascii="Times New Roman" w:hAnsi="Times New Roman" w:cs="Times New Roman"/>
          <w:b/>
          <w:color w:val="000000" w:themeColor="text1"/>
          <w:sz w:val="24"/>
          <w:szCs w:val="24"/>
          <w:lang w:val="en-GB"/>
        </w:rPr>
        <w:t>S</w:t>
      </w:r>
    </w:p>
    <w:p w14:paraId="25D2B22D" w14:textId="77777777" w:rsidR="00F862A9" w:rsidRDefault="00F862A9" w:rsidP="00F862A9">
      <w:pPr>
        <w:spacing w:after="0" w:line="240" w:lineRule="auto"/>
        <w:rPr>
          <w:rFonts w:ascii="Times New Roman" w:hAnsi="Times New Roman" w:cs="Times New Roman"/>
          <w:b/>
          <w:color w:val="000000" w:themeColor="text1"/>
          <w:sz w:val="24"/>
          <w:szCs w:val="24"/>
          <w:lang w:val="en-GB"/>
        </w:rPr>
      </w:pPr>
    </w:p>
    <w:p w14:paraId="1F0A4004"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2.1</w:t>
      </w:r>
      <w:r>
        <w:rPr>
          <w:rFonts w:ascii="Times New Roman" w:hAnsi="Times New Roman" w:cs="Times New Roman"/>
          <w:b/>
          <w:bCs/>
          <w:color w:val="000000" w:themeColor="text1"/>
          <w:sz w:val="24"/>
          <w:szCs w:val="24"/>
        </w:rPr>
        <w:tab/>
      </w:r>
      <w:r w:rsidRPr="006132BF">
        <w:rPr>
          <w:rFonts w:ascii="Times New Roman" w:hAnsi="Times New Roman" w:cs="Times New Roman"/>
          <w:b/>
          <w:bCs/>
          <w:color w:val="000000" w:themeColor="text1"/>
          <w:sz w:val="24"/>
          <w:szCs w:val="24"/>
        </w:rPr>
        <w:t xml:space="preserve">Collection and Identification of </w:t>
      </w:r>
      <w:r w:rsidRPr="006132BF">
        <w:rPr>
          <w:rFonts w:ascii="Times New Roman" w:hAnsi="Times New Roman" w:cs="Times New Roman"/>
          <w:b/>
          <w:bCs/>
          <w:i/>
          <w:color w:val="000000" w:themeColor="text1"/>
          <w:sz w:val="24"/>
          <w:szCs w:val="24"/>
        </w:rPr>
        <w:t>V. Amygdalina</w:t>
      </w:r>
      <w:r w:rsidRPr="006132BF">
        <w:rPr>
          <w:rFonts w:ascii="Times New Roman" w:hAnsi="Times New Roman" w:cs="Times New Roman"/>
          <w:b/>
          <w:bCs/>
          <w:color w:val="000000" w:themeColor="text1"/>
          <w:sz w:val="24"/>
          <w:szCs w:val="24"/>
        </w:rPr>
        <w:t xml:space="preserve"> leaves</w:t>
      </w:r>
    </w:p>
    <w:p w14:paraId="6746A0DC" w14:textId="77777777" w:rsidR="00F46825" w:rsidRDefault="00F46825" w:rsidP="00F46825">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Fresh leaves of </w:t>
      </w:r>
      <w:r w:rsidRPr="006132BF">
        <w:rPr>
          <w:rFonts w:ascii="Times New Roman" w:hAnsi="Times New Roman" w:cs="Times New Roman"/>
          <w:i/>
          <w:iCs/>
          <w:color w:val="000000" w:themeColor="text1"/>
          <w:sz w:val="24"/>
          <w:szCs w:val="24"/>
        </w:rPr>
        <w:t xml:space="preserve">Vernonia amygdalina </w:t>
      </w:r>
      <w:r w:rsidRPr="006132BF">
        <w:rPr>
          <w:rFonts w:ascii="Times New Roman" w:hAnsi="Times New Roman" w:cs="Times New Roman"/>
          <w:color w:val="000000" w:themeColor="text1"/>
          <w:sz w:val="24"/>
          <w:szCs w:val="24"/>
        </w:rPr>
        <w:t>were</w:t>
      </w:r>
      <w:r w:rsidR="0054599A">
        <w:rPr>
          <w:rFonts w:ascii="Times New Roman" w:hAnsi="Times New Roman" w:cs="Times New Roman"/>
          <w:color w:val="000000" w:themeColor="text1"/>
          <w:sz w:val="24"/>
          <w:szCs w:val="24"/>
        </w:rPr>
        <w:t xml:space="preserve"> harvested</w:t>
      </w:r>
      <w:r w:rsidRPr="006132BF">
        <w:rPr>
          <w:rFonts w:ascii="Times New Roman" w:hAnsi="Times New Roman" w:cs="Times New Roman"/>
          <w:color w:val="000000" w:themeColor="text1"/>
          <w:sz w:val="24"/>
          <w:szCs w:val="24"/>
        </w:rPr>
        <w:t xml:space="preserve"> from</w:t>
      </w:r>
      <w:r>
        <w:rPr>
          <w:rFonts w:ascii="Times New Roman" w:hAnsi="Times New Roman" w:cs="Times New Roman"/>
          <w:color w:val="000000" w:themeColor="text1"/>
          <w:sz w:val="24"/>
          <w:szCs w:val="24"/>
        </w:rPr>
        <w:t xml:space="preserve"> four (4</w:t>
      </w:r>
      <w:r w:rsidRPr="006132BF">
        <w:rPr>
          <w:rFonts w:ascii="Times New Roman" w:hAnsi="Times New Roman" w:cs="Times New Roman"/>
          <w:color w:val="000000" w:themeColor="text1"/>
          <w:sz w:val="24"/>
          <w:szCs w:val="24"/>
        </w:rPr>
        <w:t xml:space="preserve">) different stations (Eagle Island, </w:t>
      </w:r>
      <w:proofErr w:type="spellStart"/>
      <w:r w:rsidRPr="006132BF">
        <w:rPr>
          <w:rFonts w:ascii="Times New Roman" w:hAnsi="Times New Roman" w:cs="Times New Roman"/>
          <w:color w:val="000000" w:themeColor="text1"/>
          <w:sz w:val="24"/>
          <w:szCs w:val="24"/>
        </w:rPr>
        <w:t>Choba</w:t>
      </w:r>
      <w:proofErr w:type="spellEnd"/>
      <w:r w:rsidRPr="006132BF">
        <w:rPr>
          <w:rFonts w:ascii="Times New Roman" w:hAnsi="Times New Roman" w:cs="Times New Roman"/>
          <w:color w:val="000000" w:themeColor="text1"/>
          <w:sz w:val="24"/>
          <w:szCs w:val="24"/>
        </w:rPr>
        <w:t xml:space="preserve">, </w:t>
      </w:r>
      <w:proofErr w:type="spellStart"/>
      <w:r w:rsidRPr="006132BF">
        <w:rPr>
          <w:rFonts w:ascii="Times New Roman" w:hAnsi="Times New Roman" w:cs="Times New Roman"/>
          <w:color w:val="000000" w:themeColor="text1"/>
          <w:sz w:val="24"/>
          <w:szCs w:val="24"/>
        </w:rPr>
        <w:t>Agip-Mgbuoshimini</w:t>
      </w:r>
      <w:proofErr w:type="spellEnd"/>
      <w:r w:rsidRPr="006132BF">
        <w:rPr>
          <w:rFonts w:ascii="Times New Roman" w:hAnsi="Times New Roman" w:cs="Times New Roman"/>
          <w:color w:val="000000" w:themeColor="text1"/>
          <w:sz w:val="24"/>
          <w:szCs w:val="24"/>
        </w:rPr>
        <w:t xml:space="preserve"> and </w:t>
      </w:r>
      <w:proofErr w:type="spellStart"/>
      <w:r w:rsidRPr="006132BF">
        <w:rPr>
          <w:rFonts w:ascii="Times New Roman" w:hAnsi="Times New Roman" w:cs="Times New Roman"/>
          <w:color w:val="000000" w:themeColor="text1"/>
          <w:sz w:val="24"/>
          <w:szCs w:val="24"/>
        </w:rPr>
        <w:t>Diobu</w:t>
      </w:r>
      <w:proofErr w:type="spellEnd"/>
      <w:r w:rsidRPr="006132BF">
        <w:rPr>
          <w:rFonts w:ascii="Times New Roman" w:hAnsi="Times New Roman" w:cs="Times New Roman"/>
          <w:color w:val="000000" w:themeColor="text1"/>
          <w:sz w:val="24"/>
          <w:szCs w:val="24"/>
        </w:rPr>
        <w:t>) in Port Harcourt Metropolis, Port Harcourt, Nigeria. Identification and authentication of the leaves was conducted at the Herbarium, Department of Plant Science and Biotechnology, Rivers State University Nkpolu/Oroworokwo, Port Harcourt with the Accession number RSU PbH0128.</w:t>
      </w:r>
    </w:p>
    <w:p w14:paraId="1B95F5BC"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2.2 </w:t>
      </w:r>
      <w:r w:rsidRPr="006132BF">
        <w:rPr>
          <w:rFonts w:ascii="Times New Roman" w:hAnsi="Times New Roman" w:cs="Times New Roman"/>
          <w:b/>
          <w:bCs/>
          <w:color w:val="000000" w:themeColor="text1"/>
          <w:sz w:val="24"/>
          <w:szCs w:val="24"/>
        </w:rPr>
        <w:t>Preparation of Aqueous Extracts</w:t>
      </w:r>
    </w:p>
    <w:p w14:paraId="6300F0A8" w14:textId="77777777" w:rsidR="00F46825" w:rsidRDefault="00F46825" w:rsidP="00F46825">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The leaves were washed with deionized water, sliced and air dried using a fume cupboard for three weeks. They were macerated into fine powder to a constant weight of 317.26g. The resulting powder was soaked in 1000mls of deionized water for 72 hours (3 days) with constant agitation. The solution was filtered with Whatman No.1 filter paper and the filtrates were concentrated by evaporation at 50°C in a water bath with further dryness in a </w:t>
      </w:r>
      <w:proofErr w:type="spellStart"/>
      <w:r w:rsidRPr="006132BF">
        <w:rPr>
          <w:rFonts w:ascii="Times New Roman" w:hAnsi="Times New Roman" w:cs="Times New Roman"/>
          <w:color w:val="000000" w:themeColor="text1"/>
          <w:sz w:val="24"/>
          <w:szCs w:val="24"/>
        </w:rPr>
        <w:t>Gallenkamp</w:t>
      </w:r>
      <w:proofErr w:type="spellEnd"/>
      <w:r w:rsidRPr="006132BF">
        <w:rPr>
          <w:rFonts w:ascii="Times New Roman" w:hAnsi="Times New Roman" w:cs="Times New Roman"/>
          <w:color w:val="000000" w:themeColor="text1"/>
          <w:sz w:val="24"/>
          <w:szCs w:val="24"/>
        </w:rPr>
        <w:t xml:space="preserve"> oven at</w:t>
      </w:r>
      <w:r>
        <w:rPr>
          <w:rFonts w:ascii="Times New Roman" w:hAnsi="Times New Roman" w:cs="Times New Roman"/>
          <w:color w:val="000000" w:themeColor="text1"/>
          <w:sz w:val="24"/>
          <w:szCs w:val="24"/>
        </w:rPr>
        <w:t xml:space="preserve"> 80°C until a constant weight was</w:t>
      </w:r>
      <w:r w:rsidRPr="006132BF">
        <w:rPr>
          <w:rFonts w:ascii="Times New Roman" w:hAnsi="Times New Roman" w:cs="Times New Roman"/>
          <w:color w:val="000000" w:themeColor="text1"/>
          <w:sz w:val="24"/>
          <w:szCs w:val="24"/>
        </w:rPr>
        <w:t xml:space="preserve"> obtained. The yield of the crude aqueous extract obtained weighed 92.53g and was transferred into sterile sample bottle and refrigerated at 4</w:t>
      </w:r>
      <w:r w:rsidRPr="006132BF">
        <w:rPr>
          <w:rFonts w:ascii="Times New Roman" w:hAnsi="Times New Roman" w:cs="Times New Roman"/>
          <w:color w:val="000000" w:themeColor="text1"/>
          <w:sz w:val="24"/>
          <w:szCs w:val="24"/>
          <w:vertAlign w:val="superscript"/>
        </w:rPr>
        <w:t>o</w:t>
      </w:r>
      <w:r w:rsidRPr="006132BF">
        <w:rPr>
          <w:rFonts w:ascii="Times New Roman" w:hAnsi="Times New Roman" w:cs="Times New Roman"/>
          <w:color w:val="000000" w:themeColor="text1"/>
          <w:sz w:val="24"/>
          <w:szCs w:val="24"/>
        </w:rPr>
        <w:t>C before use for the study.</w:t>
      </w:r>
    </w:p>
    <w:p w14:paraId="361D422F"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2.3 </w:t>
      </w:r>
      <w:r w:rsidRPr="006132BF">
        <w:rPr>
          <w:rFonts w:ascii="Times New Roman" w:hAnsi="Times New Roman" w:cs="Times New Roman"/>
          <w:b/>
          <w:bCs/>
          <w:color w:val="000000" w:themeColor="text1"/>
          <w:sz w:val="24"/>
          <w:szCs w:val="24"/>
        </w:rPr>
        <w:t>Phytochemical</w:t>
      </w:r>
      <w:r w:rsidR="0054599A">
        <w:rPr>
          <w:rFonts w:ascii="Times New Roman" w:hAnsi="Times New Roman" w:cs="Times New Roman"/>
          <w:b/>
          <w:bCs/>
          <w:color w:val="000000" w:themeColor="text1"/>
          <w:sz w:val="24"/>
          <w:szCs w:val="24"/>
        </w:rPr>
        <w:t xml:space="preserve"> and</w:t>
      </w:r>
      <w:r w:rsidRPr="006132BF">
        <w:rPr>
          <w:rFonts w:ascii="Times New Roman" w:hAnsi="Times New Roman" w:cs="Times New Roman"/>
          <w:b/>
          <w:bCs/>
          <w:color w:val="000000" w:themeColor="text1"/>
          <w:sz w:val="24"/>
          <w:szCs w:val="24"/>
        </w:rPr>
        <w:t xml:space="preserve"> Heavy Metal</w:t>
      </w:r>
      <w:r w:rsidR="0054599A">
        <w:rPr>
          <w:rFonts w:ascii="Times New Roman" w:hAnsi="Times New Roman" w:cs="Times New Roman"/>
          <w:b/>
          <w:bCs/>
          <w:color w:val="000000" w:themeColor="text1"/>
          <w:sz w:val="24"/>
          <w:szCs w:val="24"/>
        </w:rPr>
        <w:t>s</w:t>
      </w:r>
      <w:r w:rsidRPr="006132BF">
        <w:rPr>
          <w:rFonts w:ascii="Times New Roman" w:hAnsi="Times New Roman" w:cs="Times New Roman"/>
          <w:b/>
          <w:bCs/>
          <w:color w:val="000000" w:themeColor="text1"/>
          <w:sz w:val="24"/>
          <w:szCs w:val="24"/>
        </w:rPr>
        <w:t xml:space="preserve"> Screening</w:t>
      </w:r>
    </w:p>
    <w:p w14:paraId="1B80E728" w14:textId="77777777" w:rsidR="00F46825" w:rsidRDefault="00F46825" w:rsidP="00F46825">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The leaves of </w:t>
      </w:r>
      <w:r w:rsidRPr="006132BF">
        <w:rPr>
          <w:rFonts w:ascii="Times New Roman" w:hAnsi="Times New Roman" w:cs="Times New Roman"/>
          <w:i/>
          <w:iCs/>
          <w:color w:val="000000" w:themeColor="text1"/>
          <w:sz w:val="24"/>
          <w:szCs w:val="24"/>
        </w:rPr>
        <w:t xml:space="preserve">Vernonia amygdalina </w:t>
      </w:r>
      <w:r w:rsidRPr="006132BF">
        <w:rPr>
          <w:rFonts w:ascii="Times New Roman" w:hAnsi="Times New Roman" w:cs="Times New Roman"/>
          <w:color w:val="000000" w:themeColor="text1"/>
          <w:sz w:val="24"/>
          <w:szCs w:val="24"/>
        </w:rPr>
        <w:t>(bitter leaf) from five (5) stations were screened for phytochemicals and heavy metal</w:t>
      </w:r>
      <w:r>
        <w:rPr>
          <w:rFonts w:ascii="Times New Roman" w:hAnsi="Times New Roman" w:cs="Times New Roman"/>
          <w:color w:val="000000" w:themeColor="text1"/>
          <w:sz w:val="24"/>
          <w:szCs w:val="24"/>
        </w:rPr>
        <w:t>s</w:t>
      </w:r>
      <w:r w:rsidRPr="006132BF">
        <w:rPr>
          <w:rFonts w:ascii="Times New Roman" w:hAnsi="Times New Roman" w:cs="Times New Roman"/>
          <w:color w:val="000000" w:themeColor="text1"/>
          <w:sz w:val="24"/>
          <w:szCs w:val="24"/>
        </w:rPr>
        <w:t xml:space="preserve"> (lead, mercury, arsenic and cadmium) using thin layer chromatography and GBC </w:t>
      </w:r>
      <w:proofErr w:type="spellStart"/>
      <w:r w:rsidRPr="006132BF">
        <w:rPr>
          <w:rFonts w:ascii="Times New Roman" w:hAnsi="Times New Roman" w:cs="Times New Roman"/>
          <w:color w:val="000000" w:themeColor="text1"/>
          <w:sz w:val="24"/>
          <w:szCs w:val="24"/>
        </w:rPr>
        <w:t>XplorAA</w:t>
      </w:r>
      <w:proofErr w:type="spellEnd"/>
      <w:r w:rsidRPr="006132BF">
        <w:rPr>
          <w:rFonts w:ascii="Times New Roman" w:hAnsi="Times New Roman" w:cs="Times New Roman"/>
          <w:color w:val="000000" w:themeColor="text1"/>
          <w:sz w:val="24"/>
          <w:szCs w:val="24"/>
        </w:rPr>
        <w:t xml:space="preserve"> atomic absorption spectrophotometer instrument (made in Australia) as stated in the Operational Manual (GBC 2016) respectively</w:t>
      </w:r>
      <w:r>
        <w:rPr>
          <w:rFonts w:ascii="Times New Roman" w:hAnsi="Times New Roman" w:cs="Times New Roman"/>
          <w:color w:val="000000" w:themeColor="text1"/>
          <w:sz w:val="24"/>
          <w:szCs w:val="24"/>
        </w:rPr>
        <w:t>.</w:t>
      </w:r>
    </w:p>
    <w:p w14:paraId="3B30BA74" w14:textId="77777777" w:rsidR="00F46825" w:rsidRDefault="00F46825" w:rsidP="00F46825">
      <w:pPr>
        <w:spacing w:after="0" w:line="480" w:lineRule="auto"/>
        <w:rPr>
          <w:rFonts w:ascii="Times New Roman" w:hAnsi="Times New Roman" w:cs="Times New Roman"/>
          <w:b/>
          <w:bCs/>
          <w:color w:val="000000" w:themeColor="text1"/>
          <w:sz w:val="24"/>
          <w:szCs w:val="24"/>
        </w:rPr>
      </w:pPr>
    </w:p>
    <w:p w14:paraId="576DD492" w14:textId="77777777" w:rsidR="00F46825" w:rsidRPr="006132BF" w:rsidRDefault="00F46825" w:rsidP="00F46825">
      <w:pPr>
        <w:spacing w:after="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2.4 </w:t>
      </w:r>
      <w:r w:rsidRPr="006132BF">
        <w:rPr>
          <w:rFonts w:ascii="Times New Roman" w:hAnsi="Times New Roman" w:cs="Times New Roman"/>
          <w:b/>
          <w:bCs/>
          <w:color w:val="000000" w:themeColor="text1"/>
          <w:sz w:val="24"/>
          <w:szCs w:val="24"/>
        </w:rPr>
        <w:t>Laboratory Animals</w:t>
      </w:r>
    </w:p>
    <w:p w14:paraId="2B80DC7A" w14:textId="77777777" w:rsidR="00F46825" w:rsidRPr="006132BF" w:rsidRDefault="00F46825" w:rsidP="00F46825">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Fifty-six (56) albino rats were purchased from the Animal Breeding Unit, Department of Animal and Environmental Biology, Rivers State University, Port Harcourt. The animals were kept in </w:t>
      </w:r>
      <w:r w:rsidRPr="006132BF">
        <w:rPr>
          <w:rFonts w:ascii="Times New Roman" w:hAnsi="Times New Roman" w:cs="Times New Roman"/>
          <w:color w:val="000000" w:themeColor="text1"/>
          <w:sz w:val="24"/>
          <w:szCs w:val="24"/>
        </w:rPr>
        <w:lastRenderedPageBreak/>
        <w:t xml:space="preserve">cages to acclimatize for two weeks in conditions of ambient temperature 26-28°C, adequate ventilation, feeding with standard </w:t>
      </w:r>
      <w:proofErr w:type="gramStart"/>
      <w:r w:rsidRPr="006132BF">
        <w:rPr>
          <w:rFonts w:ascii="Times New Roman" w:hAnsi="Times New Roman" w:cs="Times New Roman"/>
          <w:color w:val="000000" w:themeColor="text1"/>
          <w:sz w:val="24"/>
          <w:szCs w:val="24"/>
        </w:rPr>
        <w:t>growers</w:t>
      </w:r>
      <w:proofErr w:type="gramEnd"/>
      <w:r w:rsidRPr="006132BF">
        <w:rPr>
          <w:rFonts w:ascii="Times New Roman" w:hAnsi="Times New Roman" w:cs="Times New Roman"/>
          <w:color w:val="000000" w:themeColor="text1"/>
          <w:sz w:val="24"/>
          <w:szCs w:val="24"/>
        </w:rPr>
        <w:t xml:space="preserve"> mash and clean water </w:t>
      </w:r>
      <w:r w:rsidRPr="006132BF">
        <w:rPr>
          <w:rFonts w:ascii="Times New Roman" w:hAnsi="Times New Roman" w:cs="Times New Roman"/>
          <w:i/>
          <w:color w:val="000000" w:themeColor="text1"/>
          <w:sz w:val="24"/>
          <w:szCs w:val="24"/>
        </w:rPr>
        <w:t xml:space="preserve">ad libitum </w:t>
      </w:r>
      <w:r w:rsidRPr="006132BF">
        <w:rPr>
          <w:rFonts w:ascii="Times New Roman" w:hAnsi="Times New Roman" w:cs="Times New Roman"/>
          <w:color w:val="000000" w:themeColor="text1"/>
          <w:sz w:val="24"/>
          <w:szCs w:val="24"/>
        </w:rPr>
        <w:t>throughout the study.</w:t>
      </w:r>
    </w:p>
    <w:p w14:paraId="0996FC54"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2.5 </w:t>
      </w:r>
      <w:r w:rsidRPr="006132BF">
        <w:rPr>
          <w:rFonts w:ascii="Times New Roman" w:hAnsi="Times New Roman" w:cs="Times New Roman"/>
          <w:b/>
          <w:bCs/>
          <w:color w:val="000000" w:themeColor="text1"/>
          <w:sz w:val="24"/>
          <w:szCs w:val="24"/>
        </w:rPr>
        <w:t>LD</w:t>
      </w:r>
      <w:r w:rsidRPr="006132BF">
        <w:rPr>
          <w:rFonts w:ascii="Times New Roman" w:hAnsi="Times New Roman" w:cs="Times New Roman"/>
          <w:b/>
          <w:bCs/>
          <w:color w:val="000000" w:themeColor="text1"/>
          <w:sz w:val="24"/>
          <w:szCs w:val="24"/>
        </w:rPr>
        <w:softHyphen/>
      </w:r>
      <w:r w:rsidRPr="006132BF">
        <w:rPr>
          <w:rFonts w:ascii="Times New Roman" w:hAnsi="Times New Roman" w:cs="Times New Roman"/>
          <w:b/>
          <w:bCs/>
          <w:color w:val="000000" w:themeColor="text1"/>
          <w:sz w:val="24"/>
          <w:szCs w:val="24"/>
          <w:vertAlign w:val="subscript"/>
        </w:rPr>
        <w:t>50</w:t>
      </w:r>
      <w:r w:rsidRPr="006132BF">
        <w:rPr>
          <w:rFonts w:ascii="Times New Roman" w:hAnsi="Times New Roman" w:cs="Times New Roman"/>
          <w:b/>
          <w:bCs/>
          <w:color w:val="000000" w:themeColor="text1"/>
          <w:sz w:val="24"/>
          <w:szCs w:val="24"/>
        </w:rPr>
        <w:t xml:space="preserve"> Determination for Lead Acetate</w:t>
      </w:r>
    </w:p>
    <w:p w14:paraId="005AEB5A" w14:textId="77777777" w:rsidR="00F46825" w:rsidRPr="006132BF" w:rsidRDefault="00F46825" w:rsidP="00F46825">
      <w:pPr>
        <w:spacing w:after="0" w:line="480" w:lineRule="auto"/>
        <w:jc w:val="both"/>
        <w:rPr>
          <w:rFonts w:ascii="Times New Roman" w:hAnsi="Times New Roman" w:cs="Times New Roman"/>
          <w:color w:val="000000" w:themeColor="text1"/>
          <w:sz w:val="24"/>
          <w:szCs w:val="24"/>
          <w:shd w:val="clear" w:color="auto" w:fill="FFFFFF"/>
        </w:rPr>
      </w:pPr>
      <w:r w:rsidRPr="006132BF">
        <w:rPr>
          <w:rFonts w:ascii="Times New Roman" w:hAnsi="Times New Roman" w:cs="Times New Roman"/>
          <w:color w:val="000000" w:themeColor="text1"/>
          <w:sz w:val="24"/>
          <w:szCs w:val="24"/>
          <w:shd w:val="clear" w:color="auto" w:fill="FFFFFF"/>
        </w:rPr>
        <w:t>Acute toxicity study (LD</w:t>
      </w:r>
      <w:r w:rsidRPr="006132BF">
        <w:rPr>
          <w:rFonts w:ascii="Times New Roman" w:hAnsi="Times New Roman" w:cs="Times New Roman"/>
          <w:color w:val="000000" w:themeColor="text1"/>
          <w:sz w:val="24"/>
          <w:szCs w:val="24"/>
          <w:shd w:val="clear" w:color="auto" w:fill="FFFFFF"/>
        </w:rPr>
        <w:softHyphen/>
      </w:r>
      <w:r w:rsidRPr="006132BF">
        <w:rPr>
          <w:rFonts w:ascii="Times New Roman" w:hAnsi="Times New Roman" w:cs="Times New Roman"/>
          <w:color w:val="000000" w:themeColor="text1"/>
          <w:sz w:val="24"/>
          <w:szCs w:val="24"/>
          <w:shd w:val="clear" w:color="auto" w:fill="FFFFFF"/>
        </w:rPr>
        <w:softHyphen/>
      </w:r>
      <w:r w:rsidRPr="006132BF">
        <w:rPr>
          <w:rFonts w:ascii="Times New Roman" w:hAnsi="Times New Roman" w:cs="Times New Roman"/>
          <w:color w:val="000000" w:themeColor="text1"/>
          <w:sz w:val="24"/>
          <w:szCs w:val="24"/>
          <w:shd w:val="clear" w:color="auto" w:fill="FFFFFF"/>
          <w:vertAlign w:val="subscript"/>
        </w:rPr>
        <w:t>50</w:t>
      </w:r>
      <w:r w:rsidRPr="006132BF">
        <w:rPr>
          <w:rFonts w:ascii="Times New Roman" w:hAnsi="Times New Roman" w:cs="Times New Roman"/>
          <w:color w:val="000000" w:themeColor="text1"/>
          <w:sz w:val="24"/>
          <w:szCs w:val="24"/>
          <w:shd w:val="clear" w:color="auto" w:fill="FFFFFF"/>
        </w:rPr>
        <w:t xml:space="preserve">) for lead acetate was determined by a method described by </w:t>
      </w:r>
      <w:proofErr w:type="spellStart"/>
      <w:r w:rsidRPr="006132BF">
        <w:rPr>
          <w:rFonts w:ascii="Times New Roman" w:hAnsi="Times New Roman" w:cs="Times New Roman"/>
          <w:color w:val="000000" w:themeColor="text1"/>
          <w:sz w:val="24"/>
          <w:szCs w:val="24"/>
          <w:shd w:val="clear" w:color="auto" w:fill="FFFFFF"/>
        </w:rPr>
        <w:t>Lorke’s</w:t>
      </w:r>
      <w:proofErr w:type="spellEnd"/>
      <w:r w:rsidRPr="006132BF">
        <w:rPr>
          <w:rFonts w:ascii="Times New Roman" w:hAnsi="Times New Roman" w:cs="Times New Roman"/>
          <w:color w:val="000000" w:themeColor="text1"/>
          <w:sz w:val="24"/>
          <w:szCs w:val="24"/>
          <w:shd w:val="clear" w:color="auto" w:fill="FFFFFF"/>
        </w:rPr>
        <w:t xml:space="preserve"> (Nwogu </w:t>
      </w:r>
      <w:r w:rsidRPr="006132BF">
        <w:rPr>
          <w:rFonts w:ascii="Times New Roman" w:hAnsi="Times New Roman" w:cs="Times New Roman"/>
          <w:i/>
          <w:color w:val="000000" w:themeColor="text1"/>
          <w:sz w:val="24"/>
          <w:szCs w:val="24"/>
          <w:shd w:val="clear" w:color="auto" w:fill="FFFFFF"/>
        </w:rPr>
        <w:t>et al.,</w:t>
      </w:r>
      <w:r w:rsidRPr="006132BF">
        <w:rPr>
          <w:rFonts w:ascii="Times New Roman" w:hAnsi="Times New Roman" w:cs="Times New Roman"/>
          <w:color w:val="000000" w:themeColor="text1"/>
          <w:sz w:val="24"/>
          <w:szCs w:val="24"/>
          <w:shd w:val="clear" w:color="auto" w:fill="FFFFFF"/>
        </w:rPr>
        <w:t xml:space="preserve"> 2024). Nine (9) animals were divided into three groups of three animals each. Each group of animals were administered different doses (25mg/kg, 50mg/kg and 75mg/kg) of lead acetate intraperitoneally for two (2) weeks. The animals were placed under observation for two (2) weeks to monitor their behavior as well as mortality. Mortalities were observed in the group administered with 75mg/kg. Hence, the second phase did not proceed. T</w:t>
      </w:r>
      <w:r>
        <w:rPr>
          <w:rFonts w:ascii="Times New Roman" w:hAnsi="Times New Roman" w:cs="Times New Roman"/>
          <w:color w:val="000000" w:themeColor="text1"/>
          <w:sz w:val="24"/>
          <w:szCs w:val="24"/>
          <w:shd w:val="clear" w:color="auto" w:fill="FFFFFF"/>
        </w:rPr>
        <w:t>he others</w:t>
      </w:r>
      <w:r w:rsidRPr="006132BF">
        <w:rPr>
          <w:rFonts w:ascii="Times New Roman" w:hAnsi="Times New Roman" w:cs="Times New Roman"/>
          <w:color w:val="000000" w:themeColor="text1"/>
          <w:sz w:val="24"/>
          <w:szCs w:val="24"/>
          <w:shd w:val="clear" w:color="auto" w:fill="FFFFFF"/>
        </w:rPr>
        <w:t xml:space="preserve"> were anaesthetized with chloroform </w:t>
      </w:r>
      <w:r>
        <w:rPr>
          <w:rFonts w:ascii="Times New Roman" w:hAnsi="Times New Roman" w:cs="Times New Roman"/>
          <w:color w:val="000000" w:themeColor="text1"/>
          <w:sz w:val="24"/>
          <w:szCs w:val="24"/>
          <w:shd w:val="clear" w:color="auto" w:fill="FFFFFF"/>
        </w:rPr>
        <w:t>and sacrificed. Whole blood was</w:t>
      </w:r>
      <w:r w:rsidRPr="006132BF">
        <w:rPr>
          <w:rFonts w:ascii="Times New Roman" w:hAnsi="Times New Roman" w:cs="Times New Roman"/>
          <w:color w:val="000000" w:themeColor="text1"/>
          <w:sz w:val="24"/>
          <w:szCs w:val="24"/>
          <w:shd w:val="clear" w:color="auto" w:fill="FFFFFF"/>
        </w:rPr>
        <w:t xml:space="preserve"> collected by cardiac puncture and centrifuged after clotting at 5000 rpm for five (5) minutes to obtain serum.  Serum electrolyte, urea and creatinine concentrations were analyzed using </w:t>
      </w:r>
      <w:r w:rsidRPr="006132BF">
        <w:rPr>
          <w:rFonts w:ascii="Times New Roman" w:hAnsi="Times New Roman" w:cs="Times New Roman"/>
          <w:color w:val="000000" w:themeColor="text1"/>
          <w:sz w:val="24"/>
          <w:szCs w:val="24"/>
        </w:rPr>
        <w:t xml:space="preserve">MELA – 1A Electrolyte Analyzer, with serial no. 202026008 </w:t>
      </w:r>
      <w:proofErr w:type="spellStart"/>
      <w:r w:rsidRPr="006132BF">
        <w:rPr>
          <w:rFonts w:ascii="Times New Roman" w:hAnsi="Times New Roman" w:cs="Times New Roman"/>
          <w:color w:val="000000" w:themeColor="text1"/>
          <w:sz w:val="24"/>
          <w:szCs w:val="24"/>
        </w:rPr>
        <w:t>Labomiz</w:t>
      </w:r>
      <w:proofErr w:type="spellEnd"/>
      <w:r w:rsidRPr="006132BF">
        <w:rPr>
          <w:rFonts w:ascii="Times New Roman" w:hAnsi="Times New Roman" w:cs="Times New Roman"/>
          <w:color w:val="000000" w:themeColor="text1"/>
          <w:sz w:val="24"/>
          <w:szCs w:val="24"/>
        </w:rPr>
        <w:t xml:space="preserve"> Scientific Limited United States, </w:t>
      </w:r>
      <w:proofErr w:type="spellStart"/>
      <w:r w:rsidRPr="006132BF">
        <w:rPr>
          <w:rFonts w:ascii="Times New Roman" w:hAnsi="Times New Roman" w:cs="Times New Roman"/>
          <w:color w:val="000000" w:themeColor="text1"/>
          <w:sz w:val="24"/>
          <w:szCs w:val="24"/>
        </w:rPr>
        <w:t>Diacetylmonoxime</w:t>
      </w:r>
      <w:proofErr w:type="spellEnd"/>
      <w:r w:rsidRPr="006132BF">
        <w:rPr>
          <w:rFonts w:ascii="Times New Roman" w:hAnsi="Times New Roman" w:cs="Times New Roman"/>
          <w:color w:val="000000" w:themeColor="text1"/>
          <w:sz w:val="24"/>
          <w:szCs w:val="24"/>
        </w:rPr>
        <w:t xml:space="preserve"> method (DAM) and Jaffe’s method</w:t>
      </w:r>
      <w:r w:rsidRPr="006132BF">
        <w:rPr>
          <w:rFonts w:ascii="Times New Roman" w:hAnsi="Times New Roman" w:cs="Times New Roman"/>
          <w:color w:val="000000" w:themeColor="text1"/>
          <w:sz w:val="24"/>
          <w:szCs w:val="24"/>
          <w:shd w:val="clear" w:color="auto" w:fill="FFFFFF"/>
        </w:rPr>
        <w:t xml:space="preserve"> respectively. The selected dose for the study was taken as 50mg/kg because there was no mortality recorded. This is to achieve nephrotoxicity and also avoid mortalities before the end of the study.</w:t>
      </w:r>
    </w:p>
    <w:p w14:paraId="3B037E17"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2.6 </w:t>
      </w:r>
      <w:r w:rsidRPr="006132BF">
        <w:rPr>
          <w:rFonts w:ascii="Times New Roman" w:hAnsi="Times New Roman" w:cs="Times New Roman"/>
          <w:b/>
          <w:bCs/>
          <w:color w:val="000000" w:themeColor="text1"/>
          <w:sz w:val="24"/>
          <w:szCs w:val="24"/>
        </w:rPr>
        <w:t>LD</w:t>
      </w:r>
      <w:r w:rsidRPr="006132BF">
        <w:rPr>
          <w:rFonts w:ascii="Times New Roman" w:hAnsi="Times New Roman" w:cs="Times New Roman"/>
          <w:b/>
          <w:bCs/>
          <w:color w:val="000000" w:themeColor="text1"/>
          <w:sz w:val="24"/>
          <w:szCs w:val="24"/>
          <w:vertAlign w:val="subscript"/>
        </w:rPr>
        <w:t xml:space="preserve">50 </w:t>
      </w:r>
      <w:r w:rsidRPr="006132BF">
        <w:rPr>
          <w:rFonts w:ascii="Times New Roman" w:hAnsi="Times New Roman" w:cs="Times New Roman"/>
          <w:b/>
          <w:bCs/>
          <w:color w:val="000000" w:themeColor="text1"/>
          <w:sz w:val="24"/>
          <w:szCs w:val="24"/>
        </w:rPr>
        <w:t xml:space="preserve">Determination for </w:t>
      </w:r>
      <w:r w:rsidRPr="006132BF">
        <w:rPr>
          <w:rFonts w:ascii="Times New Roman" w:hAnsi="Times New Roman" w:cs="Times New Roman"/>
          <w:b/>
          <w:bCs/>
          <w:i/>
          <w:color w:val="000000" w:themeColor="text1"/>
          <w:sz w:val="24"/>
          <w:szCs w:val="24"/>
        </w:rPr>
        <w:t>Vernonia amygdalina</w:t>
      </w:r>
      <w:r w:rsidRPr="006132BF">
        <w:rPr>
          <w:rFonts w:ascii="Times New Roman" w:hAnsi="Times New Roman" w:cs="Times New Roman"/>
          <w:b/>
          <w:bCs/>
          <w:color w:val="000000" w:themeColor="text1"/>
          <w:sz w:val="24"/>
          <w:szCs w:val="24"/>
        </w:rPr>
        <w:t xml:space="preserve"> (Bitter leaf) (Acute Toxicity)</w:t>
      </w:r>
    </w:p>
    <w:p w14:paraId="1008FA26" w14:textId="77777777" w:rsidR="00F46825" w:rsidRPr="006132BF" w:rsidRDefault="00F46825" w:rsidP="00F46825">
      <w:pPr>
        <w:spacing w:after="0" w:line="480" w:lineRule="auto"/>
        <w:jc w:val="both"/>
        <w:rPr>
          <w:rFonts w:ascii="Times New Roman" w:hAnsi="Times New Roman" w:cs="Times New Roman"/>
          <w:color w:val="000000" w:themeColor="text1"/>
          <w:sz w:val="24"/>
          <w:szCs w:val="24"/>
          <w:shd w:val="clear" w:color="auto" w:fill="FFFFFF"/>
        </w:rPr>
      </w:pPr>
      <w:r w:rsidRPr="006132BF">
        <w:rPr>
          <w:rFonts w:ascii="Times New Roman" w:hAnsi="Times New Roman" w:cs="Times New Roman"/>
          <w:color w:val="000000" w:themeColor="text1"/>
          <w:sz w:val="24"/>
          <w:szCs w:val="24"/>
          <w:shd w:val="clear" w:color="auto" w:fill="FFFFFF"/>
        </w:rPr>
        <w:t xml:space="preserve">Acute oral toxicity of </w:t>
      </w:r>
      <w:r w:rsidRPr="006132BF">
        <w:rPr>
          <w:rFonts w:ascii="Times New Roman" w:hAnsi="Times New Roman" w:cs="Times New Roman"/>
          <w:i/>
          <w:color w:val="000000" w:themeColor="text1"/>
          <w:sz w:val="24"/>
          <w:szCs w:val="24"/>
          <w:shd w:val="clear" w:color="auto" w:fill="FFFFFF"/>
        </w:rPr>
        <w:t>Vernonia Amygdalina</w:t>
      </w:r>
      <w:r w:rsidRPr="006132BF">
        <w:rPr>
          <w:rFonts w:ascii="Times New Roman" w:hAnsi="Times New Roman" w:cs="Times New Roman"/>
          <w:color w:val="000000" w:themeColor="text1"/>
          <w:sz w:val="24"/>
          <w:szCs w:val="24"/>
          <w:shd w:val="clear" w:color="auto" w:fill="FFFFFF"/>
        </w:rPr>
        <w:t xml:space="preserve"> was carried out using </w:t>
      </w:r>
      <w:proofErr w:type="spellStart"/>
      <w:r w:rsidRPr="006132BF">
        <w:rPr>
          <w:rFonts w:ascii="Times New Roman" w:hAnsi="Times New Roman" w:cs="Times New Roman"/>
          <w:color w:val="000000" w:themeColor="text1"/>
          <w:sz w:val="24"/>
          <w:szCs w:val="24"/>
          <w:shd w:val="clear" w:color="auto" w:fill="FFFFFF"/>
        </w:rPr>
        <w:t>wistar</w:t>
      </w:r>
      <w:proofErr w:type="spellEnd"/>
      <w:r w:rsidRPr="006132BF">
        <w:rPr>
          <w:rFonts w:ascii="Times New Roman" w:hAnsi="Times New Roman" w:cs="Times New Roman"/>
          <w:color w:val="000000" w:themeColor="text1"/>
          <w:sz w:val="24"/>
          <w:szCs w:val="24"/>
          <w:shd w:val="clear" w:color="auto" w:fill="FFFFFF"/>
        </w:rPr>
        <w:t xml:space="preserve"> albino rats by a method described by </w:t>
      </w:r>
      <w:proofErr w:type="spellStart"/>
      <w:r w:rsidRPr="006132BF">
        <w:rPr>
          <w:rFonts w:ascii="Times New Roman" w:hAnsi="Times New Roman" w:cs="Times New Roman"/>
          <w:color w:val="000000" w:themeColor="text1"/>
          <w:sz w:val="24"/>
          <w:szCs w:val="24"/>
          <w:shd w:val="clear" w:color="auto" w:fill="FFFFFF"/>
        </w:rPr>
        <w:t>Lorke’s</w:t>
      </w:r>
      <w:proofErr w:type="spellEnd"/>
      <w:r w:rsidRPr="006132BF">
        <w:rPr>
          <w:rFonts w:ascii="Times New Roman" w:hAnsi="Times New Roman" w:cs="Times New Roman"/>
          <w:color w:val="000000" w:themeColor="text1"/>
          <w:sz w:val="24"/>
          <w:szCs w:val="24"/>
          <w:shd w:val="clear" w:color="auto" w:fill="FFFFFF"/>
        </w:rPr>
        <w:t xml:space="preserve"> (Nwogu </w:t>
      </w:r>
      <w:r w:rsidRPr="006132BF">
        <w:rPr>
          <w:rFonts w:ascii="Times New Roman" w:hAnsi="Times New Roman" w:cs="Times New Roman"/>
          <w:i/>
          <w:color w:val="000000" w:themeColor="text1"/>
          <w:sz w:val="24"/>
          <w:szCs w:val="24"/>
          <w:shd w:val="clear" w:color="auto" w:fill="FFFFFF"/>
        </w:rPr>
        <w:t>et al.,</w:t>
      </w:r>
      <w:r w:rsidRPr="006132BF">
        <w:rPr>
          <w:rFonts w:ascii="Times New Roman" w:hAnsi="Times New Roman" w:cs="Times New Roman"/>
          <w:color w:val="000000" w:themeColor="text1"/>
          <w:sz w:val="24"/>
          <w:szCs w:val="24"/>
          <w:shd w:val="clear" w:color="auto" w:fill="FFFFFF"/>
        </w:rPr>
        <w:t xml:space="preserve"> 2024). Nine (9) animals were divided into three groups of three (3) animals each. Each group of animals were administered different doses (200mg/kg, 400mg/kg and 600mg/kg) of aqueous extract of </w:t>
      </w:r>
      <w:r w:rsidRPr="006132BF">
        <w:rPr>
          <w:rFonts w:ascii="Times New Roman" w:hAnsi="Times New Roman" w:cs="Times New Roman"/>
          <w:i/>
          <w:color w:val="000000" w:themeColor="text1"/>
          <w:sz w:val="24"/>
          <w:szCs w:val="24"/>
          <w:shd w:val="clear" w:color="auto" w:fill="FFFFFF"/>
        </w:rPr>
        <w:t>V. amygdalina</w:t>
      </w:r>
      <w:r w:rsidRPr="006132BF">
        <w:rPr>
          <w:rFonts w:ascii="Times New Roman" w:hAnsi="Times New Roman" w:cs="Times New Roman"/>
          <w:color w:val="000000" w:themeColor="text1"/>
          <w:sz w:val="24"/>
          <w:szCs w:val="24"/>
          <w:shd w:val="clear" w:color="auto" w:fill="FFFFFF"/>
        </w:rPr>
        <w:t xml:space="preserve"> orally for two (2) weeks. The animals were placed under observation for two (2) weeks to monitor their behavior as well as mortality (Chinedu </w:t>
      </w:r>
      <w:r w:rsidRPr="006132BF">
        <w:rPr>
          <w:rFonts w:ascii="Times New Roman" w:hAnsi="Times New Roman" w:cs="Times New Roman"/>
          <w:i/>
          <w:color w:val="000000" w:themeColor="text1"/>
          <w:sz w:val="24"/>
          <w:szCs w:val="24"/>
          <w:shd w:val="clear" w:color="auto" w:fill="FFFFFF"/>
        </w:rPr>
        <w:t>et al.,</w:t>
      </w:r>
      <w:r w:rsidRPr="006132BF">
        <w:rPr>
          <w:rFonts w:ascii="Times New Roman" w:hAnsi="Times New Roman" w:cs="Times New Roman"/>
          <w:color w:val="000000" w:themeColor="text1"/>
          <w:sz w:val="24"/>
          <w:szCs w:val="24"/>
          <w:shd w:val="clear" w:color="auto" w:fill="FFFFFF"/>
        </w:rPr>
        <w:t xml:space="preserve"> 2019). No mortality was observed and the second phase proceeded, </w:t>
      </w:r>
      <w:r w:rsidRPr="006132BF">
        <w:rPr>
          <w:rFonts w:ascii="Times New Roman" w:hAnsi="Times New Roman" w:cs="Times New Roman"/>
          <w:color w:val="000000" w:themeColor="text1"/>
          <w:sz w:val="24"/>
          <w:szCs w:val="24"/>
          <w:shd w:val="clear" w:color="auto" w:fill="FFFFFF"/>
        </w:rPr>
        <w:lastRenderedPageBreak/>
        <w:t xml:space="preserve">which were distributed into three groups of one (1) animal each. The animals were administered higher doses (1000mg/kg, 1500mg/kg and 2000mg/kg) of the aqueous extract and then observed for another two (2) weeks for behavior as well as mortality (Chinedu </w:t>
      </w:r>
      <w:r w:rsidRPr="006132BF">
        <w:rPr>
          <w:rFonts w:ascii="Times New Roman" w:hAnsi="Times New Roman" w:cs="Times New Roman"/>
          <w:i/>
          <w:color w:val="000000" w:themeColor="text1"/>
          <w:sz w:val="24"/>
          <w:szCs w:val="24"/>
          <w:shd w:val="clear" w:color="auto" w:fill="FFFFFF"/>
        </w:rPr>
        <w:t>et al.,</w:t>
      </w:r>
      <w:r w:rsidRPr="006132BF">
        <w:rPr>
          <w:rFonts w:ascii="Times New Roman" w:hAnsi="Times New Roman" w:cs="Times New Roman"/>
          <w:color w:val="000000" w:themeColor="text1"/>
          <w:sz w:val="24"/>
          <w:szCs w:val="24"/>
          <w:shd w:val="clear" w:color="auto" w:fill="FFFFFF"/>
        </w:rPr>
        <w:t xml:space="preserve"> 2019). No mortality was also observed at the end of the second phase. Hence, doses of 2000mg/kg body weight and 400mg/kg body weight were chosen as high and low dose respectively for the study.</w:t>
      </w:r>
    </w:p>
    <w:p w14:paraId="437131BC" w14:textId="77777777" w:rsidR="00910812" w:rsidRPr="006132BF" w:rsidRDefault="00910812" w:rsidP="00910812">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2.7 </w:t>
      </w:r>
      <w:r w:rsidRPr="006132BF">
        <w:rPr>
          <w:rFonts w:ascii="Times New Roman" w:hAnsi="Times New Roman" w:cs="Times New Roman"/>
          <w:b/>
          <w:bCs/>
          <w:color w:val="000000" w:themeColor="text1"/>
          <w:sz w:val="24"/>
          <w:szCs w:val="24"/>
        </w:rPr>
        <w:t>Sample Collection and Analysis</w:t>
      </w:r>
    </w:p>
    <w:p w14:paraId="688DE065" w14:textId="77777777" w:rsidR="00910812" w:rsidRDefault="00910812" w:rsidP="00910812">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At the end of the experiment, the animals were anaesthetized with chloroform and sacrificed</w:t>
      </w:r>
      <w:r>
        <w:rPr>
          <w:rFonts w:ascii="Times New Roman" w:hAnsi="Times New Roman" w:cs="Times New Roman"/>
          <w:color w:val="000000" w:themeColor="text1"/>
          <w:sz w:val="24"/>
          <w:szCs w:val="24"/>
        </w:rPr>
        <w:t>. Whole blood was</w:t>
      </w:r>
      <w:r w:rsidRPr="006132BF">
        <w:rPr>
          <w:rFonts w:ascii="Times New Roman" w:hAnsi="Times New Roman" w:cs="Times New Roman"/>
          <w:color w:val="000000" w:themeColor="text1"/>
          <w:sz w:val="24"/>
          <w:szCs w:val="24"/>
        </w:rPr>
        <w:t xml:space="preserve"> collected by cardiac puncture and centrifuged after clotting at 5000 rpm for five (5) minutes to obtain serum.  The samples were assayed for </w:t>
      </w:r>
      <w:proofErr w:type="spellStart"/>
      <w:r w:rsidRPr="006132BF">
        <w:rPr>
          <w:rFonts w:ascii="Times New Roman" w:hAnsi="Times New Roman" w:cs="Times New Roman"/>
          <w:color w:val="000000" w:themeColor="text1"/>
          <w:sz w:val="24"/>
          <w:szCs w:val="24"/>
        </w:rPr>
        <w:t>Cystatic</w:t>
      </w:r>
      <w:proofErr w:type="spellEnd"/>
      <w:r w:rsidRPr="006132BF">
        <w:rPr>
          <w:rFonts w:ascii="Times New Roman" w:hAnsi="Times New Roman" w:cs="Times New Roman"/>
          <w:color w:val="000000" w:themeColor="text1"/>
          <w:sz w:val="24"/>
          <w:szCs w:val="24"/>
        </w:rPr>
        <w:t xml:space="preserve"> C (</w:t>
      </w:r>
      <w:proofErr w:type="spellStart"/>
      <w:r w:rsidRPr="006132BF">
        <w:rPr>
          <w:rFonts w:ascii="Times New Roman" w:hAnsi="Times New Roman" w:cs="Times New Roman"/>
          <w:color w:val="000000" w:themeColor="text1"/>
          <w:sz w:val="24"/>
          <w:szCs w:val="24"/>
        </w:rPr>
        <w:t>Cys</w:t>
      </w:r>
      <w:proofErr w:type="spellEnd"/>
      <w:r w:rsidRPr="006132BF">
        <w:rPr>
          <w:rFonts w:ascii="Times New Roman" w:hAnsi="Times New Roman" w:cs="Times New Roman"/>
          <w:color w:val="000000" w:themeColor="text1"/>
          <w:sz w:val="24"/>
          <w:szCs w:val="24"/>
        </w:rPr>
        <w:t xml:space="preserve">-C), Kidney injury molecule-1 (Kim-1), DNA damage (8 </w:t>
      </w:r>
      <w:proofErr w:type="spellStart"/>
      <w:r w:rsidRPr="006132BF">
        <w:rPr>
          <w:rFonts w:ascii="Times New Roman" w:hAnsi="Times New Roman" w:cs="Times New Roman"/>
          <w:color w:val="000000" w:themeColor="text1"/>
          <w:sz w:val="24"/>
          <w:szCs w:val="24"/>
        </w:rPr>
        <w:t>Hydroxydeoxyguanosine</w:t>
      </w:r>
      <w:proofErr w:type="spellEnd"/>
      <w:r w:rsidRPr="006132BF">
        <w:rPr>
          <w:rFonts w:ascii="Times New Roman" w:hAnsi="Times New Roman" w:cs="Times New Roman"/>
          <w:color w:val="000000" w:themeColor="text1"/>
          <w:sz w:val="24"/>
          <w:szCs w:val="24"/>
        </w:rPr>
        <w:t xml:space="preserve"> (8 </w:t>
      </w:r>
      <w:proofErr w:type="spellStart"/>
      <w:r w:rsidRPr="006132BF">
        <w:rPr>
          <w:rFonts w:ascii="Times New Roman" w:hAnsi="Times New Roman" w:cs="Times New Roman"/>
          <w:color w:val="000000" w:themeColor="text1"/>
          <w:sz w:val="24"/>
          <w:szCs w:val="24"/>
        </w:rPr>
        <w:t>OHdG</w:t>
      </w:r>
      <w:proofErr w:type="spellEnd"/>
      <w:r w:rsidRPr="006132BF">
        <w:rPr>
          <w:rFonts w:ascii="Times New Roman" w:hAnsi="Times New Roman" w:cs="Times New Roman"/>
          <w:color w:val="000000" w:themeColor="text1"/>
          <w:sz w:val="24"/>
          <w:szCs w:val="24"/>
        </w:rPr>
        <w:t xml:space="preserve">)), urea and creatinine using Sandwich ELISA technique, </w:t>
      </w:r>
      <w:proofErr w:type="spellStart"/>
      <w:r w:rsidRPr="006132BF">
        <w:rPr>
          <w:rFonts w:ascii="Times New Roman" w:hAnsi="Times New Roman" w:cs="Times New Roman"/>
          <w:color w:val="000000" w:themeColor="text1"/>
          <w:sz w:val="24"/>
          <w:szCs w:val="24"/>
        </w:rPr>
        <w:t>Diacetylmonoxime</w:t>
      </w:r>
      <w:proofErr w:type="spellEnd"/>
      <w:r w:rsidRPr="006132BF">
        <w:rPr>
          <w:rFonts w:ascii="Times New Roman" w:hAnsi="Times New Roman" w:cs="Times New Roman"/>
          <w:color w:val="000000" w:themeColor="text1"/>
          <w:sz w:val="24"/>
          <w:szCs w:val="24"/>
        </w:rPr>
        <w:t xml:space="preserve"> method (DAM) and Jaffe’s method respectively. The reagents were purchase</w:t>
      </w:r>
      <w:r>
        <w:rPr>
          <w:rFonts w:ascii="Times New Roman" w:hAnsi="Times New Roman" w:cs="Times New Roman"/>
          <w:color w:val="000000" w:themeColor="text1"/>
          <w:sz w:val="24"/>
          <w:szCs w:val="24"/>
        </w:rPr>
        <w:t>d</w:t>
      </w:r>
      <w:r w:rsidRPr="006132BF">
        <w:rPr>
          <w:rFonts w:ascii="Times New Roman" w:hAnsi="Times New Roman" w:cs="Times New Roman"/>
          <w:color w:val="000000" w:themeColor="text1"/>
          <w:sz w:val="24"/>
          <w:szCs w:val="24"/>
        </w:rPr>
        <w:t xml:space="preserve"> through BRIDGE BID TECHNOLOGY with Production name (Rat Cystatin C ELISA Kit), Document number</w:t>
      </w:r>
      <w:r>
        <w:rPr>
          <w:rFonts w:ascii="Times New Roman" w:hAnsi="Times New Roman" w:cs="Times New Roman"/>
          <w:color w:val="000000" w:themeColor="text1"/>
          <w:sz w:val="24"/>
          <w:szCs w:val="24"/>
        </w:rPr>
        <w:t xml:space="preserve"> (ELAB-EK-WO12HR2L5439), Lot No. (WO12HR2L5439), Production name (Rat Kidney </w:t>
      </w:r>
      <w:r w:rsidRPr="006132BF">
        <w:rPr>
          <w:rFonts w:ascii="Times New Roman" w:hAnsi="Times New Roman" w:cs="Times New Roman"/>
          <w:color w:val="000000" w:themeColor="text1"/>
          <w:sz w:val="24"/>
          <w:szCs w:val="24"/>
        </w:rPr>
        <w:t>Injury Molecule 1), Document number (ELAB</w:t>
      </w:r>
      <w:r w:rsidRPr="006132BF">
        <w:rPr>
          <w:rFonts w:ascii="Times New Roman" w:hAnsi="Times New Roman" w:cs="Times New Roman"/>
          <w:color w:val="000000" w:themeColor="text1"/>
          <w:sz w:val="24"/>
          <w:szCs w:val="24"/>
        </w:rPr>
        <w:noBreakHyphen/>
        <w:t>EK</w:t>
      </w:r>
      <w:r w:rsidRPr="006132BF">
        <w:rPr>
          <w:rFonts w:ascii="Times New Roman" w:hAnsi="Times New Roman" w:cs="Times New Roman"/>
          <w:color w:val="000000" w:themeColor="text1"/>
          <w:sz w:val="24"/>
          <w:szCs w:val="24"/>
        </w:rPr>
        <w:noBreakHyphen/>
        <w:t>WO110T</w:t>
      </w:r>
      <w:r>
        <w:rPr>
          <w:rFonts w:ascii="Times New Roman" w:hAnsi="Times New Roman" w:cs="Times New Roman"/>
          <w:color w:val="000000" w:themeColor="text1"/>
          <w:sz w:val="24"/>
          <w:szCs w:val="24"/>
        </w:rPr>
        <w:t>PJ4031), Lot No. (WO110TPJ4031) and Production </w:t>
      </w:r>
      <w:r w:rsidRPr="006132BF">
        <w:rPr>
          <w:rFonts w:ascii="Times New Roman" w:hAnsi="Times New Roman" w:cs="Times New Roman"/>
          <w:color w:val="000000" w:themeColor="text1"/>
          <w:sz w:val="24"/>
          <w:szCs w:val="24"/>
        </w:rPr>
        <w:t>name</w:t>
      </w:r>
      <w:r>
        <w:rPr>
          <w:rFonts w:ascii="Times New Roman" w:hAnsi="Times New Roman" w:cs="Times New Roman"/>
          <w:color w:val="000000" w:themeColor="text1"/>
          <w:sz w:val="24"/>
          <w:szCs w:val="24"/>
        </w:rPr>
        <w:t> </w:t>
      </w:r>
      <w:r w:rsidRPr="006132BF">
        <w:rPr>
          <w:rFonts w:ascii="Times New Roman" w:hAnsi="Times New Roman" w:cs="Times New Roman"/>
          <w:color w:val="000000" w:themeColor="text1"/>
          <w:sz w:val="24"/>
          <w:szCs w:val="24"/>
        </w:rPr>
        <w:t>(8-Hydroxydeoxyguanosine ELISA Kit) Document number (ELAB-EK-FU00FD8Z2877), Lot No. (FU00FD8Z2877) respectively.</w:t>
      </w:r>
    </w:p>
    <w:p w14:paraId="25E6807F" w14:textId="77777777" w:rsidR="00910812" w:rsidRPr="006132BF" w:rsidRDefault="00910812" w:rsidP="00910812">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b/>
          <w:color w:val="000000" w:themeColor="text1"/>
          <w:sz w:val="24"/>
          <w:szCs w:val="24"/>
          <w:lang w:val="en-GB"/>
        </w:rPr>
        <w:t xml:space="preserve">2.8 </w:t>
      </w:r>
      <w:r w:rsidRPr="006132BF">
        <w:rPr>
          <w:rFonts w:ascii="Times New Roman" w:hAnsi="Times New Roman" w:cs="Times New Roman"/>
          <w:b/>
          <w:color w:val="000000" w:themeColor="text1"/>
          <w:sz w:val="24"/>
          <w:szCs w:val="24"/>
          <w:lang w:val="en-GB"/>
        </w:rPr>
        <w:t>Statistical Analysis</w:t>
      </w:r>
    </w:p>
    <w:p w14:paraId="16DC6101" w14:textId="77777777" w:rsidR="00910812" w:rsidRDefault="00910812" w:rsidP="00910812">
      <w:pPr>
        <w:spacing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Statistical analysis of the results was performed using </w:t>
      </w:r>
      <w:proofErr w:type="spellStart"/>
      <w:r w:rsidRPr="006132BF">
        <w:rPr>
          <w:rFonts w:ascii="Times New Roman" w:hAnsi="Times New Roman" w:cs="Times New Roman"/>
          <w:color w:val="000000" w:themeColor="text1"/>
          <w:sz w:val="24"/>
          <w:szCs w:val="24"/>
        </w:rPr>
        <w:t>Graphpad_Prism</w:t>
      </w:r>
      <w:proofErr w:type="spellEnd"/>
      <w:r w:rsidRPr="006132BF">
        <w:rPr>
          <w:rFonts w:ascii="Times New Roman" w:hAnsi="Times New Roman" w:cs="Times New Roman"/>
          <w:color w:val="000000" w:themeColor="text1"/>
          <w:sz w:val="24"/>
          <w:szCs w:val="24"/>
        </w:rPr>
        <w:t xml:space="preserve"> (version 9.0.2.263) employing one-way analysis of variance (ANOVA)</w:t>
      </w:r>
      <w:r w:rsidRPr="006132BF">
        <w:rPr>
          <w:rFonts w:ascii="Times New Roman" w:hAnsi="Times New Roman" w:cs="Times New Roman"/>
          <w:strike/>
          <w:color w:val="000000" w:themeColor="text1"/>
          <w:sz w:val="24"/>
          <w:szCs w:val="24"/>
        </w:rPr>
        <w:t xml:space="preserve"> </w:t>
      </w:r>
      <w:r w:rsidRPr="006132BF">
        <w:rPr>
          <w:rFonts w:ascii="Times New Roman" w:hAnsi="Times New Roman" w:cs="Times New Roman"/>
          <w:color w:val="000000" w:themeColor="text1"/>
          <w:sz w:val="24"/>
          <w:szCs w:val="24"/>
        </w:rPr>
        <w:t>followed by Post Hoc test (Turkey, HSD) of multiple comparison for significance. Significance was set at (P &lt; 0.05). Results are presented as Mean ± standard deviation.</w:t>
      </w:r>
    </w:p>
    <w:p w14:paraId="1F82272D" w14:textId="77777777" w:rsidR="001151B1" w:rsidRPr="001151B1" w:rsidRDefault="001151B1" w:rsidP="0091081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1151B1">
        <w:rPr>
          <w:rFonts w:ascii="Times New Roman" w:hAnsi="Times New Roman" w:cs="Times New Roman"/>
          <w:b/>
          <w:color w:val="000000" w:themeColor="text1"/>
          <w:sz w:val="24"/>
          <w:szCs w:val="24"/>
        </w:rPr>
        <w:t>RESULTS</w:t>
      </w:r>
    </w:p>
    <w:p w14:paraId="5F25AB95" w14:textId="5BC62E04" w:rsidR="001151B1" w:rsidRDefault="001151B1" w:rsidP="001151B1">
      <w:p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lastRenderedPageBreak/>
        <w:t xml:space="preserve">Table </w:t>
      </w:r>
      <w:r w:rsidRPr="006132BF">
        <w:rPr>
          <w:rFonts w:ascii="Times New Roman" w:hAnsi="Times New Roman" w:cs="Times New Roman"/>
          <w:b/>
          <w:color w:val="000000" w:themeColor="text1"/>
          <w:sz w:val="24"/>
          <w:szCs w:val="24"/>
          <w:lang w:val="en-GB"/>
        </w:rPr>
        <w:t>1</w:t>
      </w:r>
      <w:r>
        <w:rPr>
          <w:rFonts w:ascii="Times New Roman" w:hAnsi="Times New Roman" w:cs="Times New Roman"/>
          <w:b/>
          <w:color w:val="000000" w:themeColor="text1"/>
          <w:sz w:val="24"/>
          <w:szCs w:val="24"/>
          <w:lang w:val="en-GB"/>
        </w:rPr>
        <w:t>: Quanti</w:t>
      </w:r>
      <w:r w:rsidRPr="006132BF">
        <w:rPr>
          <w:rFonts w:ascii="Times New Roman" w:hAnsi="Times New Roman" w:cs="Times New Roman"/>
          <w:b/>
          <w:color w:val="000000" w:themeColor="text1"/>
          <w:sz w:val="24"/>
          <w:szCs w:val="24"/>
          <w:lang w:val="en-GB"/>
        </w:rPr>
        <w:t xml:space="preserve">tative Analysis of Phytochemical Components in Aqueous Extract of </w:t>
      </w:r>
      <w:r w:rsidRPr="006132BF">
        <w:rPr>
          <w:rFonts w:ascii="Times New Roman" w:hAnsi="Times New Roman" w:cs="Times New Roman"/>
          <w:b/>
          <w:i/>
          <w:color w:val="000000" w:themeColor="text1"/>
          <w:sz w:val="24"/>
          <w:szCs w:val="24"/>
          <w:lang w:val="en-GB"/>
        </w:rPr>
        <w:t xml:space="preserve">Vernonia </w:t>
      </w:r>
      <w:proofErr w:type="spellStart"/>
      <w:r w:rsidRPr="006132BF">
        <w:rPr>
          <w:rFonts w:ascii="Times New Roman" w:hAnsi="Times New Roman" w:cs="Times New Roman"/>
          <w:b/>
          <w:i/>
          <w:color w:val="000000" w:themeColor="text1"/>
          <w:sz w:val="24"/>
          <w:szCs w:val="24"/>
          <w:lang w:val="en-GB"/>
        </w:rPr>
        <w:t>amydalina</w:t>
      </w:r>
      <w:proofErr w:type="spellEnd"/>
      <w:r w:rsidRPr="006132BF">
        <w:rPr>
          <w:rFonts w:ascii="Times New Roman" w:hAnsi="Times New Roman" w:cs="Times New Roman"/>
          <w:b/>
          <w:color w:val="000000" w:themeColor="text1"/>
          <w:sz w:val="24"/>
          <w:szCs w:val="24"/>
          <w:lang w:val="en-GB"/>
        </w:rPr>
        <w:t xml:space="preserve"> (Bitter leaf)</w:t>
      </w:r>
    </w:p>
    <w:p w14:paraId="433462D9" w14:textId="77777777" w:rsidR="00910812" w:rsidRPr="001151B1" w:rsidRDefault="00910812" w:rsidP="00910812">
      <w:pPr>
        <w:spacing w:after="0" w:line="480" w:lineRule="auto"/>
        <w:jc w:val="both"/>
        <w:rPr>
          <w:rFonts w:ascii="Times New Roman" w:hAnsi="Times New Roman" w:cs="Times New Roman"/>
          <w:color w:val="000000" w:themeColor="text1"/>
          <w:sz w:val="10"/>
          <w:szCs w:val="24"/>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4251"/>
        <w:gridCol w:w="4251"/>
      </w:tblGrid>
      <w:tr w:rsidR="001151B1" w14:paraId="55C7F7A7" w14:textId="77777777" w:rsidTr="0054599A">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251" w:type="dxa"/>
            <w:tcBorders>
              <w:top w:val="single" w:sz="4" w:space="0" w:color="auto"/>
              <w:bottom w:val="single" w:sz="4" w:space="0" w:color="auto"/>
            </w:tcBorders>
          </w:tcPr>
          <w:p w14:paraId="4BC0F201" w14:textId="77777777" w:rsidR="001151B1" w:rsidRPr="00117006" w:rsidRDefault="001151B1" w:rsidP="0008774A">
            <w:pPr>
              <w:rPr>
                <w:rFonts w:ascii="Times New Roman" w:hAnsi="Times New Roman" w:cs="Times New Roman"/>
              </w:rPr>
            </w:pPr>
            <w:r w:rsidRPr="00117006">
              <w:rPr>
                <w:rFonts w:ascii="Times New Roman" w:hAnsi="Times New Roman" w:cs="Times New Roman"/>
              </w:rPr>
              <w:t xml:space="preserve">          Components</w:t>
            </w:r>
          </w:p>
        </w:tc>
        <w:tc>
          <w:tcPr>
            <w:tcW w:w="4251" w:type="dxa"/>
            <w:tcBorders>
              <w:top w:val="single" w:sz="4" w:space="0" w:color="auto"/>
              <w:bottom w:val="single" w:sz="4" w:space="0" w:color="auto"/>
            </w:tcBorders>
          </w:tcPr>
          <w:p w14:paraId="4410DBAB" w14:textId="77777777" w:rsidR="001151B1" w:rsidRPr="00117006" w:rsidRDefault="001151B1" w:rsidP="000877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17006">
              <w:rPr>
                <w:rFonts w:ascii="Times New Roman" w:hAnsi="Times New Roman" w:cs="Times New Roman"/>
                <w:i/>
              </w:rPr>
              <w:t xml:space="preserve">                   Vernonia Amygdalina </w:t>
            </w:r>
            <w:r w:rsidRPr="00117006">
              <w:rPr>
                <w:rFonts w:ascii="Times New Roman" w:hAnsi="Times New Roman" w:cs="Times New Roman"/>
              </w:rPr>
              <w:t>(mg/ml)</w:t>
            </w:r>
          </w:p>
        </w:tc>
      </w:tr>
      <w:tr w:rsidR="001151B1" w14:paraId="52E20309" w14:textId="77777777" w:rsidTr="0054599A">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251" w:type="dxa"/>
            <w:tcBorders>
              <w:top w:val="single" w:sz="4" w:space="0" w:color="auto"/>
              <w:bottom w:val="none" w:sz="0" w:space="0" w:color="auto"/>
            </w:tcBorders>
          </w:tcPr>
          <w:p w14:paraId="737494E9" w14:textId="77777777" w:rsidR="001151B1" w:rsidRDefault="001151B1" w:rsidP="0008774A">
            <w:pPr>
              <w:rPr>
                <w:rFonts w:ascii="Times New Roman" w:hAnsi="Times New Roman" w:cs="Times New Roman"/>
                <w:b w:val="0"/>
              </w:rPr>
            </w:pPr>
            <w:r>
              <w:rPr>
                <w:rFonts w:ascii="Times New Roman" w:hAnsi="Times New Roman" w:cs="Times New Roman"/>
                <w:b w:val="0"/>
              </w:rPr>
              <w:t>1        Saponins</w:t>
            </w:r>
          </w:p>
          <w:p w14:paraId="5A81A747" w14:textId="77777777" w:rsidR="001151B1" w:rsidRDefault="001151B1" w:rsidP="0008774A">
            <w:pPr>
              <w:rPr>
                <w:rFonts w:ascii="Times New Roman" w:hAnsi="Times New Roman" w:cs="Times New Roman"/>
                <w:b w:val="0"/>
              </w:rPr>
            </w:pPr>
          </w:p>
        </w:tc>
        <w:tc>
          <w:tcPr>
            <w:tcW w:w="4251" w:type="dxa"/>
            <w:tcBorders>
              <w:top w:val="single" w:sz="4" w:space="0" w:color="auto"/>
              <w:bottom w:val="none" w:sz="0" w:space="0" w:color="auto"/>
            </w:tcBorders>
          </w:tcPr>
          <w:p w14:paraId="3AFB39B7" w14:textId="77777777" w:rsidR="001151B1" w:rsidRPr="000D22B6" w:rsidRDefault="0054599A" w:rsidP="000877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5.97,</w:t>
            </w:r>
            <w:r w:rsidR="001151B1">
              <w:rPr>
                <w:rFonts w:ascii="Times New Roman" w:hAnsi="Times New Roman" w:cs="Times New Roman"/>
                <w:b/>
              </w:rPr>
              <w:t>5.97,5.97</w:t>
            </w:r>
          </w:p>
        </w:tc>
      </w:tr>
      <w:tr w:rsidR="001151B1" w14:paraId="51397916" w14:textId="77777777" w:rsidTr="0054599A">
        <w:trPr>
          <w:trHeight w:val="552"/>
        </w:trPr>
        <w:tc>
          <w:tcPr>
            <w:cnfStyle w:val="001000000000" w:firstRow="0" w:lastRow="0" w:firstColumn="1" w:lastColumn="0" w:oddVBand="0" w:evenVBand="0" w:oddHBand="0" w:evenHBand="0" w:firstRowFirstColumn="0" w:firstRowLastColumn="0" w:lastRowFirstColumn="0" w:lastRowLastColumn="0"/>
            <w:tcW w:w="4251" w:type="dxa"/>
          </w:tcPr>
          <w:p w14:paraId="439B5D24" w14:textId="77777777" w:rsidR="001151B1" w:rsidRDefault="001151B1" w:rsidP="0008774A">
            <w:pPr>
              <w:rPr>
                <w:rFonts w:ascii="Times New Roman" w:hAnsi="Times New Roman" w:cs="Times New Roman"/>
                <w:b w:val="0"/>
              </w:rPr>
            </w:pPr>
            <w:r>
              <w:rPr>
                <w:rFonts w:ascii="Times New Roman" w:hAnsi="Times New Roman" w:cs="Times New Roman"/>
                <w:b w:val="0"/>
              </w:rPr>
              <w:t>2        Flavonoid</w:t>
            </w:r>
          </w:p>
        </w:tc>
        <w:tc>
          <w:tcPr>
            <w:tcW w:w="4251" w:type="dxa"/>
          </w:tcPr>
          <w:p w14:paraId="3A5104FF" w14:textId="77777777" w:rsidR="001151B1" w:rsidRDefault="001151B1" w:rsidP="000877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4.89,4.89,4.89</w:t>
            </w:r>
          </w:p>
        </w:tc>
      </w:tr>
      <w:tr w:rsidR="001151B1" w14:paraId="4F0A8329" w14:textId="77777777" w:rsidTr="0054599A">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51" w:type="dxa"/>
            <w:tcBorders>
              <w:top w:val="none" w:sz="0" w:space="0" w:color="auto"/>
              <w:bottom w:val="none" w:sz="0" w:space="0" w:color="auto"/>
            </w:tcBorders>
          </w:tcPr>
          <w:p w14:paraId="24E721A7" w14:textId="77777777" w:rsidR="001151B1" w:rsidRDefault="001151B1" w:rsidP="0008774A">
            <w:pPr>
              <w:rPr>
                <w:rFonts w:ascii="Times New Roman" w:hAnsi="Times New Roman" w:cs="Times New Roman"/>
                <w:b w:val="0"/>
              </w:rPr>
            </w:pPr>
            <w:r>
              <w:rPr>
                <w:rFonts w:ascii="Times New Roman" w:hAnsi="Times New Roman" w:cs="Times New Roman"/>
                <w:b w:val="0"/>
              </w:rPr>
              <w:t xml:space="preserve">3        </w:t>
            </w:r>
            <w:proofErr w:type="spellStart"/>
            <w:r>
              <w:rPr>
                <w:rFonts w:ascii="Times New Roman" w:hAnsi="Times New Roman" w:cs="Times New Roman"/>
                <w:b w:val="0"/>
              </w:rPr>
              <w:t>Tanins</w:t>
            </w:r>
            <w:proofErr w:type="spellEnd"/>
          </w:p>
        </w:tc>
        <w:tc>
          <w:tcPr>
            <w:tcW w:w="4251" w:type="dxa"/>
            <w:tcBorders>
              <w:top w:val="none" w:sz="0" w:space="0" w:color="auto"/>
              <w:bottom w:val="none" w:sz="0" w:space="0" w:color="auto"/>
            </w:tcBorders>
          </w:tcPr>
          <w:p w14:paraId="5202C348" w14:textId="77777777" w:rsidR="001151B1" w:rsidRDefault="0054599A" w:rsidP="000877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7.62,7,</w:t>
            </w:r>
            <w:r w:rsidR="001151B1">
              <w:rPr>
                <w:rFonts w:ascii="Times New Roman" w:hAnsi="Times New Roman" w:cs="Times New Roman"/>
                <w:b/>
              </w:rPr>
              <w:t>62,7.62</w:t>
            </w:r>
          </w:p>
        </w:tc>
      </w:tr>
      <w:tr w:rsidR="001151B1" w14:paraId="4D2400AF" w14:textId="77777777" w:rsidTr="0054599A">
        <w:trPr>
          <w:trHeight w:val="579"/>
        </w:trPr>
        <w:tc>
          <w:tcPr>
            <w:cnfStyle w:val="001000000000" w:firstRow="0" w:lastRow="0" w:firstColumn="1" w:lastColumn="0" w:oddVBand="0" w:evenVBand="0" w:oddHBand="0" w:evenHBand="0" w:firstRowFirstColumn="0" w:firstRowLastColumn="0" w:lastRowFirstColumn="0" w:lastRowLastColumn="0"/>
            <w:tcW w:w="4251" w:type="dxa"/>
          </w:tcPr>
          <w:p w14:paraId="6156AC36" w14:textId="77777777" w:rsidR="001151B1" w:rsidRDefault="001151B1" w:rsidP="0008774A">
            <w:pPr>
              <w:rPr>
                <w:rFonts w:ascii="Times New Roman" w:hAnsi="Times New Roman" w:cs="Times New Roman"/>
                <w:b w:val="0"/>
              </w:rPr>
            </w:pPr>
            <w:r>
              <w:rPr>
                <w:rFonts w:ascii="Times New Roman" w:hAnsi="Times New Roman" w:cs="Times New Roman"/>
                <w:b w:val="0"/>
              </w:rPr>
              <w:t>4        Alkaloids</w:t>
            </w:r>
          </w:p>
        </w:tc>
        <w:tc>
          <w:tcPr>
            <w:tcW w:w="4251" w:type="dxa"/>
          </w:tcPr>
          <w:p w14:paraId="5519782C" w14:textId="77777777" w:rsidR="001151B1" w:rsidRDefault="001151B1" w:rsidP="000877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8.26,8.26,8.26</w:t>
            </w:r>
          </w:p>
        </w:tc>
      </w:tr>
      <w:tr w:rsidR="001151B1" w14:paraId="6A190C0E" w14:textId="77777777" w:rsidTr="0054599A">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51" w:type="dxa"/>
            <w:tcBorders>
              <w:top w:val="none" w:sz="0" w:space="0" w:color="auto"/>
              <w:bottom w:val="none" w:sz="0" w:space="0" w:color="auto"/>
            </w:tcBorders>
          </w:tcPr>
          <w:p w14:paraId="793B0519" w14:textId="77777777" w:rsidR="001151B1" w:rsidRDefault="001151B1" w:rsidP="0008774A">
            <w:pPr>
              <w:rPr>
                <w:rFonts w:ascii="Times New Roman" w:hAnsi="Times New Roman" w:cs="Times New Roman"/>
                <w:b w:val="0"/>
              </w:rPr>
            </w:pPr>
            <w:r>
              <w:rPr>
                <w:rFonts w:ascii="Times New Roman" w:hAnsi="Times New Roman" w:cs="Times New Roman"/>
                <w:b w:val="0"/>
              </w:rPr>
              <w:t>5        Steroids</w:t>
            </w:r>
          </w:p>
        </w:tc>
        <w:tc>
          <w:tcPr>
            <w:tcW w:w="4251" w:type="dxa"/>
            <w:tcBorders>
              <w:top w:val="none" w:sz="0" w:space="0" w:color="auto"/>
              <w:bottom w:val="none" w:sz="0" w:space="0" w:color="auto"/>
            </w:tcBorders>
          </w:tcPr>
          <w:p w14:paraId="683F93E1" w14:textId="77777777" w:rsidR="001151B1" w:rsidRDefault="001151B1" w:rsidP="000877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0.15,0.15,0.15</w:t>
            </w:r>
          </w:p>
        </w:tc>
      </w:tr>
      <w:tr w:rsidR="001151B1" w14:paraId="165B2B37" w14:textId="77777777" w:rsidTr="0054599A">
        <w:trPr>
          <w:trHeight w:val="552"/>
        </w:trPr>
        <w:tc>
          <w:tcPr>
            <w:cnfStyle w:val="001000000000" w:firstRow="0" w:lastRow="0" w:firstColumn="1" w:lastColumn="0" w:oddVBand="0" w:evenVBand="0" w:oddHBand="0" w:evenHBand="0" w:firstRowFirstColumn="0" w:firstRowLastColumn="0" w:lastRowFirstColumn="0" w:lastRowLastColumn="0"/>
            <w:tcW w:w="4251" w:type="dxa"/>
          </w:tcPr>
          <w:p w14:paraId="5DF075D0" w14:textId="77777777" w:rsidR="001151B1" w:rsidRDefault="001151B1" w:rsidP="0008774A">
            <w:pPr>
              <w:rPr>
                <w:rFonts w:ascii="Times New Roman" w:hAnsi="Times New Roman" w:cs="Times New Roman"/>
                <w:b w:val="0"/>
              </w:rPr>
            </w:pPr>
            <w:r>
              <w:rPr>
                <w:rFonts w:ascii="Times New Roman" w:hAnsi="Times New Roman" w:cs="Times New Roman"/>
                <w:b w:val="0"/>
              </w:rPr>
              <w:t>6        Anthraquinones</w:t>
            </w:r>
          </w:p>
        </w:tc>
        <w:tc>
          <w:tcPr>
            <w:tcW w:w="4251" w:type="dxa"/>
          </w:tcPr>
          <w:p w14:paraId="6CE488A6" w14:textId="77777777" w:rsidR="001151B1" w:rsidRDefault="001151B1" w:rsidP="000877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0.14,0.14,0.14</w:t>
            </w:r>
          </w:p>
        </w:tc>
      </w:tr>
      <w:tr w:rsidR="001151B1" w14:paraId="6832B6DB" w14:textId="77777777" w:rsidTr="0054599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251" w:type="dxa"/>
            <w:tcBorders>
              <w:top w:val="none" w:sz="0" w:space="0" w:color="auto"/>
              <w:bottom w:val="none" w:sz="0" w:space="0" w:color="auto"/>
            </w:tcBorders>
          </w:tcPr>
          <w:p w14:paraId="42958777" w14:textId="77777777" w:rsidR="001151B1" w:rsidRDefault="001151B1" w:rsidP="0008774A">
            <w:pPr>
              <w:rPr>
                <w:rFonts w:ascii="Times New Roman" w:hAnsi="Times New Roman" w:cs="Times New Roman"/>
                <w:b w:val="0"/>
              </w:rPr>
            </w:pPr>
            <w:r>
              <w:rPr>
                <w:rFonts w:ascii="Times New Roman" w:hAnsi="Times New Roman" w:cs="Times New Roman"/>
                <w:b w:val="0"/>
              </w:rPr>
              <w:t>7        Phenol</w:t>
            </w:r>
          </w:p>
        </w:tc>
        <w:tc>
          <w:tcPr>
            <w:tcW w:w="4251" w:type="dxa"/>
            <w:tcBorders>
              <w:top w:val="none" w:sz="0" w:space="0" w:color="auto"/>
              <w:bottom w:val="none" w:sz="0" w:space="0" w:color="auto"/>
            </w:tcBorders>
          </w:tcPr>
          <w:p w14:paraId="7D7AB9B1" w14:textId="77777777" w:rsidR="001151B1" w:rsidRDefault="001151B1" w:rsidP="000877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0.78,0.78,0.78</w:t>
            </w:r>
          </w:p>
        </w:tc>
      </w:tr>
      <w:tr w:rsidR="001151B1" w14:paraId="3AC5AA71" w14:textId="77777777" w:rsidTr="0054599A">
        <w:trPr>
          <w:trHeight w:val="552"/>
        </w:trPr>
        <w:tc>
          <w:tcPr>
            <w:cnfStyle w:val="001000000000" w:firstRow="0" w:lastRow="0" w:firstColumn="1" w:lastColumn="0" w:oddVBand="0" w:evenVBand="0" w:oddHBand="0" w:evenHBand="0" w:firstRowFirstColumn="0" w:firstRowLastColumn="0" w:lastRowFirstColumn="0" w:lastRowLastColumn="0"/>
            <w:tcW w:w="4251" w:type="dxa"/>
            <w:tcBorders>
              <w:bottom w:val="single" w:sz="4" w:space="0" w:color="auto"/>
            </w:tcBorders>
          </w:tcPr>
          <w:p w14:paraId="7C9DDDA0" w14:textId="77777777" w:rsidR="001151B1" w:rsidRDefault="001151B1" w:rsidP="0008774A">
            <w:pPr>
              <w:rPr>
                <w:rFonts w:ascii="Times New Roman" w:hAnsi="Times New Roman" w:cs="Times New Roman"/>
                <w:b w:val="0"/>
              </w:rPr>
            </w:pPr>
            <w:r>
              <w:rPr>
                <w:rFonts w:ascii="Times New Roman" w:hAnsi="Times New Roman" w:cs="Times New Roman"/>
                <w:b w:val="0"/>
              </w:rPr>
              <w:t>8        Glycoside</w:t>
            </w:r>
          </w:p>
        </w:tc>
        <w:tc>
          <w:tcPr>
            <w:tcW w:w="4251" w:type="dxa"/>
            <w:tcBorders>
              <w:bottom w:val="single" w:sz="4" w:space="0" w:color="auto"/>
            </w:tcBorders>
          </w:tcPr>
          <w:p w14:paraId="4F4C3CCF" w14:textId="77777777" w:rsidR="001151B1" w:rsidRDefault="001151B1" w:rsidP="000877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0.41,0.41,0.41</w:t>
            </w:r>
          </w:p>
        </w:tc>
      </w:tr>
    </w:tbl>
    <w:p w14:paraId="4C287157" w14:textId="77777777" w:rsidR="00EF5C06" w:rsidRPr="00EF5C06" w:rsidRDefault="00EF5C06" w:rsidP="00EF5C06">
      <w:pPr>
        <w:spacing w:after="0" w:line="480" w:lineRule="auto"/>
        <w:jc w:val="both"/>
        <w:rPr>
          <w:rFonts w:ascii="Times New Roman" w:hAnsi="Times New Roman" w:cs="Times New Roman"/>
          <w:i/>
          <w:color w:val="000000" w:themeColor="text1"/>
          <w:sz w:val="14"/>
          <w:szCs w:val="24"/>
          <w:lang w:val="en-GB"/>
        </w:rPr>
      </w:pPr>
    </w:p>
    <w:p w14:paraId="4690EA9A" w14:textId="77777777" w:rsidR="00EF5C06" w:rsidRPr="00BB712D" w:rsidRDefault="00EF5C06" w:rsidP="00E42901">
      <w:pPr>
        <w:spacing w:after="0" w:line="360" w:lineRule="auto"/>
        <w:jc w:val="both"/>
        <w:rPr>
          <w:rFonts w:ascii="Times New Roman" w:hAnsi="Times New Roman" w:cs="Times New Roman"/>
          <w:i/>
          <w:color w:val="000000" w:themeColor="text1"/>
          <w:lang w:val="en-GB"/>
        </w:rPr>
      </w:pPr>
      <w:r w:rsidRPr="00BB712D">
        <w:rPr>
          <w:rFonts w:ascii="Times New Roman" w:hAnsi="Times New Roman" w:cs="Times New Roman"/>
          <w:i/>
          <w:color w:val="000000" w:themeColor="text1"/>
          <w:lang w:val="en-GB"/>
        </w:rPr>
        <w:t xml:space="preserve">The result shows that AVAE contains bioactive compounds with potential medicinal properties, especially those relevant to antioxidant, anti-inflammatory, and nephroprotective effects such as alkaloids, saponins, tannins, flavonoids and phenols with alkaloids having the highest concentration. </w:t>
      </w:r>
    </w:p>
    <w:p w14:paraId="4084E12C" w14:textId="77777777" w:rsidR="001151B1" w:rsidRPr="0054599A" w:rsidRDefault="001151B1" w:rsidP="00910812">
      <w:pPr>
        <w:spacing w:after="0" w:line="480" w:lineRule="auto"/>
        <w:jc w:val="both"/>
        <w:rPr>
          <w:rFonts w:ascii="Times New Roman" w:hAnsi="Times New Roman" w:cs="Times New Roman"/>
          <w:color w:val="000000" w:themeColor="text1"/>
          <w:sz w:val="16"/>
          <w:szCs w:val="24"/>
        </w:rPr>
      </w:pPr>
    </w:p>
    <w:p w14:paraId="44BF3CE9" w14:textId="5CE0373A" w:rsidR="002F34A6" w:rsidRDefault="00B84A5D" w:rsidP="001151B1">
      <w:p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Table</w:t>
      </w:r>
      <w:r w:rsidR="001151B1">
        <w:rPr>
          <w:rFonts w:ascii="Times New Roman" w:hAnsi="Times New Roman" w:cs="Times New Roman"/>
          <w:b/>
          <w:color w:val="000000" w:themeColor="text1"/>
          <w:sz w:val="24"/>
          <w:szCs w:val="24"/>
          <w:lang w:val="en-GB"/>
        </w:rPr>
        <w:t xml:space="preserve">.2 </w:t>
      </w:r>
      <w:r w:rsidR="001151B1" w:rsidRPr="006132BF">
        <w:rPr>
          <w:rFonts w:ascii="Times New Roman" w:hAnsi="Times New Roman" w:cs="Times New Roman"/>
          <w:b/>
          <w:color w:val="000000" w:themeColor="text1"/>
          <w:sz w:val="24"/>
          <w:szCs w:val="24"/>
          <w:lang w:val="en-GB"/>
        </w:rPr>
        <w:t xml:space="preserve">Heavy Metal Analysis of </w:t>
      </w:r>
      <w:r w:rsidR="001151B1" w:rsidRPr="006132BF">
        <w:rPr>
          <w:rFonts w:ascii="Times New Roman" w:hAnsi="Times New Roman" w:cs="Times New Roman"/>
          <w:b/>
          <w:i/>
          <w:color w:val="000000" w:themeColor="text1"/>
          <w:sz w:val="24"/>
          <w:szCs w:val="24"/>
          <w:lang w:val="en-GB"/>
        </w:rPr>
        <w:t>Vernonia amygdalina</w:t>
      </w:r>
      <w:r w:rsidR="001151B1" w:rsidRPr="006132BF">
        <w:rPr>
          <w:rFonts w:ascii="Times New Roman" w:hAnsi="Times New Roman" w:cs="Times New Roman"/>
          <w:b/>
          <w:color w:val="000000" w:themeColor="text1"/>
          <w:sz w:val="24"/>
          <w:szCs w:val="24"/>
          <w:lang w:val="en-GB"/>
        </w:rPr>
        <w:t xml:space="preserve"> leaves Extract</w:t>
      </w:r>
    </w:p>
    <w:p w14:paraId="77908E02" w14:textId="77777777" w:rsidR="001151B1" w:rsidRDefault="001151B1" w:rsidP="001151B1">
      <w:pPr>
        <w:spacing w:after="0" w:line="240" w:lineRule="auto"/>
        <w:jc w:val="both"/>
        <w:rPr>
          <w:rFonts w:ascii="Times New Roman" w:hAnsi="Times New Roman" w:cs="Times New Roman"/>
          <w:b/>
          <w:color w:val="000000" w:themeColor="text1"/>
          <w:sz w:val="24"/>
          <w:szCs w:val="24"/>
          <w:lang w:val="en-GB"/>
        </w:rPr>
      </w:pPr>
    </w:p>
    <w:tbl>
      <w:tblPr>
        <w:tblStyle w:val="PlainTable21"/>
        <w:tblW w:w="0" w:type="auto"/>
        <w:tblBorders>
          <w:top w:val="none" w:sz="0" w:space="0" w:color="auto"/>
          <w:bottom w:val="none" w:sz="0" w:space="0" w:color="auto"/>
        </w:tblBorders>
        <w:tblLook w:val="04A0" w:firstRow="1" w:lastRow="0" w:firstColumn="1" w:lastColumn="0" w:noHBand="0" w:noVBand="1"/>
      </w:tblPr>
      <w:tblGrid>
        <w:gridCol w:w="2448"/>
        <w:gridCol w:w="1284"/>
        <w:gridCol w:w="1712"/>
        <w:gridCol w:w="1569"/>
        <w:gridCol w:w="1998"/>
      </w:tblGrid>
      <w:tr w:rsidR="001151B1" w:rsidRPr="006132BF" w14:paraId="5E971B5E" w14:textId="77777777" w:rsidTr="0054599A">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bottom w:val="single" w:sz="4" w:space="0" w:color="auto"/>
            </w:tcBorders>
          </w:tcPr>
          <w:p w14:paraId="7FA4DAFC" w14:textId="77777777" w:rsidR="001151B1" w:rsidRPr="006132BF" w:rsidRDefault="001151B1" w:rsidP="0008774A">
            <w:pP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 xml:space="preserve">Samples </w:t>
            </w:r>
          </w:p>
        </w:tc>
        <w:tc>
          <w:tcPr>
            <w:tcW w:w="1284" w:type="dxa"/>
            <w:tcBorders>
              <w:top w:val="single" w:sz="4" w:space="0" w:color="auto"/>
              <w:bottom w:val="single" w:sz="4" w:space="0" w:color="auto"/>
            </w:tcBorders>
          </w:tcPr>
          <w:p w14:paraId="7271E3EA"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Lead (Pb)</w:t>
            </w:r>
          </w:p>
          <w:p w14:paraId="16417747"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(mg/kg)</w:t>
            </w:r>
          </w:p>
        </w:tc>
        <w:tc>
          <w:tcPr>
            <w:tcW w:w="1712" w:type="dxa"/>
            <w:tcBorders>
              <w:top w:val="single" w:sz="4" w:space="0" w:color="auto"/>
              <w:bottom w:val="single" w:sz="4" w:space="0" w:color="auto"/>
            </w:tcBorders>
          </w:tcPr>
          <w:p w14:paraId="6889AE97"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Mercury (Hg)</w:t>
            </w:r>
          </w:p>
          <w:p w14:paraId="04FBC1DB"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(mg/kg)</w:t>
            </w:r>
          </w:p>
        </w:tc>
        <w:tc>
          <w:tcPr>
            <w:tcW w:w="1569" w:type="dxa"/>
            <w:tcBorders>
              <w:top w:val="single" w:sz="4" w:space="0" w:color="auto"/>
              <w:bottom w:val="single" w:sz="4" w:space="0" w:color="auto"/>
            </w:tcBorders>
          </w:tcPr>
          <w:p w14:paraId="4948B0B8"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Arsenic (As)</w:t>
            </w:r>
          </w:p>
          <w:p w14:paraId="04B06B99"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(mg/kg)</w:t>
            </w:r>
          </w:p>
        </w:tc>
        <w:tc>
          <w:tcPr>
            <w:tcW w:w="1998" w:type="dxa"/>
            <w:tcBorders>
              <w:top w:val="single" w:sz="4" w:space="0" w:color="auto"/>
              <w:bottom w:val="single" w:sz="4" w:space="0" w:color="auto"/>
            </w:tcBorders>
          </w:tcPr>
          <w:p w14:paraId="7F1C7D82"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Cadmium (Cd)</w:t>
            </w:r>
          </w:p>
          <w:p w14:paraId="0307D586"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(mg/kg)</w:t>
            </w:r>
          </w:p>
        </w:tc>
      </w:tr>
      <w:tr w:rsidR="001151B1" w:rsidRPr="006132BF" w14:paraId="660D20E7" w14:textId="77777777" w:rsidTr="0054599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bottom w:val="none" w:sz="0" w:space="0" w:color="auto"/>
            </w:tcBorders>
          </w:tcPr>
          <w:p w14:paraId="6601CD00" w14:textId="77777777" w:rsidR="001151B1" w:rsidRPr="006132BF" w:rsidRDefault="001151B1" w:rsidP="0008774A">
            <w:pPr>
              <w:spacing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Eagle Island</w:t>
            </w:r>
          </w:p>
        </w:tc>
        <w:tc>
          <w:tcPr>
            <w:tcW w:w="1284" w:type="dxa"/>
            <w:tcBorders>
              <w:top w:val="single" w:sz="4" w:space="0" w:color="auto"/>
              <w:bottom w:val="none" w:sz="0" w:space="0" w:color="auto"/>
            </w:tcBorders>
          </w:tcPr>
          <w:p w14:paraId="6E226066"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17.4</w:t>
            </w:r>
          </w:p>
        </w:tc>
        <w:tc>
          <w:tcPr>
            <w:tcW w:w="1712" w:type="dxa"/>
            <w:tcBorders>
              <w:top w:val="single" w:sz="4" w:space="0" w:color="auto"/>
              <w:bottom w:val="none" w:sz="0" w:space="0" w:color="auto"/>
            </w:tcBorders>
          </w:tcPr>
          <w:p w14:paraId="37D91C5F"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0.03</w:t>
            </w:r>
          </w:p>
        </w:tc>
        <w:tc>
          <w:tcPr>
            <w:tcW w:w="1569" w:type="dxa"/>
            <w:tcBorders>
              <w:top w:val="single" w:sz="4" w:space="0" w:color="auto"/>
              <w:bottom w:val="none" w:sz="0" w:space="0" w:color="auto"/>
            </w:tcBorders>
          </w:tcPr>
          <w:p w14:paraId="1F2230F8"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9.00</w:t>
            </w:r>
          </w:p>
        </w:tc>
        <w:tc>
          <w:tcPr>
            <w:tcW w:w="1998" w:type="dxa"/>
            <w:tcBorders>
              <w:top w:val="single" w:sz="4" w:space="0" w:color="auto"/>
              <w:bottom w:val="none" w:sz="0" w:space="0" w:color="auto"/>
            </w:tcBorders>
          </w:tcPr>
          <w:p w14:paraId="7DBD665E"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6.5</w:t>
            </w:r>
          </w:p>
        </w:tc>
      </w:tr>
      <w:tr w:rsidR="001151B1" w:rsidRPr="006132BF" w14:paraId="161270D7" w14:textId="77777777" w:rsidTr="0008774A">
        <w:trPr>
          <w:trHeight w:val="305"/>
        </w:trPr>
        <w:tc>
          <w:tcPr>
            <w:cnfStyle w:val="001000000000" w:firstRow="0" w:lastRow="0" w:firstColumn="1" w:lastColumn="0" w:oddVBand="0" w:evenVBand="0" w:oddHBand="0" w:evenHBand="0" w:firstRowFirstColumn="0" w:firstRowLastColumn="0" w:lastRowFirstColumn="0" w:lastRowLastColumn="0"/>
            <w:tcW w:w="2448" w:type="dxa"/>
          </w:tcPr>
          <w:p w14:paraId="20B42865" w14:textId="77777777" w:rsidR="001151B1" w:rsidRPr="006132BF" w:rsidRDefault="001151B1" w:rsidP="0008774A">
            <w:pPr>
              <w:spacing w:line="480" w:lineRule="auto"/>
              <w:rPr>
                <w:rFonts w:ascii="Times New Roman" w:hAnsi="Times New Roman" w:cs="Times New Roman"/>
                <w:color w:val="000000" w:themeColor="text1"/>
                <w:sz w:val="24"/>
                <w:szCs w:val="24"/>
                <w:lang w:val="en-GB"/>
              </w:rPr>
            </w:pPr>
            <w:proofErr w:type="spellStart"/>
            <w:r w:rsidRPr="006132BF">
              <w:rPr>
                <w:rFonts w:ascii="Times New Roman" w:hAnsi="Times New Roman" w:cs="Times New Roman"/>
                <w:color w:val="000000" w:themeColor="text1"/>
                <w:sz w:val="24"/>
                <w:szCs w:val="24"/>
                <w:lang w:val="en-GB"/>
              </w:rPr>
              <w:t>Choba</w:t>
            </w:r>
            <w:proofErr w:type="spellEnd"/>
            <w:r w:rsidRPr="006132BF">
              <w:rPr>
                <w:rFonts w:ascii="Times New Roman" w:hAnsi="Times New Roman" w:cs="Times New Roman"/>
                <w:color w:val="000000" w:themeColor="text1"/>
                <w:sz w:val="24"/>
                <w:szCs w:val="24"/>
                <w:lang w:val="en-GB"/>
              </w:rPr>
              <w:t xml:space="preserve"> </w:t>
            </w:r>
          </w:p>
        </w:tc>
        <w:tc>
          <w:tcPr>
            <w:tcW w:w="1284" w:type="dxa"/>
          </w:tcPr>
          <w:p w14:paraId="3A7E6270"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11.1</w:t>
            </w:r>
          </w:p>
        </w:tc>
        <w:tc>
          <w:tcPr>
            <w:tcW w:w="1712" w:type="dxa"/>
          </w:tcPr>
          <w:p w14:paraId="1D9341EC"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&lt;0.01</w:t>
            </w:r>
          </w:p>
        </w:tc>
        <w:tc>
          <w:tcPr>
            <w:tcW w:w="1569" w:type="dxa"/>
          </w:tcPr>
          <w:p w14:paraId="3554CF68"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3.2</w:t>
            </w:r>
          </w:p>
        </w:tc>
        <w:tc>
          <w:tcPr>
            <w:tcW w:w="1998" w:type="dxa"/>
          </w:tcPr>
          <w:p w14:paraId="11A58600"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1.12</w:t>
            </w:r>
          </w:p>
        </w:tc>
      </w:tr>
      <w:tr w:rsidR="001151B1" w:rsidRPr="006132BF" w14:paraId="2ED18CD3" w14:textId="77777777" w:rsidTr="0054599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448" w:type="dxa"/>
            <w:tcBorders>
              <w:top w:val="none" w:sz="0" w:space="0" w:color="auto"/>
              <w:bottom w:val="none" w:sz="0" w:space="0" w:color="auto"/>
            </w:tcBorders>
          </w:tcPr>
          <w:p w14:paraId="5C7F9C7B" w14:textId="77777777" w:rsidR="001151B1" w:rsidRPr="006132BF" w:rsidRDefault="001151B1" w:rsidP="0008774A">
            <w:pPr>
              <w:spacing w:line="480" w:lineRule="auto"/>
              <w:rPr>
                <w:rFonts w:ascii="Times New Roman" w:hAnsi="Times New Roman" w:cs="Times New Roman"/>
                <w:color w:val="000000" w:themeColor="text1"/>
                <w:sz w:val="24"/>
                <w:szCs w:val="24"/>
                <w:lang w:val="en-GB"/>
              </w:rPr>
            </w:pPr>
            <w:proofErr w:type="spellStart"/>
            <w:r w:rsidRPr="006132BF">
              <w:rPr>
                <w:rFonts w:ascii="Times New Roman" w:hAnsi="Times New Roman" w:cs="Times New Roman"/>
                <w:color w:val="000000" w:themeColor="text1"/>
                <w:sz w:val="24"/>
                <w:szCs w:val="24"/>
                <w:lang w:val="en-GB"/>
              </w:rPr>
              <w:t>Agip</w:t>
            </w:r>
            <w:proofErr w:type="spellEnd"/>
            <w:r w:rsidRPr="006132BF">
              <w:rPr>
                <w:rFonts w:ascii="Times New Roman" w:hAnsi="Times New Roman" w:cs="Times New Roman"/>
                <w:color w:val="000000" w:themeColor="text1"/>
                <w:sz w:val="24"/>
                <w:szCs w:val="24"/>
                <w:lang w:val="en-GB"/>
              </w:rPr>
              <w:t xml:space="preserve"> (</w:t>
            </w:r>
            <w:proofErr w:type="spellStart"/>
            <w:r w:rsidRPr="006132BF">
              <w:rPr>
                <w:rFonts w:ascii="Times New Roman" w:hAnsi="Times New Roman" w:cs="Times New Roman"/>
                <w:color w:val="000000" w:themeColor="text1"/>
                <w:sz w:val="24"/>
                <w:szCs w:val="24"/>
                <w:lang w:val="en-GB"/>
              </w:rPr>
              <w:t>Mgbuoshimini</w:t>
            </w:r>
            <w:proofErr w:type="spellEnd"/>
            <w:r w:rsidRPr="006132BF">
              <w:rPr>
                <w:rFonts w:ascii="Times New Roman" w:hAnsi="Times New Roman" w:cs="Times New Roman"/>
                <w:color w:val="000000" w:themeColor="text1"/>
                <w:sz w:val="24"/>
                <w:szCs w:val="24"/>
                <w:lang w:val="en-GB"/>
              </w:rPr>
              <w:t>)</w:t>
            </w:r>
          </w:p>
        </w:tc>
        <w:tc>
          <w:tcPr>
            <w:tcW w:w="1284" w:type="dxa"/>
            <w:tcBorders>
              <w:top w:val="none" w:sz="0" w:space="0" w:color="auto"/>
              <w:bottom w:val="none" w:sz="0" w:space="0" w:color="auto"/>
            </w:tcBorders>
          </w:tcPr>
          <w:p w14:paraId="26A2F340"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15.3</w:t>
            </w:r>
          </w:p>
        </w:tc>
        <w:tc>
          <w:tcPr>
            <w:tcW w:w="1712" w:type="dxa"/>
            <w:tcBorders>
              <w:top w:val="none" w:sz="0" w:space="0" w:color="auto"/>
              <w:bottom w:val="none" w:sz="0" w:space="0" w:color="auto"/>
            </w:tcBorders>
          </w:tcPr>
          <w:p w14:paraId="545AAC8D"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0.87</w:t>
            </w:r>
          </w:p>
        </w:tc>
        <w:tc>
          <w:tcPr>
            <w:tcW w:w="1569" w:type="dxa"/>
            <w:tcBorders>
              <w:top w:val="none" w:sz="0" w:space="0" w:color="auto"/>
              <w:bottom w:val="none" w:sz="0" w:space="0" w:color="auto"/>
            </w:tcBorders>
          </w:tcPr>
          <w:p w14:paraId="359A6FF2"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7.5</w:t>
            </w:r>
          </w:p>
        </w:tc>
        <w:tc>
          <w:tcPr>
            <w:tcW w:w="1998" w:type="dxa"/>
            <w:tcBorders>
              <w:top w:val="none" w:sz="0" w:space="0" w:color="auto"/>
              <w:bottom w:val="none" w:sz="0" w:space="0" w:color="auto"/>
            </w:tcBorders>
          </w:tcPr>
          <w:p w14:paraId="00C55EC6"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4.7</w:t>
            </w:r>
          </w:p>
        </w:tc>
      </w:tr>
      <w:tr w:rsidR="001151B1" w:rsidRPr="006132BF" w14:paraId="5713ADAA" w14:textId="77777777" w:rsidTr="0054599A">
        <w:trPr>
          <w:trHeight w:val="341"/>
        </w:trPr>
        <w:tc>
          <w:tcPr>
            <w:cnfStyle w:val="001000000000" w:firstRow="0" w:lastRow="0" w:firstColumn="1" w:lastColumn="0" w:oddVBand="0" w:evenVBand="0" w:oddHBand="0" w:evenHBand="0" w:firstRowFirstColumn="0" w:firstRowLastColumn="0" w:lastRowFirstColumn="0" w:lastRowLastColumn="0"/>
            <w:tcW w:w="2448" w:type="dxa"/>
            <w:tcBorders>
              <w:bottom w:val="single" w:sz="4" w:space="0" w:color="auto"/>
            </w:tcBorders>
          </w:tcPr>
          <w:p w14:paraId="38144BA7" w14:textId="77777777" w:rsidR="001151B1" w:rsidRPr="006132BF" w:rsidRDefault="001151B1" w:rsidP="0008774A">
            <w:pPr>
              <w:spacing w:line="480" w:lineRule="auto"/>
              <w:rPr>
                <w:rFonts w:ascii="Times New Roman" w:hAnsi="Times New Roman" w:cs="Times New Roman"/>
                <w:color w:val="000000" w:themeColor="text1"/>
                <w:sz w:val="24"/>
                <w:szCs w:val="24"/>
                <w:lang w:val="en-GB"/>
              </w:rPr>
            </w:pPr>
            <w:proofErr w:type="spellStart"/>
            <w:r w:rsidRPr="006132BF">
              <w:rPr>
                <w:rFonts w:ascii="Times New Roman" w:hAnsi="Times New Roman" w:cs="Times New Roman"/>
                <w:color w:val="000000" w:themeColor="text1"/>
                <w:sz w:val="24"/>
                <w:szCs w:val="24"/>
                <w:lang w:val="en-GB"/>
              </w:rPr>
              <w:t>Diobu</w:t>
            </w:r>
            <w:proofErr w:type="spellEnd"/>
            <w:r w:rsidRPr="006132BF">
              <w:rPr>
                <w:rFonts w:ascii="Times New Roman" w:hAnsi="Times New Roman" w:cs="Times New Roman"/>
                <w:color w:val="000000" w:themeColor="text1"/>
                <w:sz w:val="24"/>
                <w:szCs w:val="24"/>
                <w:lang w:val="en-GB"/>
              </w:rPr>
              <w:t xml:space="preserve"> </w:t>
            </w:r>
          </w:p>
        </w:tc>
        <w:tc>
          <w:tcPr>
            <w:tcW w:w="1284" w:type="dxa"/>
            <w:tcBorders>
              <w:bottom w:val="single" w:sz="4" w:space="0" w:color="auto"/>
            </w:tcBorders>
          </w:tcPr>
          <w:p w14:paraId="7DA71234"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13.4</w:t>
            </w:r>
          </w:p>
        </w:tc>
        <w:tc>
          <w:tcPr>
            <w:tcW w:w="1712" w:type="dxa"/>
            <w:tcBorders>
              <w:bottom w:val="single" w:sz="4" w:space="0" w:color="auto"/>
            </w:tcBorders>
          </w:tcPr>
          <w:p w14:paraId="0D7256D2"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0.06</w:t>
            </w:r>
          </w:p>
        </w:tc>
        <w:tc>
          <w:tcPr>
            <w:tcW w:w="1569" w:type="dxa"/>
            <w:tcBorders>
              <w:bottom w:val="single" w:sz="4" w:space="0" w:color="auto"/>
            </w:tcBorders>
          </w:tcPr>
          <w:p w14:paraId="76796890"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5.8</w:t>
            </w:r>
          </w:p>
        </w:tc>
        <w:tc>
          <w:tcPr>
            <w:tcW w:w="1998" w:type="dxa"/>
            <w:tcBorders>
              <w:bottom w:val="single" w:sz="4" w:space="0" w:color="auto"/>
            </w:tcBorders>
          </w:tcPr>
          <w:p w14:paraId="2AAD57F2"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2.8</w:t>
            </w:r>
          </w:p>
        </w:tc>
      </w:tr>
    </w:tbl>
    <w:p w14:paraId="28FA28ED" w14:textId="20B39BDE" w:rsidR="00EF5C06" w:rsidRPr="00BB712D" w:rsidRDefault="00EF5C06" w:rsidP="00E42901">
      <w:pPr>
        <w:spacing w:after="0" w:line="360" w:lineRule="auto"/>
        <w:jc w:val="both"/>
        <w:rPr>
          <w:rFonts w:ascii="Times New Roman" w:hAnsi="Times New Roman" w:cs="Times New Roman"/>
          <w:i/>
          <w:color w:val="000000" w:themeColor="text1"/>
          <w:lang w:val="en-GB"/>
        </w:rPr>
      </w:pPr>
      <w:r w:rsidRPr="00BB712D">
        <w:rPr>
          <w:rFonts w:ascii="Times New Roman" w:hAnsi="Times New Roman" w:cs="Times New Roman"/>
          <w:i/>
          <w:color w:val="000000" w:themeColor="text1"/>
          <w:lang w:val="en-GB"/>
        </w:rPr>
        <w:t xml:space="preserve">The results displayed in table 2 presents the concentrations of lead (Pb), Mercury (Hg), Arsenic (As) and Cadmium (Cd) in the leaf extracts from four different locations (Eagle Island, </w:t>
      </w:r>
      <w:proofErr w:type="spellStart"/>
      <w:r w:rsidRPr="00BB712D">
        <w:rPr>
          <w:rFonts w:ascii="Times New Roman" w:hAnsi="Times New Roman" w:cs="Times New Roman"/>
          <w:i/>
          <w:color w:val="000000" w:themeColor="text1"/>
          <w:lang w:val="en-GB"/>
        </w:rPr>
        <w:t>Choba</w:t>
      </w:r>
      <w:proofErr w:type="spellEnd"/>
      <w:r w:rsidRPr="00BB712D">
        <w:rPr>
          <w:rFonts w:ascii="Times New Roman" w:hAnsi="Times New Roman" w:cs="Times New Roman"/>
          <w:i/>
          <w:color w:val="000000" w:themeColor="text1"/>
          <w:lang w:val="en-GB"/>
        </w:rPr>
        <w:t xml:space="preserve">, </w:t>
      </w:r>
      <w:proofErr w:type="spellStart"/>
      <w:r w:rsidRPr="00BB712D">
        <w:rPr>
          <w:rFonts w:ascii="Times New Roman" w:hAnsi="Times New Roman" w:cs="Times New Roman"/>
          <w:i/>
          <w:color w:val="000000" w:themeColor="text1"/>
          <w:lang w:val="en-GB"/>
        </w:rPr>
        <w:t>Agip</w:t>
      </w:r>
      <w:proofErr w:type="spellEnd"/>
      <w:r w:rsidRPr="00BB712D">
        <w:rPr>
          <w:rFonts w:ascii="Times New Roman" w:hAnsi="Times New Roman" w:cs="Times New Roman"/>
          <w:i/>
          <w:color w:val="000000" w:themeColor="text1"/>
          <w:lang w:val="en-GB"/>
        </w:rPr>
        <w:t xml:space="preserve"> [</w:t>
      </w:r>
      <w:proofErr w:type="spellStart"/>
      <w:r w:rsidRPr="00BB712D">
        <w:rPr>
          <w:rFonts w:ascii="Times New Roman" w:hAnsi="Times New Roman" w:cs="Times New Roman"/>
          <w:i/>
          <w:color w:val="000000" w:themeColor="text1"/>
          <w:lang w:val="en-GB"/>
        </w:rPr>
        <w:t>Mgbuoshimini</w:t>
      </w:r>
      <w:proofErr w:type="spellEnd"/>
      <w:r w:rsidRPr="00BB712D">
        <w:rPr>
          <w:rFonts w:ascii="Times New Roman" w:hAnsi="Times New Roman" w:cs="Times New Roman"/>
          <w:i/>
          <w:color w:val="000000" w:themeColor="text1"/>
          <w:lang w:val="en-GB"/>
        </w:rPr>
        <w:t xml:space="preserve">] and </w:t>
      </w:r>
      <w:proofErr w:type="spellStart"/>
      <w:r w:rsidRPr="00BB712D">
        <w:rPr>
          <w:rFonts w:ascii="Times New Roman" w:hAnsi="Times New Roman" w:cs="Times New Roman"/>
          <w:i/>
          <w:color w:val="000000" w:themeColor="text1"/>
          <w:lang w:val="en-GB"/>
        </w:rPr>
        <w:t>Diobu</w:t>
      </w:r>
      <w:proofErr w:type="spellEnd"/>
      <w:r w:rsidRPr="00BB712D">
        <w:rPr>
          <w:rFonts w:ascii="Times New Roman" w:hAnsi="Times New Roman" w:cs="Times New Roman"/>
          <w:i/>
          <w:color w:val="000000" w:themeColor="text1"/>
          <w:lang w:val="en-GB"/>
        </w:rPr>
        <w:t xml:space="preserve">). Although there are measurable levels of these metals, the values for </w:t>
      </w:r>
      <w:proofErr w:type="spellStart"/>
      <w:r w:rsidRPr="00BB712D">
        <w:rPr>
          <w:rFonts w:ascii="Times New Roman" w:hAnsi="Times New Roman" w:cs="Times New Roman"/>
          <w:i/>
          <w:color w:val="000000" w:themeColor="text1"/>
          <w:lang w:val="en-GB"/>
        </w:rPr>
        <w:t>Choba</w:t>
      </w:r>
      <w:proofErr w:type="spellEnd"/>
      <w:r w:rsidRPr="00BB712D">
        <w:rPr>
          <w:rFonts w:ascii="Times New Roman" w:hAnsi="Times New Roman" w:cs="Times New Roman"/>
          <w:i/>
          <w:color w:val="000000" w:themeColor="text1"/>
          <w:lang w:val="en-GB"/>
        </w:rPr>
        <w:t xml:space="preserve"> falls within acceptable limits for medicinal use, which was used in the course of this study.</w:t>
      </w:r>
    </w:p>
    <w:p w14:paraId="2000E198" w14:textId="77777777" w:rsidR="00F862A9" w:rsidRDefault="00F862A9" w:rsidP="00EF5C06">
      <w:pPr>
        <w:spacing w:after="0" w:line="240" w:lineRule="auto"/>
        <w:rPr>
          <w:rFonts w:ascii="Times New Roman" w:hAnsi="Times New Roman" w:cs="Times New Roman"/>
          <w:b/>
          <w:color w:val="000000" w:themeColor="text1"/>
          <w:sz w:val="24"/>
          <w:szCs w:val="24"/>
          <w:lang w:val="en-GB"/>
        </w:rPr>
      </w:pPr>
    </w:p>
    <w:p w14:paraId="5CDB415C" w14:textId="77777777" w:rsidR="00F862A9" w:rsidRDefault="00F862A9" w:rsidP="001151B1">
      <w:pPr>
        <w:spacing w:after="0" w:line="240" w:lineRule="auto"/>
        <w:rPr>
          <w:rFonts w:ascii="Times New Roman" w:hAnsi="Times New Roman" w:cs="Times New Roman"/>
          <w:b/>
          <w:color w:val="000000" w:themeColor="text1"/>
          <w:sz w:val="24"/>
          <w:szCs w:val="24"/>
          <w:lang w:val="en-GB"/>
        </w:rPr>
      </w:pPr>
    </w:p>
    <w:p w14:paraId="626748A7" w14:textId="256F476D" w:rsidR="001151B1" w:rsidRDefault="00B84A5D" w:rsidP="001151B1">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Table 3</w:t>
      </w:r>
      <w:r w:rsidR="001151B1">
        <w:rPr>
          <w:rFonts w:ascii="Times New Roman" w:hAnsi="Times New Roman" w:cs="Times New Roman"/>
          <w:b/>
          <w:bCs/>
          <w:color w:val="000000" w:themeColor="text1"/>
          <w:sz w:val="24"/>
          <w:szCs w:val="24"/>
        </w:rPr>
        <w:t>:</w:t>
      </w:r>
      <w:r w:rsidR="001151B1" w:rsidRPr="00D23344">
        <w:rPr>
          <w:rFonts w:ascii="Times New Roman" w:hAnsi="Times New Roman" w:cs="Times New Roman"/>
          <w:b/>
          <w:bCs/>
          <w:color w:val="000000" w:themeColor="text1"/>
          <w:sz w:val="24"/>
          <w:szCs w:val="24"/>
        </w:rPr>
        <w:t xml:space="preserve"> Mean ± SD levels of Kim-1, Cystatin C and DNA Damage for all Experimental Groups</w:t>
      </w:r>
    </w:p>
    <w:p w14:paraId="2F5B0D87" w14:textId="77777777" w:rsidR="001151B1" w:rsidRDefault="001151B1" w:rsidP="001151B1">
      <w:pPr>
        <w:spacing w:after="0" w:line="240" w:lineRule="auto"/>
        <w:jc w:val="both"/>
        <w:rPr>
          <w:rFonts w:ascii="Times New Roman" w:hAnsi="Times New Roman" w:cs="Times New Roman"/>
          <w:b/>
          <w:bCs/>
          <w:color w:val="000000" w:themeColor="text1"/>
          <w:sz w:val="24"/>
          <w:szCs w:val="24"/>
        </w:rPr>
      </w:pPr>
    </w:p>
    <w:tbl>
      <w:tblPr>
        <w:tblStyle w:val="TableGrid"/>
        <w:tblW w:w="9360" w:type="dxa"/>
        <w:tblInd w:w="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890"/>
        <w:gridCol w:w="1890"/>
        <w:gridCol w:w="2070"/>
      </w:tblGrid>
      <w:tr w:rsidR="001151B1" w:rsidRPr="006132BF" w14:paraId="36A172EA" w14:textId="77777777" w:rsidTr="0008774A">
        <w:trPr>
          <w:trHeight w:val="560"/>
        </w:trPr>
        <w:tc>
          <w:tcPr>
            <w:tcW w:w="3510" w:type="dxa"/>
            <w:vMerge w:val="restart"/>
            <w:tcBorders>
              <w:top w:val="single" w:sz="4" w:space="0" w:color="auto"/>
              <w:bottom w:val="nil"/>
            </w:tcBorders>
          </w:tcPr>
          <w:p w14:paraId="5322CC3C" w14:textId="77777777" w:rsidR="001151B1" w:rsidRPr="006132BF" w:rsidRDefault="001151B1" w:rsidP="0008774A">
            <w:pPr>
              <w:rPr>
                <w:rFonts w:ascii="Times New Roman" w:hAnsi="Times New Roman" w:cs="Times New Roman"/>
                <w:b/>
                <w:bCs/>
                <w:color w:val="000000" w:themeColor="text1"/>
                <w:sz w:val="24"/>
                <w:szCs w:val="24"/>
              </w:rPr>
            </w:pPr>
          </w:p>
          <w:p w14:paraId="7901EB9E" w14:textId="77777777" w:rsidR="001151B1" w:rsidRPr="006132BF" w:rsidRDefault="001151B1"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Groups/Parameters</w:t>
            </w:r>
          </w:p>
        </w:tc>
        <w:tc>
          <w:tcPr>
            <w:tcW w:w="1890" w:type="dxa"/>
            <w:tcBorders>
              <w:top w:val="single" w:sz="4" w:space="0" w:color="auto"/>
              <w:bottom w:val="nil"/>
            </w:tcBorders>
          </w:tcPr>
          <w:p w14:paraId="59B8F3B9"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Kim-1</w:t>
            </w:r>
          </w:p>
          <w:p w14:paraId="276AECA1"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(0 – 500pg/ml)</w:t>
            </w:r>
          </w:p>
        </w:tc>
        <w:tc>
          <w:tcPr>
            <w:tcW w:w="1890" w:type="dxa"/>
            <w:tcBorders>
              <w:top w:val="single" w:sz="4" w:space="0" w:color="auto"/>
              <w:bottom w:val="nil"/>
            </w:tcBorders>
          </w:tcPr>
          <w:p w14:paraId="4C04AFF5" w14:textId="77777777" w:rsidR="001151B1" w:rsidRPr="006132BF" w:rsidRDefault="001151B1" w:rsidP="0008774A">
            <w:pPr>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Cys</w:t>
            </w:r>
            <w:proofErr w:type="spellEnd"/>
            <w:r w:rsidRPr="006132BF">
              <w:rPr>
                <w:rFonts w:ascii="Times New Roman" w:hAnsi="Times New Roman" w:cs="Times New Roman"/>
                <w:b/>
                <w:bCs/>
                <w:color w:val="000000" w:themeColor="text1"/>
                <w:sz w:val="24"/>
                <w:szCs w:val="24"/>
              </w:rPr>
              <w:t xml:space="preserve"> C</w:t>
            </w:r>
          </w:p>
          <w:p w14:paraId="6ADF312E"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(0 – 20ng/ml)</w:t>
            </w:r>
          </w:p>
        </w:tc>
        <w:tc>
          <w:tcPr>
            <w:tcW w:w="2070" w:type="dxa"/>
            <w:tcBorders>
              <w:top w:val="single" w:sz="4" w:space="0" w:color="auto"/>
              <w:bottom w:val="nil"/>
            </w:tcBorders>
          </w:tcPr>
          <w:p w14:paraId="0F6E9020"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DNA Damage</w:t>
            </w:r>
          </w:p>
          <w:p w14:paraId="1F9BCA02"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(0 – 00ng/ml)</w:t>
            </w:r>
          </w:p>
        </w:tc>
      </w:tr>
      <w:tr w:rsidR="001151B1" w:rsidRPr="006132BF" w14:paraId="794E5747" w14:textId="77777777" w:rsidTr="0008774A">
        <w:trPr>
          <w:trHeight w:val="468"/>
        </w:trPr>
        <w:tc>
          <w:tcPr>
            <w:tcW w:w="3510" w:type="dxa"/>
            <w:vMerge/>
            <w:tcBorders>
              <w:top w:val="nil"/>
              <w:bottom w:val="single" w:sz="4" w:space="0" w:color="auto"/>
            </w:tcBorders>
          </w:tcPr>
          <w:p w14:paraId="6AC239B8" w14:textId="77777777" w:rsidR="001151B1" w:rsidRPr="006132BF" w:rsidRDefault="001151B1" w:rsidP="0008774A">
            <w:pPr>
              <w:rPr>
                <w:rFonts w:ascii="Times New Roman" w:hAnsi="Times New Roman" w:cs="Times New Roman"/>
                <w:b/>
                <w:bCs/>
                <w:color w:val="000000" w:themeColor="text1"/>
                <w:sz w:val="24"/>
                <w:szCs w:val="24"/>
              </w:rPr>
            </w:pPr>
          </w:p>
        </w:tc>
        <w:tc>
          <w:tcPr>
            <w:tcW w:w="1890" w:type="dxa"/>
            <w:tcBorders>
              <w:top w:val="nil"/>
              <w:bottom w:val="single" w:sz="4" w:space="0" w:color="auto"/>
            </w:tcBorders>
          </w:tcPr>
          <w:p w14:paraId="382D4952"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c>
          <w:tcPr>
            <w:tcW w:w="1890" w:type="dxa"/>
            <w:tcBorders>
              <w:top w:val="nil"/>
              <w:bottom w:val="single" w:sz="4" w:space="0" w:color="auto"/>
            </w:tcBorders>
          </w:tcPr>
          <w:p w14:paraId="3C62A3D5"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c>
          <w:tcPr>
            <w:tcW w:w="2070" w:type="dxa"/>
            <w:tcBorders>
              <w:top w:val="nil"/>
              <w:bottom w:val="single" w:sz="4" w:space="0" w:color="auto"/>
            </w:tcBorders>
          </w:tcPr>
          <w:p w14:paraId="2F340270"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r>
      <w:tr w:rsidR="001151B1" w:rsidRPr="006132BF" w14:paraId="15AC3647" w14:textId="77777777" w:rsidTr="0008774A">
        <w:trPr>
          <w:trHeight w:val="557"/>
        </w:trPr>
        <w:tc>
          <w:tcPr>
            <w:tcW w:w="3510" w:type="dxa"/>
            <w:tcBorders>
              <w:top w:val="single" w:sz="4" w:space="0" w:color="auto"/>
            </w:tcBorders>
          </w:tcPr>
          <w:p w14:paraId="4D7741C4"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1 (NC) (N – 7)</w:t>
            </w:r>
          </w:p>
        </w:tc>
        <w:tc>
          <w:tcPr>
            <w:tcW w:w="1890" w:type="dxa"/>
            <w:tcBorders>
              <w:top w:val="single" w:sz="4" w:space="0" w:color="auto"/>
            </w:tcBorders>
          </w:tcPr>
          <w:p w14:paraId="7322E985"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2.93 ± 2.930</w:t>
            </w:r>
          </w:p>
        </w:tc>
        <w:tc>
          <w:tcPr>
            <w:tcW w:w="1890" w:type="dxa"/>
            <w:tcBorders>
              <w:top w:val="single" w:sz="4" w:space="0" w:color="auto"/>
            </w:tcBorders>
          </w:tcPr>
          <w:p w14:paraId="1D65940C"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0.92 ± 0.074</w:t>
            </w:r>
          </w:p>
        </w:tc>
        <w:tc>
          <w:tcPr>
            <w:tcW w:w="2070" w:type="dxa"/>
            <w:tcBorders>
              <w:top w:val="single" w:sz="4" w:space="0" w:color="auto"/>
            </w:tcBorders>
          </w:tcPr>
          <w:p w14:paraId="5CED463B"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1.94 ± 0.105</w:t>
            </w:r>
          </w:p>
        </w:tc>
      </w:tr>
      <w:tr w:rsidR="001151B1" w:rsidRPr="006132BF" w14:paraId="444B6580" w14:textId="77777777" w:rsidTr="0008774A">
        <w:trPr>
          <w:trHeight w:val="819"/>
        </w:trPr>
        <w:tc>
          <w:tcPr>
            <w:tcW w:w="3510" w:type="dxa"/>
          </w:tcPr>
          <w:p w14:paraId="0AAB0A67"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 xml:space="preserve">Group 2 (PC-(Lead induced) </w:t>
            </w:r>
          </w:p>
          <w:p w14:paraId="5EBAC544"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(N – 7)</w:t>
            </w:r>
          </w:p>
        </w:tc>
        <w:tc>
          <w:tcPr>
            <w:tcW w:w="1890" w:type="dxa"/>
          </w:tcPr>
          <w:p w14:paraId="3E2EB638"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699.90 ± 0.400</w:t>
            </w:r>
            <w:r w:rsidRPr="006132BF">
              <w:rPr>
                <w:rFonts w:ascii="Times New Roman" w:hAnsi="Times New Roman" w:cs="Times New Roman"/>
                <w:b/>
                <w:bCs/>
                <w:color w:val="000000" w:themeColor="text1"/>
                <w:sz w:val="24"/>
                <w:szCs w:val="24"/>
                <w:vertAlign w:val="superscript"/>
              </w:rPr>
              <w:t>1</w:t>
            </w:r>
          </w:p>
        </w:tc>
        <w:tc>
          <w:tcPr>
            <w:tcW w:w="1890" w:type="dxa"/>
          </w:tcPr>
          <w:p w14:paraId="21114721"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40.06 ± 0.111</w:t>
            </w:r>
          </w:p>
        </w:tc>
        <w:tc>
          <w:tcPr>
            <w:tcW w:w="2070" w:type="dxa"/>
          </w:tcPr>
          <w:p w14:paraId="2EE28D17"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199.90 ± 0.416</w:t>
            </w:r>
          </w:p>
        </w:tc>
      </w:tr>
      <w:tr w:rsidR="001151B1" w:rsidRPr="006132BF" w14:paraId="5655CE09" w14:textId="77777777" w:rsidTr="0008774A">
        <w:trPr>
          <w:trHeight w:val="459"/>
        </w:trPr>
        <w:tc>
          <w:tcPr>
            <w:tcW w:w="3510" w:type="dxa"/>
          </w:tcPr>
          <w:p w14:paraId="1B81B78B" w14:textId="77777777" w:rsidR="001151B1" w:rsidRPr="006132BF" w:rsidRDefault="001151B1"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3(V.A 2000mg) (N – 7)</w:t>
            </w:r>
          </w:p>
          <w:p w14:paraId="5A6B1361" w14:textId="77777777" w:rsidR="001151B1" w:rsidRPr="006132BF" w:rsidRDefault="001151B1"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Lead induced</w:t>
            </w:r>
          </w:p>
          <w:p w14:paraId="58D35FCE" w14:textId="77777777" w:rsidR="001151B1" w:rsidRPr="006132BF" w:rsidRDefault="001151B1" w:rsidP="0008774A">
            <w:pPr>
              <w:spacing w:line="276" w:lineRule="auto"/>
              <w:rPr>
                <w:rFonts w:ascii="Times New Roman" w:hAnsi="Times New Roman" w:cs="Times New Roman"/>
                <w:bCs/>
                <w:color w:val="000000" w:themeColor="text1"/>
                <w:sz w:val="12"/>
                <w:szCs w:val="24"/>
              </w:rPr>
            </w:pPr>
          </w:p>
        </w:tc>
        <w:tc>
          <w:tcPr>
            <w:tcW w:w="1890" w:type="dxa"/>
          </w:tcPr>
          <w:p w14:paraId="400F4D6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21.12 ± 0.257</w:t>
            </w:r>
          </w:p>
        </w:tc>
        <w:tc>
          <w:tcPr>
            <w:tcW w:w="1890" w:type="dxa"/>
          </w:tcPr>
          <w:p w14:paraId="261A6ED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1.94 ± 0.245</w:t>
            </w:r>
          </w:p>
        </w:tc>
        <w:tc>
          <w:tcPr>
            <w:tcW w:w="2070" w:type="dxa"/>
          </w:tcPr>
          <w:p w14:paraId="5F1C28CB"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11.18 ± 0.257</w:t>
            </w:r>
          </w:p>
        </w:tc>
      </w:tr>
      <w:tr w:rsidR="001151B1" w:rsidRPr="006132BF" w14:paraId="7CC9623F" w14:textId="77777777" w:rsidTr="0008774A">
        <w:trPr>
          <w:trHeight w:val="477"/>
        </w:trPr>
        <w:tc>
          <w:tcPr>
            <w:tcW w:w="3510" w:type="dxa"/>
          </w:tcPr>
          <w:p w14:paraId="34CE0464" w14:textId="77777777" w:rsidR="001151B1" w:rsidRPr="006132BF" w:rsidRDefault="001151B1"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4 (V.A, 400mg) (N – 7)</w:t>
            </w:r>
          </w:p>
          <w:p w14:paraId="5E8B30FD" w14:textId="77777777" w:rsidR="001151B1" w:rsidRPr="006132BF" w:rsidRDefault="001151B1"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Lead induced</w:t>
            </w:r>
          </w:p>
          <w:p w14:paraId="1CE350C0" w14:textId="77777777" w:rsidR="001151B1" w:rsidRPr="006132BF" w:rsidRDefault="001151B1" w:rsidP="0008774A">
            <w:pPr>
              <w:spacing w:line="276" w:lineRule="auto"/>
              <w:rPr>
                <w:rFonts w:ascii="Times New Roman" w:hAnsi="Times New Roman" w:cs="Times New Roman"/>
                <w:bCs/>
                <w:color w:val="000000" w:themeColor="text1"/>
                <w:sz w:val="14"/>
                <w:szCs w:val="24"/>
              </w:rPr>
            </w:pPr>
          </w:p>
        </w:tc>
        <w:tc>
          <w:tcPr>
            <w:tcW w:w="1890" w:type="dxa"/>
          </w:tcPr>
          <w:p w14:paraId="579D8C5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50.11 ± 0.154</w:t>
            </w:r>
          </w:p>
        </w:tc>
        <w:tc>
          <w:tcPr>
            <w:tcW w:w="1890" w:type="dxa"/>
          </w:tcPr>
          <w:p w14:paraId="521F024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5.07 ± 0.159</w:t>
            </w:r>
          </w:p>
        </w:tc>
        <w:tc>
          <w:tcPr>
            <w:tcW w:w="2070" w:type="dxa"/>
          </w:tcPr>
          <w:p w14:paraId="0AA87CD3"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29.95 ± 0.315</w:t>
            </w:r>
          </w:p>
        </w:tc>
      </w:tr>
      <w:tr w:rsidR="001151B1" w:rsidRPr="006132BF" w14:paraId="23360935" w14:textId="77777777" w:rsidTr="0008774A">
        <w:trPr>
          <w:trHeight w:val="1035"/>
        </w:trPr>
        <w:tc>
          <w:tcPr>
            <w:tcW w:w="3510" w:type="dxa"/>
          </w:tcPr>
          <w:p w14:paraId="54CB028C"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5 (No lead induced.</w:t>
            </w:r>
          </w:p>
          <w:p w14:paraId="0B2D91D9"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High dose treatment of V.A only) (N – 7)</w:t>
            </w:r>
          </w:p>
        </w:tc>
        <w:tc>
          <w:tcPr>
            <w:tcW w:w="1890" w:type="dxa"/>
          </w:tcPr>
          <w:p w14:paraId="6E40F544"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3.035 ± 0.122</w:t>
            </w:r>
          </w:p>
        </w:tc>
        <w:tc>
          <w:tcPr>
            <w:tcW w:w="1890" w:type="dxa"/>
          </w:tcPr>
          <w:p w14:paraId="4D0E1DD3"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0.93 ± 0.115</w:t>
            </w:r>
          </w:p>
        </w:tc>
        <w:tc>
          <w:tcPr>
            <w:tcW w:w="2070" w:type="dxa"/>
          </w:tcPr>
          <w:p w14:paraId="319B05B0"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1.92 ± 0.152</w:t>
            </w:r>
          </w:p>
        </w:tc>
      </w:tr>
      <w:tr w:rsidR="001151B1" w:rsidRPr="006132BF" w14:paraId="102C9634" w14:textId="77777777" w:rsidTr="0008774A">
        <w:trPr>
          <w:trHeight w:val="459"/>
        </w:trPr>
        <w:tc>
          <w:tcPr>
            <w:tcW w:w="3510" w:type="dxa"/>
          </w:tcPr>
          <w:p w14:paraId="6B0BE8AE"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P –value</w:t>
            </w:r>
          </w:p>
        </w:tc>
        <w:tc>
          <w:tcPr>
            <w:tcW w:w="1890" w:type="dxa"/>
          </w:tcPr>
          <w:p w14:paraId="42EA3E6B"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c>
          <w:tcPr>
            <w:tcW w:w="1890" w:type="dxa"/>
          </w:tcPr>
          <w:p w14:paraId="2F69553B"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c>
          <w:tcPr>
            <w:tcW w:w="2070" w:type="dxa"/>
          </w:tcPr>
          <w:p w14:paraId="76F78169"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r>
      <w:tr w:rsidR="001151B1" w:rsidRPr="006132BF" w14:paraId="109B25DA" w14:textId="77777777" w:rsidTr="0008774A">
        <w:trPr>
          <w:trHeight w:val="441"/>
        </w:trPr>
        <w:tc>
          <w:tcPr>
            <w:tcW w:w="3510" w:type="dxa"/>
          </w:tcPr>
          <w:p w14:paraId="198B0283"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F-value</w:t>
            </w:r>
          </w:p>
        </w:tc>
        <w:tc>
          <w:tcPr>
            <w:tcW w:w="1890" w:type="dxa"/>
          </w:tcPr>
          <w:p w14:paraId="04EC2938"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11633829</w:t>
            </w:r>
          </w:p>
        </w:tc>
        <w:tc>
          <w:tcPr>
            <w:tcW w:w="1890" w:type="dxa"/>
          </w:tcPr>
          <w:p w14:paraId="72F603B6"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0"/>
                <w:szCs w:val="20"/>
              </w:rPr>
              <w:t>86775</w:t>
            </w:r>
          </w:p>
        </w:tc>
        <w:tc>
          <w:tcPr>
            <w:tcW w:w="2070" w:type="dxa"/>
          </w:tcPr>
          <w:p w14:paraId="62F94A10"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679128</w:t>
            </w:r>
          </w:p>
        </w:tc>
      </w:tr>
      <w:tr w:rsidR="001151B1" w:rsidRPr="006132BF" w14:paraId="4691635F" w14:textId="77777777" w:rsidTr="0008774A">
        <w:trPr>
          <w:trHeight w:val="225"/>
        </w:trPr>
        <w:tc>
          <w:tcPr>
            <w:tcW w:w="3510" w:type="dxa"/>
          </w:tcPr>
          <w:p w14:paraId="2B07CE19" w14:textId="77777777" w:rsidR="001151B1" w:rsidRPr="006132BF" w:rsidRDefault="001151B1" w:rsidP="0008774A">
            <w:pPr>
              <w:spacing w:line="360" w:lineRule="auto"/>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Remark</w:t>
            </w:r>
          </w:p>
        </w:tc>
        <w:tc>
          <w:tcPr>
            <w:tcW w:w="1890" w:type="dxa"/>
          </w:tcPr>
          <w:p w14:paraId="657A6DD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c>
          <w:tcPr>
            <w:tcW w:w="1890" w:type="dxa"/>
          </w:tcPr>
          <w:p w14:paraId="24D5E738"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c>
          <w:tcPr>
            <w:tcW w:w="2070" w:type="dxa"/>
          </w:tcPr>
          <w:p w14:paraId="3D1415B4"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r>
    </w:tbl>
    <w:p w14:paraId="529E0A34" w14:textId="77777777" w:rsidR="001151B1" w:rsidRDefault="001151B1" w:rsidP="001151B1">
      <w:pPr>
        <w:spacing w:after="0" w:line="240" w:lineRule="auto"/>
        <w:jc w:val="both"/>
        <w:rPr>
          <w:rFonts w:ascii="Times New Roman" w:hAnsi="Times New Roman" w:cs="Times New Roman"/>
          <w:b/>
          <w:bCs/>
          <w:color w:val="000000" w:themeColor="text1"/>
          <w:sz w:val="24"/>
          <w:szCs w:val="24"/>
        </w:rPr>
      </w:pPr>
    </w:p>
    <w:p w14:paraId="13FA4CCD" w14:textId="77777777" w:rsidR="00EF5C06" w:rsidRPr="00BB712D" w:rsidRDefault="00EF5C06" w:rsidP="00E42901">
      <w:pPr>
        <w:spacing w:after="0" w:line="360" w:lineRule="auto"/>
        <w:jc w:val="both"/>
        <w:rPr>
          <w:rFonts w:ascii="Times New Roman" w:hAnsi="Times New Roman" w:cs="Times New Roman"/>
          <w:bCs/>
          <w:i/>
          <w:color w:val="000000" w:themeColor="text1"/>
        </w:rPr>
      </w:pPr>
      <w:r w:rsidRPr="00BB712D">
        <w:rPr>
          <w:rFonts w:ascii="Times New Roman" w:hAnsi="Times New Roman" w:cs="Times New Roman"/>
          <w:bCs/>
          <w:i/>
          <w:color w:val="000000" w:themeColor="text1"/>
        </w:rPr>
        <w:t>The result shows the Mean ± SD levels of Kidney Injury Molecule-1 (Kim-1), Cystatin C (</w:t>
      </w:r>
      <w:proofErr w:type="spellStart"/>
      <w:r w:rsidRPr="00BB712D">
        <w:rPr>
          <w:rFonts w:ascii="Times New Roman" w:hAnsi="Times New Roman" w:cs="Times New Roman"/>
          <w:bCs/>
          <w:i/>
          <w:color w:val="000000" w:themeColor="text1"/>
        </w:rPr>
        <w:t>Cys</w:t>
      </w:r>
      <w:proofErr w:type="spellEnd"/>
      <w:r w:rsidRPr="00BB712D">
        <w:rPr>
          <w:rFonts w:ascii="Times New Roman" w:hAnsi="Times New Roman" w:cs="Times New Roman"/>
          <w:bCs/>
          <w:i/>
          <w:color w:val="000000" w:themeColor="text1"/>
        </w:rPr>
        <w:t xml:space="preserve"> C) and DNA Damage. The result shows that lead</w:t>
      </w:r>
      <w:r w:rsidRPr="00BB712D">
        <w:rPr>
          <w:rFonts w:ascii="Times New Roman" w:hAnsi="Times New Roman" w:cs="Times New Roman"/>
          <w:bCs/>
          <w:i/>
          <w:color w:val="000000" w:themeColor="text1"/>
        </w:rPr>
        <w:noBreakHyphen/>
        <w:t>exposed rats without treatment (Group II) had dramatically elevated kidney injury markers Kim</w:t>
      </w:r>
      <w:r w:rsidRPr="00BB712D">
        <w:rPr>
          <w:rFonts w:ascii="Times New Roman" w:hAnsi="Times New Roman" w:cs="Times New Roman"/>
          <w:bCs/>
          <w:i/>
          <w:color w:val="000000" w:themeColor="text1"/>
        </w:rPr>
        <w:noBreakHyphen/>
        <w:t>1 (~700 </w:t>
      </w:r>
      <w:proofErr w:type="spellStart"/>
      <w:r w:rsidRPr="00BB712D">
        <w:rPr>
          <w:rFonts w:ascii="Times New Roman" w:hAnsi="Times New Roman" w:cs="Times New Roman"/>
          <w:bCs/>
          <w:i/>
          <w:color w:val="000000" w:themeColor="text1"/>
        </w:rPr>
        <w:t>pg</w:t>
      </w:r>
      <w:proofErr w:type="spellEnd"/>
      <w:r w:rsidRPr="00BB712D">
        <w:rPr>
          <w:rFonts w:ascii="Times New Roman" w:hAnsi="Times New Roman" w:cs="Times New Roman"/>
          <w:bCs/>
          <w:i/>
          <w:color w:val="000000" w:themeColor="text1"/>
        </w:rPr>
        <w:t>/mL), Cystatin C (~40 ng/mL), and DNA damage (~200 ng/mL) compared to the controls (all biomarkers ≈1–3), while AVAE treatment dose</w:t>
      </w:r>
      <w:r w:rsidRPr="00BB712D">
        <w:rPr>
          <w:rFonts w:ascii="Times New Roman" w:hAnsi="Times New Roman" w:cs="Times New Roman"/>
          <w:bCs/>
          <w:i/>
          <w:color w:val="000000" w:themeColor="text1"/>
        </w:rPr>
        <w:noBreakHyphen/>
        <w:t>dependently lowered these markers, with the high dose (Group III) showing the greatest reduction toward normal levels.</w:t>
      </w:r>
    </w:p>
    <w:p w14:paraId="04611B22" w14:textId="77777777" w:rsidR="001151B1" w:rsidRPr="00BB712D" w:rsidRDefault="00EF5C06" w:rsidP="00E42901">
      <w:pPr>
        <w:spacing w:after="0" w:line="360" w:lineRule="auto"/>
        <w:jc w:val="both"/>
        <w:rPr>
          <w:rFonts w:ascii="Times New Roman" w:hAnsi="Times New Roman" w:cs="Times New Roman"/>
          <w:b/>
          <w:bCs/>
          <w:i/>
          <w:color w:val="000000" w:themeColor="text1"/>
        </w:rPr>
      </w:pPr>
      <w:r w:rsidRPr="00BB712D">
        <w:rPr>
          <w:rFonts w:ascii="Times New Roman" w:hAnsi="Times New Roman" w:cs="Times New Roman"/>
          <w:b/>
          <w:bCs/>
          <w:i/>
          <w:color w:val="000000" w:themeColor="text1"/>
        </w:rPr>
        <w:t xml:space="preserve">Key: </w:t>
      </w:r>
      <w:r w:rsidRPr="00BB712D">
        <w:rPr>
          <w:rFonts w:ascii="Times New Roman" w:hAnsi="Times New Roman" w:cs="Times New Roman"/>
          <w:bCs/>
          <w:i/>
          <w:iCs/>
          <w:color w:val="000000" w:themeColor="text1"/>
        </w:rPr>
        <w:t>NC - Negative Control, PC - Positive Control,</w:t>
      </w:r>
      <w:r w:rsidRPr="00BB712D">
        <w:rPr>
          <w:rFonts w:ascii="Times New Roman" w:hAnsi="Times New Roman" w:cs="Times New Roman"/>
          <w:b/>
          <w:bCs/>
          <w:i/>
          <w:color w:val="000000" w:themeColor="text1"/>
        </w:rPr>
        <w:t xml:space="preserve"> </w:t>
      </w:r>
      <w:r w:rsidRPr="00BB712D">
        <w:rPr>
          <w:rFonts w:ascii="Times New Roman" w:hAnsi="Times New Roman" w:cs="Times New Roman"/>
          <w:bCs/>
          <w:i/>
          <w:iCs/>
          <w:color w:val="000000" w:themeColor="text1"/>
        </w:rPr>
        <w:t>V.A -</w:t>
      </w:r>
      <w:r w:rsidRPr="00BB712D">
        <w:rPr>
          <w:rFonts w:ascii="Times New Roman" w:hAnsi="Times New Roman" w:cs="Times New Roman"/>
          <w:bCs/>
          <w:i/>
          <w:color w:val="000000" w:themeColor="text1"/>
        </w:rPr>
        <w:t xml:space="preserve"> </w:t>
      </w:r>
      <w:r w:rsidRPr="00BB712D">
        <w:rPr>
          <w:rFonts w:ascii="Times New Roman" w:hAnsi="Times New Roman" w:cs="Times New Roman"/>
          <w:bCs/>
          <w:i/>
          <w:iCs/>
          <w:color w:val="000000" w:themeColor="text1"/>
        </w:rPr>
        <w:t>Vernonia amygdalina, S - Significant</w:t>
      </w:r>
    </w:p>
    <w:p w14:paraId="1C5AA5D8" w14:textId="77777777" w:rsidR="001151B1" w:rsidRDefault="001151B1" w:rsidP="001151B1">
      <w:pPr>
        <w:spacing w:after="0" w:line="240" w:lineRule="auto"/>
        <w:jc w:val="both"/>
        <w:rPr>
          <w:rFonts w:ascii="Times New Roman" w:hAnsi="Times New Roman" w:cs="Times New Roman"/>
          <w:b/>
          <w:bCs/>
          <w:color w:val="000000" w:themeColor="text1"/>
          <w:sz w:val="24"/>
          <w:szCs w:val="24"/>
        </w:rPr>
      </w:pPr>
    </w:p>
    <w:p w14:paraId="5C9915AD" w14:textId="77777777" w:rsidR="001151B1" w:rsidRDefault="001151B1" w:rsidP="001151B1">
      <w:pPr>
        <w:spacing w:after="0" w:line="240" w:lineRule="auto"/>
        <w:rPr>
          <w:rFonts w:ascii="Times New Roman" w:hAnsi="Times New Roman" w:cs="Times New Roman"/>
          <w:b/>
          <w:color w:val="000000" w:themeColor="text1"/>
          <w:sz w:val="24"/>
          <w:szCs w:val="24"/>
          <w:lang w:val="en-GB"/>
        </w:rPr>
      </w:pPr>
    </w:p>
    <w:p w14:paraId="77E16F40" w14:textId="77777777" w:rsidR="0054599A" w:rsidRDefault="0054599A" w:rsidP="00B84A5D">
      <w:pPr>
        <w:spacing w:after="0" w:line="240" w:lineRule="auto"/>
        <w:jc w:val="both"/>
        <w:rPr>
          <w:rFonts w:ascii="Times New Roman" w:hAnsi="Times New Roman" w:cs="Times New Roman"/>
          <w:b/>
          <w:bCs/>
          <w:color w:val="000000" w:themeColor="text1"/>
          <w:sz w:val="24"/>
          <w:szCs w:val="24"/>
        </w:rPr>
      </w:pPr>
    </w:p>
    <w:p w14:paraId="1E75EF8D" w14:textId="3913E7C8" w:rsidR="00B84A5D" w:rsidRDefault="00B84A5D" w:rsidP="00B84A5D">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4: Mean ±</w:t>
      </w:r>
      <w:r w:rsidRPr="006132B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SD levels of</w:t>
      </w:r>
      <w:r w:rsidRPr="006132BF">
        <w:rPr>
          <w:rFonts w:ascii="Times New Roman" w:hAnsi="Times New Roman" w:cs="Times New Roman"/>
          <w:b/>
          <w:bCs/>
          <w:color w:val="000000" w:themeColor="text1"/>
          <w:sz w:val="24"/>
          <w:szCs w:val="24"/>
        </w:rPr>
        <w:t xml:space="preserve"> Urea and Creatinine for all Experimental Groups</w:t>
      </w:r>
    </w:p>
    <w:p w14:paraId="2D73AD18"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tbl>
      <w:tblPr>
        <w:tblStyle w:val="TableGrid"/>
        <w:tblW w:w="8762" w:type="dxa"/>
        <w:tblInd w:w="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2520"/>
        <w:gridCol w:w="2160"/>
      </w:tblGrid>
      <w:tr w:rsidR="00B84A5D" w:rsidRPr="006132BF" w14:paraId="6615CE8D" w14:textId="77777777" w:rsidTr="0008774A">
        <w:trPr>
          <w:trHeight w:val="566"/>
        </w:trPr>
        <w:tc>
          <w:tcPr>
            <w:tcW w:w="4082" w:type="dxa"/>
            <w:vMerge w:val="restart"/>
            <w:tcBorders>
              <w:top w:val="single" w:sz="4" w:space="0" w:color="auto"/>
              <w:bottom w:val="nil"/>
            </w:tcBorders>
          </w:tcPr>
          <w:p w14:paraId="49C44663" w14:textId="77777777" w:rsidR="00B84A5D" w:rsidRPr="006132BF" w:rsidRDefault="00B84A5D" w:rsidP="0008774A">
            <w:pPr>
              <w:rPr>
                <w:rFonts w:ascii="Times New Roman" w:hAnsi="Times New Roman" w:cs="Times New Roman"/>
                <w:b/>
                <w:bCs/>
                <w:color w:val="000000" w:themeColor="text1"/>
                <w:sz w:val="24"/>
                <w:szCs w:val="24"/>
              </w:rPr>
            </w:pPr>
          </w:p>
          <w:p w14:paraId="09CD278C"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Groups/Parameters</w:t>
            </w:r>
          </w:p>
        </w:tc>
        <w:tc>
          <w:tcPr>
            <w:tcW w:w="2520" w:type="dxa"/>
            <w:tcBorders>
              <w:top w:val="single" w:sz="4" w:space="0" w:color="auto"/>
              <w:bottom w:val="nil"/>
            </w:tcBorders>
          </w:tcPr>
          <w:p w14:paraId="1E72E8B3"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 xml:space="preserve">Urea </w:t>
            </w:r>
          </w:p>
          <w:p w14:paraId="3955CF67"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(0.6 – 1.4 mmol/L)</w:t>
            </w:r>
          </w:p>
        </w:tc>
        <w:tc>
          <w:tcPr>
            <w:tcW w:w="2160" w:type="dxa"/>
            <w:tcBorders>
              <w:top w:val="single" w:sz="4" w:space="0" w:color="auto"/>
              <w:bottom w:val="nil"/>
            </w:tcBorders>
          </w:tcPr>
          <w:p w14:paraId="2C027AFC"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Creatinine</w:t>
            </w:r>
          </w:p>
          <w:p w14:paraId="7634E3D8"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(18 – 62umol/L)</w:t>
            </w:r>
          </w:p>
        </w:tc>
      </w:tr>
      <w:tr w:rsidR="00B84A5D" w:rsidRPr="006132BF" w14:paraId="76F5C7E1" w14:textId="77777777" w:rsidTr="0008774A">
        <w:trPr>
          <w:trHeight w:val="351"/>
        </w:trPr>
        <w:tc>
          <w:tcPr>
            <w:tcW w:w="4082" w:type="dxa"/>
            <w:vMerge/>
            <w:tcBorders>
              <w:top w:val="nil"/>
              <w:bottom w:val="single" w:sz="4" w:space="0" w:color="auto"/>
            </w:tcBorders>
          </w:tcPr>
          <w:p w14:paraId="6DA1E571" w14:textId="77777777" w:rsidR="00B84A5D" w:rsidRPr="006132BF" w:rsidRDefault="00B84A5D" w:rsidP="0008774A">
            <w:pPr>
              <w:rPr>
                <w:rFonts w:ascii="Times New Roman" w:hAnsi="Times New Roman" w:cs="Times New Roman"/>
                <w:b/>
                <w:bCs/>
                <w:color w:val="000000" w:themeColor="text1"/>
                <w:sz w:val="24"/>
                <w:szCs w:val="24"/>
              </w:rPr>
            </w:pPr>
          </w:p>
        </w:tc>
        <w:tc>
          <w:tcPr>
            <w:tcW w:w="2520" w:type="dxa"/>
            <w:tcBorders>
              <w:top w:val="nil"/>
              <w:bottom w:val="single" w:sz="4" w:space="0" w:color="auto"/>
            </w:tcBorders>
          </w:tcPr>
          <w:p w14:paraId="76EC014E"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c>
          <w:tcPr>
            <w:tcW w:w="2160" w:type="dxa"/>
            <w:tcBorders>
              <w:top w:val="nil"/>
              <w:bottom w:val="single" w:sz="4" w:space="0" w:color="auto"/>
            </w:tcBorders>
          </w:tcPr>
          <w:p w14:paraId="56FB04D8"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r>
      <w:tr w:rsidR="00B84A5D" w:rsidRPr="006132BF" w14:paraId="145C2FC5" w14:textId="77777777" w:rsidTr="0008774A">
        <w:trPr>
          <w:trHeight w:val="359"/>
        </w:trPr>
        <w:tc>
          <w:tcPr>
            <w:tcW w:w="4082" w:type="dxa"/>
            <w:tcBorders>
              <w:top w:val="single" w:sz="4" w:space="0" w:color="auto"/>
            </w:tcBorders>
          </w:tcPr>
          <w:p w14:paraId="4E01F4C7"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1 (NC) (N – 7)</w:t>
            </w:r>
          </w:p>
        </w:tc>
        <w:tc>
          <w:tcPr>
            <w:tcW w:w="2520" w:type="dxa"/>
            <w:tcBorders>
              <w:top w:val="single" w:sz="4" w:space="0" w:color="auto"/>
            </w:tcBorders>
          </w:tcPr>
          <w:p w14:paraId="3C1861D1"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0.63 ± 0.018</w:t>
            </w:r>
          </w:p>
        </w:tc>
        <w:tc>
          <w:tcPr>
            <w:tcW w:w="2160" w:type="dxa"/>
            <w:tcBorders>
              <w:top w:val="single" w:sz="4" w:space="0" w:color="auto"/>
            </w:tcBorders>
          </w:tcPr>
          <w:p w14:paraId="0E6D5B81"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18.09 ± 0.083</w:t>
            </w:r>
          </w:p>
        </w:tc>
      </w:tr>
      <w:tr w:rsidR="00B84A5D" w:rsidRPr="006132BF" w14:paraId="7C19A004" w14:textId="77777777" w:rsidTr="0008774A">
        <w:trPr>
          <w:trHeight w:val="351"/>
        </w:trPr>
        <w:tc>
          <w:tcPr>
            <w:tcW w:w="4082" w:type="dxa"/>
          </w:tcPr>
          <w:p w14:paraId="2FA14C1E"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lastRenderedPageBreak/>
              <w:t>Group 2 (PC-(Lead induced) (N – 7)</w:t>
            </w:r>
          </w:p>
        </w:tc>
        <w:tc>
          <w:tcPr>
            <w:tcW w:w="2520" w:type="dxa"/>
          </w:tcPr>
          <w:p w14:paraId="59F1F38A"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1.61 ± 0.014</w:t>
            </w:r>
          </w:p>
        </w:tc>
        <w:tc>
          <w:tcPr>
            <w:tcW w:w="2160" w:type="dxa"/>
          </w:tcPr>
          <w:p w14:paraId="3218CA67"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70.12 ± 0.139</w:t>
            </w:r>
          </w:p>
        </w:tc>
      </w:tr>
      <w:tr w:rsidR="00B84A5D" w:rsidRPr="006132BF" w14:paraId="1BE81ABA" w14:textId="77777777" w:rsidTr="0008774A">
        <w:trPr>
          <w:trHeight w:val="369"/>
        </w:trPr>
        <w:tc>
          <w:tcPr>
            <w:tcW w:w="4082" w:type="dxa"/>
          </w:tcPr>
          <w:p w14:paraId="7E1CA80B"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 xml:space="preserve">Group 3 (V.A 2000mg) (N – 7) </w:t>
            </w:r>
          </w:p>
          <w:p w14:paraId="2C67B219"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Lead induced</w:t>
            </w:r>
          </w:p>
          <w:p w14:paraId="2128258D" w14:textId="77777777" w:rsidR="00B84A5D" w:rsidRPr="006132BF" w:rsidRDefault="00B84A5D" w:rsidP="0008774A">
            <w:pPr>
              <w:spacing w:line="276" w:lineRule="auto"/>
              <w:rPr>
                <w:rFonts w:ascii="Times New Roman" w:hAnsi="Times New Roman" w:cs="Times New Roman"/>
                <w:bCs/>
                <w:color w:val="000000" w:themeColor="text1"/>
                <w:sz w:val="14"/>
                <w:szCs w:val="24"/>
              </w:rPr>
            </w:pPr>
          </w:p>
        </w:tc>
        <w:tc>
          <w:tcPr>
            <w:tcW w:w="2520" w:type="dxa"/>
          </w:tcPr>
          <w:p w14:paraId="1C355C1B"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0.82 ± 0.016</w:t>
            </w:r>
          </w:p>
        </w:tc>
        <w:tc>
          <w:tcPr>
            <w:tcW w:w="2160" w:type="dxa"/>
          </w:tcPr>
          <w:p w14:paraId="461B2F08"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26.04 ± 0.133</w:t>
            </w:r>
          </w:p>
        </w:tc>
      </w:tr>
      <w:tr w:rsidR="00B84A5D" w:rsidRPr="006132BF" w14:paraId="7B16078C" w14:textId="77777777" w:rsidTr="0008774A">
        <w:trPr>
          <w:trHeight w:val="360"/>
        </w:trPr>
        <w:tc>
          <w:tcPr>
            <w:tcW w:w="4082" w:type="dxa"/>
          </w:tcPr>
          <w:p w14:paraId="32561CB9"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4 (V.A, 400mg) (N – 7)</w:t>
            </w:r>
          </w:p>
          <w:p w14:paraId="2C98C62A"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Lead induced</w:t>
            </w:r>
          </w:p>
          <w:p w14:paraId="7BF714BE" w14:textId="77777777" w:rsidR="00B84A5D" w:rsidRPr="006132BF" w:rsidRDefault="00B84A5D" w:rsidP="0008774A">
            <w:pPr>
              <w:spacing w:line="276" w:lineRule="auto"/>
              <w:rPr>
                <w:rFonts w:ascii="Times New Roman" w:hAnsi="Times New Roman" w:cs="Times New Roman"/>
                <w:bCs/>
                <w:color w:val="000000" w:themeColor="text1"/>
                <w:sz w:val="24"/>
                <w:szCs w:val="24"/>
              </w:rPr>
            </w:pPr>
          </w:p>
        </w:tc>
        <w:tc>
          <w:tcPr>
            <w:tcW w:w="2520" w:type="dxa"/>
          </w:tcPr>
          <w:p w14:paraId="50E3B4E8"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1.00 ±  0.063</w:t>
            </w:r>
          </w:p>
        </w:tc>
        <w:tc>
          <w:tcPr>
            <w:tcW w:w="2160" w:type="dxa"/>
          </w:tcPr>
          <w:p w14:paraId="4AA01A19"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30.05 ± 0.239</w:t>
            </w:r>
          </w:p>
        </w:tc>
      </w:tr>
      <w:tr w:rsidR="00B84A5D" w:rsidRPr="006132BF" w14:paraId="3A73C995" w14:textId="77777777" w:rsidTr="0008774A">
        <w:trPr>
          <w:trHeight w:val="900"/>
        </w:trPr>
        <w:tc>
          <w:tcPr>
            <w:tcW w:w="4082" w:type="dxa"/>
          </w:tcPr>
          <w:p w14:paraId="172C773B"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5 (No lead induced.</w:t>
            </w:r>
          </w:p>
          <w:p w14:paraId="1FE6BF2B"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High dose treatment of V.A only)</w:t>
            </w:r>
          </w:p>
          <w:p w14:paraId="724098F4"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(N – 7)</w:t>
            </w:r>
          </w:p>
        </w:tc>
        <w:tc>
          <w:tcPr>
            <w:tcW w:w="2520" w:type="dxa"/>
          </w:tcPr>
          <w:p w14:paraId="3338BBA8"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0.62 ± 0.033</w:t>
            </w:r>
          </w:p>
        </w:tc>
        <w:tc>
          <w:tcPr>
            <w:tcW w:w="2160" w:type="dxa"/>
          </w:tcPr>
          <w:p w14:paraId="2283EEFB"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18.17 ± 0.154</w:t>
            </w:r>
          </w:p>
        </w:tc>
      </w:tr>
      <w:tr w:rsidR="00B84A5D" w:rsidRPr="006132BF" w14:paraId="71E84D0F" w14:textId="77777777" w:rsidTr="0008774A">
        <w:trPr>
          <w:trHeight w:val="432"/>
        </w:trPr>
        <w:tc>
          <w:tcPr>
            <w:tcW w:w="4082" w:type="dxa"/>
          </w:tcPr>
          <w:p w14:paraId="07092E07"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P –value</w:t>
            </w:r>
          </w:p>
        </w:tc>
        <w:tc>
          <w:tcPr>
            <w:tcW w:w="2520" w:type="dxa"/>
          </w:tcPr>
          <w:p w14:paraId="06376E4E"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c>
          <w:tcPr>
            <w:tcW w:w="2160" w:type="dxa"/>
          </w:tcPr>
          <w:p w14:paraId="178F5CD0"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r>
      <w:tr w:rsidR="00B84A5D" w:rsidRPr="006132BF" w14:paraId="0CAA9897" w14:textId="77777777" w:rsidTr="0008774A">
        <w:trPr>
          <w:trHeight w:val="279"/>
        </w:trPr>
        <w:tc>
          <w:tcPr>
            <w:tcW w:w="4082" w:type="dxa"/>
          </w:tcPr>
          <w:p w14:paraId="77E12CCF"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F-value</w:t>
            </w:r>
          </w:p>
        </w:tc>
        <w:tc>
          <w:tcPr>
            <w:tcW w:w="2520" w:type="dxa"/>
          </w:tcPr>
          <w:p w14:paraId="148104DA"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959.6</w:t>
            </w:r>
          </w:p>
        </w:tc>
        <w:tc>
          <w:tcPr>
            <w:tcW w:w="2160" w:type="dxa"/>
          </w:tcPr>
          <w:p w14:paraId="34A3D837"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130630</w:t>
            </w:r>
          </w:p>
        </w:tc>
      </w:tr>
      <w:tr w:rsidR="00B84A5D" w:rsidRPr="006132BF" w14:paraId="3233A552" w14:textId="77777777" w:rsidTr="0008774A">
        <w:trPr>
          <w:trHeight w:val="270"/>
        </w:trPr>
        <w:tc>
          <w:tcPr>
            <w:tcW w:w="4082" w:type="dxa"/>
          </w:tcPr>
          <w:p w14:paraId="07AC8DD5"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Remark</w:t>
            </w:r>
          </w:p>
        </w:tc>
        <w:tc>
          <w:tcPr>
            <w:tcW w:w="2520" w:type="dxa"/>
          </w:tcPr>
          <w:p w14:paraId="01C9E7F8"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c>
          <w:tcPr>
            <w:tcW w:w="2160" w:type="dxa"/>
          </w:tcPr>
          <w:p w14:paraId="39D4C26D"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r>
    </w:tbl>
    <w:p w14:paraId="0259FD7B"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515DFE1F" w14:textId="77777777" w:rsidR="00EF5C06" w:rsidRPr="00BB712D" w:rsidRDefault="00EF5C06" w:rsidP="00E42901">
      <w:pPr>
        <w:spacing w:after="0" w:line="360" w:lineRule="auto"/>
        <w:jc w:val="both"/>
        <w:rPr>
          <w:rStyle w:val="Strong"/>
          <w:rFonts w:ascii="Times New Roman" w:hAnsi="Times New Roman" w:cs="Times New Roman"/>
          <w:b w:val="0"/>
          <w:i/>
        </w:rPr>
      </w:pPr>
      <w:r w:rsidRPr="00BB712D">
        <w:rPr>
          <w:rStyle w:val="Strong"/>
          <w:rFonts w:ascii="Times New Roman" w:hAnsi="Times New Roman" w:cs="Times New Roman"/>
          <w:b w:val="0"/>
          <w:i/>
        </w:rPr>
        <w:t>The Mean ± SD levels of urea and creatinine for all experimental group</w:t>
      </w:r>
      <w:r w:rsidR="00BB712D" w:rsidRPr="00BB712D">
        <w:rPr>
          <w:rStyle w:val="Strong"/>
          <w:rFonts w:ascii="Times New Roman" w:hAnsi="Times New Roman" w:cs="Times New Roman"/>
          <w:b w:val="0"/>
          <w:i/>
        </w:rPr>
        <w:t xml:space="preserve"> </w:t>
      </w:r>
      <w:r w:rsidRPr="00BB712D">
        <w:rPr>
          <w:rStyle w:val="Strong"/>
          <w:rFonts w:ascii="Times New Roman" w:hAnsi="Times New Roman" w:cs="Times New Roman"/>
          <w:b w:val="0"/>
          <w:i/>
        </w:rPr>
        <w:t>shows that untreated lead exposure (Group II) caused a significant rise in traditional renal function tests urea (~1.61 mmol/L) and creatinine (~70 µmol/L) compared to the controls (urea ~0.63 and creatinine ~18), and AVAE treatment reduced both parameters, with the 2000 mg/kg dose (Group III) achieving values closest to control</w:t>
      </w:r>
    </w:p>
    <w:p w14:paraId="1DEACC13" w14:textId="77777777" w:rsidR="00BB712D" w:rsidRPr="00BB712D" w:rsidRDefault="00BB712D" w:rsidP="00E42901">
      <w:pPr>
        <w:spacing w:after="0" w:line="360" w:lineRule="auto"/>
        <w:jc w:val="both"/>
        <w:rPr>
          <w:rFonts w:ascii="Times New Roman" w:hAnsi="Times New Roman" w:cs="Times New Roman"/>
          <w:b/>
          <w:bCs/>
          <w:i/>
        </w:rPr>
      </w:pPr>
      <w:r w:rsidRPr="00BB712D">
        <w:rPr>
          <w:rFonts w:ascii="Times New Roman" w:hAnsi="Times New Roman" w:cs="Times New Roman"/>
          <w:b/>
          <w:bCs/>
          <w:i/>
        </w:rPr>
        <w:t xml:space="preserve">Key: </w:t>
      </w:r>
      <w:r w:rsidRPr="00BB712D">
        <w:rPr>
          <w:rFonts w:ascii="Times New Roman" w:hAnsi="Times New Roman" w:cs="Times New Roman"/>
          <w:bCs/>
          <w:i/>
          <w:iCs/>
        </w:rPr>
        <w:t xml:space="preserve">NC </w:t>
      </w:r>
      <w:proofErr w:type="gramStart"/>
      <w:r w:rsidRPr="00BB712D">
        <w:rPr>
          <w:rFonts w:ascii="Times New Roman" w:hAnsi="Times New Roman" w:cs="Times New Roman"/>
          <w:bCs/>
          <w:i/>
          <w:iCs/>
        </w:rPr>
        <w:t>-  Negative</w:t>
      </w:r>
      <w:proofErr w:type="gramEnd"/>
      <w:r w:rsidRPr="00BB712D">
        <w:rPr>
          <w:rFonts w:ascii="Times New Roman" w:hAnsi="Times New Roman" w:cs="Times New Roman"/>
          <w:bCs/>
          <w:i/>
          <w:iCs/>
        </w:rPr>
        <w:t xml:space="preserve"> Control, PC - Positive Control, V.A -</w:t>
      </w:r>
      <w:r w:rsidRPr="00BB712D">
        <w:rPr>
          <w:rFonts w:ascii="Times New Roman" w:hAnsi="Times New Roman" w:cs="Times New Roman"/>
          <w:bCs/>
          <w:i/>
        </w:rPr>
        <w:t xml:space="preserve"> </w:t>
      </w:r>
      <w:r w:rsidRPr="00BB712D">
        <w:rPr>
          <w:rFonts w:ascii="Times New Roman" w:hAnsi="Times New Roman" w:cs="Times New Roman"/>
          <w:bCs/>
          <w:i/>
          <w:iCs/>
        </w:rPr>
        <w:t xml:space="preserve">Vernonia </w:t>
      </w:r>
      <w:proofErr w:type="gramStart"/>
      <w:r w:rsidRPr="00BB712D">
        <w:rPr>
          <w:rFonts w:ascii="Times New Roman" w:hAnsi="Times New Roman" w:cs="Times New Roman"/>
          <w:bCs/>
          <w:i/>
          <w:iCs/>
        </w:rPr>
        <w:t>amygdalina,  S</w:t>
      </w:r>
      <w:proofErr w:type="gramEnd"/>
      <w:r w:rsidRPr="00BB712D">
        <w:rPr>
          <w:rFonts w:ascii="Times New Roman" w:hAnsi="Times New Roman" w:cs="Times New Roman"/>
          <w:bCs/>
          <w:i/>
          <w:iCs/>
        </w:rPr>
        <w:t xml:space="preserve"> - Significant</w:t>
      </w:r>
    </w:p>
    <w:p w14:paraId="53A3B318" w14:textId="77777777" w:rsidR="00BB712D" w:rsidRPr="00BB712D" w:rsidRDefault="00BB712D" w:rsidP="00EF5C06">
      <w:pPr>
        <w:spacing w:after="0" w:line="480" w:lineRule="auto"/>
        <w:jc w:val="both"/>
        <w:rPr>
          <w:rStyle w:val="Strong"/>
          <w:rFonts w:ascii="Times New Roman" w:hAnsi="Times New Roman" w:cs="Times New Roman"/>
          <w:b w:val="0"/>
          <w:i/>
          <w:sz w:val="24"/>
          <w:szCs w:val="24"/>
        </w:rPr>
      </w:pPr>
    </w:p>
    <w:p w14:paraId="4A1A706B"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73578465" w14:textId="77777777" w:rsidR="00E42901" w:rsidRDefault="00E42901" w:rsidP="00B84A5D">
      <w:pPr>
        <w:spacing w:after="0" w:line="240" w:lineRule="auto"/>
        <w:rPr>
          <w:rFonts w:ascii="Times New Roman" w:hAnsi="Times New Roman" w:cs="Times New Roman"/>
          <w:b/>
          <w:bCs/>
          <w:color w:val="000000" w:themeColor="text1"/>
          <w:sz w:val="24"/>
          <w:szCs w:val="24"/>
        </w:rPr>
      </w:pPr>
    </w:p>
    <w:p w14:paraId="7F7F1A7D"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4A281ABB"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7F96525E"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44E2E991"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50273E9C"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0C99C5D6"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02474A15"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03F1C8F8" w14:textId="4BAFAC90" w:rsidR="00B84A5D" w:rsidRDefault="00B84A5D" w:rsidP="00B84A5D">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w:t>
      </w:r>
      <w:r w:rsidRPr="006132B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5</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Kidney Injury Molecule-1 for all </w:t>
      </w:r>
      <w:r w:rsidRPr="006132BF">
        <w:rPr>
          <w:rFonts w:ascii="Times New Roman" w:hAnsi="Times New Roman" w:cs="Times New Roman"/>
          <w:b/>
          <w:bCs/>
          <w:color w:val="000000" w:themeColor="text1"/>
          <w:sz w:val="24"/>
          <w:szCs w:val="24"/>
        </w:rPr>
        <w:t>Experimental Groups</w:t>
      </w:r>
    </w:p>
    <w:p w14:paraId="6DB7948E"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tbl>
      <w:tblPr>
        <w:tblW w:w="9076"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971"/>
        <w:gridCol w:w="2334"/>
        <w:gridCol w:w="1771"/>
      </w:tblGrid>
      <w:tr w:rsidR="00B84A5D" w:rsidRPr="006132BF" w14:paraId="4597F7F2" w14:textId="77777777" w:rsidTr="0008774A">
        <w:trPr>
          <w:trHeight w:val="362"/>
        </w:trPr>
        <w:tc>
          <w:tcPr>
            <w:tcW w:w="4971"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6CB00D7"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334"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4EC0D00"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p-value</w:t>
            </w:r>
          </w:p>
        </w:tc>
        <w:tc>
          <w:tcPr>
            <w:tcW w:w="1771" w:type="dxa"/>
            <w:tcBorders>
              <w:top w:val="single" w:sz="4" w:space="0" w:color="auto"/>
              <w:bottom w:val="single" w:sz="4" w:space="0" w:color="auto"/>
            </w:tcBorders>
          </w:tcPr>
          <w:p w14:paraId="0EBB8B20"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p>
          <w:p w14:paraId="4BD50119"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B84A5D" w:rsidRPr="006132BF" w14:paraId="1BCCBF56" w14:textId="77777777" w:rsidTr="0008774A">
        <w:trPr>
          <w:trHeight w:val="425"/>
        </w:trPr>
        <w:tc>
          <w:tcPr>
            <w:tcW w:w="4971" w:type="dxa"/>
            <w:tcBorders>
              <w:top w:val="single" w:sz="4" w:space="0" w:color="auto"/>
            </w:tcBorders>
            <w:shd w:val="clear" w:color="auto" w:fill="auto"/>
            <w:noWrap/>
            <w:tcMar>
              <w:top w:w="15" w:type="dxa"/>
              <w:left w:w="15" w:type="dxa"/>
              <w:bottom w:w="0" w:type="dxa"/>
              <w:right w:w="15" w:type="dxa"/>
            </w:tcMar>
            <w:vAlign w:val="bottom"/>
            <w:hideMark/>
          </w:tcPr>
          <w:p w14:paraId="720FCCE9"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KIM-1 vs. Group 2 KIM-1</w:t>
            </w:r>
          </w:p>
        </w:tc>
        <w:tc>
          <w:tcPr>
            <w:tcW w:w="2334" w:type="dxa"/>
            <w:tcBorders>
              <w:top w:val="single" w:sz="4" w:space="0" w:color="auto"/>
            </w:tcBorders>
            <w:shd w:val="clear" w:color="auto" w:fill="auto"/>
            <w:noWrap/>
            <w:tcMar>
              <w:top w:w="15" w:type="dxa"/>
              <w:left w:w="15" w:type="dxa"/>
              <w:bottom w:w="0" w:type="dxa"/>
              <w:right w:w="15" w:type="dxa"/>
            </w:tcMar>
            <w:vAlign w:val="bottom"/>
            <w:hideMark/>
          </w:tcPr>
          <w:p w14:paraId="63350A37"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Borders>
              <w:top w:val="single" w:sz="4" w:space="0" w:color="auto"/>
            </w:tcBorders>
          </w:tcPr>
          <w:p w14:paraId="04D5DEB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EF3CA64" w14:textId="77777777" w:rsidTr="0008774A">
        <w:trPr>
          <w:trHeight w:val="309"/>
        </w:trPr>
        <w:tc>
          <w:tcPr>
            <w:tcW w:w="4971" w:type="dxa"/>
            <w:shd w:val="clear" w:color="auto" w:fill="auto"/>
            <w:noWrap/>
            <w:tcMar>
              <w:top w:w="15" w:type="dxa"/>
              <w:left w:w="15" w:type="dxa"/>
              <w:bottom w:w="0" w:type="dxa"/>
              <w:right w:w="15" w:type="dxa"/>
            </w:tcMar>
            <w:vAlign w:val="bottom"/>
            <w:hideMark/>
          </w:tcPr>
          <w:p w14:paraId="18D4FEF7"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KIM-1 vs. Group 3 KIM-1</w:t>
            </w:r>
          </w:p>
        </w:tc>
        <w:tc>
          <w:tcPr>
            <w:tcW w:w="2334" w:type="dxa"/>
            <w:shd w:val="clear" w:color="auto" w:fill="auto"/>
            <w:noWrap/>
            <w:tcMar>
              <w:top w:w="15" w:type="dxa"/>
              <w:left w:w="15" w:type="dxa"/>
              <w:bottom w:w="0" w:type="dxa"/>
              <w:right w:w="15" w:type="dxa"/>
            </w:tcMar>
            <w:vAlign w:val="bottom"/>
            <w:hideMark/>
          </w:tcPr>
          <w:p w14:paraId="3E461077"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20F26AB1"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6C1BA1D" w14:textId="77777777" w:rsidTr="0008774A">
        <w:trPr>
          <w:trHeight w:val="282"/>
        </w:trPr>
        <w:tc>
          <w:tcPr>
            <w:tcW w:w="4971" w:type="dxa"/>
            <w:shd w:val="clear" w:color="auto" w:fill="auto"/>
            <w:noWrap/>
            <w:tcMar>
              <w:top w:w="15" w:type="dxa"/>
              <w:left w:w="15" w:type="dxa"/>
              <w:bottom w:w="0" w:type="dxa"/>
              <w:right w:w="15" w:type="dxa"/>
            </w:tcMar>
            <w:vAlign w:val="bottom"/>
            <w:hideMark/>
          </w:tcPr>
          <w:p w14:paraId="39A819BF"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lastRenderedPageBreak/>
              <w:t>Group 1 KIM-1 vs. Group 4 KIM-1</w:t>
            </w:r>
          </w:p>
        </w:tc>
        <w:tc>
          <w:tcPr>
            <w:tcW w:w="2334" w:type="dxa"/>
            <w:shd w:val="clear" w:color="auto" w:fill="auto"/>
            <w:noWrap/>
            <w:tcMar>
              <w:top w:w="15" w:type="dxa"/>
              <w:left w:w="15" w:type="dxa"/>
              <w:bottom w:w="0" w:type="dxa"/>
              <w:right w:w="15" w:type="dxa"/>
            </w:tcMar>
            <w:vAlign w:val="bottom"/>
            <w:hideMark/>
          </w:tcPr>
          <w:p w14:paraId="00F08FCE"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27C97607"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4B61909D" w14:textId="77777777" w:rsidTr="0008774A">
        <w:trPr>
          <w:trHeight w:val="345"/>
        </w:trPr>
        <w:tc>
          <w:tcPr>
            <w:tcW w:w="4971" w:type="dxa"/>
            <w:shd w:val="clear" w:color="auto" w:fill="auto"/>
            <w:noWrap/>
            <w:tcMar>
              <w:top w:w="15" w:type="dxa"/>
              <w:left w:w="15" w:type="dxa"/>
              <w:bottom w:w="0" w:type="dxa"/>
              <w:right w:w="15" w:type="dxa"/>
            </w:tcMar>
            <w:vAlign w:val="bottom"/>
            <w:hideMark/>
          </w:tcPr>
          <w:p w14:paraId="010DF27F"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KIM-1 vs. Group 5 KIM-1</w:t>
            </w:r>
          </w:p>
        </w:tc>
        <w:tc>
          <w:tcPr>
            <w:tcW w:w="2334" w:type="dxa"/>
            <w:shd w:val="clear" w:color="auto" w:fill="auto"/>
            <w:noWrap/>
            <w:tcMar>
              <w:top w:w="15" w:type="dxa"/>
              <w:left w:w="15" w:type="dxa"/>
              <w:bottom w:w="0" w:type="dxa"/>
              <w:right w:w="15" w:type="dxa"/>
            </w:tcMar>
            <w:vAlign w:val="bottom"/>
            <w:hideMark/>
          </w:tcPr>
          <w:p w14:paraId="0F1CA91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0.9360</w:t>
            </w:r>
          </w:p>
        </w:tc>
        <w:tc>
          <w:tcPr>
            <w:tcW w:w="1771" w:type="dxa"/>
          </w:tcPr>
          <w:p w14:paraId="598E83C2"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NS</w:t>
            </w:r>
          </w:p>
        </w:tc>
      </w:tr>
      <w:tr w:rsidR="00B84A5D" w:rsidRPr="006132BF" w14:paraId="6B9476CB" w14:textId="77777777" w:rsidTr="0008774A">
        <w:trPr>
          <w:trHeight w:val="61"/>
        </w:trPr>
        <w:tc>
          <w:tcPr>
            <w:tcW w:w="4971" w:type="dxa"/>
            <w:shd w:val="clear" w:color="auto" w:fill="auto"/>
            <w:noWrap/>
            <w:tcMar>
              <w:top w:w="15" w:type="dxa"/>
              <w:left w:w="15" w:type="dxa"/>
              <w:bottom w:w="0" w:type="dxa"/>
              <w:right w:w="15" w:type="dxa"/>
            </w:tcMar>
            <w:vAlign w:val="bottom"/>
            <w:hideMark/>
          </w:tcPr>
          <w:p w14:paraId="78F5C52D"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KIM-1 vs. Group 3 KIM-1</w:t>
            </w:r>
          </w:p>
        </w:tc>
        <w:tc>
          <w:tcPr>
            <w:tcW w:w="2334" w:type="dxa"/>
            <w:shd w:val="clear" w:color="auto" w:fill="auto"/>
            <w:noWrap/>
            <w:tcMar>
              <w:top w:w="15" w:type="dxa"/>
              <w:left w:w="15" w:type="dxa"/>
              <w:bottom w:w="0" w:type="dxa"/>
              <w:right w:w="15" w:type="dxa"/>
            </w:tcMar>
            <w:vAlign w:val="bottom"/>
            <w:hideMark/>
          </w:tcPr>
          <w:p w14:paraId="079A5001"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45FBE532"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13F18ABE" w14:textId="77777777" w:rsidTr="0008774A">
        <w:trPr>
          <w:trHeight w:val="48"/>
        </w:trPr>
        <w:tc>
          <w:tcPr>
            <w:tcW w:w="4971" w:type="dxa"/>
            <w:shd w:val="clear" w:color="auto" w:fill="auto"/>
            <w:noWrap/>
            <w:tcMar>
              <w:top w:w="15" w:type="dxa"/>
              <w:left w:w="15" w:type="dxa"/>
              <w:bottom w:w="0" w:type="dxa"/>
              <w:right w:w="15" w:type="dxa"/>
            </w:tcMar>
            <w:vAlign w:val="bottom"/>
            <w:hideMark/>
          </w:tcPr>
          <w:p w14:paraId="399E3C76"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KIM-1 vs. Group 4 KIM-1</w:t>
            </w:r>
          </w:p>
        </w:tc>
        <w:tc>
          <w:tcPr>
            <w:tcW w:w="2334" w:type="dxa"/>
            <w:shd w:val="clear" w:color="auto" w:fill="auto"/>
            <w:noWrap/>
            <w:tcMar>
              <w:top w:w="15" w:type="dxa"/>
              <w:left w:w="15" w:type="dxa"/>
              <w:bottom w:w="0" w:type="dxa"/>
              <w:right w:w="15" w:type="dxa"/>
            </w:tcMar>
            <w:vAlign w:val="bottom"/>
            <w:hideMark/>
          </w:tcPr>
          <w:p w14:paraId="0682584E"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51826F38"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54D6557" w14:textId="77777777" w:rsidTr="0008774A">
        <w:trPr>
          <w:trHeight w:val="84"/>
        </w:trPr>
        <w:tc>
          <w:tcPr>
            <w:tcW w:w="4971" w:type="dxa"/>
            <w:shd w:val="clear" w:color="auto" w:fill="auto"/>
            <w:noWrap/>
            <w:tcMar>
              <w:top w:w="15" w:type="dxa"/>
              <w:left w:w="15" w:type="dxa"/>
              <w:bottom w:w="0" w:type="dxa"/>
              <w:right w:w="15" w:type="dxa"/>
            </w:tcMar>
            <w:vAlign w:val="bottom"/>
            <w:hideMark/>
          </w:tcPr>
          <w:p w14:paraId="346454DE"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KIM-1 vs. Group 5 KIM-1</w:t>
            </w:r>
          </w:p>
        </w:tc>
        <w:tc>
          <w:tcPr>
            <w:tcW w:w="2334" w:type="dxa"/>
            <w:shd w:val="clear" w:color="auto" w:fill="auto"/>
            <w:noWrap/>
            <w:tcMar>
              <w:top w:w="15" w:type="dxa"/>
              <w:left w:w="15" w:type="dxa"/>
              <w:bottom w:w="0" w:type="dxa"/>
              <w:right w:w="15" w:type="dxa"/>
            </w:tcMar>
            <w:vAlign w:val="bottom"/>
            <w:hideMark/>
          </w:tcPr>
          <w:p w14:paraId="0818AB2F"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356BD815"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46988885" w14:textId="77777777" w:rsidTr="0008774A">
        <w:trPr>
          <w:trHeight w:val="237"/>
        </w:trPr>
        <w:tc>
          <w:tcPr>
            <w:tcW w:w="4971" w:type="dxa"/>
            <w:shd w:val="clear" w:color="auto" w:fill="auto"/>
            <w:noWrap/>
            <w:tcMar>
              <w:top w:w="15" w:type="dxa"/>
              <w:left w:w="15" w:type="dxa"/>
              <w:bottom w:w="0" w:type="dxa"/>
              <w:right w:w="15" w:type="dxa"/>
            </w:tcMar>
            <w:vAlign w:val="bottom"/>
            <w:hideMark/>
          </w:tcPr>
          <w:p w14:paraId="05356791"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KIM-1 vs. Group 4 KIM-1</w:t>
            </w:r>
          </w:p>
        </w:tc>
        <w:tc>
          <w:tcPr>
            <w:tcW w:w="2334" w:type="dxa"/>
            <w:shd w:val="clear" w:color="auto" w:fill="auto"/>
            <w:noWrap/>
            <w:tcMar>
              <w:top w:w="15" w:type="dxa"/>
              <w:left w:w="15" w:type="dxa"/>
              <w:bottom w:w="0" w:type="dxa"/>
              <w:right w:w="15" w:type="dxa"/>
            </w:tcMar>
            <w:vAlign w:val="bottom"/>
            <w:hideMark/>
          </w:tcPr>
          <w:p w14:paraId="6CD2D88D"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6FCA7FDF"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3A04EAC3" w14:textId="77777777" w:rsidTr="0008774A">
        <w:trPr>
          <w:trHeight w:val="300"/>
        </w:trPr>
        <w:tc>
          <w:tcPr>
            <w:tcW w:w="4971" w:type="dxa"/>
            <w:shd w:val="clear" w:color="auto" w:fill="auto"/>
            <w:noWrap/>
            <w:tcMar>
              <w:top w:w="15" w:type="dxa"/>
              <w:left w:w="15" w:type="dxa"/>
              <w:bottom w:w="0" w:type="dxa"/>
              <w:right w:w="15" w:type="dxa"/>
            </w:tcMar>
            <w:vAlign w:val="bottom"/>
            <w:hideMark/>
          </w:tcPr>
          <w:p w14:paraId="64BA2F8E"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KIM-1 vs. Group 5 KIM-1</w:t>
            </w:r>
          </w:p>
        </w:tc>
        <w:tc>
          <w:tcPr>
            <w:tcW w:w="2334" w:type="dxa"/>
            <w:shd w:val="clear" w:color="auto" w:fill="auto"/>
            <w:noWrap/>
            <w:tcMar>
              <w:top w:w="15" w:type="dxa"/>
              <w:left w:w="15" w:type="dxa"/>
              <w:bottom w:w="0" w:type="dxa"/>
              <w:right w:w="15" w:type="dxa"/>
            </w:tcMar>
            <w:vAlign w:val="bottom"/>
            <w:hideMark/>
          </w:tcPr>
          <w:p w14:paraId="55BF413D"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25369528"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35951161" w14:textId="77777777" w:rsidTr="0008774A">
        <w:trPr>
          <w:trHeight w:val="282"/>
        </w:trPr>
        <w:tc>
          <w:tcPr>
            <w:tcW w:w="4971" w:type="dxa"/>
            <w:shd w:val="clear" w:color="auto" w:fill="auto"/>
            <w:noWrap/>
            <w:tcMar>
              <w:top w:w="15" w:type="dxa"/>
              <w:left w:w="15" w:type="dxa"/>
              <w:bottom w:w="0" w:type="dxa"/>
              <w:right w:w="15" w:type="dxa"/>
            </w:tcMar>
            <w:vAlign w:val="bottom"/>
            <w:hideMark/>
          </w:tcPr>
          <w:p w14:paraId="69AEFC66"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4 KIM-1 vs. Group 5 KIM-1</w:t>
            </w:r>
          </w:p>
        </w:tc>
        <w:tc>
          <w:tcPr>
            <w:tcW w:w="2334" w:type="dxa"/>
            <w:shd w:val="clear" w:color="auto" w:fill="auto"/>
            <w:noWrap/>
            <w:tcMar>
              <w:top w:w="15" w:type="dxa"/>
              <w:left w:w="15" w:type="dxa"/>
              <w:bottom w:w="0" w:type="dxa"/>
              <w:right w:w="15" w:type="dxa"/>
            </w:tcMar>
            <w:vAlign w:val="bottom"/>
            <w:hideMark/>
          </w:tcPr>
          <w:p w14:paraId="7915D2C8"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55443AEA"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bl>
    <w:p w14:paraId="32C87F12"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50BF9E4B" w14:textId="77777777" w:rsidR="00BB712D" w:rsidRPr="00BB712D" w:rsidRDefault="00BB712D" w:rsidP="00E42901">
      <w:pPr>
        <w:spacing w:after="0" w:line="360" w:lineRule="auto"/>
        <w:jc w:val="both"/>
        <w:rPr>
          <w:rFonts w:ascii="Times New Roman" w:hAnsi="Times New Roman" w:cs="Times New Roman"/>
          <w:bCs/>
          <w:i/>
          <w:color w:val="000000" w:themeColor="text1"/>
        </w:rPr>
      </w:pPr>
      <w:r w:rsidRPr="00BB712D">
        <w:rPr>
          <w:rFonts w:ascii="Times New Roman" w:hAnsi="Times New Roman" w:cs="Times New Roman"/>
          <w:bCs/>
          <w:i/>
          <w:color w:val="000000" w:themeColor="text1"/>
        </w:rPr>
        <w:t>The result shows via Tukey’s post‑hoc test that all pairwise comparisons of Kim‑1 between groups were statistically significant (p &lt; 0.0001) except between the negative control and the AVAE‑only group (p = 0.9360), confirming that AVAE alone does not alter Kim‑1 but that it significantly mitigates the lead‑induced rise in Kim‑1.</w:t>
      </w:r>
    </w:p>
    <w:p w14:paraId="62288B65" w14:textId="77777777" w:rsidR="00BB712D" w:rsidRPr="00BB712D" w:rsidRDefault="00BB712D" w:rsidP="00E42901">
      <w:pPr>
        <w:spacing w:after="0" w:line="360" w:lineRule="auto"/>
        <w:jc w:val="both"/>
        <w:rPr>
          <w:rFonts w:ascii="Times New Roman" w:hAnsi="Times New Roman" w:cs="Times New Roman"/>
          <w:b/>
          <w:bCs/>
          <w:i/>
          <w:color w:val="000000" w:themeColor="text1"/>
        </w:rPr>
      </w:pPr>
      <w:r w:rsidRPr="00BB712D">
        <w:rPr>
          <w:rFonts w:ascii="Times New Roman" w:hAnsi="Times New Roman" w:cs="Times New Roman"/>
          <w:b/>
          <w:bCs/>
          <w:i/>
          <w:color w:val="000000" w:themeColor="text1"/>
        </w:rPr>
        <w:t xml:space="preserve">Key: </w:t>
      </w:r>
      <w:r w:rsidRPr="00BB712D">
        <w:rPr>
          <w:rFonts w:ascii="Times New Roman" w:hAnsi="Times New Roman" w:cs="Times New Roman"/>
          <w:bCs/>
          <w:i/>
          <w:iCs/>
          <w:color w:val="000000" w:themeColor="text1"/>
        </w:rPr>
        <w:t>S - Significant, NS - Not Significant</w:t>
      </w:r>
    </w:p>
    <w:p w14:paraId="48788DF6" w14:textId="77777777" w:rsidR="00B84A5D" w:rsidRDefault="00B84A5D" w:rsidP="00B84A5D">
      <w:pPr>
        <w:spacing w:after="0" w:line="240" w:lineRule="auto"/>
        <w:rPr>
          <w:rFonts w:ascii="Times New Roman" w:hAnsi="Times New Roman" w:cs="Times New Roman"/>
          <w:b/>
          <w:bCs/>
          <w:color w:val="000000" w:themeColor="text1"/>
          <w:sz w:val="24"/>
          <w:szCs w:val="24"/>
        </w:rPr>
      </w:pPr>
    </w:p>
    <w:p w14:paraId="53EB0243" w14:textId="77777777" w:rsidR="00B84A5D" w:rsidRDefault="00B84A5D" w:rsidP="00B84A5D">
      <w:pPr>
        <w:spacing w:after="0" w:line="240" w:lineRule="auto"/>
        <w:rPr>
          <w:rFonts w:ascii="Times New Roman" w:hAnsi="Times New Roman" w:cs="Times New Roman"/>
          <w:b/>
          <w:bCs/>
          <w:color w:val="000000" w:themeColor="text1"/>
          <w:sz w:val="24"/>
          <w:szCs w:val="24"/>
        </w:rPr>
      </w:pPr>
    </w:p>
    <w:p w14:paraId="79C2B3C1"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3D76F723"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17F3D5A8"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00583CA4"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541B124E"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2D9A130E"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0AD9C459"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5F4E5004"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5A608072"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432C6AD5"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1A0B49EB" w14:textId="2D7BE00A" w:rsidR="00B84A5D" w:rsidRDefault="00B84A5D" w:rsidP="00B84A5D">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Table.6</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Cystatin C for all </w:t>
      </w:r>
      <w:r w:rsidRPr="006132BF">
        <w:rPr>
          <w:rFonts w:ascii="Times New Roman" w:hAnsi="Times New Roman" w:cs="Times New Roman"/>
          <w:b/>
          <w:bCs/>
          <w:color w:val="000000" w:themeColor="text1"/>
          <w:sz w:val="24"/>
          <w:szCs w:val="24"/>
        </w:rPr>
        <w:t>Experimental Groups</w:t>
      </w:r>
    </w:p>
    <w:p w14:paraId="3E1F7C5C"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tbl>
      <w:tblPr>
        <w:tblW w:w="859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425"/>
        <w:gridCol w:w="2178"/>
        <w:gridCol w:w="1989"/>
      </w:tblGrid>
      <w:tr w:rsidR="00B84A5D" w:rsidRPr="006132BF" w14:paraId="108B6C8F" w14:textId="77777777" w:rsidTr="0008774A">
        <w:trPr>
          <w:trHeight w:val="452"/>
        </w:trPr>
        <w:tc>
          <w:tcPr>
            <w:tcW w:w="442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8F2B3E8"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178"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1ECA6FE"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Adjusted P Value</w:t>
            </w:r>
          </w:p>
        </w:tc>
        <w:tc>
          <w:tcPr>
            <w:tcW w:w="1989" w:type="dxa"/>
            <w:tcBorders>
              <w:top w:val="single" w:sz="4" w:space="0" w:color="auto"/>
              <w:bottom w:val="single" w:sz="4" w:space="0" w:color="auto"/>
            </w:tcBorders>
          </w:tcPr>
          <w:p w14:paraId="1ECF44B4" w14:textId="77777777" w:rsidR="00B84A5D" w:rsidRPr="006132BF" w:rsidRDefault="00B84A5D" w:rsidP="0008774A">
            <w:pPr>
              <w:spacing w:after="0" w:line="24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B84A5D" w:rsidRPr="006132BF" w14:paraId="1ADAF382" w14:textId="77777777" w:rsidTr="0008774A">
        <w:trPr>
          <w:trHeight w:val="281"/>
        </w:trPr>
        <w:tc>
          <w:tcPr>
            <w:tcW w:w="4425" w:type="dxa"/>
            <w:tcBorders>
              <w:top w:val="single" w:sz="4" w:space="0" w:color="auto"/>
            </w:tcBorders>
            <w:shd w:val="clear" w:color="auto" w:fill="auto"/>
            <w:noWrap/>
            <w:tcMar>
              <w:top w:w="15" w:type="dxa"/>
              <w:left w:w="15" w:type="dxa"/>
              <w:bottom w:w="0" w:type="dxa"/>
              <w:right w:w="15" w:type="dxa"/>
            </w:tcMar>
            <w:vAlign w:val="bottom"/>
            <w:hideMark/>
          </w:tcPr>
          <w:p w14:paraId="4FD06225"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1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2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tcBorders>
              <w:top w:val="single" w:sz="4" w:space="0" w:color="auto"/>
            </w:tcBorders>
            <w:shd w:val="clear" w:color="auto" w:fill="auto"/>
            <w:noWrap/>
            <w:tcMar>
              <w:top w:w="15" w:type="dxa"/>
              <w:left w:w="15" w:type="dxa"/>
              <w:bottom w:w="0" w:type="dxa"/>
              <w:right w:w="15" w:type="dxa"/>
            </w:tcMar>
            <w:vAlign w:val="bottom"/>
            <w:hideMark/>
          </w:tcPr>
          <w:p w14:paraId="08520820"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Borders>
              <w:top w:val="single" w:sz="4" w:space="0" w:color="auto"/>
            </w:tcBorders>
          </w:tcPr>
          <w:p w14:paraId="4E0E6F91"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57380880" w14:textId="77777777" w:rsidTr="0008774A">
        <w:trPr>
          <w:trHeight w:val="255"/>
        </w:trPr>
        <w:tc>
          <w:tcPr>
            <w:tcW w:w="4425" w:type="dxa"/>
            <w:shd w:val="clear" w:color="auto" w:fill="auto"/>
            <w:noWrap/>
            <w:tcMar>
              <w:top w:w="15" w:type="dxa"/>
              <w:left w:w="15" w:type="dxa"/>
              <w:bottom w:w="0" w:type="dxa"/>
              <w:right w:w="15" w:type="dxa"/>
            </w:tcMar>
            <w:vAlign w:val="bottom"/>
            <w:hideMark/>
          </w:tcPr>
          <w:p w14:paraId="5CBC6FEE"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1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3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441EF605" w14:textId="77777777" w:rsidR="00B84A5D" w:rsidRPr="006132BF" w:rsidRDefault="00B84A5D" w:rsidP="0008774A">
            <w:pPr>
              <w:spacing w:after="0" w:line="480" w:lineRule="auto"/>
              <w:ind w:left="93"/>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72D1019E"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3B4DAE4C" w14:textId="77777777" w:rsidTr="0008774A">
        <w:trPr>
          <w:trHeight w:val="642"/>
        </w:trPr>
        <w:tc>
          <w:tcPr>
            <w:tcW w:w="4425" w:type="dxa"/>
            <w:shd w:val="clear" w:color="auto" w:fill="auto"/>
            <w:noWrap/>
            <w:tcMar>
              <w:top w:w="15" w:type="dxa"/>
              <w:left w:w="15" w:type="dxa"/>
              <w:bottom w:w="0" w:type="dxa"/>
              <w:right w:w="15" w:type="dxa"/>
            </w:tcMar>
            <w:vAlign w:val="bottom"/>
            <w:hideMark/>
          </w:tcPr>
          <w:p w14:paraId="1BAB0B51"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lastRenderedPageBreak/>
              <w:t xml:space="preserve">Group 1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4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0BDDDCB9"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596964D2"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7ABE9DD" w14:textId="77777777" w:rsidTr="0008774A">
        <w:trPr>
          <w:trHeight w:val="345"/>
        </w:trPr>
        <w:tc>
          <w:tcPr>
            <w:tcW w:w="4425" w:type="dxa"/>
            <w:shd w:val="clear" w:color="auto" w:fill="auto"/>
            <w:noWrap/>
            <w:tcMar>
              <w:top w:w="15" w:type="dxa"/>
              <w:left w:w="15" w:type="dxa"/>
              <w:bottom w:w="0" w:type="dxa"/>
              <w:right w:w="15" w:type="dxa"/>
            </w:tcMar>
            <w:vAlign w:val="bottom"/>
            <w:hideMark/>
          </w:tcPr>
          <w:p w14:paraId="2E246391"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1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5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450C6FDE"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&gt;0.9999</w:t>
            </w:r>
          </w:p>
        </w:tc>
        <w:tc>
          <w:tcPr>
            <w:tcW w:w="1989" w:type="dxa"/>
          </w:tcPr>
          <w:p w14:paraId="092C685A"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NS</w:t>
            </w:r>
          </w:p>
        </w:tc>
      </w:tr>
      <w:tr w:rsidR="00B84A5D" w:rsidRPr="006132BF" w14:paraId="5E12EF24" w14:textId="77777777" w:rsidTr="0008774A">
        <w:trPr>
          <w:trHeight w:val="588"/>
        </w:trPr>
        <w:tc>
          <w:tcPr>
            <w:tcW w:w="4425" w:type="dxa"/>
            <w:shd w:val="clear" w:color="auto" w:fill="auto"/>
            <w:noWrap/>
            <w:tcMar>
              <w:top w:w="15" w:type="dxa"/>
              <w:left w:w="15" w:type="dxa"/>
              <w:bottom w:w="0" w:type="dxa"/>
              <w:right w:w="15" w:type="dxa"/>
            </w:tcMar>
            <w:vAlign w:val="bottom"/>
            <w:hideMark/>
          </w:tcPr>
          <w:p w14:paraId="69377A5B"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2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3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105DE24F"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7CBF9DBA"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489384B6" w14:textId="77777777" w:rsidTr="0008774A">
        <w:trPr>
          <w:trHeight w:val="156"/>
        </w:trPr>
        <w:tc>
          <w:tcPr>
            <w:tcW w:w="4425" w:type="dxa"/>
            <w:shd w:val="clear" w:color="auto" w:fill="auto"/>
            <w:noWrap/>
            <w:tcMar>
              <w:top w:w="15" w:type="dxa"/>
              <w:left w:w="15" w:type="dxa"/>
              <w:bottom w:w="0" w:type="dxa"/>
              <w:right w:w="15" w:type="dxa"/>
            </w:tcMar>
            <w:vAlign w:val="bottom"/>
            <w:hideMark/>
          </w:tcPr>
          <w:p w14:paraId="176D1A9D"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2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4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4FA2A70A"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2DEF18B4"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A0485C4" w14:textId="77777777" w:rsidTr="0008774A">
        <w:trPr>
          <w:trHeight w:val="588"/>
        </w:trPr>
        <w:tc>
          <w:tcPr>
            <w:tcW w:w="4425" w:type="dxa"/>
            <w:shd w:val="clear" w:color="auto" w:fill="auto"/>
            <w:noWrap/>
            <w:tcMar>
              <w:top w:w="15" w:type="dxa"/>
              <w:left w:w="15" w:type="dxa"/>
              <w:bottom w:w="0" w:type="dxa"/>
              <w:right w:w="15" w:type="dxa"/>
            </w:tcMar>
            <w:vAlign w:val="bottom"/>
            <w:hideMark/>
          </w:tcPr>
          <w:p w14:paraId="5E57135B"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2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5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4D8E70B6"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6C86CA1C"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5540041E" w14:textId="77777777" w:rsidTr="0008774A">
        <w:trPr>
          <w:trHeight w:val="615"/>
        </w:trPr>
        <w:tc>
          <w:tcPr>
            <w:tcW w:w="4425" w:type="dxa"/>
            <w:shd w:val="clear" w:color="auto" w:fill="auto"/>
            <w:noWrap/>
            <w:tcMar>
              <w:top w:w="15" w:type="dxa"/>
              <w:left w:w="15" w:type="dxa"/>
              <w:bottom w:w="0" w:type="dxa"/>
              <w:right w:w="15" w:type="dxa"/>
            </w:tcMar>
            <w:vAlign w:val="bottom"/>
            <w:hideMark/>
          </w:tcPr>
          <w:p w14:paraId="6A8C71C3"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3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4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28F54392"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642E09EF"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3EBA0A39" w14:textId="77777777" w:rsidTr="0008774A">
        <w:trPr>
          <w:trHeight w:val="705"/>
        </w:trPr>
        <w:tc>
          <w:tcPr>
            <w:tcW w:w="4425" w:type="dxa"/>
            <w:shd w:val="clear" w:color="auto" w:fill="auto"/>
            <w:noWrap/>
            <w:tcMar>
              <w:top w:w="15" w:type="dxa"/>
              <w:left w:w="15" w:type="dxa"/>
              <w:bottom w:w="0" w:type="dxa"/>
              <w:right w:w="15" w:type="dxa"/>
            </w:tcMar>
            <w:vAlign w:val="bottom"/>
            <w:hideMark/>
          </w:tcPr>
          <w:p w14:paraId="13EADB20"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3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5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33E52781"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79294146"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S</w:t>
            </w:r>
          </w:p>
        </w:tc>
      </w:tr>
      <w:tr w:rsidR="00B84A5D" w:rsidRPr="006132BF" w14:paraId="60A31426" w14:textId="77777777" w:rsidTr="0008774A">
        <w:trPr>
          <w:trHeight w:val="615"/>
        </w:trPr>
        <w:tc>
          <w:tcPr>
            <w:tcW w:w="4425" w:type="dxa"/>
            <w:shd w:val="clear" w:color="auto" w:fill="auto"/>
            <w:noWrap/>
            <w:tcMar>
              <w:top w:w="15" w:type="dxa"/>
              <w:left w:w="15" w:type="dxa"/>
              <w:bottom w:w="0" w:type="dxa"/>
              <w:right w:w="15" w:type="dxa"/>
            </w:tcMar>
            <w:vAlign w:val="bottom"/>
            <w:hideMark/>
          </w:tcPr>
          <w:p w14:paraId="022706DA"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4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5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2E3E7A04"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2DDBB45D"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S</w:t>
            </w:r>
          </w:p>
        </w:tc>
      </w:tr>
    </w:tbl>
    <w:p w14:paraId="6B48D0C4"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637DDCAC" w14:textId="77777777" w:rsidR="00B84A5D" w:rsidRDefault="00BB712D" w:rsidP="00E42901">
      <w:pPr>
        <w:spacing w:after="0" w:line="360" w:lineRule="auto"/>
        <w:jc w:val="both"/>
        <w:rPr>
          <w:rFonts w:ascii="Times New Roman" w:hAnsi="Times New Roman" w:cs="Times New Roman"/>
          <w:bCs/>
          <w:color w:val="000000" w:themeColor="text1"/>
        </w:rPr>
      </w:pPr>
      <w:r w:rsidRPr="00BB712D">
        <w:rPr>
          <w:rFonts w:ascii="Times New Roman" w:hAnsi="Times New Roman" w:cs="Times New Roman"/>
          <w:bCs/>
          <w:i/>
          <w:color w:val="000000" w:themeColor="text1"/>
        </w:rPr>
        <w:t>The result shows that Cystatin C levels followed the same pattern: every comparison involving the lead‑exposed group versus any other was significant (p &lt; 0.0001), while the negative control versus the AVAE‑only group was not (p &gt; 0.9999), demonstrating specific protection by AVAE against lead‑induced Cystatin C elevation</w:t>
      </w:r>
      <w:r w:rsidRPr="00BB712D">
        <w:rPr>
          <w:rFonts w:ascii="Times New Roman" w:hAnsi="Times New Roman" w:cs="Times New Roman"/>
          <w:bCs/>
          <w:color w:val="000000" w:themeColor="text1"/>
        </w:rPr>
        <w:t>.</w:t>
      </w:r>
    </w:p>
    <w:p w14:paraId="6E879ADB" w14:textId="77777777" w:rsidR="00BB712D" w:rsidRPr="00E42901" w:rsidRDefault="00BB712D" w:rsidP="00E42901">
      <w:pPr>
        <w:spacing w:after="0" w:line="360" w:lineRule="auto"/>
        <w:jc w:val="both"/>
        <w:rPr>
          <w:rFonts w:ascii="Times New Roman" w:hAnsi="Times New Roman" w:cs="Times New Roman"/>
          <w:bCs/>
          <w:color w:val="000000" w:themeColor="text1"/>
          <w:sz w:val="2"/>
        </w:rPr>
      </w:pPr>
    </w:p>
    <w:p w14:paraId="634CC4BC" w14:textId="77777777" w:rsidR="00BB712D" w:rsidRPr="00BB712D" w:rsidRDefault="00BB712D" w:rsidP="00E42901">
      <w:pPr>
        <w:spacing w:after="0" w:line="360" w:lineRule="auto"/>
        <w:rPr>
          <w:rFonts w:ascii="Times New Roman" w:hAnsi="Times New Roman" w:cs="Times New Roman"/>
          <w:b/>
          <w:bCs/>
          <w:i/>
          <w:color w:val="000000" w:themeColor="text1"/>
        </w:rPr>
      </w:pPr>
      <w:r w:rsidRPr="00BB712D">
        <w:rPr>
          <w:rFonts w:ascii="Times New Roman" w:hAnsi="Times New Roman" w:cs="Times New Roman"/>
          <w:b/>
          <w:bCs/>
          <w:i/>
          <w:color w:val="000000" w:themeColor="text1"/>
        </w:rPr>
        <w:t xml:space="preserve">Key: </w:t>
      </w:r>
      <w:r w:rsidRPr="00BB712D">
        <w:rPr>
          <w:rFonts w:ascii="Times New Roman" w:hAnsi="Times New Roman" w:cs="Times New Roman"/>
          <w:i/>
          <w:iCs/>
          <w:color w:val="000000" w:themeColor="text1"/>
        </w:rPr>
        <w:t>S - Significant, NS - Not Significant</w:t>
      </w:r>
    </w:p>
    <w:p w14:paraId="13243FD5" w14:textId="77777777" w:rsidR="00BB712D" w:rsidRDefault="00BB712D" w:rsidP="00B84A5D">
      <w:pPr>
        <w:spacing w:after="0" w:line="240" w:lineRule="auto"/>
        <w:jc w:val="both"/>
        <w:rPr>
          <w:rFonts w:ascii="Times New Roman" w:hAnsi="Times New Roman" w:cs="Times New Roman"/>
          <w:b/>
          <w:bCs/>
          <w:color w:val="000000" w:themeColor="text1"/>
          <w:sz w:val="24"/>
          <w:szCs w:val="24"/>
        </w:rPr>
      </w:pPr>
    </w:p>
    <w:p w14:paraId="70B1988E"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6836790B"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0CCE85C6"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69EEAA2F"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0403C231"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1F3D819B"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15A1ECCE"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000657FB"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0E69F40E"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11C47596"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38DFBAFA" w14:textId="044E9D4E" w:rsidR="00B84A5D" w:rsidRDefault="00B84A5D" w:rsidP="00B84A5D">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7</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DNA Damage for all </w:t>
      </w:r>
      <w:r w:rsidRPr="006132BF">
        <w:rPr>
          <w:rFonts w:ascii="Times New Roman" w:hAnsi="Times New Roman" w:cs="Times New Roman"/>
          <w:b/>
          <w:bCs/>
          <w:color w:val="000000" w:themeColor="text1"/>
          <w:sz w:val="24"/>
          <w:szCs w:val="24"/>
        </w:rPr>
        <w:t>Experimental Groups</w:t>
      </w:r>
    </w:p>
    <w:p w14:paraId="7A14D50A"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tbl>
      <w:tblPr>
        <w:tblW w:w="1020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937"/>
        <w:gridCol w:w="2636"/>
        <w:gridCol w:w="2636"/>
      </w:tblGrid>
      <w:tr w:rsidR="00B84A5D" w:rsidRPr="006132BF" w14:paraId="0CF5C833" w14:textId="77777777" w:rsidTr="0008774A">
        <w:trPr>
          <w:trHeight w:val="542"/>
        </w:trPr>
        <w:tc>
          <w:tcPr>
            <w:tcW w:w="493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C3DCE8E"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63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A29E30C"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Adjusted P Value</w:t>
            </w:r>
          </w:p>
        </w:tc>
        <w:tc>
          <w:tcPr>
            <w:tcW w:w="2636" w:type="dxa"/>
            <w:tcBorders>
              <w:top w:val="single" w:sz="4" w:space="0" w:color="auto"/>
              <w:bottom w:val="single" w:sz="4" w:space="0" w:color="auto"/>
            </w:tcBorders>
          </w:tcPr>
          <w:p w14:paraId="73F80571"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B84A5D" w:rsidRPr="006132BF" w14:paraId="17D5E815" w14:textId="77777777" w:rsidTr="0008774A">
        <w:trPr>
          <w:trHeight w:val="425"/>
        </w:trPr>
        <w:tc>
          <w:tcPr>
            <w:tcW w:w="4937" w:type="dxa"/>
            <w:tcBorders>
              <w:top w:val="single" w:sz="4" w:space="0" w:color="auto"/>
            </w:tcBorders>
            <w:shd w:val="clear" w:color="auto" w:fill="auto"/>
            <w:noWrap/>
            <w:tcMar>
              <w:top w:w="15" w:type="dxa"/>
              <w:left w:w="15" w:type="dxa"/>
              <w:bottom w:w="0" w:type="dxa"/>
              <w:right w:w="15" w:type="dxa"/>
            </w:tcMar>
            <w:vAlign w:val="bottom"/>
            <w:hideMark/>
          </w:tcPr>
          <w:p w14:paraId="4C0E01A7"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DNA D vs. Group 2 DNA D</w:t>
            </w:r>
          </w:p>
        </w:tc>
        <w:tc>
          <w:tcPr>
            <w:tcW w:w="2636" w:type="dxa"/>
            <w:tcBorders>
              <w:top w:val="single" w:sz="4" w:space="0" w:color="auto"/>
            </w:tcBorders>
            <w:shd w:val="clear" w:color="auto" w:fill="auto"/>
            <w:noWrap/>
            <w:tcMar>
              <w:top w:w="15" w:type="dxa"/>
              <w:left w:w="15" w:type="dxa"/>
              <w:bottom w:w="0" w:type="dxa"/>
              <w:right w:w="15" w:type="dxa"/>
            </w:tcMar>
            <w:vAlign w:val="bottom"/>
            <w:hideMark/>
          </w:tcPr>
          <w:p w14:paraId="5062353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Borders>
              <w:top w:val="single" w:sz="4" w:space="0" w:color="auto"/>
            </w:tcBorders>
          </w:tcPr>
          <w:p w14:paraId="629F644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5EF58CD" w14:textId="77777777" w:rsidTr="0008774A">
        <w:trPr>
          <w:trHeight w:val="48"/>
        </w:trPr>
        <w:tc>
          <w:tcPr>
            <w:tcW w:w="4937" w:type="dxa"/>
            <w:shd w:val="clear" w:color="auto" w:fill="auto"/>
            <w:noWrap/>
            <w:tcMar>
              <w:top w:w="15" w:type="dxa"/>
              <w:left w:w="15" w:type="dxa"/>
              <w:bottom w:w="0" w:type="dxa"/>
              <w:right w:w="15" w:type="dxa"/>
            </w:tcMar>
            <w:vAlign w:val="bottom"/>
            <w:hideMark/>
          </w:tcPr>
          <w:p w14:paraId="043538A3"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DNA D vs. Group 3 DNA D</w:t>
            </w:r>
          </w:p>
        </w:tc>
        <w:tc>
          <w:tcPr>
            <w:tcW w:w="2636" w:type="dxa"/>
            <w:shd w:val="clear" w:color="auto" w:fill="auto"/>
            <w:noWrap/>
            <w:tcMar>
              <w:top w:w="15" w:type="dxa"/>
              <w:left w:w="15" w:type="dxa"/>
              <w:bottom w:w="0" w:type="dxa"/>
              <w:right w:w="15" w:type="dxa"/>
            </w:tcMar>
            <w:vAlign w:val="bottom"/>
            <w:hideMark/>
          </w:tcPr>
          <w:p w14:paraId="08CA71E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597F5BBD"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93D538E" w14:textId="77777777" w:rsidTr="0008774A">
        <w:trPr>
          <w:trHeight w:val="183"/>
        </w:trPr>
        <w:tc>
          <w:tcPr>
            <w:tcW w:w="4937" w:type="dxa"/>
            <w:shd w:val="clear" w:color="auto" w:fill="auto"/>
            <w:noWrap/>
            <w:tcMar>
              <w:top w:w="15" w:type="dxa"/>
              <w:left w:w="15" w:type="dxa"/>
              <w:bottom w:w="0" w:type="dxa"/>
              <w:right w:w="15" w:type="dxa"/>
            </w:tcMar>
            <w:vAlign w:val="bottom"/>
            <w:hideMark/>
          </w:tcPr>
          <w:p w14:paraId="4A2E5C9B"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lastRenderedPageBreak/>
              <w:t>Group 1 DNA D vs. Group 4 DNA D</w:t>
            </w:r>
          </w:p>
        </w:tc>
        <w:tc>
          <w:tcPr>
            <w:tcW w:w="2636" w:type="dxa"/>
            <w:shd w:val="clear" w:color="auto" w:fill="auto"/>
            <w:noWrap/>
            <w:tcMar>
              <w:top w:w="15" w:type="dxa"/>
              <w:left w:w="15" w:type="dxa"/>
              <w:bottom w:w="0" w:type="dxa"/>
              <w:right w:w="15" w:type="dxa"/>
            </w:tcMar>
            <w:vAlign w:val="bottom"/>
            <w:hideMark/>
          </w:tcPr>
          <w:p w14:paraId="6FA37F9F"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6E63E461"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3035285" w14:textId="77777777" w:rsidTr="0008774A">
        <w:trPr>
          <w:trHeight w:val="246"/>
        </w:trPr>
        <w:tc>
          <w:tcPr>
            <w:tcW w:w="4937" w:type="dxa"/>
            <w:shd w:val="clear" w:color="auto" w:fill="auto"/>
            <w:noWrap/>
            <w:tcMar>
              <w:top w:w="15" w:type="dxa"/>
              <w:left w:w="15" w:type="dxa"/>
              <w:bottom w:w="0" w:type="dxa"/>
              <w:right w:w="15" w:type="dxa"/>
            </w:tcMar>
            <w:vAlign w:val="bottom"/>
            <w:hideMark/>
          </w:tcPr>
          <w:p w14:paraId="10BB1ADF"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DNA D vs. Group 5 DNA D</w:t>
            </w:r>
          </w:p>
        </w:tc>
        <w:tc>
          <w:tcPr>
            <w:tcW w:w="2636" w:type="dxa"/>
            <w:shd w:val="clear" w:color="auto" w:fill="auto"/>
            <w:noWrap/>
            <w:tcMar>
              <w:top w:w="15" w:type="dxa"/>
              <w:left w:w="15" w:type="dxa"/>
              <w:bottom w:w="0" w:type="dxa"/>
              <w:right w:w="15" w:type="dxa"/>
            </w:tcMar>
            <w:vAlign w:val="bottom"/>
            <w:hideMark/>
          </w:tcPr>
          <w:p w14:paraId="75029DE6"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&gt;0.9999</w:t>
            </w:r>
          </w:p>
        </w:tc>
        <w:tc>
          <w:tcPr>
            <w:tcW w:w="2636" w:type="dxa"/>
          </w:tcPr>
          <w:p w14:paraId="007065F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NS</w:t>
            </w:r>
          </w:p>
        </w:tc>
      </w:tr>
      <w:tr w:rsidR="00B84A5D" w:rsidRPr="006132BF" w14:paraId="47E89AA2" w14:textId="77777777" w:rsidTr="0008774A">
        <w:trPr>
          <w:trHeight w:val="138"/>
        </w:trPr>
        <w:tc>
          <w:tcPr>
            <w:tcW w:w="4937" w:type="dxa"/>
            <w:shd w:val="clear" w:color="auto" w:fill="auto"/>
            <w:noWrap/>
            <w:tcMar>
              <w:top w:w="15" w:type="dxa"/>
              <w:left w:w="15" w:type="dxa"/>
              <w:bottom w:w="0" w:type="dxa"/>
              <w:right w:w="15" w:type="dxa"/>
            </w:tcMar>
            <w:vAlign w:val="bottom"/>
            <w:hideMark/>
          </w:tcPr>
          <w:p w14:paraId="6181AA35"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DNA D vs. Group 3 DNA D</w:t>
            </w:r>
          </w:p>
        </w:tc>
        <w:tc>
          <w:tcPr>
            <w:tcW w:w="2636" w:type="dxa"/>
            <w:shd w:val="clear" w:color="auto" w:fill="auto"/>
            <w:noWrap/>
            <w:tcMar>
              <w:top w:w="15" w:type="dxa"/>
              <w:left w:w="15" w:type="dxa"/>
              <w:bottom w:w="0" w:type="dxa"/>
              <w:right w:w="15" w:type="dxa"/>
            </w:tcMar>
            <w:vAlign w:val="bottom"/>
            <w:hideMark/>
          </w:tcPr>
          <w:p w14:paraId="466B9C3A"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29554945"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ACEEEC9" w14:textId="77777777" w:rsidTr="0008774A">
        <w:trPr>
          <w:trHeight w:val="192"/>
        </w:trPr>
        <w:tc>
          <w:tcPr>
            <w:tcW w:w="4937" w:type="dxa"/>
            <w:shd w:val="clear" w:color="auto" w:fill="auto"/>
            <w:noWrap/>
            <w:tcMar>
              <w:top w:w="15" w:type="dxa"/>
              <w:left w:w="15" w:type="dxa"/>
              <w:bottom w:w="0" w:type="dxa"/>
              <w:right w:w="15" w:type="dxa"/>
            </w:tcMar>
            <w:vAlign w:val="bottom"/>
            <w:hideMark/>
          </w:tcPr>
          <w:p w14:paraId="41810607"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DNA D vs. Group 4 DNA D</w:t>
            </w:r>
          </w:p>
        </w:tc>
        <w:tc>
          <w:tcPr>
            <w:tcW w:w="2636" w:type="dxa"/>
            <w:shd w:val="clear" w:color="auto" w:fill="auto"/>
            <w:noWrap/>
            <w:tcMar>
              <w:top w:w="15" w:type="dxa"/>
              <w:left w:w="15" w:type="dxa"/>
              <w:bottom w:w="0" w:type="dxa"/>
              <w:right w:w="15" w:type="dxa"/>
            </w:tcMar>
            <w:vAlign w:val="bottom"/>
            <w:hideMark/>
          </w:tcPr>
          <w:p w14:paraId="0DD117D5"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298BFF53"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F01E094" w14:textId="77777777" w:rsidTr="0008774A">
        <w:trPr>
          <w:trHeight w:val="75"/>
        </w:trPr>
        <w:tc>
          <w:tcPr>
            <w:tcW w:w="4937" w:type="dxa"/>
            <w:shd w:val="clear" w:color="auto" w:fill="auto"/>
            <w:noWrap/>
            <w:tcMar>
              <w:top w:w="15" w:type="dxa"/>
              <w:left w:w="15" w:type="dxa"/>
              <w:bottom w:w="0" w:type="dxa"/>
              <w:right w:w="15" w:type="dxa"/>
            </w:tcMar>
            <w:vAlign w:val="bottom"/>
            <w:hideMark/>
          </w:tcPr>
          <w:p w14:paraId="6FAB9AD7"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DNA D vs. Group 5 DNA D</w:t>
            </w:r>
          </w:p>
        </w:tc>
        <w:tc>
          <w:tcPr>
            <w:tcW w:w="2636" w:type="dxa"/>
            <w:shd w:val="clear" w:color="auto" w:fill="auto"/>
            <w:noWrap/>
            <w:tcMar>
              <w:top w:w="15" w:type="dxa"/>
              <w:left w:w="15" w:type="dxa"/>
              <w:bottom w:w="0" w:type="dxa"/>
              <w:right w:w="15" w:type="dxa"/>
            </w:tcMar>
            <w:vAlign w:val="bottom"/>
            <w:hideMark/>
          </w:tcPr>
          <w:p w14:paraId="256013D5"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71E5913E"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6500F02" w14:textId="77777777" w:rsidTr="0008774A">
        <w:trPr>
          <w:trHeight w:val="138"/>
        </w:trPr>
        <w:tc>
          <w:tcPr>
            <w:tcW w:w="4937" w:type="dxa"/>
            <w:shd w:val="clear" w:color="auto" w:fill="auto"/>
            <w:noWrap/>
            <w:tcMar>
              <w:top w:w="15" w:type="dxa"/>
              <w:left w:w="15" w:type="dxa"/>
              <w:bottom w:w="0" w:type="dxa"/>
              <w:right w:w="15" w:type="dxa"/>
            </w:tcMar>
            <w:vAlign w:val="bottom"/>
            <w:hideMark/>
          </w:tcPr>
          <w:p w14:paraId="5611345A"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DNA D vs. Group 4 DNA D</w:t>
            </w:r>
          </w:p>
        </w:tc>
        <w:tc>
          <w:tcPr>
            <w:tcW w:w="2636" w:type="dxa"/>
            <w:shd w:val="clear" w:color="auto" w:fill="auto"/>
            <w:noWrap/>
            <w:tcMar>
              <w:top w:w="15" w:type="dxa"/>
              <w:left w:w="15" w:type="dxa"/>
              <w:bottom w:w="0" w:type="dxa"/>
              <w:right w:w="15" w:type="dxa"/>
            </w:tcMar>
            <w:vAlign w:val="bottom"/>
            <w:hideMark/>
          </w:tcPr>
          <w:p w14:paraId="6D124F7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727E675B"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532AEC0D" w14:textId="77777777" w:rsidTr="0008774A">
        <w:trPr>
          <w:trHeight w:val="48"/>
        </w:trPr>
        <w:tc>
          <w:tcPr>
            <w:tcW w:w="4937" w:type="dxa"/>
            <w:shd w:val="clear" w:color="auto" w:fill="auto"/>
            <w:noWrap/>
            <w:tcMar>
              <w:top w:w="15" w:type="dxa"/>
              <w:left w:w="15" w:type="dxa"/>
              <w:bottom w:w="0" w:type="dxa"/>
              <w:right w:w="15" w:type="dxa"/>
            </w:tcMar>
            <w:vAlign w:val="bottom"/>
            <w:hideMark/>
          </w:tcPr>
          <w:p w14:paraId="785CB0CA"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DNA D vs. Group 5 DNA D</w:t>
            </w:r>
          </w:p>
        </w:tc>
        <w:tc>
          <w:tcPr>
            <w:tcW w:w="2636" w:type="dxa"/>
            <w:shd w:val="clear" w:color="auto" w:fill="auto"/>
            <w:noWrap/>
            <w:tcMar>
              <w:top w:w="15" w:type="dxa"/>
              <w:left w:w="15" w:type="dxa"/>
              <w:bottom w:w="0" w:type="dxa"/>
              <w:right w:w="15" w:type="dxa"/>
            </w:tcMar>
            <w:vAlign w:val="bottom"/>
            <w:hideMark/>
          </w:tcPr>
          <w:p w14:paraId="16F73956"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255F46C6"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6E2EE85" w14:textId="77777777" w:rsidTr="0008774A">
        <w:trPr>
          <w:trHeight w:val="48"/>
        </w:trPr>
        <w:tc>
          <w:tcPr>
            <w:tcW w:w="4937" w:type="dxa"/>
            <w:shd w:val="clear" w:color="auto" w:fill="auto"/>
            <w:noWrap/>
            <w:tcMar>
              <w:top w:w="15" w:type="dxa"/>
              <w:left w:w="15" w:type="dxa"/>
              <w:bottom w:w="0" w:type="dxa"/>
              <w:right w:w="15" w:type="dxa"/>
            </w:tcMar>
            <w:vAlign w:val="bottom"/>
            <w:hideMark/>
          </w:tcPr>
          <w:p w14:paraId="30AE8B8F"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4 DNA D vs. Group 5 DNA D</w:t>
            </w:r>
          </w:p>
        </w:tc>
        <w:tc>
          <w:tcPr>
            <w:tcW w:w="2636" w:type="dxa"/>
            <w:shd w:val="clear" w:color="auto" w:fill="auto"/>
            <w:noWrap/>
            <w:tcMar>
              <w:top w:w="15" w:type="dxa"/>
              <w:left w:w="15" w:type="dxa"/>
              <w:bottom w:w="0" w:type="dxa"/>
              <w:right w:w="15" w:type="dxa"/>
            </w:tcMar>
            <w:vAlign w:val="bottom"/>
            <w:hideMark/>
          </w:tcPr>
          <w:p w14:paraId="332CC8D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5820A19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bl>
    <w:p w14:paraId="7AE56304"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4D1496A6" w14:textId="77777777" w:rsidR="00BB712D" w:rsidRDefault="00BB712D" w:rsidP="00E42901">
      <w:pPr>
        <w:spacing w:after="0" w:line="360" w:lineRule="auto"/>
        <w:jc w:val="both"/>
        <w:rPr>
          <w:rFonts w:ascii="Times New Roman" w:hAnsi="Times New Roman" w:cs="Times New Roman"/>
          <w:bCs/>
          <w:i/>
          <w:color w:val="000000" w:themeColor="text1"/>
        </w:rPr>
      </w:pPr>
      <w:r w:rsidRPr="00BB712D">
        <w:rPr>
          <w:rFonts w:ascii="Times New Roman" w:hAnsi="Times New Roman" w:cs="Times New Roman"/>
          <w:bCs/>
          <w:i/>
          <w:color w:val="000000" w:themeColor="text1"/>
        </w:rPr>
        <w:t>The result shows that DNA damage (8‑OHdG) comparisons mirrored those of Kim‑1 and Cystatin C: all lead‑involving contrasts were significant (p &lt; 0.0001), whereas the negative control versus AVAE‑only was not, indicating AVAE prevents lead‑induced oxidative DNA damage.</w:t>
      </w:r>
    </w:p>
    <w:p w14:paraId="29E4446F" w14:textId="77777777" w:rsidR="00BB712D" w:rsidRPr="00BB712D" w:rsidRDefault="00BB712D" w:rsidP="00E42901">
      <w:pPr>
        <w:spacing w:after="0" w:line="360" w:lineRule="auto"/>
        <w:rPr>
          <w:rFonts w:ascii="Times New Roman" w:hAnsi="Times New Roman" w:cs="Times New Roman"/>
          <w:b/>
          <w:bCs/>
          <w:color w:val="000000" w:themeColor="text1"/>
        </w:rPr>
      </w:pPr>
      <w:r w:rsidRPr="00BB712D">
        <w:rPr>
          <w:rFonts w:ascii="Times New Roman" w:hAnsi="Times New Roman" w:cs="Times New Roman"/>
          <w:b/>
          <w:bCs/>
          <w:color w:val="000000" w:themeColor="text1"/>
        </w:rPr>
        <w:t xml:space="preserve">Key: </w:t>
      </w:r>
      <w:r w:rsidRPr="00BB712D">
        <w:rPr>
          <w:rFonts w:ascii="Times New Roman" w:hAnsi="Times New Roman" w:cs="Times New Roman"/>
          <w:i/>
          <w:iCs/>
          <w:color w:val="000000" w:themeColor="text1"/>
        </w:rPr>
        <w:t>S - Significant, NS - Not Significant</w:t>
      </w:r>
    </w:p>
    <w:p w14:paraId="35221FE8"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792EC8FD"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12E19D94"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7467006B"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2E87F7EB"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313EAD57"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4C8CBA92"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4DDE5652"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65A2551D"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1FA824C3"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1096FD8C"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0B8999E3"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38E14B85"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361AEDAE"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421D072D" w14:textId="56F55941" w:rsidR="00534516" w:rsidRDefault="00534516" w:rsidP="00534516">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8</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Urea for all </w:t>
      </w:r>
      <w:r w:rsidRPr="006132BF">
        <w:rPr>
          <w:rFonts w:ascii="Times New Roman" w:hAnsi="Times New Roman" w:cs="Times New Roman"/>
          <w:b/>
          <w:bCs/>
          <w:color w:val="000000" w:themeColor="text1"/>
          <w:sz w:val="24"/>
          <w:szCs w:val="24"/>
        </w:rPr>
        <w:t>Experimental Groups</w:t>
      </w:r>
    </w:p>
    <w:p w14:paraId="6EA91074" w14:textId="77777777" w:rsidR="00534516" w:rsidRDefault="00534516" w:rsidP="00534516">
      <w:pPr>
        <w:spacing w:after="0" w:line="240" w:lineRule="auto"/>
        <w:jc w:val="both"/>
        <w:rPr>
          <w:rFonts w:ascii="Times New Roman" w:hAnsi="Times New Roman" w:cs="Times New Roman"/>
          <w:b/>
          <w:bCs/>
          <w:color w:val="000000" w:themeColor="text1"/>
          <w:sz w:val="24"/>
          <w:szCs w:val="24"/>
        </w:rPr>
      </w:pPr>
    </w:p>
    <w:tbl>
      <w:tblPr>
        <w:tblW w:w="9423"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785"/>
        <w:gridCol w:w="2430"/>
        <w:gridCol w:w="2208"/>
      </w:tblGrid>
      <w:tr w:rsidR="00534516" w:rsidRPr="006132BF" w14:paraId="0A8006A4" w14:textId="77777777" w:rsidTr="0008774A">
        <w:trPr>
          <w:trHeight w:val="326"/>
        </w:trPr>
        <w:tc>
          <w:tcPr>
            <w:tcW w:w="478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6E91A70" w14:textId="77777777" w:rsidR="00534516" w:rsidRPr="006132BF" w:rsidRDefault="00534516"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43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7A834E6" w14:textId="77777777" w:rsidR="00534516" w:rsidRPr="006132BF" w:rsidRDefault="00534516"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Adjusted P Value</w:t>
            </w:r>
          </w:p>
        </w:tc>
        <w:tc>
          <w:tcPr>
            <w:tcW w:w="2208" w:type="dxa"/>
            <w:tcBorders>
              <w:top w:val="single" w:sz="4" w:space="0" w:color="auto"/>
              <w:bottom w:val="single" w:sz="4" w:space="0" w:color="auto"/>
            </w:tcBorders>
          </w:tcPr>
          <w:p w14:paraId="2B0218D9" w14:textId="77777777" w:rsidR="00534516" w:rsidRPr="006132BF" w:rsidRDefault="00534516"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534516" w:rsidRPr="006132BF" w14:paraId="7D14DC06" w14:textId="77777777" w:rsidTr="0008774A">
        <w:trPr>
          <w:trHeight w:val="200"/>
        </w:trPr>
        <w:tc>
          <w:tcPr>
            <w:tcW w:w="4785" w:type="dxa"/>
            <w:tcBorders>
              <w:top w:val="single" w:sz="4" w:space="0" w:color="auto"/>
            </w:tcBorders>
            <w:shd w:val="clear" w:color="auto" w:fill="auto"/>
            <w:noWrap/>
            <w:tcMar>
              <w:top w:w="15" w:type="dxa"/>
              <w:left w:w="15" w:type="dxa"/>
              <w:bottom w:w="0" w:type="dxa"/>
              <w:right w:w="15" w:type="dxa"/>
            </w:tcMar>
            <w:vAlign w:val="bottom"/>
            <w:hideMark/>
          </w:tcPr>
          <w:p w14:paraId="6C8B71D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Urea vs. Group 2 Urea</w:t>
            </w:r>
          </w:p>
        </w:tc>
        <w:tc>
          <w:tcPr>
            <w:tcW w:w="2430" w:type="dxa"/>
            <w:tcBorders>
              <w:top w:val="single" w:sz="4" w:space="0" w:color="auto"/>
            </w:tcBorders>
            <w:shd w:val="clear" w:color="auto" w:fill="auto"/>
            <w:noWrap/>
            <w:tcMar>
              <w:top w:w="15" w:type="dxa"/>
              <w:left w:w="15" w:type="dxa"/>
              <w:bottom w:w="0" w:type="dxa"/>
              <w:right w:w="15" w:type="dxa"/>
            </w:tcMar>
            <w:vAlign w:val="bottom"/>
            <w:hideMark/>
          </w:tcPr>
          <w:p w14:paraId="3C9AD152"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Borders>
              <w:top w:val="single" w:sz="4" w:space="0" w:color="auto"/>
            </w:tcBorders>
          </w:tcPr>
          <w:p w14:paraId="1A5D01A5"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2A8ABAA9"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2449BE27"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Urea vs. Group 3 Urea</w:t>
            </w:r>
          </w:p>
        </w:tc>
        <w:tc>
          <w:tcPr>
            <w:tcW w:w="2430" w:type="dxa"/>
            <w:shd w:val="clear" w:color="auto" w:fill="auto"/>
            <w:noWrap/>
            <w:tcMar>
              <w:top w:w="15" w:type="dxa"/>
              <w:left w:w="15" w:type="dxa"/>
              <w:bottom w:w="0" w:type="dxa"/>
              <w:right w:w="15" w:type="dxa"/>
            </w:tcMar>
            <w:vAlign w:val="bottom"/>
            <w:hideMark/>
          </w:tcPr>
          <w:p w14:paraId="3C10AE44"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66FA4735"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4F770C5C"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2727A948"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lastRenderedPageBreak/>
              <w:t>Group 1 Urea vs. Group 4 Urea</w:t>
            </w:r>
          </w:p>
        </w:tc>
        <w:tc>
          <w:tcPr>
            <w:tcW w:w="2430" w:type="dxa"/>
            <w:shd w:val="clear" w:color="auto" w:fill="auto"/>
            <w:noWrap/>
            <w:tcMar>
              <w:top w:w="15" w:type="dxa"/>
              <w:left w:w="15" w:type="dxa"/>
              <w:bottom w:w="0" w:type="dxa"/>
              <w:right w:w="15" w:type="dxa"/>
            </w:tcMar>
            <w:vAlign w:val="bottom"/>
            <w:hideMark/>
          </w:tcPr>
          <w:p w14:paraId="3795F85D"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0F65CD06"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254576DC"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25221392"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Urea vs. Group 5 Urea</w:t>
            </w:r>
          </w:p>
        </w:tc>
        <w:tc>
          <w:tcPr>
            <w:tcW w:w="2430" w:type="dxa"/>
            <w:shd w:val="clear" w:color="auto" w:fill="auto"/>
            <w:noWrap/>
            <w:tcMar>
              <w:top w:w="15" w:type="dxa"/>
              <w:left w:w="15" w:type="dxa"/>
              <w:bottom w:w="0" w:type="dxa"/>
              <w:right w:w="15" w:type="dxa"/>
            </w:tcMar>
            <w:vAlign w:val="bottom"/>
            <w:hideMark/>
          </w:tcPr>
          <w:p w14:paraId="27557BF7"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0.9853</w:t>
            </w:r>
          </w:p>
        </w:tc>
        <w:tc>
          <w:tcPr>
            <w:tcW w:w="2208" w:type="dxa"/>
          </w:tcPr>
          <w:p w14:paraId="158187DA"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NS</w:t>
            </w:r>
          </w:p>
        </w:tc>
      </w:tr>
      <w:tr w:rsidR="00534516" w:rsidRPr="006132BF" w14:paraId="359AB8EF" w14:textId="77777777" w:rsidTr="0008774A">
        <w:trPr>
          <w:trHeight w:val="174"/>
        </w:trPr>
        <w:tc>
          <w:tcPr>
            <w:tcW w:w="4785" w:type="dxa"/>
            <w:shd w:val="clear" w:color="auto" w:fill="auto"/>
            <w:noWrap/>
            <w:tcMar>
              <w:top w:w="15" w:type="dxa"/>
              <w:left w:w="15" w:type="dxa"/>
              <w:bottom w:w="0" w:type="dxa"/>
              <w:right w:w="15" w:type="dxa"/>
            </w:tcMar>
            <w:vAlign w:val="bottom"/>
            <w:hideMark/>
          </w:tcPr>
          <w:p w14:paraId="74EDA66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Urea vs. Group 3 Urea</w:t>
            </w:r>
          </w:p>
        </w:tc>
        <w:tc>
          <w:tcPr>
            <w:tcW w:w="2430" w:type="dxa"/>
            <w:shd w:val="clear" w:color="auto" w:fill="auto"/>
            <w:noWrap/>
            <w:tcMar>
              <w:top w:w="15" w:type="dxa"/>
              <w:left w:w="15" w:type="dxa"/>
              <w:bottom w:w="0" w:type="dxa"/>
              <w:right w:w="15" w:type="dxa"/>
            </w:tcMar>
            <w:vAlign w:val="bottom"/>
            <w:hideMark/>
          </w:tcPr>
          <w:p w14:paraId="5C154DAD"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3851CFB9"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08EB98ED"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0BB582AB"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Urea vs. Group 4 Urea</w:t>
            </w:r>
          </w:p>
        </w:tc>
        <w:tc>
          <w:tcPr>
            <w:tcW w:w="2430" w:type="dxa"/>
            <w:shd w:val="clear" w:color="auto" w:fill="auto"/>
            <w:noWrap/>
            <w:tcMar>
              <w:top w:w="15" w:type="dxa"/>
              <w:left w:w="15" w:type="dxa"/>
              <w:bottom w:w="0" w:type="dxa"/>
              <w:right w:w="15" w:type="dxa"/>
            </w:tcMar>
            <w:vAlign w:val="bottom"/>
            <w:hideMark/>
          </w:tcPr>
          <w:p w14:paraId="4D62856E"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57A5A659"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62265B6D"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5156617C"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Urea vs. Group 5 Urea</w:t>
            </w:r>
          </w:p>
        </w:tc>
        <w:tc>
          <w:tcPr>
            <w:tcW w:w="2430" w:type="dxa"/>
            <w:shd w:val="clear" w:color="auto" w:fill="auto"/>
            <w:noWrap/>
            <w:tcMar>
              <w:top w:w="15" w:type="dxa"/>
              <w:left w:w="15" w:type="dxa"/>
              <w:bottom w:w="0" w:type="dxa"/>
              <w:right w:w="15" w:type="dxa"/>
            </w:tcMar>
            <w:vAlign w:val="bottom"/>
            <w:hideMark/>
          </w:tcPr>
          <w:p w14:paraId="79E6C462"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2508EAD9"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6E166B28"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748E4135"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Urea vs. Group 4 Urea</w:t>
            </w:r>
          </w:p>
        </w:tc>
        <w:tc>
          <w:tcPr>
            <w:tcW w:w="2430" w:type="dxa"/>
            <w:shd w:val="clear" w:color="auto" w:fill="auto"/>
            <w:noWrap/>
            <w:tcMar>
              <w:top w:w="15" w:type="dxa"/>
              <w:left w:w="15" w:type="dxa"/>
              <w:bottom w:w="0" w:type="dxa"/>
              <w:right w:w="15" w:type="dxa"/>
            </w:tcMar>
            <w:vAlign w:val="bottom"/>
            <w:hideMark/>
          </w:tcPr>
          <w:p w14:paraId="10687B94"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135990D8"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06D3676B" w14:textId="77777777" w:rsidTr="0008774A">
        <w:trPr>
          <w:trHeight w:val="363"/>
        </w:trPr>
        <w:tc>
          <w:tcPr>
            <w:tcW w:w="4785" w:type="dxa"/>
            <w:shd w:val="clear" w:color="auto" w:fill="auto"/>
            <w:noWrap/>
            <w:tcMar>
              <w:top w:w="15" w:type="dxa"/>
              <w:left w:w="15" w:type="dxa"/>
              <w:bottom w:w="0" w:type="dxa"/>
              <w:right w:w="15" w:type="dxa"/>
            </w:tcMar>
            <w:vAlign w:val="bottom"/>
            <w:hideMark/>
          </w:tcPr>
          <w:p w14:paraId="6D19E2AD"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Urea vs. Group 5 Urea</w:t>
            </w:r>
          </w:p>
        </w:tc>
        <w:tc>
          <w:tcPr>
            <w:tcW w:w="2430" w:type="dxa"/>
            <w:shd w:val="clear" w:color="auto" w:fill="auto"/>
            <w:noWrap/>
            <w:tcMar>
              <w:top w:w="15" w:type="dxa"/>
              <w:left w:w="15" w:type="dxa"/>
              <w:bottom w:w="0" w:type="dxa"/>
              <w:right w:w="15" w:type="dxa"/>
            </w:tcMar>
            <w:vAlign w:val="bottom"/>
            <w:hideMark/>
          </w:tcPr>
          <w:p w14:paraId="1519FE83"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21459E37"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6007B98E" w14:textId="77777777" w:rsidTr="0008774A">
        <w:trPr>
          <w:trHeight w:val="246"/>
        </w:trPr>
        <w:tc>
          <w:tcPr>
            <w:tcW w:w="4785" w:type="dxa"/>
            <w:shd w:val="clear" w:color="auto" w:fill="auto"/>
            <w:noWrap/>
            <w:tcMar>
              <w:top w:w="15" w:type="dxa"/>
              <w:left w:w="15" w:type="dxa"/>
              <w:bottom w:w="0" w:type="dxa"/>
              <w:right w:w="15" w:type="dxa"/>
            </w:tcMar>
            <w:vAlign w:val="bottom"/>
            <w:hideMark/>
          </w:tcPr>
          <w:p w14:paraId="773339A0"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4 Urea vs. Group 5 Urea</w:t>
            </w:r>
          </w:p>
        </w:tc>
        <w:tc>
          <w:tcPr>
            <w:tcW w:w="2430" w:type="dxa"/>
            <w:shd w:val="clear" w:color="auto" w:fill="auto"/>
            <w:noWrap/>
            <w:tcMar>
              <w:top w:w="15" w:type="dxa"/>
              <w:left w:w="15" w:type="dxa"/>
              <w:bottom w:w="0" w:type="dxa"/>
              <w:right w:w="15" w:type="dxa"/>
            </w:tcMar>
            <w:vAlign w:val="bottom"/>
            <w:hideMark/>
          </w:tcPr>
          <w:p w14:paraId="0336B374"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648F1439"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bl>
    <w:p w14:paraId="23666E2E" w14:textId="77777777" w:rsidR="00534516" w:rsidRDefault="00534516" w:rsidP="00534516">
      <w:pPr>
        <w:spacing w:after="0" w:line="240" w:lineRule="auto"/>
        <w:jc w:val="both"/>
        <w:rPr>
          <w:rFonts w:ascii="Times New Roman" w:hAnsi="Times New Roman" w:cs="Times New Roman"/>
          <w:b/>
          <w:bCs/>
          <w:color w:val="000000" w:themeColor="text1"/>
          <w:sz w:val="24"/>
          <w:szCs w:val="24"/>
        </w:rPr>
      </w:pPr>
    </w:p>
    <w:p w14:paraId="2B9D9C46" w14:textId="77777777" w:rsidR="00534516" w:rsidRDefault="00BB712D" w:rsidP="00E42901">
      <w:pPr>
        <w:spacing w:after="0" w:line="360" w:lineRule="auto"/>
        <w:jc w:val="both"/>
        <w:rPr>
          <w:rFonts w:ascii="Times New Roman" w:hAnsi="Times New Roman" w:cs="Times New Roman"/>
          <w:bCs/>
          <w:i/>
          <w:color w:val="000000" w:themeColor="text1"/>
        </w:rPr>
      </w:pPr>
      <w:r w:rsidRPr="00E42901">
        <w:rPr>
          <w:rFonts w:ascii="Times New Roman" w:hAnsi="Times New Roman" w:cs="Times New Roman"/>
          <w:bCs/>
          <w:i/>
          <w:color w:val="000000" w:themeColor="text1"/>
        </w:rPr>
        <w:t>The result shows that urea comparisons also demonstrated significant differences whenever lead exposure was involved (p &lt; 0.0001) but no difference between negative control and AVAE‑only, confirming AVAE’s specificity in normalizing urea levels after lead toxicity.</w:t>
      </w:r>
    </w:p>
    <w:p w14:paraId="588100CB" w14:textId="77777777" w:rsidR="00E42901" w:rsidRPr="00184AD1" w:rsidRDefault="00E42901" w:rsidP="00184AD1">
      <w:pPr>
        <w:spacing w:after="0" w:line="480" w:lineRule="auto"/>
        <w:rPr>
          <w:rFonts w:ascii="Times New Roman" w:hAnsi="Times New Roman" w:cs="Times New Roman"/>
          <w:b/>
          <w:bCs/>
          <w:color w:val="000000" w:themeColor="text1"/>
        </w:rPr>
      </w:pPr>
      <w:r w:rsidRPr="00E42901">
        <w:rPr>
          <w:rFonts w:ascii="Times New Roman" w:hAnsi="Times New Roman" w:cs="Times New Roman"/>
          <w:b/>
          <w:bCs/>
          <w:color w:val="000000" w:themeColor="text1"/>
        </w:rPr>
        <w:t xml:space="preserve">Key: </w:t>
      </w:r>
      <w:r w:rsidRPr="00E42901">
        <w:rPr>
          <w:rFonts w:ascii="Times New Roman" w:hAnsi="Times New Roman" w:cs="Times New Roman"/>
          <w:i/>
          <w:iCs/>
          <w:color w:val="000000" w:themeColor="text1"/>
        </w:rPr>
        <w:t>S - Significant, NS - Not Significant</w:t>
      </w:r>
    </w:p>
    <w:p w14:paraId="68086401" w14:textId="77777777" w:rsidR="00E42901" w:rsidRDefault="00E42901" w:rsidP="00534516">
      <w:pPr>
        <w:spacing w:after="0" w:line="240" w:lineRule="auto"/>
        <w:jc w:val="both"/>
        <w:rPr>
          <w:rFonts w:ascii="Times New Roman" w:hAnsi="Times New Roman" w:cs="Times New Roman"/>
          <w:b/>
          <w:bCs/>
          <w:color w:val="000000" w:themeColor="text1"/>
          <w:sz w:val="24"/>
          <w:szCs w:val="24"/>
        </w:rPr>
      </w:pPr>
    </w:p>
    <w:p w14:paraId="24F168A9" w14:textId="1D6DFAFE" w:rsidR="00534516" w:rsidRDefault="00534516" w:rsidP="00534516">
      <w:pPr>
        <w:spacing w:after="0" w:line="240" w:lineRule="auto"/>
        <w:jc w:val="both"/>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Table</w:t>
      </w:r>
      <w:r>
        <w:rPr>
          <w:rFonts w:ascii="Times New Roman" w:hAnsi="Times New Roman" w:cs="Times New Roman"/>
          <w:b/>
          <w:bCs/>
          <w:color w:val="000000" w:themeColor="text1"/>
          <w:sz w:val="24"/>
          <w:szCs w:val="24"/>
        </w:rPr>
        <w:t xml:space="preserve"> 9</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Creatinine for all </w:t>
      </w:r>
      <w:r w:rsidRPr="006132BF">
        <w:rPr>
          <w:rFonts w:ascii="Times New Roman" w:hAnsi="Times New Roman" w:cs="Times New Roman"/>
          <w:b/>
          <w:bCs/>
          <w:color w:val="000000" w:themeColor="text1"/>
          <w:sz w:val="24"/>
          <w:szCs w:val="24"/>
        </w:rPr>
        <w:t>Experimental Groups</w:t>
      </w:r>
    </w:p>
    <w:p w14:paraId="5C48DD41" w14:textId="77777777" w:rsidR="00534516" w:rsidRDefault="00534516" w:rsidP="00534516">
      <w:pPr>
        <w:spacing w:after="0" w:line="240" w:lineRule="auto"/>
        <w:jc w:val="both"/>
        <w:rPr>
          <w:rFonts w:ascii="Times New Roman" w:hAnsi="Times New Roman" w:cs="Times New Roman"/>
          <w:b/>
          <w:bCs/>
          <w:color w:val="000000" w:themeColor="text1"/>
          <w:sz w:val="24"/>
          <w:szCs w:val="24"/>
        </w:rPr>
      </w:pPr>
    </w:p>
    <w:tbl>
      <w:tblPr>
        <w:tblW w:w="860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065"/>
        <w:gridCol w:w="2330"/>
        <w:gridCol w:w="2207"/>
      </w:tblGrid>
      <w:tr w:rsidR="00534516" w:rsidRPr="006132BF" w14:paraId="6F05528C" w14:textId="77777777" w:rsidTr="0008774A">
        <w:trPr>
          <w:trHeight w:val="146"/>
        </w:trPr>
        <w:tc>
          <w:tcPr>
            <w:tcW w:w="406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25CF9DA" w14:textId="77777777" w:rsidR="00534516" w:rsidRPr="006132BF" w:rsidRDefault="00534516"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33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3EA07F8" w14:textId="77777777" w:rsidR="00534516" w:rsidRPr="006132BF" w:rsidRDefault="00534516" w:rsidP="0008774A">
            <w:pPr>
              <w:spacing w:after="0" w:line="24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Adjusted P Value</w:t>
            </w:r>
          </w:p>
        </w:tc>
        <w:tc>
          <w:tcPr>
            <w:tcW w:w="2207" w:type="dxa"/>
            <w:tcBorders>
              <w:top w:val="single" w:sz="4" w:space="0" w:color="auto"/>
              <w:bottom w:val="single" w:sz="4" w:space="0" w:color="auto"/>
            </w:tcBorders>
          </w:tcPr>
          <w:p w14:paraId="7440A4F5" w14:textId="77777777" w:rsidR="00534516" w:rsidRPr="006132BF" w:rsidRDefault="00534516" w:rsidP="0008774A">
            <w:pPr>
              <w:spacing w:after="0" w:line="24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534516" w:rsidRPr="006132BF" w14:paraId="592E3439" w14:textId="77777777" w:rsidTr="0008774A">
        <w:trPr>
          <w:trHeight w:val="569"/>
        </w:trPr>
        <w:tc>
          <w:tcPr>
            <w:tcW w:w="4065" w:type="dxa"/>
            <w:tcBorders>
              <w:top w:val="single" w:sz="4" w:space="0" w:color="auto"/>
            </w:tcBorders>
            <w:shd w:val="clear" w:color="auto" w:fill="auto"/>
            <w:noWrap/>
            <w:tcMar>
              <w:top w:w="15" w:type="dxa"/>
              <w:left w:w="15" w:type="dxa"/>
              <w:bottom w:w="0" w:type="dxa"/>
              <w:right w:w="15" w:type="dxa"/>
            </w:tcMar>
            <w:vAlign w:val="bottom"/>
            <w:hideMark/>
          </w:tcPr>
          <w:p w14:paraId="3A3CB55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Cr vs. Group 2 Cr</w:t>
            </w:r>
          </w:p>
        </w:tc>
        <w:tc>
          <w:tcPr>
            <w:tcW w:w="2330" w:type="dxa"/>
            <w:tcBorders>
              <w:top w:val="single" w:sz="4" w:space="0" w:color="auto"/>
            </w:tcBorders>
            <w:shd w:val="clear" w:color="auto" w:fill="auto"/>
            <w:noWrap/>
            <w:tcMar>
              <w:top w:w="15" w:type="dxa"/>
              <w:left w:w="15" w:type="dxa"/>
              <w:bottom w:w="0" w:type="dxa"/>
              <w:right w:w="15" w:type="dxa"/>
            </w:tcMar>
            <w:vAlign w:val="bottom"/>
            <w:hideMark/>
          </w:tcPr>
          <w:p w14:paraId="460523B8"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Borders>
              <w:top w:val="single" w:sz="4" w:space="0" w:color="auto"/>
            </w:tcBorders>
          </w:tcPr>
          <w:p w14:paraId="4E381944"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61F52E05" w14:textId="77777777" w:rsidTr="0008774A">
        <w:trPr>
          <w:trHeight w:val="336"/>
        </w:trPr>
        <w:tc>
          <w:tcPr>
            <w:tcW w:w="4065" w:type="dxa"/>
            <w:shd w:val="clear" w:color="auto" w:fill="auto"/>
            <w:noWrap/>
            <w:tcMar>
              <w:top w:w="15" w:type="dxa"/>
              <w:left w:w="15" w:type="dxa"/>
              <w:bottom w:w="0" w:type="dxa"/>
              <w:right w:w="15" w:type="dxa"/>
            </w:tcMar>
            <w:vAlign w:val="bottom"/>
            <w:hideMark/>
          </w:tcPr>
          <w:p w14:paraId="5C964579"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Cr vs. Group 3 Cr</w:t>
            </w:r>
          </w:p>
        </w:tc>
        <w:tc>
          <w:tcPr>
            <w:tcW w:w="2330" w:type="dxa"/>
            <w:shd w:val="clear" w:color="auto" w:fill="auto"/>
            <w:noWrap/>
            <w:tcMar>
              <w:top w:w="15" w:type="dxa"/>
              <w:left w:w="15" w:type="dxa"/>
              <w:bottom w:w="0" w:type="dxa"/>
              <w:right w:w="15" w:type="dxa"/>
            </w:tcMar>
            <w:vAlign w:val="bottom"/>
            <w:hideMark/>
          </w:tcPr>
          <w:p w14:paraId="0BF419D6"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2E8FE948"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7F24A30A" w14:textId="77777777" w:rsidTr="0008774A">
        <w:trPr>
          <w:trHeight w:val="138"/>
        </w:trPr>
        <w:tc>
          <w:tcPr>
            <w:tcW w:w="4065" w:type="dxa"/>
            <w:shd w:val="clear" w:color="auto" w:fill="auto"/>
            <w:noWrap/>
            <w:tcMar>
              <w:top w:w="15" w:type="dxa"/>
              <w:left w:w="15" w:type="dxa"/>
              <w:bottom w:w="0" w:type="dxa"/>
              <w:right w:w="15" w:type="dxa"/>
            </w:tcMar>
            <w:vAlign w:val="bottom"/>
            <w:hideMark/>
          </w:tcPr>
          <w:p w14:paraId="15F35EDE"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Cr vs. Group 4 Cr</w:t>
            </w:r>
          </w:p>
        </w:tc>
        <w:tc>
          <w:tcPr>
            <w:tcW w:w="2330" w:type="dxa"/>
            <w:shd w:val="clear" w:color="auto" w:fill="auto"/>
            <w:noWrap/>
            <w:tcMar>
              <w:top w:w="15" w:type="dxa"/>
              <w:left w:w="15" w:type="dxa"/>
              <w:bottom w:w="0" w:type="dxa"/>
              <w:right w:w="15" w:type="dxa"/>
            </w:tcMar>
            <w:vAlign w:val="bottom"/>
            <w:hideMark/>
          </w:tcPr>
          <w:p w14:paraId="348B3773"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5BDB1795"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5A75815B"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3B8FB6C3"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Cr vs. Group 5 Cr</w:t>
            </w:r>
          </w:p>
        </w:tc>
        <w:tc>
          <w:tcPr>
            <w:tcW w:w="2330" w:type="dxa"/>
            <w:shd w:val="clear" w:color="auto" w:fill="auto"/>
            <w:noWrap/>
            <w:tcMar>
              <w:top w:w="15" w:type="dxa"/>
              <w:left w:w="15" w:type="dxa"/>
              <w:bottom w:w="0" w:type="dxa"/>
              <w:right w:w="15" w:type="dxa"/>
            </w:tcMar>
            <w:vAlign w:val="bottom"/>
            <w:hideMark/>
          </w:tcPr>
          <w:p w14:paraId="136321B2"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0.8745</w:t>
            </w:r>
          </w:p>
        </w:tc>
        <w:tc>
          <w:tcPr>
            <w:tcW w:w="2207" w:type="dxa"/>
          </w:tcPr>
          <w:p w14:paraId="5D106EBF"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NS</w:t>
            </w:r>
          </w:p>
        </w:tc>
      </w:tr>
      <w:tr w:rsidR="00534516" w:rsidRPr="006132BF" w14:paraId="72400A7E"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68F07671"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Cr vs. Group 3 Cr</w:t>
            </w:r>
          </w:p>
        </w:tc>
        <w:tc>
          <w:tcPr>
            <w:tcW w:w="2330" w:type="dxa"/>
            <w:shd w:val="clear" w:color="auto" w:fill="auto"/>
            <w:noWrap/>
            <w:tcMar>
              <w:top w:w="15" w:type="dxa"/>
              <w:left w:w="15" w:type="dxa"/>
              <w:bottom w:w="0" w:type="dxa"/>
              <w:right w:w="15" w:type="dxa"/>
            </w:tcMar>
            <w:vAlign w:val="bottom"/>
            <w:hideMark/>
          </w:tcPr>
          <w:p w14:paraId="6BFCCCF3"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5C4F88CD"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0A886580"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1DDF84CD"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Cr vs. Group 4 Cr</w:t>
            </w:r>
          </w:p>
        </w:tc>
        <w:tc>
          <w:tcPr>
            <w:tcW w:w="2330" w:type="dxa"/>
            <w:shd w:val="clear" w:color="auto" w:fill="auto"/>
            <w:noWrap/>
            <w:tcMar>
              <w:top w:w="15" w:type="dxa"/>
              <w:left w:w="15" w:type="dxa"/>
              <w:bottom w:w="0" w:type="dxa"/>
              <w:right w:w="15" w:type="dxa"/>
            </w:tcMar>
            <w:vAlign w:val="bottom"/>
            <w:hideMark/>
          </w:tcPr>
          <w:p w14:paraId="22F67E39"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65550AB3"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7DD61560"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2DAA854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Cr vs. Group 5 Cr</w:t>
            </w:r>
          </w:p>
        </w:tc>
        <w:tc>
          <w:tcPr>
            <w:tcW w:w="2330" w:type="dxa"/>
            <w:shd w:val="clear" w:color="auto" w:fill="auto"/>
            <w:noWrap/>
            <w:tcMar>
              <w:top w:w="15" w:type="dxa"/>
              <w:left w:w="15" w:type="dxa"/>
              <w:bottom w:w="0" w:type="dxa"/>
              <w:right w:w="15" w:type="dxa"/>
            </w:tcMar>
            <w:vAlign w:val="bottom"/>
            <w:hideMark/>
          </w:tcPr>
          <w:p w14:paraId="01C74A2A"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5574D32C"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7DDF5D1F"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18FF0547"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Cr vs. Group 4 Cr</w:t>
            </w:r>
          </w:p>
        </w:tc>
        <w:tc>
          <w:tcPr>
            <w:tcW w:w="2330" w:type="dxa"/>
            <w:shd w:val="clear" w:color="auto" w:fill="auto"/>
            <w:noWrap/>
            <w:tcMar>
              <w:top w:w="15" w:type="dxa"/>
              <w:left w:w="15" w:type="dxa"/>
              <w:bottom w:w="0" w:type="dxa"/>
              <w:right w:w="15" w:type="dxa"/>
            </w:tcMar>
            <w:vAlign w:val="bottom"/>
            <w:hideMark/>
          </w:tcPr>
          <w:p w14:paraId="0A7A42F2"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0F6702B4"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03301DD8"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7D047521"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lastRenderedPageBreak/>
              <w:t>Group 3 Cr vs. Group 5 Cr</w:t>
            </w:r>
          </w:p>
        </w:tc>
        <w:tc>
          <w:tcPr>
            <w:tcW w:w="2330" w:type="dxa"/>
            <w:shd w:val="clear" w:color="auto" w:fill="auto"/>
            <w:noWrap/>
            <w:tcMar>
              <w:top w:w="15" w:type="dxa"/>
              <w:left w:w="15" w:type="dxa"/>
              <w:bottom w:w="0" w:type="dxa"/>
              <w:right w:w="15" w:type="dxa"/>
            </w:tcMar>
            <w:vAlign w:val="bottom"/>
            <w:hideMark/>
          </w:tcPr>
          <w:p w14:paraId="2F0E7165" w14:textId="77777777" w:rsidR="00534516" w:rsidRPr="006132BF" w:rsidRDefault="00534516" w:rsidP="0008774A">
            <w:pPr>
              <w:spacing w:after="0" w:line="480" w:lineRule="auto"/>
              <w:ind w:left="65"/>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5820F3A6"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282FCF87"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67F5A89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4 Cr vs. Group 5 Cr</w:t>
            </w:r>
          </w:p>
        </w:tc>
        <w:tc>
          <w:tcPr>
            <w:tcW w:w="2330" w:type="dxa"/>
            <w:shd w:val="clear" w:color="auto" w:fill="auto"/>
            <w:noWrap/>
            <w:tcMar>
              <w:top w:w="15" w:type="dxa"/>
              <w:left w:w="15" w:type="dxa"/>
              <w:bottom w:w="0" w:type="dxa"/>
              <w:right w:w="15" w:type="dxa"/>
            </w:tcMar>
            <w:vAlign w:val="bottom"/>
            <w:hideMark/>
          </w:tcPr>
          <w:p w14:paraId="5651300D"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03AD3DFD"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bl>
    <w:p w14:paraId="4D3945DC"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2939DE44" w14:textId="77777777" w:rsidR="00E42901" w:rsidRDefault="00E42901" w:rsidP="00E42901">
      <w:pPr>
        <w:spacing w:after="0" w:line="360" w:lineRule="auto"/>
        <w:jc w:val="both"/>
        <w:rPr>
          <w:rFonts w:ascii="Times New Roman" w:hAnsi="Times New Roman" w:cs="Times New Roman"/>
          <w:bCs/>
          <w:i/>
          <w:color w:val="000000" w:themeColor="text1"/>
          <w:sz w:val="24"/>
          <w:szCs w:val="24"/>
        </w:rPr>
      </w:pPr>
      <w:r w:rsidRPr="00E42901">
        <w:rPr>
          <w:rFonts w:ascii="Times New Roman" w:hAnsi="Times New Roman" w:cs="Times New Roman"/>
          <w:bCs/>
          <w:i/>
          <w:color w:val="000000" w:themeColor="text1"/>
          <w:sz w:val="24"/>
          <w:szCs w:val="24"/>
        </w:rPr>
        <w:t>The result shows the same for creatinine: significant differences for all lead‑exposed versus other groups (p &lt; 0.0001), with no change between negative control and AVAE‑only, reinforcing AVAE’s effectiveness in preserving normal renal function under lead challenge.</w:t>
      </w:r>
    </w:p>
    <w:p w14:paraId="2C10AC46" w14:textId="77777777" w:rsidR="00E42901" w:rsidRDefault="00E42901" w:rsidP="00E42901">
      <w:pPr>
        <w:spacing w:after="0" w:line="360" w:lineRule="auto"/>
        <w:jc w:val="both"/>
        <w:rPr>
          <w:rFonts w:ascii="Times New Roman" w:hAnsi="Times New Roman" w:cs="Times New Roman"/>
          <w:bCs/>
          <w:i/>
          <w:iCs/>
          <w:color w:val="000000" w:themeColor="text1"/>
          <w:sz w:val="24"/>
          <w:szCs w:val="24"/>
        </w:rPr>
      </w:pPr>
      <w:r w:rsidRPr="00E42901">
        <w:rPr>
          <w:rFonts w:ascii="Times New Roman" w:hAnsi="Times New Roman" w:cs="Times New Roman"/>
          <w:b/>
          <w:bCs/>
          <w:i/>
          <w:color w:val="000000" w:themeColor="text1"/>
          <w:sz w:val="24"/>
          <w:szCs w:val="24"/>
        </w:rPr>
        <w:t xml:space="preserve">Key: </w:t>
      </w:r>
      <w:r w:rsidRPr="00E42901">
        <w:rPr>
          <w:rFonts w:ascii="Times New Roman" w:hAnsi="Times New Roman" w:cs="Times New Roman"/>
          <w:bCs/>
          <w:i/>
          <w:iCs/>
          <w:color w:val="000000" w:themeColor="text1"/>
          <w:sz w:val="24"/>
          <w:szCs w:val="24"/>
        </w:rPr>
        <w:t>S - Significant, NS - Not Significant</w:t>
      </w:r>
    </w:p>
    <w:p w14:paraId="16ADBD8B" w14:textId="77777777" w:rsidR="00E42901" w:rsidRDefault="00E42901" w:rsidP="00E42901">
      <w:pPr>
        <w:spacing w:after="0" w:line="360" w:lineRule="auto"/>
        <w:jc w:val="both"/>
        <w:rPr>
          <w:rFonts w:ascii="Times New Roman" w:hAnsi="Times New Roman" w:cs="Times New Roman"/>
          <w:bCs/>
          <w:iCs/>
          <w:color w:val="000000" w:themeColor="text1"/>
          <w:sz w:val="24"/>
          <w:szCs w:val="24"/>
        </w:rPr>
      </w:pPr>
    </w:p>
    <w:p w14:paraId="224D353F" w14:textId="77777777" w:rsidR="00E42901" w:rsidRDefault="00E42901" w:rsidP="00E4290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DISCUSSION</w:t>
      </w:r>
    </w:p>
    <w:p w14:paraId="07006AC3" w14:textId="77777777" w:rsidR="00E42901" w:rsidRDefault="00E42901" w:rsidP="00E42901">
      <w:pPr>
        <w:spacing w:after="0" w:line="360" w:lineRule="auto"/>
        <w:jc w:val="both"/>
        <w:rPr>
          <w:rFonts w:ascii="Times New Roman" w:hAnsi="Times New Roman" w:cs="Times New Roman"/>
          <w:b/>
          <w:bCs/>
          <w:color w:val="000000" w:themeColor="text1"/>
          <w:sz w:val="24"/>
          <w:szCs w:val="24"/>
        </w:rPr>
      </w:pPr>
    </w:p>
    <w:p w14:paraId="360C6925" w14:textId="77777777" w:rsidR="00E42901" w:rsidRPr="006132BF" w:rsidRDefault="00E42901" w:rsidP="00E42901">
      <w:pPr>
        <w:spacing w:after="0" w:line="480" w:lineRule="auto"/>
        <w:jc w:val="both"/>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 xml:space="preserve">Lead toxicity presents a significant environmental and health hazard due to its wide-ranging biological effects, including renal dysfunction, oxidative stress, and alterations in enzymatic activities within both human and animal organisms. This study investigates the effects of aqueous </w:t>
      </w:r>
      <w:r w:rsidRPr="006132BF">
        <w:rPr>
          <w:rFonts w:ascii="Times New Roman" w:hAnsi="Times New Roman" w:cs="Times New Roman"/>
          <w:i/>
          <w:color w:val="000000" w:themeColor="text1"/>
          <w:sz w:val="24"/>
          <w:szCs w:val="24"/>
          <w:lang w:val="en-GB"/>
        </w:rPr>
        <w:t xml:space="preserve">Vernonia amygdalina </w:t>
      </w:r>
      <w:r w:rsidRPr="006132BF">
        <w:rPr>
          <w:rFonts w:ascii="Times New Roman" w:hAnsi="Times New Roman" w:cs="Times New Roman"/>
          <w:color w:val="000000" w:themeColor="text1"/>
          <w:sz w:val="24"/>
          <w:szCs w:val="24"/>
          <w:lang w:val="en-GB"/>
        </w:rPr>
        <w:t xml:space="preserve">extract on renal function of nephrotoxic </w:t>
      </w:r>
      <w:proofErr w:type="spellStart"/>
      <w:r w:rsidRPr="006132BF">
        <w:rPr>
          <w:rFonts w:ascii="Times New Roman" w:hAnsi="Times New Roman" w:cs="Times New Roman"/>
          <w:color w:val="000000" w:themeColor="text1"/>
          <w:sz w:val="24"/>
          <w:szCs w:val="24"/>
          <w:lang w:val="en-GB"/>
        </w:rPr>
        <w:t>wistar</w:t>
      </w:r>
      <w:proofErr w:type="spellEnd"/>
      <w:r w:rsidRPr="006132BF">
        <w:rPr>
          <w:rFonts w:ascii="Times New Roman" w:hAnsi="Times New Roman" w:cs="Times New Roman"/>
          <w:color w:val="000000" w:themeColor="text1"/>
          <w:sz w:val="24"/>
          <w:szCs w:val="24"/>
          <w:lang w:val="en-GB"/>
        </w:rPr>
        <w:t xml:space="preserve"> albino rats induced with lead acetate. The findings from this study underscore the significant potential of </w:t>
      </w:r>
      <w:r w:rsidRPr="006132BF">
        <w:rPr>
          <w:rFonts w:ascii="Times New Roman" w:hAnsi="Times New Roman" w:cs="Times New Roman"/>
          <w:i/>
          <w:color w:val="000000" w:themeColor="text1"/>
          <w:sz w:val="24"/>
          <w:szCs w:val="24"/>
          <w:lang w:val="en-GB"/>
        </w:rPr>
        <w:t>Vernonia amygdalina</w:t>
      </w:r>
      <w:r w:rsidRPr="006132BF">
        <w:rPr>
          <w:rFonts w:ascii="Times New Roman" w:hAnsi="Times New Roman" w:cs="Times New Roman"/>
          <w:color w:val="000000" w:themeColor="text1"/>
          <w:sz w:val="24"/>
          <w:szCs w:val="24"/>
          <w:lang w:val="en-GB"/>
        </w:rPr>
        <w:t xml:space="preserve"> (bitter leaf) as a therapeutic agent against lead-induced nephrotoxicity. </w:t>
      </w:r>
    </w:p>
    <w:p w14:paraId="152A9406" w14:textId="77777777" w:rsidR="00E42901" w:rsidRPr="00184AD1" w:rsidRDefault="00E42901" w:rsidP="00E42901">
      <w:pPr>
        <w:spacing w:after="0" w:line="240" w:lineRule="auto"/>
        <w:jc w:val="both"/>
        <w:rPr>
          <w:rFonts w:ascii="Times New Roman" w:hAnsi="Times New Roman" w:cs="Times New Roman"/>
          <w:color w:val="000000" w:themeColor="text1"/>
          <w:sz w:val="16"/>
          <w:szCs w:val="24"/>
          <w:lang w:val="en-GB"/>
        </w:rPr>
      </w:pPr>
    </w:p>
    <w:p w14:paraId="1D7D6D05" w14:textId="589D16BD" w:rsidR="00E42901" w:rsidRDefault="00E42901" w:rsidP="00E42901">
      <w:pPr>
        <w:spacing w:after="0" w:line="480" w:lineRule="auto"/>
        <w:jc w:val="both"/>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The ph</w:t>
      </w:r>
      <w:r w:rsidR="009A230C">
        <w:rPr>
          <w:rFonts w:ascii="Times New Roman" w:hAnsi="Times New Roman" w:cs="Times New Roman"/>
          <w:color w:val="000000" w:themeColor="text1"/>
          <w:sz w:val="24"/>
          <w:szCs w:val="24"/>
          <w:lang w:val="en-GB"/>
        </w:rPr>
        <w:t>ytochemical analysis (Table</w:t>
      </w:r>
      <w:r>
        <w:rPr>
          <w:rFonts w:ascii="Times New Roman" w:hAnsi="Times New Roman" w:cs="Times New Roman"/>
          <w:color w:val="000000" w:themeColor="text1"/>
          <w:sz w:val="24"/>
          <w:szCs w:val="24"/>
          <w:lang w:val="en-GB"/>
        </w:rPr>
        <w:t>.1</w:t>
      </w:r>
      <w:r w:rsidRPr="006132BF">
        <w:rPr>
          <w:rFonts w:ascii="Times New Roman" w:hAnsi="Times New Roman" w:cs="Times New Roman"/>
          <w:color w:val="000000" w:themeColor="text1"/>
          <w:sz w:val="24"/>
          <w:szCs w:val="24"/>
          <w:lang w:val="en-GB"/>
        </w:rPr>
        <w:t xml:space="preserve">) revealed that </w:t>
      </w:r>
      <w:r w:rsidRPr="006132BF">
        <w:rPr>
          <w:rFonts w:ascii="Times New Roman" w:hAnsi="Times New Roman" w:cs="Times New Roman"/>
          <w:i/>
          <w:color w:val="000000" w:themeColor="text1"/>
          <w:sz w:val="24"/>
          <w:szCs w:val="24"/>
          <w:lang w:val="en-GB"/>
        </w:rPr>
        <w:t>V. amygdalina</w:t>
      </w:r>
      <w:r w:rsidRPr="006132BF">
        <w:rPr>
          <w:rFonts w:ascii="Times New Roman" w:hAnsi="Times New Roman" w:cs="Times New Roman"/>
          <w:color w:val="000000" w:themeColor="text1"/>
          <w:sz w:val="24"/>
          <w:szCs w:val="24"/>
          <w:lang w:val="en-GB"/>
        </w:rPr>
        <w:t xml:space="preserve"> is rich in alkaloids, flavonoids, tannins, saponins, and other bioactive compounds. These compounds are known for their antioxidant, anti-inflammatory, and nephroprotective properties, consistent with the studies of Degu </w:t>
      </w:r>
      <w:r w:rsidRPr="006132BF">
        <w:rPr>
          <w:rFonts w:ascii="Times New Roman" w:hAnsi="Times New Roman" w:cs="Times New Roman"/>
          <w:i/>
          <w:color w:val="000000" w:themeColor="text1"/>
          <w:sz w:val="24"/>
          <w:szCs w:val="24"/>
          <w:lang w:val="en-GB"/>
        </w:rPr>
        <w:t>et al.,</w:t>
      </w:r>
      <w:r w:rsidRPr="006132BF">
        <w:rPr>
          <w:rFonts w:ascii="Times New Roman" w:hAnsi="Times New Roman" w:cs="Times New Roman"/>
          <w:color w:val="000000" w:themeColor="text1"/>
          <w:sz w:val="24"/>
          <w:szCs w:val="24"/>
          <w:lang w:val="en-GB"/>
        </w:rPr>
        <w:t xml:space="preserve"> (2024). Interestingly, the </w:t>
      </w:r>
      <w:r w:rsidR="009A230C">
        <w:rPr>
          <w:rFonts w:ascii="Times New Roman" w:hAnsi="Times New Roman" w:cs="Times New Roman"/>
          <w:color w:val="000000" w:themeColor="text1"/>
          <w:sz w:val="24"/>
          <w:szCs w:val="24"/>
          <w:lang w:val="en-GB"/>
        </w:rPr>
        <w:t xml:space="preserve">heavy metal analysis (Table </w:t>
      </w:r>
      <w:r>
        <w:rPr>
          <w:rFonts w:ascii="Times New Roman" w:hAnsi="Times New Roman" w:cs="Times New Roman"/>
          <w:color w:val="000000" w:themeColor="text1"/>
          <w:sz w:val="24"/>
          <w:szCs w:val="24"/>
          <w:lang w:val="en-GB"/>
        </w:rPr>
        <w:t>2</w:t>
      </w:r>
      <w:r w:rsidRPr="006132BF">
        <w:rPr>
          <w:rFonts w:ascii="Times New Roman" w:hAnsi="Times New Roman" w:cs="Times New Roman"/>
          <w:color w:val="000000" w:themeColor="text1"/>
          <w:sz w:val="24"/>
          <w:szCs w:val="24"/>
          <w:lang w:val="en-GB"/>
        </w:rPr>
        <w:t xml:space="preserve">) indicated that while </w:t>
      </w:r>
      <w:r w:rsidRPr="006132BF">
        <w:rPr>
          <w:rFonts w:ascii="Times New Roman" w:hAnsi="Times New Roman" w:cs="Times New Roman"/>
          <w:i/>
          <w:color w:val="000000" w:themeColor="text1"/>
          <w:sz w:val="24"/>
          <w:szCs w:val="24"/>
          <w:lang w:val="en-GB"/>
        </w:rPr>
        <w:t>V. amygdalina</w:t>
      </w:r>
      <w:r w:rsidRPr="006132BF">
        <w:rPr>
          <w:rFonts w:ascii="Times New Roman" w:hAnsi="Times New Roman" w:cs="Times New Roman"/>
          <w:color w:val="000000" w:themeColor="text1"/>
          <w:sz w:val="24"/>
          <w:szCs w:val="24"/>
          <w:lang w:val="en-GB"/>
        </w:rPr>
        <w:t xml:space="preserve"> possesses</w:t>
      </w:r>
      <w:r>
        <w:rPr>
          <w:rFonts w:ascii="Times New Roman" w:hAnsi="Times New Roman" w:cs="Times New Roman"/>
          <w:color w:val="000000" w:themeColor="text1"/>
          <w:sz w:val="24"/>
          <w:szCs w:val="24"/>
          <w:lang w:val="en-GB"/>
        </w:rPr>
        <w:t xml:space="preserve"> some</w:t>
      </w:r>
      <w:r w:rsidRPr="006132BF">
        <w:rPr>
          <w:rFonts w:ascii="Times New Roman" w:hAnsi="Times New Roman" w:cs="Times New Roman"/>
          <w:color w:val="000000" w:themeColor="text1"/>
          <w:sz w:val="24"/>
          <w:szCs w:val="24"/>
          <w:lang w:val="en-GB"/>
        </w:rPr>
        <w:t xml:space="preserve"> measurab</w:t>
      </w:r>
      <w:r>
        <w:rPr>
          <w:rFonts w:ascii="Times New Roman" w:hAnsi="Times New Roman" w:cs="Times New Roman"/>
          <w:color w:val="000000" w:themeColor="text1"/>
          <w:sz w:val="24"/>
          <w:szCs w:val="24"/>
          <w:lang w:val="en-GB"/>
        </w:rPr>
        <w:t>le levels of heavy metals, some of which</w:t>
      </w:r>
      <w:r w:rsidRPr="006132BF">
        <w:rPr>
          <w:rFonts w:ascii="Times New Roman" w:hAnsi="Times New Roman" w:cs="Times New Roman"/>
          <w:color w:val="000000" w:themeColor="text1"/>
          <w:sz w:val="24"/>
          <w:szCs w:val="24"/>
          <w:lang w:val="en-GB"/>
        </w:rPr>
        <w:t xml:space="preserve"> were within acceptable thresholds for medicinal use. This suggests that proper preparation minimizes potential toxicity risks, aligning with regulatory guidelines for medicinal plants (Sandeep </w:t>
      </w:r>
      <w:r w:rsidRPr="006132BF">
        <w:rPr>
          <w:rFonts w:ascii="Times New Roman" w:hAnsi="Times New Roman" w:cs="Times New Roman"/>
          <w:i/>
          <w:color w:val="000000" w:themeColor="text1"/>
          <w:sz w:val="24"/>
          <w:szCs w:val="24"/>
          <w:lang w:val="en-GB"/>
        </w:rPr>
        <w:t xml:space="preserve">et al., </w:t>
      </w:r>
      <w:r w:rsidRPr="006132BF">
        <w:rPr>
          <w:rFonts w:ascii="Times New Roman" w:hAnsi="Times New Roman" w:cs="Times New Roman"/>
          <w:color w:val="000000" w:themeColor="text1"/>
          <w:sz w:val="24"/>
          <w:szCs w:val="24"/>
          <w:lang w:val="en-GB"/>
        </w:rPr>
        <w:t>2019).</w:t>
      </w:r>
    </w:p>
    <w:p w14:paraId="6FCC0D30" w14:textId="0F983AFD" w:rsidR="007D42BC" w:rsidRDefault="007D42BC" w:rsidP="007D42BC">
      <w:pPr>
        <w:spacing w:after="0" w:line="480" w:lineRule="auto"/>
        <w:jc w:val="both"/>
        <w:rPr>
          <w:rFonts w:ascii="Times New Roman" w:hAnsi="Times New Roman" w:cs="Times New Roman"/>
          <w:color w:val="000000" w:themeColor="text1"/>
          <w:sz w:val="24"/>
          <w:szCs w:val="24"/>
        </w:rPr>
      </w:pPr>
      <w:r w:rsidRPr="007D42BC">
        <w:rPr>
          <w:rFonts w:ascii="Times New Roman" w:hAnsi="Times New Roman" w:cs="Times New Roman"/>
          <w:color w:val="000000" w:themeColor="text1"/>
          <w:sz w:val="24"/>
          <w:szCs w:val="24"/>
        </w:rPr>
        <w:t>In this study, lead exposure in rats (Group II) produced a marked incr</w:t>
      </w:r>
      <w:r>
        <w:rPr>
          <w:rFonts w:ascii="Times New Roman" w:hAnsi="Times New Roman" w:cs="Times New Roman"/>
          <w:color w:val="000000" w:themeColor="text1"/>
          <w:sz w:val="24"/>
          <w:szCs w:val="24"/>
        </w:rPr>
        <w:t xml:space="preserve">ease in renal injury biomarkers </w:t>
      </w:r>
      <w:r w:rsidRPr="007D42BC">
        <w:rPr>
          <w:rFonts w:ascii="Times New Roman" w:hAnsi="Times New Roman" w:cs="Times New Roman"/>
          <w:color w:val="000000" w:themeColor="text1"/>
          <w:sz w:val="24"/>
          <w:szCs w:val="24"/>
        </w:rPr>
        <w:t>Kidney Injury Molecule-1 (Kim-1), Cystatin C, and oxi</w:t>
      </w:r>
      <w:r>
        <w:rPr>
          <w:rFonts w:ascii="Times New Roman" w:hAnsi="Times New Roman" w:cs="Times New Roman"/>
          <w:color w:val="000000" w:themeColor="text1"/>
          <w:sz w:val="24"/>
          <w:szCs w:val="24"/>
        </w:rPr>
        <w:t>dative DNA damage marker 8-</w:t>
      </w:r>
      <w:r>
        <w:rPr>
          <w:rFonts w:ascii="Times New Roman" w:hAnsi="Times New Roman" w:cs="Times New Roman"/>
          <w:color w:val="000000" w:themeColor="text1"/>
          <w:sz w:val="24"/>
          <w:szCs w:val="24"/>
        </w:rPr>
        <w:lastRenderedPageBreak/>
        <w:t xml:space="preserve">OHdG </w:t>
      </w:r>
      <w:r w:rsidRPr="007D42BC">
        <w:rPr>
          <w:rFonts w:ascii="Times New Roman" w:hAnsi="Times New Roman" w:cs="Times New Roman"/>
          <w:color w:val="000000" w:themeColor="text1"/>
          <w:sz w:val="24"/>
          <w:szCs w:val="24"/>
        </w:rPr>
        <w:t>as well as elevated serum urea and creatinine, confirming the development of lead-induced nephrotoxicity (Tables.3 and 4).</w:t>
      </w:r>
    </w:p>
    <w:p w14:paraId="0222E95F" w14:textId="5FCD6A00" w:rsidR="007D42BC" w:rsidRPr="007D42BC" w:rsidRDefault="007D42BC" w:rsidP="007D42BC">
      <w:pPr>
        <w:spacing w:after="0" w:line="480" w:lineRule="auto"/>
        <w:jc w:val="both"/>
        <w:rPr>
          <w:rFonts w:ascii="Times New Roman" w:hAnsi="Times New Roman" w:cs="Times New Roman"/>
          <w:color w:val="000000" w:themeColor="text1"/>
          <w:sz w:val="24"/>
          <w:szCs w:val="24"/>
        </w:rPr>
      </w:pPr>
      <w:r w:rsidRPr="007D42BC">
        <w:rPr>
          <w:rFonts w:ascii="Times New Roman" w:hAnsi="Times New Roman" w:cs="Times New Roman"/>
          <w:color w:val="000000" w:themeColor="text1"/>
          <w:sz w:val="24"/>
          <w:szCs w:val="24"/>
        </w:rPr>
        <w:t xml:space="preserve">The therapeutic intervention with aqueous </w:t>
      </w:r>
      <w:r w:rsidRPr="007D42BC">
        <w:rPr>
          <w:rFonts w:ascii="Times New Roman" w:hAnsi="Times New Roman" w:cs="Times New Roman"/>
          <w:i/>
          <w:color w:val="000000" w:themeColor="text1"/>
          <w:sz w:val="24"/>
          <w:szCs w:val="24"/>
        </w:rPr>
        <w:t>Vernonia amygdalina</w:t>
      </w:r>
      <w:r w:rsidRPr="007D42BC">
        <w:rPr>
          <w:rFonts w:ascii="Times New Roman" w:hAnsi="Times New Roman" w:cs="Times New Roman"/>
          <w:color w:val="000000" w:themeColor="text1"/>
          <w:sz w:val="24"/>
          <w:szCs w:val="24"/>
        </w:rPr>
        <w:t xml:space="preserve"> extract (AVAE) significantly reversed these alterations, especially at the high dose (2000 mg/kg), indicating dose-dependent </w:t>
      </w:r>
      <w:r w:rsidR="00C119CD">
        <w:rPr>
          <w:rFonts w:ascii="Times New Roman" w:hAnsi="Times New Roman" w:cs="Times New Roman"/>
          <w:color w:val="000000" w:themeColor="text1"/>
          <w:sz w:val="24"/>
          <w:szCs w:val="24"/>
        </w:rPr>
        <w:t>nephron-</w:t>
      </w:r>
      <w:r w:rsidRPr="007D42BC">
        <w:rPr>
          <w:rFonts w:ascii="Times New Roman" w:hAnsi="Times New Roman" w:cs="Times New Roman"/>
          <w:color w:val="000000" w:themeColor="text1"/>
          <w:sz w:val="24"/>
          <w:szCs w:val="24"/>
        </w:rPr>
        <w:t xml:space="preserve">protection. Kim-1 and Cystatin </w:t>
      </w:r>
      <w:proofErr w:type="spellStart"/>
      <w:r w:rsidRPr="007D42BC">
        <w:rPr>
          <w:rFonts w:ascii="Times New Roman" w:hAnsi="Times New Roman" w:cs="Times New Roman"/>
          <w:color w:val="000000" w:themeColor="text1"/>
          <w:sz w:val="24"/>
          <w:szCs w:val="24"/>
        </w:rPr>
        <w:t>C are</w:t>
      </w:r>
      <w:proofErr w:type="spellEnd"/>
      <w:r w:rsidRPr="007D42BC">
        <w:rPr>
          <w:rFonts w:ascii="Times New Roman" w:hAnsi="Times New Roman" w:cs="Times New Roman"/>
          <w:color w:val="000000" w:themeColor="text1"/>
          <w:sz w:val="24"/>
          <w:szCs w:val="24"/>
        </w:rPr>
        <w:t xml:space="preserve"> early, sensitive biomarkers of renal tubular injury and dysfunction. The significantly lower levels of these biomarkers in AVAE-treated groups (III and IV), compared to the lead-only group (II), point to a protective or reparative effect of the extract on kidney epithelial cells (Table 3), consistent with earlier reports on the </w:t>
      </w:r>
      <w:r w:rsidR="00C119CD">
        <w:rPr>
          <w:rFonts w:ascii="Times New Roman" w:hAnsi="Times New Roman" w:cs="Times New Roman"/>
          <w:color w:val="000000" w:themeColor="text1"/>
          <w:sz w:val="24"/>
          <w:szCs w:val="24"/>
        </w:rPr>
        <w:t>nephron-</w:t>
      </w:r>
      <w:r w:rsidRPr="007D42BC">
        <w:rPr>
          <w:rFonts w:ascii="Times New Roman" w:hAnsi="Times New Roman" w:cs="Times New Roman"/>
          <w:color w:val="000000" w:themeColor="text1"/>
          <w:sz w:val="24"/>
          <w:szCs w:val="24"/>
        </w:rPr>
        <w:t>protective effects of polyphenolic-rich plant extracts (Asante &amp; Wiafe, 2023; Degu et al., 2024). Tukey's post-hoc analysis further confirmed these findings, showing significant group differences in Kim-1 and Cystatin C levels (Tables 5 and.6).</w:t>
      </w:r>
    </w:p>
    <w:p w14:paraId="105F899A" w14:textId="51BC9D8C" w:rsidR="007D42BC" w:rsidRDefault="007D42BC" w:rsidP="007D42BC">
      <w:pPr>
        <w:spacing w:after="0" w:line="480" w:lineRule="auto"/>
        <w:jc w:val="both"/>
        <w:rPr>
          <w:rFonts w:ascii="Times New Roman" w:hAnsi="Times New Roman" w:cs="Times New Roman"/>
          <w:color w:val="000000" w:themeColor="text1"/>
          <w:sz w:val="24"/>
          <w:szCs w:val="24"/>
        </w:rPr>
      </w:pPr>
      <w:r w:rsidRPr="007D42BC">
        <w:rPr>
          <w:rFonts w:ascii="Times New Roman" w:hAnsi="Times New Roman" w:cs="Times New Roman"/>
          <w:color w:val="000000" w:themeColor="text1"/>
          <w:sz w:val="24"/>
          <w:szCs w:val="24"/>
        </w:rPr>
        <w:t>Furthermore, the normalization of 8-OHdG, a widely recognized marker of oxidative DNA damage, suggests that AVAE may attenuat</w:t>
      </w:r>
      <w:r>
        <w:rPr>
          <w:rFonts w:ascii="Times New Roman" w:hAnsi="Times New Roman" w:cs="Times New Roman"/>
          <w:color w:val="000000" w:themeColor="text1"/>
          <w:sz w:val="24"/>
          <w:szCs w:val="24"/>
        </w:rPr>
        <w:t xml:space="preserve">e reactive oxygen species (ROS) </w:t>
      </w:r>
      <w:r w:rsidRPr="007D42BC">
        <w:rPr>
          <w:rFonts w:ascii="Times New Roman" w:hAnsi="Times New Roman" w:cs="Times New Roman"/>
          <w:color w:val="000000" w:themeColor="text1"/>
          <w:sz w:val="24"/>
          <w:szCs w:val="24"/>
        </w:rPr>
        <w:t>mediated injury, likely due to its rich phytochemical profile including flavonoids, tannins, alkaloids, and phenolic compounds (Table 1). These compounds are known to exert antioxidant effects by scavenging free radicals, chelating metal ions, and enhancing the activity of endogenous antioxidant enzymes (Alara et al., 2019; Ahmed et al., 2020). The statistically significant reductions in D</w:t>
      </w:r>
      <w:r>
        <w:rPr>
          <w:rFonts w:ascii="Times New Roman" w:hAnsi="Times New Roman" w:cs="Times New Roman"/>
          <w:color w:val="000000" w:themeColor="text1"/>
          <w:sz w:val="24"/>
          <w:szCs w:val="24"/>
        </w:rPr>
        <w:t xml:space="preserve">NA damage observed in AVAE </w:t>
      </w:r>
      <w:r w:rsidRPr="007D42BC">
        <w:rPr>
          <w:rFonts w:ascii="Times New Roman" w:hAnsi="Times New Roman" w:cs="Times New Roman"/>
          <w:color w:val="000000" w:themeColor="text1"/>
          <w:sz w:val="24"/>
          <w:szCs w:val="24"/>
        </w:rPr>
        <w:t>treated animals, particularly in the high-dose group (Group III), were validated by the multiple comparison test results (Table 7).</w:t>
      </w:r>
    </w:p>
    <w:p w14:paraId="3C2E933E" w14:textId="229C193A" w:rsidR="007D42BC" w:rsidRPr="007D42BC" w:rsidRDefault="007D42BC" w:rsidP="007D42BC">
      <w:pPr>
        <w:spacing w:after="0" w:line="480" w:lineRule="auto"/>
        <w:jc w:val="both"/>
        <w:rPr>
          <w:rFonts w:ascii="Times New Roman" w:hAnsi="Times New Roman" w:cs="Times New Roman"/>
          <w:color w:val="000000" w:themeColor="text1"/>
          <w:sz w:val="24"/>
          <w:szCs w:val="24"/>
        </w:rPr>
      </w:pPr>
      <w:r w:rsidRPr="007D42BC">
        <w:rPr>
          <w:rFonts w:ascii="Times New Roman" w:hAnsi="Times New Roman" w:cs="Times New Roman"/>
          <w:color w:val="000000" w:themeColor="text1"/>
          <w:sz w:val="24"/>
          <w:szCs w:val="24"/>
        </w:rPr>
        <w:t>The reduction in traditional renal function markers (urea and creatinine) furth</w:t>
      </w:r>
      <w:r w:rsidR="00A51799">
        <w:rPr>
          <w:rFonts w:ascii="Times New Roman" w:hAnsi="Times New Roman" w:cs="Times New Roman"/>
          <w:color w:val="000000" w:themeColor="text1"/>
          <w:sz w:val="24"/>
          <w:szCs w:val="24"/>
        </w:rPr>
        <w:t xml:space="preserve">er reinforces the extract’s renal </w:t>
      </w:r>
      <w:r w:rsidRPr="007D42BC">
        <w:rPr>
          <w:rFonts w:ascii="Times New Roman" w:hAnsi="Times New Roman" w:cs="Times New Roman"/>
          <w:color w:val="000000" w:themeColor="text1"/>
          <w:sz w:val="24"/>
          <w:szCs w:val="24"/>
        </w:rPr>
        <w:t xml:space="preserve">protective potential. These improvements reflect not only biochemical recovery but also functional restoration of glomerular filtration, which is often compromised in lead toxicity </w:t>
      </w:r>
      <w:r w:rsidRPr="007D42BC">
        <w:rPr>
          <w:rFonts w:ascii="Times New Roman" w:hAnsi="Times New Roman" w:cs="Times New Roman"/>
          <w:color w:val="000000" w:themeColor="text1"/>
          <w:sz w:val="24"/>
          <w:szCs w:val="24"/>
        </w:rPr>
        <w:lastRenderedPageBreak/>
        <w:t>due to vascular and cellular injury in nephrons (Table.4). Post-hoc results support these observations by revealing significant differences among groups (Tables 8 and 9).</w:t>
      </w:r>
    </w:p>
    <w:p w14:paraId="61D38824" w14:textId="77777777" w:rsidR="00597A1A" w:rsidRDefault="007D42BC" w:rsidP="00C119CD">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Interestingly, the AVAE </w:t>
      </w:r>
      <w:r w:rsidRPr="007D42BC">
        <w:rPr>
          <w:rFonts w:ascii="Times New Roman" w:hAnsi="Times New Roman" w:cs="Times New Roman"/>
          <w:color w:val="000000" w:themeColor="text1"/>
          <w:sz w:val="24"/>
          <w:szCs w:val="24"/>
        </w:rPr>
        <w:t>only group (Group V), which was not exposed to lead, exhibited biomarker levels indistinguishable from the negative control (Group I). This finding confirms the extract’s biocompatibility and safety, corroborated by acute toxicity tests showing no lethality or adverse effects even at the highest tested dose (2000 mg/kg). Thus, AVAE appears not to pose inherent nephrotoxic risks at therapeutic doses, highlighting its suitability for use in chronic treatment models or preventive medicine.</w:t>
      </w:r>
      <w:r w:rsidR="00C119CD">
        <w:rPr>
          <w:rFonts w:ascii="Times New Roman" w:hAnsi="Times New Roman" w:cs="Times New Roman"/>
          <w:color w:val="000000" w:themeColor="text1"/>
          <w:sz w:val="24"/>
          <w:szCs w:val="24"/>
        </w:rPr>
        <w:t xml:space="preserve"> T</w:t>
      </w:r>
      <w:r w:rsidR="00C119CD" w:rsidRPr="00C119CD">
        <w:rPr>
          <w:rFonts w:ascii="Times New Roman" w:hAnsi="Times New Roman" w:cs="Times New Roman"/>
          <w:color w:val="000000" w:themeColor="text1"/>
          <w:sz w:val="24"/>
          <w:szCs w:val="24"/>
        </w:rPr>
        <w:t xml:space="preserve">hese results suggest that </w:t>
      </w:r>
      <w:r w:rsidR="00C119CD" w:rsidRPr="00C119CD">
        <w:rPr>
          <w:rFonts w:ascii="Times New Roman" w:hAnsi="Times New Roman" w:cs="Times New Roman"/>
          <w:i/>
          <w:color w:val="000000" w:themeColor="text1"/>
          <w:sz w:val="24"/>
          <w:szCs w:val="24"/>
        </w:rPr>
        <w:t>Vernonia amygdalina</w:t>
      </w:r>
      <w:r w:rsidR="00C119CD" w:rsidRPr="00C119CD">
        <w:rPr>
          <w:rFonts w:ascii="Times New Roman" w:hAnsi="Times New Roman" w:cs="Times New Roman"/>
          <w:color w:val="000000" w:themeColor="text1"/>
          <w:sz w:val="24"/>
          <w:szCs w:val="24"/>
        </w:rPr>
        <w:t xml:space="preserve"> may exert its protective e</w:t>
      </w:r>
      <w:r w:rsidR="00C119CD">
        <w:rPr>
          <w:rFonts w:ascii="Times New Roman" w:hAnsi="Times New Roman" w:cs="Times New Roman"/>
          <w:color w:val="000000" w:themeColor="text1"/>
          <w:sz w:val="24"/>
          <w:szCs w:val="24"/>
        </w:rPr>
        <w:t xml:space="preserve">ffect through multiple pathways, </w:t>
      </w:r>
      <w:r w:rsidR="00C119CD" w:rsidRPr="00C119CD">
        <w:rPr>
          <w:rFonts w:ascii="Times New Roman" w:hAnsi="Times New Roman" w:cs="Times New Roman"/>
          <w:color w:val="000000" w:themeColor="text1"/>
          <w:sz w:val="24"/>
          <w:szCs w:val="24"/>
        </w:rPr>
        <w:t>antioxidant defense, anti-in</w:t>
      </w:r>
      <w:r w:rsidR="00C119CD">
        <w:rPr>
          <w:rFonts w:ascii="Times New Roman" w:hAnsi="Times New Roman" w:cs="Times New Roman"/>
          <w:color w:val="000000" w:themeColor="text1"/>
          <w:sz w:val="24"/>
          <w:szCs w:val="24"/>
        </w:rPr>
        <w:t>flammatory activity</w:t>
      </w:r>
      <w:r w:rsidR="00C119CD" w:rsidRPr="00C119CD">
        <w:rPr>
          <w:rFonts w:ascii="Times New Roman" w:hAnsi="Times New Roman" w:cs="Times New Roman"/>
          <w:color w:val="000000" w:themeColor="text1"/>
          <w:sz w:val="24"/>
          <w:szCs w:val="24"/>
        </w:rPr>
        <w:t xml:space="preserve"> and potential chelation of lead ions</w:t>
      </w:r>
      <w:r w:rsidR="00C119CD">
        <w:rPr>
          <w:rFonts w:ascii="Times New Roman" w:hAnsi="Times New Roman" w:cs="Times New Roman"/>
          <w:color w:val="000000" w:themeColor="text1"/>
          <w:sz w:val="24"/>
          <w:szCs w:val="24"/>
        </w:rPr>
        <w:t xml:space="preserve">. </w:t>
      </w:r>
      <w:r w:rsidR="00C119CD" w:rsidRPr="00C119CD">
        <w:rPr>
          <w:rFonts w:ascii="Times New Roman" w:hAnsi="Times New Roman" w:cs="Times New Roman"/>
          <w:color w:val="000000" w:themeColor="text1"/>
          <w:sz w:val="24"/>
          <w:szCs w:val="24"/>
        </w:rPr>
        <w:t xml:space="preserve">These findings align with previous pharmacological studies indicating the efficacy of </w:t>
      </w:r>
      <w:r w:rsidR="00C119CD" w:rsidRPr="00C119CD">
        <w:rPr>
          <w:rFonts w:ascii="Times New Roman" w:hAnsi="Times New Roman" w:cs="Times New Roman"/>
          <w:i/>
          <w:color w:val="000000" w:themeColor="text1"/>
          <w:sz w:val="24"/>
          <w:szCs w:val="24"/>
        </w:rPr>
        <w:t>V. amygdalina</w:t>
      </w:r>
      <w:r w:rsidR="00C119CD" w:rsidRPr="00C119CD">
        <w:rPr>
          <w:rFonts w:ascii="Times New Roman" w:hAnsi="Times New Roman" w:cs="Times New Roman"/>
          <w:color w:val="000000" w:themeColor="text1"/>
          <w:sz w:val="24"/>
          <w:szCs w:val="24"/>
        </w:rPr>
        <w:t xml:space="preserve"> in ameliorating chemically induced organ damage (Degu et al., 2024).</w:t>
      </w:r>
    </w:p>
    <w:p w14:paraId="0B1AA606" w14:textId="77777777" w:rsidR="00C119CD" w:rsidRPr="00C119CD" w:rsidRDefault="00C119CD" w:rsidP="00C119CD">
      <w:pPr>
        <w:spacing w:after="0" w:line="480" w:lineRule="auto"/>
        <w:jc w:val="both"/>
        <w:rPr>
          <w:rFonts w:ascii="Times New Roman" w:hAnsi="Times New Roman" w:cs="Times New Roman"/>
          <w:color w:val="000000" w:themeColor="text1"/>
          <w:sz w:val="24"/>
          <w:szCs w:val="24"/>
        </w:rPr>
      </w:pPr>
    </w:p>
    <w:p w14:paraId="185FD899" w14:textId="77777777" w:rsidR="00597A1A" w:rsidRPr="00597A1A" w:rsidRDefault="00597A1A" w:rsidP="00597A1A">
      <w:pPr>
        <w:spacing w:after="0" w:line="480" w:lineRule="auto"/>
        <w:jc w:val="center"/>
        <w:rPr>
          <w:rFonts w:ascii="Times New Roman" w:hAnsi="Times New Roman" w:cs="Times New Roman"/>
          <w:b/>
          <w:color w:val="000000" w:themeColor="text1"/>
          <w:sz w:val="24"/>
          <w:szCs w:val="24"/>
          <w:lang w:val="en-GB"/>
        </w:rPr>
      </w:pPr>
      <w:r w:rsidRPr="00597A1A">
        <w:rPr>
          <w:rFonts w:ascii="Times New Roman" w:hAnsi="Times New Roman" w:cs="Times New Roman"/>
          <w:b/>
          <w:color w:val="000000" w:themeColor="text1"/>
          <w:sz w:val="24"/>
          <w:szCs w:val="24"/>
          <w:lang w:val="en-GB"/>
        </w:rPr>
        <w:t>CONCLUSION</w:t>
      </w:r>
    </w:p>
    <w:p w14:paraId="300523B3" w14:textId="77777777" w:rsidR="00F862A9" w:rsidRDefault="00597A1A" w:rsidP="00597A1A">
      <w:pPr>
        <w:spacing w:after="0" w:line="480" w:lineRule="auto"/>
        <w:jc w:val="both"/>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 xml:space="preserve">This study demonstrates that </w:t>
      </w:r>
      <w:r w:rsidRPr="006132BF">
        <w:rPr>
          <w:rFonts w:ascii="Times New Roman" w:hAnsi="Times New Roman" w:cs="Times New Roman"/>
          <w:i/>
          <w:color w:val="000000" w:themeColor="text1"/>
          <w:sz w:val="24"/>
          <w:szCs w:val="24"/>
          <w:lang w:val="en-GB"/>
        </w:rPr>
        <w:t>Vernonia amygdalina</w:t>
      </w:r>
      <w:r w:rsidRPr="006132BF">
        <w:rPr>
          <w:rFonts w:ascii="Times New Roman" w:hAnsi="Times New Roman" w:cs="Times New Roman"/>
          <w:color w:val="000000" w:themeColor="text1"/>
          <w:sz w:val="24"/>
          <w:szCs w:val="24"/>
          <w:lang w:val="en-GB"/>
        </w:rPr>
        <w:t xml:space="preserve"> possesses significant protective effects against lead-induced nephrotoxicity in </w:t>
      </w:r>
      <w:proofErr w:type="spellStart"/>
      <w:r w:rsidRPr="006132BF">
        <w:rPr>
          <w:rFonts w:ascii="Times New Roman" w:hAnsi="Times New Roman" w:cs="Times New Roman"/>
          <w:color w:val="000000" w:themeColor="text1"/>
          <w:sz w:val="24"/>
          <w:szCs w:val="24"/>
          <w:lang w:val="en-GB"/>
        </w:rPr>
        <w:t>wistar</w:t>
      </w:r>
      <w:proofErr w:type="spellEnd"/>
      <w:r w:rsidRPr="006132BF">
        <w:rPr>
          <w:rFonts w:ascii="Times New Roman" w:hAnsi="Times New Roman" w:cs="Times New Roman"/>
          <w:color w:val="000000" w:themeColor="text1"/>
          <w:sz w:val="24"/>
          <w:szCs w:val="24"/>
          <w:lang w:val="en-GB"/>
        </w:rPr>
        <w:t xml:space="preserve"> albino rats. The extract effectively reduced renal dysfunction, oxidative stress and inflammation, with higher doses showing greater efficacy. These findings supports the ethnomedicinal use of </w:t>
      </w:r>
      <w:r w:rsidRPr="006132BF">
        <w:rPr>
          <w:rFonts w:ascii="Times New Roman" w:hAnsi="Times New Roman" w:cs="Times New Roman"/>
          <w:i/>
          <w:color w:val="000000" w:themeColor="text1"/>
          <w:sz w:val="24"/>
          <w:szCs w:val="24"/>
          <w:lang w:val="en-GB"/>
        </w:rPr>
        <w:t>Vernonia amygdalina</w:t>
      </w:r>
      <w:r w:rsidRPr="006132BF">
        <w:rPr>
          <w:rFonts w:ascii="Times New Roman" w:hAnsi="Times New Roman" w:cs="Times New Roman"/>
          <w:color w:val="000000" w:themeColor="text1"/>
          <w:sz w:val="24"/>
          <w:szCs w:val="24"/>
          <w:lang w:val="en-GB"/>
        </w:rPr>
        <w:t xml:space="preserve"> for managing heavy metal (lead) toxicity and provide a foundation for its development into a therapeutic agent.</w:t>
      </w:r>
    </w:p>
    <w:p w14:paraId="503753C2" w14:textId="77777777" w:rsidR="00F07CCE" w:rsidRPr="00184AD1" w:rsidRDefault="00F07CCE" w:rsidP="00597A1A">
      <w:pPr>
        <w:spacing w:after="0" w:line="480" w:lineRule="auto"/>
        <w:jc w:val="both"/>
        <w:rPr>
          <w:rFonts w:ascii="Times New Roman" w:hAnsi="Times New Roman" w:cs="Times New Roman"/>
          <w:color w:val="000000" w:themeColor="text1"/>
          <w:sz w:val="16"/>
          <w:szCs w:val="24"/>
          <w:lang w:val="en-GB"/>
        </w:rPr>
      </w:pPr>
    </w:p>
    <w:p w14:paraId="7595091F" w14:textId="77777777" w:rsidR="00C119CD" w:rsidRDefault="00C119CD" w:rsidP="00F07CCE">
      <w:pPr>
        <w:spacing w:after="0" w:line="480" w:lineRule="auto"/>
        <w:jc w:val="center"/>
        <w:rPr>
          <w:rFonts w:ascii="Times New Roman" w:hAnsi="Times New Roman" w:cs="Times New Roman"/>
          <w:b/>
          <w:color w:val="000000" w:themeColor="text1"/>
          <w:sz w:val="24"/>
          <w:szCs w:val="24"/>
          <w:lang w:val="en-GB"/>
        </w:rPr>
      </w:pPr>
    </w:p>
    <w:p w14:paraId="718BEDAF" w14:textId="77777777" w:rsidR="00F07CCE" w:rsidRDefault="00F07CCE" w:rsidP="00F07CCE">
      <w:pPr>
        <w:spacing w:after="0" w:line="480" w:lineRule="auto"/>
        <w:jc w:val="center"/>
        <w:rPr>
          <w:rFonts w:ascii="Times New Roman" w:hAnsi="Times New Roman" w:cs="Times New Roman"/>
          <w:b/>
          <w:color w:val="000000" w:themeColor="text1"/>
          <w:sz w:val="24"/>
          <w:szCs w:val="24"/>
          <w:lang w:val="en-GB"/>
        </w:rPr>
      </w:pPr>
      <w:r w:rsidRPr="00F07CCE">
        <w:rPr>
          <w:rFonts w:ascii="Times New Roman" w:hAnsi="Times New Roman" w:cs="Times New Roman"/>
          <w:b/>
          <w:color w:val="000000" w:themeColor="text1"/>
          <w:sz w:val="24"/>
          <w:szCs w:val="24"/>
          <w:lang w:val="en-GB"/>
        </w:rPr>
        <w:t>REFERENCE</w:t>
      </w:r>
    </w:p>
    <w:p w14:paraId="202A437E" w14:textId="77777777" w:rsid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F07CCE">
        <w:rPr>
          <w:rFonts w:ascii="Times New Roman" w:hAnsi="Times New Roman" w:cs="Times New Roman"/>
          <w:color w:val="000000" w:themeColor="text1"/>
          <w:sz w:val="24"/>
          <w:szCs w:val="24"/>
        </w:rPr>
        <w:t xml:space="preserve">Nord–National Organisation for Rare Disorder, (2024). Retrieved from: </w:t>
      </w:r>
      <w:hyperlink r:id="rId7" w:history="1">
        <w:r w:rsidRPr="00F07CCE">
          <w:rPr>
            <w:rStyle w:val="Hyperlink"/>
            <w:rFonts w:ascii="Times New Roman" w:hAnsi="Times New Roman" w:cs="Times New Roman"/>
            <w:color w:val="000000" w:themeColor="text1"/>
            <w:sz w:val="24"/>
            <w:szCs w:val="24"/>
          </w:rPr>
          <w:t>https://rarediseases.org/rare-diseases/heavy-metal-poisoning/</w:t>
        </w:r>
      </w:hyperlink>
      <w:r w:rsidRPr="00F07CCE">
        <w:rPr>
          <w:rFonts w:ascii="Times New Roman" w:hAnsi="Times New Roman" w:cs="Times New Roman"/>
          <w:color w:val="000000" w:themeColor="text1"/>
          <w:sz w:val="24"/>
          <w:szCs w:val="24"/>
        </w:rPr>
        <w:t xml:space="preserve"> (Retrieved on 24 </w:t>
      </w:r>
      <w:r w:rsidR="0008774A">
        <w:rPr>
          <w:rFonts w:ascii="Times New Roman" w:hAnsi="Times New Roman" w:cs="Times New Roman"/>
          <w:color w:val="000000" w:themeColor="text1"/>
          <w:sz w:val="24"/>
          <w:szCs w:val="24"/>
        </w:rPr>
        <w:tab/>
      </w:r>
      <w:r w:rsidRPr="00F07CCE">
        <w:rPr>
          <w:rFonts w:ascii="Times New Roman" w:hAnsi="Times New Roman" w:cs="Times New Roman"/>
          <w:color w:val="000000" w:themeColor="text1"/>
          <w:sz w:val="24"/>
          <w:szCs w:val="24"/>
        </w:rPr>
        <w:t>May 2024).</w:t>
      </w:r>
    </w:p>
    <w:p w14:paraId="106C086D" w14:textId="77777777" w:rsidR="00F07CCE" w:rsidRDefault="00F07CCE" w:rsidP="00F07CCE">
      <w:pPr>
        <w:pStyle w:val="ListParagraph"/>
        <w:spacing w:after="0" w:line="240" w:lineRule="auto"/>
        <w:jc w:val="both"/>
        <w:rPr>
          <w:rFonts w:ascii="Times New Roman" w:hAnsi="Times New Roman" w:cs="Times New Roman"/>
          <w:color w:val="000000" w:themeColor="text1"/>
          <w:sz w:val="24"/>
          <w:szCs w:val="24"/>
        </w:rPr>
      </w:pPr>
    </w:p>
    <w:p w14:paraId="1B8BF44C" w14:textId="77777777" w:rsidR="00F07CCE" w:rsidRP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proofErr w:type="spellStart"/>
      <w:r w:rsidRPr="00F07CCE">
        <w:rPr>
          <w:rFonts w:ascii="Times New Roman" w:hAnsi="Times New Roman" w:cs="Times New Roman"/>
          <w:color w:val="000000" w:themeColor="text1"/>
          <w:sz w:val="24"/>
          <w:szCs w:val="24"/>
          <w:shd w:val="clear" w:color="auto" w:fill="FFFFFF"/>
        </w:rPr>
        <w:t>Järup</w:t>
      </w:r>
      <w:proofErr w:type="spellEnd"/>
      <w:r w:rsidRPr="00F07CCE">
        <w:rPr>
          <w:rFonts w:ascii="Times New Roman" w:hAnsi="Times New Roman" w:cs="Times New Roman"/>
          <w:color w:val="000000" w:themeColor="text1"/>
          <w:sz w:val="24"/>
          <w:szCs w:val="24"/>
          <w:shd w:val="clear" w:color="auto" w:fill="FFFFFF"/>
        </w:rPr>
        <w:t>, L. &amp; Åkesson, A. (2019). Current status of cadm</w:t>
      </w:r>
      <w:r w:rsidR="0008774A">
        <w:rPr>
          <w:rFonts w:ascii="Times New Roman" w:hAnsi="Times New Roman" w:cs="Times New Roman"/>
          <w:color w:val="000000" w:themeColor="text1"/>
          <w:sz w:val="24"/>
          <w:szCs w:val="24"/>
          <w:shd w:val="clear" w:color="auto" w:fill="FFFFFF"/>
        </w:rPr>
        <w:t xml:space="preserve">ium as an environmental health </w:t>
      </w:r>
      <w:r w:rsidRPr="00F07CCE">
        <w:rPr>
          <w:rFonts w:ascii="Times New Roman" w:hAnsi="Times New Roman" w:cs="Times New Roman"/>
          <w:color w:val="000000" w:themeColor="text1"/>
          <w:sz w:val="24"/>
          <w:szCs w:val="24"/>
          <w:shd w:val="clear" w:color="auto" w:fill="FFFFFF"/>
        </w:rPr>
        <w:t>problem. </w:t>
      </w:r>
      <w:r w:rsidRPr="00F07CCE">
        <w:rPr>
          <w:rFonts w:ascii="Times New Roman" w:hAnsi="Times New Roman" w:cs="Times New Roman"/>
          <w:i/>
          <w:iCs/>
          <w:color w:val="000000" w:themeColor="text1"/>
          <w:sz w:val="24"/>
          <w:szCs w:val="24"/>
          <w:shd w:val="clear" w:color="auto" w:fill="FFFFFF"/>
        </w:rPr>
        <w:t>Toxicology and Applied Pharmacology</w:t>
      </w:r>
      <w:r w:rsidRPr="00F07CCE">
        <w:rPr>
          <w:rFonts w:ascii="Times New Roman" w:hAnsi="Times New Roman" w:cs="Times New Roman"/>
          <w:color w:val="000000" w:themeColor="text1"/>
          <w:sz w:val="24"/>
          <w:szCs w:val="24"/>
          <w:shd w:val="clear" w:color="auto" w:fill="FFFFFF"/>
        </w:rPr>
        <w:t>, </w:t>
      </w:r>
      <w:r w:rsidRPr="00F07CCE">
        <w:rPr>
          <w:rFonts w:ascii="Times New Roman" w:hAnsi="Times New Roman" w:cs="Times New Roman"/>
          <w:iCs/>
          <w:color w:val="000000" w:themeColor="text1"/>
          <w:sz w:val="24"/>
          <w:szCs w:val="24"/>
          <w:shd w:val="clear" w:color="auto" w:fill="FFFFFF"/>
        </w:rPr>
        <w:t>238</w:t>
      </w:r>
      <w:r w:rsidRPr="00F07CCE">
        <w:rPr>
          <w:rFonts w:ascii="Times New Roman" w:hAnsi="Times New Roman" w:cs="Times New Roman"/>
          <w:color w:val="000000" w:themeColor="text1"/>
          <w:sz w:val="24"/>
          <w:szCs w:val="24"/>
          <w:shd w:val="clear" w:color="auto" w:fill="FFFFFF"/>
        </w:rPr>
        <w:t>(3), 201-208.</w:t>
      </w:r>
    </w:p>
    <w:p w14:paraId="6327D203" w14:textId="77777777" w:rsidR="00F07CCE" w:rsidRPr="00F07CCE" w:rsidRDefault="00F07CCE" w:rsidP="00F07CCE">
      <w:pPr>
        <w:pStyle w:val="ListParagraph"/>
        <w:rPr>
          <w:rFonts w:ascii="Times New Roman" w:hAnsi="Times New Roman" w:cs="Times New Roman"/>
          <w:color w:val="000000" w:themeColor="text1"/>
          <w:sz w:val="24"/>
          <w:szCs w:val="24"/>
        </w:rPr>
      </w:pPr>
    </w:p>
    <w:p w14:paraId="09B0A518" w14:textId="77777777" w:rsid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proofErr w:type="spellStart"/>
      <w:r w:rsidRPr="00F07CCE">
        <w:rPr>
          <w:rFonts w:ascii="Times New Roman" w:hAnsi="Times New Roman" w:cs="Times New Roman"/>
          <w:color w:val="000000" w:themeColor="text1"/>
          <w:sz w:val="24"/>
          <w:szCs w:val="24"/>
        </w:rPr>
        <w:t>Satarug</w:t>
      </w:r>
      <w:proofErr w:type="spellEnd"/>
      <w:r w:rsidRPr="00F07CCE">
        <w:rPr>
          <w:rFonts w:ascii="Times New Roman" w:hAnsi="Times New Roman" w:cs="Times New Roman"/>
          <w:color w:val="000000" w:themeColor="text1"/>
          <w:sz w:val="24"/>
          <w:szCs w:val="24"/>
        </w:rPr>
        <w:t xml:space="preserve">, S., Garrett, S. H., Sens, M. A. &amp; Sens, D. A. </w:t>
      </w:r>
      <w:r w:rsidR="0008774A">
        <w:rPr>
          <w:rFonts w:ascii="Times New Roman" w:hAnsi="Times New Roman" w:cs="Times New Roman"/>
          <w:color w:val="000000" w:themeColor="text1"/>
          <w:sz w:val="24"/>
          <w:szCs w:val="24"/>
        </w:rPr>
        <w:t xml:space="preserve">(2019). Cadmium, environmental </w:t>
      </w:r>
      <w:r w:rsidRPr="00F07CCE">
        <w:rPr>
          <w:rFonts w:ascii="Times New Roman" w:hAnsi="Times New Roman" w:cs="Times New Roman"/>
          <w:color w:val="000000" w:themeColor="text1"/>
          <w:sz w:val="24"/>
          <w:szCs w:val="24"/>
        </w:rPr>
        <w:t>exposure, and health outcomes. </w:t>
      </w:r>
      <w:r w:rsidR="00A51799">
        <w:rPr>
          <w:rFonts w:ascii="Times New Roman" w:hAnsi="Times New Roman" w:cs="Times New Roman"/>
          <w:i/>
          <w:iCs/>
          <w:color w:val="000000" w:themeColor="text1"/>
          <w:sz w:val="24"/>
          <w:szCs w:val="24"/>
        </w:rPr>
        <w:t>Environmental Health P</w:t>
      </w:r>
      <w:r w:rsidRPr="00F07CCE">
        <w:rPr>
          <w:rFonts w:ascii="Times New Roman" w:hAnsi="Times New Roman" w:cs="Times New Roman"/>
          <w:i/>
          <w:iCs/>
          <w:color w:val="000000" w:themeColor="text1"/>
          <w:sz w:val="24"/>
          <w:szCs w:val="24"/>
        </w:rPr>
        <w:t>erspectives</w:t>
      </w:r>
      <w:r w:rsidRPr="00F07CCE">
        <w:rPr>
          <w:rFonts w:ascii="Times New Roman" w:hAnsi="Times New Roman" w:cs="Times New Roman"/>
          <w:color w:val="000000" w:themeColor="text1"/>
          <w:sz w:val="24"/>
          <w:szCs w:val="24"/>
        </w:rPr>
        <w:t>, </w:t>
      </w:r>
      <w:r w:rsidRPr="00F07CCE">
        <w:rPr>
          <w:rFonts w:ascii="Times New Roman" w:hAnsi="Times New Roman" w:cs="Times New Roman"/>
          <w:i/>
          <w:iCs/>
          <w:color w:val="000000" w:themeColor="text1"/>
          <w:sz w:val="24"/>
          <w:szCs w:val="24"/>
        </w:rPr>
        <w:t>118</w:t>
      </w:r>
      <w:r w:rsidRPr="00F07CCE">
        <w:rPr>
          <w:rFonts w:ascii="Times New Roman" w:hAnsi="Times New Roman" w:cs="Times New Roman"/>
          <w:color w:val="000000" w:themeColor="text1"/>
          <w:sz w:val="24"/>
          <w:szCs w:val="24"/>
        </w:rPr>
        <w:t>(2), 182-</w:t>
      </w:r>
      <w:r w:rsidR="0008774A">
        <w:rPr>
          <w:rFonts w:ascii="Times New Roman" w:hAnsi="Times New Roman" w:cs="Times New Roman"/>
          <w:color w:val="000000" w:themeColor="text1"/>
          <w:sz w:val="24"/>
          <w:szCs w:val="24"/>
        </w:rPr>
        <w:tab/>
      </w:r>
      <w:r w:rsidRPr="00F07CCE">
        <w:rPr>
          <w:rFonts w:ascii="Times New Roman" w:hAnsi="Times New Roman" w:cs="Times New Roman"/>
          <w:color w:val="000000" w:themeColor="text1"/>
          <w:sz w:val="24"/>
          <w:szCs w:val="24"/>
        </w:rPr>
        <w:t>190.</w:t>
      </w:r>
    </w:p>
    <w:p w14:paraId="58BA41B0" w14:textId="77777777" w:rsidR="00F07CCE" w:rsidRPr="00F07CCE" w:rsidRDefault="00F07CCE" w:rsidP="00F07CCE">
      <w:pPr>
        <w:pStyle w:val="ListParagraph"/>
        <w:rPr>
          <w:rFonts w:ascii="Times New Roman" w:hAnsi="Times New Roman" w:cs="Times New Roman"/>
          <w:color w:val="000000" w:themeColor="text1"/>
          <w:sz w:val="24"/>
          <w:szCs w:val="24"/>
          <w:lang w:val="en-GB"/>
        </w:rPr>
      </w:pPr>
    </w:p>
    <w:p w14:paraId="7C76F113" w14:textId="77777777" w:rsidR="00F07CCE" w:rsidRP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F07CCE">
        <w:rPr>
          <w:rFonts w:ascii="Times New Roman" w:hAnsi="Times New Roman" w:cs="Times New Roman"/>
          <w:color w:val="000000" w:themeColor="text1"/>
          <w:sz w:val="24"/>
          <w:szCs w:val="24"/>
          <w:lang w:val="en-GB"/>
        </w:rPr>
        <w:t>WHO, (2018). Retrieved from: </w:t>
      </w:r>
      <w:hyperlink r:id="rId8" w:history="1">
        <w:r w:rsidR="0008774A" w:rsidRPr="003B7D0B">
          <w:rPr>
            <w:rStyle w:val="Hyperlink"/>
            <w:rFonts w:ascii="Times New Roman" w:hAnsi="Times New Roman" w:cs="Times New Roman"/>
            <w:sz w:val="24"/>
            <w:szCs w:val="24"/>
            <w:lang w:val="en-GB"/>
          </w:rPr>
          <w:t>https://www.who.int/ipcs/assessment/public_health/chemicals_phc/en/</w:t>
        </w:r>
      </w:hyperlink>
      <w:r w:rsidRPr="00F07CCE">
        <w:rPr>
          <w:rFonts w:ascii="Times New Roman" w:hAnsi="Times New Roman" w:cs="Times New Roman"/>
          <w:color w:val="000000" w:themeColor="text1"/>
          <w:sz w:val="24"/>
          <w:szCs w:val="24"/>
          <w:lang w:val="en-GB"/>
        </w:rPr>
        <w:t> (Retrieved on February 2024).</w:t>
      </w:r>
    </w:p>
    <w:p w14:paraId="7A0B5491" w14:textId="77777777" w:rsidR="00F07CCE" w:rsidRPr="00184AD1" w:rsidRDefault="00F07CCE" w:rsidP="00184AD1">
      <w:pPr>
        <w:rPr>
          <w:rFonts w:ascii="Times New Roman" w:hAnsi="Times New Roman" w:cs="Times New Roman"/>
          <w:color w:val="000000" w:themeColor="text1"/>
          <w:sz w:val="2"/>
          <w:szCs w:val="24"/>
          <w:lang w:val="en-GB"/>
        </w:rPr>
      </w:pPr>
    </w:p>
    <w:p w14:paraId="1FB849D2" w14:textId="77777777" w:rsidR="00F07CCE" w:rsidRP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F07CCE">
        <w:rPr>
          <w:rFonts w:ascii="Times New Roman" w:hAnsi="Times New Roman" w:cs="Times New Roman"/>
          <w:color w:val="000000" w:themeColor="text1"/>
          <w:sz w:val="24"/>
          <w:szCs w:val="24"/>
          <w:lang w:val="en-GB"/>
        </w:rPr>
        <w:t xml:space="preserve">ATSDR Substance Priority List, (2022). Retrieved from: </w:t>
      </w:r>
      <w:hyperlink r:id="rId9" w:history="1">
        <w:r w:rsidRPr="00F07CCE">
          <w:rPr>
            <w:rStyle w:val="Hyperlink"/>
            <w:rFonts w:ascii="Times New Roman" w:hAnsi="Times New Roman" w:cs="Times New Roman"/>
            <w:sz w:val="24"/>
            <w:szCs w:val="24"/>
            <w:lang w:val="en-GB"/>
          </w:rPr>
          <w:t>https://www.atsdr.cdc.gov/spl/</w:t>
        </w:r>
      </w:hyperlink>
      <w:r w:rsidR="0008774A">
        <w:rPr>
          <w:rFonts w:ascii="Times New Roman" w:hAnsi="Times New Roman" w:cs="Times New Roman"/>
          <w:color w:val="000000" w:themeColor="text1"/>
          <w:sz w:val="24"/>
          <w:szCs w:val="24"/>
          <w:lang w:val="en-GB"/>
        </w:rPr>
        <w:t xml:space="preserve"> </w:t>
      </w:r>
      <w:r w:rsidRPr="00F07CCE">
        <w:rPr>
          <w:rFonts w:ascii="Times New Roman" w:hAnsi="Times New Roman" w:cs="Times New Roman"/>
          <w:color w:val="000000" w:themeColor="text1"/>
          <w:sz w:val="24"/>
          <w:szCs w:val="24"/>
          <w:lang w:val="en-GB"/>
        </w:rPr>
        <w:t>(Retrieved on the 9 February 2024)</w:t>
      </w:r>
      <w:r>
        <w:rPr>
          <w:rFonts w:ascii="Times New Roman" w:hAnsi="Times New Roman" w:cs="Times New Roman"/>
          <w:color w:val="000000" w:themeColor="text1"/>
          <w:sz w:val="24"/>
          <w:szCs w:val="24"/>
          <w:lang w:val="en-GB"/>
        </w:rPr>
        <w:t>.</w:t>
      </w:r>
    </w:p>
    <w:p w14:paraId="7BF4BC9A" w14:textId="77777777" w:rsidR="00F07CCE" w:rsidRPr="00F07CCE" w:rsidRDefault="00F07CCE" w:rsidP="00F07CCE">
      <w:pPr>
        <w:pStyle w:val="ListParagraph"/>
        <w:rPr>
          <w:rFonts w:ascii="Times New Roman" w:hAnsi="Times New Roman" w:cs="Times New Roman"/>
          <w:color w:val="000000" w:themeColor="text1"/>
          <w:sz w:val="24"/>
          <w:szCs w:val="24"/>
        </w:rPr>
      </w:pPr>
    </w:p>
    <w:p w14:paraId="76F44C70" w14:textId="77777777" w:rsid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F07CCE">
        <w:rPr>
          <w:rFonts w:ascii="Times New Roman" w:hAnsi="Times New Roman" w:cs="Times New Roman"/>
          <w:color w:val="000000" w:themeColor="text1"/>
          <w:sz w:val="24"/>
          <w:szCs w:val="24"/>
        </w:rPr>
        <w:t>Flora, S. J. &amp; Agrawal, S. (2019). Arsenic, cadmium, and lead. In </w:t>
      </w:r>
      <w:r w:rsidR="0008774A">
        <w:rPr>
          <w:rFonts w:ascii="Times New Roman" w:hAnsi="Times New Roman" w:cs="Times New Roman"/>
          <w:i/>
          <w:iCs/>
          <w:color w:val="000000" w:themeColor="text1"/>
          <w:sz w:val="24"/>
          <w:szCs w:val="24"/>
        </w:rPr>
        <w:t xml:space="preserve">Reproductive and </w:t>
      </w:r>
      <w:r w:rsidR="00A51799">
        <w:rPr>
          <w:rFonts w:ascii="Times New Roman" w:hAnsi="Times New Roman" w:cs="Times New Roman"/>
          <w:i/>
          <w:iCs/>
          <w:color w:val="000000" w:themeColor="text1"/>
          <w:sz w:val="24"/>
          <w:szCs w:val="24"/>
        </w:rPr>
        <w:t>Developmental T</w:t>
      </w:r>
      <w:r w:rsidRPr="00F07CCE">
        <w:rPr>
          <w:rFonts w:ascii="Times New Roman" w:hAnsi="Times New Roman" w:cs="Times New Roman"/>
          <w:i/>
          <w:iCs/>
          <w:color w:val="000000" w:themeColor="text1"/>
          <w:sz w:val="24"/>
          <w:szCs w:val="24"/>
        </w:rPr>
        <w:t>oxicology</w:t>
      </w:r>
      <w:r w:rsidRPr="00F07CCE">
        <w:rPr>
          <w:rFonts w:ascii="Times New Roman" w:hAnsi="Times New Roman" w:cs="Times New Roman"/>
          <w:color w:val="000000" w:themeColor="text1"/>
          <w:sz w:val="24"/>
          <w:szCs w:val="24"/>
        </w:rPr>
        <w:t> (pp. 537-566). Academic Press.</w:t>
      </w:r>
    </w:p>
    <w:p w14:paraId="1525657E" w14:textId="77777777" w:rsidR="00F07CCE" w:rsidRPr="00F07CCE" w:rsidRDefault="00F07CCE" w:rsidP="00F07CCE">
      <w:pPr>
        <w:pStyle w:val="ListParagraph"/>
        <w:rPr>
          <w:rFonts w:ascii="Times New Roman" w:hAnsi="Times New Roman" w:cs="Times New Roman"/>
          <w:color w:val="000000" w:themeColor="text1"/>
          <w:sz w:val="24"/>
          <w:szCs w:val="24"/>
        </w:rPr>
      </w:pPr>
    </w:p>
    <w:p w14:paraId="56B34F8A" w14:textId="77777777" w:rsidR="00F07CCE" w:rsidRP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proofErr w:type="spellStart"/>
      <w:r w:rsidRPr="006132BF">
        <w:rPr>
          <w:rFonts w:ascii="Times New Roman" w:hAnsi="Times New Roman" w:cs="Times New Roman"/>
          <w:color w:val="000000" w:themeColor="text1"/>
          <w:sz w:val="24"/>
          <w:szCs w:val="24"/>
        </w:rPr>
        <w:t>Matović</w:t>
      </w:r>
      <w:proofErr w:type="spellEnd"/>
      <w:r w:rsidRPr="006132BF">
        <w:rPr>
          <w:rFonts w:ascii="Times New Roman" w:hAnsi="Times New Roman" w:cs="Times New Roman"/>
          <w:color w:val="000000" w:themeColor="text1"/>
          <w:sz w:val="24"/>
          <w:szCs w:val="24"/>
        </w:rPr>
        <w:t xml:space="preserve">, V., Buha, A., </w:t>
      </w:r>
      <w:proofErr w:type="spellStart"/>
      <w:r w:rsidRPr="006132BF">
        <w:rPr>
          <w:rFonts w:ascii="Times New Roman" w:hAnsi="Times New Roman" w:cs="Times New Roman"/>
          <w:color w:val="000000" w:themeColor="text1"/>
          <w:sz w:val="24"/>
          <w:szCs w:val="24"/>
        </w:rPr>
        <w:t>Ðukić</w:t>
      </w:r>
      <w:proofErr w:type="spellEnd"/>
      <w:r w:rsidRPr="006132BF">
        <w:rPr>
          <w:rFonts w:ascii="Times New Roman" w:hAnsi="Times New Roman" w:cs="Times New Roman"/>
          <w:color w:val="000000" w:themeColor="text1"/>
          <w:sz w:val="24"/>
          <w:szCs w:val="24"/>
        </w:rPr>
        <w:t>-Ćosić, D. &amp; Bulat, Z. (2019). Ins</w:t>
      </w:r>
      <w:r w:rsidR="0008774A">
        <w:rPr>
          <w:rFonts w:ascii="Times New Roman" w:hAnsi="Times New Roman" w:cs="Times New Roman"/>
          <w:color w:val="000000" w:themeColor="text1"/>
          <w:sz w:val="24"/>
          <w:szCs w:val="24"/>
        </w:rPr>
        <w:t xml:space="preserve">ight into the oxidative stress </w:t>
      </w:r>
      <w:r w:rsidRPr="006132BF">
        <w:rPr>
          <w:rFonts w:ascii="Times New Roman" w:hAnsi="Times New Roman" w:cs="Times New Roman"/>
          <w:color w:val="000000" w:themeColor="text1"/>
          <w:sz w:val="24"/>
          <w:szCs w:val="24"/>
        </w:rPr>
        <w:t>induced by lead and/or cadmium in blood, liver and kidneys. </w:t>
      </w:r>
      <w:r w:rsidR="0008774A">
        <w:rPr>
          <w:rFonts w:ascii="Times New Roman" w:hAnsi="Times New Roman" w:cs="Times New Roman"/>
          <w:i/>
          <w:iCs/>
          <w:color w:val="000000" w:themeColor="text1"/>
          <w:sz w:val="24"/>
          <w:szCs w:val="24"/>
        </w:rPr>
        <w:t xml:space="preserve">Food and Chemical </w:t>
      </w:r>
      <w:r w:rsidRPr="006132BF">
        <w:rPr>
          <w:rFonts w:ascii="Times New Roman" w:hAnsi="Times New Roman" w:cs="Times New Roman"/>
          <w:i/>
          <w:iCs/>
          <w:color w:val="000000" w:themeColor="text1"/>
          <w:sz w:val="24"/>
          <w:szCs w:val="24"/>
        </w:rPr>
        <w:t>Toxicology</w:t>
      </w:r>
      <w:r w:rsidRPr="006132BF">
        <w:rPr>
          <w:rFonts w:ascii="Times New Roman" w:hAnsi="Times New Roman" w:cs="Times New Roman"/>
          <w:color w:val="000000" w:themeColor="text1"/>
          <w:sz w:val="24"/>
          <w:szCs w:val="24"/>
        </w:rPr>
        <w:t>, </w:t>
      </w:r>
      <w:r w:rsidRPr="006132BF">
        <w:rPr>
          <w:rFonts w:ascii="Times New Roman" w:hAnsi="Times New Roman" w:cs="Times New Roman"/>
          <w:i/>
          <w:iCs/>
          <w:color w:val="000000" w:themeColor="text1"/>
          <w:sz w:val="24"/>
          <w:szCs w:val="24"/>
        </w:rPr>
        <w:t>78</w:t>
      </w:r>
      <w:r w:rsidRPr="006132BF">
        <w:rPr>
          <w:rFonts w:ascii="Times New Roman" w:hAnsi="Times New Roman" w:cs="Times New Roman"/>
          <w:color w:val="000000" w:themeColor="text1"/>
          <w:sz w:val="24"/>
          <w:szCs w:val="24"/>
        </w:rPr>
        <w:t xml:space="preserve">, 130-140. </w:t>
      </w:r>
      <w:r w:rsidRPr="006132BF">
        <w:rPr>
          <w:rFonts w:ascii="Times New Roman" w:hAnsi="Times New Roman" w:cs="Times New Roman"/>
          <w:i/>
          <w:color w:val="000000" w:themeColor="text1"/>
          <w:sz w:val="24"/>
          <w:szCs w:val="24"/>
          <w:lang w:val="en-GB"/>
        </w:rPr>
        <w:t>Med.</w:t>
      </w:r>
      <w:r w:rsidRPr="006132BF">
        <w:rPr>
          <w:rFonts w:ascii="Times New Roman" w:hAnsi="Times New Roman" w:cs="Times New Roman"/>
          <w:color w:val="000000" w:themeColor="text1"/>
          <w:sz w:val="24"/>
          <w:szCs w:val="24"/>
          <w:lang w:val="en-GB"/>
        </w:rPr>
        <w:t xml:space="preserve"> 38, 100641</w:t>
      </w:r>
      <w:r>
        <w:rPr>
          <w:rFonts w:ascii="Times New Roman" w:hAnsi="Times New Roman" w:cs="Times New Roman"/>
          <w:color w:val="000000" w:themeColor="text1"/>
          <w:sz w:val="24"/>
          <w:szCs w:val="24"/>
          <w:lang w:val="en-GB"/>
        </w:rPr>
        <w:t>.</w:t>
      </w:r>
    </w:p>
    <w:p w14:paraId="37FF46E3" w14:textId="77777777" w:rsidR="00F07CCE" w:rsidRPr="00F07CCE" w:rsidRDefault="00F07CCE" w:rsidP="00F07CCE">
      <w:pPr>
        <w:pStyle w:val="ListParagraph"/>
        <w:rPr>
          <w:rFonts w:ascii="Times New Roman" w:hAnsi="Times New Roman" w:cs="Times New Roman"/>
          <w:color w:val="000000" w:themeColor="text1"/>
          <w:sz w:val="24"/>
          <w:szCs w:val="24"/>
        </w:rPr>
      </w:pPr>
    </w:p>
    <w:p w14:paraId="574F3F91" w14:textId="77777777" w:rsidR="00F07CCE"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 xml:space="preserve">Ahmed, Y. F., </w:t>
      </w:r>
      <w:proofErr w:type="spellStart"/>
      <w:r w:rsidRPr="0008774A">
        <w:rPr>
          <w:rFonts w:ascii="Times New Roman" w:hAnsi="Times New Roman" w:cs="Times New Roman"/>
          <w:color w:val="000000" w:themeColor="text1"/>
          <w:sz w:val="24"/>
          <w:szCs w:val="24"/>
        </w:rPr>
        <w:t>Eldebaky</w:t>
      </w:r>
      <w:proofErr w:type="spellEnd"/>
      <w:r w:rsidRPr="0008774A">
        <w:rPr>
          <w:rFonts w:ascii="Times New Roman" w:hAnsi="Times New Roman" w:cs="Times New Roman"/>
          <w:color w:val="000000" w:themeColor="text1"/>
          <w:sz w:val="24"/>
          <w:szCs w:val="24"/>
        </w:rPr>
        <w:t xml:space="preserve">, H. A. A., Mahmoud, K. G. M. &amp; </w:t>
      </w:r>
      <w:proofErr w:type="spellStart"/>
      <w:r w:rsidRPr="0008774A">
        <w:rPr>
          <w:rFonts w:ascii="Times New Roman" w:hAnsi="Times New Roman" w:cs="Times New Roman"/>
          <w:color w:val="000000" w:themeColor="text1"/>
          <w:sz w:val="24"/>
          <w:szCs w:val="24"/>
        </w:rPr>
        <w:t>Nawito</w:t>
      </w:r>
      <w:proofErr w:type="spellEnd"/>
      <w:r>
        <w:rPr>
          <w:rFonts w:ascii="Times New Roman" w:hAnsi="Times New Roman" w:cs="Times New Roman"/>
          <w:color w:val="000000" w:themeColor="text1"/>
          <w:sz w:val="24"/>
          <w:szCs w:val="24"/>
        </w:rPr>
        <w:t xml:space="preserve">, M. (2020). Effects of lead </w:t>
      </w:r>
      <w:r w:rsidRPr="0008774A">
        <w:rPr>
          <w:rFonts w:ascii="Times New Roman" w:hAnsi="Times New Roman" w:cs="Times New Roman"/>
          <w:color w:val="000000" w:themeColor="text1"/>
          <w:sz w:val="24"/>
          <w:szCs w:val="24"/>
        </w:rPr>
        <w:t>exposure on DNA damage and apoptosis in re</w:t>
      </w:r>
      <w:r>
        <w:rPr>
          <w:rFonts w:ascii="Times New Roman" w:hAnsi="Times New Roman" w:cs="Times New Roman"/>
          <w:color w:val="000000" w:themeColor="text1"/>
          <w:sz w:val="24"/>
          <w:szCs w:val="24"/>
        </w:rPr>
        <w:t xml:space="preserve">productive and vital organs in female </w:t>
      </w:r>
      <w:r w:rsidRPr="0008774A">
        <w:rPr>
          <w:rFonts w:ascii="Times New Roman" w:hAnsi="Times New Roman" w:cs="Times New Roman"/>
          <w:color w:val="000000" w:themeColor="text1"/>
          <w:sz w:val="24"/>
          <w:szCs w:val="24"/>
        </w:rPr>
        <w:t>rabbits. </w:t>
      </w:r>
      <w:r w:rsidR="00A51799">
        <w:rPr>
          <w:rFonts w:ascii="Times New Roman" w:hAnsi="Times New Roman" w:cs="Times New Roman"/>
          <w:i/>
          <w:iCs/>
          <w:color w:val="000000" w:themeColor="text1"/>
          <w:sz w:val="24"/>
          <w:szCs w:val="24"/>
        </w:rPr>
        <w:t xml:space="preserve">Global </w:t>
      </w:r>
      <w:proofErr w:type="spellStart"/>
      <w:r w:rsidR="00A51799">
        <w:rPr>
          <w:rFonts w:ascii="Times New Roman" w:hAnsi="Times New Roman" w:cs="Times New Roman"/>
          <w:i/>
          <w:iCs/>
          <w:color w:val="000000" w:themeColor="text1"/>
          <w:sz w:val="24"/>
          <w:szCs w:val="24"/>
        </w:rPr>
        <w:t>V</w:t>
      </w:r>
      <w:r w:rsidRPr="0008774A">
        <w:rPr>
          <w:rFonts w:ascii="Times New Roman" w:hAnsi="Times New Roman" w:cs="Times New Roman"/>
          <w:i/>
          <w:iCs/>
          <w:color w:val="000000" w:themeColor="text1"/>
          <w:sz w:val="24"/>
          <w:szCs w:val="24"/>
        </w:rPr>
        <w:t>eterinaria</w:t>
      </w:r>
      <w:proofErr w:type="spellEnd"/>
      <w:r w:rsidRPr="0008774A">
        <w:rPr>
          <w:rFonts w:ascii="Times New Roman" w:hAnsi="Times New Roman" w:cs="Times New Roman"/>
          <w:color w:val="000000" w:themeColor="text1"/>
          <w:sz w:val="24"/>
          <w:szCs w:val="24"/>
        </w:rPr>
        <w:t>, </w:t>
      </w:r>
      <w:r w:rsidRPr="0008774A">
        <w:rPr>
          <w:rFonts w:ascii="Times New Roman" w:hAnsi="Times New Roman" w:cs="Times New Roman"/>
          <w:i/>
          <w:iCs/>
          <w:color w:val="000000" w:themeColor="text1"/>
          <w:sz w:val="24"/>
          <w:szCs w:val="24"/>
        </w:rPr>
        <w:t>9</w:t>
      </w:r>
      <w:r w:rsidRPr="0008774A">
        <w:rPr>
          <w:rFonts w:ascii="Times New Roman" w:hAnsi="Times New Roman" w:cs="Times New Roman"/>
          <w:color w:val="000000" w:themeColor="text1"/>
          <w:sz w:val="24"/>
          <w:szCs w:val="24"/>
        </w:rPr>
        <w:t>(4), 401-408.</w:t>
      </w:r>
    </w:p>
    <w:p w14:paraId="164673FF" w14:textId="77777777" w:rsidR="0008774A" w:rsidRPr="0008774A" w:rsidRDefault="0008774A" w:rsidP="0008774A">
      <w:pPr>
        <w:pStyle w:val="ListParagraph"/>
        <w:rPr>
          <w:rFonts w:ascii="Times New Roman" w:hAnsi="Times New Roman" w:cs="Times New Roman"/>
          <w:color w:val="000000" w:themeColor="text1"/>
          <w:sz w:val="24"/>
          <w:szCs w:val="24"/>
        </w:rPr>
      </w:pPr>
    </w:p>
    <w:p w14:paraId="27DCBAB5"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 xml:space="preserve">Bulat, Z., Đukić-Ćosić, D., </w:t>
      </w:r>
      <w:proofErr w:type="spellStart"/>
      <w:r w:rsidRPr="0008774A">
        <w:rPr>
          <w:rFonts w:ascii="Times New Roman" w:hAnsi="Times New Roman" w:cs="Times New Roman"/>
          <w:color w:val="000000" w:themeColor="text1"/>
          <w:sz w:val="24"/>
          <w:szCs w:val="24"/>
        </w:rPr>
        <w:t>Antonijević</w:t>
      </w:r>
      <w:proofErr w:type="spellEnd"/>
      <w:r w:rsidRPr="0008774A">
        <w:rPr>
          <w:rFonts w:ascii="Times New Roman" w:hAnsi="Times New Roman" w:cs="Times New Roman"/>
          <w:color w:val="000000" w:themeColor="text1"/>
          <w:sz w:val="24"/>
          <w:szCs w:val="24"/>
        </w:rPr>
        <w:t xml:space="preserve">, B., Buha, A., Bulat, </w:t>
      </w:r>
      <w:r w:rsidR="00A51799">
        <w:rPr>
          <w:rFonts w:ascii="Times New Roman" w:hAnsi="Times New Roman" w:cs="Times New Roman"/>
          <w:color w:val="000000" w:themeColor="text1"/>
          <w:sz w:val="24"/>
          <w:szCs w:val="24"/>
        </w:rPr>
        <w:t xml:space="preserve">P., Pavlović, Z. &amp; </w:t>
      </w:r>
      <w:proofErr w:type="spellStart"/>
      <w:r w:rsidR="00A51799">
        <w:rPr>
          <w:rFonts w:ascii="Times New Roman" w:hAnsi="Times New Roman" w:cs="Times New Roman"/>
          <w:color w:val="000000" w:themeColor="text1"/>
          <w:sz w:val="24"/>
          <w:szCs w:val="24"/>
        </w:rPr>
        <w:t>Matović</w:t>
      </w:r>
      <w:proofErr w:type="spellEnd"/>
      <w:r w:rsidR="00A51799">
        <w:rPr>
          <w:rFonts w:ascii="Times New Roman" w:hAnsi="Times New Roman" w:cs="Times New Roman"/>
          <w:color w:val="000000" w:themeColor="text1"/>
          <w:sz w:val="24"/>
          <w:szCs w:val="24"/>
        </w:rPr>
        <w:t xml:space="preserve">, V. </w:t>
      </w:r>
      <w:r w:rsidRPr="0008774A">
        <w:rPr>
          <w:rFonts w:ascii="Times New Roman" w:hAnsi="Times New Roman" w:cs="Times New Roman"/>
          <w:color w:val="000000" w:themeColor="text1"/>
          <w:sz w:val="24"/>
          <w:szCs w:val="24"/>
        </w:rPr>
        <w:t xml:space="preserve">(2017). Can zinc supplementation ameliorate cadmium-induced alterations </w:t>
      </w:r>
      <w:r>
        <w:rPr>
          <w:rFonts w:ascii="Times New Roman" w:hAnsi="Times New Roman" w:cs="Times New Roman"/>
          <w:color w:val="000000" w:themeColor="text1"/>
          <w:sz w:val="24"/>
          <w:szCs w:val="24"/>
        </w:rPr>
        <w:t xml:space="preserve">in the </w:t>
      </w:r>
      <w:proofErr w:type="spellStart"/>
      <w:r w:rsidRPr="0008774A">
        <w:rPr>
          <w:rFonts w:ascii="Times New Roman" w:hAnsi="Times New Roman" w:cs="Times New Roman"/>
          <w:color w:val="000000" w:themeColor="text1"/>
          <w:sz w:val="24"/>
          <w:szCs w:val="24"/>
        </w:rPr>
        <w:t>bioelement</w:t>
      </w:r>
      <w:proofErr w:type="spellEnd"/>
      <w:r w:rsidRPr="0008774A">
        <w:rPr>
          <w:rFonts w:ascii="Times New Roman" w:hAnsi="Times New Roman" w:cs="Times New Roman"/>
          <w:color w:val="000000" w:themeColor="text1"/>
          <w:sz w:val="24"/>
          <w:szCs w:val="24"/>
        </w:rPr>
        <w:t xml:space="preserve"> content in rabbits. </w:t>
      </w:r>
      <w:proofErr w:type="spellStart"/>
      <w:r w:rsidRPr="0008774A">
        <w:rPr>
          <w:rFonts w:ascii="Times New Roman" w:hAnsi="Times New Roman" w:cs="Times New Roman"/>
          <w:i/>
          <w:iCs/>
          <w:color w:val="000000" w:themeColor="text1"/>
          <w:sz w:val="24"/>
          <w:szCs w:val="24"/>
        </w:rPr>
        <w:t>Arhiv</w:t>
      </w:r>
      <w:proofErr w:type="spellEnd"/>
      <w:r w:rsidRPr="0008774A">
        <w:rPr>
          <w:rFonts w:ascii="Times New Roman" w:hAnsi="Times New Roman" w:cs="Times New Roman"/>
          <w:i/>
          <w:iCs/>
          <w:color w:val="000000" w:themeColor="text1"/>
          <w:sz w:val="24"/>
          <w:szCs w:val="24"/>
        </w:rPr>
        <w:t xml:space="preserve"> za </w:t>
      </w:r>
      <w:proofErr w:type="spellStart"/>
      <w:r w:rsidRPr="0008774A">
        <w:rPr>
          <w:rFonts w:ascii="Times New Roman" w:hAnsi="Times New Roman" w:cs="Times New Roman"/>
          <w:i/>
          <w:iCs/>
          <w:color w:val="000000" w:themeColor="text1"/>
          <w:sz w:val="24"/>
          <w:szCs w:val="24"/>
        </w:rPr>
        <w:t>higijenu</w:t>
      </w:r>
      <w:proofErr w:type="spellEnd"/>
      <w:r w:rsidRPr="0008774A">
        <w:rPr>
          <w:rFonts w:ascii="Times New Roman" w:hAnsi="Times New Roman" w:cs="Times New Roman"/>
          <w:i/>
          <w:iCs/>
          <w:color w:val="000000" w:themeColor="text1"/>
          <w:sz w:val="24"/>
          <w:szCs w:val="24"/>
        </w:rPr>
        <w:t xml:space="preserve"> rada </w:t>
      </w:r>
      <w:proofErr w:type="spellStart"/>
      <w:r w:rsidRPr="0008774A">
        <w:rPr>
          <w:rFonts w:ascii="Times New Roman" w:hAnsi="Times New Roman" w:cs="Times New Roman"/>
          <w:i/>
          <w:iCs/>
          <w:color w:val="000000" w:themeColor="text1"/>
          <w:sz w:val="24"/>
          <w:szCs w:val="24"/>
        </w:rPr>
        <w:t>i</w:t>
      </w:r>
      <w:proofErr w:type="spellEnd"/>
      <w:r w:rsidRPr="0008774A">
        <w:rPr>
          <w:rFonts w:ascii="Times New Roman" w:hAnsi="Times New Roman" w:cs="Times New Roman"/>
          <w:i/>
          <w:iCs/>
          <w:color w:val="000000" w:themeColor="text1"/>
          <w:sz w:val="24"/>
          <w:szCs w:val="24"/>
        </w:rPr>
        <w:t xml:space="preserve"> </w:t>
      </w:r>
      <w:proofErr w:type="spellStart"/>
      <w:r w:rsidRPr="0008774A">
        <w:rPr>
          <w:rFonts w:ascii="Times New Roman" w:hAnsi="Times New Roman" w:cs="Times New Roman"/>
          <w:i/>
          <w:iCs/>
          <w:color w:val="000000" w:themeColor="text1"/>
          <w:sz w:val="24"/>
          <w:szCs w:val="24"/>
        </w:rPr>
        <w:t>toksikologiju</w:t>
      </w:r>
      <w:proofErr w:type="spellEnd"/>
      <w:r w:rsidRPr="0008774A">
        <w:rPr>
          <w:rFonts w:ascii="Times New Roman" w:hAnsi="Times New Roman" w:cs="Times New Roman"/>
          <w:color w:val="000000" w:themeColor="text1"/>
          <w:sz w:val="24"/>
          <w:szCs w:val="24"/>
        </w:rPr>
        <w:t>, </w:t>
      </w:r>
      <w:r w:rsidRPr="0008774A">
        <w:rPr>
          <w:rFonts w:ascii="Times New Roman" w:hAnsi="Times New Roman" w:cs="Times New Roman"/>
          <w:i/>
          <w:iCs/>
          <w:color w:val="000000" w:themeColor="text1"/>
          <w:sz w:val="24"/>
          <w:szCs w:val="24"/>
        </w:rPr>
        <w:t>68</w:t>
      </w:r>
      <w:r w:rsidRPr="0008774A">
        <w:rPr>
          <w:rFonts w:ascii="Times New Roman" w:hAnsi="Times New Roman" w:cs="Times New Roman"/>
          <w:color w:val="000000" w:themeColor="text1"/>
          <w:sz w:val="24"/>
          <w:szCs w:val="24"/>
        </w:rPr>
        <w:t>(1), 38-44.</w:t>
      </w:r>
    </w:p>
    <w:p w14:paraId="59F366A7" w14:textId="77777777" w:rsidR="0008774A" w:rsidRPr="0008774A" w:rsidRDefault="0008774A" w:rsidP="0008774A">
      <w:pPr>
        <w:pStyle w:val="ListParagraph"/>
        <w:rPr>
          <w:rFonts w:ascii="Times New Roman" w:hAnsi="Times New Roman" w:cs="Times New Roman"/>
          <w:color w:val="000000" w:themeColor="text1"/>
          <w:sz w:val="24"/>
          <w:szCs w:val="24"/>
        </w:rPr>
      </w:pPr>
    </w:p>
    <w:p w14:paraId="69B5F7A5"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 xml:space="preserve">Manocha, A., Srivastava, L. M. &amp; Bhargava, S. (2017). Lead as a risk factor for osteoporosis in post-menopausal women. </w:t>
      </w:r>
      <w:r w:rsidRPr="0008774A">
        <w:rPr>
          <w:rFonts w:ascii="Times New Roman" w:hAnsi="Times New Roman" w:cs="Times New Roman"/>
          <w:i/>
          <w:color w:val="000000" w:themeColor="text1"/>
          <w:sz w:val="24"/>
          <w:szCs w:val="24"/>
        </w:rPr>
        <w:t>Indian Journal of Clinical Biochemistry,</w:t>
      </w:r>
      <w:r w:rsidRPr="0008774A">
        <w:rPr>
          <w:rFonts w:ascii="Times New Roman" w:hAnsi="Times New Roman" w:cs="Times New Roman"/>
          <w:color w:val="000000" w:themeColor="text1"/>
          <w:sz w:val="24"/>
          <w:szCs w:val="24"/>
        </w:rPr>
        <w:t xml:space="preserve"> 32, 261-265.</w:t>
      </w:r>
    </w:p>
    <w:p w14:paraId="04EA7320" w14:textId="77777777" w:rsidR="0008774A" w:rsidRPr="0008774A" w:rsidRDefault="0008774A" w:rsidP="0008774A">
      <w:pPr>
        <w:pStyle w:val="ListParagraph"/>
        <w:rPr>
          <w:rFonts w:ascii="Times New Roman" w:hAnsi="Times New Roman" w:cs="Times New Roman"/>
          <w:color w:val="000000" w:themeColor="text1"/>
          <w:sz w:val="24"/>
          <w:szCs w:val="24"/>
        </w:rPr>
      </w:pPr>
    </w:p>
    <w:p w14:paraId="314F419B"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Medscape, (2024). Retrieved from: </w:t>
      </w:r>
      <w:hyperlink r:id="rId10" w:history="1">
        <w:r w:rsidRPr="003B7D0B">
          <w:rPr>
            <w:rStyle w:val="Hyperlink"/>
            <w:rFonts w:ascii="Times New Roman" w:hAnsi="Times New Roman" w:cs="Times New Roman"/>
            <w:sz w:val="24"/>
            <w:szCs w:val="24"/>
          </w:rPr>
          <w:t>https://emedicine.medscape.com/article/1174752-overview?form=fpf</w:t>
        </w:r>
      </w:hyperlink>
      <w:r w:rsidRPr="0008774A">
        <w:rPr>
          <w:rFonts w:ascii="Times New Roman" w:hAnsi="Times New Roman" w:cs="Times New Roman"/>
          <w:color w:val="000000" w:themeColor="text1"/>
          <w:sz w:val="24"/>
          <w:szCs w:val="24"/>
        </w:rPr>
        <w:t xml:space="preserve"> (Retrieved on 15 April 2024).</w:t>
      </w:r>
    </w:p>
    <w:p w14:paraId="4894ACE0" w14:textId="77777777" w:rsidR="0008774A" w:rsidRPr="0008774A" w:rsidRDefault="0008774A" w:rsidP="0008774A">
      <w:pPr>
        <w:pStyle w:val="ListParagraph"/>
        <w:rPr>
          <w:rFonts w:ascii="Times New Roman" w:hAnsi="Times New Roman" w:cs="Times New Roman"/>
          <w:color w:val="000000" w:themeColor="text1"/>
          <w:sz w:val="24"/>
          <w:szCs w:val="24"/>
        </w:rPr>
      </w:pPr>
    </w:p>
    <w:p w14:paraId="0AB8F7DA"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01525">
        <w:rPr>
          <w:rFonts w:ascii="Times New Roman" w:hAnsi="Times New Roman" w:cs="Times New Roman"/>
          <w:color w:val="000000" w:themeColor="text1"/>
          <w:sz w:val="24"/>
          <w:szCs w:val="24"/>
        </w:rPr>
        <w:t xml:space="preserve">Alara, O. R., Abdurahman, N. H., </w:t>
      </w:r>
      <w:proofErr w:type="spellStart"/>
      <w:r w:rsidRPr="00001525">
        <w:rPr>
          <w:rFonts w:ascii="Times New Roman" w:hAnsi="Times New Roman" w:cs="Times New Roman"/>
          <w:color w:val="000000" w:themeColor="text1"/>
          <w:sz w:val="24"/>
          <w:szCs w:val="24"/>
        </w:rPr>
        <w:t>Mudalip</w:t>
      </w:r>
      <w:proofErr w:type="spellEnd"/>
      <w:r w:rsidRPr="00001525">
        <w:rPr>
          <w:rFonts w:ascii="Times New Roman" w:hAnsi="Times New Roman" w:cs="Times New Roman"/>
          <w:color w:val="000000" w:themeColor="text1"/>
          <w:sz w:val="24"/>
          <w:szCs w:val="24"/>
        </w:rPr>
        <w:t xml:space="preserve">, S. A., &amp; Olalere, O. A. (2019). Effect of drying methods on the free radicals scavenging activity of Vernonia amygdalina growing in Malaysia. </w:t>
      </w:r>
      <w:r w:rsidRPr="00001525">
        <w:rPr>
          <w:rFonts w:ascii="Times New Roman" w:hAnsi="Times New Roman" w:cs="Times New Roman"/>
          <w:i/>
          <w:color w:val="000000" w:themeColor="text1"/>
          <w:sz w:val="24"/>
          <w:szCs w:val="24"/>
        </w:rPr>
        <w:t>Journal of King Saud University-Science,</w:t>
      </w:r>
      <w:r w:rsidRPr="00001525">
        <w:rPr>
          <w:rFonts w:ascii="Times New Roman" w:hAnsi="Times New Roman" w:cs="Times New Roman"/>
          <w:color w:val="000000" w:themeColor="text1"/>
          <w:sz w:val="24"/>
          <w:szCs w:val="24"/>
        </w:rPr>
        <w:t xml:space="preserve"> 31(4), 495-499</w:t>
      </w:r>
      <w:r>
        <w:rPr>
          <w:rFonts w:ascii="Times New Roman" w:hAnsi="Times New Roman" w:cs="Times New Roman"/>
          <w:color w:val="000000" w:themeColor="text1"/>
          <w:sz w:val="24"/>
          <w:szCs w:val="24"/>
        </w:rPr>
        <w:t>.</w:t>
      </w:r>
    </w:p>
    <w:p w14:paraId="75091DF0" w14:textId="77777777" w:rsidR="0008774A" w:rsidRPr="00184AD1" w:rsidRDefault="0008774A" w:rsidP="0008774A">
      <w:pPr>
        <w:spacing w:after="0" w:line="240" w:lineRule="auto"/>
        <w:jc w:val="both"/>
        <w:rPr>
          <w:rFonts w:ascii="Times New Roman" w:hAnsi="Times New Roman" w:cs="Times New Roman"/>
          <w:color w:val="000000" w:themeColor="text1"/>
          <w:sz w:val="2"/>
          <w:szCs w:val="24"/>
        </w:rPr>
      </w:pPr>
    </w:p>
    <w:p w14:paraId="79CE85C8" w14:textId="77777777" w:rsidR="0008774A" w:rsidRPr="0008774A" w:rsidRDefault="0008774A" w:rsidP="0008774A">
      <w:pPr>
        <w:pStyle w:val="ListParagraph"/>
        <w:rPr>
          <w:rFonts w:ascii="Times New Roman" w:hAnsi="Times New Roman" w:cs="Times New Roman"/>
          <w:color w:val="000000" w:themeColor="text1"/>
          <w:sz w:val="24"/>
          <w:szCs w:val="24"/>
        </w:rPr>
      </w:pPr>
    </w:p>
    <w:p w14:paraId="02EF44C4"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 xml:space="preserve">Degu, S., </w:t>
      </w:r>
      <w:proofErr w:type="spellStart"/>
      <w:r w:rsidRPr="0008774A">
        <w:rPr>
          <w:rFonts w:ascii="Times New Roman" w:hAnsi="Times New Roman" w:cs="Times New Roman"/>
          <w:color w:val="000000" w:themeColor="text1"/>
          <w:sz w:val="24"/>
          <w:szCs w:val="24"/>
        </w:rPr>
        <w:t>Meresa</w:t>
      </w:r>
      <w:proofErr w:type="spellEnd"/>
      <w:r w:rsidRPr="0008774A">
        <w:rPr>
          <w:rFonts w:ascii="Times New Roman" w:hAnsi="Times New Roman" w:cs="Times New Roman"/>
          <w:color w:val="000000" w:themeColor="text1"/>
          <w:sz w:val="24"/>
          <w:szCs w:val="24"/>
        </w:rPr>
        <w:t xml:space="preserve">, A., </w:t>
      </w:r>
      <w:proofErr w:type="spellStart"/>
      <w:r w:rsidRPr="0008774A">
        <w:rPr>
          <w:rFonts w:ascii="Times New Roman" w:hAnsi="Times New Roman" w:cs="Times New Roman"/>
          <w:color w:val="000000" w:themeColor="text1"/>
          <w:sz w:val="24"/>
          <w:szCs w:val="24"/>
        </w:rPr>
        <w:t>Animaw</w:t>
      </w:r>
      <w:proofErr w:type="spellEnd"/>
      <w:r w:rsidRPr="0008774A">
        <w:rPr>
          <w:rFonts w:ascii="Times New Roman" w:hAnsi="Times New Roman" w:cs="Times New Roman"/>
          <w:color w:val="000000" w:themeColor="text1"/>
          <w:sz w:val="24"/>
          <w:szCs w:val="24"/>
        </w:rPr>
        <w:t xml:space="preserve">, Z., </w:t>
      </w:r>
      <w:proofErr w:type="spellStart"/>
      <w:r w:rsidRPr="0008774A">
        <w:rPr>
          <w:rFonts w:ascii="Times New Roman" w:hAnsi="Times New Roman" w:cs="Times New Roman"/>
          <w:color w:val="000000" w:themeColor="text1"/>
          <w:sz w:val="24"/>
          <w:szCs w:val="24"/>
        </w:rPr>
        <w:t>Jegnie</w:t>
      </w:r>
      <w:proofErr w:type="spellEnd"/>
      <w:r w:rsidRPr="0008774A">
        <w:rPr>
          <w:rFonts w:ascii="Times New Roman" w:hAnsi="Times New Roman" w:cs="Times New Roman"/>
          <w:color w:val="000000" w:themeColor="text1"/>
          <w:sz w:val="24"/>
          <w:szCs w:val="24"/>
        </w:rPr>
        <w:t>, M., Asfaw, A.</w:t>
      </w:r>
      <w:r>
        <w:rPr>
          <w:rFonts w:ascii="Times New Roman" w:hAnsi="Times New Roman" w:cs="Times New Roman"/>
          <w:color w:val="000000" w:themeColor="text1"/>
          <w:sz w:val="24"/>
          <w:szCs w:val="24"/>
        </w:rPr>
        <w:t xml:space="preserve"> &amp; Tegegn, G. (2024). Vernonia </w:t>
      </w:r>
      <w:r w:rsidRPr="0008774A">
        <w:rPr>
          <w:rFonts w:ascii="Times New Roman" w:hAnsi="Times New Roman" w:cs="Times New Roman"/>
          <w:color w:val="000000" w:themeColor="text1"/>
          <w:sz w:val="24"/>
          <w:szCs w:val="24"/>
        </w:rPr>
        <w:t xml:space="preserve">amygdalina: a comprehensive review of the nutritional makeup, traditional </w:t>
      </w:r>
      <w:r>
        <w:rPr>
          <w:rFonts w:ascii="Times New Roman" w:hAnsi="Times New Roman" w:cs="Times New Roman"/>
          <w:color w:val="000000" w:themeColor="text1"/>
          <w:sz w:val="24"/>
          <w:szCs w:val="24"/>
        </w:rPr>
        <w:t>medicinal use, and </w:t>
      </w:r>
      <w:r w:rsidRPr="0008774A">
        <w:rPr>
          <w:rFonts w:ascii="Times New Roman" w:hAnsi="Times New Roman" w:cs="Times New Roman"/>
          <w:color w:val="000000" w:themeColor="text1"/>
          <w:sz w:val="24"/>
          <w:szCs w:val="24"/>
        </w:rPr>
        <w:t>pharmacology</w:t>
      </w:r>
      <w:r>
        <w:rPr>
          <w:rFonts w:ascii="Times New Roman" w:hAnsi="Times New Roman" w:cs="Times New Roman"/>
          <w:color w:val="000000" w:themeColor="text1"/>
          <w:sz w:val="24"/>
          <w:szCs w:val="24"/>
        </w:rPr>
        <w:t> of isolated phytochemicals and </w:t>
      </w:r>
      <w:r w:rsidRPr="0008774A">
        <w:rPr>
          <w:rFonts w:ascii="Times New Roman" w:hAnsi="Times New Roman" w:cs="Times New Roman"/>
          <w:color w:val="000000" w:themeColor="text1"/>
          <w:sz w:val="24"/>
          <w:szCs w:val="24"/>
        </w:rPr>
        <w:t>co</w:t>
      </w:r>
      <w:r>
        <w:rPr>
          <w:rFonts w:ascii="Times New Roman" w:hAnsi="Times New Roman" w:cs="Times New Roman"/>
          <w:color w:val="000000" w:themeColor="text1"/>
          <w:sz w:val="24"/>
          <w:szCs w:val="24"/>
        </w:rPr>
        <w:t>mpounds. </w:t>
      </w:r>
      <w:r>
        <w:rPr>
          <w:rFonts w:ascii="Times New Roman" w:hAnsi="Times New Roman" w:cs="Times New Roman"/>
          <w:i/>
          <w:color w:val="000000" w:themeColor="text1"/>
          <w:sz w:val="24"/>
          <w:szCs w:val="24"/>
        </w:rPr>
        <w:t>Frontiers in </w:t>
      </w:r>
      <w:r w:rsidRPr="0008774A">
        <w:rPr>
          <w:rFonts w:ascii="Times New Roman" w:hAnsi="Times New Roman" w:cs="Times New Roman"/>
          <w:i/>
          <w:color w:val="000000" w:themeColor="text1"/>
          <w:sz w:val="24"/>
          <w:szCs w:val="24"/>
        </w:rPr>
        <w:t>Natural Products,</w:t>
      </w:r>
      <w:r w:rsidRPr="0008774A">
        <w:rPr>
          <w:rFonts w:ascii="Times New Roman" w:hAnsi="Times New Roman" w:cs="Times New Roman"/>
          <w:color w:val="000000" w:themeColor="text1"/>
          <w:sz w:val="24"/>
          <w:szCs w:val="24"/>
        </w:rPr>
        <w:t xml:space="preserve"> 3, 1347855.</w:t>
      </w:r>
    </w:p>
    <w:p w14:paraId="302DD777" w14:textId="77777777" w:rsidR="0008774A" w:rsidRPr="0008774A" w:rsidRDefault="0008774A" w:rsidP="0008774A">
      <w:pPr>
        <w:pStyle w:val="ListParagraph"/>
        <w:rPr>
          <w:rFonts w:ascii="Times New Roman" w:hAnsi="Times New Roman" w:cs="Times New Roman"/>
          <w:color w:val="000000" w:themeColor="text1"/>
          <w:sz w:val="24"/>
          <w:szCs w:val="24"/>
        </w:rPr>
      </w:pPr>
    </w:p>
    <w:p w14:paraId="69AFB5EA" w14:textId="77777777" w:rsidR="00A51799" w:rsidRDefault="0008774A" w:rsidP="00A51799">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F939E0">
        <w:rPr>
          <w:rFonts w:ascii="Times New Roman" w:hAnsi="Times New Roman" w:cs="Times New Roman"/>
          <w:color w:val="000000" w:themeColor="text1"/>
          <w:sz w:val="24"/>
          <w:szCs w:val="24"/>
        </w:rPr>
        <w:lastRenderedPageBreak/>
        <w:t xml:space="preserve">Asante, D. B., &amp; Wiafe, G. A. (2023). Therapeutic Benefit of Vernonia amygdalina in the Treatment of Diabetes and Its Associated Complications in Preclinical Studies. </w:t>
      </w:r>
      <w:r w:rsidRPr="00F939E0">
        <w:rPr>
          <w:rFonts w:ascii="Times New Roman" w:hAnsi="Times New Roman" w:cs="Times New Roman"/>
          <w:i/>
          <w:color w:val="000000" w:themeColor="text1"/>
          <w:sz w:val="24"/>
          <w:szCs w:val="24"/>
        </w:rPr>
        <w:t>Journal of Diabetes Research,</w:t>
      </w:r>
      <w:r w:rsidRPr="00F939E0">
        <w:rPr>
          <w:rFonts w:ascii="Times New Roman" w:hAnsi="Times New Roman" w:cs="Times New Roman"/>
          <w:color w:val="000000" w:themeColor="text1"/>
          <w:sz w:val="24"/>
          <w:szCs w:val="24"/>
        </w:rPr>
        <w:t xml:space="preserve"> 2023(1), 3159352</w:t>
      </w:r>
      <w:r w:rsidR="00DB0C10">
        <w:rPr>
          <w:rFonts w:ascii="Times New Roman" w:hAnsi="Times New Roman" w:cs="Times New Roman"/>
          <w:color w:val="000000" w:themeColor="text1"/>
          <w:sz w:val="24"/>
          <w:szCs w:val="24"/>
        </w:rPr>
        <w:t>.</w:t>
      </w:r>
    </w:p>
    <w:p w14:paraId="14E2C001" w14:textId="77777777" w:rsidR="00A51799" w:rsidRPr="00A51799" w:rsidRDefault="00A51799" w:rsidP="00A51799">
      <w:pPr>
        <w:pStyle w:val="ListParagraph"/>
        <w:rPr>
          <w:rFonts w:ascii="Times New Roman" w:hAnsi="Times New Roman" w:cs="Times New Roman"/>
          <w:color w:val="000000" w:themeColor="text1"/>
          <w:sz w:val="24"/>
          <w:szCs w:val="24"/>
        </w:rPr>
      </w:pPr>
    </w:p>
    <w:p w14:paraId="59ECB2B7" w14:textId="77777777" w:rsidR="00DB0C10" w:rsidRPr="00A51799" w:rsidRDefault="00DB0C10" w:rsidP="00A51799">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A51799">
        <w:rPr>
          <w:rFonts w:ascii="Times New Roman" w:hAnsi="Times New Roman" w:cs="Times New Roman"/>
          <w:color w:val="000000" w:themeColor="text1"/>
          <w:sz w:val="24"/>
          <w:szCs w:val="24"/>
        </w:rPr>
        <w:t xml:space="preserve">Nwogu, A. O., Sunday, O. E., Odinga, T. B., Homa, C. P., </w:t>
      </w:r>
      <w:proofErr w:type="spellStart"/>
      <w:r w:rsidRPr="00A51799">
        <w:rPr>
          <w:rFonts w:ascii="Times New Roman" w:hAnsi="Times New Roman" w:cs="Times New Roman"/>
          <w:color w:val="000000" w:themeColor="text1"/>
          <w:sz w:val="24"/>
          <w:szCs w:val="24"/>
        </w:rPr>
        <w:t>Nyebuchi</w:t>
      </w:r>
      <w:proofErr w:type="spellEnd"/>
      <w:r w:rsidRPr="00A51799">
        <w:rPr>
          <w:rFonts w:ascii="Times New Roman" w:hAnsi="Times New Roman" w:cs="Times New Roman"/>
          <w:color w:val="000000" w:themeColor="text1"/>
          <w:sz w:val="24"/>
          <w:szCs w:val="24"/>
        </w:rPr>
        <w:t xml:space="preserve">, J., </w:t>
      </w:r>
      <w:proofErr w:type="spellStart"/>
      <w:r w:rsidRPr="00A51799">
        <w:rPr>
          <w:rFonts w:ascii="Times New Roman" w:hAnsi="Times New Roman" w:cs="Times New Roman"/>
          <w:color w:val="000000" w:themeColor="text1"/>
          <w:sz w:val="24"/>
          <w:szCs w:val="24"/>
        </w:rPr>
        <w:t>Okwuchi</w:t>
      </w:r>
      <w:proofErr w:type="spellEnd"/>
      <w:r w:rsidRPr="00A51799">
        <w:rPr>
          <w:rFonts w:ascii="Times New Roman" w:hAnsi="Times New Roman" w:cs="Times New Roman"/>
          <w:color w:val="000000" w:themeColor="text1"/>
          <w:sz w:val="24"/>
          <w:szCs w:val="24"/>
        </w:rPr>
        <w:t>, A. E., &amp; Akuru, U. B. Evaluation of the Ameliorative Potential of Some Fertility Herbal Supplements on Male Fertility Hormones and Semen Parameters of Lead Acetate Induced Toxicit</w:t>
      </w:r>
      <w:r w:rsidR="00A51799" w:rsidRPr="00A51799">
        <w:rPr>
          <w:rFonts w:ascii="Times New Roman" w:hAnsi="Times New Roman" w:cs="Times New Roman"/>
          <w:color w:val="000000" w:themeColor="text1"/>
          <w:sz w:val="24"/>
          <w:szCs w:val="24"/>
        </w:rPr>
        <w:t xml:space="preserve">y in Albino Rats. </w:t>
      </w:r>
      <w:r w:rsidR="00A51799" w:rsidRPr="00A51799">
        <w:rPr>
          <w:rFonts w:ascii="Times New Roman" w:hAnsi="Times New Roman" w:cs="Times New Roman"/>
          <w:i/>
          <w:color w:val="000000" w:themeColor="text1"/>
          <w:sz w:val="24"/>
          <w:szCs w:val="24"/>
        </w:rPr>
        <w:t>Trends in Medical Research.</w:t>
      </w:r>
      <w:r w:rsidR="00A51799" w:rsidRPr="00A51799">
        <w:rPr>
          <w:rFonts w:ascii="Times New Roman" w:hAnsi="Times New Roman" w:cs="Times New Roman"/>
          <w:color w:val="000000" w:themeColor="text1"/>
          <w:sz w:val="24"/>
          <w:szCs w:val="24"/>
        </w:rPr>
        <w:t xml:space="preserve"> 19(1): 103-111.</w:t>
      </w:r>
    </w:p>
    <w:p w14:paraId="6890F3D7" w14:textId="77777777" w:rsidR="00184AD1" w:rsidRPr="00184AD1" w:rsidRDefault="00184AD1" w:rsidP="00184AD1">
      <w:pPr>
        <w:spacing w:after="0" w:line="240" w:lineRule="auto"/>
        <w:jc w:val="both"/>
        <w:rPr>
          <w:rFonts w:ascii="Times New Roman" w:hAnsi="Times New Roman" w:cs="Times New Roman"/>
          <w:color w:val="000000" w:themeColor="text1"/>
          <w:sz w:val="24"/>
          <w:szCs w:val="24"/>
        </w:rPr>
      </w:pPr>
    </w:p>
    <w:p w14:paraId="1BE76563" w14:textId="77777777" w:rsidR="00DB0C10" w:rsidRPr="0008774A" w:rsidRDefault="00DB0C10"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Chinedu, E., Arome, D. &amp; Ameh, F. S. (2019). A new method </w:t>
      </w:r>
      <w:r>
        <w:rPr>
          <w:rFonts w:ascii="Times New Roman" w:hAnsi="Times New Roman" w:cs="Times New Roman"/>
          <w:color w:val="000000" w:themeColor="text1"/>
          <w:sz w:val="24"/>
          <w:szCs w:val="24"/>
        </w:rPr>
        <w:t xml:space="preserve">for determining acute toxicity </w:t>
      </w:r>
      <w:r w:rsidRPr="006132BF">
        <w:rPr>
          <w:rFonts w:ascii="Times New Roman" w:hAnsi="Times New Roman" w:cs="Times New Roman"/>
          <w:color w:val="000000" w:themeColor="text1"/>
          <w:sz w:val="24"/>
          <w:szCs w:val="24"/>
        </w:rPr>
        <w:t xml:space="preserve">in animal models. </w:t>
      </w:r>
      <w:r w:rsidR="00A51799">
        <w:rPr>
          <w:rFonts w:ascii="Times New Roman" w:hAnsi="Times New Roman" w:cs="Times New Roman"/>
          <w:i/>
          <w:color w:val="000000" w:themeColor="text1"/>
          <w:sz w:val="24"/>
          <w:szCs w:val="24"/>
        </w:rPr>
        <w:t>Toxicology I</w:t>
      </w:r>
      <w:r w:rsidRPr="006132BF">
        <w:rPr>
          <w:rFonts w:ascii="Times New Roman" w:hAnsi="Times New Roman" w:cs="Times New Roman"/>
          <w:i/>
          <w:color w:val="000000" w:themeColor="text1"/>
          <w:sz w:val="24"/>
          <w:szCs w:val="24"/>
        </w:rPr>
        <w:t>nternational,</w:t>
      </w:r>
      <w:r w:rsidRPr="006132BF">
        <w:rPr>
          <w:rFonts w:ascii="Times New Roman" w:hAnsi="Times New Roman" w:cs="Times New Roman"/>
          <w:color w:val="000000" w:themeColor="text1"/>
          <w:sz w:val="24"/>
          <w:szCs w:val="24"/>
        </w:rPr>
        <w:t xml:space="preserve"> 20(3), 224</w:t>
      </w:r>
    </w:p>
    <w:p w14:paraId="1729381F" w14:textId="77777777" w:rsidR="00F07CCE" w:rsidRPr="00F07CCE" w:rsidRDefault="00F07CCE" w:rsidP="00F07CCE">
      <w:pPr>
        <w:spacing w:after="0" w:line="480" w:lineRule="auto"/>
        <w:jc w:val="both"/>
        <w:rPr>
          <w:rFonts w:ascii="Times New Roman" w:hAnsi="Times New Roman" w:cs="Times New Roman"/>
          <w:color w:val="000000" w:themeColor="text1"/>
          <w:sz w:val="24"/>
          <w:szCs w:val="24"/>
          <w:lang w:val="en-GB"/>
        </w:rPr>
      </w:pPr>
    </w:p>
    <w:sectPr w:rsidR="00F07CCE" w:rsidRPr="00F07CC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3CF2" w14:textId="77777777" w:rsidR="008B25BC" w:rsidRDefault="008B25BC" w:rsidP="00A8003F">
      <w:pPr>
        <w:spacing w:after="0" w:line="240" w:lineRule="auto"/>
      </w:pPr>
      <w:r>
        <w:separator/>
      </w:r>
    </w:p>
  </w:endnote>
  <w:endnote w:type="continuationSeparator" w:id="0">
    <w:p w14:paraId="496244C8" w14:textId="77777777" w:rsidR="008B25BC" w:rsidRDefault="008B25BC" w:rsidP="00A8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7928" w14:textId="77777777" w:rsidR="00A8003F" w:rsidRDefault="00A80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CAB" w14:textId="77777777" w:rsidR="00A8003F" w:rsidRDefault="00A80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18CC" w14:textId="77777777" w:rsidR="00A8003F" w:rsidRDefault="00A80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BCAF" w14:textId="77777777" w:rsidR="008B25BC" w:rsidRDefault="008B25BC" w:rsidP="00A8003F">
      <w:pPr>
        <w:spacing w:after="0" w:line="240" w:lineRule="auto"/>
      </w:pPr>
      <w:r>
        <w:separator/>
      </w:r>
    </w:p>
  </w:footnote>
  <w:footnote w:type="continuationSeparator" w:id="0">
    <w:p w14:paraId="0FB6AA40" w14:textId="77777777" w:rsidR="008B25BC" w:rsidRDefault="008B25BC" w:rsidP="00A8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0FE9" w14:textId="04F006D6" w:rsidR="00A8003F" w:rsidRDefault="00A8003F">
    <w:pPr>
      <w:pStyle w:val="Header"/>
    </w:pPr>
    <w:r>
      <w:rPr>
        <w:noProof/>
      </w:rPr>
      <w:pict w14:anchorId="6B93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390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7255" w14:textId="571EBE6D" w:rsidR="00A8003F" w:rsidRDefault="00A8003F">
    <w:pPr>
      <w:pStyle w:val="Header"/>
    </w:pPr>
    <w:r>
      <w:rPr>
        <w:noProof/>
      </w:rPr>
      <w:pict w14:anchorId="019BF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390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606D" w14:textId="4EC637C0" w:rsidR="00A8003F" w:rsidRDefault="00A8003F">
    <w:pPr>
      <w:pStyle w:val="Header"/>
    </w:pPr>
    <w:r>
      <w:rPr>
        <w:noProof/>
      </w:rPr>
      <w:pict w14:anchorId="77E95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390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534FA"/>
    <w:multiLevelType w:val="hybridMultilevel"/>
    <w:tmpl w:val="2AB492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A74BDB"/>
    <w:multiLevelType w:val="hybridMultilevel"/>
    <w:tmpl w:val="9F60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2695A"/>
    <w:multiLevelType w:val="hybridMultilevel"/>
    <w:tmpl w:val="61124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E6C2B"/>
    <w:multiLevelType w:val="hybridMultilevel"/>
    <w:tmpl w:val="5A700EF2"/>
    <w:lvl w:ilvl="0" w:tplc="9FC6E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0572A"/>
    <w:multiLevelType w:val="hybridMultilevel"/>
    <w:tmpl w:val="1680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61">
    <w:abstractNumId w:val="1"/>
  </w:num>
  <w:num w:numId="2" w16cid:durableId="1953896795">
    <w:abstractNumId w:val="0"/>
  </w:num>
  <w:num w:numId="3" w16cid:durableId="173616774">
    <w:abstractNumId w:val="3"/>
  </w:num>
  <w:num w:numId="4" w16cid:durableId="43070035">
    <w:abstractNumId w:val="4"/>
  </w:num>
  <w:num w:numId="5" w16cid:durableId="1884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7C"/>
    <w:rsid w:val="000579AC"/>
    <w:rsid w:val="0008774A"/>
    <w:rsid w:val="001151B1"/>
    <w:rsid w:val="00184AD1"/>
    <w:rsid w:val="001F3ABF"/>
    <w:rsid w:val="00277B7E"/>
    <w:rsid w:val="002F34A6"/>
    <w:rsid w:val="00356B7C"/>
    <w:rsid w:val="00534516"/>
    <w:rsid w:val="0054599A"/>
    <w:rsid w:val="00587211"/>
    <w:rsid w:val="00590758"/>
    <w:rsid w:val="00597A1A"/>
    <w:rsid w:val="00607AE8"/>
    <w:rsid w:val="006950CE"/>
    <w:rsid w:val="007D42BC"/>
    <w:rsid w:val="007E1D80"/>
    <w:rsid w:val="008B25BC"/>
    <w:rsid w:val="008C2B90"/>
    <w:rsid w:val="00910812"/>
    <w:rsid w:val="00986A60"/>
    <w:rsid w:val="0099432E"/>
    <w:rsid w:val="009A230C"/>
    <w:rsid w:val="00A51799"/>
    <w:rsid w:val="00A6097C"/>
    <w:rsid w:val="00A8003F"/>
    <w:rsid w:val="00B46F79"/>
    <w:rsid w:val="00B84A5D"/>
    <w:rsid w:val="00BB712D"/>
    <w:rsid w:val="00C119CD"/>
    <w:rsid w:val="00DB0C10"/>
    <w:rsid w:val="00E42901"/>
    <w:rsid w:val="00EF5C06"/>
    <w:rsid w:val="00F07CCE"/>
    <w:rsid w:val="00F46825"/>
    <w:rsid w:val="00F8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8F186"/>
  <w15:chartTrackingRefBased/>
  <w15:docId w15:val="{C80EA576-EC4D-4B0B-98A4-9440E431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25"/>
    <w:pPr>
      <w:ind w:left="720"/>
      <w:contextualSpacing/>
    </w:pPr>
  </w:style>
  <w:style w:type="table" w:styleId="PlainTable2">
    <w:name w:val="Plain Table 2"/>
    <w:basedOn w:val="TableNormal"/>
    <w:uiPriority w:val="42"/>
    <w:rsid w:val="001151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1151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1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C06"/>
    <w:rPr>
      <w:b/>
      <w:bCs/>
    </w:rPr>
  </w:style>
  <w:style w:type="character" w:styleId="Hyperlink">
    <w:name w:val="Hyperlink"/>
    <w:basedOn w:val="DefaultParagraphFont"/>
    <w:uiPriority w:val="99"/>
    <w:unhideWhenUsed/>
    <w:rsid w:val="00F07CCE"/>
    <w:rPr>
      <w:color w:val="0563C1" w:themeColor="hyperlink"/>
      <w:u w:val="single"/>
    </w:rPr>
  </w:style>
  <w:style w:type="paragraph" w:styleId="Header">
    <w:name w:val="header"/>
    <w:basedOn w:val="Normal"/>
    <w:link w:val="HeaderChar"/>
    <w:uiPriority w:val="99"/>
    <w:unhideWhenUsed/>
    <w:rsid w:val="00A80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03F"/>
  </w:style>
  <w:style w:type="paragraph" w:styleId="Footer">
    <w:name w:val="footer"/>
    <w:basedOn w:val="Normal"/>
    <w:link w:val="FooterChar"/>
    <w:uiPriority w:val="99"/>
    <w:unhideWhenUsed/>
    <w:rsid w:val="00A80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2028">
      <w:bodyDiv w:val="1"/>
      <w:marLeft w:val="0"/>
      <w:marRight w:val="0"/>
      <w:marTop w:val="0"/>
      <w:marBottom w:val="0"/>
      <w:divBdr>
        <w:top w:val="none" w:sz="0" w:space="0" w:color="auto"/>
        <w:left w:val="none" w:sz="0" w:space="0" w:color="auto"/>
        <w:bottom w:val="none" w:sz="0" w:space="0" w:color="auto"/>
        <w:right w:val="none" w:sz="0" w:space="0" w:color="auto"/>
      </w:divBdr>
    </w:div>
    <w:div w:id="75909782">
      <w:bodyDiv w:val="1"/>
      <w:marLeft w:val="0"/>
      <w:marRight w:val="0"/>
      <w:marTop w:val="0"/>
      <w:marBottom w:val="0"/>
      <w:divBdr>
        <w:top w:val="none" w:sz="0" w:space="0" w:color="auto"/>
        <w:left w:val="none" w:sz="0" w:space="0" w:color="auto"/>
        <w:bottom w:val="none" w:sz="0" w:space="0" w:color="auto"/>
        <w:right w:val="none" w:sz="0" w:space="0" w:color="auto"/>
      </w:divBdr>
    </w:div>
    <w:div w:id="169024438">
      <w:bodyDiv w:val="1"/>
      <w:marLeft w:val="0"/>
      <w:marRight w:val="0"/>
      <w:marTop w:val="0"/>
      <w:marBottom w:val="0"/>
      <w:divBdr>
        <w:top w:val="none" w:sz="0" w:space="0" w:color="auto"/>
        <w:left w:val="none" w:sz="0" w:space="0" w:color="auto"/>
        <w:bottom w:val="none" w:sz="0" w:space="0" w:color="auto"/>
        <w:right w:val="none" w:sz="0" w:space="0" w:color="auto"/>
      </w:divBdr>
    </w:div>
    <w:div w:id="197789717">
      <w:bodyDiv w:val="1"/>
      <w:marLeft w:val="0"/>
      <w:marRight w:val="0"/>
      <w:marTop w:val="0"/>
      <w:marBottom w:val="0"/>
      <w:divBdr>
        <w:top w:val="none" w:sz="0" w:space="0" w:color="auto"/>
        <w:left w:val="none" w:sz="0" w:space="0" w:color="auto"/>
        <w:bottom w:val="none" w:sz="0" w:space="0" w:color="auto"/>
        <w:right w:val="none" w:sz="0" w:space="0" w:color="auto"/>
      </w:divBdr>
    </w:div>
    <w:div w:id="586307135">
      <w:bodyDiv w:val="1"/>
      <w:marLeft w:val="0"/>
      <w:marRight w:val="0"/>
      <w:marTop w:val="0"/>
      <w:marBottom w:val="0"/>
      <w:divBdr>
        <w:top w:val="none" w:sz="0" w:space="0" w:color="auto"/>
        <w:left w:val="none" w:sz="0" w:space="0" w:color="auto"/>
        <w:bottom w:val="none" w:sz="0" w:space="0" w:color="auto"/>
        <w:right w:val="none" w:sz="0" w:space="0" w:color="auto"/>
      </w:divBdr>
    </w:div>
    <w:div w:id="725375036">
      <w:bodyDiv w:val="1"/>
      <w:marLeft w:val="0"/>
      <w:marRight w:val="0"/>
      <w:marTop w:val="0"/>
      <w:marBottom w:val="0"/>
      <w:divBdr>
        <w:top w:val="none" w:sz="0" w:space="0" w:color="auto"/>
        <w:left w:val="none" w:sz="0" w:space="0" w:color="auto"/>
        <w:bottom w:val="none" w:sz="0" w:space="0" w:color="auto"/>
        <w:right w:val="none" w:sz="0" w:space="0" w:color="auto"/>
      </w:divBdr>
    </w:div>
    <w:div w:id="846333148">
      <w:bodyDiv w:val="1"/>
      <w:marLeft w:val="0"/>
      <w:marRight w:val="0"/>
      <w:marTop w:val="0"/>
      <w:marBottom w:val="0"/>
      <w:divBdr>
        <w:top w:val="none" w:sz="0" w:space="0" w:color="auto"/>
        <w:left w:val="none" w:sz="0" w:space="0" w:color="auto"/>
        <w:bottom w:val="none" w:sz="0" w:space="0" w:color="auto"/>
        <w:right w:val="none" w:sz="0" w:space="0" w:color="auto"/>
      </w:divBdr>
    </w:div>
    <w:div w:id="1168642183">
      <w:bodyDiv w:val="1"/>
      <w:marLeft w:val="0"/>
      <w:marRight w:val="0"/>
      <w:marTop w:val="0"/>
      <w:marBottom w:val="0"/>
      <w:divBdr>
        <w:top w:val="none" w:sz="0" w:space="0" w:color="auto"/>
        <w:left w:val="none" w:sz="0" w:space="0" w:color="auto"/>
        <w:bottom w:val="none" w:sz="0" w:space="0" w:color="auto"/>
        <w:right w:val="none" w:sz="0" w:space="0" w:color="auto"/>
      </w:divBdr>
    </w:div>
    <w:div w:id="1365784377">
      <w:bodyDiv w:val="1"/>
      <w:marLeft w:val="0"/>
      <w:marRight w:val="0"/>
      <w:marTop w:val="0"/>
      <w:marBottom w:val="0"/>
      <w:divBdr>
        <w:top w:val="none" w:sz="0" w:space="0" w:color="auto"/>
        <w:left w:val="none" w:sz="0" w:space="0" w:color="auto"/>
        <w:bottom w:val="none" w:sz="0" w:space="0" w:color="auto"/>
        <w:right w:val="none" w:sz="0" w:space="0" w:color="auto"/>
      </w:divBdr>
    </w:div>
    <w:div w:id="1498228000">
      <w:bodyDiv w:val="1"/>
      <w:marLeft w:val="0"/>
      <w:marRight w:val="0"/>
      <w:marTop w:val="0"/>
      <w:marBottom w:val="0"/>
      <w:divBdr>
        <w:top w:val="none" w:sz="0" w:space="0" w:color="auto"/>
        <w:left w:val="none" w:sz="0" w:space="0" w:color="auto"/>
        <w:bottom w:val="none" w:sz="0" w:space="0" w:color="auto"/>
        <w:right w:val="none" w:sz="0" w:space="0" w:color="auto"/>
      </w:divBdr>
    </w:div>
    <w:div w:id="1533811339">
      <w:bodyDiv w:val="1"/>
      <w:marLeft w:val="0"/>
      <w:marRight w:val="0"/>
      <w:marTop w:val="0"/>
      <w:marBottom w:val="0"/>
      <w:divBdr>
        <w:top w:val="none" w:sz="0" w:space="0" w:color="auto"/>
        <w:left w:val="none" w:sz="0" w:space="0" w:color="auto"/>
        <w:bottom w:val="none" w:sz="0" w:space="0" w:color="auto"/>
        <w:right w:val="none" w:sz="0" w:space="0" w:color="auto"/>
      </w:divBdr>
    </w:div>
    <w:div w:id="1641153082">
      <w:bodyDiv w:val="1"/>
      <w:marLeft w:val="0"/>
      <w:marRight w:val="0"/>
      <w:marTop w:val="0"/>
      <w:marBottom w:val="0"/>
      <w:divBdr>
        <w:top w:val="none" w:sz="0" w:space="0" w:color="auto"/>
        <w:left w:val="none" w:sz="0" w:space="0" w:color="auto"/>
        <w:bottom w:val="none" w:sz="0" w:space="0" w:color="auto"/>
        <w:right w:val="none" w:sz="0" w:space="0" w:color="auto"/>
      </w:divBdr>
    </w:div>
    <w:div w:id="1843550145">
      <w:bodyDiv w:val="1"/>
      <w:marLeft w:val="0"/>
      <w:marRight w:val="0"/>
      <w:marTop w:val="0"/>
      <w:marBottom w:val="0"/>
      <w:divBdr>
        <w:top w:val="none" w:sz="0" w:space="0" w:color="auto"/>
        <w:left w:val="none" w:sz="0" w:space="0" w:color="auto"/>
        <w:bottom w:val="none" w:sz="0" w:space="0" w:color="auto"/>
        <w:right w:val="none" w:sz="0" w:space="0" w:color="auto"/>
      </w:divBdr>
    </w:div>
    <w:div w:id="20152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ipcs/assessment/public_health/chemicals_phc/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rediseases.org/rare-diseases/heavy-metal-poisoni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medicine.medscape.com/article/1174752-overview?form=fpf" TargetMode="External"/><Relationship Id="rId4" Type="http://schemas.openxmlformats.org/officeDocument/2006/relationships/webSettings" Target="webSettings.xml"/><Relationship Id="rId9" Type="http://schemas.openxmlformats.org/officeDocument/2006/relationships/hyperlink" Target="https://www.atsdr.cdc.gov/s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17</Pages>
  <Words>4303</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dc:creator>
  <cp:keywords/>
  <dc:description/>
  <cp:lastModifiedBy>Editor-22</cp:lastModifiedBy>
  <cp:revision>13</cp:revision>
  <dcterms:created xsi:type="dcterms:W3CDTF">2025-04-08T15:11:00Z</dcterms:created>
  <dcterms:modified xsi:type="dcterms:W3CDTF">2025-06-25T07:34:00Z</dcterms:modified>
</cp:coreProperties>
</file>