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00901F" w14:textId="77777777" w:rsidR="00DC58D4" w:rsidRPr="00DC58D4" w:rsidRDefault="00DC58D4" w:rsidP="00DC58D4">
      <w:pPr>
        <w:spacing w:line="360" w:lineRule="auto"/>
        <w:rPr>
          <w:rFonts w:ascii="Arial" w:eastAsia="MS Mincho" w:hAnsi="Arial" w:cs="Arial"/>
          <w:b/>
          <w:bCs/>
          <w:i/>
          <w:iCs/>
          <w:sz w:val="24"/>
          <w:szCs w:val="24"/>
          <w:u w:val="single"/>
        </w:rPr>
      </w:pPr>
      <w:bookmarkStart w:id="0" w:name="_Hlk202956733"/>
      <w:r w:rsidRPr="00DC58D4">
        <w:rPr>
          <w:rFonts w:ascii="Arial" w:eastAsia="MS Mincho" w:hAnsi="Arial" w:cs="Arial"/>
          <w:b/>
          <w:bCs/>
          <w:i/>
          <w:iCs/>
          <w:sz w:val="24"/>
          <w:szCs w:val="24"/>
          <w:u w:val="single"/>
        </w:rPr>
        <w:t>Original Research Article</w:t>
      </w:r>
    </w:p>
    <w:p w14:paraId="542381C8" w14:textId="4315AF4A" w:rsidR="00A258C3" w:rsidRPr="004929E4" w:rsidRDefault="008B48A8" w:rsidP="00083477">
      <w:pPr>
        <w:spacing w:line="360" w:lineRule="auto"/>
        <w:rPr>
          <w:rFonts w:ascii="Arial" w:eastAsia="MS Mincho" w:hAnsi="Arial" w:cs="Arial"/>
          <w:b/>
          <w:bCs/>
          <w:sz w:val="24"/>
          <w:szCs w:val="24"/>
        </w:rPr>
      </w:pPr>
      <w:r w:rsidRPr="008B48A8">
        <w:rPr>
          <w:rFonts w:ascii="Arial" w:eastAsia="MS Mincho" w:hAnsi="Arial" w:cs="Arial"/>
          <w:b/>
          <w:bCs/>
          <w:sz w:val="24"/>
          <w:szCs w:val="24"/>
          <w:lang w:val="en-GB"/>
        </w:rPr>
        <w:t>Quantification of Aflatoxin Levels in Groundnut Flour (</w:t>
      </w:r>
      <w:proofErr w:type="spellStart"/>
      <w:r w:rsidRPr="008B48A8">
        <w:rPr>
          <w:rFonts w:ascii="Arial" w:eastAsia="MS Mincho" w:hAnsi="Arial" w:cs="Arial"/>
          <w:b/>
          <w:bCs/>
          <w:i/>
          <w:sz w:val="24"/>
          <w:szCs w:val="24"/>
          <w:lang w:val="en-GB"/>
        </w:rPr>
        <w:t>nsinjiro</w:t>
      </w:r>
      <w:proofErr w:type="spellEnd"/>
      <w:r w:rsidRPr="008B48A8">
        <w:rPr>
          <w:rFonts w:ascii="Arial" w:eastAsia="MS Mincho" w:hAnsi="Arial" w:cs="Arial"/>
          <w:b/>
          <w:bCs/>
          <w:sz w:val="24"/>
          <w:szCs w:val="24"/>
          <w:lang w:val="en-GB"/>
        </w:rPr>
        <w:t>) Sold in Local Markets in Central and Southern Regions of Malawi</w:t>
      </w:r>
      <w:bookmarkEnd w:id="0"/>
    </w:p>
    <w:p w14:paraId="785B8BD0" w14:textId="77777777" w:rsidR="00BF2C13" w:rsidRPr="004929E4" w:rsidRDefault="00BF2C13" w:rsidP="00783EFE">
      <w:pPr>
        <w:spacing w:line="360" w:lineRule="auto"/>
        <w:rPr>
          <w:rFonts w:ascii="Arial" w:hAnsi="Arial" w:cs="Arial"/>
          <w:sz w:val="24"/>
          <w:szCs w:val="24"/>
        </w:rPr>
      </w:pPr>
    </w:p>
    <w:p w14:paraId="5D0A3466" w14:textId="77777777" w:rsidR="002C57D2" w:rsidRPr="004929E4" w:rsidRDefault="002C57D2" w:rsidP="00441B6F">
      <w:pPr>
        <w:pStyle w:val="Affiliation"/>
        <w:spacing w:after="0" w:line="240" w:lineRule="auto"/>
        <w:jc w:val="both"/>
        <w:rPr>
          <w:rFonts w:ascii="Arial" w:hAnsi="Arial" w:cs="Arial"/>
        </w:rPr>
      </w:pPr>
    </w:p>
    <w:p w14:paraId="6B8904B8" w14:textId="77777777" w:rsidR="00B01FCD" w:rsidRPr="004929E4" w:rsidRDefault="00B4110C" w:rsidP="00441B6F">
      <w:pPr>
        <w:pStyle w:val="Copyright"/>
        <w:spacing w:after="0" w:line="240" w:lineRule="auto"/>
        <w:jc w:val="both"/>
        <w:rPr>
          <w:rFonts w:ascii="Arial" w:hAnsi="Arial" w:cs="Arial"/>
        </w:rPr>
        <w:sectPr w:rsidR="00B01FCD" w:rsidRPr="004929E4" w:rsidSect="00827226">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4B514D78">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4929E4">
        <w:rPr>
          <w:rFonts w:ascii="Arial" w:hAnsi="Arial" w:cs="Arial"/>
        </w:rPr>
        <w:t>.</w:t>
      </w:r>
    </w:p>
    <w:p w14:paraId="0E6308EC" w14:textId="3D70C47D" w:rsidR="00790ADA" w:rsidRPr="004929E4" w:rsidRDefault="00B01FCD" w:rsidP="00441B6F">
      <w:pPr>
        <w:pStyle w:val="AbstHead"/>
        <w:spacing w:after="0"/>
        <w:jc w:val="both"/>
        <w:rPr>
          <w:rFonts w:ascii="Arial" w:hAnsi="Arial" w:cs="Arial"/>
        </w:rPr>
      </w:pPr>
      <w:r w:rsidRPr="004929E4">
        <w:rPr>
          <w:rFonts w:ascii="Arial" w:hAnsi="Arial" w:cs="Arial"/>
        </w:rPr>
        <w:t>ABSTRACT</w:t>
      </w:r>
      <w:r w:rsidR="0066510A" w:rsidRPr="004929E4">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4929E4" w14:paraId="18A06248" w14:textId="77777777" w:rsidTr="001E44FE">
        <w:tc>
          <w:tcPr>
            <w:tcW w:w="9576" w:type="dxa"/>
            <w:shd w:val="clear" w:color="auto" w:fill="F2F2F2"/>
          </w:tcPr>
          <w:p w14:paraId="50F25A94" w14:textId="77777777" w:rsidR="00E3114E" w:rsidRPr="004929E4" w:rsidRDefault="00E3114E" w:rsidP="00441B6F">
            <w:pPr>
              <w:pStyle w:val="Body"/>
              <w:spacing w:after="0"/>
              <w:rPr>
                <w:rFonts w:ascii="Arial" w:eastAsia="Calibri" w:hAnsi="Arial" w:cs="Arial"/>
                <w:b/>
                <w:szCs w:val="22"/>
              </w:rPr>
            </w:pPr>
          </w:p>
          <w:p w14:paraId="3BFF2356" w14:textId="4C009DDC" w:rsidR="00664812" w:rsidRPr="004929E4" w:rsidRDefault="00664812" w:rsidP="00500D75">
            <w:pPr>
              <w:pStyle w:val="Body"/>
              <w:spacing w:after="0"/>
              <w:jc w:val="left"/>
              <w:rPr>
                <w:rFonts w:ascii="Arial" w:eastAsia="Calibri" w:hAnsi="Arial" w:cs="Arial"/>
                <w:b/>
                <w:sz w:val="22"/>
                <w:szCs w:val="22"/>
              </w:rPr>
            </w:pPr>
            <w:r w:rsidRPr="004929E4">
              <w:rPr>
                <w:rFonts w:ascii="Arial" w:eastAsia="Calibri" w:hAnsi="Arial" w:cs="Arial"/>
                <w:b/>
                <w:sz w:val="22"/>
                <w:szCs w:val="22"/>
              </w:rPr>
              <w:t xml:space="preserve">AIMS: </w:t>
            </w:r>
            <w:r w:rsidR="002B5AFC">
              <w:rPr>
                <w:rFonts w:ascii="Arial" w:eastAsia="Calibri" w:hAnsi="Arial" w:cs="Arial"/>
                <w:b/>
                <w:sz w:val="22"/>
                <w:szCs w:val="22"/>
              </w:rPr>
              <w:t>T</w:t>
            </w:r>
            <w:r w:rsidR="002B5AFC" w:rsidRPr="004929E4">
              <w:rPr>
                <w:rFonts w:ascii="Arial" w:eastAsia="Calibri" w:hAnsi="Arial" w:cs="Arial"/>
                <w:b/>
                <w:sz w:val="22"/>
                <w:szCs w:val="22"/>
              </w:rPr>
              <w:t xml:space="preserve">he aim of the study was to assess aflatoxin levels, in groundnut flour sold in local markets in the central and southern regions of </w:t>
            </w:r>
            <w:proofErr w:type="spellStart"/>
            <w:r w:rsidR="002B5AFC" w:rsidRPr="004929E4">
              <w:rPr>
                <w:rFonts w:ascii="Arial" w:eastAsia="Calibri" w:hAnsi="Arial" w:cs="Arial"/>
                <w:b/>
                <w:sz w:val="22"/>
                <w:szCs w:val="22"/>
              </w:rPr>
              <w:t>malawi</w:t>
            </w:r>
            <w:proofErr w:type="spellEnd"/>
            <w:r w:rsidR="002B5AFC" w:rsidRPr="004929E4">
              <w:rPr>
                <w:rFonts w:ascii="Arial" w:eastAsia="Calibri" w:hAnsi="Arial" w:cs="Arial"/>
                <w:b/>
                <w:sz w:val="22"/>
                <w:szCs w:val="22"/>
              </w:rPr>
              <w:t xml:space="preserve">. Specifically, to determine aflatoxin (b1, b2, g1, and g2) levels in groundnut flour </w:t>
            </w:r>
            <w:r w:rsidR="002B5AFC" w:rsidRPr="004929E4">
              <w:rPr>
                <w:rFonts w:ascii="Arial" w:eastAsia="Calibri" w:hAnsi="Arial" w:cs="Arial"/>
                <w:b/>
                <w:i/>
                <w:iCs/>
                <w:sz w:val="22"/>
                <w:szCs w:val="22"/>
              </w:rPr>
              <w:t>(</w:t>
            </w:r>
            <w:proofErr w:type="spellStart"/>
            <w:r w:rsidR="002B5AFC" w:rsidRPr="004929E4">
              <w:rPr>
                <w:rFonts w:ascii="Arial" w:eastAsia="Calibri" w:hAnsi="Arial" w:cs="Arial"/>
                <w:b/>
                <w:i/>
                <w:iCs/>
                <w:sz w:val="22"/>
                <w:szCs w:val="22"/>
              </w:rPr>
              <w:t>nsinjiro</w:t>
            </w:r>
            <w:proofErr w:type="spellEnd"/>
            <w:r w:rsidR="002B5AFC" w:rsidRPr="004929E4">
              <w:rPr>
                <w:rFonts w:ascii="Arial" w:eastAsia="Calibri" w:hAnsi="Arial" w:cs="Arial"/>
                <w:b/>
                <w:sz w:val="22"/>
                <w:szCs w:val="22"/>
              </w:rPr>
              <w:t>).</w:t>
            </w:r>
            <w:bookmarkStart w:id="1" w:name="_GoBack"/>
            <w:bookmarkEnd w:id="1"/>
          </w:p>
          <w:p w14:paraId="4CF26657" w14:textId="7F715D44" w:rsidR="00BA1B01" w:rsidRPr="004929E4" w:rsidRDefault="00664812" w:rsidP="00500D75">
            <w:pPr>
              <w:pStyle w:val="Body"/>
              <w:spacing w:after="0"/>
              <w:jc w:val="left"/>
              <w:rPr>
                <w:rFonts w:ascii="Arial" w:eastAsia="Calibri" w:hAnsi="Arial" w:cs="Arial"/>
                <w:b/>
                <w:sz w:val="22"/>
                <w:szCs w:val="22"/>
              </w:rPr>
            </w:pPr>
            <w:r w:rsidRPr="004929E4">
              <w:rPr>
                <w:rFonts w:ascii="Arial" w:eastAsia="Calibri" w:hAnsi="Arial" w:cs="Arial"/>
                <w:b/>
                <w:sz w:val="22"/>
                <w:szCs w:val="22"/>
              </w:rPr>
              <w:t xml:space="preserve">STUDY DESIGN: </w:t>
            </w:r>
            <w:r w:rsidR="002B5AFC" w:rsidRPr="004929E4">
              <w:rPr>
                <w:rFonts w:ascii="Arial" w:eastAsia="Calibri" w:hAnsi="Arial" w:cs="Arial"/>
                <w:b/>
                <w:sz w:val="22"/>
                <w:szCs w:val="22"/>
              </w:rPr>
              <w:t xml:space="preserve">The Research Was Conducted </w:t>
            </w:r>
            <w:proofErr w:type="gramStart"/>
            <w:r w:rsidR="002B5AFC" w:rsidRPr="004929E4">
              <w:rPr>
                <w:rFonts w:ascii="Arial" w:eastAsia="Calibri" w:hAnsi="Arial" w:cs="Arial"/>
                <w:b/>
                <w:sz w:val="22"/>
                <w:szCs w:val="22"/>
              </w:rPr>
              <w:t>On</w:t>
            </w:r>
            <w:proofErr w:type="gramEnd"/>
            <w:r w:rsidR="002B5AFC" w:rsidRPr="004929E4">
              <w:rPr>
                <w:rFonts w:ascii="Arial" w:eastAsia="Calibri" w:hAnsi="Arial" w:cs="Arial"/>
                <w:b/>
                <w:sz w:val="22"/>
                <w:szCs w:val="22"/>
              </w:rPr>
              <w:t xml:space="preserve"> Purpose In Two Specific Regions Among The Most Productive Groundnut Regions In Malawi Where Groundnuts Are Also Consumed In Substantial Quantities. </w:t>
            </w:r>
          </w:p>
          <w:p w14:paraId="0A4CEC0E" w14:textId="72FCC1D1" w:rsidR="00BA1B01" w:rsidRPr="004929E4" w:rsidRDefault="00664812" w:rsidP="00500D75">
            <w:pPr>
              <w:pStyle w:val="Body"/>
              <w:spacing w:after="0"/>
              <w:jc w:val="left"/>
              <w:rPr>
                <w:rFonts w:ascii="Arial" w:eastAsia="Calibri" w:hAnsi="Arial" w:cs="Arial"/>
                <w:b/>
                <w:sz w:val="22"/>
                <w:szCs w:val="22"/>
              </w:rPr>
            </w:pPr>
            <w:r w:rsidRPr="004929E4">
              <w:rPr>
                <w:rFonts w:ascii="Arial" w:eastAsia="Calibri" w:hAnsi="Arial" w:cs="Arial"/>
                <w:b/>
                <w:sz w:val="22"/>
                <w:szCs w:val="22"/>
              </w:rPr>
              <w:t xml:space="preserve">PLACE AND DURATION OF STUDY: </w:t>
            </w:r>
            <w:r w:rsidR="002B5AFC" w:rsidRPr="004929E4">
              <w:rPr>
                <w:rFonts w:ascii="Arial" w:eastAsia="Calibri" w:hAnsi="Arial" w:cs="Arial"/>
                <w:b/>
                <w:sz w:val="22"/>
                <w:szCs w:val="22"/>
              </w:rPr>
              <w:t xml:space="preserve">This Study Was Conducted </w:t>
            </w:r>
            <w:proofErr w:type="gramStart"/>
            <w:r w:rsidR="002B5AFC" w:rsidRPr="004929E4">
              <w:rPr>
                <w:rFonts w:ascii="Arial" w:eastAsia="Calibri" w:hAnsi="Arial" w:cs="Arial"/>
                <w:b/>
                <w:sz w:val="22"/>
                <w:szCs w:val="22"/>
              </w:rPr>
              <w:t>In</w:t>
            </w:r>
            <w:proofErr w:type="gramEnd"/>
            <w:r w:rsidR="002B5AFC" w:rsidRPr="004929E4">
              <w:rPr>
                <w:rFonts w:ascii="Arial" w:eastAsia="Calibri" w:hAnsi="Arial" w:cs="Arial"/>
                <w:b/>
                <w:sz w:val="22"/>
                <w:szCs w:val="22"/>
              </w:rPr>
              <w:t xml:space="preserve"> Local Markets In Central And Southern Regions Of Malawi, Between January And February 2023</w:t>
            </w:r>
            <w:r w:rsidRPr="004929E4">
              <w:rPr>
                <w:rFonts w:ascii="Arial" w:eastAsia="Calibri" w:hAnsi="Arial" w:cs="Arial"/>
                <w:b/>
                <w:sz w:val="22"/>
                <w:szCs w:val="22"/>
              </w:rPr>
              <w:t>.</w:t>
            </w:r>
          </w:p>
          <w:p w14:paraId="14054FB5" w14:textId="5E5409CB" w:rsidR="001F2AF2" w:rsidRPr="004929E4" w:rsidRDefault="00664812" w:rsidP="00500D75">
            <w:pPr>
              <w:pStyle w:val="Body"/>
              <w:spacing w:after="0"/>
              <w:jc w:val="left"/>
              <w:rPr>
                <w:rFonts w:ascii="Arial" w:eastAsia="Calibri" w:hAnsi="Arial" w:cs="Arial"/>
                <w:b/>
                <w:sz w:val="22"/>
                <w:szCs w:val="22"/>
              </w:rPr>
            </w:pPr>
            <w:r w:rsidRPr="004929E4">
              <w:rPr>
                <w:rFonts w:ascii="Arial" w:eastAsia="Calibri" w:hAnsi="Arial" w:cs="Arial"/>
                <w:b/>
                <w:sz w:val="22"/>
                <w:szCs w:val="22"/>
              </w:rPr>
              <w:t xml:space="preserve">METHODOLOGY: </w:t>
            </w:r>
            <w:r w:rsidR="002B5AFC">
              <w:rPr>
                <w:rFonts w:ascii="Arial" w:eastAsia="Calibri" w:hAnsi="Arial" w:cs="Arial"/>
                <w:b/>
                <w:sz w:val="22"/>
                <w:szCs w:val="22"/>
              </w:rPr>
              <w:t>A</w:t>
            </w:r>
            <w:r w:rsidR="002B5AFC" w:rsidRPr="004929E4">
              <w:rPr>
                <w:rFonts w:ascii="Arial" w:eastAsia="Calibri" w:hAnsi="Arial" w:cs="Arial"/>
                <w:b/>
                <w:sz w:val="22"/>
                <w:szCs w:val="22"/>
              </w:rPr>
              <w:t>flatoxin levels were assessed in 38 groundnut flour samples. The local market list was obtained from the ministry of local government office. Samples were randomly purchased from vendors/sellers in the local markets. Aflatoxin (b1, b2, g1, and g2) levels in groundnut flour were analyzed using the high-performance liquid chromatography method to quantify the true preponderance of each aflatoxin. The data were analyzed using statistical program for social scientists (</w:t>
            </w:r>
            <w:proofErr w:type="spellStart"/>
            <w:r w:rsidR="002B5AFC" w:rsidRPr="004929E4">
              <w:rPr>
                <w:rFonts w:ascii="Arial" w:eastAsia="Calibri" w:hAnsi="Arial" w:cs="Arial"/>
                <w:b/>
                <w:sz w:val="22"/>
                <w:szCs w:val="22"/>
              </w:rPr>
              <w:t>spss</w:t>
            </w:r>
            <w:proofErr w:type="spellEnd"/>
            <w:r w:rsidR="002B5AFC" w:rsidRPr="004929E4">
              <w:rPr>
                <w:rFonts w:ascii="Arial" w:eastAsia="Calibri" w:hAnsi="Arial" w:cs="Arial"/>
                <w:b/>
                <w:sz w:val="22"/>
                <w:szCs w:val="22"/>
              </w:rPr>
              <w:t xml:space="preserve">), and results were reported as means and standard deviation (mean ± </w:t>
            </w:r>
            <w:proofErr w:type="spellStart"/>
            <w:r w:rsidR="002B5AFC" w:rsidRPr="004929E4">
              <w:rPr>
                <w:rFonts w:ascii="Arial" w:eastAsia="Calibri" w:hAnsi="Arial" w:cs="Arial"/>
                <w:b/>
                <w:sz w:val="22"/>
                <w:szCs w:val="22"/>
              </w:rPr>
              <w:t>sd</w:t>
            </w:r>
            <w:proofErr w:type="spellEnd"/>
            <w:r w:rsidR="002B5AFC" w:rsidRPr="004929E4">
              <w:rPr>
                <w:rFonts w:ascii="Arial" w:eastAsia="Calibri" w:hAnsi="Arial" w:cs="Arial"/>
                <w:b/>
                <w:sz w:val="22"/>
                <w:szCs w:val="22"/>
              </w:rPr>
              <w:t xml:space="preserve">). </w:t>
            </w:r>
          </w:p>
          <w:p w14:paraId="54D7E377" w14:textId="2F009C76" w:rsidR="00664812" w:rsidRPr="004929E4" w:rsidRDefault="00664812" w:rsidP="00500D75">
            <w:pPr>
              <w:pStyle w:val="Body"/>
              <w:spacing w:after="0"/>
              <w:jc w:val="left"/>
              <w:rPr>
                <w:rFonts w:ascii="Arial" w:eastAsia="Calibri" w:hAnsi="Arial" w:cs="Arial"/>
                <w:b/>
                <w:sz w:val="22"/>
                <w:szCs w:val="22"/>
              </w:rPr>
            </w:pPr>
            <w:r w:rsidRPr="004929E4">
              <w:rPr>
                <w:rFonts w:ascii="Arial" w:eastAsia="Calibri" w:hAnsi="Arial" w:cs="Arial"/>
                <w:b/>
                <w:sz w:val="22"/>
                <w:szCs w:val="22"/>
              </w:rPr>
              <w:t xml:space="preserve">RESULTS: </w:t>
            </w:r>
            <w:r w:rsidR="002B5AFC">
              <w:rPr>
                <w:rFonts w:ascii="Arial" w:eastAsia="Calibri" w:hAnsi="Arial" w:cs="Arial"/>
                <w:b/>
                <w:sz w:val="22"/>
                <w:szCs w:val="22"/>
              </w:rPr>
              <w:t>T</w:t>
            </w:r>
            <w:r w:rsidR="002B5AFC" w:rsidRPr="004929E4">
              <w:rPr>
                <w:rFonts w:ascii="Arial" w:eastAsia="Calibri" w:hAnsi="Arial" w:cs="Arial"/>
                <w:b/>
                <w:sz w:val="22"/>
                <w:szCs w:val="22"/>
              </w:rPr>
              <w:t xml:space="preserve">he findings revealed that 37 of the 38 samples examined were contaminated with aflatoxin, with total aflatoxin ranging from 0 to 77.08 ± 16.50 ppb, which is higher than the 3-ppb limit permitted in </w:t>
            </w:r>
            <w:proofErr w:type="spellStart"/>
            <w:r w:rsidR="002B5AFC" w:rsidRPr="004929E4">
              <w:rPr>
                <w:rFonts w:ascii="Arial" w:eastAsia="Calibri" w:hAnsi="Arial" w:cs="Arial"/>
                <w:b/>
                <w:sz w:val="22"/>
                <w:szCs w:val="22"/>
              </w:rPr>
              <w:t>malawi</w:t>
            </w:r>
            <w:proofErr w:type="spellEnd"/>
            <w:r w:rsidR="002B5AFC" w:rsidRPr="004929E4">
              <w:rPr>
                <w:rFonts w:ascii="Arial" w:eastAsia="Calibri" w:hAnsi="Arial" w:cs="Arial"/>
                <w:b/>
                <w:sz w:val="22"/>
                <w:szCs w:val="22"/>
              </w:rPr>
              <w:t xml:space="preserve">. Twenty-eight samples overall exceeded the thresholds for the </w:t>
            </w:r>
            <w:proofErr w:type="spellStart"/>
            <w:r w:rsidR="002B5AFC" w:rsidRPr="004929E4">
              <w:rPr>
                <w:rFonts w:ascii="Arial" w:eastAsia="Calibri" w:hAnsi="Arial" w:cs="Arial"/>
                <w:b/>
                <w:sz w:val="22"/>
                <w:szCs w:val="22"/>
              </w:rPr>
              <w:t>malawi</w:t>
            </w:r>
            <w:proofErr w:type="spellEnd"/>
            <w:r w:rsidR="002B5AFC" w:rsidRPr="004929E4">
              <w:rPr>
                <w:rFonts w:ascii="Arial" w:eastAsia="Calibri" w:hAnsi="Arial" w:cs="Arial"/>
                <w:b/>
                <w:sz w:val="22"/>
                <w:szCs w:val="22"/>
              </w:rPr>
              <w:t xml:space="preserve"> bureau of standards. </w:t>
            </w:r>
          </w:p>
          <w:p w14:paraId="384DB834" w14:textId="5C3B64C6" w:rsidR="00505F06" w:rsidRPr="004929E4" w:rsidRDefault="00626895" w:rsidP="00500D75">
            <w:pPr>
              <w:pStyle w:val="Body"/>
              <w:spacing w:after="0"/>
              <w:jc w:val="left"/>
              <w:rPr>
                <w:rFonts w:ascii="Arial" w:eastAsia="Calibri" w:hAnsi="Arial" w:cs="Arial"/>
                <w:b/>
                <w:bCs/>
                <w:sz w:val="22"/>
                <w:szCs w:val="22"/>
              </w:rPr>
            </w:pPr>
            <w:r w:rsidRPr="004929E4">
              <w:rPr>
                <w:rFonts w:ascii="Arial" w:eastAsia="Calibri" w:hAnsi="Arial" w:cs="Arial"/>
                <w:b/>
                <w:bCs/>
                <w:sz w:val="22"/>
                <w:szCs w:val="22"/>
              </w:rPr>
              <w:t xml:space="preserve">CONCLUSION: </w:t>
            </w:r>
            <w:r w:rsidR="002B5AFC" w:rsidRPr="004929E4">
              <w:rPr>
                <w:rFonts w:ascii="Arial" w:eastAsia="Calibri" w:hAnsi="Arial" w:cs="Arial"/>
                <w:b/>
                <w:bCs/>
                <w:sz w:val="22"/>
                <w:szCs w:val="22"/>
              </w:rPr>
              <w:t xml:space="preserve">The Study Has Generated Baseline Information </w:t>
            </w:r>
            <w:proofErr w:type="gramStart"/>
            <w:r w:rsidR="002B5AFC" w:rsidRPr="004929E4">
              <w:rPr>
                <w:rFonts w:ascii="Arial" w:eastAsia="Calibri" w:hAnsi="Arial" w:cs="Arial"/>
                <w:b/>
                <w:bCs/>
                <w:sz w:val="22"/>
                <w:szCs w:val="22"/>
              </w:rPr>
              <w:t>For</w:t>
            </w:r>
            <w:proofErr w:type="gramEnd"/>
            <w:r w:rsidR="002B5AFC" w:rsidRPr="004929E4">
              <w:rPr>
                <w:rFonts w:ascii="Arial" w:eastAsia="Calibri" w:hAnsi="Arial" w:cs="Arial"/>
                <w:b/>
                <w:bCs/>
                <w:sz w:val="22"/>
                <w:szCs w:val="22"/>
              </w:rPr>
              <w:t xml:space="preserve"> Government Sectors And Agencies To Enact Policies Aimed At Improving Food Safety Regulations, And These Results Indicate That The Groundnut Flour Studied Was Susceptible To Aflatoxin Contamination; Hence, Aflatoxin Monitoring In Groundnut Flour Prior To Marketing Is Required.</w:t>
            </w:r>
          </w:p>
        </w:tc>
      </w:tr>
    </w:tbl>
    <w:p w14:paraId="38A82BAD" w14:textId="2C4C948F" w:rsidR="00790ADA" w:rsidRPr="004929E4" w:rsidRDefault="00A24E7E" w:rsidP="00A564B6">
      <w:pPr>
        <w:pStyle w:val="Body"/>
        <w:rPr>
          <w:rFonts w:ascii="Arial" w:hAnsi="Arial" w:cs="Arial"/>
          <w:i/>
        </w:rPr>
      </w:pPr>
      <w:r w:rsidRPr="004929E4">
        <w:rPr>
          <w:rFonts w:ascii="Arial" w:hAnsi="Arial" w:cs="Arial"/>
          <w:i/>
        </w:rPr>
        <w:t>Keywords:</w:t>
      </w:r>
      <w:r w:rsidR="00626895" w:rsidRPr="004929E4">
        <w:rPr>
          <w:rFonts w:ascii="Arial" w:hAnsi="Arial" w:cs="Arial"/>
          <w:i/>
        </w:rPr>
        <w:t xml:space="preserve"> Aflatoxin contamination, groundnut</w:t>
      </w:r>
      <w:r w:rsidR="00A564B6" w:rsidRPr="004929E4">
        <w:rPr>
          <w:rFonts w:ascii="Arial" w:hAnsi="Arial" w:cs="Arial"/>
          <w:i/>
        </w:rPr>
        <w:t xml:space="preserve"> flour</w:t>
      </w:r>
      <w:r w:rsidR="00626895" w:rsidRPr="004929E4">
        <w:rPr>
          <w:rFonts w:ascii="Arial" w:hAnsi="Arial" w:cs="Arial"/>
          <w:i/>
        </w:rPr>
        <w:t xml:space="preserve">, local markets, Vendors/sellers. </w:t>
      </w:r>
    </w:p>
    <w:p w14:paraId="17BE502B" w14:textId="47A42BA4" w:rsidR="007F7B32" w:rsidRPr="004929E4" w:rsidRDefault="00902823" w:rsidP="00441B6F">
      <w:pPr>
        <w:pStyle w:val="AbstHead"/>
        <w:spacing w:after="0"/>
        <w:jc w:val="both"/>
        <w:rPr>
          <w:rFonts w:ascii="Arial" w:hAnsi="Arial" w:cs="Arial"/>
        </w:rPr>
      </w:pPr>
      <w:r w:rsidRPr="004929E4">
        <w:rPr>
          <w:rFonts w:ascii="Arial" w:hAnsi="Arial" w:cs="Arial"/>
        </w:rPr>
        <w:t xml:space="preserve">1. </w:t>
      </w:r>
      <w:r w:rsidR="00B01FCD" w:rsidRPr="004929E4">
        <w:rPr>
          <w:rFonts w:ascii="Arial" w:hAnsi="Arial" w:cs="Arial"/>
        </w:rPr>
        <w:t>INTRODUCTION</w:t>
      </w:r>
      <w:r w:rsidR="007F7B32" w:rsidRPr="004929E4">
        <w:rPr>
          <w:rFonts w:ascii="Arial" w:hAnsi="Arial" w:cs="Arial"/>
        </w:rPr>
        <w:t xml:space="preserve"> </w:t>
      </w:r>
    </w:p>
    <w:p w14:paraId="69114932" w14:textId="77777777" w:rsidR="00933609" w:rsidRPr="004929E4" w:rsidRDefault="00933609" w:rsidP="00933609">
      <w:pPr>
        <w:pStyle w:val="Body"/>
        <w:spacing w:after="0"/>
        <w:rPr>
          <w:rFonts w:ascii="Arial" w:hAnsi="Arial" w:cs="Arial"/>
        </w:rPr>
      </w:pPr>
      <w:r w:rsidRPr="004929E4">
        <w:rPr>
          <w:rFonts w:ascii="Arial" w:hAnsi="Arial" w:cs="Arial"/>
        </w:rPr>
        <w:t>The world's most significant food crop is groundnut (Arachis hypogaea L.). In 2019, it was projected that the world would produce 47.09 million metric tons [1].</w:t>
      </w:r>
    </w:p>
    <w:p w14:paraId="67A8B3CB" w14:textId="77777777" w:rsidR="00933609" w:rsidRPr="004929E4" w:rsidRDefault="00933609" w:rsidP="00933609">
      <w:pPr>
        <w:pStyle w:val="Body"/>
        <w:spacing w:after="0"/>
        <w:rPr>
          <w:rFonts w:ascii="Arial" w:hAnsi="Arial" w:cs="Arial"/>
        </w:rPr>
      </w:pPr>
      <w:r w:rsidRPr="004929E4">
        <w:rPr>
          <w:rFonts w:ascii="Arial" w:hAnsi="Arial" w:cs="Arial"/>
        </w:rPr>
        <w:t xml:space="preserve">The world’s total groundnut production was 39.75 million metric tons, and Sub-Saharan African countries contributed 27.6 % [2]. </w:t>
      </w:r>
    </w:p>
    <w:p w14:paraId="57D44658" w14:textId="29E65BC5" w:rsidR="00933609" w:rsidRPr="004929E4" w:rsidRDefault="00933609" w:rsidP="00933609">
      <w:pPr>
        <w:pStyle w:val="Body"/>
        <w:spacing w:after="0"/>
        <w:rPr>
          <w:rFonts w:ascii="Arial" w:hAnsi="Arial" w:cs="Arial"/>
        </w:rPr>
      </w:pPr>
      <w:r w:rsidRPr="004929E4">
        <w:rPr>
          <w:rFonts w:ascii="Arial" w:hAnsi="Arial" w:cs="Arial"/>
        </w:rPr>
        <w:t xml:space="preserve">Malawi is one of the top groundnut-producing countries in East and Southern Africa and it is mostly cultivated by local farmers [3]. </w:t>
      </w:r>
    </w:p>
    <w:p w14:paraId="552D82DA" w14:textId="2E89D12F" w:rsidR="00933609" w:rsidRPr="004929E4" w:rsidRDefault="00933609" w:rsidP="00933609">
      <w:pPr>
        <w:pStyle w:val="Body"/>
        <w:spacing w:after="0"/>
        <w:rPr>
          <w:rFonts w:ascii="Arial" w:hAnsi="Arial" w:cs="Arial"/>
        </w:rPr>
      </w:pPr>
      <w:r w:rsidRPr="004929E4">
        <w:rPr>
          <w:rFonts w:ascii="Arial" w:hAnsi="Arial" w:cs="Arial"/>
        </w:rPr>
        <w:t xml:space="preserve">It is produced for consumption, trade, and animal feed </w:t>
      </w:r>
      <w:r w:rsidRPr="00181286">
        <w:rPr>
          <w:rFonts w:ascii="Arial" w:hAnsi="Arial" w:cs="Arial"/>
        </w:rPr>
        <w:t xml:space="preserve">[3, </w:t>
      </w:r>
      <w:r w:rsidR="00181286">
        <w:rPr>
          <w:rFonts w:ascii="Arial" w:hAnsi="Arial" w:cs="Arial"/>
        </w:rPr>
        <w:t>4</w:t>
      </w:r>
      <w:r w:rsidRPr="00181286">
        <w:rPr>
          <w:rFonts w:ascii="Arial" w:hAnsi="Arial" w:cs="Arial"/>
        </w:rPr>
        <w:t>].</w:t>
      </w:r>
    </w:p>
    <w:p w14:paraId="6D6B295D" w14:textId="4B1D2947" w:rsidR="00933609" w:rsidRPr="004929E4" w:rsidRDefault="00933609" w:rsidP="00933609">
      <w:pPr>
        <w:pStyle w:val="Body"/>
        <w:spacing w:after="0"/>
        <w:rPr>
          <w:rFonts w:ascii="Arial" w:hAnsi="Arial" w:cs="Arial"/>
        </w:rPr>
      </w:pPr>
      <w:r w:rsidRPr="004929E4">
        <w:rPr>
          <w:rFonts w:ascii="Arial" w:hAnsi="Arial" w:cs="Arial"/>
        </w:rPr>
        <w:lastRenderedPageBreak/>
        <w:t>However, a survey done in Malawi found that farmers, in particular, have very little access to information about aflatoxin [</w:t>
      </w:r>
      <w:r w:rsidR="00181286">
        <w:rPr>
          <w:rFonts w:ascii="Arial" w:hAnsi="Arial" w:cs="Arial"/>
        </w:rPr>
        <w:t>4</w:t>
      </w:r>
      <w:r w:rsidRPr="004929E4">
        <w:rPr>
          <w:rFonts w:ascii="Arial" w:hAnsi="Arial" w:cs="Arial"/>
        </w:rPr>
        <w:t>].</w:t>
      </w:r>
    </w:p>
    <w:p w14:paraId="3C265F2A" w14:textId="545D88DB" w:rsidR="00933609" w:rsidRPr="004929E4" w:rsidRDefault="00933609" w:rsidP="00933609">
      <w:pPr>
        <w:pStyle w:val="Body"/>
        <w:spacing w:after="0"/>
        <w:rPr>
          <w:rFonts w:ascii="Arial" w:hAnsi="Arial" w:cs="Arial"/>
        </w:rPr>
      </w:pPr>
      <w:r w:rsidRPr="004929E4">
        <w:rPr>
          <w:rFonts w:ascii="Arial" w:hAnsi="Arial" w:cs="Arial"/>
        </w:rPr>
        <w:t>Vendors process some groundnuts into flour (</w:t>
      </w:r>
      <w:proofErr w:type="spellStart"/>
      <w:r w:rsidRPr="004929E4">
        <w:rPr>
          <w:rFonts w:ascii="Arial" w:hAnsi="Arial" w:cs="Arial"/>
        </w:rPr>
        <w:t>nsinjiro</w:t>
      </w:r>
      <w:proofErr w:type="spellEnd"/>
      <w:r w:rsidRPr="004929E4">
        <w:rPr>
          <w:rFonts w:ascii="Arial" w:hAnsi="Arial" w:cs="Arial"/>
        </w:rPr>
        <w:t>) for sale [</w:t>
      </w:r>
      <w:r w:rsidR="00181286">
        <w:rPr>
          <w:rFonts w:ascii="Arial" w:hAnsi="Arial" w:cs="Arial"/>
        </w:rPr>
        <w:t>5</w:t>
      </w:r>
      <w:r w:rsidRPr="004929E4">
        <w:rPr>
          <w:rFonts w:ascii="Arial" w:hAnsi="Arial" w:cs="Arial"/>
        </w:rPr>
        <w:t>].</w:t>
      </w:r>
    </w:p>
    <w:p w14:paraId="33C5785F" w14:textId="7BE259D9" w:rsidR="00933609" w:rsidRPr="004929E4" w:rsidRDefault="00933609" w:rsidP="00933609">
      <w:pPr>
        <w:pStyle w:val="Body"/>
        <w:spacing w:after="0"/>
        <w:rPr>
          <w:rFonts w:ascii="Arial" w:hAnsi="Arial" w:cs="Arial"/>
        </w:rPr>
      </w:pPr>
      <w:r w:rsidRPr="004929E4">
        <w:rPr>
          <w:rFonts w:ascii="Arial" w:hAnsi="Arial" w:cs="Arial"/>
        </w:rPr>
        <w:t>They sell it in various local markets [</w:t>
      </w:r>
      <w:r w:rsidR="00181286">
        <w:rPr>
          <w:rFonts w:ascii="Arial" w:hAnsi="Arial" w:cs="Arial"/>
        </w:rPr>
        <w:t>6</w:t>
      </w:r>
      <w:r w:rsidRPr="004929E4">
        <w:rPr>
          <w:rFonts w:ascii="Arial" w:hAnsi="Arial" w:cs="Arial"/>
        </w:rPr>
        <w:t>].</w:t>
      </w:r>
    </w:p>
    <w:p w14:paraId="0F078B70" w14:textId="6CBC96C6" w:rsidR="00933609" w:rsidRPr="004929E4" w:rsidRDefault="00933609" w:rsidP="00933609">
      <w:pPr>
        <w:pStyle w:val="Body"/>
        <w:spacing w:after="0"/>
        <w:rPr>
          <w:rFonts w:ascii="Arial" w:hAnsi="Arial" w:cs="Arial"/>
        </w:rPr>
      </w:pPr>
      <w:r w:rsidRPr="004929E4">
        <w:rPr>
          <w:rFonts w:ascii="Arial" w:hAnsi="Arial" w:cs="Arial"/>
        </w:rPr>
        <w:t>Groundnut flour can be consumed in various forms in Malawi [</w:t>
      </w:r>
      <w:r w:rsidR="00181286">
        <w:rPr>
          <w:rFonts w:ascii="Arial" w:hAnsi="Arial" w:cs="Arial"/>
        </w:rPr>
        <w:t>7</w:t>
      </w:r>
      <w:r w:rsidRPr="004929E4">
        <w:rPr>
          <w:rFonts w:ascii="Arial" w:hAnsi="Arial" w:cs="Arial"/>
        </w:rPr>
        <w:t>]</w:t>
      </w:r>
    </w:p>
    <w:p w14:paraId="6CE6C48D" w14:textId="582B7F5A" w:rsidR="00933609" w:rsidRPr="004929E4" w:rsidRDefault="00933609" w:rsidP="00933609">
      <w:pPr>
        <w:pStyle w:val="Body"/>
        <w:spacing w:after="0"/>
        <w:rPr>
          <w:rFonts w:ascii="Arial" w:hAnsi="Arial" w:cs="Arial"/>
        </w:rPr>
      </w:pPr>
      <w:r w:rsidRPr="004929E4">
        <w:rPr>
          <w:rFonts w:ascii="Arial" w:hAnsi="Arial" w:cs="Arial"/>
        </w:rPr>
        <w:t>Malawians consume</w:t>
      </w:r>
      <w:r w:rsidR="00BF790A" w:rsidRPr="004929E4">
        <w:rPr>
          <w:rFonts w:ascii="Arial" w:hAnsi="Arial" w:cs="Arial"/>
        </w:rPr>
        <w:t xml:space="preserve"> groundnut flour</w:t>
      </w:r>
      <w:r w:rsidRPr="004929E4">
        <w:rPr>
          <w:rFonts w:ascii="Arial" w:hAnsi="Arial" w:cs="Arial"/>
        </w:rPr>
        <w:t xml:space="preserve"> mostly daily [</w:t>
      </w:r>
      <w:r w:rsidR="00181286">
        <w:rPr>
          <w:rFonts w:ascii="Arial" w:hAnsi="Arial" w:cs="Arial"/>
        </w:rPr>
        <w:t>8</w:t>
      </w:r>
      <w:r w:rsidRPr="004929E4">
        <w:rPr>
          <w:rFonts w:ascii="Arial" w:hAnsi="Arial" w:cs="Arial"/>
        </w:rPr>
        <w:t>].</w:t>
      </w:r>
    </w:p>
    <w:p w14:paraId="7C07774D" w14:textId="23D54269" w:rsidR="00933609" w:rsidRPr="004929E4" w:rsidRDefault="00933609" w:rsidP="00933609">
      <w:pPr>
        <w:pStyle w:val="Body"/>
        <w:spacing w:after="0"/>
        <w:rPr>
          <w:rFonts w:ascii="Arial" w:hAnsi="Arial" w:cs="Arial"/>
        </w:rPr>
      </w:pPr>
      <w:r w:rsidRPr="004929E4">
        <w:rPr>
          <w:rFonts w:ascii="Arial" w:hAnsi="Arial" w:cs="Arial"/>
        </w:rPr>
        <w:t xml:space="preserve">Regular consumption of </w:t>
      </w:r>
      <w:r w:rsidR="0009663C" w:rsidRPr="004929E4">
        <w:rPr>
          <w:rFonts w:ascii="Arial" w:hAnsi="Arial" w:cs="Arial"/>
        </w:rPr>
        <w:t>groundnut flour</w:t>
      </w:r>
      <w:r w:rsidRPr="004929E4">
        <w:rPr>
          <w:rFonts w:ascii="Arial" w:hAnsi="Arial" w:cs="Arial"/>
        </w:rPr>
        <w:t xml:space="preserve"> leads to aflatoxin exposure [</w:t>
      </w:r>
      <w:r w:rsidR="00181286">
        <w:rPr>
          <w:rFonts w:ascii="Arial" w:hAnsi="Arial" w:cs="Arial"/>
        </w:rPr>
        <w:t>9</w:t>
      </w:r>
      <w:r w:rsidRPr="004929E4">
        <w:rPr>
          <w:rFonts w:ascii="Arial" w:hAnsi="Arial" w:cs="Arial"/>
        </w:rPr>
        <w:t xml:space="preserve">]. </w:t>
      </w:r>
    </w:p>
    <w:p w14:paraId="18E0C481" w14:textId="0CEAA4BE" w:rsidR="00933609" w:rsidRPr="004929E4" w:rsidRDefault="00933609" w:rsidP="00933609">
      <w:pPr>
        <w:pStyle w:val="Body"/>
        <w:spacing w:after="0"/>
        <w:rPr>
          <w:rFonts w:ascii="Arial" w:hAnsi="Arial" w:cs="Arial"/>
        </w:rPr>
      </w:pPr>
      <w:r w:rsidRPr="004929E4">
        <w:rPr>
          <w:rFonts w:ascii="Arial" w:hAnsi="Arial" w:cs="Arial"/>
        </w:rPr>
        <w:t>Aflatoxins are poisonous metabolic substances produced by Aspergillus parasiticus and Aspergillus flavus [1</w:t>
      </w:r>
      <w:r w:rsidR="00181286">
        <w:rPr>
          <w:rFonts w:ascii="Arial" w:hAnsi="Arial" w:cs="Arial"/>
        </w:rPr>
        <w:t>0</w:t>
      </w:r>
      <w:r w:rsidRPr="004929E4">
        <w:rPr>
          <w:rFonts w:ascii="Arial" w:hAnsi="Arial" w:cs="Arial"/>
        </w:rPr>
        <w:t xml:space="preserve">].   </w:t>
      </w:r>
    </w:p>
    <w:p w14:paraId="5AD10F0C" w14:textId="2DBFD02A" w:rsidR="00933609" w:rsidRPr="004929E4" w:rsidRDefault="00933609" w:rsidP="00933609">
      <w:pPr>
        <w:pStyle w:val="Body"/>
        <w:spacing w:after="0"/>
        <w:rPr>
          <w:rFonts w:ascii="Arial" w:hAnsi="Arial" w:cs="Arial"/>
        </w:rPr>
      </w:pPr>
      <w:r w:rsidRPr="004929E4">
        <w:rPr>
          <w:rFonts w:ascii="Arial" w:hAnsi="Arial" w:cs="Arial"/>
        </w:rPr>
        <w:t>Aflatoxins cause cancer, stunted growth, and are lethal [1</w:t>
      </w:r>
      <w:r w:rsidR="00181286">
        <w:rPr>
          <w:rFonts w:ascii="Arial" w:hAnsi="Arial" w:cs="Arial"/>
        </w:rPr>
        <w:t>1</w:t>
      </w:r>
      <w:r w:rsidRPr="004929E4">
        <w:rPr>
          <w:rFonts w:ascii="Arial" w:hAnsi="Arial" w:cs="Arial"/>
        </w:rPr>
        <w:t xml:space="preserve">] </w:t>
      </w:r>
    </w:p>
    <w:p w14:paraId="48C51300" w14:textId="543E3F03" w:rsidR="00933609" w:rsidRPr="004929E4" w:rsidRDefault="00933609" w:rsidP="00933609">
      <w:pPr>
        <w:pStyle w:val="Body"/>
        <w:spacing w:after="0"/>
        <w:rPr>
          <w:rFonts w:ascii="Arial" w:hAnsi="Arial" w:cs="Arial"/>
        </w:rPr>
      </w:pPr>
      <w:r w:rsidRPr="004929E4">
        <w:rPr>
          <w:rFonts w:ascii="Arial" w:hAnsi="Arial" w:cs="Arial"/>
        </w:rPr>
        <w:t xml:space="preserve">Temperature, relative humidity, and moisture content are some of the </w:t>
      </w:r>
      <w:proofErr w:type="spellStart"/>
      <w:r w:rsidRPr="004929E4">
        <w:rPr>
          <w:rFonts w:ascii="Arial" w:hAnsi="Arial" w:cs="Arial"/>
        </w:rPr>
        <w:t>favourable</w:t>
      </w:r>
      <w:proofErr w:type="spellEnd"/>
      <w:r w:rsidRPr="004929E4">
        <w:rPr>
          <w:rFonts w:ascii="Arial" w:hAnsi="Arial" w:cs="Arial"/>
        </w:rPr>
        <w:t xml:space="preserve"> conditions for the production of aflatoxins [1</w:t>
      </w:r>
      <w:r w:rsidR="00181286">
        <w:rPr>
          <w:rFonts w:ascii="Arial" w:hAnsi="Arial" w:cs="Arial"/>
        </w:rPr>
        <w:t>2</w:t>
      </w:r>
      <w:r w:rsidRPr="004929E4">
        <w:rPr>
          <w:rFonts w:ascii="Arial" w:hAnsi="Arial" w:cs="Arial"/>
        </w:rPr>
        <w:t>].</w:t>
      </w:r>
    </w:p>
    <w:p w14:paraId="1484355C" w14:textId="77777777" w:rsidR="00933609" w:rsidRPr="004929E4" w:rsidRDefault="00933609" w:rsidP="00933609">
      <w:pPr>
        <w:pStyle w:val="Body"/>
        <w:spacing w:after="0"/>
        <w:rPr>
          <w:rFonts w:ascii="Arial" w:hAnsi="Arial" w:cs="Arial"/>
        </w:rPr>
      </w:pPr>
      <w:r w:rsidRPr="004929E4">
        <w:rPr>
          <w:rFonts w:ascii="Arial" w:hAnsi="Arial" w:cs="Arial"/>
        </w:rPr>
        <w:t xml:space="preserve">In Malawi, aflatoxin contamination mostly affects groundnut output and consumption. </w:t>
      </w:r>
    </w:p>
    <w:p w14:paraId="5B949E4B" w14:textId="6D6EBA12" w:rsidR="00933609" w:rsidRPr="004929E4" w:rsidRDefault="00933609" w:rsidP="00933609">
      <w:pPr>
        <w:pStyle w:val="Body"/>
        <w:spacing w:after="0"/>
        <w:rPr>
          <w:rFonts w:ascii="Arial" w:hAnsi="Arial" w:cs="Arial"/>
        </w:rPr>
      </w:pPr>
      <w:r w:rsidRPr="004929E4">
        <w:rPr>
          <w:rFonts w:ascii="Arial" w:hAnsi="Arial" w:cs="Arial"/>
        </w:rPr>
        <w:t>There are more than 18 different varieties of aflatoxins that have been discovered so far, but only aflatoxins B1, B2, G1, and G2 are deadly and common [1</w:t>
      </w:r>
      <w:r w:rsidR="00181286">
        <w:rPr>
          <w:rFonts w:ascii="Arial" w:hAnsi="Arial" w:cs="Arial"/>
        </w:rPr>
        <w:t>3</w:t>
      </w:r>
      <w:r w:rsidRPr="004929E4">
        <w:rPr>
          <w:rFonts w:ascii="Arial" w:hAnsi="Arial" w:cs="Arial"/>
        </w:rPr>
        <w:t xml:space="preserve">]. </w:t>
      </w:r>
    </w:p>
    <w:p w14:paraId="0CEFD7FF" w14:textId="7FCAB5BE" w:rsidR="00933609" w:rsidRPr="004929E4" w:rsidRDefault="00933609" w:rsidP="00933609">
      <w:pPr>
        <w:pStyle w:val="Body"/>
        <w:spacing w:after="0"/>
        <w:rPr>
          <w:rFonts w:ascii="Arial" w:hAnsi="Arial" w:cs="Arial"/>
        </w:rPr>
      </w:pPr>
      <w:r w:rsidRPr="004929E4">
        <w:rPr>
          <w:rFonts w:ascii="Arial" w:hAnsi="Arial" w:cs="Arial"/>
        </w:rPr>
        <w:t>Numerous studies indicate that the various types of aflatoxins exhibit a toxicity hierarchy (from chronic to acute) and aflatoxin poisoning goes in the following order: B1 &gt; G1 &gt; B2 &gt; G2 [1</w:t>
      </w:r>
      <w:r w:rsidR="00181286">
        <w:rPr>
          <w:rFonts w:ascii="Arial" w:hAnsi="Arial" w:cs="Arial"/>
        </w:rPr>
        <w:t>4</w:t>
      </w:r>
      <w:r w:rsidRPr="004929E4">
        <w:rPr>
          <w:rFonts w:ascii="Arial" w:hAnsi="Arial" w:cs="Arial"/>
        </w:rPr>
        <w:t xml:space="preserve">]. </w:t>
      </w:r>
    </w:p>
    <w:p w14:paraId="376ED584" w14:textId="53A055C9" w:rsidR="00933609" w:rsidRPr="004929E4" w:rsidRDefault="00933609" w:rsidP="00933609">
      <w:pPr>
        <w:pStyle w:val="Body"/>
        <w:spacing w:after="0"/>
        <w:rPr>
          <w:rFonts w:ascii="Arial" w:hAnsi="Arial" w:cs="Arial"/>
        </w:rPr>
      </w:pPr>
      <w:r w:rsidRPr="004929E4">
        <w:rPr>
          <w:rFonts w:ascii="Arial" w:hAnsi="Arial" w:cs="Arial"/>
        </w:rPr>
        <w:t>Because of the reports of major health issues, food and feed that contain aflatoxins are dangerous to consume [1</w:t>
      </w:r>
      <w:r w:rsidR="00181286">
        <w:rPr>
          <w:rFonts w:ascii="Arial" w:hAnsi="Arial" w:cs="Arial"/>
        </w:rPr>
        <w:t>5</w:t>
      </w:r>
      <w:r w:rsidRPr="004929E4">
        <w:rPr>
          <w:rFonts w:ascii="Arial" w:hAnsi="Arial" w:cs="Arial"/>
        </w:rPr>
        <w:t xml:space="preserve">]. </w:t>
      </w:r>
    </w:p>
    <w:p w14:paraId="3EF820CD" w14:textId="77777777" w:rsidR="00933609" w:rsidRPr="004929E4" w:rsidRDefault="00933609" w:rsidP="00933609">
      <w:pPr>
        <w:pStyle w:val="Body"/>
        <w:spacing w:after="0"/>
        <w:rPr>
          <w:rFonts w:ascii="Arial" w:hAnsi="Arial" w:cs="Arial"/>
        </w:rPr>
      </w:pPr>
      <w:r w:rsidRPr="004929E4">
        <w:rPr>
          <w:rFonts w:ascii="Arial" w:hAnsi="Arial" w:cs="Arial"/>
        </w:rPr>
        <w:t>Due to the risks involved with consuming food and feed that contain aflatoxin, aflatoxins have emerged as a significant global problem for food safety, compelling experts to continue their investigations [16].</w:t>
      </w:r>
    </w:p>
    <w:p w14:paraId="294A300F" w14:textId="598381A8" w:rsidR="00933609" w:rsidRPr="004929E4" w:rsidRDefault="00933609" w:rsidP="00933609">
      <w:pPr>
        <w:pStyle w:val="Body"/>
        <w:spacing w:after="0"/>
        <w:rPr>
          <w:rFonts w:ascii="Arial" w:hAnsi="Arial" w:cs="Arial"/>
        </w:rPr>
      </w:pPr>
      <w:r w:rsidRPr="004929E4">
        <w:rPr>
          <w:rFonts w:ascii="Arial" w:hAnsi="Arial" w:cs="Arial"/>
        </w:rPr>
        <w:t>The deleterious effects of aflatoxins have attracted global attention [16]. Studies reveal that liver cancers brought on by aflatoxin are to blame for 6,344 deaths in Malawi [</w:t>
      </w:r>
      <w:r w:rsidR="00181286">
        <w:rPr>
          <w:rFonts w:ascii="Arial" w:hAnsi="Arial" w:cs="Arial"/>
        </w:rPr>
        <w:t>6</w:t>
      </w:r>
      <w:r w:rsidRPr="004929E4">
        <w:rPr>
          <w:rFonts w:ascii="Arial" w:hAnsi="Arial" w:cs="Arial"/>
        </w:rPr>
        <w:t xml:space="preserve">].  </w:t>
      </w:r>
    </w:p>
    <w:p w14:paraId="5AE4B617" w14:textId="77777777" w:rsidR="00933609" w:rsidRPr="004929E4" w:rsidRDefault="00933609" w:rsidP="00933609">
      <w:pPr>
        <w:pStyle w:val="Body"/>
        <w:spacing w:after="0"/>
        <w:rPr>
          <w:rFonts w:ascii="Arial" w:hAnsi="Arial" w:cs="Arial"/>
        </w:rPr>
      </w:pPr>
      <w:r w:rsidRPr="004929E4">
        <w:rPr>
          <w:rFonts w:ascii="Arial" w:hAnsi="Arial" w:cs="Arial"/>
        </w:rPr>
        <w:t>Aflatoxin exposure in children promotes stunting and puts them at risk for additional illnesses, including malaria [17].</w:t>
      </w:r>
    </w:p>
    <w:p w14:paraId="45BF8153" w14:textId="77777777" w:rsidR="00933609" w:rsidRPr="004929E4" w:rsidRDefault="00933609" w:rsidP="00933609">
      <w:pPr>
        <w:pStyle w:val="Body"/>
        <w:spacing w:after="0"/>
        <w:rPr>
          <w:rFonts w:ascii="Arial" w:hAnsi="Arial" w:cs="Arial"/>
        </w:rPr>
      </w:pPr>
      <w:r w:rsidRPr="004929E4">
        <w:rPr>
          <w:rFonts w:ascii="Arial" w:hAnsi="Arial" w:cs="Arial"/>
        </w:rPr>
        <w:t>Unsafe levels of aflatoxin-contaminated groundnut products purchased from local markets beyond the global regulatory limit have been identified and reported by researchers [18].</w:t>
      </w:r>
    </w:p>
    <w:p w14:paraId="61585CDD" w14:textId="77777777" w:rsidR="00933609" w:rsidRPr="004929E4" w:rsidRDefault="00933609" w:rsidP="00933609">
      <w:pPr>
        <w:pStyle w:val="Body"/>
        <w:spacing w:after="0"/>
        <w:rPr>
          <w:rFonts w:ascii="Arial" w:hAnsi="Arial" w:cs="Arial"/>
        </w:rPr>
      </w:pPr>
      <w:r w:rsidRPr="004929E4">
        <w:rPr>
          <w:rFonts w:ascii="Arial" w:hAnsi="Arial" w:cs="Arial"/>
        </w:rPr>
        <w:t xml:space="preserve">ISO 16050 states that the allowable level of aflatoxin B1 and total aflatoxins in </w:t>
      </w:r>
      <w:proofErr w:type="spellStart"/>
      <w:r w:rsidRPr="004929E4">
        <w:rPr>
          <w:rFonts w:ascii="Arial" w:hAnsi="Arial" w:cs="Arial"/>
        </w:rPr>
        <w:t>nsinjiro</w:t>
      </w:r>
      <w:proofErr w:type="spellEnd"/>
      <w:r w:rsidRPr="004929E4">
        <w:rPr>
          <w:rFonts w:ascii="Arial" w:hAnsi="Arial" w:cs="Arial"/>
        </w:rPr>
        <w:t xml:space="preserve"> in Malawi shall not be greater than 5 ppb and 10 ppb, respectively [19].</w:t>
      </w:r>
    </w:p>
    <w:p w14:paraId="511E9414" w14:textId="77777777" w:rsidR="00933609" w:rsidRPr="004929E4" w:rsidRDefault="00933609" w:rsidP="00933609">
      <w:pPr>
        <w:pStyle w:val="Body"/>
        <w:spacing w:after="0"/>
        <w:rPr>
          <w:rFonts w:ascii="Arial" w:hAnsi="Arial" w:cs="Arial"/>
        </w:rPr>
      </w:pPr>
      <w:r w:rsidRPr="004929E4">
        <w:rPr>
          <w:rFonts w:ascii="Arial" w:hAnsi="Arial" w:cs="Arial"/>
        </w:rPr>
        <w:t xml:space="preserve">It is for this reason that for food intended for human consumption, regulatory maximum restrictions are already in place in the majority of nations [20]. </w:t>
      </w:r>
    </w:p>
    <w:p w14:paraId="792013C9" w14:textId="2956568B" w:rsidR="00933609" w:rsidRPr="004929E4" w:rsidRDefault="00933609" w:rsidP="00933609">
      <w:pPr>
        <w:pStyle w:val="Body"/>
        <w:spacing w:after="0"/>
        <w:rPr>
          <w:rFonts w:ascii="Arial" w:hAnsi="Arial" w:cs="Arial"/>
        </w:rPr>
      </w:pPr>
      <w:r w:rsidRPr="004929E4">
        <w:rPr>
          <w:rFonts w:ascii="Arial" w:hAnsi="Arial" w:cs="Arial"/>
        </w:rPr>
        <w:t>Around the world various tropical and subtropical countries, including Malawi, widely cultivate and consume groundnuts and their derived products.</w:t>
      </w:r>
    </w:p>
    <w:p w14:paraId="42F90469" w14:textId="77777777" w:rsidR="00297285" w:rsidRPr="004929E4" w:rsidRDefault="00933609" w:rsidP="00933609">
      <w:pPr>
        <w:pStyle w:val="Body"/>
        <w:spacing w:after="0"/>
        <w:rPr>
          <w:rFonts w:ascii="Arial" w:hAnsi="Arial" w:cs="Arial"/>
        </w:rPr>
      </w:pPr>
      <w:r w:rsidRPr="004929E4">
        <w:rPr>
          <w:rFonts w:ascii="Arial" w:hAnsi="Arial" w:cs="Arial"/>
        </w:rPr>
        <w:t xml:space="preserve">The world's top groundnut producers include China, India, the United States, Nigeria, and Sudan [21, 22]. </w:t>
      </w:r>
    </w:p>
    <w:p w14:paraId="315324DB" w14:textId="77777777" w:rsidR="00297285" w:rsidRPr="004929E4" w:rsidRDefault="00933609" w:rsidP="00297285">
      <w:pPr>
        <w:pStyle w:val="Body"/>
        <w:spacing w:after="0"/>
        <w:rPr>
          <w:rFonts w:ascii="Arial" w:hAnsi="Arial" w:cs="Arial"/>
        </w:rPr>
      </w:pPr>
      <w:r w:rsidRPr="004929E4">
        <w:rPr>
          <w:rFonts w:ascii="Arial" w:hAnsi="Arial" w:cs="Arial"/>
        </w:rPr>
        <w:t xml:space="preserve">The world's groundnut production has increased as a result of its nutritional and economic relevance [23]. </w:t>
      </w:r>
    </w:p>
    <w:p w14:paraId="2970140C" w14:textId="77777777" w:rsidR="00297285" w:rsidRPr="004929E4" w:rsidRDefault="00933609" w:rsidP="00297285">
      <w:pPr>
        <w:pStyle w:val="Body"/>
        <w:spacing w:after="0"/>
        <w:rPr>
          <w:rFonts w:ascii="Arial" w:hAnsi="Arial" w:cs="Arial"/>
        </w:rPr>
      </w:pPr>
      <w:r w:rsidRPr="004929E4">
        <w:rPr>
          <w:rFonts w:ascii="Arial" w:hAnsi="Arial" w:cs="Arial"/>
        </w:rPr>
        <w:t>Groundnut production accounts for more than half of the nation's entire output and is produced in the Central region [7].</w:t>
      </w:r>
    </w:p>
    <w:p w14:paraId="33CF792F" w14:textId="77777777" w:rsidR="00297285" w:rsidRPr="004929E4" w:rsidRDefault="00933609" w:rsidP="00297285">
      <w:pPr>
        <w:pStyle w:val="Body"/>
        <w:spacing w:after="0"/>
        <w:rPr>
          <w:rFonts w:ascii="Arial" w:hAnsi="Arial" w:cs="Arial"/>
        </w:rPr>
      </w:pPr>
      <w:r w:rsidRPr="004929E4">
        <w:rPr>
          <w:rFonts w:ascii="Arial" w:hAnsi="Arial" w:cs="Arial"/>
        </w:rPr>
        <w:t xml:space="preserve">Groundnuts add nutritious value to the predominantly maize-based diet of Malawi [24]. Vendors or middlemen usually buy unshelled groundnuts from farmers in remote areas, bring them to local markets, where they shell them either manually or using an electronic groundnut shelling machine, and then mill some of them into </w:t>
      </w:r>
      <w:proofErr w:type="spellStart"/>
      <w:r w:rsidRPr="004929E4">
        <w:rPr>
          <w:rFonts w:ascii="Arial" w:hAnsi="Arial" w:cs="Arial"/>
        </w:rPr>
        <w:t>nsinjiro</w:t>
      </w:r>
      <w:proofErr w:type="spellEnd"/>
      <w:r w:rsidRPr="004929E4">
        <w:rPr>
          <w:rFonts w:ascii="Arial" w:hAnsi="Arial" w:cs="Arial"/>
        </w:rPr>
        <w:t xml:space="preserve"> for sale [25].</w:t>
      </w:r>
    </w:p>
    <w:p w14:paraId="4648B2F9" w14:textId="77777777" w:rsidR="00297285" w:rsidRPr="004929E4" w:rsidRDefault="00933609" w:rsidP="00297285">
      <w:pPr>
        <w:pStyle w:val="Body"/>
        <w:spacing w:after="0"/>
        <w:rPr>
          <w:rFonts w:ascii="Arial" w:hAnsi="Arial" w:cs="Arial"/>
        </w:rPr>
      </w:pPr>
      <w:r w:rsidRPr="004929E4">
        <w:rPr>
          <w:rFonts w:ascii="Arial" w:hAnsi="Arial" w:cs="Arial"/>
        </w:rPr>
        <w:t xml:space="preserve">Agricultural households in Malawi consume groundnuts and groundnut-derived products such as </w:t>
      </w:r>
      <w:proofErr w:type="spellStart"/>
      <w:r w:rsidRPr="004929E4">
        <w:rPr>
          <w:rFonts w:ascii="Arial" w:hAnsi="Arial" w:cs="Arial"/>
        </w:rPr>
        <w:t>nsinjiro</w:t>
      </w:r>
      <w:proofErr w:type="spellEnd"/>
      <w:r w:rsidRPr="004929E4">
        <w:rPr>
          <w:rFonts w:ascii="Arial" w:hAnsi="Arial" w:cs="Arial"/>
        </w:rPr>
        <w:t xml:space="preserve"> at least three times per week [9]. </w:t>
      </w:r>
    </w:p>
    <w:p w14:paraId="4A31C7B1" w14:textId="77777777" w:rsidR="00297285" w:rsidRPr="004929E4" w:rsidRDefault="00933609" w:rsidP="00297285">
      <w:pPr>
        <w:pStyle w:val="Body"/>
        <w:spacing w:after="0"/>
        <w:rPr>
          <w:rFonts w:ascii="Arial" w:hAnsi="Arial" w:cs="Arial"/>
        </w:rPr>
      </w:pPr>
      <w:r w:rsidRPr="004929E4">
        <w:rPr>
          <w:rFonts w:ascii="Arial" w:hAnsi="Arial" w:cs="Arial"/>
        </w:rPr>
        <w:t xml:space="preserve">Local markets, particularly the informal, poorly regulated </w:t>
      </w:r>
      <w:proofErr w:type="spellStart"/>
      <w:r w:rsidRPr="004929E4">
        <w:rPr>
          <w:rFonts w:ascii="Arial" w:hAnsi="Arial" w:cs="Arial"/>
        </w:rPr>
        <w:t>groundnutss</w:t>
      </w:r>
      <w:proofErr w:type="spellEnd"/>
      <w:r w:rsidRPr="004929E4">
        <w:rPr>
          <w:rFonts w:ascii="Arial" w:hAnsi="Arial" w:cs="Arial"/>
        </w:rPr>
        <w:t xml:space="preserve"> flour markets, have emerged as significant targets for groundnut that don't adhere to the standards for food safety set by export markets [8].</w:t>
      </w:r>
    </w:p>
    <w:p w14:paraId="533BD643" w14:textId="77777777" w:rsidR="00297285" w:rsidRPr="004929E4" w:rsidRDefault="00933609" w:rsidP="00297285">
      <w:pPr>
        <w:pStyle w:val="Body"/>
        <w:spacing w:after="0"/>
        <w:rPr>
          <w:rFonts w:ascii="Arial" w:hAnsi="Arial" w:cs="Arial"/>
        </w:rPr>
      </w:pPr>
      <w:r w:rsidRPr="004929E4">
        <w:rPr>
          <w:rFonts w:ascii="Arial" w:hAnsi="Arial" w:cs="Arial"/>
        </w:rPr>
        <w:t>The majority of peanuts purchased locally are sold in markets with lax regulations and are not regularly checked or tested for aflatoxin contamination [26].</w:t>
      </w:r>
    </w:p>
    <w:p w14:paraId="6D3F2182" w14:textId="4B11FDA4" w:rsidR="00297285" w:rsidRPr="004929E4" w:rsidRDefault="00933609" w:rsidP="00297285">
      <w:pPr>
        <w:pStyle w:val="Body"/>
        <w:spacing w:after="0"/>
        <w:rPr>
          <w:rFonts w:ascii="Arial" w:hAnsi="Arial" w:cs="Arial"/>
        </w:rPr>
      </w:pPr>
      <w:r w:rsidRPr="004929E4">
        <w:rPr>
          <w:rFonts w:ascii="Arial" w:hAnsi="Arial" w:cs="Arial"/>
        </w:rPr>
        <w:lastRenderedPageBreak/>
        <w:t xml:space="preserve">Several research investigations that examined groundnuts, including groundnut product samples collected from different local markets, found that aflatoxin contamination is still a significant issue in Malawi [8, 27]. </w:t>
      </w:r>
    </w:p>
    <w:p w14:paraId="5CD95944" w14:textId="79D37758" w:rsidR="00297285" w:rsidRPr="004929E4" w:rsidRDefault="00933609" w:rsidP="00297285">
      <w:pPr>
        <w:pStyle w:val="Body"/>
        <w:spacing w:after="0"/>
        <w:rPr>
          <w:rFonts w:ascii="Arial" w:hAnsi="Arial" w:cs="Arial"/>
        </w:rPr>
      </w:pPr>
      <w:r w:rsidRPr="004929E4">
        <w:rPr>
          <w:rFonts w:ascii="Arial" w:hAnsi="Arial" w:cs="Arial"/>
        </w:rPr>
        <w:t xml:space="preserve">The groundnut production and consumption in Malawi varied from 2014 to 2020 period. </w:t>
      </w:r>
    </w:p>
    <w:p w14:paraId="4CD6C742" w14:textId="0C3C4DBB" w:rsidR="00933609" w:rsidRPr="004929E4" w:rsidRDefault="008138DE" w:rsidP="00297285">
      <w:pPr>
        <w:pStyle w:val="Body"/>
        <w:spacing w:after="0"/>
        <w:rPr>
          <w:rFonts w:ascii="Arial" w:hAnsi="Arial" w:cs="Arial"/>
        </w:rPr>
      </w:pPr>
      <w:r w:rsidRPr="004929E4">
        <w:rPr>
          <w:rFonts w:ascii="Arial" w:eastAsia="MS Mincho" w:hAnsi="Arial" w:cs="Arial"/>
          <w:noProof/>
          <w:sz w:val="24"/>
          <w:szCs w:val="24"/>
        </w:rPr>
        <w:drawing>
          <wp:anchor distT="0" distB="0" distL="114300" distR="114300" simplePos="0" relativeHeight="251524096" behindDoc="1" locked="0" layoutInCell="1" allowOverlap="1" wp14:anchorId="1B706BC0" wp14:editId="02C8F76A">
            <wp:simplePos x="0" y="0"/>
            <wp:positionH relativeFrom="margin">
              <wp:posOffset>0</wp:posOffset>
            </wp:positionH>
            <wp:positionV relativeFrom="paragraph">
              <wp:posOffset>189865</wp:posOffset>
            </wp:positionV>
            <wp:extent cx="5029200" cy="2581275"/>
            <wp:effectExtent l="0" t="0" r="0" b="9525"/>
            <wp:wrapTight wrapText="bothSides">
              <wp:wrapPolygon edited="0">
                <wp:start x="0" y="0"/>
                <wp:lineTo x="0" y="21520"/>
                <wp:lineTo x="21518" y="21520"/>
                <wp:lineTo x="2151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9200" cy="2581275"/>
                    </a:xfrm>
                    <a:prstGeom prst="rect">
                      <a:avLst/>
                    </a:prstGeom>
                    <a:noFill/>
                  </pic:spPr>
                </pic:pic>
              </a:graphicData>
            </a:graphic>
            <wp14:sizeRelH relativeFrom="margin">
              <wp14:pctWidth>0</wp14:pctWidth>
            </wp14:sizeRelH>
            <wp14:sizeRelV relativeFrom="margin">
              <wp14:pctHeight>0</wp14:pctHeight>
            </wp14:sizeRelV>
          </wp:anchor>
        </w:drawing>
      </w:r>
      <w:r w:rsidR="00933609" w:rsidRPr="004929E4">
        <w:rPr>
          <w:rFonts w:ascii="Arial" w:hAnsi="Arial" w:cs="Arial"/>
        </w:rPr>
        <w:t xml:space="preserve">The graph (Figure </w:t>
      </w:r>
      <w:r w:rsidR="00297285" w:rsidRPr="004929E4">
        <w:rPr>
          <w:rFonts w:ascii="Arial" w:hAnsi="Arial" w:cs="Arial"/>
        </w:rPr>
        <w:t>1</w:t>
      </w:r>
      <w:r w:rsidR="00933609" w:rsidRPr="004929E4">
        <w:rPr>
          <w:rFonts w:ascii="Arial" w:hAnsi="Arial" w:cs="Arial"/>
        </w:rPr>
        <w:t xml:space="preserve">) depicts groundnut local production and consumption in Malawi. </w:t>
      </w:r>
    </w:p>
    <w:p w14:paraId="57761479" w14:textId="77777777" w:rsidR="00E9126F" w:rsidRPr="004929E4" w:rsidRDefault="008138DE" w:rsidP="00E9126F">
      <w:pPr>
        <w:pStyle w:val="Body"/>
        <w:spacing w:after="0"/>
        <w:rPr>
          <w:rFonts w:ascii="Arial" w:hAnsi="Arial" w:cs="Arial"/>
          <w:b/>
          <w:bCs/>
        </w:rPr>
      </w:pPr>
      <w:r w:rsidRPr="004929E4">
        <w:rPr>
          <w:rFonts w:ascii="Arial" w:hAnsi="Arial" w:cs="Arial"/>
          <w:b/>
          <w:bCs/>
        </w:rPr>
        <w:t>Figure 1. Groundnut production versus consumption in Malawi</w:t>
      </w:r>
    </w:p>
    <w:p w14:paraId="26327BAE" w14:textId="01027CB0" w:rsidR="00E9126F" w:rsidRPr="004929E4" w:rsidRDefault="00933609" w:rsidP="00E9126F">
      <w:pPr>
        <w:pStyle w:val="Body"/>
        <w:spacing w:after="0"/>
        <w:rPr>
          <w:rFonts w:ascii="Arial" w:hAnsi="Arial" w:cs="Arial"/>
        </w:rPr>
      </w:pPr>
      <w:r w:rsidRPr="004929E4">
        <w:rPr>
          <w:rFonts w:ascii="Arial" w:hAnsi="Arial" w:cs="Arial"/>
        </w:rPr>
        <w:t>Source:</w:t>
      </w:r>
      <w:r w:rsidR="008138DE" w:rsidRPr="004929E4">
        <w:rPr>
          <w:rFonts w:ascii="Arial" w:hAnsi="Arial" w:cs="Arial"/>
        </w:rPr>
        <w:t xml:space="preserve"> FAO Statistics data base </w:t>
      </w:r>
      <w:r w:rsidRPr="004929E4">
        <w:rPr>
          <w:rFonts w:ascii="Arial" w:hAnsi="Arial" w:cs="Arial"/>
        </w:rPr>
        <w:t>[2</w:t>
      </w:r>
    </w:p>
    <w:p w14:paraId="202195A6" w14:textId="77777777" w:rsidR="00E9126F" w:rsidRPr="004929E4" w:rsidRDefault="00933609" w:rsidP="00E9126F">
      <w:pPr>
        <w:pStyle w:val="Body"/>
        <w:spacing w:after="0"/>
        <w:rPr>
          <w:rFonts w:ascii="Arial" w:hAnsi="Arial" w:cs="Arial"/>
        </w:rPr>
      </w:pPr>
      <w:r w:rsidRPr="004929E4">
        <w:rPr>
          <w:rFonts w:ascii="Arial" w:hAnsi="Arial" w:cs="Arial"/>
        </w:rPr>
        <w:t>There were significant fluctuations in both groundnut production and consumption. Groundnut output was smaller at the beginning of the analysis period than local consumption</w:t>
      </w:r>
      <w:r w:rsidR="00E9126F" w:rsidRPr="004929E4">
        <w:rPr>
          <w:rFonts w:ascii="Arial" w:hAnsi="Arial" w:cs="Arial"/>
        </w:rPr>
        <w:t>.</w:t>
      </w:r>
    </w:p>
    <w:p w14:paraId="68784A46" w14:textId="77777777" w:rsidR="00E9126F" w:rsidRPr="004929E4" w:rsidRDefault="00933609" w:rsidP="00E9126F">
      <w:pPr>
        <w:pStyle w:val="Body"/>
        <w:spacing w:after="0"/>
        <w:rPr>
          <w:rFonts w:ascii="Arial" w:hAnsi="Arial" w:cs="Arial"/>
        </w:rPr>
      </w:pPr>
      <w:r w:rsidRPr="004929E4">
        <w:rPr>
          <w:rFonts w:ascii="Arial" w:hAnsi="Arial" w:cs="Arial"/>
        </w:rPr>
        <w:t>This indicates that there were not enough groundnut reserves to meet Malawi's rising consumption in the 2013–2014 growing season.</w:t>
      </w:r>
    </w:p>
    <w:p w14:paraId="206A976A" w14:textId="77777777" w:rsidR="00E9126F" w:rsidRPr="004929E4" w:rsidRDefault="00933609" w:rsidP="00E9126F">
      <w:pPr>
        <w:pStyle w:val="Body"/>
        <w:spacing w:after="0"/>
        <w:rPr>
          <w:rFonts w:ascii="Arial" w:hAnsi="Arial" w:cs="Arial"/>
        </w:rPr>
      </w:pPr>
      <w:r w:rsidRPr="004929E4">
        <w:rPr>
          <w:rFonts w:ascii="Arial" w:hAnsi="Arial" w:cs="Arial"/>
        </w:rPr>
        <w:t xml:space="preserve">Due to the extreme drought circumstances prevalent in that particular time frame, less groundnut was grown during the 2015–16 growing season, which may be the reason for the production decline. </w:t>
      </w:r>
    </w:p>
    <w:p w14:paraId="2F1160C9" w14:textId="77777777" w:rsidR="00E9126F" w:rsidRPr="004929E4" w:rsidRDefault="00933609" w:rsidP="00E9126F">
      <w:pPr>
        <w:pStyle w:val="Body"/>
        <w:spacing w:after="0"/>
        <w:rPr>
          <w:rFonts w:ascii="Arial" w:hAnsi="Arial" w:cs="Arial"/>
        </w:rPr>
      </w:pPr>
      <w:r w:rsidRPr="004929E4">
        <w:rPr>
          <w:rFonts w:ascii="Arial" w:hAnsi="Arial" w:cs="Arial"/>
        </w:rPr>
        <w:t>This also shows that during 2017 through 2020, the local production of groundnuts was slightly higher than their consumption. Nevertheless, the duration of the study finally ended with higher groundnut production that was just a little bit above local consumption for the 2019–20 growing season.</w:t>
      </w:r>
    </w:p>
    <w:p w14:paraId="2ECE5DB8" w14:textId="77777777" w:rsidR="00E9126F" w:rsidRPr="004929E4" w:rsidRDefault="00933609" w:rsidP="00E9126F">
      <w:pPr>
        <w:pStyle w:val="Body"/>
        <w:spacing w:after="0"/>
        <w:rPr>
          <w:rFonts w:ascii="Arial" w:hAnsi="Arial" w:cs="Arial"/>
        </w:rPr>
      </w:pPr>
      <w:r w:rsidRPr="004929E4">
        <w:rPr>
          <w:rFonts w:ascii="Arial" w:hAnsi="Arial" w:cs="Arial"/>
        </w:rPr>
        <w:t xml:space="preserve">For human nutrition, </w:t>
      </w:r>
      <w:proofErr w:type="spellStart"/>
      <w:r w:rsidRPr="004929E4">
        <w:rPr>
          <w:rFonts w:ascii="Arial" w:hAnsi="Arial" w:cs="Arial"/>
        </w:rPr>
        <w:t>nsinjiro</w:t>
      </w:r>
      <w:proofErr w:type="spellEnd"/>
      <w:r w:rsidRPr="004929E4">
        <w:rPr>
          <w:rFonts w:ascii="Arial" w:hAnsi="Arial" w:cs="Arial"/>
        </w:rPr>
        <w:t xml:space="preserve"> is a good source of nutrients, and its typical amount is 48 % fat, 26 % protein, 17 % carbohydrates, 2 % fiber, and 2 % ash content [7]. </w:t>
      </w:r>
    </w:p>
    <w:p w14:paraId="072683ED" w14:textId="77777777" w:rsidR="00E9126F" w:rsidRPr="004929E4" w:rsidRDefault="00933609" w:rsidP="00E9126F">
      <w:pPr>
        <w:pStyle w:val="Body"/>
        <w:spacing w:after="0"/>
        <w:rPr>
          <w:rFonts w:ascii="Arial" w:hAnsi="Arial" w:cs="Arial"/>
        </w:rPr>
      </w:pPr>
      <w:r w:rsidRPr="004929E4">
        <w:rPr>
          <w:rFonts w:ascii="Arial" w:hAnsi="Arial" w:cs="Arial"/>
        </w:rPr>
        <w:t xml:space="preserve">Groundnut flour is used as a condiment or groundnut oil in traditional recipes by households [7]. </w:t>
      </w:r>
    </w:p>
    <w:p w14:paraId="4EAA03BA" w14:textId="77777777" w:rsidR="00E9126F" w:rsidRPr="004929E4" w:rsidRDefault="00933609" w:rsidP="00E9126F">
      <w:pPr>
        <w:pStyle w:val="Body"/>
        <w:spacing w:after="0"/>
        <w:rPr>
          <w:rFonts w:ascii="Arial" w:hAnsi="Arial" w:cs="Arial"/>
        </w:rPr>
      </w:pPr>
      <w:r w:rsidRPr="004929E4">
        <w:rPr>
          <w:rFonts w:ascii="Arial" w:hAnsi="Arial" w:cs="Arial"/>
        </w:rPr>
        <w:t xml:space="preserve">Groundnut flour is normally combined with conventional foodstuffs and consumed almost 3 times per week [28]. </w:t>
      </w:r>
    </w:p>
    <w:p w14:paraId="75CBF3D0" w14:textId="77777777" w:rsidR="00E9126F" w:rsidRPr="004929E4" w:rsidRDefault="00933609" w:rsidP="00E9126F">
      <w:pPr>
        <w:pStyle w:val="Body"/>
        <w:spacing w:after="0"/>
        <w:rPr>
          <w:rFonts w:ascii="Arial" w:hAnsi="Arial" w:cs="Arial"/>
        </w:rPr>
      </w:pPr>
      <w:r w:rsidRPr="004929E4">
        <w:rPr>
          <w:rFonts w:ascii="Arial" w:hAnsi="Arial" w:cs="Arial"/>
        </w:rPr>
        <w:t>Groundnut flour is consumed together with leafy vegetables, even sometimes it is also added to porridge made from other cereals [8].</w:t>
      </w:r>
    </w:p>
    <w:p w14:paraId="1DF0463B" w14:textId="2436503D" w:rsidR="00E9126F" w:rsidRPr="004929E4" w:rsidRDefault="0054193B" w:rsidP="00E9126F">
      <w:pPr>
        <w:pStyle w:val="Body"/>
        <w:spacing w:after="0"/>
        <w:rPr>
          <w:rFonts w:ascii="Arial" w:hAnsi="Arial" w:cs="Arial"/>
        </w:rPr>
      </w:pPr>
      <w:r w:rsidRPr="0054193B">
        <w:rPr>
          <w:rFonts w:ascii="Arial" w:hAnsi="Arial" w:cs="Arial"/>
        </w:rPr>
        <w:t xml:space="preserve">According to </w:t>
      </w:r>
      <w:proofErr w:type="spellStart"/>
      <w:r w:rsidRPr="0054193B">
        <w:rPr>
          <w:rFonts w:ascii="Arial" w:hAnsi="Arial" w:cs="Arial"/>
        </w:rPr>
        <w:t>Onawo</w:t>
      </w:r>
      <w:proofErr w:type="spellEnd"/>
      <w:r w:rsidRPr="0054193B">
        <w:rPr>
          <w:rFonts w:ascii="Arial" w:hAnsi="Arial" w:cs="Arial"/>
        </w:rPr>
        <w:t xml:space="preserve"> and </w:t>
      </w:r>
      <w:proofErr w:type="spellStart"/>
      <w:r w:rsidRPr="0054193B">
        <w:rPr>
          <w:rFonts w:ascii="Arial" w:hAnsi="Arial" w:cs="Arial"/>
        </w:rPr>
        <w:t>Adamu</w:t>
      </w:r>
      <w:proofErr w:type="spellEnd"/>
      <w:r w:rsidRPr="0054193B">
        <w:rPr>
          <w:rFonts w:ascii="Arial" w:hAnsi="Arial" w:cs="Arial"/>
        </w:rPr>
        <w:t xml:space="preserve"> </w:t>
      </w:r>
      <w:r w:rsidR="00933609" w:rsidRPr="004929E4">
        <w:rPr>
          <w:rFonts w:ascii="Arial" w:hAnsi="Arial" w:cs="Arial"/>
        </w:rPr>
        <w:t xml:space="preserve">[29], groundnut oil lowers cholesterol and considerably reduces the risk of heart disease. </w:t>
      </w:r>
    </w:p>
    <w:p w14:paraId="6FB0C1A2" w14:textId="77777777" w:rsidR="00E9126F" w:rsidRPr="004929E4" w:rsidRDefault="00933609" w:rsidP="00E9126F">
      <w:pPr>
        <w:pStyle w:val="Body"/>
        <w:spacing w:after="0"/>
        <w:rPr>
          <w:rFonts w:ascii="Arial" w:hAnsi="Arial" w:cs="Arial"/>
        </w:rPr>
      </w:pPr>
      <w:r w:rsidRPr="004929E4">
        <w:rPr>
          <w:rFonts w:ascii="Arial" w:hAnsi="Arial" w:cs="Arial"/>
        </w:rPr>
        <w:t xml:space="preserve">Aflatoxin B1 is the most frequently found in cereal and legume foodstuffs [30]. </w:t>
      </w:r>
    </w:p>
    <w:p w14:paraId="373F3B2C" w14:textId="77777777" w:rsidR="00E9126F" w:rsidRPr="004929E4" w:rsidRDefault="00933609" w:rsidP="00E9126F">
      <w:pPr>
        <w:pStyle w:val="Body"/>
        <w:spacing w:after="0"/>
        <w:rPr>
          <w:rFonts w:ascii="Arial" w:hAnsi="Arial" w:cs="Arial"/>
        </w:rPr>
      </w:pPr>
      <w:r w:rsidRPr="004929E4">
        <w:rPr>
          <w:rFonts w:ascii="Arial" w:hAnsi="Arial" w:cs="Arial"/>
        </w:rPr>
        <w:t xml:space="preserve">Aflatoxin levels in groundnut flour sold in Malawian markets are not yet known due to a lack of published information or insufficient data in the literature [31]. </w:t>
      </w:r>
    </w:p>
    <w:p w14:paraId="0E718B81" w14:textId="77777777" w:rsidR="000206C1" w:rsidRPr="004929E4" w:rsidRDefault="00933609" w:rsidP="000206C1">
      <w:pPr>
        <w:pStyle w:val="Body"/>
        <w:spacing w:after="0"/>
        <w:rPr>
          <w:rFonts w:ascii="Arial" w:hAnsi="Arial" w:cs="Arial"/>
        </w:rPr>
      </w:pPr>
      <w:r w:rsidRPr="004929E4">
        <w:rPr>
          <w:rFonts w:ascii="Arial" w:hAnsi="Arial" w:cs="Arial"/>
        </w:rPr>
        <w:t xml:space="preserve">Hence, their nature and extent of distribution need to be documented as the basis for intervention programs in Malawi. </w:t>
      </w:r>
    </w:p>
    <w:p w14:paraId="2B7C0273" w14:textId="77777777" w:rsidR="000206C1" w:rsidRPr="004929E4" w:rsidRDefault="00933609" w:rsidP="00933609">
      <w:pPr>
        <w:pStyle w:val="Body"/>
        <w:spacing w:after="0"/>
        <w:rPr>
          <w:rFonts w:ascii="Arial" w:hAnsi="Arial" w:cs="Arial"/>
        </w:rPr>
      </w:pPr>
      <w:r w:rsidRPr="004929E4">
        <w:rPr>
          <w:rFonts w:ascii="Arial" w:hAnsi="Arial" w:cs="Arial"/>
        </w:rPr>
        <w:lastRenderedPageBreak/>
        <w:t xml:space="preserve">Previous comparable research formed the basis for the conceptualization, design, and execution of this investigation. </w:t>
      </w:r>
    </w:p>
    <w:p w14:paraId="7C891507" w14:textId="1CAFB1AF" w:rsidR="00790ADA" w:rsidRPr="004929E4" w:rsidRDefault="00933609" w:rsidP="00807151">
      <w:pPr>
        <w:pStyle w:val="Body"/>
        <w:spacing w:after="0"/>
        <w:rPr>
          <w:rFonts w:ascii="Arial" w:hAnsi="Arial" w:cs="Arial"/>
        </w:rPr>
      </w:pPr>
      <w:r w:rsidRPr="004929E4">
        <w:rPr>
          <w:rFonts w:ascii="Arial" w:hAnsi="Arial" w:cs="Arial"/>
        </w:rPr>
        <w:t>This study, therefore, aims to assess the extent of aflatoxin levels in groundnut flour offered in local retail market outlets around central and southern regions of Malawi.</w:t>
      </w:r>
    </w:p>
    <w:p w14:paraId="3A64A854" w14:textId="77777777" w:rsidR="00C85F4E" w:rsidRDefault="00902823" w:rsidP="00893657">
      <w:pPr>
        <w:pStyle w:val="AbstHead"/>
        <w:spacing w:after="0"/>
        <w:jc w:val="both"/>
        <w:rPr>
          <w:rFonts w:ascii="Arial" w:hAnsi="Arial" w:cs="Arial"/>
        </w:rPr>
      </w:pPr>
      <w:r w:rsidRPr="004929E4">
        <w:rPr>
          <w:rFonts w:ascii="Arial" w:hAnsi="Arial" w:cs="Arial"/>
        </w:rPr>
        <w:t>2. material</w:t>
      </w:r>
      <w:r w:rsidR="00893657" w:rsidRPr="004929E4">
        <w:rPr>
          <w:rFonts w:ascii="Arial" w:hAnsi="Arial" w:cs="Arial"/>
        </w:rPr>
        <w:t>s</w:t>
      </w:r>
      <w:r w:rsidRPr="004929E4">
        <w:rPr>
          <w:rFonts w:ascii="Arial" w:hAnsi="Arial" w:cs="Arial"/>
        </w:rPr>
        <w:t xml:space="preserve"> and method</w:t>
      </w:r>
      <w:r w:rsidR="00000F8F" w:rsidRPr="004929E4">
        <w:rPr>
          <w:rFonts w:ascii="Arial" w:hAnsi="Arial" w:cs="Arial"/>
        </w:rPr>
        <w:t xml:space="preserve">s </w:t>
      </w:r>
    </w:p>
    <w:p w14:paraId="75AD1EBC" w14:textId="78038726" w:rsidR="00893657" w:rsidRPr="004929E4" w:rsidRDefault="00893657" w:rsidP="00893657">
      <w:pPr>
        <w:pStyle w:val="AbstHead"/>
        <w:spacing w:after="0"/>
        <w:jc w:val="both"/>
        <w:rPr>
          <w:rFonts w:ascii="Arial" w:hAnsi="Arial" w:cs="Arial"/>
        </w:rPr>
      </w:pPr>
      <w:r w:rsidRPr="004929E4">
        <w:rPr>
          <w:rFonts w:ascii="Arial" w:hAnsi="Arial" w:cs="Arial"/>
        </w:rPr>
        <w:t>2.1 S</w:t>
      </w:r>
      <w:r w:rsidR="00455DE4" w:rsidRPr="004929E4">
        <w:rPr>
          <w:rFonts w:ascii="Arial" w:hAnsi="Arial" w:cs="Arial"/>
          <w:caps w:val="0"/>
        </w:rPr>
        <w:t>tudy</w:t>
      </w:r>
      <w:r w:rsidRPr="004929E4">
        <w:rPr>
          <w:rFonts w:ascii="Arial" w:hAnsi="Arial" w:cs="Arial"/>
        </w:rPr>
        <w:t xml:space="preserve"> d</w:t>
      </w:r>
      <w:r w:rsidR="00455DE4" w:rsidRPr="004929E4">
        <w:rPr>
          <w:rFonts w:ascii="Arial" w:hAnsi="Arial" w:cs="Arial"/>
          <w:caps w:val="0"/>
        </w:rPr>
        <w:t>esign</w:t>
      </w:r>
    </w:p>
    <w:p w14:paraId="7FB2D7D8" w14:textId="77777777" w:rsidR="00893657" w:rsidRPr="004929E4" w:rsidRDefault="00893657" w:rsidP="00893657">
      <w:pPr>
        <w:pStyle w:val="Body"/>
        <w:spacing w:after="0"/>
        <w:rPr>
          <w:rFonts w:ascii="Arial" w:hAnsi="Arial" w:cs="Arial"/>
        </w:rPr>
      </w:pPr>
      <w:r w:rsidRPr="004929E4">
        <w:rPr>
          <w:rFonts w:ascii="Arial" w:hAnsi="Arial" w:cs="Arial"/>
        </w:rPr>
        <w:t>The research was conducted on purpose in 2 specific regions among Malawi's most productive groundnut regions, where groundnuts are consumed in substantial quantities.</w:t>
      </w:r>
    </w:p>
    <w:p w14:paraId="0EB6EC53" w14:textId="77777777" w:rsidR="00893657" w:rsidRPr="004929E4" w:rsidRDefault="00893657" w:rsidP="00893657">
      <w:pPr>
        <w:pStyle w:val="Body"/>
        <w:spacing w:after="0"/>
        <w:rPr>
          <w:rFonts w:ascii="Arial" w:hAnsi="Arial" w:cs="Arial"/>
        </w:rPr>
      </w:pPr>
      <w:r w:rsidRPr="004929E4">
        <w:rPr>
          <w:rFonts w:ascii="Arial" w:hAnsi="Arial" w:cs="Arial"/>
        </w:rPr>
        <w:t xml:space="preserve">They comprised Central and Southern, which </w:t>
      </w:r>
      <w:proofErr w:type="spellStart"/>
      <w:r w:rsidRPr="004929E4">
        <w:rPr>
          <w:rFonts w:ascii="Arial" w:hAnsi="Arial" w:cs="Arial"/>
        </w:rPr>
        <w:t>harbour</w:t>
      </w:r>
      <w:proofErr w:type="spellEnd"/>
      <w:r w:rsidRPr="004929E4">
        <w:rPr>
          <w:rFonts w:ascii="Arial" w:hAnsi="Arial" w:cs="Arial"/>
        </w:rPr>
        <w:t xml:space="preserve"> the majority of local markets, such as </w:t>
      </w:r>
      <w:proofErr w:type="spellStart"/>
      <w:r w:rsidRPr="004929E4">
        <w:rPr>
          <w:rFonts w:ascii="Arial" w:hAnsi="Arial" w:cs="Arial"/>
        </w:rPr>
        <w:t>Nkhamenya</w:t>
      </w:r>
      <w:proofErr w:type="spellEnd"/>
      <w:r w:rsidRPr="004929E4">
        <w:rPr>
          <w:rFonts w:ascii="Arial" w:hAnsi="Arial" w:cs="Arial"/>
        </w:rPr>
        <w:t xml:space="preserve">, </w:t>
      </w:r>
      <w:proofErr w:type="spellStart"/>
      <w:r w:rsidRPr="004929E4">
        <w:rPr>
          <w:rFonts w:ascii="Arial" w:hAnsi="Arial" w:cs="Arial"/>
        </w:rPr>
        <w:t>Chatoloma</w:t>
      </w:r>
      <w:proofErr w:type="spellEnd"/>
      <w:r w:rsidRPr="004929E4">
        <w:rPr>
          <w:rFonts w:ascii="Arial" w:hAnsi="Arial" w:cs="Arial"/>
        </w:rPr>
        <w:t xml:space="preserve">, </w:t>
      </w:r>
      <w:proofErr w:type="spellStart"/>
      <w:r w:rsidRPr="004929E4">
        <w:rPr>
          <w:rFonts w:ascii="Arial" w:hAnsi="Arial" w:cs="Arial"/>
        </w:rPr>
        <w:t>Chamama</w:t>
      </w:r>
      <w:proofErr w:type="spellEnd"/>
      <w:r w:rsidRPr="004929E4">
        <w:rPr>
          <w:rFonts w:ascii="Arial" w:hAnsi="Arial" w:cs="Arial"/>
        </w:rPr>
        <w:t xml:space="preserve">, Kasungu, </w:t>
      </w:r>
      <w:proofErr w:type="spellStart"/>
      <w:r w:rsidRPr="004929E4">
        <w:rPr>
          <w:rFonts w:ascii="Arial" w:hAnsi="Arial" w:cs="Arial"/>
        </w:rPr>
        <w:t>Nkanda</w:t>
      </w:r>
      <w:proofErr w:type="spellEnd"/>
      <w:r w:rsidRPr="004929E4">
        <w:rPr>
          <w:rFonts w:ascii="Arial" w:hAnsi="Arial" w:cs="Arial"/>
        </w:rPr>
        <w:t xml:space="preserve">, </w:t>
      </w:r>
      <w:proofErr w:type="spellStart"/>
      <w:r w:rsidRPr="004929E4">
        <w:rPr>
          <w:rFonts w:ascii="Arial" w:hAnsi="Arial" w:cs="Arial"/>
        </w:rPr>
        <w:t>Mchinji</w:t>
      </w:r>
      <w:proofErr w:type="spellEnd"/>
      <w:r w:rsidRPr="004929E4">
        <w:rPr>
          <w:rFonts w:ascii="Arial" w:hAnsi="Arial" w:cs="Arial"/>
        </w:rPr>
        <w:t xml:space="preserve">, </w:t>
      </w:r>
      <w:proofErr w:type="spellStart"/>
      <w:r w:rsidRPr="004929E4">
        <w:rPr>
          <w:rFonts w:ascii="Arial" w:hAnsi="Arial" w:cs="Arial"/>
        </w:rPr>
        <w:t>Kamwendo</w:t>
      </w:r>
      <w:proofErr w:type="spellEnd"/>
      <w:r w:rsidRPr="004929E4">
        <w:rPr>
          <w:rFonts w:ascii="Arial" w:hAnsi="Arial" w:cs="Arial"/>
        </w:rPr>
        <w:t xml:space="preserve">, </w:t>
      </w:r>
      <w:proofErr w:type="spellStart"/>
      <w:r w:rsidRPr="004929E4">
        <w:rPr>
          <w:rFonts w:ascii="Arial" w:hAnsi="Arial" w:cs="Arial"/>
        </w:rPr>
        <w:t>Mponela</w:t>
      </w:r>
      <w:proofErr w:type="spellEnd"/>
      <w:r w:rsidRPr="004929E4">
        <w:rPr>
          <w:rFonts w:ascii="Arial" w:hAnsi="Arial" w:cs="Arial"/>
        </w:rPr>
        <w:t xml:space="preserve">, </w:t>
      </w:r>
      <w:proofErr w:type="spellStart"/>
      <w:r w:rsidRPr="004929E4">
        <w:rPr>
          <w:rFonts w:ascii="Arial" w:hAnsi="Arial" w:cs="Arial"/>
        </w:rPr>
        <w:t>Nambuma</w:t>
      </w:r>
      <w:proofErr w:type="spellEnd"/>
      <w:r w:rsidRPr="004929E4">
        <w:rPr>
          <w:rFonts w:ascii="Arial" w:hAnsi="Arial" w:cs="Arial"/>
        </w:rPr>
        <w:t xml:space="preserve">, Dowa, </w:t>
      </w:r>
      <w:proofErr w:type="spellStart"/>
      <w:r w:rsidRPr="004929E4">
        <w:rPr>
          <w:rFonts w:ascii="Arial" w:hAnsi="Arial" w:cs="Arial"/>
        </w:rPr>
        <w:t>Lumbadzi</w:t>
      </w:r>
      <w:proofErr w:type="spellEnd"/>
      <w:r w:rsidRPr="004929E4">
        <w:rPr>
          <w:rFonts w:ascii="Arial" w:hAnsi="Arial" w:cs="Arial"/>
        </w:rPr>
        <w:t xml:space="preserve">, </w:t>
      </w:r>
      <w:proofErr w:type="spellStart"/>
      <w:r w:rsidRPr="004929E4">
        <w:rPr>
          <w:rFonts w:ascii="Arial" w:hAnsi="Arial" w:cs="Arial"/>
        </w:rPr>
        <w:t>Mvera</w:t>
      </w:r>
      <w:proofErr w:type="spellEnd"/>
      <w:r w:rsidRPr="004929E4">
        <w:rPr>
          <w:rFonts w:ascii="Arial" w:hAnsi="Arial" w:cs="Arial"/>
        </w:rPr>
        <w:t xml:space="preserve">, </w:t>
      </w:r>
      <w:proofErr w:type="spellStart"/>
      <w:r w:rsidRPr="004929E4">
        <w:rPr>
          <w:rFonts w:ascii="Arial" w:hAnsi="Arial" w:cs="Arial"/>
        </w:rPr>
        <w:t>Mitundu</w:t>
      </w:r>
      <w:proofErr w:type="spellEnd"/>
      <w:r w:rsidRPr="004929E4">
        <w:rPr>
          <w:rFonts w:ascii="Arial" w:hAnsi="Arial" w:cs="Arial"/>
        </w:rPr>
        <w:t xml:space="preserve">, Lilongwe, </w:t>
      </w:r>
      <w:proofErr w:type="spellStart"/>
      <w:r w:rsidRPr="004929E4">
        <w:rPr>
          <w:rFonts w:ascii="Arial" w:hAnsi="Arial" w:cs="Arial"/>
        </w:rPr>
        <w:t>Dedza</w:t>
      </w:r>
      <w:proofErr w:type="spellEnd"/>
      <w:r w:rsidRPr="004929E4">
        <w:rPr>
          <w:rFonts w:ascii="Arial" w:hAnsi="Arial" w:cs="Arial"/>
        </w:rPr>
        <w:t xml:space="preserve">, </w:t>
      </w:r>
      <w:proofErr w:type="spellStart"/>
      <w:r w:rsidRPr="004929E4">
        <w:rPr>
          <w:rFonts w:ascii="Arial" w:hAnsi="Arial" w:cs="Arial"/>
        </w:rPr>
        <w:t>Salima</w:t>
      </w:r>
      <w:proofErr w:type="spellEnd"/>
      <w:r w:rsidRPr="004929E4">
        <w:rPr>
          <w:rFonts w:ascii="Arial" w:hAnsi="Arial" w:cs="Arial"/>
        </w:rPr>
        <w:t xml:space="preserve">, </w:t>
      </w:r>
      <w:proofErr w:type="spellStart"/>
      <w:r w:rsidRPr="004929E4">
        <w:rPr>
          <w:rFonts w:ascii="Arial" w:hAnsi="Arial" w:cs="Arial"/>
        </w:rPr>
        <w:t>Manjawira</w:t>
      </w:r>
      <w:proofErr w:type="spellEnd"/>
      <w:r w:rsidRPr="004929E4">
        <w:rPr>
          <w:rFonts w:ascii="Arial" w:hAnsi="Arial" w:cs="Arial"/>
        </w:rPr>
        <w:t xml:space="preserve">, Balaka, </w:t>
      </w:r>
      <w:proofErr w:type="spellStart"/>
      <w:r w:rsidRPr="004929E4">
        <w:rPr>
          <w:rFonts w:ascii="Arial" w:hAnsi="Arial" w:cs="Arial"/>
        </w:rPr>
        <w:t>Ulongwe</w:t>
      </w:r>
      <w:proofErr w:type="spellEnd"/>
      <w:r w:rsidRPr="004929E4">
        <w:rPr>
          <w:rFonts w:ascii="Arial" w:hAnsi="Arial" w:cs="Arial"/>
        </w:rPr>
        <w:t xml:space="preserve">, </w:t>
      </w:r>
      <w:proofErr w:type="spellStart"/>
      <w:r w:rsidRPr="004929E4">
        <w:rPr>
          <w:rFonts w:ascii="Arial" w:hAnsi="Arial" w:cs="Arial"/>
        </w:rPr>
        <w:t>Liwonde</w:t>
      </w:r>
      <w:proofErr w:type="spellEnd"/>
      <w:r w:rsidRPr="004929E4">
        <w:rPr>
          <w:rFonts w:ascii="Arial" w:hAnsi="Arial" w:cs="Arial"/>
        </w:rPr>
        <w:t xml:space="preserve">, Mwanza, </w:t>
      </w:r>
      <w:proofErr w:type="spellStart"/>
      <w:r w:rsidRPr="004929E4">
        <w:rPr>
          <w:rFonts w:ascii="Arial" w:hAnsi="Arial" w:cs="Arial"/>
        </w:rPr>
        <w:t>Zalewa</w:t>
      </w:r>
      <w:proofErr w:type="spellEnd"/>
      <w:r w:rsidRPr="004929E4">
        <w:rPr>
          <w:rFonts w:ascii="Arial" w:hAnsi="Arial" w:cs="Arial"/>
        </w:rPr>
        <w:t xml:space="preserve">, </w:t>
      </w:r>
      <w:proofErr w:type="spellStart"/>
      <w:r w:rsidRPr="004929E4">
        <w:rPr>
          <w:rFonts w:ascii="Arial" w:hAnsi="Arial" w:cs="Arial"/>
        </w:rPr>
        <w:t>Chingale</w:t>
      </w:r>
      <w:proofErr w:type="spellEnd"/>
      <w:r w:rsidRPr="004929E4">
        <w:rPr>
          <w:rFonts w:ascii="Arial" w:hAnsi="Arial" w:cs="Arial"/>
        </w:rPr>
        <w:t xml:space="preserve">, Zomba, </w:t>
      </w:r>
      <w:proofErr w:type="spellStart"/>
      <w:r w:rsidRPr="004929E4">
        <w:rPr>
          <w:rFonts w:ascii="Arial" w:hAnsi="Arial" w:cs="Arial"/>
        </w:rPr>
        <w:t>Govara</w:t>
      </w:r>
      <w:proofErr w:type="spellEnd"/>
      <w:r w:rsidRPr="004929E4">
        <w:rPr>
          <w:rFonts w:ascii="Arial" w:hAnsi="Arial" w:cs="Arial"/>
        </w:rPr>
        <w:t xml:space="preserve">, </w:t>
      </w:r>
      <w:proofErr w:type="spellStart"/>
      <w:r w:rsidRPr="004929E4">
        <w:rPr>
          <w:rFonts w:ascii="Arial" w:hAnsi="Arial" w:cs="Arial"/>
        </w:rPr>
        <w:t>Lunzu</w:t>
      </w:r>
      <w:proofErr w:type="spellEnd"/>
      <w:r w:rsidRPr="004929E4">
        <w:rPr>
          <w:rFonts w:ascii="Arial" w:hAnsi="Arial" w:cs="Arial"/>
        </w:rPr>
        <w:t xml:space="preserve">, </w:t>
      </w:r>
      <w:proofErr w:type="spellStart"/>
      <w:r w:rsidRPr="004929E4">
        <w:rPr>
          <w:rFonts w:ascii="Arial" w:hAnsi="Arial" w:cs="Arial"/>
        </w:rPr>
        <w:t>Mbulumbuzi</w:t>
      </w:r>
      <w:proofErr w:type="spellEnd"/>
      <w:r w:rsidRPr="004929E4">
        <w:rPr>
          <w:rFonts w:ascii="Arial" w:hAnsi="Arial" w:cs="Arial"/>
        </w:rPr>
        <w:t xml:space="preserve">, </w:t>
      </w:r>
      <w:proofErr w:type="spellStart"/>
      <w:r w:rsidRPr="004929E4">
        <w:rPr>
          <w:rFonts w:ascii="Arial" w:hAnsi="Arial" w:cs="Arial"/>
        </w:rPr>
        <w:t>Njuri</w:t>
      </w:r>
      <w:proofErr w:type="spellEnd"/>
      <w:r w:rsidRPr="004929E4">
        <w:rPr>
          <w:rFonts w:ascii="Arial" w:hAnsi="Arial" w:cs="Arial"/>
        </w:rPr>
        <w:t xml:space="preserve">, </w:t>
      </w:r>
      <w:proofErr w:type="spellStart"/>
      <w:r w:rsidRPr="004929E4">
        <w:rPr>
          <w:rFonts w:ascii="Arial" w:hAnsi="Arial" w:cs="Arial"/>
        </w:rPr>
        <w:t>Chiradzulu</w:t>
      </w:r>
      <w:proofErr w:type="spellEnd"/>
      <w:r w:rsidRPr="004929E4">
        <w:rPr>
          <w:rFonts w:ascii="Arial" w:hAnsi="Arial" w:cs="Arial"/>
        </w:rPr>
        <w:t xml:space="preserve">, </w:t>
      </w:r>
      <w:proofErr w:type="spellStart"/>
      <w:r w:rsidRPr="004929E4">
        <w:rPr>
          <w:rFonts w:ascii="Arial" w:hAnsi="Arial" w:cs="Arial"/>
        </w:rPr>
        <w:t>Ndirande</w:t>
      </w:r>
      <w:proofErr w:type="spellEnd"/>
      <w:r w:rsidRPr="004929E4">
        <w:rPr>
          <w:rFonts w:ascii="Arial" w:hAnsi="Arial" w:cs="Arial"/>
        </w:rPr>
        <w:t xml:space="preserve">, Blantyre, Limbe, </w:t>
      </w:r>
      <w:proofErr w:type="spellStart"/>
      <w:r w:rsidRPr="004929E4">
        <w:rPr>
          <w:rFonts w:ascii="Arial" w:hAnsi="Arial" w:cs="Arial"/>
        </w:rPr>
        <w:t>Nkando</w:t>
      </w:r>
      <w:proofErr w:type="spellEnd"/>
      <w:r w:rsidRPr="004929E4">
        <w:rPr>
          <w:rFonts w:ascii="Arial" w:hAnsi="Arial" w:cs="Arial"/>
        </w:rPr>
        <w:t xml:space="preserve">, </w:t>
      </w:r>
      <w:proofErr w:type="spellStart"/>
      <w:r w:rsidRPr="004929E4">
        <w:rPr>
          <w:rFonts w:ascii="Arial" w:hAnsi="Arial" w:cs="Arial"/>
        </w:rPr>
        <w:t>Goliati</w:t>
      </w:r>
      <w:proofErr w:type="spellEnd"/>
      <w:r w:rsidRPr="004929E4">
        <w:rPr>
          <w:rFonts w:ascii="Arial" w:hAnsi="Arial" w:cs="Arial"/>
        </w:rPr>
        <w:t xml:space="preserve">, </w:t>
      </w:r>
      <w:proofErr w:type="spellStart"/>
      <w:r w:rsidRPr="004929E4">
        <w:rPr>
          <w:rFonts w:ascii="Arial" w:hAnsi="Arial" w:cs="Arial"/>
        </w:rPr>
        <w:t>Bvumbwe</w:t>
      </w:r>
      <w:proofErr w:type="spellEnd"/>
      <w:r w:rsidRPr="004929E4">
        <w:rPr>
          <w:rFonts w:ascii="Arial" w:hAnsi="Arial" w:cs="Arial"/>
        </w:rPr>
        <w:t xml:space="preserve">, </w:t>
      </w:r>
      <w:proofErr w:type="spellStart"/>
      <w:r w:rsidRPr="004929E4">
        <w:rPr>
          <w:rFonts w:ascii="Arial" w:hAnsi="Arial" w:cs="Arial"/>
        </w:rPr>
        <w:t>Thyolo</w:t>
      </w:r>
      <w:proofErr w:type="spellEnd"/>
      <w:r w:rsidRPr="004929E4">
        <w:rPr>
          <w:rFonts w:ascii="Arial" w:hAnsi="Arial" w:cs="Arial"/>
        </w:rPr>
        <w:t xml:space="preserve">, Mulanje, and </w:t>
      </w:r>
      <w:proofErr w:type="spellStart"/>
      <w:r w:rsidRPr="004929E4">
        <w:rPr>
          <w:rFonts w:ascii="Arial" w:hAnsi="Arial" w:cs="Arial"/>
        </w:rPr>
        <w:t>Muloza</w:t>
      </w:r>
      <w:proofErr w:type="spellEnd"/>
      <w:r w:rsidRPr="004929E4">
        <w:rPr>
          <w:rFonts w:ascii="Arial" w:hAnsi="Arial" w:cs="Arial"/>
        </w:rPr>
        <w:t xml:space="preserve">. </w:t>
      </w:r>
    </w:p>
    <w:p w14:paraId="128FA582" w14:textId="77777777" w:rsidR="00893657" w:rsidRPr="004929E4" w:rsidRDefault="00893657" w:rsidP="00893657">
      <w:pPr>
        <w:pStyle w:val="Body"/>
        <w:spacing w:after="0"/>
        <w:rPr>
          <w:rFonts w:ascii="Arial" w:hAnsi="Arial" w:cs="Arial"/>
        </w:rPr>
      </w:pPr>
      <w:r w:rsidRPr="004929E4">
        <w:rPr>
          <w:rFonts w:ascii="Arial" w:hAnsi="Arial" w:cs="Arial"/>
        </w:rPr>
        <w:t xml:space="preserve">A purposive sampling technique was used to select the local markets where groundnut flour marketing takes place. </w:t>
      </w:r>
    </w:p>
    <w:p w14:paraId="40A7BDB4" w14:textId="77777777" w:rsidR="00893657" w:rsidRPr="004929E4" w:rsidRDefault="00893657" w:rsidP="00893657">
      <w:pPr>
        <w:pStyle w:val="Body"/>
        <w:spacing w:after="0"/>
        <w:rPr>
          <w:rFonts w:ascii="Arial" w:hAnsi="Arial" w:cs="Arial"/>
        </w:rPr>
      </w:pPr>
      <w:r w:rsidRPr="004929E4">
        <w:rPr>
          <w:rFonts w:ascii="Arial" w:hAnsi="Arial" w:cs="Arial"/>
        </w:rPr>
        <w:t xml:space="preserve">The vendors/sellers in each local market were selected following simple random sampling techniques. </w:t>
      </w:r>
    </w:p>
    <w:p w14:paraId="053E0092" w14:textId="559B44B5" w:rsidR="00893657" w:rsidRPr="004929E4" w:rsidRDefault="00893657" w:rsidP="00893657">
      <w:pPr>
        <w:pStyle w:val="Body"/>
        <w:spacing w:after="0"/>
        <w:rPr>
          <w:rFonts w:ascii="Arial" w:hAnsi="Arial" w:cs="Arial"/>
        </w:rPr>
      </w:pPr>
      <w:r w:rsidRPr="004929E4">
        <w:rPr>
          <w:rFonts w:ascii="Arial" w:hAnsi="Arial" w:cs="Arial"/>
        </w:rPr>
        <w:t>Data was collected three times during the study.</w:t>
      </w:r>
    </w:p>
    <w:p w14:paraId="3D1C822E" w14:textId="77777777" w:rsidR="00455DE4" w:rsidRPr="004929E4" w:rsidRDefault="00455DE4" w:rsidP="00AB13CA">
      <w:pPr>
        <w:pStyle w:val="Body"/>
        <w:spacing w:after="0"/>
        <w:rPr>
          <w:rFonts w:ascii="Arial" w:hAnsi="Arial" w:cs="Arial"/>
          <w:b/>
          <w:sz w:val="22"/>
        </w:rPr>
      </w:pPr>
      <w:bookmarkStart w:id="2" w:name="_Hlk202975883"/>
      <w:r w:rsidRPr="004929E4">
        <w:rPr>
          <w:rFonts w:ascii="Arial" w:hAnsi="Arial" w:cs="Arial"/>
          <w:b/>
          <w:caps/>
          <w:sz w:val="22"/>
        </w:rPr>
        <w:t xml:space="preserve">2.2 </w:t>
      </w:r>
      <w:r w:rsidRPr="004929E4">
        <w:rPr>
          <w:rFonts w:ascii="Arial" w:hAnsi="Arial" w:cs="Arial"/>
          <w:b/>
          <w:sz w:val="22"/>
        </w:rPr>
        <w:t xml:space="preserve">Study Area </w:t>
      </w:r>
    </w:p>
    <w:bookmarkEnd w:id="2"/>
    <w:p w14:paraId="1BB3C270" w14:textId="46C63643" w:rsidR="002B77BE" w:rsidRPr="004929E4" w:rsidRDefault="00893657" w:rsidP="00AB13CA">
      <w:pPr>
        <w:pStyle w:val="Body"/>
        <w:spacing w:after="0"/>
        <w:rPr>
          <w:rFonts w:ascii="Arial" w:hAnsi="Arial" w:cs="Arial"/>
        </w:rPr>
      </w:pPr>
      <w:r w:rsidRPr="004929E4">
        <w:rPr>
          <w:rFonts w:ascii="Arial" w:hAnsi="Arial" w:cs="Arial"/>
        </w:rPr>
        <w:t>A partial map of Malawi showing some local markets where groundnut flour samples were purchased (Figure 2).</w:t>
      </w:r>
    </w:p>
    <w:p w14:paraId="475C7898" w14:textId="77777777" w:rsidR="002B77BE" w:rsidRPr="004929E4" w:rsidRDefault="002B77BE" w:rsidP="00AB13CA">
      <w:pPr>
        <w:pStyle w:val="Body"/>
        <w:spacing w:after="0"/>
        <w:rPr>
          <w:rFonts w:ascii="Arial" w:hAnsi="Arial" w:cs="Arial"/>
        </w:rPr>
      </w:pPr>
    </w:p>
    <w:p w14:paraId="1909E197" w14:textId="77777777" w:rsidR="002B77BE" w:rsidRPr="004929E4" w:rsidRDefault="002B77BE" w:rsidP="00AB13CA">
      <w:pPr>
        <w:pStyle w:val="Body"/>
        <w:spacing w:after="0"/>
        <w:rPr>
          <w:rFonts w:ascii="Arial" w:hAnsi="Arial" w:cs="Arial"/>
        </w:rPr>
      </w:pPr>
    </w:p>
    <w:p w14:paraId="6A4DCF57" w14:textId="77777777" w:rsidR="002B77BE" w:rsidRPr="004929E4" w:rsidRDefault="002B77BE" w:rsidP="00AB13CA">
      <w:pPr>
        <w:pStyle w:val="Body"/>
        <w:spacing w:after="0"/>
        <w:rPr>
          <w:rFonts w:ascii="Arial" w:hAnsi="Arial" w:cs="Arial"/>
        </w:rPr>
      </w:pPr>
    </w:p>
    <w:p w14:paraId="3E613ACE" w14:textId="77777777" w:rsidR="002B77BE" w:rsidRPr="004929E4" w:rsidRDefault="002B77BE" w:rsidP="00AB13CA">
      <w:pPr>
        <w:pStyle w:val="Body"/>
        <w:spacing w:after="0"/>
        <w:rPr>
          <w:rFonts w:ascii="Arial" w:hAnsi="Arial" w:cs="Arial"/>
        </w:rPr>
      </w:pPr>
    </w:p>
    <w:p w14:paraId="48BD6441" w14:textId="77777777" w:rsidR="002B77BE" w:rsidRPr="004929E4" w:rsidRDefault="002B77BE" w:rsidP="00AB13CA">
      <w:pPr>
        <w:pStyle w:val="Body"/>
        <w:spacing w:after="0"/>
        <w:rPr>
          <w:rFonts w:ascii="Arial" w:hAnsi="Arial" w:cs="Arial"/>
        </w:rPr>
      </w:pPr>
    </w:p>
    <w:p w14:paraId="25BFC9EE" w14:textId="77777777" w:rsidR="002B77BE" w:rsidRPr="004929E4" w:rsidRDefault="002B77BE" w:rsidP="00AB13CA">
      <w:pPr>
        <w:pStyle w:val="Body"/>
        <w:spacing w:after="0"/>
        <w:rPr>
          <w:rFonts w:ascii="Arial" w:hAnsi="Arial" w:cs="Arial"/>
        </w:rPr>
      </w:pPr>
    </w:p>
    <w:p w14:paraId="09A3C92A" w14:textId="77777777" w:rsidR="002B77BE" w:rsidRPr="004929E4" w:rsidRDefault="002B77BE" w:rsidP="00AB13CA">
      <w:pPr>
        <w:pStyle w:val="Body"/>
        <w:spacing w:after="0"/>
        <w:rPr>
          <w:rFonts w:ascii="Arial" w:hAnsi="Arial" w:cs="Arial"/>
        </w:rPr>
      </w:pPr>
    </w:p>
    <w:p w14:paraId="10F998BF" w14:textId="77777777" w:rsidR="002B77BE" w:rsidRPr="004929E4" w:rsidRDefault="002B77BE" w:rsidP="00AB13CA">
      <w:pPr>
        <w:pStyle w:val="Body"/>
        <w:spacing w:after="0"/>
        <w:rPr>
          <w:rFonts w:ascii="Arial" w:hAnsi="Arial" w:cs="Arial"/>
        </w:rPr>
      </w:pPr>
    </w:p>
    <w:p w14:paraId="167878F4" w14:textId="61C270B0" w:rsidR="002B77BE" w:rsidRPr="004929E4" w:rsidRDefault="002B77BE" w:rsidP="00AB13CA">
      <w:pPr>
        <w:pStyle w:val="Body"/>
        <w:spacing w:after="0"/>
        <w:rPr>
          <w:rFonts w:ascii="Arial" w:hAnsi="Arial" w:cs="Arial"/>
        </w:rPr>
      </w:pPr>
      <w:r w:rsidRPr="004929E4">
        <w:rPr>
          <w:rFonts w:ascii="Arial" w:eastAsia="Calibri" w:hAnsi="Arial" w:cs="Arial"/>
          <w:noProof/>
          <w:sz w:val="24"/>
          <w:szCs w:val="24"/>
        </w:rPr>
        <w:lastRenderedPageBreak/>
        <w:drawing>
          <wp:anchor distT="0" distB="0" distL="114300" distR="114300" simplePos="0" relativeHeight="251536384" behindDoc="1" locked="0" layoutInCell="1" allowOverlap="1" wp14:anchorId="7A1FA46C" wp14:editId="72ED1684">
            <wp:simplePos x="0" y="0"/>
            <wp:positionH relativeFrom="column">
              <wp:posOffset>-64135</wp:posOffset>
            </wp:positionH>
            <wp:positionV relativeFrom="paragraph">
              <wp:posOffset>154940</wp:posOffset>
            </wp:positionV>
            <wp:extent cx="5213985" cy="6113780"/>
            <wp:effectExtent l="0" t="0" r="0" b="0"/>
            <wp:wrapTight wrapText="bothSides">
              <wp:wrapPolygon edited="0">
                <wp:start x="0" y="0"/>
                <wp:lineTo x="0" y="21537"/>
                <wp:lineTo x="21545" y="21537"/>
                <wp:lineTo x="2154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3985" cy="6113780"/>
                    </a:xfrm>
                    <a:prstGeom prst="rect">
                      <a:avLst/>
                    </a:prstGeom>
                    <a:noFill/>
                  </pic:spPr>
                </pic:pic>
              </a:graphicData>
            </a:graphic>
            <wp14:sizeRelH relativeFrom="margin">
              <wp14:pctWidth>0</wp14:pctWidth>
            </wp14:sizeRelH>
            <wp14:sizeRelV relativeFrom="margin">
              <wp14:pctHeight>0</wp14:pctHeight>
            </wp14:sizeRelV>
          </wp:anchor>
        </w:drawing>
      </w:r>
    </w:p>
    <w:p w14:paraId="4FD16C04" w14:textId="08AC4A4D" w:rsidR="00AB13CA" w:rsidRPr="004929E4" w:rsidRDefault="00AB13CA" w:rsidP="00AB13CA">
      <w:pPr>
        <w:pStyle w:val="Body"/>
        <w:spacing w:after="0"/>
        <w:rPr>
          <w:rFonts w:ascii="Arial" w:hAnsi="Arial" w:cs="Arial"/>
          <w:b/>
          <w:bCs/>
        </w:rPr>
      </w:pPr>
      <w:r w:rsidRPr="004929E4">
        <w:rPr>
          <w:rFonts w:ascii="Arial" w:hAnsi="Arial" w:cs="Arial"/>
          <w:b/>
          <w:bCs/>
        </w:rPr>
        <w:t>Figure 2. A partial map of Malawi displaying the study markets</w:t>
      </w:r>
      <w:r w:rsidR="00893657" w:rsidRPr="004929E4">
        <w:rPr>
          <w:rFonts w:ascii="Arial" w:hAnsi="Arial" w:cs="Arial"/>
          <w:b/>
          <w:bCs/>
        </w:rPr>
        <w:t xml:space="preserve">                  </w:t>
      </w:r>
    </w:p>
    <w:p w14:paraId="77EC463C" w14:textId="38817B19" w:rsidR="00AB13CA" w:rsidRPr="004929E4" w:rsidRDefault="00893657" w:rsidP="00AB13CA">
      <w:pPr>
        <w:pStyle w:val="Body"/>
        <w:spacing w:after="0"/>
        <w:rPr>
          <w:rFonts w:ascii="Arial" w:hAnsi="Arial" w:cs="Arial"/>
        </w:rPr>
      </w:pPr>
      <w:r w:rsidRPr="004929E4">
        <w:rPr>
          <w:rFonts w:ascii="Arial" w:hAnsi="Arial" w:cs="Arial"/>
        </w:rPr>
        <w:t>Source: Author’s construct (2023</w:t>
      </w:r>
      <w:r w:rsidR="00AB13CA" w:rsidRPr="004929E4">
        <w:rPr>
          <w:rFonts w:ascii="Arial" w:hAnsi="Arial" w:cs="Arial"/>
        </w:rPr>
        <w:t>)</w:t>
      </w:r>
    </w:p>
    <w:p w14:paraId="4F558FAA" w14:textId="52A83975" w:rsidR="00AB13CA" w:rsidRPr="004929E4" w:rsidRDefault="00893657" w:rsidP="00AB13CA">
      <w:pPr>
        <w:pStyle w:val="Body"/>
        <w:spacing w:after="0"/>
        <w:rPr>
          <w:rFonts w:ascii="Arial" w:hAnsi="Arial" w:cs="Arial"/>
        </w:rPr>
      </w:pPr>
      <w:r w:rsidRPr="004929E4">
        <w:rPr>
          <w:rFonts w:ascii="Arial" w:hAnsi="Arial" w:cs="Arial"/>
        </w:rPr>
        <w:t xml:space="preserve">Malawi is found in the southern part of Africa. </w:t>
      </w:r>
    </w:p>
    <w:p w14:paraId="2506DAA2" w14:textId="068AAC9F" w:rsidR="00AB13CA" w:rsidRPr="004929E4" w:rsidRDefault="00893657" w:rsidP="00AB13CA">
      <w:pPr>
        <w:pStyle w:val="Body"/>
        <w:spacing w:after="0"/>
        <w:rPr>
          <w:rFonts w:ascii="Arial" w:hAnsi="Arial" w:cs="Arial"/>
        </w:rPr>
      </w:pPr>
      <w:r w:rsidRPr="004929E4">
        <w:rPr>
          <w:rFonts w:ascii="Arial" w:hAnsi="Arial" w:cs="Arial"/>
        </w:rPr>
        <w:t>It is a landlocked country that borders Tanzania, Zambia, and Mozambique.</w:t>
      </w:r>
    </w:p>
    <w:p w14:paraId="7DC15882" w14:textId="0A07A144" w:rsidR="00AB13CA" w:rsidRPr="004929E4" w:rsidRDefault="00893657" w:rsidP="00AB13CA">
      <w:pPr>
        <w:pStyle w:val="Body"/>
        <w:spacing w:after="0"/>
        <w:rPr>
          <w:rFonts w:ascii="Arial" w:hAnsi="Arial" w:cs="Arial"/>
        </w:rPr>
      </w:pPr>
      <w:r w:rsidRPr="004929E4">
        <w:rPr>
          <w:rFonts w:ascii="Arial" w:hAnsi="Arial" w:cs="Arial"/>
        </w:rPr>
        <w:t xml:space="preserve">Both land and water, mostly Lake Malawi, make up its 118,480 sq. km of total land area. </w:t>
      </w:r>
    </w:p>
    <w:p w14:paraId="63156486" w14:textId="497DE4DA" w:rsidR="00893657" w:rsidRPr="004929E4" w:rsidRDefault="00893657" w:rsidP="00AB13CA">
      <w:pPr>
        <w:pStyle w:val="Body"/>
        <w:spacing w:after="0"/>
        <w:rPr>
          <w:rFonts w:ascii="Arial" w:hAnsi="Arial" w:cs="Arial"/>
        </w:rPr>
      </w:pPr>
      <w:r w:rsidRPr="004929E4">
        <w:rPr>
          <w:rFonts w:ascii="Arial" w:hAnsi="Arial" w:cs="Arial"/>
        </w:rPr>
        <w:t xml:space="preserve">It is situated between longitudes 32° and 36° E and latitudes 9° and 18° S. </w:t>
      </w:r>
    </w:p>
    <w:p w14:paraId="56693EBF" w14:textId="77777777" w:rsidR="00AB13CA" w:rsidRPr="004929E4" w:rsidRDefault="00893657" w:rsidP="002B77BE">
      <w:pPr>
        <w:pStyle w:val="Body"/>
        <w:spacing w:after="0"/>
        <w:rPr>
          <w:rFonts w:ascii="Arial" w:hAnsi="Arial" w:cs="Arial"/>
        </w:rPr>
      </w:pPr>
      <w:r w:rsidRPr="004929E4">
        <w:rPr>
          <w:rFonts w:ascii="Arial" w:hAnsi="Arial" w:cs="Arial"/>
        </w:rPr>
        <w:t xml:space="preserve">Politically, Malawi is divided into three regions: </w:t>
      </w:r>
      <w:proofErr w:type="gramStart"/>
      <w:r w:rsidRPr="004929E4">
        <w:rPr>
          <w:rFonts w:ascii="Arial" w:hAnsi="Arial" w:cs="Arial"/>
        </w:rPr>
        <w:t>the</w:t>
      </w:r>
      <w:proofErr w:type="gramEnd"/>
      <w:r w:rsidRPr="004929E4">
        <w:rPr>
          <w:rFonts w:ascii="Arial" w:hAnsi="Arial" w:cs="Arial"/>
        </w:rPr>
        <w:t xml:space="preserve"> North, the Centre, and the South. </w:t>
      </w:r>
    </w:p>
    <w:p w14:paraId="35347618" w14:textId="5B71D851" w:rsidR="00AB13CA" w:rsidRPr="004929E4" w:rsidRDefault="00893657" w:rsidP="00AB13CA">
      <w:pPr>
        <w:pStyle w:val="Body"/>
        <w:spacing w:after="0"/>
        <w:rPr>
          <w:rFonts w:ascii="Arial" w:hAnsi="Arial" w:cs="Arial"/>
        </w:rPr>
      </w:pPr>
      <w:r w:rsidRPr="004929E4">
        <w:rPr>
          <w:rFonts w:ascii="Arial" w:hAnsi="Arial" w:cs="Arial"/>
        </w:rPr>
        <w:t xml:space="preserve">The weather of Malawi is typically tropical, with warm temperatures between November and April, and 90 % of the year's precipitation comes from equatorial rains. </w:t>
      </w:r>
    </w:p>
    <w:p w14:paraId="19E51EB1" w14:textId="1D2F228C" w:rsidR="00AB13CA" w:rsidRPr="004929E4" w:rsidRDefault="00893657" w:rsidP="00AB13CA">
      <w:pPr>
        <w:pStyle w:val="Body"/>
        <w:spacing w:after="0"/>
        <w:rPr>
          <w:rFonts w:ascii="Arial" w:hAnsi="Arial" w:cs="Arial"/>
        </w:rPr>
      </w:pPr>
      <w:r w:rsidRPr="004929E4">
        <w:rPr>
          <w:rFonts w:ascii="Arial" w:hAnsi="Arial" w:cs="Arial"/>
        </w:rPr>
        <w:lastRenderedPageBreak/>
        <w:t xml:space="preserve">From September to April, maximum temperatures in the lower Shire Valley and along the lake average around 27 to 29 °C (80.6 to 80.6 °F) [32]. </w:t>
      </w:r>
    </w:p>
    <w:p w14:paraId="67D8AEAB" w14:textId="69F04CBA" w:rsidR="00893657" w:rsidRPr="004929E4" w:rsidRDefault="00893657" w:rsidP="00AB13CA">
      <w:pPr>
        <w:pStyle w:val="Body"/>
        <w:spacing w:after="0"/>
        <w:rPr>
          <w:rFonts w:ascii="Arial" w:hAnsi="Arial" w:cs="Arial"/>
        </w:rPr>
      </w:pPr>
      <w:r w:rsidRPr="004929E4">
        <w:rPr>
          <w:rFonts w:ascii="Arial" w:hAnsi="Arial" w:cs="Arial"/>
        </w:rPr>
        <w:t xml:space="preserve">With typical annual temperatures ranging between 22 and 18 degrees Celsius and rainfall varying between 900 to 1,500 mm every year, Malawi's central region is located at an elevation of between 1,300 and 1,700 meters above sea level [33]. </w:t>
      </w:r>
    </w:p>
    <w:p w14:paraId="5E64B69C" w14:textId="77777777" w:rsidR="00AB13CA" w:rsidRPr="004929E4" w:rsidRDefault="00893657" w:rsidP="00AB13CA">
      <w:pPr>
        <w:pStyle w:val="Body"/>
        <w:spacing w:after="0"/>
        <w:rPr>
          <w:rFonts w:ascii="Arial" w:hAnsi="Arial" w:cs="Arial"/>
        </w:rPr>
      </w:pPr>
      <w:r w:rsidRPr="004929E4">
        <w:rPr>
          <w:rFonts w:ascii="Arial" w:hAnsi="Arial" w:cs="Arial"/>
        </w:rPr>
        <w:t xml:space="preserve">A rain shadow zone covers most of Malawi's southern area; it experiences minimum and maximum temperatures of 14 and 32 °C receives about 800 mm of rainfall on average every year. </w:t>
      </w:r>
    </w:p>
    <w:p w14:paraId="197CD617" w14:textId="77777777" w:rsidR="00AB13CA" w:rsidRPr="004929E4" w:rsidRDefault="00893657" w:rsidP="00AB13CA">
      <w:pPr>
        <w:pStyle w:val="Body"/>
        <w:spacing w:after="0"/>
        <w:rPr>
          <w:rFonts w:ascii="Arial" w:hAnsi="Arial" w:cs="Arial"/>
        </w:rPr>
      </w:pPr>
      <w:r w:rsidRPr="004929E4">
        <w:rPr>
          <w:rFonts w:ascii="Arial" w:hAnsi="Arial" w:cs="Arial"/>
        </w:rPr>
        <w:t xml:space="preserve">The primary food crop is maize, which is occasionally interplanted with groundnuts [34].  </w:t>
      </w:r>
    </w:p>
    <w:p w14:paraId="2C373258" w14:textId="77777777" w:rsidR="00AB13CA" w:rsidRPr="004929E4" w:rsidRDefault="00893657" w:rsidP="00AB13CA">
      <w:pPr>
        <w:pStyle w:val="Body"/>
        <w:spacing w:after="0"/>
        <w:rPr>
          <w:rFonts w:ascii="Arial" w:hAnsi="Arial" w:cs="Arial"/>
        </w:rPr>
      </w:pPr>
      <w:r w:rsidRPr="004929E4">
        <w:rPr>
          <w:rFonts w:ascii="Arial" w:hAnsi="Arial" w:cs="Arial"/>
        </w:rPr>
        <w:t>The groundnut growing season lasts from mid-April until the end of May, with crops being seeded in November or December.</w:t>
      </w:r>
    </w:p>
    <w:p w14:paraId="16CD09EB" w14:textId="77777777" w:rsidR="00AB13CA" w:rsidRPr="004929E4" w:rsidRDefault="00893657" w:rsidP="00AB13CA">
      <w:pPr>
        <w:pStyle w:val="Body"/>
        <w:spacing w:after="0"/>
        <w:rPr>
          <w:rFonts w:ascii="Arial" w:hAnsi="Arial" w:cs="Arial"/>
        </w:rPr>
      </w:pPr>
      <w:r w:rsidRPr="004929E4">
        <w:rPr>
          <w:rFonts w:ascii="Arial" w:hAnsi="Arial" w:cs="Arial"/>
        </w:rPr>
        <w:t>This study was conducted in local markets in the Central and Southern Regions of Malawi.</w:t>
      </w:r>
    </w:p>
    <w:p w14:paraId="71C5B6B8" w14:textId="275F870F" w:rsidR="00893657" w:rsidRPr="004929E4" w:rsidRDefault="00893657" w:rsidP="00AB13CA">
      <w:pPr>
        <w:pStyle w:val="Body"/>
        <w:spacing w:after="0"/>
        <w:rPr>
          <w:rFonts w:ascii="Arial" w:hAnsi="Arial" w:cs="Arial"/>
        </w:rPr>
      </w:pPr>
      <w:r w:rsidRPr="004929E4">
        <w:rPr>
          <w:rFonts w:ascii="Arial" w:hAnsi="Arial" w:cs="Arial"/>
        </w:rPr>
        <w:t xml:space="preserve">Based on literary sources, the Central Region of Malawi produces more than half of the nation's groundnuts [7].  </w:t>
      </w:r>
    </w:p>
    <w:p w14:paraId="03CED149" w14:textId="77777777" w:rsidR="00455DE4" w:rsidRPr="004929E4" w:rsidRDefault="00455DE4" w:rsidP="00455DE4">
      <w:pPr>
        <w:pStyle w:val="Body"/>
        <w:spacing w:after="0"/>
        <w:rPr>
          <w:rFonts w:ascii="Arial" w:hAnsi="Arial" w:cs="Arial"/>
          <w:b/>
          <w:sz w:val="22"/>
        </w:rPr>
      </w:pPr>
      <w:r w:rsidRPr="004929E4">
        <w:rPr>
          <w:rFonts w:ascii="Arial" w:hAnsi="Arial" w:cs="Arial"/>
          <w:b/>
          <w:caps/>
          <w:sz w:val="22"/>
        </w:rPr>
        <w:t xml:space="preserve">2.3 </w:t>
      </w:r>
      <w:r w:rsidRPr="004929E4">
        <w:rPr>
          <w:rFonts w:ascii="Arial" w:hAnsi="Arial" w:cs="Arial"/>
          <w:b/>
          <w:sz w:val="22"/>
        </w:rPr>
        <w:t xml:space="preserve">Sampling Procedure </w:t>
      </w:r>
      <w:bookmarkStart w:id="3" w:name="_Hlk202975277"/>
    </w:p>
    <w:p w14:paraId="137A33A5" w14:textId="46429805" w:rsidR="00893657" w:rsidRPr="004929E4" w:rsidRDefault="00F02A47" w:rsidP="00455DE4">
      <w:pPr>
        <w:pStyle w:val="Body"/>
        <w:spacing w:after="0"/>
        <w:rPr>
          <w:rFonts w:ascii="Arial" w:hAnsi="Arial" w:cs="Arial"/>
        </w:rPr>
      </w:pPr>
      <w:r w:rsidRPr="004929E4">
        <w:rPr>
          <w:rFonts w:ascii="Arial" w:hAnsi="Arial" w:cs="Arial"/>
          <w:b/>
          <w:u w:val="single"/>
        </w:rPr>
        <w:t xml:space="preserve">2.3.1 Sampling Approach </w:t>
      </w:r>
    </w:p>
    <w:bookmarkEnd w:id="3"/>
    <w:p w14:paraId="103822FD" w14:textId="77777777" w:rsidR="00AB13CA" w:rsidRPr="004929E4" w:rsidRDefault="00893657" w:rsidP="00AB13CA">
      <w:pPr>
        <w:pStyle w:val="Body"/>
        <w:spacing w:after="0"/>
        <w:rPr>
          <w:rFonts w:ascii="Arial" w:hAnsi="Arial" w:cs="Arial"/>
        </w:rPr>
      </w:pPr>
      <w:r w:rsidRPr="004929E4">
        <w:rPr>
          <w:rFonts w:ascii="Arial" w:hAnsi="Arial" w:cs="Arial"/>
        </w:rPr>
        <w:t xml:space="preserve">The purposive sampling technique was used for the selection of the local markets in three regions. </w:t>
      </w:r>
    </w:p>
    <w:p w14:paraId="00D83151" w14:textId="77777777" w:rsidR="00AB13CA" w:rsidRPr="004929E4" w:rsidRDefault="00893657" w:rsidP="00AB13CA">
      <w:pPr>
        <w:pStyle w:val="Body"/>
        <w:spacing w:after="0"/>
        <w:rPr>
          <w:rFonts w:ascii="Arial" w:hAnsi="Arial" w:cs="Arial"/>
        </w:rPr>
      </w:pPr>
      <w:r w:rsidRPr="004929E4">
        <w:rPr>
          <w:rFonts w:ascii="Arial" w:hAnsi="Arial" w:cs="Arial"/>
        </w:rPr>
        <w:t xml:space="preserve">However, the selection of vendors in the markets was done using a simple random sampling technique after the observational survey. </w:t>
      </w:r>
    </w:p>
    <w:p w14:paraId="2EA47758" w14:textId="4DACFFA5" w:rsidR="00893657" w:rsidRPr="004929E4" w:rsidRDefault="00893657" w:rsidP="00AB13CA">
      <w:pPr>
        <w:pStyle w:val="Body"/>
        <w:spacing w:after="0"/>
        <w:rPr>
          <w:rFonts w:ascii="Arial" w:hAnsi="Arial" w:cs="Arial"/>
        </w:rPr>
      </w:pPr>
      <w:r w:rsidRPr="004929E4">
        <w:rPr>
          <w:rFonts w:ascii="Arial" w:hAnsi="Arial" w:cs="Arial"/>
        </w:rPr>
        <w:t xml:space="preserve">Due to their predominance in the production of groundnuts and groundnut flour marketing, 2 of the 3 regions were purposefully selected. </w:t>
      </w:r>
    </w:p>
    <w:p w14:paraId="26823744" w14:textId="77777777" w:rsidR="00AB13CA" w:rsidRPr="004929E4" w:rsidRDefault="00893657" w:rsidP="00AB13CA">
      <w:pPr>
        <w:pStyle w:val="Body"/>
        <w:spacing w:after="0"/>
        <w:rPr>
          <w:rFonts w:ascii="Arial" w:hAnsi="Arial" w:cs="Arial"/>
        </w:rPr>
      </w:pPr>
      <w:r w:rsidRPr="004929E4">
        <w:rPr>
          <w:rFonts w:ascii="Arial" w:hAnsi="Arial" w:cs="Arial"/>
        </w:rPr>
        <w:t>From each region, formal local markets from the list of markets obtained from the Ministry of Local Government office were picked based on where groundnut flour marketing takes place.</w:t>
      </w:r>
    </w:p>
    <w:p w14:paraId="1D1EBCE3" w14:textId="77777777" w:rsidR="00AB13CA" w:rsidRPr="004929E4" w:rsidRDefault="00893657" w:rsidP="00AB13CA">
      <w:pPr>
        <w:pStyle w:val="Body"/>
        <w:spacing w:after="0"/>
        <w:rPr>
          <w:rFonts w:ascii="Arial" w:hAnsi="Arial" w:cs="Arial"/>
        </w:rPr>
      </w:pPr>
      <w:r w:rsidRPr="004929E4">
        <w:rPr>
          <w:rFonts w:ascii="Arial" w:hAnsi="Arial" w:cs="Arial"/>
        </w:rPr>
        <w:t xml:space="preserve">In the last stage, at least 5 and </w:t>
      </w:r>
      <w:proofErr w:type="spellStart"/>
      <w:r w:rsidRPr="004929E4">
        <w:rPr>
          <w:rFonts w:ascii="Arial" w:hAnsi="Arial" w:cs="Arial"/>
        </w:rPr>
        <w:t>ut</w:t>
      </w:r>
      <w:proofErr w:type="spellEnd"/>
      <w:r w:rsidRPr="004929E4">
        <w:rPr>
          <w:rFonts w:ascii="Arial" w:hAnsi="Arial" w:cs="Arial"/>
        </w:rPr>
        <w:t xml:space="preserve"> most 10 groundnut flour vendors/sellers were selected in each local market. </w:t>
      </w:r>
    </w:p>
    <w:p w14:paraId="5196929E" w14:textId="4A0E2E9B" w:rsidR="00893657" w:rsidRPr="004929E4" w:rsidRDefault="00893657" w:rsidP="00AB13CA">
      <w:pPr>
        <w:pStyle w:val="Body"/>
        <w:spacing w:after="0"/>
        <w:rPr>
          <w:rFonts w:ascii="Arial" w:hAnsi="Arial" w:cs="Arial"/>
        </w:rPr>
      </w:pPr>
      <w:r w:rsidRPr="004929E4">
        <w:rPr>
          <w:rFonts w:ascii="Arial" w:hAnsi="Arial" w:cs="Arial"/>
        </w:rPr>
        <w:t xml:space="preserve">Then, vendors/sellers from whom the groundnut flour was purchased were picked. </w:t>
      </w:r>
    </w:p>
    <w:p w14:paraId="1883AB3E" w14:textId="41C93C7C" w:rsidR="00893657" w:rsidRPr="004929E4" w:rsidRDefault="00893657" w:rsidP="00AB13CA">
      <w:pPr>
        <w:pStyle w:val="Body"/>
        <w:spacing w:after="0"/>
        <w:rPr>
          <w:rFonts w:ascii="Arial" w:hAnsi="Arial" w:cs="Arial"/>
        </w:rPr>
      </w:pPr>
      <w:r w:rsidRPr="004929E4">
        <w:rPr>
          <w:rFonts w:ascii="Arial" w:hAnsi="Arial" w:cs="Arial"/>
        </w:rPr>
        <w:t>A total of thirty-eight (n = 38) of 71 local markets were selected for the study.</w:t>
      </w:r>
    </w:p>
    <w:p w14:paraId="4D949A52" w14:textId="77777777" w:rsidR="00F02A47" w:rsidRPr="004929E4" w:rsidRDefault="00F02A47" w:rsidP="00F02A47">
      <w:pPr>
        <w:pStyle w:val="Body"/>
        <w:spacing w:after="0"/>
        <w:rPr>
          <w:rFonts w:ascii="Arial" w:hAnsi="Arial" w:cs="Arial"/>
          <w:b/>
          <w:u w:val="single"/>
        </w:rPr>
      </w:pPr>
      <w:r w:rsidRPr="004929E4">
        <w:rPr>
          <w:rFonts w:ascii="Arial" w:hAnsi="Arial" w:cs="Arial"/>
          <w:b/>
          <w:u w:val="single"/>
        </w:rPr>
        <w:t xml:space="preserve">2.3.2 Data collection procedure </w:t>
      </w:r>
    </w:p>
    <w:p w14:paraId="6E3C85F5" w14:textId="0902DAE8" w:rsidR="007D5743" w:rsidRPr="004929E4" w:rsidRDefault="00893657" w:rsidP="00F02A47">
      <w:pPr>
        <w:pStyle w:val="Body"/>
        <w:spacing w:after="0"/>
        <w:rPr>
          <w:rFonts w:ascii="Arial" w:hAnsi="Arial" w:cs="Arial"/>
        </w:rPr>
      </w:pPr>
      <w:r w:rsidRPr="004929E4">
        <w:rPr>
          <w:rFonts w:ascii="Arial" w:hAnsi="Arial" w:cs="Arial"/>
        </w:rPr>
        <w:t xml:space="preserve">Immediately after being granted the Ethical Clearance Approval for the study by the Institutional Review Board of the University of Cape Coast (ID (UCCIRB/CANS/2022/53)), primary data collection from various retail local market outlets in Malawi started (during the daytime) </w:t>
      </w:r>
      <w:r w:rsidR="00AB13CA" w:rsidRPr="004929E4">
        <w:rPr>
          <w:rFonts w:ascii="Arial" w:hAnsi="Arial" w:cs="Arial"/>
        </w:rPr>
        <w:t>between</w:t>
      </w:r>
      <w:r w:rsidRPr="004929E4">
        <w:rPr>
          <w:rFonts w:ascii="Arial" w:hAnsi="Arial" w:cs="Arial"/>
        </w:rPr>
        <w:t xml:space="preserve"> January and February 2023. </w:t>
      </w:r>
    </w:p>
    <w:p w14:paraId="2686FC38" w14:textId="77777777" w:rsidR="007D5743" w:rsidRPr="004929E4" w:rsidRDefault="00893657" w:rsidP="007D5743">
      <w:pPr>
        <w:pStyle w:val="Body"/>
        <w:spacing w:after="0"/>
        <w:rPr>
          <w:rFonts w:ascii="Arial" w:hAnsi="Arial" w:cs="Arial"/>
        </w:rPr>
      </w:pPr>
      <w:r w:rsidRPr="004929E4">
        <w:rPr>
          <w:rFonts w:ascii="Arial" w:hAnsi="Arial" w:cs="Arial"/>
        </w:rPr>
        <w:t xml:space="preserve">A total of thirty-eight (n = 38) dry and processed groundnut flour samples were randomly purchased from vendors/sellers. </w:t>
      </w:r>
    </w:p>
    <w:p w14:paraId="0D51598B" w14:textId="160059F0" w:rsidR="00893657" w:rsidRPr="004929E4" w:rsidRDefault="00893657" w:rsidP="007D5743">
      <w:pPr>
        <w:pStyle w:val="Body"/>
        <w:spacing w:after="0"/>
        <w:rPr>
          <w:rFonts w:ascii="Arial" w:hAnsi="Arial" w:cs="Arial"/>
        </w:rPr>
      </w:pPr>
      <w:r w:rsidRPr="004929E4">
        <w:rPr>
          <w:rFonts w:ascii="Arial" w:hAnsi="Arial" w:cs="Arial"/>
        </w:rPr>
        <w:t xml:space="preserve">The Ministry of Local Government Office provided a list of the local markets in each region, which was then used to compile a representative sample. </w:t>
      </w:r>
    </w:p>
    <w:p w14:paraId="334E8003" w14:textId="77777777" w:rsidR="0000143D" w:rsidRPr="004929E4" w:rsidRDefault="00893657" w:rsidP="0000143D">
      <w:pPr>
        <w:pStyle w:val="Body"/>
        <w:spacing w:after="0"/>
        <w:rPr>
          <w:rFonts w:ascii="Arial" w:hAnsi="Arial" w:cs="Arial"/>
        </w:rPr>
      </w:pPr>
      <w:r w:rsidRPr="004929E4">
        <w:rPr>
          <w:rFonts w:ascii="Arial" w:hAnsi="Arial" w:cs="Arial"/>
        </w:rPr>
        <w:t xml:space="preserve">In the Central region, samples were purchased from sixteen (16) of thirty-two (32), while in the Southern region, twenty-two (22) samples were purchased from thirty-nine (39) local markets, respectively. </w:t>
      </w:r>
    </w:p>
    <w:p w14:paraId="5C7F3CCC" w14:textId="70562175" w:rsidR="00893657" w:rsidRPr="004929E4" w:rsidRDefault="00893657" w:rsidP="0000143D">
      <w:pPr>
        <w:pStyle w:val="Body"/>
        <w:spacing w:after="0"/>
        <w:rPr>
          <w:rFonts w:ascii="Arial" w:hAnsi="Arial" w:cs="Arial"/>
        </w:rPr>
      </w:pPr>
      <w:r w:rsidRPr="004929E4">
        <w:rPr>
          <w:rFonts w:ascii="Arial" w:hAnsi="Arial" w:cs="Arial"/>
        </w:rPr>
        <w:t xml:space="preserve">One kilogram (1 kg) of groundnut flour was purchased for each sample, gathered from various locations in the vendor's container, and well mixed. </w:t>
      </w:r>
    </w:p>
    <w:p w14:paraId="184C4EBB" w14:textId="1C55C297" w:rsidR="00893657" w:rsidRPr="004929E4" w:rsidRDefault="00893657" w:rsidP="0000143D">
      <w:pPr>
        <w:pStyle w:val="Body"/>
        <w:spacing w:after="0"/>
        <w:rPr>
          <w:rFonts w:ascii="Arial" w:hAnsi="Arial" w:cs="Arial"/>
        </w:rPr>
      </w:pPr>
      <w:r w:rsidRPr="004929E4">
        <w:rPr>
          <w:rFonts w:ascii="Arial" w:hAnsi="Arial" w:cs="Arial"/>
        </w:rPr>
        <w:t xml:space="preserve">The sample was purchased based on the samples that each vendor/seller had on hand. </w:t>
      </w:r>
    </w:p>
    <w:p w14:paraId="42750FA2" w14:textId="69468BC7" w:rsidR="00893657" w:rsidRPr="004929E4" w:rsidRDefault="00893657" w:rsidP="0000143D">
      <w:pPr>
        <w:pStyle w:val="Body"/>
        <w:spacing w:after="0"/>
        <w:rPr>
          <w:rFonts w:ascii="Arial" w:hAnsi="Arial" w:cs="Arial"/>
        </w:rPr>
      </w:pPr>
      <w:r w:rsidRPr="004929E4">
        <w:rPr>
          <w:rFonts w:ascii="Arial" w:hAnsi="Arial" w:cs="Arial"/>
        </w:rPr>
        <w:t xml:space="preserve">Samples were collected, tagged with the market's code name, divided into two halves, and then packed in polyethylene plastic </w:t>
      </w:r>
      <w:proofErr w:type="spellStart"/>
      <w:r w:rsidRPr="004929E4">
        <w:rPr>
          <w:rFonts w:ascii="Arial" w:hAnsi="Arial" w:cs="Arial"/>
        </w:rPr>
        <w:t>ZipLock</w:t>
      </w:r>
      <w:proofErr w:type="spellEnd"/>
      <w:r w:rsidRPr="004929E4">
        <w:rPr>
          <w:rFonts w:ascii="Arial" w:hAnsi="Arial" w:cs="Arial"/>
        </w:rPr>
        <w:t xml:space="preserve"> sachets (made in China). </w:t>
      </w:r>
    </w:p>
    <w:p w14:paraId="1FE5A06E" w14:textId="16974A12" w:rsidR="00893657" w:rsidRPr="004929E4" w:rsidRDefault="00893657" w:rsidP="0000143D">
      <w:pPr>
        <w:pStyle w:val="Body"/>
        <w:spacing w:after="0"/>
        <w:rPr>
          <w:rFonts w:ascii="Arial" w:hAnsi="Arial" w:cs="Arial"/>
        </w:rPr>
      </w:pPr>
      <w:r w:rsidRPr="004929E4">
        <w:rPr>
          <w:rFonts w:ascii="Arial" w:hAnsi="Arial" w:cs="Arial"/>
        </w:rPr>
        <w:t xml:space="preserve">The first portion was kept as a backup while the second portion was used directly for determining the levels of aflatoxin. </w:t>
      </w:r>
    </w:p>
    <w:p w14:paraId="474868FD" w14:textId="2633C280" w:rsidR="00893657" w:rsidRPr="004929E4" w:rsidRDefault="00893657" w:rsidP="00893657">
      <w:pPr>
        <w:pStyle w:val="Body"/>
        <w:rPr>
          <w:rFonts w:ascii="Arial" w:hAnsi="Arial" w:cs="Arial"/>
        </w:rPr>
      </w:pPr>
      <w:r w:rsidRPr="004929E4">
        <w:rPr>
          <w:rFonts w:ascii="Arial" w:hAnsi="Arial" w:cs="Arial"/>
        </w:rPr>
        <w:t xml:space="preserve">To rule out any risk of leakage, the package's zip was carefully examined and kept in an insulated cooler box to prevent moisture changes caused by the environment. </w:t>
      </w:r>
    </w:p>
    <w:p w14:paraId="3FF08142" w14:textId="12BA668E" w:rsidR="00893657" w:rsidRPr="004929E4" w:rsidRDefault="00893657" w:rsidP="0000143D">
      <w:pPr>
        <w:pStyle w:val="Body"/>
        <w:spacing w:after="0"/>
        <w:rPr>
          <w:rFonts w:ascii="Arial" w:hAnsi="Arial" w:cs="Arial"/>
        </w:rPr>
      </w:pPr>
      <w:r w:rsidRPr="004929E4">
        <w:rPr>
          <w:rFonts w:ascii="Arial" w:hAnsi="Arial" w:cs="Arial"/>
        </w:rPr>
        <w:lastRenderedPageBreak/>
        <w:t>Later, samples were transferred to the University of Cape Coast’s Africa Centre of Excellence for Food Fraud and Food Safety (</w:t>
      </w:r>
      <w:proofErr w:type="spellStart"/>
      <w:r w:rsidRPr="004929E4">
        <w:rPr>
          <w:rFonts w:ascii="Arial" w:hAnsi="Arial" w:cs="Arial"/>
        </w:rPr>
        <w:t>AFriFoodinTegrity</w:t>
      </w:r>
      <w:proofErr w:type="spellEnd"/>
      <w:r w:rsidRPr="004929E4">
        <w:rPr>
          <w:rFonts w:ascii="Arial" w:hAnsi="Arial" w:cs="Arial"/>
        </w:rPr>
        <w:t xml:space="preserve"> Centre) laboratories in Ghana. </w:t>
      </w:r>
    </w:p>
    <w:p w14:paraId="089BA888" w14:textId="09557F3D" w:rsidR="00893657" w:rsidRPr="004929E4" w:rsidRDefault="00893657" w:rsidP="0000143D">
      <w:pPr>
        <w:pStyle w:val="Body"/>
        <w:spacing w:after="0"/>
        <w:rPr>
          <w:rFonts w:ascii="Arial" w:hAnsi="Arial" w:cs="Arial"/>
        </w:rPr>
      </w:pPr>
      <w:r w:rsidRPr="004929E4">
        <w:rPr>
          <w:rFonts w:ascii="Arial" w:hAnsi="Arial" w:cs="Arial"/>
        </w:rPr>
        <w:t xml:space="preserve">While awaiting analysis, samples were stored in a deep freezer.  </w:t>
      </w:r>
    </w:p>
    <w:p w14:paraId="569D1DEE" w14:textId="72D9E839" w:rsidR="00893657" w:rsidRPr="004929E4" w:rsidRDefault="00893657" w:rsidP="0000143D">
      <w:pPr>
        <w:pStyle w:val="Body"/>
        <w:spacing w:after="0"/>
        <w:rPr>
          <w:rFonts w:ascii="Arial" w:hAnsi="Arial" w:cs="Arial"/>
        </w:rPr>
      </w:pPr>
      <w:r w:rsidRPr="004929E4">
        <w:rPr>
          <w:rFonts w:ascii="Arial" w:hAnsi="Arial" w:cs="Arial"/>
        </w:rPr>
        <w:t>2.4.3 Determination of Aflatoxin Levels in Groundnut Flour Samples</w:t>
      </w:r>
    </w:p>
    <w:p w14:paraId="09D592AF" w14:textId="77777777" w:rsidR="00F02A47" w:rsidRPr="004929E4" w:rsidRDefault="00F02A47" w:rsidP="00F02A47">
      <w:pPr>
        <w:pStyle w:val="Body"/>
        <w:spacing w:after="0"/>
        <w:rPr>
          <w:rFonts w:ascii="Arial" w:hAnsi="Arial" w:cs="Arial"/>
          <w:b/>
          <w:u w:val="single"/>
        </w:rPr>
      </w:pPr>
      <w:bookmarkStart w:id="4" w:name="_Hlk202975488"/>
      <w:r w:rsidRPr="004929E4">
        <w:rPr>
          <w:rFonts w:ascii="Arial" w:hAnsi="Arial" w:cs="Arial"/>
          <w:b/>
          <w:u w:val="single"/>
        </w:rPr>
        <w:t xml:space="preserve">2.3.3 Sample Extraction </w:t>
      </w:r>
    </w:p>
    <w:bookmarkEnd w:id="4"/>
    <w:p w14:paraId="53FADECA" w14:textId="0F9608A0" w:rsidR="00893657" w:rsidRPr="004929E4" w:rsidRDefault="00893657" w:rsidP="00F02A47">
      <w:pPr>
        <w:pStyle w:val="Body"/>
        <w:spacing w:after="0"/>
        <w:rPr>
          <w:rFonts w:ascii="Arial" w:hAnsi="Arial" w:cs="Arial"/>
        </w:rPr>
      </w:pPr>
      <w:r w:rsidRPr="004929E4">
        <w:rPr>
          <w:rFonts w:ascii="Arial" w:hAnsi="Arial" w:cs="Arial"/>
        </w:rPr>
        <w:t xml:space="preserve">Using the European Council for Standardization (CEN) methodology EN14123 [35] for aflatoxin extraction, AFB1, AFB2, AFG1, and AFG2 were removed from samples accordingly. </w:t>
      </w:r>
    </w:p>
    <w:p w14:paraId="5A41BEDA" w14:textId="54A16217" w:rsidR="00893657" w:rsidRPr="004929E4" w:rsidRDefault="00893657" w:rsidP="00E85C45">
      <w:pPr>
        <w:pStyle w:val="Body"/>
        <w:spacing w:after="0"/>
        <w:rPr>
          <w:rFonts w:ascii="Arial" w:hAnsi="Arial" w:cs="Arial"/>
        </w:rPr>
      </w:pPr>
      <w:r w:rsidRPr="004929E4">
        <w:rPr>
          <w:rFonts w:ascii="Arial" w:hAnsi="Arial" w:cs="Arial"/>
        </w:rPr>
        <w:t xml:space="preserve">Precisely 25 g of groundnut flour samples were extracted in an 80:20 ratio of methanol and distilled water with 5 g of analytical-grade sodium chloride (NaCl) and 200 mL of methanol in a distilled water mixture. </w:t>
      </w:r>
    </w:p>
    <w:p w14:paraId="27439860" w14:textId="18B56C3A" w:rsidR="00893657" w:rsidRPr="004929E4" w:rsidRDefault="00893657" w:rsidP="00E85C45">
      <w:pPr>
        <w:pStyle w:val="Body"/>
        <w:spacing w:after="0"/>
        <w:rPr>
          <w:rFonts w:ascii="Arial" w:hAnsi="Arial" w:cs="Arial"/>
        </w:rPr>
      </w:pPr>
      <w:r w:rsidRPr="004929E4">
        <w:rPr>
          <w:rFonts w:ascii="Arial" w:hAnsi="Arial" w:cs="Arial"/>
        </w:rPr>
        <w:t xml:space="preserve">Samples with more than 50 % fat were mixed with hexane (100 mL) and homogenized for 3 minutes at 3000 and 3500 revolutions per minute, respectively. </w:t>
      </w:r>
    </w:p>
    <w:p w14:paraId="2991CF25" w14:textId="77777777" w:rsidR="00E85C45" w:rsidRPr="004929E4" w:rsidRDefault="00893657" w:rsidP="00E85C45">
      <w:pPr>
        <w:pStyle w:val="Body"/>
        <w:spacing w:after="0"/>
        <w:rPr>
          <w:rFonts w:ascii="Arial" w:hAnsi="Arial" w:cs="Arial"/>
        </w:rPr>
      </w:pPr>
      <w:r w:rsidRPr="004929E4">
        <w:rPr>
          <w:rFonts w:ascii="Arial" w:hAnsi="Arial" w:cs="Arial"/>
        </w:rPr>
        <w:t xml:space="preserve">Two organic layers resulted from the mixture: a top layer made of hexane and a bottom layer made of methanol. </w:t>
      </w:r>
    </w:p>
    <w:p w14:paraId="1D2EFC7B" w14:textId="7FD85715" w:rsidR="00893657" w:rsidRPr="004929E4" w:rsidRDefault="00893657" w:rsidP="00E85C45">
      <w:pPr>
        <w:pStyle w:val="Body"/>
        <w:spacing w:after="0"/>
        <w:rPr>
          <w:rFonts w:ascii="Arial" w:hAnsi="Arial" w:cs="Arial"/>
        </w:rPr>
      </w:pPr>
      <w:r w:rsidRPr="004929E4">
        <w:rPr>
          <w:rFonts w:ascii="Arial" w:hAnsi="Arial" w:cs="Arial"/>
        </w:rPr>
        <w:t xml:space="preserve">Whatman number 4 filter paper (Whatman International Ltd., Maidstone, Kent, UK) was used to remove the lowest layer of methanol from the liquid. </w:t>
      </w:r>
    </w:p>
    <w:p w14:paraId="2E98BEDF" w14:textId="2A701149" w:rsidR="00893657" w:rsidRPr="004929E4" w:rsidRDefault="00893657" w:rsidP="00E85C45">
      <w:pPr>
        <w:pStyle w:val="Body"/>
        <w:spacing w:after="0"/>
        <w:rPr>
          <w:rFonts w:ascii="Arial" w:hAnsi="Arial" w:cs="Arial"/>
        </w:rPr>
      </w:pPr>
      <w:r w:rsidRPr="004929E4">
        <w:rPr>
          <w:rFonts w:ascii="Arial" w:hAnsi="Arial" w:cs="Arial"/>
        </w:rPr>
        <w:t xml:space="preserve">60 mL of phosphate buffer saline (PBS) and 10 mL of methanol were added, and the extracts were filtered.  </w:t>
      </w:r>
    </w:p>
    <w:p w14:paraId="34DF2FBA" w14:textId="70DD8C1D" w:rsidR="00893657" w:rsidRPr="004929E4" w:rsidRDefault="00893657" w:rsidP="00E85C45">
      <w:pPr>
        <w:pStyle w:val="Body"/>
        <w:spacing w:after="0"/>
        <w:rPr>
          <w:rFonts w:ascii="Arial" w:hAnsi="Arial" w:cs="Arial"/>
        </w:rPr>
      </w:pPr>
      <w:r w:rsidRPr="004929E4">
        <w:rPr>
          <w:rFonts w:ascii="Arial" w:hAnsi="Arial" w:cs="Arial"/>
        </w:rPr>
        <w:t xml:space="preserve">Aflatoxin-specific immunoaffinity columns for AFB1, AFB2, AFG1, and AFG2 were pre-conditioned for solid-phase extraction. </w:t>
      </w:r>
    </w:p>
    <w:p w14:paraId="7136CDAE" w14:textId="242F5BA4" w:rsidR="00893657" w:rsidRPr="004929E4" w:rsidRDefault="00893657" w:rsidP="00E85C45">
      <w:pPr>
        <w:pStyle w:val="Body"/>
        <w:spacing w:after="0"/>
        <w:rPr>
          <w:rFonts w:ascii="Arial" w:hAnsi="Arial" w:cs="Arial"/>
        </w:rPr>
      </w:pPr>
      <w:r w:rsidRPr="004929E4">
        <w:rPr>
          <w:rFonts w:ascii="Arial" w:hAnsi="Arial" w:cs="Arial"/>
        </w:rPr>
        <w:t xml:space="preserve">Using columns attached to vacuum manifolds, 10 mL of Phosphate Buffer Saline (PBS) was eluted through them at a flow rate of 3 mL/minute to activate the antibodies in the columns. </w:t>
      </w:r>
    </w:p>
    <w:p w14:paraId="5E7D879E" w14:textId="1F02CFC9" w:rsidR="00893657" w:rsidRPr="004929E4" w:rsidRDefault="00893657" w:rsidP="00E85C45">
      <w:pPr>
        <w:pStyle w:val="Body"/>
        <w:spacing w:after="0"/>
        <w:rPr>
          <w:rFonts w:ascii="Arial" w:hAnsi="Arial" w:cs="Arial"/>
        </w:rPr>
      </w:pPr>
      <w:r w:rsidRPr="004929E4">
        <w:rPr>
          <w:rFonts w:ascii="Arial" w:hAnsi="Arial" w:cs="Arial"/>
        </w:rPr>
        <w:t xml:space="preserve">The pre-conditioned immunoaffinity column that was designed to be specific for aflatoxins was loaded with the full filtrate-PBS mixture in 70 mL and gravity-drained.  </w:t>
      </w:r>
    </w:p>
    <w:p w14:paraId="10C89889" w14:textId="3C6329DB" w:rsidR="00893657" w:rsidRPr="004929E4" w:rsidRDefault="00893657" w:rsidP="00E85C45">
      <w:pPr>
        <w:pStyle w:val="Body"/>
        <w:spacing w:after="0"/>
        <w:rPr>
          <w:rFonts w:ascii="Arial" w:hAnsi="Arial" w:cs="Arial"/>
        </w:rPr>
      </w:pPr>
      <w:r w:rsidRPr="004929E4">
        <w:rPr>
          <w:rFonts w:ascii="Arial" w:hAnsi="Arial" w:cs="Arial"/>
        </w:rPr>
        <w:t xml:space="preserve">After the columns had been cleaned three times with 15 mL of distilled water, methanol (HPLC grade) was allowed to elute from the columns at a flow rate of 5 mL/minute. </w:t>
      </w:r>
    </w:p>
    <w:p w14:paraId="7A9074F7" w14:textId="26613DC1" w:rsidR="00893657" w:rsidRPr="004929E4" w:rsidRDefault="00893657" w:rsidP="00E85C45">
      <w:pPr>
        <w:pStyle w:val="Body"/>
        <w:spacing w:after="0"/>
        <w:rPr>
          <w:rFonts w:ascii="Arial" w:hAnsi="Arial" w:cs="Arial"/>
        </w:rPr>
      </w:pPr>
      <w:r w:rsidRPr="004929E4">
        <w:rPr>
          <w:rFonts w:ascii="Arial" w:hAnsi="Arial" w:cs="Arial"/>
        </w:rPr>
        <w:t xml:space="preserve">To remove all wash solvent molecules from the column, the air was pumped through it using a vacuum pump. </w:t>
      </w:r>
    </w:p>
    <w:p w14:paraId="12E42696" w14:textId="40754D94" w:rsidR="00893657" w:rsidRPr="004929E4" w:rsidRDefault="00893657" w:rsidP="00E85C45">
      <w:pPr>
        <w:pStyle w:val="Body"/>
        <w:spacing w:after="0"/>
        <w:rPr>
          <w:rFonts w:ascii="Arial" w:hAnsi="Arial" w:cs="Arial"/>
        </w:rPr>
      </w:pPr>
      <w:r w:rsidRPr="004929E4">
        <w:rPr>
          <w:rFonts w:ascii="Arial" w:hAnsi="Arial" w:cs="Arial"/>
        </w:rPr>
        <w:t xml:space="preserve">After eluting aflatoxins with 0.5 mL of methanol (HPLC grade) and 0.75 mL of methanol after a minute, aflatoxins were extracted in two steps into a 5 mL vial and then allowed to elute naturally by gravity. </w:t>
      </w:r>
    </w:p>
    <w:p w14:paraId="55A90FE6" w14:textId="5AB5DDB9" w:rsidR="00893657" w:rsidRPr="004929E4" w:rsidRDefault="00893657" w:rsidP="00E85C45">
      <w:pPr>
        <w:pStyle w:val="Body"/>
        <w:spacing w:after="0"/>
        <w:rPr>
          <w:rFonts w:ascii="Arial" w:hAnsi="Arial" w:cs="Arial"/>
        </w:rPr>
      </w:pPr>
      <w:r w:rsidRPr="004929E4">
        <w:rPr>
          <w:rFonts w:ascii="Arial" w:hAnsi="Arial" w:cs="Arial"/>
        </w:rPr>
        <w:t xml:space="preserve">The air was blown through the column to gather all of the eluates. </w:t>
      </w:r>
    </w:p>
    <w:p w14:paraId="51D3C85D" w14:textId="782CA762" w:rsidR="00893657" w:rsidRPr="004929E4" w:rsidRDefault="00893657" w:rsidP="00E85C45">
      <w:pPr>
        <w:pStyle w:val="Body"/>
        <w:spacing w:after="0"/>
        <w:rPr>
          <w:rFonts w:ascii="Arial" w:hAnsi="Arial" w:cs="Arial"/>
        </w:rPr>
      </w:pPr>
      <w:r w:rsidRPr="004929E4">
        <w:rPr>
          <w:rFonts w:ascii="Arial" w:hAnsi="Arial" w:cs="Arial"/>
        </w:rPr>
        <w:t>Five milliliters of distilled water were used to create the eluate and eluate vortexes, and two milliliters were then injected into HPLC vials for measurement.</w:t>
      </w:r>
    </w:p>
    <w:p w14:paraId="44BA8182" w14:textId="4B2ED132" w:rsidR="00893657" w:rsidRPr="004929E4" w:rsidRDefault="00893657" w:rsidP="00E85C45">
      <w:pPr>
        <w:pStyle w:val="Body"/>
        <w:spacing w:after="0"/>
        <w:rPr>
          <w:rFonts w:ascii="Arial" w:hAnsi="Arial" w:cs="Arial"/>
          <w:b/>
          <w:bCs/>
        </w:rPr>
      </w:pPr>
      <w:r w:rsidRPr="004929E4">
        <w:rPr>
          <w:rFonts w:ascii="Arial" w:hAnsi="Arial" w:cs="Arial"/>
          <w:b/>
          <w:bCs/>
        </w:rPr>
        <w:t>High-performance liquid chromatography configuration</w:t>
      </w:r>
      <w:r w:rsidR="00F02A47" w:rsidRPr="004929E4">
        <w:rPr>
          <w:rFonts w:ascii="Arial" w:hAnsi="Arial" w:cs="Arial"/>
          <w:b/>
          <w:bCs/>
        </w:rPr>
        <w:t>;</w:t>
      </w:r>
    </w:p>
    <w:p w14:paraId="42073D61" w14:textId="4825B16C" w:rsidR="00893657" w:rsidRPr="004929E4" w:rsidRDefault="00893657" w:rsidP="00E85C45">
      <w:pPr>
        <w:pStyle w:val="Body"/>
        <w:spacing w:after="0"/>
        <w:rPr>
          <w:rFonts w:ascii="Arial" w:hAnsi="Arial" w:cs="Arial"/>
        </w:rPr>
      </w:pPr>
      <w:r w:rsidRPr="004929E4">
        <w:rPr>
          <w:rFonts w:ascii="Arial" w:hAnsi="Arial" w:cs="Arial"/>
        </w:rPr>
        <w:t xml:space="preserve">HPLC system: Agilent 1260 Infinity Quaternary Pump LC (Germany) with Fluorescence Detection Column: TC-C18 (2), 170, 5 </w:t>
      </w:r>
      <w:proofErr w:type="spellStart"/>
      <w:r w:rsidRPr="004929E4">
        <w:rPr>
          <w:rFonts w:ascii="Arial" w:hAnsi="Arial" w:cs="Arial"/>
        </w:rPr>
        <w:t>μm</w:t>
      </w:r>
      <w:proofErr w:type="spellEnd"/>
      <w:r w:rsidRPr="004929E4">
        <w:rPr>
          <w:rFonts w:ascii="Arial" w:hAnsi="Arial" w:cs="Arial"/>
        </w:rPr>
        <w:t xml:space="preserve">, 4.6 × 250 mm; thus, the pore size of 170, the particle size of 5.0 </w:t>
      </w:r>
      <w:proofErr w:type="spellStart"/>
      <w:r w:rsidRPr="004929E4">
        <w:rPr>
          <w:rFonts w:ascii="Arial" w:hAnsi="Arial" w:cs="Arial"/>
        </w:rPr>
        <w:t>μm</w:t>
      </w:r>
      <w:proofErr w:type="spellEnd"/>
      <w:r w:rsidRPr="004929E4">
        <w:rPr>
          <w:rFonts w:ascii="Arial" w:hAnsi="Arial" w:cs="Arial"/>
        </w:rPr>
        <w:t xml:space="preserve">, inner diameter of 4.6 mm, length of 250 mm and carbon load of 12 %, column temperature: 35 °C, injection volume: 10 </w:t>
      </w:r>
      <w:proofErr w:type="spellStart"/>
      <w:r w:rsidRPr="004929E4">
        <w:rPr>
          <w:rFonts w:ascii="Arial" w:hAnsi="Arial" w:cs="Arial"/>
        </w:rPr>
        <w:t>μl</w:t>
      </w:r>
      <w:proofErr w:type="spellEnd"/>
      <w:r w:rsidRPr="004929E4">
        <w:rPr>
          <w:rFonts w:ascii="Arial" w:hAnsi="Arial" w:cs="Arial"/>
        </w:rPr>
        <w:t xml:space="preserve">, flow rate: 1 ml/minute, fluorescence detector at excitation wavelength: 360 nm, emission wavelength: 440 nm, mobile phase composition: water/acetonitrile/MeOH (65:15:20 v/v/v), post-column derivatization: Kobra cells. </w:t>
      </w:r>
    </w:p>
    <w:p w14:paraId="2ACA9452" w14:textId="6131C909" w:rsidR="00893657" w:rsidRPr="004929E4" w:rsidRDefault="00893657" w:rsidP="00E85C45">
      <w:pPr>
        <w:pStyle w:val="Body"/>
        <w:spacing w:after="0"/>
        <w:rPr>
          <w:rFonts w:ascii="Arial" w:hAnsi="Arial" w:cs="Arial"/>
          <w:b/>
          <w:bCs/>
        </w:rPr>
      </w:pPr>
      <w:r w:rsidRPr="004929E4">
        <w:rPr>
          <w:rFonts w:ascii="Arial" w:hAnsi="Arial" w:cs="Arial"/>
          <w:b/>
          <w:bCs/>
        </w:rPr>
        <w:t>Column Parameters for HPLC</w:t>
      </w:r>
    </w:p>
    <w:p w14:paraId="38A8DEB6" w14:textId="648C4142" w:rsidR="00893657" w:rsidRPr="004929E4" w:rsidRDefault="00893657" w:rsidP="00E85C45">
      <w:pPr>
        <w:pStyle w:val="Body"/>
        <w:spacing w:after="0"/>
        <w:rPr>
          <w:rFonts w:ascii="Arial" w:hAnsi="Arial" w:cs="Arial"/>
        </w:rPr>
      </w:pPr>
      <w:proofErr w:type="spellStart"/>
      <w:r w:rsidRPr="004929E4">
        <w:rPr>
          <w:rFonts w:ascii="Arial" w:hAnsi="Arial" w:cs="Arial"/>
        </w:rPr>
        <w:t>Spherisorb</w:t>
      </w:r>
      <w:proofErr w:type="spellEnd"/>
      <w:r w:rsidRPr="004929E4">
        <w:rPr>
          <w:rFonts w:ascii="Arial" w:hAnsi="Arial" w:cs="Arial"/>
        </w:rPr>
        <w:t xml:space="preserve"> ODS1-Excel (4.6 mm x 25 cm), 5 </w:t>
      </w:r>
      <w:proofErr w:type="spellStart"/>
      <w:r w:rsidRPr="004929E4">
        <w:rPr>
          <w:rFonts w:ascii="Arial" w:hAnsi="Arial" w:cs="Arial"/>
        </w:rPr>
        <w:t>μm</w:t>
      </w:r>
      <w:proofErr w:type="spellEnd"/>
      <w:r w:rsidRPr="004929E4">
        <w:rPr>
          <w:rFonts w:ascii="Arial" w:hAnsi="Arial" w:cs="Arial"/>
        </w:rPr>
        <w:t xml:space="preserve"> particle size, 250 thus pore size.</w:t>
      </w:r>
    </w:p>
    <w:p w14:paraId="65A793F6" w14:textId="77777777" w:rsidR="00E85C45" w:rsidRPr="004929E4" w:rsidRDefault="00893657" w:rsidP="00E85C45">
      <w:pPr>
        <w:pStyle w:val="Body"/>
        <w:spacing w:after="0"/>
        <w:rPr>
          <w:rFonts w:ascii="Arial" w:hAnsi="Arial" w:cs="Arial"/>
        </w:rPr>
      </w:pPr>
      <w:r w:rsidRPr="004929E4">
        <w:rPr>
          <w:rFonts w:ascii="Arial" w:hAnsi="Arial" w:cs="Arial"/>
        </w:rPr>
        <w:t>Supplier of Column R-</w:t>
      </w:r>
      <w:proofErr w:type="spellStart"/>
      <w:r w:rsidRPr="004929E4">
        <w:rPr>
          <w:rFonts w:ascii="Arial" w:hAnsi="Arial" w:cs="Arial"/>
        </w:rPr>
        <w:t>Biopharm</w:t>
      </w:r>
      <w:proofErr w:type="spellEnd"/>
      <w:r w:rsidRPr="004929E4">
        <w:rPr>
          <w:rFonts w:ascii="Arial" w:hAnsi="Arial" w:cs="Arial"/>
        </w:rPr>
        <w:t>, Block 10 campus, West Scotland Science Park, Acre Road, Glasgow, Scotland G20 OXA.</w:t>
      </w:r>
    </w:p>
    <w:p w14:paraId="7E4AC177" w14:textId="77777777" w:rsidR="00F02A47" w:rsidRPr="004929E4" w:rsidRDefault="00F02A47" w:rsidP="00F02A47">
      <w:pPr>
        <w:pStyle w:val="Body"/>
        <w:spacing w:after="0"/>
        <w:rPr>
          <w:rFonts w:ascii="Arial" w:hAnsi="Arial" w:cs="Arial"/>
          <w:b/>
          <w:u w:val="single"/>
        </w:rPr>
      </w:pPr>
      <w:r w:rsidRPr="004929E4">
        <w:rPr>
          <w:rFonts w:ascii="Arial" w:hAnsi="Arial" w:cs="Arial"/>
          <w:b/>
          <w:u w:val="single"/>
        </w:rPr>
        <w:t xml:space="preserve">2.3.4 Sample Analysis  </w:t>
      </w:r>
    </w:p>
    <w:p w14:paraId="53A9419D" w14:textId="6C33121D" w:rsidR="00893657" w:rsidRPr="004929E4" w:rsidRDefault="00893657" w:rsidP="00F02A47">
      <w:pPr>
        <w:pStyle w:val="Body"/>
        <w:spacing w:after="0"/>
        <w:rPr>
          <w:rFonts w:ascii="Arial" w:hAnsi="Arial" w:cs="Arial"/>
        </w:rPr>
      </w:pPr>
      <w:r w:rsidRPr="004929E4">
        <w:rPr>
          <w:rFonts w:ascii="Arial" w:hAnsi="Arial" w:cs="Arial"/>
        </w:rPr>
        <w:t xml:space="preserve">HPLC was employed to estimate the levels of aflatoxins present in groundnut flour samples (Agilent 1260 Infinity Quaternary Pump LC, Open-Lab software, X-bridge column, 250 mm x 4.6 mm, i.d., 5 </w:t>
      </w:r>
      <w:proofErr w:type="spellStart"/>
      <w:r w:rsidRPr="004929E4">
        <w:rPr>
          <w:rFonts w:ascii="Arial" w:hAnsi="Arial" w:cs="Arial"/>
        </w:rPr>
        <w:t>μm</w:t>
      </w:r>
      <w:proofErr w:type="spellEnd"/>
      <w:r w:rsidRPr="004929E4">
        <w:rPr>
          <w:rFonts w:ascii="Arial" w:hAnsi="Arial" w:cs="Arial"/>
        </w:rPr>
        <w:t xml:space="preserve">), USA, using a fluorescence detector and post-column derivatization using Kobra cells, which produce bromine electrochemically. </w:t>
      </w:r>
    </w:p>
    <w:p w14:paraId="1F47133B" w14:textId="7A714748" w:rsidR="00893657" w:rsidRPr="004929E4" w:rsidRDefault="00893657" w:rsidP="00E85C45">
      <w:pPr>
        <w:pStyle w:val="Body"/>
        <w:spacing w:after="0"/>
        <w:rPr>
          <w:rFonts w:ascii="Arial" w:hAnsi="Arial" w:cs="Arial"/>
        </w:rPr>
      </w:pPr>
      <w:r w:rsidRPr="004929E4">
        <w:rPr>
          <w:rFonts w:ascii="Arial" w:hAnsi="Arial" w:cs="Arial"/>
        </w:rPr>
        <w:lastRenderedPageBreak/>
        <w:t xml:space="preserve">LOD values for AFB1, AFB2, AFG1, and AFG2 were 0.20 ppb, 0.17 ppb, 0.26 ppb, and 0.36 ppb, respectively, at the Council for Scientific and Industrial Research (CSIR)-Food Research Institute, Ghana. </w:t>
      </w:r>
    </w:p>
    <w:p w14:paraId="680A59D6" w14:textId="241513A8" w:rsidR="00E720EF" w:rsidRPr="004929E4" w:rsidRDefault="00E720EF" w:rsidP="00E720EF">
      <w:pPr>
        <w:pStyle w:val="Body"/>
        <w:spacing w:after="0"/>
        <w:rPr>
          <w:rFonts w:ascii="Arial" w:hAnsi="Arial" w:cs="Arial"/>
          <w:i/>
        </w:rPr>
      </w:pPr>
      <w:r w:rsidRPr="004929E4">
        <w:rPr>
          <w:rFonts w:ascii="Arial" w:hAnsi="Arial" w:cs="Arial"/>
          <w:i/>
        </w:rPr>
        <w:t>2.3.</w:t>
      </w:r>
      <w:r w:rsidR="00F02A47" w:rsidRPr="004929E4">
        <w:rPr>
          <w:rFonts w:ascii="Arial" w:hAnsi="Arial" w:cs="Arial"/>
          <w:i/>
        </w:rPr>
        <w:t>4</w:t>
      </w:r>
      <w:r w:rsidRPr="004929E4">
        <w:rPr>
          <w:rFonts w:ascii="Arial" w:hAnsi="Arial" w:cs="Arial"/>
          <w:i/>
        </w:rPr>
        <w:t xml:space="preserve">.1 Limit of detection/quantification (LOD/LOQ) </w:t>
      </w:r>
    </w:p>
    <w:p w14:paraId="5C842496" w14:textId="298B8216" w:rsidR="00893657" w:rsidRPr="004929E4" w:rsidRDefault="00893657" w:rsidP="00E720EF">
      <w:pPr>
        <w:pStyle w:val="Body"/>
        <w:spacing w:after="0"/>
        <w:rPr>
          <w:rFonts w:ascii="Arial" w:hAnsi="Arial" w:cs="Arial"/>
        </w:rPr>
      </w:pPr>
      <w:r w:rsidRPr="004929E4">
        <w:rPr>
          <w:rFonts w:ascii="Arial" w:hAnsi="Arial" w:cs="Arial"/>
        </w:rPr>
        <w:t xml:space="preserve">The limit of detection and quantification of the HPLC was calculated by building a calibration curve around the smallest standard used for spiking, 5 ppb (the lowest concentration range of the calibration curve). </w:t>
      </w:r>
    </w:p>
    <w:p w14:paraId="3D4B903A" w14:textId="77777777" w:rsidR="00B54369" w:rsidRPr="004929E4" w:rsidRDefault="00893657" w:rsidP="00E85C45">
      <w:pPr>
        <w:pStyle w:val="Body"/>
        <w:spacing w:after="0"/>
        <w:rPr>
          <w:rFonts w:ascii="Arial" w:eastAsia="Calibri" w:hAnsi="Arial" w:cs="Arial"/>
          <w:sz w:val="24"/>
          <w:szCs w:val="24"/>
        </w:rPr>
      </w:pPr>
      <w:r w:rsidRPr="004929E4">
        <w:rPr>
          <w:rFonts w:ascii="Arial" w:hAnsi="Arial" w:cs="Arial"/>
        </w:rPr>
        <w:t>Since Blank did not produce any signal, the LOD and LOQ were determined as follows:</w:t>
      </w:r>
    </w:p>
    <w:p w14:paraId="39D46006" w14:textId="77777777" w:rsidR="00B54369" w:rsidRPr="004929E4" w:rsidRDefault="00D814ED" w:rsidP="00E85C45">
      <w:pPr>
        <w:pStyle w:val="Body"/>
        <w:spacing w:after="0"/>
        <w:rPr>
          <w:rFonts w:ascii="Arial" w:hAnsi="Arial" w:cs="Arial"/>
        </w:rPr>
      </w:pPr>
      <m:oMathPara>
        <m:oMath>
          <m:r>
            <m:rPr>
              <m:sty m:val="p"/>
            </m:rPr>
            <w:rPr>
              <w:rFonts w:ascii="Cambria Math" w:eastAsia="Calibri" w:hAnsi="Cambria Math" w:cs="Arial"/>
              <w:sz w:val="24"/>
              <w:szCs w:val="24"/>
            </w:rPr>
            <m:t>LOD</m:t>
          </m:r>
          <m:r>
            <w:rPr>
              <w:rFonts w:ascii="Cambria Math" w:eastAsia="Calibri" w:hAnsi="Cambria Math" w:cs="Arial"/>
              <w:sz w:val="24"/>
              <w:szCs w:val="24"/>
            </w:rPr>
            <m:t>=</m:t>
          </m:r>
          <m:r>
            <m:rPr>
              <m:sty m:val="p"/>
            </m:rPr>
            <w:rPr>
              <w:rFonts w:ascii="Cambria Math" w:eastAsia="Calibri" w:hAnsi="Cambria Math" w:cs="Arial"/>
              <w:sz w:val="24"/>
              <w:szCs w:val="24"/>
            </w:rPr>
            <m:t>3×</m:t>
          </m:r>
          <m:f>
            <m:fPr>
              <m:ctrlPr>
                <w:rPr>
                  <w:rFonts w:ascii="Cambria Math" w:eastAsia="Calibri" w:hAnsi="Cambria Math" w:cs="Arial"/>
                  <w:sz w:val="24"/>
                  <w:szCs w:val="24"/>
                </w:rPr>
              </m:ctrlPr>
            </m:fPr>
            <m:num>
              <m:r>
                <m:rPr>
                  <m:sty m:val="p"/>
                </m:rPr>
                <w:rPr>
                  <w:rFonts w:ascii="Cambria Math" w:eastAsia="Calibri" w:hAnsi="Cambria Math" w:cs="Arial"/>
                  <w:sz w:val="24"/>
                  <w:szCs w:val="24"/>
                  <w:u w:val="thick"/>
                </w:rPr>
                <m:t>Standard deviation</m:t>
              </m:r>
            </m:num>
            <m:den>
              <m:r>
                <m:rPr>
                  <m:sty m:val="p"/>
                </m:rPr>
                <w:rPr>
                  <w:rFonts w:ascii="Cambria Math" w:eastAsia="Calibri" w:hAnsi="Cambria Math" w:cs="Arial"/>
                  <w:sz w:val="24"/>
                  <w:szCs w:val="24"/>
                </w:rPr>
                <m:t>slope</m:t>
              </m:r>
            </m:den>
          </m:f>
        </m:oMath>
      </m:oMathPara>
    </w:p>
    <w:p w14:paraId="7C9DF9B6" w14:textId="3897FD12" w:rsidR="00893657" w:rsidRPr="004929E4" w:rsidRDefault="00893657" w:rsidP="00E85C45">
      <w:pPr>
        <w:pStyle w:val="Body"/>
        <w:spacing w:after="0"/>
        <w:rPr>
          <w:rFonts w:ascii="Arial" w:hAnsi="Arial" w:cs="Arial"/>
        </w:rPr>
      </w:pPr>
      <w:r w:rsidRPr="004929E4">
        <w:rPr>
          <w:rFonts w:ascii="Arial" w:hAnsi="Arial" w:cs="Arial"/>
        </w:rPr>
        <w:t>LOQ=3 × LOD</w:t>
      </w:r>
    </w:p>
    <w:p w14:paraId="5381BF24" w14:textId="14AC6F3A" w:rsidR="00893657" w:rsidRPr="004929E4" w:rsidRDefault="00E720EF" w:rsidP="00E85C45">
      <w:pPr>
        <w:pStyle w:val="Body"/>
        <w:spacing w:after="0"/>
        <w:rPr>
          <w:rFonts w:ascii="Arial" w:hAnsi="Arial" w:cs="Arial"/>
          <w:i/>
        </w:rPr>
      </w:pPr>
      <w:r w:rsidRPr="004929E4">
        <w:rPr>
          <w:rFonts w:ascii="Arial" w:hAnsi="Arial" w:cs="Arial"/>
          <w:i/>
        </w:rPr>
        <w:t>2.3.</w:t>
      </w:r>
      <w:r w:rsidR="00F02A47" w:rsidRPr="004929E4">
        <w:rPr>
          <w:rFonts w:ascii="Arial" w:hAnsi="Arial" w:cs="Arial"/>
          <w:i/>
        </w:rPr>
        <w:t>4</w:t>
      </w:r>
      <w:r w:rsidRPr="004929E4">
        <w:rPr>
          <w:rFonts w:ascii="Arial" w:hAnsi="Arial" w:cs="Arial"/>
          <w:i/>
        </w:rPr>
        <w:t>.2 Measurement of precision</w:t>
      </w:r>
    </w:p>
    <w:p w14:paraId="338EA404" w14:textId="39D703E6" w:rsidR="00893657" w:rsidRPr="004929E4" w:rsidRDefault="00893657" w:rsidP="00E85C45">
      <w:pPr>
        <w:pStyle w:val="Body"/>
        <w:spacing w:after="0"/>
        <w:rPr>
          <w:rFonts w:ascii="Arial" w:hAnsi="Arial" w:cs="Arial"/>
        </w:rPr>
      </w:pPr>
      <w:r w:rsidRPr="004929E4">
        <w:rPr>
          <w:rFonts w:ascii="Arial" w:hAnsi="Arial" w:cs="Arial"/>
        </w:rPr>
        <w:t xml:space="preserve">To verify the measurement accuracy of the assay, a pure aflatoxin standard (provided by Trilogy Lab, USA) solution was spiked. </w:t>
      </w:r>
    </w:p>
    <w:p w14:paraId="0237026D" w14:textId="15093E00" w:rsidR="00893657" w:rsidRPr="004929E4" w:rsidRDefault="00893657" w:rsidP="00E85C45">
      <w:pPr>
        <w:pStyle w:val="Body"/>
        <w:spacing w:after="0"/>
        <w:rPr>
          <w:rFonts w:ascii="Arial" w:hAnsi="Arial" w:cs="Arial"/>
        </w:rPr>
      </w:pPr>
      <w:r w:rsidRPr="004929E4">
        <w:rPr>
          <w:rFonts w:ascii="Arial" w:hAnsi="Arial" w:cs="Arial"/>
        </w:rPr>
        <w:t xml:space="preserve">Pure aflatoxin standards at concentrations of 2.5 ppb, 5 ppb, 10 ppb, 15 ppb, and 20 ppb were used to perform a five-point calibration. </w:t>
      </w:r>
    </w:p>
    <w:p w14:paraId="1364C254" w14:textId="3054F9EA" w:rsidR="00893657" w:rsidRPr="004929E4" w:rsidRDefault="00893657" w:rsidP="00E85C45">
      <w:pPr>
        <w:pStyle w:val="Body"/>
        <w:spacing w:after="0"/>
        <w:rPr>
          <w:rFonts w:ascii="Arial" w:hAnsi="Arial" w:cs="Arial"/>
        </w:rPr>
      </w:pPr>
      <w:r w:rsidRPr="004929E4">
        <w:rPr>
          <w:rFonts w:ascii="Arial" w:hAnsi="Arial" w:cs="Arial"/>
        </w:rPr>
        <w:t>Pure standards' peak volumes were computed as:</w:t>
      </w:r>
    </w:p>
    <w:p w14:paraId="0CE956B1" w14:textId="740DBFDA" w:rsidR="00B54369" w:rsidRPr="00B54369" w:rsidRDefault="00B4110C" w:rsidP="00B54369">
      <w:pPr>
        <w:spacing w:line="480" w:lineRule="auto"/>
        <w:ind w:firstLine="720"/>
        <w:jc w:val="both"/>
        <w:rPr>
          <w:rFonts w:ascii="Arial" w:hAnsi="Arial" w:cs="Arial"/>
          <w:sz w:val="24"/>
          <w:szCs w:val="24"/>
        </w:rPr>
      </w:pPr>
      <m:oMathPara>
        <m:oMath>
          <m:f>
            <m:fPr>
              <m:ctrlPr>
                <w:rPr>
                  <w:rFonts w:ascii="Cambria Math" w:eastAsia="Calibri" w:hAnsi="Cambria Math" w:cs="Arial"/>
                  <w:sz w:val="24"/>
                  <w:szCs w:val="24"/>
                </w:rPr>
              </m:ctrlPr>
            </m:fPr>
            <m:num>
              <m:r>
                <m:rPr>
                  <m:sty m:val="p"/>
                </m:rPr>
                <w:rPr>
                  <w:rFonts w:ascii="Cambria Math" w:eastAsia="Calibri" w:hAnsi="Cambria Math" w:cs="Arial"/>
                  <w:sz w:val="24"/>
                  <w:szCs w:val="24"/>
                </w:rPr>
                <m:t xml:space="preserve">sampleweight </m:t>
              </m:r>
              <m:d>
                <m:dPr>
                  <m:ctrlPr>
                    <w:rPr>
                      <w:rFonts w:ascii="Cambria Math" w:eastAsia="Calibri" w:hAnsi="Cambria Math" w:cs="Arial"/>
                      <w:sz w:val="24"/>
                      <w:szCs w:val="24"/>
                    </w:rPr>
                  </m:ctrlPr>
                </m:dPr>
                <m:e>
                  <m:r>
                    <m:rPr>
                      <m:sty m:val="p"/>
                    </m:rPr>
                    <w:rPr>
                      <w:rFonts w:ascii="Cambria Math" w:eastAsia="Calibri" w:hAnsi="Cambria Math" w:cs="Arial"/>
                      <w:sz w:val="24"/>
                      <w:szCs w:val="24"/>
                    </w:rPr>
                    <m:t>g</m:t>
                  </m:r>
                </m:e>
              </m:d>
              <m:r>
                <m:rPr>
                  <m:sty m:val="p"/>
                </m:rPr>
                <w:rPr>
                  <w:rFonts w:ascii="Cambria Math" w:eastAsia="Calibri" w:hAnsi="Cambria Math" w:cs="Arial"/>
                  <w:sz w:val="24"/>
                  <w:szCs w:val="24"/>
                </w:rPr>
                <m:t xml:space="preserve"> ×spike concentration (ppb)</m:t>
              </m:r>
            </m:num>
            <m:den>
              <m:r>
                <m:rPr>
                  <m:sty m:val="p"/>
                </m:rPr>
                <w:rPr>
                  <w:rFonts w:ascii="Cambria Math" w:hAnsi="Cambria Math" w:cs="Arial"/>
                  <w:sz w:val="24"/>
                  <w:szCs w:val="24"/>
                </w:rPr>
                <m:t>Concentration of standard (ppb)</m:t>
              </m:r>
            </m:den>
          </m:f>
        </m:oMath>
      </m:oMathPara>
    </w:p>
    <w:p w14:paraId="0F63B1E4" w14:textId="1CBBA5E6" w:rsidR="00893657" w:rsidRPr="004929E4" w:rsidRDefault="00893657" w:rsidP="00E85C45">
      <w:pPr>
        <w:pStyle w:val="Body"/>
        <w:spacing w:after="0"/>
        <w:rPr>
          <w:rFonts w:ascii="Arial" w:hAnsi="Arial" w:cs="Arial"/>
        </w:rPr>
      </w:pPr>
      <w:r w:rsidRPr="004929E4">
        <w:rPr>
          <w:rFonts w:ascii="Arial" w:hAnsi="Arial" w:cs="Arial"/>
        </w:rPr>
        <w:t xml:space="preserve">Typical HPLC chromatograms of aflatoxin standards at concentrations of 2.5, 5, 10, 15, and 20 ppb used to perform a five-point calibration are presented </w:t>
      </w:r>
      <w:r w:rsidR="00B54369" w:rsidRPr="004929E4">
        <w:rPr>
          <w:rFonts w:ascii="Arial" w:hAnsi="Arial" w:cs="Arial"/>
        </w:rPr>
        <w:t xml:space="preserve">in </w:t>
      </w:r>
      <w:r w:rsidRPr="004929E4">
        <w:rPr>
          <w:rFonts w:ascii="Arial" w:hAnsi="Arial" w:cs="Arial"/>
        </w:rPr>
        <w:t xml:space="preserve">Figure </w:t>
      </w:r>
      <w:r w:rsidR="00B54369" w:rsidRPr="004929E4">
        <w:rPr>
          <w:rFonts w:ascii="Arial" w:hAnsi="Arial" w:cs="Arial"/>
        </w:rPr>
        <w:t>3</w:t>
      </w:r>
      <w:r w:rsidRPr="004929E4">
        <w:rPr>
          <w:rFonts w:ascii="Arial" w:hAnsi="Arial" w:cs="Arial"/>
        </w:rPr>
        <w:t>.</w:t>
      </w:r>
    </w:p>
    <w:p w14:paraId="4D8EB0AA" w14:textId="7AA82082" w:rsidR="00B54369" w:rsidRPr="004929E4" w:rsidRDefault="00B54369" w:rsidP="00E85C45">
      <w:pPr>
        <w:pStyle w:val="Body"/>
        <w:spacing w:after="0"/>
        <w:rPr>
          <w:rFonts w:ascii="Arial" w:hAnsi="Arial" w:cs="Arial"/>
        </w:rPr>
      </w:pPr>
      <w:r w:rsidRPr="004929E4">
        <w:rPr>
          <w:rFonts w:ascii="Arial" w:eastAsia="Calibri" w:hAnsi="Arial" w:cs="Arial"/>
          <w:noProof/>
          <w:sz w:val="24"/>
          <w:szCs w:val="24"/>
        </w:rPr>
        <w:drawing>
          <wp:anchor distT="0" distB="0" distL="114300" distR="114300" simplePos="0" relativeHeight="251540480" behindDoc="1" locked="0" layoutInCell="1" allowOverlap="1" wp14:anchorId="2ABADBB0" wp14:editId="12CABF5F">
            <wp:simplePos x="0" y="0"/>
            <wp:positionH relativeFrom="column">
              <wp:posOffset>-80010</wp:posOffset>
            </wp:positionH>
            <wp:positionV relativeFrom="paragraph">
              <wp:posOffset>66040</wp:posOffset>
            </wp:positionV>
            <wp:extent cx="2268220" cy="2139950"/>
            <wp:effectExtent l="0" t="0" r="0" b="0"/>
            <wp:wrapTight wrapText="bothSides">
              <wp:wrapPolygon edited="0">
                <wp:start x="0" y="0"/>
                <wp:lineTo x="0" y="21344"/>
                <wp:lineTo x="21406" y="21344"/>
                <wp:lineTo x="2140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68220" cy="2139950"/>
                    </a:xfrm>
                    <a:prstGeom prst="rect">
                      <a:avLst/>
                    </a:prstGeom>
                  </pic:spPr>
                </pic:pic>
              </a:graphicData>
            </a:graphic>
            <wp14:sizeRelH relativeFrom="margin">
              <wp14:pctWidth>0</wp14:pctWidth>
            </wp14:sizeRelH>
            <wp14:sizeRelV relativeFrom="margin">
              <wp14:pctHeight>0</wp14:pctHeight>
            </wp14:sizeRelV>
          </wp:anchor>
        </w:drawing>
      </w:r>
    </w:p>
    <w:p w14:paraId="56C6C179" w14:textId="4BF2B6C2" w:rsidR="00B54369" w:rsidRPr="004929E4" w:rsidRDefault="00B54369" w:rsidP="00E85C45">
      <w:pPr>
        <w:pStyle w:val="Body"/>
        <w:spacing w:after="0"/>
        <w:rPr>
          <w:rFonts w:ascii="Arial" w:hAnsi="Arial" w:cs="Arial"/>
        </w:rPr>
      </w:pPr>
      <w:r w:rsidRPr="004929E4">
        <w:rPr>
          <w:rFonts w:ascii="Arial" w:eastAsia="Calibri" w:hAnsi="Arial" w:cs="Arial"/>
          <w:noProof/>
          <w:sz w:val="24"/>
          <w:szCs w:val="24"/>
        </w:rPr>
        <w:drawing>
          <wp:anchor distT="0" distB="0" distL="114300" distR="114300" simplePos="0" relativeHeight="251544576" behindDoc="1" locked="0" layoutInCell="1" allowOverlap="1" wp14:anchorId="2573C786" wp14:editId="5741B98A">
            <wp:simplePos x="0" y="0"/>
            <wp:positionH relativeFrom="column">
              <wp:posOffset>19685</wp:posOffset>
            </wp:positionH>
            <wp:positionV relativeFrom="paragraph">
              <wp:posOffset>8890</wp:posOffset>
            </wp:positionV>
            <wp:extent cx="2616200" cy="1892300"/>
            <wp:effectExtent l="0" t="0" r="0" b="0"/>
            <wp:wrapTight wrapText="bothSides">
              <wp:wrapPolygon edited="0">
                <wp:start x="0" y="0"/>
                <wp:lineTo x="0" y="21310"/>
                <wp:lineTo x="21390" y="21310"/>
                <wp:lineTo x="2139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16200" cy="1892300"/>
                    </a:xfrm>
                    <a:prstGeom prst="rect">
                      <a:avLst/>
                    </a:prstGeom>
                  </pic:spPr>
                </pic:pic>
              </a:graphicData>
            </a:graphic>
            <wp14:sizeRelH relativeFrom="margin">
              <wp14:pctWidth>0</wp14:pctWidth>
            </wp14:sizeRelH>
            <wp14:sizeRelV relativeFrom="margin">
              <wp14:pctHeight>0</wp14:pctHeight>
            </wp14:sizeRelV>
          </wp:anchor>
        </w:drawing>
      </w:r>
    </w:p>
    <w:p w14:paraId="4D2DDFFD" w14:textId="7B7F4B4E" w:rsidR="00B54369" w:rsidRPr="004929E4" w:rsidRDefault="00B54369" w:rsidP="00E85C45">
      <w:pPr>
        <w:pStyle w:val="Body"/>
        <w:spacing w:after="0"/>
        <w:rPr>
          <w:rFonts w:ascii="Arial" w:hAnsi="Arial" w:cs="Arial"/>
        </w:rPr>
      </w:pPr>
    </w:p>
    <w:p w14:paraId="65E88516" w14:textId="7B216A2A" w:rsidR="00B54369" w:rsidRPr="004929E4" w:rsidRDefault="00B54369" w:rsidP="00E85C45">
      <w:pPr>
        <w:pStyle w:val="Body"/>
        <w:spacing w:after="0"/>
        <w:rPr>
          <w:rFonts w:ascii="Arial" w:hAnsi="Arial" w:cs="Arial"/>
        </w:rPr>
      </w:pPr>
    </w:p>
    <w:p w14:paraId="42561137" w14:textId="77777777" w:rsidR="00B54369" w:rsidRPr="004929E4" w:rsidRDefault="00B54369" w:rsidP="00E85C45">
      <w:pPr>
        <w:pStyle w:val="Body"/>
        <w:spacing w:after="0"/>
        <w:rPr>
          <w:rFonts w:ascii="Arial" w:hAnsi="Arial" w:cs="Arial"/>
        </w:rPr>
      </w:pPr>
    </w:p>
    <w:p w14:paraId="49AB7792" w14:textId="6AC5565E" w:rsidR="00B54369" w:rsidRPr="004929E4" w:rsidRDefault="00B54369" w:rsidP="00E85C45">
      <w:pPr>
        <w:pStyle w:val="Body"/>
        <w:spacing w:after="0"/>
        <w:rPr>
          <w:rFonts w:ascii="Arial" w:hAnsi="Arial" w:cs="Arial"/>
        </w:rPr>
      </w:pPr>
    </w:p>
    <w:p w14:paraId="5467F05E" w14:textId="77777777" w:rsidR="00B54369" w:rsidRPr="004929E4" w:rsidRDefault="00B54369" w:rsidP="00E85C45">
      <w:pPr>
        <w:pStyle w:val="Body"/>
        <w:spacing w:after="0"/>
        <w:rPr>
          <w:rFonts w:ascii="Arial" w:hAnsi="Arial" w:cs="Arial"/>
        </w:rPr>
      </w:pPr>
    </w:p>
    <w:p w14:paraId="1D4BAAD7" w14:textId="7A0B5D7F" w:rsidR="00B54369" w:rsidRPr="004929E4" w:rsidRDefault="00B54369" w:rsidP="00E85C45">
      <w:pPr>
        <w:pStyle w:val="Body"/>
        <w:spacing w:after="0"/>
        <w:rPr>
          <w:rFonts w:ascii="Arial" w:hAnsi="Arial" w:cs="Arial"/>
        </w:rPr>
      </w:pPr>
    </w:p>
    <w:p w14:paraId="77C60655" w14:textId="279537EB" w:rsidR="00B54369" w:rsidRPr="004929E4" w:rsidRDefault="00B54369" w:rsidP="00E85C45">
      <w:pPr>
        <w:pStyle w:val="Body"/>
        <w:spacing w:after="0"/>
        <w:rPr>
          <w:rFonts w:ascii="Arial" w:hAnsi="Arial" w:cs="Arial"/>
        </w:rPr>
      </w:pPr>
    </w:p>
    <w:p w14:paraId="4CEE2F56" w14:textId="070A6EF3" w:rsidR="00B54369" w:rsidRPr="004929E4" w:rsidRDefault="00B54369" w:rsidP="00E85C45">
      <w:pPr>
        <w:pStyle w:val="Body"/>
        <w:spacing w:after="0"/>
        <w:rPr>
          <w:rFonts w:ascii="Arial" w:hAnsi="Arial" w:cs="Arial"/>
        </w:rPr>
      </w:pPr>
    </w:p>
    <w:p w14:paraId="7B8B87BE" w14:textId="57A70BF3" w:rsidR="00B54369" w:rsidRPr="004929E4" w:rsidRDefault="00B54369" w:rsidP="00E85C45">
      <w:pPr>
        <w:pStyle w:val="Body"/>
        <w:spacing w:after="0"/>
        <w:rPr>
          <w:rFonts w:ascii="Arial" w:hAnsi="Arial" w:cs="Arial"/>
        </w:rPr>
      </w:pPr>
    </w:p>
    <w:p w14:paraId="717C0379" w14:textId="1759AEBB" w:rsidR="00B54369" w:rsidRPr="004929E4" w:rsidRDefault="00B54369" w:rsidP="00E85C45">
      <w:pPr>
        <w:pStyle w:val="Body"/>
        <w:spacing w:after="0"/>
        <w:rPr>
          <w:rFonts w:ascii="Arial" w:hAnsi="Arial" w:cs="Arial"/>
        </w:rPr>
      </w:pPr>
    </w:p>
    <w:p w14:paraId="137D6223" w14:textId="035D7899" w:rsidR="00B54369" w:rsidRPr="004929E4" w:rsidRDefault="00B54369" w:rsidP="00E85C45">
      <w:pPr>
        <w:pStyle w:val="Body"/>
        <w:spacing w:after="0"/>
        <w:rPr>
          <w:rFonts w:ascii="Arial" w:hAnsi="Arial" w:cs="Arial"/>
        </w:rPr>
      </w:pPr>
    </w:p>
    <w:p w14:paraId="04883D64" w14:textId="51ED5B11" w:rsidR="00B54369" w:rsidRPr="004929E4" w:rsidRDefault="00B54369" w:rsidP="00E85C45">
      <w:pPr>
        <w:pStyle w:val="Body"/>
        <w:spacing w:after="0"/>
        <w:rPr>
          <w:rFonts w:ascii="Arial" w:hAnsi="Arial" w:cs="Arial"/>
        </w:rPr>
      </w:pPr>
    </w:p>
    <w:p w14:paraId="3EE729D2" w14:textId="0D48A6FE" w:rsidR="00B54369" w:rsidRPr="004929E4" w:rsidRDefault="00B54369" w:rsidP="00E85C45">
      <w:pPr>
        <w:pStyle w:val="Body"/>
        <w:spacing w:after="0"/>
        <w:rPr>
          <w:rFonts w:ascii="Arial" w:hAnsi="Arial" w:cs="Arial"/>
        </w:rPr>
      </w:pPr>
      <w:r w:rsidRPr="004929E4">
        <w:rPr>
          <w:rFonts w:ascii="Arial" w:eastAsia="Calibri" w:hAnsi="Arial" w:cs="Arial"/>
          <w:noProof/>
          <w:sz w:val="24"/>
          <w:szCs w:val="24"/>
        </w:rPr>
        <w:drawing>
          <wp:anchor distT="0" distB="0" distL="114300" distR="114300" simplePos="0" relativeHeight="251607040" behindDoc="1" locked="0" layoutInCell="1" allowOverlap="1" wp14:anchorId="1003EA1A" wp14:editId="122BBAF8">
            <wp:simplePos x="0" y="0"/>
            <wp:positionH relativeFrom="column">
              <wp:posOffset>19685</wp:posOffset>
            </wp:positionH>
            <wp:positionV relativeFrom="paragraph">
              <wp:posOffset>148590</wp:posOffset>
            </wp:positionV>
            <wp:extent cx="2578100" cy="2228850"/>
            <wp:effectExtent l="0" t="0" r="0" b="0"/>
            <wp:wrapTight wrapText="bothSides">
              <wp:wrapPolygon edited="0">
                <wp:start x="0" y="0"/>
                <wp:lineTo x="0" y="21415"/>
                <wp:lineTo x="21387" y="21415"/>
                <wp:lineTo x="2138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78100" cy="2228850"/>
                    </a:xfrm>
                    <a:prstGeom prst="rect">
                      <a:avLst/>
                    </a:prstGeom>
                  </pic:spPr>
                </pic:pic>
              </a:graphicData>
            </a:graphic>
            <wp14:sizeRelH relativeFrom="margin">
              <wp14:pctWidth>0</wp14:pctWidth>
            </wp14:sizeRelH>
            <wp14:sizeRelV relativeFrom="margin">
              <wp14:pctHeight>0</wp14:pctHeight>
            </wp14:sizeRelV>
          </wp:anchor>
        </w:drawing>
      </w:r>
    </w:p>
    <w:p w14:paraId="6D83C611" w14:textId="64F36E12" w:rsidR="00B54369" w:rsidRPr="004929E4" w:rsidRDefault="00B54369" w:rsidP="00E85C45">
      <w:pPr>
        <w:pStyle w:val="Body"/>
        <w:spacing w:after="0"/>
        <w:rPr>
          <w:rFonts w:ascii="Arial" w:hAnsi="Arial" w:cs="Arial"/>
        </w:rPr>
      </w:pPr>
      <w:r w:rsidRPr="004929E4">
        <w:rPr>
          <w:rFonts w:ascii="Arial" w:eastAsia="Calibri" w:hAnsi="Arial" w:cs="Arial"/>
          <w:noProof/>
          <w:sz w:val="24"/>
          <w:szCs w:val="24"/>
        </w:rPr>
        <w:drawing>
          <wp:anchor distT="0" distB="0" distL="114300" distR="114300" simplePos="0" relativeHeight="251576320" behindDoc="1" locked="0" layoutInCell="1" allowOverlap="1" wp14:anchorId="6BEB4CD8" wp14:editId="6B523BE3">
            <wp:simplePos x="0" y="0"/>
            <wp:positionH relativeFrom="column">
              <wp:posOffset>-22860</wp:posOffset>
            </wp:positionH>
            <wp:positionV relativeFrom="paragraph">
              <wp:posOffset>104140</wp:posOffset>
            </wp:positionV>
            <wp:extent cx="2197100" cy="2152650"/>
            <wp:effectExtent l="0" t="0" r="0" b="0"/>
            <wp:wrapTight wrapText="bothSides">
              <wp:wrapPolygon edited="0">
                <wp:start x="0" y="0"/>
                <wp:lineTo x="0" y="21409"/>
                <wp:lineTo x="21350" y="21409"/>
                <wp:lineTo x="2135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7100" cy="2152650"/>
                    </a:xfrm>
                    <a:prstGeom prst="rect">
                      <a:avLst/>
                    </a:prstGeom>
                    <a:noFill/>
                  </pic:spPr>
                </pic:pic>
              </a:graphicData>
            </a:graphic>
            <wp14:sizeRelH relativeFrom="margin">
              <wp14:pctWidth>0</wp14:pctWidth>
            </wp14:sizeRelH>
            <wp14:sizeRelV relativeFrom="margin">
              <wp14:pctHeight>0</wp14:pctHeight>
            </wp14:sizeRelV>
          </wp:anchor>
        </w:drawing>
      </w:r>
    </w:p>
    <w:p w14:paraId="124EEB92" w14:textId="01D8604F" w:rsidR="00B54369" w:rsidRPr="004929E4" w:rsidRDefault="00B54369" w:rsidP="00E85C45">
      <w:pPr>
        <w:pStyle w:val="Body"/>
        <w:spacing w:after="0"/>
        <w:rPr>
          <w:rFonts w:ascii="Arial" w:hAnsi="Arial" w:cs="Arial"/>
        </w:rPr>
      </w:pPr>
    </w:p>
    <w:p w14:paraId="47D74986" w14:textId="79864A7B" w:rsidR="00B54369" w:rsidRPr="004929E4" w:rsidRDefault="00B54369" w:rsidP="00E85C45">
      <w:pPr>
        <w:pStyle w:val="Body"/>
        <w:spacing w:after="0"/>
        <w:rPr>
          <w:rFonts w:ascii="Arial" w:hAnsi="Arial" w:cs="Arial"/>
        </w:rPr>
      </w:pPr>
    </w:p>
    <w:p w14:paraId="3B7A17B5" w14:textId="64B4B3D9" w:rsidR="00B54369" w:rsidRPr="004929E4" w:rsidRDefault="00B54369" w:rsidP="00E85C45">
      <w:pPr>
        <w:pStyle w:val="Body"/>
        <w:spacing w:after="0"/>
        <w:rPr>
          <w:rFonts w:ascii="Arial" w:hAnsi="Arial" w:cs="Arial"/>
        </w:rPr>
      </w:pPr>
    </w:p>
    <w:p w14:paraId="3239CDAB" w14:textId="5508C3B4" w:rsidR="00B54369" w:rsidRPr="004929E4" w:rsidRDefault="00B54369" w:rsidP="00E85C45">
      <w:pPr>
        <w:pStyle w:val="Body"/>
        <w:spacing w:after="0"/>
        <w:rPr>
          <w:rFonts w:ascii="Arial" w:hAnsi="Arial" w:cs="Arial"/>
        </w:rPr>
      </w:pPr>
    </w:p>
    <w:p w14:paraId="5652C901" w14:textId="1540804C" w:rsidR="00B54369" w:rsidRPr="004929E4" w:rsidRDefault="00B54369" w:rsidP="00E85C45">
      <w:pPr>
        <w:pStyle w:val="Body"/>
        <w:spacing w:after="0"/>
        <w:rPr>
          <w:rFonts w:ascii="Arial" w:hAnsi="Arial" w:cs="Arial"/>
        </w:rPr>
      </w:pPr>
    </w:p>
    <w:p w14:paraId="2089C2EA" w14:textId="1AB6DE8E" w:rsidR="00B54369" w:rsidRPr="004929E4" w:rsidRDefault="00B54369" w:rsidP="00E85C45">
      <w:pPr>
        <w:pStyle w:val="Body"/>
        <w:spacing w:after="0"/>
        <w:rPr>
          <w:rFonts w:ascii="Arial" w:hAnsi="Arial" w:cs="Arial"/>
        </w:rPr>
      </w:pPr>
    </w:p>
    <w:p w14:paraId="30D96D0B" w14:textId="4973301B" w:rsidR="00B54369" w:rsidRPr="004929E4" w:rsidRDefault="00B54369" w:rsidP="00E85C45">
      <w:pPr>
        <w:pStyle w:val="Body"/>
        <w:spacing w:after="0"/>
        <w:rPr>
          <w:rFonts w:ascii="Arial" w:hAnsi="Arial" w:cs="Arial"/>
        </w:rPr>
      </w:pPr>
    </w:p>
    <w:p w14:paraId="241607F1" w14:textId="011E9487" w:rsidR="00B54369" w:rsidRPr="004929E4" w:rsidRDefault="00B54369" w:rsidP="00E85C45">
      <w:pPr>
        <w:pStyle w:val="Body"/>
        <w:spacing w:after="0"/>
        <w:rPr>
          <w:rFonts w:ascii="Arial" w:hAnsi="Arial" w:cs="Arial"/>
        </w:rPr>
      </w:pPr>
    </w:p>
    <w:p w14:paraId="754C59D8" w14:textId="77777777" w:rsidR="00B54369" w:rsidRPr="004929E4" w:rsidRDefault="00B54369" w:rsidP="00E85C45">
      <w:pPr>
        <w:pStyle w:val="Body"/>
        <w:spacing w:after="0"/>
        <w:rPr>
          <w:rFonts w:ascii="Arial" w:hAnsi="Arial" w:cs="Arial"/>
        </w:rPr>
      </w:pPr>
    </w:p>
    <w:p w14:paraId="7645C5FB" w14:textId="77777777" w:rsidR="00B54369" w:rsidRPr="004929E4" w:rsidRDefault="00B54369" w:rsidP="00E85C45">
      <w:pPr>
        <w:pStyle w:val="Body"/>
        <w:spacing w:after="0"/>
        <w:rPr>
          <w:rFonts w:ascii="Arial" w:hAnsi="Arial" w:cs="Arial"/>
        </w:rPr>
      </w:pPr>
    </w:p>
    <w:p w14:paraId="1D5675AD" w14:textId="77777777" w:rsidR="00B54369" w:rsidRPr="004929E4" w:rsidRDefault="00B54369" w:rsidP="00E85C45">
      <w:pPr>
        <w:pStyle w:val="Body"/>
        <w:spacing w:after="0"/>
        <w:rPr>
          <w:rFonts w:ascii="Arial" w:hAnsi="Arial" w:cs="Arial"/>
        </w:rPr>
      </w:pPr>
    </w:p>
    <w:p w14:paraId="51E58D0F" w14:textId="77777777" w:rsidR="00B54369" w:rsidRPr="004929E4" w:rsidRDefault="00B54369" w:rsidP="00E85C45">
      <w:pPr>
        <w:pStyle w:val="Body"/>
        <w:spacing w:after="0"/>
        <w:rPr>
          <w:rFonts w:ascii="Arial" w:hAnsi="Arial" w:cs="Arial"/>
        </w:rPr>
      </w:pPr>
    </w:p>
    <w:p w14:paraId="1C5BDFA9" w14:textId="77777777" w:rsidR="00B54369" w:rsidRPr="004929E4" w:rsidRDefault="00B54369" w:rsidP="00E85C45">
      <w:pPr>
        <w:pStyle w:val="Body"/>
        <w:spacing w:after="0"/>
        <w:rPr>
          <w:rFonts w:ascii="Arial" w:hAnsi="Arial" w:cs="Arial"/>
        </w:rPr>
      </w:pPr>
    </w:p>
    <w:p w14:paraId="28E7F53E" w14:textId="3DCD95BB" w:rsidR="00B54369" w:rsidRPr="004929E4" w:rsidRDefault="00B54369" w:rsidP="00E85C45">
      <w:pPr>
        <w:pStyle w:val="Body"/>
        <w:spacing w:after="0"/>
        <w:rPr>
          <w:rFonts w:ascii="Arial" w:hAnsi="Arial" w:cs="Arial"/>
        </w:rPr>
      </w:pPr>
    </w:p>
    <w:p w14:paraId="2CF2BC2E" w14:textId="11356A8F" w:rsidR="00B54369" w:rsidRPr="004929E4" w:rsidRDefault="00B54369" w:rsidP="00E85C45">
      <w:pPr>
        <w:pStyle w:val="Body"/>
        <w:spacing w:after="0"/>
        <w:rPr>
          <w:rFonts w:ascii="Arial" w:hAnsi="Arial" w:cs="Arial"/>
        </w:rPr>
      </w:pPr>
      <w:r w:rsidRPr="004929E4">
        <w:rPr>
          <w:rFonts w:ascii="Arial" w:eastAsia="Calibri" w:hAnsi="Arial" w:cs="Arial"/>
          <w:noProof/>
          <w:sz w:val="24"/>
          <w:szCs w:val="24"/>
        </w:rPr>
        <w:lastRenderedPageBreak/>
        <w:drawing>
          <wp:anchor distT="0" distB="0" distL="114300" distR="114300" simplePos="0" relativeHeight="251611136" behindDoc="1" locked="0" layoutInCell="1" allowOverlap="1" wp14:anchorId="281860C7" wp14:editId="180D56B4">
            <wp:simplePos x="0" y="0"/>
            <wp:positionH relativeFrom="column">
              <wp:posOffset>123190</wp:posOffset>
            </wp:positionH>
            <wp:positionV relativeFrom="paragraph">
              <wp:posOffset>95250</wp:posOffset>
            </wp:positionV>
            <wp:extent cx="3486150" cy="1699895"/>
            <wp:effectExtent l="0" t="0" r="0" b="0"/>
            <wp:wrapTight wrapText="bothSides">
              <wp:wrapPolygon edited="0">
                <wp:start x="0" y="0"/>
                <wp:lineTo x="0" y="21301"/>
                <wp:lineTo x="21482" y="21301"/>
                <wp:lineTo x="21482"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86150" cy="1699895"/>
                    </a:xfrm>
                    <a:prstGeom prst="rect">
                      <a:avLst/>
                    </a:prstGeom>
                  </pic:spPr>
                </pic:pic>
              </a:graphicData>
            </a:graphic>
            <wp14:sizeRelH relativeFrom="margin">
              <wp14:pctWidth>0</wp14:pctWidth>
            </wp14:sizeRelH>
            <wp14:sizeRelV relativeFrom="margin">
              <wp14:pctHeight>0</wp14:pctHeight>
            </wp14:sizeRelV>
          </wp:anchor>
        </w:drawing>
      </w:r>
    </w:p>
    <w:p w14:paraId="4488E7A1" w14:textId="31C2975C" w:rsidR="00B54369" w:rsidRPr="004929E4" w:rsidRDefault="00B54369" w:rsidP="00E85C45">
      <w:pPr>
        <w:pStyle w:val="Body"/>
        <w:spacing w:after="0"/>
        <w:rPr>
          <w:rFonts w:ascii="Arial" w:hAnsi="Arial" w:cs="Arial"/>
        </w:rPr>
      </w:pPr>
    </w:p>
    <w:p w14:paraId="61BBD97B" w14:textId="77777777" w:rsidR="00B54369" w:rsidRPr="004929E4" w:rsidRDefault="00B54369" w:rsidP="00E85C45">
      <w:pPr>
        <w:pStyle w:val="Body"/>
        <w:spacing w:after="0"/>
        <w:rPr>
          <w:rFonts w:ascii="Arial" w:hAnsi="Arial" w:cs="Arial"/>
        </w:rPr>
      </w:pPr>
    </w:p>
    <w:p w14:paraId="4425595F" w14:textId="77777777" w:rsidR="00B54369" w:rsidRPr="004929E4" w:rsidRDefault="00B54369" w:rsidP="00E85C45">
      <w:pPr>
        <w:pStyle w:val="Body"/>
        <w:spacing w:after="0"/>
        <w:rPr>
          <w:rFonts w:ascii="Arial" w:hAnsi="Arial" w:cs="Arial"/>
        </w:rPr>
      </w:pPr>
    </w:p>
    <w:p w14:paraId="00A370FC" w14:textId="77777777" w:rsidR="00A728B8" w:rsidRPr="004929E4" w:rsidRDefault="00A728B8" w:rsidP="00E85C45">
      <w:pPr>
        <w:pStyle w:val="Body"/>
        <w:spacing w:after="0"/>
        <w:rPr>
          <w:rFonts w:ascii="Arial" w:hAnsi="Arial" w:cs="Arial"/>
        </w:rPr>
      </w:pPr>
    </w:p>
    <w:p w14:paraId="5664A9B4" w14:textId="77777777" w:rsidR="00A728B8" w:rsidRPr="004929E4" w:rsidRDefault="00A728B8" w:rsidP="00E85C45">
      <w:pPr>
        <w:pStyle w:val="Body"/>
        <w:spacing w:after="0"/>
        <w:rPr>
          <w:rFonts w:ascii="Arial" w:hAnsi="Arial" w:cs="Arial"/>
        </w:rPr>
      </w:pPr>
    </w:p>
    <w:p w14:paraId="2CB624B1" w14:textId="77777777" w:rsidR="00A728B8" w:rsidRPr="004929E4" w:rsidRDefault="00A728B8" w:rsidP="00E85C45">
      <w:pPr>
        <w:pStyle w:val="Body"/>
        <w:spacing w:after="0"/>
        <w:rPr>
          <w:rFonts w:ascii="Arial" w:hAnsi="Arial" w:cs="Arial"/>
        </w:rPr>
      </w:pPr>
    </w:p>
    <w:p w14:paraId="5378593A" w14:textId="77777777" w:rsidR="00A728B8" w:rsidRPr="004929E4" w:rsidRDefault="00A728B8" w:rsidP="00E85C45">
      <w:pPr>
        <w:pStyle w:val="Body"/>
        <w:spacing w:after="0"/>
        <w:rPr>
          <w:rFonts w:ascii="Arial" w:hAnsi="Arial" w:cs="Arial"/>
        </w:rPr>
      </w:pPr>
    </w:p>
    <w:p w14:paraId="3FCFDDCF" w14:textId="77777777" w:rsidR="00A728B8" w:rsidRPr="004929E4" w:rsidRDefault="00A728B8" w:rsidP="00E85C45">
      <w:pPr>
        <w:pStyle w:val="Body"/>
        <w:spacing w:after="0"/>
        <w:rPr>
          <w:rFonts w:ascii="Arial" w:hAnsi="Arial" w:cs="Arial"/>
        </w:rPr>
      </w:pPr>
    </w:p>
    <w:p w14:paraId="71350E5A" w14:textId="77777777" w:rsidR="00A728B8" w:rsidRPr="004929E4" w:rsidRDefault="00A728B8" w:rsidP="00E85C45">
      <w:pPr>
        <w:pStyle w:val="Body"/>
        <w:spacing w:after="0"/>
        <w:rPr>
          <w:rFonts w:ascii="Arial" w:hAnsi="Arial" w:cs="Arial"/>
        </w:rPr>
      </w:pPr>
    </w:p>
    <w:p w14:paraId="590E4788" w14:textId="77777777" w:rsidR="00A728B8" w:rsidRPr="004929E4" w:rsidRDefault="00A728B8" w:rsidP="00E85C45">
      <w:pPr>
        <w:pStyle w:val="Body"/>
        <w:spacing w:after="0"/>
        <w:rPr>
          <w:rFonts w:ascii="Arial" w:hAnsi="Arial" w:cs="Arial"/>
        </w:rPr>
      </w:pPr>
    </w:p>
    <w:p w14:paraId="4BAF3494" w14:textId="77777777" w:rsidR="00A728B8" w:rsidRPr="004929E4" w:rsidRDefault="00A728B8" w:rsidP="00E85C45">
      <w:pPr>
        <w:pStyle w:val="Body"/>
        <w:spacing w:after="0"/>
        <w:rPr>
          <w:rFonts w:ascii="Arial" w:hAnsi="Arial" w:cs="Arial"/>
        </w:rPr>
      </w:pPr>
    </w:p>
    <w:p w14:paraId="5E4423B5" w14:textId="77777777" w:rsidR="00A728B8" w:rsidRPr="004929E4" w:rsidRDefault="00A728B8" w:rsidP="00E85C45">
      <w:pPr>
        <w:pStyle w:val="Body"/>
        <w:spacing w:after="0"/>
        <w:rPr>
          <w:rFonts w:ascii="Arial" w:hAnsi="Arial" w:cs="Arial"/>
        </w:rPr>
      </w:pPr>
    </w:p>
    <w:p w14:paraId="20A66DE3" w14:textId="4811BBF6" w:rsidR="00B54369" w:rsidRPr="004929E4" w:rsidRDefault="00A728B8" w:rsidP="00E85C45">
      <w:pPr>
        <w:pStyle w:val="Body"/>
        <w:spacing w:after="0"/>
        <w:rPr>
          <w:rFonts w:ascii="Arial" w:hAnsi="Arial" w:cs="Arial"/>
        </w:rPr>
      </w:pPr>
      <w:r w:rsidRPr="004929E4">
        <w:rPr>
          <w:rFonts w:ascii="Arial" w:hAnsi="Arial" w:cs="Arial"/>
          <w:b/>
          <w:bCs/>
        </w:rPr>
        <w:t>Figure 3. HPLC Chromatograms of standards at different concentrations</w:t>
      </w:r>
      <w:r w:rsidRPr="004929E4">
        <w:rPr>
          <w:rFonts w:ascii="Arial" w:hAnsi="Arial" w:cs="Arial"/>
        </w:rPr>
        <w:t>.</w:t>
      </w:r>
    </w:p>
    <w:p w14:paraId="7EAC393D" w14:textId="3B636F78" w:rsidR="00893657" w:rsidRPr="004929E4" w:rsidRDefault="00834AA4" w:rsidP="00E85C45">
      <w:pPr>
        <w:pStyle w:val="Body"/>
        <w:spacing w:after="0"/>
        <w:rPr>
          <w:rFonts w:ascii="Arial" w:hAnsi="Arial" w:cs="Arial"/>
          <w:i/>
        </w:rPr>
      </w:pPr>
      <w:bookmarkStart w:id="5" w:name="_Hlk202974988"/>
      <w:r w:rsidRPr="004929E4">
        <w:rPr>
          <w:rFonts w:ascii="Arial" w:hAnsi="Arial" w:cs="Arial"/>
          <w:i/>
        </w:rPr>
        <w:t>2.3.</w:t>
      </w:r>
      <w:r w:rsidR="00F02A47" w:rsidRPr="004929E4">
        <w:rPr>
          <w:rFonts w:ascii="Arial" w:hAnsi="Arial" w:cs="Arial"/>
          <w:i/>
        </w:rPr>
        <w:t>4</w:t>
      </w:r>
      <w:r w:rsidRPr="004929E4">
        <w:rPr>
          <w:rFonts w:ascii="Arial" w:hAnsi="Arial" w:cs="Arial"/>
          <w:i/>
        </w:rPr>
        <w:t>.3 Measurement of precision</w:t>
      </w:r>
    </w:p>
    <w:bookmarkEnd w:id="5"/>
    <w:p w14:paraId="301CC8F4" w14:textId="3EC4AFE8" w:rsidR="00893657" w:rsidRPr="004929E4" w:rsidRDefault="00893657" w:rsidP="00E85C45">
      <w:pPr>
        <w:pStyle w:val="Body"/>
        <w:spacing w:after="0"/>
        <w:rPr>
          <w:rFonts w:ascii="Arial" w:hAnsi="Arial" w:cs="Arial"/>
        </w:rPr>
      </w:pPr>
      <w:r w:rsidRPr="004929E4">
        <w:rPr>
          <w:rFonts w:ascii="Arial" w:hAnsi="Arial" w:cs="Arial"/>
        </w:rPr>
        <w:t xml:space="preserve">To confirm the measurement accuracy of the procedure, repeatability and intermediate precision evaluations of an Internal Reference Material (IRM) were performed. </w:t>
      </w:r>
    </w:p>
    <w:p w14:paraId="5B5612C7" w14:textId="17FEB386" w:rsidR="00893657" w:rsidRPr="004929E4" w:rsidRDefault="00893657" w:rsidP="00E85C45">
      <w:pPr>
        <w:pStyle w:val="Body"/>
        <w:spacing w:after="0"/>
        <w:rPr>
          <w:rFonts w:ascii="Arial" w:hAnsi="Arial" w:cs="Arial"/>
        </w:rPr>
      </w:pPr>
      <w:r w:rsidRPr="004929E4">
        <w:rPr>
          <w:rFonts w:ascii="Arial" w:hAnsi="Arial" w:cs="Arial"/>
        </w:rPr>
        <w:t xml:space="preserve">For the repeatability analysis, the same analyst simultaneously performed 10 parallel IRM extractions using the same HPLC, and the relative standard deviation of the data was computed. </w:t>
      </w:r>
    </w:p>
    <w:p w14:paraId="101B49D7" w14:textId="76904E94" w:rsidR="00893657" w:rsidRPr="004929E4" w:rsidRDefault="00893657" w:rsidP="00E85C45">
      <w:pPr>
        <w:pStyle w:val="Body"/>
        <w:spacing w:after="0"/>
        <w:rPr>
          <w:rFonts w:ascii="Arial" w:hAnsi="Arial" w:cs="Arial"/>
        </w:rPr>
      </w:pPr>
      <w:r w:rsidRPr="004929E4">
        <w:rPr>
          <w:rFonts w:ascii="Arial" w:hAnsi="Arial" w:cs="Arial"/>
        </w:rPr>
        <w:t xml:space="preserve">For intermediate precision, 10 IRM extractions were performed on various days by analysts, and the relative standard deviation of the results was calculated. </w:t>
      </w:r>
    </w:p>
    <w:p w14:paraId="01EC8604" w14:textId="52E8AA8E" w:rsidR="00893657" w:rsidRPr="004929E4" w:rsidRDefault="00893657" w:rsidP="00E85C45">
      <w:pPr>
        <w:pStyle w:val="Body"/>
        <w:spacing w:after="0"/>
        <w:rPr>
          <w:rFonts w:ascii="Arial" w:hAnsi="Arial" w:cs="Arial"/>
        </w:rPr>
      </w:pPr>
      <w:r w:rsidRPr="004929E4">
        <w:rPr>
          <w:rFonts w:ascii="Arial" w:hAnsi="Arial" w:cs="Arial"/>
        </w:rPr>
        <w:t>The following calculations for the relative standard deviations were made:</w:t>
      </w:r>
    </w:p>
    <w:p w14:paraId="0A5AA72B" w14:textId="77777777" w:rsidR="00C40E05" w:rsidRPr="00C40E05" w:rsidRDefault="00B4110C" w:rsidP="00C40E05">
      <w:pPr>
        <w:spacing w:line="480" w:lineRule="auto"/>
        <w:ind w:firstLine="720"/>
        <w:jc w:val="both"/>
        <w:rPr>
          <w:rFonts w:ascii="Arial" w:hAnsi="Arial" w:cs="Arial"/>
          <w:sz w:val="24"/>
          <w:szCs w:val="24"/>
        </w:rPr>
      </w:pPr>
      <m:oMathPara>
        <m:oMath>
          <m:f>
            <m:fPr>
              <m:ctrlPr>
                <w:rPr>
                  <w:rFonts w:ascii="Cambria Math" w:eastAsia="Calibri" w:hAnsi="Cambria Math" w:cs="Arial"/>
                  <w:i/>
                  <w:sz w:val="24"/>
                  <w:szCs w:val="24"/>
                </w:rPr>
              </m:ctrlPr>
            </m:fPr>
            <m:num>
              <m:r>
                <m:rPr>
                  <m:sty m:val="p"/>
                </m:rPr>
                <w:rPr>
                  <w:rFonts w:ascii="Cambria Math" w:hAnsi="Cambria Math" w:cs="Arial"/>
                  <w:sz w:val="24"/>
                  <w:szCs w:val="24"/>
                  <w:u w:val="thick"/>
                </w:rPr>
                <m:t>Standard deviation</m:t>
              </m:r>
              <m:r>
                <m:rPr>
                  <m:sty m:val="p"/>
                </m:rPr>
                <w:rPr>
                  <w:rFonts w:ascii="Cambria Math" w:hAnsi="Cambria Math" w:cs="Arial"/>
                  <w:sz w:val="24"/>
                  <w:szCs w:val="24"/>
                </w:rPr>
                <m:t xml:space="preserve">   </m:t>
              </m:r>
            </m:num>
            <m:den>
              <m:r>
                <m:rPr>
                  <m:sty m:val="p"/>
                </m:rPr>
                <w:rPr>
                  <w:rFonts w:ascii="Cambria Math" w:hAnsi="Cambria Math" w:cs="Arial"/>
                  <w:sz w:val="24"/>
                  <w:szCs w:val="24"/>
                </w:rPr>
                <m:t>Mean</m:t>
              </m:r>
            </m:den>
          </m:f>
          <m:r>
            <w:rPr>
              <w:rFonts w:ascii="Cambria Math" w:eastAsia="Calibri" w:hAnsi="Cambria Math" w:cs="Arial"/>
              <w:sz w:val="24"/>
              <w:szCs w:val="24"/>
            </w:rPr>
            <m:t>×100</m:t>
          </m:r>
        </m:oMath>
      </m:oMathPara>
    </w:p>
    <w:p w14:paraId="0DD08782" w14:textId="4063E061" w:rsidR="00893657" w:rsidRPr="004929E4" w:rsidRDefault="00834AA4" w:rsidP="00E85C45">
      <w:pPr>
        <w:pStyle w:val="Body"/>
        <w:spacing w:after="0"/>
        <w:rPr>
          <w:rFonts w:ascii="Arial" w:hAnsi="Arial" w:cs="Arial"/>
          <w:i/>
        </w:rPr>
      </w:pPr>
      <w:r w:rsidRPr="004929E4">
        <w:rPr>
          <w:rFonts w:ascii="Arial" w:hAnsi="Arial" w:cs="Arial"/>
          <w:i/>
        </w:rPr>
        <w:t>2.3.</w:t>
      </w:r>
      <w:r w:rsidR="00F02A47" w:rsidRPr="004929E4">
        <w:rPr>
          <w:rFonts w:ascii="Arial" w:hAnsi="Arial" w:cs="Arial"/>
          <w:i/>
        </w:rPr>
        <w:t>4</w:t>
      </w:r>
      <w:r w:rsidRPr="004929E4">
        <w:rPr>
          <w:rFonts w:ascii="Arial" w:hAnsi="Arial" w:cs="Arial"/>
          <w:i/>
        </w:rPr>
        <w:t xml:space="preserve">.4 Required performance standards for precision and </w:t>
      </w:r>
      <w:proofErr w:type="spellStart"/>
      <w:r w:rsidRPr="004929E4">
        <w:rPr>
          <w:rFonts w:ascii="Arial" w:hAnsi="Arial" w:cs="Arial"/>
          <w:i/>
        </w:rPr>
        <w:t>accurac</w:t>
      </w:r>
      <w:proofErr w:type="spellEnd"/>
    </w:p>
    <w:p w14:paraId="13EB3F2D" w14:textId="03B4BDF2" w:rsidR="00893657" w:rsidRPr="004929E4" w:rsidRDefault="00893657" w:rsidP="00E85C45">
      <w:pPr>
        <w:pStyle w:val="Body"/>
        <w:spacing w:after="0"/>
        <w:rPr>
          <w:rFonts w:ascii="Arial" w:hAnsi="Arial" w:cs="Arial"/>
        </w:rPr>
      </w:pPr>
      <w:r w:rsidRPr="004929E4">
        <w:rPr>
          <w:rFonts w:ascii="Arial" w:hAnsi="Arial" w:cs="Arial"/>
        </w:rPr>
        <w:t xml:space="preserve">Repeatability: Among repeatable outcomes, the relative standard deviation must be under 15 %. </w:t>
      </w:r>
    </w:p>
    <w:p w14:paraId="42E36DA0" w14:textId="2A86A460" w:rsidR="00893657" w:rsidRPr="004929E4" w:rsidRDefault="00893657" w:rsidP="00E85C45">
      <w:pPr>
        <w:pStyle w:val="Body"/>
        <w:spacing w:after="0"/>
        <w:rPr>
          <w:rFonts w:ascii="Arial" w:hAnsi="Arial" w:cs="Arial"/>
        </w:rPr>
      </w:pPr>
      <w:r w:rsidRPr="004929E4">
        <w:rPr>
          <w:rFonts w:ascii="Arial" w:hAnsi="Arial" w:cs="Arial"/>
        </w:rPr>
        <w:t xml:space="preserve">Reproducibility: Results acquired under settings of intermediate precision should have a relative standard deviation smaller than 20 %. </w:t>
      </w:r>
    </w:p>
    <w:p w14:paraId="29F16985" w14:textId="4B50B915" w:rsidR="00893657" w:rsidRPr="004929E4" w:rsidRDefault="00893657" w:rsidP="00E85C45">
      <w:pPr>
        <w:pStyle w:val="Body"/>
        <w:spacing w:after="0"/>
        <w:rPr>
          <w:rFonts w:ascii="Arial" w:hAnsi="Arial" w:cs="Arial"/>
        </w:rPr>
      </w:pPr>
      <w:r w:rsidRPr="004929E4">
        <w:rPr>
          <w:rFonts w:ascii="Arial" w:hAnsi="Arial" w:cs="Arial"/>
        </w:rPr>
        <w:t>Recovery: The percentage recovery for the measuring technique should fall between 80 and 120 %.</w:t>
      </w:r>
    </w:p>
    <w:p w14:paraId="2D69D75A" w14:textId="3B9846C6" w:rsidR="00893657" w:rsidRPr="004929E4" w:rsidRDefault="00893657" w:rsidP="00E85C45">
      <w:pPr>
        <w:pStyle w:val="Body"/>
        <w:spacing w:after="0"/>
        <w:rPr>
          <w:rFonts w:ascii="Arial" w:hAnsi="Arial" w:cs="Arial"/>
        </w:rPr>
      </w:pPr>
      <w:r w:rsidRPr="004929E4">
        <w:rPr>
          <w:rFonts w:ascii="Arial" w:hAnsi="Arial" w:cs="Arial"/>
        </w:rPr>
        <w:t xml:space="preserve">Linearity: For AFB1, AFB2, AFG1, and AFG2, the linearity from the regression curves should not be less than 0.90 (Fig </w:t>
      </w:r>
      <w:r w:rsidR="00E4553F" w:rsidRPr="004929E4">
        <w:rPr>
          <w:rFonts w:ascii="Arial" w:hAnsi="Arial" w:cs="Arial"/>
        </w:rPr>
        <w:t>4</w:t>
      </w:r>
      <w:r w:rsidRPr="004929E4">
        <w:rPr>
          <w:rFonts w:ascii="Arial" w:hAnsi="Arial" w:cs="Arial"/>
        </w:rPr>
        <w:t>).</w:t>
      </w:r>
    </w:p>
    <w:p w14:paraId="346413CD" w14:textId="65788204" w:rsidR="00E4553F" w:rsidRPr="004929E4" w:rsidRDefault="00E4553F" w:rsidP="00E85C45">
      <w:pPr>
        <w:pStyle w:val="Body"/>
        <w:spacing w:after="0"/>
        <w:rPr>
          <w:rFonts w:ascii="Arial" w:hAnsi="Arial" w:cs="Arial"/>
        </w:rPr>
      </w:pPr>
      <w:r w:rsidRPr="004929E4">
        <w:rPr>
          <w:rFonts w:ascii="Arial" w:eastAsia="Calibri" w:hAnsi="Arial" w:cs="Arial"/>
          <w:noProof/>
          <w:sz w:val="24"/>
          <w:szCs w:val="24"/>
        </w:rPr>
        <w:drawing>
          <wp:anchor distT="0" distB="0" distL="114300" distR="114300" simplePos="0" relativeHeight="251614208" behindDoc="0" locked="0" layoutInCell="1" allowOverlap="1" wp14:anchorId="221FB748" wp14:editId="623541CE">
            <wp:simplePos x="0" y="0"/>
            <wp:positionH relativeFrom="column">
              <wp:posOffset>-3810</wp:posOffset>
            </wp:positionH>
            <wp:positionV relativeFrom="paragraph">
              <wp:posOffset>131445</wp:posOffset>
            </wp:positionV>
            <wp:extent cx="4931410" cy="2337435"/>
            <wp:effectExtent l="0" t="0" r="0" b="0"/>
            <wp:wrapThrough wrapText="bothSides">
              <wp:wrapPolygon edited="0">
                <wp:start x="0" y="0"/>
                <wp:lineTo x="0" y="21477"/>
                <wp:lineTo x="21528" y="21477"/>
                <wp:lineTo x="21528"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931410" cy="2337435"/>
                    </a:xfrm>
                    <a:prstGeom prst="rect">
                      <a:avLst/>
                    </a:prstGeom>
                  </pic:spPr>
                </pic:pic>
              </a:graphicData>
            </a:graphic>
            <wp14:sizeRelH relativeFrom="page">
              <wp14:pctWidth>0</wp14:pctWidth>
            </wp14:sizeRelH>
            <wp14:sizeRelV relativeFrom="page">
              <wp14:pctHeight>0</wp14:pctHeight>
            </wp14:sizeRelV>
          </wp:anchor>
        </w:drawing>
      </w:r>
    </w:p>
    <w:p w14:paraId="26B83850" w14:textId="1BDF6D80" w:rsidR="00E4553F" w:rsidRPr="004929E4" w:rsidRDefault="00E4553F" w:rsidP="00E85C45">
      <w:pPr>
        <w:pStyle w:val="Body"/>
        <w:spacing w:after="0"/>
        <w:rPr>
          <w:rFonts w:ascii="Arial" w:hAnsi="Arial" w:cs="Arial"/>
        </w:rPr>
      </w:pPr>
    </w:p>
    <w:p w14:paraId="61414E20" w14:textId="77777777" w:rsidR="00E4553F" w:rsidRPr="004929E4" w:rsidRDefault="00E4553F" w:rsidP="00E85C45">
      <w:pPr>
        <w:pStyle w:val="Body"/>
        <w:spacing w:after="0"/>
        <w:rPr>
          <w:rFonts w:ascii="Arial" w:hAnsi="Arial" w:cs="Arial"/>
        </w:rPr>
      </w:pPr>
    </w:p>
    <w:p w14:paraId="23C62C02" w14:textId="77777777" w:rsidR="00E4553F" w:rsidRPr="004929E4" w:rsidRDefault="00E4553F" w:rsidP="00E85C45">
      <w:pPr>
        <w:pStyle w:val="Body"/>
        <w:spacing w:after="0"/>
        <w:rPr>
          <w:rFonts w:ascii="Arial" w:hAnsi="Arial" w:cs="Arial"/>
        </w:rPr>
      </w:pPr>
    </w:p>
    <w:p w14:paraId="64D57F9E" w14:textId="77777777" w:rsidR="00E4553F" w:rsidRPr="004929E4" w:rsidRDefault="00E4553F" w:rsidP="00E85C45">
      <w:pPr>
        <w:pStyle w:val="Body"/>
        <w:spacing w:after="0"/>
        <w:rPr>
          <w:rFonts w:ascii="Arial" w:hAnsi="Arial" w:cs="Arial"/>
        </w:rPr>
      </w:pPr>
    </w:p>
    <w:p w14:paraId="516AFBDA" w14:textId="77777777" w:rsidR="00E4553F" w:rsidRPr="004929E4" w:rsidRDefault="00E4553F" w:rsidP="00E85C45">
      <w:pPr>
        <w:pStyle w:val="Body"/>
        <w:spacing w:after="0"/>
        <w:rPr>
          <w:rFonts w:ascii="Arial" w:hAnsi="Arial" w:cs="Arial"/>
        </w:rPr>
      </w:pPr>
    </w:p>
    <w:p w14:paraId="17CA31D3" w14:textId="77777777" w:rsidR="00E4553F" w:rsidRPr="004929E4" w:rsidRDefault="00E4553F" w:rsidP="00E85C45">
      <w:pPr>
        <w:pStyle w:val="Body"/>
        <w:spacing w:after="0"/>
        <w:rPr>
          <w:rFonts w:ascii="Arial" w:hAnsi="Arial" w:cs="Arial"/>
        </w:rPr>
      </w:pPr>
    </w:p>
    <w:p w14:paraId="0414825F" w14:textId="77777777" w:rsidR="00E4553F" w:rsidRPr="004929E4" w:rsidRDefault="00E4553F" w:rsidP="00E85C45">
      <w:pPr>
        <w:pStyle w:val="Body"/>
        <w:spacing w:after="0"/>
        <w:rPr>
          <w:rFonts w:ascii="Arial" w:hAnsi="Arial" w:cs="Arial"/>
        </w:rPr>
      </w:pPr>
    </w:p>
    <w:p w14:paraId="59DD8AF7" w14:textId="77777777" w:rsidR="00E4553F" w:rsidRPr="004929E4" w:rsidRDefault="00E4553F" w:rsidP="00E85C45">
      <w:pPr>
        <w:pStyle w:val="Body"/>
        <w:spacing w:after="0"/>
        <w:rPr>
          <w:rFonts w:ascii="Arial" w:hAnsi="Arial" w:cs="Arial"/>
        </w:rPr>
      </w:pPr>
    </w:p>
    <w:p w14:paraId="0392AD64" w14:textId="77777777" w:rsidR="00E4553F" w:rsidRPr="004929E4" w:rsidRDefault="00E4553F" w:rsidP="00E85C45">
      <w:pPr>
        <w:pStyle w:val="Body"/>
        <w:spacing w:after="0"/>
        <w:rPr>
          <w:rFonts w:ascii="Arial" w:hAnsi="Arial" w:cs="Arial"/>
        </w:rPr>
      </w:pPr>
    </w:p>
    <w:p w14:paraId="381C8B1A" w14:textId="77777777" w:rsidR="00E4553F" w:rsidRPr="004929E4" w:rsidRDefault="00E4553F" w:rsidP="00E85C45">
      <w:pPr>
        <w:pStyle w:val="Body"/>
        <w:spacing w:after="0"/>
        <w:rPr>
          <w:rFonts w:ascii="Arial" w:hAnsi="Arial" w:cs="Arial"/>
        </w:rPr>
      </w:pPr>
    </w:p>
    <w:p w14:paraId="1C0DA7B7" w14:textId="77777777" w:rsidR="00E4553F" w:rsidRPr="004929E4" w:rsidRDefault="00E4553F" w:rsidP="00E85C45">
      <w:pPr>
        <w:pStyle w:val="Body"/>
        <w:spacing w:after="0"/>
        <w:rPr>
          <w:rFonts w:ascii="Arial" w:hAnsi="Arial" w:cs="Arial"/>
        </w:rPr>
      </w:pPr>
    </w:p>
    <w:p w14:paraId="09386995" w14:textId="77777777" w:rsidR="00E4553F" w:rsidRPr="004929E4" w:rsidRDefault="00E4553F" w:rsidP="00E85C45">
      <w:pPr>
        <w:pStyle w:val="Body"/>
        <w:spacing w:after="0"/>
        <w:rPr>
          <w:rFonts w:ascii="Arial" w:hAnsi="Arial" w:cs="Arial"/>
        </w:rPr>
      </w:pPr>
    </w:p>
    <w:p w14:paraId="72E5A637" w14:textId="77777777" w:rsidR="00E4553F" w:rsidRPr="004929E4" w:rsidRDefault="00E4553F" w:rsidP="00E85C45">
      <w:pPr>
        <w:pStyle w:val="Body"/>
        <w:spacing w:after="0"/>
        <w:rPr>
          <w:rFonts w:ascii="Arial" w:hAnsi="Arial" w:cs="Arial"/>
        </w:rPr>
      </w:pPr>
    </w:p>
    <w:p w14:paraId="1555F219" w14:textId="77777777" w:rsidR="00E4553F" w:rsidRPr="004929E4" w:rsidRDefault="00E4553F" w:rsidP="00E85C45">
      <w:pPr>
        <w:pStyle w:val="Body"/>
        <w:spacing w:after="0"/>
        <w:rPr>
          <w:rFonts w:ascii="Arial" w:hAnsi="Arial" w:cs="Arial"/>
        </w:rPr>
      </w:pPr>
    </w:p>
    <w:p w14:paraId="197D79A2" w14:textId="77777777" w:rsidR="00E4553F" w:rsidRPr="004929E4" w:rsidRDefault="00E4553F" w:rsidP="00E85C45">
      <w:pPr>
        <w:pStyle w:val="Body"/>
        <w:spacing w:after="0"/>
        <w:rPr>
          <w:rFonts w:ascii="Arial" w:hAnsi="Arial" w:cs="Arial"/>
        </w:rPr>
      </w:pPr>
    </w:p>
    <w:p w14:paraId="2085937D" w14:textId="6C952812" w:rsidR="00E4553F" w:rsidRPr="004929E4" w:rsidRDefault="00E4553F" w:rsidP="00E85C45">
      <w:pPr>
        <w:pStyle w:val="Body"/>
        <w:spacing w:after="0"/>
        <w:rPr>
          <w:rFonts w:ascii="Arial" w:hAnsi="Arial" w:cs="Arial"/>
          <w:b/>
          <w:bCs/>
        </w:rPr>
      </w:pPr>
      <w:r w:rsidRPr="004929E4">
        <w:rPr>
          <w:rFonts w:ascii="Arial" w:hAnsi="Arial" w:cs="Arial"/>
          <w:b/>
          <w:bCs/>
        </w:rPr>
        <w:t>Figure 4.: Regression curves of aflatoxins (B1, B2, G1 and G2) respectively</w:t>
      </w:r>
    </w:p>
    <w:p w14:paraId="4AB04C5A" w14:textId="317D0202" w:rsidR="00C80AF7" w:rsidRPr="004929E4" w:rsidRDefault="00C80AF7" w:rsidP="00D93E4F">
      <w:pPr>
        <w:pStyle w:val="Body"/>
        <w:spacing w:after="0"/>
        <w:rPr>
          <w:rFonts w:ascii="Arial" w:hAnsi="Arial" w:cs="Arial"/>
          <w:i/>
        </w:rPr>
      </w:pPr>
      <w:r w:rsidRPr="004929E4">
        <w:rPr>
          <w:rFonts w:ascii="Arial" w:hAnsi="Arial" w:cs="Arial"/>
          <w:i/>
        </w:rPr>
        <w:lastRenderedPageBreak/>
        <w:t>2.3.</w:t>
      </w:r>
      <w:r w:rsidR="00F02A47" w:rsidRPr="004929E4">
        <w:rPr>
          <w:rFonts w:ascii="Arial" w:hAnsi="Arial" w:cs="Arial"/>
          <w:i/>
        </w:rPr>
        <w:t>4</w:t>
      </w:r>
      <w:r w:rsidRPr="004929E4">
        <w:rPr>
          <w:rFonts w:ascii="Arial" w:hAnsi="Arial" w:cs="Arial"/>
          <w:i/>
        </w:rPr>
        <w:t xml:space="preserve">.5 Results of experimental data </w:t>
      </w:r>
    </w:p>
    <w:p w14:paraId="12BEF261" w14:textId="0E5414D8" w:rsidR="00893657" w:rsidRPr="004929E4" w:rsidRDefault="00893657" w:rsidP="00D93E4F">
      <w:pPr>
        <w:pStyle w:val="Body"/>
        <w:spacing w:after="0"/>
        <w:rPr>
          <w:rFonts w:ascii="Arial" w:hAnsi="Arial" w:cs="Arial"/>
        </w:rPr>
      </w:pPr>
      <w:r w:rsidRPr="004929E4">
        <w:rPr>
          <w:rFonts w:ascii="Arial" w:hAnsi="Arial" w:cs="Arial"/>
        </w:rPr>
        <w:t>Good linearity or coefficients of correlations (R² &gt; 0.90) within the tested range was obtained for groundnut flour samples, as shown in Figure 5.</w:t>
      </w:r>
    </w:p>
    <w:p w14:paraId="426533FA" w14:textId="378F4C57" w:rsidR="00893657" w:rsidRPr="004929E4" w:rsidRDefault="00893657" w:rsidP="00D93E4F">
      <w:pPr>
        <w:pStyle w:val="Body"/>
        <w:spacing w:after="0"/>
        <w:rPr>
          <w:rFonts w:ascii="Arial" w:hAnsi="Arial" w:cs="Arial"/>
        </w:rPr>
      </w:pPr>
      <w:r w:rsidRPr="004929E4">
        <w:rPr>
          <w:rFonts w:ascii="Arial" w:hAnsi="Arial" w:cs="Arial"/>
        </w:rPr>
        <w:t xml:space="preserve">Repeatability for aflatoxin: Standard deviation calculated was AFB1 = 4.71 %, AFB2 = 6.88 %, AFG1 = 6.47 %, AFG2 = 8.07%, and </w:t>
      </w:r>
      <w:proofErr w:type="spellStart"/>
      <w:r w:rsidRPr="004929E4">
        <w:rPr>
          <w:rFonts w:ascii="Arial" w:hAnsi="Arial" w:cs="Arial"/>
        </w:rPr>
        <w:t>AFtotal</w:t>
      </w:r>
      <w:proofErr w:type="spellEnd"/>
      <w:r w:rsidRPr="004929E4">
        <w:rPr>
          <w:rFonts w:ascii="Arial" w:hAnsi="Arial" w:cs="Arial"/>
        </w:rPr>
        <w:t xml:space="preserve"> = 5.98 %.</w:t>
      </w:r>
    </w:p>
    <w:p w14:paraId="3F87D543" w14:textId="5405A100" w:rsidR="00893657" w:rsidRPr="004929E4" w:rsidRDefault="00893657" w:rsidP="00D93E4F">
      <w:pPr>
        <w:pStyle w:val="Body"/>
        <w:spacing w:after="0"/>
        <w:rPr>
          <w:rFonts w:ascii="Arial" w:hAnsi="Arial" w:cs="Arial"/>
        </w:rPr>
      </w:pPr>
      <w:r w:rsidRPr="004929E4">
        <w:rPr>
          <w:rFonts w:ascii="Arial" w:hAnsi="Arial" w:cs="Arial"/>
        </w:rPr>
        <w:t xml:space="preserve">Reproducibility: Standard deviation calculated was AFB1 = 13.23 %, AFB2 = 13.41 %, AFG1 = 13.71 %, AFG2 = 12.16%, and </w:t>
      </w:r>
      <w:proofErr w:type="spellStart"/>
      <w:r w:rsidRPr="004929E4">
        <w:rPr>
          <w:rFonts w:ascii="Arial" w:hAnsi="Arial" w:cs="Arial"/>
        </w:rPr>
        <w:t>AFtotal</w:t>
      </w:r>
      <w:proofErr w:type="spellEnd"/>
      <w:r w:rsidRPr="004929E4">
        <w:rPr>
          <w:rFonts w:ascii="Arial" w:hAnsi="Arial" w:cs="Arial"/>
        </w:rPr>
        <w:t xml:space="preserve"> = 13.33 %.</w:t>
      </w:r>
    </w:p>
    <w:p w14:paraId="590D4434" w14:textId="1113BA24" w:rsidR="00893657" w:rsidRPr="004929E4" w:rsidRDefault="00893657" w:rsidP="00D93E4F">
      <w:pPr>
        <w:pStyle w:val="Body"/>
        <w:spacing w:after="0"/>
        <w:rPr>
          <w:rFonts w:ascii="Arial" w:hAnsi="Arial" w:cs="Arial"/>
        </w:rPr>
      </w:pPr>
      <w:r w:rsidRPr="004929E4">
        <w:rPr>
          <w:rFonts w:ascii="Arial" w:hAnsi="Arial" w:cs="Arial"/>
        </w:rPr>
        <w:t xml:space="preserve">Recovery: The measuring procedure's recovery percentage was, at low concentration, AFB1 = 102.8 %, AFB2 = 113.6 %, AFG1 = 98.8%, AFG2 = 100.8%, and </w:t>
      </w:r>
      <w:proofErr w:type="spellStart"/>
      <w:r w:rsidRPr="004929E4">
        <w:rPr>
          <w:rFonts w:ascii="Arial" w:hAnsi="Arial" w:cs="Arial"/>
        </w:rPr>
        <w:t>AFtotal</w:t>
      </w:r>
      <w:proofErr w:type="spellEnd"/>
      <w:r w:rsidRPr="004929E4">
        <w:rPr>
          <w:rFonts w:ascii="Arial" w:hAnsi="Arial" w:cs="Arial"/>
        </w:rPr>
        <w:t xml:space="preserve"> = 108.2%, and at high concentration, AFB1 = 98.3 %, AFB2 = 95 %, AFG1 = 102.15 %, AFG2 = 98.8%, and </w:t>
      </w:r>
      <w:proofErr w:type="spellStart"/>
      <w:r w:rsidRPr="004929E4">
        <w:rPr>
          <w:rFonts w:ascii="Arial" w:hAnsi="Arial" w:cs="Arial"/>
        </w:rPr>
        <w:t>AFtotal</w:t>
      </w:r>
      <w:proofErr w:type="spellEnd"/>
      <w:r w:rsidRPr="004929E4">
        <w:rPr>
          <w:rFonts w:ascii="Arial" w:hAnsi="Arial" w:cs="Arial"/>
        </w:rPr>
        <w:t xml:space="preserve"> = 102.3 %.</w:t>
      </w:r>
    </w:p>
    <w:p w14:paraId="531E5211" w14:textId="77777777" w:rsidR="00D93E4F" w:rsidRPr="004929E4" w:rsidRDefault="00893657" w:rsidP="00D93E4F">
      <w:pPr>
        <w:pStyle w:val="Body"/>
        <w:spacing w:after="0"/>
        <w:rPr>
          <w:rFonts w:ascii="Arial" w:hAnsi="Arial" w:cs="Arial"/>
        </w:rPr>
      </w:pPr>
      <w:r w:rsidRPr="004929E4">
        <w:rPr>
          <w:rFonts w:ascii="Arial" w:hAnsi="Arial" w:cs="Arial"/>
        </w:rPr>
        <w:t xml:space="preserve"> Linearity: A regression curve's linearity revealed; AFB1 = 0.96169, AFB2 = 0.94864, AFG1 = 0.95693, and G2 = 0.93345.</w:t>
      </w:r>
    </w:p>
    <w:p w14:paraId="77117369" w14:textId="41541E61" w:rsidR="00893657" w:rsidRPr="004929E4" w:rsidRDefault="00893657" w:rsidP="00E4553F">
      <w:pPr>
        <w:pStyle w:val="Body"/>
        <w:spacing w:after="0"/>
        <w:rPr>
          <w:rFonts w:ascii="Arial" w:hAnsi="Arial" w:cs="Arial"/>
        </w:rPr>
      </w:pPr>
      <w:r w:rsidRPr="004929E4">
        <w:rPr>
          <w:rFonts w:ascii="Arial" w:hAnsi="Arial" w:cs="Arial"/>
        </w:rPr>
        <w:t>Chemicals;</w:t>
      </w:r>
    </w:p>
    <w:p w14:paraId="738572DC" w14:textId="50EB5B4F" w:rsidR="00893657" w:rsidRPr="004929E4" w:rsidRDefault="00893657" w:rsidP="00D93E4F">
      <w:pPr>
        <w:pStyle w:val="Body"/>
        <w:spacing w:after="0"/>
        <w:rPr>
          <w:rFonts w:ascii="Arial" w:hAnsi="Arial" w:cs="Arial"/>
        </w:rPr>
      </w:pPr>
      <w:r w:rsidRPr="004929E4">
        <w:rPr>
          <w:rFonts w:ascii="Arial" w:hAnsi="Arial" w:cs="Arial"/>
        </w:rPr>
        <w:t xml:space="preserve">Methanol, hexane, and acetonitrile of HPLC grade were bought from VWR Chemicals in France; deionized water was purchased from Millipore Co. in Bedford, Massachusetts, in the United States of America. </w:t>
      </w:r>
    </w:p>
    <w:p w14:paraId="61945B87" w14:textId="15E18938" w:rsidR="00893657" w:rsidRPr="004929E4" w:rsidRDefault="00893657" w:rsidP="00D93E4F">
      <w:pPr>
        <w:pStyle w:val="Body"/>
        <w:spacing w:after="0"/>
        <w:rPr>
          <w:rFonts w:ascii="Arial" w:hAnsi="Arial" w:cs="Arial"/>
        </w:rPr>
      </w:pPr>
      <w:r w:rsidRPr="004929E4">
        <w:rPr>
          <w:rFonts w:ascii="Arial" w:hAnsi="Arial" w:cs="Arial"/>
        </w:rPr>
        <w:t xml:space="preserve">Using PBS tablets from Sigma-Aldrich, distilled water was used to create a phosphate-buffered solution (PBS). </w:t>
      </w:r>
    </w:p>
    <w:p w14:paraId="138842C1" w14:textId="35693567" w:rsidR="00893657" w:rsidRPr="004929E4" w:rsidRDefault="00893657" w:rsidP="00D93E4F">
      <w:pPr>
        <w:pStyle w:val="Body"/>
        <w:spacing w:after="0"/>
        <w:rPr>
          <w:rFonts w:ascii="Arial" w:hAnsi="Arial" w:cs="Arial"/>
        </w:rPr>
      </w:pPr>
      <w:r w:rsidRPr="004929E4">
        <w:rPr>
          <w:rFonts w:ascii="Arial" w:hAnsi="Arial" w:cs="Arial"/>
        </w:rPr>
        <w:t>Sourced from Sigma-Aldrich was sodium chloride (reagent grade, 99.0 %). Trilogy Lab, located in the United States, supplied a mixed standard solution of AFB1, AFB2, AFG1, and AFG2 dissolved in methanol.</w:t>
      </w:r>
    </w:p>
    <w:p w14:paraId="1D92512C" w14:textId="79F16C01" w:rsidR="00C80AF7" w:rsidRPr="004929E4" w:rsidRDefault="00C80AF7" w:rsidP="00D93E4F">
      <w:pPr>
        <w:pStyle w:val="Body"/>
        <w:spacing w:after="0"/>
        <w:rPr>
          <w:rFonts w:ascii="Arial" w:hAnsi="Arial" w:cs="Arial"/>
          <w:i/>
        </w:rPr>
      </w:pPr>
      <w:r w:rsidRPr="004929E4">
        <w:rPr>
          <w:rFonts w:ascii="Arial" w:hAnsi="Arial" w:cs="Arial"/>
          <w:i/>
        </w:rPr>
        <w:t>2.3.</w:t>
      </w:r>
      <w:r w:rsidR="00F02A47" w:rsidRPr="004929E4">
        <w:rPr>
          <w:rFonts w:ascii="Arial" w:hAnsi="Arial" w:cs="Arial"/>
          <w:i/>
        </w:rPr>
        <w:t>4</w:t>
      </w:r>
      <w:r w:rsidRPr="004929E4">
        <w:rPr>
          <w:rFonts w:ascii="Arial" w:hAnsi="Arial" w:cs="Arial"/>
          <w:i/>
        </w:rPr>
        <w:t xml:space="preserve">.6 Safety precautions and limitations </w:t>
      </w:r>
    </w:p>
    <w:p w14:paraId="5726FE45" w14:textId="7ADD79B0" w:rsidR="00893657" w:rsidRPr="004929E4" w:rsidRDefault="00893657" w:rsidP="00D93E4F">
      <w:pPr>
        <w:pStyle w:val="Body"/>
        <w:spacing w:after="0"/>
        <w:rPr>
          <w:rFonts w:ascii="Arial" w:hAnsi="Arial" w:cs="Arial"/>
        </w:rPr>
      </w:pPr>
      <w:r w:rsidRPr="004929E4">
        <w:rPr>
          <w:rFonts w:ascii="Arial" w:hAnsi="Arial" w:cs="Arial"/>
        </w:rPr>
        <w:t>Since aflatoxins are cancer-causing substances, only well-ventilated fume hoods were used to handle solutions, extracts, and samples, and disposable latex gloves were worn at all times.</w:t>
      </w:r>
    </w:p>
    <w:p w14:paraId="0E852CF1" w14:textId="77777777" w:rsidR="00D93E4F" w:rsidRPr="004929E4" w:rsidRDefault="00893657" w:rsidP="00D93E4F">
      <w:pPr>
        <w:pStyle w:val="Body"/>
        <w:spacing w:after="0"/>
        <w:rPr>
          <w:rFonts w:ascii="Arial" w:hAnsi="Arial" w:cs="Arial"/>
        </w:rPr>
      </w:pPr>
      <w:r w:rsidRPr="004929E4">
        <w:rPr>
          <w:rFonts w:ascii="Arial" w:hAnsi="Arial" w:cs="Arial"/>
        </w:rPr>
        <w:t>Laboratory equipment, pipette tips, and reagent components were cleaned of any remaining aflatoxin residues using a 10 % solution of regular household bleach before being discarded.</w:t>
      </w:r>
    </w:p>
    <w:p w14:paraId="2107041B" w14:textId="439A38E3" w:rsidR="00893657" w:rsidRPr="004929E4" w:rsidRDefault="00893657" w:rsidP="00D93E4F">
      <w:pPr>
        <w:pStyle w:val="Body"/>
        <w:spacing w:after="0"/>
        <w:rPr>
          <w:rFonts w:ascii="Arial" w:hAnsi="Arial" w:cs="Arial"/>
        </w:rPr>
      </w:pPr>
      <w:r w:rsidRPr="004929E4">
        <w:rPr>
          <w:rFonts w:ascii="Arial" w:hAnsi="Arial" w:cs="Arial"/>
        </w:rPr>
        <w:t xml:space="preserve">Aflatoxin spills were unintentionally cleaned up with 5 % </w:t>
      </w:r>
      <w:proofErr w:type="spellStart"/>
      <w:r w:rsidRPr="004929E4">
        <w:rPr>
          <w:rFonts w:ascii="Arial" w:hAnsi="Arial" w:cs="Arial"/>
        </w:rPr>
        <w:t>NaOCl</w:t>
      </w:r>
      <w:proofErr w:type="spellEnd"/>
      <w:r w:rsidRPr="004929E4">
        <w:rPr>
          <w:rFonts w:ascii="Arial" w:hAnsi="Arial" w:cs="Arial"/>
        </w:rPr>
        <w:t xml:space="preserve"> bleach.</w:t>
      </w:r>
    </w:p>
    <w:p w14:paraId="25353C94" w14:textId="44D18F73" w:rsidR="00893657" w:rsidRPr="004929E4" w:rsidRDefault="00C80AF7" w:rsidP="00D93E4F">
      <w:pPr>
        <w:pStyle w:val="Body"/>
        <w:spacing w:after="0"/>
        <w:rPr>
          <w:rFonts w:ascii="Arial" w:hAnsi="Arial" w:cs="Arial"/>
        </w:rPr>
      </w:pPr>
      <w:r w:rsidRPr="004929E4">
        <w:rPr>
          <w:rFonts w:ascii="Arial" w:hAnsi="Arial" w:cs="Arial"/>
          <w:b/>
          <w:caps/>
          <w:sz w:val="22"/>
        </w:rPr>
        <w:t xml:space="preserve">2.5 </w:t>
      </w:r>
      <w:r w:rsidRPr="004929E4">
        <w:rPr>
          <w:rFonts w:ascii="Arial" w:hAnsi="Arial" w:cs="Arial"/>
          <w:b/>
          <w:sz w:val="22"/>
        </w:rPr>
        <w:t>Data Analysis</w:t>
      </w:r>
    </w:p>
    <w:p w14:paraId="0661B929" w14:textId="5FF642BE" w:rsidR="00893657" w:rsidRPr="004929E4" w:rsidRDefault="00893657" w:rsidP="00D93E4F">
      <w:pPr>
        <w:pStyle w:val="Body"/>
        <w:spacing w:after="0"/>
        <w:rPr>
          <w:rFonts w:ascii="Arial" w:hAnsi="Arial" w:cs="Arial"/>
        </w:rPr>
      </w:pPr>
      <w:r w:rsidRPr="004929E4">
        <w:rPr>
          <w:rFonts w:ascii="Arial" w:hAnsi="Arial" w:cs="Arial"/>
        </w:rPr>
        <w:t xml:space="preserve">The statistical analysis was performed using the IBM Statistical Program for Social Scientists (SPSS), version 20 (IBM Inc.). </w:t>
      </w:r>
    </w:p>
    <w:p w14:paraId="6E0900A1" w14:textId="53803414" w:rsidR="00893657" w:rsidRPr="004929E4" w:rsidRDefault="00893657" w:rsidP="00D93E4F">
      <w:pPr>
        <w:pStyle w:val="Body"/>
        <w:spacing w:after="0"/>
        <w:rPr>
          <w:rFonts w:ascii="Arial" w:hAnsi="Arial" w:cs="Arial"/>
        </w:rPr>
      </w:pPr>
      <w:r w:rsidRPr="004929E4">
        <w:rPr>
          <w:rFonts w:ascii="Arial" w:hAnsi="Arial" w:cs="Arial"/>
        </w:rPr>
        <w:t xml:space="preserve">Descriptive statistics were used to summarize the data. </w:t>
      </w:r>
    </w:p>
    <w:p w14:paraId="6A6A1D2B" w14:textId="1FF84A24" w:rsidR="00893657" w:rsidRPr="004929E4" w:rsidRDefault="00893657" w:rsidP="00D93E4F">
      <w:pPr>
        <w:pStyle w:val="Body"/>
        <w:spacing w:after="0"/>
        <w:rPr>
          <w:rFonts w:ascii="Arial" w:hAnsi="Arial" w:cs="Arial"/>
        </w:rPr>
      </w:pPr>
      <w:r w:rsidRPr="004929E4">
        <w:rPr>
          <w:rFonts w:ascii="Arial" w:hAnsi="Arial" w:cs="Arial"/>
        </w:rPr>
        <w:t xml:space="preserve">The aflatoxin concentrations were calculated using regression analysis from the curves derived from the standards of the aflatoxins with Excel for Microsoft Windows (version 10). </w:t>
      </w:r>
    </w:p>
    <w:p w14:paraId="03EDDE0E" w14:textId="4062C714" w:rsidR="00893657" w:rsidRPr="004929E4" w:rsidRDefault="00893657" w:rsidP="00D93E4F">
      <w:pPr>
        <w:pStyle w:val="Body"/>
        <w:spacing w:after="0"/>
        <w:rPr>
          <w:rFonts w:ascii="Arial" w:hAnsi="Arial" w:cs="Arial"/>
        </w:rPr>
      </w:pPr>
      <w:r w:rsidRPr="004929E4">
        <w:rPr>
          <w:rFonts w:ascii="Arial" w:hAnsi="Arial" w:cs="Arial"/>
        </w:rPr>
        <w:t xml:space="preserve">Mean and standard deviation (Mean ± SD) of triplicates and ranges, including percentages, were used to report descriptive statistical analysis. </w:t>
      </w:r>
    </w:p>
    <w:p w14:paraId="450A230E" w14:textId="532FFF0B" w:rsidR="00790ADA" w:rsidRPr="004929E4" w:rsidRDefault="00893657" w:rsidP="00441B6F">
      <w:pPr>
        <w:pStyle w:val="Body"/>
        <w:spacing w:after="0"/>
        <w:rPr>
          <w:rFonts w:ascii="Arial" w:hAnsi="Arial" w:cs="Arial"/>
        </w:rPr>
      </w:pPr>
      <w:r w:rsidRPr="004929E4">
        <w:rPr>
          <w:rFonts w:ascii="Arial" w:hAnsi="Arial" w:cs="Arial"/>
        </w:rPr>
        <w:t>The discrepancies between the sample mean values were compared using analysis of variance (ANOVA).</w:t>
      </w:r>
    </w:p>
    <w:p w14:paraId="30EFAF65" w14:textId="10470CBF" w:rsidR="00902823" w:rsidRPr="004929E4" w:rsidRDefault="00000F8F" w:rsidP="00441B6F">
      <w:pPr>
        <w:pStyle w:val="Head1"/>
        <w:spacing w:after="0"/>
        <w:jc w:val="both"/>
        <w:rPr>
          <w:rFonts w:ascii="Arial" w:hAnsi="Arial" w:cs="Arial"/>
        </w:rPr>
      </w:pPr>
      <w:r w:rsidRPr="004929E4">
        <w:rPr>
          <w:rFonts w:ascii="Arial" w:hAnsi="Arial" w:cs="Arial"/>
        </w:rPr>
        <w:t>3</w:t>
      </w:r>
      <w:r w:rsidR="00902823" w:rsidRPr="004929E4">
        <w:rPr>
          <w:rFonts w:ascii="Arial" w:hAnsi="Arial" w:cs="Arial"/>
        </w:rPr>
        <w:t xml:space="preserve">. </w:t>
      </w:r>
      <w:r w:rsidR="00D814ED" w:rsidRPr="004929E4">
        <w:rPr>
          <w:rFonts w:ascii="Arial" w:hAnsi="Arial" w:cs="Arial"/>
        </w:rPr>
        <w:t>Results</w:t>
      </w:r>
      <w:r w:rsidRPr="004929E4">
        <w:rPr>
          <w:rFonts w:ascii="Arial" w:hAnsi="Arial" w:cs="Arial"/>
        </w:rPr>
        <w:t xml:space="preserve"> and discussion</w:t>
      </w:r>
    </w:p>
    <w:p w14:paraId="2717314B" w14:textId="3FC73685" w:rsidR="009934A6" w:rsidRPr="004929E4" w:rsidRDefault="00D814ED" w:rsidP="009934A6">
      <w:pPr>
        <w:pStyle w:val="Body"/>
        <w:rPr>
          <w:rFonts w:ascii="Arial" w:hAnsi="Arial" w:cs="Arial"/>
        </w:rPr>
      </w:pPr>
      <w:r w:rsidRPr="004929E4">
        <w:rPr>
          <w:rFonts w:ascii="Arial" w:hAnsi="Arial" w:cs="Arial"/>
        </w:rPr>
        <w:t xml:space="preserve">Typical HPLC chromatograms of the aflatoxin (B1, B2, G1, and G2) separation of the components from groundnut flour samples were presented in Figure </w:t>
      </w:r>
      <w:r w:rsidR="00E4553F" w:rsidRPr="004929E4">
        <w:rPr>
          <w:rFonts w:ascii="Arial" w:hAnsi="Arial" w:cs="Arial"/>
        </w:rPr>
        <w:t>5</w:t>
      </w:r>
      <w:bookmarkStart w:id="6" w:name="_Toc151015945"/>
      <w:bookmarkStart w:id="7" w:name="_Toc151024260"/>
      <w:bookmarkStart w:id="8" w:name="_Toc151537531"/>
      <w:bookmarkStart w:id="9" w:name="_Toc151537658"/>
      <w:bookmarkStart w:id="10" w:name="_Toc150953963"/>
    </w:p>
    <w:p w14:paraId="1ADAB55D" w14:textId="11B9E036" w:rsidR="007071BE" w:rsidRPr="004929E4" w:rsidRDefault="005618C5" w:rsidP="007071BE">
      <w:pPr>
        <w:pStyle w:val="Body"/>
        <w:spacing w:after="0"/>
        <w:rPr>
          <w:rFonts w:ascii="Arial" w:hAnsi="Arial" w:cs="Arial"/>
          <w:b/>
          <w:bCs/>
          <w:iCs/>
        </w:rPr>
      </w:pPr>
      <w:r w:rsidRPr="004929E4">
        <w:rPr>
          <w:rFonts w:ascii="Arial" w:hAnsi="Arial" w:cs="Arial"/>
          <w:b/>
          <w:bCs/>
          <w:iCs/>
          <w:noProof/>
        </w:rPr>
        <w:lastRenderedPageBreak/>
        <w:drawing>
          <wp:anchor distT="0" distB="0" distL="114300" distR="114300" simplePos="0" relativeHeight="251618304" behindDoc="1" locked="0" layoutInCell="1" allowOverlap="1" wp14:anchorId="4BEC97DE" wp14:editId="3C64CE8D">
            <wp:simplePos x="0" y="0"/>
            <wp:positionH relativeFrom="column">
              <wp:posOffset>-10795</wp:posOffset>
            </wp:positionH>
            <wp:positionV relativeFrom="paragraph">
              <wp:posOffset>0</wp:posOffset>
            </wp:positionV>
            <wp:extent cx="5220970" cy="4465955"/>
            <wp:effectExtent l="0" t="0" r="0" b="0"/>
            <wp:wrapTight wrapText="bothSides">
              <wp:wrapPolygon edited="0">
                <wp:start x="0" y="0"/>
                <wp:lineTo x="0" y="21468"/>
                <wp:lineTo x="21516" y="21468"/>
                <wp:lineTo x="21516" y="0"/>
                <wp:lineTo x="0" y="0"/>
              </wp:wrapPolygon>
            </wp:wrapTight>
            <wp:docPr id="78086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86845" name=""/>
                    <pic:cNvPicPr/>
                  </pic:nvPicPr>
                  <pic:blipFill>
                    <a:blip r:embed="rId22">
                      <a:extLst>
                        <a:ext uri="{28A0092B-C50C-407E-A947-70E740481C1C}">
                          <a14:useLocalDpi xmlns:a14="http://schemas.microsoft.com/office/drawing/2010/main" val="0"/>
                        </a:ext>
                      </a:extLst>
                    </a:blip>
                    <a:stretch>
                      <a:fillRect/>
                    </a:stretch>
                  </pic:blipFill>
                  <pic:spPr>
                    <a:xfrm>
                      <a:off x="0" y="0"/>
                      <a:ext cx="5220970" cy="4465955"/>
                    </a:xfrm>
                    <a:prstGeom prst="rect">
                      <a:avLst/>
                    </a:prstGeom>
                  </pic:spPr>
                </pic:pic>
              </a:graphicData>
            </a:graphic>
            <wp14:sizeRelH relativeFrom="margin">
              <wp14:pctWidth>0</wp14:pctWidth>
            </wp14:sizeRelH>
            <wp14:sizeRelV relativeFrom="margin">
              <wp14:pctHeight>0</wp14:pctHeight>
            </wp14:sizeRelV>
          </wp:anchor>
        </w:drawing>
      </w:r>
      <w:r w:rsidR="005F7696" w:rsidRPr="005F7696">
        <w:rPr>
          <w:rFonts w:ascii="Arial" w:hAnsi="Arial" w:cs="Arial"/>
          <w:b/>
          <w:bCs/>
          <w:iCs/>
        </w:rPr>
        <w:t xml:space="preserve">Figure </w:t>
      </w:r>
      <w:r w:rsidR="005F7696" w:rsidRPr="004929E4">
        <w:rPr>
          <w:rFonts w:ascii="Arial" w:hAnsi="Arial" w:cs="Arial"/>
          <w:b/>
          <w:bCs/>
          <w:iCs/>
        </w:rPr>
        <w:t>5</w:t>
      </w:r>
      <w:r w:rsidR="005F7696" w:rsidRPr="004929E4">
        <w:rPr>
          <w:rFonts w:ascii="Arial" w:hAnsi="Arial" w:cs="Arial"/>
          <w:b/>
          <w:bCs/>
          <w:i/>
        </w:rPr>
        <w:t xml:space="preserve">. </w:t>
      </w:r>
      <w:r w:rsidR="005F7696" w:rsidRPr="005F7696">
        <w:rPr>
          <w:rFonts w:ascii="Arial" w:hAnsi="Arial" w:cs="Arial"/>
          <w:b/>
          <w:bCs/>
        </w:rPr>
        <w:t>Typical HPLC Chromatograms</w:t>
      </w:r>
      <w:r w:rsidR="005F7696" w:rsidRPr="004929E4">
        <w:rPr>
          <w:rFonts w:ascii="Arial" w:hAnsi="Arial" w:cs="Arial"/>
          <w:b/>
          <w:bCs/>
        </w:rPr>
        <w:t xml:space="preserve"> </w:t>
      </w:r>
      <w:r w:rsidR="005F7696" w:rsidRPr="005F7696">
        <w:rPr>
          <w:rFonts w:ascii="Arial" w:hAnsi="Arial" w:cs="Arial"/>
          <w:b/>
          <w:bCs/>
        </w:rPr>
        <w:t>of aflatoxins separation</w:t>
      </w:r>
      <w:bookmarkEnd w:id="6"/>
      <w:bookmarkEnd w:id="7"/>
      <w:bookmarkEnd w:id="8"/>
      <w:bookmarkEnd w:id="9"/>
      <w:r w:rsidR="005F7696" w:rsidRPr="005F7696">
        <w:rPr>
          <w:rFonts w:ascii="Arial" w:hAnsi="Arial" w:cs="Arial"/>
          <w:b/>
          <w:bCs/>
        </w:rPr>
        <w:t xml:space="preserve"> </w:t>
      </w:r>
      <w:bookmarkEnd w:id="10"/>
    </w:p>
    <w:p w14:paraId="4F1E95B3" w14:textId="529AE53E" w:rsidR="00D814ED" w:rsidRPr="004929E4" w:rsidRDefault="00D814ED" w:rsidP="00D814ED">
      <w:pPr>
        <w:pStyle w:val="Body"/>
        <w:rPr>
          <w:rFonts w:ascii="Arial" w:hAnsi="Arial" w:cs="Arial"/>
        </w:rPr>
      </w:pPr>
      <w:r w:rsidRPr="004929E4">
        <w:rPr>
          <w:rFonts w:ascii="Arial" w:hAnsi="Arial" w:cs="Arial"/>
        </w:rPr>
        <w:t xml:space="preserve">Levels of aflatoxin contamination in groundnut flour are presented in Tables 1 and 2, respectively. </w:t>
      </w:r>
    </w:p>
    <w:p w14:paraId="2516036F" w14:textId="77777777" w:rsidR="007071BE" w:rsidRPr="004929E4" w:rsidRDefault="007071BE" w:rsidP="00D814ED">
      <w:pPr>
        <w:pStyle w:val="Body"/>
        <w:rPr>
          <w:rFonts w:ascii="Arial" w:hAnsi="Arial" w:cs="Arial"/>
        </w:rPr>
      </w:pPr>
    </w:p>
    <w:p w14:paraId="74A5E54D" w14:textId="44CD87AC" w:rsidR="007071BE" w:rsidRPr="004929E4" w:rsidRDefault="007071BE" w:rsidP="00D814ED">
      <w:pPr>
        <w:pStyle w:val="Body"/>
        <w:rPr>
          <w:rFonts w:ascii="Arial" w:hAnsi="Arial" w:cs="Arial"/>
        </w:rPr>
      </w:pPr>
    </w:p>
    <w:p w14:paraId="44BC0BFF" w14:textId="77777777" w:rsidR="007071BE" w:rsidRPr="004929E4" w:rsidRDefault="007071BE" w:rsidP="00D814ED">
      <w:pPr>
        <w:pStyle w:val="Body"/>
        <w:rPr>
          <w:rFonts w:ascii="Arial" w:hAnsi="Arial" w:cs="Arial"/>
        </w:rPr>
      </w:pPr>
    </w:p>
    <w:p w14:paraId="0F544994" w14:textId="77777777" w:rsidR="007071BE" w:rsidRPr="004929E4" w:rsidRDefault="007071BE" w:rsidP="00D814ED">
      <w:pPr>
        <w:pStyle w:val="Body"/>
        <w:rPr>
          <w:rFonts w:ascii="Arial" w:hAnsi="Arial" w:cs="Arial"/>
        </w:rPr>
      </w:pPr>
    </w:p>
    <w:p w14:paraId="5CAD7C0A" w14:textId="77777777" w:rsidR="007071BE" w:rsidRPr="004929E4" w:rsidRDefault="007071BE" w:rsidP="00D814ED">
      <w:pPr>
        <w:pStyle w:val="Body"/>
        <w:rPr>
          <w:rFonts w:ascii="Arial" w:hAnsi="Arial" w:cs="Arial"/>
        </w:rPr>
      </w:pPr>
    </w:p>
    <w:p w14:paraId="48C6B47E" w14:textId="77777777" w:rsidR="007071BE" w:rsidRPr="004929E4" w:rsidRDefault="007071BE" w:rsidP="00D814ED">
      <w:pPr>
        <w:pStyle w:val="Body"/>
        <w:rPr>
          <w:rFonts w:ascii="Arial" w:hAnsi="Arial" w:cs="Arial"/>
        </w:rPr>
      </w:pPr>
    </w:p>
    <w:p w14:paraId="169E9992" w14:textId="00427174" w:rsidR="007071BE" w:rsidRPr="004929E4" w:rsidRDefault="007071BE" w:rsidP="00D814ED">
      <w:pPr>
        <w:pStyle w:val="Body"/>
        <w:rPr>
          <w:rFonts w:ascii="Arial" w:hAnsi="Arial" w:cs="Arial"/>
        </w:rPr>
      </w:pPr>
    </w:p>
    <w:p w14:paraId="4FD666B6" w14:textId="77777777" w:rsidR="005618C5" w:rsidRPr="004929E4" w:rsidRDefault="005618C5" w:rsidP="00D814ED">
      <w:pPr>
        <w:pStyle w:val="Body"/>
        <w:rPr>
          <w:rFonts w:ascii="Arial" w:hAnsi="Arial" w:cs="Arial"/>
        </w:rPr>
      </w:pPr>
    </w:p>
    <w:p w14:paraId="06124E72" w14:textId="77777777" w:rsidR="007071BE" w:rsidRPr="004929E4" w:rsidRDefault="007071BE" w:rsidP="00D814ED">
      <w:pPr>
        <w:pStyle w:val="Body"/>
        <w:rPr>
          <w:rFonts w:ascii="Arial" w:hAnsi="Arial" w:cs="Arial"/>
        </w:rPr>
      </w:pPr>
    </w:p>
    <w:p w14:paraId="6361DE46" w14:textId="77777777" w:rsidR="00D814ED" w:rsidRPr="004929E4" w:rsidRDefault="00D814ED" w:rsidP="007071BE">
      <w:pPr>
        <w:pStyle w:val="Body"/>
        <w:spacing w:after="0"/>
        <w:rPr>
          <w:rFonts w:ascii="Arial" w:hAnsi="Arial" w:cs="Arial"/>
          <w:b/>
          <w:bCs/>
        </w:rPr>
      </w:pPr>
      <w:r w:rsidRPr="004929E4">
        <w:rPr>
          <w:rFonts w:ascii="Arial" w:hAnsi="Arial" w:cs="Arial"/>
          <w:b/>
          <w:bCs/>
        </w:rPr>
        <w:lastRenderedPageBreak/>
        <w:t>Table 1: Levels of Aflatoxin in Groundnut Flour (Central Region)</w:t>
      </w:r>
    </w:p>
    <w:tbl>
      <w:tblPr>
        <w:tblStyle w:val="TableGrid"/>
        <w:tblpPr w:leftFromText="180" w:rightFromText="180" w:vertAnchor="text" w:horzAnchor="margin" w:tblpY="57"/>
        <w:tblW w:w="8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5"/>
        <w:gridCol w:w="1552"/>
        <w:gridCol w:w="1410"/>
        <w:gridCol w:w="1552"/>
        <w:gridCol w:w="1410"/>
        <w:gridCol w:w="1552"/>
      </w:tblGrid>
      <w:tr w:rsidR="007071BE" w:rsidRPr="004929E4" w14:paraId="7042EADD" w14:textId="77777777" w:rsidTr="007071BE">
        <w:trPr>
          <w:trHeight w:val="354"/>
        </w:trPr>
        <w:tc>
          <w:tcPr>
            <w:tcW w:w="0" w:type="auto"/>
            <w:gridSpan w:val="6"/>
            <w:tcBorders>
              <w:top w:val="single" w:sz="4" w:space="0" w:color="auto"/>
            </w:tcBorders>
          </w:tcPr>
          <w:p w14:paraId="30E58598" w14:textId="77777777" w:rsidR="007071BE" w:rsidRPr="004929E4" w:rsidRDefault="007071BE" w:rsidP="007071BE">
            <w:pPr>
              <w:jc w:val="center"/>
              <w:rPr>
                <w:rFonts w:ascii="Arial" w:hAnsi="Arial" w:cs="Arial"/>
                <w:b/>
                <w:sz w:val="20"/>
                <w:szCs w:val="20"/>
              </w:rPr>
            </w:pPr>
            <w:bookmarkStart w:id="11" w:name="_Toc139900807"/>
            <w:bookmarkStart w:id="12" w:name="_Toc139953366"/>
            <w:bookmarkStart w:id="13" w:name="_Toc140146765"/>
            <w:bookmarkStart w:id="14" w:name="_Toc140147133"/>
            <w:bookmarkStart w:id="15" w:name="_Toc140148567"/>
            <w:bookmarkStart w:id="16" w:name="_Toc141105727"/>
            <w:bookmarkStart w:id="17" w:name="_Toc141109122"/>
            <w:bookmarkStart w:id="18" w:name="_Toc141362563"/>
            <w:r w:rsidRPr="004929E4">
              <w:rPr>
                <w:rFonts w:ascii="Arial" w:hAnsi="Arial" w:cs="Arial"/>
                <w:b/>
                <w:sz w:val="20"/>
                <w:szCs w:val="20"/>
              </w:rPr>
              <w:t>Aflatoxin concentrations</w:t>
            </w:r>
            <w:proofErr w:type="gramStart"/>
            <w:r w:rsidRPr="004929E4">
              <w:rPr>
                <w:rFonts w:ascii="Arial" w:hAnsi="Arial" w:cs="Arial"/>
                <w:b/>
                <w:sz w:val="20"/>
                <w:szCs w:val="20"/>
              </w:rPr>
              <w:t xml:space="preserve">   (</w:t>
            </w:r>
            <w:proofErr w:type="gramEnd"/>
            <w:r w:rsidRPr="004929E4">
              <w:rPr>
                <w:rFonts w:ascii="Arial" w:hAnsi="Arial" w:cs="Arial"/>
                <w:b/>
                <w:sz w:val="20"/>
                <w:szCs w:val="20"/>
              </w:rPr>
              <w:t>ppb)</w:t>
            </w:r>
          </w:p>
        </w:tc>
      </w:tr>
      <w:tr w:rsidR="007071BE" w:rsidRPr="004929E4" w14:paraId="1824F73D" w14:textId="77777777" w:rsidTr="007071BE">
        <w:trPr>
          <w:trHeight w:val="354"/>
        </w:trPr>
        <w:tc>
          <w:tcPr>
            <w:tcW w:w="0" w:type="auto"/>
            <w:tcBorders>
              <w:bottom w:val="single" w:sz="4" w:space="0" w:color="auto"/>
            </w:tcBorders>
          </w:tcPr>
          <w:p w14:paraId="52390789" w14:textId="77777777" w:rsidR="007071BE" w:rsidRPr="004929E4" w:rsidRDefault="007071BE" w:rsidP="007071BE">
            <w:pPr>
              <w:jc w:val="center"/>
              <w:rPr>
                <w:rFonts w:ascii="Arial" w:hAnsi="Arial" w:cs="Arial"/>
                <w:sz w:val="20"/>
                <w:szCs w:val="20"/>
              </w:rPr>
            </w:pPr>
            <w:r w:rsidRPr="004929E4">
              <w:rPr>
                <w:rFonts w:ascii="Arial" w:hAnsi="Arial" w:cs="Arial"/>
                <w:sz w:val="20"/>
                <w:szCs w:val="20"/>
              </w:rPr>
              <w:t>Market</w:t>
            </w:r>
          </w:p>
        </w:tc>
        <w:tc>
          <w:tcPr>
            <w:tcW w:w="0" w:type="auto"/>
            <w:tcBorders>
              <w:top w:val="single" w:sz="4" w:space="0" w:color="auto"/>
              <w:bottom w:val="single" w:sz="4" w:space="0" w:color="auto"/>
            </w:tcBorders>
          </w:tcPr>
          <w:p w14:paraId="70E2F84B" w14:textId="77777777" w:rsidR="007071BE" w:rsidRPr="004929E4" w:rsidRDefault="007071BE" w:rsidP="007071BE">
            <w:pPr>
              <w:jc w:val="center"/>
              <w:rPr>
                <w:rFonts w:ascii="Arial" w:hAnsi="Arial" w:cs="Arial"/>
                <w:sz w:val="20"/>
                <w:szCs w:val="20"/>
              </w:rPr>
            </w:pPr>
            <w:r w:rsidRPr="004929E4">
              <w:rPr>
                <w:rFonts w:ascii="Arial" w:hAnsi="Arial" w:cs="Arial"/>
                <w:sz w:val="20"/>
                <w:szCs w:val="20"/>
              </w:rPr>
              <w:t>AFB</w:t>
            </w:r>
            <w:r w:rsidRPr="004929E4">
              <w:rPr>
                <w:rFonts w:ascii="Arial" w:hAnsi="Arial" w:cs="Arial"/>
                <w:sz w:val="20"/>
                <w:szCs w:val="20"/>
                <w:vertAlign w:val="subscript"/>
              </w:rPr>
              <w:t>1</w:t>
            </w:r>
          </w:p>
        </w:tc>
        <w:tc>
          <w:tcPr>
            <w:tcW w:w="0" w:type="auto"/>
            <w:tcBorders>
              <w:top w:val="single" w:sz="4" w:space="0" w:color="auto"/>
              <w:bottom w:val="single" w:sz="4" w:space="0" w:color="auto"/>
            </w:tcBorders>
          </w:tcPr>
          <w:p w14:paraId="4E5C5A2B" w14:textId="77777777" w:rsidR="007071BE" w:rsidRPr="004929E4" w:rsidRDefault="007071BE" w:rsidP="007071BE">
            <w:pPr>
              <w:jc w:val="center"/>
              <w:rPr>
                <w:rFonts w:ascii="Arial" w:hAnsi="Arial" w:cs="Arial"/>
                <w:sz w:val="20"/>
                <w:szCs w:val="20"/>
              </w:rPr>
            </w:pPr>
            <w:r w:rsidRPr="004929E4">
              <w:rPr>
                <w:rFonts w:ascii="Arial" w:hAnsi="Arial" w:cs="Arial"/>
                <w:sz w:val="20"/>
                <w:szCs w:val="20"/>
              </w:rPr>
              <w:t>AFB</w:t>
            </w:r>
            <w:r w:rsidRPr="004929E4">
              <w:rPr>
                <w:rFonts w:ascii="Arial" w:hAnsi="Arial" w:cs="Arial"/>
                <w:sz w:val="20"/>
                <w:szCs w:val="20"/>
                <w:vertAlign w:val="subscript"/>
              </w:rPr>
              <w:t>2</w:t>
            </w:r>
          </w:p>
        </w:tc>
        <w:tc>
          <w:tcPr>
            <w:tcW w:w="0" w:type="auto"/>
            <w:tcBorders>
              <w:top w:val="single" w:sz="4" w:space="0" w:color="auto"/>
              <w:bottom w:val="single" w:sz="4" w:space="0" w:color="auto"/>
            </w:tcBorders>
          </w:tcPr>
          <w:p w14:paraId="47FC0674" w14:textId="77777777" w:rsidR="007071BE" w:rsidRPr="004929E4" w:rsidRDefault="007071BE" w:rsidP="007071BE">
            <w:pPr>
              <w:jc w:val="center"/>
              <w:rPr>
                <w:rFonts w:ascii="Arial" w:hAnsi="Arial" w:cs="Arial"/>
                <w:sz w:val="20"/>
                <w:szCs w:val="20"/>
              </w:rPr>
            </w:pPr>
            <w:r w:rsidRPr="004929E4">
              <w:rPr>
                <w:rFonts w:ascii="Arial" w:hAnsi="Arial" w:cs="Arial"/>
                <w:sz w:val="20"/>
                <w:szCs w:val="20"/>
              </w:rPr>
              <w:t>AFG</w:t>
            </w:r>
            <w:r w:rsidRPr="004929E4">
              <w:rPr>
                <w:rFonts w:ascii="Arial" w:hAnsi="Arial" w:cs="Arial"/>
                <w:sz w:val="20"/>
                <w:szCs w:val="20"/>
                <w:vertAlign w:val="subscript"/>
              </w:rPr>
              <w:t>1</w:t>
            </w:r>
          </w:p>
        </w:tc>
        <w:tc>
          <w:tcPr>
            <w:tcW w:w="0" w:type="auto"/>
            <w:tcBorders>
              <w:top w:val="single" w:sz="4" w:space="0" w:color="auto"/>
              <w:bottom w:val="single" w:sz="4" w:space="0" w:color="auto"/>
            </w:tcBorders>
          </w:tcPr>
          <w:p w14:paraId="2A905A06" w14:textId="77777777" w:rsidR="007071BE" w:rsidRPr="004929E4" w:rsidRDefault="007071BE" w:rsidP="007071BE">
            <w:pPr>
              <w:jc w:val="center"/>
              <w:rPr>
                <w:rFonts w:ascii="Arial" w:hAnsi="Arial" w:cs="Arial"/>
                <w:sz w:val="20"/>
                <w:szCs w:val="20"/>
              </w:rPr>
            </w:pPr>
            <w:r w:rsidRPr="004929E4">
              <w:rPr>
                <w:rFonts w:ascii="Arial" w:hAnsi="Arial" w:cs="Arial"/>
                <w:sz w:val="20"/>
                <w:szCs w:val="20"/>
              </w:rPr>
              <w:t>AFG</w:t>
            </w:r>
            <w:r w:rsidRPr="004929E4">
              <w:rPr>
                <w:rFonts w:ascii="Arial" w:hAnsi="Arial" w:cs="Arial"/>
                <w:sz w:val="20"/>
                <w:szCs w:val="20"/>
                <w:vertAlign w:val="subscript"/>
              </w:rPr>
              <w:t>2</w:t>
            </w:r>
          </w:p>
        </w:tc>
        <w:tc>
          <w:tcPr>
            <w:tcW w:w="0" w:type="auto"/>
            <w:tcBorders>
              <w:top w:val="single" w:sz="4" w:space="0" w:color="auto"/>
              <w:bottom w:val="single" w:sz="4" w:space="0" w:color="auto"/>
            </w:tcBorders>
          </w:tcPr>
          <w:p w14:paraId="7EDA4F66" w14:textId="77777777" w:rsidR="007071BE" w:rsidRPr="004929E4" w:rsidRDefault="007071BE" w:rsidP="007071BE">
            <w:pPr>
              <w:jc w:val="center"/>
              <w:rPr>
                <w:rFonts w:ascii="Arial" w:hAnsi="Arial" w:cs="Arial"/>
                <w:sz w:val="20"/>
                <w:szCs w:val="20"/>
              </w:rPr>
            </w:pPr>
            <w:proofErr w:type="spellStart"/>
            <w:r w:rsidRPr="004929E4">
              <w:rPr>
                <w:rFonts w:ascii="Arial" w:hAnsi="Arial" w:cs="Arial"/>
                <w:sz w:val="20"/>
                <w:szCs w:val="20"/>
              </w:rPr>
              <w:t>AF</w:t>
            </w:r>
            <w:r w:rsidRPr="004929E4">
              <w:rPr>
                <w:rFonts w:ascii="Arial" w:hAnsi="Arial" w:cs="Arial"/>
                <w:sz w:val="20"/>
                <w:szCs w:val="20"/>
                <w:vertAlign w:val="subscript"/>
              </w:rPr>
              <w:t>total</w:t>
            </w:r>
            <w:proofErr w:type="spellEnd"/>
          </w:p>
        </w:tc>
      </w:tr>
      <w:tr w:rsidR="007071BE" w:rsidRPr="004929E4" w14:paraId="4CB6FAF9" w14:textId="77777777" w:rsidTr="007071BE">
        <w:trPr>
          <w:trHeight w:val="354"/>
        </w:trPr>
        <w:tc>
          <w:tcPr>
            <w:tcW w:w="0" w:type="auto"/>
            <w:tcBorders>
              <w:top w:val="single" w:sz="4" w:space="0" w:color="auto"/>
            </w:tcBorders>
          </w:tcPr>
          <w:p w14:paraId="5D2DAA50" w14:textId="77777777" w:rsidR="007071BE" w:rsidRPr="004929E4" w:rsidRDefault="007071BE" w:rsidP="007071BE">
            <w:pPr>
              <w:jc w:val="center"/>
              <w:rPr>
                <w:rFonts w:ascii="Arial" w:hAnsi="Arial" w:cs="Arial"/>
                <w:sz w:val="20"/>
                <w:szCs w:val="20"/>
              </w:rPr>
            </w:pPr>
            <w:r w:rsidRPr="004929E4">
              <w:rPr>
                <w:rFonts w:ascii="Arial" w:hAnsi="Arial" w:cs="Arial"/>
                <w:sz w:val="20"/>
                <w:szCs w:val="20"/>
              </w:rPr>
              <w:t>CA</w:t>
            </w:r>
          </w:p>
        </w:tc>
        <w:tc>
          <w:tcPr>
            <w:tcW w:w="0" w:type="auto"/>
            <w:tcBorders>
              <w:top w:val="single" w:sz="4" w:space="0" w:color="auto"/>
            </w:tcBorders>
          </w:tcPr>
          <w:p w14:paraId="3BEBA005" w14:textId="77777777" w:rsidR="007071BE" w:rsidRPr="004929E4" w:rsidRDefault="007071BE" w:rsidP="007071BE">
            <w:pPr>
              <w:jc w:val="center"/>
              <w:rPr>
                <w:rFonts w:ascii="Arial" w:hAnsi="Arial" w:cs="Arial"/>
                <w:sz w:val="20"/>
                <w:szCs w:val="20"/>
              </w:rPr>
            </w:pPr>
            <w:r w:rsidRPr="004929E4">
              <w:rPr>
                <w:rFonts w:ascii="Arial" w:hAnsi="Arial" w:cs="Arial"/>
                <w:sz w:val="20"/>
                <w:szCs w:val="20"/>
              </w:rPr>
              <w:t>8.45±0.51</w:t>
            </w:r>
          </w:p>
        </w:tc>
        <w:tc>
          <w:tcPr>
            <w:tcW w:w="0" w:type="auto"/>
            <w:tcBorders>
              <w:top w:val="single" w:sz="4" w:space="0" w:color="auto"/>
            </w:tcBorders>
          </w:tcPr>
          <w:p w14:paraId="5966BB4D" w14:textId="77777777" w:rsidR="007071BE" w:rsidRPr="004929E4" w:rsidRDefault="007071BE" w:rsidP="007071BE">
            <w:pPr>
              <w:jc w:val="center"/>
              <w:rPr>
                <w:rFonts w:ascii="Arial" w:hAnsi="Arial" w:cs="Arial"/>
                <w:sz w:val="20"/>
                <w:szCs w:val="20"/>
              </w:rPr>
            </w:pPr>
            <w:r w:rsidRPr="004929E4">
              <w:rPr>
                <w:rFonts w:ascii="Arial" w:hAnsi="Arial" w:cs="Arial"/>
                <w:sz w:val="20"/>
                <w:szCs w:val="20"/>
              </w:rPr>
              <w:t>3.91±0.09</w:t>
            </w:r>
          </w:p>
        </w:tc>
        <w:tc>
          <w:tcPr>
            <w:tcW w:w="0" w:type="auto"/>
            <w:tcBorders>
              <w:top w:val="single" w:sz="4" w:space="0" w:color="auto"/>
            </w:tcBorders>
          </w:tcPr>
          <w:p w14:paraId="552C70DB" w14:textId="77777777" w:rsidR="007071BE" w:rsidRPr="004929E4" w:rsidRDefault="007071BE" w:rsidP="007071BE">
            <w:pPr>
              <w:jc w:val="center"/>
              <w:rPr>
                <w:rFonts w:ascii="Arial" w:hAnsi="Arial" w:cs="Arial"/>
                <w:sz w:val="20"/>
                <w:szCs w:val="20"/>
              </w:rPr>
            </w:pPr>
            <w:r w:rsidRPr="004929E4">
              <w:rPr>
                <w:rFonts w:ascii="Arial" w:hAnsi="Arial" w:cs="Arial"/>
                <w:sz w:val="20"/>
                <w:szCs w:val="20"/>
              </w:rPr>
              <w:t>0.60±0.53</w:t>
            </w:r>
          </w:p>
        </w:tc>
        <w:tc>
          <w:tcPr>
            <w:tcW w:w="0" w:type="auto"/>
            <w:tcBorders>
              <w:top w:val="single" w:sz="4" w:space="0" w:color="auto"/>
            </w:tcBorders>
          </w:tcPr>
          <w:p w14:paraId="24F27360" w14:textId="77777777" w:rsidR="007071BE" w:rsidRPr="004929E4" w:rsidRDefault="007071BE" w:rsidP="007071BE">
            <w:pPr>
              <w:jc w:val="center"/>
              <w:rPr>
                <w:rFonts w:ascii="Arial" w:hAnsi="Arial" w:cs="Arial"/>
                <w:sz w:val="20"/>
                <w:szCs w:val="20"/>
              </w:rPr>
            </w:pPr>
            <w:proofErr w:type="spellStart"/>
            <w:proofErr w:type="gramStart"/>
            <w:r w:rsidRPr="004929E4">
              <w:rPr>
                <w:rFonts w:ascii="Arial" w:hAnsi="Arial" w:cs="Arial"/>
                <w:sz w:val="20"/>
                <w:szCs w:val="20"/>
              </w:rPr>
              <w:t>n.d</w:t>
            </w:r>
            <w:proofErr w:type="spellEnd"/>
            <w:proofErr w:type="gramEnd"/>
          </w:p>
        </w:tc>
        <w:tc>
          <w:tcPr>
            <w:tcW w:w="0" w:type="auto"/>
            <w:tcBorders>
              <w:top w:val="single" w:sz="4" w:space="0" w:color="auto"/>
            </w:tcBorders>
          </w:tcPr>
          <w:p w14:paraId="04410059" w14:textId="77777777" w:rsidR="007071BE" w:rsidRPr="004929E4" w:rsidRDefault="007071BE" w:rsidP="007071BE">
            <w:pPr>
              <w:jc w:val="center"/>
              <w:rPr>
                <w:rFonts w:ascii="Arial" w:hAnsi="Arial" w:cs="Arial"/>
                <w:sz w:val="20"/>
                <w:szCs w:val="20"/>
              </w:rPr>
            </w:pPr>
            <w:r w:rsidRPr="004929E4">
              <w:rPr>
                <w:rFonts w:ascii="Arial" w:hAnsi="Arial" w:cs="Arial"/>
                <w:sz w:val="20"/>
                <w:szCs w:val="20"/>
              </w:rPr>
              <w:t>12.96±1.13</w:t>
            </w:r>
          </w:p>
        </w:tc>
      </w:tr>
      <w:tr w:rsidR="007071BE" w:rsidRPr="004929E4" w14:paraId="215B1D9D" w14:textId="77777777" w:rsidTr="007071BE">
        <w:trPr>
          <w:trHeight w:val="374"/>
        </w:trPr>
        <w:tc>
          <w:tcPr>
            <w:tcW w:w="0" w:type="auto"/>
          </w:tcPr>
          <w:p w14:paraId="22C6F57B" w14:textId="77777777" w:rsidR="007071BE" w:rsidRPr="004929E4" w:rsidRDefault="007071BE" w:rsidP="007071BE">
            <w:pPr>
              <w:jc w:val="center"/>
              <w:rPr>
                <w:rFonts w:ascii="Arial" w:hAnsi="Arial" w:cs="Arial"/>
                <w:sz w:val="20"/>
                <w:szCs w:val="20"/>
              </w:rPr>
            </w:pPr>
            <w:r w:rsidRPr="004929E4">
              <w:rPr>
                <w:rFonts w:ascii="Arial" w:hAnsi="Arial" w:cs="Arial"/>
                <w:sz w:val="20"/>
                <w:szCs w:val="20"/>
              </w:rPr>
              <w:t>CMA</w:t>
            </w:r>
          </w:p>
        </w:tc>
        <w:tc>
          <w:tcPr>
            <w:tcW w:w="0" w:type="auto"/>
          </w:tcPr>
          <w:p w14:paraId="45C42D0D" w14:textId="77777777" w:rsidR="007071BE" w:rsidRPr="004929E4" w:rsidRDefault="007071BE" w:rsidP="007071BE">
            <w:pPr>
              <w:jc w:val="center"/>
              <w:rPr>
                <w:rFonts w:ascii="Arial" w:hAnsi="Arial" w:cs="Arial"/>
                <w:sz w:val="20"/>
                <w:szCs w:val="20"/>
              </w:rPr>
            </w:pPr>
            <w:r w:rsidRPr="004929E4">
              <w:rPr>
                <w:rFonts w:ascii="Arial" w:hAnsi="Arial" w:cs="Arial"/>
                <w:sz w:val="20"/>
                <w:szCs w:val="20"/>
              </w:rPr>
              <w:t>1.94±0.15</w:t>
            </w:r>
          </w:p>
        </w:tc>
        <w:tc>
          <w:tcPr>
            <w:tcW w:w="0" w:type="auto"/>
          </w:tcPr>
          <w:p w14:paraId="12011C80" w14:textId="77777777" w:rsidR="007071BE" w:rsidRPr="004929E4" w:rsidRDefault="007071BE" w:rsidP="007071BE">
            <w:pPr>
              <w:jc w:val="center"/>
              <w:rPr>
                <w:rFonts w:ascii="Arial" w:hAnsi="Arial" w:cs="Arial"/>
                <w:sz w:val="20"/>
                <w:szCs w:val="20"/>
              </w:rPr>
            </w:pPr>
            <w:r w:rsidRPr="004929E4">
              <w:rPr>
                <w:rFonts w:ascii="Arial" w:hAnsi="Arial" w:cs="Arial"/>
                <w:sz w:val="20"/>
                <w:szCs w:val="20"/>
              </w:rPr>
              <w:t>0.97±0.06</w:t>
            </w:r>
          </w:p>
        </w:tc>
        <w:tc>
          <w:tcPr>
            <w:tcW w:w="0" w:type="auto"/>
          </w:tcPr>
          <w:p w14:paraId="4FAF06A2" w14:textId="77777777" w:rsidR="007071BE" w:rsidRPr="004929E4" w:rsidRDefault="007071BE" w:rsidP="007071BE">
            <w:pPr>
              <w:jc w:val="center"/>
              <w:rPr>
                <w:rFonts w:ascii="Arial" w:hAnsi="Arial" w:cs="Arial"/>
                <w:sz w:val="20"/>
                <w:szCs w:val="20"/>
              </w:rPr>
            </w:pPr>
            <w:r w:rsidRPr="004929E4">
              <w:rPr>
                <w:rFonts w:ascii="Arial" w:hAnsi="Arial" w:cs="Arial"/>
                <w:sz w:val="20"/>
                <w:szCs w:val="20"/>
              </w:rPr>
              <w:t>1.00±1.73</w:t>
            </w:r>
          </w:p>
        </w:tc>
        <w:tc>
          <w:tcPr>
            <w:tcW w:w="0" w:type="auto"/>
          </w:tcPr>
          <w:p w14:paraId="089E4E2B" w14:textId="77777777" w:rsidR="007071BE" w:rsidRPr="004929E4" w:rsidRDefault="007071BE" w:rsidP="007071BE">
            <w:pPr>
              <w:jc w:val="center"/>
              <w:rPr>
                <w:rFonts w:ascii="Arial" w:hAnsi="Arial" w:cs="Arial"/>
                <w:sz w:val="20"/>
                <w:szCs w:val="20"/>
              </w:rPr>
            </w:pPr>
            <w:proofErr w:type="spellStart"/>
            <w:proofErr w:type="gramStart"/>
            <w:r w:rsidRPr="004929E4">
              <w:rPr>
                <w:rFonts w:ascii="Arial" w:hAnsi="Arial" w:cs="Arial"/>
                <w:sz w:val="20"/>
                <w:szCs w:val="20"/>
              </w:rPr>
              <w:t>n.d</w:t>
            </w:r>
            <w:proofErr w:type="spellEnd"/>
            <w:proofErr w:type="gramEnd"/>
          </w:p>
        </w:tc>
        <w:tc>
          <w:tcPr>
            <w:tcW w:w="0" w:type="auto"/>
          </w:tcPr>
          <w:p w14:paraId="3C298EE1" w14:textId="77777777" w:rsidR="007071BE" w:rsidRPr="004929E4" w:rsidRDefault="007071BE" w:rsidP="007071BE">
            <w:pPr>
              <w:jc w:val="center"/>
              <w:rPr>
                <w:rFonts w:ascii="Arial" w:hAnsi="Arial" w:cs="Arial"/>
                <w:sz w:val="20"/>
                <w:szCs w:val="20"/>
              </w:rPr>
            </w:pPr>
            <w:r w:rsidRPr="004929E4">
              <w:rPr>
                <w:rFonts w:ascii="Arial" w:hAnsi="Arial" w:cs="Arial"/>
                <w:sz w:val="20"/>
                <w:szCs w:val="20"/>
              </w:rPr>
              <w:t>3.90±1.94</w:t>
            </w:r>
          </w:p>
        </w:tc>
      </w:tr>
      <w:tr w:rsidR="007071BE" w:rsidRPr="004929E4" w14:paraId="39C891FA" w14:textId="77777777" w:rsidTr="007071BE">
        <w:trPr>
          <w:trHeight w:val="354"/>
        </w:trPr>
        <w:tc>
          <w:tcPr>
            <w:tcW w:w="0" w:type="auto"/>
          </w:tcPr>
          <w:p w14:paraId="3F8BDBA3" w14:textId="77777777" w:rsidR="007071BE" w:rsidRPr="004929E4" w:rsidRDefault="007071BE" w:rsidP="007071BE">
            <w:pPr>
              <w:jc w:val="center"/>
              <w:rPr>
                <w:rFonts w:ascii="Arial" w:hAnsi="Arial" w:cs="Arial"/>
                <w:sz w:val="20"/>
                <w:szCs w:val="20"/>
              </w:rPr>
            </w:pPr>
            <w:r w:rsidRPr="004929E4">
              <w:rPr>
                <w:rFonts w:ascii="Arial" w:hAnsi="Arial" w:cs="Arial"/>
                <w:sz w:val="20"/>
                <w:szCs w:val="20"/>
              </w:rPr>
              <w:t>DA</w:t>
            </w:r>
          </w:p>
        </w:tc>
        <w:tc>
          <w:tcPr>
            <w:tcW w:w="0" w:type="auto"/>
          </w:tcPr>
          <w:p w14:paraId="7375E09E" w14:textId="77777777" w:rsidR="007071BE" w:rsidRPr="004929E4" w:rsidRDefault="007071BE" w:rsidP="007071BE">
            <w:pPr>
              <w:jc w:val="center"/>
              <w:rPr>
                <w:rFonts w:ascii="Arial" w:hAnsi="Arial" w:cs="Arial"/>
                <w:sz w:val="20"/>
                <w:szCs w:val="20"/>
              </w:rPr>
            </w:pPr>
            <w:r w:rsidRPr="004929E4">
              <w:rPr>
                <w:rFonts w:ascii="Arial" w:hAnsi="Arial" w:cs="Arial"/>
                <w:sz w:val="20"/>
                <w:szCs w:val="20"/>
              </w:rPr>
              <w:t>0.33±0.58</w:t>
            </w:r>
          </w:p>
        </w:tc>
        <w:tc>
          <w:tcPr>
            <w:tcW w:w="0" w:type="auto"/>
          </w:tcPr>
          <w:p w14:paraId="0C36F687" w14:textId="77777777" w:rsidR="007071BE" w:rsidRPr="004929E4" w:rsidRDefault="007071BE" w:rsidP="007071BE">
            <w:pPr>
              <w:jc w:val="center"/>
              <w:rPr>
                <w:rFonts w:ascii="Arial" w:hAnsi="Arial" w:cs="Arial"/>
                <w:sz w:val="20"/>
                <w:szCs w:val="20"/>
              </w:rPr>
            </w:pPr>
            <w:proofErr w:type="spellStart"/>
            <w:proofErr w:type="gramStart"/>
            <w:r w:rsidRPr="004929E4">
              <w:rPr>
                <w:rFonts w:ascii="Arial" w:hAnsi="Arial" w:cs="Arial"/>
                <w:sz w:val="20"/>
                <w:szCs w:val="20"/>
              </w:rPr>
              <w:t>n.d</w:t>
            </w:r>
            <w:proofErr w:type="spellEnd"/>
            <w:proofErr w:type="gramEnd"/>
          </w:p>
        </w:tc>
        <w:tc>
          <w:tcPr>
            <w:tcW w:w="0" w:type="auto"/>
          </w:tcPr>
          <w:p w14:paraId="339C4687" w14:textId="77777777" w:rsidR="007071BE" w:rsidRPr="004929E4" w:rsidRDefault="007071BE" w:rsidP="007071BE">
            <w:pPr>
              <w:jc w:val="center"/>
              <w:rPr>
                <w:rFonts w:ascii="Arial" w:hAnsi="Arial" w:cs="Arial"/>
                <w:sz w:val="20"/>
                <w:szCs w:val="20"/>
              </w:rPr>
            </w:pPr>
            <w:proofErr w:type="spellStart"/>
            <w:proofErr w:type="gramStart"/>
            <w:r w:rsidRPr="004929E4">
              <w:rPr>
                <w:rFonts w:ascii="Arial" w:hAnsi="Arial" w:cs="Arial"/>
                <w:sz w:val="20"/>
                <w:szCs w:val="20"/>
              </w:rPr>
              <w:t>n.d</w:t>
            </w:r>
            <w:proofErr w:type="spellEnd"/>
            <w:proofErr w:type="gramEnd"/>
          </w:p>
        </w:tc>
        <w:tc>
          <w:tcPr>
            <w:tcW w:w="0" w:type="auto"/>
          </w:tcPr>
          <w:p w14:paraId="0D4A6656" w14:textId="77777777" w:rsidR="007071BE" w:rsidRPr="004929E4" w:rsidRDefault="007071BE" w:rsidP="007071BE">
            <w:pPr>
              <w:jc w:val="center"/>
              <w:rPr>
                <w:rFonts w:ascii="Arial" w:hAnsi="Arial" w:cs="Arial"/>
                <w:sz w:val="20"/>
                <w:szCs w:val="20"/>
              </w:rPr>
            </w:pPr>
            <w:proofErr w:type="spellStart"/>
            <w:proofErr w:type="gramStart"/>
            <w:r w:rsidRPr="004929E4">
              <w:rPr>
                <w:rFonts w:ascii="Arial" w:hAnsi="Arial" w:cs="Arial"/>
                <w:sz w:val="20"/>
                <w:szCs w:val="20"/>
              </w:rPr>
              <w:t>n.d</w:t>
            </w:r>
            <w:proofErr w:type="spellEnd"/>
            <w:proofErr w:type="gramEnd"/>
          </w:p>
        </w:tc>
        <w:tc>
          <w:tcPr>
            <w:tcW w:w="0" w:type="auto"/>
          </w:tcPr>
          <w:p w14:paraId="7A44BB0B" w14:textId="77777777" w:rsidR="007071BE" w:rsidRPr="004929E4" w:rsidRDefault="007071BE" w:rsidP="007071BE">
            <w:pPr>
              <w:jc w:val="center"/>
              <w:rPr>
                <w:rFonts w:ascii="Arial" w:hAnsi="Arial" w:cs="Arial"/>
                <w:sz w:val="20"/>
                <w:szCs w:val="20"/>
              </w:rPr>
            </w:pPr>
            <w:r w:rsidRPr="004929E4">
              <w:rPr>
                <w:rFonts w:ascii="Arial" w:hAnsi="Arial" w:cs="Arial"/>
                <w:sz w:val="20"/>
                <w:szCs w:val="20"/>
              </w:rPr>
              <w:t>0.33±0.58</w:t>
            </w:r>
          </w:p>
        </w:tc>
      </w:tr>
      <w:tr w:rsidR="007071BE" w:rsidRPr="004929E4" w14:paraId="264FFBC5" w14:textId="77777777" w:rsidTr="007071BE">
        <w:trPr>
          <w:trHeight w:val="354"/>
        </w:trPr>
        <w:tc>
          <w:tcPr>
            <w:tcW w:w="0" w:type="auto"/>
          </w:tcPr>
          <w:p w14:paraId="5E94FCC2" w14:textId="77777777" w:rsidR="007071BE" w:rsidRPr="004929E4" w:rsidRDefault="007071BE" w:rsidP="007071BE">
            <w:pPr>
              <w:jc w:val="center"/>
              <w:rPr>
                <w:rFonts w:ascii="Arial" w:hAnsi="Arial" w:cs="Arial"/>
                <w:sz w:val="20"/>
                <w:szCs w:val="20"/>
              </w:rPr>
            </w:pPr>
            <w:r w:rsidRPr="004929E4">
              <w:rPr>
                <w:rFonts w:ascii="Arial" w:hAnsi="Arial" w:cs="Arial"/>
                <w:sz w:val="20"/>
                <w:szCs w:val="20"/>
              </w:rPr>
              <w:t>DZ</w:t>
            </w:r>
          </w:p>
        </w:tc>
        <w:tc>
          <w:tcPr>
            <w:tcW w:w="0" w:type="auto"/>
          </w:tcPr>
          <w:p w14:paraId="14B18F9F" w14:textId="77777777" w:rsidR="007071BE" w:rsidRPr="004929E4" w:rsidRDefault="007071BE" w:rsidP="007071BE">
            <w:pPr>
              <w:jc w:val="center"/>
              <w:rPr>
                <w:rFonts w:ascii="Arial" w:hAnsi="Arial" w:cs="Arial"/>
                <w:sz w:val="20"/>
                <w:szCs w:val="20"/>
              </w:rPr>
            </w:pPr>
            <w:proofErr w:type="spellStart"/>
            <w:proofErr w:type="gramStart"/>
            <w:r w:rsidRPr="004929E4">
              <w:rPr>
                <w:rFonts w:ascii="Arial" w:hAnsi="Arial" w:cs="Arial"/>
                <w:sz w:val="20"/>
                <w:szCs w:val="20"/>
              </w:rPr>
              <w:t>n.d</w:t>
            </w:r>
            <w:proofErr w:type="spellEnd"/>
            <w:proofErr w:type="gramEnd"/>
          </w:p>
        </w:tc>
        <w:tc>
          <w:tcPr>
            <w:tcW w:w="0" w:type="auto"/>
          </w:tcPr>
          <w:p w14:paraId="7ADF84E0" w14:textId="77777777" w:rsidR="007071BE" w:rsidRPr="004929E4" w:rsidRDefault="007071BE" w:rsidP="007071BE">
            <w:pPr>
              <w:jc w:val="center"/>
              <w:rPr>
                <w:rFonts w:ascii="Arial" w:hAnsi="Arial" w:cs="Arial"/>
                <w:sz w:val="20"/>
                <w:szCs w:val="20"/>
              </w:rPr>
            </w:pPr>
            <w:proofErr w:type="spellStart"/>
            <w:proofErr w:type="gramStart"/>
            <w:r w:rsidRPr="004929E4">
              <w:rPr>
                <w:rFonts w:ascii="Arial" w:hAnsi="Arial" w:cs="Arial"/>
                <w:sz w:val="20"/>
                <w:szCs w:val="20"/>
              </w:rPr>
              <w:t>n.d</w:t>
            </w:r>
            <w:proofErr w:type="spellEnd"/>
            <w:proofErr w:type="gramEnd"/>
          </w:p>
        </w:tc>
        <w:tc>
          <w:tcPr>
            <w:tcW w:w="0" w:type="auto"/>
          </w:tcPr>
          <w:p w14:paraId="6BF97577" w14:textId="77777777" w:rsidR="007071BE" w:rsidRPr="004929E4" w:rsidRDefault="007071BE" w:rsidP="007071BE">
            <w:pPr>
              <w:jc w:val="center"/>
              <w:rPr>
                <w:rFonts w:ascii="Arial" w:hAnsi="Arial" w:cs="Arial"/>
                <w:sz w:val="20"/>
                <w:szCs w:val="20"/>
              </w:rPr>
            </w:pPr>
            <w:r w:rsidRPr="004929E4">
              <w:rPr>
                <w:rFonts w:ascii="Arial" w:hAnsi="Arial" w:cs="Arial"/>
                <w:sz w:val="20"/>
                <w:szCs w:val="20"/>
              </w:rPr>
              <w:t>10.88±1.21</w:t>
            </w:r>
          </w:p>
        </w:tc>
        <w:tc>
          <w:tcPr>
            <w:tcW w:w="0" w:type="auto"/>
          </w:tcPr>
          <w:p w14:paraId="5C1C4C3E" w14:textId="77777777" w:rsidR="007071BE" w:rsidRPr="004929E4" w:rsidRDefault="007071BE" w:rsidP="007071BE">
            <w:pPr>
              <w:jc w:val="center"/>
              <w:rPr>
                <w:rFonts w:ascii="Arial" w:hAnsi="Arial" w:cs="Arial"/>
                <w:sz w:val="20"/>
                <w:szCs w:val="20"/>
              </w:rPr>
            </w:pPr>
            <w:r w:rsidRPr="004929E4">
              <w:rPr>
                <w:rFonts w:ascii="Arial" w:hAnsi="Arial" w:cs="Arial"/>
                <w:sz w:val="20"/>
                <w:szCs w:val="20"/>
              </w:rPr>
              <w:t>3.23±0.42</w:t>
            </w:r>
          </w:p>
        </w:tc>
        <w:tc>
          <w:tcPr>
            <w:tcW w:w="0" w:type="auto"/>
          </w:tcPr>
          <w:p w14:paraId="44A5C3A9" w14:textId="77777777" w:rsidR="007071BE" w:rsidRPr="004929E4" w:rsidRDefault="007071BE" w:rsidP="007071BE">
            <w:pPr>
              <w:jc w:val="center"/>
              <w:rPr>
                <w:rFonts w:ascii="Arial" w:hAnsi="Arial" w:cs="Arial"/>
                <w:sz w:val="20"/>
                <w:szCs w:val="20"/>
              </w:rPr>
            </w:pPr>
            <w:r w:rsidRPr="004929E4">
              <w:rPr>
                <w:rFonts w:ascii="Arial" w:hAnsi="Arial" w:cs="Arial"/>
                <w:sz w:val="20"/>
                <w:szCs w:val="20"/>
              </w:rPr>
              <w:t>14.11±1.62</w:t>
            </w:r>
          </w:p>
        </w:tc>
      </w:tr>
      <w:tr w:rsidR="007071BE" w:rsidRPr="004929E4" w14:paraId="247369AC" w14:textId="77777777" w:rsidTr="007071BE">
        <w:trPr>
          <w:trHeight w:val="374"/>
        </w:trPr>
        <w:tc>
          <w:tcPr>
            <w:tcW w:w="0" w:type="auto"/>
          </w:tcPr>
          <w:p w14:paraId="657A7215" w14:textId="77777777" w:rsidR="007071BE" w:rsidRPr="004929E4" w:rsidRDefault="007071BE" w:rsidP="007071BE">
            <w:pPr>
              <w:jc w:val="center"/>
              <w:rPr>
                <w:rFonts w:ascii="Arial" w:hAnsi="Arial" w:cs="Arial"/>
                <w:sz w:val="20"/>
                <w:szCs w:val="20"/>
              </w:rPr>
            </w:pPr>
            <w:r w:rsidRPr="004929E4">
              <w:rPr>
                <w:rFonts w:ascii="Arial" w:hAnsi="Arial" w:cs="Arial"/>
                <w:sz w:val="20"/>
                <w:szCs w:val="20"/>
              </w:rPr>
              <w:t>KO</w:t>
            </w:r>
          </w:p>
        </w:tc>
        <w:tc>
          <w:tcPr>
            <w:tcW w:w="0" w:type="auto"/>
          </w:tcPr>
          <w:p w14:paraId="25776E57" w14:textId="77777777" w:rsidR="007071BE" w:rsidRPr="004929E4" w:rsidRDefault="007071BE" w:rsidP="007071BE">
            <w:pPr>
              <w:jc w:val="center"/>
              <w:rPr>
                <w:rFonts w:ascii="Arial" w:hAnsi="Arial" w:cs="Arial"/>
                <w:sz w:val="20"/>
                <w:szCs w:val="20"/>
              </w:rPr>
            </w:pPr>
            <w:r w:rsidRPr="004929E4">
              <w:rPr>
                <w:rFonts w:ascii="Arial" w:hAnsi="Arial" w:cs="Arial"/>
                <w:sz w:val="20"/>
                <w:szCs w:val="20"/>
              </w:rPr>
              <w:t>5.90±0.27</w:t>
            </w:r>
          </w:p>
        </w:tc>
        <w:tc>
          <w:tcPr>
            <w:tcW w:w="0" w:type="auto"/>
          </w:tcPr>
          <w:p w14:paraId="71D0C9DB" w14:textId="77777777" w:rsidR="007071BE" w:rsidRPr="004929E4" w:rsidRDefault="007071BE" w:rsidP="007071BE">
            <w:pPr>
              <w:jc w:val="center"/>
              <w:rPr>
                <w:rFonts w:ascii="Arial" w:hAnsi="Arial" w:cs="Arial"/>
                <w:sz w:val="20"/>
                <w:szCs w:val="20"/>
              </w:rPr>
            </w:pPr>
            <w:r w:rsidRPr="004929E4">
              <w:rPr>
                <w:rFonts w:ascii="Arial" w:hAnsi="Arial" w:cs="Arial"/>
                <w:sz w:val="20"/>
                <w:szCs w:val="20"/>
              </w:rPr>
              <w:t>3.67±0.58</w:t>
            </w:r>
          </w:p>
        </w:tc>
        <w:tc>
          <w:tcPr>
            <w:tcW w:w="0" w:type="auto"/>
          </w:tcPr>
          <w:p w14:paraId="71DCD6FC" w14:textId="77777777" w:rsidR="007071BE" w:rsidRPr="004929E4" w:rsidRDefault="007071BE" w:rsidP="007071BE">
            <w:pPr>
              <w:jc w:val="center"/>
              <w:rPr>
                <w:rFonts w:ascii="Arial" w:hAnsi="Arial" w:cs="Arial"/>
                <w:sz w:val="20"/>
                <w:szCs w:val="20"/>
              </w:rPr>
            </w:pPr>
            <w:r w:rsidRPr="004929E4">
              <w:rPr>
                <w:rFonts w:ascii="Arial" w:hAnsi="Arial" w:cs="Arial"/>
                <w:sz w:val="20"/>
                <w:szCs w:val="20"/>
              </w:rPr>
              <w:t>3.47±0.99</w:t>
            </w:r>
          </w:p>
        </w:tc>
        <w:tc>
          <w:tcPr>
            <w:tcW w:w="0" w:type="auto"/>
          </w:tcPr>
          <w:p w14:paraId="40306846" w14:textId="77777777" w:rsidR="007071BE" w:rsidRPr="004929E4" w:rsidRDefault="007071BE" w:rsidP="007071BE">
            <w:pPr>
              <w:jc w:val="center"/>
              <w:rPr>
                <w:rFonts w:ascii="Arial" w:hAnsi="Arial" w:cs="Arial"/>
                <w:sz w:val="20"/>
                <w:szCs w:val="20"/>
              </w:rPr>
            </w:pPr>
            <w:r w:rsidRPr="004929E4">
              <w:rPr>
                <w:rFonts w:ascii="Arial" w:hAnsi="Arial" w:cs="Arial"/>
                <w:sz w:val="20"/>
                <w:szCs w:val="20"/>
              </w:rPr>
              <w:t>1.33±0.58</w:t>
            </w:r>
          </w:p>
        </w:tc>
        <w:tc>
          <w:tcPr>
            <w:tcW w:w="0" w:type="auto"/>
          </w:tcPr>
          <w:p w14:paraId="1C1D2078" w14:textId="77777777" w:rsidR="007071BE" w:rsidRPr="004929E4" w:rsidRDefault="007071BE" w:rsidP="007071BE">
            <w:pPr>
              <w:jc w:val="center"/>
              <w:rPr>
                <w:rFonts w:ascii="Arial" w:hAnsi="Arial" w:cs="Arial"/>
                <w:sz w:val="20"/>
                <w:szCs w:val="20"/>
              </w:rPr>
            </w:pPr>
            <w:r w:rsidRPr="004929E4">
              <w:rPr>
                <w:rFonts w:ascii="Arial" w:hAnsi="Arial" w:cs="Arial"/>
                <w:sz w:val="20"/>
                <w:szCs w:val="20"/>
              </w:rPr>
              <w:t>14.37±2.41</w:t>
            </w:r>
          </w:p>
        </w:tc>
      </w:tr>
      <w:tr w:rsidR="007071BE" w:rsidRPr="004929E4" w14:paraId="6E890395" w14:textId="77777777" w:rsidTr="007071BE">
        <w:trPr>
          <w:trHeight w:val="354"/>
        </w:trPr>
        <w:tc>
          <w:tcPr>
            <w:tcW w:w="0" w:type="auto"/>
          </w:tcPr>
          <w:p w14:paraId="7AA9A94C" w14:textId="77777777" w:rsidR="007071BE" w:rsidRPr="004929E4" w:rsidRDefault="007071BE" w:rsidP="007071BE">
            <w:pPr>
              <w:jc w:val="center"/>
              <w:rPr>
                <w:rFonts w:ascii="Arial" w:hAnsi="Arial" w:cs="Arial"/>
                <w:sz w:val="20"/>
                <w:szCs w:val="20"/>
              </w:rPr>
            </w:pPr>
            <w:r w:rsidRPr="004929E4">
              <w:rPr>
                <w:rFonts w:ascii="Arial" w:hAnsi="Arial" w:cs="Arial"/>
                <w:sz w:val="20"/>
                <w:szCs w:val="20"/>
              </w:rPr>
              <w:t>KU</w:t>
            </w:r>
          </w:p>
        </w:tc>
        <w:tc>
          <w:tcPr>
            <w:tcW w:w="0" w:type="auto"/>
          </w:tcPr>
          <w:p w14:paraId="59D0C331" w14:textId="77777777" w:rsidR="007071BE" w:rsidRPr="004929E4" w:rsidRDefault="007071BE" w:rsidP="007071BE">
            <w:pPr>
              <w:jc w:val="center"/>
              <w:rPr>
                <w:rFonts w:ascii="Arial" w:hAnsi="Arial" w:cs="Arial"/>
                <w:sz w:val="20"/>
                <w:szCs w:val="20"/>
              </w:rPr>
            </w:pPr>
            <w:r w:rsidRPr="004929E4">
              <w:rPr>
                <w:rFonts w:ascii="Arial" w:hAnsi="Arial" w:cs="Arial"/>
                <w:sz w:val="20"/>
                <w:szCs w:val="20"/>
              </w:rPr>
              <w:t>2.20±0.46</w:t>
            </w:r>
          </w:p>
        </w:tc>
        <w:tc>
          <w:tcPr>
            <w:tcW w:w="0" w:type="auto"/>
          </w:tcPr>
          <w:p w14:paraId="38DD0EEF" w14:textId="77777777" w:rsidR="007071BE" w:rsidRPr="004929E4" w:rsidRDefault="007071BE" w:rsidP="007071BE">
            <w:pPr>
              <w:jc w:val="center"/>
              <w:rPr>
                <w:rFonts w:ascii="Arial" w:hAnsi="Arial" w:cs="Arial"/>
                <w:sz w:val="20"/>
                <w:szCs w:val="20"/>
              </w:rPr>
            </w:pPr>
            <w:r w:rsidRPr="004929E4">
              <w:rPr>
                <w:rFonts w:ascii="Arial" w:hAnsi="Arial" w:cs="Arial"/>
                <w:sz w:val="20"/>
                <w:szCs w:val="20"/>
              </w:rPr>
              <w:t>3.67±2.08</w:t>
            </w:r>
          </w:p>
        </w:tc>
        <w:tc>
          <w:tcPr>
            <w:tcW w:w="0" w:type="auto"/>
          </w:tcPr>
          <w:p w14:paraId="1392C264" w14:textId="77777777" w:rsidR="007071BE" w:rsidRPr="004929E4" w:rsidRDefault="007071BE" w:rsidP="007071BE">
            <w:pPr>
              <w:jc w:val="center"/>
              <w:rPr>
                <w:rFonts w:ascii="Arial" w:hAnsi="Arial" w:cs="Arial"/>
                <w:sz w:val="20"/>
                <w:szCs w:val="20"/>
              </w:rPr>
            </w:pPr>
            <w:r w:rsidRPr="004929E4">
              <w:rPr>
                <w:rFonts w:ascii="Arial" w:hAnsi="Arial" w:cs="Arial"/>
                <w:sz w:val="20"/>
                <w:szCs w:val="20"/>
              </w:rPr>
              <w:t>1.32±0.89</w:t>
            </w:r>
          </w:p>
        </w:tc>
        <w:tc>
          <w:tcPr>
            <w:tcW w:w="0" w:type="auto"/>
          </w:tcPr>
          <w:p w14:paraId="00382876" w14:textId="77777777" w:rsidR="007071BE" w:rsidRPr="004929E4" w:rsidRDefault="007071BE" w:rsidP="007071BE">
            <w:pPr>
              <w:jc w:val="center"/>
              <w:rPr>
                <w:rFonts w:ascii="Arial" w:hAnsi="Arial" w:cs="Arial"/>
                <w:sz w:val="20"/>
                <w:szCs w:val="20"/>
              </w:rPr>
            </w:pPr>
            <w:r w:rsidRPr="004929E4">
              <w:rPr>
                <w:rFonts w:ascii="Arial" w:hAnsi="Arial" w:cs="Arial"/>
                <w:sz w:val="20"/>
                <w:szCs w:val="20"/>
              </w:rPr>
              <w:t>0.33±0.58</w:t>
            </w:r>
          </w:p>
        </w:tc>
        <w:tc>
          <w:tcPr>
            <w:tcW w:w="0" w:type="auto"/>
          </w:tcPr>
          <w:p w14:paraId="0574D7D7" w14:textId="77777777" w:rsidR="007071BE" w:rsidRPr="004929E4" w:rsidRDefault="007071BE" w:rsidP="007071BE">
            <w:pPr>
              <w:jc w:val="center"/>
              <w:rPr>
                <w:rFonts w:ascii="Arial" w:hAnsi="Arial" w:cs="Arial"/>
                <w:sz w:val="20"/>
                <w:szCs w:val="20"/>
              </w:rPr>
            </w:pPr>
            <w:r w:rsidRPr="004929E4">
              <w:rPr>
                <w:rFonts w:ascii="Arial" w:hAnsi="Arial" w:cs="Arial"/>
                <w:sz w:val="20"/>
                <w:szCs w:val="20"/>
              </w:rPr>
              <w:t>7.52±4.02</w:t>
            </w:r>
          </w:p>
        </w:tc>
      </w:tr>
      <w:tr w:rsidR="007071BE" w:rsidRPr="004929E4" w14:paraId="11D7A741" w14:textId="77777777" w:rsidTr="007071BE">
        <w:trPr>
          <w:trHeight w:val="374"/>
        </w:trPr>
        <w:tc>
          <w:tcPr>
            <w:tcW w:w="0" w:type="auto"/>
          </w:tcPr>
          <w:p w14:paraId="195B6759" w14:textId="77777777" w:rsidR="007071BE" w:rsidRPr="004929E4" w:rsidRDefault="007071BE" w:rsidP="007071BE">
            <w:pPr>
              <w:jc w:val="center"/>
              <w:rPr>
                <w:rFonts w:ascii="Arial" w:hAnsi="Arial" w:cs="Arial"/>
                <w:sz w:val="20"/>
                <w:szCs w:val="20"/>
              </w:rPr>
            </w:pPr>
            <w:r w:rsidRPr="004929E4">
              <w:rPr>
                <w:rFonts w:ascii="Arial" w:hAnsi="Arial" w:cs="Arial"/>
                <w:sz w:val="20"/>
                <w:szCs w:val="20"/>
              </w:rPr>
              <w:t>LD</w:t>
            </w:r>
          </w:p>
        </w:tc>
        <w:tc>
          <w:tcPr>
            <w:tcW w:w="0" w:type="auto"/>
          </w:tcPr>
          <w:p w14:paraId="62988A89" w14:textId="77777777" w:rsidR="007071BE" w:rsidRPr="004929E4" w:rsidRDefault="007071BE" w:rsidP="007071BE">
            <w:pPr>
              <w:jc w:val="center"/>
              <w:rPr>
                <w:rFonts w:ascii="Arial" w:hAnsi="Arial" w:cs="Arial"/>
                <w:sz w:val="20"/>
                <w:szCs w:val="20"/>
              </w:rPr>
            </w:pPr>
            <w:r w:rsidRPr="004929E4">
              <w:rPr>
                <w:rFonts w:ascii="Arial" w:hAnsi="Arial" w:cs="Arial"/>
                <w:sz w:val="20"/>
                <w:szCs w:val="20"/>
              </w:rPr>
              <w:t>0.33±0.58</w:t>
            </w:r>
          </w:p>
        </w:tc>
        <w:tc>
          <w:tcPr>
            <w:tcW w:w="0" w:type="auto"/>
          </w:tcPr>
          <w:p w14:paraId="1107955F" w14:textId="77777777" w:rsidR="007071BE" w:rsidRPr="004929E4" w:rsidRDefault="007071BE" w:rsidP="007071BE">
            <w:pPr>
              <w:jc w:val="center"/>
              <w:rPr>
                <w:rFonts w:ascii="Arial" w:hAnsi="Arial" w:cs="Arial"/>
                <w:sz w:val="20"/>
                <w:szCs w:val="20"/>
              </w:rPr>
            </w:pPr>
            <w:proofErr w:type="spellStart"/>
            <w:proofErr w:type="gramStart"/>
            <w:r w:rsidRPr="004929E4">
              <w:rPr>
                <w:rFonts w:ascii="Arial" w:hAnsi="Arial" w:cs="Arial"/>
                <w:sz w:val="20"/>
                <w:szCs w:val="20"/>
              </w:rPr>
              <w:t>n.d</w:t>
            </w:r>
            <w:proofErr w:type="spellEnd"/>
            <w:proofErr w:type="gramEnd"/>
          </w:p>
        </w:tc>
        <w:tc>
          <w:tcPr>
            <w:tcW w:w="0" w:type="auto"/>
          </w:tcPr>
          <w:p w14:paraId="6AFA0AB1" w14:textId="77777777" w:rsidR="007071BE" w:rsidRPr="004929E4" w:rsidRDefault="007071BE" w:rsidP="007071BE">
            <w:pPr>
              <w:jc w:val="center"/>
              <w:rPr>
                <w:rFonts w:ascii="Arial" w:hAnsi="Arial" w:cs="Arial"/>
                <w:sz w:val="20"/>
                <w:szCs w:val="20"/>
              </w:rPr>
            </w:pPr>
            <w:proofErr w:type="spellStart"/>
            <w:proofErr w:type="gramStart"/>
            <w:r w:rsidRPr="004929E4">
              <w:rPr>
                <w:rFonts w:ascii="Arial" w:hAnsi="Arial" w:cs="Arial"/>
                <w:sz w:val="20"/>
                <w:szCs w:val="20"/>
              </w:rPr>
              <w:t>n.d</w:t>
            </w:r>
            <w:proofErr w:type="spellEnd"/>
            <w:proofErr w:type="gramEnd"/>
          </w:p>
        </w:tc>
        <w:tc>
          <w:tcPr>
            <w:tcW w:w="0" w:type="auto"/>
          </w:tcPr>
          <w:p w14:paraId="15791673" w14:textId="77777777" w:rsidR="007071BE" w:rsidRPr="004929E4" w:rsidRDefault="007071BE" w:rsidP="007071BE">
            <w:pPr>
              <w:jc w:val="center"/>
              <w:rPr>
                <w:rFonts w:ascii="Arial" w:hAnsi="Arial" w:cs="Arial"/>
                <w:sz w:val="20"/>
                <w:szCs w:val="20"/>
              </w:rPr>
            </w:pPr>
            <w:proofErr w:type="spellStart"/>
            <w:proofErr w:type="gramStart"/>
            <w:r w:rsidRPr="004929E4">
              <w:rPr>
                <w:rFonts w:ascii="Arial" w:hAnsi="Arial" w:cs="Arial"/>
                <w:sz w:val="20"/>
                <w:szCs w:val="20"/>
              </w:rPr>
              <w:t>n.d</w:t>
            </w:r>
            <w:proofErr w:type="spellEnd"/>
            <w:proofErr w:type="gramEnd"/>
          </w:p>
        </w:tc>
        <w:tc>
          <w:tcPr>
            <w:tcW w:w="0" w:type="auto"/>
          </w:tcPr>
          <w:p w14:paraId="615EEDDA" w14:textId="77777777" w:rsidR="007071BE" w:rsidRPr="004929E4" w:rsidRDefault="007071BE" w:rsidP="007071BE">
            <w:pPr>
              <w:jc w:val="center"/>
              <w:rPr>
                <w:rFonts w:ascii="Arial" w:hAnsi="Arial" w:cs="Arial"/>
                <w:sz w:val="20"/>
                <w:szCs w:val="20"/>
              </w:rPr>
            </w:pPr>
            <w:r w:rsidRPr="004929E4">
              <w:rPr>
                <w:rFonts w:ascii="Arial" w:hAnsi="Arial" w:cs="Arial"/>
                <w:sz w:val="20"/>
                <w:szCs w:val="20"/>
              </w:rPr>
              <w:t>0.33±0.58</w:t>
            </w:r>
          </w:p>
        </w:tc>
      </w:tr>
      <w:tr w:rsidR="007071BE" w:rsidRPr="004929E4" w14:paraId="606D00AF" w14:textId="77777777" w:rsidTr="007071BE">
        <w:trPr>
          <w:trHeight w:val="354"/>
        </w:trPr>
        <w:tc>
          <w:tcPr>
            <w:tcW w:w="0" w:type="auto"/>
          </w:tcPr>
          <w:p w14:paraId="19382109" w14:textId="77777777" w:rsidR="007071BE" w:rsidRPr="004929E4" w:rsidRDefault="007071BE" w:rsidP="007071BE">
            <w:pPr>
              <w:jc w:val="center"/>
              <w:rPr>
                <w:rFonts w:ascii="Arial" w:hAnsi="Arial" w:cs="Arial"/>
                <w:sz w:val="20"/>
                <w:szCs w:val="20"/>
              </w:rPr>
            </w:pPr>
            <w:r w:rsidRPr="004929E4">
              <w:rPr>
                <w:rFonts w:ascii="Arial" w:hAnsi="Arial" w:cs="Arial"/>
                <w:sz w:val="20"/>
                <w:szCs w:val="20"/>
              </w:rPr>
              <w:t>LL</w:t>
            </w:r>
          </w:p>
        </w:tc>
        <w:tc>
          <w:tcPr>
            <w:tcW w:w="0" w:type="auto"/>
          </w:tcPr>
          <w:p w14:paraId="1958277F" w14:textId="77777777" w:rsidR="007071BE" w:rsidRPr="004929E4" w:rsidRDefault="007071BE" w:rsidP="007071BE">
            <w:pPr>
              <w:jc w:val="center"/>
              <w:rPr>
                <w:rFonts w:ascii="Arial" w:hAnsi="Arial" w:cs="Arial"/>
                <w:sz w:val="20"/>
                <w:szCs w:val="20"/>
              </w:rPr>
            </w:pPr>
            <w:r w:rsidRPr="004929E4">
              <w:rPr>
                <w:rFonts w:ascii="Arial" w:hAnsi="Arial" w:cs="Arial"/>
                <w:sz w:val="20"/>
                <w:szCs w:val="20"/>
              </w:rPr>
              <w:t>10.49±1.18</w:t>
            </w:r>
          </w:p>
        </w:tc>
        <w:tc>
          <w:tcPr>
            <w:tcW w:w="0" w:type="auto"/>
          </w:tcPr>
          <w:p w14:paraId="65EFE2B7" w14:textId="77777777" w:rsidR="007071BE" w:rsidRPr="004929E4" w:rsidRDefault="007071BE" w:rsidP="007071BE">
            <w:pPr>
              <w:jc w:val="center"/>
              <w:rPr>
                <w:rFonts w:ascii="Arial" w:hAnsi="Arial" w:cs="Arial"/>
                <w:sz w:val="20"/>
                <w:szCs w:val="20"/>
              </w:rPr>
            </w:pPr>
            <w:proofErr w:type="spellStart"/>
            <w:proofErr w:type="gramStart"/>
            <w:r w:rsidRPr="004929E4">
              <w:rPr>
                <w:rFonts w:ascii="Arial" w:hAnsi="Arial" w:cs="Arial"/>
                <w:sz w:val="20"/>
                <w:szCs w:val="20"/>
              </w:rPr>
              <w:t>n.d</w:t>
            </w:r>
            <w:proofErr w:type="spellEnd"/>
            <w:proofErr w:type="gramEnd"/>
          </w:p>
        </w:tc>
        <w:tc>
          <w:tcPr>
            <w:tcW w:w="0" w:type="auto"/>
          </w:tcPr>
          <w:p w14:paraId="3ED96D6F" w14:textId="77777777" w:rsidR="007071BE" w:rsidRPr="004929E4" w:rsidRDefault="007071BE" w:rsidP="007071BE">
            <w:pPr>
              <w:jc w:val="center"/>
              <w:rPr>
                <w:rFonts w:ascii="Arial" w:hAnsi="Arial" w:cs="Arial"/>
                <w:sz w:val="20"/>
                <w:szCs w:val="20"/>
              </w:rPr>
            </w:pPr>
            <w:proofErr w:type="spellStart"/>
            <w:proofErr w:type="gramStart"/>
            <w:r w:rsidRPr="004929E4">
              <w:rPr>
                <w:rFonts w:ascii="Arial" w:hAnsi="Arial" w:cs="Arial"/>
                <w:sz w:val="20"/>
                <w:szCs w:val="20"/>
              </w:rPr>
              <w:t>n.d</w:t>
            </w:r>
            <w:proofErr w:type="spellEnd"/>
            <w:proofErr w:type="gramEnd"/>
          </w:p>
        </w:tc>
        <w:tc>
          <w:tcPr>
            <w:tcW w:w="0" w:type="auto"/>
          </w:tcPr>
          <w:p w14:paraId="364804D4" w14:textId="77777777" w:rsidR="007071BE" w:rsidRPr="004929E4" w:rsidRDefault="007071BE" w:rsidP="007071BE">
            <w:pPr>
              <w:jc w:val="center"/>
              <w:rPr>
                <w:rFonts w:ascii="Arial" w:hAnsi="Arial" w:cs="Arial"/>
                <w:sz w:val="20"/>
                <w:szCs w:val="20"/>
              </w:rPr>
            </w:pPr>
            <w:proofErr w:type="spellStart"/>
            <w:proofErr w:type="gramStart"/>
            <w:r w:rsidRPr="004929E4">
              <w:rPr>
                <w:rFonts w:ascii="Arial" w:hAnsi="Arial" w:cs="Arial"/>
                <w:sz w:val="20"/>
                <w:szCs w:val="20"/>
              </w:rPr>
              <w:t>n.d</w:t>
            </w:r>
            <w:proofErr w:type="spellEnd"/>
            <w:proofErr w:type="gramEnd"/>
          </w:p>
        </w:tc>
        <w:tc>
          <w:tcPr>
            <w:tcW w:w="0" w:type="auto"/>
          </w:tcPr>
          <w:p w14:paraId="03EE1A20" w14:textId="77777777" w:rsidR="007071BE" w:rsidRPr="004929E4" w:rsidRDefault="007071BE" w:rsidP="007071BE">
            <w:pPr>
              <w:jc w:val="center"/>
              <w:rPr>
                <w:rFonts w:ascii="Arial" w:hAnsi="Arial" w:cs="Arial"/>
                <w:sz w:val="20"/>
                <w:szCs w:val="20"/>
              </w:rPr>
            </w:pPr>
            <w:r w:rsidRPr="004929E4">
              <w:rPr>
                <w:rFonts w:ascii="Arial" w:hAnsi="Arial" w:cs="Arial"/>
                <w:sz w:val="20"/>
                <w:szCs w:val="20"/>
              </w:rPr>
              <w:t>10.49±1.18</w:t>
            </w:r>
          </w:p>
        </w:tc>
      </w:tr>
      <w:tr w:rsidR="007071BE" w:rsidRPr="004929E4" w14:paraId="0349E497" w14:textId="77777777" w:rsidTr="007071BE">
        <w:trPr>
          <w:trHeight w:val="354"/>
        </w:trPr>
        <w:tc>
          <w:tcPr>
            <w:tcW w:w="0" w:type="auto"/>
          </w:tcPr>
          <w:p w14:paraId="50C02937" w14:textId="77777777" w:rsidR="007071BE" w:rsidRPr="004929E4" w:rsidRDefault="007071BE" w:rsidP="007071BE">
            <w:pPr>
              <w:jc w:val="center"/>
              <w:rPr>
                <w:rFonts w:ascii="Arial" w:hAnsi="Arial" w:cs="Arial"/>
                <w:sz w:val="20"/>
                <w:szCs w:val="20"/>
              </w:rPr>
            </w:pPr>
            <w:r w:rsidRPr="004929E4">
              <w:rPr>
                <w:rFonts w:ascii="Arial" w:hAnsi="Arial" w:cs="Arial"/>
                <w:sz w:val="20"/>
                <w:szCs w:val="20"/>
              </w:rPr>
              <w:t>MA</w:t>
            </w:r>
          </w:p>
        </w:tc>
        <w:tc>
          <w:tcPr>
            <w:tcW w:w="0" w:type="auto"/>
          </w:tcPr>
          <w:p w14:paraId="76FA158B" w14:textId="77777777" w:rsidR="007071BE" w:rsidRPr="004929E4" w:rsidRDefault="007071BE" w:rsidP="007071BE">
            <w:pPr>
              <w:jc w:val="center"/>
              <w:rPr>
                <w:rFonts w:ascii="Arial" w:hAnsi="Arial" w:cs="Arial"/>
                <w:sz w:val="20"/>
                <w:szCs w:val="20"/>
              </w:rPr>
            </w:pPr>
            <w:r w:rsidRPr="004929E4">
              <w:rPr>
                <w:rFonts w:ascii="Arial" w:hAnsi="Arial" w:cs="Arial"/>
                <w:sz w:val="20"/>
                <w:szCs w:val="20"/>
              </w:rPr>
              <w:t>6.67±2.52</w:t>
            </w:r>
          </w:p>
        </w:tc>
        <w:tc>
          <w:tcPr>
            <w:tcW w:w="0" w:type="auto"/>
          </w:tcPr>
          <w:p w14:paraId="73196B48" w14:textId="77777777" w:rsidR="007071BE" w:rsidRPr="004929E4" w:rsidRDefault="007071BE" w:rsidP="007071BE">
            <w:pPr>
              <w:jc w:val="center"/>
              <w:rPr>
                <w:rFonts w:ascii="Arial" w:hAnsi="Arial" w:cs="Arial"/>
                <w:sz w:val="20"/>
                <w:szCs w:val="20"/>
              </w:rPr>
            </w:pPr>
            <w:r w:rsidRPr="004929E4">
              <w:rPr>
                <w:rFonts w:ascii="Arial" w:hAnsi="Arial" w:cs="Arial"/>
                <w:sz w:val="20"/>
                <w:szCs w:val="20"/>
              </w:rPr>
              <w:t>1.00±0.00</w:t>
            </w:r>
          </w:p>
        </w:tc>
        <w:tc>
          <w:tcPr>
            <w:tcW w:w="0" w:type="auto"/>
          </w:tcPr>
          <w:p w14:paraId="313597AD" w14:textId="77777777" w:rsidR="007071BE" w:rsidRPr="004929E4" w:rsidRDefault="007071BE" w:rsidP="007071BE">
            <w:pPr>
              <w:jc w:val="center"/>
              <w:rPr>
                <w:rFonts w:ascii="Arial" w:hAnsi="Arial" w:cs="Arial"/>
                <w:sz w:val="20"/>
                <w:szCs w:val="20"/>
              </w:rPr>
            </w:pPr>
            <w:proofErr w:type="spellStart"/>
            <w:proofErr w:type="gramStart"/>
            <w:r w:rsidRPr="004929E4">
              <w:rPr>
                <w:rFonts w:ascii="Arial" w:hAnsi="Arial" w:cs="Arial"/>
                <w:sz w:val="20"/>
                <w:szCs w:val="20"/>
              </w:rPr>
              <w:t>n.d</w:t>
            </w:r>
            <w:proofErr w:type="spellEnd"/>
            <w:proofErr w:type="gramEnd"/>
          </w:p>
        </w:tc>
        <w:tc>
          <w:tcPr>
            <w:tcW w:w="0" w:type="auto"/>
          </w:tcPr>
          <w:p w14:paraId="70089EB0" w14:textId="77777777" w:rsidR="007071BE" w:rsidRPr="004929E4" w:rsidRDefault="007071BE" w:rsidP="007071BE">
            <w:pPr>
              <w:jc w:val="center"/>
              <w:rPr>
                <w:rFonts w:ascii="Arial" w:hAnsi="Arial" w:cs="Arial"/>
                <w:sz w:val="20"/>
                <w:szCs w:val="20"/>
              </w:rPr>
            </w:pPr>
            <w:proofErr w:type="spellStart"/>
            <w:proofErr w:type="gramStart"/>
            <w:r w:rsidRPr="004929E4">
              <w:rPr>
                <w:rFonts w:ascii="Arial" w:hAnsi="Arial" w:cs="Arial"/>
                <w:sz w:val="20"/>
                <w:szCs w:val="20"/>
              </w:rPr>
              <w:t>n.d</w:t>
            </w:r>
            <w:proofErr w:type="spellEnd"/>
            <w:proofErr w:type="gramEnd"/>
          </w:p>
        </w:tc>
        <w:tc>
          <w:tcPr>
            <w:tcW w:w="0" w:type="auto"/>
          </w:tcPr>
          <w:p w14:paraId="15BCB3C9" w14:textId="77777777" w:rsidR="007071BE" w:rsidRPr="004929E4" w:rsidRDefault="007071BE" w:rsidP="007071BE">
            <w:pPr>
              <w:jc w:val="center"/>
              <w:rPr>
                <w:rFonts w:ascii="Arial" w:hAnsi="Arial" w:cs="Arial"/>
                <w:sz w:val="20"/>
                <w:szCs w:val="20"/>
              </w:rPr>
            </w:pPr>
            <w:r w:rsidRPr="004929E4">
              <w:rPr>
                <w:rFonts w:ascii="Arial" w:hAnsi="Arial" w:cs="Arial"/>
                <w:sz w:val="20"/>
                <w:szCs w:val="20"/>
              </w:rPr>
              <w:t>7.67±2.52</w:t>
            </w:r>
          </w:p>
        </w:tc>
      </w:tr>
      <w:tr w:rsidR="007071BE" w:rsidRPr="004929E4" w14:paraId="5ADBC4ED" w14:textId="77777777" w:rsidTr="007071BE">
        <w:trPr>
          <w:trHeight w:val="374"/>
        </w:trPr>
        <w:tc>
          <w:tcPr>
            <w:tcW w:w="0" w:type="auto"/>
          </w:tcPr>
          <w:p w14:paraId="44D31BAB" w14:textId="77777777" w:rsidR="007071BE" w:rsidRPr="004929E4" w:rsidRDefault="007071BE" w:rsidP="007071BE">
            <w:pPr>
              <w:jc w:val="center"/>
              <w:rPr>
                <w:rFonts w:ascii="Arial" w:hAnsi="Arial" w:cs="Arial"/>
                <w:sz w:val="20"/>
                <w:szCs w:val="20"/>
              </w:rPr>
            </w:pPr>
            <w:r w:rsidRPr="004929E4">
              <w:rPr>
                <w:rFonts w:ascii="Arial" w:hAnsi="Arial" w:cs="Arial"/>
                <w:sz w:val="20"/>
                <w:szCs w:val="20"/>
              </w:rPr>
              <w:t>MC</w:t>
            </w:r>
          </w:p>
        </w:tc>
        <w:tc>
          <w:tcPr>
            <w:tcW w:w="0" w:type="auto"/>
          </w:tcPr>
          <w:p w14:paraId="71D94C68" w14:textId="77777777" w:rsidR="007071BE" w:rsidRPr="004929E4" w:rsidRDefault="007071BE" w:rsidP="007071BE">
            <w:pPr>
              <w:jc w:val="center"/>
              <w:rPr>
                <w:rFonts w:ascii="Arial" w:hAnsi="Arial" w:cs="Arial"/>
                <w:sz w:val="20"/>
                <w:szCs w:val="20"/>
              </w:rPr>
            </w:pPr>
            <w:r w:rsidRPr="004929E4">
              <w:rPr>
                <w:rFonts w:ascii="Arial" w:hAnsi="Arial" w:cs="Arial"/>
                <w:sz w:val="20"/>
                <w:szCs w:val="20"/>
              </w:rPr>
              <w:t>0.33±0.58</w:t>
            </w:r>
          </w:p>
        </w:tc>
        <w:tc>
          <w:tcPr>
            <w:tcW w:w="0" w:type="auto"/>
          </w:tcPr>
          <w:p w14:paraId="38552818" w14:textId="77777777" w:rsidR="007071BE" w:rsidRPr="004929E4" w:rsidRDefault="007071BE" w:rsidP="007071BE">
            <w:pPr>
              <w:jc w:val="center"/>
              <w:rPr>
                <w:rFonts w:ascii="Arial" w:hAnsi="Arial" w:cs="Arial"/>
                <w:sz w:val="20"/>
                <w:szCs w:val="20"/>
              </w:rPr>
            </w:pPr>
            <w:proofErr w:type="spellStart"/>
            <w:proofErr w:type="gramStart"/>
            <w:r w:rsidRPr="004929E4">
              <w:rPr>
                <w:rFonts w:ascii="Arial" w:hAnsi="Arial" w:cs="Arial"/>
                <w:sz w:val="20"/>
                <w:szCs w:val="20"/>
              </w:rPr>
              <w:t>n.d</w:t>
            </w:r>
            <w:proofErr w:type="spellEnd"/>
            <w:proofErr w:type="gramEnd"/>
          </w:p>
        </w:tc>
        <w:tc>
          <w:tcPr>
            <w:tcW w:w="0" w:type="auto"/>
          </w:tcPr>
          <w:p w14:paraId="35EFF35E" w14:textId="77777777" w:rsidR="007071BE" w:rsidRPr="004929E4" w:rsidRDefault="007071BE" w:rsidP="007071BE">
            <w:pPr>
              <w:jc w:val="center"/>
              <w:rPr>
                <w:rFonts w:ascii="Arial" w:hAnsi="Arial" w:cs="Arial"/>
                <w:sz w:val="20"/>
                <w:szCs w:val="20"/>
              </w:rPr>
            </w:pPr>
            <w:proofErr w:type="spellStart"/>
            <w:proofErr w:type="gramStart"/>
            <w:r w:rsidRPr="004929E4">
              <w:rPr>
                <w:rFonts w:ascii="Arial" w:hAnsi="Arial" w:cs="Arial"/>
                <w:sz w:val="20"/>
                <w:szCs w:val="20"/>
              </w:rPr>
              <w:t>n.d</w:t>
            </w:r>
            <w:proofErr w:type="spellEnd"/>
            <w:proofErr w:type="gramEnd"/>
          </w:p>
        </w:tc>
        <w:tc>
          <w:tcPr>
            <w:tcW w:w="0" w:type="auto"/>
          </w:tcPr>
          <w:p w14:paraId="51581E09" w14:textId="77777777" w:rsidR="007071BE" w:rsidRPr="004929E4" w:rsidRDefault="007071BE" w:rsidP="007071BE">
            <w:pPr>
              <w:jc w:val="center"/>
              <w:rPr>
                <w:rFonts w:ascii="Arial" w:hAnsi="Arial" w:cs="Arial"/>
                <w:sz w:val="20"/>
                <w:szCs w:val="20"/>
              </w:rPr>
            </w:pPr>
            <w:proofErr w:type="spellStart"/>
            <w:proofErr w:type="gramStart"/>
            <w:r w:rsidRPr="004929E4">
              <w:rPr>
                <w:rFonts w:ascii="Arial" w:hAnsi="Arial" w:cs="Arial"/>
                <w:sz w:val="20"/>
                <w:szCs w:val="20"/>
              </w:rPr>
              <w:t>n.d</w:t>
            </w:r>
            <w:proofErr w:type="spellEnd"/>
            <w:proofErr w:type="gramEnd"/>
          </w:p>
        </w:tc>
        <w:tc>
          <w:tcPr>
            <w:tcW w:w="0" w:type="auto"/>
          </w:tcPr>
          <w:p w14:paraId="3C8524A6" w14:textId="77777777" w:rsidR="007071BE" w:rsidRPr="004929E4" w:rsidRDefault="007071BE" w:rsidP="007071BE">
            <w:pPr>
              <w:jc w:val="center"/>
              <w:rPr>
                <w:rFonts w:ascii="Arial" w:hAnsi="Arial" w:cs="Arial"/>
                <w:sz w:val="20"/>
                <w:szCs w:val="20"/>
              </w:rPr>
            </w:pPr>
            <w:r w:rsidRPr="004929E4">
              <w:rPr>
                <w:rFonts w:ascii="Arial" w:hAnsi="Arial" w:cs="Arial"/>
                <w:sz w:val="20"/>
                <w:szCs w:val="20"/>
              </w:rPr>
              <w:t>0.33±0.58</w:t>
            </w:r>
          </w:p>
        </w:tc>
      </w:tr>
      <w:tr w:rsidR="007071BE" w:rsidRPr="004929E4" w14:paraId="14D9BC1B" w14:textId="77777777" w:rsidTr="007071BE">
        <w:trPr>
          <w:trHeight w:val="354"/>
        </w:trPr>
        <w:tc>
          <w:tcPr>
            <w:tcW w:w="0" w:type="auto"/>
          </w:tcPr>
          <w:p w14:paraId="3C1EA305" w14:textId="77777777" w:rsidR="007071BE" w:rsidRPr="004929E4" w:rsidRDefault="007071BE" w:rsidP="007071BE">
            <w:pPr>
              <w:jc w:val="center"/>
              <w:rPr>
                <w:rFonts w:ascii="Arial" w:hAnsi="Arial" w:cs="Arial"/>
                <w:sz w:val="20"/>
                <w:szCs w:val="20"/>
              </w:rPr>
            </w:pPr>
            <w:r w:rsidRPr="004929E4">
              <w:rPr>
                <w:rFonts w:ascii="Arial" w:hAnsi="Arial" w:cs="Arial"/>
                <w:sz w:val="20"/>
                <w:szCs w:val="20"/>
              </w:rPr>
              <w:t>MD</w:t>
            </w:r>
          </w:p>
        </w:tc>
        <w:tc>
          <w:tcPr>
            <w:tcW w:w="0" w:type="auto"/>
          </w:tcPr>
          <w:p w14:paraId="7E60D85F" w14:textId="77777777" w:rsidR="007071BE" w:rsidRPr="004929E4" w:rsidRDefault="007071BE" w:rsidP="007071BE">
            <w:pPr>
              <w:jc w:val="center"/>
              <w:rPr>
                <w:rFonts w:ascii="Arial" w:hAnsi="Arial" w:cs="Arial"/>
                <w:sz w:val="20"/>
                <w:szCs w:val="20"/>
              </w:rPr>
            </w:pPr>
            <w:r w:rsidRPr="004929E4">
              <w:rPr>
                <w:rFonts w:ascii="Arial" w:hAnsi="Arial" w:cs="Arial"/>
                <w:sz w:val="20"/>
                <w:szCs w:val="20"/>
              </w:rPr>
              <w:t>0.67±1.16</w:t>
            </w:r>
          </w:p>
        </w:tc>
        <w:tc>
          <w:tcPr>
            <w:tcW w:w="0" w:type="auto"/>
          </w:tcPr>
          <w:p w14:paraId="6459A161" w14:textId="77777777" w:rsidR="007071BE" w:rsidRPr="004929E4" w:rsidRDefault="007071BE" w:rsidP="007071BE">
            <w:pPr>
              <w:jc w:val="center"/>
              <w:rPr>
                <w:rFonts w:ascii="Arial" w:hAnsi="Arial" w:cs="Arial"/>
                <w:sz w:val="20"/>
                <w:szCs w:val="20"/>
              </w:rPr>
            </w:pPr>
            <w:r w:rsidRPr="004929E4">
              <w:rPr>
                <w:rFonts w:ascii="Arial" w:hAnsi="Arial" w:cs="Arial"/>
                <w:sz w:val="20"/>
                <w:szCs w:val="20"/>
              </w:rPr>
              <w:t>0.33±0.58</w:t>
            </w:r>
          </w:p>
        </w:tc>
        <w:tc>
          <w:tcPr>
            <w:tcW w:w="0" w:type="auto"/>
          </w:tcPr>
          <w:p w14:paraId="5D910398" w14:textId="77777777" w:rsidR="007071BE" w:rsidRPr="004929E4" w:rsidRDefault="007071BE" w:rsidP="007071BE">
            <w:pPr>
              <w:jc w:val="center"/>
              <w:rPr>
                <w:rFonts w:ascii="Arial" w:hAnsi="Arial" w:cs="Arial"/>
                <w:sz w:val="20"/>
                <w:szCs w:val="20"/>
              </w:rPr>
            </w:pPr>
            <w:proofErr w:type="spellStart"/>
            <w:proofErr w:type="gramStart"/>
            <w:r w:rsidRPr="004929E4">
              <w:rPr>
                <w:rFonts w:ascii="Arial" w:hAnsi="Arial" w:cs="Arial"/>
                <w:sz w:val="20"/>
                <w:szCs w:val="20"/>
              </w:rPr>
              <w:t>n.d</w:t>
            </w:r>
            <w:proofErr w:type="spellEnd"/>
            <w:proofErr w:type="gramEnd"/>
          </w:p>
        </w:tc>
        <w:tc>
          <w:tcPr>
            <w:tcW w:w="0" w:type="auto"/>
          </w:tcPr>
          <w:p w14:paraId="1F43B3A4" w14:textId="77777777" w:rsidR="007071BE" w:rsidRPr="004929E4" w:rsidRDefault="007071BE" w:rsidP="007071BE">
            <w:pPr>
              <w:jc w:val="center"/>
              <w:rPr>
                <w:rFonts w:ascii="Arial" w:hAnsi="Arial" w:cs="Arial"/>
                <w:sz w:val="20"/>
                <w:szCs w:val="20"/>
              </w:rPr>
            </w:pPr>
            <w:proofErr w:type="spellStart"/>
            <w:proofErr w:type="gramStart"/>
            <w:r w:rsidRPr="004929E4">
              <w:rPr>
                <w:rFonts w:ascii="Arial" w:hAnsi="Arial" w:cs="Arial"/>
                <w:sz w:val="20"/>
                <w:szCs w:val="20"/>
              </w:rPr>
              <w:t>n.d</w:t>
            </w:r>
            <w:proofErr w:type="spellEnd"/>
            <w:proofErr w:type="gramEnd"/>
          </w:p>
        </w:tc>
        <w:tc>
          <w:tcPr>
            <w:tcW w:w="0" w:type="auto"/>
          </w:tcPr>
          <w:p w14:paraId="034F50C1" w14:textId="77777777" w:rsidR="007071BE" w:rsidRPr="004929E4" w:rsidRDefault="007071BE" w:rsidP="007071BE">
            <w:pPr>
              <w:jc w:val="center"/>
              <w:rPr>
                <w:rFonts w:ascii="Arial" w:hAnsi="Arial" w:cs="Arial"/>
                <w:sz w:val="20"/>
                <w:szCs w:val="20"/>
              </w:rPr>
            </w:pPr>
            <w:r w:rsidRPr="004929E4">
              <w:rPr>
                <w:rFonts w:ascii="Arial" w:hAnsi="Arial" w:cs="Arial"/>
                <w:sz w:val="20"/>
                <w:szCs w:val="20"/>
              </w:rPr>
              <w:t>1.00±1.73</w:t>
            </w:r>
          </w:p>
        </w:tc>
      </w:tr>
      <w:tr w:rsidR="007071BE" w:rsidRPr="004929E4" w14:paraId="59983D21" w14:textId="77777777" w:rsidTr="007071BE">
        <w:trPr>
          <w:trHeight w:val="374"/>
        </w:trPr>
        <w:tc>
          <w:tcPr>
            <w:tcW w:w="0" w:type="auto"/>
          </w:tcPr>
          <w:p w14:paraId="00120FF0" w14:textId="77777777" w:rsidR="007071BE" w:rsidRPr="004929E4" w:rsidRDefault="007071BE" w:rsidP="007071BE">
            <w:pPr>
              <w:jc w:val="center"/>
              <w:rPr>
                <w:rFonts w:ascii="Arial" w:hAnsi="Arial" w:cs="Arial"/>
                <w:sz w:val="20"/>
                <w:szCs w:val="20"/>
              </w:rPr>
            </w:pPr>
            <w:r w:rsidRPr="004929E4">
              <w:rPr>
                <w:rFonts w:ascii="Arial" w:hAnsi="Arial" w:cs="Arial"/>
                <w:sz w:val="20"/>
                <w:szCs w:val="20"/>
              </w:rPr>
              <w:t>MP</w:t>
            </w:r>
          </w:p>
        </w:tc>
        <w:tc>
          <w:tcPr>
            <w:tcW w:w="0" w:type="auto"/>
          </w:tcPr>
          <w:p w14:paraId="4FFA102D" w14:textId="77777777" w:rsidR="007071BE" w:rsidRPr="004929E4" w:rsidRDefault="007071BE" w:rsidP="007071BE">
            <w:pPr>
              <w:jc w:val="center"/>
              <w:rPr>
                <w:rFonts w:ascii="Arial" w:hAnsi="Arial" w:cs="Arial"/>
                <w:sz w:val="20"/>
                <w:szCs w:val="20"/>
              </w:rPr>
            </w:pPr>
            <w:r w:rsidRPr="004929E4">
              <w:rPr>
                <w:rFonts w:ascii="Arial" w:hAnsi="Arial" w:cs="Arial"/>
                <w:sz w:val="20"/>
                <w:szCs w:val="20"/>
              </w:rPr>
              <w:t>1.33±1.53</w:t>
            </w:r>
          </w:p>
        </w:tc>
        <w:tc>
          <w:tcPr>
            <w:tcW w:w="0" w:type="auto"/>
          </w:tcPr>
          <w:p w14:paraId="474B6BB6" w14:textId="77777777" w:rsidR="007071BE" w:rsidRPr="004929E4" w:rsidRDefault="007071BE" w:rsidP="007071BE">
            <w:pPr>
              <w:jc w:val="center"/>
              <w:rPr>
                <w:rFonts w:ascii="Arial" w:hAnsi="Arial" w:cs="Arial"/>
                <w:sz w:val="20"/>
                <w:szCs w:val="20"/>
              </w:rPr>
            </w:pPr>
            <w:r w:rsidRPr="004929E4">
              <w:rPr>
                <w:rFonts w:ascii="Arial" w:hAnsi="Arial" w:cs="Arial"/>
                <w:sz w:val="20"/>
                <w:szCs w:val="20"/>
              </w:rPr>
              <w:t>0.33±0.58</w:t>
            </w:r>
          </w:p>
        </w:tc>
        <w:tc>
          <w:tcPr>
            <w:tcW w:w="0" w:type="auto"/>
          </w:tcPr>
          <w:p w14:paraId="336FF2AB" w14:textId="77777777" w:rsidR="007071BE" w:rsidRPr="004929E4" w:rsidRDefault="007071BE" w:rsidP="007071BE">
            <w:pPr>
              <w:jc w:val="center"/>
              <w:rPr>
                <w:rFonts w:ascii="Arial" w:hAnsi="Arial" w:cs="Arial"/>
                <w:sz w:val="20"/>
                <w:szCs w:val="20"/>
              </w:rPr>
            </w:pPr>
            <w:proofErr w:type="spellStart"/>
            <w:proofErr w:type="gramStart"/>
            <w:r w:rsidRPr="004929E4">
              <w:rPr>
                <w:rFonts w:ascii="Arial" w:hAnsi="Arial" w:cs="Arial"/>
                <w:sz w:val="20"/>
                <w:szCs w:val="20"/>
              </w:rPr>
              <w:t>n.d</w:t>
            </w:r>
            <w:proofErr w:type="spellEnd"/>
            <w:proofErr w:type="gramEnd"/>
          </w:p>
        </w:tc>
        <w:tc>
          <w:tcPr>
            <w:tcW w:w="0" w:type="auto"/>
          </w:tcPr>
          <w:p w14:paraId="68BD63E2" w14:textId="77777777" w:rsidR="007071BE" w:rsidRPr="004929E4" w:rsidRDefault="007071BE" w:rsidP="007071BE">
            <w:pPr>
              <w:jc w:val="center"/>
              <w:rPr>
                <w:rFonts w:ascii="Arial" w:hAnsi="Arial" w:cs="Arial"/>
                <w:sz w:val="20"/>
                <w:szCs w:val="20"/>
              </w:rPr>
            </w:pPr>
            <w:proofErr w:type="spellStart"/>
            <w:proofErr w:type="gramStart"/>
            <w:r w:rsidRPr="004929E4">
              <w:rPr>
                <w:rFonts w:ascii="Arial" w:hAnsi="Arial" w:cs="Arial"/>
                <w:sz w:val="20"/>
                <w:szCs w:val="20"/>
              </w:rPr>
              <w:t>n.d</w:t>
            </w:r>
            <w:proofErr w:type="spellEnd"/>
            <w:proofErr w:type="gramEnd"/>
          </w:p>
        </w:tc>
        <w:tc>
          <w:tcPr>
            <w:tcW w:w="0" w:type="auto"/>
          </w:tcPr>
          <w:p w14:paraId="44ADC62B" w14:textId="77777777" w:rsidR="007071BE" w:rsidRPr="004929E4" w:rsidRDefault="007071BE" w:rsidP="007071BE">
            <w:pPr>
              <w:jc w:val="center"/>
              <w:rPr>
                <w:rFonts w:ascii="Arial" w:hAnsi="Arial" w:cs="Arial"/>
                <w:sz w:val="20"/>
                <w:szCs w:val="20"/>
              </w:rPr>
            </w:pPr>
            <w:r w:rsidRPr="004929E4">
              <w:rPr>
                <w:rFonts w:ascii="Arial" w:hAnsi="Arial" w:cs="Arial"/>
                <w:sz w:val="20"/>
                <w:szCs w:val="20"/>
              </w:rPr>
              <w:t>1.67±2.11</w:t>
            </w:r>
          </w:p>
        </w:tc>
      </w:tr>
      <w:tr w:rsidR="007071BE" w:rsidRPr="004929E4" w14:paraId="2C286778" w14:textId="77777777" w:rsidTr="007071BE">
        <w:trPr>
          <w:trHeight w:val="354"/>
        </w:trPr>
        <w:tc>
          <w:tcPr>
            <w:tcW w:w="0" w:type="auto"/>
          </w:tcPr>
          <w:p w14:paraId="406E0F34" w14:textId="77777777" w:rsidR="007071BE" w:rsidRPr="004929E4" w:rsidRDefault="007071BE" w:rsidP="007071BE">
            <w:pPr>
              <w:jc w:val="center"/>
              <w:rPr>
                <w:rFonts w:ascii="Arial" w:hAnsi="Arial" w:cs="Arial"/>
                <w:sz w:val="20"/>
                <w:szCs w:val="20"/>
              </w:rPr>
            </w:pPr>
            <w:r w:rsidRPr="004929E4">
              <w:rPr>
                <w:rFonts w:ascii="Arial" w:hAnsi="Arial" w:cs="Arial"/>
                <w:sz w:val="20"/>
                <w:szCs w:val="20"/>
              </w:rPr>
              <w:t>MV</w:t>
            </w:r>
          </w:p>
        </w:tc>
        <w:tc>
          <w:tcPr>
            <w:tcW w:w="0" w:type="auto"/>
          </w:tcPr>
          <w:p w14:paraId="594A0D2A" w14:textId="77777777" w:rsidR="007071BE" w:rsidRPr="004929E4" w:rsidRDefault="007071BE" w:rsidP="007071BE">
            <w:pPr>
              <w:jc w:val="center"/>
              <w:rPr>
                <w:rFonts w:ascii="Arial" w:hAnsi="Arial" w:cs="Arial"/>
                <w:sz w:val="20"/>
                <w:szCs w:val="20"/>
              </w:rPr>
            </w:pPr>
            <w:r w:rsidRPr="004929E4">
              <w:rPr>
                <w:rFonts w:ascii="Arial" w:hAnsi="Arial" w:cs="Arial"/>
                <w:sz w:val="20"/>
                <w:szCs w:val="20"/>
              </w:rPr>
              <w:t>7.32±2.09</w:t>
            </w:r>
          </w:p>
        </w:tc>
        <w:tc>
          <w:tcPr>
            <w:tcW w:w="0" w:type="auto"/>
          </w:tcPr>
          <w:p w14:paraId="08E7E4D8" w14:textId="77777777" w:rsidR="007071BE" w:rsidRPr="004929E4" w:rsidRDefault="007071BE" w:rsidP="007071BE">
            <w:pPr>
              <w:jc w:val="center"/>
              <w:rPr>
                <w:rFonts w:ascii="Arial" w:hAnsi="Arial" w:cs="Arial"/>
                <w:sz w:val="20"/>
                <w:szCs w:val="20"/>
              </w:rPr>
            </w:pPr>
            <w:r w:rsidRPr="004929E4">
              <w:rPr>
                <w:rFonts w:ascii="Arial" w:hAnsi="Arial" w:cs="Arial"/>
                <w:sz w:val="20"/>
                <w:szCs w:val="20"/>
              </w:rPr>
              <w:t>3.67±0.58</w:t>
            </w:r>
          </w:p>
        </w:tc>
        <w:tc>
          <w:tcPr>
            <w:tcW w:w="0" w:type="auto"/>
          </w:tcPr>
          <w:p w14:paraId="4342EB1D" w14:textId="77777777" w:rsidR="007071BE" w:rsidRPr="004929E4" w:rsidRDefault="007071BE" w:rsidP="007071BE">
            <w:pPr>
              <w:jc w:val="center"/>
              <w:rPr>
                <w:rFonts w:ascii="Arial" w:hAnsi="Arial" w:cs="Arial"/>
                <w:sz w:val="20"/>
                <w:szCs w:val="20"/>
              </w:rPr>
            </w:pPr>
            <w:r w:rsidRPr="004929E4">
              <w:rPr>
                <w:rFonts w:ascii="Arial" w:hAnsi="Arial" w:cs="Arial"/>
                <w:sz w:val="20"/>
                <w:szCs w:val="20"/>
              </w:rPr>
              <w:t>2.00±0.00</w:t>
            </w:r>
          </w:p>
        </w:tc>
        <w:tc>
          <w:tcPr>
            <w:tcW w:w="0" w:type="auto"/>
          </w:tcPr>
          <w:p w14:paraId="79429DA9" w14:textId="77777777" w:rsidR="007071BE" w:rsidRPr="004929E4" w:rsidRDefault="007071BE" w:rsidP="007071BE">
            <w:pPr>
              <w:jc w:val="center"/>
              <w:rPr>
                <w:rFonts w:ascii="Arial" w:hAnsi="Arial" w:cs="Arial"/>
                <w:sz w:val="20"/>
                <w:szCs w:val="20"/>
              </w:rPr>
            </w:pPr>
            <w:r w:rsidRPr="004929E4">
              <w:rPr>
                <w:rFonts w:ascii="Arial" w:hAnsi="Arial" w:cs="Arial"/>
                <w:sz w:val="20"/>
                <w:szCs w:val="20"/>
              </w:rPr>
              <w:t>1.00±0.00</w:t>
            </w:r>
          </w:p>
        </w:tc>
        <w:tc>
          <w:tcPr>
            <w:tcW w:w="0" w:type="auto"/>
          </w:tcPr>
          <w:p w14:paraId="0BA74C57" w14:textId="77777777" w:rsidR="007071BE" w:rsidRPr="004929E4" w:rsidRDefault="007071BE" w:rsidP="007071BE">
            <w:pPr>
              <w:jc w:val="center"/>
              <w:rPr>
                <w:rFonts w:ascii="Arial" w:hAnsi="Arial" w:cs="Arial"/>
                <w:sz w:val="20"/>
                <w:szCs w:val="20"/>
              </w:rPr>
            </w:pPr>
            <w:r w:rsidRPr="004929E4">
              <w:rPr>
                <w:rFonts w:ascii="Arial" w:hAnsi="Arial" w:cs="Arial"/>
                <w:sz w:val="20"/>
                <w:szCs w:val="20"/>
              </w:rPr>
              <w:t>13.98±2.67</w:t>
            </w:r>
          </w:p>
        </w:tc>
      </w:tr>
      <w:tr w:rsidR="007071BE" w:rsidRPr="004929E4" w14:paraId="1FFEA85E" w14:textId="77777777" w:rsidTr="007071BE">
        <w:trPr>
          <w:trHeight w:val="354"/>
        </w:trPr>
        <w:tc>
          <w:tcPr>
            <w:tcW w:w="0" w:type="auto"/>
          </w:tcPr>
          <w:p w14:paraId="25163379" w14:textId="77777777" w:rsidR="007071BE" w:rsidRPr="004929E4" w:rsidRDefault="007071BE" w:rsidP="007071BE">
            <w:pPr>
              <w:jc w:val="center"/>
              <w:rPr>
                <w:rFonts w:ascii="Arial" w:hAnsi="Arial" w:cs="Arial"/>
                <w:sz w:val="20"/>
                <w:szCs w:val="20"/>
              </w:rPr>
            </w:pPr>
            <w:r w:rsidRPr="004929E4">
              <w:rPr>
                <w:rFonts w:ascii="Arial" w:hAnsi="Arial" w:cs="Arial"/>
                <w:sz w:val="20"/>
                <w:szCs w:val="20"/>
              </w:rPr>
              <w:t>NA</w:t>
            </w:r>
          </w:p>
        </w:tc>
        <w:tc>
          <w:tcPr>
            <w:tcW w:w="0" w:type="auto"/>
          </w:tcPr>
          <w:p w14:paraId="5FC16A5E" w14:textId="77777777" w:rsidR="007071BE" w:rsidRPr="004929E4" w:rsidRDefault="007071BE" w:rsidP="007071BE">
            <w:pPr>
              <w:jc w:val="center"/>
              <w:rPr>
                <w:rFonts w:ascii="Arial" w:hAnsi="Arial" w:cs="Arial"/>
                <w:sz w:val="20"/>
                <w:szCs w:val="20"/>
              </w:rPr>
            </w:pPr>
            <w:r w:rsidRPr="004929E4">
              <w:rPr>
                <w:rFonts w:ascii="Arial" w:hAnsi="Arial" w:cs="Arial"/>
                <w:sz w:val="20"/>
                <w:szCs w:val="20"/>
              </w:rPr>
              <w:t>1.00±1.00</w:t>
            </w:r>
          </w:p>
        </w:tc>
        <w:tc>
          <w:tcPr>
            <w:tcW w:w="0" w:type="auto"/>
          </w:tcPr>
          <w:p w14:paraId="1A1A87F2" w14:textId="77777777" w:rsidR="007071BE" w:rsidRPr="004929E4" w:rsidRDefault="007071BE" w:rsidP="007071BE">
            <w:pPr>
              <w:jc w:val="center"/>
              <w:rPr>
                <w:rFonts w:ascii="Arial" w:hAnsi="Arial" w:cs="Arial"/>
                <w:sz w:val="20"/>
                <w:szCs w:val="20"/>
              </w:rPr>
            </w:pPr>
            <w:proofErr w:type="spellStart"/>
            <w:proofErr w:type="gramStart"/>
            <w:r w:rsidRPr="004929E4">
              <w:rPr>
                <w:rFonts w:ascii="Arial" w:hAnsi="Arial" w:cs="Arial"/>
                <w:sz w:val="20"/>
                <w:szCs w:val="20"/>
              </w:rPr>
              <w:t>n.d</w:t>
            </w:r>
            <w:proofErr w:type="spellEnd"/>
            <w:proofErr w:type="gramEnd"/>
          </w:p>
        </w:tc>
        <w:tc>
          <w:tcPr>
            <w:tcW w:w="0" w:type="auto"/>
          </w:tcPr>
          <w:p w14:paraId="06DE02B1" w14:textId="77777777" w:rsidR="007071BE" w:rsidRPr="004929E4" w:rsidRDefault="007071BE" w:rsidP="007071BE">
            <w:pPr>
              <w:jc w:val="center"/>
              <w:rPr>
                <w:rFonts w:ascii="Arial" w:hAnsi="Arial" w:cs="Arial"/>
                <w:sz w:val="20"/>
                <w:szCs w:val="20"/>
              </w:rPr>
            </w:pPr>
            <w:proofErr w:type="spellStart"/>
            <w:proofErr w:type="gramStart"/>
            <w:r w:rsidRPr="004929E4">
              <w:rPr>
                <w:rFonts w:ascii="Arial" w:hAnsi="Arial" w:cs="Arial"/>
                <w:sz w:val="20"/>
                <w:szCs w:val="20"/>
              </w:rPr>
              <w:t>n.d</w:t>
            </w:r>
            <w:proofErr w:type="spellEnd"/>
            <w:proofErr w:type="gramEnd"/>
          </w:p>
        </w:tc>
        <w:tc>
          <w:tcPr>
            <w:tcW w:w="0" w:type="auto"/>
          </w:tcPr>
          <w:p w14:paraId="0E1A077C" w14:textId="77777777" w:rsidR="007071BE" w:rsidRPr="004929E4" w:rsidRDefault="007071BE" w:rsidP="007071BE">
            <w:pPr>
              <w:jc w:val="center"/>
              <w:rPr>
                <w:rFonts w:ascii="Arial" w:hAnsi="Arial" w:cs="Arial"/>
                <w:sz w:val="20"/>
                <w:szCs w:val="20"/>
              </w:rPr>
            </w:pPr>
            <w:proofErr w:type="spellStart"/>
            <w:proofErr w:type="gramStart"/>
            <w:r w:rsidRPr="004929E4">
              <w:rPr>
                <w:rFonts w:ascii="Arial" w:hAnsi="Arial" w:cs="Arial"/>
                <w:sz w:val="20"/>
                <w:szCs w:val="20"/>
              </w:rPr>
              <w:t>n.d</w:t>
            </w:r>
            <w:proofErr w:type="spellEnd"/>
            <w:proofErr w:type="gramEnd"/>
          </w:p>
        </w:tc>
        <w:tc>
          <w:tcPr>
            <w:tcW w:w="0" w:type="auto"/>
          </w:tcPr>
          <w:p w14:paraId="179DE8F4" w14:textId="77777777" w:rsidR="007071BE" w:rsidRPr="004929E4" w:rsidRDefault="007071BE" w:rsidP="007071BE">
            <w:pPr>
              <w:jc w:val="center"/>
              <w:rPr>
                <w:rFonts w:ascii="Arial" w:hAnsi="Arial" w:cs="Arial"/>
                <w:sz w:val="20"/>
                <w:szCs w:val="20"/>
              </w:rPr>
            </w:pPr>
            <w:r w:rsidRPr="004929E4">
              <w:rPr>
                <w:rFonts w:ascii="Arial" w:hAnsi="Arial" w:cs="Arial"/>
                <w:sz w:val="20"/>
                <w:szCs w:val="20"/>
              </w:rPr>
              <w:t>1.00±1.00</w:t>
            </w:r>
          </w:p>
        </w:tc>
      </w:tr>
      <w:tr w:rsidR="007071BE" w:rsidRPr="004929E4" w14:paraId="6E2495E0" w14:textId="77777777" w:rsidTr="007071BE">
        <w:trPr>
          <w:trHeight w:val="374"/>
        </w:trPr>
        <w:tc>
          <w:tcPr>
            <w:tcW w:w="0" w:type="auto"/>
          </w:tcPr>
          <w:p w14:paraId="078DDBD1" w14:textId="77777777" w:rsidR="007071BE" w:rsidRPr="004929E4" w:rsidRDefault="007071BE" w:rsidP="007071BE">
            <w:pPr>
              <w:jc w:val="center"/>
              <w:rPr>
                <w:rFonts w:ascii="Arial" w:hAnsi="Arial" w:cs="Arial"/>
                <w:sz w:val="20"/>
                <w:szCs w:val="20"/>
              </w:rPr>
            </w:pPr>
            <w:r w:rsidRPr="004929E4">
              <w:rPr>
                <w:rFonts w:ascii="Arial" w:hAnsi="Arial" w:cs="Arial"/>
                <w:sz w:val="20"/>
                <w:szCs w:val="20"/>
              </w:rPr>
              <w:t>NKA</w:t>
            </w:r>
          </w:p>
        </w:tc>
        <w:tc>
          <w:tcPr>
            <w:tcW w:w="0" w:type="auto"/>
          </w:tcPr>
          <w:p w14:paraId="6836A735" w14:textId="77777777" w:rsidR="007071BE" w:rsidRPr="004929E4" w:rsidRDefault="007071BE" w:rsidP="007071BE">
            <w:pPr>
              <w:jc w:val="center"/>
              <w:rPr>
                <w:rFonts w:ascii="Arial" w:hAnsi="Arial" w:cs="Arial"/>
                <w:sz w:val="20"/>
                <w:szCs w:val="20"/>
              </w:rPr>
            </w:pPr>
            <w:r w:rsidRPr="004929E4">
              <w:rPr>
                <w:rFonts w:ascii="Arial" w:hAnsi="Arial" w:cs="Arial"/>
                <w:sz w:val="20"/>
                <w:szCs w:val="20"/>
              </w:rPr>
              <w:t>9.39±0.56</w:t>
            </w:r>
          </w:p>
        </w:tc>
        <w:tc>
          <w:tcPr>
            <w:tcW w:w="0" w:type="auto"/>
          </w:tcPr>
          <w:p w14:paraId="13B984A2" w14:textId="77777777" w:rsidR="007071BE" w:rsidRPr="004929E4" w:rsidRDefault="007071BE" w:rsidP="007071BE">
            <w:pPr>
              <w:jc w:val="center"/>
              <w:rPr>
                <w:rFonts w:ascii="Arial" w:hAnsi="Arial" w:cs="Arial"/>
                <w:sz w:val="20"/>
                <w:szCs w:val="20"/>
              </w:rPr>
            </w:pPr>
            <w:r w:rsidRPr="004929E4">
              <w:rPr>
                <w:rFonts w:ascii="Arial" w:hAnsi="Arial" w:cs="Arial"/>
                <w:sz w:val="20"/>
                <w:szCs w:val="20"/>
              </w:rPr>
              <w:t>4.40±0.44</w:t>
            </w:r>
          </w:p>
        </w:tc>
        <w:tc>
          <w:tcPr>
            <w:tcW w:w="0" w:type="auto"/>
          </w:tcPr>
          <w:p w14:paraId="4F21EF4D" w14:textId="77777777" w:rsidR="007071BE" w:rsidRPr="004929E4" w:rsidRDefault="007071BE" w:rsidP="007071BE">
            <w:pPr>
              <w:jc w:val="center"/>
              <w:rPr>
                <w:rFonts w:ascii="Arial" w:hAnsi="Arial" w:cs="Arial"/>
                <w:sz w:val="20"/>
                <w:szCs w:val="20"/>
              </w:rPr>
            </w:pPr>
            <w:r w:rsidRPr="004929E4">
              <w:rPr>
                <w:rFonts w:ascii="Arial" w:hAnsi="Arial" w:cs="Arial"/>
                <w:sz w:val="20"/>
                <w:szCs w:val="20"/>
              </w:rPr>
              <w:t>1.33±1.15</w:t>
            </w:r>
          </w:p>
        </w:tc>
        <w:tc>
          <w:tcPr>
            <w:tcW w:w="0" w:type="auto"/>
          </w:tcPr>
          <w:p w14:paraId="63E63C81" w14:textId="77777777" w:rsidR="007071BE" w:rsidRPr="004929E4" w:rsidRDefault="007071BE" w:rsidP="007071BE">
            <w:pPr>
              <w:jc w:val="center"/>
              <w:rPr>
                <w:rFonts w:ascii="Arial" w:hAnsi="Arial" w:cs="Arial"/>
                <w:sz w:val="20"/>
                <w:szCs w:val="20"/>
              </w:rPr>
            </w:pPr>
            <w:r w:rsidRPr="004929E4">
              <w:rPr>
                <w:rFonts w:ascii="Arial" w:hAnsi="Arial" w:cs="Arial"/>
                <w:sz w:val="20"/>
                <w:szCs w:val="20"/>
              </w:rPr>
              <w:t>0.33±0.58</w:t>
            </w:r>
          </w:p>
        </w:tc>
        <w:tc>
          <w:tcPr>
            <w:tcW w:w="0" w:type="auto"/>
          </w:tcPr>
          <w:p w14:paraId="12AC1169" w14:textId="77777777" w:rsidR="007071BE" w:rsidRPr="004929E4" w:rsidRDefault="007071BE" w:rsidP="007071BE">
            <w:pPr>
              <w:jc w:val="center"/>
              <w:rPr>
                <w:rFonts w:ascii="Arial" w:hAnsi="Arial" w:cs="Arial"/>
                <w:sz w:val="20"/>
                <w:szCs w:val="20"/>
              </w:rPr>
            </w:pPr>
            <w:r w:rsidRPr="004929E4">
              <w:rPr>
                <w:rFonts w:ascii="Arial" w:hAnsi="Arial" w:cs="Arial"/>
                <w:sz w:val="20"/>
                <w:szCs w:val="20"/>
              </w:rPr>
              <w:t>15.45±2.73</w:t>
            </w:r>
          </w:p>
        </w:tc>
      </w:tr>
      <w:tr w:rsidR="007071BE" w:rsidRPr="004929E4" w14:paraId="0089B644" w14:textId="77777777" w:rsidTr="007071BE">
        <w:trPr>
          <w:trHeight w:val="354"/>
        </w:trPr>
        <w:tc>
          <w:tcPr>
            <w:tcW w:w="0" w:type="auto"/>
            <w:tcBorders>
              <w:bottom w:val="single" w:sz="4" w:space="0" w:color="auto"/>
            </w:tcBorders>
          </w:tcPr>
          <w:p w14:paraId="0C969D14" w14:textId="77777777" w:rsidR="007071BE" w:rsidRPr="004929E4" w:rsidRDefault="007071BE" w:rsidP="007071BE">
            <w:pPr>
              <w:jc w:val="center"/>
              <w:rPr>
                <w:rFonts w:ascii="Arial" w:hAnsi="Arial" w:cs="Arial"/>
                <w:sz w:val="20"/>
                <w:szCs w:val="20"/>
              </w:rPr>
            </w:pPr>
            <w:r w:rsidRPr="004929E4">
              <w:rPr>
                <w:rFonts w:ascii="Arial" w:hAnsi="Arial" w:cs="Arial"/>
                <w:sz w:val="20"/>
                <w:szCs w:val="20"/>
              </w:rPr>
              <w:t>SA</w:t>
            </w:r>
          </w:p>
        </w:tc>
        <w:tc>
          <w:tcPr>
            <w:tcW w:w="0" w:type="auto"/>
            <w:tcBorders>
              <w:bottom w:val="single" w:sz="4" w:space="0" w:color="auto"/>
            </w:tcBorders>
          </w:tcPr>
          <w:p w14:paraId="0914AE8F" w14:textId="77777777" w:rsidR="007071BE" w:rsidRPr="004929E4" w:rsidRDefault="007071BE" w:rsidP="007071BE">
            <w:pPr>
              <w:jc w:val="center"/>
              <w:rPr>
                <w:rFonts w:ascii="Arial" w:hAnsi="Arial" w:cs="Arial"/>
                <w:sz w:val="20"/>
                <w:szCs w:val="20"/>
              </w:rPr>
            </w:pPr>
            <w:r w:rsidRPr="004929E4">
              <w:rPr>
                <w:rFonts w:ascii="Arial" w:hAnsi="Arial" w:cs="Arial"/>
                <w:sz w:val="20"/>
                <w:szCs w:val="20"/>
              </w:rPr>
              <w:t>1.72±0.15</w:t>
            </w:r>
          </w:p>
        </w:tc>
        <w:tc>
          <w:tcPr>
            <w:tcW w:w="0" w:type="auto"/>
            <w:tcBorders>
              <w:bottom w:val="single" w:sz="4" w:space="0" w:color="auto"/>
            </w:tcBorders>
          </w:tcPr>
          <w:p w14:paraId="79795074" w14:textId="77777777" w:rsidR="007071BE" w:rsidRPr="004929E4" w:rsidRDefault="007071BE" w:rsidP="007071BE">
            <w:pPr>
              <w:jc w:val="center"/>
              <w:rPr>
                <w:rFonts w:ascii="Arial" w:hAnsi="Arial" w:cs="Arial"/>
                <w:sz w:val="20"/>
                <w:szCs w:val="20"/>
              </w:rPr>
            </w:pPr>
            <w:r w:rsidRPr="004929E4">
              <w:rPr>
                <w:rFonts w:ascii="Arial" w:hAnsi="Arial" w:cs="Arial"/>
                <w:sz w:val="20"/>
                <w:szCs w:val="20"/>
              </w:rPr>
              <w:t>6.99±0.06</w:t>
            </w:r>
          </w:p>
        </w:tc>
        <w:tc>
          <w:tcPr>
            <w:tcW w:w="0" w:type="auto"/>
            <w:tcBorders>
              <w:bottom w:val="single" w:sz="4" w:space="0" w:color="auto"/>
            </w:tcBorders>
          </w:tcPr>
          <w:p w14:paraId="3E106E4C" w14:textId="77777777" w:rsidR="007071BE" w:rsidRPr="004929E4" w:rsidRDefault="007071BE" w:rsidP="007071BE">
            <w:pPr>
              <w:jc w:val="center"/>
              <w:rPr>
                <w:rFonts w:ascii="Arial" w:hAnsi="Arial" w:cs="Arial"/>
                <w:sz w:val="20"/>
                <w:szCs w:val="20"/>
              </w:rPr>
            </w:pPr>
            <w:r w:rsidRPr="004929E4">
              <w:rPr>
                <w:rFonts w:ascii="Arial" w:hAnsi="Arial" w:cs="Arial"/>
                <w:sz w:val="20"/>
                <w:szCs w:val="20"/>
              </w:rPr>
              <w:t>2.13±0.01</w:t>
            </w:r>
          </w:p>
        </w:tc>
        <w:tc>
          <w:tcPr>
            <w:tcW w:w="0" w:type="auto"/>
            <w:tcBorders>
              <w:bottom w:val="single" w:sz="4" w:space="0" w:color="auto"/>
            </w:tcBorders>
          </w:tcPr>
          <w:p w14:paraId="176432B4" w14:textId="77777777" w:rsidR="007071BE" w:rsidRPr="004929E4" w:rsidRDefault="007071BE" w:rsidP="007071BE">
            <w:pPr>
              <w:jc w:val="center"/>
              <w:rPr>
                <w:rFonts w:ascii="Arial" w:hAnsi="Arial" w:cs="Arial"/>
                <w:sz w:val="20"/>
                <w:szCs w:val="20"/>
              </w:rPr>
            </w:pPr>
            <w:r w:rsidRPr="004929E4">
              <w:rPr>
                <w:rFonts w:ascii="Arial" w:hAnsi="Arial" w:cs="Arial"/>
                <w:sz w:val="20"/>
                <w:szCs w:val="20"/>
              </w:rPr>
              <w:t>0.33±0.58</w:t>
            </w:r>
          </w:p>
        </w:tc>
        <w:tc>
          <w:tcPr>
            <w:tcW w:w="0" w:type="auto"/>
            <w:tcBorders>
              <w:bottom w:val="single" w:sz="4" w:space="0" w:color="auto"/>
            </w:tcBorders>
          </w:tcPr>
          <w:p w14:paraId="79F9D5BD" w14:textId="77777777" w:rsidR="007071BE" w:rsidRPr="004929E4" w:rsidRDefault="007071BE" w:rsidP="007071BE">
            <w:pPr>
              <w:jc w:val="center"/>
              <w:rPr>
                <w:rFonts w:ascii="Arial" w:hAnsi="Arial" w:cs="Arial"/>
                <w:sz w:val="20"/>
                <w:szCs w:val="20"/>
              </w:rPr>
            </w:pPr>
            <w:r w:rsidRPr="004929E4">
              <w:rPr>
                <w:rFonts w:ascii="Arial" w:hAnsi="Arial" w:cs="Arial"/>
                <w:sz w:val="20"/>
                <w:szCs w:val="20"/>
              </w:rPr>
              <w:t>11.18±0.82</w:t>
            </w:r>
          </w:p>
        </w:tc>
      </w:tr>
    </w:tbl>
    <w:bookmarkEnd w:id="11"/>
    <w:bookmarkEnd w:id="12"/>
    <w:bookmarkEnd w:id="13"/>
    <w:bookmarkEnd w:id="14"/>
    <w:bookmarkEnd w:id="15"/>
    <w:bookmarkEnd w:id="16"/>
    <w:bookmarkEnd w:id="17"/>
    <w:bookmarkEnd w:id="18"/>
    <w:p w14:paraId="3C991300" w14:textId="77777777" w:rsidR="00D814ED" w:rsidRPr="004929E4" w:rsidRDefault="00D814ED" w:rsidP="007071BE">
      <w:pPr>
        <w:pStyle w:val="Body"/>
        <w:spacing w:after="0"/>
        <w:rPr>
          <w:rFonts w:ascii="Arial" w:hAnsi="Arial" w:cs="Arial"/>
        </w:rPr>
      </w:pPr>
      <w:r w:rsidRPr="004929E4">
        <w:rPr>
          <w:rFonts w:ascii="Arial" w:hAnsi="Arial" w:cs="Arial"/>
        </w:rPr>
        <w:t xml:space="preserve">Notes: The means ± standard deviations of triplicate determination values were presented. </w:t>
      </w:r>
    </w:p>
    <w:p w14:paraId="577AAC3C" w14:textId="05C42F70" w:rsidR="00D814ED" w:rsidRPr="004929E4" w:rsidRDefault="007071BE" w:rsidP="007071BE">
      <w:pPr>
        <w:pStyle w:val="Body"/>
        <w:spacing w:after="0"/>
        <w:rPr>
          <w:rFonts w:ascii="Arial" w:hAnsi="Arial" w:cs="Arial"/>
        </w:rPr>
      </w:pPr>
      <w:r w:rsidRPr="004929E4">
        <w:rPr>
          <w:rFonts w:ascii="Arial" w:hAnsi="Arial" w:cs="Arial"/>
        </w:rPr>
        <w:t>N. d.</w:t>
      </w:r>
      <w:r w:rsidR="00D814ED" w:rsidRPr="004929E4">
        <w:rPr>
          <w:rFonts w:ascii="Arial" w:hAnsi="Arial" w:cs="Arial"/>
        </w:rPr>
        <w:t xml:space="preserve"> = not detected </w:t>
      </w:r>
    </w:p>
    <w:p w14:paraId="46CAFAA9" w14:textId="77777777" w:rsidR="00BE6626" w:rsidRPr="004929E4" w:rsidRDefault="00D814ED" w:rsidP="007071BE">
      <w:pPr>
        <w:pStyle w:val="Body"/>
        <w:spacing w:after="0"/>
        <w:rPr>
          <w:rFonts w:ascii="Arial" w:hAnsi="Arial" w:cs="Arial"/>
        </w:rPr>
      </w:pPr>
      <w:r w:rsidRPr="004929E4">
        <w:rPr>
          <w:rFonts w:ascii="Arial" w:hAnsi="Arial" w:cs="Arial"/>
        </w:rPr>
        <w:t xml:space="preserve">Key: CA = </w:t>
      </w:r>
      <w:proofErr w:type="spellStart"/>
      <w:r w:rsidRPr="004929E4">
        <w:rPr>
          <w:rFonts w:ascii="Arial" w:hAnsi="Arial" w:cs="Arial"/>
        </w:rPr>
        <w:t>Chamama</w:t>
      </w:r>
      <w:proofErr w:type="spellEnd"/>
      <w:r w:rsidRPr="004929E4">
        <w:rPr>
          <w:rFonts w:ascii="Arial" w:hAnsi="Arial" w:cs="Arial"/>
        </w:rPr>
        <w:t xml:space="preserve">, CMA = </w:t>
      </w:r>
      <w:proofErr w:type="spellStart"/>
      <w:r w:rsidRPr="004929E4">
        <w:rPr>
          <w:rFonts w:ascii="Arial" w:hAnsi="Arial" w:cs="Arial"/>
        </w:rPr>
        <w:t>Chatoloma</w:t>
      </w:r>
      <w:proofErr w:type="spellEnd"/>
      <w:r w:rsidRPr="004929E4">
        <w:rPr>
          <w:rFonts w:ascii="Arial" w:hAnsi="Arial" w:cs="Arial"/>
        </w:rPr>
        <w:t xml:space="preserve">, DA = Dowa, DZ = Dedza, KO = Kamwendo, KU = Kasungu, LD = </w:t>
      </w:r>
      <w:proofErr w:type="spellStart"/>
      <w:r w:rsidRPr="004929E4">
        <w:rPr>
          <w:rFonts w:ascii="Arial" w:hAnsi="Arial" w:cs="Arial"/>
        </w:rPr>
        <w:t>Lumbadzi</w:t>
      </w:r>
      <w:proofErr w:type="spellEnd"/>
      <w:r w:rsidRPr="004929E4">
        <w:rPr>
          <w:rFonts w:ascii="Arial" w:hAnsi="Arial" w:cs="Arial"/>
        </w:rPr>
        <w:t xml:space="preserve">, LL = Lilongwe, MA = </w:t>
      </w:r>
      <w:proofErr w:type="spellStart"/>
      <w:r w:rsidRPr="004929E4">
        <w:rPr>
          <w:rFonts w:ascii="Arial" w:hAnsi="Arial" w:cs="Arial"/>
        </w:rPr>
        <w:t>Mkanda</w:t>
      </w:r>
      <w:proofErr w:type="spellEnd"/>
      <w:r w:rsidRPr="004929E4">
        <w:rPr>
          <w:rFonts w:ascii="Arial" w:hAnsi="Arial" w:cs="Arial"/>
        </w:rPr>
        <w:t xml:space="preserve">, MC = </w:t>
      </w:r>
      <w:proofErr w:type="spellStart"/>
      <w:r w:rsidRPr="004929E4">
        <w:rPr>
          <w:rFonts w:ascii="Arial" w:hAnsi="Arial" w:cs="Arial"/>
        </w:rPr>
        <w:t>Mchinji</w:t>
      </w:r>
      <w:proofErr w:type="spellEnd"/>
      <w:r w:rsidRPr="004929E4">
        <w:rPr>
          <w:rFonts w:ascii="Arial" w:hAnsi="Arial" w:cs="Arial"/>
        </w:rPr>
        <w:t xml:space="preserve">, MD = </w:t>
      </w:r>
      <w:proofErr w:type="spellStart"/>
      <w:r w:rsidRPr="004929E4">
        <w:rPr>
          <w:rFonts w:ascii="Arial" w:hAnsi="Arial" w:cs="Arial"/>
        </w:rPr>
        <w:t>Mitundu</w:t>
      </w:r>
      <w:proofErr w:type="spellEnd"/>
      <w:r w:rsidRPr="004929E4">
        <w:rPr>
          <w:rFonts w:ascii="Arial" w:hAnsi="Arial" w:cs="Arial"/>
        </w:rPr>
        <w:t xml:space="preserve">, MP = </w:t>
      </w:r>
      <w:proofErr w:type="spellStart"/>
      <w:r w:rsidRPr="004929E4">
        <w:rPr>
          <w:rFonts w:ascii="Arial" w:hAnsi="Arial" w:cs="Arial"/>
        </w:rPr>
        <w:t>Mponela</w:t>
      </w:r>
      <w:proofErr w:type="spellEnd"/>
      <w:r w:rsidRPr="004929E4">
        <w:rPr>
          <w:rFonts w:ascii="Arial" w:hAnsi="Arial" w:cs="Arial"/>
        </w:rPr>
        <w:t xml:space="preserve">, MV = </w:t>
      </w:r>
      <w:proofErr w:type="spellStart"/>
      <w:r w:rsidRPr="004929E4">
        <w:rPr>
          <w:rFonts w:ascii="Arial" w:hAnsi="Arial" w:cs="Arial"/>
        </w:rPr>
        <w:t>Mvera</w:t>
      </w:r>
      <w:proofErr w:type="spellEnd"/>
      <w:r w:rsidRPr="004929E4">
        <w:rPr>
          <w:rFonts w:ascii="Arial" w:hAnsi="Arial" w:cs="Arial"/>
        </w:rPr>
        <w:t xml:space="preserve">, NA = </w:t>
      </w:r>
      <w:proofErr w:type="spellStart"/>
      <w:r w:rsidRPr="004929E4">
        <w:rPr>
          <w:rFonts w:ascii="Arial" w:hAnsi="Arial" w:cs="Arial"/>
        </w:rPr>
        <w:t>Nambuma</w:t>
      </w:r>
      <w:proofErr w:type="spellEnd"/>
      <w:r w:rsidRPr="004929E4">
        <w:rPr>
          <w:rFonts w:ascii="Arial" w:hAnsi="Arial" w:cs="Arial"/>
        </w:rPr>
        <w:t xml:space="preserve">, NKA = </w:t>
      </w:r>
      <w:proofErr w:type="spellStart"/>
      <w:r w:rsidRPr="004929E4">
        <w:rPr>
          <w:rFonts w:ascii="Arial" w:hAnsi="Arial" w:cs="Arial"/>
        </w:rPr>
        <w:t>Nkhamenya</w:t>
      </w:r>
      <w:proofErr w:type="spellEnd"/>
      <w:r w:rsidRPr="004929E4">
        <w:rPr>
          <w:rFonts w:ascii="Arial" w:hAnsi="Arial" w:cs="Arial"/>
        </w:rPr>
        <w:t xml:space="preserve">, and SA = Salima local market. </w:t>
      </w:r>
    </w:p>
    <w:p w14:paraId="1AEB98AF" w14:textId="77777777" w:rsidR="00BE6626" w:rsidRPr="004929E4" w:rsidRDefault="00BE6626" w:rsidP="007071BE">
      <w:pPr>
        <w:pStyle w:val="Body"/>
        <w:spacing w:after="0"/>
        <w:rPr>
          <w:rFonts w:ascii="Arial" w:hAnsi="Arial" w:cs="Arial"/>
        </w:rPr>
      </w:pPr>
    </w:p>
    <w:p w14:paraId="606E3EB2" w14:textId="77777777" w:rsidR="00BE6626" w:rsidRPr="004929E4" w:rsidRDefault="00BE6626" w:rsidP="007071BE">
      <w:pPr>
        <w:pStyle w:val="Body"/>
        <w:spacing w:after="0"/>
        <w:rPr>
          <w:rFonts w:ascii="Arial" w:hAnsi="Arial" w:cs="Arial"/>
        </w:rPr>
      </w:pPr>
    </w:p>
    <w:p w14:paraId="003B941F" w14:textId="77777777" w:rsidR="00BE6626" w:rsidRPr="004929E4" w:rsidRDefault="00BE6626" w:rsidP="007071BE">
      <w:pPr>
        <w:pStyle w:val="Body"/>
        <w:spacing w:after="0"/>
        <w:rPr>
          <w:rFonts w:ascii="Arial" w:hAnsi="Arial" w:cs="Arial"/>
        </w:rPr>
      </w:pPr>
    </w:p>
    <w:p w14:paraId="6288BA38" w14:textId="77777777" w:rsidR="00BE6626" w:rsidRPr="004929E4" w:rsidRDefault="00BE6626" w:rsidP="007071BE">
      <w:pPr>
        <w:pStyle w:val="Body"/>
        <w:spacing w:after="0"/>
        <w:rPr>
          <w:rFonts w:ascii="Arial" w:hAnsi="Arial" w:cs="Arial"/>
        </w:rPr>
      </w:pPr>
    </w:p>
    <w:p w14:paraId="2B364C60" w14:textId="77777777" w:rsidR="00BE6626" w:rsidRPr="004929E4" w:rsidRDefault="00BE6626" w:rsidP="007071BE">
      <w:pPr>
        <w:pStyle w:val="Body"/>
        <w:spacing w:after="0"/>
        <w:rPr>
          <w:rFonts w:ascii="Arial" w:hAnsi="Arial" w:cs="Arial"/>
        </w:rPr>
      </w:pPr>
    </w:p>
    <w:p w14:paraId="20A19E2D" w14:textId="77777777" w:rsidR="00BE6626" w:rsidRPr="004929E4" w:rsidRDefault="00BE6626" w:rsidP="007071BE">
      <w:pPr>
        <w:pStyle w:val="Body"/>
        <w:spacing w:after="0"/>
        <w:rPr>
          <w:rFonts w:ascii="Arial" w:hAnsi="Arial" w:cs="Arial"/>
        </w:rPr>
      </w:pPr>
    </w:p>
    <w:p w14:paraId="37A451FA" w14:textId="77777777" w:rsidR="00BE6626" w:rsidRPr="004929E4" w:rsidRDefault="00BE6626" w:rsidP="007071BE">
      <w:pPr>
        <w:pStyle w:val="Body"/>
        <w:spacing w:after="0"/>
        <w:rPr>
          <w:rFonts w:ascii="Arial" w:hAnsi="Arial" w:cs="Arial"/>
        </w:rPr>
      </w:pPr>
    </w:p>
    <w:p w14:paraId="2611F4D2" w14:textId="77777777" w:rsidR="00BE6626" w:rsidRPr="004929E4" w:rsidRDefault="00BE6626" w:rsidP="007071BE">
      <w:pPr>
        <w:pStyle w:val="Body"/>
        <w:spacing w:after="0"/>
        <w:rPr>
          <w:rFonts w:ascii="Arial" w:hAnsi="Arial" w:cs="Arial"/>
        </w:rPr>
      </w:pPr>
    </w:p>
    <w:p w14:paraId="75B8B94E" w14:textId="77777777" w:rsidR="00BE6626" w:rsidRPr="004929E4" w:rsidRDefault="00BE6626" w:rsidP="007071BE">
      <w:pPr>
        <w:pStyle w:val="Body"/>
        <w:spacing w:after="0"/>
        <w:rPr>
          <w:rFonts w:ascii="Arial" w:hAnsi="Arial" w:cs="Arial"/>
        </w:rPr>
      </w:pPr>
    </w:p>
    <w:p w14:paraId="4F6AC28B" w14:textId="77777777" w:rsidR="00BE6626" w:rsidRPr="004929E4" w:rsidRDefault="00BE6626" w:rsidP="007071BE">
      <w:pPr>
        <w:pStyle w:val="Body"/>
        <w:spacing w:after="0"/>
        <w:rPr>
          <w:rFonts w:ascii="Arial" w:hAnsi="Arial" w:cs="Arial"/>
        </w:rPr>
      </w:pPr>
    </w:p>
    <w:p w14:paraId="61DCC9E7" w14:textId="77777777" w:rsidR="00BE6626" w:rsidRPr="004929E4" w:rsidRDefault="00BE6626" w:rsidP="007071BE">
      <w:pPr>
        <w:pStyle w:val="Body"/>
        <w:spacing w:after="0"/>
        <w:rPr>
          <w:rFonts w:ascii="Arial" w:hAnsi="Arial" w:cs="Arial"/>
        </w:rPr>
      </w:pPr>
    </w:p>
    <w:p w14:paraId="506A63F1" w14:textId="77777777" w:rsidR="00BE6626" w:rsidRPr="004929E4" w:rsidRDefault="00BE6626" w:rsidP="007071BE">
      <w:pPr>
        <w:pStyle w:val="Body"/>
        <w:spacing w:after="0"/>
        <w:rPr>
          <w:rFonts w:ascii="Arial" w:hAnsi="Arial" w:cs="Arial"/>
        </w:rPr>
      </w:pPr>
    </w:p>
    <w:p w14:paraId="3B473812" w14:textId="77777777" w:rsidR="00BE6626" w:rsidRPr="004929E4" w:rsidRDefault="00BE6626" w:rsidP="007071BE">
      <w:pPr>
        <w:pStyle w:val="Body"/>
        <w:spacing w:after="0"/>
        <w:rPr>
          <w:rFonts w:ascii="Arial" w:hAnsi="Arial" w:cs="Arial"/>
        </w:rPr>
      </w:pPr>
    </w:p>
    <w:p w14:paraId="703E2655" w14:textId="77777777" w:rsidR="00BE6626" w:rsidRPr="004929E4" w:rsidRDefault="00BE6626" w:rsidP="007071BE">
      <w:pPr>
        <w:pStyle w:val="Body"/>
        <w:spacing w:after="0"/>
        <w:rPr>
          <w:rFonts w:ascii="Arial" w:hAnsi="Arial" w:cs="Arial"/>
        </w:rPr>
      </w:pPr>
    </w:p>
    <w:p w14:paraId="55C16F61" w14:textId="77777777" w:rsidR="00BE6626" w:rsidRPr="004929E4" w:rsidRDefault="00BE6626" w:rsidP="007071BE">
      <w:pPr>
        <w:pStyle w:val="Body"/>
        <w:spacing w:after="0"/>
        <w:rPr>
          <w:rFonts w:ascii="Arial" w:hAnsi="Arial" w:cs="Arial"/>
        </w:rPr>
      </w:pPr>
    </w:p>
    <w:p w14:paraId="7F997DCA" w14:textId="77777777" w:rsidR="00BE6626" w:rsidRPr="004929E4" w:rsidRDefault="00BE6626" w:rsidP="007071BE">
      <w:pPr>
        <w:pStyle w:val="Body"/>
        <w:spacing w:after="0"/>
        <w:rPr>
          <w:rFonts w:ascii="Arial" w:hAnsi="Arial" w:cs="Arial"/>
        </w:rPr>
      </w:pPr>
    </w:p>
    <w:p w14:paraId="03DCD223" w14:textId="77777777" w:rsidR="00BE6626" w:rsidRPr="004929E4" w:rsidRDefault="00BE6626" w:rsidP="007071BE">
      <w:pPr>
        <w:pStyle w:val="Body"/>
        <w:spacing w:after="0"/>
        <w:rPr>
          <w:rFonts w:ascii="Arial" w:hAnsi="Arial" w:cs="Arial"/>
        </w:rPr>
      </w:pPr>
    </w:p>
    <w:p w14:paraId="54D3A12D" w14:textId="77777777" w:rsidR="00BE6626" w:rsidRPr="004929E4" w:rsidRDefault="00BE6626" w:rsidP="007071BE">
      <w:pPr>
        <w:pStyle w:val="Body"/>
        <w:spacing w:after="0"/>
        <w:rPr>
          <w:rFonts w:ascii="Arial" w:hAnsi="Arial" w:cs="Arial"/>
        </w:rPr>
      </w:pPr>
    </w:p>
    <w:p w14:paraId="182E4D58" w14:textId="0D9CD63D" w:rsidR="00D814ED" w:rsidRPr="004929E4" w:rsidRDefault="00D814ED" w:rsidP="007071BE">
      <w:pPr>
        <w:pStyle w:val="Body"/>
        <w:spacing w:after="0"/>
        <w:rPr>
          <w:rFonts w:ascii="Arial" w:hAnsi="Arial" w:cs="Arial"/>
        </w:rPr>
      </w:pPr>
      <w:r w:rsidRPr="004929E4">
        <w:rPr>
          <w:rFonts w:ascii="Arial" w:hAnsi="Arial" w:cs="Arial"/>
        </w:rPr>
        <w:t xml:space="preserve"> </w:t>
      </w:r>
    </w:p>
    <w:p w14:paraId="4359F0C0" w14:textId="77777777" w:rsidR="00D814ED" w:rsidRPr="004929E4" w:rsidRDefault="00D814ED" w:rsidP="007071BE">
      <w:pPr>
        <w:pStyle w:val="Body"/>
        <w:spacing w:after="0"/>
        <w:rPr>
          <w:rFonts w:ascii="Arial" w:hAnsi="Arial" w:cs="Arial"/>
          <w:b/>
          <w:bCs/>
        </w:rPr>
      </w:pPr>
      <w:r w:rsidRPr="004929E4">
        <w:rPr>
          <w:rFonts w:ascii="Arial" w:hAnsi="Arial" w:cs="Arial"/>
          <w:b/>
          <w:bCs/>
        </w:rPr>
        <w:lastRenderedPageBreak/>
        <w:t>Table 2: Levels of Aflatoxin in Groundnut Flour (Southern Region)</w:t>
      </w:r>
    </w:p>
    <w:tbl>
      <w:tblPr>
        <w:tblStyle w:val="TableGrid"/>
        <w:tblW w:w="84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
        <w:gridCol w:w="1620"/>
        <w:gridCol w:w="1350"/>
        <w:gridCol w:w="1440"/>
        <w:gridCol w:w="1350"/>
        <w:gridCol w:w="1620"/>
      </w:tblGrid>
      <w:tr w:rsidR="00BE6626" w:rsidRPr="004929E4" w14:paraId="7DA78FCE" w14:textId="77777777" w:rsidTr="00AE0E8B">
        <w:trPr>
          <w:jc w:val="center"/>
        </w:trPr>
        <w:tc>
          <w:tcPr>
            <w:tcW w:w="8460" w:type="dxa"/>
            <w:gridSpan w:val="6"/>
            <w:tcBorders>
              <w:top w:val="single" w:sz="4" w:space="0" w:color="auto"/>
            </w:tcBorders>
          </w:tcPr>
          <w:p w14:paraId="75349791" w14:textId="23AC115B" w:rsidR="00BE6626" w:rsidRPr="004929E4" w:rsidRDefault="00BE6626" w:rsidP="00AE0E8B">
            <w:pPr>
              <w:spacing w:line="276" w:lineRule="auto"/>
              <w:jc w:val="center"/>
              <w:rPr>
                <w:rFonts w:ascii="Arial" w:hAnsi="Arial" w:cs="Arial"/>
                <w:b/>
                <w:bCs/>
                <w:sz w:val="20"/>
                <w:szCs w:val="20"/>
              </w:rPr>
            </w:pPr>
            <w:r w:rsidRPr="004929E4">
              <w:rPr>
                <w:rFonts w:ascii="Arial" w:hAnsi="Arial" w:cs="Arial"/>
                <w:b/>
                <w:bCs/>
                <w:sz w:val="20"/>
                <w:szCs w:val="20"/>
              </w:rPr>
              <w:t xml:space="preserve">Aflatoxin </w:t>
            </w:r>
            <w:r w:rsidR="001F79F1" w:rsidRPr="004929E4">
              <w:rPr>
                <w:rFonts w:ascii="Arial" w:hAnsi="Arial" w:cs="Arial"/>
                <w:b/>
                <w:bCs/>
                <w:sz w:val="20"/>
                <w:szCs w:val="20"/>
              </w:rPr>
              <w:t>concentrations (</w:t>
            </w:r>
            <w:r w:rsidRPr="004929E4">
              <w:rPr>
                <w:rFonts w:ascii="Arial" w:hAnsi="Arial" w:cs="Arial"/>
                <w:b/>
                <w:bCs/>
                <w:sz w:val="20"/>
                <w:szCs w:val="20"/>
              </w:rPr>
              <w:t>ppb)</w:t>
            </w:r>
          </w:p>
        </w:tc>
      </w:tr>
      <w:tr w:rsidR="00BE6626" w:rsidRPr="004929E4" w14:paraId="5809F461" w14:textId="77777777" w:rsidTr="00AE0E8B">
        <w:trPr>
          <w:jc w:val="center"/>
        </w:trPr>
        <w:tc>
          <w:tcPr>
            <w:tcW w:w="1080" w:type="dxa"/>
            <w:tcBorders>
              <w:bottom w:val="single" w:sz="4" w:space="0" w:color="auto"/>
            </w:tcBorders>
          </w:tcPr>
          <w:p w14:paraId="2044D50A"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Market</w:t>
            </w:r>
          </w:p>
        </w:tc>
        <w:tc>
          <w:tcPr>
            <w:tcW w:w="1620" w:type="dxa"/>
            <w:tcBorders>
              <w:top w:val="single" w:sz="4" w:space="0" w:color="auto"/>
              <w:bottom w:val="single" w:sz="4" w:space="0" w:color="auto"/>
            </w:tcBorders>
          </w:tcPr>
          <w:p w14:paraId="0BAD9636"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AFB</w:t>
            </w:r>
            <w:r w:rsidRPr="004929E4">
              <w:rPr>
                <w:rFonts w:ascii="Arial" w:hAnsi="Arial" w:cs="Arial"/>
                <w:sz w:val="20"/>
                <w:szCs w:val="20"/>
                <w:vertAlign w:val="subscript"/>
              </w:rPr>
              <w:t>1</w:t>
            </w:r>
          </w:p>
        </w:tc>
        <w:tc>
          <w:tcPr>
            <w:tcW w:w="1350" w:type="dxa"/>
            <w:tcBorders>
              <w:top w:val="single" w:sz="4" w:space="0" w:color="auto"/>
              <w:bottom w:val="single" w:sz="4" w:space="0" w:color="auto"/>
            </w:tcBorders>
          </w:tcPr>
          <w:p w14:paraId="1D68443A"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AFB</w:t>
            </w:r>
            <w:r w:rsidRPr="004929E4">
              <w:rPr>
                <w:rFonts w:ascii="Arial" w:hAnsi="Arial" w:cs="Arial"/>
                <w:sz w:val="20"/>
                <w:szCs w:val="20"/>
                <w:vertAlign w:val="subscript"/>
              </w:rPr>
              <w:t>2</w:t>
            </w:r>
          </w:p>
        </w:tc>
        <w:tc>
          <w:tcPr>
            <w:tcW w:w="1440" w:type="dxa"/>
            <w:tcBorders>
              <w:top w:val="single" w:sz="4" w:space="0" w:color="auto"/>
              <w:bottom w:val="single" w:sz="4" w:space="0" w:color="auto"/>
            </w:tcBorders>
          </w:tcPr>
          <w:p w14:paraId="440E17CC"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AFG</w:t>
            </w:r>
            <w:r w:rsidRPr="004929E4">
              <w:rPr>
                <w:rFonts w:ascii="Arial" w:hAnsi="Arial" w:cs="Arial"/>
                <w:sz w:val="20"/>
                <w:szCs w:val="20"/>
                <w:vertAlign w:val="subscript"/>
              </w:rPr>
              <w:t>1</w:t>
            </w:r>
          </w:p>
        </w:tc>
        <w:tc>
          <w:tcPr>
            <w:tcW w:w="1350" w:type="dxa"/>
            <w:tcBorders>
              <w:top w:val="single" w:sz="4" w:space="0" w:color="auto"/>
              <w:bottom w:val="single" w:sz="4" w:space="0" w:color="auto"/>
            </w:tcBorders>
          </w:tcPr>
          <w:p w14:paraId="6BB3C5D2"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AFG</w:t>
            </w:r>
            <w:r w:rsidRPr="004929E4">
              <w:rPr>
                <w:rFonts w:ascii="Arial" w:hAnsi="Arial" w:cs="Arial"/>
                <w:sz w:val="20"/>
                <w:szCs w:val="20"/>
                <w:vertAlign w:val="subscript"/>
              </w:rPr>
              <w:t>2</w:t>
            </w:r>
          </w:p>
        </w:tc>
        <w:tc>
          <w:tcPr>
            <w:tcW w:w="1620" w:type="dxa"/>
            <w:tcBorders>
              <w:top w:val="single" w:sz="4" w:space="0" w:color="auto"/>
              <w:bottom w:val="single" w:sz="4" w:space="0" w:color="auto"/>
            </w:tcBorders>
          </w:tcPr>
          <w:p w14:paraId="6AB90BE3" w14:textId="77777777" w:rsidR="00BE6626" w:rsidRPr="004929E4" w:rsidRDefault="00BE6626" w:rsidP="00AE0E8B">
            <w:pPr>
              <w:spacing w:line="276" w:lineRule="auto"/>
              <w:jc w:val="center"/>
              <w:rPr>
                <w:rFonts w:ascii="Arial" w:hAnsi="Arial" w:cs="Arial"/>
                <w:sz w:val="20"/>
                <w:szCs w:val="20"/>
              </w:rPr>
            </w:pPr>
            <w:proofErr w:type="spellStart"/>
            <w:r w:rsidRPr="004929E4">
              <w:rPr>
                <w:rFonts w:ascii="Arial" w:hAnsi="Arial" w:cs="Arial"/>
                <w:sz w:val="20"/>
                <w:szCs w:val="20"/>
              </w:rPr>
              <w:t>AF</w:t>
            </w:r>
            <w:r w:rsidRPr="004929E4">
              <w:rPr>
                <w:rFonts w:ascii="Arial" w:hAnsi="Arial" w:cs="Arial"/>
                <w:sz w:val="20"/>
                <w:szCs w:val="20"/>
                <w:vertAlign w:val="subscript"/>
              </w:rPr>
              <w:t>total</w:t>
            </w:r>
            <w:proofErr w:type="spellEnd"/>
          </w:p>
        </w:tc>
      </w:tr>
      <w:tr w:rsidR="00BE6626" w:rsidRPr="004929E4" w14:paraId="11E67333" w14:textId="77777777" w:rsidTr="00AE0E8B">
        <w:trPr>
          <w:jc w:val="center"/>
        </w:trPr>
        <w:tc>
          <w:tcPr>
            <w:tcW w:w="1080" w:type="dxa"/>
            <w:tcBorders>
              <w:top w:val="single" w:sz="4" w:space="0" w:color="auto"/>
            </w:tcBorders>
          </w:tcPr>
          <w:p w14:paraId="10F1232E"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BA</w:t>
            </w:r>
          </w:p>
        </w:tc>
        <w:tc>
          <w:tcPr>
            <w:tcW w:w="1620" w:type="dxa"/>
            <w:tcBorders>
              <w:top w:val="single" w:sz="4" w:space="0" w:color="auto"/>
            </w:tcBorders>
          </w:tcPr>
          <w:p w14:paraId="0DDF4B72"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5.90±0.10</w:t>
            </w:r>
          </w:p>
        </w:tc>
        <w:tc>
          <w:tcPr>
            <w:tcW w:w="1350" w:type="dxa"/>
            <w:tcBorders>
              <w:top w:val="single" w:sz="4" w:space="0" w:color="auto"/>
            </w:tcBorders>
          </w:tcPr>
          <w:p w14:paraId="4A5DFC93"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0.27±0.12</w:t>
            </w:r>
          </w:p>
        </w:tc>
        <w:tc>
          <w:tcPr>
            <w:tcW w:w="1440" w:type="dxa"/>
            <w:tcBorders>
              <w:top w:val="single" w:sz="4" w:space="0" w:color="auto"/>
            </w:tcBorders>
          </w:tcPr>
          <w:p w14:paraId="12AF7B08"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2.67±0.58</w:t>
            </w:r>
          </w:p>
        </w:tc>
        <w:tc>
          <w:tcPr>
            <w:tcW w:w="1350" w:type="dxa"/>
            <w:tcBorders>
              <w:top w:val="single" w:sz="4" w:space="0" w:color="auto"/>
            </w:tcBorders>
          </w:tcPr>
          <w:p w14:paraId="710F9D66"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0.33±0.58</w:t>
            </w:r>
          </w:p>
        </w:tc>
        <w:tc>
          <w:tcPr>
            <w:tcW w:w="1620" w:type="dxa"/>
            <w:tcBorders>
              <w:top w:val="single" w:sz="4" w:space="0" w:color="auto"/>
            </w:tcBorders>
          </w:tcPr>
          <w:p w14:paraId="7F16346F"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9.17±1.37</w:t>
            </w:r>
          </w:p>
        </w:tc>
      </w:tr>
      <w:tr w:rsidR="00BE6626" w:rsidRPr="004929E4" w14:paraId="3071A9AE" w14:textId="77777777" w:rsidTr="00AE0E8B">
        <w:trPr>
          <w:jc w:val="center"/>
        </w:trPr>
        <w:tc>
          <w:tcPr>
            <w:tcW w:w="1080" w:type="dxa"/>
          </w:tcPr>
          <w:p w14:paraId="50DE1C28"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BE</w:t>
            </w:r>
          </w:p>
        </w:tc>
        <w:tc>
          <w:tcPr>
            <w:tcW w:w="1620" w:type="dxa"/>
          </w:tcPr>
          <w:p w14:paraId="73EAFFF2"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0.33±0.58</w:t>
            </w:r>
          </w:p>
        </w:tc>
        <w:tc>
          <w:tcPr>
            <w:tcW w:w="1350" w:type="dxa"/>
          </w:tcPr>
          <w:p w14:paraId="1969E9D1" w14:textId="77777777" w:rsidR="00BE6626" w:rsidRPr="004929E4" w:rsidRDefault="00BE6626" w:rsidP="00AE0E8B">
            <w:pPr>
              <w:spacing w:line="276" w:lineRule="auto"/>
              <w:jc w:val="center"/>
              <w:rPr>
                <w:rFonts w:ascii="Arial" w:hAnsi="Arial" w:cs="Arial"/>
                <w:sz w:val="20"/>
                <w:szCs w:val="20"/>
              </w:rPr>
            </w:pPr>
            <w:proofErr w:type="spellStart"/>
            <w:proofErr w:type="gramStart"/>
            <w:r w:rsidRPr="004929E4">
              <w:rPr>
                <w:rFonts w:ascii="Arial" w:hAnsi="Arial" w:cs="Arial"/>
                <w:sz w:val="20"/>
                <w:szCs w:val="20"/>
              </w:rPr>
              <w:t>n.d</w:t>
            </w:r>
            <w:proofErr w:type="spellEnd"/>
            <w:proofErr w:type="gramEnd"/>
          </w:p>
        </w:tc>
        <w:tc>
          <w:tcPr>
            <w:tcW w:w="1440" w:type="dxa"/>
          </w:tcPr>
          <w:p w14:paraId="0F3BB6FE" w14:textId="77777777" w:rsidR="00BE6626" w:rsidRPr="004929E4" w:rsidRDefault="00BE6626" w:rsidP="00AE0E8B">
            <w:pPr>
              <w:spacing w:line="276" w:lineRule="auto"/>
              <w:jc w:val="center"/>
              <w:rPr>
                <w:rFonts w:ascii="Arial" w:hAnsi="Arial" w:cs="Arial"/>
                <w:sz w:val="20"/>
                <w:szCs w:val="20"/>
              </w:rPr>
            </w:pPr>
            <w:proofErr w:type="spellStart"/>
            <w:proofErr w:type="gramStart"/>
            <w:r w:rsidRPr="004929E4">
              <w:rPr>
                <w:rFonts w:ascii="Arial" w:hAnsi="Arial" w:cs="Arial"/>
                <w:sz w:val="20"/>
                <w:szCs w:val="20"/>
              </w:rPr>
              <w:t>n.d</w:t>
            </w:r>
            <w:proofErr w:type="spellEnd"/>
            <w:proofErr w:type="gramEnd"/>
          </w:p>
        </w:tc>
        <w:tc>
          <w:tcPr>
            <w:tcW w:w="1350" w:type="dxa"/>
          </w:tcPr>
          <w:p w14:paraId="00E7ED5E" w14:textId="77777777" w:rsidR="00BE6626" w:rsidRPr="004929E4" w:rsidRDefault="00BE6626" w:rsidP="00AE0E8B">
            <w:pPr>
              <w:spacing w:line="276" w:lineRule="auto"/>
              <w:jc w:val="center"/>
              <w:rPr>
                <w:rFonts w:ascii="Arial" w:hAnsi="Arial" w:cs="Arial"/>
                <w:sz w:val="20"/>
                <w:szCs w:val="20"/>
              </w:rPr>
            </w:pPr>
            <w:proofErr w:type="spellStart"/>
            <w:proofErr w:type="gramStart"/>
            <w:r w:rsidRPr="004929E4">
              <w:rPr>
                <w:rFonts w:ascii="Arial" w:hAnsi="Arial" w:cs="Arial"/>
                <w:sz w:val="20"/>
                <w:szCs w:val="20"/>
              </w:rPr>
              <w:t>n.d</w:t>
            </w:r>
            <w:proofErr w:type="spellEnd"/>
            <w:proofErr w:type="gramEnd"/>
          </w:p>
        </w:tc>
        <w:tc>
          <w:tcPr>
            <w:tcW w:w="1620" w:type="dxa"/>
          </w:tcPr>
          <w:p w14:paraId="5C89E060"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0.33±0.58</w:t>
            </w:r>
          </w:p>
        </w:tc>
      </w:tr>
      <w:tr w:rsidR="00BE6626" w:rsidRPr="004929E4" w14:paraId="44667E82" w14:textId="77777777" w:rsidTr="00AE0E8B">
        <w:trPr>
          <w:jc w:val="center"/>
        </w:trPr>
        <w:tc>
          <w:tcPr>
            <w:tcW w:w="1080" w:type="dxa"/>
          </w:tcPr>
          <w:p w14:paraId="13873F3F"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BT</w:t>
            </w:r>
          </w:p>
        </w:tc>
        <w:tc>
          <w:tcPr>
            <w:tcW w:w="1620" w:type="dxa"/>
          </w:tcPr>
          <w:p w14:paraId="46920EDB"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4.00±0.01</w:t>
            </w:r>
          </w:p>
        </w:tc>
        <w:tc>
          <w:tcPr>
            <w:tcW w:w="1350" w:type="dxa"/>
          </w:tcPr>
          <w:p w14:paraId="6C50BF86"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2.00±1.00</w:t>
            </w:r>
          </w:p>
        </w:tc>
        <w:tc>
          <w:tcPr>
            <w:tcW w:w="1440" w:type="dxa"/>
          </w:tcPr>
          <w:p w14:paraId="70D05AF5"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0.67±0.58</w:t>
            </w:r>
          </w:p>
        </w:tc>
        <w:tc>
          <w:tcPr>
            <w:tcW w:w="1350" w:type="dxa"/>
          </w:tcPr>
          <w:p w14:paraId="043E5CC6" w14:textId="77777777" w:rsidR="00BE6626" w:rsidRPr="004929E4" w:rsidRDefault="00BE6626" w:rsidP="00AE0E8B">
            <w:pPr>
              <w:spacing w:line="276" w:lineRule="auto"/>
              <w:jc w:val="center"/>
              <w:rPr>
                <w:rFonts w:ascii="Arial" w:hAnsi="Arial" w:cs="Arial"/>
                <w:sz w:val="20"/>
                <w:szCs w:val="20"/>
              </w:rPr>
            </w:pPr>
            <w:proofErr w:type="spellStart"/>
            <w:proofErr w:type="gramStart"/>
            <w:r w:rsidRPr="004929E4">
              <w:rPr>
                <w:rFonts w:ascii="Arial" w:hAnsi="Arial" w:cs="Arial"/>
                <w:sz w:val="20"/>
                <w:szCs w:val="20"/>
              </w:rPr>
              <w:t>n.d</w:t>
            </w:r>
            <w:proofErr w:type="spellEnd"/>
            <w:proofErr w:type="gramEnd"/>
          </w:p>
        </w:tc>
        <w:tc>
          <w:tcPr>
            <w:tcW w:w="1620" w:type="dxa"/>
          </w:tcPr>
          <w:p w14:paraId="6779BD77"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6.67±1.58</w:t>
            </w:r>
          </w:p>
        </w:tc>
      </w:tr>
      <w:tr w:rsidR="00BE6626" w:rsidRPr="004929E4" w14:paraId="60EC7A6F" w14:textId="77777777" w:rsidTr="00AE0E8B">
        <w:trPr>
          <w:jc w:val="center"/>
        </w:trPr>
        <w:tc>
          <w:tcPr>
            <w:tcW w:w="1080" w:type="dxa"/>
          </w:tcPr>
          <w:p w14:paraId="2B1019DE"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CE</w:t>
            </w:r>
          </w:p>
        </w:tc>
        <w:tc>
          <w:tcPr>
            <w:tcW w:w="1620" w:type="dxa"/>
          </w:tcPr>
          <w:p w14:paraId="23BD2EEB"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0.67±0.58</w:t>
            </w:r>
          </w:p>
        </w:tc>
        <w:tc>
          <w:tcPr>
            <w:tcW w:w="1350" w:type="dxa"/>
          </w:tcPr>
          <w:p w14:paraId="2BBDBBF9"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0.10±0.17</w:t>
            </w:r>
          </w:p>
        </w:tc>
        <w:tc>
          <w:tcPr>
            <w:tcW w:w="1440" w:type="dxa"/>
          </w:tcPr>
          <w:p w14:paraId="28E107B1" w14:textId="77777777" w:rsidR="00BE6626" w:rsidRPr="004929E4" w:rsidRDefault="00BE6626" w:rsidP="00AE0E8B">
            <w:pPr>
              <w:spacing w:line="276" w:lineRule="auto"/>
              <w:jc w:val="center"/>
              <w:rPr>
                <w:rFonts w:ascii="Arial" w:hAnsi="Arial" w:cs="Arial"/>
                <w:sz w:val="20"/>
                <w:szCs w:val="20"/>
              </w:rPr>
            </w:pPr>
            <w:proofErr w:type="spellStart"/>
            <w:proofErr w:type="gramStart"/>
            <w:r w:rsidRPr="004929E4">
              <w:rPr>
                <w:rFonts w:ascii="Arial" w:hAnsi="Arial" w:cs="Arial"/>
                <w:sz w:val="20"/>
                <w:szCs w:val="20"/>
              </w:rPr>
              <w:t>n.d</w:t>
            </w:r>
            <w:proofErr w:type="spellEnd"/>
            <w:proofErr w:type="gramEnd"/>
          </w:p>
        </w:tc>
        <w:tc>
          <w:tcPr>
            <w:tcW w:w="1350" w:type="dxa"/>
          </w:tcPr>
          <w:p w14:paraId="5BF0C8AC" w14:textId="77777777" w:rsidR="00BE6626" w:rsidRPr="004929E4" w:rsidRDefault="00BE6626" w:rsidP="00AE0E8B">
            <w:pPr>
              <w:spacing w:line="276" w:lineRule="auto"/>
              <w:jc w:val="center"/>
              <w:rPr>
                <w:rFonts w:ascii="Arial" w:hAnsi="Arial" w:cs="Arial"/>
                <w:sz w:val="20"/>
                <w:szCs w:val="20"/>
              </w:rPr>
            </w:pPr>
            <w:proofErr w:type="spellStart"/>
            <w:proofErr w:type="gramStart"/>
            <w:r w:rsidRPr="004929E4">
              <w:rPr>
                <w:rFonts w:ascii="Arial" w:hAnsi="Arial" w:cs="Arial"/>
                <w:sz w:val="20"/>
                <w:szCs w:val="20"/>
              </w:rPr>
              <w:t>n.d</w:t>
            </w:r>
            <w:proofErr w:type="spellEnd"/>
            <w:proofErr w:type="gramEnd"/>
          </w:p>
        </w:tc>
        <w:tc>
          <w:tcPr>
            <w:tcW w:w="1620" w:type="dxa"/>
          </w:tcPr>
          <w:p w14:paraId="3F4F513D"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0.77±0.75</w:t>
            </w:r>
          </w:p>
        </w:tc>
      </w:tr>
      <w:tr w:rsidR="00BE6626" w:rsidRPr="004929E4" w14:paraId="2F97F1EF" w14:textId="77777777" w:rsidTr="00AE0E8B">
        <w:trPr>
          <w:jc w:val="center"/>
        </w:trPr>
        <w:tc>
          <w:tcPr>
            <w:tcW w:w="1080" w:type="dxa"/>
          </w:tcPr>
          <w:p w14:paraId="6B21D607"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CU</w:t>
            </w:r>
          </w:p>
        </w:tc>
        <w:tc>
          <w:tcPr>
            <w:tcW w:w="1620" w:type="dxa"/>
          </w:tcPr>
          <w:p w14:paraId="0C1CC55B"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2.92±0.27</w:t>
            </w:r>
          </w:p>
        </w:tc>
        <w:tc>
          <w:tcPr>
            <w:tcW w:w="1350" w:type="dxa"/>
          </w:tcPr>
          <w:p w14:paraId="46CBDC72"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1.85±0.17</w:t>
            </w:r>
          </w:p>
        </w:tc>
        <w:tc>
          <w:tcPr>
            <w:tcW w:w="1440" w:type="dxa"/>
          </w:tcPr>
          <w:p w14:paraId="15D4D796" w14:textId="77777777" w:rsidR="00BE6626" w:rsidRPr="004929E4" w:rsidRDefault="00BE6626" w:rsidP="00AE0E8B">
            <w:pPr>
              <w:spacing w:line="276" w:lineRule="auto"/>
              <w:jc w:val="center"/>
              <w:rPr>
                <w:rFonts w:ascii="Arial" w:hAnsi="Arial" w:cs="Arial"/>
                <w:sz w:val="20"/>
                <w:szCs w:val="20"/>
              </w:rPr>
            </w:pPr>
            <w:proofErr w:type="spellStart"/>
            <w:proofErr w:type="gramStart"/>
            <w:r w:rsidRPr="004929E4">
              <w:rPr>
                <w:rFonts w:ascii="Arial" w:hAnsi="Arial" w:cs="Arial"/>
                <w:sz w:val="20"/>
                <w:szCs w:val="20"/>
              </w:rPr>
              <w:t>n.d</w:t>
            </w:r>
            <w:proofErr w:type="spellEnd"/>
            <w:proofErr w:type="gramEnd"/>
          </w:p>
        </w:tc>
        <w:tc>
          <w:tcPr>
            <w:tcW w:w="1350" w:type="dxa"/>
          </w:tcPr>
          <w:p w14:paraId="215F44A0" w14:textId="77777777" w:rsidR="00BE6626" w:rsidRPr="004929E4" w:rsidRDefault="00BE6626" w:rsidP="00AE0E8B">
            <w:pPr>
              <w:spacing w:line="276" w:lineRule="auto"/>
              <w:jc w:val="center"/>
              <w:rPr>
                <w:rFonts w:ascii="Arial" w:hAnsi="Arial" w:cs="Arial"/>
                <w:sz w:val="20"/>
                <w:szCs w:val="20"/>
              </w:rPr>
            </w:pPr>
            <w:proofErr w:type="spellStart"/>
            <w:proofErr w:type="gramStart"/>
            <w:r w:rsidRPr="004929E4">
              <w:rPr>
                <w:rFonts w:ascii="Arial" w:hAnsi="Arial" w:cs="Arial"/>
                <w:sz w:val="20"/>
                <w:szCs w:val="20"/>
              </w:rPr>
              <w:t>n.d</w:t>
            </w:r>
            <w:proofErr w:type="spellEnd"/>
            <w:proofErr w:type="gramEnd"/>
          </w:p>
        </w:tc>
        <w:tc>
          <w:tcPr>
            <w:tcW w:w="1620" w:type="dxa"/>
          </w:tcPr>
          <w:p w14:paraId="5ED86B44"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4.77±0.44</w:t>
            </w:r>
          </w:p>
        </w:tc>
      </w:tr>
      <w:tr w:rsidR="00BE6626" w:rsidRPr="004929E4" w14:paraId="08779970" w14:textId="77777777" w:rsidTr="00AE0E8B">
        <w:trPr>
          <w:jc w:val="center"/>
        </w:trPr>
        <w:tc>
          <w:tcPr>
            <w:tcW w:w="1080" w:type="dxa"/>
          </w:tcPr>
          <w:p w14:paraId="73293CAE"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GA</w:t>
            </w:r>
          </w:p>
        </w:tc>
        <w:tc>
          <w:tcPr>
            <w:tcW w:w="1620" w:type="dxa"/>
          </w:tcPr>
          <w:p w14:paraId="1009DDC5"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7.01±0.11</w:t>
            </w:r>
          </w:p>
        </w:tc>
        <w:tc>
          <w:tcPr>
            <w:tcW w:w="1350" w:type="dxa"/>
          </w:tcPr>
          <w:p w14:paraId="658D7A19"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2.68±0.41</w:t>
            </w:r>
          </w:p>
        </w:tc>
        <w:tc>
          <w:tcPr>
            <w:tcW w:w="1440" w:type="dxa"/>
          </w:tcPr>
          <w:p w14:paraId="7F91FF5F"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1.33±0.58</w:t>
            </w:r>
          </w:p>
        </w:tc>
        <w:tc>
          <w:tcPr>
            <w:tcW w:w="1350" w:type="dxa"/>
          </w:tcPr>
          <w:p w14:paraId="1EFEEE1A"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0.33±0.58</w:t>
            </w:r>
          </w:p>
        </w:tc>
        <w:tc>
          <w:tcPr>
            <w:tcW w:w="1620" w:type="dxa"/>
          </w:tcPr>
          <w:p w14:paraId="35012866"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11.36±1.67</w:t>
            </w:r>
          </w:p>
        </w:tc>
      </w:tr>
      <w:tr w:rsidR="00BE6626" w:rsidRPr="004929E4" w14:paraId="4B0B8A20" w14:textId="77777777" w:rsidTr="00AE0E8B">
        <w:trPr>
          <w:jc w:val="center"/>
        </w:trPr>
        <w:tc>
          <w:tcPr>
            <w:tcW w:w="1080" w:type="dxa"/>
          </w:tcPr>
          <w:p w14:paraId="6F4622FE"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GI</w:t>
            </w:r>
          </w:p>
        </w:tc>
        <w:tc>
          <w:tcPr>
            <w:tcW w:w="1620" w:type="dxa"/>
          </w:tcPr>
          <w:p w14:paraId="70B96B26"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3.06±0.04</w:t>
            </w:r>
          </w:p>
        </w:tc>
        <w:tc>
          <w:tcPr>
            <w:tcW w:w="1350" w:type="dxa"/>
          </w:tcPr>
          <w:p w14:paraId="14507AD5"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1.00±0.00</w:t>
            </w:r>
          </w:p>
        </w:tc>
        <w:tc>
          <w:tcPr>
            <w:tcW w:w="1440" w:type="dxa"/>
          </w:tcPr>
          <w:p w14:paraId="6E84F1C0"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0.33±0.58</w:t>
            </w:r>
          </w:p>
        </w:tc>
        <w:tc>
          <w:tcPr>
            <w:tcW w:w="1350" w:type="dxa"/>
          </w:tcPr>
          <w:p w14:paraId="7D3B51AD" w14:textId="77777777" w:rsidR="00BE6626" w:rsidRPr="004929E4" w:rsidRDefault="00BE6626" w:rsidP="00AE0E8B">
            <w:pPr>
              <w:spacing w:line="276" w:lineRule="auto"/>
              <w:jc w:val="center"/>
              <w:rPr>
                <w:rFonts w:ascii="Arial" w:hAnsi="Arial" w:cs="Arial"/>
                <w:sz w:val="20"/>
                <w:szCs w:val="20"/>
              </w:rPr>
            </w:pPr>
            <w:proofErr w:type="spellStart"/>
            <w:proofErr w:type="gramStart"/>
            <w:r w:rsidRPr="004929E4">
              <w:rPr>
                <w:rFonts w:ascii="Arial" w:hAnsi="Arial" w:cs="Arial"/>
                <w:sz w:val="20"/>
                <w:szCs w:val="20"/>
              </w:rPr>
              <w:t>n.d</w:t>
            </w:r>
            <w:proofErr w:type="spellEnd"/>
            <w:proofErr w:type="gramEnd"/>
          </w:p>
        </w:tc>
        <w:tc>
          <w:tcPr>
            <w:tcW w:w="1620" w:type="dxa"/>
          </w:tcPr>
          <w:p w14:paraId="67B94EA9"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4.39±0.61</w:t>
            </w:r>
          </w:p>
        </w:tc>
      </w:tr>
      <w:tr w:rsidR="00BE6626" w:rsidRPr="004929E4" w14:paraId="314A0425" w14:textId="77777777" w:rsidTr="00AE0E8B">
        <w:trPr>
          <w:jc w:val="center"/>
        </w:trPr>
        <w:tc>
          <w:tcPr>
            <w:tcW w:w="1080" w:type="dxa"/>
          </w:tcPr>
          <w:p w14:paraId="14BEDA93"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LB</w:t>
            </w:r>
          </w:p>
        </w:tc>
        <w:tc>
          <w:tcPr>
            <w:tcW w:w="1620" w:type="dxa"/>
          </w:tcPr>
          <w:p w14:paraId="78D3F0EC"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11.82±0.75</w:t>
            </w:r>
          </w:p>
        </w:tc>
        <w:tc>
          <w:tcPr>
            <w:tcW w:w="1350" w:type="dxa"/>
          </w:tcPr>
          <w:p w14:paraId="75CE7E6C"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3.52±0.17</w:t>
            </w:r>
          </w:p>
        </w:tc>
        <w:tc>
          <w:tcPr>
            <w:tcW w:w="1440" w:type="dxa"/>
          </w:tcPr>
          <w:p w14:paraId="0DD4FCA2"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13.00±0.67</w:t>
            </w:r>
          </w:p>
        </w:tc>
        <w:tc>
          <w:tcPr>
            <w:tcW w:w="1350" w:type="dxa"/>
          </w:tcPr>
          <w:p w14:paraId="3EEC8F05" w14:textId="77777777" w:rsidR="00BE6626" w:rsidRPr="004929E4" w:rsidRDefault="00BE6626" w:rsidP="00AE0E8B">
            <w:pPr>
              <w:spacing w:line="276" w:lineRule="auto"/>
              <w:jc w:val="center"/>
              <w:rPr>
                <w:rFonts w:ascii="Arial" w:hAnsi="Arial" w:cs="Arial"/>
                <w:sz w:val="20"/>
                <w:szCs w:val="20"/>
              </w:rPr>
            </w:pPr>
            <w:proofErr w:type="spellStart"/>
            <w:proofErr w:type="gramStart"/>
            <w:r w:rsidRPr="004929E4">
              <w:rPr>
                <w:rFonts w:ascii="Arial" w:hAnsi="Arial" w:cs="Arial"/>
                <w:sz w:val="20"/>
                <w:szCs w:val="20"/>
              </w:rPr>
              <w:t>n.d</w:t>
            </w:r>
            <w:proofErr w:type="spellEnd"/>
            <w:proofErr w:type="gramEnd"/>
          </w:p>
        </w:tc>
        <w:tc>
          <w:tcPr>
            <w:tcW w:w="1620" w:type="dxa"/>
          </w:tcPr>
          <w:p w14:paraId="14378730"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28.34±1.58</w:t>
            </w:r>
          </w:p>
        </w:tc>
      </w:tr>
      <w:tr w:rsidR="00BE6626" w:rsidRPr="004929E4" w14:paraId="59855A27" w14:textId="77777777" w:rsidTr="00AE0E8B">
        <w:trPr>
          <w:jc w:val="center"/>
        </w:trPr>
        <w:tc>
          <w:tcPr>
            <w:tcW w:w="1080" w:type="dxa"/>
          </w:tcPr>
          <w:p w14:paraId="7F8DD2C2"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LE</w:t>
            </w:r>
          </w:p>
        </w:tc>
        <w:tc>
          <w:tcPr>
            <w:tcW w:w="1620" w:type="dxa"/>
          </w:tcPr>
          <w:p w14:paraId="7EDB5C13"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9.60±0.21</w:t>
            </w:r>
          </w:p>
        </w:tc>
        <w:tc>
          <w:tcPr>
            <w:tcW w:w="1350" w:type="dxa"/>
          </w:tcPr>
          <w:p w14:paraId="406851FE"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6.00±0.05</w:t>
            </w:r>
          </w:p>
        </w:tc>
        <w:tc>
          <w:tcPr>
            <w:tcW w:w="1440" w:type="dxa"/>
          </w:tcPr>
          <w:p w14:paraId="7D1E584F"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8.97±0.06</w:t>
            </w:r>
          </w:p>
        </w:tc>
        <w:tc>
          <w:tcPr>
            <w:tcW w:w="1350" w:type="dxa"/>
          </w:tcPr>
          <w:p w14:paraId="102EC324"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2.78±0.36</w:t>
            </w:r>
          </w:p>
        </w:tc>
        <w:tc>
          <w:tcPr>
            <w:tcW w:w="1620" w:type="dxa"/>
          </w:tcPr>
          <w:p w14:paraId="6D00FA0B"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27.35±0.68</w:t>
            </w:r>
          </w:p>
        </w:tc>
      </w:tr>
      <w:tr w:rsidR="00BE6626" w:rsidRPr="004929E4" w14:paraId="165AF758" w14:textId="77777777" w:rsidTr="00AE0E8B">
        <w:trPr>
          <w:jc w:val="center"/>
        </w:trPr>
        <w:tc>
          <w:tcPr>
            <w:tcW w:w="1080" w:type="dxa"/>
          </w:tcPr>
          <w:p w14:paraId="6BE06235"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LU</w:t>
            </w:r>
          </w:p>
        </w:tc>
        <w:tc>
          <w:tcPr>
            <w:tcW w:w="1620" w:type="dxa"/>
          </w:tcPr>
          <w:p w14:paraId="1A247581"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5.90±0.32</w:t>
            </w:r>
          </w:p>
        </w:tc>
        <w:tc>
          <w:tcPr>
            <w:tcW w:w="1350" w:type="dxa"/>
          </w:tcPr>
          <w:p w14:paraId="03BC9F39" w14:textId="77777777" w:rsidR="00BE6626" w:rsidRPr="004929E4" w:rsidRDefault="00BE6626" w:rsidP="00AE0E8B">
            <w:pPr>
              <w:spacing w:line="276" w:lineRule="auto"/>
              <w:jc w:val="center"/>
              <w:rPr>
                <w:rFonts w:ascii="Arial" w:hAnsi="Arial" w:cs="Arial"/>
                <w:sz w:val="20"/>
                <w:szCs w:val="20"/>
              </w:rPr>
            </w:pPr>
            <w:proofErr w:type="spellStart"/>
            <w:proofErr w:type="gramStart"/>
            <w:r w:rsidRPr="004929E4">
              <w:rPr>
                <w:rFonts w:ascii="Arial" w:hAnsi="Arial" w:cs="Arial"/>
                <w:sz w:val="20"/>
                <w:szCs w:val="20"/>
              </w:rPr>
              <w:t>n.d</w:t>
            </w:r>
            <w:proofErr w:type="spellEnd"/>
            <w:proofErr w:type="gramEnd"/>
          </w:p>
        </w:tc>
        <w:tc>
          <w:tcPr>
            <w:tcW w:w="1440" w:type="dxa"/>
          </w:tcPr>
          <w:p w14:paraId="7634FA83"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5.17±0.36</w:t>
            </w:r>
          </w:p>
        </w:tc>
        <w:tc>
          <w:tcPr>
            <w:tcW w:w="1350" w:type="dxa"/>
          </w:tcPr>
          <w:p w14:paraId="697B6541" w14:textId="77777777" w:rsidR="00BE6626" w:rsidRPr="004929E4" w:rsidRDefault="00BE6626" w:rsidP="00AE0E8B">
            <w:pPr>
              <w:spacing w:line="276" w:lineRule="auto"/>
              <w:jc w:val="center"/>
              <w:rPr>
                <w:rFonts w:ascii="Arial" w:hAnsi="Arial" w:cs="Arial"/>
                <w:sz w:val="20"/>
                <w:szCs w:val="20"/>
              </w:rPr>
            </w:pPr>
            <w:proofErr w:type="spellStart"/>
            <w:proofErr w:type="gramStart"/>
            <w:r w:rsidRPr="004929E4">
              <w:rPr>
                <w:rFonts w:ascii="Arial" w:hAnsi="Arial" w:cs="Arial"/>
                <w:sz w:val="20"/>
                <w:szCs w:val="20"/>
              </w:rPr>
              <w:t>n.d</w:t>
            </w:r>
            <w:proofErr w:type="spellEnd"/>
            <w:proofErr w:type="gramEnd"/>
          </w:p>
        </w:tc>
        <w:tc>
          <w:tcPr>
            <w:tcW w:w="1620" w:type="dxa"/>
          </w:tcPr>
          <w:p w14:paraId="3DE85D95"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11.07±0.68</w:t>
            </w:r>
          </w:p>
        </w:tc>
      </w:tr>
      <w:tr w:rsidR="00BE6626" w:rsidRPr="004929E4" w14:paraId="6CEB585D" w14:textId="77777777" w:rsidTr="00AE0E8B">
        <w:trPr>
          <w:jc w:val="center"/>
        </w:trPr>
        <w:tc>
          <w:tcPr>
            <w:tcW w:w="1080" w:type="dxa"/>
          </w:tcPr>
          <w:p w14:paraId="3ACFB91F"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MJ</w:t>
            </w:r>
          </w:p>
        </w:tc>
        <w:tc>
          <w:tcPr>
            <w:tcW w:w="1620" w:type="dxa"/>
          </w:tcPr>
          <w:p w14:paraId="4DFD9F0C"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11.54±1.56</w:t>
            </w:r>
          </w:p>
        </w:tc>
        <w:tc>
          <w:tcPr>
            <w:tcW w:w="1350" w:type="dxa"/>
          </w:tcPr>
          <w:p w14:paraId="15CB5F76"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8.00±1.00</w:t>
            </w:r>
          </w:p>
        </w:tc>
        <w:tc>
          <w:tcPr>
            <w:tcW w:w="1440" w:type="dxa"/>
          </w:tcPr>
          <w:p w14:paraId="3619EC03"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6.00±0.00</w:t>
            </w:r>
          </w:p>
        </w:tc>
        <w:tc>
          <w:tcPr>
            <w:tcW w:w="1350" w:type="dxa"/>
          </w:tcPr>
          <w:p w14:paraId="1B800722"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2.33±0.58</w:t>
            </w:r>
          </w:p>
        </w:tc>
        <w:tc>
          <w:tcPr>
            <w:tcW w:w="1620" w:type="dxa"/>
          </w:tcPr>
          <w:p w14:paraId="199E673D"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27.87±3.14</w:t>
            </w:r>
          </w:p>
        </w:tc>
      </w:tr>
      <w:tr w:rsidR="00BE6626" w:rsidRPr="004929E4" w14:paraId="570ED57A" w14:textId="77777777" w:rsidTr="00AE0E8B">
        <w:trPr>
          <w:jc w:val="center"/>
        </w:trPr>
        <w:tc>
          <w:tcPr>
            <w:tcW w:w="1080" w:type="dxa"/>
          </w:tcPr>
          <w:p w14:paraId="1BA9D362"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ML</w:t>
            </w:r>
          </w:p>
        </w:tc>
        <w:tc>
          <w:tcPr>
            <w:tcW w:w="1620" w:type="dxa"/>
          </w:tcPr>
          <w:p w14:paraId="5D1F2A25"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66.00±14.73</w:t>
            </w:r>
          </w:p>
        </w:tc>
        <w:tc>
          <w:tcPr>
            <w:tcW w:w="1350" w:type="dxa"/>
          </w:tcPr>
          <w:p w14:paraId="0FA0BB97"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3.49±0.45</w:t>
            </w:r>
          </w:p>
        </w:tc>
        <w:tc>
          <w:tcPr>
            <w:tcW w:w="1440" w:type="dxa"/>
          </w:tcPr>
          <w:p w14:paraId="244943C8"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5.59±1.32</w:t>
            </w:r>
          </w:p>
        </w:tc>
        <w:tc>
          <w:tcPr>
            <w:tcW w:w="1350" w:type="dxa"/>
          </w:tcPr>
          <w:p w14:paraId="29BA24C7"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2.00±0.00</w:t>
            </w:r>
          </w:p>
        </w:tc>
        <w:tc>
          <w:tcPr>
            <w:tcW w:w="1620" w:type="dxa"/>
          </w:tcPr>
          <w:p w14:paraId="6521A6F4"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77.08±16.50</w:t>
            </w:r>
          </w:p>
        </w:tc>
      </w:tr>
      <w:tr w:rsidR="00BE6626" w:rsidRPr="004929E4" w14:paraId="72488D9B" w14:textId="77777777" w:rsidTr="00AE0E8B">
        <w:trPr>
          <w:trHeight w:val="342"/>
          <w:jc w:val="center"/>
        </w:trPr>
        <w:tc>
          <w:tcPr>
            <w:tcW w:w="1080" w:type="dxa"/>
          </w:tcPr>
          <w:p w14:paraId="6F20864E"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MN</w:t>
            </w:r>
          </w:p>
        </w:tc>
        <w:tc>
          <w:tcPr>
            <w:tcW w:w="1620" w:type="dxa"/>
          </w:tcPr>
          <w:p w14:paraId="4DCD4822"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6.67±1.16</w:t>
            </w:r>
          </w:p>
        </w:tc>
        <w:tc>
          <w:tcPr>
            <w:tcW w:w="1350" w:type="dxa"/>
          </w:tcPr>
          <w:p w14:paraId="57552C79"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3.67±0.58</w:t>
            </w:r>
          </w:p>
        </w:tc>
        <w:tc>
          <w:tcPr>
            <w:tcW w:w="1440" w:type="dxa"/>
          </w:tcPr>
          <w:p w14:paraId="7997FBEA"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0.67±0.58</w:t>
            </w:r>
          </w:p>
        </w:tc>
        <w:tc>
          <w:tcPr>
            <w:tcW w:w="1350" w:type="dxa"/>
          </w:tcPr>
          <w:p w14:paraId="56A837AB" w14:textId="77777777" w:rsidR="00BE6626" w:rsidRPr="004929E4" w:rsidRDefault="00BE6626" w:rsidP="00AE0E8B">
            <w:pPr>
              <w:spacing w:line="276" w:lineRule="auto"/>
              <w:jc w:val="center"/>
              <w:rPr>
                <w:rFonts w:ascii="Arial" w:hAnsi="Arial" w:cs="Arial"/>
                <w:sz w:val="20"/>
                <w:szCs w:val="20"/>
              </w:rPr>
            </w:pPr>
            <w:proofErr w:type="spellStart"/>
            <w:proofErr w:type="gramStart"/>
            <w:r w:rsidRPr="004929E4">
              <w:rPr>
                <w:rFonts w:ascii="Arial" w:hAnsi="Arial" w:cs="Arial"/>
                <w:sz w:val="20"/>
                <w:szCs w:val="20"/>
              </w:rPr>
              <w:t>n.d</w:t>
            </w:r>
            <w:proofErr w:type="spellEnd"/>
            <w:proofErr w:type="gramEnd"/>
          </w:p>
        </w:tc>
        <w:tc>
          <w:tcPr>
            <w:tcW w:w="1620" w:type="dxa"/>
          </w:tcPr>
          <w:p w14:paraId="0E6C781C"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11.00±2.31</w:t>
            </w:r>
          </w:p>
        </w:tc>
      </w:tr>
      <w:tr w:rsidR="00BE6626" w:rsidRPr="004929E4" w14:paraId="3E19D98D" w14:textId="77777777" w:rsidTr="00AE0E8B">
        <w:trPr>
          <w:jc w:val="center"/>
        </w:trPr>
        <w:tc>
          <w:tcPr>
            <w:tcW w:w="1080" w:type="dxa"/>
          </w:tcPr>
          <w:p w14:paraId="646D5F6E"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MR</w:t>
            </w:r>
          </w:p>
        </w:tc>
        <w:tc>
          <w:tcPr>
            <w:tcW w:w="1620" w:type="dxa"/>
          </w:tcPr>
          <w:p w14:paraId="52F2DCFF"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5.59±1.08</w:t>
            </w:r>
          </w:p>
        </w:tc>
        <w:tc>
          <w:tcPr>
            <w:tcW w:w="1350" w:type="dxa"/>
          </w:tcPr>
          <w:p w14:paraId="4A14FAE7"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4.33±0.58</w:t>
            </w:r>
          </w:p>
        </w:tc>
        <w:tc>
          <w:tcPr>
            <w:tcW w:w="1440" w:type="dxa"/>
          </w:tcPr>
          <w:p w14:paraId="21EA48B6"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4.63±1.27</w:t>
            </w:r>
          </w:p>
        </w:tc>
        <w:tc>
          <w:tcPr>
            <w:tcW w:w="1350" w:type="dxa"/>
          </w:tcPr>
          <w:p w14:paraId="33F42AF6"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1.00±0.00</w:t>
            </w:r>
          </w:p>
        </w:tc>
        <w:tc>
          <w:tcPr>
            <w:tcW w:w="1620" w:type="dxa"/>
          </w:tcPr>
          <w:p w14:paraId="3920E5BA"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15.56±2.93</w:t>
            </w:r>
          </w:p>
        </w:tc>
      </w:tr>
      <w:tr w:rsidR="00BE6626" w:rsidRPr="004929E4" w14:paraId="76BBC257" w14:textId="77777777" w:rsidTr="00AE0E8B">
        <w:trPr>
          <w:jc w:val="center"/>
        </w:trPr>
        <w:tc>
          <w:tcPr>
            <w:tcW w:w="1080" w:type="dxa"/>
          </w:tcPr>
          <w:p w14:paraId="00BBCCEB"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MZ</w:t>
            </w:r>
          </w:p>
        </w:tc>
        <w:tc>
          <w:tcPr>
            <w:tcW w:w="1620" w:type="dxa"/>
          </w:tcPr>
          <w:p w14:paraId="3FB10CEB" w14:textId="77777777" w:rsidR="00BE6626" w:rsidRPr="004929E4" w:rsidRDefault="00BE6626" w:rsidP="00AE0E8B">
            <w:pPr>
              <w:spacing w:line="276" w:lineRule="auto"/>
              <w:jc w:val="center"/>
              <w:rPr>
                <w:rFonts w:ascii="Arial" w:hAnsi="Arial" w:cs="Arial"/>
                <w:sz w:val="20"/>
                <w:szCs w:val="20"/>
              </w:rPr>
            </w:pPr>
            <w:proofErr w:type="spellStart"/>
            <w:proofErr w:type="gramStart"/>
            <w:r w:rsidRPr="004929E4">
              <w:rPr>
                <w:rFonts w:ascii="Arial" w:hAnsi="Arial" w:cs="Arial"/>
                <w:sz w:val="20"/>
                <w:szCs w:val="20"/>
              </w:rPr>
              <w:t>n.d</w:t>
            </w:r>
            <w:proofErr w:type="spellEnd"/>
            <w:proofErr w:type="gramEnd"/>
          </w:p>
        </w:tc>
        <w:tc>
          <w:tcPr>
            <w:tcW w:w="1350" w:type="dxa"/>
          </w:tcPr>
          <w:p w14:paraId="06495A09" w14:textId="77777777" w:rsidR="00BE6626" w:rsidRPr="004929E4" w:rsidRDefault="00BE6626" w:rsidP="00AE0E8B">
            <w:pPr>
              <w:spacing w:line="276" w:lineRule="auto"/>
              <w:jc w:val="center"/>
              <w:rPr>
                <w:rFonts w:ascii="Arial" w:hAnsi="Arial" w:cs="Arial"/>
                <w:sz w:val="20"/>
                <w:szCs w:val="20"/>
              </w:rPr>
            </w:pPr>
            <w:proofErr w:type="spellStart"/>
            <w:proofErr w:type="gramStart"/>
            <w:r w:rsidRPr="004929E4">
              <w:rPr>
                <w:rFonts w:ascii="Arial" w:hAnsi="Arial" w:cs="Arial"/>
                <w:sz w:val="20"/>
                <w:szCs w:val="20"/>
              </w:rPr>
              <w:t>n.d</w:t>
            </w:r>
            <w:proofErr w:type="spellEnd"/>
            <w:proofErr w:type="gramEnd"/>
          </w:p>
        </w:tc>
        <w:tc>
          <w:tcPr>
            <w:tcW w:w="1440" w:type="dxa"/>
          </w:tcPr>
          <w:p w14:paraId="470FAEDC" w14:textId="77777777" w:rsidR="00BE6626" w:rsidRPr="004929E4" w:rsidRDefault="00BE6626" w:rsidP="00AE0E8B">
            <w:pPr>
              <w:spacing w:line="276" w:lineRule="auto"/>
              <w:jc w:val="center"/>
              <w:rPr>
                <w:rFonts w:ascii="Arial" w:hAnsi="Arial" w:cs="Arial"/>
                <w:sz w:val="20"/>
                <w:szCs w:val="20"/>
              </w:rPr>
            </w:pPr>
            <w:proofErr w:type="spellStart"/>
            <w:proofErr w:type="gramStart"/>
            <w:r w:rsidRPr="004929E4">
              <w:rPr>
                <w:rFonts w:ascii="Arial" w:hAnsi="Arial" w:cs="Arial"/>
                <w:sz w:val="20"/>
                <w:szCs w:val="20"/>
              </w:rPr>
              <w:t>n.d</w:t>
            </w:r>
            <w:proofErr w:type="spellEnd"/>
            <w:proofErr w:type="gramEnd"/>
          </w:p>
        </w:tc>
        <w:tc>
          <w:tcPr>
            <w:tcW w:w="1350" w:type="dxa"/>
          </w:tcPr>
          <w:p w14:paraId="3FB4127A" w14:textId="77777777" w:rsidR="00BE6626" w:rsidRPr="004929E4" w:rsidRDefault="00BE6626" w:rsidP="00AE0E8B">
            <w:pPr>
              <w:spacing w:line="276" w:lineRule="auto"/>
              <w:jc w:val="center"/>
              <w:rPr>
                <w:rFonts w:ascii="Arial" w:hAnsi="Arial" w:cs="Arial"/>
                <w:sz w:val="20"/>
                <w:szCs w:val="20"/>
              </w:rPr>
            </w:pPr>
            <w:proofErr w:type="spellStart"/>
            <w:proofErr w:type="gramStart"/>
            <w:r w:rsidRPr="004929E4">
              <w:rPr>
                <w:rFonts w:ascii="Arial" w:hAnsi="Arial" w:cs="Arial"/>
                <w:sz w:val="20"/>
                <w:szCs w:val="20"/>
              </w:rPr>
              <w:t>n.d</w:t>
            </w:r>
            <w:proofErr w:type="spellEnd"/>
            <w:proofErr w:type="gramEnd"/>
          </w:p>
        </w:tc>
        <w:tc>
          <w:tcPr>
            <w:tcW w:w="1620" w:type="dxa"/>
          </w:tcPr>
          <w:p w14:paraId="7A35A304" w14:textId="77777777" w:rsidR="00BE6626" w:rsidRPr="004929E4" w:rsidRDefault="00BE6626" w:rsidP="00AE0E8B">
            <w:pPr>
              <w:spacing w:line="276" w:lineRule="auto"/>
              <w:jc w:val="center"/>
              <w:rPr>
                <w:rFonts w:ascii="Arial" w:hAnsi="Arial" w:cs="Arial"/>
                <w:sz w:val="20"/>
                <w:szCs w:val="20"/>
              </w:rPr>
            </w:pPr>
            <w:proofErr w:type="spellStart"/>
            <w:proofErr w:type="gramStart"/>
            <w:r w:rsidRPr="004929E4">
              <w:rPr>
                <w:rFonts w:ascii="Arial" w:hAnsi="Arial" w:cs="Arial"/>
                <w:sz w:val="20"/>
                <w:szCs w:val="20"/>
              </w:rPr>
              <w:t>n.d</w:t>
            </w:r>
            <w:proofErr w:type="spellEnd"/>
            <w:proofErr w:type="gramEnd"/>
          </w:p>
        </w:tc>
      </w:tr>
      <w:tr w:rsidR="00BE6626" w:rsidRPr="004929E4" w14:paraId="107061C9" w14:textId="77777777" w:rsidTr="00AE0E8B">
        <w:trPr>
          <w:jc w:val="center"/>
        </w:trPr>
        <w:tc>
          <w:tcPr>
            <w:tcW w:w="1080" w:type="dxa"/>
          </w:tcPr>
          <w:p w14:paraId="1C1B8768"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NJ</w:t>
            </w:r>
          </w:p>
        </w:tc>
        <w:tc>
          <w:tcPr>
            <w:tcW w:w="1620" w:type="dxa"/>
          </w:tcPr>
          <w:p w14:paraId="672667BC"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7.78±0.29</w:t>
            </w:r>
          </w:p>
        </w:tc>
        <w:tc>
          <w:tcPr>
            <w:tcW w:w="1350" w:type="dxa"/>
          </w:tcPr>
          <w:p w14:paraId="47669806"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4.30±0.52</w:t>
            </w:r>
          </w:p>
        </w:tc>
        <w:tc>
          <w:tcPr>
            <w:tcW w:w="1440" w:type="dxa"/>
          </w:tcPr>
          <w:p w14:paraId="45E2FA44"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3.57±0.41</w:t>
            </w:r>
          </w:p>
        </w:tc>
        <w:tc>
          <w:tcPr>
            <w:tcW w:w="1350" w:type="dxa"/>
          </w:tcPr>
          <w:p w14:paraId="2FA7E59C"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2.33±0.58</w:t>
            </w:r>
          </w:p>
        </w:tc>
        <w:tc>
          <w:tcPr>
            <w:tcW w:w="1620" w:type="dxa"/>
          </w:tcPr>
          <w:p w14:paraId="57206285"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17.99±1.79</w:t>
            </w:r>
          </w:p>
        </w:tc>
      </w:tr>
      <w:tr w:rsidR="00BE6626" w:rsidRPr="004929E4" w14:paraId="66243212" w14:textId="77777777" w:rsidTr="00AE0E8B">
        <w:trPr>
          <w:jc w:val="center"/>
        </w:trPr>
        <w:tc>
          <w:tcPr>
            <w:tcW w:w="1080" w:type="dxa"/>
          </w:tcPr>
          <w:p w14:paraId="42640ADA"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NO</w:t>
            </w:r>
          </w:p>
        </w:tc>
        <w:tc>
          <w:tcPr>
            <w:tcW w:w="1620" w:type="dxa"/>
          </w:tcPr>
          <w:p w14:paraId="130114D4"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9.51±2.08</w:t>
            </w:r>
          </w:p>
        </w:tc>
        <w:tc>
          <w:tcPr>
            <w:tcW w:w="1350" w:type="dxa"/>
          </w:tcPr>
          <w:p w14:paraId="2B88D55E"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5.33±1.53</w:t>
            </w:r>
          </w:p>
        </w:tc>
        <w:tc>
          <w:tcPr>
            <w:tcW w:w="1440" w:type="dxa"/>
          </w:tcPr>
          <w:p w14:paraId="3B6E5482"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3.46±0.07</w:t>
            </w:r>
          </w:p>
        </w:tc>
        <w:tc>
          <w:tcPr>
            <w:tcW w:w="1350" w:type="dxa"/>
          </w:tcPr>
          <w:p w14:paraId="12ACE582"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2.33±0.58</w:t>
            </w:r>
          </w:p>
        </w:tc>
        <w:tc>
          <w:tcPr>
            <w:tcW w:w="1620" w:type="dxa"/>
          </w:tcPr>
          <w:p w14:paraId="0DED5D62"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20.63±4.25</w:t>
            </w:r>
          </w:p>
        </w:tc>
      </w:tr>
      <w:tr w:rsidR="00BE6626" w:rsidRPr="004929E4" w14:paraId="176800E6" w14:textId="77777777" w:rsidTr="00AE0E8B">
        <w:trPr>
          <w:jc w:val="center"/>
        </w:trPr>
        <w:tc>
          <w:tcPr>
            <w:tcW w:w="1080" w:type="dxa"/>
          </w:tcPr>
          <w:p w14:paraId="15A1C298"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NX</w:t>
            </w:r>
          </w:p>
        </w:tc>
        <w:tc>
          <w:tcPr>
            <w:tcW w:w="1620" w:type="dxa"/>
          </w:tcPr>
          <w:p w14:paraId="79B303D4"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5.27±1.06</w:t>
            </w:r>
          </w:p>
        </w:tc>
        <w:tc>
          <w:tcPr>
            <w:tcW w:w="1350" w:type="dxa"/>
          </w:tcPr>
          <w:p w14:paraId="63A6C836" w14:textId="77777777" w:rsidR="00BE6626" w:rsidRPr="004929E4" w:rsidRDefault="00BE6626" w:rsidP="00AE0E8B">
            <w:pPr>
              <w:spacing w:line="276" w:lineRule="auto"/>
              <w:jc w:val="center"/>
              <w:rPr>
                <w:rFonts w:ascii="Arial" w:hAnsi="Arial" w:cs="Arial"/>
                <w:sz w:val="20"/>
                <w:szCs w:val="20"/>
              </w:rPr>
            </w:pPr>
            <w:proofErr w:type="spellStart"/>
            <w:proofErr w:type="gramStart"/>
            <w:r w:rsidRPr="004929E4">
              <w:rPr>
                <w:rFonts w:ascii="Arial" w:hAnsi="Arial" w:cs="Arial"/>
                <w:sz w:val="20"/>
                <w:szCs w:val="20"/>
              </w:rPr>
              <w:t>n.d</w:t>
            </w:r>
            <w:proofErr w:type="spellEnd"/>
            <w:proofErr w:type="gramEnd"/>
          </w:p>
        </w:tc>
        <w:tc>
          <w:tcPr>
            <w:tcW w:w="1440" w:type="dxa"/>
          </w:tcPr>
          <w:p w14:paraId="105BA48D"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5.20±0.33</w:t>
            </w:r>
          </w:p>
        </w:tc>
        <w:tc>
          <w:tcPr>
            <w:tcW w:w="1350" w:type="dxa"/>
          </w:tcPr>
          <w:p w14:paraId="26C45C0A" w14:textId="77777777" w:rsidR="00BE6626" w:rsidRPr="004929E4" w:rsidRDefault="00BE6626" w:rsidP="00AE0E8B">
            <w:pPr>
              <w:spacing w:line="276" w:lineRule="auto"/>
              <w:jc w:val="center"/>
              <w:rPr>
                <w:rFonts w:ascii="Arial" w:hAnsi="Arial" w:cs="Arial"/>
                <w:sz w:val="20"/>
                <w:szCs w:val="20"/>
              </w:rPr>
            </w:pPr>
            <w:proofErr w:type="spellStart"/>
            <w:proofErr w:type="gramStart"/>
            <w:r w:rsidRPr="004929E4">
              <w:rPr>
                <w:rFonts w:ascii="Arial" w:hAnsi="Arial" w:cs="Arial"/>
                <w:sz w:val="20"/>
                <w:szCs w:val="20"/>
              </w:rPr>
              <w:t>n.d</w:t>
            </w:r>
            <w:proofErr w:type="spellEnd"/>
            <w:proofErr w:type="gramEnd"/>
          </w:p>
        </w:tc>
        <w:tc>
          <w:tcPr>
            <w:tcW w:w="1620" w:type="dxa"/>
          </w:tcPr>
          <w:p w14:paraId="560BA28E"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10.47±1.39</w:t>
            </w:r>
          </w:p>
        </w:tc>
      </w:tr>
      <w:tr w:rsidR="00BE6626" w:rsidRPr="004929E4" w14:paraId="6F06BFBB" w14:textId="77777777" w:rsidTr="00AE0E8B">
        <w:trPr>
          <w:jc w:val="center"/>
        </w:trPr>
        <w:tc>
          <w:tcPr>
            <w:tcW w:w="1080" w:type="dxa"/>
          </w:tcPr>
          <w:p w14:paraId="0BF72CD5"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TO</w:t>
            </w:r>
          </w:p>
        </w:tc>
        <w:tc>
          <w:tcPr>
            <w:tcW w:w="1620" w:type="dxa"/>
          </w:tcPr>
          <w:p w14:paraId="247FA07A"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2.54±0.34</w:t>
            </w:r>
          </w:p>
        </w:tc>
        <w:tc>
          <w:tcPr>
            <w:tcW w:w="1350" w:type="dxa"/>
          </w:tcPr>
          <w:p w14:paraId="4F3C2B88" w14:textId="77777777" w:rsidR="00BE6626" w:rsidRPr="004929E4" w:rsidRDefault="00BE6626" w:rsidP="00AE0E8B">
            <w:pPr>
              <w:spacing w:line="276" w:lineRule="auto"/>
              <w:jc w:val="center"/>
              <w:rPr>
                <w:rFonts w:ascii="Arial" w:hAnsi="Arial" w:cs="Arial"/>
                <w:sz w:val="20"/>
                <w:szCs w:val="20"/>
              </w:rPr>
            </w:pPr>
            <w:proofErr w:type="spellStart"/>
            <w:proofErr w:type="gramStart"/>
            <w:r w:rsidRPr="004929E4">
              <w:rPr>
                <w:rFonts w:ascii="Arial" w:hAnsi="Arial" w:cs="Arial"/>
                <w:sz w:val="20"/>
                <w:szCs w:val="20"/>
              </w:rPr>
              <w:t>n.d</w:t>
            </w:r>
            <w:proofErr w:type="spellEnd"/>
            <w:proofErr w:type="gramEnd"/>
          </w:p>
        </w:tc>
        <w:tc>
          <w:tcPr>
            <w:tcW w:w="1440" w:type="dxa"/>
          </w:tcPr>
          <w:p w14:paraId="525ED79F" w14:textId="77777777" w:rsidR="00BE6626" w:rsidRPr="004929E4" w:rsidRDefault="00BE6626" w:rsidP="00AE0E8B">
            <w:pPr>
              <w:spacing w:line="276" w:lineRule="auto"/>
              <w:jc w:val="center"/>
              <w:rPr>
                <w:rFonts w:ascii="Arial" w:hAnsi="Arial" w:cs="Arial"/>
                <w:sz w:val="20"/>
                <w:szCs w:val="20"/>
              </w:rPr>
            </w:pPr>
            <w:proofErr w:type="spellStart"/>
            <w:proofErr w:type="gramStart"/>
            <w:r w:rsidRPr="004929E4">
              <w:rPr>
                <w:rFonts w:ascii="Arial" w:hAnsi="Arial" w:cs="Arial"/>
                <w:sz w:val="20"/>
                <w:szCs w:val="20"/>
              </w:rPr>
              <w:t>n.d</w:t>
            </w:r>
            <w:proofErr w:type="spellEnd"/>
            <w:proofErr w:type="gramEnd"/>
          </w:p>
        </w:tc>
        <w:tc>
          <w:tcPr>
            <w:tcW w:w="1350" w:type="dxa"/>
          </w:tcPr>
          <w:p w14:paraId="1B82D916" w14:textId="77777777" w:rsidR="00BE6626" w:rsidRPr="004929E4" w:rsidRDefault="00BE6626" w:rsidP="00AE0E8B">
            <w:pPr>
              <w:spacing w:line="276" w:lineRule="auto"/>
              <w:jc w:val="center"/>
              <w:rPr>
                <w:rFonts w:ascii="Arial" w:hAnsi="Arial" w:cs="Arial"/>
                <w:sz w:val="20"/>
                <w:szCs w:val="20"/>
              </w:rPr>
            </w:pPr>
            <w:proofErr w:type="spellStart"/>
            <w:proofErr w:type="gramStart"/>
            <w:r w:rsidRPr="004929E4">
              <w:rPr>
                <w:rFonts w:ascii="Arial" w:hAnsi="Arial" w:cs="Arial"/>
                <w:sz w:val="20"/>
                <w:szCs w:val="20"/>
              </w:rPr>
              <w:t>n.d</w:t>
            </w:r>
            <w:proofErr w:type="spellEnd"/>
            <w:proofErr w:type="gramEnd"/>
          </w:p>
        </w:tc>
        <w:tc>
          <w:tcPr>
            <w:tcW w:w="1620" w:type="dxa"/>
          </w:tcPr>
          <w:p w14:paraId="05CEF12B"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2.54±0.34</w:t>
            </w:r>
          </w:p>
        </w:tc>
      </w:tr>
      <w:tr w:rsidR="00BE6626" w:rsidRPr="004929E4" w14:paraId="77B847D4" w14:textId="77777777" w:rsidTr="00AE0E8B">
        <w:trPr>
          <w:jc w:val="center"/>
        </w:trPr>
        <w:tc>
          <w:tcPr>
            <w:tcW w:w="1080" w:type="dxa"/>
          </w:tcPr>
          <w:p w14:paraId="70F66337"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UL</w:t>
            </w:r>
          </w:p>
        </w:tc>
        <w:tc>
          <w:tcPr>
            <w:tcW w:w="1620" w:type="dxa"/>
          </w:tcPr>
          <w:p w14:paraId="37491F9B"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9.83±0.15</w:t>
            </w:r>
          </w:p>
        </w:tc>
        <w:tc>
          <w:tcPr>
            <w:tcW w:w="1350" w:type="dxa"/>
          </w:tcPr>
          <w:p w14:paraId="0B4E4312"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3.84±0.29</w:t>
            </w:r>
          </w:p>
        </w:tc>
        <w:tc>
          <w:tcPr>
            <w:tcW w:w="1440" w:type="dxa"/>
          </w:tcPr>
          <w:p w14:paraId="546FC123"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1.33±0.58</w:t>
            </w:r>
          </w:p>
        </w:tc>
        <w:tc>
          <w:tcPr>
            <w:tcW w:w="1350" w:type="dxa"/>
          </w:tcPr>
          <w:p w14:paraId="5E512D03"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0.33±0.58</w:t>
            </w:r>
          </w:p>
        </w:tc>
        <w:tc>
          <w:tcPr>
            <w:tcW w:w="1620" w:type="dxa"/>
          </w:tcPr>
          <w:p w14:paraId="6B38A900"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15.33±1.59</w:t>
            </w:r>
          </w:p>
        </w:tc>
      </w:tr>
      <w:tr w:rsidR="00BE6626" w:rsidRPr="004929E4" w14:paraId="37F64AE6" w14:textId="77777777" w:rsidTr="00AE0E8B">
        <w:trPr>
          <w:jc w:val="center"/>
        </w:trPr>
        <w:tc>
          <w:tcPr>
            <w:tcW w:w="1080" w:type="dxa"/>
          </w:tcPr>
          <w:p w14:paraId="73A88055"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ZA</w:t>
            </w:r>
          </w:p>
        </w:tc>
        <w:tc>
          <w:tcPr>
            <w:tcW w:w="1620" w:type="dxa"/>
          </w:tcPr>
          <w:p w14:paraId="22502182"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19.44±0.49</w:t>
            </w:r>
          </w:p>
        </w:tc>
        <w:tc>
          <w:tcPr>
            <w:tcW w:w="1350" w:type="dxa"/>
          </w:tcPr>
          <w:p w14:paraId="77224FF7"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4.02±0.09</w:t>
            </w:r>
          </w:p>
        </w:tc>
        <w:tc>
          <w:tcPr>
            <w:tcW w:w="1440" w:type="dxa"/>
          </w:tcPr>
          <w:p w14:paraId="7A62AB77"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1.00±0.00</w:t>
            </w:r>
          </w:p>
        </w:tc>
        <w:tc>
          <w:tcPr>
            <w:tcW w:w="1350" w:type="dxa"/>
          </w:tcPr>
          <w:p w14:paraId="3658F46F"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0.33±0.58</w:t>
            </w:r>
          </w:p>
        </w:tc>
        <w:tc>
          <w:tcPr>
            <w:tcW w:w="1620" w:type="dxa"/>
          </w:tcPr>
          <w:p w14:paraId="0DA61813"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24.79±1.16</w:t>
            </w:r>
          </w:p>
        </w:tc>
      </w:tr>
      <w:tr w:rsidR="00BE6626" w:rsidRPr="004929E4" w14:paraId="2F638C9E" w14:textId="77777777" w:rsidTr="00AE0E8B">
        <w:trPr>
          <w:jc w:val="center"/>
        </w:trPr>
        <w:tc>
          <w:tcPr>
            <w:tcW w:w="1080" w:type="dxa"/>
            <w:tcBorders>
              <w:bottom w:val="single" w:sz="4" w:space="0" w:color="auto"/>
            </w:tcBorders>
          </w:tcPr>
          <w:p w14:paraId="7EA423A8"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ZW</w:t>
            </w:r>
          </w:p>
        </w:tc>
        <w:tc>
          <w:tcPr>
            <w:tcW w:w="1620" w:type="dxa"/>
            <w:tcBorders>
              <w:bottom w:val="single" w:sz="4" w:space="0" w:color="auto"/>
            </w:tcBorders>
          </w:tcPr>
          <w:p w14:paraId="79F8D685"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3.33±0.48</w:t>
            </w:r>
          </w:p>
        </w:tc>
        <w:tc>
          <w:tcPr>
            <w:tcW w:w="1350" w:type="dxa"/>
            <w:tcBorders>
              <w:bottom w:val="single" w:sz="4" w:space="0" w:color="auto"/>
            </w:tcBorders>
          </w:tcPr>
          <w:p w14:paraId="5A4A9B22"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1.13±0.13</w:t>
            </w:r>
          </w:p>
        </w:tc>
        <w:tc>
          <w:tcPr>
            <w:tcW w:w="1440" w:type="dxa"/>
            <w:tcBorders>
              <w:bottom w:val="single" w:sz="4" w:space="0" w:color="auto"/>
            </w:tcBorders>
          </w:tcPr>
          <w:p w14:paraId="7B2E5A10"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3.48±0.42</w:t>
            </w:r>
          </w:p>
        </w:tc>
        <w:tc>
          <w:tcPr>
            <w:tcW w:w="1350" w:type="dxa"/>
            <w:tcBorders>
              <w:bottom w:val="single" w:sz="4" w:space="0" w:color="auto"/>
            </w:tcBorders>
          </w:tcPr>
          <w:p w14:paraId="3C421B89"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1.18±0.13</w:t>
            </w:r>
          </w:p>
        </w:tc>
        <w:tc>
          <w:tcPr>
            <w:tcW w:w="1620" w:type="dxa"/>
            <w:tcBorders>
              <w:bottom w:val="single" w:sz="4" w:space="0" w:color="auto"/>
            </w:tcBorders>
          </w:tcPr>
          <w:p w14:paraId="4F273D32" w14:textId="77777777" w:rsidR="00BE6626" w:rsidRPr="004929E4" w:rsidRDefault="00BE6626" w:rsidP="00AE0E8B">
            <w:pPr>
              <w:spacing w:line="276" w:lineRule="auto"/>
              <w:jc w:val="center"/>
              <w:rPr>
                <w:rFonts w:ascii="Arial" w:hAnsi="Arial" w:cs="Arial"/>
                <w:sz w:val="20"/>
                <w:szCs w:val="20"/>
              </w:rPr>
            </w:pPr>
            <w:r w:rsidRPr="004929E4">
              <w:rPr>
                <w:rFonts w:ascii="Arial" w:hAnsi="Arial" w:cs="Arial"/>
                <w:sz w:val="20"/>
                <w:szCs w:val="20"/>
              </w:rPr>
              <w:t>9.11±1.16</w:t>
            </w:r>
          </w:p>
        </w:tc>
      </w:tr>
    </w:tbl>
    <w:p w14:paraId="6C75D009" w14:textId="77777777" w:rsidR="00D814ED" w:rsidRPr="004929E4" w:rsidRDefault="00D814ED" w:rsidP="007071BE">
      <w:pPr>
        <w:pStyle w:val="Body"/>
        <w:spacing w:after="0"/>
        <w:rPr>
          <w:rFonts w:ascii="Arial" w:hAnsi="Arial" w:cs="Arial"/>
        </w:rPr>
      </w:pPr>
      <w:r w:rsidRPr="004929E4">
        <w:rPr>
          <w:rFonts w:ascii="Arial" w:hAnsi="Arial" w:cs="Arial"/>
        </w:rPr>
        <w:t xml:space="preserve">Notes: The means ± standard deviations of triplicate determination values were presented. </w:t>
      </w:r>
    </w:p>
    <w:p w14:paraId="7EBAE4BF" w14:textId="77777777" w:rsidR="00D814ED" w:rsidRPr="004929E4" w:rsidRDefault="00D814ED" w:rsidP="007071BE">
      <w:pPr>
        <w:pStyle w:val="Body"/>
        <w:spacing w:after="0"/>
        <w:rPr>
          <w:rFonts w:ascii="Arial" w:hAnsi="Arial" w:cs="Arial"/>
        </w:rPr>
      </w:pPr>
      <w:r w:rsidRPr="004929E4">
        <w:rPr>
          <w:rFonts w:ascii="Arial" w:hAnsi="Arial" w:cs="Arial"/>
        </w:rPr>
        <w:t xml:space="preserve">N.d. = not detected </w:t>
      </w:r>
    </w:p>
    <w:p w14:paraId="1B1F7AC4" w14:textId="77777777" w:rsidR="002D7120" w:rsidRPr="004929E4" w:rsidRDefault="00D814ED" w:rsidP="002D7120">
      <w:pPr>
        <w:pStyle w:val="Body"/>
        <w:spacing w:after="0"/>
        <w:rPr>
          <w:rFonts w:ascii="Arial" w:hAnsi="Arial" w:cs="Arial"/>
        </w:rPr>
      </w:pPr>
      <w:r w:rsidRPr="004929E4">
        <w:rPr>
          <w:rFonts w:ascii="Arial" w:hAnsi="Arial" w:cs="Arial"/>
        </w:rPr>
        <w:t xml:space="preserve">Key: BA = Balaka, BE = </w:t>
      </w:r>
      <w:proofErr w:type="spellStart"/>
      <w:r w:rsidRPr="004929E4">
        <w:rPr>
          <w:rFonts w:ascii="Arial" w:hAnsi="Arial" w:cs="Arial"/>
        </w:rPr>
        <w:t>Bvumbwe</w:t>
      </w:r>
      <w:proofErr w:type="spellEnd"/>
      <w:r w:rsidRPr="004929E4">
        <w:rPr>
          <w:rFonts w:ascii="Arial" w:hAnsi="Arial" w:cs="Arial"/>
        </w:rPr>
        <w:t xml:space="preserve">, BT = Blantyre, CE = </w:t>
      </w:r>
      <w:proofErr w:type="spellStart"/>
      <w:r w:rsidRPr="004929E4">
        <w:rPr>
          <w:rFonts w:ascii="Arial" w:hAnsi="Arial" w:cs="Arial"/>
        </w:rPr>
        <w:t>Chingale</w:t>
      </w:r>
      <w:proofErr w:type="spellEnd"/>
      <w:r w:rsidRPr="004929E4">
        <w:rPr>
          <w:rFonts w:ascii="Arial" w:hAnsi="Arial" w:cs="Arial"/>
        </w:rPr>
        <w:t xml:space="preserve">, CU = </w:t>
      </w:r>
      <w:proofErr w:type="spellStart"/>
      <w:r w:rsidRPr="004929E4">
        <w:rPr>
          <w:rFonts w:ascii="Arial" w:hAnsi="Arial" w:cs="Arial"/>
        </w:rPr>
        <w:t>Chiradzulu</w:t>
      </w:r>
      <w:proofErr w:type="spellEnd"/>
      <w:r w:rsidRPr="004929E4">
        <w:rPr>
          <w:rFonts w:ascii="Arial" w:hAnsi="Arial" w:cs="Arial"/>
        </w:rPr>
        <w:t xml:space="preserve">, GA = </w:t>
      </w:r>
      <w:proofErr w:type="spellStart"/>
      <w:r w:rsidRPr="004929E4">
        <w:rPr>
          <w:rFonts w:ascii="Arial" w:hAnsi="Arial" w:cs="Arial"/>
        </w:rPr>
        <w:t>Govala</w:t>
      </w:r>
      <w:proofErr w:type="spellEnd"/>
      <w:r w:rsidRPr="004929E4">
        <w:rPr>
          <w:rFonts w:ascii="Arial" w:hAnsi="Arial" w:cs="Arial"/>
        </w:rPr>
        <w:t xml:space="preserve">, GI = </w:t>
      </w:r>
      <w:proofErr w:type="spellStart"/>
      <w:r w:rsidRPr="004929E4">
        <w:rPr>
          <w:rFonts w:ascii="Arial" w:hAnsi="Arial" w:cs="Arial"/>
        </w:rPr>
        <w:t>Goliati</w:t>
      </w:r>
      <w:proofErr w:type="spellEnd"/>
      <w:r w:rsidRPr="004929E4">
        <w:rPr>
          <w:rFonts w:ascii="Arial" w:hAnsi="Arial" w:cs="Arial"/>
        </w:rPr>
        <w:t xml:space="preserve">, LB = Limbe, LE = </w:t>
      </w:r>
      <w:proofErr w:type="spellStart"/>
      <w:r w:rsidRPr="004929E4">
        <w:rPr>
          <w:rFonts w:ascii="Arial" w:hAnsi="Arial" w:cs="Arial"/>
        </w:rPr>
        <w:t>Liwonde</w:t>
      </w:r>
      <w:proofErr w:type="spellEnd"/>
      <w:r w:rsidRPr="004929E4">
        <w:rPr>
          <w:rFonts w:ascii="Arial" w:hAnsi="Arial" w:cs="Arial"/>
        </w:rPr>
        <w:t xml:space="preserve">, LU = </w:t>
      </w:r>
      <w:proofErr w:type="spellStart"/>
      <w:r w:rsidRPr="004929E4">
        <w:rPr>
          <w:rFonts w:ascii="Arial" w:hAnsi="Arial" w:cs="Arial"/>
        </w:rPr>
        <w:t>Lunzu</w:t>
      </w:r>
      <w:proofErr w:type="spellEnd"/>
      <w:r w:rsidRPr="004929E4">
        <w:rPr>
          <w:rFonts w:ascii="Arial" w:hAnsi="Arial" w:cs="Arial"/>
        </w:rPr>
        <w:t xml:space="preserve">, MJ = Mulanje, ML = </w:t>
      </w:r>
      <w:proofErr w:type="spellStart"/>
      <w:r w:rsidRPr="004929E4">
        <w:rPr>
          <w:rFonts w:ascii="Arial" w:hAnsi="Arial" w:cs="Arial"/>
        </w:rPr>
        <w:t>Muloza</w:t>
      </w:r>
      <w:proofErr w:type="spellEnd"/>
      <w:r w:rsidRPr="004929E4">
        <w:rPr>
          <w:rFonts w:ascii="Arial" w:hAnsi="Arial" w:cs="Arial"/>
        </w:rPr>
        <w:t xml:space="preserve">, MN = Mwanza, MR = </w:t>
      </w:r>
      <w:proofErr w:type="spellStart"/>
      <w:r w:rsidRPr="004929E4">
        <w:rPr>
          <w:rFonts w:ascii="Arial" w:hAnsi="Arial" w:cs="Arial"/>
        </w:rPr>
        <w:t>Manjawira</w:t>
      </w:r>
      <w:proofErr w:type="spellEnd"/>
      <w:r w:rsidRPr="004929E4">
        <w:rPr>
          <w:rFonts w:ascii="Arial" w:hAnsi="Arial" w:cs="Arial"/>
        </w:rPr>
        <w:t xml:space="preserve">, MZ = </w:t>
      </w:r>
      <w:proofErr w:type="spellStart"/>
      <w:r w:rsidRPr="004929E4">
        <w:rPr>
          <w:rFonts w:ascii="Arial" w:hAnsi="Arial" w:cs="Arial"/>
        </w:rPr>
        <w:t>Mbulumbuzi</w:t>
      </w:r>
      <w:proofErr w:type="spellEnd"/>
      <w:r w:rsidRPr="004929E4">
        <w:rPr>
          <w:rFonts w:ascii="Arial" w:hAnsi="Arial" w:cs="Arial"/>
        </w:rPr>
        <w:t xml:space="preserve">, NJ = </w:t>
      </w:r>
      <w:proofErr w:type="spellStart"/>
      <w:r w:rsidRPr="004929E4">
        <w:rPr>
          <w:rFonts w:ascii="Arial" w:hAnsi="Arial" w:cs="Arial"/>
        </w:rPr>
        <w:t>Njuri</w:t>
      </w:r>
      <w:proofErr w:type="spellEnd"/>
      <w:r w:rsidRPr="004929E4">
        <w:rPr>
          <w:rFonts w:ascii="Arial" w:hAnsi="Arial" w:cs="Arial"/>
        </w:rPr>
        <w:t xml:space="preserve">, NO = </w:t>
      </w:r>
      <w:proofErr w:type="spellStart"/>
      <w:r w:rsidRPr="004929E4">
        <w:rPr>
          <w:rFonts w:ascii="Arial" w:hAnsi="Arial" w:cs="Arial"/>
        </w:rPr>
        <w:t>Nkando</w:t>
      </w:r>
      <w:proofErr w:type="spellEnd"/>
      <w:r w:rsidRPr="004929E4">
        <w:rPr>
          <w:rFonts w:ascii="Arial" w:hAnsi="Arial" w:cs="Arial"/>
        </w:rPr>
        <w:t xml:space="preserve">, NX = </w:t>
      </w:r>
      <w:proofErr w:type="spellStart"/>
      <w:r w:rsidRPr="004929E4">
        <w:rPr>
          <w:rFonts w:ascii="Arial" w:hAnsi="Arial" w:cs="Arial"/>
        </w:rPr>
        <w:t>Ndirande</w:t>
      </w:r>
      <w:proofErr w:type="spellEnd"/>
      <w:r w:rsidRPr="004929E4">
        <w:rPr>
          <w:rFonts w:ascii="Arial" w:hAnsi="Arial" w:cs="Arial"/>
        </w:rPr>
        <w:t xml:space="preserve">, TO = </w:t>
      </w:r>
      <w:proofErr w:type="spellStart"/>
      <w:r w:rsidRPr="004929E4">
        <w:rPr>
          <w:rFonts w:ascii="Arial" w:hAnsi="Arial" w:cs="Arial"/>
        </w:rPr>
        <w:t>Thyolo</w:t>
      </w:r>
      <w:proofErr w:type="spellEnd"/>
      <w:r w:rsidRPr="004929E4">
        <w:rPr>
          <w:rFonts w:ascii="Arial" w:hAnsi="Arial" w:cs="Arial"/>
        </w:rPr>
        <w:t xml:space="preserve">, UL = </w:t>
      </w:r>
      <w:proofErr w:type="spellStart"/>
      <w:r w:rsidRPr="004929E4">
        <w:rPr>
          <w:rFonts w:ascii="Arial" w:hAnsi="Arial" w:cs="Arial"/>
        </w:rPr>
        <w:t>Ulongwe</w:t>
      </w:r>
      <w:proofErr w:type="spellEnd"/>
      <w:r w:rsidRPr="004929E4">
        <w:rPr>
          <w:rFonts w:ascii="Arial" w:hAnsi="Arial" w:cs="Arial"/>
        </w:rPr>
        <w:t xml:space="preserve">, ZA = Zomba, and ZW = </w:t>
      </w:r>
      <w:proofErr w:type="spellStart"/>
      <w:r w:rsidRPr="004929E4">
        <w:rPr>
          <w:rFonts w:ascii="Arial" w:hAnsi="Arial" w:cs="Arial"/>
        </w:rPr>
        <w:t>Zalewa</w:t>
      </w:r>
      <w:proofErr w:type="spellEnd"/>
      <w:r w:rsidRPr="004929E4">
        <w:rPr>
          <w:rFonts w:ascii="Arial" w:hAnsi="Arial" w:cs="Arial"/>
        </w:rPr>
        <w:t xml:space="preserve"> local market.  </w:t>
      </w:r>
    </w:p>
    <w:p w14:paraId="55952E95" w14:textId="77777777" w:rsidR="0042295E" w:rsidRPr="004929E4" w:rsidRDefault="00D814ED" w:rsidP="0042295E">
      <w:pPr>
        <w:pStyle w:val="Body"/>
        <w:spacing w:after="0"/>
        <w:rPr>
          <w:rFonts w:ascii="Arial" w:hAnsi="Arial" w:cs="Arial"/>
        </w:rPr>
      </w:pPr>
      <w:r w:rsidRPr="004929E4">
        <w:rPr>
          <w:rFonts w:ascii="Arial" w:hAnsi="Arial" w:cs="Arial"/>
        </w:rPr>
        <w:t>Typical HPLC chromatograms of</w:t>
      </w:r>
      <w:r w:rsidR="002D7120" w:rsidRPr="004929E4">
        <w:rPr>
          <w:rFonts w:ascii="Arial" w:hAnsi="Arial" w:cs="Arial"/>
        </w:rPr>
        <w:t xml:space="preserve"> </w:t>
      </w:r>
      <w:r w:rsidRPr="004929E4">
        <w:rPr>
          <w:rFonts w:ascii="Arial" w:hAnsi="Arial" w:cs="Arial"/>
        </w:rPr>
        <w:t xml:space="preserve">the aflatoxins (B1, B2, G1, and G2) separation of the components of samples (Figures </w:t>
      </w:r>
      <w:r w:rsidR="002D7120" w:rsidRPr="004929E4">
        <w:rPr>
          <w:rFonts w:ascii="Arial" w:hAnsi="Arial" w:cs="Arial"/>
        </w:rPr>
        <w:t>5</w:t>
      </w:r>
      <w:r w:rsidRPr="004929E4">
        <w:rPr>
          <w:rFonts w:ascii="Arial" w:hAnsi="Arial" w:cs="Arial"/>
        </w:rPr>
        <w:t xml:space="preserve">). </w:t>
      </w:r>
    </w:p>
    <w:p w14:paraId="0F3ACF20" w14:textId="2FAE879C" w:rsidR="00D814ED" w:rsidRPr="004929E4" w:rsidRDefault="00D814ED" w:rsidP="0042295E">
      <w:pPr>
        <w:pStyle w:val="Body"/>
        <w:spacing w:after="0"/>
        <w:rPr>
          <w:rFonts w:ascii="Arial" w:hAnsi="Arial" w:cs="Arial"/>
        </w:rPr>
      </w:pPr>
      <w:r w:rsidRPr="004929E4">
        <w:rPr>
          <w:rFonts w:ascii="Arial" w:hAnsi="Arial" w:cs="Arial"/>
        </w:rPr>
        <w:t xml:space="preserve">Sample code MZ illustrates the HPLC chromatogram of an aflatoxin-free groundnut flour sample, while ZW shows a contaminated sample with AFB1 (3.33 ± 0.48 ppb), AFB2 (1.13 ± 0.13 ppb), AFG1 (3.48 ± 0.42 ppb), and AFG2 (1.18 ± 0.13 ppb), respectively. </w:t>
      </w:r>
    </w:p>
    <w:p w14:paraId="16AE34D1" w14:textId="77777777" w:rsidR="0042295E" w:rsidRPr="004929E4" w:rsidRDefault="00D814ED" w:rsidP="0042295E">
      <w:pPr>
        <w:pStyle w:val="Body"/>
        <w:spacing w:after="0"/>
        <w:rPr>
          <w:rFonts w:ascii="Arial" w:hAnsi="Arial" w:cs="Arial"/>
        </w:rPr>
      </w:pPr>
      <w:r w:rsidRPr="004929E4">
        <w:rPr>
          <w:rFonts w:ascii="Arial" w:hAnsi="Arial" w:cs="Arial"/>
        </w:rPr>
        <w:t>Sample MZ depicts an HPLC chromatogram of the aflatoxin-free groundnut flour, while sample LL depicts an HPLC chromatogram of the aflatoxin contamination with AFB1 (10.49 ± 1.18 ppb</w:t>
      </w:r>
      <w:proofErr w:type="gramStart"/>
      <w:r w:rsidRPr="004929E4">
        <w:rPr>
          <w:rFonts w:ascii="Arial" w:hAnsi="Arial" w:cs="Arial"/>
        </w:rPr>
        <w:t>),,</w:t>
      </w:r>
      <w:proofErr w:type="gramEnd"/>
      <w:r w:rsidRPr="004929E4">
        <w:rPr>
          <w:rFonts w:ascii="Arial" w:hAnsi="Arial" w:cs="Arial"/>
        </w:rPr>
        <w:t xml:space="preserve"> DZ AFG2 (3.23 ± 0.42 ppb) and AFG1 (10.88 ± 1.21 ppb) and ZW contaminated with all 4 types of AFs studied: AFB1 (3.33 ± 0.48), AFB2 (1.13 ± 0.13), AFG1 (3.48 ± 0.42), and AFG2 (1.18 ± 0.13) respectively.</w:t>
      </w:r>
    </w:p>
    <w:p w14:paraId="0305E106" w14:textId="77777777" w:rsidR="0042295E" w:rsidRPr="004929E4" w:rsidRDefault="00D814ED" w:rsidP="00B3431A">
      <w:pPr>
        <w:pStyle w:val="Body"/>
        <w:spacing w:after="0"/>
        <w:rPr>
          <w:rFonts w:ascii="Arial" w:hAnsi="Arial" w:cs="Arial"/>
        </w:rPr>
      </w:pPr>
      <w:r w:rsidRPr="004929E4">
        <w:rPr>
          <w:rFonts w:ascii="Arial" w:hAnsi="Arial" w:cs="Arial"/>
        </w:rPr>
        <w:t xml:space="preserve">The results of various levels of aflatoxin contamination in groundnut flour have been illustrated in Tables 1 and 2, respectively. </w:t>
      </w:r>
    </w:p>
    <w:p w14:paraId="24DEE46A" w14:textId="0FCE93B9" w:rsidR="00D814ED" w:rsidRPr="004929E4" w:rsidRDefault="00D814ED" w:rsidP="0042295E">
      <w:pPr>
        <w:pStyle w:val="Body"/>
        <w:spacing w:after="0"/>
        <w:rPr>
          <w:rFonts w:ascii="Arial" w:hAnsi="Arial" w:cs="Arial"/>
        </w:rPr>
      </w:pPr>
      <w:r w:rsidRPr="004929E4">
        <w:rPr>
          <w:rFonts w:ascii="Arial" w:hAnsi="Arial" w:cs="Arial"/>
        </w:rPr>
        <w:t xml:space="preserve">In almost every local market, there are AFB1, AFB2, AFG1, and AFG2.  </w:t>
      </w:r>
    </w:p>
    <w:p w14:paraId="547CE6E0" w14:textId="2CE3750E" w:rsidR="00D814ED" w:rsidRPr="004929E4" w:rsidRDefault="00D814ED" w:rsidP="0042295E">
      <w:pPr>
        <w:pStyle w:val="Body"/>
        <w:spacing w:after="0"/>
        <w:rPr>
          <w:rFonts w:ascii="Arial" w:hAnsi="Arial" w:cs="Arial"/>
        </w:rPr>
      </w:pPr>
      <w:r w:rsidRPr="004929E4">
        <w:rPr>
          <w:rFonts w:ascii="Arial" w:hAnsi="Arial" w:cs="Arial"/>
        </w:rPr>
        <w:t xml:space="preserve">In this investigation, 97.37 % of the samples were contaminated with aflatoxin of a particular type. However, not every sample that tested positive for aflatoxins included AFB1, as was commonly expected [36]. </w:t>
      </w:r>
    </w:p>
    <w:p w14:paraId="56B20653" w14:textId="532718EA" w:rsidR="00D814ED" w:rsidRPr="004929E4" w:rsidRDefault="00D814ED" w:rsidP="0042295E">
      <w:pPr>
        <w:pStyle w:val="Body"/>
        <w:spacing w:after="0"/>
        <w:rPr>
          <w:rFonts w:ascii="Arial" w:hAnsi="Arial" w:cs="Arial"/>
        </w:rPr>
      </w:pPr>
      <w:r w:rsidRPr="004929E4">
        <w:rPr>
          <w:rFonts w:ascii="Arial" w:hAnsi="Arial" w:cs="Arial"/>
        </w:rPr>
        <w:t xml:space="preserve">Aflatoxin B1 was found in 94.74 % of the samples alongside AFB2, AFG1, and AFG2, correspondingly.  </w:t>
      </w:r>
    </w:p>
    <w:p w14:paraId="06A98E06" w14:textId="1C42B220" w:rsidR="00D814ED" w:rsidRPr="004929E4" w:rsidRDefault="00D814ED" w:rsidP="0042295E">
      <w:pPr>
        <w:pStyle w:val="Body"/>
        <w:spacing w:after="0"/>
        <w:rPr>
          <w:rFonts w:ascii="Arial" w:hAnsi="Arial" w:cs="Arial"/>
        </w:rPr>
      </w:pPr>
      <w:r w:rsidRPr="004929E4">
        <w:rPr>
          <w:rFonts w:ascii="Arial" w:hAnsi="Arial" w:cs="Arial"/>
        </w:rPr>
        <w:lastRenderedPageBreak/>
        <w:t xml:space="preserve">Groundnut samples from the homesteads of </w:t>
      </w:r>
      <w:proofErr w:type="spellStart"/>
      <w:r w:rsidRPr="004929E4">
        <w:rPr>
          <w:rFonts w:ascii="Arial" w:hAnsi="Arial" w:cs="Arial"/>
        </w:rPr>
        <w:t>Nkhotakota</w:t>
      </w:r>
      <w:proofErr w:type="spellEnd"/>
      <w:r w:rsidRPr="004929E4">
        <w:rPr>
          <w:rFonts w:ascii="Arial" w:hAnsi="Arial" w:cs="Arial"/>
        </w:rPr>
        <w:t xml:space="preserve">, </w:t>
      </w:r>
      <w:proofErr w:type="spellStart"/>
      <w:r w:rsidRPr="004929E4">
        <w:rPr>
          <w:rFonts w:ascii="Arial" w:hAnsi="Arial" w:cs="Arial"/>
        </w:rPr>
        <w:t>Mchinji</w:t>
      </w:r>
      <w:proofErr w:type="spellEnd"/>
      <w:r w:rsidRPr="004929E4">
        <w:rPr>
          <w:rFonts w:ascii="Arial" w:hAnsi="Arial" w:cs="Arial"/>
        </w:rPr>
        <w:t>, and Kasungu in the central region of Malawi were found to contain 98.03 % of aflatoxin B1 [27].</w:t>
      </w:r>
    </w:p>
    <w:p w14:paraId="5DF67848" w14:textId="3B093EF4" w:rsidR="0042295E" w:rsidRPr="004929E4" w:rsidRDefault="00D814ED" w:rsidP="0042295E">
      <w:pPr>
        <w:pStyle w:val="Body"/>
        <w:spacing w:after="0"/>
        <w:rPr>
          <w:rFonts w:ascii="Arial" w:hAnsi="Arial" w:cs="Arial"/>
        </w:rPr>
      </w:pPr>
      <w:r w:rsidRPr="004929E4">
        <w:rPr>
          <w:rFonts w:ascii="Arial" w:hAnsi="Arial" w:cs="Arial"/>
        </w:rPr>
        <w:t xml:space="preserve">Aflatoxin B1 was the most prevalent pollutant, followed by AFB2, AFG2, and AFG1 in that order [37].  </w:t>
      </w:r>
    </w:p>
    <w:p w14:paraId="4FD9E528" w14:textId="049EDFA5" w:rsidR="00D814ED" w:rsidRPr="004929E4" w:rsidRDefault="00D814ED" w:rsidP="0042295E">
      <w:pPr>
        <w:pStyle w:val="Body"/>
        <w:spacing w:after="0"/>
        <w:rPr>
          <w:rFonts w:ascii="Arial" w:hAnsi="Arial" w:cs="Arial"/>
        </w:rPr>
      </w:pPr>
      <w:r w:rsidRPr="004929E4">
        <w:rPr>
          <w:rFonts w:ascii="Arial" w:hAnsi="Arial" w:cs="Arial"/>
        </w:rPr>
        <w:t xml:space="preserve">The very dangerous aflatoxin B1 is the prevalent aflatoxin in groundnuts and cereals [36]. </w:t>
      </w:r>
    </w:p>
    <w:p w14:paraId="092C6246" w14:textId="77777777" w:rsidR="0042295E" w:rsidRPr="004929E4" w:rsidRDefault="00D814ED" w:rsidP="0042295E">
      <w:pPr>
        <w:pStyle w:val="Body"/>
        <w:spacing w:after="0"/>
        <w:rPr>
          <w:rFonts w:ascii="Arial" w:hAnsi="Arial" w:cs="Arial"/>
        </w:rPr>
      </w:pPr>
      <w:r w:rsidRPr="004929E4">
        <w:rPr>
          <w:rFonts w:ascii="Arial" w:hAnsi="Arial" w:cs="Arial"/>
        </w:rPr>
        <w:t xml:space="preserve">The contamination level of AFB1, ranging from 0 to 66.00 ± 14.73 ppb, with aflatoxin total of 77.08 ± 16.50 ppb, was found in the samples, and this was interestingly higher than regulatory limits used in Malawi (3 ppb) and the EU (4 ppb), respectively. </w:t>
      </w:r>
    </w:p>
    <w:p w14:paraId="40E7ACEC" w14:textId="77777777" w:rsidR="0042295E" w:rsidRPr="004929E4" w:rsidRDefault="00D814ED" w:rsidP="0042295E">
      <w:pPr>
        <w:pStyle w:val="Body"/>
        <w:spacing w:after="0"/>
        <w:rPr>
          <w:rFonts w:ascii="Arial" w:hAnsi="Arial" w:cs="Arial"/>
        </w:rPr>
      </w:pPr>
      <w:r w:rsidRPr="004929E4">
        <w:rPr>
          <w:rFonts w:ascii="Arial" w:hAnsi="Arial" w:cs="Arial"/>
        </w:rPr>
        <w:t xml:space="preserve">These findings concur with those presented in the literature, which reported that contamination by AFB1 ranged from 273 to 18,423 ppb in 50 % of the groundnut samples obtained from the nearby peanut butter processing industry [38]. </w:t>
      </w:r>
    </w:p>
    <w:p w14:paraId="2E7369B9" w14:textId="2E104304" w:rsidR="00D814ED" w:rsidRPr="004929E4" w:rsidRDefault="00D814ED" w:rsidP="0042295E">
      <w:pPr>
        <w:pStyle w:val="Body"/>
        <w:spacing w:after="0"/>
        <w:rPr>
          <w:rFonts w:ascii="Arial" w:hAnsi="Arial" w:cs="Arial"/>
        </w:rPr>
      </w:pPr>
      <w:r w:rsidRPr="004929E4">
        <w:rPr>
          <w:rFonts w:ascii="Arial" w:hAnsi="Arial" w:cs="Arial"/>
        </w:rPr>
        <w:t xml:space="preserve">The contamination level of AFB2 in groundnut flour samples ranged from 0 ppb to as high as 8.00 ± 1.00 ppb, with </w:t>
      </w:r>
      <w:proofErr w:type="spellStart"/>
      <w:r w:rsidRPr="004929E4">
        <w:rPr>
          <w:rFonts w:ascii="Arial" w:hAnsi="Arial" w:cs="Arial"/>
        </w:rPr>
        <w:t>AF</w:t>
      </w:r>
      <w:r w:rsidRPr="004929E4">
        <w:rPr>
          <w:rFonts w:ascii="Arial" w:hAnsi="Arial" w:cs="Arial"/>
          <w:vertAlign w:val="subscript"/>
        </w:rPr>
        <w:t>total</w:t>
      </w:r>
      <w:proofErr w:type="spellEnd"/>
      <w:r w:rsidRPr="004929E4">
        <w:rPr>
          <w:rFonts w:ascii="Arial" w:hAnsi="Arial" w:cs="Arial"/>
        </w:rPr>
        <w:t xml:space="preserve"> of 27.87 ± 3.14 ppb, and this was higher than the </w:t>
      </w:r>
      <w:proofErr w:type="gramStart"/>
      <w:r w:rsidRPr="004929E4">
        <w:rPr>
          <w:rFonts w:ascii="Arial" w:hAnsi="Arial" w:cs="Arial"/>
        </w:rPr>
        <w:t>4 ppb</w:t>
      </w:r>
      <w:proofErr w:type="gramEnd"/>
      <w:r w:rsidRPr="004929E4">
        <w:rPr>
          <w:rFonts w:ascii="Arial" w:hAnsi="Arial" w:cs="Arial"/>
        </w:rPr>
        <w:t xml:space="preserve"> limit set by the EU. </w:t>
      </w:r>
    </w:p>
    <w:p w14:paraId="1CABAD55" w14:textId="0F76139D" w:rsidR="00D814ED" w:rsidRPr="004929E4" w:rsidRDefault="00D814ED" w:rsidP="0042295E">
      <w:pPr>
        <w:pStyle w:val="Body"/>
        <w:spacing w:after="0"/>
        <w:rPr>
          <w:rFonts w:ascii="Arial" w:hAnsi="Arial" w:cs="Arial"/>
        </w:rPr>
      </w:pPr>
      <w:r w:rsidRPr="004929E4">
        <w:rPr>
          <w:rFonts w:ascii="Arial" w:hAnsi="Arial" w:cs="Arial"/>
        </w:rPr>
        <w:t xml:space="preserve">The contamination levels of AFG1 (mean = 10.88 ± 1.21 ppb) were higher than the levels of AFB1 and AFB2   for samples purchased from Dedza (DZ) and Limbe (LB) local markets, respectively. </w:t>
      </w:r>
    </w:p>
    <w:p w14:paraId="01256887" w14:textId="4D0B73EF" w:rsidR="00D814ED" w:rsidRPr="004929E4" w:rsidRDefault="00D814ED" w:rsidP="0042295E">
      <w:pPr>
        <w:pStyle w:val="Body"/>
        <w:spacing w:after="0"/>
        <w:rPr>
          <w:rFonts w:ascii="Arial" w:hAnsi="Arial" w:cs="Arial"/>
        </w:rPr>
      </w:pPr>
      <w:r w:rsidRPr="004929E4">
        <w:rPr>
          <w:rFonts w:ascii="Arial" w:hAnsi="Arial" w:cs="Arial"/>
        </w:rPr>
        <w:t xml:space="preserve">Only 25 samples (65.79 %) detected the contaminant AFG1 with a mean concentration ranging from 0 ppb to 13.00 ± 0.67 ppb, with </w:t>
      </w:r>
      <w:proofErr w:type="spellStart"/>
      <w:r w:rsidRPr="004929E4">
        <w:rPr>
          <w:rFonts w:ascii="Arial" w:hAnsi="Arial" w:cs="Arial"/>
        </w:rPr>
        <w:t>AF</w:t>
      </w:r>
      <w:r w:rsidRPr="004929E4">
        <w:rPr>
          <w:rFonts w:ascii="Arial" w:hAnsi="Arial" w:cs="Arial"/>
          <w:vertAlign w:val="subscript"/>
        </w:rPr>
        <w:t>tota</w:t>
      </w:r>
      <w:r w:rsidRPr="004929E4">
        <w:rPr>
          <w:rFonts w:ascii="Arial" w:hAnsi="Arial" w:cs="Arial"/>
        </w:rPr>
        <w:t>l</w:t>
      </w:r>
      <w:proofErr w:type="spellEnd"/>
      <w:r w:rsidRPr="004929E4">
        <w:rPr>
          <w:rFonts w:ascii="Arial" w:hAnsi="Arial" w:cs="Arial"/>
        </w:rPr>
        <w:t xml:space="preserve"> of 28.34 ± 1.58 ppb. </w:t>
      </w:r>
    </w:p>
    <w:p w14:paraId="1327C3EF" w14:textId="5B28428D" w:rsidR="00D814ED" w:rsidRPr="004929E4" w:rsidRDefault="00D814ED" w:rsidP="0042295E">
      <w:pPr>
        <w:pStyle w:val="Body"/>
        <w:spacing w:after="0"/>
        <w:rPr>
          <w:rFonts w:ascii="Arial" w:hAnsi="Arial" w:cs="Arial"/>
        </w:rPr>
      </w:pPr>
      <w:r w:rsidRPr="004929E4">
        <w:rPr>
          <w:rFonts w:ascii="Arial" w:hAnsi="Arial" w:cs="Arial"/>
        </w:rPr>
        <w:t xml:space="preserve">The contaminant AFG2 was only present in 17 samples (44.74 %) of G/nut flour, with a mean concentration ranging from 0 ppb to 3.23 ± 0.42 ppb, and total aflatoxin was 14.11 ± 1.62 ppb. </w:t>
      </w:r>
    </w:p>
    <w:p w14:paraId="779466D6" w14:textId="0054FE02" w:rsidR="00D814ED" w:rsidRPr="004929E4" w:rsidRDefault="00D814ED" w:rsidP="0042295E">
      <w:pPr>
        <w:pStyle w:val="Body"/>
        <w:spacing w:after="0"/>
        <w:rPr>
          <w:rFonts w:ascii="Arial" w:hAnsi="Arial" w:cs="Arial"/>
        </w:rPr>
      </w:pPr>
      <w:r w:rsidRPr="004929E4">
        <w:rPr>
          <w:rFonts w:ascii="Arial" w:hAnsi="Arial" w:cs="Arial"/>
        </w:rPr>
        <w:t xml:space="preserve">Groundnut flour samples used in southwestern Ugandan recipes contained aflatoxins up to 100 % [39].   </w:t>
      </w:r>
    </w:p>
    <w:p w14:paraId="133A223C" w14:textId="2A84CD95" w:rsidR="00D814ED" w:rsidRPr="004929E4" w:rsidRDefault="00D814ED" w:rsidP="0042295E">
      <w:pPr>
        <w:pStyle w:val="Body"/>
        <w:spacing w:after="0"/>
        <w:rPr>
          <w:rFonts w:ascii="Arial" w:hAnsi="Arial" w:cs="Arial"/>
        </w:rPr>
      </w:pPr>
      <w:r w:rsidRPr="004929E4">
        <w:rPr>
          <w:rFonts w:ascii="Arial" w:hAnsi="Arial" w:cs="Arial"/>
        </w:rPr>
        <w:t xml:space="preserve">Nevertheless, all 38 samples in this investigation had total aflatoxin levels ranging from 0 ppb to 77.08 ppb. </w:t>
      </w:r>
    </w:p>
    <w:p w14:paraId="03C3A3F2" w14:textId="77777777" w:rsidR="0042295E" w:rsidRPr="004929E4" w:rsidRDefault="00D814ED" w:rsidP="0042295E">
      <w:pPr>
        <w:pStyle w:val="Body"/>
        <w:spacing w:after="0"/>
        <w:rPr>
          <w:rFonts w:ascii="Arial" w:hAnsi="Arial" w:cs="Arial"/>
        </w:rPr>
      </w:pPr>
      <w:r w:rsidRPr="004929E4">
        <w:rPr>
          <w:rFonts w:ascii="Arial" w:hAnsi="Arial" w:cs="Arial"/>
        </w:rPr>
        <w:t xml:space="preserve">In the present study, 97.37 % of samples yielded a total aflatoxin of about 15.45 ± 2.73 ppb from the Central Region and 77.08 ± 16.50 ppb obtained from Southern Region local markets, respectively.  </w:t>
      </w:r>
    </w:p>
    <w:p w14:paraId="0B00597C" w14:textId="24845528" w:rsidR="00D814ED" w:rsidRPr="004929E4" w:rsidRDefault="00D814ED" w:rsidP="0042295E">
      <w:pPr>
        <w:pStyle w:val="Body"/>
        <w:spacing w:after="0"/>
        <w:rPr>
          <w:rFonts w:ascii="Arial" w:hAnsi="Arial" w:cs="Arial"/>
        </w:rPr>
      </w:pPr>
      <w:r w:rsidRPr="004929E4">
        <w:rPr>
          <w:rFonts w:ascii="Arial" w:hAnsi="Arial" w:cs="Arial"/>
        </w:rPr>
        <w:t xml:space="preserve">All these results were significantly (p &lt; 0.05) greater than mandated toxin quantity limitations set by the MBS (3 ppb), EU (4 ppb) for total aflatoxin. </w:t>
      </w:r>
    </w:p>
    <w:p w14:paraId="63F8C2FC" w14:textId="77777777" w:rsidR="0042295E" w:rsidRPr="004929E4" w:rsidRDefault="00D814ED" w:rsidP="0042295E">
      <w:pPr>
        <w:pStyle w:val="Body"/>
        <w:spacing w:after="0"/>
        <w:rPr>
          <w:rFonts w:ascii="Arial" w:hAnsi="Arial" w:cs="Arial"/>
        </w:rPr>
      </w:pPr>
      <w:r w:rsidRPr="004929E4">
        <w:rPr>
          <w:rFonts w:ascii="Arial" w:hAnsi="Arial" w:cs="Arial"/>
        </w:rPr>
        <w:t>Overall, 28 of 38 samples were above the regulatory limit for Malawi (3 ppb) and the EU (4 ppb), respectively.</w:t>
      </w:r>
    </w:p>
    <w:p w14:paraId="68B2921F" w14:textId="0A0459E1" w:rsidR="00D814ED" w:rsidRPr="004929E4" w:rsidRDefault="00D814ED" w:rsidP="0042295E">
      <w:pPr>
        <w:pStyle w:val="Body"/>
        <w:spacing w:after="0"/>
        <w:rPr>
          <w:rFonts w:ascii="Arial" w:hAnsi="Arial" w:cs="Arial"/>
        </w:rPr>
      </w:pPr>
      <w:r w:rsidRPr="004929E4">
        <w:rPr>
          <w:rFonts w:ascii="Arial" w:hAnsi="Arial" w:cs="Arial"/>
        </w:rPr>
        <w:t xml:space="preserve">It can be inferred that there is still a problem with aflatoxin contamination in Malawi despite the various warnings and education programs provided to farmers as well as traders by stakeholders. </w:t>
      </w:r>
    </w:p>
    <w:p w14:paraId="259CA460" w14:textId="3CD9B356" w:rsidR="00D814ED" w:rsidRPr="004929E4" w:rsidRDefault="00D814ED" w:rsidP="0042295E">
      <w:pPr>
        <w:pStyle w:val="Body"/>
        <w:spacing w:after="0"/>
        <w:rPr>
          <w:rFonts w:ascii="Arial" w:hAnsi="Arial" w:cs="Arial"/>
        </w:rPr>
      </w:pPr>
      <w:r w:rsidRPr="004929E4">
        <w:rPr>
          <w:rFonts w:ascii="Arial" w:hAnsi="Arial" w:cs="Arial"/>
        </w:rPr>
        <w:t xml:space="preserve">These findings were particularly in agreement with the observations recorded by other researchers in the literature, who reported above 30 ppb of aflatoxin content in all the raw groundnut samples analyzed and demonstrated that the aflatoxin level was above the permitted universal limit of 4 ppb issued by the EU [16]. </w:t>
      </w:r>
    </w:p>
    <w:p w14:paraId="055ACD0C" w14:textId="25DBF724" w:rsidR="00D814ED" w:rsidRPr="004929E4" w:rsidRDefault="00D814ED" w:rsidP="0042295E">
      <w:pPr>
        <w:pStyle w:val="Body"/>
        <w:spacing w:after="0"/>
        <w:rPr>
          <w:rFonts w:ascii="Arial" w:hAnsi="Arial" w:cs="Arial"/>
        </w:rPr>
      </w:pPr>
      <w:r w:rsidRPr="004929E4">
        <w:rPr>
          <w:rFonts w:ascii="Arial" w:hAnsi="Arial" w:cs="Arial"/>
        </w:rPr>
        <w:t xml:space="preserve">Furthermore, groundnuts and groundnut-derived products purchased from Malawian farms and neighborhood retail markets have been shown to contain high contamination levels of aflatoxin [8]. </w:t>
      </w:r>
    </w:p>
    <w:p w14:paraId="7BE90AE9" w14:textId="77777777" w:rsidR="003B41B1" w:rsidRPr="004929E4" w:rsidRDefault="00D814ED" w:rsidP="0042295E">
      <w:pPr>
        <w:pStyle w:val="Body"/>
        <w:spacing w:after="0"/>
        <w:rPr>
          <w:rFonts w:ascii="Arial" w:hAnsi="Arial" w:cs="Arial"/>
        </w:rPr>
      </w:pPr>
      <w:r w:rsidRPr="004929E4">
        <w:rPr>
          <w:rFonts w:ascii="Arial" w:hAnsi="Arial" w:cs="Arial"/>
        </w:rPr>
        <w:t xml:space="preserve">Aflatoxin prevalence and concentrations in Malawian commercial groundnut products showed that groundnut flour from vendors had total aflatoxin contamination levels ranging from 83–820 ppb, and these levels were found in approximately 93, 88, 78, and 72 % of the samples investigated [26]. </w:t>
      </w:r>
    </w:p>
    <w:p w14:paraId="67BA6D09" w14:textId="77777777" w:rsidR="003B41B1" w:rsidRPr="004929E4" w:rsidRDefault="00D814ED" w:rsidP="0042295E">
      <w:pPr>
        <w:pStyle w:val="Body"/>
        <w:spacing w:after="0"/>
        <w:rPr>
          <w:rFonts w:ascii="Arial" w:hAnsi="Arial" w:cs="Arial"/>
        </w:rPr>
      </w:pPr>
      <w:r w:rsidRPr="004929E4">
        <w:rPr>
          <w:rFonts w:ascii="Arial" w:hAnsi="Arial" w:cs="Arial"/>
        </w:rPr>
        <w:t>According to the locations of the samples, the types and amounts of aflatoxin often followed this pattern: AFB1, AFB2, AFG1, and AFG2 are listed in that order [40].</w:t>
      </w:r>
    </w:p>
    <w:p w14:paraId="5D3BED3D" w14:textId="082AA9A2" w:rsidR="00D814ED" w:rsidRPr="004929E4" w:rsidRDefault="00D814ED" w:rsidP="0042295E">
      <w:pPr>
        <w:pStyle w:val="Body"/>
        <w:spacing w:after="0"/>
        <w:rPr>
          <w:rFonts w:ascii="Arial" w:hAnsi="Arial" w:cs="Arial"/>
        </w:rPr>
      </w:pPr>
      <w:r w:rsidRPr="004929E4">
        <w:rPr>
          <w:rFonts w:ascii="Arial" w:hAnsi="Arial" w:cs="Arial"/>
        </w:rPr>
        <w:t xml:space="preserve">According to several types of studies conducted over the past ten years, groundnut aflatoxin poisoning is a major problem in several countries in Southern Africa, including Malawi [41]. </w:t>
      </w:r>
    </w:p>
    <w:p w14:paraId="5F091C05" w14:textId="5008ED28" w:rsidR="00D814ED" w:rsidRPr="004929E4" w:rsidRDefault="00D814ED" w:rsidP="0042295E">
      <w:pPr>
        <w:pStyle w:val="Body"/>
        <w:spacing w:after="0"/>
        <w:rPr>
          <w:rFonts w:ascii="Arial" w:hAnsi="Arial" w:cs="Arial"/>
        </w:rPr>
      </w:pPr>
      <w:r w:rsidRPr="004929E4">
        <w:rPr>
          <w:rFonts w:ascii="Arial" w:hAnsi="Arial" w:cs="Arial"/>
        </w:rPr>
        <w:t xml:space="preserve">Processed groundnut, which is typically created from subpar groundnuts, is susceptible to a variety of environmental factors [18]. </w:t>
      </w:r>
    </w:p>
    <w:p w14:paraId="7B84C401" w14:textId="7EAE8C25" w:rsidR="00D814ED" w:rsidRPr="004929E4" w:rsidRDefault="00D814ED" w:rsidP="0042295E">
      <w:pPr>
        <w:pStyle w:val="Body"/>
        <w:spacing w:after="0"/>
        <w:rPr>
          <w:rFonts w:ascii="Arial" w:hAnsi="Arial" w:cs="Arial"/>
        </w:rPr>
      </w:pPr>
      <w:r w:rsidRPr="004929E4">
        <w:rPr>
          <w:rFonts w:ascii="Arial" w:hAnsi="Arial" w:cs="Arial"/>
        </w:rPr>
        <w:lastRenderedPageBreak/>
        <w:t xml:space="preserve">Aflatoxin was more prevalent in groundnut products, such as </w:t>
      </w:r>
      <w:proofErr w:type="spellStart"/>
      <w:r w:rsidRPr="004929E4">
        <w:rPr>
          <w:rFonts w:ascii="Arial" w:hAnsi="Arial" w:cs="Arial"/>
        </w:rPr>
        <w:t>nsinjiro</w:t>
      </w:r>
      <w:proofErr w:type="spellEnd"/>
      <w:r w:rsidRPr="004929E4">
        <w:rPr>
          <w:rFonts w:ascii="Arial" w:hAnsi="Arial" w:cs="Arial"/>
        </w:rPr>
        <w:t xml:space="preserve">, than in unprocessed dried seeds, due to the possibility of exposure to many environmental variables, such as high temperatures, humidity, oxygen, and mold, processed groundnut, which is typically created from subpar groundnut, may become more contaminated with aflatoxin [18]. </w:t>
      </w:r>
    </w:p>
    <w:p w14:paraId="2F60528D" w14:textId="1AB30A49" w:rsidR="00D814ED" w:rsidRPr="004929E4" w:rsidRDefault="00D814ED" w:rsidP="0042295E">
      <w:pPr>
        <w:pStyle w:val="Body"/>
        <w:spacing w:after="0"/>
        <w:rPr>
          <w:rFonts w:ascii="Arial" w:hAnsi="Arial" w:cs="Arial"/>
        </w:rPr>
      </w:pPr>
      <w:r w:rsidRPr="004929E4">
        <w:rPr>
          <w:rFonts w:ascii="Arial" w:hAnsi="Arial" w:cs="Arial"/>
        </w:rPr>
        <w:t xml:space="preserve">Wide variations in total aflatoxin, ranging from the limit of detection (LOD) to 15.45 ± 2.73 ppb and LOD to 77.08 ± 16.50 ppb, were observed among the samples purchased from various local markets across the 2 regions under study. </w:t>
      </w:r>
    </w:p>
    <w:p w14:paraId="1D4BAC30" w14:textId="11DC555D" w:rsidR="00D814ED" w:rsidRPr="004929E4" w:rsidRDefault="00D814ED" w:rsidP="0042295E">
      <w:pPr>
        <w:pStyle w:val="Body"/>
        <w:spacing w:after="0"/>
        <w:rPr>
          <w:rFonts w:ascii="Arial" w:hAnsi="Arial" w:cs="Arial"/>
        </w:rPr>
      </w:pPr>
      <w:r w:rsidRPr="004929E4">
        <w:rPr>
          <w:rFonts w:ascii="Arial" w:hAnsi="Arial" w:cs="Arial"/>
        </w:rPr>
        <w:t xml:space="preserve">Interestingly, samples from the same region showed high and low levels of aflatoxin concentration. </w:t>
      </w:r>
    </w:p>
    <w:p w14:paraId="7B19736B" w14:textId="69570B22" w:rsidR="00D814ED" w:rsidRPr="004929E4" w:rsidRDefault="00D814ED" w:rsidP="0042295E">
      <w:pPr>
        <w:pStyle w:val="Body"/>
        <w:spacing w:after="0"/>
        <w:rPr>
          <w:rFonts w:ascii="Arial" w:hAnsi="Arial" w:cs="Arial"/>
        </w:rPr>
      </w:pPr>
      <w:r w:rsidRPr="004929E4">
        <w:rPr>
          <w:rFonts w:ascii="Arial" w:hAnsi="Arial" w:cs="Arial"/>
        </w:rPr>
        <w:t xml:space="preserve">For instance, samples from the </w:t>
      </w:r>
      <w:proofErr w:type="spellStart"/>
      <w:r w:rsidRPr="004929E4">
        <w:rPr>
          <w:rFonts w:ascii="Arial" w:hAnsi="Arial" w:cs="Arial"/>
        </w:rPr>
        <w:t>Mbulumbuzi</w:t>
      </w:r>
      <w:proofErr w:type="spellEnd"/>
      <w:r w:rsidRPr="004929E4">
        <w:rPr>
          <w:rFonts w:ascii="Arial" w:hAnsi="Arial" w:cs="Arial"/>
        </w:rPr>
        <w:t xml:space="preserve"> (MZ) local market in the Southern Region did not contain any aflatoxin, whereas samples from </w:t>
      </w:r>
      <w:proofErr w:type="spellStart"/>
      <w:r w:rsidRPr="004929E4">
        <w:rPr>
          <w:rFonts w:ascii="Arial" w:hAnsi="Arial" w:cs="Arial"/>
        </w:rPr>
        <w:t>Muloza</w:t>
      </w:r>
      <w:proofErr w:type="spellEnd"/>
      <w:r w:rsidRPr="004929E4">
        <w:rPr>
          <w:rFonts w:ascii="Arial" w:hAnsi="Arial" w:cs="Arial"/>
        </w:rPr>
        <w:t xml:space="preserve"> (ML) in the same region (Table 2) had the greatest aflatoxin contamination (mean = 77.08 ppb).</w:t>
      </w:r>
    </w:p>
    <w:p w14:paraId="1A6DC2BD" w14:textId="734A3752" w:rsidR="00D814ED" w:rsidRPr="004929E4" w:rsidRDefault="003B41B1" w:rsidP="0042295E">
      <w:pPr>
        <w:pStyle w:val="Body"/>
        <w:spacing w:after="0"/>
        <w:rPr>
          <w:rFonts w:ascii="Arial" w:hAnsi="Arial" w:cs="Arial"/>
        </w:rPr>
      </w:pPr>
      <w:r w:rsidRPr="004929E4">
        <w:rPr>
          <w:rFonts w:ascii="Arial" w:hAnsi="Arial" w:cs="Arial"/>
        </w:rPr>
        <w:t>A</w:t>
      </w:r>
      <w:r w:rsidR="00D814ED" w:rsidRPr="004929E4">
        <w:rPr>
          <w:rFonts w:ascii="Arial" w:hAnsi="Arial" w:cs="Arial"/>
        </w:rPr>
        <w:t xml:space="preserve">dditionally, while Dowa (DA), </w:t>
      </w:r>
      <w:proofErr w:type="spellStart"/>
      <w:r w:rsidR="00D814ED" w:rsidRPr="004929E4">
        <w:rPr>
          <w:rFonts w:ascii="Arial" w:hAnsi="Arial" w:cs="Arial"/>
        </w:rPr>
        <w:t>Lumbadzi</w:t>
      </w:r>
      <w:proofErr w:type="spellEnd"/>
      <w:r w:rsidR="00D814ED" w:rsidRPr="004929E4">
        <w:rPr>
          <w:rFonts w:ascii="Arial" w:hAnsi="Arial" w:cs="Arial"/>
        </w:rPr>
        <w:t xml:space="preserve"> (LD), and </w:t>
      </w:r>
      <w:proofErr w:type="spellStart"/>
      <w:r w:rsidR="00D814ED" w:rsidRPr="004929E4">
        <w:rPr>
          <w:rFonts w:ascii="Arial" w:hAnsi="Arial" w:cs="Arial"/>
        </w:rPr>
        <w:t>Mchinji</w:t>
      </w:r>
      <w:proofErr w:type="spellEnd"/>
      <w:r w:rsidR="00D814ED" w:rsidRPr="004929E4">
        <w:rPr>
          <w:rFonts w:ascii="Arial" w:hAnsi="Arial" w:cs="Arial"/>
        </w:rPr>
        <w:t xml:space="preserve"> (MC) local markets (Table 1) registered low aflatoxin (mean = 0.33 ppb) contamination in the Central Region, </w:t>
      </w:r>
      <w:proofErr w:type="spellStart"/>
      <w:r w:rsidR="00D814ED" w:rsidRPr="004929E4">
        <w:rPr>
          <w:rFonts w:ascii="Arial" w:hAnsi="Arial" w:cs="Arial"/>
        </w:rPr>
        <w:t>Nkhamenya</w:t>
      </w:r>
      <w:proofErr w:type="spellEnd"/>
      <w:r w:rsidR="00D814ED" w:rsidRPr="004929E4">
        <w:rPr>
          <w:rFonts w:ascii="Arial" w:hAnsi="Arial" w:cs="Arial"/>
        </w:rPr>
        <w:t xml:space="preserve"> (NKA) local market belonging to the same region recorded 15.45 ppb mean total aflatoxin, respectively. </w:t>
      </w:r>
    </w:p>
    <w:p w14:paraId="7FD491AA" w14:textId="726186B9" w:rsidR="00D814ED" w:rsidRPr="004929E4" w:rsidRDefault="00D814ED" w:rsidP="0042295E">
      <w:pPr>
        <w:pStyle w:val="Body"/>
        <w:spacing w:after="0"/>
        <w:rPr>
          <w:rFonts w:ascii="Arial" w:hAnsi="Arial" w:cs="Arial"/>
        </w:rPr>
      </w:pPr>
      <w:r w:rsidRPr="004929E4">
        <w:rPr>
          <w:rFonts w:ascii="Arial" w:hAnsi="Arial" w:cs="Arial"/>
        </w:rPr>
        <w:t>However, total aflatoxin levels in different marketplaces were generally greater in Southern Region local markets than in Central Region.</w:t>
      </w:r>
    </w:p>
    <w:p w14:paraId="3D429379" w14:textId="77777777" w:rsidR="00DE57D7" w:rsidRPr="004929E4" w:rsidRDefault="00D814ED" w:rsidP="0042295E">
      <w:pPr>
        <w:pStyle w:val="Body"/>
        <w:spacing w:after="0"/>
        <w:rPr>
          <w:rFonts w:ascii="Arial" w:hAnsi="Arial" w:cs="Arial"/>
        </w:rPr>
      </w:pPr>
      <w:r w:rsidRPr="004929E4">
        <w:rPr>
          <w:rFonts w:ascii="Arial" w:hAnsi="Arial" w:cs="Arial"/>
        </w:rPr>
        <w:t xml:space="preserve">According to [8], normally, vendors/sellers use visual assessment of groundnut kernels to check their quality and milling into flour, which is impractical. </w:t>
      </w:r>
    </w:p>
    <w:p w14:paraId="2BC0C9C5" w14:textId="17FC1872" w:rsidR="00D814ED" w:rsidRPr="004929E4" w:rsidRDefault="00D814ED" w:rsidP="0042295E">
      <w:pPr>
        <w:pStyle w:val="Body"/>
        <w:spacing w:after="0"/>
        <w:rPr>
          <w:rFonts w:ascii="Arial" w:hAnsi="Arial" w:cs="Arial"/>
        </w:rPr>
      </w:pPr>
      <w:r w:rsidRPr="004929E4">
        <w:rPr>
          <w:rFonts w:ascii="Arial" w:hAnsi="Arial" w:cs="Arial"/>
        </w:rPr>
        <w:t xml:space="preserve">The tendency of vendors sprinkling water to soften the groundnut pods before shelling enhances the moisture content in the kernel, which eventually produces conditions that are favorable for the growth of mold and the generation of aflatoxin [42]. </w:t>
      </w:r>
    </w:p>
    <w:p w14:paraId="1E0963BC" w14:textId="4A34BBEB" w:rsidR="00D814ED" w:rsidRPr="004929E4" w:rsidRDefault="00D814ED" w:rsidP="0042295E">
      <w:pPr>
        <w:pStyle w:val="Body"/>
        <w:spacing w:after="0"/>
        <w:rPr>
          <w:rFonts w:ascii="Arial" w:hAnsi="Arial" w:cs="Arial"/>
        </w:rPr>
      </w:pPr>
      <w:r w:rsidRPr="004929E4">
        <w:rPr>
          <w:rFonts w:ascii="Arial" w:hAnsi="Arial" w:cs="Arial"/>
        </w:rPr>
        <w:t xml:space="preserve">Groundnuts obtained from the local markets were highly contaminated with aflatoxin (73 %), exceeding the European Union's acceptable limit [43]. </w:t>
      </w:r>
    </w:p>
    <w:p w14:paraId="6943DC9D" w14:textId="26AAB7A0" w:rsidR="00D814ED" w:rsidRPr="004929E4" w:rsidRDefault="00D814ED" w:rsidP="0042295E">
      <w:pPr>
        <w:pStyle w:val="Body"/>
        <w:spacing w:after="0"/>
        <w:rPr>
          <w:rFonts w:ascii="Arial" w:hAnsi="Arial" w:cs="Arial"/>
        </w:rPr>
      </w:pPr>
      <w:r w:rsidRPr="004929E4">
        <w:rPr>
          <w:rFonts w:ascii="Arial" w:hAnsi="Arial" w:cs="Arial"/>
        </w:rPr>
        <w:t xml:space="preserve">The aflatoxin levels in the G/nut flour used in this study (up to 77.08 ppb) are significantly lower than the levels (1,600-12,000 ppb) that resulted in deaths in the two fatal outbreaks of aflatoxin poisoning in Kenya [44]. </w:t>
      </w:r>
    </w:p>
    <w:p w14:paraId="6B737183" w14:textId="78F49DC0" w:rsidR="00D814ED" w:rsidRPr="004929E4" w:rsidRDefault="00D814ED" w:rsidP="0042295E">
      <w:pPr>
        <w:pStyle w:val="Body"/>
        <w:spacing w:after="0"/>
        <w:rPr>
          <w:rFonts w:ascii="Arial" w:hAnsi="Arial" w:cs="Arial"/>
        </w:rPr>
      </w:pPr>
      <w:r w:rsidRPr="004929E4">
        <w:rPr>
          <w:rFonts w:ascii="Arial" w:hAnsi="Arial" w:cs="Arial"/>
        </w:rPr>
        <w:t xml:space="preserve">Cumulative intakes of small amounts of aflatoxin may exacerbate other clinical conditions [45]. </w:t>
      </w:r>
    </w:p>
    <w:p w14:paraId="46D69FCE" w14:textId="22936B5B" w:rsidR="00D814ED" w:rsidRPr="004929E4" w:rsidRDefault="00D814ED" w:rsidP="0042295E">
      <w:pPr>
        <w:pStyle w:val="Body"/>
        <w:spacing w:after="0"/>
        <w:rPr>
          <w:rFonts w:ascii="Arial" w:hAnsi="Arial" w:cs="Arial"/>
        </w:rPr>
      </w:pPr>
      <w:r w:rsidRPr="004929E4">
        <w:rPr>
          <w:rFonts w:ascii="Arial" w:hAnsi="Arial" w:cs="Arial"/>
        </w:rPr>
        <w:t xml:space="preserve">The findings of this research (77.08 ppb) were somewhat lower, comparable to the aflatoxin levels (91.2 ppb) found in Nigeria [45]. </w:t>
      </w:r>
    </w:p>
    <w:p w14:paraId="32BD8D5C" w14:textId="028F483E" w:rsidR="00D814ED" w:rsidRPr="004929E4" w:rsidRDefault="00D814ED" w:rsidP="0042295E">
      <w:pPr>
        <w:pStyle w:val="Body"/>
        <w:spacing w:after="0"/>
        <w:rPr>
          <w:rFonts w:ascii="Arial" w:hAnsi="Arial" w:cs="Arial"/>
        </w:rPr>
      </w:pPr>
      <w:r w:rsidRPr="004929E4">
        <w:rPr>
          <w:rFonts w:ascii="Arial" w:hAnsi="Arial" w:cs="Arial"/>
        </w:rPr>
        <w:t xml:space="preserve">This may be owing to certain advantageous intrinsic characteristics, such as nutrient composition and moisture content, as well as external factors, such as temperature, relative humidity, and mechanical damage brought on by insect and rodent attacks [46, 47]. </w:t>
      </w:r>
    </w:p>
    <w:p w14:paraId="2CE4CF00" w14:textId="6BFCEB78" w:rsidR="00D814ED" w:rsidRPr="004929E4" w:rsidRDefault="00D814ED" w:rsidP="0042295E">
      <w:pPr>
        <w:pStyle w:val="Body"/>
        <w:spacing w:after="0"/>
        <w:rPr>
          <w:rFonts w:ascii="Arial" w:hAnsi="Arial" w:cs="Arial"/>
        </w:rPr>
      </w:pPr>
      <w:r w:rsidRPr="004929E4">
        <w:rPr>
          <w:rFonts w:ascii="Arial" w:hAnsi="Arial" w:cs="Arial"/>
        </w:rPr>
        <w:t xml:space="preserve">The milling procedure used by vendors/sellers in the local markets to make the groundnut flour is thought to have a dilution effect, causing low amounts of aflatoxin to be found in a significant majority of the samples [48]. </w:t>
      </w:r>
    </w:p>
    <w:p w14:paraId="60E5FEE7" w14:textId="7E3A16F2" w:rsidR="00D814ED" w:rsidRPr="004929E4" w:rsidRDefault="00D814ED" w:rsidP="0042295E">
      <w:pPr>
        <w:pStyle w:val="Body"/>
        <w:spacing w:after="0"/>
        <w:rPr>
          <w:rFonts w:ascii="Arial" w:hAnsi="Arial" w:cs="Arial"/>
        </w:rPr>
      </w:pPr>
      <w:r w:rsidRPr="004929E4">
        <w:rPr>
          <w:rFonts w:ascii="Arial" w:hAnsi="Arial" w:cs="Arial"/>
        </w:rPr>
        <w:t xml:space="preserve">Compared to type B aflatoxin, type G aflatoxin is a far less common pollutant. </w:t>
      </w:r>
    </w:p>
    <w:p w14:paraId="7270BDD4" w14:textId="6CBBAB8A" w:rsidR="00D814ED" w:rsidRPr="004929E4" w:rsidRDefault="00D814ED" w:rsidP="0042295E">
      <w:pPr>
        <w:pStyle w:val="Body"/>
        <w:spacing w:after="0"/>
        <w:rPr>
          <w:rFonts w:ascii="Arial" w:hAnsi="Arial" w:cs="Arial"/>
        </w:rPr>
      </w:pPr>
      <w:r w:rsidRPr="004929E4">
        <w:rPr>
          <w:rFonts w:ascii="Arial" w:hAnsi="Arial" w:cs="Arial"/>
        </w:rPr>
        <w:t xml:space="preserve">As noted in Tables 1 and 2, thirteen (13) samples contain very low levels of total aflatoxin, ranging from 0 to 4.77 ppb. </w:t>
      </w:r>
    </w:p>
    <w:p w14:paraId="6A2F6D04" w14:textId="5D001F57" w:rsidR="00D814ED" w:rsidRPr="004929E4" w:rsidRDefault="00D814ED" w:rsidP="0042295E">
      <w:pPr>
        <w:pStyle w:val="Body"/>
        <w:spacing w:after="0"/>
        <w:rPr>
          <w:rFonts w:ascii="Arial" w:hAnsi="Arial" w:cs="Arial"/>
        </w:rPr>
      </w:pPr>
      <w:r w:rsidRPr="004929E4">
        <w:rPr>
          <w:rFonts w:ascii="Arial" w:hAnsi="Arial" w:cs="Arial"/>
        </w:rPr>
        <w:t xml:space="preserve">Nonetheless, a substantial level of contamination, surpassing 20 ppb of total aflatoxin, was also found in 6 samples, which is a hint that the groundnut flour may contain levels of aflatoxin that pose a health risk. </w:t>
      </w:r>
    </w:p>
    <w:p w14:paraId="38762E29" w14:textId="6FF90301" w:rsidR="00D814ED" w:rsidRPr="004929E4" w:rsidRDefault="00D814ED" w:rsidP="0042295E">
      <w:pPr>
        <w:pStyle w:val="Body"/>
        <w:spacing w:after="0"/>
        <w:rPr>
          <w:rFonts w:ascii="Arial" w:hAnsi="Arial" w:cs="Arial"/>
        </w:rPr>
      </w:pPr>
      <w:r w:rsidRPr="004929E4">
        <w:rPr>
          <w:rFonts w:ascii="Arial" w:hAnsi="Arial" w:cs="Arial"/>
        </w:rPr>
        <w:t xml:space="preserve">More research would be required on the variables that may increase aflatoxin contamination at various phases of the production of groundnut flour to reduce this risk. </w:t>
      </w:r>
    </w:p>
    <w:p w14:paraId="58C284BD" w14:textId="77777777" w:rsidR="007B5979" w:rsidRPr="004929E4" w:rsidRDefault="00D814ED" w:rsidP="0042295E">
      <w:pPr>
        <w:pStyle w:val="Body"/>
        <w:spacing w:after="0"/>
        <w:rPr>
          <w:rFonts w:ascii="Arial" w:hAnsi="Arial" w:cs="Arial"/>
        </w:rPr>
      </w:pPr>
      <w:r w:rsidRPr="004929E4">
        <w:rPr>
          <w:rFonts w:ascii="Arial" w:hAnsi="Arial" w:cs="Arial"/>
        </w:rPr>
        <w:t xml:space="preserve">Although these 6 samples, surpassing 20 ppb, included in the study (15.79 %) came from the Southern Region, it is important to note that this does not represent the prevalence of aflatoxin in Malawi because the Southern Region of Malawi is where the aflatoxin issue is most severe [5]. </w:t>
      </w:r>
    </w:p>
    <w:p w14:paraId="73454CC9" w14:textId="77777777" w:rsidR="007B5979" w:rsidRPr="004929E4" w:rsidRDefault="00D814ED" w:rsidP="0042295E">
      <w:pPr>
        <w:pStyle w:val="Body"/>
        <w:spacing w:after="0"/>
        <w:rPr>
          <w:rFonts w:ascii="Arial" w:hAnsi="Arial" w:cs="Arial"/>
        </w:rPr>
      </w:pPr>
      <w:r w:rsidRPr="004929E4">
        <w:rPr>
          <w:rFonts w:ascii="Arial" w:hAnsi="Arial" w:cs="Arial"/>
        </w:rPr>
        <w:t xml:space="preserve">Even though this study used a small sample size, the results nonetheless demonstrate that the groundnut flour offered in local markets in Malawi's Central and Southern Regions was </w:t>
      </w:r>
      <w:r w:rsidRPr="004929E4">
        <w:rPr>
          <w:rFonts w:ascii="Arial" w:hAnsi="Arial" w:cs="Arial"/>
        </w:rPr>
        <w:lastRenderedPageBreak/>
        <w:t xml:space="preserve">contaminated with levels of aflatoxin that were higher than tolerable, exposing people to the risk of harm. </w:t>
      </w:r>
    </w:p>
    <w:p w14:paraId="76288244" w14:textId="77777777" w:rsidR="00DB3002" w:rsidRPr="004929E4" w:rsidRDefault="00DB3002" w:rsidP="00DB3002">
      <w:pPr>
        <w:pStyle w:val="ConcHead"/>
        <w:spacing w:after="0"/>
        <w:jc w:val="both"/>
        <w:rPr>
          <w:rFonts w:ascii="Arial" w:hAnsi="Arial" w:cs="Arial"/>
        </w:rPr>
      </w:pPr>
      <w:r w:rsidRPr="004929E4">
        <w:rPr>
          <w:rFonts w:ascii="Arial" w:hAnsi="Arial" w:cs="Arial"/>
        </w:rPr>
        <w:t>4. Conclusion</w:t>
      </w:r>
    </w:p>
    <w:p w14:paraId="2282C7B7" w14:textId="7180F8AF" w:rsidR="00D814ED" w:rsidRPr="004929E4" w:rsidRDefault="00D814ED" w:rsidP="0042295E">
      <w:pPr>
        <w:pStyle w:val="Body"/>
        <w:spacing w:after="0"/>
        <w:rPr>
          <w:rFonts w:ascii="Arial" w:hAnsi="Arial" w:cs="Arial"/>
        </w:rPr>
      </w:pPr>
      <w:r w:rsidRPr="004929E4">
        <w:rPr>
          <w:rFonts w:ascii="Arial" w:hAnsi="Arial" w:cs="Arial"/>
        </w:rPr>
        <w:t xml:space="preserve">The present findings confirm the general status of aflatoxin in groundnut flour sold from various local marketplaces in Malawi. </w:t>
      </w:r>
    </w:p>
    <w:p w14:paraId="0E348C27" w14:textId="4D788E2B" w:rsidR="00D814ED" w:rsidRPr="004929E4" w:rsidRDefault="00D814ED" w:rsidP="0042295E">
      <w:pPr>
        <w:pStyle w:val="Body"/>
        <w:spacing w:after="0"/>
        <w:rPr>
          <w:rFonts w:ascii="Arial" w:hAnsi="Arial" w:cs="Arial"/>
        </w:rPr>
      </w:pPr>
      <w:r w:rsidRPr="004929E4">
        <w:rPr>
          <w:rFonts w:ascii="Arial" w:hAnsi="Arial" w:cs="Arial"/>
        </w:rPr>
        <w:t xml:space="preserve">There is still a problem with aflatoxin contamination in the studied regions of Malawi. </w:t>
      </w:r>
    </w:p>
    <w:p w14:paraId="10F17163" w14:textId="5AE17C94" w:rsidR="00D814ED" w:rsidRPr="004929E4" w:rsidRDefault="00D814ED" w:rsidP="0042295E">
      <w:pPr>
        <w:pStyle w:val="Body"/>
        <w:spacing w:after="0"/>
        <w:rPr>
          <w:rFonts w:ascii="Arial" w:hAnsi="Arial" w:cs="Arial"/>
        </w:rPr>
      </w:pPr>
      <w:r w:rsidRPr="004929E4">
        <w:rPr>
          <w:rFonts w:ascii="Arial" w:hAnsi="Arial" w:cs="Arial"/>
        </w:rPr>
        <w:t xml:space="preserve">About 97.37 % of the samples studied were positive for aflatoxin. </w:t>
      </w:r>
    </w:p>
    <w:p w14:paraId="1997A5CE" w14:textId="35797A30" w:rsidR="00D814ED" w:rsidRPr="004929E4" w:rsidRDefault="00D814ED" w:rsidP="0042295E">
      <w:pPr>
        <w:pStyle w:val="Body"/>
        <w:spacing w:after="0"/>
        <w:rPr>
          <w:rFonts w:ascii="Arial" w:hAnsi="Arial" w:cs="Arial"/>
        </w:rPr>
      </w:pPr>
      <w:r w:rsidRPr="004929E4">
        <w:rPr>
          <w:rFonts w:ascii="Arial" w:hAnsi="Arial" w:cs="Arial"/>
        </w:rPr>
        <w:t xml:space="preserve">Aflatoxin contamination of groundnut flour from various local markets of Malawi is thus a concern for food security, public health, and economic gains. </w:t>
      </w:r>
    </w:p>
    <w:p w14:paraId="69C08435" w14:textId="78546CDD" w:rsidR="00D814ED" w:rsidRPr="004929E4" w:rsidRDefault="00D814ED" w:rsidP="0042295E">
      <w:pPr>
        <w:pStyle w:val="Body"/>
        <w:spacing w:after="0"/>
        <w:rPr>
          <w:rFonts w:ascii="Arial" w:hAnsi="Arial" w:cs="Arial"/>
        </w:rPr>
      </w:pPr>
      <w:r w:rsidRPr="004929E4">
        <w:rPr>
          <w:rFonts w:ascii="Arial" w:hAnsi="Arial" w:cs="Arial"/>
        </w:rPr>
        <w:t xml:space="preserve">The presence of aflatoxin in groundnut flour at the local market level indicates that current groundnut flour handling procedures are ineffective. </w:t>
      </w:r>
    </w:p>
    <w:p w14:paraId="199CE42F" w14:textId="3BCC4B53" w:rsidR="00D814ED" w:rsidRPr="004929E4" w:rsidRDefault="00D814ED" w:rsidP="0042295E">
      <w:pPr>
        <w:pStyle w:val="Body"/>
        <w:spacing w:after="0"/>
        <w:rPr>
          <w:rFonts w:ascii="Arial" w:hAnsi="Arial" w:cs="Arial"/>
        </w:rPr>
      </w:pPr>
      <w:r w:rsidRPr="004929E4">
        <w:rPr>
          <w:rFonts w:ascii="Arial" w:hAnsi="Arial" w:cs="Arial"/>
        </w:rPr>
        <w:t>To better convey the benefits of purchasing and consuming low-risk products, promotion of awareness is required throughout the value chain for groundnuts, particularly for consumers.</w:t>
      </w:r>
    </w:p>
    <w:p w14:paraId="32EAAD60" w14:textId="23579CDC" w:rsidR="00D814ED" w:rsidRPr="004929E4" w:rsidRDefault="00D814ED" w:rsidP="0042295E">
      <w:pPr>
        <w:pStyle w:val="Body"/>
        <w:spacing w:after="0"/>
        <w:rPr>
          <w:rFonts w:ascii="Arial" w:hAnsi="Arial" w:cs="Arial"/>
        </w:rPr>
      </w:pPr>
      <w:r w:rsidRPr="004929E4">
        <w:rPr>
          <w:rFonts w:ascii="Arial" w:hAnsi="Arial" w:cs="Arial"/>
        </w:rPr>
        <w:t xml:space="preserve">As a result, the processed </w:t>
      </w:r>
      <w:proofErr w:type="spellStart"/>
      <w:r w:rsidRPr="004929E4">
        <w:rPr>
          <w:rFonts w:ascii="Arial" w:hAnsi="Arial" w:cs="Arial"/>
        </w:rPr>
        <w:t>nsinjiro</w:t>
      </w:r>
      <w:proofErr w:type="spellEnd"/>
      <w:r w:rsidRPr="004929E4">
        <w:rPr>
          <w:rFonts w:ascii="Arial" w:hAnsi="Arial" w:cs="Arial"/>
        </w:rPr>
        <w:t xml:space="preserve"> contains aflatoxin safety risks, which must be eliminated (or reduced) by using quality management techniques like HACCP and raw groundnut seed supply quality assurance. </w:t>
      </w:r>
    </w:p>
    <w:p w14:paraId="700A0E98" w14:textId="7B8E1440" w:rsidR="00D814ED" w:rsidRPr="004929E4" w:rsidRDefault="00D814ED" w:rsidP="0042295E">
      <w:pPr>
        <w:pStyle w:val="Body"/>
        <w:spacing w:after="0"/>
        <w:rPr>
          <w:rFonts w:ascii="Arial" w:hAnsi="Arial" w:cs="Arial"/>
        </w:rPr>
      </w:pPr>
      <w:r w:rsidRPr="004929E4">
        <w:rPr>
          <w:rFonts w:ascii="Arial" w:hAnsi="Arial" w:cs="Arial"/>
        </w:rPr>
        <w:t xml:space="preserve">This would greatly prevent contamination that may be brought on by consuming groundnut-derived products, such as </w:t>
      </w:r>
      <w:proofErr w:type="spellStart"/>
      <w:r w:rsidRPr="004929E4">
        <w:rPr>
          <w:rFonts w:ascii="Arial" w:hAnsi="Arial" w:cs="Arial"/>
        </w:rPr>
        <w:t>nsinjiro</w:t>
      </w:r>
      <w:proofErr w:type="spellEnd"/>
      <w:r w:rsidRPr="004929E4">
        <w:rPr>
          <w:rFonts w:ascii="Arial" w:hAnsi="Arial" w:cs="Arial"/>
        </w:rPr>
        <w:t xml:space="preserve">, that have been incorrectly manufactured, while also increasing public awareness of the product's nutritional advantages. </w:t>
      </w:r>
    </w:p>
    <w:p w14:paraId="72833800" w14:textId="1B69840C" w:rsidR="00B35B0A" w:rsidRDefault="00D814ED" w:rsidP="00441B6F">
      <w:pPr>
        <w:pStyle w:val="Body"/>
        <w:spacing w:after="0"/>
        <w:rPr>
          <w:rFonts w:ascii="Arial" w:hAnsi="Arial" w:cs="Arial"/>
        </w:rPr>
      </w:pPr>
      <w:r w:rsidRPr="004929E4">
        <w:rPr>
          <w:rFonts w:ascii="Arial" w:hAnsi="Arial" w:cs="Arial"/>
        </w:rPr>
        <w:t xml:space="preserve">Furthermore, these results indicate that the groundnut flour studied was susceptible to aflatoxin contamination; hence, aflatoxin monitoring in groundnut flour prior to marketing is </w:t>
      </w:r>
      <w:proofErr w:type="spellStart"/>
      <w:proofErr w:type="gramStart"/>
      <w:r w:rsidRPr="004929E4">
        <w:rPr>
          <w:rFonts w:ascii="Arial" w:hAnsi="Arial" w:cs="Arial"/>
        </w:rPr>
        <w:t>required.</w:t>
      </w:r>
      <w:r w:rsidR="00D645E8">
        <w:rPr>
          <w:rFonts w:ascii="Arial" w:hAnsi="Arial" w:cs="Arial"/>
        </w:rPr>
        <w:t>aa</w:t>
      </w:r>
      <w:proofErr w:type="spellEnd"/>
      <w:proofErr w:type="gramEnd"/>
    </w:p>
    <w:p w14:paraId="661DB351" w14:textId="77777777" w:rsidR="00CF0A63" w:rsidRPr="004929E4" w:rsidRDefault="00CF0A63" w:rsidP="00441B6F">
      <w:pPr>
        <w:pStyle w:val="Body"/>
        <w:spacing w:after="0"/>
        <w:rPr>
          <w:rFonts w:ascii="Arial" w:hAnsi="Arial" w:cs="Arial"/>
        </w:rPr>
      </w:pPr>
    </w:p>
    <w:p w14:paraId="5DAD69A4" w14:textId="112B853F" w:rsidR="00B01FCD" w:rsidRPr="004929E4" w:rsidRDefault="00B01FCD" w:rsidP="00441B6F">
      <w:pPr>
        <w:pStyle w:val="ReferHead"/>
        <w:spacing w:after="0"/>
        <w:jc w:val="both"/>
        <w:rPr>
          <w:rFonts w:ascii="Arial" w:hAnsi="Arial" w:cs="Arial"/>
        </w:rPr>
      </w:pPr>
      <w:r w:rsidRPr="004929E4">
        <w:rPr>
          <w:rFonts w:ascii="Arial" w:hAnsi="Arial" w:cs="Arial"/>
        </w:rPr>
        <w:t>References</w:t>
      </w:r>
    </w:p>
    <w:p w14:paraId="6DD8DA8F" w14:textId="77777777" w:rsidR="00301326" w:rsidRPr="004929E4" w:rsidRDefault="00301326" w:rsidP="008F721B">
      <w:pPr>
        <w:pStyle w:val="Body"/>
        <w:numPr>
          <w:ilvl w:val="0"/>
          <w:numId w:val="31"/>
        </w:numPr>
        <w:spacing w:after="0"/>
        <w:rPr>
          <w:rFonts w:ascii="Arial" w:hAnsi="Arial" w:cs="Arial"/>
        </w:rPr>
      </w:pPr>
      <w:r w:rsidRPr="004929E4">
        <w:rPr>
          <w:rFonts w:ascii="Arial" w:hAnsi="Arial" w:cs="Arial"/>
        </w:rPr>
        <w:t xml:space="preserve">United States Department of Agriculture (USDA) (2020). World Agricultural Production; USDA: Washington, DC, USA. </w:t>
      </w:r>
    </w:p>
    <w:p w14:paraId="6E4740D8" w14:textId="3E18912A" w:rsidR="00301326" w:rsidRPr="004929E4" w:rsidRDefault="00301326" w:rsidP="008F721B">
      <w:pPr>
        <w:pStyle w:val="Body"/>
        <w:numPr>
          <w:ilvl w:val="0"/>
          <w:numId w:val="31"/>
        </w:numPr>
        <w:spacing w:after="0"/>
        <w:rPr>
          <w:rFonts w:ascii="Arial" w:hAnsi="Arial" w:cs="Arial"/>
        </w:rPr>
      </w:pPr>
      <w:r w:rsidRPr="004929E4">
        <w:rPr>
          <w:rFonts w:ascii="Arial" w:hAnsi="Arial" w:cs="Arial"/>
        </w:rPr>
        <w:t>Food and Agriculture Organization Statistics (FAOSTAT)</w:t>
      </w:r>
      <w:r w:rsidR="0096420F" w:rsidRPr="004929E4">
        <w:rPr>
          <w:rFonts w:ascii="Arial" w:hAnsi="Arial" w:cs="Arial"/>
        </w:rPr>
        <w:t xml:space="preserve"> (2022)</w:t>
      </w:r>
      <w:r w:rsidRPr="004929E4">
        <w:rPr>
          <w:rFonts w:ascii="Arial" w:hAnsi="Arial" w:cs="Arial"/>
        </w:rPr>
        <w:t xml:space="preserve">. Food and Agriculture Organization of the United Nations.  </w:t>
      </w:r>
    </w:p>
    <w:p w14:paraId="3E8F8366" w14:textId="39FB7615" w:rsidR="00301326" w:rsidRPr="004929E4" w:rsidRDefault="00301326" w:rsidP="008F721B">
      <w:pPr>
        <w:pStyle w:val="Body"/>
        <w:numPr>
          <w:ilvl w:val="0"/>
          <w:numId w:val="31"/>
        </w:numPr>
        <w:spacing w:after="0"/>
        <w:rPr>
          <w:rFonts w:ascii="Arial" w:hAnsi="Arial" w:cs="Arial"/>
        </w:rPr>
      </w:pPr>
      <w:r w:rsidRPr="004929E4">
        <w:rPr>
          <w:rFonts w:ascii="Arial" w:hAnsi="Arial" w:cs="Arial"/>
        </w:rPr>
        <w:t xml:space="preserve">Ngwira Amos, Chunga Paul, </w:t>
      </w:r>
      <w:proofErr w:type="spellStart"/>
      <w:r w:rsidRPr="004929E4">
        <w:rPr>
          <w:rFonts w:ascii="Arial" w:hAnsi="Arial" w:cs="Arial"/>
        </w:rPr>
        <w:t>Siyeni</w:t>
      </w:r>
      <w:proofErr w:type="spellEnd"/>
      <w:r w:rsidRPr="004929E4">
        <w:rPr>
          <w:rFonts w:ascii="Arial" w:hAnsi="Arial" w:cs="Arial"/>
        </w:rPr>
        <w:t xml:space="preserve"> Donald, </w:t>
      </w:r>
      <w:proofErr w:type="spellStart"/>
      <w:r w:rsidRPr="004929E4">
        <w:rPr>
          <w:rFonts w:ascii="Arial" w:hAnsi="Arial" w:cs="Arial"/>
        </w:rPr>
        <w:t>Chintu</w:t>
      </w:r>
      <w:proofErr w:type="spellEnd"/>
      <w:r w:rsidRPr="004929E4">
        <w:rPr>
          <w:rFonts w:ascii="Arial" w:hAnsi="Arial" w:cs="Arial"/>
        </w:rPr>
        <w:t xml:space="preserve"> Justus, &amp; Chunga Paul (2019). "Guide for Groundnut, Pigeon Pea, Sorghum, and Finger Millet Production in Malawi." </w:t>
      </w:r>
      <w:r w:rsidR="00D645E8">
        <w:rPr>
          <w:rFonts w:ascii="Arial" w:hAnsi="Arial" w:cs="Arial"/>
        </w:rPr>
        <w:t>a</w:t>
      </w:r>
    </w:p>
    <w:p w14:paraId="22B0AD4F" w14:textId="7AB7416B" w:rsidR="00301326" w:rsidRPr="004929E4" w:rsidRDefault="00301326" w:rsidP="008F721B">
      <w:pPr>
        <w:pStyle w:val="Body"/>
        <w:numPr>
          <w:ilvl w:val="0"/>
          <w:numId w:val="31"/>
        </w:numPr>
        <w:spacing w:after="0"/>
        <w:rPr>
          <w:rFonts w:ascii="Arial" w:hAnsi="Arial" w:cs="Arial"/>
        </w:rPr>
      </w:pPr>
      <w:r w:rsidRPr="004929E4">
        <w:rPr>
          <w:rFonts w:ascii="Arial" w:hAnsi="Arial" w:cs="Arial"/>
        </w:rPr>
        <w:t xml:space="preserve">Scheme, Gezira, Babiker O., Mahgoub, Sara A. E., Ali, </w:t>
      </w:r>
      <w:proofErr w:type="spellStart"/>
      <w:r w:rsidRPr="004929E4">
        <w:rPr>
          <w:rFonts w:ascii="Arial" w:hAnsi="Arial" w:cs="Arial"/>
        </w:rPr>
        <w:t>Omima</w:t>
      </w:r>
      <w:proofErr w:type="spellEnd"/>
      <w:r w:rsidRPr="004929E4">
        <w:rPr>
          <w:rFonts w:ascii="Arial" w:hAnsi="Arial" w:cs="Arial"/>
        </w:rPr>
        <w:t>, A., Mirghani (2017). “Technical Efficiency Analysis of Groundnut Production.” 7(1):6–11.</w:t>
      </w:r>
    </w:p>
    <w:p w14:paraId="6EF56D96" w14:textId="2D4B6DC5" w:rsidR="00301326" w:rsidRPr="004929E4" w:rsidRDefault="00301326" w:rsidP="008F721B">
      <w:pPr>
        <w:pStyle w:val="Body"/>
        <w:numPr>
          <w:ilvl w:val="0"/>
          <w:numId w:val="31"/>
        </w:numPr>
        <w:spacing w:after="0"/>
        <w:rPr>
          <w:rFonts w:ascii="Arial" w:hAnsi="Arial" w:cs="Arial"/>
        </w:rPr>
      </w:pPr>
      <w:r w:rsidRPr="004929E4">
        <w:rPr>
          <w:rFonts w:ascii="Arial" w:hAnsi="Arial" w:cs="Arial"/>
          <w:lang w:val="nl-NL"/>
        </w:rPr>
        <w:t xml:space="preserve">Matumba, L., Poucke, C., Van Monjerezi, M., Ediage, E. N., De Saeger, S.(2015). </w:t>
      </w:r>
      <w:r w:rsidRPr="004929E4">
        <w:rPr>
          <w:rFonts w:ascii="Arial" w:hAnsi="Arial" w:cs="Arial"/>
        </w:rPr>
        <w:t>Concentrating aflatoxins on the domestic market through groundnut export: a focus on Malawian groundnut value and supply chain. Food Control. 236–239. DOI: 10.1016/j.foodcont.2014.11.035.</w:t>
      </w:r>
    </w:p>
    <w:p w14:paraId="587A150B" w14:textId="36D0DB6E" w:rsidR="00301326" w:rsidRPr="004929E4" w:rsidRDefault="00301326" w:rsidP="008F721B">
      <w:pPr>
        <w:pStyle w:val="Body"/>
        <w:numPr>
          <w:ilvl w:val="0"/>
          <w:numId w:val="31"/>
        </w:numPr>
        <w:spacing w:after="0"/>
        <w:rPr>
          <w:rFonts w:ascii="Arial" w:hAnsi="Arial" w:cs="Arial"/>
        </w:rPr>
      </w:pPr>
      <w:proofErr w:type="spellStart"/>
      <w:r w:rsidRPr="004929E4">
        <w:rPr>
          <w:rFonts w:ascii="Arial" w:hAnsi="Arial" w:cs="Arial"/>
        </w:rPr>
        <w:t>Chisinga</w:t>
      </w:r>
      <w:proofErr w:type="spellEnd"/>
      <w:r w:rsidRPr="004929E4">
        <w:rPr>
          <w:rFonts w:ascii="Arial" w:hAnsi="Arial" w:cs="Arial"/>
        </w:rPr>
        <w:t xml:space="preserve"> B, </w:t>
      </w:r>
      <w:proofErr w:type="spellStart"/>
      <w:r w:rsidRPr="004929E4">
        <w:rPr>
          <w:rFonts w:ascii="Arial" w:hAnsi="Arial" w:cs="Arial"/>
        </w:rPr>
        <w:t>Matita</w:t>
      </w:r>
      <w:proofErr w:type="spellEnd"/>
      <w:r w:rsidRPr="004929E4">
        <w:rPr>
          <w:rFonts w:ascii="Arial" w:hAnsi="Arial" w:cs="Arial"/>
        </w:rPr>
        <w:t xml:space="preserve"> M.</w:t>
      </w:r>
      <w:r w:rsidR="00571961" w:rsidRPr="004929E4">
        <w:rPr>
          <w:rFonts w:ascii="Arial" w:hAnsi="Arial" w:cs="Arial"/>
        </w:rPr>
        <w:t xml:space="preserve"> (2021).</w:t>
      </w:r>
      <w:r w:rsidRPr="004929E4">
        <w:rPr>
          <w:rFonts w:ascii="Arial" w:hAnsi="Arial" w:cs="Arial"/>
        </w:rPr>
        <w:t xml:space="preserve"> The political economy of the groundnut value chain in Malawi: Its re-emergence amidst policy chaos, strategic neglect, and opportunism. (March). </w:t>
      </w:r>
    </w:p>
    <w:p w14:paraId="5E862315" w14:textId="77F643E1" w:rsidR="00301326" w:rsidRPr="004929E4" w:rsidRDefault="00301326" w:rsidP="008F721B">
      <w:pPr>
        <w:pStyle w:val="Body"/>
        <w:numPr>
          <w:ilvl w:val="0"/>
          <w:numId w:val="31"/>
        </w:numPr>
        <w:spacing w:after="0"/>
        <w:rPr>
          <w:rFonts w:ascii="Arial" w:hAnsi="Arial" w:cs="Arial"/>
        </w:rPr>
      </w:pPr>
      <w:r w:rsidRPr="004929E4">
        <w:rPr>
          <w:rFonts w:ascii="Arial" w:hAnsi="Arial" w:cs="Arial"/>
        </w:rPr>
        <w:t xml:space="preserve">Vroegindewey, R., Theriault, V., Richardson, R., </w:t>
      </w:r>
      <w:r w:rsidR="00571961" w:rsidRPr="004929E4">
        <w:rPr>
          <w:rFonts w:ascii="Arial" w:hAnsi="Arial" w:cs="Arial"/>
        </w:rPr>
        <w:t xml:space="preserve">&amp; </w:t>
      </w:r>
      <w:r w:rsidRPr="004929E4">
        <w:rPr>
          <w:rFonts w:ascii="Arial" w:hAnsi="Arial" w:cs="Arial"/>
        </w:rPr>
        <w:t>Chung, K.</w:t>
      </w:r>
      <w:r w:rsidR="00571961" w:rsidRPr="004929E4">
        <w:rPr>
          <w:rFonts w:ascii="Arial" w:hAnsi="Arial" w:cs="Arial"/>
        </w:rPr>
        <w:t xml:space="preserve"> (2019).</w:t>
      </w:r>
      <w:r w:rsidRPr="004929E4">
        <w:rPr>
          <w:rFonts w:ascii="Arial" w:hAnsi="Arial" w:cs="Arial"/>
        </w:rPr>
        <w:t xml:space="preserve"> Feed the Future Innovation Lab for Food Security Policy. Res Pap 147;1–30. </w:t>
      </w:r>
    </w:p>
    <w:p w14:paraId="5AFCBF88" w14:textId="1BEE2DD3" w:rsidR="00301326" w:rsidRPr="004929E4" w:rsidRDefault="00301326" w:rsidP="008F721B">
      <w:pPr>
        <w:pStyle w:val="Body"/>
        <w:numPr>
          <w:ilvl w:val="0"/>
          <w:numId w:val="31"/>
        </w:numPr>
        <w:spacing w:after="0"/>
        <w:rPr>
          <w:rFonts w:ascii="Arial" w:hAnsi="Arial" w:cs="Arial"/>
        </w:rPr>
      </w:pPr>
      <w:r w:rsidRPr="004929E4">
        <w:rPr>
          <w:rFonts w:ascii="Arial" w:hAnsi="Arial" w:cs="Arial"/>
        </w:rPr>
        <w:t>Njoroge S</w:t>
      </w:r>
      <w:r w:rsidR="00FD257E" w:rsidRPr="004929E4">
        <w:rPr>
          <w:rFonts w:ascii="Arial" w:hAnsi="Arial" w:cs="Arial"/>
        </w:rPr>
        <w:t>.</w:t>
      </w:r>
      <w:r w:rsidRPr="004929E4">
        <w:rPr>
          <w:rFonts w:ascii="Arial" w:hAnsi="Arial" w:cs="Arial"/>
        </w:rPr>
        <w:t>M</w:t>
      </w:r>
      <w:r w:rsidR="00FD257E" w:rsidRPr="004929E4">
        <w:rPr>
          <w:rFonts w:ascii="Arial" w:hAnsi="Arial" w:cs="Arial"/>
        </w:rPr>
        <w:t>.</w:t>
      </w:r>
      <w:r w:rsidRPr="004929E4">
        <w:rPr>
          <w:rFonts w:ascii="Arial" w:hAnsi="Arial" w:cs="Arial"/>
        </w:rPr>
        <w:t>C</w:t>
      </w:r>
      <w:r w:rsidR="00FD257E" w:rsidRPr="004929E4">
        <w:rPr>
          <w:rFonts w:ascii="Arial" w:hAnsi="Arial" w:cs="Arial"/>
        </w:rPr>
        <w:t>.</w:t>
      </w:r>
      <w:r w:rsidRPr="004929E4">
        <w:rPr>
          <w:rFonts w:ascii="Arial" w:hAnsi="Arial" w:cs="Arial"/>
        </w:rPr>
        <w:t xml:space="preserve">, </w:t>
      </w:r>
      <w:proofErr w:type="spellStart"/>
      <w:r w:rsidRPr="004929E4">
        <w:rPr>
          <w:rFonts w:ascii="Arial" w:hAnsi="Arial" w:cs="Arial"/>
        </w:rPr>
        <w:t>Matumba</w:t>
      </w:r>
      <w:proofErr w:type="spellEnd"/>
      <w:r w:rsidRPr="004929E4">
        <w:rPr>
          <w:rFonts w:ascii="Arial" w:hAnsi="Arial" w:cs="Arial"/>
        </w:rPr>
        <w:t xml:space="preserve"> L</w:t>
      </w:r>
      <w:r w:rsidR="00FD257E" w:rsidRPr="004929E4">
        <w:rPr>
          <w:rFonts w:ascii="Arial" w:hAnsi="Arial" w:cs="Arial"/>
        </w:rPr>
        <w:t>.</w:t>
      </w:r>
      <w:r w:rsidRPr="004929E4">
        <w:rPr>
          <w:rFonts w:ascii="Arial" w:hAnsi="Arial" w:cs="Arial"/>
        </w:rPr>
        <w:t xml:space="preserve">, </w:t>
      </w:r>
      <w:proofErr w:type="spellStart"/>
      <w:r w:rsidRPr="004929E4">
        <w:rPr>
          <w:rFonts w:ascii="Arial" w:hAnsi="Arial" w:cs="Arial"/>
        </w:rPr>
        <w:t>Kanenga</w:t>
      </w:r>
      <w:proofErr w:type="spellEnd"/>
      <w:r w:rsidRPr="004929E4">
        <w:rPr>
          <w:rFonts w:ascii="Arial" w:hAnsi="Arial" w:cs="Arial"/>
        </w:rPr>
        <w:t xml:space="preserve"> K</w:t>
      </w:r>
      <w:r w:rsidR="00FD257E" w:rsidRPr="004929E4">
        <w:rPr>
          <w:rFonts w:ascii="Arial" w:hAnsi="Arial" w:cs="Arial"/>
        </w:rPr>
        <w:t>.</w:t>
      </w:r>
      <w:r w:rsidRPr="004929E4">
        <w:rPr>
          <w:rFonts w:ascii="Arial" w:hAnsi="Arial" w:cs="Arial"/>
        </w:rPr>
        <w:t xml:space="preserve">, </w:t>
      </w:r>
      <w:proofErr w:type="spellStart"/>
      <w:r w:rsidRPr="004929E4">
        <w:rPr>
          <w:rFonts w:ascii="Arial" w:hAnsi="Arial" w:cs="Arial"/>
        </w:rPr>
        <w:t>Siambi</w:t>
      </w:r>
      <w:proofErr w:type="spellEnd"/>
      <w:r w:rsidRPr="004929E4">
        <w:rPr>
          <w:rFonts w:ascii="Arial" w:hAnsi="Arial" w:cs="Arial"/>
        </w:rPr>
        <w:t xml:space="preserve"> M</w:t>
      </w:r>
      <w:r w:rsidR="00FD257E" w:rsidRPr="004929E4">
        <w:rPr>
          <w:rFonts w:ascii="Arial" w:hAnsi="Arial" w:cs="Arial"/>
        </w:rPr>
        <w:t>.</w:t>
      </w:r>
      <w:r w:rsidRPr="004929E4">
        <w:rPr>
          <w:rFonts w:ascii="Arial" w:hAnsi="Arial" w:cs="Arial"/>
        </w:rPr>
        <w:t xml:space="preserve">, </w:t>
      </w:r>
      <w:proofErr w:type="spellStart"/>
      <w:r w:rsidRPr="004929E4">
        <w:rPr>
          <w:rFonts w:ascii="Arial" w:hAnsi="Arial" w:cs="Arial"/>
        </w:rPr>
        <w:t>Waliyar</w:t>
      </w:r>
      <w:proofErr w:type="spellEnd"/>
      <w:r w:rsidRPr="004929E4">
        <w:rPr>
          <w:rFonts w:ascii="Arial" w:hAnsi="Arial" w:cs="Arial"/>
        </w:rPr>
        <w:t xml:space="preserve"> F</w:t>
      </w:r>
      <w:r w:rsidR="00FD257E" w:rsidRPr="004929E4">
        <w:rPr>
          <w:rFonts w:ascii="Arial" w:hAnsi="Arial" w:cs="Arial"/>
        </w:rPr>
        <w:t>.</w:t>
      </w:r>
      <w:r w:rsidRPr="004929E4">
        <w:rPr>
          <w:rFonts w:ascii="Arial" w:hAnsi="Arial" w:cs="Arial"/>
        </w:rPr>
        <w:t xml:space="preserve">, </w:t>
      </w:r>
      <w:r w:rsidR="00FD257E" w:rsidRPr="004929E4">
        <w:rPr>
          <w:rFonts w:ascii="Arial" w:hAnsi="Arial" w:cs="Arial"/>
        </w:rPr>
        <w:t xml:space="preserve">&amp; </w:t>
      </w:r>
      <w:proofErr w:type="spellStart"/>
      <w:r w:rsidRPr="004929E4">
        <w:rPr>
          <w:rFonts w:ascii="Arial" w:hAnsi="Arial" w:cs="Arial"/>
        </w:rPr>
        <w:t>Maruwo</w:t>
      </w:r>
      <w:proofErr w:type="spellEnd"/>
      <w:r w:rsidRPr="004929E4">
        <w:rPr>
          <w:rFonts w:ascii="Arial" w:hAnsi="Arial" w:cs="Arial"/>
        </w:rPr>
        <w:t xml:space="preserve"> J, et al.</w:t>
      </w:r>
      <w:r w:rsidR="00FD257E" w:rsidRPr="004929E4">
        <w:rPr>
          <w:rFonts w:ascii="Arial" w:hAnsi="Arial" w:cs="Arial"/>
        </w:rPr>
        <w:t xml:space="preserve"> (2017). </w:t>
      </w:r>
      <w:r w:rsidRPr="004929E4">
        <w:rPr>
          <w:rFonts w:ascii="Arial" w:hAnsi="Arial" w:cs="Arial"/>
        </w:rPr>
        <w:t xml:space="preserve"> Aflatoxin B1 levels in groundnut products from local markets in Zambia. Mycotoxin Res [Internet];33(2):113–9. http://dx.doi.org/10.1007/s12550-017-0270-5</w:t>
      </w:r>
    </w:p>
    <w:p w14:paraId="2D4CBB9E" w14:textId="2ED22C3E" w:rsidR="00301326" w:rsidRPr="004929E4" w:rsidRDefault="00301326" w:rsidP="008F721B">
      <w:pPr>
        <w:pStyle w:val="Body"/>
        <w:numPr>
          <w:ilvl w:val="0"/>
          <w:numId w:val="31"/>
        </w:numPr>
        <w:spacing w:after="0"/>
        <w:rPr>
          <w:rFonts w:ascii="Arial" w:hAnsi="Arial" w:cs="Arial"/>
        </w:rPr>
      </w:pPr>
      <w:r w:rsidRPr="004929E4">
        <w:rPr>
          <w:rFonts w:ascii="Arial" w:hAnsi="Arial" w:cs="Arial"/>
        </w:rPr>
        <w:t>Gama A</w:t>
      </w:r>
      <w:r w:rsidR="001457A1" w:rsidRPr="004929E4">
        <w:rPr>
          <w:rFonts w:ascii="Arial" w:hAnsi="Arial" w:cs="Arial"/>
        </w:rPr>
        <w:t>.</w:t>
      </w:r>
      <w:r w:rsidRPr="004929E4">
        <w:rPr>
          <w:rFonts w:ascii="Arial" w:hAnsi="Arial" w:cs="Arial"/>
        </w:rPr>
        <w:t>P</w:t>
      </w:r>
      <w:r w:rsidR="001457A1" w:rsidRPr="004929E4">
        <w:rPr>
          <w:rFonts w:ascii="Arial" w:hAnsi="Arial" w:cs="Arial"/>
        </w:rPr>
        <w:t>.</w:t>
      </w:r>
      <w:r w:rsidRPr="004929E4">
        <w:rPr>
          <w:rFonts w:ascii="Arial" w:hAnsi="Arial" w:cs="Arial"/>
        </w:rPr>
        <w:t>, Adhikari K</w:t>
      </w:r>
      <w:r w:rsidR="001457A1" w:rsidRPr="004929E4">
        <w:rPr>
          <w:rFonts w:ascii="Arial" w:hAnsi="Arial" w:cs="Arial"/>
        </w:rPr>
        <w:t>.</w:t>
      </w:r>
      <w:r w:rsidRPr="004929E4">
        <w:rPr>
          <w:rFonts w:ascii="Arial" w:hAnsi="Arial" w:cs="Arial"/>
        </w:rPr>
        <w:t xml:space="preserve">, </w:t>
      </w:r>
      <w:r w:rsidR="001457A1" w:rsidRPr="004929E4">
        <w:rPr>
          <w:rFonts w:ascii="Arial" w:hAnsi="Arial" w:cs="Arial"/>
        </w:rPr>
        <w:t xml:space="preserve">&amp; </w:t>
      </w:r>
      <w:r w:rsidRPr="004929E4">
        <w:rPr>
          <w:rFonts w:ascii="Arial" w:hAnsi="Arial" w:cs="Arial"/>
        </w:rPr>
        <w:t>Hoisington D</w:t>
      </w:r>
      <w:r w:rsidR="001457A1" w:rsidRPr="004929E4">
        <w:rPr>
          <w:rFonts w:ascii="Arial" w:hAnsi="Arial" w:cs="Arial"/>
        </w:rPr>
        <w:t xml:space="preserve">. </w:t>
      </w:r>
      <w:r w:rsidRPr="004929E4">
        <w:rPr>
          <w:rFonts w:ascii="Arial" w:hAnsi="Arial" w:cs="Arial"/>
        </w:rPr>
        <w:t>A.</w:t>
      </w:r>
      <w:r w:rsidR="001457A1" w:rsidRPr="004929E4">
        <w:rPr>
          <w:rFonts w:ascii="Arial" w:hAnsi="Arial" w:cs="Arial"/>
        </w:rPr>
        <w:t xml:space="preserve"> (2018).</w:t>
      </w:r>
      <w:r w:rsidRPr="004929E4">
        <w:rPr>
          <w:rFonts w:ascii="Arial" w:hAnsi="Arial" w:cs="Arial"/>
        </w:rPr>
        <w:t xml:space="preserve"> Peanut consumption in Malawi: An opportunity for innovation. Foods;7(7):1–13. </w:t>
      </w:r>
    </w:p>
    <w:p w14:paraId="73C675DC" w14:textId="0548B790" w:rsidR="00301326" w:rsidRPr="004929E4" w:rsidRDefault="00301326" w:rsidP="008F721B">
      <w:pPr>
        <w:pStyle w:val="Body"/>
        <w:numPr>
          <w:ilvl w:val="0"/>
          <w:numId w:val="31"/>
        </w:numPr>
        <w:spacing w:after="0"/>
        <w:rPr>
          <w:rFonts w:ascii="Arial" w:hAnsi="Arial" w:cs="Arial"/>
        </w:rPr>
      </w:pPr>
      <w:r w:rsidRPr="004929E4">
        <w:rPr>
          <w:rFonts w:ascii="Arial" w:hAnsi="Arial" w:cs="Arial"/>
          <w:lang w:val="nl-NL"/>
        </w:rPr>
        <w:t xml:space="preserve">Anitha, S., Tsusaka, T. W., Njoroge, S. M. C., Kumwenda, N., Kachulu, L., </w:t>
      </w:r>
      <w:r w:rsidR="00B94F6A" w:rsidRPr="004929E4">
        <w:rPr>
          <w:rFonts w:ascii="Arial" w:hAnsi="Arial" w:cs="Arial"/>
          <w:lang w:val="nl-NL"/>
        </w:rPr>
        <w:t xml:space="preserve">&amp; </w:t>
      </w:r>
      <w:r w:rsidRPr="004929E4">
        <w:rPr>
          <w:rFonts w:ascii="Arial" w:hAnsi="Arial" w:cs="Arial"/>
          <w:lang w:val="nl-NL"/>
        </w:rPr>
        <w:t>Maruwo</w:t>
      </w:r>
      <w:r w:rsidR="00B94F6A" w:rsidRPr="004929E4">
        <w:rPr>
          <w:rFonts w:ascii="Arial" w:hAnsi="Arial" w:cs="Arial"/>
          <w:lang w:val="nl-NL"/>
        </w:rPr>
        <w:t xml:space="preserve"> et al. </w:t>
      </w:r>
      <w:r w:rsidR="00B94F6A" w:rsidRPr="004929E4">
        <w:rPr>
          <w:rFonts w:ascii="Arial" w:hAnsi="Arial" w:cs="Arial"/>
        </w:rPr>
        <w:t xml:space="preserve">(2019). </w:t>
      </w:r>
      <w:r w:rsidRPr="004929E4">
        <w:rPr>
          <w:rFonts w:ascii="Arial" w:hAnsi="Arial" w:cs="Arial"/>
        </w:rPr>
        <w:t>Knowledge, attitude, and practice of Malawian farmers on pre- and post-harvest management to mitigate aflatoxin contamination in groundnut, maize, and sorghum—implication for behavioral change. Toxins, 2; 11(12). https://doi.org/10.3390/toxins11120716.</w:t>
      </w:r>
    </w:p>
    <w:p w14:paraId="1FA4747B" w14:textId="761EA644" w:rsidR="00301326" w:rsidRPr="004929E4" w:rsidRDefault="00301326" w:rsidP="008F721B">
      <w:pPr>
        <w:pStyle w:val="Body"/>
        <w:numPr>
          <w:ilvl w:val="0"/>
          <w:numId w:val="31"/>
        </w:numPr>
        <w:spacing w:after="0"/>
        <w:rPr>
          <w:rFonts w:ascii="Arial" w:hAnsi="Arial" w:cs="Arial"/>
        </w:rPr>
      </w:pPr>
      <w:proofErr w:type="spellStart"/>
      <w:r w:rsidRPr="004929E4">
        <w:rPr>
          <w:rFonts w:ascii="Arial" w:hAnsi="Arial" w:cs="Arial"/>
        </w:rPr>
        <w:lastRenderedPageBreak/>
        <w:t>Khlangwiset</w:t>
      </w:r>
      <w:proofErr w:type="spellEnd"/>
      <w:r w:rsidRPr="004929E4">
        <w:rPr>
          <w:rFonts w:ascii="Arial" w:hAnsi="Arial" w:cs="Arial"/>
        </w:rPr>
        <w:t xml:space="preserve"> P, Shephard GS, </w:t>
      </w:r>
      <w:r w:rsidR="00B94F6A" w:rsidRPr="004929E4">
        <w:rPr>
          <w:rFonts w:ascii="Arial" w:hAnsi="Arial" w:cs="Arial"/>
        </w:rPr>
        <w:t xml:space="preserve">&amp; </w:t>
      </w:r>
      <w:r w:rsidRPr="004929E4">
        <w:rPr>
          <w:rFonts w:ascii="Arial" w:hAnsi="Arial" w:cs="Arial"/>
        </w:rPr>
        <w:t>Wu F.</w:t>
      </w:r>
      <w:r w:rsidR="00B94F6A" w:rsidRPr="004929E4">
        <w:rPr>
          <w:rFonts w:ascii="Arial" w:hAnsi="Arial" w:cs="Arial"/>
        </w:rPr>
        <w:t xml:space="preserve"> (2011).</w:t>
      </w:r>
      <w:r w:rsidRPr="004929E4">
        <w:rPr>
          <w:rFonts w:ascii="Arial" w:hAnsi="Arial" w:cs="Arial"/>
        </w:rPr>
        <w:t xml:space="preserve"> Aflatoxins and growth impairment: A review. Crit Rev Toxicol.;41(9):740–55. </w:t>
      </w:r>
    </w:p>
    <w:p w14:paraId="03155A65" w14:textId="107AFA07" w:rsidR="00301326" w:rsidRPr="004929E4" w:rsidRDefault="00301326" w:rsidP="008F721B">
      <w:pPr>
        <w:pStyle w:val="Body"/>
        <w:numPr>
          <w:ilvl w:val="0"/>
          <w:numId w:val="31"/>
        </w:numPr>
        <w:spacing w:after="0"/>
        <w:rPr>
          <w:rFonts w:ascii="Arial" w:hAnsi="Arial" w:cs="Arial"/>
        </w:rPr>
      </w:pPr>
      <w:r w:rsidRPr="004929E4">
        <w:rPr>
          <w:rFonts w:ascii="Arial" w:hAnsi="Arial" w:cs="Arial"/>
        </w:rPr>
        <w:t>Lilongwe M.</w:t>
      </w:r>
      <w:r w:rsidR="00B94F6A" w:rsidRPr="004929E4">
        <w:rPr>
          <w:rFonts w:ascii="Arial" w:hAnsi="Arial" w:cs="Arial"/>
        </w:rPr>
        <w:t xml:space="preserve"> (2013).</w:t>
      </w:r>
      <w:r w:rsidRPr="004929E4">
        <w:rPr>
          <w:rFonts w:ascii="Arial" w:hAnsi="Arial" w:cs="Arial"/>
        </w:rPr>
        <w:t xml:space="preserve"> Advancing collaboration for effective aflatoxin control in Malawi. Malawi Program aflatoxin Control [Internet].;1–52. http://www.aflatoxinpartnership.org/uploads/MAPAC_STDF_PPG_400_FinalReport_Sep-13_0.pdf</w:t>
      </w:r>
    </w:p>
    <w:p w14:paraId="653981A5" w14:textId="588E71D4" w:rsidR="00301326" w:rsidRPr="004929E4" w:rsidRDefault="00301326" w:rsidP="008F721B">
      <w:pPr>
        <w:pStyle w:val="Body"/>
        <w:numPr>
          <w:ilvl w:val="0"/>
          <w:numId w:val="31"/>
        </w:numPr>
        <w:spacing w:after="0"/>
        <w:rPr>
          <w:rFonts w:ascii="Arial" w:hAnsi="Arial" w:cs="Arial"/>
        </w:rPr>
      </w:pPr>
      <w:r w:rsidRPr="004929E4">
        <w:rPr>
          <w:rFonts w:ascii="Arial" w:hAnsi="Arial" w:cs="Arial"/>
        </w:rPr>
        <w:t xml:space="preserve">Chitu, Justus, Wills Munthali, Rick Brandenburg, </w:t>
      </w:r>
      <w:r w:rsidR="00F64317" w:rsidRPr="004929E4">
        <w:rPr>
          <w:rFonts w:ascii="Arial" w:hAnsi="Arial" w:cs="Arial"/>
        </w:rPr>
        <w:t xml:space="preserve">&amp; </w:t>
      </w:r>
      <w:r w:rsidRPr="004929E4">
        <w:rPr>
          <w:rFonts w:ascii="Arial" w:hAnsi="Arial" w:cs="Arial"/>
        </w:rPr>
        <w:t>Dave Hoisington</w:t>
      </w:r>
      <w:r w:rsidR="00F64317" w:rsidRPr="004929E4">
        <w:rPr>
          <w:rFonts w:ascii="Arial" w:hAnsi="Arial" w:cs="Arial"/>
        </w:rPr>
        <w:t xml:space="preserve"> (2021)</w:t>
      </w:r>
      <w:r w:rsidRPr="004929E4">
        <w:rPr>
          <w:rFonts w:ascii="Arial" w:hAnsi="Arial" w:cs="Arial"/>
        </w:rPr>
        <w:t xml:space="preserve">. “Guide to Groundnut Production in Malawi.” (August):15. </w:t>
      </w:r>
    </w:p>
    <w:p w14:paraId="657A720E" w14:textId="257DFC43" w:rsidR="00991310" w:rsidRPr="004929E4" w:rsidRDefault="00301326" w:rsidP="008F721B">
      <w:pPr>
        <w:pStyle w:val="Body"/>
        <w:numPr>
          <w:ilvl w:val="0"/>
          <w:numId w:val="31"/>
        </w:numPr>
        <w:spacing w:after="0"/>
        <w:rPr>
          <w:rFonts w:ascii="Arial" w:hAnsi="Arial" w:cs="Arial"/>
        </w:rPr>
      </w:pPr>
      <w:proofErr w:type="spellStart"/>
      <w:r w:rsidRPr="004929E4">
        <w:rPr>
          <w:rFonts w:ascii="Arial" w:hAnsi="Arial" w:cs="Arial"/>
        </w:rPr>
        <w:t>Zamrodah</w:t>
      </w:r>
      <w:proofErr w:type="spellEnd"/>
      <w:r w:rsidRPr="004929E4">
        <w:rPr>
          <w:rFonts w:ascii="Arial" w:hAnsi="Arial" w:cs="Arial"/>
        </w:rPr>
        <w:t xml:space="preserve"> Y.</w:t>
      </w:r>
      <w:r w:rsidR="00521DD2" w:rsidRPr="004929E4">
        <w:rPr>
          <w:rFonts w:ascii="Arial" w:hAnsi="Arial" w:cs="Arial"/>
        </w:rPr>
        <w:t xml:space="preserve"> (2021).</w:t>
      </w:r>
      <w:r w:rsidRPr="004929E4">
        <w:rPr>
          <w:rFonts w:ascii="Arial" w:hAnsi="Arial" w:cs="Arial"/>
        </w:rPr>
        <w:t xml:space="preserve"> </w:t>
      </w:r>
      <w:r w:rsidR="00521DD2" w:rsidRPr="004929E4">
        <w:rPr>
          <w:rFonts w:ascii="Arial" w:hAnsi="Arial" w:cs="Arial"/>
        </w:rPr>
        <w:t xml:space="preserve">Key limitations of fish feeds, feed management </w:t>
      </w:r>
      <w:r w:rsidRPr="004929E4">
        <w:rPr>
          <w:rFonts w:ascii="Arial" w:hAnsi="Arial" w:cs="Arial"/>
        </w:rPr>
        <w:t xml:space="preserve">Afr. J. Food Agric. </w:t>
      </w:r>
      <w:proofErr w:type="spellStart"/>
      <w:r w:rsidRPr="004929E4">
        <w:rPr>
          <w:rFonts w:ascii="Arial" w:hAnsi="Arial" w:cs="Arial"/>
        </w:rPr>
        <w:t>Nutr</w:t>
      </w:r>
      <w:proofErr w:type="spellEnd"/>
      <w:r w:rsidRPr="004929E4">
        <w:rPr>
          <w:rFonts w:ascii="Arial" w:hAnsi="Arial" w:cs="Arial"/>
        </w:rPr>
        <w:t xml:space="preserve">. Dev.; 21(2): 17415-17434 https://doi.org/10.18697/ajfand.97.20455 practices, and opportunities in </w:t>
      </w:r>
      <w:proofErr w:type="spellStart"/>
      <w:r w:rsidRPr="004929E4">
        <w:rPr>
          <w:rFonts w:ascii="Arial" w:hAnsi="Arial" w:cs="Arial"/>
        </w:rPr>
        <w:t>kenya’s</w:t>
      </w:r>
      <w:proofErr w:type="spellEnd"/>
      <w:r w:rsidRPr="004929E4">
        <w:rPr>
          <w:rFonts w:ascii="Arial" w:hAnsi="Arial" w:cs="Arial"/>
        </w:rPr>
        <w:t xml:space="preserve"> aquaculture enterprise. 2016;15(2):1–23. </w:t>
      </w:r>
    </w:p>
    <w:p w14:paraId="3EAF5027" w14:textId="2A8281A8" w:rsidR="00301326" w:rsidRPr="004929E4" w:rsidRDefault="00301326" w:rsidP="008F721B">
      <w:pPr>
        <w:pStyle w:val="Body"/>
        <w:numPr>
          <w:ilvl w:val="0"/>
          <w:numId w:val="31"/>
        </w:numPr>
        <w:spacing w:after="0"/>
        <w:rPr>
          <w:rFonts w:ascii="Arial" w:hAnsi="Arial" w:cs="Arial"/>
        </w:rPr>
      </w:pPr>
      <w:r w:rsidRPr="004929E4">
        <w:rPr>
          <w:rFonts w:ascii="Arial" w:hAnsi="Arial" w:cs="Arial"/>
        </w:rPr>
        <w:t xml:space="preserve">Tahir, N. I., Hussain, S., Javed, M., Rehman, H., </w:t>
      </w:r>
      <w:proofErr w:type="spellStart"/>
      <w:r w:rsidRPr="004929E4">
        <w:rPr>
          <w:rFonts w:ascii="Arial" w:hAnsi="Arial" w:cs="Arial"/>
        </w:rPr>
        <w:t>Shahzady</w:t>
      </w:r>
      <w:proofErr w:type="spellEnd"/>
      <w:r w:rsidRPr="004929E4">
        <w:rPr>
          <w:rFonts w:ascii="Arial" w:hAnsi="Arial" w:cs="Arial"/>
        </w:rPr>
        <w:t xml:space="preserve">, T. G., </w:t>
      </w:r>
      <w:r w:rsidR="00991310" w:rsidRPr="004929E4">
        <w:rPr>
          <w:rFonts w:ascii="Arial" w:hAnsi="Arial" w:cs="Arial"/>
        </w:rPr>
        <w:t xml:space="preserve">&amp; </w:t>
      </w:r>
      <w:r w:rsidRPr="004929E4">
        <w:rPr>
          <w:rFonts w:ascii="Arial" w:hAnsi="Arial" w:cs="Arial"/>
        </w:rPr>
        <w:t>Parveen</w:t>
      </w:r>
      <w:r w:rsidR="00991310" w:rsidRPr="004929E4">
        <w:rPr>
          <w:rFonts w:ascii="Arial" w:hAnsi="Arial" w:cs="Arial"/>
        </w:rPr>
        <w:t xml:space="preserve"> et al. (2018). </w:t>
      </w:r>
      <w:r w:rsidRPr="004929E4">
        <w:rPr>
          <w:rFonts w:ascii="Arial" w:hAnsi="Arial" w:cs="Arial"/>
        </w:rPr>
        <w:t>Nature of aflatoxins: Their extraction, analysis, and control. 2018.</w:t>
      </w:r>
    </w:p>
    <w:p w14:paraId="66A2B318" w14:textId="48119A33" w:rsidR="00301326" w:rsidRPr="004929E4" w:rsidRDefault="00301326" w:rsidP="008F721B">
      <w:pPr>
        <w:pStyle w:val="Body"/>
        <w:numPr>
          <w:ilvl w:val="0"/>
          <w:numId w:val="31"/>
        </w:numPr>
        <w:spacing w:after="0"/>
        <w:rPr>
          <w:rFonts w:ascii="Arial" w:hAnsi="Arial" w:cs="Arial"/>
        </w:rPr>
      </w:pPr>
      <w:proofErr w:type="spellStart"/>
      <w:r w:rsidRPr="004929E4">
        <w:rPr>
          <w:rFonts w:ascii="Arial" w:hAnsi="Arial" w:cs="Arial"/>
        </w:rPr>
        <w:t>Odeniyi</w:t>
      </w:r>
      <w:proofErr w:type="spellEnd"/>
      <w:r w:rsidRPr="004929E4">
        <w:rPr>
          <w:rFonts w:ascii="Arial" w:hAnsi="Arial" w:cs="Arial"/>
        </w:rPr>
        <w:t xml:space="preserve">, O., Ojo, C., Adebayo-Tayo, B., </w:t>
      </w:r>
      <w:r w:rsidR="00BE1B13" w:rsidRPr="004929E4">
        <w:rPr>
          <w:rFonts w:ascii="Arial" w:hAnsi="Arial" w:cs="Arial"/>
        </w:rPr>
        <w:t xml:space="preserve">&amp; </w:t>
      </w:r>
      <w:proofErr w:type="spellStart"/>
      <w:r w:rsidRPr="004929E4">
        <w:rPr>
          <w:rFonts w:ascii="Arial" w:hAnsi="Arial" w:cs="Arial"/>
        </w:rPr>
        <w:t>Olasehinde</w:t>
      </w:r>
      <w:proofErr w:type="spellEnd"/>
      <w:r w:rsidRPr="004929E4">
        <w:rPr>
          <w:rFonts w:ascii="Arial" w:hAnsi="Arial" w:cs="Arial"/>
        </w:rPr>
        <w:t>, K.</w:t>
      </w:r>
      <w:r w:rsidR="00BE1B13" w:rsidRPr="004929E4">
        <w:rPr>
          <w:rFonts w:ascii="Arial" w:hAnsi="Arial" w:cs="Arial"/>
        </w:rPr>
        <w:t xml:space="preserve"> (2019).</w:t>
      </w:r>
      <w:r w:rsidRPr="004929E4">
        <w:rPr>
          <w:rFonts w:ascii="Arial" w:hAnsi="Arial" w:cs="Arial"/>
        </w:rPr>
        <w:t xml:space="preserve"> Mycological, toxigenic, and nutritional characteristics of some vented groundnut and groundnut products from three Northern Nigerian ecological zones. African Journal of Biomedical Research;22 (1), 65–71.</w:t>
      </w:r>
    </w:p>
    <w:p w14:paraId="0ABD9223" w14:textId="2E3043FB" w:rsidR="00301326" w:rsidRPr="004929E4" w:rsidRDefault="00301326" w:rsidP="008F721B">
      <w:pPr>
        <w:pStyle w:val="Body"/>
        <w:numPr>
          <w:ilvl w:val="0"/>
          <w:numId w:val="31"/>
        </w:numPr>
        <w:spacing w:after="0"/>
        <w:rPr>
          <w:rFonts w:ascii="Arial" w:hAnsi="Arial" w:cs="Arial"/>
        </w:rPr>
      </w:pPr>
      <w:proofErr w:type="spellStart"/>
      <w:r w:rsidRPr="004929E4">
        <w:rPr>
          <w:rFonts w:ascii="Arial" w:hAnsi="Arial" w:cs="Arial"/>
        </w:rPr>
        <w:t>Misihairabgwi</w:t>
      </w:r>
      <w:proofErr w:type="spellEnd"/>
      <w:r w:rsidRPr="004929E4">
        <w:rPr>
          <w:rFonts w:ascii="Arial" w:hAnsi="Arial" w:cs="Arial"/>
        </w:rPr>
        <w:t xml:space="preserve">, J. M., Ezekiel, C. N., Sulyok, M., </w:t>
      </w:r>
      <w:proofErr w:type="spellStart"/>
      <w:r w:rsidRPr="004929E4">
        <w:rPr>
          <w:rFonts w:ascii="Arial" w:hAnsi="Arial" w:cs="Arial"/>
        </w:rPr>
        <w:t>Sherpard</w:t>
      </w:r>
      <w:proofErr w:type="spellEnd"/>
      <w:r w:rsidRPr="004929E4">
        <w:rPr>
          <w:rFonts w:ascii="Arial" w:hAnsi="Arial" w:cs="Arial"/>
        </w:rPr>
        <w:t xml:space="preserve">, G. S., </w:t>
      </w:r>
      <w:r w:rsidR="003C19ED" w:rsidRPr="004929E4">
        <w:rPr>
          <w:rFonts w:ascii="Arial" w:hAnsi="Arial" w:cs="Arial"/>
        </w:rPr>
        <w:t xml:space="preserve">&amp; </w:t>
      </w:r>
      <w:r w:rsidRPr="004929E4">
        <w:rPr>
          <w:rFonts w:ascii="Arial" w:hAnsi="Arial" w:cs="Arial"/>
        </w:rPr>
        <w:t xml:space="preserve">Krska, R. </w:t>
      </w:r>
      <w:r w:rsidR="003C19ED" w:rsidRPr="004929E4">
        <w:rPr>
          <w:rFonts w:ascii="Arial" w:hAnsi="Arial" w:cs="Arial"/>
        </w:rPr>
        <w:t xml:space="preserve"> (2019). </w:t>
      </w:r>
      <w:r w:rsidRPr="004929E4">
        <w:rPr>
          <w:rFonts w:ascii="Arial" w:hAnsi="Arial" w:cs="Arial"/>
        </w:rPr>
        <w:t xml:space="preserve">Mycotoxin contamination of foods in Southern Africa: A 10-year review (2007-2016). Critical Reviews in Food Science and Nutrition 59: 43-58. </w:t>
      </w:r>
    </w:p>
    <w:p w14:paraId="259C0A34" w14:textId="20DD3707" w:rsidR="00301326" w:rsidRPr="004929E4" w:rsidRDefault="00301326" w:rsidP="008F721B">
      <w:pPr>
        <w:pStyle w:val="Body"/>
        <w:numPr>
          <w:ilvl w:val="0"/>
          <w:numId w:val="31"/>
        </w:numPr>
        <w:spacing w:after="0"/>
        <w:rPr>
          <w:rFonts w:ascii="Arial" w:hAnsi="Arial" w:cs="Arial"/>
        </w:rPr>
      </w:pPr>
      <w:r w:rsidRPr="004929E4">
        <w:rPr>
          <w:rFonts w:ascii="Arial" w:hAnsi="Arial" w:cs="Arial"/>
          <w:lang w:val="nl-NL"/>
        </w:rPr>
        <w:t xml:space="preserve">Udomkun, P., Mutegi, C., Wossen, T., Atehnkeng, J., Nabahungu, N. L., </w:t>
      </w:r>
      <w:r w:rsidR="00B61190" w:rsidRPr="004929E4">
        <w:rPr>
          <w:rFonts w:ascii="Arial" w:hAnsi="Arial" w:cs="Arial"/>
          <w:lang w:val="nl-NL"/>
        </w:rPr>
        <w:t xml:space="preserve">&amp; </w:t>
      </w:r>
      <w:r w:rsidRPr="004929E4">
        <w:rPr>
          <w:rFonts w:ascii="Arial" w:hAnsi="Arial" w:cs="Arial"/>
          <w:lang w:val="nl-NL"/>
        </w:rPr>
        <w:t>Njukwe</w:t>
      </w:r>
      <w:r w:rsidR="00B61190" w:rsidRPr="004929E4">
        <w:rPr>
          <w:rFonts w:ascii="Arial" w:hAnsi="Arial" w:cs="Arial"/>
          <w:lang w:val="nl-NL"/>
        </w:rPr>
        <w:t xml:space="preserve"> et al. (2018)</w:t>
      </w:r>
      <w:r w:rsidR="00563077" w:rsidRPr="004929E4">
        <w:rPr>
          <w:rFonts w:ascii="Arial" w:hAnsi="Arial" w:cs="Arial"/>
          <w:lang w:val="nl-NL"/>
        </w:rPr>
        <w:t>.</w:t>
      </w:r>
      <w:r w:rsidRPr="004929E4">
        <w:rPr>
          <w:rFonts w:ascii="Arial" w:hAnsi="Arial" w:cs="Arial"/>
          <w:lang w:val="nl-NL"/>
        </w:rPr>
        <w:t xml:space="preserve"> </w:t>
      </w:r>
      <w:r w:rsidRPr="004929E4">
        <w:rPr>
          <w:rFonts w:ascii="Arial" w:hAnsi="Arial" w:cs="Arial"/>
        </w:rPr>
        <w:t xml:space="preserve">Occurrence of aflatoxin in agricultural produce from local markets in Burundi and Eastern Democratic Republic of Congo. Food Science and </w:t>
      </w:r>
      <w:r w:rsidR="007E2EC0" w:rsidRPr="004929E4">
        <w:rPr>
          <w:rFonts w:ascii="Arial" w:hAnsi="Arial" w:cs="Arial"/>
        </w:rPr>
        <w:t>Nutrition; 6</w:t>
      </w:r>
      <w:r w:rsidRPr="004929E4">
        <w:rPr>
          <w:rFonts w:ascii="Arial" w:hAnsi="Arial" w:cs="Arial"/>
        </w:rPr>
        <w:t>(8), 2227–2238. https://doi.org/10.1002/fsn3.787.</w:t>
      </w:r>
    </w:p>
    <w:p w14:paraId="6E403D49" w14:textId="28EC52EC" w:rsidR="00301326" w:rsidRPr="004929E4" w:rsidRDefault="00301326" w:rsidP="008F721B">
      <w:pPr>
        <w:pStyle w:val="Body"/>
        <w:numPr>
          <w:ilvl w:val="0"/>
          <w:numId w:val="31"/>
        </w:numPr>
        <w:spacing w:after="0"/>
        <w:rPr>
          <w:rFonts w:ascii="Arial" w:hAnsi="Arial" w:cs="Arial"/>
        </w:rPr>
      </w:pPr>
      <w:r w:rsidRPr="004929E4">
        <w:rPr>
          <w:rFonts w:ascii="Arial" w:hAnsi="Arial" w:cs="Arial"/>
        </w:rPr>
        <w:t>Anon</w:t>
      </w:r>
      <w:r w:rsidR="00563077" w:rsidRPr="004929E4">
        <w:rPr>
          <w:rFonts w:ascii="Arial" w:hAnsi="Arial" w:cs="Arial"/>
        </w:rPr>
        <w:t xml:space="preserve"> (2022)</w:t>
      </w:r>
      <w:r w:rsidRPr="004929E4">
        <w:rPr>
          <w:rFonts w:ascii="Arial" w:hAnsi="Arial" w:cs="Arial"/>
        </w:rPr>
        <w:t>. The Malawi draft “Groundnut Flour – Specification Groundnut Flour – Specification.”</w:t>
      </w:r>
    </w:p>
    <w:p w14:paraId="317C15E7" w14:textId="535DC14E" w:rsidR="00301326" w:rsidRPr="004929E4" w:rsidRDefault="00301326" w:rsidP="008F721B">
      <w:pPr>
        <w:pStyle w:val="Body"/>
        <w:numPr>
          <w:ilvl w:val="0"/>
          <w:numId w:val="31"/>
        </w:numPr>
        <w:spacing w:after="0"/>
        <w:rPr>
          <w:rFonts w:ascii="Arial" w:hAnsi="Arial" w:cs="Arial"/>
        </w:rPr>
      </w:pPr>
      <w:r w:rsidRPr="004929E4">
        <w:rPr>
          <w:rFonts w:ascii="Arial" w:hAnsi="Arial" w:cs="Arial"/>
          <w:lang w:val="nl-NL"/>
        </w:rPr>
        <w:t>Kortei, N. K., Annan, T., Akonor, P. T., Richard, S. A., Annan, H. A., Kwagyan</w:t>
      </w:r>
      <w:r w:rsidR="007A260A" w:rsidRPr="004929E4">
        <w:rPr>
          <w:rFonts w:ascii="Arial" w:hAnsi="Arial" w:cs="Arial"/>
          <w:lang w:val="nl-NL"/>
        </w:rPr>
        <w:t xml:space="preserve"> </w:t>
      </w:r>
      <w:r w:rsidR="00764576" w:rsidRPr="004929E4">
        <w:rPr>
          <w:rFonts w:ascii="Arial" w:hAnsi="Arial" w:cs="Arial"/>
          <w:lang w:val="nl-NL"/>
        </w:rPr>
        <w:t>et al. (</w:t>
      </w:r>
      <w:r w:rsidR="007A260A" w:rsidRPr="004929E4">
        <w:rPr>
          <w:rFonts w:ascii="Arial" w:hAnsi="Arial" w:cs="Arial"/>
          <w:lang w:val="nl-NL"/>
        </w:rPr>
        <w:t xml:space="preserve">2021). </w:t>
      </w:r>
      <w:r w:rsidRPr="004929E4">
        <w:rPr>
          <w:rFonts w:ascii="Arial" w:hAnsi="Arial" w:cs="Arial"/>
        </w:rPr>
        <w:t>Aflatoxins in randomly selected groundnuts (Arachis hypogaea) and their products from some local markets across Ghana: Human risk assessment and monitoring. Toxicology Reports; 8, 186–195. https://doi.org/10.1016/j.toxrep.01.002</w:t>
      </w:r>
    </w:p>
    <w:p w14:paraId="0061067B" w14:textId="56608384" w:rsidR="00301326" w:rsidRPr="004929E4" w:rsidRDefault="00301326" w:rsidP="008F721B">
      <w:pPr>
        <w:pStyle w:val="Body"/>
        <w:numPr>
          <w:ilvl w:val="0"/>
          <w:numId w:val="31"/>
        </w:numPr>
        <w:spacing w:after="0"/>
        <w:rPr>
          <w:rFonts w:ascii="Arial" w:hAnsi="Arial" w:cs="Arial"/>
        </w:rPr>
      </w:pPr>
      <w:r w:rsidRPr="004929E4">
        <w:rPr>
          <w:rFonts w:ascii="Arial" w:hAnsi="Arial" w:cs="Arial"/>
        </w:rPr>
        <w:t xml:space="preserve">Dhanasekaran, D., Shanmugapriya, </w:t>
      </w:r>
      <w:r w:rsidR="00B653E1" w:rsidRPr="004929E4">
        <w:rPr>
          <w:rFonts w:ascii="Arial" w:hAnsi="Arial" w:cs="Arial"/>
        </w:rPr>
        <w:t xml:space="preserve">S., </w:t>
      </w:r>
      <w:proofErr w:type="spellStart"/>
      <w:r w:rsidR="00B653E1" w:rsidRPr="004929E4">
        <w:rPr>
          <w:rFonts w:ascii="Arial" w:hAnsi="Arial" w:cs="Arial"/>
        </w:rPr>
        <w:t>Thajuddin</w:t>
      </w:r>
      <w:proofErr w:type="spellEnd"/>
      <w:r w:rsidRPr="004929E4">
        <w:rPr>
          <w:rFonts w:ascii="Arial" w:hAnsi="Arial" w:cs="Arial"/>
        </w:rPr>
        <w:t xml:space="preserve">, N., </w:t>
      </w:r>
      <w:r w:rsidR="00B653E1" w:rsidRPr="004929E4">
        <w:rPr>
          <w:rFonts w:ascii="Arial" w:hAnsi="Arial" w:cs="Arial"/>
        </w:rPr>
        <w:t xml:space="preserve">&amp; </w:t>
      </w:r>
      <w:r w:rsidRPr="004929E4">
        <w:rPr>
          <w:rFonts w:ascii="Arial" w:hAnsi="Arial" w:cs="Arial"/>
        </w:rPr>
        <w:t>Panneerselvam, A.</w:t>
      </w:r>
      <w:r w:rsidR="00B653E1" w:rsidRPr="004929E4">
        <w:rPr>
          <w:rFonts w:ascii="Arial" w:hAnsi="Arial" w:cs="Arial"/>
        </w:rPr>
        <w:t xml:space="preserve"> (2011).</w:t>
      </w:r>
      <w:r w:rsidRPr="004929E4">
        <w:rPr>
          <w:rFonts w:ascii="Arial" w:hAnsi="Arial" w:cs="Arial"/>
        </w:rPr>
        <w:t xml:space="preserve"> Aflatoxins and aflatoxicosis in humans and animals. Bharathidasan University.   https://doi,org/DOI:10.5772/22717</w:t>
      </w:r>
    </w:p>
    <w:p w14:paraId="25423BB5" w14:textId="30BB402E" w:rsidR="00301326" w:rsidRPr="004929E4" w:rsidRDefault="00301326" w:rsidP="008F721B">
      <w:pPr>
        <w:pStyle w:val="Body"/>
        <w:numPr>
          <w:ilvl w:val="0"/>
          <w:numId w:val="31"/>
        </w:numPr>
        <w:spacing w:after="0"/>
        <w:rPr>
          <w:rFonts w:ascii="Arial" w:hAnsi="Arial" w:cs="Arial"/>
        </w:rPr>
      </w:pPr>
      <w:r w:rsidRPr="004929E4">
        <w:rPr>
          <w:rFonts w:ascii="Arial" w:hAnsi="Arial" w:cs="Arial"/>
        </w:rPr>
        <w:t xml:space="preserve">Tiwari, S., </w:t>
      </w:r>
      <w:r w:rsidR="00C06D80" w:rsidRPr="004929E4">
        <w:rPr>
          <w:rFonts w:ascii="Arial" w:hAnsi="Arial" w:cs="Arial"/>
        </w:rPr>
        <w:t xml:space="preserve">&amp; </w:t>
      </w:r>
      <w:r w:rsidRPr="004929E4">
        <w:rPr>
          <w:rFonts w:ascii="Arial" w:hAnsi="Arial" w:cs="Arial"/>
        </w:rPr>
        <w:t>Joshi, E.</w:t>
      </w:r>
      <w:r w:rsidR="00C06D80" w:rsidRPr="004929E4">
        <w:rPr>
          <w:rFonts w:ascii="Arial" w:hAnsi="Arial" w:cs="Arial"/>
        </w:rPr>
        <w:t xml:space="preserve"> (2019).</w:t>
      </w:r>
      <w:r w:rsidRPr="004929E4">
        <w:rPr>
          <w:rFonts w:ascii="Arial" w:hAnsi="Arial" w:cs="Arial"/>
        </w:rPr>
        <w:t xml:space="preserve"> Breeding for foliar disease resistance in groundnut using breeding for foliar disease resistance in groundnut using conventional and molecular approaches. 2019. </w:t>
      </w:r>
    </w:p>
    <w:p w14:paraId="78F949DF" w14:textId="656B2E8D" w:rsidR="00301326" w:rsidRPr="004929E4" w:rsidRDefault="00301326" w:rsidP="008F721B">
      <w:pPr>
        <w:pStyle w:val="Body"/>
        <w:numPr>
          <w:ilvl w:val="0"/>
          <w:numId w:val="31"/>
        </w:numPr>
        <w:spacing w:after="0"/>
        <w:rPr>
          <w:rFonts w:ascii="Arial" w:hAnsi="Arial" w:cs="Arial"/>
        </w:rPr>
      </w:pPr>
      <w:r w:rsidRPr="004929E4">
        <w:rPr>
          <w:rFonts w:ascii="Arial" w:hAnsi="Arial" w:cs="Arial"/>
        </w:rPr>
        <w:t>Food and Agriculture Organization Statistics (FAOSTAT)</w:t>
      </w:r>
      <w:r w:rsidR="00AC48A5" w:rsidRPr="004929E4">
        <w:rPr>
          <w:rFonts w:ascii="Arial" w:hAnsi="Arial" w:cs="Arial"/>
        </w:rPr>
        <w:t xml:space="preserve"> (2019)</w:t>
      </w:r>
      <w:r w:rsidRPr="004929E4">
        <w:rPr>
          <w:rFonts w:ascii="Arial" w:hAnsi="Arial" w:cs="Arial"/>
        </w:rPr>
        <w:t>. Food and Agriculture Organization of the United Nations</w:t>
      </w:r>
      <w:r w:rsidR="00AC48A5" w:rsidRPr="004929E4">
        <w:rPr>
          <w:rFonts w:ascii="Arial" w:hAnsi="Arial" w:cs="Arial"/>
        </w:rPr>
        <w:t>.</w:t>
      </w:r>
      <w:r w:rsidRPr="004929E4">
        <w:rPr>
          <w:rFonts w:ascii="Arial" w:hAnsi="Arial" w:cs="Arial"/>
        </w:rPr>
        <w:t xml:space="preserve"> </w:t>
      </w:r>
    </w:p>
    <w:p w14:paraId="0E93E44E" w14:textId="0A2014EA" w:rsidR="00301326" w:rsidRPr="004929E4" w:rsidRDefault="00301326" w:rsidP="008F721B">
      <w:pPr>
        <w:pStyle w:val="Body"/>
        <w:numPr>
          <w:ilvl w:val="0"/>
          <w:numId w:val="31"/>
        </w:numPr>
        <w:spacing w:after="0"/>
        <w:rPr>
          <w:rFonts w:ascii="Arial" w:hAnsi="Arial" w:cs="Arial"/>
        </w:rPr>
      </w:pPr>
      <w:proofErr w:type="spellStart"/>
      <w:r w:rsidRPr="004929E4">
        <w:rPr>
          <w:rFonts w:ascii="Arial" w:hAnsi="Arial" w:cs="Arial"/>
        </w:rPr>
        <w:t>Derlagen</w:t>
      </w:r>
      <w:proofErr w:type="spellEnd"/>
      <w:r w:rsidRPr="004929E4">
        <w:rPr>
          <w:rFonts w:ascii="Arial" w:hAnsi="Arial" w:cs="Arial"/>
        </w:rPr>
        <w:t xml:space="preserve">, C., </w:t>
      </w:r>
      <w:r w:rsidR="009778C2" w:rsidRPr="004929E4">
        <w:rPr>
          <w:rFonts w:ascii="Arial" w:hAnsi="Arial" w:cs="Arial"/>
        </w:rPr>
        <w:t xml:space="preserve">&amp; </w:t>
      </w:r>
      <w:r w:rsidRPr="004929E4">
        <w:rPr>
          <w:rFonts w:ascii="Arial" w:hAnsi="Arial" w:cs="Arial"/>
        </w:rPr>
        <w:t>Phiri, H.</w:t>
      </w:r>
      <w:r w:rsidR="009778C2" w:rsidRPr="004929E4">
        <w:rPr>
          <w:rFonts w:ascii="Arial" w:hAnsi="Arial" w:cs="Arial"/>
        </w:rPr>
        <w:t xml:space="preserve"> (2019).</w:t>
      </w:r>
      <w:r w:rsidRPr="004929E4">
        <w:rPr>
          <w:rFonts w:ascii="Arial" w:hAnsi="Arial" w:cs="Arial"/>
        </w:rPr>
        <w:t xml:space="preserve"> Analysis of incentives and disincentives for groundnuts in Malawi (version 1; not peer-reviewed). Gates Open Research;3(1021). https://doi.org/10.21955/gatesopenres.1115952.1.</w:t>
      </w:r>
    </w:p>
    <w:p w14:paraId="5AAA3437" w14:textId="5BC02EBE" w:rsidR="00301326" w:rsidRPr="004929E4" w:rsidRDefault="00301326" w:rsidP="008F721B">
      <w:pPr>
        <w:pStyle w:val="Body"/>
        <w:numPr>
          <w:ilvl w:val="0"/>
          <w:numId w:val="31"/>
        </w:numPr>
        <w:spacing w:after="0"/>
        <w:rPr>
          <w:rFonts w:ascii="Arial" w:hAnsi="Arial" w:cs="Arial"/>
        </w:rPr>
      </w:pPr>
      <w:proofErr w:type="spellStart"/>
      <w:r w:rsidRPr="004929E4">
        <w:rPr>
          <w:rFonts w:ascii="Arial" w:hAnsi="Arial" w:cs="Arial"/>
        </w:rPr>
        <w:t>Chisinga</w:t>
      </w:r>
      <w:proofErr w:type="spellEnd"/>
      <w:r w:rsidRPr="004929E4">
        <w:rPr>
          <w:rFonts w:ascii="Arial" w:hAnsi="Arial" w:cs="Arial"/>
        </w:rPr>
        <w:t xml:space="preserve">, Blessings, </w:t>
      </w:r>
      <w:r w:rsidR="009778C2" w:rsidRPr="004929E4">
        <w:rPr>
          <w:rFonts w:ascii="Arial" w:hAnsi="Arial" w:cs="Arial"/>
        </w:rPr>
        <w:t xml:space="preserve">&amp; </w:t>
      </w:r>
      <w:proofErr w:type="spellStart"/>
      <w:r w:rsidRPr="004929E4">
        <w:rPr>
          <w:rFonts w:ascii="Arial" w:hAnsi="Arial" w:cs="Arial"/>
        </w:rPr>
        <w:t>Mirriam</w:t>
      </w:r>
      <w:proofErr w:type="spellEnd"/>
      <w:r w:rsidRPr="004929E4">
        <w:rPr>
          <w:rFonts w:ascii="Arial" w:hAnsi="Arial" w:cs="Arial"/>
        </w:rPr>
        <w:t xml:space="preserve"> Matita</w:t>
      </w:r>
      <w:r w:rsidR="009778C2" w:rsidRPr="004929E4">
        <w:rPr>
          <w:rFonts w:ascii="Arial" w:hAnsi="Arial" w:cs="Arial"/>
        </w:rPr>
        <w:t xml:space="preserve"> (2021)</w:t>
      </w:r>
      <w:r w:rsidRPr="004929E4">
        <w:rPr>
          <w:rFonts w:ascii="Arial" w:hAnsi="Arial" w:cs="Arial"/>
        </w:rPr>
        <w:t>. “The Political Economy of the Groundnut Value Chain in Malawi: Its Re-Emergence amidst Policy Chaos, Strategic Neglect, and Opportunism.”</w:t>
      </w:r>
    </w:p>
    <w:p w14:paraId="4EA1FE71" w14:textId="36229B23" w:rsidR="00301326" w:rsidRPr="004929E4" w:rsidRDefault="00301326" w:rsidP="008F721B">
      <w:pPr>
        <w:pStyle w:val="Body"/>
        <w:numPr>
          <w:ilvl w:val="0"/>
          <w:numId w:val="31"/>
        </w:numPr>
        <w:spacing w:after="0"/>
        <w:rPr>
          <w:rFonts w:ascii="Arial" w:hAnsi="Arial" w:cs="Arial"/>
        </w:rPr>
      </w:pPr>
      <w:proofErr w:type="spellStart"/>
      <w:r w:rsidRPr="004929E4">
        <w:rPr>
          <w:rFonts w:ascii="Arial" w:hAnsi="Arial" w:cs="Arial"/>
        </w:rPr>
        <w:t>Magamba</w:t>
      </w:r>
      <w:proofErr w:type="spellEnd"/>
      <w:r w:rsidRPr="004929E4">
        <w:rPr>
          <w:rFonts w:ascii="Arial" w:hAnsi="Arial" w:cs="Arial"/>
        </w:rPr>
        <w:t xml:space="preserve">, K., </w:t>
      </w:r>
      <w:proofErr w:type="spellStart"/>
      <w:r w:rsidRPr="004929E4">
        <w:rPr>
          <w:rFonts w:ascii="Arial" w:hAnsi="Arial" w:cs="Arial"/>
        </w:rPr>
        <w:t>Matumba</w:t>
      </w:r>
      <w:proofErr w:type="spellEnd"/>
      <w:r w:rsidRPr="004929E4">
        <w:rPr>
          <w:rFonts w:ascii="Arial" w:hAnsi="Arial" w:cs="Arial"/>
        </w:rPr>
        <w:t xml:space="preserve">, L., Matita, G., Gama, A. P., Singano, L., </w:t>
      </w:r>
      <w:r w:rsidR="009778C2" w:rsidRPr="004929E4">
        <w:rPr>
          <w:rFonts w:ascii="Arial" w:hAnsi="Arial" w:cs="Arial"/>
        </w:rPr>
        <w:t xml:space="preserve">&amp; </w:t>
      </w:r>
      <w:proofErr w:type="spellStart"/>
      <w:r w:rsidRPr="004929E4">
        <w:rPr>
          <w:rFonts w:ascii="Arial" w:hAnsi="Arial" w:cs="Arial"/>
        </w:rPr>
        <w:t>Monjerezi</w:t>
      </w:r>
      <w:proofErr w:type="spellEnd"/>
      <w:r w:rsidRPr="004929E4">
        <w:rPr>
          <w:rFonts w:ascii="Arial" w:hAnsi="Arial" w:cs="Arial"/>
        </w:rPr>
        <w:t xml:space="preserve">, </w:t>
      </w:r>
      <w:r w:rsidR="009778C2" w:rsidRPr="004929E4">
        <w:rPr>
          <w:rFonts w:ascii="Arial" w:hAnsi="Arial" w:cs="Arial"/>
        </w:rPr>
        <w:t xml:space="preserve">et al. (2017). </w:t>
      </w:r>
      <w:r w:rsidRPr="004929E4">
        <w:rPr>
          <w:rFonts w:ascii="Arial" w:hAnsi="Arial" w:cs="Arial"/>
        </w:rPr>
        <w:t xml:space="preserve">Aflatoxin risk management in commercial groundnut products in Malawi (Sub-Saharan Africa): a call for a more socially responsible industry. Journal Fur </w:t>
      </w:r>
      <w:proofErr w:type="spellStart"/>
      <w:r w:rsidRPr="004929E4">
        <w:rPr>
          <w:rFonts w:ascii="Arial" w:hAnsi="Arial" w:cs="Arial"/>
        </w:rPr>
        <w:t>Verbraucherschutz</w:t>
      </w:r>
      <w:proofErr w:type="spellEnd"/>
      <w:r w:rsidRPr="004929E4">
        <w:rPr>
          <w:rFonts w:ascii="Arial" w:hAnsi="Arial" w:cs="Arial"/>
        </w:rPr>
        <w:t xml:space="preserve"> Und </w:t>
      </w:r>
      <w:proofErr w:type="spellStart"/>
      <w:r w:rsidRPr="004929E4">
        <w:rPr>
          <w:rFonts w:ascii="Arial" w:hAnsi="Arial" w:cs="Arial"/>
        </w:rPr>
        <w:t>Lebensmittelsicherheit</w:t>
      </w:r>
      <w:proofErr w:type="spellEnd"/>
      <w:r w:rsidRPr="004929E4">
        <w:rPr>
          <w:rFonts w:ascii="Arial" w:hAnsi="Arial" w:cs="Arial"/>
        </w:rPr>
        <w:t>, 2017; 12 (4), 309–316. https://doi.org/10.1007/s00003-017-1129 - 6.</w:t>
      </w:r>
    </w:p>
    <w:p w14:paraId="595E23F2" w14:textId="614FBDC0" w:rsidR="00A966D4" w:rsidRPr="004929E4" w:rsidRDefault="00301326" w:rsidP="008F721B">
      <w:pPr>
        <w:pStyle w:val="Body"/>
        <w:numPr>
          <w:ilvl w:val="0"/>
          <w:numId w:val="31"/>
        </w:numPr>
        <w:spacing w:after="0"/>
        <w:rPr>
          <w:rFonts w:ascii="Arial" w:hAnsi="Arial" w:cs="Arial"/>
        </w:rPr>
      </w:pPr>
      <w:r w:rsidRPr="004929E4">
        <w:rPr>
          <w:rFonts w:ascii="Arial" w:hAnsi="Arial" w:cs="Arial"/>
        </w:rPr>
        <w:t xml:space="preserve">Seetha, A., Monyo E. S., </w:t>
      </w:r>
      <w:proofErr w:type="spellStart"/>
      <w:r w:rsidRPr="004929E4">
        <w:rPr>
          <w:rFonts w:ascii="Arial" w:hAnsi="Arial" w:cs="Arial"/>
        </w:rPr>
        <w:t>Tsusaka</w:t>
      </w:r>
      <w:proofErr w:type="spellEnd"/>
      <w:r w:rsidRPr="004929E4">
        <w:rPr>
          <w:rFonts w:ascii="Arial" w:hAnsi="Arial" w:cs="Arial"/>
        </w:rPr>
        <w:t xml:space="preserve"> T. W., </w:t>
      </w:r>
      <w:proofErr w:type="spellStart"/>
      <w:r w:rsidRPr="004929E4">
        <w:rPr>
          <w:rFonts w:ascii="Arial" w:hAnsi="Arial" w:cs="Arial"/>
        </w:rPr>
        <w:t>Msere</w:t>
      </w:r>
      <w:proofErr w:type="spellEnd"/>
      <w:r w:rsidRPr="004929E4">
        <w:rPr>
          <w:rFonts w:ascii="Arial" w:hAnsi="Arial" w:cs="Arial"/>
        </w:rPr>
        <w:t xml:space="preserve"> H. W., </w:t>
      </w:r>
      <w:proofErr w:type="spellStart"/>
      <w:r w:rsidRPr="004929E4">
        <w:rPr>
          <w:rFonts w:ascii="Arial" w:hAnsi="Arial" w:cs="Arial"/>
        </w:rPr>
        <w:t>Madinda</w:t>
      </w:r>
      <w:proofErr w:type="spellEnd"/>
      <w:r w:rsidRPr="004929E4">
        <w:rPr>
          <w:rFonts w:ascii="Arial" w:hAnsi="Arial" w:cs="Arial"/>
        </w:rPr>
        <w:t xml:space="preserve">, F., </w:t>
      </w:r>
      <w:r w:rsidR="009778C2" w:rsidRPr="004929E4">
        <w:rPr>
          <w:rFonts w:ascii="Arial" w:hAnsi="Arial" w:cs="Arial"/>
        </w:rPr>
        <w:t xml:space="preserve">&amp; </w:t>
      </w:r>
      <w:proofErr w:type="spellStart"/>
      <w:r w:rsidRPr="004929E4">
        <w:rPr>
          <w:rFonts w:ascii="Arial" w:hAnsi="Arial" w:cs="Arial"/>
        </w:rPr>
        <w:t>Chilunjika</w:t>
      </w:r>
      <w:proofErr w:type="spellEnd"/>
      <w:r w:rsidRPr="004929E4">
        <w:rPr>
          <w:rFonts w:ascii="Arial" w:hAnsi="Arial" w:cs="Arial"/>
        </w:rPr>
        <w:t xml:space="preserve">, </w:t>
      </w:r>
      <w:r w:rsidR="009778C2" w:rsidRPr="004929E4">
        <w:rPr>
          <w:rFonts w:ascii="Arial" w:hAnsi="Arial" w:cs="Arial"/>
        </w:rPr>
        <w:t>et al</w:t>
      </w:r>
      <w:r w:rsidRPr="004929E4">
        <w:rPr>
          <w:rFonts w:ascii="Arial" w:hAnsi="Arial" w:cs="Arial"/>
        </w:rPr>
        <w:t>.</w:t>
      </w:r>
      <w:r w:rsidR="009778C2" w:rsidRPr="004929E4">
        <w:rPr>
          <w:rFonts w:ascii="Arial" w:hAnsi="Arial" w:cs="Arial"/>
        </w:rPr>
        <w:t xml:space="preserve"> (2018).</w:t>
      </w:r>
      <w:r w:rsidRPr="004929E4">
        <w:rPr>
          <w:rFonts w:ascii="Arial" w:hAnsi="Arial" w:cs="Arial"/>
        </w:rPr>
        <w:t xml:space="preserve"> Aflatoxin-lysine adducts in blood serum of the Malawian rural population and aflatoxin contamination in foods (groundnuts, maize) in the corresponding areas. Mycotoxin Res;34 (3):195–204. Doi: 10.1007/s12550-018-0314-5.</w:t>
      </w:r>
    </w:p>
    <w:p w14:paraId="393BC8EE" w14:textId="04826DC1" w:rsidR="00301326" w:rsidRPr="004929E4" w:rsidRDefault="00301326" w:rsidP="008F721B">
      <w:pPr>
        <w:pStyle w:val="Body"/>
        <w:numPr>
          <w:ilvl w:val="0"/>
          <w:numId w:val="31"/>
        </w:numPr>
        <w:spacing w:after="0"/>
        <w:rPr>
          <w:rFonts w:ascii="Arial" w:hAnsi="Arial" w:cs="Arial"/>
        </w:rPr>
      </w:pPr>
      <w:r w:rsidRPr="004929E4">
        <w:rPr>
          <w:rFonts w:ascii="Arial" w:hAnsi="Arial" w:cs="Arial"/>
        </w:rPr>
        <w:lastRenderedPageBreak/>
        <w:t xml:space="preserve">Jere, A. D., </w:t>
      </w:r>
      <w:proofErr w:type="spellStart"/>
      <w:r w:rsidRPr="004929E4">
        <w:rPr>
          <w:rFonts w:ascii="Arial" w:hAnsi="Arial" w:cs="Arial"/>
        </w:rPr>
        <w:t>Mwangwela</w:t>
      </w:r>
      <w:proofErr w:type="spellEnd"/>
      <w:r w:rsidRPr="004929E4">
        <w:rPr>
          <w:rFonts w:ascii="Arial" w:hAnsi="Arial" w:cs="Arial"/>
        </w:rPr>
        <w:t xml:space="preserve">, A. M., </w:t>
      </w:r>
      <w:proofErr w:type="spellStart"/>
      <w:r w:rsidRPr="004929E4">
        <w:rPr>
          <w:rFonts w:ascii="Arial" w:hAnsi="Arial" w:cs="Arial"/>
        </w:rPr>
        <w:t>Mlotha</w:t>
      </w:r>
      <w:proofErr w:type="spellEnd"/>
      <w:r w:rsidRPr="004929E4">
        <w:rPr>
          <w:rFonts w:ascii="Arial" w:hAnsi="Arial" w:cs="Arial"/>
        </w:rPr>
        <w:t xml:space="preserve">, V., Phan, U. T. X., </w:t>
      </w:r>
      <w:r w:rsidR="00A966D4" w:rsidRPr="004929E4">
        <w:rPr>
          <w:rFonts w:ascii="Arial" w:hAnsi="Arial" w:cs="Arial"/>
        </w:rPr>
        <w:t xml:space="preserve">&amp; </w:t>
      </w:r>
      <w:r w:rsidRPr="004929E4">
        <w:rPr>
          <w:rFonts w:ascii="Arial" w:hAnsi="Arial" w:cs="Arial"/>
        </w:rPr>
        <w:t>Adhikari, K.</w:t>
      </w:r>
      <w:r w:rsidR="00205419" w:rsidRPr="004929E4">
        <w:rPr>
          <w:rFonts w:ascii="Arial" w:hAnsi="Arial" w:cs="Arial"/>
        </w:rPr>
        <w:t xml:space="preserve"> (2020).</w:t>
      </w:r>
      <w:r w:rsidRPr="004929E4">
        <w:rPr>
          <w:rFonts w:ascii="Arial" w:hAnsi="Arial" w:cs="Arial"/>
        </w:rPr>
        <w:t xml:space="preserve"> Acceptability of traditional cooked pumpkin leaves seasoned with peanut flour processed from blanched, deskinned, and raw peanuts of different varieties. Scientific African;10, e00598. https://doi.org/10.1016/j.sciaf.e00598.</w:t>
      </w:r>
    </w:p>
    <w:p w14:paraId="45982DCC" w14:textId="3850CF7C" w:rsidR="00301326" w:rsidRPr="004929E4" w:rsidRDefault="00301326" w:rsidP="008F721B">
      <w:pPr>
        <w:pStyle w:val="Body"/>
        <w:numPr>
          <w:ilvl w:val="0"/>
          <w:numId w:val="31"/>
        </w:numPr>
        <w:spacing w:after="0"/>
        <w:rPr>
          <w:rFonts w:ascii="Arial" w:hAnsi="Arial" w:cs="Arial"/>
        </w:rPr>
      </w:pPr>
      <w:proofErr w:type="spellStart"/>
      <w:r w:rsidRPr="004929E4">
        <w:rPr>
          <w:rFonts w:ascii="Arial" w:hAnsi="Arial" w:cs="Arial"/>
        </w:rPr>
        <w:t>Onawo</w:t>
      </w:r>
      <w:proofErr w:type="spellEnd"/>
      <w:r w:rsidRPr="004929E4">
        <w:rPr>
          <w:rFonts w:ascii="Arial" w:hAnsi="Arial" w:cs="Arial"/>
        </w:rPr>
        <w:t xml:space="preserve">, A. S., </w:t>
      </w:r>
      <w:r w:rsidR="00A966D4" w:rsidRPr="004929E4">
        <w:rPr>
          <w:rFonts w:ascii="Arial" w:hAnsi="Arial" w:cs="Arial"/>
        </w:rPr>
        <w:t xml:space="preserve">&amp; </w:t>
      </w:r>
      <w:r w:rsidRPr="004929E4">
        <w:rPr>
          <w:rFonts w:ascii="Arial" w:hAnsi="Arial" w:cs="Arial"/>
        </w:rPr>
        <w:t xml:space="preserve">Adamu, M. O. </w:t>
      </w:r>
      <w:r w:rsidR="00A966D4" w:rsidRPr="004929E4">
        <w:rPr>
          <w:rFonts w:ascii="Arial" w:hAnsi="Arial" w:cs="Arial"/>
        </w:rPr>
        <w:t xml:space="preserve">(2018). </w:t>
      </w:r>
      <w:r w:rsidRPr="004929E4">
        <w:rPr>
          <w:rFonts w:ascii="Arial" w:hAnsi="Arial" w:cs="Arial"/>
        </w:rPr>
        <w:t>Microbiological Profile and Quality Assessment of Unbranded Groundnut Oil Marketed as a Major City in Nigeria, Sub-Saharan Africa. Invention Journal of Research Technology in Engineering and Management;2 (1): 36-43.</w:t>
      </w:r>
    </w:p>
    <w:p w14:paraId="7A21D50E" w14:textId="568FE016" w:rsidR="00301326" w:rsidRPr="004929E4" w:rsidRDefault="00301326" w:rsidP="008F721B">
      <w:pPr>
        <w:pStyle w:val="Body"/>
        <w:numPr>
          <w:ilvl w:val="0"/>
          <w:numId w:val="31"/>
        </w:numPr>
        <w:spacing w:after="0"/>
        <w:rPr>
          <w:rFonts w:ascii="Arial" w:hAnsi="Arial" w:cs="Arial"/>
        </w:rPr>
      </w:pPr>
      <w:r w:rsidRPr="004929E4">
        <w:rPr>
          <w:rFonts w:ascii="Arial" w:hAnsi="Arial" w:cs="Arial"/>
        </w:rPr>
        <w:t>European Food Safety Authority (EFSA)</w:t>
      </w:r>
      <w:r w:rsidR="00776D16" w:rsidRPr="004929E4">
        <w:rPr>
          <w:rFonts w:ascii="Arial" w:hAnsi="Arial" w:cs="Arial"/>
        </w:rPr>
        <w:t xml:space="preserve"> (2022)</w:t>
      </w:r>
      <w:r w:rsidRPr="004929E4">
        <w:rPr>
          <w:rFonts w:ascii="Arial" w:hAnsi="Arial" w:cs="Arial"/>
        </w:rPr>
        <w:t xml:space="preserve">. Aflatoxins (Sum of B1, B2, G1, and G2) in Cereals and Cereal-Derived Food Products; Wiley Online Library: Hoboken, NJ, USA,2022; 2013; pp. 2397–8325. https://www.efsa.europa.eu/en/supporting/pub/en-406 </w:t>
      </w:r>
    </w:p>
    <w:p w14:paraId="7EF77424" w14:textId="20DE4C79" w:rsidR="00301326" w:rsidRPr="004929E4" w:rsidRDefault="00301326" w:rsidP="008F721B">
      <w:pPr>
        <w:pStyle w:val="Body"/>
        <w:numPr>
          <w:ilvl w:val="0"/>
          <w:numId w:val="31"/>
        </w:numPr>
        <w:spacing w:after="0"/>
        <w:rPr>
          <w:rFonts w:ascii="Arial" w:hAnsi="Arial" w:cs="Arial"/>
        </w:rPr>
      </w:pPr>
      <w:proofErr w:type="spellStart"/>
      <w:r w:rsidRPr="004929E4">
        <w:rPr>
          <w:rFonts w:ascii="Arial" w:hAnsi="Arial" w:cs="Arial"/>
        </w:rPr>
        <w:t>Mwalwayo</w:t>
      </w:r>
      <w:proofErr w:type="spellEnd"/>
      <w:r w:rsidRPr="004929E4">
        <w:rPr>
          <w:rFonts w:ascii="Arial" w:hAnsi="Arial" w:cs="Arial"/>
        </w:rPr>
        <w:t xml:space="preserve">, D. S., </w:t>
      </w:r>
      <w:r w:rsidR="00466F81" w:rsidRPr="004929E4">
        <w:rPr>
          <w:rFonts w:ascii="Arial" w:hAnsi="Arial" w:cs="Arial"/>
        </w:rPr>
        <w:t xml:space="preserve">&amp; </w:t>
      </w:r>
      <w:r w:rsidRPr="004929E4">
        <w:rPr>
          <w:rFonts w:ascii="Arial" w:hAnsi="Arial" w:cs="Arial"/>
        </w:rPr>
        <w:t>Thole, B.</w:t>
      </w:r>
      <w:r w:rsidR="00466F81" w:rsidRPr="004929E4">
        <w:rPr>
          <w:rFonts w:ascii="Arial" w:hAnsi="Arial" w:cs="Arial"/>
        </w:rPr>
        <w:t xml:space="preserve"> (2016).</w:t>
      </w:r>
      <w:r w:rsidRPr="004929E4">
        <w:rPr>
          <w:rFonts w:ascii="Arial" w:hAnsi="Arial" w:cs="Arial"/>
        </w:rPr>
        <w:t xml:space="preserve"> Prevalence of aflatoxin and </w:t>
      </w:r>
      <w:proofErr w:type="spellStart"/>
      <w:r w:rsidRPr="004929E4">
        <w:rPr>
          <w:rFonts w:ascii="Arial" w:hAnsi="Arial" w:cs="Arial"/>
        </w:rPr>
        <w:t>fumonisins</w:t>
      </w:r>
      <w:proofErr w:type="spellEnd"/>
      <w:r w:rsidRPr="004929E4">
        <w:rPr>
          <w:rFonts w:ascii="Arial" w:hAnsi="Arial" w:cs="Arial"/>
        </w:rPr>
        <w:t xml:space="preserve"> (B1 + B2) in maize consumed in rural Malawi, (3) 173–179. Doi: 10.1016/j.toxrep.01.010.</w:t>
      </w:r>
    </w:p>
    <w:p w14:paraId="762F853B" w14:textId="45235793" w:rsidR="00301326" w:rsidRPr="004929E4" w:rsidRDefault="00301326" w:rsidP="008F721B">
      <w:pPr>
        <w:pStyle w:val="Body"/>
        <w:numPr>
          <w:ilvl w:val="0"/>
          <w:numId w:val="31"/>
        </w:numPr>
        <w:spacing w:after="0"/>
        <w:rPr>
          <w:rFonts w:ascii="Arial" w:hAnsi="Arial" w:cs="Arial"/>
        </w:rPr>
      </w:pPr>
      <w:r w:rsidRPr="004929E4">
        <w:rPr>
          <w:rFonts w:ascii="Arial" w:hAnsi="Arial" w:cs="Arial"/>
        </w:rPr>
        <w:t xml:space="preserve">Moore, </w:t>
      </w:r>
      <w:r w:rsidR="002E47CB" w:rsidRPr="004929E4">
        <w:rPr>
          <w:rFonts w:ascii="Arial" w:hAnsi="Arial" w:cs="Arial"/>
        </w:rPr>
        <w:t xml:space="preserve">&amp; </w:t>
      </w:r>
      <w:r w:rsidRPr="004929E4">
        <w:rPr>
          <w:rFonts w:ascii="Arial" w:hAnsi="Arial" w:cs="Arial"/>
        </w:rPr>
        <w:t>Heather</w:t>
      </w:r>
      <w:r w:rsidR="002E47CB" w:rsidRPr="004929E4">
        <w:rPr>
          <w:rFonts w:ascii="Arial" w:hAnsi="Arial" w:cs="Arial"/>
        </w:rPr>
        <w:t xml:space="preserve"> (2019)</w:t>
      </w:r>
      <w:r w:rsidRPr="004929E4">
        <w:rPr>
          <w:rFonts w:ascii="Arial" w:hAnsi="Arial" w:cs="Arial"/>
        </w:rPr>
        <w:t>. Malawi’s location in Africa as a landlocked country that borders Tanzania, Zambia, and Mozambique “Malawi Location.” 1–8.</w:t>
      </w:r>
    </w:p>
    <w:p w14:paraId="4B0E0EC1" w14:textId="3B81FE08" w:rsidR="00E14941" w:rsidRPr="004929E4" w:rsidRDefault="00E14941" w:rsidP="008F721B">
      <w:pPr>
        <w:pStyle w:val="Body"/>
        <w:numPr>
          <w:ilvl w:val="0"/>
          <w:numId w:val="31"/>
        </w:numPr>
        <w:spacing w:after="0"/>
        <w:rPr>
          <w:rFonts w:ascii="Arial" w:hAnsi="Arial" w:cs="Arial"/>
        </w:rPr>
      </w:pPr>
      <w:r w:rsidRPr="004929E4">
        <w:rPr>
          <w:rFonts w:ascii="Arial" w:hAnsi="Arial" w:cs="Arial"/>
        </w:rPr>
        <w:t xml:space="preserve">Adam Andreski, Charles </w:t>
      </w:r>
      <w:proofErr w:type="spellStart"/>
      <w:r w:rsidRPr="004929E4">
        <w:rPr>
          <w:rFonts w:ascii="Arial" w:hAnsi="Arial" w:cs="Arial"/>
        </w:rPr>
        <w:t>Kaira</w:t>
      </w:r>
      <w:proofErr w:type="spellEnd"/>
      <w:r w:rsidRPr="004929E4">
        <w:rPr>
          <w:rFonts w:ascii="Arial" w:hAnsi="Arial" w:cs="Arial"/>
        </w:rPr>
        <w:t xml:space="preserve"> &amp; Jephthah </w:t>
      </w:r>
      <w:proofErr w:type="spellStart"/>
      <w:r w:rsidRPr="004929E4">
        <w:rPr>
          <w:rFonts w:ascii="Arial" w:hAnsi="Arial" w:cs="Arial"/>
        </w:rPr>
        <w:t>Chagunda</w:t>
      </w:r>
      <w:proofErr w:type="spellEnd"/>
      <w:r w:rsidRPr="004929E4">
        <w:rPr>
          <w:rFonts w:ascii="Arial" w:hAnsi="Arial" w:cs="Arial"/>
        </w:rPr>
        <w:t xml:space="preserve">. (2005). </w:t>
      </w:r>
      <w:r w:rsidR="00301326" w:rsidRPr="004929E4">
        <w:rPr>
          <w:rFonts w:ascii="Arial" w:hAnsi="Arial" w:cs="Arial"/>
        </w:rPr>
        <w:t>Accessibility, Rural, The Rural Accessibility, Travel Project, Road Engineer. “</w:t>
      </w:r>
      <w:r w:rsidR="002E47CB" w:rsidRPr="004929E4">
        <w:rPr>
          <w:rFonts w:ascii="Arial" w:hAnsi="Arial" w:cs="Arial"/>
        </w:rPr>
        <w:t>Seminar</w:t>
      </w:r>
      <w:r w:rsidR="00301326" w:rsidRPr="004929E4">
        <w:rPr>
          <w:rFonts w:ascii="Arial" w:hAnsi="Arial" w:cs="Arial"/>
        </w:rPr>
        <w:t xml:space="preserve">: sustainable access and local resource solutions </w:t>
      </w:r>
      <w:r w:rsidR="002E47CB" w:rsidRPr="004929E4">
        <w:rPr>
          <w:rFonts w:ascii="Arial" w:hAnsi="Arial" w:cs="Arial"/>
        </w:rPr>
        <w:t>Date:</w:t>
      </w:r>
      <w:r w:rsidR="00301326" w:rsidRPr="004929E4">
        <w:rPr>
          <w:rFonts w:ascii="Arial" w:hAnsi="Arial" w:cs="Arial"/>
        </w:rPr>
        <w:t xml:space="preserve"> 28 – 30 November: Rural Accessibility and Mobility in </w:t>
      </w:r>
      <w:proofErr w:type="spellStart"/>
      <w:r w:rsidR="00301326" w:rsidRPr="004929E4">
        <w:rPr>
          <w:rFonts w:ascii="Arial" w:hAnsi="Arial" w:cs="Arial"/>
        </w:rPr>
        <w:t>Ntchisi</w:t>
      </w:r>
      <w:proofErr w:type="spellEnd"/>
      <w:r w:rsidR="00301326" w:rsidRPr="004929E4">
        <w:rPr>
          <w:rFonts w:ascii="Arial" w:hAnsi="Arial" w:cs="Arial"/>
        </w:rPr>
        <w:t xml:space="preserve"> District, Malawi</w:t>
      </w:r>
      <w:r w:rsidRPr="004929E4">
        <w:rPr>
          <w:rFonts w:ascii="Arial" w:hAnsi="Arial" w:cs="Arial"/>
        </w:rPr>
        <w:t>.</w:t>
      </w:r>
      <w:r w:rsidR="00301326" w:rsidRPr="004929E4">
        <w:rPr>
          <w:rFonts w:ascii="Arial" w:hAnsi="Arial" w:cs="Arial"/>
        </w:rPr>
        <w:t xml:space="preserve"> </w:t>
      </w:r>
    </w:p>
    <w:p w14:paraId="4B620841" w14:textId="5032E1D2" w:rsidR="00301326" w:rsidRPr="004929E4" w:rsidRDefault="00301326" w:rsidP="008F721B">
      <w:pPr>
        <w:pStyle w:val="Body"/>
        <w:numPr>
          <w:ilvl w:val="0"/>
          <w:numId w:val="31"/>
        </w:numPr>
        <w:spacing w:after="0"/>
        <w:rPr>
          <w:rFonts w:ascii="Arial" w:hAnsi="Arial" w:cs="Arial"/>
        </w:rPr>
      </w:pPr>
      <w:proofErr w:type="spellStart"/>
      <w:r w:rsidRPr="004929E4">
        <w:rPr>
          <w:rFonts w:ascii="Arial" w:hAnsi="Arial" w:cs="Arial"/>
        </w:rPr>
        <w:t>Makate</w:t>
      </w:r>
      <w:proofErr w:type="spellEnd"/>
      <w:r w:rsidRPr="004929E4">
        <w:rPr>
          <w:rFonts w:ascii="Arial" w:hAnsi="Arial" w:cs="Arial"/>
        </w:rPr>
        <w:t>, C.,</w:t>
      </w:r>
      <w:r w:rsidR="00E14941" w:rsidRPr="004929E4">
        <w:rPr>
          <w:rFonts w:ascii="Arial" w:hAnsi="Arial" w:cs="Arial"/>
        </w:rPr>
        <w:t xml:space="preserve"> &amp;</w:t>
      </w:r>
      <w:r w:rsidRPr="004929E4">
        <w:rPr>
          <w:rFonts w:ascii="Arial" w:hAnsi="Arial" w:cs="Arial"/>
        </w:rPr>
        <w:t xml:space="preserve"> Mango, N.</w:t>
      </w:r>
      <w:r w:rsidR="00E14941" w:rsidRPr="004929E4">
        <w:rPr>
          <w:rFonts w:ascii="Arial" w:hAnsi="Arial" w:cs="Arial"/>
        </w:rPr>
        <w:t xml:space="preserve"> (2017).</w:t>
      </w:r>
      <w:r w:rsidRPr="004929E4">
        <w:rPr>
          <w:rFonts w:ascii="Arial" w:hAnsi="Arial" w:cs="Arial"/>
        </w:rPr>
        <w:t xml:space="preserve"> Diversity amongst farm households and achievements from multi-stakeholder innovation platform approach: Lessons from Balaka Malawi. Agriculture and Food Security; 6(1), 1–15. https://doi.org/10.1186/s40066-017-0115-7.</w:t>
      </w:r>
    </w:p>
    <w:p w14:paraId="0AE388D2" w14:textId="49193F43" w:rsidR="00301326" w:rsidRPr="004929E4" w:rsidRDefault="00301326" w:rsidP="008F721B">
      <w:pPr>
        <w:pStyle w:val="Body"/>
        <w:numPr>
          <w:ilvl w:val="0"/>
          <w:numId w:val="31"/>
        </w:numPr>
        <w:spacing w:after="0"/>
        <w:rPr>
          <w:rFonts w:ascii="Arial" w:hAnsi="Arial" w:cs="Arial"/>
        </w:rPr>
      </w:pPr>
      <w:r w:rsidRPr="004929E4">
        <w:rPr>
          <w:rFonts w:ascii="Arial" w:hAnsi="Arial" w:cs="Arial"/>
        </w:rPr>
        <w:t xml:space="preserve">European Committee for </w:t>
      </w:r>
      <w:proofErr w:type="spellStart"/>
      <w:r w:rsidRPr="004929E4">
        <w:rPr>
          <w:rFonts w:ascii="Arial" w:hAnsi="Arial" w:cs="Arial"/>
        </w:rPr>
        <w:t>Standardisation</w:t>
      </w:r>
      <w:proofErr w:type="spellEnd"/>
      <w:r w:rsidRPr="004929E4">
        <w:rPr>
          <w:rFonts w:ascii="Arial" w:hAnsi="Arial" w:cs="Arial"/>
        </w:rPr>
        <w:t xml:space="preserve"> (</w:t>
      </w:r>
      <w:r w:rsidR="00E14941" w:rsidRPr="004929E4">
        <w:rPr>
          <w:rFonts w:ascii="Arial" w:hAnsi="Arial" w:cs="Arial"/>
        </w:rPr>
        <w:t>2003</w:t>
      </w:r>
      <w:r w:rsidRPr="004929E4">
        <w:rPr>
          <w:rFonts w:ascii="Arial" w:hAnsi="Arial" w:cs="Arial"/>
        </w:rPr>
        <w:t xml:space="preserve">). Foodstuffs—Determination of Aflatoxin B1 and the Sum of Aflatoxin B1, B2, G1, and G2 in Peanuts, Pistachios, Figs, and Paprika Powder—High-Performance Liquid Chromatographic Method </w:t>
      </w:r>
      <w:r w:rsidR="00E14941" w:rsidRPr="004929E4">
        <w:rPr>
          <w:rFonts w:ascii="Arial" w:hAnsi="Arial" w:cs="Arial"/>
        </w:rPr>
        <w:t>with</w:t>
      </w:r>
      <w:r w:rsidRPr="004929E4">
        <w:rPr>
          <w:rFonts w:ascii="Arial" w:hAnsi="Arial" w:cs="Arial"/>
        </w:rPr>
        <w:t xml:space="preserve"> Post-column </w:t>
      </w:r>
      <w:proofErr w:type="spellStart"/>
      <w:r w:rsidRPr="004929E4">
        <w:rPr>
          <w:rFonts w:ascii="Arial" w:hAnsi="Arial" w:cs="Arial"/>
        </w:rPr>
        <w:t>Derivatisation</w:t>
      </w:r>
      <w:proofErr w:type="spellEnd"/>
      <w:r w:rsidRPr="004929E4">
        <w:rPr>
          <w:rFonts w:ascii="Arial" w:hAnsi="Arial" w:cs="Arial"/>
        </w:rPr>
        <w:t xml:space="preserve"> and Immunoaffinity Column Clean-up. 2003.            https://doi.org/https://doi.org/10.1016/j.gfs.2019.09.006.</w:t>
      </w:r>
    </w:p>
    <w:p w14:paraId="5604A6A5" w14:textId="29D1ADDE" w:rsidR="00301326" w:rsidRPr="004929E4" w:rsidRDefault="00301326" w:rsidP="008F721B">
      <w:pPr>
        <w:pStyle w:val="Body"/>
        <w:numPr>
          <w:ilvl w:val="0"/>
          <w:numId w:val="31"/>
        </w:numPr>
        <w:spacing w:after="0"/>
        <w:rPr>
          <w:rFonts w:ascii="Arial" w:hAnsi="Arial" w:cs="Arial"/>
        </w:rPr>
      </w:pPr>
      <w:r w:rsidRPr="004929E4">
        <w:rPr>
          <w:rFonts w:ascii="Arial" w:hAnsi="Arial" w:cs="Arial"/>
        </w:rPr>
        <w:t xml:space="preserve">Oliveria, C. A. F., Goncalves, N. B., </w:t>
      </w:r>
      <w:r w:rsidR="00953C37" w:rsidRPr="004929E4">
        <w:rPr>
          <w:rFonts w:ascii="Arial" w:hAnsi="Arial" w:cs="Arial"/>
        </w:rPr>
        <w:t xml:space="preserve">&amp; </w:t>
      </w:r>
      <w:r w:rsidRPr="004929E4">
        <w:rPr>
          <w:rFonts w:ascii="Arial" w:hAnsi="Arial" w:cs="Arial"/>
        </w:rPr>
        <w:t>Rosim, R. E.</w:t>
      </w:r>
      <w:r w:rsidR="00953C37" w:rsidRPr="004929E4">
        <w:rPr>
          <w:rFonts w:ascii="Arial" w:hAnsi="Arial" w:cs="Arial"/>
        </w:rPr>
        <w:t xml:space="preserve"> (2009).</w:t>
      </w:r>
      <w:r w:rsidRPr="004929E4">
        <w:rPr>
          <w:rFonts w:ascii="Arial" w:hAnsi="Arial" w:cs="Arial"/>
        </w:rPr>
        <w:t xml:space="preserve"> Determination of aflatoxins in peanut products in the northeast region of Sao Paulo, Brazil. Int J Mol Sci 2009; 10:174e83.</w:t>
      </w:r>
    </w:p>
    <w:p w14:paraId="0B79F74A" w14:textId="6F6D4EFD" w:rsidR="00301326" w:rsidRPr="004929E4" w:rsidRDefault="00301326" w:rsidP="008F721B">
      <w:pPr>
        <w:pStyle w:val="Body"/>
        <w:numPr>
          <w:ilvl w:val="0"/>
          <w:numId w:val="31"/>
        </w:numPr>
        <w:spacing w:after="0"/>
        <w:rPr>
          <w:rFonts w:ascii="Arial" w:hAnsi="Arial" w:cs="Arial"/>
        </w:rPr>
      </w:pPr>
      <w:r w:rsidRPr="004929E4">
        <w:rPr>
          <w:rFonts w:ascii="Arial" w:hAnsi="Arial" w:cs="Arial"/>
          <w:lang w:val="nl-NL"/>
        </w:rPr>
        <w:t xml:space="preserve">Mutegi, C. K., Ngugi, H. K., Hendriks, S. L., </w:t>
      </w:r>
      <w:r w:rsidR="00953C37" w:rsidRPr="004929E4">
        <w:rPr>
          <w:rFonts w:ascii="Arial" w:hAnsi="Arial" w:cs="Arial"/>
          <w:lang w:val="nl-NL"/>
        </w:rPr>
        <w:t xml:space="preserve">&amp; </w:t>
      </w:r>
      <w:r w:rsidRPr="004929E4">
        <w:rPr>
          <w:rFonts w:ascii="Arial" w:hAnsi="Arial" w:cs="Arial"/>
          <w:lang w:val="nl-NL"/>
        </w:rPr>
        <w:t>Jones, R. B.</w:t>
      </w:r>
      <w:r w:rsidR="00953C37" w:rsidRPr="004929E4">
        <w:rPr>
          <w:rFonts w:ascii="Arial" w:hAnsi="Arial" w:cs="Arial"/>
          <w:lang w:val="nl-NL"/>
        </w:rPr>
        <w:t xml:space="preserve"> (2008).</w:t>
      </w:r>
      <w:r w:rsidRPr="004929E4">
        <w:rPr>
          <w:rFonts w:ascii="Arial" w:hAnsi="Arial" w:cs="Arial"/>
          <w:lang w:val="nl-NL"/>
        </w:rPr>
        <w:t xml:space="preserve"> </w:t>
      </w:r>
      <w:r w:rsidRPr="004929E4">
        <w:rPr>
          <w:rFonts w:ascii="Arial" w:hAnsi="Arial" w:cs="Arial"/>
        </w:rPr>
        <w:t>Prevalence and factors associated with aflatoxin contamination of peanuts from Western Kenya. International Journal of Food Microbiology, 2009;130, 27– 34. https://doi.org/10.1016/j.ijfoodmicro.12.030.</w:t>
      </w:r>
    </w:p>
    <w:p w14:paraId="61108236" w14:textId="14C2A883" w:rsidR="00301326" w:rsidRPr="004929E4" w:rsidRDefault="00301326" w:rsidP="008F721B">
      <w:pPr>
        <w:pStyle w:val="Body"/>
        <w:numPr>
          <w:ilvl w:val="0"/>
          <w:numId w:val="31"/>
        </w:numPr>
        <w:spacing w:after="0"/>
        <w:rPr>
          <w:rFonts w:ascii="Arial" w:hAnsi="Arial" w:cs="Arial"/>
        </w:rPr>
      </w:pPr>
      <w:r w:rsidRPr="004929E4">
        <w:rPr>
          <w:rFonts w:ascii="Arial" w:hAnsi="Arial" w:cs="Arial"/>
        </w:rPr>
        <w:t xml:space="preserve">Patil, H., Shah, N. G., </w:t>
      </w:r>
      <w:proofErr w:type="spellStart"/>
      <w:r w:rsidRPr="004929E4">
        <w:rPr>
          <w:rFonts w:ascii="Arial" w:hAnsi="Arial" w:cs="Arial"/>
        </w:rPr>
        <w:t>Hajare</w:t>
      </w:r>
      <w:proofErr w:type="spellEnd"/>
      <w:r w:rsidRPr="004929E4">
        <w:rPr>
          <w:rFonts w:ascii="Arial" w:hAnsi="Arial" w:cs="Arial"/>
        </w:rPr>
        <w:t xml:space="preserve">, S. N., Gautam, S., </w:t>
      </w:r>
      <w:r w:rsidR="009B311C" w:rsidRPr="004929E4">
        <w:rPr>
          <w:rFonts w:ascii="Arial" w:hAnsi="Arial" w:cs="Arial"/>
        </w:rPr>
        <w:t xml:space="preserve">&amp; </w:t>
      </w:r>
      <w:r w:rsidRPr="004929E4">
        <w:rPr>
          <w:rFonts w:ascii="Arial" w:hAnsi="Arial" w:cs="Arial"/>
        </w:rPr>
        <w:t>Kumar, G.</w:t>
      </w:r>
      <w:r w:rsidR="00953C37" w:rsidRPr="004929E4">
        <w:rPr>
          <w:rFonts w:ascii="Arial" w:hAnsi="Arial" w:cs="Arial"/>
        </w:rPr>
        <w:t xml:space="preserve"> (2009).</w:t>
      </w:r>
      <w:r w:rsidRPr="004929E4">
        <w:rPr>
          <w:rFonts w:ascii="Arial" w:hAnsi="Arial" w:cs="Arial"/>
        </w:rPr>
        <w:t xml:space="preserve"> Combination of microwave and gamma irradiation for reduction of aflatoxin B 1 and microbiological contamination in peanuts (Arachis hypogaea L.);12(3), 269–280. https://doi.org/10.3920/WMJ.2384.</w:t>
      </w:r>
    </w:p>
    <w:p w14:paraId="51603186" w14:textId="4B9F3C19" w:rsidR="00301326" w:rsidRPr="004929E4" w:rsidRDefault="00301326" w:rsidP="008F721B">
      <w:pPr>
        <w:pStyle w:val="Body"/>
        <w:numPr>
          <w:ilvl w:val="0"/>
          <w:numId w:val="31"/>
        </w:numPr>
        <w:spacing w:after="0"/>
        <w:rPr>
          <w:rFonts w:ascii="Arial" w:hAnsi="Arial" w:cs="Arial"/>
        </w:rPr>
      </w:pPr>
      <w:r w:rsidRPr="004929E4">
        <w:rPr>
          <w:rFonts w:ascii="Arial" w:hAnsi="Arial" w:cs="Arial"/>
        </w:rPr>
        <w:t xml:space="preserve">Omara, T., Nassazi, W., </w:t>
      </w:r>
      <w:proofErr w:type="spellStart"/>
      <w:r w:rsidRPr="004929E4">
        <w:rPr>
          <w:rFonts w:ascii="Arial" w:hAnsi="Arial" w:cs="Arial"/>
        </w:rPr>
        <w:t>Omute</w:t>
      </w:r>
      <w:proofErr w:type="spellEnd"/>
      <w:r w:rsidRPr="004929E4">
        <w:rPr>
          <w:rFonts w:ascii="Arial" w:hAnsi="Arial" w:cs="Arial"/>
        </w:rPr>
        <w:t xml:space="preserve">, T., </w:t>
      </w:r>
      <w:proofErr w:type="spellStart"/>
      <w:r w:rsidRPr="004929E4">
        <w:rPr>
          <w:rFonts w:ascii="Arial" w:hAnsi="Arial" w:cs="Arial"/>
        </w:rPr>
        <w:t>Awath</w:t>
      </w:r>
      <w:proofErr w:type="spellEnd"/>
      <w:r w:rsidRPr="004929E4">
        <w:rPr>
          <w:rFonts w:ascii="Arial" w:hAnsi="Arial" w:cs="Arial"/>
        </w:rPr>
        <w:t xml:space="preserve">, A., Laker, F., </w:t>
      </w:r>
      <w:proofErr w:type="spellStart"/>
      <w:r w:rsidRPr="004929E4">
        <w:rPr>
          <w:rFonts w:ascii="Arial" w:hAnsi="Arial" w:cs="Arial"/>
        </w:rPr>
        <w:t>Kalukusu</w:t>
      </w:r>
      <w:proofErr w:type="spellEnd"/>
      <w:r w:rsidRPr="004929E4">
        <w:rPr>
          <w:rFonts w:ascii="Arial" w:hAnsi="Arial" w:cs="Arial"/>
        </w:rPr>
        <w:t xml:space="preserve">, R., Musau, B., Nakabuye, B., V., Kagoya, S., Otim, G., </w:t>
      </w:r>
      <w:r w:rsidR="0000725C" w:rsidRPr="004929E4">
        <w:rPr>
          <w:rFonts w:ascii="Arial" w:hAnsi="Arial" w:cs="Arial"/>
        </w:rPr>
        <w:t xml:space="preserve">&amp; </w:t>
      </w:r>
      <w:proofErr w:type="spellStart"/>
      <w:r w:rsidRPr="004929E4">
        <w:rPr>
          <w:rFonts w:ascii="Arial" w:hAnsi="Arial" w:cs="Arial"/>
        </w:rPr>
        <w:t>Adupa</w:t>
      </w:r>
      <w:proofErr w:type="spellEnd"/>
      <w:r w:rsidRPr="004929E4">
        <w:rPr>
          <w:rFonts w:ascii="Arial" w:hAnsi="Arial" w:cs="Arial"/>
        </w:rPr>
        <w:t>, E.</w:t>
      </w:r>
      <w:r w:rsidR="0000725C" w:rsidRPr="004929E4">
        <w:rPr>
          <w:rFonts w:ascii="Arial" w:hAnsi="Arial" w:cs="Arial"/>
        </w:rPr>
        <w:t xml:space="preserve"> (2020).</w:t>
      </w:r>
      <w:r w:rsidRPr="004929E4">
        <w:rPr>
          <w:rFonts w:ascii="Arial" w:hAnsi="Arial" w:cs="Arial"/>
        </w:rPr>
        <w:t xml:space="preserve"> Aflatoxins in Uganda: An Encyclopedic Review of the Etiology, Epidemiology, Detection, Quantification, Exposure Assessment, Reduction, and Control. International Journal of Microbiology. https://doi.org/10.1155/4723612.</w:t>
      </w:r>
    </w:p>
    <w:p w14:paraId="7258CEB3" w14:textId="5C384926" w:rsidR="00301326" w:rsidRPr="004929E4" w:rsidRDefault="00301326" w:rsidP="008F721B">
      <w:pPr>
        <w:pStyle w:val="Body"/>
        <w:numPr>
          <w:ilvl w:val="0"/>
          <w:numId w:val="31"/>
        </w:numPr>
        <w:spacing w:after="0"/>
        <w:rPr>
          <w:rFonts w:ascii="Arial" w:hAnsi="Arial" w:cs="Arial"/>
        </w:rPr>
      </w:pPr>
      <w:r w:rsidRPr="004929E4">
        <w:rPr>
          <w:rFonts w:ascii="Arial" w:hAnsi="Arial" w:cs="Arial"/>
        </w:rPr>
        <w:t xml:space="preserve">Quinto, M., Spadaccino, G., Palermo, C., </w:t>
      </w:r>
      <w:r w:rsidR="0000725C" w:rsidRPr="004929E4">
        <w:rPr>
          <w:rFonts w:ascii="Arial" w:hAnsi="Arial" w:cs="Arial"/>
        </w:rPr>
        <w:t xml:space="preserve">&amp; </w:t>
      </w:r>
      <w:r w:rsidRPr="004929E4">
        <w:rPr>
          <w:rFonts w:ascii="Arial" w:hAnsi="Arial" w:cs="Arial"/>
        </w:rPr>
        <w:t>Centonze, D.</w:t>
      </w:r>
      <w:r w:rsidR="0000725C" w:rsidRPr="004929E4">
        <w:rPr>
          <w:rFonts w:ascii="Arial" w:hAnsi="Arial" w:cs="Arial"/>
        </w:rPr>
        <w:t xml:space="preserve"> (2009).</w:t>
      </w:r>
      <w:r w:rsidRPr="004929E4">
        <w:rPr>
          <w:rFonts w:ascii="Arial" w:hAnsi="Arial" w:cs="Arial"/>
        </w:rPr>
        <w:t xml:space="preserve"> Determination of aflatoxins in cereal flours by solid-phase microextraction coupled with liquid chromatography and post-column photochemical derivatization-fluorescence detection. J. </w:t>
      </w:r>
      <w:proofErr w:type="spellStart"/>
      <w:r w:rsidRPr="004929E4">
        <w:rPr>
          <w:rFonts w:ascii="Arial" w:hAnsi="Arial" w:cs="Arial"/>
        </w:rPr>
        <w:t>Chromatogr</w:t>
      </w:r>
      <w:proofErr w:type="spellEnd"/>
      <w:r w:rsidRPr="004929E4">
        <w:rPr>
          <w:rFonts w:ascii="Arial" w:hAnsi="Arial" w:cs="Arial"/>
        </w:rPr>
        <w:t>. A 1216, 8636–8641.</w:t>
      </w:r>
    </w:p>
    <w:p w14:paraId="53FE8DE1" w14:textId="3FA3ACB2" w:rsidR="00301326" w:rsidRPr="004929E4" w:rsidRDefault="00301326" w:rsidP="008F721B">
      <w:pPr>
        <w:pStyle w:val="Body"/>
        <w:numPr>
          <w:ilvl w:val="0"/>
          <w:numId w:val="31"/>
        </w:numPr>
        <w:spacing w:after="0"/>
        <w:rPr>
          <w:rFonts w:ascii="Arial" w:hAnsi="Arial" w:cs="Arial"/>
        </w:rPr>
      </w:pPr>
      <w:r w:rsidRPr="004929E4">
        <w:rPr>
          <w:rFonts w:ascii="Arial" w:hAnsi="Arial" w:cs="Arial"/>
        </w:rPr>
        <w:t xml:space="preserve">Monyo, E. S., Njoroge, S. M. C., Coe, R., </w:t>
      </w:r>
      <w:proofErr w:type="spellStart"/>
      <w:r w:rsidRPr="004929E4">
        <w:rPr>
          <w:rFonts w:ascii="Arial" w:hAnsi="Arial" w:cs="Arial"/>
        </w:rPr>
        <w:t>Osiru</w:t>
      </w:r>
      <w:proofErr w:type="spellEnd"/>
      <w:r w:rsidRPr="004929E4">
        <w:rPr>
          <w:rFonts w:ascii="Arial" w:hAnsi="Arial" w:cs="Arial"/>
        </w:rPr>
        <w:t xml:space="preserve">, M., </w:t>
      </w:r>
      <w:proofErr w:type="spellStart"/>
      <w:r w:rsidRPr="004929E4">
        <w:rPr>
          <w:rFonts w:ascii="Arial" w:hAnsi="Arial" w:cs="Arial"/>
        </w:rPr>
        <w:t>Madinda</w:t>
      </w:r>
      <w:proofErr w:type="spellEnd"/>
      <w:r w:rsidRPr="004929E4">
        <w:rPr>
          <w:rFonts w:ascii="Arial" w:hAnsi="Arial" w:cs="Arial"/>
        </w:rPr>
        <w:t xml:space="preserve">, F., </w:t>
      </w:r>
      <w:proofErr w:type="spellStart"/>
      <w:r w:rsidRPr="004929E4">
        <w:rPr>
          <w:rFonts w:ascii="Arial" w:hAnsi="Arial" w:cs="Arial"/>
        </w:rPr>
        <w:t>Waliyar</w:t>
      </w:r>
      <w:proofErr w:type="spellEnd"/>
      <w:r w:rsidRPr="004929E4">
        <w:rPr>
          <w:rFonts w:ascii="Arial" w:hAnsi="Arial" w:cs="Arial"/>
        </w:rPr>
        <w:t xml:space="preserve">, F., </w:t>
      </w:r>
      <w:r w:rsidR="0000725C" w:rsidRPr="004929E4">
        <w:rPr>
          <w:rFonts w:ascii="Arial" w:hAnsi="Arial" w:cs="Arial"/>
        </w:rPr>
        <w:t xml:space="preserve">&amp; </w:t>
      </w:r>
      <w:r w:rsidRPr="004929E4">
        <w:rPr>
          <w:rFonts w:ascii="Arial" w:hAnsi="Arial" w:cs="Arial"/>
        </w:rPr>
        <w:t>Anitha, S.</w:t>
      </w:r>
      <w:r w:rsidR="0000725C" w:rsidRPr="004929E4">
        <w:rPr>
          <w:rFonts w:ascii="Arial" w:hAnsi="Arial" w:cs="Arial"/>
        </w:rPr>
        <w:t xml:space="preserve"> (2012).</w:t>
      </w:r>
      <w:r w:rsidRPr="004929E4">
        <w:rPr>
          <w:rFonts w:ascii="Arial" w:hAnsi="Arial" w:cs="Arial"/>
        </w:rPr>
        <w:t xml:space="preserve"> Occurrence and distribution of aflatoxin contamination in groundnuts (Arachis hypogaea L) and population density of aflatoxigenic Aspergilli in Malawi. Crop </w:t>
      </w:r>
      <w:r w:rsidR="0057727F" w:rsidRPr="004929E4">
        <w:rPr>
          <w:rFonts w:ascii="Arial" w:hAnsi="Arial" w:cs="Arial"/>
        </w:rPr>
        <w:t>Protection, 42</w:t>
      </w:r>
      <w:r w:rsidRPr="004929E4">
        <w:rPr>
          <w:rFonts w:ascii="Arial" w:hAnsi="Arial" w:cs="Arial"/>
        </w:rPr>
        <w:t xml:space="preserve">, 149-155 </w:t>
      </w:r>
      <w:proofErr w:type="spellStart"/>
      <w:r w:rsidRPr="004929E4">
        <w:rPr>
          <w:rFonts w:ascii="Arial" w:hAnsi="Arial" w:cs="Arial"/>
        </w:rPr>
        <w:t>doi</w:t>
      </w:r>
      <w:proofErr w:type="spellEnd"/>
      <w:r w:rsidRPr="004929E4">
        <w:rPr>
          <w:rFonts w:ascii="Arial" w:hAnsi="Arial" w:cs="Arial"/>
        </w:rPr>
        <w:t>: 10.1016/j.cropro.07.004.</w:t>
      </w:r>
    </w:p>
    <w:p w14:paraId="6795DD75" w14:textId="7BCAB017" w:rsidR="00301326" w:rsidRPr="004929E4" w:rsidRDefault="00301326" w:rsidP="008F721B">
      <w:pPr>
        <w:pStyle w:val="Body"/>
        <w:numPr>
          <w:ilvl w:val="0"/>
          <w:numId w:val="31"/>
        </w:numPr>
        <w:spacing w:after="0"/>
        <w:rPr>
          <w:rFonts w:ascii="Arial" w:hAnsi="Arial" w:cs="Arial"/>
        </w:rPr>
      </w:pPr>
      <w:r w:rsidRPr="004929E4">
        <w:rPr>
          <w:rFonts w:ascii="Arial" w:hAnsi="Arial" w:cs="Arial"/>
          <w:lang w:val="nl-NL"/>
        </w:rPr>
        <w:lastRenderedPageBreak/>
        <w:t xml:space="preserve">Mupunga, I., Mngqawa, P., </w:t>
      </w:r>
      <w:r w:rsidR="0000725C" w:rsidRPr="004929E4">
        <w:rPr>
          <w:rFonts w:ascii="Arial" w:hAnsi="Arial" w:cs="Arial"/>
          <w:lang w:val="nl-NL"/>
        </w:rPr>
        <w:t xml:space="preserve">&amp; </w:t>
      </w:r>
      <w:r w:rsidRPr="004929E4">
        <w:rPr>
          <w:rFonts w:ascii="Arial" w:hAnsi="Arial" w:cs="Arial"/>
          <w:lang w:val="nl-NL"/>
        </w:rPr>
        <w:t>Katerere, D. R.</w:t>
      </w:r>
      <w:r w:rsidR="0000725C" w:rsidRPr="004929E4">
        <w:rPr>
          <w:rFonts w:ascii="Arial" w:hAnsi="Arial" w:cs="Arial"/>
          <w:lang w:val="nl-NL"/>
        </w:rPr>
        <w:t xml:space="preserve"> (2017).</w:t>
      </w:r>
      <w:r w:rsidRPr="004929E4">
        <w:rPr>
          <w:rFonts w:ascii="Arial" w:hAnsi="Arial" w:cs="Arial"/>
          <w:lang w:val="nl-NL"/>
        </w:rPr>
        <w:t xml:space="preserve"> </w:t>
      </w:r>
      <w:r w:rsidRPr="004929E4">
        <w:rPr>
          <w:rFonts w:ascii="Arial" w:hAnsi="Arial" w:cs="Arial"/>
        </w:rPr>
        <w:t xml:space="preserve">Peanuts, aflatoxins and undernutrition in children in Sub-Saharan Africa. </w:t>
      </w:r>
      <w:r w:rsidR="0057727F" w:rsidRPr="004929E4">
        <w:rPr>
          <w:rFonts w:ascii="Arial" w:hAnsi="Arial" w:cs="Arial"/>
        </w:rPr>
        <w:t>Nutrients 9</w:t>
      </w:r>
      <w:r w:rsidRPr="004929E4">
        <w:rPr>
          <w:rFonts w:ascii="Arial" w:hAnsi="Arial" w:cs="Arial"/>
        </w:rPr>
        <w:t>(12), 1–12. https://doi.org/10.3390/nu9121287.</w:t>
      </w:r>
    </w:p>
    <w:p w14:paraId="7B5DC0D8" w14:textId="3C7A69F5" w:rsidR="00301326" w:rsidRPr="004929E4" w:rsidRDefault="00301326" w:rsidP="008F721B">
      <w:pPr>
        <w:pStyle w:val="Body"/>
        <w:numPr>
          <w:ilvl w:val="0"/>
          <w:numId w:val="31"/>
        </w:numPr>
        <w:spacing w:after="0"/>
        <w:rPr>
          <w:rFonts w:ascii="Arial" w:hAnsi="Arial" w:cs="Arial"/>
        </w:rPr>
      </w:pPr>
      <w:proofErr w:type="spellStart"/>
      <w:r w:rsidRPr="004929E4">
        <w:rPr>
          <w:rFonts w:ascii="Arial" w:hAnsi="Arial" w:cs="Arial"/>
        </w:rPr>
        <w:t>Waliyar</w:t>
      </w:r>
      <w:proofErr w:type="spellEnd"/>
      <w:r w:rsidRPr="004929E4">
        <w:rPr>
          <w:rFonts w:ascii="Arial" w:hAnsi="Arial" w:cs="Arial"/>
        </w:rPr>
        <w:t xml:space="preserve">, F., </w:t>
      </w:r>
      <w:proofErr w:type="spellStart"/>
      <w:r w:rsidRPr="004929E4">
        <w:rPr>
          <w:rFonts w:ascii="Arial" w:hAnsi="Arial" w:cs="Arial"/>
        </w:rPr>
        <w:t>Osiru</w:t>
      </w:r>
      <w:proofErr w:type="spellEnd"/>
      <w:r w:rsidRPr="004929E4">
        <w:rPr>
          <w:rFonts w:ascii="Arial" w:hAnsi="Arial" w:cs="Arial"/>
        </w:rPr>
        <w:t xml:space="preserve">, M., </w:t>
      </w:r>
      <w:proofErr w:type="spellStart"/>
      <w:r w:rsidRPr="004929E4">
        <w:rPr>
          <w:rFonts w:ascii="Arial" w:hAnsi="Arial" w:cs="Arial"/>
        </w:rPr>
        <w:t>Siambi</w:t>
      </w:r>
      <w:proofErr w:type="spellEnd"/>
      <w:r w:rsidRPr="004929E4">
        <w:rPr>
          <w:rFonts w:ascii="Arial" w:hAnsi="Arial" w:cs="Arial"/>
        </w:rPr>
        <w:t xml:space="preserve">, M., </w:t>
      </w:r>
      <w:r w:rsidR="00F8643F" w:rsidRPr="004929E4">
        <w:rPr>
          <w:rFonts w:ascii="Arial" w:hAnsi="Arial" w:cs="Arial"/>
        </w:rPr>
        <w:t xml:space="preserve">&amp; </w:t>
      </w:r>
      <w:proofErr w:type="spellStart"/>
      <w:r w:rsidRPr="004929E4">
        <w:rPr>
          <w:rFonts w:ascii="Arial" w:hAnsi="Arial" w:cs="Arial"/>
        </w:rPr>
        <w:t>Chinymunyamu</w:t>
      </w:r>
      <w:proofErr w:type="spellEnd"/>
      <w:r w:rsidRPr="004929E4">
        <w:rPr>
          <w:rFonts w:ascii="Arial" w:hAnsi="Arial" w:cs="Arial"/>
        </w:rPr>
        <w:t>, B.</w:t>
      </w:r>
      <w:r w:rsidR="00F8643F" w:rsidRPr="004929E4">
        <w:rPr>
          <w:rFonts w:ascii="Arial" w:hAnsi="Arial" w:cs="Arial"/>
        </w:rPr>
        <w:t xml:space="preserve"> (2010).</w:t>
      </w:r>
      <w:r w:rsidRPr="004929E4">
        <w:rPr>
          <w:rFonts w:ascii="Arial" w:hAnsi="Arial" w:cs="Arial"/>
        </w:rPr>
        <w:t xml:space="preserve"> Assessing occurrence and distribution of aflatoxins in Malawi. Icrisat;1–40.</w:t>
      </w:r>
    </w:p>
    <w:p w14:paraId="56BC1B86" w14:textId="347B23ED" w:rsidR="00301326" w:rsidRPr="004929E4" w:rsidRDefault="00301326" w:rsidP="008F721B">
      <w:pPr>
        <w:pStyle w:val="Body"/>
        <w:numPr>
          <w:ilvl w:val="0"/>
          <w:numId w:val="31"/>
        </w:numPr>
        <w:spacing w:after="0"/>
        <w:rPr>
          <w:rFonts w:ascii="Arial" w:hAnsi="Arial" w:cs="Arial"/>
        </w:rPr>
      </w:pPr>
      <w:r w:rsidRPr="004929E4">
        <w:rPr>
          <w:rFonts w:ascii="Arial" w:hAnsi="Arial" w:cs="Arial"/>
        </w:rPr>
        <w:t>Codex Alimentarius Commission</w:t>
      </w:r>
      <w:r w:rsidR="00917D47" w:rsidRPr="004929E4">
        <w:rPr>
          <w:rFonts w:ascii="Arial" w:hAnsi="Arial" w:cs="Arial"/>
        </w:rPr>
        <w:t xml:space="preserve"> (2019)</w:t>
      </w:r>
      <w:r w:rsidRPr="004929E4">
        <w:rPr>
          <w:rFonts w:ascii="Arial" w:hAnsi="Arial" w:cs="Arial"/>
        </w:rPr>
        <w:t>. Discussion paper on the establishment of maximum levels for total aflatoxins in cereals (wheat, maize, sorghum, and rice), flour, and cereal-based foods for infants and young children. http://www.fao.org/fao-who-codexalimentarius/sh-proxy/en/?lnk=1&amp;url=https%253A%.</w:t>
      </w:r>
    </w:p>
    <w:p w14:paraId="0978C3AB" w14:textId="49B9A9CF" w:rsidR="00301326" w:rsidRPr="004929E4" w:rsidRDefault="00301326" w:rsidP="008F721B">
      <w:pPr>
        <w:pStyle w:val="Body"/>
        <w:numPr>
          <w:ilvl w:val="0"/>
          <w:numId w:val="31"/>
        </w:numPr>
        <w:spacing w:after="0"/>
        <w:rPr>
          <w:rFonts w:ascii="Arial" w:hAnsi="Arial" w:cs="Arial"/>
        </w:rPr>
      </w:pPr>
      <w:r w:rsidRPr="004929E4">
        <w:rPr>
          <w:rFonts w:ascii="Arial" w:hAnsi="Arial" w:cs="Arial"/>
          <w:lang w:val="nl-NL"/>
        </w:rPr>
        <w:t xml:space="preserve">Oyedele, O. A., Ezekiel, C. N., Sulyok, M., Adetunji, M. C., Warth, B., </w:t>
      </w:r>
      <w:r w:rsidR="000E446C" w:rsidRPr="004929E4">
        <w:rPr>
          <w:rFonts w:ascii="Arial" w:hAnsi="Arial" w:cs="Arial"/>
          <w:lang w:val="nl-NL"/>
        </w:rPr>
        <w:t xml:space="preserve">&amp; </w:t>
      </w:r>
      <w:r w:rsidRPr="004929E4">
        <w:rPr>
          <w:rFonts w:ascii="Arial" w:hAnsi="Arial" w:cs="Arial"/>
          <w:lang w:val="nl-NL"/>
        </w:rPr>
        <w:t>Atanda</w:t>
      </w:r>
      <w:r w:rsidR="000E446C" w:rsidRPr="004929E4">
        <w:rPr>
          <w:rFonts w:ascii="Arial" w:hAnsi="Arial" w:cs="Arial"/>
          <w:lang w:val="nl-NL"/>
        </w:rPr>
        <w:t xml:space="preserve"> et al.</w:t>
      </w:r>
      <w:r w:rsidR="006313C4" w:rsidRPr="004929E4">
        <w:rPr>
          <w:rFonts w:ascii="Arial" w:hAnsi="Arial" w:cs="Arial"/>
          <w:lang w:val="nl-NL"/>
        </w:rPr>
        <w:t xml:space="preserve"> </w:t>
      </w:r>
      <w:r w:rsidR="006313C4" w:rsidRPr="004929E4">
        <w:rPr>
          <w:rFonts w:ascii="Arial" w:hAnsi="Arial" w:cs="Arial"/>
        </w:rPr>
        <w:t>(2017).</w:t>
      </w:r>
      <w:r w:rsidRPr="004929E4">
        <w:rPr>
          <w:rFonts w:ascii="Arial" w:hAnsi="Arial" w:cs="Arial"/>
        </w:rPr>
        <w:t xml:space="preserve"> Mycotoxin risk assessment for consumers of groundnut in domestic markets in Nigeria. International Journal of Food Microbiology</w:t>
      </w:r>
      <w:r w:rsidR="006313C4" w:rsidRPr="004929E4">
        <w:rPr>
          <w:rFonts w:ascii="Arial" w:hAnsi="Arial" w:cs="Arial"/>
        </w:rPr>
        <w:t xml:space="preserve">, </w:t>
      </w:r>
      <w:r w:rsidRPr="004929E4">
        <w:rPr>
          <w:rFonts w:ascii="Arial" w:hAnsi="Arial" w:cs="Arial"/>
        </w:rPr>
        <w:t xml:space="preserve">251, 24–32, </w:t>
      </w:r>
      <w:proofErr w:type="spellStart"/>
      <w:r w:rsidR="006313C4" w:rsidRPr="004929E4">
        <w:rPr>
          <w:rFonts w:ascii="Arial" w:hAnsi="Arial" w:cs="Arial"/>
        </w:rPr>
        <w:t>doi</w:t>
      </w:r>
      <w:proofErr w:type="spellEnd"/>
      <w:r w:rsidR="006313C4" w:rsidRPr="004929E4">
        <w:rPr>
          <w:rFonts w:ascii="Arial" w:hAnsi="Arial" w:cs="Arial"/>
        </w:rPr>
        <w:t>: 10.1016/j.ijfoodmicro</w:t>
      </w:r>
      <w:r w:rsidRPr="004929E4">
        <w:rPr>
          <w:rFonts w:ascii="Arial" w:hAnsi="Arial" w:cs="Arial"/>
        </w:rPr>
        <w:t>.03.020.</w:t>
      </w:r>
    </w:p>
    <w:p w14:paraId="78F71E61" w14:textId="58FAC7C5" w:rsidR="00301326" w:rsidRPr="004929E4" w:rsidRDefault="00301326" w:rsidP="008F721B">
      <w:pPr>
        <w:pStyle w:val="Body"/>
        <w:numPr>
          <w:ilvl w:val="0"/>
          <w:numId w:val="31"/>
        </w:numPr>
        <w:spacing w:after="0"/>
        <w:rPr>
          <w:rFonts w:ascii="Arial" w:hAnsi="Arial" w:cs="Arial"/>
        </w:rPr>
      </w:pPr>
      <w:r w:rsidRPr="004929E4">
        <w:rPr>
          <w:rFonts w:ascii="Arial" w:hAnsi="Arial" w:cs="Arial"/>
        </w:rPr>
        <w:t xml:space="preserve">Atanda, S. A., </w:t>
      </w:r>
      <w:proofErr w:type="spellStart"/>
      <w:r w:rsidRPr="004929E4">
        <w:rPr>
          <w:rFonts w:ascii="Arial" w:hAnsi="Arial" w:cs="Arial"/>
        </w:rPr>
        <w:t>Pessu</w:t>
      </w:r>
      <w:proofErr w:type="spellEnd"/>
      <w:r w:rsidRPr="004929E4">
        <w:rPr>
          <w:rFonts w:ascii="Arial" w:hAnsi="Arial" w:cs="Arial"/>
        </w:rPr>
        <w:t xml:space="preserve">, P. O., Agoda, S., </w:t>
      </w:r>
      <w:proofErr w:type="spellStart"/>
      <w:r w:rsidRPr="004929E4">
        <w:rPr>
          <w:rFonts w:ascii="Arial" w:hAnsi="Arial" w:cs="Arial"/>
        </w:rPr>
        <w:t>Isong</w:t>
      </w:r>
      <w:proofErr w:type="spellEnd"/>
      <w:r w:rsidRPr="004929E4">
        <w:rPr>
          <w:rFonts w:ascii="Arial" w:hAnsi="Arial" w:cs="Arial"/>
        </w:rPr>
        <w:t xml:space="preserve">, I. U., </w:t>
      </w:r>
      <w:proofErr w:type="spellStart"/>
      <w:r w:rsidRPr="004929E4">
        <w:rPr>
          <w:rFonts w:ascii="Arial" w:hAnsi="Arial" w:cs="Arial"/>
        </w:rPr>
        <w:t>Adekalu</w:t>
      </w:r>
      <w:proofErr w:type="spellEnd"/>
      <w:r w:rsidRPr="004929E4">
        <w:rPr>
          <w:rFonts w:ascii="Arial" w:hAnsi="Arial" w:cs="Arial"/>
        </w:rPr>
        <w:t>, O. A.,</w:t>
      </w:r>
      <w:r w:rsidR="006313C4" w:rsidRPr="004929E4">
        <w:rPr>
          <w:rFonts w:ascii="Arial" w:hAnsi="Arial" w:cs="Arial"/>
        </w:rPr>
        <w:t xml:space="preserve"> &amp;</w:t>
      </w:r>
      <w:r w:rsidRPr="004929E4">
        <w:rPr>
          <w:rFonts w:ascii="Arial" w:hAnsi="Arial" w:cs="Arial"/>
        </w:rPr>
        <w:t xml:space="preserve"> </w:t>
      </w:r>
      <w:proofErr w:type="spellStart"/>
      <w:r w:rsidRPr="004929E4">
        <w:rPr>
          <w:rFonts w:ascii="Arial" w:hAnsi="Arial" w:cs="Arial"/>
        </w:rPr>
        <w:t>Echendu</w:t>
      </w:r>
      <w:proofErr w:type="spellEnd"/>
      <w:r w:rsidRPr="004929E4">
        <w:rPr>
          <w:rFonts w:ascii="Arial" w:hAnsi="Arial" w:cs="Arial"/>
        </w:rPr>
        <w:t xml:space="preserve">, M. </w:t>
      </w:r>
      <w:r w:rsidR="006313C4" w:rsidRPr="004929E4">
        <w:rPr>
          <w:rFonts w:ascii="Arial" w:hAnsi="Arial" w:cs="Arial"/>
        </w:rPr>
        <w:t>A. (2011).</w:t>
      </w:r>
      <w:r w:rsidRPr="004929E4">
        <w:rPr>
          <w:rFonts w:ascii="Arial" w:hAnsi="Arial" w:cs="Arial"/>
        </w:rPr>
        <w:t xml:space="preserve"> Fungi and mycotoxins in stored foods. </w:t>
      </w:r>
      <w:proofErr w:type="spellStart"/>
      <w:r w:rsidRPr="004929E4">
        <w:rPr>
          <w:rFonts w:ascii="Arial" w:hAnsi="Arial" w:cs="Arial"/>
        </w:rPr>
        <w:t>Afr</w:t>
      </w:r>
      <w:proofErr w:type="spellEnd"/>
      <w:r w:rsidRPr="004929E4">
        <w:rPr>
          <w:rFonts w:ascii="Arial" w:hAnsi="Arial" w:cs="Arial"/>
        </w:rPr>
        <w:t xml:space="preserve"> J Microbiol Res; 5(25):4373e82.</w:t>
      </w:r>
    </w:p>
    <w:p w14:paraId="3B557656" w14:textId="1FF4B32D" w:rsidR="00301326" w:rsidRPr="004929E4" w:rsidRDefault="00301326" w:rsidP="008F721B">
      <w:pPr>
        <w:pStyle w:val="Body"/>
        <w:numPr>
          <w:ilvl w:val="0"/>
          <w:numId w:val="31"/>
        </w:numPr>
        <w:spacing w:after="0"/>
        <w:rPr>
          <w:rFonts w:ascii="Arial" w:hAnsi="Arial" w:cs="Arial"/>
        </w:rPr>
      </w:pPr>
      <w:r w:rsidRPr="004929E4">
        <w:rPr>
          <w:rFonts w:ascii="Arial" w:hAnsi="Arial" w:cs="Arial"/>
        </w:rPr>
        <w:t xml:space="preserve">Smith, L. E., Stasiewicz, M., Hestrin, R., Morales, L., </w:t>
      </w:r>
      <w:proofErr w:type="spellStart"/>
      <w:r w:rsidRPr="004929E4">
        <w:rPr>
          <w:rFonts w:ascii="Arial" w:hAnsi="Arial" w:cs="Arial"/>
        </w:rPr>
        <w:t>Mutiga</w:t>
      </w:r>
      <w:proofErr w:type="spellEnd"/>
      <w:r w:rsidRPr="004929E4">
        <w:rPr>
          <w:rFonts w:ascii="Arial" w:hAnsi="Arial" w:cs="Arial"/>
        </w:rPr>
        <w:t>, S.</w:t>
      </w:r>
      <w:r w:rsidR="0076552B" w:rsidRPr="004929E4">
        <w:rPr>
          <w:rFonts w:ascii="Arial" w:hAnsi="Arial" w:cs="Arial"/>
        </w:rPr>
        <w:t xml:space="preserve">, &amp; </w:t>
      </w:r>
      <w:r w:rsidRPr="004929E4">
        <w:rPr>
          <w:rFonts w:ascii="Arial" w:hAnsi="Arial" w:cs="Arial"/>
        </w:rPr>
        <w:t xml:space="preserve">Nelson, R. </w:t>
      </w:r>
      <w:r w:rsidR="0076552B" w:rsidRPr="004929E4">
        <w:rPr>
          <w:rFonts w:ascii="Arial" w:hAnsi="Arial" w:cs="Arial"/>
        </w:rPr>
        <w:t>J. (2016).</w:t>
      </w:r>
      <w:r w:rsidRPr="004929E4">
        <w:rPr>
          <w:rFonts w:ascii="Arial" w:hAnsi="Arial" w:cs="Arial"/>
        </w:rPr>
        <w:t xml:space="preserve"> Examining environmental drivers of spatial variability in aflatoxin accumulation in Kenyan maize: potential utility in risk prediction models. </w:t>
      </w:r>
      <w:proofErr w:type="spellStart"/>
      <w:r w:rsidRPr="004929E4">
        <w:rPr>
          <w:rFonts w:ascii="Arial" w:hAnsi="Arial" w:cs="Arial"/>
        </w:rPr>
        <w:t>Afr</w:t>
      </w:r>
      <w:proofErr w:type="spellEnd"/>
      <w:r w:rsidRPr="004929E4">
        <w:rPr>
          <w:rFonts w:ascii="Arial" w:hAnsi="Arial" w:cs="Arial"/>
        </w:rPr>
        <w:t xml:space="preserve"> J Food, Agric </w:t>
      </w:r>
      <w:proofErr w:type="spellStart"/>
      <w:r w:rsidRPr="004929E4">
        <w:rPr>
          <w:rFonts w:ascii="Arial" w:hAnsi="Arial" w:cs="Arial"/>
        </w:rPr>
        <w:t>Nutr</w:t>
      </w:r>
      <w:proofErr w:type="spellEnd"/>
      <w:r w:rsidRPr="004929E4">
        <w:rPr>
          <w:rFonts w:ascii="Arial" w:hAnsi="Arial" w:cs="Arial"/>
        </w:rPr>
        <w:t xml:space="preserve"> Dev,16(3), 11086-105.</w:t>
      </w:r>
    </w:p>
    <w:p w14:paraId="7E5BD6B5" w14:textId="14DE79B8" w:rsidR="0076552B" w:rsidRPr="004929E4" w:rsidRDefault="00301326" w:rsidP="008F721B">
      <w:pPr>
        <w:pStyle w:val="Body"/>
        <w:numPr>
          <w:ilvl w:val="0"/>
          <w:numId w:val="31"/>
        </w:numPr>
        <w:spacing w:after="0"/>
        <w:rPr>
          <w:rFonts w:ascii="Arial" w:hAnsi="Arial" w:cs="Arial"/>
        </w:rPr>
      </w:pPr>
      <w:proofErr w:type="spellStart"/>
      <w:r w:rsidRPr="004929E4">
        <w:rPr>
          <w:rFonts w:ascii="Arial" w:hAnsi="Arial" w:cs="Arial"/>
        </w:rPr>
        <w:t>Sugri</w:t>
      </w:r>
      <w:proofErr w:type="spellEnd"/>
      <w:r w:rsidRPr="004929E4">
        <w:rPr>
          <w:rFonts w:ascii="Arial" w:hAnsi="Arial" w:cs="Arial"/>
        </w:rPr>
        <w:t>, I., Moses, O., Asamoah, L., Samuel, B. S. J., Stephen, N. K., Yahaya, A.,</w:t>
      </w:r>
      <w:r w:rsidR="0076552B" w:rsidRPr="004929E4">
        <w:rPr>
          <w:rFonts w:ascii="Arial" w:hAnsi="Arial" w:cs="Arial"/>
        </w:rPr>
        <w:t xml:space="preserve"> </w:t>
      </w:r>
      <w:r w:rsidR="005078E9" w:rsidRPr="004929E4">
        <w:rPr>
          <w:rFonts w:ascii="Arial" w:hAnsi="Arial" w:cs="Arial"/>
        </w:rPr>
        <w:t>&amp;</w:t>
      </w:r>
      <w:r w:rsidRPr="004929E4">
        <w:rPr>
          <w:rFonts w:ascii="Arial" w:hAnsi="Arial" w:cs="Arial"/>
        </w:rPr>
        <w:t xml:space="preserve"> Lamini, S.</w:t>
      </w:r>
      <w:r w:rsidR="0076552B" w:rsidRPr="004929E4">
        <w:rPr>
          <w:rFonts w:ascii="Arial" w:hAnsi="Arial" w:cs="Arial"/>
        </w:rPr>
        <w:t xml:space="preserve"> (2015).</w:t>
      </w:r>
      <w:r w:rsidRPr="004929E4">
        <w:rPr>
          <w:rFonts w:ascii="Arial" w:hAnsi="Arial" w:cs="Arial"/>
        </w:rPr>
        <w:t xml:space="preserve"> Journal of Stored Products and Postharvest Research Aflatoxin management in Northern </w:t>
      </w:r>
      <w:r w:rsidR="0076552B" w:rsidRPr="004929E4">
        <w:rPr>
          <w:rFonts w:ascii="Arial" w:hAnsi="Arial" w:cs="Arial"/>
        </w:rPr>
        <w:t>Ghana:</w:t>
      </w:r>
      <w:r w:rsidRPr="004929E4">
        <w:rPr>
          <w:rFonts w:ascii="Arial" w:hAnsi="Arial" w:cs="Arial"/>
        </w:rPr>
        <w:t xml:space="preserve"> Current prevalence and </w:t>
      </w:r>
      <w:proofErr w:type="spellStart"/>
      <w:r w:rsidRPr="004929E4">
        <w:rPr>
          <w:rFonts w:ascii="Arial" w:hAnsi="Arial" w:cs="Arial"/>
        </w:rPr>
        <w:t>priorit</w:t>
      </w:r>
      <w:proofErr w:type="spellEnd"/>
      <w:r w:rsidRPr="004929E4">
        <w:rPr>
          <w:rFonts w:ascii="Arial" w:hAnsi="Arial" w:cs="Arial"/>
        </w:rPr>
        <w:t xml:space="preserve"> Aflatoxin management in Northern </w:t>
      </w:r>
      <w:r w:rsidR="0076552B" w:rsidRPr="004929E4">
        <w:rPr>
          <w:rFonts w:ascii="Arial" w:hAnsi="Arial" w:cs="Arial"/>
        </w:rPr>
        <w:t>Ghana:</w:t>
      </w:r>
      <w:r w:rsidRPr="004929E4">
        <w:rPr>
          <w:rFonts w:ascii="Arial" w:hAnsi="Arial" w:cs="Arial"/>
        </w:rPr>
        <w:t xml:space="preserve"> Current prevalence and priority strategies in maize (</w:t>
      </w:r>
      <w:proofErr w:type="spellStart"/>
      <w:r w:rsidRPr="004929E4">
        <w:rPr>
          <w:rFonts w:ascii="Arial" w:hAnsi="Arial" w:cs="Arial"/>
        </w:rPr>
        <w:t>Zea</w:t>
      </w:r>
      <w:proofErr w:type="spellEnd"/>
      <w:r w:rsidRPr="004929E4">
        <w:rPr>
          <w:rFonts w:ascii="Arial" w:hAnsi="Arial" w:cs="Arial"/>
        </w:rPr>
        <w:t xml:space="preserve"> mays L). Journal of Stored Products and Postharvest Research, 6(6), 48–55. </w:t>
      </w:r>
      <w:hyperlink r:id="rId23" w:history="1">
        <w:r w:rsidR="0076552B" w:rsidRPr="004929E4">
          <w:rPr>
            <w:rStyle w:val="Hyperlink"/>
            <w:rFonts w:ascii="Arial" w:hAnsi="Arial" w:cs="Arial"/>
          </w:rPr>
          <w:t>https://doi.org/10.5897/JSPPR2015.0184</w:t>
        </w:r>
      </w:hyperlink>
      <w:r w:rsidRPr="004929E4">
        <w:rPr>
          <w:rFonts w:ascii="Arial" w:hAnsi="Arial" w:cs="Arial"/>
        </w:rPr>
        <w:t>.</w:t>
      </w:r>
    </w:p>
    <w:sectPr w:rsidR="0076552B" w:rsidRPr="004929E4" w:rsidSect="00827226">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A68B83" w14:textId="77777777" w:rsidR="00B4110C" w:rsidRDefault="00B4110C" w:rsidP="00C37E61">
      <w:r>
        <w:separator/>
      </w:r>
    </w:p>
  </w:endnote>
  <w:endnote w:type="continuationSeparator" w:id="0">
    <w:p w14:paraId="5E918208" w14:textId="77777777" w:rsidR="00B4110C" w:rsidRDefault="00B4110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A1088" w14:textId="77777777" w:rsidR="006E5C0C" w:rsidRDefault="006E5C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E5B9C" w14:textId="77777777" w:rsidR="006E5C0C" w:rsidRDefault="006E5C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D70DC5" w14:textId="77777777" w:rsidR="009E048A" w:rsidRDefault="009E048A">
    <w:pPr>
      <w:pStyle w:val="Footer"/>
      <w:rPr>
        <w:rFonts w:ascii="Arial" w:hAnsi="Arial" w:cs="Arial"/>
        <w:sz w:val="16"/>
      </w:rPr>
    </w:pPr>
  </w:p>
  <w:p w14:paraId="56383C72"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4673C13F" w14:textId="77777777" w:rsidR="009E048A" w:rsidRDefault="009E048A">
    <w:pPr>
      <w:pStyle w:val="Footer"/>
      <w:rPr>
        <w:rFonts w:ascii="Arial" w:hAnsi="Arial" w:cs="Arial"/>
        <w:sz w:val="16"/>
      </w:rPr>
    </w:pPr>
  </w:p>
  <w:p w14:paraId="61C973F0"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41EBCF" w14:textId="77777777" w:rsidR="00B4110C" w:rsidRDefault="00B4110C" w:rsidP="00C37E61">
      <w:r>
        <w:separator/>
      </w:r>
    </w:p>
  </w:footnote>
  <w:footnote w:type="continuationSeparator" w:id="0">
    <w:p w14:paraId="16FFBB51" w14:textId="77777777" w:rsidR="00B4110C" w:rsidRDefault="00B4110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00193A" w14:textId="2401A1DE" w:rsidR="006E5C0C" w:rsidRDefault="006E5C0C">
    <w:pPr>
      <w:pStyle w:val="Header"/>
    </w:pPr>
    <w:r>
      <w:rPr>
        <w:noProof/>
      </w:rPr>
      <w:pict w14:anchorId="6815B6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939797"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C536C8" w14:textId="01204A89" w:rsidR="006E5C0C" w:rsidRDefault="006E5C0C">
    <w:pPr>
      <w:pStyle w:val="Header"/>
    </w:pPr>
    <w:r>
      <w:rPr>
        <w:noProof/>
      </w:rPr>
      <w:pict w14:anchorId="446210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939798"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438511" w14:textId="2F04F402" w:rsidR="00296529" w:rsidRPr="00296529" w:rsidRDefault="006E5C0C" w:rsidP="00296529">
    <w:pPr>
      <w:ind w:left="2160"/>
      <w:jc w:val="center"/>
      <w:rPr>
        <w:rFonts w:ascii="Times New Roman" w:eastAsia="Calibri" w:hAnsi="Times New Roman"/>
        <w:i/>
        <w:sz w:val="18"/>
        <w:szCs w:val="22"/>
      </w:rPr>
    </w:pPr>
    <w:r>
      <w:rPr>
        <w:noProof/>
      </w:rPr>
      <w:pict w14:anchorId="6D2E94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939796"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7B54A7A7"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9B0A0A2"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80F6782"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202950E"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81D2815"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19779FC"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FCD6ABB"/>
    <w:multiLevelType w:val="hybridMultilevel"/>
    <w:tmpl w:val="A38491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0"/>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143D"/>
    <w:rsid w:val="0000725C"/>
    <w:rsid w:val="00014F78"/>
    <w:rsid w:val="000206C1"/>
    <w:rsid w:val="00030174"/>
    <w:rsid w:val="0004579C"/>
    <w:rsid w:val="000474B8"/>
    <w:rsid w:val="00083477"/>
    <w:rsid w:val="0009663C"/>
    <w:rsid w:val="000A47FA"/>
    <w:rsid w:val="000A65D3"/>
    <w:rsid w:val="000B1E33"/>
    <w:rsid w:val="000D014C"/>
    <w:rsid w:val="000D689F"/>
    <w:rsid w:val="000E446C"/>
    <w:rsid w:val="000E7B7B"/>
    <w:rsid w:val="000E7D62"/>
    <w:rsid w:val="00103357"/>
    <w:rsid w:val="00123C9F"/>
    <w:rsid w:val="00126190"/>
    <w:rsid w:val="00130F17"/>
    <w:rsid w:val="001320BF"/>
    <w:rsid w:val="001457A1"/>
    <w:rsid w:val="00163BC4"/>
    <w:rsid w:val="00177DD7"/>
    <w:rsid w:val="00181286"/>
    <w:rsid w:val="00181EAE"/>
    <w:rsid w:val="00191062"/>
    <w:rsid w:val="00192B72"/>
    <w:rsid w:val="001A29D8"/>
    <w:rsid w:val="001A5CAA"/>
    <w:rsid w:val="001B0427"/>
    <w:rsid w:val="001D3A51"/>
    <w:rsid w:val="001E10D2"/>
    <w:rsid w:val="001E25B4"/>
    <w:rsid w:val="001E44FE"/>
    <w:rsid w:val="001F2AF2"/>
    <w:rsid w:val="001F79F1"/>
    <w:rsid w:val="00200595"/>
    <w:rsid w:val="00204835"/>
    <w:rsid w:val="00205419"/>
    <w:rsid w:val="00231920"/>
    <w:rsid w:val="0023195C"/>
    <w:rsid w:val="0024282C"/>
    <w:rsid w:val="002460DC"/>
    <w:rsid w:val="00250985"/>
    <w:rsid w:val="002556F6"/>
    <w:rsid w:val="00283105"/>
    <w:rsid w:val="00284C4C"/>
    <w:rsid w:val="00287E68"/>
    <w:rsid w:val="00296529"/>
    <w:rsid w:val="00297285"/>
    <w:rsid w:val="002B27FB"/>
    <w:rsid w:val="002B5AFC"/>
    <w:rsid w:val="002B685A"/>
    <w:rsid w:val="002B77BE"/>
    <w:rsid w:val="002C57D2"/>
    <w:rsid w:val="002D23F3"/>
    <w:rsid w:val="002D7120"/>
    <w:rsid w:val="002E0D56"/>
    <w:rsid w:val="002E47CB"/>
    <w:rsid w:val="00301326"/>
    <w:rsid w:val="00304EE0"/>
    <w:rsid w:val="00315186"/>
    <w:rsid w:val="0033343E"/>
    <w:rsid w:val="003512C2"/>
    <w:rsid w:val="003607B5"/>
    <w:rsid w:val="00371FB6"/>
    <w:rsid w:val="003763C1"/>
    <w:rsid w:val="00376BBE"/>
    <w:rsid w:val="0039224F"/>
    <w:rsid w:val="003A43A4"/>
    <w:rsid w:val="003A7E18"/>
    <w:rsid w:val="003B41B1"/>
    <w:rsid w:val="003C19ED"/>
    <w:rsid w:val="003C4C86"/>
    <w:rsid w:val="003C6258"/>
    <w:rsid w:val="003D5AFB"/>
    <w:rsid w:val="003E2904"/>
    <w:rsid w:val="00401927"/>
    <w:rsid w:val="0041027F"/>
    <w:rsid w:val="00412475"/>
    <w:rsid w:val="0042295E"/>
    <w:rsid w:val="00423789"/>
    <w:rsid w:val="00440F43"/>
    <w:rsid w:val="00441B6F"/>
    <w:rsid w:val="00446221"/>
    <w:rsid w:val="00450E62"/>
    <w:rsid w:val="004539DB"/>
    <w:rsid w:val="00455DE4"/>
    <w:rsid w:val="00466315"/>
    <w:rsid w:val="00466F81"/>
    <w:rsid w:val="00471A80"/>
    <w:rsid w:val="004929E4"/>
    <w:rsid w:val="004975D0"/>
    <w:rsid w:val="004C7E61"/>
    <w:rsid w:val="004D305E"/>
    <w:rsid w:val="004D4277"/>
    <w:rsid w:val="00500D75"/>
    <w:rsid w:val="00502516"/>
    <w:rsid w:val="00505F06"/>
    <w:rsid w:val="00506828"/>
    <w:rsid w:val="005078E9"/>
    <w:rsid w:val="00521658"/>
    <w:rsid w:val="00521DD2"/>
    <w:rsid w:val="0053056E"/>
    <w:rsid w:val="0054193B"/>
    <w:rsid w:val="00554FDA"/>
    <w:rsid w:val="005618C5"/>
    <w:rsid w:val="00563077"/>
    <w:rsid w:val="00571961"/>
    <w:rsid w:val="0057727F"/>
    <w:rsid w:val="005C784C"/>
    <w:rsid w:val="005D17F6"/>
    <w:rsid w:val="005E5539"/>
    <w:rsid w:val="005F3DD1"/>
    <w:rsid w:val="005F7696"/>
    <w:rsid w:val="00602BF5"/>
    <w:rsid w:val="00616B96"/>
    <w:rsid w:val="00617FDD"/>
    <w:rsid w:val="00626895"/>
    <w:rsid w:val="006313C4"/>
    <w:rsid w:val="00633614"/>
    <w:rsid w:val="00633F68"/>
    <w:rsid w:val="00636EB2"/>
    <w:rsid w:val="006375B8"/>
    <w:rsid w:val="00664812"/>
    <w:rsid w:val="0066510A"/>
    <w:rsid w:val="00673F9F"/>
    <w:rsid w:val="00686953"/>
    <w:rsid w:val="00687DEA"/>
    <w:rsid w:val="00687E67"/>
    <w:rsid w:val="006967F7"/>
    <w:rsid w:val="006A250C"/>
    <w:rsid w:val="006B21D3"/>
    <w:rsid w:val="006B57D0"/>
    <w:rsid w:val="006D30FF"/>
    <w:rsid w:val="006D6940"/>
    <w:rsid w:val="006E5C0C"/>
    <w:rsid w:val="006F11EC"/>
    <w:rsid w:val="0070082C"/>
    <w:rsid w:val="007071BE"/>
    <w:rsid w:val="0073215F"/>
    <w:rsid w:val="007369E6"/>
    <w:rsid w:val="00746E59"/>
    <w:rsid w:val="00754C9A"/>
    <w:rsid w:val="0075599A"/>
    <w:rsid w:val="00761D52"/>
    <w:rsid w:val="00764576"/>
    <w:rsid w:val="0076552B"/>
    <w:rsid w:val="00776D16"/>
    <w:rsid w:val="0077749E"/>
    <w:rsid w:val="00783EFE"/>
    <w:rsid w:val="00790ADA"/>
    <w:rsid w:val="007927A2"/>
    <w:rsid w:val="007A260A"/>
    <w:rsid w:val="007B5979"/>
    <w:rsid w:val="007D0264"/>
    <w:rsid w:val="007D2288"/>
    <w:rsid w:val="007D5743"/>
    <w:rsid w:val="007E088F"/>
    <w:rsid w:val="007E2EC0"/>
    <w:rsid w:val="007F7B32"/>
    <w:rsid w:val="00804BC2"/>
    <w:rsid w:val="00807151"/>
    <w:rsid w:val="008138DE"/>
    <w:rsid w:val="0081431A"/>
    <w:rsid w:val="00827226"/>
    <w:rsid w:val="0083216F"/>
    <w:rsid w:val="00834AA4"/>
    <w:rsid w:val="00860000"/>
    <w:rsid w:val="00863BD3"/>
    <w:rsid w:val="008641ED"/>
    <w:rsid w:val="00866D66"/>
    <w:rsid w:val="008671C6"/>
    <w:rsid w:val="00875803"/>
    <w:rsid w:val="00893657"/>
    <w:rsid w:val="008B459E"/>
    <w:rsid w:val="008B48A8"/>
    <w:rsid w:val="008E13AE"/>
    <w:rsid w:val="008E1506"/>
    <w:rsid w:val="008E710C"/>
    <w:rsid w:val="008F69D6"/>
    <w:rsid w:val="008F721B"/>
    <w:rsid w:val="00902823"/>
    <w:rsid w:val="00902BEB"/>
    <w:rsid w:val="00915CA6"/>
    <w:rsid w:val="00916BF1"/>
    <w:rsid w:val="00917D47"/>
    <w:rsid w:val="00927834"/>
    <w:rsid w:val="00930998"/>
    <w:rsid w:val="00933609"/>
    <w:rsid w:val="00946768"/>
    <w:rsid w:val="009500A6"/>
    <w:rsid w:val="00953C37"/>
    <w:rsid w:val="00957C18"/>
    <w:rsid w:val="0096420F"/>
    <w:rsid w:val="009659BA"/>
    <w:rsid w:val="009778C2"/>
    <w:rsid w:val="00983040"/>
    <w:rsid w:val="00991310"/>
    <w:rsid w:val="009934A6"/>
    <w:rsid w:val="009B311C"/>
    <w:rsid w:val="009B3FB9"/>
    <w:rsid w:val="009C2465"/>
    <w:rsid w:val="009D35A0"/>
    <w:rsid w:val="009D7EB7"/>
    <w:rsid w:val="009E048A"/>
    <w:rsid w:val="009E08E9"/>
    <w:rsid w:val="009E3DB9"/>
    <w:rsid w:val="009E6E35"/>
    <w:rsid w:val="009E7403"/>
    <w:rsid w:val="009F0EDA"/>
    <w:rsid w:val="00A03B96"/>
    <w:rsid w:val="00A05B19"/>
    <w:rsid w:val="00A1134E"/>
    <w:rsid w:val="00A24E7E"/>
    <w:rsid w:val="00A258C3"/>
    <w:rsid w:val="00A347C0"/>
    <w:rsid w:val="00A45E89"/>
    <w:rsid w:val="00A51431"/>
    <w:rsid w:val="00A52652"/>
    <w:rsid w:val="00A539AD"/>
    <w:rsid w:val="00A564B6"/>
    <w:rsid w:val="00A728B8"/>
    <w:rsid w:val="00A94063"/>
    <w:rsid w:val="00A966D4"/>
    <w:rsid w:val="00AA1A8A"/>
    <w:rsid w:val="00AA6219"/>
    <w:rsid w:val="00AA684F"/>
    <w:rsid w:val="00AA74E0"/>
    <w:rsid w:val="00AB13CA"/>
    <w:rsid w:val="00AB703F"/>
    <w:rsid w:val="00AC48A5"/>
    <w:rsid w:val="00AC6BB8"/>
    <w:rsid w:val="00AE008F"/>
    <w:rsid w:val="00B01FCD"/>
    <w:rsid w:val="00B1776C"/>
    <w:rsid w:val="00B3431A"/>
    <w:rsid w:val="00B35B0A"/>
    <w:rsid w:val="00B4110C"/>
    <w:rsid w:val="00B52583"/>
    <w:rsid w:val="00B52896"/>
    <w:rsid w:val="00B54369"/>
    <w:rsid w:val="00B61190"/>
    <w:rsid w:val="00B653E1"/>
    <w:rsid w:val="00B86942"/>
    <w:rsid w:val="00B94F6A"/>
    <w:rsid w:val="00B95236"/>
    <w:rsid w:val="00B96BD9"/>
    <w:rsid w:val="00BA1B01"/>
    <w:rsid w:val="00BA2641"/>
    <w:rsid w:val="00BB37AA"/>
    <w:rsid w:val="00BC53A0"/>
    <w:rsid w:val="00BD709B"/>
    <w:rsid w:val="00BE1B13"/>
    <w:rsid w:val="00BE62AD"/>
    <w:rsid w:val="00BE6626"/>
    <w:rsid w:val="00BF121F"/>
    <w:rsid w:val="00BF1F80"/>
    <w:rsid w:val="00BF2C13"/>
    <w:rsid w:val="00BF790A"/>
    <w:rsid w:val="00C06D80"/>
    <w:rsid w:val="00C15F8B"/>
    <w:rsid w:val="00C166EF"/>
    <w:rsid w:val="00C17EB0"/>
    <w:rsid w:val="00C27F5F"/>
    <w:rsid w:val="00C30A0F"/>
    <w:rsid w:val="00C37E61"/>
    <w:rsid w:val="00C40E05"/>
    <w:rsid w:val="00C70F1B"/>
    <w:rsid w:val="00C71A47"/>
    <w:rsid w:val="00C7464C"/>
    <w:rsid w:val="00C80AF7"/>
    <w:rsid w:val="00C85588"/>
    <w:rsid w:val="00C85F4E"/>
    <w:rsid w:val="00C92585"/>
    <w:rsid w:val="00CD1DB7"/>
    <w:rsid w:val="00CD4CF2"/>
    <w:rsid w:val="00CD6755"/>
    <w:rsid w:val="00CD6856"/>
    <w:rsid w:val="00CE0089"/>
    <w:rsid w:val="00CE793C"/>
    <w:rsid w:val="00CF0A63"/>
    <w:rsid w:val="00CF193C"/>
    <w:rsid w:val="00D141B2"/>
    <w:rsid w:val="00D168AA"/>
    <w:rsid w:val="00D173F1"/>
    <w:rsid w:val="00D226DD"/>
    <w:rsid w:val="00D5655B"/>
    <w:rsid w:val="00D645E8"/>
    <w:rsid w:val="00D74CB0"/>
    <w:rsid w:val="00D814ED"/>
    <w:rsid w:val="00D8295D"/>
    <w:rsid w:val="00D93E4F"/>
    <w:rsid w:val="00DB3002"/>
    <w:rsid w:val="00DC2A65"/>
    <w:rsid w:val="00DC58D4"/>
    <w:rsid w:val="00DE15F0"/>
    <w:rsid w:val="00DE2DD9"/>
    <w:rsid w:val="00DE5663"/>
    <w:rsid w:val="00DE57D7"/>
    <w:rsid w:val="00DE78AA"/>
    <w:rsid w:val="00E053D0"/>
    <w:rsid w:val="00E14941"/>
    <w:rsid w:val="00E15994"/>
    <w:rsid w:val="00E3114E"/>
    <w:rsid w:val="00E31A70"/>
    <w:rsid w:val="00E35B02"/>
    <w:rsid w:val="00E4553F"/>
    <w:rsid w:val="00E66496"/>
    <w:rsid w:val="00E66B35"/>
    <w:rsid w:val="00E66E10"/>
    <w:rsid w:val="00E720EF"/>
    <w:rsid w:val="00E769F6"/>
    <w:rsid w:val="00E77711"/>
    <w:rsid w:val="00E8407C"/>
    <w:rsid w:val="00E84F3C"/>
    <w:rsid w:val="00E85C45"/>
    <w:rsid w:val="00E9126F"/>
    <w:rsid w:val="00EA012C"/>
    <w:rsid w:val="00EC227D"/>
    <w:rsid w:val="00EC36D7"/>
    <w:rsid w:val="00EC6A55"/>
    <w:rsid w:val="00ED0288"/>
    <w:rsid w:val="00EE52CB"/>
    <w:rsid w:val="00EF581D"/>
    <w:rsid w:val="00EF7FD8"/>
    <w:rsid w:val="00F02A47"/>
    <w:rsid w:val="00F06F59"/>
    <w:rsid w:val="00F17988"/>
    <w:rsid w:val="00F33874"/>
    <w:rsid w:val="00F469F0"/>
    <w:rsid w:val="00F53273"/>
    <w:rsid w:val="00F64317"/>
    <w:rsid w:val="00F755E4"/>
    <w:rsid w:val="00F77D02"/>
    <w:rsid w:val="00F8643F"/>
    <w:rsid w:val="00FB3A86"/>
    <w:rsid w:val="00FD257E"/>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ules v:ext="edit">
        <o:r id="V:Rule1" type="connector" idref="#_x0000_s1026"/>
      </o:rules>
    </o:shapelayout>
  </w:shapeDefaults>
  <w:decimalSymbol w:val="."/>
  <w:listSeparator w:val=","/>
  <w14:docId w14:val="569DA2A9"/>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i.org/10.5897/JSPPR2015.0184" TargetMode="Externa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2900E9-22D0-4C97-B909-5903E8D39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427</TotalTime>
  <Pages>19</Pages>
  <Words>7046</Words>
  <Characters>40164</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47116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112</cp:revision>
  <cp:lastPrinted>1999-07-06T11:00:00Z</cp:lastPrinted>
  <dcterms:created xsi:type="dcterms:W3CDTF">2014-10-25T14:34:00Z</dcterms:created>
  <dcterms:modified xsi:type="dcterms:W3CDTF">2025-07-10T12:03:00Z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8cf98d71-f644-4694-a6b8-6f2e17274abb</vt:lpwstr>
  </property>
</Properties>
</file>