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80A04" w14:textId="77777777" w:rsidR="009E78C8" w:rsidRDefault="009E78C8">
      <w:pPr>
        <w:spacing w:line="360" w:lineRule="auto"/>
        <w:jc w:val="center"/>
        <w:rPr>
          <w:color w:val="000000" w:themeColor="text1"/>
          <w:lang w:val="en-US"/>
        </w:rPr>
      </w:pPr>
    </w:p>
    <w:p w14:paraId="6757EFCF" w14:textId="77777777" w:rsidR="00E34E62" w:rsidRPr="00E34E62" w:rsidRDefault="00E34E62" w:rsidP="00E34E62">
      <w:pPr>
        <w:tabs>
          <w:tab w:val="left" w:pos="1232"/>
        </w:tabs>
        <w:jc w:val="center"/>
        <w:rPr>
          <w:b/>
          <w:bCs/>
          <w:i/>
          <w:iCs/>
          <w:color w:val="000000" w:themeColor="text1"/>
          <w:u w:val="single"/>
          <w:lang w:val="en-US"/>
        </w:rPr>
      </w:pPr>
      <w:r w:rsidRPr="00E34E62">
        <w:rPr>
          <w:b/>
          <w:bCs/>
          <w:i/>
          <w:iCs/>
          <w:color w:val="000000" w:themeColor="text1"/>
          <w:u w:val="single"/>
          <w:lang w:val="en-US"/>
        </w:rPr>
        <w:t>Review Article</w:t>
      </w:r>
    </w:p>
    <w:p w14:paraId="2CE4F107" w14:textId="77777777" w:rsidR="009E78C8" w:rsidRDefault="00000000">
      <w:pPr>
        <w:tabs>
          <w:tab w:val="left" w:pos="1232"/>
        </w:tabs>
        <w:jc w:val="center"/>
        <w:rPr>
          <w:b/>
          <w:bCs/>
          <w:color w:val="000000" w:themeColor="text1"/>
          <w:lang w:val="en-US"/>
        </w:rPr>
      </w:pPr>
      <w:r>
        <w:rPr>
          <w:b/>
          <w:bCs/>
          <w:color w:val="000000" w:themeColor="text1"/>
        </w:rPr>
        <w:t>A Comprehensive Review on</w:t>
      </w:r>
      <w:r>
        <w:rPr>
          <w:b/>
          <w:bCs/>
          <w:color w:val="000000" w:themeColor="text1"/>
          <w:lang w:val="en-US"/>
        </w:rPr>
        <w:t xml:space="preserve"> Traditional and Modern</w:t>
      </w:r>
      <w:r>
        <w:rPr>
          <w:b/>
          <w:bCs/>
          <w:color w:val="000000" w:themeColor="text1"/>
        </w:rPr>
        <w:t xml:space="preserve"> Millet and </w:t>
      </w:r>
      <w:proofErr w:type="spellStart"/>
      <w:r>
        <w:rPr>
          <w:b/>
          <w:bCs/>
          <w:color w:val="000000" w:themeColor="text1"/>
        </w:rPr>
        <w:t>Cerea</w:t>
      </w:r>
      <w:proofErr w:type="spellEnd"/>
      <w:r>
        <w:rPr>
          <w:b/>
          <w:bCs/>
          <w:color w:val="000000" w:themeColor="text1"/>
          <w:lang w:val="en-US"/>
        </w:rPr>
        <w:t>l-</w:t>
      </w:r>
      <w:r>
        <w:rPr>
          <w:b/>
          <w:bCs/>
          <w:color w:val="000000" w:themeColor="text1"/>
        </w:rPr>
        <w:t xml:space="preserve"> based Probiotic </w:t>
      </w:r>
      <w:r>
        <w:rPr>
          <w:b/>
          <w:bCs/>
          <w:color w:val="000000" w:themeColor="text1"/>
          <w:lang w:val="en-US"/>
        </w:rPr>
        <w:t>Beverages</w:t>
      </w:r>
    </w:p>
    <w:p w14:paraId="65FF6E82" w14:textId="77777777" w:rsidR="009E78C8" w:rsidRDefault="009E78C8">
      <w:pPr>
        <w:tabs>
          <w:tab w:val="left" w:pos="3420"/>
        </w:tabs>
        <w:adjustRightInd w:val="0"/>
        <w:jc w:val="center"/>
        <w:rPr>
          <w:color w:val="000000" w:themeColor="text1"/>
        </w:rPr>
      </w:pPr>
    </w:p>
    <w:p w14:paraId="291D1355" w14:textId="77777777" w:rsidR="00962DFA" w:rsidRDefault="00962DFA">
      <w:pPr>
        <w:tabs>
          <w:tab w:val="left" w:pos="3420"/>
        </w:tabs>
        <w:adjustRightInd w:val="0"/>
        <w:jc w:val="both"/>
        <w:rPr>
          <w:color w:val="000000" w:themeColor="text1"/>
          <w:lang w:val="en-US"/>
        </w:rPr>
      </w:pPr>
    </w:p>
    <w:p w14:paraId="375C7486" w14:textId="12F055ED" w:rsidR="009E78C8" w:rsidRDefault="00B60C98">
      <w:pPr>
        <w:tabs>
          <w:tab w:val="left" w:pos="3420"/>
        </w:tabs>
        <w:adjustRightInd w:val="0"/>
        <w:jc w:val="both"/>
        <w:rPr>
          <w:color w:val="000000" w:themeColor="text1"/>
          <w:lang w:val="en-US"/>
        </w:rPr>
      </w:pPr>
      <w:r>
        <w:rPr>
          <w:color w:val="000000" w:themeColor="text1"/>
          <w:lang w:val="en-US"/>
        </w:rPr>
        <w:t xml:space="preserve"> </w:t>
      </w:r>
    </w:p>
    <w:p w14:paraId="70EF1118" w14:textId="77777777" w:rsidR="009E78C8" w:rsidRDefault="00000000">
      <w:pPr>
        <w:spacing w:before="100" w:beforeAutospacing="1" w:after="100" w:afterAutospacing="1"/>
        <w:jc w:val="both"/>
        <w:rPr>
          <w:color w:val="000000" w:themeColor="text1"/>
        </w:rPr>
      </w:pPr>
      <w:r>
        <w:rPr>
          <w:b/>
          <w:bCs/>
          <w:color w:val="000000" w:themeColor="text1"/>
        </w:rPr>
        <w:t>Abstract</w:t>
      </w:r>
    </w:p>
    <w:p w14:paraId="16EC79A6" w14:textId="77777777" w:rsidR="009E78C8" w:rsidRDefault="00000000">
      <w:pPr>
        <w:jc w:val="both"/>
        <w:rPr>
          <w:color w:val="000000" w:themeColor="text1"/>
          <w:lang w:val="en-US"/>
        </w:rPr>
      </w:pPr>
      <w:r>
        <w:rPr>
          <w:b/>
          <w:bCs/>
          <w:color w:val="000000" w:themeColor="text1"/>
        </w:rPr>
        <w:t>Background:</w:t>
      </w:r>
      <w:r>
        <w:rPr>
          <w:color w:val="000000" w:themeColor="text1"/>
        </w:rPr>
        <w:t xml:space="preserve"> Probiotic beverages based on cereal and </w:t>
      </w:r>
      <w:proofErr w:type="gramStart"/>
      <w:r>
        <w:rPr>
          <w:color w:val="000000" w:themeColor="text1"/>
        </w:rPr>
        <w:t>millet  are</w:t>
      </w:r>
      <w:proofErr w:type="gramEnd"/>
      <w:r>
        <w:rPr>
          <w:color w:val="000000" w:themeColor="text1"/>
        </w:rPr>
        <w:t xml:space="preserve"> popular </w:t>
      </w:r>
      <w:r>
        <w:rPr>
          <w:color w:val="000000" w:themeColor="text1"/>
          <w:lang w:val="en-US"/>
        </w:rPr>
        <w:t xml:space="preserve">due to </w:t>
      </w:r>
      <w:r>
        <w:rPr>
          <w:color w:val="000000" w:themeColor="text1"/>
        </w:rPr>
        <w:t xml:space="preserve">their numerous health </w:t>
      </w:r>
      <w:proofErr w:type="gramStart"/>
      <w:r>
        <w:rPr>
          <w:color w:val="000000" w:themeColor="text1"/>
        </w:rPr>
        <w:t xml:space="preserve">benefits  </w:t>
      </w:r>
      <w:r>
        <w:rPr>
          <w:color w:val="000000" w:themeColor="text1"/>
          <w:lang w:val="en-US"/>
        </w:rPr>
        <w:t>and</w:t>
      </w:r>
      <w:proofErr w:type="gramEnd"/>
      <w:r>
        <w:rPr>
          <w:color w:val="000000" w:themeColor="text1"/>
          <w:lang w:val="en-US"/>
        </w:rPr>
        <w:t xml:space="preserve"> </w:t>
      </w:r>
      <w:r>
        <w:rPr>
          <w:color w:val="000000" w:themeColor="text1"/>
        </w:rPr>
        <w:t xml:space="preserve">as </w:t>
      </w:r>
      <w:proofErr w:type="spellStart"/>
      <w:proofErr w:type="gramStart"/>
      <w:r>
        <w:rPr>
          <w:color w:val="000000" w:themeColor="text1"/>
        </w:rPr>
        <w:t>non dairy</w:t>
      </w:r>
      <w:proofErr w:type="spellEnd"/>
      <w:proofErr w:type="gramEnd"/>
      <w:r>
        <w:rPr>
          <w:color w:val="000000" w:themeColor="text1"/>
        </w:rPr>
        <w:t xml:space="preserve"> </w:t>
      </w:r>
      <w:r>
        <w:rPr>
          <w:color w:val="000000" w:themeColor="text1"/>
          <w:lang w:val="en-US"/>
        </w:rPr>
        <w:t>alternative-suitability</w:t>
      </w:r>
      <w:r>
        <w:rPr>
          <w:color w:val="000000" w:themeColor="text1"/>
        </w:rPr>
        <w:t xml:space="preserve"> for lactose intolerant people.</w:t>
      </w:r>
      <w:r>
        <w:rPr>
          <w:color w:val="000000" w:themeColor="text1"/>
          <w:lang w:val="en-US"/>
        </w:rPr>
        <w:t xml:space="preserve"> T</w:t>
      </w:r>
      <w:proofErr w:type="spellStart"/>
      <w:r>
        <w:rPr>
          <w:color w:val="000000" w:themeColor="text1"/>
        </w:rPr>
        <w:t>hese</w:t>
      </w:r>
      <w:proofErr w:type="spellEnd"/>
      <w:r>
        <w:rPr>
          <w:color w:val="000000" w:themeColor="text1"/>
        </w:rPr>
        <w:t xml:space="preserve"> beverages have probiotic strains like Lactobacillus and Streptococcus that supports for a healthy gut, </w:t>
      </w:r>
      <w:r>
        <w:rPr>
          <w:color w:val="000000" w:themeColor="text1"/>
          <w:lang w:val="en-US"/>
        </w:rPr>
        <w:t xml:space="preserve">good </w:t>
      </w:r>
      <w:r>
        <w:rPr>
          <w:color w:val="000000" w:themeColor="text1"/>
        </w:rPr>
        <w:t>digestion and increase</w:t>
      </w:r>
      <w:r>
        <w:rPr>
          <w:color w:val="000000" w:themeColor="text1"/>
          <w:lang w:val="en-US"/>
        </w:rPr>
        <w:t xml:space="preserve">d </w:t>
      </w:r>
      <w:r>
        <w:rPr>
          <w:color w:val="000000" w:themeColor="text1"/>
        </w:rPr>
        <w:t>antioxidant activity.</w:t>
      </w:r>
      <w:r>
        <w:rPr>
          <w:color w:val="000000" w:themeColor="text1"/>
          <w:lang w:val="en-US"/>
        </w:rPr>
        <w:t xml:space="preserve"> </w:t>
      </w:r>
    </w:p>
    <w:p w14:paraId="7B651F1C" w14:textId="77777777" w:rsidR="009E78C8" w:rsidRDefault="00000000">
      <w:pPr>
        <w:jc w:val="both"/>
        <w:rPr>
          <w:color w:val="000000" w:themeColor="text1"/>
        </w:rPr>
      </w:pPr>
      <w:r>
        <w:rPr>
          <w:b/>
          <w:bCs/>
          <w:color w:val="000000" w:themeColor="text1"/>
        </w:rPr>
        <w:t xml:space="preserve">Methods: </w:t>
      </w:r>
      <w:r>
        <w:rPr>
          <w:color w:val="000000" w:themeColor="text1"/>
          <w:lang w:val="en-US"/>
        </w:rPr>
        <w:t>S</w:t>
      </w:r>
      <w:proofErr w:type="spellStart"/>
      <w:r>
        <w:rPr>
          <w:color w:val="000000" w:themeColor="text1"/>
        </w:rPr>
        <w:t>everal</w:t>
      </w:r>
      <w:proofErr w:type="spellEnd"/>
      <w:r>
        <w:rPr>
          <w:color w:val="000000" w:themeColor="text1"/>
        </w:rPr>
        <w:t xml:space="preserve"> studies on cereal and millet based </w:t>
      </w:r>
      <w:r>
        <w:rPr>
          <w:color w:val="000000" w:themeColor="text1"/>
          <w:lang w:val="en-US"/>
        </w:rPr>
        <w:t xml:space="preserve">traditional and recent </w:t>
      </w:r>
      <w:r>
        <w:rPr>
          <w:color w:val="000000" w:themeColor="text1"/>
        </w:rPr>
        <w:t>probiotic drink</w:t>
      </w:r>
      <w:r>
        <w:rPr>
          <w:color w:val="000000" w:themeColor="text1"/>
          <w:lang w:val="en-US"/>
        </w:rPr>
        <w:t xml:space="preserve"> </w:t>
      </w:r>
      <w:proofErr w:type="gramStart"/>
      <w:r>
        <w:rPr>
          <w:color w:val="000000" w:themeColor="text1"/>
          <w:lang w:val="en-US"/>
        </w:rPr>
        <w:t>were</w:t>
      </w:r>
      <w:r>
        <w:rPr>
          <w:color w:val="000000" w:themeColor="text1"/>
        </w:rPr>
        <w:t xml:space="preserve"> </w:t>
      </w:r>
      <w:r>
        <w:rPr>
          <w:color w:val="000000" w:themeColor="text1"/>
          <w:lang w:val="en-US"/>
        </w:rPr>
        <w:t xml:space="preserve"> extensively</w:t>
      </w:r>
      <w:proofErr w:type="gramEnd"/>
      <w:r>
        <w:rPr>
          <w:color w:val="000000" w:themeColor="text1"/>
          <w:lang w:val="en-US"/>
        </w:rPr>
        <w:t xml:space="preserve"> </w:t>
      </w:r>
      <w:proofErr w:type="gramStart"/>
      <w:r>
        <w:rPr>
          <w:color w:val="000000" w:themeColor="text1"/>
        </w:rPr>
        <w:t>reviewed</w:t>
      </w:r>
      <w:r>
        <w:rPr>
          <w:color w:val="000000" w:themeColor="text1"/>
          <w:lang w:val="en-US"/>
        </w:rPr>
        <w:t xml:space="preserve"> </w:t>
      </w:r>
      <w:r>
        <w:rPr>
          <w:color w:val="000000" w:themeColor="text1"/>
        </w:rPr>
        <w:t xml:space="preserve"> </w:t>
      </w:r>
      <w:r>
        <w:rPr>
          <w:color w:val="000000" w:themeColor="text1"/>
          <w:lang w:val="en-US"/>
        </w:rPr>
        <w:t>for</w:t>
      </w:r>
      <w:proofErr w:type="gramEnd"/>
      <w:r>
        <w:rPr>
          <w:color w:val="000000" w:themeColor="text1"/>
        </w:rPr>
        <w:t xml:space="preserve"> fermentation process, storage stability and viability of probiotic bacteria and sensory attributes.</w:t>
      </w:r>
      <w:r>
        <w:rPr>
          <w:color w:val="000000" w:themeColor="text1"/>
          <w:lang w:val="en-US"/>
        </w:rPr>
        <w:t xml:space="preserve"> </w:t>
      </w:r>
      <w:r>
        <w:rPr>
          <w:color w:val="000000" w:themeColor="text1"/>
        </w:rPr>
        <w:t xml:space="preserve">The review investigates various fermentation methods, </w:t>
      </w:r>
      <w:r>
        <w:rPr>
          <w:color w:val="000000" w:themeColor="text1"/>
          <w:lang w:val="en-US"/>
        </w:rPr>
        <w:t>formulation, t</w:t>
      </w:r>
      <w:r>
        <w:rPr>
          <w:color w:val="000000" w:themeColor="text1"/>
        </w:rPr>
        <w:t>he impact of different probiotic strains, and their effects on the nutritional and functional properties of these beverages.</w:t>
      </w:r>
    </w:p>
    <w:p w14:paraId="2A002AC3" w14:textId="77777777" w:rsidR="009E78C8" w:rsidRDefault="00000000">
      <w:pPr>
        <w:jc w:val="both"/>
        <w:rPr>
          <w:color w:val="000000" w:themeColor="text1"/>
          <w:lang w:val="en-US"/>
        </w:rPr>
      </w:pPr>
      <w:r>
        <w:rPr>
          <w:b/>
          <w:bCs/>
          <w:color w:val="000000" w:themeColor="text1"/>
        </w:rPr>
        <w:t>Results</w:t>
      </w:r>
      <w:r>
        <w:rPr>
          <w:color w:val="000000" w:themeColor="text1"/>
        </w:rPr>
        <w:t xml:space="preserve">:  Fermentation improved the nutritional profile of cereal and </w:t>
      </w:r>
      <w:proofErr w:type="gramStart"/>
      <w:r>
        <w:rPr>
          <w:color w:val="000000" w:themeColor="text1"/>
        </w:rPr>
        <w:t>millet based</w:t>
      </w:r>
      <w:proofErr w:type="gramEnd"/>
      <w:r>
        <w:rPr>
          <w:color w:val="000000" w:themeColor="text1"/>
        </w:rPr>
        <w:t xml:space="preserve"> beverages, increasing antioxidants, </w:t>
      </w:r>
      <w:proofErr w:type="spellStart"/>
      <w:r>
        <w:rPr>
          <w:color w:val="000000" w:themeColor="text1"/>
        </w:rPr>
        <w:t>fiber</w:t>
      </w:r>
      <w:proofErr w:type="spellEnd"/>
      <w:r>
        <w:rPr>
          <w:color w:val="000000" w:themeColor="text1"/>
        </w:rPr>
        <w:t>, and protein content. Probiotic viability was maintained at high CFU levels (10</w:t>
      </w:r>
      <w:r>
        <w:rPr>
          <w:rFonts w:eastAsia="Calibri"/>
          <w:color w:val="000000" w:themeColor="text1"/>
        </w:rPr>
        <w:t>⁶</w:t>
      </w:r>
      <w:r>
        <w:rPr>
          <w:color w:val="000000" w:themeColor="text1"/>
        </w:rPr>
        <w:t>–10¹² CFU/ml) for 4–5 weeks under refrigeration. Sensory evaluations indicated high consumer acceptability, especially for fruit-flavoured variants</w:t>
      </w:r>
      <w:r>
        <w:rPr>
          <w:color w:val="000000" w:themeColor="text1"/>
          <w:lang w:val="en-US"/>
        </w:rPr>
        <w:t>.</w:t>
      </w:r>
    </w:p>
    <w:p w14:paraId="63753402" w14:textId="77777777" w:rsidR="009E78C8" w:rsidRDefault="00000000">
      <w:pPr>
        <w:jc w:val="both"/>
        <w:rPr>
          <w:color w:val="000000" w:themeColor="text1"/>
        </w:rPr>
      </w:pPr>
      <w:r>
        <w:rPr>
          <w:b/>
          <w:bCs/>
          <w:color w:val="000000" w:themeColor="text1"/>
        </w:rPr>
        <w:t>Conclusions:</w:t>
      </w:r>
      <w:r>
        <w:rPr>
          <w:color w:val="000000" w:themeColor="text1"/>
        </w:rPr>
        <w:t xml:space="preserve"> Cereal and millet-based probiotic drinks are promising functional beverages with significant health benefits and commercial potential. Future research should focus on optimizing fermentation techniques, extending shelf life, and diversifying product formulations to enhance consumer acceptance and scalability.</w:t>
      </w:r>
    </w:p>
    <w:p w14:paraId="22592145" w14:textId="77777777" w:rsidR="009E78C8" w:rsidRDefault="00000000">
      <w:pPr>
        <w:jc w:val="both"/>
        <w:rPr>
          <w:b/>
          <w:bCs/>
          <w:color w:val="000000" w:themeColor="text1"/>
        </w:rPr>
      </w:pPr>
      <w:r>
        <w:rPr>
          <w:b/>
          <w:bCs/>
          <w:color w:val="000000" w:themeColor="text1"/>
        </w:rPr>
        <w:t>Keywords</w:t>
      </w:r>
    </w:p>
    <w:p w14:paraId="505E2729" w14:textId="77777777" w:rsidR="009E78C8" w:rsidRDefault="00000000">
      <w:pPr>
        <w:jc w:val="both"/>
        <w:rPr>
          <w:color w:val="000000" w:themeColor="text1"/>
        </w:rPr>
      </w:pPr>
      <w:r>
        <w:rPr>
          <w:color w:val="000000" w:themeColor="text1"/>
        </w:rPr>
        <w:t xml:space="preserve"> Cereal-based beverages, millet-based drinks, probiotics, functional foods, non-dairy alternatives.</w:t>
      </w:r>
    </w:p>
    <w:p w14:paraId="4101620D" w14:textId="77777777" w:rsidR="009E78C8" w:rsidRDefault="009E78C8">
      <w:pPr>
        <w:pStyle w:val="Heading3"/>
        <w:spacing w:line="360" w:lineRule="auto"/>
        <w:jc w:val="both"/>
        <w:rPr>
          <w:rStyle w:val="Strong"/>
          <w:b/>
          <w:bCs/>
          <w:color w:val="000000" w:themeColor="text1"/>
          <w:sz w:val="24"/>
          <w:szCs w:val="24"/>
        </w:rPr>
      </w:pPr>
    </w:p>
    <w:p w14:paraId="3E246A0B" w14:textId="77777777" w:rsidR="009E78C8" w:rsidRDefault="00000000">
      <w:pPr>
        <w:pStyle w:val="Heading3"/>
        <w:spacing w:line="360" w:lineRule="auto"/>
        <w:jc w:val="both"/>
        <w:rPr>
          <w:color w:val="000000" w:themeColor="text1"/>
          <w:sz w:val="24"/>
          <w:szCs w:val="24"/>
        </w:rPr>
      </w:pPr>
      <w:r>
        <w:rPr>
          <w:rStyle w:val="Strong"/>
          <w:b/>
          <w:bCs/>
          <w:color w:val="000000" w:themeColor="text1"/>
          <w:sz w:val="24"/>
          <w:szCs w:val="24"/>
        </w:rPr>
        <w:t>I. Introduction</w:t>
      </w:r>
    </w:p>
    <w:p w14:paraId="0B44AB2A" w14:textId="77777777" w:rsidR="009E78C8" w:rsidRDefault="00000000">
      <w:pPr>
        <w:pStyle w:val="NormalWeb"/>
        <w:spacing w:line="360" w:lineRule="auto"/>
        <w:jc w:val="both"/>
        <w:rPr>
          <w:color w:val="000000"/>
        </w:rPr>
      </w:pPr>
      <w:r>
        <w:rPr>
          <w:color w:val="000000"/>
        </w:rPr>
        <w:t xml:space="preserve">Cereal- and millet-based probiotic beverages are emerging as sustainable, non-dairy alternatives that align with health-conscious and climate-resilient food systems. Derived from cereals such as wheat, rice, and barley, and nutrient-rich millets like finger millet, </w:t>
      </w:r>
      <w:proofErr w:type="spellStart"/>
      <w:r>
        <w:rPr>
          <w:color w:val="000000"/>
        </w:rPr>
        <w:t>proso</w:t>
      </w:r>
      <w:proofErr w:type="spellEnd"/>
      <w:r>
        <w:rPr>
          <w:color w:val="000000"/>
        </w:rPr>
        <w:t xml:space="preserve"> millet, and foxtail millet, these beverages provide essential nutrients including dietary </w:t>
      </w:r>
      <w:proofErr w:type="spellStart"/>
      <w:r>
        <w:rPr>
          <w:color w:val="000000"/>
        </w:rPr>
        <w:t>fiber</w:t>
      </w:r>
      <w:proofErr w:type="spellEnd"/>
      <w:r>
        <w:rPr>
          <w:color w:val="000000"/>
        </w:rPr>
        <w:t>, B-vitamins, and minerals. Millets, often termed “</w:t>
      </w:r>
      <w:proofErr w:type="spellStart"/>
      <w:r>
        <w:rPr>
          <w:color w:val="000000"/>
        </w:rPr>
        <w:t>nutri</w:t>
      </w:r>
      <w:proofErr w:type="spellEnd"/>
      <w:r>
        <w:rPr>
          <w:color w:val="000000"/>
        </w:rPr>
        <w:t xml:space="preserve">-cereals,” are particularly valuable in regions with nutrient-poor soils and adverse climatic conditions (Kothapalli </w:t>
      </w:r>
      <w:r>
        <w:rPr>
          <w:i/>
          <w:iCs/>
          <w:color w:val="000000"/>
        </w:rPr>
        <w:t>et al</w:t>
      </w:r>
      <w:r>
        <w:rPr>
          <w:color w:val="000000"/>
        </w:rPr>
        <w:t>., 2024).</w:t>
      </w:r>
    </w:p>
    <w:p w14:paraId="6467157E" w14:textId="77777777" w:rsidR="009E78C8" w:rsidRDefault="00000000">
      <w:pPr>
        <w:pStyle w:val="NormalWeb"/>
        <w:spacing w:line="360" w:lineRule="auto"/>
        <w:jc w:val="both"/>
        <w:rPr>
          <w:color w:val="000000"/>
        </w:rPr>
      </w:pPr>
      <w:r>
        <w:rPr>
          <w:color w:val="000000"/>
        </w:rPr>
        <w:lastRenderedPageBreak/>
        <w:t xml:space="preserve">Fermentation with probiotics significantly enhances the nutritional and functional properties of these grains. According to the FAO/WHO (2001), probiotics are defined as live microorganisms which, when administered in adequate amounts, confer a health benefit on the host. Fermentation improves the digestibility of cereals and millets, supports the gut microbiota, and boosts immune function (Agrawal </w:t>
      </w:r>
      <w:r>
        <w:rPr>
          <w:i/>
          <w:iCs/>
          <w:color w:val="000000"/>
        </w:rPr>
        <w:t>et al</w:t>
      </w:r>
      <w:r>
        <w:rPr>
          <w:color w:val="000000"/>
        </w:rPr>
        <w:t>., 2005). These microorganisms—mainly species of</w:t>
      </w:r>
      <w:r>
        <w:rPr>
          <w:rStyle w:val="apple-converted-space"/>
          <w:color w:val="000000"/>
        </w:rPr>
        <w:t> </w:t>
      </w:r>
      <w:proofErr w:type="spellStart"/>
      <w:r>
        <w:rPr>
          <w:rStyle w:val="Emphasis"/>
          <w:color w:val="000000"/>
        </w:rPr>
        <w:t>Lactobacillus</w:t>
      </w:r>
      <w:r>
        <w:rPr>
          <w:color w:val="000000"/>
        </w:rPr>
        <w:t>and</w:t>
      </w:r>
      <w:proofErr w:type="spellEnd"/>
      <w:r>
        <w:rPr>
          <w:rStyle w:val="apple-converted-space"/>
          <w:color w:val="000000"/>
        </w:rPr>
        <w:t> </w:t>
      </w:r>
      <w:r>
        <w:rPr>
          <w:rStyle w:val="Emphasis"/>
          <w:color w:val="000000"/>
        </w:rPr>
        <w:t>Bifidobacterium</w:t>
      </w:r>
      <w:r>
        <w:rPr>
          <w:color w:val="000000"/>
        </w:rPr>
        <w:t xml:space="preserve">—have demonstrated therapeutic potential across a range of health outcomes, including mitigation of rotavirus </w:t>
      </w:r>
      <w:proofErr w:type="spellStart"/>
      <w:r>
        <w:rPr>
          <w:color w:val="000000"/>
        </w:rPr>
        <w:t>diarrhea</w:t>
      </w:r>
      <w:proofErr w:type="spellEnd"/>
      <w:r>
        <w:rPr>
          <w:color w:val="000000"/>
        </w:rPr>
        <w:t xml:space="preserve"> (Wang </w:t>
      </w:r>
      <w:r>
        <w:rPr>
          <w:i/>
          <w:iCs/>
          <w:color w:val="000000"/>
        </w:rPr>
        <w:t>et al</w:t>
      </w:r>
      <w:r>
        <w:rPr>
          <w:color w:val="000000"/>
        </w:rPr>
        <w:t xml:space="preserve">., 2014), relief from lactose intolerance (Kechagia </w:t>
      </w:r>
      <w:r>
        <w:rPr>
          <w:i/>
          <w:iCs/>
          <w:color w:val="000000"/>
        </w:rPr>
        <w:t>et al</w:t>
      </w:r>
      <w:r>
        <w:rPr>
          <w:color w:val="000000"/>
        </w:rPr>
        <w:t xml:space="preserve">., 2013), improved lipid profiles (Marras </w:t>
      </w:r>
      <w:r>
        <w:rPr>
          <w:i/>
          <w:iCs/>
          <w:color w:val="000000"/>
        </w:rPr>
        <w:t>et al</w:t>
      </w:r>
      <w:r>
        <w:rPr>
          <w:color w:val="000000"/>
        </w:rPr>
        <w:t xml:space="preserve">., 2021), enhanced micronutrient absorption (Hemalatha </w:t>
      </w:r>
      <w:r>
        <w:rPr>
          <w:i/>
          <w:iCs/>
          <w:color w:val="000000"/>
        </w:rPr>
        <w:t>et al</w:t>
      </w:r>
      <w:r>
        <w:rPr>
          <w:color w:val="000000"/>
        </w:rPr>
        <w:t xml:space="preserve">., 2017), and reduced susceptibility to infections and allergic responses (Gallego </w:t>
      </w:r>
      <w:r>
        <w:rPr>
          <w:i/>
          <w:iCs/>
          <w:color w:val="000000"/>
        </w:rPr>
        <w:t>et al</w:t>
      </w:r>
      <w:r>
        <w:rPr>
          <w:color w:val="000000"/>
        </w:rPr>
        <w:t>., 2016).</w:t>
      </w:r>
    </w:p>
    <w:p w14:paraId="61B060B2" w14:textId="77777777" w:rsidR="009E78C8" w:rsidRDefault="00000000">
      <w:pPr>
        <w:pStyle w:val="NormalWeb"/>
        <w:spacing w:line="360" w:lineRule="auto"/>
        <w:jc w:val="both"/>
        <w:rPr>
          <w:color w:val="000000"/>
        </w:rPr>
      </w:pPr>
      <w:r>
        <w:rPr>
          <w:color w:val="000000"/>
        </w:rPr>
        <w:t xml:space="preserve">The grain matrix of cereals and millets serves as an excellent substrate for probiotic growth due to their natural abundance of complex carbohydrates, proteins, and micronutrients. These grains are also rich in B-complex vitamins—such as thiamine, riboflavin, niacin, and folate—which play critical roles in metabolism, neurological health, and DNA synthesis (Devi </w:t>
      </w:r>
      <w:r>
        <w:rPr>
          <w:i/>
          <w:iCs/>
          <w:color w:val="000000"/>
        </w:rPr>
        <w:t>et al</w:t>
      </w:r>
      <w:r>
        <w:rPr>
          <w:color w:val="000000"/>
        </w:rPr>
        <w:t xml:space="preserve">., 2014). Additionally, the presence of iron, calcium, magnesium, phosphorus, and manganese supports </w:t>
      </w:r>
      <w:proofErr w:type="spellStart"/>
      <w:r>
        <w:rPr>
          <w:color w:val="000000"/>
        </w:rPr>
        <w:t>hematological</w:t>
      </w:r>
      <w:proofErr w:type="spellEnd"/>
      <w:r>
        <w:rPr>
          <w:color w:val="000000"/>
        </w:rPr>
        <w:t xml:space="preserve">, skeletal, muscular, and enzymatic functions (Srivastava </w:t>
      </w:r>
      <w:r>
        <w:rPr>
          <w:i/>
          <w:iCs/>
          <w:color w:val="000000"/>
        </w:rPr>
        <w:t>et al</w:t>
      </w:r>
      <w:r>
        <w:rPr>
          <w:color w:val="000000"/>
        </w:rPr>
        <w:t>., 2021).</w:t>
      </w:r>
    </w:p>
    <w:p w14:paraId="467A6D9F" w14:textId="77777777" w:rsidR="009E78C8" w:rsidRDefault="00000000">
      <w:pPr>
        <w:pStyle w:val="NormalWeb"/>
        <w:spacing w:line="360" w:lineRule="auto"/>
        <w:jc w:val="both"/>
        <w:rPr>
          <w:color w:val="000000"/>
        </w:rPr>
      </w:pPr>
      <w:r>
        <w:rPr>
          <w:color w:val="000000"/>
        </w:rPr>
        <w:t xml:space="preserve">Beyond nutritional enhancement, probiotic fermentation of these beverages increases the production of short-chain fatty acids (SCFAs), compounds known to reinforce gut barrier function and support intestinal health (Jäger </w:t>
      </w:r>
      <w:r>
        <w:rPr>
          <w:i/>
          <w:iCs/>
          <w:color w:val="000000"/>
        </w:rPr>
        <w:t>et al</w:t>
      </w:r>
      <w:r>
        <w:rPr>
          <w:color w:val="000000"/>
        </w:rPr>
        <w:t xml:space="preserve">., 2020). It also stimulates immune responses by enhancing the activity of natural killer (NK) cells and immunoglobulin production (Gallego </w:t>
      </w:r>
      <w:r>
        <w:rPr>
          <w:i/>
          <w:iCs/>
          <w:color w:val="000000"/>
        </w:rPr>
        <w:t>et al</w:t>
      </w:r>
      <w:r>
        <w:rPr>
          <w:color w:val="000000"/>
        </w:rPr>
        <w:t xml:space="preserve">., 2016). Moreover, the inherent dietary </w:t>
      </w:r>
      <w:proofErr w:type="spellStart"/>
      <w:r>
        <w:rPr>
          <w:color w:val="000000"/>
        </w:rPr>
        <w:t>fiber</w:t>
      </w:r>
      <w:proofErr w:type="spellEnd"/>
      <w:r>
        <w:rPr>
          <w:color w:val="000000"/>
        </w:rPr>
        <w:t xml:space="preserve"> in cereals and millets acts as a prebiotic, selectively encouraging the proliferation of beneficial gut bacteria.</w:t>
      </w:r>
    </w:p>
    <w:p w14:paraId="61CC483F" w14:textId="77777777" w:rsidR="009E78C8" w:rsidRDefault="00000000">
      <w:pPr>
        <w:pStyle w:val="NormalWeb"/>
        <w:spacing w:line="360" w:lineRule="auto"/>
        <w:jc w:val="both"/>
        <w:rPr>
          <w:color w:val="000000"/>
        </w:rPr>
      </w:pPr>
      <w:r>
        <w:rPr>
          <w:color w:val="000000"/>
        </w:rPr>
        <w:t xml:space="preserve">Clinical and experimental evidence suggests that such probiotic formulations can contribute to the prevention and management of chronic conditions such as cardiovascular disease, type 2 diabetes, and obesity. Fermentation enhances antioxidant capacity and increases the bioavailability of phenolic compounds and flavonoids, which play roles in modulating oxidative stress and inflammation (Luana </w:t>
      </w:r>
      <w:r>
        <w:rPr>
          <w:i/>
          <w:iCs/>
          <w:color w:val="000000"/>
        </w:rPr>
        <w:t>et al</w:t>
      </w:r>
      <w:r>
        <w:rPr>
          <w:color w:val="000000"/>
        </w:rPr>
        <w:t xml:space="preserve">., 2017). A randomized controlled trial showed that consumption of a fermented probiotic drink </w:t>
      </w:r>
      <w:r>
        <w:rPr>
          <w:color w:val="000000"/>
        </w:rPr>
        <w:lastRenderedPageBreak/>
        <w:t>significantly reduced serum cholesterol, blood pressure, and inflammatory markers in individuals with metabolic syndrome (</w:t>
      </w:r>
      <w:proofErr w:type="spellStart"/>
      <w:r>
        <w:rPr>
          <w:color w:val="000000"/>
        </w:rPr>
        <w:t>Ejtahed</w:t>
      </w:r>
      <w:proofErr w:type="spellEnd"/>
      <w:r>
        <w:rPr>
          <w:color w:val="000000"/>
        </w:rPr>
        <w:t xml:space="preserve"> </w:t>
      </w:r>
      <w:r>
        <w:rPr>
          <w:i/>
          <w:iCs/>
          <w:color w:val="000000"/>
        </w:rPr>
        <w:t>et al</w:t>
      </w:r>
      <w:r>
        <w:rPr>
          <w:color w:val="000000"/>
        </w:rPr>
        <w:t>., 2011)</w:t>
      </w:r>
    </w:p>
    <w:p w14:paraId="74FC90C5" w14:textId="77777777" w:rsidR="009E78C8" w:rsidRDefault="00000000">
      <w:pPr>
        <w:pStyle w:val="NormalWeb"/>
        <w:spacing w:line="360" w:lineRule="auto"/>
        <w:jc w:val="both"/>
        <w:rPr>
          <w:color w:val="000000"/>
        </w:rPr>
      </w:pPr>
      <w:r>
        <w:rPr>
          <w:color w:val="000000"/>
        </w:rPr>
        <w:t xml:space="preserve">Additionally, the high </w:t>
      </w:r>
      <w:proofErr w:type="spellStart"/>
      <w:r>
        <w:rPr>
          <w:color w:val="000000"/>
        </w:rPr>
        <w:t>fiber</w:t>
      </w:r>
      <w:proofErr w:type="spellEnd"/>
      <w:r>
        <w:rPr>
          <w:color w:val="000000"/>
        </w:rPr>
        <w:t xml:space="preserve"> content of millets promotes satiety and supports a balanced gut microbiota, aiding in weight management and metabolic regulation (Rao </w:t>
      </w:r>
      <w:r>
        <w:rPr>
          <w:i/>
          <w:iCs/>
          <w:color w:val="000000"/>
        </w:rPr>
        <w:t>et al</w:t>
      </w:r>
      <w:r>
        <w:rPr>
          <w:color w:val="000000"/>
        </w:rPr>
        <w:t>., 2020). Consumer acceptance studies have also shown that millet-based probiotic beverages tailored for elderly individuals have been well-received, demonstrating their viability in functional food markets (</w:t>
      </w:r>
      <w:proofErr w:type="spellStart"/>
      <w:r>
        <w:rPr>
          <w:color w:val="000000"/>
        </w:rPr>
        <w:t>Bembem</w:t>
      </w:r>
      <w:proofErr w:type="spellEnd"/>
      <w:r>
        <w:rPr>
          <w:color w:val="000000"/>
        </w:rPr>
        <w:t xml:space="preserve"> &amp; Agrahar-</w:t>
      </w:r>
      <w:proofErr w:type="spellStart"/>
      <w:r>
        <w:rPr>
          <w:color w:val="000000"/>
        </w:rPr>
        <w:t>Murugkar</w:t>
      </w:r>
      <w:proofErr w:type="spellEnd"/>
      <w:r>
        <w:rPr>
          <w:color w:val="000000"/>
        </w:rPr>
        <w:t>, 2020). This review thus highlights the growing relevance of cereal- and millet-based probiotic drinks as functional, nutrient-dense, and health-promoting food products.</w:t>
      </w:r>
    </w:p>
    <w:p w14:paraId="616F4930" w14:textId="77777777" w:rsidR="009E78C8" w:rsidRDefault="00000000">
      <w:pPr>
        <w:pStyle w:val="Heading3"/>
        <w:spacing w:line="360" w:lineRule="auto"/>
        <w:jc w:val="both"/>
        <w:rPr>
          <w:color w:val="000000" w:themeColor="text1"/>
          <w:sz w:val="24"/>
          <w:szCs w:val="24"/>
        </w:rPr>
      </w:pPr>
      <w:r>
        <w:rPr>
          <w:rStyle w:val="Strong"/>
          <w:b/>
          <w:bCs/>
          <w:color w:val="000000" w:themeColor="text1"/>
          <w:sz w:val="24"/>
          <w:szCs w:val="24"/>
        </w:rPr>
        <w:t>II. Methodology</w:t>
      </w:r>
    </w:p>
    <w:p w14:paraId="4318BCA9" w14:textId="77777777" w:rsidR="009E78C8" w:rsidRDefault="00000000">
      <w:pPr>
        <w:spacing w:before="100" w:beforeAutospacing="1" w:after="100" w:afterAutospacing="1" w:line="360" w:lineRule="auto"/>
        <w:jc w:val="both"/>
        <w:rPr>
          <w:color w:val="000000" w:themeColor="text1"/>
        </w:rPr>
      </w:pPr>
      <w:r>
        <w:rPr>
          <w:color w:val="000000" w:themeColor="text1"/>
        </w:rPr>
        <w:t xml:space="preserve">The current review provides a detailed analysis of cereal and </w:t>
      </w:r>
      <w:proofErr w:type="gramStart"/>
      <w:r>
        <w:rPr>
          <w:color w:val="000000" w:themeColor="text1"/>
        </w:rPr>
        <w:t>millet based</w:t>
      </w:r>
      <w:proofErr w:type="gramEnd"/>
      <w:r>
        <w:rPr>
          <w:color w:val="000000" w:themeColor="text1"/>
        </w:rPr>
        <w:t xml:space="preserve"> drinks, fermentation techniques, types of probiotics used, probiotic viability, bioactive compound enhancement</w:t>
      </w:r>
      <w:proofErr w:type="gramStart"/>
      <w:r>
        <w:rPr>
          <w:color w:val="000000" w:themeColor="text1"/>
        </w:rPr>
        <w:t>, ,</w:t>
      </w:r>
      <w:proofErr w:type="gramEnd"/>
      <w:r>
        <w:rPr>
          <w:color w:val="000000" w:themeColor="text1"/>
        </w:rPr>
        <w:t xml:space="preserve"> traditional probiotic drinks, effectiveness, cultures used and sensory evaluations and shelf-life stability. Studies that provided quantitative data on microbial counts (CFU/ml), storage conditions, and their impact on beverage quality. Data were synthesized to compare different probiotic strains, such as </w:t>
      </w:r>
      <w:r>
        <w:rPr>
          <w:i/>
          <w:iCs/>
          <w:color w:val="000000" w:themeColor="text1"/>
        </w:rPr>
        <w:t>Lactobacillus</w:t>
      </w:r>
      <w:r>
        <w:rPr>
          <w:color w:val="000000" w:themeColor="text1"/>
        </w:rPr>
        <w:t xml:space="preserve">, </w:t>
      </w:r>
      <w:r>
        <w:rPr>
          <w:i/>
          <w:iCs/>
          <w:color w:val="000000" w:themeColor="text1"/>
        </w:rPr>
        <w:t>Bifidobacterium</w:t>
      </w:r>
      <w:r>
        <w:rPr>
          <w:color w:val="000000" w:themeColor="text1"/>
        </w:rPr>
        <w:t xml:space="preserve">, and </w:t>
      </w:r>
      <w:proofErr w:type="spellStart"/>
      <w:r>
        <w:rPr>
          <w:i/>
          <w:iCs/>
          <w:color w:val="000000" w:themeColor="text1"/>
        </w:rPr>
        <w:t>Pediococcus</w:t>
      </w:r>
      <w:proofErr w:type="spellEnd"/>
      <w:r>
        <w:rPr>
          <w:color w:val="000000" w:themeColor="text1"/>
        </w:rPr>
        <w:t>, along with the effects of fermentation on the nutritional composition, antioxidant levels, and overall health benefits of the beverages</w:t>
      </w:r>
      <w:r>
        <w:rPr>
          <w:color w:val="000000" w:themeColor="text1"/>
          <w:lang w:val="en-US"/>
        </w:rPr>
        <w:t xml:space="preserve">. </w:t>
      </w:r>
      <w:r>
        <w:rPr>
          <w:color w:val="000000" w:themeColor="text1"/>
        </w:rPr>
        <w:t xml:space="preserve">This study was conducted by </w:t>
      </w:r>
      <w:r>
        <w:rPr>
          <w:color w:val="000000" w:themeColor="text1"/>
          <w:lang w:val="en-US"/>
        </w:rPr>
        <w:t xml:space="preserve">extensively </w:t>
      </w:r>
      <w:r>
        <w:rPr>
          <w:color w:val="000000" w:themeColor="text1"/>
        </w:rPr>
        <w:t xml:space="preserve">searching </w:t>
      </w:r>
      <w:proofErr w:type="gramStart"/>
      <w:r>
        <w:rPr>
          <w:color w:val="000000" w:themeColor="text1"/>
          <w:lang w:val="en-US"/>
        </w:rPr>
        <w:t xml:space="preserve">different </w:t>
      </w:r>
      <w:r>
        <w:rPr>
          <w:color w:val="000000" w:themeColor="text1"/>
        </w:rPr>
        <w:t xml:space="preserve"> databases</w:t>
      </w:r>
      <w:proofErr w:type="gramEnd"/>
      <w:r>
        <w:rPr>
          <w:color w:val="000000" w:themeColor="text1"/>
        </w:rPr>
        <w:t>, including PubMed, Scopus, and Google Scholar</w:t>
      </w:r>
      <w:r>
        <w:rPr>
          <w:color w:val="000000" w:themeColor="text1"/>
          <w:lang w:val="en-US"/>
        </w:rPr>
        <w:t>.</w:t>
      </w:r>
      <w:r>
        <w:rPr>
          <w:color w:val="000000" w:themeColor="text1"/>
        </w:rPr>
        <w:t xml:space="preserve"> The key </w:t>
      </w:r>
      <w:proofErr w:type="gramStart"/>
      <w:r>
        <w:rPr>
          <w:color w:val="000000" w:themeColor="text1"/>
        </w:rPr>
        <w:t xml:space="preserve">terms </w:t>
      </w:r>
      <w:r>
        <w:rPr>
          <w:color w:val="000000" w:themeColor="text1"/>
          <w:lang w:val="en-US"/>
        </w:rPr>
        <w:t xml:space="preserve"> </w:t>
      </w:r>
      <w:r>
        <w:rPr>
          <w:color w:val="000000" w:themeColor="text1"/>
        </w:rPr>
        <w:t>included</w:t>
      </w:r>
      <w:proofErr w:type="gramEnd"/>
      <w:r>
        <w:rPr>
          <w:color w:val="000000" w:themeColor="text1"/>
        </w:rPr>
        <w:t xml:space="preserve"> were </w:t>
      </w:r>
      <w:r>
        <w:rPr>
          <w:i/>
          <w:iCs/>
          <w:color w:val="000000" w:themeColor="text1"/>
        </w:rPr>
        <w:t>"cereal-based probiotic drinks,"</w:t>
      </w:r>
      <w:r>
        <w:rPr>
          <w:color w:val="000000" w:themeColor="text1"/>
        </w:rPr>
        <w:t xml:space="preserve"> </w:t>
      </w:r>
      <w:r>
        <w:rPr>
          <w:i/>
          <w:iCs/>
          <w:color w:val="000000" w:themeColor="text1"/>
        </w:rPr>
        <w:t>"millet-based probiotic beverages,"</w:t>
      </w:r>
      <w:r>
        <w:rPr>
          <w:color w:val="000000" w:themeColor="text1"/>
        </w:rPr>
        <w:t xml:space="preserve"> and </w:t>
      </w:r>
      <w:r>
        <w:rPr>
          <w:i/>
          <w:iCs/>
          <w:color w:val="000000" w:themeColor="text1"/>
        </w:rPr>
        <w:t>"fermentation techniques for probiotic beverages."</w:t>
      </w:r>
      <w:r>
        <w:rPr>
          <w:color w:val="000000" w:themeColor="text1"/>
        </w:rPr>
        <w:t xml:space="preserve"> The inclusion criteria focused on studies that investigated probiotic strains, fermentation processes, sensory characteristics, and storage stability of these beverages. Experimental and review studies that have </w:t>
      </w:r>
      <w:proofErr w:type="gramStart"/>
      <w:r>
        <w:rPr>
          <w:color w:val="000000" w:themeColor="text1"/>
        </w:rPr>
        <w:t>been</w:t>
      </w:r>
      <w:r>
        <w:rPr>
          <w:color w:val="000000" w:themeColor="text1"/>
          <w:lang w:val="en-US"/>
        </w:rPr>
        <w:t xml:space="preserve"> </w:t>
      </w:r>
      <w:r>
        <w:rPr>
          <w:color w:val="000000" w:themeColor="text1"/>
        </w:rPr>
        <w:t xml:space="preserve"> published</w:t>
      </w:r>
      <w:proofErr w:type="gramEnd"/>
      <w:r>
        <w:rPr>
          <w:color w:val="000000" w:themeColor="text1"/>
        </w:rPr>
        <w:t xml:space="preserve"> in the last two decades</w:t>
      </w:r>
      <w:r>
        <w:rPr>
          <w:color w:val="000000" w:themeColor="text1"/>
          <w:lang w:val="en-US"/>
        </w:rPr>
        <w:t xml:space="preserve"> are included</w:t>
      </w:r>
      <w:r>
        <w:rPr>
          <w:color w:val="000000" w:themeColor="text1"/>
        </w:rPr>
        <w:t xml:space="preserve">in the current review. </w:t>
      </w:r>
    </w:p>
    <w:p w14:paraId="097003E5" w14:textId="77777777" w:rsidR="009E78C8" w:rsidRDefault="00000000">
      <w:pPr>
        <w:spacing w:before="100" w:beforeAutospacing="1" w:after="100" w:afterAutospacing="1" w:line="360" w:lineRule="auto"/>
        <w:jc w:val="both"/>
        <w:rPr>
          <w:lang w:val="en-US"/>
        </w:rPr>
      </w:pPr>
      <w:r>
        <w:rPr>
          <w:rStyle w:val="Strong"/>
          <w:color w:val="000000" w:themeColor="text1"/>
        </w:rPr>
        <w:t xml:space="preserve">III. Results </w:t>
      </w:r>
    </w:p>
    <w:p w14:paraId="2592D0D6" w14:textId="77777777" w:rsidR="009E78C8" w:rsidRDefault="00000000">
      <w:pPr>
        <w:pStyle w:val="NormalWeb"/>
        <w:spacing w:line="360" w:lineRule="auto"/>
        <w:jc w:val="both"/>
        <w:rPr>
          <w:color w:val="000000"/>
        </w:rPr>
      </w:pPr>
      <w:r>
        <w:rPr>
          <w:color w:val="000000"/>
        </w:rPr>
        <w:t xml:space="preserve">Probiotics are live microorganisms that, when consumed in sufficient quantities, provide beneficial effects on human health (FAO/WHO, 2001). As an integral component of functional foods, they contribute significantly to maintaining gut health by promoting the growth of beneficial microbes. Predominantly from </w:t>
      </w:r>
      <w:r>
        <w:rPr>
          <w:color w:val="000000"/>
        </w:rPr>
        <w:lastRenderedPageBreak/>
        <w:t>the</w:t>
      </w:r>
      <w:r>
        <w:rPr>
          <w:rStyle w:val="apple-converted-space"/>
          <w:color w:val="000000"/>
        </w:rPr>
        <w:t> </w:t>
      </w:r>
      <w:r>
        <w:rPr>
          <w:rStyle w:val="Emphasis"/>
          <w:color w:val="000000"/>
        </w:rPr>
        <w:t>Lactobacillus</w:t>
      </w:r>
      <w:r>
        <w:rPr>
          <w:rStyle w:val="apple-converted-space"/>
          <w:color w:val="000000"/>
        </w:rPr>
        <w:t> </w:t>
      </w:r>
      <w:r>
        <w:rPr>
          <w:color w:val="000000"/>
        </w:rPr>
        <w:t>and</w:t>
      </w:r>
      <w:r>
        <w:rPr>
          <w:rStyle w:val="apple-converted-space"/>
          <w:color w:val="000000"/>
        </w:rPr>
        <w:t> </w:t>
      </w:r>
      <w:proofErr w:type="spellStart"/>
      <w:r>
        <w:rPr>
          <w:rStyle w:val="Emphasis"/>
          <w:color w:val="000000"/>
        </w:rPr>
        <w:t>Bifidobacterium</w:t>
      </w:r>
      <w:r>
        <w:rPr>
          <w:color w:val="000000"/>
        </w:rPr>
        <w:t>genera</w:t>
      </w:r>
      <w:proofErr w:type="spellEnd"/>
      <w:r>
        <w:rPr>
          <w:color w:val="000000"/>
        </w:rPr>
        <w:t>, these microorganisms can function individually or synergistically to support various physiological processes.</w:t>
      </w:r>
    </w:p>
    <w:p w14:paraId="0C6257EB" w14:textId="77777777" w:rsidR="009E78C8" w:rsidRDefault="00000000">
      <w:pPr>
        <w:pStyle w:val="NormalWeb"/>
        <w:spacing w:line="360" w:lineRule="auto"/>
        <w:jc w:val="both"/>
        <w:rPr>
          <w:color w:val="000000"/>
        </w:rPr>
      </w:pPr>
      <w:r>
        <w:rPr>
          <w:color w:val="000000"/>
        </w:rPr>
        <w:t xml:space="preserve">Studies have highlighted a wide array of health-promoting effects associated with probiotics, including reduced duration of rotavirus-induced </w:t>
      </w:r>
      <w:proofErr w:type="spellStart"/>
      <w:r>
        <w:rPr>
          <w:color w:val="000000"/>
        </w:rPr>
        <w:t>diarrhea</w:t>
      </w:r>
      <w:proofErr w:type="spellEnd"/>
      <w:r>
        <w:rPr>
          <w:color w:val="000000"/>
        </w:rPr>
        <w:t>, improved lactose digestion, lowered blood cholesterol levels, enhanced micronutrient uptake, and decreased incidence of allergies and infections (Gallego</w:t>
      </w:r>
      <w:r>
        <w:rPr>
          <w:rStyle w:val="apple-converted-space"/>
          <w:color w:val="000000"/>
        </w:rPr>
        <w:t> </w:t>
      </w:r>
      <w:r>
        <w:rPr>
          <w:rStyle w:val="Emphasis"/>
          <w:color w:val="000000"/>
        </w:rPr>
        <w:t>et al.</w:t>
      </w:r>
      <w:r>
        <w:rPr>
          <w:color w:val="000000"/>
        </w:rPr>
        <w:t>, 2016). These effects are mediated through several mechanisms such as the production of antimicrobial substances, modulation of immune responses, and competition with pathogens for binding sites and nutrients. Importantly, these benefits are often specific to the probiotic strain used, emphasizing the necessity of selecting appropriate strains tailored to particular health conditions (Kechagia</w:t>
      </w:r>
      <w:r>
        <w:rPr>
          <w:rStyle w:val="apple-converted-space"/>
          <w:color w:val="000000"/>
        </w:rPr>
        <w:t> </w:t>
      </w:r>
      <w:r>
        <w:rPr>
          <w:rStyle w:val="Emphasis"/>
          <w:color w:val="000000"/>
        </w:rPr>
        <w:t>et al.</w:t>
      </w:r>
      <w:r>
        <w:rPr>
          <w:color w:val="000000"/>
        </w:rPr>
        <w:t>, 2013).</w:t>
      </w:r>
    </w:p>
    <w:p w14:paraId="33D3925C" w14:textId="77777777" w:rsidR="009E78C8" w:rsidRDefault="00000000">
      <w:pPr>
        <w:pStyle w:val="NormalWeb"/>
        <w:spacing w:line="360" w:lineRule="auto"/>
        <w:jc w:val="both"/>
        <w:rPr>
          <w:color w:val="000000"/>
        </w:rPr>
      </w:pPr>
      <w:r>
        <w:rPr>
          <w:color w:val="000000"/>
        </w:rPr>
        <w:t>A diverse range of probiotic organisms has been identified for human use. Among the</w:t>
      </w:r>
      <w:r>
        <w:rPr>
          <w:rStyle w:val="apple-converted-space"/>
          <w:color w:val="000000"/>
        </w:rPr>
        <w:t> </w:t>
      </w:r>
      <w:r>
        <w:rPr>
          <w:rStyle w:val="Emphasis"/>
          <w:color w:val="000000"/>
        </w:rPr>
        <w:t>Lactobacillus</w:t>
      </w:r>
      <w:r>
        <w:rPr>
          <w:rStyle w:val="apple-converted-space"/>
          <w:color w:val="000000"/>
        </w:rPr>
        <w:t> </w:t>
      </w:r>
      <w:r>
        <w:rPr>
          <w:color w:val="000000"/>
        </w:rPr>
        <w:t>species, notable examples include</w:t>
      </w:r>
      <w:r>
        <w:rPr>
          <w:rStyle w:val="apple-converted-space"/>
          <w:color w:val="000000"/>
        </w:rPr>
        <w:t> </w:t>
      </w:r>
      <w:r>
        <w:rPr>
          <w:rStyle w:val="Emphasis"/>
          <w:color w:val="000000"/>
        </w:rPr>
        <w:t>L. plantarum</w:t>
      </w:r>
      <w:r>
        <w:rPr>
          <w:color w:val="000000"/>
        </w:rPr>
        <w:t>,</w:t>
      </w:r>
      <w:r>
        <w:rPr>
          <w:rStyle w:val="apple-converted-space"/>
          <w:color w:val="000000"/>
        </w:rPr>
        <w:t> </w:t>
      </w:r>
      <w:r>
        <w:rPr>
          <w:rStyle w:val="Emphasis"/>
          <w:color w:val="000000"/>
        </w:rPr>
        <w:t>L. fermentum</w:t>
      </w:r>
      <w:r>
        <w:rPr>
          <w:color w:val="000000"/>
        </w:rPr>
        <w:t>,</w:t>
      </w:r>
      <w:r>
        <w:rPr>
          <w:rStyle w:val="apple-converted-space"/>
          <w:color w:val="000000"/>
        </w:rPr>
        <w:t> </w:t>
      </w:r>
      <w:r>
        <w:rPr>
          <w:rStyle w:val="Emphasis"/>
          <w:color w:val="000000"/>
        </w:rPr>
        <w:t>L. brevis</w:t>
      </w:r>
      <w:r>
        <w:rPr>
          <w:color w:val="000000"/>
        </w:rPr>
        <w:t>,</w:t>
      </w:r>
      <w:r>
        <w:rPr>
          <w:rStyle w:val="apple-converted-space"/>
          <w:color w:val="000000"/>
        </w:rPr>
        <w:t> </w:t>
      </w:r>
      <w:r>
        <w:rPr>
          <w:rStyle w:val="Emphasis"/>
          <w:color w:val="000000"/>
        </w:rPr>
        <w:t>L. acidophilus</w:t>
      </w:r>
      <w:r>
        <w:rPr>
          <w:color w:val="000000"/>
        </w:rPr>
        <w:t>,</w:t>
      </w:r>
      <w:r>
        <w:rPr>
          <w:rStyle w:val="apple-converted-space"/>
          <w:color w:val="000000"/>
        </w:rPr>
        <w:t> </w:t>
      </w:r>
      <w:r>
        <w:rPr>
          <w:rStyle w:val="Emphasis"/>
          <w:color w:val="000000"/>
        </w:rPr>
        <w:t xml:space="preserve">L. </w:t>
      </w:r>
      <w:proofErr w:type="spellStart"/>
      <w:r>
        <w:rPr>
          <w:rStyle w:val="Emphasis"/>
          <w:color w:val="000000"/>
        </w:rPr>
        <w:t>rhamnosus</w:t>
      </w:r>
      <w:proofErr w:type="spellEnd"/>
      <w:r>
        <w:rPr>
          <w:color w:val="000000"/>
        </w:rPr>
        <w:t>,</w:t>
      </w:r>
      <w:r>
        <w:rPr>
          <w:rStyle w:val="apple-converted-space"/>
          <w:color w:val="000000"/>
        </w:rPr>
        <w:t> </w:t>
      </w:r>
      <w:r>
        <w:rPr>
          <w:rStyle w:val="Emphasis"/>
          <w:color w:val="000000"/>
        </w:rPr>
        <w:t xml:space="preserve">L. </w:t>
      </w:r>
      <w:proofErr w:type="spellStart"/>
      <w:r>
        <w:rPr>
          <w:rStyle w:val="Emphasis"/>
          <w:color w:val="000000"/>
        </w:rPr>
        <w:t>gasseri</w:t>
      </w:r>
      <w:proofErr w:type="spellEnd"/>
      <w:r>
        <w:rPr>
          <w:color w:val="000000"/>
        </w:rPr>
        <w:t>,</w:t>
      </w:r>
      <w:r>
        <w:rPr>
          <w:rStyle w:val="apple-converted-space"/>
          <w:color w:val="000000"/>
        </w:rPr>
        <w:t> </w:t>
      </w:r>
      <w:r>
        <w:rPr>
          <w:rStyle w:val="Emphasis"/>
          <w:color w:val="000000"/>
        </w:rPr>
        <w:t>L. bulgaricus</w:t>
      </w:r>
      <w:r>
        <w:rPr>
          <w:color w:val="000000"/>
        </w:rPr>
        <w:t>, and</w:t>
      </w:r>
      <w:r>
        <w:rPr>
          <w:rStyle w:val="apple-converted-space"/>
          <w:color w:val="000000"/>
        </w:rPr>
        <w:t> </w:t>
      </w:r>
      <w:r>
        <w:rPr>
          <w:rStyle w:val="Emphasis"/>
          <w:color w:val="000000"/>
        </w:rPr>
        <w:t xml:space="preserve">L. </w:t>
      </w:r>
      <w:proofErr w:type="spellStart"/>
      <w:r>
        <w:rPr>
          <w:rStyle w:val="Emphasis"/>
          <w:color w:val="000000"/>
        </w:rPr>
        <w:t>crispatus</w:t>
      </w:r>
      <w:proofErr w:type="spellEnd"/>
      <w:r>
        <w:rPr>
          <w:rStyle w:val="apple-converted-space"/>
          <w:color w:val="000000"/>
        </w:rPr>
        <w:t> </w:t>
      </w:r>
      <w:r>
        <w:rPr>
          <w:color w:val="000000"/>
        </w:rPr>
        <w:t>(Ivonne</w:t>
      </w:r>
      <w:r>
        <w:rPr>
          <w:rStyle w:val="apple-converted-space"/>
          <w:color w:val="000000"/>
        </w:rPr>
        <w:t> </w:t>
      </w:r>
      <w:r>
        <w:rPr>
          <w:rStyle w:val="Emphasis"/>
          <w:color w:val="000000"/>
        </w:rPr>
        <w:t>et al.</w:t>
      </w:r>
      <w:r>
        <w:rPr>
          <w:color w:val="000000"/>
        </w:rPr>
        <w:t>, 2011). The</w:t>
      </w:r>
      <w:r>
        <w:rPr>
          <w:rStyle w:val="apple-converted-space"/>
          <w:color w:val="000000"/>
        </w:rPr>
        <w:t> </w:t>
      </w:r>
      <w:r>
        <w:rPr>
          <w:rStyle w:val="Emphasis"/>
          <w:color w:val="000000"/>
        </w:rPr>
        <w:t>Bifidobacterium</w:t>
      </w:r>
      <w:r>
        <w:rPr>
          <w:rStyle w:val="apple-converted-space"/>
          <w:color w:val="000000"/>
        </w:rPr>
        <w:t> </w:t>
      </w:r>
      <w:r>
        <w:rPr>
          <w:color w:val="000000"/>
        </w:rPr>
        <w:t>group encompasses species such as</w:t>
      </w:r>
      <w:r>
        <w:rPr>
          <w:rStyle w:val="apple-converted-space"/>
          <w:color w:val="000000"/>
        </w:rPr>
        <w:t> </w:t>
      </w:r>
      <w:r>
        <w:rPr>
          <w:rStyle w:val="Emphasis"/>
          <w:color w:val="000000"/>
        </w:rPr>
        <w:t xml:space="preserve">B. </w:t>
      </w:r>
      <w:proofErr w:type="spellStart"/>
      <w:r>
        <w:rPr>
          <w:rStyle w:val="Emphasis"/>
          <w:color w:val="000000"/>
        </w:rPr>
        <w:t>infantis</w:t>
      </w:r>
      <w:proofErr w:type="spellEnd"/>
      <w:r>
        <w:rPr>
          <w:color w:val="000000"/>
        </w:rPr>
        <w:t>,</w:t>
      </w:r>
      <w:r>
        <w:rPr>
          <w:rStyle w:val="apple-converted-space"/>
          <w:color w:val="000000"/>
        </w:rPr>
        <w:t> </w:t>
      </w:r>
      <w:r>
        <w:rPr>
          <w:rStyle w:val="Emphasis"/>
          <w:color w:val="000000"/>
        </w:rPr>
        <w:t>B. lactis</w:t>
      </w:r>
      <w:r>
        <w:rPr>
          <w:color w:val="000000"/>
        </w:rPr>
        <w:t>,</w:t>
      </w:r>
      <w:r>
        <w:rPr>
          <w:rStyle w:val="apple-converted-space"/>
          <w:color w:val="000000"/>
        </w:rPr>
        <w:t> </w:t>
      </w:r>
      <w:r>
        <w:rPr>
          <w:rStyle w:val="Emphasis"/>
          <w:color w:val="000000"/>
        </w:rPr>
        <w:t>B. breve</w:t>
      </w:r>
      <w:r>
        <w:rPr>
          <w:color w:val="000000"/>
        </w:rPr>
        <w:t>,</w:t>
      </w:r>
      <w:r>
        <w:rPr>
          <w:rStyle w:val="apple-converted-space"/>
          <w:color w:val="000000"/>
        </w:rPr>
        <w:t> </w:t>
      </w:r>
      <w:r>
        <w:rPr>
          <w:rStyle w:val="Emphasis"/>
          <w:color w:val="000000"/>
        </w:rPr>
        <w:t xml:space="preserve">B. </w:t>
      </w:r>
      <w:proofErr w:type="spellStart"/>
      <w:r>
        <w:rPr>
          <w:rStyle w:val="Emphasis"/>
          <w:color w:val="000000"/>
        </w:rPr>
        <w:t>animalis</w:t>
      </w:r>
      <w:proofErr w:type="spellEnd"/>
      <w:r>
        <w:rPr>
          <w:color w:val="000000"/>
        </w:rPr>
        <w:t>, and</w:t>
      </w:r>
      <w:r>
        <w:rPr>
          <w:rStyle w:val="apple-converted-space"/>
          <w:color w:val="000000"/>
        </w:rPr>
        <w:t> </w:t>
      </w:r>
      <w:r>
        <w:rPr>
          <w:rStyle w:val="Emphasis"/>
          <w:color w:val="000000"/>
        </w:rPr>
        <w:t xml:space="preserve">B. </w:t>
      </w:r>
      <w:proofErr w:type="spellStart"/>
      <w:r>
        <w:rPr>
          <w:rStyle w:val="Emphasis"/>
          <w:color w:val="000000"/>
        </w:rPr>
        <w:t>adolescentis</w:t>
      </w:r>
      <w:proofErr w:type="spellEnd"/>
      <w:r>
        <w:rPr>
          <w:color w:val="000000"/>
        </w:rPr>
        <w:t>. Other genera with recognized probiotic strains include</w:t>
      </w:r>
      <w:r>
        <w:rPr>
          <w:rStyle w:val="apple-converted-space"/>
          <w:color w:val="000000"/>
        </w:rPr>
        <w:t> </w:t>
      </w:r>
      <w:r>
        <w:rPr>
          <w:rStyle w:val="Emphasis"/>
          <w:color w:val="000000"/>
        </w:rPr>
        <w:t>Propionibacterium</w:t>
      </w:r>
      <w:r>
        <w:rPr>
          <w:color w:val="000000"/>
        </w:rPr>
        <w:t>,</w:t>
      </w:r>
      <w:r>
        <w:rPr>
          <w:rStyle w:val="apple-converted-space"/>
          <w:color w:val="000000"/>
        </w:rPr>
        <w:t> </w:t>
      </w:r>
      <w:r>
        <w:rPr>
          <w:rStyle w:val="Emphasis"/>
          <w:color w:val="000000"/>
        </w:rPr>
        <w:t>Lactococcus lactis</w:t>
      </w:r>
      <w:r>
        <w:rPr>
          <w:color w:val="000000"/>
        </w:rPr>
        <w:t>, and the yeast</w:t>
      </w:r>
      <w:r>
        <w:rPr>
          <w:rStyle w:val="apple-converted-space"/>
          <w:color w:val="000000"/>
        </w:rPr>
        <w:t> </w:t>
      </w:r>
      <w:r>
        <w:rPr>
          <w:rStyle w:val="Emphasis"/>
          <w:color w:val="000000"/>
        </w:rPr>
        <w:t xml:space="preserve">Saccharomyces </w:t>
      </w:r>
      <w:proofErr w:type="spellStart"/>
      <w:r>
        <w:rPr>
          <w:rStyle w:val="Emphasis"/>
          <w:color w:val="000000"/>
        </w:rPr>
        <w:t>boulardii</w:t>
      </w:r>
      <w:proofErr w:type="spellEnd"/>
      <w:r>
        <w:rPr>
          <w:color w:val="000000"/>
        </w:rPr>
        <w:t>.</w:t>
      </w:r>
    </w:p>
    <w:p w14:paraId="56A2B1E8" w14:textId="77777777" w:rsidR="009E78C8" w:rsidRDefault="00000000">
      <w:pPr>
        <w:pStyle w:val="NormalWeb"/>
        <w:spacing w:line="360" w:lineRule="auto"/>
        <w:jc w:val="both"/>
        <w:rPr>
          <w:color w:val="000000"/>
        </w:rPr>
      </w:pPr>
      <w:r>
        <w:rPr>
          <w:color w:val="000000"/>
        </w:rPr>
        <w:t>In the context of food-based delivery systems, cereals and millets offer an excellent medium for probiotic fermentation. Their natural abundance of carbohydrates, proteins, vitamins, and minerals supports microbial growth and activity during the fermentation process (Das</w:t>
      </w:r>
      <w:r>
        <w:rPr>
          <w:rStyle w:val="apple-converted-space"/>
          <w:color w:val="000000"/>
        </w:rPr>
        <w:t> </w:t>
      </w:r>
      <w:r>
        <w:rPr>
          <w:rStyle w:val="Emphasis"/>
          <w:color w:val="000000"/>
        </w:rPr>
        <w:t>et al.</w:t>
      </w:r>
      <w:r>
        <w:rPr>
          <w:color w:val="000000"/>
        </w:rPr>
        <w:t xml:space="preserve">, 2020). Particularly, millets such as finger and pearl millet are noted for their higher dietary </w:t>
      </w:r>
      <w:proofErr w:type="spellStart"/>
      <w:r>
        <w:rPr>
          <w:color w:val="000000"/>
        </w:rPr>
        <w:t>fiber</w:t>
      </w:r>
      <w:proofErr w:type="spellEnd"/>
      <w:r>
        <w:rPr>
          <w:color w:val="000000"/>
        </w:rPr>
        <w:t xml:space="preserve"> and mineral concentrations compared to conventional grains, making them especially valuable for functional beverage development (Luana</w:t>
      </w:r>
      <w:r>
        <w:rPr>
          <w:rStyle w:val="apple-converted-space"/>
          <w:color w:val="000000"/>
        </w:rPr>
        <w:t> </w:t>
      </w:r>
      <w:r>
        <w:rPr>
          <w:rStyle w:val="Emphasis"/>
          <w:color w:val="000000"/>
        </w:rPr>
        <w:t>et al.</w:t>
      </w:r>
      <w:r>
        <w:rPr>
          <w:color w:val="000000"/>
        </w:rPr>
        <w:t>, 2017).</w:t>
      </w:r>
    </w:p>
    <w:p w14:paraId="3A8FECFE" w14:textId="77777777" w:rsidR="009E78C8" w:rsidRDefault="00000000">
      <w:pPr>
        <w:pStyle w:val="NormalWeb"/>
        <w:spacing w:line="360" w:lineRule="auto"/>
        <w:jc w:val="both"/>
        <w:rPr>
          <w:color w:val="000000"/>
        </w:rPr>
      </w:pPr>
      <w:r>
        <w:rPr>
          <w:color w:val="000000"/>
        </w:rPr>
        <w:t xml:space="preserve">Successful fermentation of cereal- and millet-based beverages requires careful regulation of several parameters—namely temperature, pH, inoculum concentration, and fermentation time. These factors influence microbial metabolism and ultimately determine the quality and stability of the final product. For instance, optimal fermentation conditions encourage controlled lactic acid production, which not only </w:t>
      </w:r>
      <w:r>
        <w:rPr>
          <w:color w:val="000000"/>
        </w:rPr>
        <w:lastRenderedPageBreak/>
        <w:t xml:space="preserve">imparts a desirable tangy </w:t>
      </w:r>
      <w:proofErr w:type="spellStart"/>
      <w:r>
        <w:rPr>
          <w:color w:val="000000"/>
        </w:rPr>
        <w:t>flavor</w:t>
      </w:r>
      <w:proofErr w:type="spellEnd"/>
      <w:r>
        <w:rPr>
          <w:color w:val="000000"/>
        </w:rPr>
        <w:t xml:space="preserve"> but also enhances the product's shelf life and microbial safety (Jäger</w:t>
      </w:r>
      <w:r>
        <w:rPr>
          <w:rStyle w:val="apple-converted-space"/>
          <w:color w:val="000000"/>
        </w:rPr>
        <w:t> </w:t>
      </w:r>
      <w:r>
        <w:rPr>
          <w:rStyle w:val="Emphasis"/>
          <w:color w:val="000000"/>
        </w:rPr>
        <w:t>et al.</w:t>
      </w:r>
      <w:r>
        <w:rPr>
          <w:color w:val="000000"/>
        </w:rPr>
        <w:t>, 2020).</w:t>
      </w:r>
    </w:p>
    <w:p w14:paraId="3E83B2B3" w14:textId="77777777" w:rsidR="009E78C8" w:rsidRDefault="00000000">
      <w:pPr>
        <w:pStyle w:val="NormalWeb"/>
        <w:spacing w:line="360" w:lineRule="auto"/>
        <w:jc w:val="both"/>
        <w:rPr>
          <w:color w:val="000000"/>
        </w:rPr>
      </w:pPr>
      <w:r>
        <w:rPr>
          <w:color w:val="000000"/>
        </w:rPr>
        <w:t>Macronutrient composition and micronutrient profiles of these grains, which play a critical role in supporting fermentation and contributing to health outcomes, are detailed in Table 1 and Table 2.</w:t>
      </w:r>
    </w:p>
    <w:p w14:paraId="1A75B638" w14:textId="77777777" w:rsidR="009E78C8" w:rsidRDefault="00000000">
      <w:pPr>
        <w:spacing w:before="100" w:beforeAutospacing="1" w:after="100" w:afterAutospacing="1" w:line="360" w:lineRule="auto"/>
        <w:jc w:val="both"/>
        <w:rPr>
          <w:b/>
          <w:bCs/>
          <w:color w:val="000000" w:themeColor="text1"/>
          <w:lang w:val="en-US"/>
        </w:rPr>
      </w:pPr>
      <w:r>
        <w:rPr>
          <w:b/>
          <w:bCs/>
          <w:color w:val="000000" w:themeColor="text1"/>
        </w:rPr>
        <w:t>Traditional Cereal and Millet-Based Probiotic Drinks World-wide</w:t>
      </w:r>
      <w:r>
        <w:rPr>
          <w:color w:val="000000" w:themeColor="text1"/>
          <w:lang w:val="en-US"/>
        </w:rPr>
        <w:t xml:space="preserve">   </w:t>
      </w:r>
    </w:p>
    <w:p w14:paraId="032B4025" w14:textId="77777777" w:rsidR="009E78C8" w:rsidRDefault="00000000">
      <w:pPr>
        <w:spacing w:line="360" w:lineRule="auto"/>
        <w:jc w:val="both"/>
        <w:rPr>
          <w:bCs/>
          <w:color w:val="000000" w:themeColor="text1"/>
        </w:rPr>
      </w:pPr>
      <w:r>
        <w:rPr>
          <w:color w:val="000000" w:themeColor="text1"/>
        </w:rPr>
        <w:t xml:space="preserve">Traditional fermented beverages are an integral part of many cultures across the globe, offering not only nutritional benefits but also deep-rooted social and cultural significance. These drinks vary in their base ingredients, microbial compositions, and methods of preparation, often reflecting the local agricultural resources and culinary traditions of their regions. A few notable examples include: </w:t>
      </w:r>
      <w:r>
        <w:rPr>
          <w:rStyle w:val="Strong"/>
          <w:b w:val="0"/>
          <w:bCs w:val="0"/>
          <w:color w:val="000000" w:themeColor="text1"/>
        </w:rPr>
        <w:t>Ogi (Nigeria</w:t>
      </w:r>
      <w:r>
        <w:rPr>
          <w:rStyle w:val="Strong"/>
          <w:color w:val="000000" w:themeColor="text1"/>
        </w:rPr>
        <w:t>)</w:t>
      </w:r>
      <w:r>
        <w:rPr>
          <w:rStyle w:val="apple-converted-space"/>
          <w:color w:val="000000" w:themeColor="text1"/>
        </w:rPr>
        <w:t> </w:t>
      </w:r>
      <w:r>
        <w:rPr>
          <w:color w:val="000000" w:themeColor="text1"/>
          <w:lang w:val="en-US"/>
        </w:rPr>
        <w:t>(</w:t>
      </w:r>
      <w:r>
        <w:rPr>
          <w:color w:val="000000" w:themeColor="text1"/>
        </w:rPr>
        <w:t xml:space="preserve">Molin </w:t>
      </w:r>
      <w:r>
        <w:rPr>
          <w:i/>
          <w:color w:val="000000" w:themeColor="text1"/>
        </w:rPr>
        <w:t>et al</w:t>
      </w:r>
      <w:r>
        <w:rPr>
          <w:color w:val="000000" w:themeColor="text1"/>
        </w:rPr>
        <w:t>., 2003</w:t>
      </w:r>
      <w:r>
        <w:rPr>
          <w:color w:val="000000" w:themeColor="text1"/>
          <w:lang w:val="en-US"/>
        </w:rPr>
        <w:t>),</w:t>
      </w:r>
      <w:proofErr w:type="spellStart"/>
      <w:r>
        <w:rPr>
          <w:rStyle w:val="Strong"/>
          <w:b w:val="0"/>
          <w:bCs w:val="0"/>
          <w:color w:val="000000" w:themeColor="text1"/>
        </w:rPr>
        <w:t>Togwa</w:t>
      </w:r>
      <w:proofErr w:type="spellEnd"/>
      <w:r>
        <w:rPr>
          <w:rStyle w:val="Strong"/>
          <w:b w:val="0"/>
          <w:bCs w:val="0"/>
          <w:color w:val="000000" w:themeColor="text1"/>
        </w:rPr>
        <w:t xml:space="preserve"> (Tanzania)</w:t>
      </w:r>
      <w:r>
        <w:rPr>
          <w:rStyle w:val="apple-converted-space"/>
          <w:b/>
          <w:bCs/>
          <w:color w:val="000000" w:themeColor="text1"/>
        </w:rPr>
        <w:t> </w:t>
      </w:r>
      <w:r>
        <w:rPr>
          <w:color w:val="000000" w:themeColor="text1"/>
          <w:lang w:val="en-US"/>
        </w:rPr>
        <w:t>(</w:t>
      </w:r>
      <w:r>
        <w:rPr>
          <w:color w:val="000000" w:themeColor="text1"/>
        </w:rPr>
        <w:t>Lorri &amp; Svanberg, 1995</w:t>
      </w:r>
      <w:r>
        <w:rPr>
          <w:color w:val="000000" w:themeColor="text1"/>
          <w:lang w:val="en-US"/>
        </w:rPr>
        <w:t xml:space="preserve">), </w:t>
      </w:r>
      <w:r>
        <w:rPr>
          <w:color w:val="000000" w:themeColor="text1"/>
        </w:rPr>
        <w:t xml:space="preserve"> </w:t>
      </w:r>
      <w:proofErr w:type="spellStart"/>
      <w:r>
        <w:rPr>
          <w:rStyle w:val="Strong"/>
          <w:b w:val="0"/>
          <w:bCs w:val="0"/>
          <w:color w:val="000000" w:themeColor="text1"/>
        </w:rPr>
        <w:t>ProViva</w:t>
      </w:r>
      <w:proofErr w:type="spellEnd"/>
      <w:r>
        <w:rPr>
          <w:rStyle w:val="Strong"/>
          <w:b w:val="0"/>
          <w:bCs w:val="0"/>
          <w:color w:val="000000" w:themeColor="text1"/>
        </w:rPr>
        <w:t xml:space="preserve"> (Sweden)</w:t>
      </w:r>
      <w:r>
        <w:rPr>
          <w:rStyle w:val="apple-converted-space"/>
          <w:color w:val="000000" w:themeColor="text1"/>
        </w:rPr>
        <w:t> </w:t>
      </w:r>
      <w:r>
        <w:rPr>
          <w:color w:val="000000" w:themeColor="text1"/>
        </w:rPr>
        <w:t>–</w:t>
      </w:r>
      <w:r>
        <w:rPr>
          <w:color w:val="000000" w:themeColor="text1"/>
          <w:lang w:val="en-US"/>
        </w:rPr>
        <w:t>(</w:t>
      </w:r>
      <w:r>
        <w:rPr>
          <w:color w:val="000000" w:themeColor="text1"/>
        </w:rPr>
        <w:t xml:space="preserve">Molin </w:t>
      </w:r>
      <w:r>
        <w:rPr>
          <w:i/>
          <w:color w:val="000000" w:themeColor="text1"/>
        </w:rPr>
        <w:t>et al</w:t>
      </w:r>
      <w:r>
        <w:rPr>
          <w:color w:val="000000" w:themeColor="text1"/>
        </w:rPr>
        <w:t>., 2003</w:t>
      </w:r>
      <w:r>
        <w:rPr>
          <w:color w:val="000000" w:themeColor="text1"/>
          <w:lang w:val="en-US"/>
        </w:rPr>
        <w:t xml:space="preserve">), </w:t>
      </w:r>
      <w:r>
        <w:rPr>
          <w:rStyle w:val="Strong"/>
          <w:b w:val="0"/>
          <w:bCs w:val="0"/>
          <w:color w:val="000000" w:themeColor="text1"/>
        </w:rPr>
        <w:t>Boza (Turkey)</w:t>
      </w:r>
      <w:r>
        <w:rPr>
          <w:rStyle w:val="apple-converted-space"/>
          <w:color w:val="000000" w:themeColor="text1"/>
        </w:rPr>
        <w:t> </w:t>
      </w:r>
      <w:r>
        <w:rPr>
          <w:color w:val="000000" w:themeColor="text1"/>
          <w:lang w:val="en-US"/>
        </w:rPr>
        <w:t>(</w:t>
      </w:r>
      <w:r>
        <w:rPr>
          <w:color w:val="000000" w:themeColor="text1"/>
        </w:rPr>
        <w:t xml:space="preserve">Arici &amp; </w:t>
      </w:r>
      <w:proofErr w:type="spellStart"/>
      <w:r>
        <w:rPr>
          <w:color w:val="000000" w:themeColor="text1"/>
        </w:rPr>
        <w:t>Daglioglu</w:t>
      </w:r>
      <w:proofErr w:type="spellEnd"/>
      <w:r>
        <w:rPr>
          <w:color w:val="000000" w:themeColor="text1"/>
        </w:rPr>
        <w:t>, 2002</w:t>
      </w:r>
      <w:r>
        <w:rPr>
          <w:color w:val="000000" w:themeColor="text1"/>
          <w:lang w:val="en-US"/>
        </w:rPr>
        <w:t xml:space="preserve">), </w:t>
      </w:r>
      <w:r>
        <w:rPr>
          <w:rStyle w:val="Strong"/>
          <w:b w:val="0"/>
          <w:bCs w:val="0"/>
          <w:color w:val="000000" w:themeColor="text1"/>
        </w:rPr>
        <w:t>Pito (West Africa)</w:t>
      </w:r>
      <w:r>
        <w:rPr>
          <w:rStyle w:val="apple-converted-space"/>
          <w:color w:val="000000" w:themeColor="text1"/>
        </w:rPr>
        <w:t> </w:t>
      </w:r>
      <w:r>
        <w:rPr>
          <w:color w:val="000000" w:themeColor="text1"/>
          <w:lang w:val="en-US"/>
        </w:rPr>
        <w:t>(</w:t>
      </w:r>
      <w:r>
        <w:rPr>
          <w:color w:val="000000" w:themeColor="text1"/>
        </w:rPr>
        <w:t xml:space="preserve">Kolawole </w:t>
      </w:r>
      <w:r>
        <w:rPr>
          <w:i/>
          <w:color w:val="000000" w:themeColor="text1"/>
        </w:rPr>
        <w:t>et al</w:t>
      </w:r>
      <w:r>
        <w:rPr>
          <w:color w:val="000000" w:themeColor="text1"/>
        </w:rPr>
        <w:t>., 2007</w:t>
      </w:r>
      <w:r>
        <w:rPr>
          <w:color w:val="000000" w:themeColor="text1"/>
          <w:lang w:val="en-US"/>
        </w:rPr>
        <w:t xml:space="preserve">) </w:t>
      </w:r>
      <w:r>
        <w:rPr>
          <w:color w:val="000000" w:themeColor="text1"/>
        </w:rPr>
        <w:t xml:space="preserve"> </w:t>
      </w:r>
      <w:proofErr w:type="spellStart"/>
      <w:r>
        <w:rPr>
          <w:rStyle w:val="Strong"/>
          <w:b w:val="0"/>
          <w:bCs w:val="0"/>
          <w:color w:val="000000" w:themeColor="text1"/>
        </w:rPr>
        <w:t>Obiolo</w:t>
      </w:r>
      <w:proofErr w:type="spellEnd"/>
      <w:r>
        <w:rPr>
          <w:rStyle w:val="Strong"/>
          <w:b w:val="0"/>
          <w:bCs w:val="0"/>
          <w:color w:val="000000" w:themeColor="text1"/>
        </w:rPr>
        <w:t xml:space="preserve"> (Nigeria)</w:t>
      </w:r>
      <w:r>
        <w:rPr>
          <w:rStyle w:val="apple-converted-space"/>
          <w:color w:val="000000" w:themeColor="text1"/>
        </w:rPr>
        <w:t> </w:t>
      </w:r>
      <w:r>
        <w:rPr>
          <w:color w:val="000000" w:themeColor="text1"/>
          <w:lang w:val="en-US"/>
        </w:rPr>
        <w:t>(</w:t>
      </w:r>
      <w:proofErr w:type="spellStart"/>
      <w:r>
        <w:rPr>
          <w:color w:val="000000" w:themeColor="text1"/>
        </w:rPr>
        <w:t>Ukwuru</w:t>
      </w:r>
      <w:proofErr w:type="spellEnd"/>
      <w:r>
        <w:rPr>
          <w:color w:val="000000" w:themeColor="text1"/>
        </w:rPr>
        <w:t xml:space="preserve"> &amp; </w:t>
      </w:r>
      <w:proofErr w:type="spellStart"/>
      <w:r>
        <w:rPr>
          <w:color w:val="000000" w:themeColor="text1"/>
        </w:rPr>
        <w:t>Ohaegbu</w:t>
      </w:r>
      <w:proofErr w:type="spellEnd"/>
      <w:r>
        <w:rPr>
          <w:color w:val="000000" w:themeColor="text1"/>
        </w:rPr>
        <w:t>, 2018</w:t>
      </w:r>
      <w:r>
        <w:rPr>
          <w:color w:val="000000" w:themeColor="text1"/>
          <w:lang w:val="en-US"/>
        </w:rPr>
        <w:t xml:space="preserve">), </w:t>
      </w:r>
      <w:proofErr w:type="spellStart"/>
      <w:r>
        <w:rPr>
          <w:rStyle w:val="Strong"/>
          <w:b w:val="0"/>
          <w:bCs w:val="0"/>
          <w:color w:val="000000" w:themeColor="text1"/>
        </w:rPr>
        <w:t>Burukutu</w:t>
      </w:r>
      <w:proofErr w:type="spellEnd"/>
      <w:r>
        <w:rPr>
          <w:rStyle w:val="Strong"/>
          <w:b w:val="0"/>
          <w:bCs w:val="0"/>
          <w:color w:val="000000" w:themeColor="text1"/>
        </w:rPr>
        <w:t xml:space="preserve"> (Nigeria, Benin,</w:t>
      </w:r>
      <w:r>
        <w:rPr>
          <w:rStyle w:val="Strong"/>
          <w:color w:val="000000" w:themeColor="text1"/>
        </w:rPr>
        <w:t xml:space="preserve"> </w:t>
      </w:r>
      <w:r>
        <w:rPr>
          <w:rStyle w:val="Strong"/>
          <w:b w:val="0"/>
          <w:bCs w:val="0"/>
          <w:color w:val="000000" w:themeColor="text1"/>
        </w:rPr>
        <w:t>Ghana)</w:t>
      </w:r>
      <w:r>
        <w:rPr>
          <w:rStyle w:val="apple-converted-space"/>
          <w:color w:val="000000" w:themeColor="text1"/>
        </w:rPr>
        <w:t> </w:t>
      </w:r>
      <w:r>
        <w:rPr>
          <w:color w:val="000000" w:themeColor="text1"/>
          <w:lang w:val="en-US"/>
        </w:rPr>
        <w:t>(</w:t>
      </w:r>
      <w:r>
        <w:rPr>
          <w:color w:val="000000" w:themeColor="text1"/>
        </w:rPr>
        <w:t xml:space="preserve">Ekundayo </w:t>
      </w:r>
      <w:r>
        <w:rPr>
          <w:i/>
          <w:color w:val="000000" w:themeColor="text1"/>
        </w:rPr>
        <w:t>et al</w:t>
      </w:r>
      <w:r>
        <w:rPr>
          <w:color w:val="000000" w:themeColor="text1"/>
        </w:rPr>
        <w:t>., 1969</w:t>
      </w:r>
      <w:r>
        <w:rPr>
          <w:color w:val="000000" w:themeColor="text1"/>
          <w:lang w:val="en-US"/>
        </w:rPr>
        <w:t xml:space="preserve">), </w:t>
      </w:r>
      <w:r>
        <w:rPr>
          <w:rStyle w:val="Strong"/>
          <w:b w:val="0"/>
          <w:bCs w:val="0"/>
          <w:color w:val="000000" w:themeColor="text1"/>
        </w:rPr>
        <w:t>Kunu-Zaki (Nigeria)</w:t>
      </w:r>
      <w:r>
        <w:rPr>
          <w:rStyle w:val="apple-converted-space"/>
          <w:color w:val="000000" w:themeColor="text1"/>
        </w:rPr>
        <w:t> </w:t>
      </w:r>
      <w:r>
        <w:rPr>
          <w:rStyle w:val="apple-converted-space"/>
          <w:color w:val="000000" w:themeColor="text1"/>
          <w:lang w:val="en-US"/>
        </w:rPr>
        <w:t>(</w:t>
      </w:r>
      <w:r>
        <w:rPr>
          <w:color w:val="000000" w:themeColor="text1"/>
        </w:rPr>
        <w:t>Adeyemi &amp; Umar, 1994</w:t>
      </w:r>
      <w:r>
        <w:rPr>
          <w:color w:val="000000" w:themeColor="text1"/>
          <w:lang w:val="en-US"/>
        </w:rPr>
        <w:t xml:space="preserve">), </w:t>
      </w:r>
      <w:proofErr w:type="spellStart"/>
      <w:r>
        <w:rPr>
          <w:rStyle w:val="Strong"/>
          <w:b w:val="0"/>
          <w:bCs w:val="0"/>
          <w:color w:val="000000" w:themeColor="text1"/>
        </w:rPr>
        <w:t>Kishk</w:t>
      </w:r>
      <w:proofErr w:type="spellEnd"/>
      <w:r>
        <w:rPr>
          <w:rStyle w:val="Strong"/>
          <w:b w:val="0"/>
          <w:bCs w:val="0"/>
          <w:color w:val="000000" w:themeColor="text1"/>
        </w:rPr>
        <w:t xml:space="preserve"> (Middle East, Europe)</w:t>
      </w:r>
      <w:r>
        <w:rPr>
          <w:rStyle w:val="apple-converted-space"/>
          <w:color w:val="000000" w:themeColor="text1"/>
        </w:rPr>
        <w:t> </w:t>
      </w:r>
      <w:r>
        <w:rPr>
          <w:rStyle w:val="apple-converted-space"/>
          <w:color w:val="000000" w:themeColor="text1"/>
          <w:lang w:val="en-US"/>
        </w:rPr>
        <w:t>(</w:t>
      </w:r>
      <w:r>
        <w:rPr>
          <w:color w:val="000000" w:themeColor="text1"/>
        </w:rPr>
        <w:t>Abd-</w:t>
      </w:r>
      <w:proofErr w:type="spellStart"/>
      <w:r>
        <w:rPr>
          <w:color w:val="000000" w:themeColor="text1"/>
        </w:rPr>
        <w:t>el</w:t>
      </w:r>
      <w:proofErr w:type="spellEnd"/>
      <w:r>
        <w:rPr>
          <w:color w:val="000000" w:themeColor="text1"/>
        </w:rPr>
        <w:t xml:space="preserve">-Malek &amp; </w:t>
      </w:r>
      <w:proofErr w:type="spellStart"/>
      <w:r>
        <w:rPr>
          <w:color w:val="000000" w:themeColor="text1"/>
        </w:rPr>
        <w:t>Demerdash</w:t>
      </w:r>
      <w:proofErr w:type="spellEnd"/>
      <w:r>
        <w:rPr>
          <w:color w:val="000000" w:themeColor="text1"/>
        </w:rPr>
        <w:t>, 1993</w:t>
      </w:r>
      <w:r>
        <w:rPr>
          <w:color w:val="000000" w:themeColor="text1"/>
          <w:lang w:val="en-US"/>
        </w:rPr>
        <w:t xml:space="preserve">), </w:t>
      </w:r>
      <w:r>
        <w:rPr>
          <w:rStyle w:val="Strong"/>
          <w:b w:val="0"/>
          <w:bCs w:val="0"/>
          <w:color w:val="000000" w:themeColor="text1"/>
        </w:rPr>
        <w:t>Tarhana (Greece, Turkey)</w:t>
      </w:r>
      <w:r>
        <w:rPr>
          <w:rStyle w:val="apple-converted-space"/>
          <w:b/>
          <w:bCs/>
          <w:color w:val="000000" w:themeColor="text1"/>
        </w:rPr>
        <w:t> </w:t>
      </w:r>
      <w:r>
        <w:rPr>
          <w:rStyle w:val="apple-converted-space"/>
          <w:color w:val="000000" w:themeColor="text1"/>
        </w:rPr>
        <w:t>(</w:t>
      </w:r>
      <w:r>
        <w:rPr>
          <w:color w:val="000000" w:themeColor="text1"/>
        </w:rPr>
        <w:t xml:space="preserve">Campbell-Platt </w:t>
      </w:r>
      <w:r>
        <w:rPr>
          <w:i/>
          <w:color w:val="000000" w:themeColor="text1"/>
        </w:rPr>
        <w:t>et al</w:t>
      </w:r>
      <w:r>
        <w:rPr>
          <w:color w:val="000000" w:themeColor="text1"/>
        </w:rPr>
        <w:t>., 1994</w:t>
      </w:r>
      <w:r>
        <w:rPr>
          <w:color w:val="000000" w:themeColor="text1"/>
          <w:lang w:val="en-US"/>
        </w:rPr>
        <w:t>),</w:t>
      </w:r>
      <w:r>
        <w:rPr>
          <w:rStyle w:val="Strong"/>
          <w:b w:val="0"/>
          <w:bCs w:val="0"/>
          <w:color w:val="000000" w:themeColor="text1"/>
        </w:rPr>
        <w:t>Sake (Japan, China)</w:t>
      </w:r>
      <w:r>
        <w:rPr>
          <w:rStyle w:val="apple-converted-space"/>
          <w:color w:val="000000" w:themeColor="text1"/>
        </w:rPr>
        <w:t> </w:t>
      </w:r>
      <w:r>
        <w:rPr>
          <w:rStyle w:val="apple-converted-space"/>
          <w:color w:val="000000" w:themeColor="text1"/>
          <w:lang w:val="en-US"/>
        </w:rPr>
        <w:t>(</w:t>
      </w:r>
      <w:proofErr w:type="spellStart"/>
      <w:r>
        <w:rPr>
          <w:color w:val="000000" w:themeColor="text1"/>
        </w:rPr>
        <w:t>Lotong</w:t>
      </w:r>
      <w:proofErr w:type="spellEnd"/>
      <w:r>
        <w:rPr>
          <w:color w:val="000000" w:themeColor="text1"/>
        </w:rPr>
        <w:t xml:space="preserve"> </w:t>
      </w:r>
      <w:r>
        <w:rPr>
          <w:i/>
          <w:color w:val="000000" w:themeColor="text1"/>
        </w:rPr>
        <w:t>et al</w:t>
      </w:r>
      <w:r>
        <w:rPr>
          <w:color w:val="000000" w:themeColor="text1"/>
        </w:rPr>
        <w:t>., 1998</w:t>
      </w:r>
      <w:r>
        <w:rPr>
          <w:color w:val="000000" w:themeColor="text1"/>
          <w:lang w:val="en-US"/>
        </w:rPr>
        <w:t xml:space="preserve">), </w:t>
      </w:r>
      <w:r>
        <w:rPr>
          <w:color w:val="000000" w:themeColor="text1"/>
        </w:rPr>
        <w:t xml:space="preserve"> </w:t>
      </w:r>
      <w:r>
        <w:rPr>
          <w:rStyle w:val="Strong"/>
          <w:b w:val="0"/>
          <w:bCs w:val="0"/>
          <w:color w:val="000000" w:themeColor="text1"/>
        </w:rPr>
        <w:t>Chicha (South America)</w:t>
      </w:r>
      <w:r>
        <w:rPr>
          <w:rStyle w:val="apple-converted-space"/>
          <w:color w:val="000000" w:themeColor="text1"/>
        </w:rPr>
        <w:t> </w:t>
      </w:r>
      <w:r>
        <w:rPr>
          <w:color w:val="000000" w:themeColor="text1"/>
        </w:rPr>
        <w:t xml:space="preserve"> </w:t>
      </w:r>
      <w:r>
        <w:rPr>
          <w:color w:val="000000" w:themeColor="text1"/>
          <w:lang w:val="en-US"/>
        </w:rPr>
        <w:t>(</w:t>
      </w:r>
      <w:r>
        <w:rPr>
          <w:color w:val="000000" w:themeColor="text1"/>
        </w:rPr>
        <w:t xml:space="preserve">Escobar </w:t>
      </w:r>
      <w:r>
        <w:rPr>
          <w:i/>
          <w:color w:val="000000" w:themeColor="text1"/>
        </w:rPr>
        <w:t>et al</w:t>
      </w:r>
      <w:r>
        <w:rPr>
          <w:color w:val="000000" w:themeColor="text1"/>
        </w:rPr>
        <w:t>., 1993</w:t>
      </w:r>
      <w:r>
        <w:rPr>
          <w:color w:val="000000" w:themeColor="text1"/>
          <w:lang w:val="en-US"/>
        </w:rPr>
        <w:t xml:space="preserve">), </w:t>
      </w:r>
      <w:r>
        <w:rPr>
          <w:rStyle w:val="Strong"/>
          <w:b w:val="0"/>
          <w:bCs w:val="0"/>
          <w:color w:val="000000" w:themeColor="text1"/>
        </w:rPr>
        <w:t>Mahewu (Africa, Arabian Gulf)</w:t>
      </w:r>
      <w:r>
        <w:rPr>
          <w:rStyle w:val="apple-converted-space"/>
          <w:color w:val="000000" w:themeColor="text1"/>
        </w:rPr>
        <w:t> </w:t>
      </w:r>
      <w:r>
        <w:rPr>
          <w:rStyle w:val="apple-converted-space"/>
          <w:color w:val="000000" w:themeColor="text1"/>
          <w:lang w:val="en-US"/>
        </w:rPr>
        <w:t>(</w:t>
      </w:r>
      <w:proofErr w:type="spellStart"/>
      <w:r>
        <w:rPr>
          <w:color w:val="000000" w:themeColor="text1"/>
        </w:rPr>
        <w:t>Odunfa</w:t>
      </w:r>
      <w:proofErr w:type="spellEnd"/>
      <w:r>
        <w:rPr>
          <w:color w:val="000000" w:themeColor="text1"/>
        </w:rPr>
        <w:t xml:space="preserve"> </w:t>
      </w:r>
      <w:r>
        <w:rPr>
          <w:i/>
          <w:iCs/>
          <w:color w:val="000000" w:themeColor="text1"/>
        </w:rPr>
        <w:t>et al</w:t>
      </w:r>
      <w:r>
        <w:rPr>
          <w:color w:val="000000" w:themeColor="text1"/>
        </w:rPr>
        <w:t>., 2001</w:t>
      </w:r>
      <w:r>
        <w:rPr>
          <w:color w:val="000000" w:themeColor="text1"/>
          <w:lang w:val="en-US"/>
        </w:rPr>
        <w:t xml:space="preserve">), </w:t>
      </w:r>
      <w:r>
        <w:rPr>
          <w:rStyle w:val="Strong"/>
          <w:b w:val="0"/>
          <w:bCs w:val="0"/>
          <w:color w:val="000000" w:themeColor="text1"/>
        </w:rPr>
        <w:t>Bouza (Egypt, Turkey, Eastern Europe)</w:t>
      </w:r>
      <w:r>
        <w:rPr>
          <w:rStyle w:val="apple-converted-space"/>
          <w:color w:val="000000" w:themeColor="text1"/>
        </w:rPr>
        <w:t> </w:t>
      </w:r>
      <w:r>
        <w:rPr>
          <w:rStyle w:val="apple-converted-space"/>
          <w:color w:val="000000" w:themeColor="text1"/>
          <w:lang w:val="en-US"/>
        </w:rPr>
        <w:t>(</w:t>
      </w:r>
      <w:r>
        <w:rPr>
          <w:color w:val="000000" w:themeColor="text1"/>
        </w:rPr>
        <w:t xml:space="preserve">Morcos </w:t>
      </w:r>
      <w:r>
        <w:rPr>
          <w:i/>
          <w:color w:val="000000" w:themeColor="text1"/>
        </w:rPr>
        <w:t>et al</w:t>
      </w:r>
      <w:r>
        <w:rPr>
          <w:color w:val="000000" w:themeColor="text1"/>
        </w:rPr>
        <w:t>., 1973</w:t>
      </w:r>
      <w:r>
        <w:rPr>
          <w:color w:val="000000" w:themeColor="text1"/>
          <w:lang w:val="en-US"/>
        </w:rPr>
        <w:t xml:space="preserve">), </w:t>
      </w:r>
      <w:r>
        <w:rPr>
          <w:rStyle w:val="Strong"/>
          <w:b w:val="0"/>
          <w:bCs w:val="0"/>
          <w:color w:val="000000" w:themeColor="text1"/>
        </w:rPr>
        <w:t>Mangisi (Africa)</w:t>
      </w:r>
      <w:r>
        <w:rPr>
          <w:rStyle w:val="apple-converted-space"/>
          <w:color w:val="000000" w:themeColor="text1"/>
        </w:rPr>
        <w:t> </w:t>
      </w:r>
      <w:r>
        <w:rPr>
          <w:rStyle w:val="apple-converted-space"/>
          <w:color w:val="000000" w:themeColor="text1"/>
          <w:lang w:val="en-US"/>
        </w:rPr>
        <w:t>(</w:t>
      </w:r>
      <w:r>
        <w:rPr>
          <w:color w:val="000000" w:themeColor="text1"/>
        </w:rPr>
        <w:t xml:space="preserve"> </w:t>
      </w:r>
      <w:proofErr w:type="spellStart"/>
      <w:r>
        <w:rPr>
          <w:color w:val="000000" w:themeColor="text1"/>
        </w:rPr>
        <w:t>Zvauya</w:t>
      </w:r>
      <w:proofErr w:type="spellEnd"/>
      <w:r>
        <w:rPr>
          <w:color w:val="000000" w:themeColor="text1"/>
        </w:rPr>
        <w:t xml:space="preserve"> </w:t>
      </w:r>
      <w:r>
        <w:rPr>
          <w:i/>
          <w:color w:val="000000" w:themeColor="text1"/>
        </w:rPr>
        <w:t>et al</w:t>
      </w:r>
      <w:r>
        <w:rPr>
          <w:color w:val="000000" w:themeColor="text1"/>
        </w:rPr>
        <w:t>., 1997</w:t>
      </w:r>
      <w:r>
        <w:rPr>
          <w:color w:val="000000" w:themeColor="text1"/>
          <w:lang w:val="en-US"/>
        </w:rPr>
        <w:t xml:space="preserve">) and </w:t>
      </w:r>
      <w:r>
        <w:rPr>
          <w:rStyle w:val="Strong"/>
          <w:b w:val="0"/>
          <w:bCs w:val="0"/>
          <w:color w:val="000000" w:themeColor="text1"/>
        </w:rPr>
        <w:t>Bushera (Uganda)</w:t>
      </w:r>
      <w:r>
        <w:rPr>
          <w:rStyle w:val="apple-converted-space"/>
          <w:b/>
          <w:bCs/>
          <w:color w:val="000000" w:themeColor="text1"/>
        </w:rPr>
        <w:t> </w:t>
      </w:r>
      <w:r>
        <w:rPr>
          <w:rStyle w:val="apple-converted-space"/>
          <w:color w:val="000000" w:themeColor="text1"/>
          <w:lang w:val="en-US"/>
        </w:rPr>
        <w:t>(</w:t>
      </w:r>
      <w:r>
        <w:rPr>
          <w:color w:val="000000" w:themeColor="text1"/>
        </w:rPr>
        <w:t xml:space="preserve">Muyanja </w:t>
      </w:r>
      <w:r>
        <w:rPr>
          <w:i/>
          <w:color w:val="000000" w:themeColor="text1"/>
        </w:rPr>
        <w:t>et al</w:t>
      </w:r>
      <w:r>
        <w:rPr>
          <w:color w:val="000000" w:themeColor="text1"/>
        </w:rPr>
        <w:t>., 2003</w:t>
      </w:r>
      <w:r>
        <w:rPr>
          <w:color w:val="000000" w:themeColor="text1"/>
          <w:lang w:val="en-US"/>
        </w:rPr>
        <w:t>).</w:t>
      </w:r>
      <w:r>
        <w:rPr>
          <w:bCs/>
          <w:color w:val="000000" w:themeColor="text1"/>
        </w:rPr>
        <w:t xml:space="preserve"> Comparative analysis of Cereal- and millet-based </w:t>
      </w:r>
      <w:r>
        <w:rPr>
          <w:bCs/>
          <w:color w:val="000000" w:themeColor="text1"/>
          <w:lang w:val="en-US"/>
        </w:rPr>
        <w:t xml:space="preserve">Traditional </w:t>
      </w:r>
      <w:r>
        <w:rPr>
          <w:bCs/>
          <w:color w:val="000000" w:themeColor="text1"/>
        </w:rPr>
        <w:t>drinks is given in Table-3.</w:t>
      </w:r>
    </w:p>
    <w:p w14:paraId="5D723207" w14:textId="77777777" w:rsidR="009E78C8" w:rsidRDefault="00000000">
      <w:pPr>
        <w:spacing w:line="360" w:lineRule="auto"/>
        <w:jc w:val="both"/>
        <w:rPr>
          <w:color w:val="000000" w:themeColor="text1"/>
        </w:rPr>
      </w:pPr>
      <w:r>
        <w:rPr>
          <w:color w:val="000000" w:themeColor="text1"/>
        </w:rPr>
        <w:t xml:space="preserve">Ogi (Nigeria) is a soft, fermented porridge made from maize, millet, or sorghum, commonly used as a weaning food. The fermentation process with Lactobacillus plantarum enhances its protein digestibility, making it suitable for infant nutrition. It has a smooth texture and tangy taste, but a short shelf life unless refrigerated. It is culturally important in Nigerian households and is usually prepared fresh. (Molin </w:t>
      </w:r>
      <w:r>
        <w:rPr>
          <w:i/>
          <w:color w:val="000000" w:themeColor="text1"/>
        </w:rPr>
        <w:t>et al</w:t>
      </w:r>
      <w:r>
        <w:rPr>
          <w:color w:val="000000" w:themeColor="text1"/>
        </w:rPr>
        <w:t xml:space="preserve">., 2003). </w:t>
      </w:r>
    </w:p>
    <w:p w14:paraId="685D490B" w14:textId="77777777" w:rsidR="009E78C8" w:rsidRDefault="00000000">
      <w:pPr>
        <w:spacing w:line="360" w:lineRule="auto"/>
        <w:jc w:val="both"/>
        <w:rPr>
          <w:color w:val="000000" w:themeColor="text1"/>
        </w:rPr>
      </w:pPr>
      <w:proofErr w:type="spellStart"/>
      <w:r>
        <w:rPr>
          <w:color w:val="000000" w:themeColor="text1"/>
        </w:rPr>
        <w:t>Togwa</w:t>
      </w:r>
      <w:proofErr w:type="spellEnd"/>
      <w:r>
        <w:rPr>
          <w:color w:val="000000" w:themeColor="text1"/>
        </w:rPr>
        <w:t xml:space="preserve"> (Tanzania) is a porridge-like beverage made from cereals or cassava, naturally fermented with lactic acid bacteria and yeasts. It is a staple in rural diets and is appreciated for its contribution to child nutrition and digestive health. </w:t>
      </w:r>
      <w:proofErr w:type="spellStart"/>
      <w:r>
        <w:rPr>
          <w:color w:val="000000" w:themeColor="text1"/>
        </w:rPr>
        <w:t>Togwa</w:t>
      </w:r>
      <w:proofErr w:type="spellEnd"/>
      <w:r>
        <w:rPr>
          <w:color w:val="000000" w:themeColor="text1"/>
        </w:rPr>
        <w:t xml:space="preserve"> has a </w:t>
      </w:r>
      <w:r>
        <w:rPr>
          <w:color w:val="000000" w:themeColor="text1"/>
        </w:rPr>
        <w:lastRenderedPageBreak/>
        <w:t xml:space="preserve">moderate shelf life and is often consumed as a functional beverage. (Lorri &amp; Svanberg, 1995). </w:t>
      </w:r>
    </w:p>
    <w:p w14:paraId="5F73C022" w14:textId="77777777" w:rsidR="009E78C8" w:rsidRDefault="00000000">
      <w:pPr>
        <w:spacing w:line="360" w:lineRule="auto"/>
        <w:jc w:val="both"/>
        <w:rPr>
          <w:color w:val="000000" w:themeColor="text1"/>
        </w:rPr>
      </w:pPr>
      <w:proofErr w:type="spellStart"/>
      <w:r>
        <w:rPr>
          <w:color w:val="000000" w:themeColor="text1"/>
        </w:rPr>
        <w:t>ProViva</w:t>
      </w:r>
      <w:proofErr w:type="spellEnd"/>
      <w:r>
        <w:rPr>
          <w:color w:val="000000" w:themeColor="text1"/>
        </w:rPr>
        <w:t xml:space="preserve"> (Sweden) is a commercially produced oat-based probiotic drink containing L. plantarum 299v. It is often </w:t>
      </w:r>
      <w:proofErr w:type="spellStart"/>
      <w:r>
        <w:rPr>
          <w:color w:val="000000" w:themeColor="text1"/>
        </w:rPr>
        <w:t>flavored</w:t>
      </w:r>
      <w:proofErr w:type="spellEnd"/>
      <w:r>
        <w:rPr>
          <w:color w:val="000000" w:themeColor="text1"/>
        </w:rPr>
        <w:t xml:space="preserve"> with fruit juices and is marketed for digestive wellness. With a long shelf life due to industrial processing, </w:t>
      </w:r>
      <w:proofErr w:type="spellStart"/>
      <w:r>
        <w:rPr>
          <w:color w:val="000000" w:themeColor="text1"/>
        </w:rPr>
        <w:t>ProViva</w:t>
      </w:r>
      <w:proofErr w:type="spellEnd"/>
      <w:r>
        <w:rPr>
          <w:color w:val="000000" w:themeColor="text1"/>
        </w:rPr>
        <w:t xml:space="preserve"> stands out as a modern, gut-friendly product using oats—a non-traditional fermentation base. (Molin </w:t>
      </w:r>
      <w:r>
        <w:rPr>
          <w:i/>
          <w:color w:val="000000" w:themeColor="text1"/>
        </w:rPr>
        <w:t>et al</w:t>
      </w:r>
      <w:r>
        <w:rPr>
          <w:color w:val="000000" w:themeColor="text1"/>
        </w:rPr>
        <w:t xml:space="preserve">., 2003). </w:t>
      </w:r>
    </w:p>
    <w:p w14:paraId="66A1F29E" w14:textId="77777777" w:rsidR="009E78C8" w:rsidRDefault="00000000">
      <w:pPr>
        <w:spacing w:line="360" w:lineRule="auto"/>
        <w:jc w:val="both"/>
        <w:rPr>
          <w:color w:val="000000" w:themeColor="text1"/>
        </w:rPr>
      </w:pPr>
      <w:r>
        <w:rPr>
          <w:color w:val="000000" w:themeColor="text1"/>
        </w:rPr>
        <w:t xml:space="preserve">Boza (Turkey) is a thick, sweet-sour drink made from millet, maize, or wheat, fermented by lactic acid bacteria and yeasts. It is slightly alcoholic and nutrient-rich, traditionally consumed in the winter for its warming properties. Boza reflects regional variations and has deep cultural roots in Turkey and </w:t>
      </w:r>
      <w:proofErr w:type="spellStart"/>
      <w:r>
        <w:rPr>
          <w:color w:val="000000" w:themeColor="text1"/>
        </w:rPr>
        <w:t>neighboring</w:t>
      </w:r>
      <w:proofErr w:type="spellEnd"/>
      <w:r>
        <w:rPr>
          <w:color w:val="000000" w:themeColor="text1"/>
        </w:rPr>
        <w:t xml:space="preserve"> regions (Arici &amp; </w:t>
      </w:r>
      <w:proofErr w:type="spellStart"/>
      <w:r>
        <w:rPr>
          <w:color w:val="000000" w:themeColor="text1"/>
        </w:rPr>
        <w:t>Daglioglu</w:t>
      </w:r>
      <w:proofErr w:type="spellEnd"/>
      <w:r>
        <w:rPr>
          <w:color w:val="000000" w:themeColor="text1"/>
        </w:rPr>
        <w:t>, 2002).</w:t>
      </w:r>
    </w:p>
    <w:p w14:paraId="1FF7E3DC" w14:textId="77777777" w:rsidR="009E78C8" w:rsidRDefault="00000000">
      <w:pPr>
        <w:spacing w:line="360" w:lineRule="auto"/>
        <w:jc w:val="both"/>
        <w:rPr>
          <w:color w:val="000000" w:themeColor="text1"/>
        </w:rPr>
      </w:pPr>
      <w:r>
        <w:rPr>
          <w:color w:val="000000" w:themeColor="text1"/>
        </w:rPr>
        <w:t xml:space="preserve"> Pito (West Africa) is a mildly alcoholic beverage made from fermented sorghum, commonly consumed in Nigeria and Ghana during social gatherings and ceremonies. Despite its rich cultural value, its shelf life is short and its alcohol content makes it unsuitable for children. It is often brewed locally and consumed </w:t>
      </w:r>
      <w:proofErr w:type="gramStart"/>
      <w:r>
        <w:rPr>
          <w:color w:val="000000" w:themeColor="text1"/>
        </w:rPr>
        <w:t>fresh(</w:t>
      </w:r>
      <w:proofErr w:type="gramEnd"/>
      <w:r>
        <w:rPr>
          <w:color w:val="000000" w:themeColor="text1"/>
        </w:rPr>
        <w:t xml:space="preserve">Kolawole </w:t>
      </w:r>
      <w:r>
        <w:rPr>
          <w:i/>
          <w:color w:val="000000" w:themeColor="text1"/>
        </w:rPr>
        <w:t>et al</w:t>
      </w:r>
      <w:r>
        <w:rPr>
          <w:color w:val="000000" w:themeColor="text1"/>
        </w:rPr>
        <w:t xml:space="preserve">., 2007). </w:t>
      </w:r>
    </w:p>
    <w:p w14:paraId="022CFDFE" w14:textId="77777777" w:rsidR="009E78C8" w:rsidRDefault="00000000">
      <w:pPr>
        <w:spacing w:line="360" w:lineRule="auto"/>
        <w:jc w:val="both"/>
        <w:rPr>
          <w:color w:val="000000" w:themeColor="text1"/>
        </w:rPr>
      </w:pPr>
      <w:proofErr w:type="spellStart"/>
      <w:r>
        <w:rPr>
          <w:color w:val="000000" w:themeColor="text1"/>
        </w:rPr>
        <w:t>Obiolo</w:t>
      </w:r>
      <w:proofErr w:type="spellEnd"/>
      <w:r>
        <w:rPr>
          <w:color w:val="000000" w:themeColor="text1"/>
        </w:rPr>
        <w:t xml:space="preserve"> (Nigeria) is a non-alcoholic, smooth millet or sorghum-based drink, enriched with probiotics through traditional fermentation. It is valued for its mild taste and health benefits, especially in improving gut health and child nutrition. </w:t>
      </w:r>
      <w:proofErr w:type="spellStart"/>
      <w:r>
        <w:rPr>
          <w:color w:val="000000" w:themeColor="text1"/>
        </w:rPr>
        <w:t>Obiolo</w:t>
      </w:r>
      <w:proofErr w:type="spellEnd"/>
      <w:r>
        <w:rPr>
          <w:color w:val="000000" w:themeColor="text1"/>
        </w:rPr>
        <w:t xml:space="preserve"> is commonly used in homes and has a relatively short shelf life (</w:t>
      </w:r>
      <w:proofErr w:type="spellStart"/>
      <w:r>
        <w:rPr>
          <w:color w:val="000000" w:themeColor="text1"/>
        </w:rPr>
        <w:t>Ukwuru</w:t>
      </w:r>
      <w:proofErr w:type="spellEnd"/>
      <w:r>
        <w:rPr>
          <w:color w:val="000000" w:themeColor="text1"/>
        </w:rPr>
        <w:t xml:space="preserve"> &amp; </w:t>
      </w:r>
      <w:proofErr w:type="spellStart"/>
      <w:r>
        <w:rPr>
          <w:color w:val="000000" w:themeColor="text1"/>
        </w:rPr>
        <w:t>Ohaegbu</w:t>
      </w:r>
      <w:proofErr w:type="spellEnd"/>
      <w:r>
        <w:rPr>
          <w:color w:val="000000" w:themeColor="text1"/>
        </w:rPr>
        <w:t xml:space="preserve">, 2018). </w:t>
      </w:r>
      <w:proofErr w:type="spellStart"/>
      <w:r>
        <w:rPr>
          <w:color w:val="000000" w:themeColor="text1"/>
        </w:rPr>
        <w:t>Burukutu</w:t>
      </w:r>
      <w:proofErr w:type="spellEnd"/>
      <w:r>
        <w:rPr>
          <w:color w:val="000000" w:themeColor="text1"/>
        </w:rPr>
        <w:t xml:space="preserve"> (Nigeria, Benin, Ghana) is an alcoholic beverage made from guinea corn, known for its sour, vinegar-like taste and probiotic richness. It plays a key role in adult social events and ceremonies, but its alcohol content and perishability limit its broader use. It is traditionally brewed and consumed within a short period (Ekundayo </w:t>
      </w:r>
      <w:r>
        <w:rPr>
          <w:i/>
          <w:color w:val="000000" w:themeColor="text1"/>
        </w:rPr>
        <w:t>et al</w:t>
      </w:r>
      <w:r>
        <w:rPr>
          <w:color w:val="000000" w:themeColor="text1"/>
        </w:rPr>
        <w:t>., 1969).</w:t>
      </w:r>
    </w:p>
    <w:p w14:paraId="2F51D3EC" w14:textId="77777777" w:rsidR="009E78C8" w:rsidRDefault="00000000">
      <w:pPr>
        <w:spacing w:before="100" w:beforeAutospacing="1" w:after="100" w:afterAutospacing="1" w:line="360" w:lineRule="auto"/>
        <w:jc w:val="both"/>
        <w:rPr>
          <w:color w:val="000000" w:themeColor="text1"/>
        </w:rPr>
      </w:pPr>
      <w:r>
        <w:rPr>
          <w:color w:val="000000" w:themeColor="text1"/>
        </w:rPr>
        <w:t xml:space="preserve">Kunu-Zaki (Nigeria) is a sweet-sour, non-alcoholic millet-based drink consumed by both children and adults. It is used as a weaning food and is also a popular street refreshment. With moderate shelf life and high acceptability, it supports hydration and nutritional needs in warm climates (Adeyemi &amp; Umar, 1994). </w:t>
      </w:r>
    </w:p>
    <w:p w14:paraId="4C90188D" w14:textId="77777777" w:rsidR="009E78C8" w:rsidRDefault="00000000">
      <w:pPr>
        <w:spacing w:before="100" w:beforeAutospacing="1" w:after="100" w:afterAutospacing="1" w:line="360" w:lineRule="auto"/>
        <w:jc w:val="both"/>
        <w:rPr>
          <w:color w:val="000000" w:themeColor="text1"/>
        </w:rPr>
      </w:pPr>
      <w:proofErr w:type="spellStart"/>
      <w:r>
        <w:rPr>
          <w:color w:val="000000" w:themeColor="text1"/>
        </w:rPr>
        <w:t>Kishk</w:t>
      </w:r>
      <w:proofErr w:type="spellEnd"/>
      <w:r>
        <w:rPr>
          <w:color w:val="000000" w:themeColor="text1"/>
        </w:rPr>
        <w:t xml:space="preserve"> (Middle East, Europe) is a dried fermented blend of wheat and yogurt, rich in B vitamins and minerals. It is shelf-stable and can be stored for long periods, making it </w:t>
      </w:r>
      <w:r>
        <w:rPr>
          <w:color w:val="000000" w:themeColor="text1"/>
        </w:rPr>
        <w:lastRenderedPageBreak/>
        <w:t xml:space="preserve">ideal for regions with harsh climates. </w:t>
      </w:r>
      <w:proofErr w:type="spellStart"/>
      <w:r>
        <w:rPr>
          <w:color w:val="000000" w:themeColor="text1"/>
        </w:rPr>
        <w:t>Kishk</w:t>
      </w:r>
      <w:proofErr w:type="spellEnd"/>
      <w:r>
        <w:rPr>
          <w:color w:val="000000" w:themeColor="text1"/>
        </w:rPr>
        <w:t xml:space="preserve"> is often rehydrated into soups and porridges and serves as a nutritional </w:t>
      </w:r>
      <w:proofErr w:type="gramStart"/>
      <w:r>
        <w:rPr>
          <w:color w:val="000000" w:themeColor="text1"/>
        </w:rPr>
        <w:t>supplement(</w:t>
      </w:r>
      <w:proofErr w:type="gramEnd"/>
      <w:r>
        <w:rPr>
          <w:color w:val="000000" w:themeColor="text1"/>
        </w:rPr>
        <w:t>Abd-</w:t>
      </w:r>
      <w:proofErr w:type="spellStart"/>
      <w:r>
        <w:rPr>
          <w:color w:val="000000" w:themeColor="text1"/>
        </w:rPr>
        <w:t>el</w:t>
      </w:r>
      <w:proofErr w:type="spellEnd"/>
      <w:r>
        <w:rPr>
          <w:color w:val="000000" w:themeColor="text1"/>
        </w:rPr>
        <w:t xml:space="preserve">-Malek &amp; </w:t>
      </w:r>
      <w:proofErr w:type="spellStart"/>
      <w:r>
        <w:rPr>
          <w:color w:val="000000" w:themeColor="text1"/>
        </w:rPr>
        <w:t>Demerdash</w:t>
      </w:r>
      <w:proofErr w:type="spellEnd"/>
      <w:r>
        <w:rPr>
          <w:color w:val="000000" w:themeColor="text1"/>
        </w:rPr>
        <w:t xml:space="preserve">, 1993). Tarhana (Greece, Turkey) is a dried mixture of fermented wheat, yogurt, and vegetables, typically rehydrated and used in soups. Its drying process extends shelf life significantly, combining fermentation with </w:t>
      </w:r>
      <w:proofErr w:type="gramStart"/>
      <w:r>
        <w:rPr>
          <w:color w:val="000000" w:themeColor="text1"/>
        </w:rPr>
        <w:t>preservation</w:t>
      </w:r>
      <w:r>
        <w:rPr>
          <w:rStyle w:val="apple-converted-space"/>
          <w:color w:val="000000" w:themeColor="text1"/>
        </w:rPr>
        <w:t>(</w:t>
      </w:r>
      <w:proofErr w:type="gramEnd"/>
      <w:r>
        <w:rPr>
          <w:color w:val="000000" w:themeColor="text1"/>
        </w:rPr>
        <w:t xml:space="preserve">Campbell-Platt </w:t>
      </w:r>
      <w:r>
        <w:rPr>
          <w:i/>
          <w:color w:val="000000" w:themeColor="text1"/>
        </w:rPr>
        <w:t>et al</w:t>
      </w:r>
      <w:r>
        <w:rPr>
          <w:color w:val="000000" w:themeColor="text1"/>
        </w:rPr>
        <w:t>., 1994</w:t>
      </w:r>
      <w:r>
        <w:rPr>
          <w:color w:val="000000" w:themeColor="text1"/>
          <w:lang w:val="en-US"/>
        </w:rPr>
        <w:t>).</w:t>
      </w:r>
    </w:p>
    <w:p w14:paraId="1318B931" w14:textId="77777777" w:rsidR="009E78C8" w:rsidRDefault="00000000">
      <w:pPr>
        <w:spacing w:before="100" w:beforeAutospacing="1" w:after="100" w:afterAutospacing="1" w:line="360" w:lineRule="auto"/>
        <w:jc w:val="both"/>
        <w:rPr>
          <w:color w:val="000000" w:themeColor="text1"/>
        </w:rPr>
      </w:pPr>
      <w:r>
        <w:rPr>
          <w:color w:val="000000" w:themeColor="text1"/>
        </w:rPr>
        <w:t>Sake (Japan, China) is a traditional rice wine made using Aspergillus oryzae, lactic acid bacteria, and yeasts. It undergoes a complex fermentation and holds ceremonial importance in East Asian cultures. As an alcoholic beverage, it is not suitable for all age groups but is valued for its craftsmanship and cultural depth. (</w:t>
      </w:r>
      <w:proofErr w:type="spellStart"/>
      <w:r>
        <w:rPr>
          <w:color w:val="000000" w:themeColor="text1"/>
        </w:rPr>
        <w:t>Lotong</w:t>
      </w:r>
      <w:proofErr w:type="spellEnd"/>
      <w:r>
        <w:rPr>
          <w:color w:val="000000" w:themeColor="text1"/>
        </w:rPr>
        <w:t xml:space="preserve"> </w:t>
      </w:r>
      <w:r>
        <w:rPr>
          <w:i/>
          <w:color w:val="000000" w:themeColor="text1"/>
        </w:rPr>
        <w:t>et al</w:t>
      </w:r>
      <w:r>
        <w:rPr>
          <w:color w:val="000000" w:themeColor="text1"/>
        </w:rPr>
        <w:t>., 1998).</w:t>
      </w:r>
    </w:p>
    <w:p w14:paraId="5C315809" w14:textId="77777777" w:rsidR="009E78C8" w:rsidRDefault="00000000">
      <w:pPr>
        <w:spacing w:line="360" w:lineRule="auto"/>
        <w:jc w:val="both"/>
        <w:rPr>
          <w:color w:val="000000" w:themeColor="text1"/>
        </w:rPr>
      </w:pPr>
      <w:r>
        <w:rPr>
          <w:color w:val="000000" w:themeColor="text1"/>
        </w:rPr>
        <w:t xml:space="preserve">Chicha (South America) is a mildly alcoholic corn drink made using a traditional method that involves chewing or mashing maize to begin fermentation. It contains probiotic microorganisms and is consumed during rituals and communal gatherings. Chicha reflects indigenous knowledge and serves as a functional, social </w:t>
      </w:r>
      <w:proofErr w:type="gramStart"/>
      <w:r>
        <w:rPr>
          <w:color w:val="000000" w:themeColor="text1"/>
        </w:rPr>
        <w:t>drink(</w:t>
      </w:r>
      <w:proofErr w:type="gramEnd"/>
      <w:r>
        <w:rPr>
          <w:color w:val="000000" w:themeColor="text1"/>
        </w:rPr>
        <w:t xml:space="preserve">Escobar </w:t>
      </w:r>
      <w:r>
        <w:rPr>
          <w:i/>
          <w:iCs/>
          <w:color w:val="000000" w:themeColor="text1"/>
        </w:rPr>
        <w:t>et al</w:t>
      </w:r>
      <w:r>
        <w:rPr>
          <w:color w:val="000000" w:themeColor="text1"/>
        </w:rPr>
        <w:t xml:space="preserve">., 1993). </w:t>
      </w:r>
    </w:p>
    <w:p w14:paraId="4C905EAF" w14:textId="77777777" w:rsidR="009E78C8" w:rsidRDefault="00000000">
      <w:pPr>
        <w:spacing w:line="360" w:lineRule="auto"/>
        <w:jc w:val="both"/>
        <w:rPr>
          <w:color w:val="000000" w:themeColor="text1"/>
        </w:rPr>
      </w:pPr>
      <w:r>
        <w:rPr>
          <w:color w:val="000000" w:themeColor="text1"/>
        </w:rPr>
        <w:t xml:space="preserve">Mahewu (Africa, Arabian Gulf) is a fermented cornmeal drink, non-alcoholic and slightly acidic, made with lactic acid bacteria. It is consumed as a weaning food or energy drink and is particularly refreshing in hot climates. Its shelf life is short unless refrigerated, but it is rich in </w:t>
      </w:r>
      <w:proofErr w:type="gramStart"/>
      <w:r>
        <w:rPr>
          <w:color w:val="000000" w:themeColor="text1"/>
        </w:rPr>
        <w:t>probiotics(</w:t>
      </w:r>
      <w:proofErr w:type="spellStart"/>
      <w:proofErr w:type="gramEnd"/>
      <w:r>
        <w:rPr>
          <w:color w:val="000000" w:themeColor="text1"/>
        </w:rPr>
        <w:t>Odunfa</w:t>
      </w:r>
      <w:proofErr w:type="spellEnd"/>
      <w:r>
        <w:rPr>
          <w:color w:val="000000" w:themeColor="text1"/>
        </w:rPr>
        <w:t xml:space="preserve"> </w:t>
      </w:r>
      <w:r>
        <w:rPr>
          <w:i/>
          <w:color w:val="000000" w:themeColor="text1"/>
        </w:rPr>
        <w:t>et al</w:t>
      </w:r>
      <w:r>
        <w:rPr>
          <w:color w:val="000000" w:themeColor="text1"/>
        </w:rPr>
        <w:t xml:space="preserve">., 2001). </w:t>
      </w:r>
    </w:p>
    <w:p w14:paraId="53F2E1E2" w14:textId="77777777" w:rsidR="009E78C8" w:rsidRDefault="00000000">
      <w:pPr>
        <w:spacing w:line="360" w:lineRule="auto"/>
        <w:jc w:val="both"/>
        <w:rPr>
          <w:color w:val="000000" w:themeColor="text1"/>
        </w:rPr>
      </w:pPr>
      <w:r>
        <w:rPr>
          <w:color w:val="000000" w:themeColor="text1"/>
        </w:rPr>
        <w:t xml:space="preserve">Bouza (Egypt, Turkey, Eastern Europe) is one of the oldest known fermented drinks, made from malted wheat. It is tangy and mildly alcoholic, often prepared at home using traditional methods. Bouza has historical importance and is considered a cultural heritage drink with moderate shelf stability (Morcos </w:t>
      </w:r>
      <w:r>
        <w:rPr>
          <w:i/>
          <w:color w:val="000000" w:themeColor="text1"/>
        </w:rPr>
        <w:t>et al</w:t>
      </w:r>
      <w:r>
        <w:rPr>
          <w:color w:val="000000" w:themeColor="text1"/>
        </w:rPr>
        <w:t>., 1973).</w:t>
      </w:r>
    </w:p>
    <w:p w14:paraId="30838503" w14:textId="77777777" w:rsidR="009E78C8" w:rsidRDefault="00000000">
      <w:pPr>
        <w:spacing w:line="360" w:lineRule="auto"/>
        <w:jc w:val="both"/>
        <w:rPr>
          <w:color w:val="000000" w:themeColor="text1"/>
        </w:rPr>
      </w:pPr>
      <w:r>
        <w:rPr>
          <w:color w:val="000000" w:themeColor="text1"/>
        </w:rPr>
        <w:t xml:space="preserve">Mangisi (Africa) is a millet-based fermented drink used both in weaning and celebrations. It has a mild alcohol content and aids digestion through its probiotic content. Mangisi is seasonally produced and consumed fresh, making it a versatile yet perishable </w:t>
      </w:r>
      <w:proofErr w:type="gramStart"/>
      <w:r>
        <w:rPr>
          <w:color w:val="000000" w:themeColor="text1"/>
        </w:rPr>
        <w:t>drink(</w:t>
      </w:r>
      <w:proofErr w:type="spellStart"/>
      <w:proofErr w:type="gramEnd"/>
      <w:r>
        <w:rPr>
          <w:color w:val="000000" w:themeColor="text1"/>
        </w:rPr>
        <w:t>Zvauya</w:t>
      </w:r>
      <w:proofErr w:type="spellEnd"/>
      <w:r>
        <w:rPr>
          <w:color w:val="000000" w:themeColor="text1"/>
        </w:rPr>
        <w:t xml:space="preserve"> </w:t>
      </w:r>
      <w:r>
        <w:rPr>
          <w:i/>
          <w:iCs/>
          <w:color w:val="000000" w:themeColor="text1"/>
        </w:rPr>
        <w:t>et al</w:t>
      </w:r>
      <w:r>
        <w:rPr>
          <w:color w:val="000000" w:themeColor="text1"/>
        </w:rPr>
        <w:t xml:space="preserve">., 1997). </w:t>
      </w:r>
    </w:p>
    <w:p w14:paraId="3AC2B9A3" w14:textId="77777777" w:rsidR="009E78C8" w:rsidRDefault="00000000">
      <w:pPr>
        <w:spacing w:line="360" w:lineRule="auto"/>
        <w:jc w:val="both"/>
        <w:rPr>
          <w:color w:val="000000" w:themeColor="text1"/>
        </w:rPr>
      </w:pPr>
      <w:r>
        <w:rPr>
          <w:color w:val="000000" w:themeColor="text1"/>
        </w:rPr>
        <w:t xml:space="preserve">Bushera (Uganda) is a sour-tasting, fermented drink made from millet or sorghum, traditionally prepared at home. It is high in probiotics and commonly consumed by children and adults alike. Bushera supports gut health and is integral to Ugandan food culture, though its shelf life is </w:t>
      </w:r>
      <w:proofErr w:type="gramStart"/>
      <w:r>
        <w:rPr>
          <w:color w:val="000000" w:themeColor="text1"/>
        </w:rPr>
        <w:t>limited(</w:t>
      </w:r>
      <w:proofErr w:type="gramEnd"/>
      <w:r>
        <w:rPr>
          <w:color w:val="000000" w:themeColor="text1"/>
        </w:rPr>
        <w:t xml:space="preserve">Muyanja </w:t>
      </w:r>
      <w:r>
        <w:rPr>
          <w:i/>
          <w:iCs/>
          <w:color w:val="000000" w:themeColor="text1"/>
        </w:rPr>
        <w:t>et al</w:t>
      </w:r>
      <w:r>
        <w:rPr>
          <w:color w:val="000000" w:themeColor="text1"/>
        </w:rPr>
        <w:t>., 2003).</w:t>
      </w:r>
    </w:p>
    <w:p w14:paraId="688432B2" w14:textId="77777777" w:rsidR="009E78C8" w:rsidRDefault="009E78C8">
      <w:pPr>
        <w:spacing w:before="100" w:beforeAutospacing="1" w:after="100" w:afterAutospacing="1" w:line="360" w:lineRule="auto"/>
        <w:jc w:val="both"/>
        <w:rPr>
          <w:color w:val="000000" w:themeColor="text1"/>
        </w:rPr>
      </w:pPr>
    </w:p>
    <w:p w14:paraId="0D317222" w14:textId="77777777" w:rsidR="009E78C8" w:rsidRDefault="00000000">
      <w:pPr>
        <w:spacing w:before="100" w:beforeAutospacing="1" w:line="360" w:lineRule="auto"/>
        <w:jc w:val="both"/>
        <w:rPr>
          <w:color w:val="000000" w:themeColor="text1"/>
        </w:rPr>
      </w:pPr>
      <w:r>
        <w:rPr>
          <w:b/>
          <w:bCs/>
          <w:color w:val="000000" w:themeColor="text1"/>
        </w:rPr>
        <w:lastRenderedPageBreak/>
        <w:t>Traditional Cereal and Millet-Based Probiotic Drinks from India</w:t>
      </w:r>
    </w:p>
    <w:p w14:paraId="56174F9F" w14:textId="77777777" w:rsidR="009E78C8" w:rsidRDefault="00000000">
      <w:pPr>
        <w:pStyle w:val="NormalWeb"/>
        <w:spacing w:line="360" w:lineRule="auto"/>
        <w:jc w:val="both"/>
        <w:rPr>
          <w:color w:val="000000" w:themeColor="text1"/>
        </w:rPr>
      </w:pPr>
      <w:r>
        <w:rPr>
          <w:color w:val="000000" w:themeColor="text1"/>
          <w:lang w:val="en-IN"/>
        </w:rPr>
        <w:t xml:space="preserve"> </w:t>
      </w:r>
      <w:r>
        <w:rPr>
          <w:color w:val="000000" w:themeColor="text1"/>
        </w:rPr>
        <w:t>India, with its rich cultural diversity and deep-rooted traditions, is home to a wide variety of indigenous fermented beverages. These drinks are region-specific, often prepared using local grains and traditional starter cultures, and play important roles in community life and nutrition. Notable examples of cereal fermented drinks from India include: Rabadi (Pintu &amp; Verma, 2019), Haria (Ghosh</w:t>
      </w:r>
      <w:r>
        <w:rPr>
          <w:rStyle w:val="apple-converted-space"/>
          <w:color w:val="000000" w:themeColor="text1"/>
        </w:rPr>
        <w:t> </w:t>
      </w:r>
      <w:r>
        <w:rPr>
          <w:rStyle w:val="Emphasis"/>
          <w:color w:val="000000" w:themeColor="text1"/>
        </w:rPr>
        <w:t>et al.</w:t>
      </w:r>
      <w:r>
        <w:rPr>
          <w:color w:val="000000" w:themeColor="text1"/>
        </w:rPr>
        <w:t>, 2014), Apong (Das</w:t>
      </w:r>
      <w:r>
        <w:rPr>
          <w:rStyle w:val="apple-converted-space"/>
          <w:color w:val="000000" w:themeColor="text1"/>
        </w:rPr>
        <w:t> </w:t>
      </w:r>
      <w:r>
        <w:rPr>
          <w:rStyle w:val="Emphasis"/>
          <w:color w:val="000000" w:themeColor="text1"/>
        </w:rPr>
        <w:t>et al.</w:t>
      </w:r>
      <w:r>
        <w:rPr>
          <w:color w:val="000000" w:themeColor="text1"/>
        </w:rPr>
        <w:t xml:space="preserve">, 2012), </w:t>
      </w:r>
      <w:proofErr w:type="spellStart"/>
      <w:r>
        <w:rPr>
          <w:color w:val="000000" w:themeColor="text1"/>
        </w:rPr>
        <w:t>Judima</w:t>
      </w:r>
      <w:proofErr w:type="spellEnd"/>
      <w:r>
        <w:rPr>
          <w:color w:val="000000" w:themeColor="text1"/>
        </w:rPr>
        <w:t xml:space="preserve"> (Chakrabarty</w:t>
      </w:r>
      <w:r>
        <w:rPr>
          <w:rStyle w:val="apple-converted-space"/>
          <w:color w:val="000000" w:themeColor="text1"/>
        </w:rPr>
        <w:t> </w:t>
      </w:r>
      <w:r>
        <w:rPr>
          <w:rStyle w:val="Emphasis"/>
          <w:color w:val="000000" w:themeColor="text1"/>
        </w:rPr>
        <w:t>et al.</w:t>
      </w:r>
      <w:r>
        <w:rPr>
          <w:color w:val="000000" w:themeColor="text1"/>
        </w:rPr>
        <w:t xml:space="preserve">, 2014), </w:t>
      </w:r>
      <w:proofErr w:type="spellStart"/>
      <w:r>
        <w:rPr>
          <w:color w:val="000000" w:themeColor="text1"/>
        </w:rPr>
        <w:t>Zutho</w:t>
      </w:r>
      <w:proofErr w:type="spellEnd"/>
      <w:r>
        <w:rPr>
          <w:color w:val="000000" w:themeColor="text1"/>
        </w:rPr>
        <w:t>(Das</w:t>
      </w:r>
      <w:r>
        <w:rPr>
          <w:rStyle w:val="apple-converted-space"/>
          <w:color w:val="000000" w:themeColor="text1"/>
        </w:rPr>
        <w:t> </w:t>
      </w:r>
      <w:r>
        <w:rPr>
          <w:rStyle w:val="Emphasis"/>
          <w:color w:val="000000" w:themeColor="text1"/>
        </w:rPr>
        <w:t>et al.</w:t>
      </w:r>
      <w:r>
        <w:rPr>
          <w:color w:val="000000" w:themeColor="text1"/>
        </w:rPr>
        <w:t>, 2012), Rice Jann (Roy</w:t>
      </w:r>
      <w:r>
        <w:rPr>
          <w:rStyle w:val="apple-converted-space"/>
          <w:color w:val="000000" w:themeColor="text1"/>
        </w:rPr>
        <w:t> </w:t>
      </w:r>
      <w:r>
        <w:rPr>
          <w:rStyle w:val="Emphasis"/>
          <w:color w:val="000000" w:themeColor="text1"/>
        </w:rPr>
        <w:t>et al.</w:t>
      </w:r>
      <w:r>
        <w:rPr>
          <w:color w:val="000000" w:themeColor="text1"/>
        </w:rPr>
        <w:t xml:space="preserve">, 2004), Kodo ka </w:t>
      </w:r>
      <w:proofErr w:type="spellStart"/>
      <w:r>
        <w:rPr>
          <w:color w:val="000000" w:themeColor="text1"/>
        </w:rPr>
        <w:t>Jaanr</w:t>
      </w:r>
      <w:proofErr w:type="spellEnd"/>
      <w:r>
        <w:rPr>
          <w:color w:val="000000" w:themeColor="text1"/>
        </w:rPr>
        <w:t xml:space="preserve"> (Thapa &amp; Tamang, 2004), Sur/Sura (Navdeep</w:t>
      </w:r>
      <w:r>
        <w:rPr>
          <w:rStyle w:val="apple-converted-space"/>
          <w:color w:val="000000" w:themeColor="text1"/>
        </w:rPr>
        <w:t> </w:t>
      </w:r>
      <w:r>
        <w:rPr>
          <w:rStyle w:val="Emphasis"/>
          <w:color w:val="000000" w:themeColor="text1"/>
        </w:rPr>
        <w:t>et al.</w:t>
      </w:r>
      <w:r>
        <w:rPr>
          <w:color w:val="000000" w:themeColor="text1"/>
        </w:rPr>
        <w:t xml:space="preserve">, 2015), </w:t>
      </w:r>
      <w:proofErr w:type="spellStart"/>
      <w:r>
        <w:rPr>
          <w:color w:val="000000" w:themeColor="text1"/>
        </w:rPr>
        <w:t>Shhang</w:t>
      </w:r>
      <w:proofErr w:type="spellEnd"/>
      <w:r>
        <w:rPr>
          <w:color w:val="000000" w:themeColor="text1"/>
        </w:rPr>
        <w:t>/Ccharo-Kham (Shrivastava</w:t>
      </w:r>
      <w:r>
        <w:rPr>
          <w:rStyle w:val="apple-converted-space"/>
          <w:color w:val="000000" w:themeColor="text1"/>
        </w:rPr>
        <w:t> </w:t>
      </w:r>
      <w:r>
        <w:rPr>
          <w:rStyle w:val="Emphasis"/>
          <w:color w:val="000000" w:themeColor="text1"/>
        </w:rPr>
        <w:t>et al.</w:t>
      </w:r>
      <w:r>
        <w:rPr>
          <w:color w:val="000000" w:themeColor="text1"/>
        </w:rPr>
        <w:t xml:space="preserve">, 2012), </w:t>
      </w:r>
      <w:proofErr w:type="spellStart"/>
      <w:r>
        <w:rPr>
          <w:color w:val="000000" w:themeColor="text1"/>
        </w:rPr>
        <w:t>Bhaati</w:t>
      </w:r>
      <w:proofErr w:type="spellEnd"/>
      <w:r>
        <w:rPr>
          <w:color w:val="000000" w:themeColor="text1"/>
        </w:rPr>
        <w:t xml:space="preserve"> </w:t>
      </w:r>
      <w:proofErr w:type="spellStart"/>
      <w:r>
        <w:rPr>
          <w:color w:val="000000" w:themeColor="text1"/>
        </w:rPr>
        <w:t>Jaanr</w:t>
      </w:r>
      <w:proofErr w:type="spellEnd"/>
      <w:r>
        <w:rPr>
          <w:color w:val="000000" w:themeColor="text1"/>
        </w:rPr>
        <w:t xml:space="preserve"> (Tamang &amp; Thapa, 2006), </w:t>
      </w:r>
      <w:proofErr w:type="spellStart"/>
      <w:r>
        <w:rPr>
          <w:color w:val="000000" w:themeColor="text1"/>
        </w:rPr>
        <w:t>Raksi</w:t>
      </w:r>
      <w:proofErr w:type="spellEnd"/>
      <w:r>
        <w:rPr>
          <w:color w:val="000000" w:themeColor="text1"/>
        </w:rPr>
        <w:t xml:space="preserve"> (</w:t>
      </w:r>
      <w:proofErr w:type="spellStart"/>
      <w:r>
        <w:rPr>
          <w:color w:val="000000" w:themeColor="text1"/>
        </w:rPr>
        <w:t>Kozaki</w:t>
      </w:r>
      <w:proofErr w:type="spellEnd"/>
      <w:r>
        <w:rPr>
          <w:rStyle w:val="apple-converted-space"/>
          <w:color w:val="000000" w:themeColor="text1"/>
        </w:rPr>
        <w:t> </w:t>
      </w:r>
      <w:r>
        <w:rPr>
          <w:rStyle w:val="Emphasis"/>
          <w:color w:val="000000" w:themeColor="text1"/>
        </w:rPr>
        <w:t>et al.</w:t>
      </w:r>
      <w:r>
        <w:rPr>
          <w:color w:val="000000" w:themeColor="text1"/>
        </w:rPr>
        <w:t>, 2000), Tchang/</w:t>
      </w:r>
      <w:proofErr w:type="spellStart"/>
      <w:r>
        <w:rPr>
          <w:color w:val="000000" w:themeColor="text1"/>
        </w:rPr>
        <w:t>Jhar</w:t>
      </w:r>
      <w:proofErr w:type="spellEnd"/>
      <w:r>
        <w:rPr>
          <w:color w:val="000000" w:themeColor="text1"/>
        </w:rPr>
        <w:t xml:space="preserve"> (Sekar &amp; Mariappan, 2007), </w:t>
      </w:r>
      <w:proofErr w:type="spellStart"/>
      <w:r>
        <w:rPr>
          <w:color w:val="000000" w:themeColor="text1"/>
        </w:rPr>
        <w:t>Rokshi</w:t>
      </w:r>
      <w:proofErr w:type="spellEnd"/>
      <w:r>
        <w:rPr>
          <w:color w:val="000000" w:themeColor="text1"/>
        </w:rPr>
        <w:t xml:space="preserve"> (Sekar &amp; Mariappan, 2007), and Yu (Singh &amp; Singh, 2006).</w:t>
      </w:r>
    </w:p>
    <w:p w14:paraId="7D74AAC6" w14:textId="77777777" w:rsidR="009E78C8" w:rsidRDefault="00000000">
      <w:pPr>
        <w:spacing w:before="100" w:beforeAutospacing="1" w:after="100" w:afterAutospacing="1" w:line="360" w:lineRule="auto"/>
        <w:jc w:val="both"/>
        <w:rPr>
          <w:rStyle w:val="apple-converted-space"/>
          <w:color w:val="000000" w:themeColor="text1"/>
        </w:rPr>
      </w:pPr>
      <w:r>
        <w:rPr>
          <w:rStyle w:val="Strong"/>
          <w:b w:val="0"/>
          <w:bCs w:val="0"/>
          <w:color w:val="000000" w:themeColor="text1"/>
        </w:rPr>
        <w:t>Rabadi (Northwestern India – Rajasthan, Haryana, Punjab)</w:t>
      </w:r>
      <w:r>
        <w:rPr>
          <w:rStyle w:val="apple-converted-space"/>
          <w:color w:val="000000" w:themeColor="text1"/>
        </w:rPr>
        <w:t> </w:t>
      </w:r>
      <w:r>
        <w:rPr>
          <w:color w:val="000000" w:themeColor="text1"/>
        </w:rPr>
        <w:t>is a tangy, wholesome fermented milk drink made by combining cereal flour with sour buttermilk, sun-fermenting, boiling, and seasoning. Known for its taste and nutritional value, it remains a cherished homemade delicacy with a short shelf life (Pintu &amp; Verma, 2019).</w:t>
      </w:r>
      <w:r>
        <w:rPr>
          <w:rStyle w:val="apple-converted-space"/>
          <w:color w:val="000000" w:themeColor="text1"/>
        </w:rPr>
        <w:t> </w:t>
      </w:r>
    </w:p>
    <w:p w14:paraId="4766BDD3" w14:textId="77777777" w:rsidR="009E78C8" w:rsidRDefault="00000000">
      <w:pPr>
        <w:spacing w:before="100" w:beforeAutospacing="1" w:after="100" w:afterAutospacing="1" w:line="360" w:lineRule="auto"/>
        <w:jc w:val="both"/>
        <w:rPr>
          <w:rStyle w:val="apple-converted-space"/>
          <w:color w:val="000000" w:themeColor="text1"/>
        </w:rPr>
      </w:pPr>
      <w:r>
        <w:rPr>
          <w:rStyle w:val="Strong"/>
          <w:b w:val="0"/>
          <w:bCs w:val="0"/>
          <w:color w:val="000000" w:themeColor="text1"/>
        </w:rPr>
        <w:t>Haria (West Bengal &amp; East-Central India)</w:t>
      </w:r>
      <w:r>
        <w:rPr>
          <w:rStyle w:val="apple-converted-space"/>
          <w:color w:val="000000" w:themeColor="text1"/>
        </w:rPr>
        <w:t> </w:t>
      </w:r>
      <w:r>
        <w:rPr>
          <w:color w:val="000000" w:themeColor="text1"/>
        </w:rPr>
        <w:t>is a traditional rice beer fermented in earthen pots using boiled rice and</w:t>
      </w:r>
      <w:r>
        <w:rPr>
          <w:rStyle w:val="apple-converted-space"/>
          <w:color w:val="000000" w:themeColor="text1"/>
        </w:rPr>
        <w:t> </w:t>
      </w:r>
      <w:proofErr w:type="spellStart"/>
      <w:r>
        <w:rPr>
          <w:rStyle w:val="Emphasis"/>
          <w:i w:val="0"/>
          <w:iCs w:val="0"/>
          <w:color w:val="000000" w:themeColor="text1"/>
        </w:rPr>
        <w:t>bakhar</w:t>
      </w:r>
      <w:proofErr w:type="spellEnd"/>
      <w:r>
        <w:rPr>
          <w:rStyle w:val="apple-converted-space"/>
          <w:color w:val="000000" w:themeColor="text1"/>
        </w:rPr>
        <w:t> </w:t>
      </w:r>
      <w:r>
        <w:rPr>
          <w:color w:val="000000" w:themeColor="text1"/>
        </w:rPr>
        <w:t>(</w:t>
      </w:r>
      <w:proofErr w:type="gramStart"/>
      <w:r>
        <w:rPr>
          <w:color w:val="000000" w:themeColor="text1"/>
        </w:rPr>
        <w:t>a</w:t>
      </w:r>
      <w:proofErr w:type="gramEnd"/>
      <w:r>
        <w:rPr>
          <w:color w:val="000000" w:themeColor="text1"/>
        </w:rPr>
        <w:t xml:space="preserve"> herbal starter). It contains beneficial yeasts like</w:t>
      </w:r>
      <w:r>
        <w:rPr>
          <w:rStyle w:val="apple-converted-space"/>
          <w:color w:val="000000" w:themeColor="text1"/>
        </w:rPr>
        <w:t> </w:t>
      </w:r>
      <w:r>
        <w:rPr>
          <w:rStyle w:val="Emphasis"/>
          <w:i w:val="0"/>
          <w:iCs w:val="0"/>
          <w:color w:val="000000" w:themeColor="text1"/>
        </w:rPr>
        <w:t>Saccharomyces spp.</w:t>
      </w:r>
      <w:r>
        <w:rPr>
          <w:color w:val="000000" w:themeColor="text1"/>
        </w:rPr>
        <w:t xml:space="preserve">, lactic acid bacteria, and antioxidants, serving as both food and natural remedy among tribal communities (Ghosh </w:t>
      </w:r>
      <w:r>
        <w:rPr>
          <w:i/>
          <w:color w:val="000000" w:themeColor="text1"/>
        </w:rPr>
        <w:t>et al</w:t>
      </w:r>
      <w:r>
        <w:rPr>
          <w:color w:val="000000" w:themeColor="text1"/>
        </w:rPr>
        <w:t>., 2014).</w:t>
      </w:r>
      <w:r>
        <w:rPr>
          <w:rStyle w:val="apple-converted-space"/>
          <w:color w:val="000000" w:themeColor="text1"/>
        </w:rPr>
        <w:t> </w:t>
      </w:r>
    </w:p>
    <w:p w14:paraId="013C2596" w14:textId="77777777" w:rsidR="009E78C8" w:rsidRDefault="00000000">
      <w:pPr>
        <w:spacing w:before="100" w:beforeAutospacing="1" w:after="100" w:afterAutospacing="1" w:line="360" w:lineRule="auto"/>
        <w:jc w:val="both"/>
        <w:rPr>
          <w:color w:val="000000" w:themeColor="text1"/>
        </w:rPr>
      </w:pPr>
      <w:r>
        <w:rPr>
          <w:rStyle w:val="Strong"/>
          <w:b w:val="0"/>
          <w:bCs w:val="0"/>
          <w:color w:val="000000" w:themeColor="text1"/>
        </w:rPr>
        <w:t>Apong (Arunachal Pradesh)</w:t>
      </w:r>
      <w:r>
        <w:rPr>
          <w:rStyle w:val="apple-converted-space"/>
          <w:color w:val="000000" w:themeColor="text1"/>
        </w:rPr>
        <w:t> </w:t>
      </w:r>
      <w:r>
        <w:rPr>
          <w:color w:val="000000" w:themeColor="text1"/>
        </w:rPr>
        <w:t>is prepared using cooked glutinous rice mixed with ash from paddy husk and straw, and fermented with the traditional</w:t>
      </w:r>
      <w:r>
        <w:rPr>
          <w:rStyle w:val="apple-converted-space"/>
          <w:color w:val="000000" w:themeColor="text1"/>
        </w:rPr>
        <w:t> </w:t>
      </w:r>
      <w:proofErr w:type="spellStart"/>
      <w:r>
        <w:rPr>
          <w:rStyle w:val="Emphasis"/>
          <w:i w:val="0"/>
          <w:iCs w:val="0"/>
          <w:color w:val="000000" w:themeColor="text1"/>
        </w:rPr>
        <w:t>epop</w:t>
      </w:r>
      <w:proofErr w:type="spellEnd"/>
      <w:r>
        <w:rPr>
          <w:rStyle w:val="apple-converted-space"/>
          <w:color w:val="000000" w:themeColor="text1"/>
        </w:rPr>
        <w:t> </w:t>
      </w:r>
      <w:r>
        <w:rPr>
          <w:color w:val="000000" w:themeColor="text1"/>
        </w:rPr>
        <w:t xml:space="preserve">starter for about 20 days. It exhibits antimicrobial, antioxidant, and anti-aging properties, and may prevent kidney stones, making it a valuable functional food (Das </w:t>
      </w:r>
      <w:r>
        <w:rPr>
          <w:i/>
          <w:color w:val="000000" w:themeColor="text1"/>
        </w:rPr>
        <w:t>et al</w:t>
      </w:r>
      <w:r>
        <w:rPr>
          <w:color w:val="000000" w:themeColor="text1"/>
        </w:rPr>
        <w:t>., 2012).</w:t>
      </w:r>
    </w:p>
    <w:p w14:paraId="29FDA419" w14:textId="77777777" w:rsidR="009E78C8" w:rsidRDefault="00000000">
      <w:pPr>
        <w:spacing w:before="100" w:beforeAutospacing="1" w:after="100" w:afterAutospacing="1" w:line="360" w:lineRule="auto"/>
        <w:jc w:val="both"/>
        <w:rPr>
          <w:rStyle w:val="apple-converted-space"/>
          <w:color w:val="000000" w:themeColor="text1"/>
        </w:rPr>
      </w:pPr>
      <w:proofErr w:type="spellStart"/>
      <w:r>
        <w:rPr>
          <w:rStyle w:val="Strong"/>
          <w:b w:val="0"/>
          <w:bCs w:val="0"/>
          <w:color w:val="000000" w:themeColor="text1"/>
        </w:rPr>
        <w:t>Judima</w:t>
      </w:r>
      <w:proofErr w:type="spellEnd"/>
      <w:r>
        <w:rPr>
          <w:rStyle w:val="Strong"/>
          <w:b w:val="0"/>
          <w:bCs w:val="0"/>
          <w:color w:val="000000" w:themeColor="text1"/>
        </w:rPr>
        <w:t xml:space="preserve"> (Assam)</w:t>
      </w:r>
      <w:r>
        <w:rPr>
          <w:rStyle w:val="apple-converted-space"/>
          <w:color w:val="000000" w:themeColor="text1"/>
        </w:rPr>
        <w:t> </w:t>
      </w:r>
      <w:r>
        <w:rPr>
          <w:color w:val="000000" w:themeColor="text1"/>
        </w:rPr>
        <w:t>is a fragrant, mildly sweet rice beer made from sticky rice and</w:t>
      </w:r>
      <w:r>
        <w:rPr>
          <w:rStyle w:val="apple-converted-space"/>
          <w:color w:val="000000" w:themeColor="text1"/>
        </w:rPr>
        <w:t> </w:t>
      </w:r>
      <w:proofErr w:type="spellStart"/>
      <w:r>
        <w:rPr>
          <w:rStyle w:val="Emphasis"/>
          <w:i w:val="0"/>
          <w:iCs w:val="0"/>
          <w:color w:val="000000" w:themeColor="text1"/>
        </w:rPr>
        <w:t>humao</w:t>
      </w:r>
      <w:proofErr w:type="spellEnd"/>
      <w:r>
        <w:rPr>
          <w:rStyle w:val="apple-converted-space"/>
          <w:color w:val="000000" w:themeColor="text1"/>
        </w:rPr>
        <w:t> </w:t>
      </w:r>
      <w:r>
        <w:rPr>
          <w:color w:val="000000" w:themeColor="text1"/>
        </w:rPr>
        <w:t>starter culture. Deeply ingrained in Dimasa rituals, it contains</w:t>
      </w:r>
      <w:r>
        <w:rPr>
          <w:rStyle w:val="apple-converted-space"/>
          <w:color w:val="000000" w:themeColor="text1"/>
        </w:rPr>
        <w:t> </w:t>
      </w:r>
      <w:r>
        <w:rPr>
          <w:rStyle w:val="Emphasis"/>
          <w:i w:val="0"/>
          <w:iCs w:val="0"/>
          <w:color w:val="000000" w:themeColor="text1"/>
        </w:rPr>
        <w:t>Saccharomyces cerevisiae</w:t>
      </w:r>
      <w:r>
        <w:rPr>
          <w:rStyle w:val="apple-converted-space"/>
          <w:color w:val="000000" w:themeColor="text1"/>
        </w:rPr>
        <w:t> </w:t>
      </w:r>
      <w:r>
        <w:rPr>
          <w:color w:val="000000" w:themeColor="text1"/>
        </w:rPr>
        <w:t xml:space="preserve">and digestive enzymes that support postpartum and elderly health (Chakrabarty </w:t>
      </w:r>
      <w:r>
        <w:rPr>
          <w:i/>
          <w:color w:val="000000" w:themeColor="text1"/>
        </w:rPr>
        <w:t>et al</w:t>
      </w:r>
      <w:r>
        <w:rPr>
          <w:color w:val="000000" w:themeColor="text1"/>
        </w:rPr>
        <w:t>., 2014).</w:t>
      </w:r>
      <w:r>
        <w:rPr>
          <w:rStyle w:val="apple-converted-space"/>
          <w:color w:val="000000" w:themeColor="text1"/>
        </w:rPr>
        <w:t> </w:t>
      </w:r>
    </w:p>
    <w:p w14:paraId="78891EE0" w14:textId="77777777" w:rsidR="009E78C8" w:rsidRDefault="00000000">
      <w:pPr>
        <w:spacing w:before="100" w:beforeAutospacing="1" w:after="100" w:afterAutospacing="1" w:line="360" w:lineRule="auto"/>
        <w:jc w:val="both"/>
        <w:rPr>
          <w:rStyle w:val="apple-converted-space"/>
          <w:color w:val="000000" w:themeColor="text1"/>
        </w:rPr>
      </w:pPr>
      <w:proofErr w:type="spellStart"/>
      <w:r>
        <w:rPr>
          <w:rStyle w:val="Strong"/>
          <w:b w:val="0"/>
          <w:bCs w:val="0"/>
          <w:color w:val="000000" w:themeColor="text1"/>
        </w:rPr>
        <w:lastRenderedPageBreak/>
        <w:t>Zutho</w:t>
      </w:r>
      <w:proofErr w:type="spellEnd"/>
      <w:r>
        <w:rPr>
          <w:rStyle w:val="Strong"/>
          <w:b w:val="0"/>
          <w:bCs w:val="0"/>
          <w:color w:val="000000" w:themeColor="text1"/>
        </w:rPr>
        <w:t xml:space="preserve"> (Nagaland)</w:t>
      </w:r>
      <w:r>
        <w:rPr>
          <w:rStyle w:val="apple-converted-space"/>
          <w:color w:val="000000" w:themeColor="text1"/>
        </w:rPr>
        <w:t> </w:t>
      </w:r>
      <w:r>
        <w:rPr>
          <w:color w:val="000000" w:themeColor="text1"/>
        </w:rPr>
        <w:t xml:space="preserve">is another fermented rice beverage made with a grist starter and fermented for 2–3 days. It is believed to regulate insulin levels, improve appetite, support wound healing, and boost immunity (Das </w:t>
      </w:r>
      <w:r>
        <w:rPr>
          <w:i/>
          <w:color w:val="000000" w:themeColor="text1"/>
        </w:rPr>
        <w:t>et al</w:t>
      </w:r>
      <w:r>
        <w:rPr>
          <w:color w:val="000000" w:themeColor="text1"/>
        </w:rPr>
        <w:t>., 2012).</w:t>
      </w:r>
      <w:r>
        <w:rPr>
          <w:rStyle w:val="apple-converted-space"/>
          <w:color w:val="000000" w:themeColor="text1"/>
        </w:rPr>
        <w:t> </w:t>
      </w:r>
    </w:p>
    <w:p w14:paraId="23E6E283" w14:textId="77777777" w:rsidR="009E78C8" w:rsidRDefault="00000000">
      <w:pPr>
        <w:spacing w:before="100" w:beforeAutospacing="1" w:after="100" w:afterAutospacing="1" w:line="360" w:lineRule="auto"/>
        <w:jc w:val="both"/>
        <w:rPr>
          <w:color w:val="000000" w:themeColor="text1"/>
        </w:rPr>
      </w:pPr>
      <w:r>
        <w:rPr>
          <w:rStyle w:val="Strong"/>
          <w:b w:val="0"/>
          <w:bCs w:val="0"/>
          <w:color w:val="000000" w:themeColor="text1"/>
        </w:rPr>
        <w:t>Rice Jann (Himalayan regions)</w:t>
      </w:r>
      <w:r>
        <w:rPr>
          <w:rStyle w:val="apple-converted-space"/>
          <w:color w:val="000000" w:themeColor="text1"/>
        </w:rPr>
        <w:t> </w:t>
      </w:r>
      <w:r>
        <w:rPr>
          <w:color w:val="000000" w:themeColor="text1"/>
        </w:rPr>
        <w:t>is fermented with</w:t>
      </w:r>
      <w:r>
        <w:rPr>
          <w:rStyle w:val="apple-converted-space"/>
          <w:color w:val="000000" w:themeColor="text1"/>
        </w:rPr>
        <w:t> </w:t>
      </w:r>
      <w:proofErr w:type="spellStart"/>
      <w:r>
        <w:rPr>
          <w:rStyle w:val="Emphasis"/>
          <w:i w:val="0"/>
          <w:iCs w:val="0"/>
          <w:color w:val="000000" w:themeColor="text1"/>
        </w:rPr>
        <w:t>balam</w:t>
      </w:r>
      <w:proofErr w:type="spellEnd"/>
      <w:r>
        <w:rPr>
          <w:rStyle w:val="apple-converted-space"/>
          <w:color w:val="000000" w:themeColor="text1"/>
        </w:rPr>
        <w:t> </w:t>
      </w:r>
      <w:r>
        <w:rPr>
          <w:color w:val="000000" w:themeColor="text1"/>
        </w:rPr>
        <w:t xml:space="preserve">starter for 6–10 months and is vital for warmth and nourishment in cold climates (Roy </w:t>
      </w:r>
      <w:r>
        <w:rPr>
          <w:i/>
          <w:color w:val="000000" w:themeColor="text1"/>
        </w:rPr>
        <w:t>et al</w:t>
      </w:r>
      <w:r>
        <w:rPr>
          <w:color w:val="000000" w:themeColor="text1"/>
        </w:rPr>
        <w:t>., 2004).</w:t>
      </w:r>
      <w:r>
        <w:rPr>
          <w:rStyle w:val="apple-converted-space"/>
          <w:color w:val="000000" w:themeColor="text1"/>
        </w:rPr>
        <w:t> </w:t>
      </w:r>
      <w:r>
        <w:rPr>
          <w:rStyle w:val="Strong"/>
          <w:b w:val="0"/>
          <w:bCs w:val="0"/>
          <w:color w:val="000000" w:themeColor="text1"/>
        </w:rPr>
        <w:t xml:space="preserve">Kodo ka </w:t>
      </w:r>
      <w:proofErr w:type="spellStart"/>
      <w:r>
        <w:rPr>
          <w:rStyle w:val="Strong"/>
          <w:b w:val="0"/>
          <w:bCs w:val="0"/>
          <w:color w:val="000000" w:themeColor="text1"/>
        </w:rPr>
        <w:t>Jaanr</w:t>
      </w:r>
      <w:proofErr w:type="spellEnd"/>
      <w:r>
        <w:rPr>
          <w:rStyle w:val="Strong"/>
          <w:b w:val="0"/>
          <w:bCs w:val="0"/>
          <w:color w:val="000000" w:themeColor="text1"/>
        </w:rPr>
        <w:t xml:space="preserve"> (Himalayan regions)</w:t>
      </w:r>
      <w:r>
        <w:rPr>
          <w:rStyle w:val="apple-converted-space"/>
          <w:color w:val="000000" w:themeColor="text1"/>
        </w:rPr>
        <w:t> </w:t>
      </w:r>
      <w:r>
        <w:rPr>
          <w:color w:val="000000" w:themeColor="text1"/>
        </w:rPr>
        <w:t>is a finger millet-based beverage rich in iron, calcium, and B vitamins, used especially as a restorative tonic for postpartum women and the sick (Thapa &amp; Tamang, 2004).</w:t>
      </w:r>
    </w:p>
    <w:p w14:paraId="0AE8D32A" w14:textId="77777777" w:rsidR="009E78C8" w:rsidRDefault="00000000">
      <w:pPr>
        <w:spacing w:before="100" w:beforeAutospacing="1" w:after="100" w:afterAutospacing="1" w:line="360" w:lineRule="auto"/>
        <w:jc w:val="both"/>
        <w:rPr>
          <w:color w:val="000000" w:themeColor="text1"/>
        </w:rPr>
      </w:pPr>
      <w:r>
        <w:rPr>
          <w:rStyle w:val="Strong"/>
          <w:b w:val="0"/>
          <w:bCs w:val="0"/>
          <w:color w:val="000000" w:themeColor="text1"/>
        </w:rPr>
        <w:t>Sur or Sura (Himachal Pradesh &amp; Uttarakhand)</w:t>
      </w:r>
      <w:r>
        <w:rPr>
          <w:rStyle w:val="apple-converted-space"/>
          <w:color w:val="000000" w:themeColor="text1"/>
        </w:rPr>
        <w:t> </w:t>
      </w:r>
      <w:r>
        <w:rPr>
          <w:color w:val="000000" w:themeColor="text1"/>
        </w:rPr>
        <w:t xml:space="preserve">is another finger millet-based alcoholic drink with B vitamins, essential amino acids, antioxidants, and probiotic potential, traditionally used to aid digestion and energy recovery (Navdeep </w:t>
      </w:r>
      <w:r>
        <w:rPr>
          <w:i/>
          <w:color w:val="000000" w:themeColor="text1"/>
        </w:rPr>
        <w:t>et al</w:t>
      </w:r>
      <w:r>
        <w:rPr>
          <w:color w:val="000000" w:themeColor="text1"/>
        </w:rPr>
        <w:t>., 2015).</w:t>
      </w:r>
    </w:p>
    <w:p w14:paraId="48543E51" w14:textId="77777777" w:rsidR="009E78C8" w:rsidRDefault="00000000">
      <w:pPr>
        <w:spacing w:before="100" w:beforeAutospacing="1" w:after="100" w:afterAutospacing="1" w:line="360" w:lineRule="auto"/>
        <w:jc w:val="both"/>
        <w:rPr>
          <w:rStyle w:val="apple-converted-space"/>
          <w:color w:val="000000" w:themeColor="text1"/>
        </w:rPr>
      </w:pPr>
      <w:r>
        <w:rPr>
          <w:rStyle w:val="apple-converted-space"/>
          <w:color w:val="000000" w:themeColor="text1"/>
        </w:rPr>
        <w:t> </w:t>
      </w:r>
      <w:proofErr w:type="spellStart"/>
      <w:r>
        <w:rPr>
          <w:rStyle w:val="Strong"/>
          <w:b w:val="0"/>
          <w:bCs w:val="0"/>
          <w:color w:val="000000" w:themeColor="text1"/>
        </w:rPr>
        <w:t>Shhang</w:t>
      </w:r>
      <w:proofErr w:type="spellEnd"/>
      <w:r>
        <w:rPr>
          <w:rStyle w:val="Strong"/>
          <w:b w:val="0"/>
          <w:bCs w:val="0"/>
          <w:color w:val="000000" w:themeColor="text1"/>
        </w:rPr>
        <w:t xml:space="preserve"> or Ccharo-Kham (Arunachal Pradesh)</w:t>
      </w:r>
      <w:r>
        <w:rPr>
          <w:rStyle w:val="apple-converted-space"/>
          <w:color w:val="000000" w:themeColor="text1"/>
        </w:rPr>
        <w:t> </w:t>
      </w:r>
      <w:r>
        <w:rPr>
          <w:color w:val="000000" w:themeColor="text1"/>
        </w:rPr>
        <w:t xml:space="preserve">is a barley-based alcoholic beverage fermented using indigenous microbial cultures, reflecting the rich fermentation heritage of the Karbi tribe (Shrivastava </w:t>
      </w:r>
      <w:r>
        <w:rPr>
          <w:i/>
          <w:color w:val="000000" w:themeColor="text1"/>
        </w:rPr>
        <w:t>et al</w:t>
      </w:r>
      <w:r>
        <w:rPr>
          <w:color w:val="000000" w:themeColor="text1"/>
        </w:rPr>
        <w:t>., 2012).</w:t>
      </w:r>
      <w:r>
        <w:rPr>
          <w:rStyle w:val="apple-converted-space"/>
          <w:color w:val="000000" w:themeColor="text1"/>
        </w:rPr>
        <w:t> </w:t>
      </w:r>
    </w:p>
    <w:p w14:paraId="22E7FF86" w14:textId="77777777" w:rsidR="009E78C8" w:rsidRDefault="00000000">
      <w:pPr>
        <w:spacing w:before="100" w:beforeAutospacing="1" w:after="100" w:afterAutospacing="1" w:line="360" w:lineRule="auto"/>
        <w:jc w:val="both"/>
        <w:rPr>
          <w:color w:val="000000" w:themeColor="text1"/>
        </w:rPr>
      </w:pPr>
      <w:proofErr w:type="spellStart"/>
      <w:r>
        <w:rPr>
          <w:rStyle w:val="Strong"/>
          <w:b w:val="0"/>
          <w:bCs w:val="0"/>
          <w:color w:val="000000" w:themeColor="text1"/>
        </w:rPr>
        <w:t>Bhaati</w:t>
      </w:r>
      <w:proofErr w:type="spellEnd"/>
      <w:r>
        <w:rPr>
          <w:rStyle w:val="Strong"/>
          <w:b w:val="0"/>
          <w:bCs w:val="0"/>
          <w:color w:val="000000" w:themeColor="text1"/>
        </w:rPr>
        <w:t xml:space="preserve"> </w:t>
      </w:r>
      <w:proofErr w:type="spellStart"/>
      <w:r>
        <w:rPr>
          <w:rStyle w:val="Strong"/>
          <w:b w:val="0"/>
          <w:bCs w:val="0"/>
          <w:color w:val="000000" w:themeColor="text1"/>
        </w:rPr>
        <w:t>Jaanr</w:t>
      </w:r>
      <w:proofErr w:type="spellEnd"/>
      <w:r>
        <w:rPr>
          <w:rStyle w:val="Strong"/>
          <w:b w:val="0"/>
          <w:bCs w:val="0"/>
          <w:color w:val="000000" w:themeColor="text1"/>
        </w:rPr>
        <w:t xml:space="preserve"> (Sikkim, Darjeeling)</w:t>
      </w:r>
      <w:r>
        <w:rPr>
          <w:rStyle w:val="apple-converted-space"/>
          <w:color w:val="000000" w:themeColor="text1"/>
        </w:rPr>
        <w:t> </w:t>
      </w:r>
      <w:r>
        <w:rPr>
          <w:color w:val="000000" w:themeColor="text1"/>
        </w:rPr>
        <w:t>is a mildly alcoholic, sweet-sour rice drink loaded with probiotics and minerals like calcium, iron, and potassium, especially valued for postpartum care and elderly nutrition (Tamang &amp; Thapa, 2006).</w:t>
      </w:r>
    </w:p>
    <w:p w14:paraId="68D70006" w14:textId="77777777" w:rsidR="009E78C8" w:rsidRDefault="00000000">
      <w:pPr>
        <w:spacing w:before="100" w:beforeAutospacing="1" w:after="100" w:afterAutospacing="1" w:line="360" w:lineRule="auto"/>
        <w:jc w:val="both"/>
        <w:rPr>
          <w:rStyle w:val="apple-converted-space"/>
          <w:color w:val="000000" w:themeColor="text1"/>
        </w:rPr>
      </w:pPr>
      <w:proofErr w:type="spellStart"/>
      <w:r>
        <w:rPr>
          <w:rStyle w:val="Strong"/>
          <w:b w:val="0"/>
          <w:bCs w:val="0"/>
          <w:color w:val="000000" w:themeColor="text1"/>
        </w:rPr>
        <w:t>Raksi</w:t>
      </w:r>
      <w:proofErr w:type="spellEnd"/>
      <w:r>
        <w:rPr>
          <w:rStyle w:val="Strong"/>
          <w:b w:val="0"/>
          <w:bCs w:val="0"/>
          <w:color w:val="000000" w:themeColor="text1"/>
        </w:rPr>
        <w:t xml:space="preserve"> (Nepal, Darjeeling, Sikkim)</w:t>
      </w:r>
      <w:r>
        <w:rPr>
          <w:rStyle w:val="apple-converted-space"/>
          <w:color w:val="000000" w:themeColor="text1"/>
        </w:rPr>
        <w:t> </w:t>
      </w:r>
      <w:r>
        <w:rPr>
          <w:color w:val="000000" w:themeColor="text1"/>
        </w:rPr>
        <w:t>is a distilled alcoholic beverage (22–27% alcohol) made from rice, millet, or buckwheat, often consumed during festivals and rituals for its digestive and warming properties (</w:t>
      </w:r>
      <w:proofErr w:type="spellStart"/>
      <w:r>
        <w:rPr>
          <w:color w:val="000000" w:themeColor="text1"/>
        </w:rPr>
        <w:t>Kozaki</w:t>
      </w:r>
      <w:proofErr w:type="spellEnd"/>
      <w:r>
        <w:rPr>
          <w:color w:val="000000" w:themeColor="text1"/>
        </w:rPr>
        <w:t xml:space="preserve"> </w:t>
      </w:r>
      <w:r>
        <w:rPr>
          <w:i/>
          <w:color w:val="000000" w:themeColor="text1"/>
        </w:rPr>
        <w:t>et al</w:t>
      </w:r>
      <w:r>
        <w:rPr>
          <w:color w:val="000000" w:themeColor="text1"/>
        </w:rPr>
        <w:t>., 2000).</w:t>
      </w:r>
      <w:r>
        <w:rPr>
          <w:rStyle w:val="apple-converted-space"/>
          <w:color w:val="000000" w:themeColor="text1"/>
        </w:rPr>
        <w:t> </w:t>
      </w:r>
    </w:p>
    <w:p w14:paraId="0AB953AD" w14:textId="77777777" w:rsidR="009E78C8" w:rsidRDefault="00000000">
      <w:pPr>
        <w:spacing w:before="100" w:beforeAutospacing="1" w:after="100" w:afterAutospacing="1" w:line="360" w:lineRule="auto"/>
        <w:jc w:val="both"/>
        <w:rPr>
          <w:color w:val="000000" w:themeColor="text1"/>
        </w:rPr>
      </w:pPr>
      <w:r>
        <w:rPr>
          <w:rStyle w:val="Strong"/>
          <w:b w:val="0"/>
          <w:bCs w:val="0"/>
          <w:color w:val="000000" w:themeColor="text1"/>
        </w:rPr>
        <w:t>Tchang/</w:t>
      </w:r>
      <w:proofErr w:type="spellStart"/>
      <w:r>
        <w:rPr>
          <w:rStyle w:val="Strong"/>
          <w:b w:val="0"/>
          <w:bCs w:val="0"/>
          <w:color w:val="000000" w:themeColor="text1"/>
        </w:rPr>
        <w:t>Jhar</w:t>
      </w:r>
      <w:proofErr w:type="spellEnd"/>
      <w:r>
        <w:rPr>
          <w:rStyle w:val="Strong"/>
          <w:b w:val="0"/>
          <w:bCs w:val="0"/>
          <w:color w:val="000000" w:themeColor="text1"/>
        </w:rPr>
        <w:t xml:space="preserve"> and </w:t>
      </w:r>
      <w:proofErr w:type="spellStart"/>
      <w:r>
        <w:rPr>
          <w:rStyle w:val="Strong"/>
          <w:b w:val="0"/>
          <w:bCs w:val="0"/>
          <w:color w:val="000000" w:themeColor="text1"/>
        </w:rPr>
        <w:t>Rokshi</w:t>
      </w:r>
      <w:proofErr w:type="spellEnd"/>
      <w:r>
        <w:rPr>
          <w:rStyle w:val="Strong"/>
          <w:b w:val="0"/>
          <w:bCs w:val="0"/>
          <w:color w:val="000000" w:themeColor="text1"/>
        </w:rPr>
        <w:t xml:space="preserve"> (Sikkim)</w:t>
      </w:r>
      <w:r>
        <w:rPr>
          <w:rStyle w:val="apple-converted-space"/>
          <w:color w:val="000000" w:themeColor="text1"/>
        </w:rPr>
        <w:t> </w:t>
      </w:r>
      <w:r>
        <w:rPr>
          <w:color w:val="000000" w:themeColor="text1"/>
        </w:rPr>
        <w:t>are traditional tribal beverages—</w:t>
      </w:r>
      <w:r>
        <w:rPr>
          <w:rStyle w:val="Emphasis"/>
          <w:i w:val="0"/>
          <w:iCs w:val="0"/>
          <w:color w:val="000000" w:themeColor="text1"/>
        </w:rPr>
        <w:t>Tchang/</w:t>
      </w:r>
      <w:proofErr w:type="spellStart"/>
      <w:r>
        <w:rPr>
          <w:rStyle w:val="Emphasis"/>
          <w:i w:val="0"/>
          <w:iCs w:val="0"/>
          <w:color w:val="000000" w:themeColor="text1"/>
        </w:rPr>
        <w:t>Jhar</w:t>
      </w:r>
      <w:proofErr w:type="spellEnd"/>
      <w:r>
        <w:rPr>
          <w:rStyle w:val="apple-converted-space"/>
          <w:color w:val="000000" w:themeColor="text1"/>
        </w:rPr>
        <w:t> </w:t>
      </w:r>
      <w:r>
        <w:rPr>
          <w:color w:val="000000" w:themeColor="text1"/>
        </w:rPr>
        <w:t>being millet-based and served in bamboo cups, while</w:t>
      </w:r>
      <w:r>
        <w:rPr>
          <w:rStyle w:val="apple-converted-space"/>
          <w:color w:val="000000" w:themeColor="text1"/>
        </w:rPr>
        <w:t> </w:t>
      </w:r>
      <w:proofErr w:type="spellStart"/>
      <w:r>
        <w:rPr>
          <w:rStyle w:val="Emphasis"/>
          <w:i w:val="0"/>
          <w:iCs w:val="0"/>
          <w:color w:val="000000" w:themeColor="text1"/>
        </w:rPr>
        <w:t>Rokshi</w:t>
      </w:r>
      <w:proofErr w:type="spellEnd"/>
      <w:r>
        <w:rPr>
          <w:rStyle w:val="apple-converted-space"/>
          <w:color w:val="000000" w:themeColor="text1"/>
        </w:rPr>
        <w:t> </w:t>
      </w:r>
      <w:r>
        <w:rPr>
          <w:color w:val="000000" w:themeColor="text1"/>
        </w:rPr>
        <w:t>is made using ingredients like</w:t>
      </w:r>
      <w:r>
        <w:rPr>
          <w:rStyle w:val="apple-converted-space"/>
          <w:color w:val="000000" w:themeColor="text1"/>
        </w:rPr>
        <w:t> </w:t>
      </w:r>
      <w:r>
        <w:rPr>
          <w:rStyle w:val="Emphasis"/>
          <w:i w:val="0"/>
          <w:iCs w:val="0"/>
          <w:color w:val="000000" w:themeColor="text1"/>
        </w:rPr>
        <w:t>Canna edulis</w:t>
      </w:r>
      <w:r>
        <w:rPr>
          <w:rStyle w:val="apple-converted-space"/>
          <w:color w:val="000000" w:themeColor="text1"/>
        </w:rPr>
        <w:t> </w:t>
      </w:r>
      <w:r>
        <w:rPr>
          <w:color w:val="000000" w:themeColor="text1"/>
        </w:rPr>
        <w:t>and maize. Both are probiotic-rich, containing</w:t>
      </w:r>
      <w:r>
        <w:rPr>
          <w:rStyle w:val="apple-converted-space"/>
          <w:color w:val="000000" w:themeColor="text1"/>
        </w:rPr>
        <w:t> </w:t>
      </w:r>
      <w:r>
        <w:rPr>
          <w:rStyle w:val="Emphasis"/>
          <w:i w:val="0"/>
          <w:iCs w:val="0"/>
          <w:color w:val="000000" w:themeColor="text1"/>
        </w:rPr>
        <w:t>Saccharomyces cerevisiae</w:t>
      </w:r>
      <w:r>
        <w:rPr>
          <w:color w:val="000000" w:themeColor="text1"/>
        </w:rPr>
        <w:t>,</w:t>
      </w:r>
      <w:r>
        <w:rPr>
          <w:rStyle w:val="apple-converted-space"/>
          <w:color w:val="000000" w:themeColor="text1"/>
        </w:rPr>
        <w:t> </w:t>
      </w:r>
      <w:proofErr w:type="spellStart"/>
      <w:r>
        <w:rPr>
          <w:rStyle w:val="Emphasis"/>
          <w:i w:val="0"/>
          <w:iCs w:val="0"/>
          <w:color w:val="000000" w:themeColor="text1"/>
        </w:rPr>
        <w:t>Saccharomycopsis</w:t>
      </w:r>
      <w:proofErr w:type="spellEnd"/>
      <w:r>
        <w:rPr>
          <w:rStyle w:val="Emphasis"/>
          <w:i w:val="0"/>
          <w:iCs w:val="0"/>
          <w:color w:val="000000" w:themeColor="text1"/>
        </w:rPr>
        <w:t xml:space="preserve"> </w:t>
      </w:r>
      <w:proofErr w:type="spellStart"/>
      <w:r>
        <w:rPr>
          <w:rStyle w:val="Emphasis"/>
          <w:i w:val="0"/>
          <w:iCs w:val="0"/>
          <w:color w:val="000000" w:themeColor="text1"/>
        </w:rPr>
        <w:t>fibuligera</w:t>
      </w:r>
      <w:proofErr w:type="spellEnd"/>
      <w:r>
        <w:rPr>
          <w:color w:val="000000" w:themeColor="text1"/>
        </w:rPr>
        <w:t xml:space="preserve">, and lactic acid bacteria, supporting digestion and gut health (Sekar &amp; Mariappan, 2007). </w:t>
      </w:r>
    </w:p>
    <w:p w14:paraId="042E2E76" w14:textId="77777777" w:rsidR="009E78C8" w:rsidRDefault="00000000">
      <w:pPr>
        <w:spacing w:before="100" w:beforeAutospacing="1" w:after="100" w:afterAutospacing="1" w:line="360" w:lineRule="auto"/>
        <w:jc w:val="both"/>
        <w:rPr>
          <w:color w:val="000000" w:themeColor="text1"/>
        </w:rPr>
      </w:pPr>
      <w:r>
        <w:rPr>
          <w:rStyle w:val="Strong"/>
          <w:b w:val="0"/>
          <w:bCs w:val="0"/>
          <w:color w:val="000000" w:themeColor="text1"/>
        </w:rPr>
        <w:t>Yu (Manipur)</w:t>
      </w:r>
      <w:r>
        <w:rPr>
          <w:rStyle w:val="apple-converted-space"/>
          <w:color w:val="000000" w:themeColor="text1"/>
        </w:rPr>
        <w:t> </w:t>
      </w:r>
      <w:r>
        <w:rPr>
          <w:color w:val="000000" w:themeColor="text1"/>
        </w:rPr>
        <w:t>is a mildly alcoholic rice beverage made by fermenting cooked rice with</w:t>
      </w:r>
      <w:r>
        <w:rPr>
          <w:rStyle w:val="apple-converted-space"/>
          <w:color w:val="000000" w:themeColor="text1"/>
        </w:rPr>
        <w:t> </w:t>
      </w:r>
      <w:proofErr w:type="spellStart"/>
      <w:r>
        <w:rPr>
          <w:rStyle w:val="Emphasis"/>
          <w:i w:val="0"/>
          <w:iCs w:val="0"/>
          <w:color w:val="000000" w:themeColor="text1"/>
        </w:rPr>
        <w:t>hamei</w:t>
      </w:r>
      <w:proofErr w:type="spellEnd"/>
      <w:r>
        <w:rPr>
          <w:rStyle w:val="apple-converted-space"/>
          <w:color w:val="000000" w:themeColor="text1"/>
        </w:rPr>
        <w:t> </w:t>
      </w:r>
      <w:r>
        <w:rPr>
          <w:rStyle w:val="apple-converted-space"/>
          <w:color w:val="000000" w:themeColor="text1"/>
          <w:lang w:val="en-US"/>
        </w:rPr>
        <w:t>(</w:t>
      </w:r>
      <w:r>
        <w:rPr>
          <w:color w:val="000000" w:themeColor="text1"/>
        </w:rPr>
        <w:t>starter</w:t>
      </w:r>
      <w:r>
        <w:rPr>
          <w:color w:val="000000" w:themeColor="text1"/>
          <w:lang w:val="en-US"/>
        </w:rPr>
        <w:t>)</w:t>
      </w:r>
      <w:r>
        <w:rPr>
          <w:color w:val="000000" w:themeColor="text1"/>
        </w:rPr>
        <w:t xml:space="preserve"> in earthen or bamboo containers lined with aromatic leaves. Its tangy-sweet taste and diverse microbial flora make it a culturally significant drink with probiotic benefits (Singh &amp; Singh, 2006).</w:t>
      </w:r>
    </w:p>
    <w:p w14:paraId="2AD08F2B" w14:textId="77777777" w:rsidR="009E78C8" w:rsidRDefault="009E78C8">
      <w:pPr>
        <w:spacing w:before="100" w:beforeAutospacing="1" w:after="100" w:afterAutospacing="1" w:line="360" w:lineRule="auto"/>
        <w:jc w:val="both"/>
        <w:rPr>
          <w:color w:val="000000" w:themeColor="text1"/>
        </w:rPr>
      </w:pPr>
    </w:p>
    <w:p w14:paraId="1E112330" w14:textId="77777777" w:rsidR="009E78C8" w:rsidRDefault="00000000">
      <w:pPr>
        <w:spacing w:before="100" w:beforeAutospacing="1" w:after="100" w:afterAutospacing="1" w:line="360" w:lineRule="auto"/>
        <w:jc w:val="both"/>
        <w:outlineLvl w:val="2"/>
        <w:rPr>
          <w:b/>
          <w:bCs/>
          <w:color w:val="000000" w:themeColor="text1"/>
        </w:rPr>
      </w:pPr>
      <w:r>
        <w:rPr>
          <w:b/>
          <w:bCs/>
          <w:color w:val="000000" w:themeColor="text1"/>
        </w:rPr>
        <w:t>Probiotic Viability</w:t>
      </w:r>
      <w:r>
        <w:rPr>
          <w:b/>
          <w:bCs/>
          <w:color w:val="000000" w:themeColor="text1"/>
          <w:lang w:val="en-US"/>
        </w:rPr>
        <w:t xml:space="preserve">, </w:t>
      </w:r>
      <w:r>
        <w:rPr>
          <w:b/>
          <w:bCs/>
          <w:color w:val="000000" w:themeColor="text1"/>
        </w:rPr>
        <w:t xml:space="preserve">Shelf </w:t>
      </w:r>
      <w:proofErr w:type="gramStart"/>
      <w:r>
        <w:rPr>
          <w:b/>
          <w:bCs/>
          <w:color w:val="000000" w:themeColor="text1"/>
        </w:rPr>
        <w:t>Stability  &amp;</w:t>
      </w:r>
      <w:proofErr w:type="gramEnd"/>
      <w:r>
        <w:rPr>
          <w:b/>
          <w:bCs/>
          <w:color w:val="000000" w:themeColor="text1"/>
        </w:rPr>
        <w:t xml:space="preserve"> Nutritional Quality</w:t>
      </w:r>
    </w:p>
    <w:p w14:paraId="37134FA3" w14:textId="77777777" w:rsidR="009E78C8" w:rsidRDefault="00000000">
      <w:pPr>
        <w:spacing w:line="360" w:lineRule="auto"/>
        <w:ind w:left="360"/>
        <w:jc w:val="both"/>
        <w:rPr>
          <w:bCs/>
          <w:color w:val="000000" w:themeColor="text1"/>
        </w:rPr>
      </w:pPr>
      <w:r>
        <w:rPr>
          <w:color w:val="000000" w:themeColor="text1"/>
        </w:rPr>
        <w:t xml:space="preserve">Millet varieties (finger, </w:t>
      </w:r>
      <w:proofErr w:type="spellStart"/>
      <w:r>
        <w:rPr>
          <w:color w:val="000000" w:themeColor="text1"/>
        </w:rPr>
        <w:t>kodo</w:t>
      </w:r>
      <w:proofErr w:type="spellEnd"/>
      <w:r>
        <w:rPr>
          <w:color w:val="000000" w:themeColor="text1"/>
        </w:rPr>
        <w:t>, bajra, and foxtail) exhibited enhanced antioxidant activity, increased protein content, and improved probiotic survival when fermented with Lactobacillus, Bifidobacterium, and Streptococcus strains (Sharma &amp; Sharma, 2020)</w:t>
      </w:r>
      <w:r>
        <w:rPr>
          <w:color w:val="000000" w:themeColor="text1"/>
          <w:lang w:val="en-US"/>
        </w:rPr>
        <w:t xml:space="preserve">. </w:t>
      </w:r>
      <w:r>
        <w:rPr>
          <w:color w:val="000000" w:themeColor="text1"/>
        </w:rPr>
        <w:t xml:space="preserve">Fermentation not only boosted nutrient retention but also enhanced probiotic stability (Manasa </w:t>
      </w:r>
      <w:r>
        <w:rPr>
          <w:i/>
          <w:color w:val="000000" w:themeColor="text1"/>
        </w:rPr>
        <w:t>et al</w:t>
      </w:r>
      <w:r>
        <w:rPr>
          <w:color w:val="000000" w:themeColor="text1"/>
        </w:rPr>
        <w:t>., 2022)</w:t>
      </w:r>
      <w:r>
        <w:rPr>
          <w:color w:val="000000" w:themeColor="text1"/>
          <w:lang w:val="en-US"/>
        </w:rPr>
        <w:t xml:space="preserve">. </w:t>
      </w:r>
      <w:r>
        <w:rPr>
          <w:color w:val="000000" w:themeColor="text1"/>
        </w:rPr>
        <w:t xml:space="preserve">Barley-based formulations achieved exceptional probiotic counts of 8.59 log CFU/mL (Ahuja </w:t>
      </w:r>
      <w:r>
        <w:rPr>
          <w:i/>
          <w:color w:val="000000" w:themeColor="text1"/>
        </w:rPr>
        <w:t>et al</w:t>
      </w:r>
      <w:r>
        <w:rPr>
          <w:color w:val="000000" w:themeColor="text1"/>
        </w:rPr>
        <w:t>., 2017)</w:t>
      </w:r>
      <w:r>
        <w:rPr>
          <w:color w:val="000000" w:themeColor="text1"/>
          <w:lang w:val="en-US"/>
        </w:rPr>
        <w:t xml:space="preserve">. </w:t>
      </w:r>
      <w:r>
        <w:rPr>
          <w:color w:val="000000" w:themeColor="text1"/>
        </w:rPr>
        <w:t xml:space="preserve">Oat-based beverages maintained microbial stability and preserved beta-glucan content for up to 21 days (Angelov </w:t>
      </w:r>
      <w:r>
        <w:rPr>
          <w:i/>
          <w:color w:val="000000" w:themeColor="text1"/>
        </w:rPr>
        <w:t>et al</w:t>
      </w:r>
      <w:r>
        <w:rPr>
          <w:color w:val="000000" w:themeColor="text1"/>
        </w:rPr>
        <w:t>., 2006)</w:t>
      </w:r>
      <w:r>
        <w:rPr>
          <w:color w:val="000000" w:themeColor="text1"/>
          <w:lang w:val="en-US"/>
        </w:rPr>
        <w:t xml:space="preserve">. </w:t>
      </w:r>
      <w:r>
        <w:rPr>
          <w:color w:val="000000" w:themeColor="text1"/>
        </w:rPr>
        <w:t xml:space="preserve">Whey and honey incorporation increased bioactive compounds and increases functionality (Fathima </w:t>
      </w:r>
      <w:r>
        <w:rPr>
          <w:i/>
          <w:color w:val="000000" w:themeColor="text1"/>
        </w:rPr>
        <w:t>et al</w:t>
      </w:r>
      <w:r>
        <w:rPr>
          <w:color w:val="000000" w:themeColor="text1"/>
        </w:rPr>
        <w:t xml:space="preserve">., 2021). Probiotic activity in such gluten-free formulations was successfully maintained for 28 days (Ziarno </w:t>
      </w:r>
      <w:r>
        <w:rPr>
          <w:i/>
          <w:color w:val="000000" w:themeColor="text1"/>
        </w:rPr>
        <w:t>et al</w:t>
      </w:r>
      <w:r>
        <w:rPr>
          <w:color w:val="000000" w:themeColor="text1"/>
        </w:rPr>
        <w:t xml:space="preserve">., 2019). Whey pearl millet barley blends inhibited Shigella translocation, and also enhanced gut immunity (Ganguly </w:t>
      </w:r>
      <w:r>
        <w:rPr>
          <w:i/>
          <w:color w:val="000000" w:themeColor="text1"/>
        </w:rPr>
        <w:t>et al</w:t>
      </w:r>
      <w:r>
        <w:rPr>
          <w:color w:val="000000" w:themeColor="text1"/>
        </w:rPr>
        <w:t xml:space="preserve">., 2019); and </w:t>
      </w:r>
      <w:proofErr w:type="spellStart"/>
      <w:r>
        <w:rPr>
          <w:color w:val="000000" w:themeColor="text1"/>
        </w:rPr>
        <w:t>flavored</w:t>
      </w:r>
      <w:proofErr w:type="spellEnd"/>
      <w:r>
        <w:rPr>
          <w:color w:val="000000" w:themeColor="text1"/>
        </w:rPr>
        <w:t xml:space="preserve"> variants like mango enriched lassi were preferred for taste (</w:t>
      </w:r>
      <w:proofErr w:type="spellStart"/>
      <w:r>
        <w:rPr>
          <w:color w:val="000000" w:themeColor="text1"/>
        </w:rPr>
        <w:t>Sabavath</w:t>
      </w:r>
      <w:proofErr w:type="spellEnd"/>
      <w:r>
        <w:rPr>
          <w:color w:val="000000" w:themeColor="text1"/>
        </w:rPr>
        <w:t xml:space="preserve"> </w:t>
      </w:r>
      <w:r>
        <w:rPr>
          <w:i/>
          <w:color w:val="000000" w:themeColor="text1"/>
        </w:rPr>
        <w:t>et al</w:t>
      </w:r>
      <w:r>
        <w:rPr>
          <w:color w:val="000000" w:themeColor="text1"/>
        </w:rPr>
        <w:t xml:space="preserve">., 2022). </w:t>
      </w:r>
      <w:proofErr w:type="gramStart"/>
      <w:r>
        <w:rPr>
          <w:bCs/>
          <w:color w:val="000000" w:themeColor="text1"/>
        </w:rPr>
        <w:t>Detailed  Analysis</w:t>
      </w:r>
      <w:proofErr w:type="gramEnd"/>
      <w:r>
        <w:rPr>
          <w:bCs/>
          <w:color w:val="000000" w:themeColor="text1"/>
        </w:rPr>
        <w:t xml:space="preserve"> of Cereal and Millet-Based Probiotic Drinks is given in Table-4.</w:t>
      </w:r>
    </w:p>
    <w:p w14:paraId="697E8DD0" w14:textId="77777777" w:rsidR="009E78C8" w:rsidRDefault="009E78C8">
      <w:pPr>
        <w:spacing w:line="360" w:lineRule="auto"/>
        <w:ind w:left="360"/>
        <w:jc w:val="both"/>
        <w:rPr>
          <w:color w:val="000000" w:themeColor="text1"/>
        </w:rPr>
      </w:pPr>
    </w:p>
    <w:p w14:paraId="380F9A19" w14:textId="77777777" w:rsidR="009E78C8" w:rsidRDefault="00000000">
      <w:pPr>
        <w:spacing w:line="360" w:lineRule="auto"/>
        <w:ind w:left="360"/>
        <w:jc w:val="both"/>
        <w:rPr>
          <w:color w:val="000000" w:themeColor="text1"/>
        </w:rPr>
      </w:pPr>
      <w:r>
        <w:rPr>
          <w:color w:val="000000" w:themeColor="text1"/>
        </w:rPr>
        <w:t xml:space="preserve">There is a vast variability in the duration of fermentation, ranging from 4 to 48 hrs among studies due to differences in the substrate composition as well as microbial strain. Fathima &amp; Kumar (2021) also reported that some beverages were able to maintain viability of the probiotic for more than five weeks, but it was considered another factor that was important along with storage stability. It has been shown that oats drink with Lactobacillus plantarum B28 fermentation improved viscosity, sensory acceptance and probiotic survival for 21 days (Angelov </w:t>
      </w:r>
      <w:r>
        <w:rPr>
          <w:i/>
          <w:color w:val="000000" w:themeColor="text1"/>
        </w:rPr>
        <w:t>et al</w:t>
      </w:r>
      <w:r>
        <w:rPr>
          <w:color w:val="000000" w:themeColor="text1"/>
        </w:rPr>
        <w:t>. 2006).</w:t>
      </w:r>
      <w:r>
        <w:rPr>
          <w:color w:val="000000" w:themeColor="text1"/>
          <w:lang w:val="en-US"/>
        </w:rPr>
        <w:t xml:space="preserve"> </w:t>
      </w:r>
      <w:r>
        <w:rPr>
          <w:color w:val="000000" w:themeColor="text1"/>
        </w:rPr>
        <w:t>Finger millet</w:t>
      </w:r>
      <w:r>
        <w:rPr>
          <w:color w:val="000000" w:themeColor="text1"/>
          <w:lang w:val="en-US"/>
        </w:rPr>
        <w:t xml:space="preserve"> f</w:t>
      </w:r>
      <w:proofErr w:type="spellStart"/>
      <w:r>
        <w:rPr>
          <w:color w:val="000000" w:themeColor="text1"/>
        </w:rPr>
        <w:t>ermentation</w:t>
      </w:r>
      <w:proofErr w:type="spellEnd"/>
      <w:r>
        <w:rPr>
          <w:color w:val="000000" w:themeColor="text1"/>
        </w:rPr>
        <w:t xml:space="preserve"> with Lactobacillus casei 431 resulted in a steady pH decline (0.3 units/week), stabilizing at 5.05, with retained probiotic activity after 5 weeks (Farseen </w:t>
      </w:r>
      <w:r>
        <w:rPr>
          <w:i/>
          <w:color w:val="000000" w:themeColor="text1"/>
        </w:rPr>
        <w:t>et al</w:t>
      </w:r>
      <w:r>
        <w:rPr>
          <w:color w:val="000000" w:themeColor="text1"/>
        </w:rPr>
        <w:t>., 2017)</w:t>
      </w:r>
      <w:r>
        <w:rPr>
          <w:color w:val="000000" w:themeColor="text1"/>
          <w:lang w:val="en-US"/>
        </w:rPr>
        <w:t xml:space="preserve">. </w:t>
      </w:r>
      <w:r>
        <w:rPr>
          <w:color w:val="000000" w:themeColor="text1"/>
        </w:rPr>
        <w:t>Barley-milk blends</w:t>
      </w:r>
      <w:r>
        <w:rPr>
          <w:color w:val="000000" w:themeColor="text1"/>
          <w:lang w:val="en-US"/>
        </w:rPr>
        <w:t xml:space="preserve"> o</w:t>
      </w:r>
      <w:proofErr w:type="spellStart"/>
      <w:r>
        <w:rPr>
          <w:color w:val="000000" w:themeColor="text1"/>
        </w:rPr>
        <w:t>ptimized</w:t>
      </w:r>
      <w:proofErr w:type="spellEnd"/>
      <w:r>
        <w:rPr>
          <w:color w:val="000000" w:themeColor="text1"/>
        </w:rPr>
        <w:t xml:space="preserve"> fermentation using response surface methodology yielded high beta-glucan content and excellent sensory ratings (Ahuja </w:t>
      </w:r>
      <w:r>
        <w:rPr>
          <w:i/>
          <w:color w:val="000000" w:themeColor="text1"/>
        </w:rPr>
        <w:t>et al</w:t>
      </w:r>
      <w:r>
        <w:rPr>
          <w:color w:val="000000" w:themeColor="text1"/>
        </w:rPr>
        <w:t>., 2017)</w:t>
      </w:r>
      <w:r>
        <w:rPr>
          <w:color w:val="000000" w:themeColor="text1"/>
          <w:lang w:val="en-US"/>
        </w:rPr>
        <w:t xml:space="preserve">. In </w:t>
      </w:r>
      <w:proofErr w:type="gramStart"/>
      <w:r>
        <w:rPr>
          <w:color w:val="000000" w:themeColor="text1"/>
        </w:rPr>
        <w:t>Multi-millet</w:t>
      </w:r>
      <w:proofErr w:type="gramEnd"/>
      <w:r>
        <w:rPr>
          <w:color w:val="000000" w:themeColor="text1"/>
        </w:rPr>
        <w:t xml:space="preserve"> beverages</w:t>
      </w:r>
      <w:r>
        <w:rPr>
          <w:color w:val="000000" w:themeColor="text1"/>
          <w:lang w:val="en-US"/>
        </w:rPr>
        <w:t>, mix of s</w:t>
      </w:r>
      <w:r>
        <w:rPr>
          <w:color w:val="000000" w:themeColor="text1"/>
        </w:rPr>
        <w:t>even millet varieties produced stable, smooth-textured drinks with high probiotic viability for four weeks (Kavitha &amp; Kiruthika, 2019)</w:t>
      </w:r>
      <w:r>
        <w:rPr>
          <w:color w:val="000000" w:themeColor="text1"/>
          <w:lang w:val="en-US"/>
        </w:rPr>
        <w:t xml:space="preserve">. </w:t>
      </w:r>
      <w:r>
        <w:rPr>
          <w:color w:val="000000" w:themeColor="text1"/>
        </w:rPr>
        <w:t xml:space="preserve">The different formulations of the beverages appear to </w:t>
      </w:r>
      <w:r>
        <w:rPr>
          <w:color w:val="000000" w:themeColor="text1"/>
        </w:rPr>
        <w:lastRenderedPageBreak/>
        <w:t>influence the probiotic viability of the drink significantly with CFU counts documented between the range of 10⁶ to 10¹² CFU/</w:t>
      </w:r>
      <w:proofErr w:type="spellStart"/>
      <w:r>
        <w:rPr>
          <w:color w:val="000000" w:themeColor="text1"/>
        </w:rPr>
        <w:t>mL.</w:t>
      </w:r>
      <w:proofErr w:type="spellEnd"/>
    </w:p>
    <w:p w14:paraId="49978CB8" w14:textId="77777777" w:rsidR="009E78C8" w:rsidRDefault="00000000">
      <w:pPr>
        <w:pStyle w:val="NormalWeb"/>
        <w:spacing w:line="360" w:lineRule="auto"/>
        <w:jc w:val="both"/>
        <w:rPr>
          <w:color w:val="000000" w:themeColor="text1"/>
        </w:rPr>
      </w:pPr>
      <w:r>
        <w:rPr>
          <w:color w:val="000000" w:themeColor="text1"/>
        </w:rPr>
        <w:t xml:space="preserve">     A Lactobacillus acidophilus NCDC 13 containing whey-pearl millet-barley probiotic drink was found to improve intestinal IgA levels while reducing Shigella translocation in a murine model (Ganguly </w:t>
      </w:r>
      <w:r>
        <w:rPr>
          <w:i/>
          <w:color w:val="000000" w:themeColor="text1"/>
        </w:rPr>
        <w:t>et al</w:t>
      </w:r>
      <w:r>
        <w:rPr>
          <w:color w:val="000000" w:themeColor="text1"/>
        </w:rPr>
        <w:t xml:space="preserve">., 2019). A fermented gluten-free millet drink with Streptococcus thermophilus and Lactobacillus </w:t>
      </w:r>
      <w:proofErr w:type="spellStart"/>
      <w:r>
        <w:rPr>
          <w:color w:val="000000" w:themeColor="text1"/>
        </w:rPr>
        <w:t>delbrueckii</w:t>
      </w:r>
      <w:proofErr w:type="spellEnd"/>
      <w:r>
        <w:rPr>
          <w:color w:val="000000" w:themeColor="text1"/>
        </w:rPr>
        <w:t xml:space="preserve"> subsp. bulgaricus was able to maintain allergen-free status while retaining probiotic activity for 28 days (Ziarno </w:t>
      </w:r>
      <w:r>
        <w:rPr>
          <w:i/>
          <w:color w:val="000000" w:themeColor="text1"/>
        </w:rPr>
        <w:t>et al</w:t>
      </w:r>
      <w:r>
        <w:rPr>
          <w:color w:val="000000" w:themeColor="text1"/>
        </w:rPr>
        <w:t xml:space="preserve">., 2019). A </w:t>
      </w:r>
      <w:proofErr w:type="spellStart"/>
      <w:r>
        <w:rPr>
          <w:color w:val="000000" w:themeColor="text1"/>
        </w:rPr>
        <w:t>kodo</w:t>
      </w:r>
      <w:proofErr w:type="spellEnd"/>
      <w:r>
        <w:rPr>
          <w:color w:val="000000" w:themeColor="text1"/>
        </w:rPr>
        <w:t xml:space="preserve"> millet-based drink fortified with antioxidants (53.11%), protein (24.2g), and </w:t>
      </w:r>
      <w:proofErr w:type="spellStart"/>
      <w:r>
        <w:rPr>
          <w:color w:val="000000" w:themeColor="text1"/>
        </w:rPr>
        <w:t>fiber</w:t>
      </w:r>
      <w:proofErr w:type="spellEnd"/>
      <w:r>
        <w:rPr>
          <w:color w:val="000000" w:themeColor="text1"/>
        </w:rPr>
        <w:t xml:space="preserve"> (8.3 g) was highlighted as a potential functional health beverage (Sharma &amp; Sharma, 2020). A ready-to-drink millet beverage designed for the elderly population demonstrated good sensory acceptance and considerable antioxidant activity (</w:t>
      </w:r>
      <w:proofErr w:type="spellStart"/>
      <w:r>
        <w:rPr>
          <w:color w:val="000000" w:themeColor="text1"/>
        </w:rPr>
        <w:t>Bembem</w:t>
      </w:r>
      <w:proofErr w:type="spellEnd"/>
      <w:r>
        <w:rPr>
          <w:color w:val="000000" w:themeColor="text1"/>
        </w:rPr>
        <w:t xml:space="preserve"> &amp; Agrahar-</w:t>
      </w:r>
      <w:proofErr w:type="spellStart"/>
      <w:r>
        <w:rPr>
          <w:color w:val="000000" w:themeColor="text1"/>
        </w:rPr>
        <w:t>Murugkar</w:t>
      </w:r>
      <w:proofErr w:type="spellEnd"/>
      <w:r>
        <w:rPr>
          <w:color w:val="000000" w:themeColor="text1"/>
        </w:rPr>
        <w:t>, 2020).</w:t>
      </w:r>
      <w:r>
        <w:rPr>
          <w:color w:val="000000" w:themeColor="text1"/>
          <w:lang w:val="en-US"/>
        </w:rPr>
        <w:t xml:space="preserve"> </w:t>
      </w:r>
      <w:r>
        <w:rPr>
          <w:color w:val="000000" w:themeColor="text1"/>
        </w:rPr>
        <w:t>The application of prebiotic supplementation on a foxtail millet-based probiotic drink was shown to increase antioxidant effects as well as improve probiotic viability and nutrient bioavailability (Fathima &amp; Kumar, 2021).</w:t>
      </w:r>
    </w:p>
    <w:p w14:paraId="41341014" w14:textId="77777777" w:rsidR="009E78C8" w:rsidRDefault="00000000">
      <w:pPr>
        <w:spacing w:before="100" w:beforeAutospacing="1" w:after="100" w:afterAutospacing="1" w:line="360" w:lineRule="auto"/>
        <w:jc w:val="both"/>
        <w:outlineLvl w:val="2"/>
        <w:rPr>
          <w:color w:val="000000" w:themeColor="text1"/>
        </w:rPr>
      </w:pPr>
      <w:r>
        <w:rPr>
          <w:color w:val="000000" w:themeColor="text1"/>
        </w:rPr>
        <w:t xml:space="preserve">In order to improve the sensory properties, a finger millet-based probiotic lassi introduced mango and strawberry </w:t>
      </w:r>
      <w:proofErr w:type="spellStart"/>
      <w:r>
        <w:rPr>
          <w:color w:val="000000" w:themeColor="text1"/>
        </w:rPr>
        <w:t>flavors</w:t>
      </w:r>
      <w:proofErr w:type="spellEnd"/>
      <w:r>
        <w:rPr>
          <w:color w:val="000000" w:themeColor="text1"/>
        </w:rPr>
        <w:t xml:space="preserve">, with the mango </w:t>
      </w:r>
      <w:proofErr w:type="spellStart"/>
      <w:r>
        <w:rPr>
          <w:color w:val="000000" w:themeColor="text1"/>
        </w:rPr>
        <w:t>flavored</w:t>
      </w:r>
      <w:proofErr w:type="spellEnd"/>
      <w:r>
        <w:rPr>
          <w:color w:val="000000" w:themeColor="text1"/>
        </w:rPr>
        <w:t xml:space="preserve"> lassi being the most accepted by the consumers (</w:t>
      </w:r>
      <w:proofErr w:type="spellStart"/>
      <w:r>
        <w:rPr>
          <w:color w:val="000000" w:themeColor="text1"/>
        </w:rPr>
        <w:t>Sabavath</w:t>
      </w:r>
      <w:proofErr w:type="spellEnd"/>
      <w:r>
        <w:rPr>
          <w:color w:val="000000" w:themeColor="text1"/>
        </w:rPr>
        <w:t xml:space="preserve"> </w:t>
      </w:r>
      <w:r>
        <w:rPr>
          <w:i/>
          <w:iCs/>
          <w:color w:val="000000" w:themeColor="text1"/>
        </w:rPr>
        <w:t>et al.,</w:t>
      </w:r>
      <w:r>
        <w:rPr>
          <w:color w:val="000000" w:themeColor="text1"/>
        </w:rPr>
        <w:t xml:space="preserve"> 2022). A Bajra millet-based probiotic beverage showed marked post fermentation flavonoid as well as anti</w:t>
      </w:r>
      <w:r>
        <w:rPr>
          <w:color w:val="000000" w:themeColor="text1"/>
          <w:lang w:val="en-US"/>
        </w:rPr>
        <w:t>-</w:t>
      </w:r>
      <w:r>
        <w:rPr>
          <w:color w:val="000000" w:themeColor="text1"/>
        </w:rPr>
        <w:t>oxidant activity, and it was accept</w:t>
      </w:r>
      <w:r>
        <w:rPr>
          <w:color w:val="000000" w:themeColor="text1"/>
          <w:lang w:val="en-US"/>
        </w:rPr>
        <w:t xml:space="preserve">able </w:t>
      </w:r>
      <w:r>
        <w:rPr>
          <w:color w:val="000000" w:themeColor="text1"/>
        </w:rPr>
        <w:t>with a 1:7 water ratio (Manasa &amp; Sharma, 2022).</w:t>
      </w:r>
    </w:p>
    <w:p w14:paraId="4085DE3A" w14:textId="77777777" w:rsidR="009E78C8" w:rsidRDefault="00000000">
      <w:pPr>
        <w:pStyle w:val="Heading3"/>
        <w:spacing w:line="360" w:lineRule="auto"/>
        <w:jc w:val="both"/>
        <w:rPr>
          <w:rStyle w:val="Strong"/>
          <w:color w:val="000000" w:themeColor="text1"/>
          <w:sz w:val="24"/>
          <w:szCs w:val="24"/>
          <w:lang w:val="en-US"/>
        </w:rPr>
      </w:pPr>
      <w:r>
        <w:rPr>
          <w:rStyle w:val="Strong"/>
          <w:b/>
          <w:bCs/>
          <w:color w:val="000000" w:themeColor="text1"/>
          <w:sz w:val="24"/>
          <w:szCs w:val="24"/>
        </w:rPr>
        <w:t>Impact of Fermentation on Phenolic Content</w:t>
      </w:r>
      <w:r>
        <w:rPr>
          <w:rStyle w:val="Strong"/>
          <w:b/>
          <w:bCs/>
          <w:color w:val="000000" w:themeColor="text1"/>
          <w:sz w:val="24"/>
          <w:szCs w:val="24"/>
          <w:lang w:val="en-US"/>
        </w:rPr>
        <w:t xml:space="preserve"> and Anti-nutritional factor</w:t>
      </w:r>
      <w:r>
        <w:rPr>
          <w:rStyle w:val="Strong"/>
          <w:color w:val="000000" w:themeColor="text1"/>
          <w:sz w:val="24"/>
          <w:szCs w:val="24"/>
          <w:lang w:val="en-US"/>
        </w:rPr>
        <w:t>s</w:t>
      </w:r>
    </w:p>
    <w:p w14:paraId="7A75BEA4" w14:textId="77777777" w:rsidR="009E78C8" w:rsidRDefault="00000000">
      <w:pPr>
        <w:pStyle w:val="NormalWeb"/>
        <w:spacing w:line="360" w:lineRule="auto"/>
        <w:jc w:val="both"/>
        <w:rPr>
          <w:color w:val="000000" w:themeColor="text1"/>
        </w:rPr>
      </w:pPr>
      <w:r>
        <w:rPr>
          <w:color w:val="000000" w:themeColor="text1"/>
        </w:rPr>
        <w:t>Many studies have demonstrated that fermentation effectively reduces anti-nutritional factors such as phytates, oxalates, polyphenols, and lectins in cereals and millets, thereby improving their nutritional value and bioavailability.</w:t>
      </w:r>
      <w:r>
        <w:rPr>
          <w:color w:val="000000" w:themeColor="text1"/>
          <w:lang w:val="en-US"/>
        </w:rPr>
        <w:t xml:space="preserve"> A</w:t>
      </w:r>
      <w:r>
        <w:rPr>
          <w:color w:val="000000" w:themeColor="text1"/>
        </w:rPr>
        <w:t xml:space="preserve"> detailed summary of effect of fermentation on anti-nutritional factors in cereal- and millet-based probiotic beverages</w:t>
      </w:r>
      <w:r>
        <w:rPr>
          <w:color w:val="000000" w:themeColor="text1"/>
          <w:lang w:val="en-US"/>
        </w:rPr>
        <w:t xml:space="preserve"> is shown in Table-5</w:t>
      </w:r>
      <w:r>
        <w:rPr>
          <w:color w:val="000000" w:themeColor="text1"/>
        </w:rPr>
        <w:t xml:space="preserve">. Several studies, including those by Saharan &amp; </w:t>
      </w:r>
      <w:proofErr w:type="spellStart"/>
      <w:r>
        <w:rPr>
          <w:color w:val="000000" w:themeColor="text1"/>
        </w:rPr>
        <w:t>Khetarpaul</w:t>
      </w:r>
      <w:proofErr w:type="spellEnd"/>
      <w:r>
        <w:rPr>
          <w:color w:val="000000" w:themeColor="text1"/>
        </w:rPr>
        <w:t xml:space="preserve"> (2001) and Onyango</w:t>
      </w:r>
      <w:r>
        <w:rPr>
          <w:rStyle w:val="apple-converted-space"/>
          <w:color w:val="000000" w:themeColor="text1"/>
        </w:rPr>
        <w:t> </w:t>
      </w:r>
      <w:r>
        <w:rPr>
          <w:rStyle w:val="Emphasis"/>
          <w:color w:val="000000" w:themeColor="text1"/>
        </w:rPr>
        <w:t>et al.</w:t>
      </w:r>
      <w:r>
        <w:rPr>
          <w:rStyle w:val="apple-converted-space"/>
          <w:color w:val="000000" w:themeColor="text1"/>
        </w:rPr>
        <w:t> </w:t>
      </w:r>
      <w:r>
        <w:rPr>
          <w:color w:val="000000" w:themeColor="text1"/>
        </w:rPr>
        <w:t>(2005), demonstrated a substantial reduction in phytate content, thereby enhancing mineral bioavailability, particularly iron and zinc. Lactobacillus-mediated fermentation was found to be especially effective in breaking down phytates and improving nutrient solubility (Kumar</w:t>
      </w:r>
      <w:r>
        <w:rPr>
          <w:rStyle w:val="apple-converted-space"/>
          <w:color w:val="000000" w:themeColor="text1"/>
        </w:rPr>
        <w:t> </w:t>
      </w:r>
      <w:r>
        <w:rPr>
          <w:rStyle w:val="Emphasis"/>
          <w:color w:val="000000" w:themeColor="text1"/>
        </w:rPr>
        <w:t>et al.</w:t>
      </w:r>
      <w:r>
        <w:rPr>
          <w:color w:val="000000" w:themeColor="text1"/>
        </w:rPr>
        <w:t>, 2010).</w:t>
      </w:r>
    </w:p>
    <w:p w14:paraId="49A913E3" w14:textId="77777777" w:rsidR="009E78C8" w:rsidRDefault="00000000">
      <w:pPr>
        <w:pStyle w:val="Heading3"/>
        <w:spacing w:line="360" w:lineRule="auto"/>
        <w:jc w:val="both"/>
        <w:rPr>
          <w:b w:val="0"/>
          <w:color w:val="000000" w:themeColor="text1"/>
          <w:sz w:val="24"/>
          <w:szCs w:val="24"/>
        </w:rPr>
      </w:pPr>
      <w:r>
        <w:rPr>
          <w:b w:val="0"/>
          <w:color w:val="000000" w:themeColor="text1"/>
          <w:sz w:val="24"/>
          <w:szCs w:val="24"/>
        </w:rPr>
        <w:lastRenderedPageBreak/>
        <w:t>Fermentation significantly decreased oxalate content, as seen in studies by Kalita</w:t>
      </w:r>
      <w:r>
        <w:rPr>
          <w:rStyle w:val="apple-converted-space"/>
          <w:b w:val="0"/>
          <w:color w:val="000000" w:themeColor="text1"/>
          <w:sz w:val="24"/>
          <w:szCs w:val="24"/>
        </w:rPr>
        <w:t> </w:t>
      </w:r>
      <w:r>
        <w:rPr>
          <w:rStyle w:val="Emphasis"/>
          <w:b w:val="0"/>
          <w:color w:val="000000" w:themeColor="text1"/>
          <w:sz w:val="24"/>
          <w:szCs w:val="24"/>
        </w:rPr>
        <w:t>et al.</w:t>
      </w:r>
      <w:r>
        <w:rPr>
          <w:rStyle w:val="apple-converted-space"/>
          <w:b w:val="0"/>
          <w:color w:val="000000" w:themeColor="text1"/>
          <w:sz w:val="24"/>
          <w:szCs w:val="24"/>
        </w:rPr>
        <w:t> </w:t>
      </w:r>
      <w:r>
        <w:rPr>
          <w:b w:val="0"/>
          <w:color w:val="000000" w:themeColor="text1"/>
          <w:sz w:val="24"/>
          <w:szCs w:val="24"/>
        </w:rPr>
        <w:t xml:space="preserve">(2007) and </w:t>
      </w:r>
      <w:proofErr w:type="spellStart"/>
      <w:r>
        <w:rPr>
          <w:b w:val="0"/>
          <w:color w:val="000000" w:themeColor="text1"/>
          <w:sz w:val="24"/>
          <w:szCs w:val="24"/>
        </w:rPr>
        <w:t>Sreerama</w:t>
      </w:r>
      <w:proofErr w:type="spellEnd"/>
      <w:r>
        <w:rPr>
          <w:rStyle w:val="apple-converted-space"/>
          <w:b w:val="0"/>
          <w:color w:val="000000" w:themeColor="text1"/>
          <w:sz w:val="24"/>
          <w:szCs w:val="24"/>
        </w:rPr>
        <w:t> </w:t>
      </w:r>
      <w:r>
        <w:rPr>
          <w:rStyle w:val="Emphasis"/>
          <w:b w:val="0"/>
          <w:color w:val="000000" w:themeColor="text1"/>
          <w:sz w:val="24"/>
          <w:szCs w:val="24"/>
        </w:rPr>
        <w:t>et al.</w:t>
      </w:r>
      <w:r>
        <w:rPr>
          <w:rStyle w:val="apple-converted-space"/>
          <w:b w:val="0"/>
          <w:color w:val="000000" w:themeColor="text1"/>
          <w:sz w:val="24"/>
          <w:szCs w:val="24"/>
        </w:rPr>
        <w:t> </w:t>
      </w:r>
      <w:r>
        <w:rPr>
          <w:b w:val="0"/>
          <w:color w:val="000000" w:themeColor="text1"/>
          <w:sz w:val="24"/>
          <w:szCs w:val="24"/>
        </w:rPr>
        <w:t>(2012), leading to improved calcium absorption. The process also reduced polyphenols, thereby enhancing protein and starch digestibility (Katina</w:t>
      </w:r>
      <w:r>
        <w:rPr>
          <w:rStyle w:val="apple-converted-space"/>
          <w:b w:val="0"/>
          <w:color w:val="000000" w:themeColor="text1"/>
          <w:sz w:val="24"/>
          <w:szCs w:val="24"/>
        </w:rPr>
        <w:t> </w:t>
      </w:r>
      <w:r>
        <w:rPr>
          <w:rStyle w:val="Emphasis"/>
          <w:b w:val="0"/>
          <w:color w:val="000000" w:themeColor="text1"/>
          <w:sz w:val="24"/>
          <w:szCs w:val="24"/>
        </w:rPr>
        <w:t>et al.</w:t>
      </w:r>
      <w:r>
        <w:rPr>
          <w:b w:val="0"/>
          <w:color w:val="000000" w:themeColor="text1"/>
          <w:sz w:val="24"/>
          <w:szCs w:val="24"/>
        </w:rPr>
        <w:t>, 2007). Furthermore, probiotic strains such as</w:t>
      </w:r>
      <w:r>
        <w:rPr>
          <w:rStyle w:val="apple-converted-space"/>
          <w:b w:val="0"/>
          <w:color w:val="000000" w:themeColor="text1"/>
          <w:sz w:val="24"/>
          <w:szCs w:val="24"/>
        </w:rPr>
        <w:t> </w:t>
      </w:r>
      <w:r>
        <w:rPr>
          <w:rStyle w:val="Emphasis"/>
          <w:b w:val="0"/>
          <w:color w:val="000000" w:themeColor="text1"/>
          <w:sz w:val="24"/>
          <w:szCs w:val="24"/>
        </w:rPr>
        <w:t>Lactobacillus plantarum</w:t>
      </w:r>
      <w:r>
        <w:rPr>
          <w:rStyle w:val="apple-converted-space"/>
          <w:b w:val="0"/>
          <w:color w:val="000000" w:themeColor="text1"/>
          <w:sz w:val="24"/>
          <w:szCs w:val="24"/>
        </w:rPr>
        <w:t> </w:t>
      </w:r>
      <w:r>
        <w:rPr>
          <w:b w:val="0"/>
          <w:color w:val="000000" w:themeColor="text1"/>
          <w:sz w:val="24"/>
          <w:szCs w:val="24"/>
        </w:rPr>
        <w:t xml:space="preserve">effectively degraded lectins, contributing to improved protein digestibility (Sharma &amp; Kapoor, 1996). This enhanced antioxidant capacity promotes better metabolic health and the prevention of chronic diseases by reducing inflammation and oxidative stress (Dey &amp; </w:t>
      </w:r>
      <w:proofErr w:type="spellStart"/>
      <w:r>
        <w:rPr>
          <w:b w:val="0"/>
          <w:color w:val="000000" w:themeColor="text1"/>
          <w:sz w:val="24"/>
          <w:szCs w:val="24"/>
        </w:rPr>
        <w:t>Kuhad</w:t>
      </w:r>
      <w:proofErr w:type="spellEnd"/>
      <w:r>
        <w:rPr>
          <w:b w:val="0"/>
          <w:color w:val="000000" w:themeColor="text1"/>
          <w:sz w:val="24"/>
          <w:szCs w:val="24"/>
        </w:rPr>
        <w:t>, 2014).</w:t>
      </w:r>
    </w:p>
    <w:p w14:paraId="430D5D00" w14:textId="77777777" w:rsidR="009E78C8" w:rsidRDefault="00000000">
      <w:pPr>
        <w:tabs>
          <w:tab w:val="left" w:pos="4820"/>
        </w:tabs>
        <w:spacing w:line="360" w:lineRule="auto"/>
        <w:jc w:val="both"/>
        <w:rPr>
          <w:color w:val="000000" w:themeColor="text1"/>
        </w:rPr>
      </w:pPr>
      <w:r>
        <w:rPr>
          <w:color w:val="000000" w:themeColor="text1"/>
        </w:rPr>
        <w:t>Fermentation induces key biochemical transformations that enhance the phenolic content of probiotic beverages, boosting their antioxidant potential. These changes occur through two primary mechanisms:</w:t>
      </w:r>
      <w:r>
        <w:rPr>
          <w:color w:val="000000" w:themeColor="text1"/>
          <w:lang w:val="en-US"/>
        </w:rPr>
        <w:t xml:space="preserve"> liberation and biotransformation. </w:t>
      </w:r>
      <w:r>
        <w:rPr>
          <w:color w:val="000000" w:themeColor="text1"/>
        </w:rPr>
        <w:t>Cereals and millets store phenolic compounds in three forms:</w:t>
      </w:r>
      <w:r>
        <w:rPr>
          <w:color w:val="000000" w:themeColor="text1"/>
          <w:lang w:val="en-US"/>
        </w:rPr>
        <w:t xml:space="preserve"> </w:t>
      </w:r>
      <w:r>
        <w:rPr>
          <w:rStyle w:val="Strong"/>
          <w:b w:val="0"/>
          <w:bCs w:val="0"/>
          <w:color w:val="000000" w:themeColor="text1"/>
        </w:rPr>
        <w:t>Free</w:t>
      </w:r>
      <w:r>
        <w:rPr>
          <w:rStyle w:val="apple-converted-space"/>
          <w:color w:val="000000" w:themeColor="text1"/>
        </w:rPr>
        <w:t> </w:t>
      </w:r>
      <w:r>
        <w:rPr>
          <w:color w:val="000000" w:themeColor="text1"/>
        </w:rPr>
        <w:t>(readily available)</w:t>
      </w:r>
      <w:r>
        <w:rPr>
          <w:color w:val="000000" w:themeColor="text1"/>
          <w:lang w:val="en-US"/>
        </w:rPr>
        <w:t>, c</w:t>
      </w:r>
      <w:proofErr w:type="spellStart"/>
      <w:r>
        <w:rPr>
          <w:rStyle w:val="Strong"/>
          <w:b w:val="0"/>
          <w:bCs w:val="0"/>
          <w:color w:val="000000" w:themeColor="text1"/>
        </w:rPr>
        <w:t>onjugated</w:t>
      </w:r>
      <w:proofErr w:type="spellEnd"/>
      <w:r>
        <w:rPr>
          <w:rStyle w:val="apple-converted-space"/>
          <w:color w:val="000000" w:themeColor="text1"/>
        </w:rPr>
        <w:t> </w:t>
      </w:r>
      <w:r>
        <w:rPr>
          <w:color w:val="000000" w:themeColor="text1"/>
        </w:rPr>
        <w:t>(linked to sugars or other molecules)</w:t>
      </w:r>
      <w:r>
        <w:rPr>
          <w:color w:val="000000" w:themeColor="text1"/>
          <w:lang w:val="en-US"/>
        </w:rPr>
        <w:t xml:space="preserve"> and b</w:t>
      </w:r>
      <w:proofErr w:type="spellStart"/>
      <w:r>
        <w:rPr>
          <w:rStyle w:val="Strong"/>
          <w:b w:val="0"/>
          <w:bCs w:val="0"/>
          <w:color w:val="000000" w:themeColor="text1"/>
        </w:rPr>
        <w:t>ound</w:t>
      </w:r>
      <w:proofErr w:type="spellEnd"/>
      <w:r>
        <w:rPr>
          <w:rStyle w:val="apple-converted-space"/>
          <w:color w:val="000000" w:themeColor="text1"/>
        </w:rPr>
        <w:t> </w:t>
      </w:r>
      <w:r>
        <w:rPr>
          <w:color w:val="000000" w:themeColor="text1"/>
        </w:rPr>
        <w:t>(tightly attached to cell wall components like lignin and polysaccharides)</w:t>
      </w:r>
      <w:r>
        <w:rPr>
          <w:color w:val="000000" w:themeColor="text1"/>
          <w:lang w:val="en-US"/>
        </w:rPr>
        <w:t xml:space="preserve">. </w:t>
      </w:r>
      <w:r>
        <w:rPr>
          <w:color w:val="000000" w:themeColor="text1"/>
        </w:rPr>
        <w:t>During fermentation,</w:t>
      </w:r>
      <w:r>
        <w:rPr>
          <w:color w:val="000000" w:themeColor="text1"/>
          <w:lang w:val="en-US"/>
        </w:rPr>
        <w:t xml:space="preserve"> liberation of bound phenolics occur through</w:t>
      </w:r>
      <w:r>
        <w:rPr>
          <w:color w:val="000000" w:themeColor="text1"/>
        </w:rPr>
        <w:t xml:space="preserve"> microbial enzymes—including</w:t>
      </w:r>
      <w:r>
        <w:rPr>
          <w:rStyle w:val="apple-converted-space"/>
          <w:color w:val="000000" w:themeColor="text1"/>
        </w:rPr>
        <w:t> </w:t>
      </w:r>
      <w:r>
        <w:rPr>
          <w:rStyle w:val="Strong"/>
          <w:b w:val="0"/>
          <w:bCs w:val="0"/>
          <w:color w:val="000000" w:themeColor="text1"/>
        </w:rPr>
        <w:t>esterases, xylanases, and feruloyl esterases</w:t>
      </w:r>
      <w:r>
        <w:rPr>
          <w:color w:val="000000" w:themeColor="text1"/>
        </w:rPr>
        <w:t xml:space="preserve">—break down these bonds, </w:t>
      </w:r>
      <w:r>
        <w:rPr>
          <w:color w:val="000000" w:themeColor="text1"/>
          <w:lang w:val="en-US"/>
        </w:rPr>
        <w:t xml:space="preserve">which </w:t>
      </w:r>
      <w:proofErr w:type="spellStart"/>
      <w:r>
        <w:rPr>
          <w:color w:val="000000" w:themeColor="text1"/>
        </w:rPr>
        <w:t>releas</w:t>
      </w:r>
      <w:proofErr w:type="spellEnd"/>
      <w:r>
        <w:rPr>
          <w:color w:val="000000" w:themeColor="text1"/>
          <w:lang w:val="en-US"/>
        </w:rPr>
        <w:t>e</w:t>
      </w:r>
      <w:r>
        <w:rPr>
          <w:color w:val="000000" w:themeColor="text1"/>
        </w:rPr>
        <w:t xml:space="preserve"> bioactive phenolic acids such as:</w:t>
      </w:r>
      <w:r>
        <w:rPr>
          <w:color w:val="000000" w:themeColor="text1"/>
          <w:lang w:val="en-US"/>
        </w:rPr>
        <w:t xml:space="preserve"> f</w:t>
      </w:r>
      <w:proofErr w:type="spellStart"/>
      <w:r>
        <w:rPr>
          <w:rStyle w:val="Strong"/>
          <w:b w:val="0"/>
          <w:bCs w:val="0"/>
          <w:color w:val="000000" w:themeColor="text1"/>
        </w:rPr>
        <w:t>erulic</w:t>
      </w:r>
      <w:proofErr w:type="spellEnd"/>
      <w:r>
        <w:rPr>
          <w:rStyle w:val="Strong"/>
          <w:b w:val="0"/>
          <w:bCs w:val="0"/>
          <w:color w:val="000000" w:themeColor="text1"/>
        </w:rPr>
        <w:t xml:space="preserve"> acid</w:t>
      </w:r>
      <w:r>
        <w:rPr>
          <w:rStyle w:val="Strong"/>
          <w:b w:val="0"/>
          <w:bCs w:val="0"/>
          <w:color w:val="000000" w:themeColor="text1"/>
          <w:lang w:val="en-US"/>
        </w:rPr>
        <w:t>, c</w:t>
      </w:r>
      <w:proofErr w:type="spellStart"/>
      <w:r>
        <w:rPr>
          <w:rStyle w:val="Strong"/>
          <w:b w:val="0"/>
          <w:bCs w:val="0"/>
          <w:color w:val="000000" w:themeColor="text1"/>
        </w:rPr>
        <w:t>affeic</w:t>
      </w:r>
      <w:proofErr w:type="spellEnd"/>
      <w:r>
        <w:rPr>
          <w:rStyle w:val="Strong"/>
          <w:b w:val="0"/>
          <w:bCs w:val="0"/>
          <w:color w:val="000000" w:themeColor="text1"/>
        </w:rPr>
        <w:t xml:space="preserve"> acid</w:t>
      </w:r>
      <w:r>
        <w:rPr>
          <w:rStyle w:val="Strong"/>
          <w:b w:val="0"/>
          <w:bCs w:val="0"/>
          <w:color w:val="000000" w:themeColor="text1"/>
          <w:lang w:val="en-US"/>
        </w:rPr>
        <w:t xml:space="preserve"> and </w:t>
      </w:r>
      <w:r>
        <w:rPr>
          <w:rStyle w:val="Strong"/>
          <w:b w:val="0"/>
          <w:bCs w:val="0"/>
          <w:color w:val="000000" w:themeColor="text1"/>
        </w:rPr>
        <w:t>p-Coumaric acid</w:t>
      </w:r>
      <w:r>
        <w:rPr>
          <w:rStyle w:val="Strong"/>
          <w:b w:val="0"/>
          <w:bCs w:val="0"/>
          <w:color w:val="000000" w:themeColor="text1"/>
          <w:lang w:val="en-US"/>
        </w:rPr>
        <w:t xml:space="preserve">. </w:t>
      </w:r>
      <w:r>
        <w:rPr>
          <w:color w:val="000000" w:themeColor="text1"/>
        </w:rPr>
        <w:t>This enzymatic action increases phenolic bioavailability, enhancing the beverage’s health benefits (</w:t>
      </w:r>
      <w:r>
        <w:rPr>
          <w:rStyle w:val="Emphasis"/>
          <w:i w:val="0"/>
          <w:iCs w:val="0"/>
          <w:color w:val="000000" w:themeColor="text1"/>
        </w:rPr>
        <w:t xml:space="preserve">Hole </w:t>
      </w:r>
      <w:r>
        <w:rPr>
          <w:rStyle w:val="Emphasis"/>
          <w:color w:val="000000" w:themeColor="text1"/>
        </w:rPr>
        <w:t>et al.</w:t>
      </w:r>
      <w:r>
        <w:rPr>
          <w:rStyle w:val="Emphasis"/>
          <w:i w:val="0"/>
          <w:iCs w:val="0"/>
          <w:color w:val="000000" w:themeColor="text1"/>
        </w:rPr>
        <w:t>, 2012</w:t>
      </w:r>
      <w:r>
        <w:rPr>
          <w:color w:val="000000" w:themeColor="text1"/>
        </w:rPr>
        <w:t>).</w:t>
      </w:r>
      <w:r>
        <w:rPr>
          <w:color w:val="000000" w:themeColor="text1"/>
          <w:lang w:val="en-US"/>
        </w:rPr>
        <w:t xml:space="preserve"> </w:t>
      </w:r>
      <w:r>
        <w:rPr>
          <w:color w:val="000000" w:themeColor="text1"/>
        </w:rPr>
        <w:t>Probiotic strains like</w:t>
      </w:r>
      <w:r>
        <w:rPr>
          <w:rStyle w:val="apple-converted-space"/>
          <w:color w:val="000000" w:themeColor="text1"/>
        </w:rPr>
        <w:t> </w:t>
      </w:r>
      <w:r>
        <w:rPr>
          <w:rStyle w:val="Emphasis"/>
          <w:i w:val="0"/>
          <w:iCs w:val="0"/>
          <w:color w:val="000000" w:themeColor="text1"/>
        </w:rPr>
        <w:t>Lactobacillus</w:t>
      </w:r>
      <w:r>
        <w:rPr>
          <w:rStyle w:val="apple-converted-space"/>
          <w:color w:val="000000" w:themeColor="text1"/>
        </w:rPr>
        <w:t> </w:t>
      </w:r>
      <w:r>
        <w:rPr>
          <w:color w:val="000000" w:themeColor="text1"/>
        </w:rPr>
        <w:t>and</w:t>
      </w:r>
      <w:r>
        <w:rPr>
          <w:rStyle w:val="apple-converted-space"/>
          <w:color w:val="000000" w:themeColor="text1"/>
        </w:rPr>
        <w:t> </w:t>
      </w:r>
      <w:r>
        <w:rPr>
          <w:rStyle w:val="Emphasis"/>
          <w:i w:val="0"/>
          <w:iCs w:val="0"/>
          <w:color w:val="000000" w:themeColor="text1"/>
        </w:rPr>
        <w:t>Bifidobacterium</w:t>
      </w:r>
      <w:r>
        <w:rPr>
          <w:rStyle w:val="apple-converted-space"/>
          <w:color w:val="000000" w:themeColor="text1"/>
        </w:rPr>
        <w:t> </w:t>
      </w:r>
      <w:r>
        <w:rPr>
          <w:color w:val="000000" w:themeColor="text1"/>
        </w:rPr>
        <w:t>further modify phenolic structures through microbial metabolism, generating derivatives with</w:t>
      </w:r>
      <w:r>
        <w:rPr>
          <w:color w:val="000000" w:themeColor="text1"/>
          <w:lang w:val="en-US"/>
        </w:rPr>
        <w:t xml:space="preserve"> h</w:t>
      </w:r>
      <w:proofErr w:type="spellStart"/>
      <w:r>
        <w:rPr>
          <w:rStyle w:val="Strong"/>
          <w:b w:val="0"/>
          <w:bCs w:val="0"/>
          <w:color w:val="000000" w:themeColor="text1"/>
        </w:rPr>
        <w:t>igher</w:t>
      </w:r>
      <w:proofErr w:type="spellEnd"/>
      <w:r>
        <w:rPr>
          <w:rStyle w:val="Strong"/>
          <w:b w:val="0"/>
          <w:bCs w:val="0"/>
          <w:color w:val="000000" w:themeColor="text1"/>
        </w:rPr>
        <w:t xml:space="preserve"> antioxidant activity</w:t>
      </w:r>
      <w:r>
        <w:rPr>
          <w:rStyle w:val="Strong"/>
          <w:b w:val="0"/>
          <w:bCs w:val="0"/>
          <w:color w:val="000000" w:themeColor="text1"/>
          <w:lang w:val="en-US"/>
        </w:rPr>
        <w:t xml:space="preserve">, </w:t>
      </w:r>
      <w:proofErr w:type="spellStart"/>
      <w:r>
        <w:rPr>
          <w:rStyle w:val="Strong"/>
          <w:b w:val="0"/>
          <w:bCs w:val="0"/>
          <w:color w:val="000000" w:themeColor="text1"/>
          <w:lang w:val="en-US"/>
        </w:rPr>
        <w:t>i</w:t>
      </w:r>
      <w:r>
        <w:rPr>
          <w:rStyle w:val="Strong"/>
          <w:b w:val="0"/>
          <w:bCs w:val="0"/>
          <w:color w:val="000000" w:themeColor="text1"/>
        </w:rPr>
        <w:t>mproved</w:t>
      </w:r>
      <w:proofErr w:type="spellEnd"/>
      <w:r>
        <w:rPr>
          <w:rStyle w:val="Strong"/>
          <w:b w:val="0"/>
          <w:bCs w:val="0"/>
          <w:color w:val="000000" w:themeColor="text1"/>
        </w:rPr>
        <w:t xml:space="preserve"> bio</w:t>
      </w:r>
      <w:r>
        <w:rPr>
          <w:rStyle w:val="Strong"/>
          <w:b w:val="0"/>
          <w:bCs w:val="0"/>
          <w:color w:val="000000" w:themeColor="text1"/>
          <w:lang w:val="en-US"/>
        </w:rPr>
        <w:t>-</w:t>
      </w:r>
      <w:r>
        <w:rPr>
          <w:rStyle w:val="Strong"/>
          <w:b w:val="0"/>
          <w:bCs w:val="0"/>
          <w:color w:val="000000" w:themeColor="text1"/>
        </w:rPr>
        <w:t>activity</w:t>
      </w:r>
      <w:r>
        <w:rPr>
          <w:rStyle w:val="Strong"/>
          <w:b w:val="0"/>
          <w:bCs w:val="0"/>
          <w:color w:val="000000" w:themeColor="text1"/>
          <w:lang w:val="en-US"/>
        </w:rPr>
        <w:t xml:space="preserve"> and g</w:t>
      </w:r>
      <w:proofErr w:type="spellStart"/>
      <w:r>
        <w:rPr>
          <w:rStyle w:val="Strong"/>
          <w:b w:val="0"/>
          <w:bCs w:val="0"/>
          <w:color w:val="000000" w:themeColor="text1"/>
        </w:rPr>
        <w:t>reater</w:t>
      </w:r>
      <w:proofErr w:type="spellEnd"/>
      <w:r>
        <w:rPr>
          <w:rStyle w:val="Strong"/>
          <w:b w:val="0"/>
          <w:bCs w:val="0"/>
          <w:color w:val="000000" w:themeColor="text1"/>
        </w:rPr>
        <w:t xml:space="preserve"> functional potential</w:t>
      </w:r>
      <w:r>
        <w:rPr>
          <w:rStyle w:val="apple-converted-space"/>
          <w:color w:val="000000" w:themeColor="text1"/>
        </w:rPr>
        <w:t> </w:t>
      </w:r>
      <w:r>
        <w:rPr>
          <w:color w:val="000000" w:themeColor="text1"/>
        </w:rPr>
        <w:t>(</w:t>
      </w:r>
      <w:r>
        <w:rPr>
          <w:rStyle w:val="Emphasis"/>
          <w:i w:val="0"/>
          <w:iCs w:val="0"/>
          <w:color w:val="000000" w:themeColor="text1"/>
        </w:rPr>
        <w:t xml:space="preserve">Gowd </w:t>
      </w:r>
      <w:r>
        <w:rPr>
          <w:rStyle w:val="Emphasis"/>
          <w:iCs w:val="0"/>
          <w:color w:val="000000" w:themeColor="text1"/>
        </w:rPr>
        <w:t>et al</w:t>
      </w:r>
      <w:r>
        <w:rPr>
          <w:rStyle w:val="Emphasis"/>
          <w:i w:val="0"/>
          <w:iCs w:val="0"/>
          <w:color w:val="000000" w:themeColor="text1"/>
        </w:rPr>
        <w:t>., 2016</w:t>
      </w:r>
      <w:r>
        <w:rPr>
          <w:color w:val="000000" w:themeColor="text1"/>
        </w:rPr>
        <w:t>)</w:t>
      </w:r>
      <w:r>
        <w:rPr>
          <w:color w:val="000000" w:themeColor="text1"/>
          <w:lang w:val="en-US"/>
        </w:rPr>
        <w:t xml:space="preserve">. </w:t>
      </w:r>
      <w:r>
        <w:rPr>
          <w:color w:val="000000" w:themeColor="text1"/>
        </w:rPr>
        <w:t>The antioxidant activity of probiotic millet-based beverages is significantly increased due to the improved release and transformation of phenolics during fermentation.</w:t>
      </w:r>
    </w:p>
    <w:p w14:paraId="3C51CDFF" w14:textId="77777777" w:rsidR="009E78C8" w:rsidRDefault="00000000">
      <w:pPr>
        <w:tabs>
          <w:tab w:val="left" w:pos="1232"/>
        </w:tabs>
        <w:spacing w:line="360" w:lineRule="auto"/>
        <w:jc w:val="both"/>
        <w:rPr>
          <w:bCs/>
          <w:color w:val="000000" w:themeColor="text1"/>
        </w:rPr>
      </w:pPr>
      <w:r>
        <w:rPr>
          <w:color w:val="000000" w:themeColor="text1"/>
        </w:rPr>
        <w:t xml:space="preserve">Anti-nutritional factors in cereals and millets, such as phytates, oxalates, polyphenols, and lectins, can hinder nutrient absorption. Phytates bind to minerals like iron, zinc, and calcium, reducing their bioavailability (Jones </w:t>
      </w:r>
      <w:r>
        <w:rPr>
          <w:i/>
          <w:iCs/>
          <w:color w:val="000000" w:themeColor="text1"/>
        </w:rPr>
        <w:t xml:space="preserve">et al., </w:t>
      </w:r>
      <w:r>
        <w:rPr>
          <w:color w:val="000000" w:themeColor="text1"/>
        </w:rPr>
        <w:t xml:space="preserve">2017). Polyphenols interfere with enzyme activity </w:t>
      </w:r>
      <w:r>
        <w:rPr>
          <w:iCs/>
          <w:color w:val="000000" w:themeColor="text1"/>
        </w:rPr>
        <w:t>(Singh</w:t>
      </w:r>
      <w:r>
        <w:rPr>
          <w:i/>
          <w:iCs/>
          <w:color w:val="000000" w:themeColor="text1"/>
        </w:rPr>
        <w:t xml:space="preserve"> et al., </w:t>
      </w:r>
      <w:r>
        <w:rPr>
          <w:iCs/>
          <w:color w:val="000000" w:themeColor="text1"/>
        </w:rPr>
        <w:t>2018),</w:t>
      </w:r>
      <w:r>
        <w:rPr>
          <w:i/>
          <w:iCs/>
          <w:color w:val="000000" w:themeColor="text1"/>
        </w:rPr>
        <w:t xml:space="preserve"> </w:t>
      </w:r>
      <w:r>
        <w:rPr>
          <w:color w:val="000000" w:themeColor="text1"/>
        </w:rPr>
        <w:t>while oxalates limit calcium absorption (Noel</w:t>
      </w:r>
      <w:r>
        <w:rPr>
          <w:i/>
          <w:iCs/>
          <w:color w:val="000000" w:themeColor="text1"/>
        </w:rPr>
        <w:t xml:space="preserve"> et al., </w:t>
      </w:r>
      <w:r>
        <w:rPr>
          <w:color w:val="000000" w:themeColor="text1"/>
        </w:rPr>
        <w:t xml:space="preserve">2018). Lectins disrupt protein digestion </w:t>
      </w:r>
      <w:r>
        <w:rPr>
          <w:iCs/>
          <w:color w:val="000000" w:themeColor="text1"/>
        </w:rPr>
        <w:t>(</w:t>
      </w:r>
      <w:proofErr w:type="spellStart"/>
      <w:r>
        <w:rPr>
          <w:iCs/>
          <w:color w:val="000000" w:themeColor="text1"/>
        </w:rPr>
        <w:t>Lajolo</w:t>
      </w:r>
      <w:proofErr w:type="spellEnd"/>
      <w:r>
        <w:rPr>
          <w:i/>
          <w:iCs/>
          <w:color w:val="000000" w:themeColor="text1"/>
        </w:rPr>
        <w:t xml:space="preserve"> et al., </w:t>
      </w:r>
      <w:r>
        <w:rPr>
          <w:color w:val="000000" w:themeColor="text1"/>
        </w:rPr>
        <w:t>2017). However, probiotic fermentation can reduce these factors, improving nutrient bioavailability</w:t>
      </w:r>
      <w:r>
        <w:rPr>
          <w:color w:val="000000" w:themeColor="text1"/>
          <w:lang w:val="en-US"/>
        </w:rPr>
        <w:t>,</w:t>
      </w:r>
      <w:r>
        <w:rPr>
          <w:color w:val="000000" w:themeColor="text1"/>
        </w:rPr>
        <w:t xml:space="preserve"> enhancing phenolics usefulness and extractability</w:t>
      </w:r>
      <w:r>
        <w:rPr>
          <w:color w:val="000000" w:themeColor="text1"/>
          <w:lang w:val="en-US"/>
        </w:rPr>
        <w:t xml:space="preserve"> </w:t>
      </w:r>
      <w:r>
        <w:rPr>
          <w:color w:val="000000" w:themeColor="text1"/>
        </w:rPr>
        <w:t>(Singh</w:t>
      </w:r>
      <w:r>
        <w:rPr>
          <w:i/>
          <w:iCs/>
          <w:color w:val="000000" w:themeColor="text1"/>
        </w:rPr>
        <w:t xml:space="preserve"> et al., </w:t>
      </w:r>
      <w:r>
        <w:rPr>
          <w:color w:val="000000" w:themeColor="text1"/>
        </w:rPr>
        <w:t>2020</w:t>
      </w:r>
      <w:r>
        <w:rPr>
          <w:color w:val="000000" w:themeColor="text1"/>
          <w:lang w:val="en-US"/>
        </w:rPr>
        <w:t xml:space="preserve">; </w:t>
      </w:r>
      <w:r>
        <w:rPr>
          <w:color w:val="000000" w:themeColor="text1"/>
        </w:rPr>
        <w:t xml:space="preserve">Katina </w:t>
      </w:r>
      <w:r>
        <w:rPr>
          <w:i/>
          <w:iCs/>
          <w:color w:val="000000" w:themeColor="text1"/>
        </w:rPr>
        <w:t>et al.,</w:t>
      </w:r>
      <w:r>
        <w:rPr>
          <w:color w:val="000000" w:themeColor="text1"/>
        </w:rPr>
        <w:t xml:space="preserve"> 2007). A </w:t>
      </w:r>
      <w:proofErr w:type="gramStart"/>
      <w:r>
        <w:rPr>
          <w:color w:val="000000" w:themeColor="text1"/>
        </w:rPr>
        <w:t>detailed  summary</w:t>
      </w:r>
      <w:proofErr w:type="gramEnd"/>
      <w:r>
        <w:rPr>
          <w:color w:val="000000" w:themeColor="text1"/>
        </w:rPr>
        <w:t xml:space="preserve"> of </w:t>
      </w:r>
      <w:r>
        <w:rPr>
          <w:rStyle w:val="Hyperlink"/>
          <w:bCs/>
          <w:color w:val="000000" w:themeColor="text1"/>
          <w:u w:val="none"/>
        </w:rPr>
        <w:t xml:space="preserve">Anti-Nutritional factors present </w:t>
      </w:r>
      <w:proofErr w:type="spellStart"/>
      <w:r>
        <w:rPr>
          <w:rStyle w:val="Hyperlink"/>
          <w:bCs/>
          <w:color w:val="000000" w:themeColor="text1"/>
          <w:u w:val="none"/>
          <w:lang w:val="en-US"/>
        </w:rPr>
        <w:t>i</w:t>
      </w:r>
      <w:proofErr w:type="spellEnd"/>
      <w:r>
        <w:rPr>
          <w:rStyle w:val="Hyperlink"/>
          <w:bCs/>
          <w:color w:val="000000" w:themeColor="text1"/>
          <w:u w:val="none"/>
        </w:rPr>
        <w:t xml:space="preserve">n millets and cereals are </w:t>
      </w:r>
      <w:proofErr w:type="spellStart"/>
      <w:r>
        <w:rPr>
          <w:rStyle w:val="Hyperlink"/>
          <w:bCs/>
          <w:color w:val="000000" w:themeColor="text1"/>
          <w:u w:val="none"/>
        </w:rPr>
        <w:t>mentoned</w:t>
      </w:r>
      <w:proofErr w:type="spellEnd"/>
      <w:r>
        <w:rPr>
          <w:rStyle w:val="Hyperlink"/>
          <w:bCs/>
          <w:color w:val="000000" w:themeColor="text1"/>
          <w:u w:val="none"/>
        </w:rPr>
        <w:t xml:space="preserve"> in </w:t>
      </w:r>
      <w:r>
        <w:rPr>
          <w:color w:val="000000" w:themeColor="text1"/>
        </w:rPr>
        <w:t>Table 6 &amp; 7.</w:t>
      </w:r>
    </w:p>
    <w:p w14:paraId="7DD6F71E" w14:textId="77777777" w:rsidR="009E78C8" w:rsidRDefault="00000000">
      <w:pPr>
        <w:pStyle w:val="NormalWeb"/>
        <w:spacing w:line="360" w:lineRule="auto"/>
        <w:jc w:val="both"/>
        <w:rPr>
          <w:color w:val="000000" w:themeColor="text1"/>
        </w:rPr>
      </w:pPr>
      <w:r>
        <w:rPr>
          <w:color w:val="000000" w:themeColor="text1"/>
        </w:rPr>
        <w:lastRenderedPageBreak/>
        <w:t>Fermentation not only enhances the nutritional quality of millet- and cereal-based beverages but also makes them more bioavailable and functionally beneficial for human consumption.</w:t>
      </w:r>
    </w:p>
    <w:p w14:paraId="58FBDABA" w14:textId="77777777" w:rsidR="009E78C8" w:rsidRDefault="00000000">
      <w:pPr>
        <w:pStyle w:val="ds-markdown-paragraph"/>
        <w:spacing w:before="0" w:beforeAutospacing="0" w:line="360" w:lineRule="auto"/>
        <w:jc w:val="both"/>
        <w:rPr>
          <w:b/>
          <w:color w:val="000000" w:themeColor="text1"/>
        </w:rPr>
      </w:pPr>
      <w:r>
        <w:rPr>
          <w:b/>
          <w:color w:val="000000" w:themeColor="text1"/>
        </w:rPr>
        <w:t>IV. Discussion</w:t>
      </w:r>
    </w:p>
    <w:p w14:paraId="7B82728F" w14:textId="77777777" w:rsidR="009E78C8" w:rsidRDefault="00000000">
      <w:pPr>
        <w:pStyle w:val="NormalWeb"/>
        <w:spacing w:line="360" w:lineRule="auto"/>
        <w:jc w:val="both"/>
        <w:rPr>
          <w:color w:val="000000"/>
        </w:rPr>
      </w:pPr>
      <w:r>
        <w:rPr>
          <w:color w:val="000000"/>
        </w:rPr>
        <w:t xml:space="preserve">Fermentation is a biochemical process that significantly transforms the nutritional and functional characteristics of cereals and millets. During lactic acid bacteria (LAB)-mediated fermentation, microbial enzymes degrade complex macromolecules, improving nutrient bioavailability and reducing anti-nutritional factors. This enzymatic breakdown enhances protein digestibility, mineral absorption, and vitamin content (Osman, 2011). For instance, the hydrolysis of phytic acid, tannins, and oxalates increases the </w:t>
      </w:r>
      <w:proofErr w:type="spellStart"/>
      <w:r>
        <w:rPr>
          <w:color w:val="000000"/>
        </w:rPr>
        <w:t>bioaccessibility</w:t>
      </w:r>
      <w:proofErr w:type="spellEnd"/>
      <w:r>
        <w:rPr>
          <w:color w:val="000000"/>
        </w:rPr>
        <w:t xml:space="preserve"> of iron, zinc, and calcium, which are otherwise poorly absorbed due to complex formation in raw grains (Adebo</w:t>
      </w:r>
      <w:r>
        <w:rPr>
          <w:rStyle w:val="apple-converted-space"/>
          <w:color w:val="000000"/>
        </w:rPr>
        <w:t> </w:t>
      </w:r>
      <w:r>
        <w:rPr>
          <w:rStyle w:val="Emphasis"/>
          <w:color w:val="000000"/>
        </w:rPr>
        <w:t>et al.</w:t>
      </w:r>
      <w:r>
        <w:rPr>
          <w:color w:val="000000"/>
        </w:rPr>
        <w:t>, 2022).</w:t>
      </w:r>
    </w:p>
    <w:p w14:paraId="5671D228" w14:textId="77777777" w:rsidR="009E78C8" w:rsidRDefault="00000000">
      <w:pPr>
        <w:pStyle w:val="NormalWeb"/>
        <w:spacing w:line="360" w:lineRule="auto"/>
        <w:jc w:val="both"/>
        <w:rPr>
          <w:color w:val="000000"/>
        </w:rPr>
      </w:pPr>
      <w:r>
        <w:rPr>
          <w:color w:val="000000"/>
        </w:rPr>
        <w:t xml:space="preserve">LAB fermentation has been shown to improve the nutritional profile of millet varieties such as finger millet, foxtail millet, bajra, and </w:t>
      </w:r>
      <w:proofErr w:type="spellStart"/>
      <w:r>
        <w:rPr>
          <w:color w:val="000000"/>
        </w:rPr>
        <w:t>kodo</w:t>
      </w:r>
      <w:proofErr w:type="spellEnd"/>
      <w:r>
        <w:rPr>
          <w:color w:val="000000"/>
        </w:rPr>
        <w:t xml:space="preserve"> millet by increasing antioxidant activity, protein content, and dietary </w:t>
      </w:r>
      <w:proofErr w:type="spellStart"/>
      <w:r>
        <w:rPr>
          <w:color w:val="000000"/>
        </w:rPr>
        <w:t>fiber</w:t>
      </w:r>
      <w:proofErr w:type="spellEnd"/>
      <w:r>
        <w:rPr>
          <w:color w:val="000000"/>
        </w:rPr>
        <w:t xml:space="preserve"> (Sharma &amp; Sharma, 2020). In addition, the incorporation of ingredients like honey, whey, and fruit pulp further enhances the retention of bioactive compounds and antioxidant levels in these beverages (</w:t>
      </w:r>
      <w:proofErr w:type="spellStart"/>
      <w:r>
        <w:rPr>
          <w:color w:val="000000"/>
        </w:rPr>
        <w:t>Bembem</w:t>
      </w:r>
      <w:proofErr w:type="spellEnd"/>
      <w:r>
        <w:rPr>
          <w:color w:val="000000"/>
        </w:rPr>
        <w:t xml:space="preserve"> &amp; Agrahar-</w:t>
      </w:r>
      <w:proofErr w:type="spellStart"/>
      <w:r>
        <w:rPr>
          <w:color w:val="000000"/>
        </w:rPr>
        <w:t>Murugkar</w:t>
      </w:r>
      <w:proofErr w:type="spellEnd"/>
      <w:r>
        <w:rPr>
          <w:color w:val="000000"/>
        </w:rPr>
        <w:t xml:space="preserve">, 2020). Controlled submerged fermentation using tofu whey medium has demonstrated a substantial increase in B-vitamin concentrations and amino acid content, along with a reduction in crude </w:t>
      </w:r>
      <w:proofErr w:type="spellStart"/>
      <w:r>
        <w:rPr>
          <w:color w:val="000000"/>
        </w:rPr>
        <w:t>fiber</w:t>
      </w:r>
      <w:proofErr w:type="spellEnd"/>
      <w:r>
        <w:rPr>
          <w:color w:val="000000"/>
        </w:rPr>
        <w:t xml:space="preserve">, resistant starch, and </w:t>
      </w:r>
      <w:proofErr w:type="spellStart"/>
      <w:r>
        <w:rPr>
          <w:color w:val="000000"/>
        </w:rPr>
        <w:t>glycemic</w:t>
      </w:r>
      <w:proofErr w:type="spellEnd"/>
      <w:r>
        <w:rPr>
          <w:color w:val="000000"/>
        </w:rPr>
        <w:t xml:space="preserve"> index (Mohapatra</w:t>
      </w:r>
      <w:r>
        <w:rPr>
          <w:rStyle w:val="apple-converted-space"/>
          <w:color w:val="000000"/>
        </w:rPr>
        <w:t> </w:t>
      </w:r>
      <w:r>
        <w:rPr>
          <w:rStyle w:val="Emphasis"/>
          <w:color w:val="000000"/>
        </w:rPr>
        <w:t>et al.</w:t>
      </w:r>
      <w:r>
        <w:rPr>
          <w:color w:val="000000"/>
        </w:rPr>
        <w:t>, 2024).</w:t>
      </w:r>
    </w:p>
    <w:p w14:paraId="67982C42" w14:textId="77777777" w:rsidR="009E78C8" w:rsidRDefault="00000000">
      <w:pPr>
        <w:pStyle w:val="NormalWeb"/>
        <w:spacing w:line="360" w:lineRule="auto"/>
        <w:jc w:val="both"/>
        <w:rPr>
          <w:color w:val="000000"/>
        </w:rPr>
      </w:pPr>
      <w:r>
        <w:rPr>
          <w:color w:val="000000"/>
        </w:rPr>
        <w:t>These fermentation processes also lead to an increase in the concentration of essential amino acids such as lysine and methionine, which are typically limiting in unfermented millets. This enhancement is attributed to microbial biosynthesis and proteolysis during fermentation (Adebo</w:t>
      </w:r>
      <w:r>
        <w:rPr>
          <w:rStyle w:val="apple-converted-space"/>
          <w:color w:val="000000"/>
        </w:rPr>
        <w:t> </w:t>
      </w:r>
      <w:r>
        <w:rPr>
          <w:rStyle w:val="Emphasis"/>
          <w:color w:val="000000"/>
        </w:rPr>
        <w:t>et al.</w:t>
      </w:r>
      <w:r>
        <w:rPr>
          <w:color w:val="000000"/>
        </w:rPr>
        <w:t xml:space="preserve">, 2022). In terms of probiotic delivery, millet-based formulations are highly effective carriers due to their </w:t>
      </w:r>
      <w:proofErr w:type="spellStart"/>
      <w:r>
        <w:rPr>
          <w:color w:val="000000"/>
        </w:rPr>
        <w:t>favorable</w:t>
      </w:r>
      <w:proofErr w:type="spellEnd"/>
      <w:r>
        <w:rPr>
          <w:color w:val="000000"/>
        </w:rPr>
        <w:t xml:space="preserve"> nutrient composition. High viability levels of probiotic strains such as</w:t>
      </w:r>
      <w:r>
        <w:rPr>
          <w:rStyle w:val="apple-converted-space"/>
          <w:color w:val="000000"/>
        </w:rPr>
        <w:t> </w:t>
      </w:r>
      <w:r>
        <w:rPr>
          <w:rStyle w:val="Emphasis"/>
          <w:color w:val="000000"/>
        </w:rPr>
        <w:t>Lactobacillus plantarum</w:t>
      </w:r>
      <w:r>
        <w:rPr>
          <w:rStyle w:val="apple-converted-space"/>
          <w:color w:val="000000"/>
        </w:rPr>
        <w:t> </w:t>
      </w:r>
      <w:r>
        <w:rPr>
          <w:color w:val="000000"/>
        </w:rPr>
        <w:t>and</w:t>
      </w:r>
      <w:r>
        <w:rPr>
          <w:rStyle w:val="apple-converted-space"/>
          <w:color w:val="000000"/>
        </w:rPr>
        <w:t> </w:t>
      </w:r>
      <w:r>
        <w:rPr>
          <w:rStyle w:val="Emphasis"/>
          <w:color w:val="000000"/>
        </w:rPr>
        <w:t>Streptococcus thermophilus</w:t>
      </w:r>
      <w:r>
        <w:rPr>
          <w:rStyle w:val="apple-converted-space"/>
          <w:color w:val="000000"/>
        </w:rPr>
        <w:t> </w:t>
      </w:r>
      <w:r>
        <w:rPr>
          <w:color w:val="000000"/>
        </w:rPr>
        <w:t>have been achieved, ranging from 10⁶ to 10¹² CFU/mL (Ziarno</w:t>
      </w:r>
      <w:r>
        <w:rPr>
          <w:rStyle w:val="apple-converted-space"/>
          <w:color w:val="000000"/>
        </w:rPr>
        <w:t> </w:t>
      </w:r>
      <w:r>
        <w:rPr>
          <w:rStyle w:val="Emphasis"/>
          <w:color w:val="000000"/>
        </w:rPr>
        <w:t>et al.</w:t>
      </w:r>
      <w:r>
        <w:rPr>
          <w:color w:val="000000"/>
        </w:rPr>
        <w:t>, 2019).</w:t>
      </w:r>
    </w:p>
    <w:p w14:paraId="53E6D71D" w14:textId="77777777" w:rsidR="009E78C8" w:rsidRDefault="00000000">
      <w:pPr>
        <w:pStyle w:val="NormalWeb"/>
        <w:spacing w:line="360" w:lineRule="auto"/>
        <w:jc w:val="both"/>
        <w:rPr>
          <w:color w:val="000000"/>
        </w:rPr>
      </w:pPr>
      <w:r>
        <w:rPr>
          <w:color w:val="000000"/>
        </w:rPr>
        <w:lastRenderedPageBreak/>
        <w:t>These probiotics also demonstrate stability over 4 to 5 weeks under refrigerated storage, with a gradual pH decline (e.g., to ~5.05) supporting microbial survival and product safety (Farseen</w:t>
      </w:r>
      <w:r>
        <w:rPr>
          <w:rStyle w:val="apple-converted-space"/>
          <w:color w:val="000000"/>
        </w:rPr>
        <w:t> </w:t>
      </w:r>
      <w:r>
        <w:rPr>
          <w:rStyle w:val="Emphasis"/>
          <w:color w:val="000000"/>
        </w:rPr>
        <w:t>et al.</w:t>
      </w:r>
      <w:r>
        <w:rPr>
          <w:color w:val="000000"/>
        </w:rPr>
        <w:t>, 2017). Such beverages also deliver physiological benefits. A study on whey–pearl millet–barley blends reported an increase in secretory IgA levels and reduced</w:t>
      </w:r>
      <w:r>
        <w:rPr>
          <w:rStyle w:val="apple-converted-space"/>
          <w:color w:val="000000"/>
        </w:rPr>
        <w:t> </w:t>
      </w:r>
      <w:r>
        <w:rPr>
          <w:rStyle w:val="Emphasis"/>
          <w:color w:val="000000"/>
        </w:rPr>
        <w:t>Shigella</w:t>
      </w:r>
      <w:r>
        <w:rPr>
          <w:rStyle w:val="apple-converted-space"/>
          <w:color w:val="000000"/>
        </w:rPr>
        <w:t> </w:t>
      </w:r>
      <w:r>
        <w:rPr>
          <w:color w:val="000000"/>
        </w:rPr>
        <w:t>translocation, suggesting improved gut immunity (Ganguly</w:t>
      </w:r>
      <w:r>
        <w:rPr>
          <w:rStyle w:val="apple-converted-space"/>
          <w:color w:val="000000"/>
        </w:rPr>
        <w:t> </w:t>
      </w:r>
      <w:r>
        <w:rPr>
          <w:rStyle w:val="Emphasis"/>
          <w:color w:val="000000"/>
        </w:rPr>
        <w:t>et al.</w:t>
      </w:r>
      <w:r>
        <w:rPr>
          <w:color w:val="000000"/>
        </w:rPr>
        <w:t>, 2019). Gluten-free millet formulations have also maintained allergen-free status while promoting gut microbiota balance (Ziarno</w:t>
      </w:r>
      <w:r>
        <w:rPr>
          <w:rStyle w:val="apple-converted-space"/>
          <w:color w:val="000000"/>
        </w:rPr>
        <w:t> </w:t>
      </w:r>
      <w:r>
        <w:rPr>
          <w:rStyle w:val="Emphasis"/>
          <w:color w:val="000000"/>
        </w:rPr>
        <w:t>et al.</w:t>
      </w:r>
      <w:r>
        <w:rPr>
          <w:color w:val="000000"/>
        </w:rPr>
        <w:t>, 2019).</w:t>
      </w:r>
    </w:p>
    <w:p w14:paraId="626F3EEB" w14:textId="77777777" w:rsidR="009E78C8" w:rsidRDefault="00000000">
      <w:pPr>
        <w:pStyle w:val="NormalWeb"/>
        <w:spacing w:line="360" w:lineRule="auto"/>
        <w:jc w:val="both"/>
        <w:rPr>
          <w:color w:val="000000"/>
        </w:rPr>
      </w:pPr>
      <w:r>
        <w:rPr>
          <w:color w:val="000000"/>
        </w:rPr>
        <w:t xml:space="preserve">Sensory acceptability plays a pivotal role in consumer acceptance. </w:t>
      </w:r>
      <w:proofErr w:type="spellStart"/>
      <w:r>
        <w:rPr>
          <w:color w:val="000000"/>
        </w:rPr>
        <w:t>Flavored</w:t>
      </w:r>
      <w:proofErr w:type="spellEnd"/>
      <w:r>
        <w:rPr>
          <w:color w:val="000000"/>
        </w:rPr>
        <w:t xml:space="preserve"> formulations, particularly those with mango, received high preference scores (</w:t>
      </w:r>
      <w:proofErr w:type="spellStart"/>
      <w:r>
        <w:rPr>
          <w:color w:val="000000"/>
        </w:rPr>
        <w:t>Sabavath</w:t>
      </w:r>
      <w:proofErr w:type="spellEnd"/>
      <w:r>
        <w:rPr>
          <w:rStyle w:val="apple-converted-space"/>
          <w:color w:val="000000"/>
        </w:rPr>
        <w:t> </w:t>
      </w:r>
      <w:r>
        <w:rPr>
          <w:rStyle w:val="Emphasis"/>
          <w:color w:val="000000"/>
        </w:rPr>
        <w:t>et al.</w:t>
      </w:r>
      <w:r>
        <w:rPr>
          <w:color w:val="000000"/>
        </w:rPr>
        <w:t xml:space="preserve">, 2022). Bajra and barley-based beverages, when optimized for dilution and taste, also showed </w:t>
      </w:r>
      <w:proofErr w:type="spellStart"/>
      <w:r>
        <w:rPr>
          <w:color w:val="000000"/>
        </w:rPr>
        <w:t>favorable</w:t>
      </w:r>
      <w:proofErr w:type="spellEnd"/>
      <w:r>
        <w:rPr>
          <w:color w:val="000000"/>
        </w:rPr>
        <w:t xml:space="preserve"> sensory outcomes (Manasa &amp; Sharma, 2022). The inclusion of fruits, honey, and fermentation-controlled LAB strains improves not only palatability but also antioxidant potential and shelf life (Ahuja</w:t>
      </w:r>
      <w:r>
        <w:rPr>
          <w:rStyle w:val="apple-converted-space"/>
          <w:color w:val="000000"/>
        </w:rPr>
        <w:t> </w:t>
      </w:r>
      <w:r>
        <w:rPr>
          <w:rStyle w:val="Emphasis"/>
          <w:color w:val="000000"/>
        </w:rPr>
        <w:t>et al.</w:t>
      </w:r>
      <w:r>
        <w:rPr>
          <w:color w:val="000000"/>
        </w:rPr>
        <w:t>, 2017). Traditional fermentation, often practiced through back-slopping, is widely accessible and culturally rooted but presents variability in nutrient outcomes and microbial safety (Osman, 2011). While it allows for the use of natural microbiota, it lacks the consistency required for industrial-scale production and often results in less predictable reductions in anti-nutritional compounds (Adebo</w:t>
      </w:r>
      <w:r>
        <w:rPr>
          <w:rStyle w:val="apple-converted-space"/>
          <w:color w:val="000000"/>
        </w:rPr>
        <w:t> </w:t>
      </w:r>
      <w:r>
        <w:rPr>
          <w:rStyle w:val="Emphasis"/>
          <w:color w:val="000000"/>
        </w:rPr>
        <w:t>et al.</w:t>
      </w:r>
      <w:r>
        <w:rPr>
          <w:color w:val="000000"/>
        </w:rPr>
        <w:t>, 2022). On the other hand, lab-controlled fermentation using standardized starter cultures offers better control over microbial activity and fermentation parameters such as pH, temperature, and inoculum size (Mohapatra</w:t>
      </w:r>
      <w:r>
        <w:rPr>
          <w:rStyle w:val="apple-converted-space"/>
          <w:color w:val="000000"/>
        </w:rPr>
        <w:t> </w:t>
      </w:r>
      <w:r>
        <w:rPr>
          <w:rStyle w:val="Emphasis"/>
          <w:color w:val="000000"/>
        </w:rPr>
        <w:t>et al.</w:t>
      </w:r>
      <w:r>
        <w:rPr>
          <w:color w:val="000000"/>
        </w:rPr>
        <w:t>, 2024).</w:t>
      </w:r>
    </w:p>
    <w:p w14:paraId="60CD988F" w14:textId="77777777" w:rsidR="009E78C8" w:rsidRDefault="00000000">
      <w:pPr>
        <w:pStyle w:val="NormalWeb"/>
        <w:spacing w:line="360" w:lineRule="auto"/>
        <w:jc w:val="both"/>
        <w:rPr>
          <w:color w:val="000000"/>
        </w:rPr>
      </w:pPr>
      <w:r>
        <w:rPr>
          <w:color w:val="000000"/>
        </w:rPr>
        <w:t xml:space="preserve">Controlled fermentation ensures enhanced and reproducible nutritional profiles, shorter processing durations, and improved safety. For instance, LAB fermentation of </w:t>
      </w:r>
      <w:proofErr w:type="spellStart"/>
      <w:r>
        <w:rPr>
          <w:color w:val="000000"/>
        </w:rPr>
        <w:t>dehusked</w:t>
      </w:r>
      <w:proofErr w:type="spellEnd"/>
      <w:r>
        <w:rPr>
          <w:color w:val="000000"/>
        </w:rPr>
        <w:t xml:space="preserve"> </w:t>
      </w:r>
      <w:proofErr w:type="spellStart"/>
      <w:r>
        <w:rPr>
          <w:color w:val="000000"/>
        </w:rPr>
        <w:t>kodo</w:t>
      </w:r>
      <w:proofErr w:type="spellEnd"/>
      <w:r>
        <w:rPr>
          <w:color w:val="000000"/>
        </w:rPr>
        <w:t xml:space="preserve"> millet, pearl millet, and sorghum in tofu whey media resulted in a 12.5% increase in protein content, up to 90% enhancement in amino acid profile, and significant improvement in antioxidant capacity—all achieved within 4–17 hours (Mohapatra</w:t>
      </w:r>
      <w:r>
        <w:rPr>
          <w:rStyle w:val="apple-converted-space"/>
          <w:color w:val="000000"/>
        </w:rPr>
        <w:t> </w:t>
      </w:r>
      <w:r>
        <w:rPr>
          <w:rStyle w:val="Emphasis"/>
          <w:color w:val="000000"/>
        </w:rPr>
        <w:t>et al.</w:t>
      </w:r>
      <w:r>
        <w:rPr>
          <w:color w:val="000000"/>
        </w:rPr>
        <w:t>, 2024). In comparison, traditional fermentation processes may require 24–72 hours and still yield less optimal outcomes.</w:t>
      </w:r>
    </w:p>
    <w:p w14:paraId="4A6281F6" w14:textId="77777777" w:rsidR="009E78C8" w:rsidRDefault="00000000">
      <w:pPr>
        <w:pStyle w:val="NormalWeb"/>
        <w:spacing w:line="360" w:lineRule="auto"/>
        <w:jc w:val="both"/>
        <w:rPr>
          <w:color w:val="000000"/>
        </w:rPr>
      </w:pPr>
      <w:r>
        <w:rPr>
          <w:color w:val="000000"/>
        </w:rPr>
        <w:t>Thus, while traditional methods hold value in rural and household settings,</w:t>
      </w:r>
      <w:r>
        <w:rPr>
          <w:rStyle w:val="apple-converted-space"/>
          <w:color w:val="000000"/>
        </w:rPr>
        <w:t> </w:t>
      </w:r>
      <w:r>
        <w:rPr>
          <w:rStyle w:val="Strong"/>
          <w:b w:val="0"/>
          <w:bCs w:val="0"/>
          <w:color w:val="000000"/>
        </w:rPr>
        <w:t>lab-controlled fermentation stands out as the more efficient and nutritionally superior approach</w:t>
      </w:r>
      <w:r>
        <w:rPr>
          <w:rStyle w:val="apple-converted-space"/>
          <w:color w:val="000000"/>
        </w:rPr>
        <w:t> </w:t>
      </w:r>
      <w:r>
        <w:rPr>
          <w:color w:val="000000"/>
        </w:rPr>
        <w:t>for the development of</w:t>
      </w:r>
      <w:r>
        <w:rPr>
          <w:rStyle w:val="apple-converted-space"/>
          <w:color w:val="000000"/>
        </w:rPr>
        <w:t> </w:t>
      </w:r>
      <w:r>
        <w:rPr>
          <w:rStyle w:val="Strong"/>
          <w:b w:val="0"/>
          <w:bCs w:val="0"/>
          <w:color w:val="000000"/>
        </w:rPr>
        <w:t>non-alcoholic, probiotic-rich millet beverages</w:t>
      </w:r>
      <w:r>
        <w:rPr>
          <w:rStyle w:val="apple-converted-space"/>
          <w:color w:val="000000"/>
        </w:rPr>
        <w:t> </w:t>
      </w:r>
      <w:r>
        <w:rPr>
          <w:color w:val="000000"/>
        </w:rPr>
        <w:t>that are safe, shelf-stable, and commercially scalable.</w:t>
      </w:r>
    </w:p>
    <w:p w14:paraId="59D74608" w14:textId="77777777" w:rsidR="009E78C8" w:rsidRDefault="009E78C8">
      <w:pPr>
        <w:pStyle w:val="NormalWeb"/>
        <w:rPr>
          <w:color w:val="000000"/>
        </w:rPr>
      </w:pPr>
    </w:p>
    <w:p w14:paraId="0BC02DE6" w14:textId="77777777" w:rsidR="009E78C8" w:rsidRDefault="00000000">
      <w:pPr>
        <w:pStyle w:val="Heading3"/>
        <w:spacing w:line="360" w:lineRule="auto"/>
        <w:jc w:val="both"/>
      </w:pPr>
      <w:r>
        <w:rPr>
          <w:rStyle w:val="Strong"/>
          <w:b/>
          <w:bCs/>
          <w:color w:val="000000" w:themeColor="text1"/>
          <w:sz w:val="24"/>
          <w:szCs w:val="24"/>
        </w:rPr>
        <w:t>V. Conclusion</w:t>
      </w:r>
    </w:p>
    <w:p w14:paraId="4926C806" w14:textId="77777777" w:rsidR="009E78C8" w:rsidRDefault="00000000">
      <w:pPr>
        <w:spacing w:line="360" w:lineRule="auto"/>
        <w:jc w:val="both"/>
        <w:rPr>
          <w:color w:val="000000" w:themeColor="text1"/>
        </w:rPr>
      </w:pPr>
      <w:r>
        <w:rPr>
          <w:color w:val="000000" w:themeColor="text1"/>
        </w:rPr>
        <w:t xml:space="preserve">Traditional Cereal- and millet-based probiotic drink </w:t>
      </w:r>
      <w:proofErr w:type="gramStart"/>
      <w:r>
        <w:rPr>
          <w:color w:val="000000" w:themeColor="text1"/>
        </w:rPr>
        <w:t>consumption  should</w:t>
      </w:r>
      <w:proofErr w:type="gramEnd"/>
      <w:r>
        <w:rPr>
          <w:color w:val="000000" w:themeColor="text1"/>
        </w:rPr>
        <w:t xml:space="preserve"> be encouraged due to its beneficial role.  It’s a promising non-dairy alternative with significant nutritional, functional health benefits. Fermentation enhances the bioavailability of nutrients, improves probiotic viability, and increases antioxidant activity, making these beverages valuable for gut health, immune support, and chronic disease management. Additionally, sensory evaluations indicate high consumer acceptability, particularly for fruit-</w:t>
      </w:r>
      <w:proofErr w:type="spellStart"/>
      <w:r>
        <w:rPr>
          <w:color w:val="000000" w:themeColor="text1"/>
        </w:rPr>
        <w:t>flavored</w:t>
      </w:r>
      <w:proofErr w:type="spellEnd"/>
      <w:r>
        <w:rPr>
          <w:color w:val="000000" w:themeColor="text1"/>
        </w:rPr>
        <w:t xml:space="preserve"> variants such as mango and strawberry. Despite their potential, challenges remain in optimizing fermentation techniques, shelf-life stability, and consumer preference. Future research should focus on standardizing fermentation processes, improving storage conditions to maintain probiotic efficacy, and diversifying product formulations to enhance marketability and consumer demand. Overall, cereal- and millet-based probiotic beverages are functional foods with substantial commercial potential, requiring further innovation and research to maximize their health benefits and global market acceptance.</w:t>
      </w:r>
    </w:p>
    <w:p w14:paraId="3A34B3E8" w14:textId="77777777" w:rsidR="009E78C8"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color w:val="000000"/>
        </w:rPr>
      </w:pPr>
      <w:r>
        <w:rPr>
          <w:b/>
          <w:color w:val="000000"/>
        </w:rPr>
        <w:t>Ethics approval and consent to participate:</w:t>
      </w:r>
      <w:r>
        <w:rPr>
          <w:color w:val="000000"/>
        </w:rPr>
        <w:t xml:space="preserve"> Not Applicable</w:t>
      </w:r>
    </w:p>
    <w:p w14:paraId="567F73BB" w14:textId="77777777" w:rsidR="009E78C8" w:rsidRDefault="009E78C8">
      <w:pPr>
        <w:spacing w:line="360" w:lineRule="auto"/>
        <w:jc w:val="both"/>
        <w:rPr>
          <w:color w:val="000000" w:themeColor="text1"/>
        </w:rPr>
      </w:pPr>
    </w:p>
    <w:p w14:paraId="12EFD0C1" w14:textId="77777777" w:rsidR="009E78C8" w:rsidRDefault="00000000">
      <w:pPr>
        <w:jc w:val="both"/>
        <w:rPr>
          <w:b/>
          <w:bCs/>
          <w:color w:val="000000" w:themeColor="text1"/>
        </w:rPr>
      </w:pPr>
      <w:r>
        <w:rPr>
          <w:b/>
          <w:bCs/>
          <w:color w:val="000000" w:themeColor="text1"/>
        </w:rPr>
        <w:t>VI. References</w:t>
      </w:r>
    </w:p>
    <w:p w14:paraId="1528252D" w14:textId="77777777" w:rsidR="009E78C8" w:rsidRDefault="009E78C8">
      <w:pPr>
        <w:jc w:val="both"/>
        <w:rPr>
          <w:b/>
          <w:bCs/>
          <w:color w:val="000000" w:themeColor="text1"/>
        </w:rPr>
      </w:pPr>
    </w:p>
    <w:p w14:paraId="4026F781" w14:textId="77777777" w:rsidR="009E78C8" w:rsidRDefault="00000000">
      <w:pPr>
        <w:pStyle w:val="ListParagraph"/>
        <w:numPr>
          <w:ilvl w:val="0"/>
          <w:numId w:val="1"/>
        </w:numPr>
        <w:jc w:val="both"/>
        <w:rPr>
          <w:color w:val="000000" w:themeColor="text1"/>
        </w:rPr>
      </w:pPr>
      <w:bookmarkStart w:id="0" w:name="_Hlk199801359"/>
      <w:r>
        <w:rPr>
          <w:color w:val="000000" w:themeColor="text1"/>
          <w:lang w:val="it-IT"/>
        </w:rPr>
        <w:t xml:space="preserve">Adelekan, A. O., Alamu, A. E., Arisa, N. U., Adebayo, Y. O., &amp; Dosa, A. S. (2013). </w:t>
      </w:r>
      <w:r>
        <w:rPr>
          <w:color w:val="000000" w:themeColor="text1"/>
        </w:rPr>
        <w:t>Nutritional, microbiological, and sensory characteristics of malted soy-</w:t>
      </w:r>
      <w:proofErr w:type="spellStart"/>
      <w:r>
        <w:rPr>
          <w:color w:val="000000" w:themeColor="text1"/>
        </w:rPr>
        <w:t>kunu</w:t>
      </w:r>
      <w:proofErr w:type="spellEnd"/>
      <w:r>
        <w:rPr>
          <w:color w:val="000000" w:themeColor="text1"/>
        </w:rPr>
        <w:t xml:space="preserve"> </w:t>
      </w:r>
      <w:proofErr w:type="spellStart"/>
      <w:r>
        <w:rPr>
          <w:color w:val="000000" w:themeColor="text1"/>
        </w:rPr>
        <w:t>zaki</w:t>
      </w:r>
      <w:proofErr w:type="spellEnd"/>
      <w:r>
        <w:rPr>
          <w:color w:val="000000" w:themeColor="text1"/>
        </w:rPr>
        <w:t xml:space="preserve">: An improved traditional </w:t>
      </w:r>
      <w:proofErr w:type="gramStart"/>
      <w:r>
        <w:rPr>
          <w:color w:val="000000" w:themeColor="text1"/>
        </w:rPr>
        <w:t>beverage .</w:t>
      </w:r>
      <w:proofErr w:type="gramEnd"/>
      <w:r>
        <w:rPr>
          <w:color w:val="000000" w:themeColor="text1"/>
        </w:rPr>
        <w:t xml:space="preserve"> </w:t>
      </w:r>
      <w:hyperlink r:id="rId8" w:history="1">
        <w:r w:rsidR="009E78C8">
          <w:rPr>
            <w:rStyle w:val="Hyperlink"/>
            <w:color w:val="000000" w:themeColor="text1"/>
          </w:rPr>
          <w:t>https://www.scirp.org/html/10-2270165_35536.htm</w:t>
        </w:r>
      </w:hyperlink>
      <w:r>
        <w:rPr>
          <w:color w:val="000000" w:themeColor="text1"/>
        </w:rPr>
        <w:t xml:space="preserve"> </w:t>
      </w:r>
    </w:p>
    <w:p w14:paraId="31F1E6A2" w14:textId="77777777" w:rsidR="009E78C8" w:rsidRDefault="00000000">
      <w:pPr>
        <w:pStyle w:val="ListParagraph"/>
        <w:numPr>
          <w:ilvl w:val="0"/>
          <w:numId w:val="1"/>
        </w:numPr>
        <w:jc w:val="both"/>
        <w:rPr>
          <w:color w:val="000000" w:themeColor="text1"/>
        </w:rPr>
      </w:pPr>
      <w:r>
        <w:rPr>
          <w:color w:val="000000" w:themeColor="text1"/>
        </w:rPr>
        <w:t xml:space="preserve">Agrawal, R. (2005). Probiotics: An emerging food supplement with health benefits. </w:t>
      </w:r>
      <w:r>
        <w:rPr>
          <w:i/>
          <w:iCs/>
          <w:color w:val="000000" w:themeColor="text1"/>
        </w:rPr>
        <w:t>Food Biotechnology</w:t>
      </w:r>
      <w:r>
        <w:rPr>
          <w:color w:val="000000" w:themeColor="text1"/>
        </w:rPr>
        <w:t>, 19(3), 227-246. .</w:t>
      </w:r>
      <w:hyperlink r:id="rId9" w:history="1">
        <w:r w:rsidR="009E78C8">
          <w:rPr>
            <w:rStyle w:val="Hyperlink"/>
            <w:color w:val="000000" w:themeColor="text1"/>
          </w:rPr>
          <w:t>https://www.tandfonline.com/doi/abs/10.1080/08905430500316474</w:t>
        </w:r>
      </w:hyperlink>
    </w:p>
    <w:p w14:paraId="2829955E" w14:textId="77777777" w:rsidR="009E78C8" w:rsidRDefault="00000000">
      <w:pPr>
        <w:pStyle w:val="ListParagraph"/>
        <w:numPr>
          <w:ilvl w:val="0"/>
          <w:numId w:val="1"/>
        </w:numPr>
        <w:jc w:val="both"/>
        <w:rPr>
          <w:rStyle w:val="Hyperlink"/>
          <w:color w:val="000000" w:themeColor="text1"/>
          <w:u w:val="none"/>
        </w:rPr>
      </w:pPr>
      <w:r>
        <w:rPr>
          <w:color w:val="000000" w:themeColor="text1"/>
          <w:lang w:val="it-IT"/>
        </w:rPr>
        <w:t xml:space="preserve">Ahuja, K. K., Singh, A. K., Bala, K., Arora, S., &amp; Sabikhi, L. (2017). </w:t>
      </w:r>
      <w:r>
        <w:rPr>
          <w:color w:val="000000" w:themeColor="text1"/>
        </w:rPr>
        <w:t xml:space="preserve">Optimisation of the formulation for barley–milk composite-based fermented drink. </w:t>
      </w:r>
      <w:r>
        <w:rPr>
          <w:i/>
          <w:iCs/>
          <w:color w:val="000000" w:themeColor="text1"/>
        </w:rPr>
        <w:t>International Journal of Dairy Technology</w:t>
      </w:r>
      <w:r>
        <w:rPr>
          <w:color w:val="000000" w:themeColor="text1"/>
        </w:rPr>
        <w:t>, 70(2), 237-244. .</w:t>
      </w:r>
      <w:hyperlink r:id="rId10" w:history="1">
        <w:r w:rsidR="009E78C8">
          <w:rPr>
            <w:rStyle w:val="Hyperlink"/>
            <w:color w:val="000000" w:themeColor="text1"/>
          </w:rPr>
          <w:t>https://onlinelibrary.wiley.com/doi/abs/10.1111/1471-0307.12328</w:t>
        </w:r>
      </w:hyperlink>
    </w:p>
    <w:p w14:paraId="30D7E978" w14:textId="77777777" w:rsidR="009E78C8" w:rsidRDefault="009E78C8">
      <w:pPr>
        <w:jc w:val="both"/>
        <w:rPr>
          <w:color w:val="000000" w:themeColor="text1"/>
        </w:rPr>
      </w:pPr>
    </w:p>
    <w:p w14:paraId="5E53F9AF" w14:textId="77777777" w:rsidR="009E78C8" w:rsidRDefault="00000000">
      <w:pPr>
        <w:pStyle w:val="ListParagraph"/>
        <w:numPr>
          <w:ilvl w:val="0"/>
          <w:numId w:val="1"/>
        </w:numPr>
        <w:jc w:val="both"/>
        <w:rPr>
          <w:color w:val="000000" w:themeColor="text1"/>
        </w:rPr>
      </w:pPr>
      <w:r>
        <w:rPr>
          <w:color w:val="000000" w:themeColor="text1"/>
        </w:rPr>
        <w:t xml:space="preserve">Al-Emran, H. M., Moon, J. F., Miah, M. L., Meghla, N. S., Reuben, R. C., Uddin, M. J., ... &amp; Jahid, I. K. (2022). Genomic analysis and in vivo efficacy of </w:t>
      </w:r>
      <w:proofErr w:type="spellStart"/>
      <w:r>
        <w:rPr>
          <w:i/>
          <w:iCs/>
          <w:color w:val="000000" w:themeColor="text1"/>
        </w:rPr>
        <w:t>Pediococcus</w:t>
      </w:r>
      <w:proofErr w:type="spellEnd"/>
      <w:r>
        <w:rPr>
          <w:i/>
          <w:iCs/>
          <w:color w:val="000000" w:themeColor="text1"/>
        </w:rPr>
        <w:t xml:space="preserve"> </w:t>
      </w:r>
      <w:proofErr w:type="spellStart"/>
      <w:r>
        <w:rPr>
          <w:i/>
          <w:iCs/>
          <w:color w:val="000000" w:themeColor="text1"/>
        </w:rPr>
        <w:t>acidilactici</w:t>
      </w:r>
      <w:proofErr w:type="spellEnd"/>
      <w:r>
        <w:rPr>
          <w:color w:val="000000" w:themeColor="text1"/>
        </w:rPr>
        <w:t xml:space="preserve"> as a potential probiotic to prevent </w:t>
      </w:r>
      <w:proofErr w:type="spellStart"/>
      <w:r>
        <w:rPr>
          <w:color w:val="000000" w:themeColor="text1"/>
        </w:rPr>
        <w:t>hyperglycemia</w:t>
      </w:r>
      <w:proofErr w:type="spellEnd"/>
      <w:r>
        <w:rPr>
          <w:color w:val="000000" w:themeColor="text1"/>
        </w:rPr>
        <w:t xml:space="preserve">, hypercholesterolemia, and gastrointestinal infections. </w:t>
      </w:r>
      <w:r>
        <w:rPr>
          <w:i/>
          <w:iCs/>
          <w:color w:val="000000" w:themeColor="text1"/>
        </w:rPr>
        <w:t>Scientific Reports</w:t>
      </w:r>
      <w:r>
        <w:rPr>
          <w:color w:val="000000" w:themeColor="text1"/>
        </w:rPr>
        <w:t xml:space="preserve">, 12(1), 20429. </w:t>
      </w:r>
      <w:hyperlink r:id="rId11" w:history="1">
        <w:r w:rsidR="009E78C8">
          <w:rPr>
            <w:rStyle w:val="Hyperlink"/>
            <w:color w:val="000000" w:themeColor="text1"/>
          </w:rPr>
          <w:t>https://www.nature.com/articles/s41598-022-24791-5</w:t>
        </w:r>
      </w:hyperlink>
      <w:r>
        <w:rPr>
          <w:color w:val="000000" w:themeColor="text1"/>
        </w:rPr>
        <w:t xml:space="preserve"> </w:t>
      </w:r>
    </w:p>
    <w:p w14:paraId="569E93CD" w14:textId="77777777" w:rsidR="009E78C8" w:rsidRDefault="00000000">
      <w:pPr>
        <w:numPr>
          <w:ilvl w:val="0"/>
          <w:numId w:val="1"/>
        </w:numPr>
        <w:jc w:val="both"/>
        <w:rPr>
          <w:color w:val="000000" w:themeColor="text1"/>
        </w:rPr>
      </w:pPr>
      <w:r>
        <w:rPr>
          <w:color w:val="000000" w:themeColor="text1"/>
          <w:lang w:val="it-IT"/>
        </w:rPr>
        <w:lastRenderedPageBreak/>
        <w:t xml:space="preserve">Amadou, I., Gbadamosi, O. S., &amp; Le, G. W. (2011). </w:t>
      </w:r>
      <w:r>
        <w:rPr>
          <w:color w:val="000000" w:themeColor="text1"/>
        </w:rPr>
        <w:t>Millet-based traditional processed foods and beverages—A review. Cereal Foods World, 56(3),115. </w:t>
      </w:r>
      <w:hyperlink r:id="rId12" w:history="1">
        <w:r w:rsidR="009E78C8">
          <w:rPr>
            <w:rStyle w:val="Hyperlink"/>
            <w:color w:val="000000" w:themeColor="text1"/>
          </w:rPr>
          <w:t>https://www.researchgate.net/profile/Issoufou-Amadou/publication/235719257_Millet-based_Traditional_Processed_Foods_and_Beverages-A_Review/links/59c150e80f7e9b21a8265822/Millet-based-Traditional-Processed-Foods-and-Beverages-A-Review.pdf</w:t>
        </w:r>
      </w:hyperlink>
      <w:r>
        <w:rPr>
          <w:color w:val="000000" w:themeColor="text1"/>
        </w:rPr>
        <w:t xml:space="preserve"> </w:t>
      </w:r>
    </w:p>
    <w:p w14:paraId="1C990886" w14:textId="77777777" w:rsidR="009E78C8" w:rsidRDefault="00000000">
      <w:pPr>
        <w:pStyle w:val="ListParagraph"/>
        <w:numPr>
          <w:ilvl w:val="0"/>
          <w:numId w:val="1"/>
        </w:numPr>
        <w:jc w:val="both"/>
        <w:rPr>
          <w:vanish/>
          <w:color w:val="000000" w:themeColor="text1"/>
        </w:rPr>
      </w:pPr>
      <w:r>
        <w:rPr>
          <w:color w:val="000000" w:themeColor="text1"/>
        </w:rPr>
        <w:t xml:space="preserve">Angelov, A., </w:t>
      </w:r>
      <w:proofErr w:type="spellStart"/>
      <w:r>
        <w:rPr>
          <w:color w:val="000000" w:themeColor="text1"/>
        </w:rPr>
        <w:t>Gotcheva</w:t>
      </w:r>
      <w:proofErr w:type="spellEnd"/>
      <w:r>
        <w:rPr>
          <w:color w:val="000000" w:themeColor="text1"/>
        </w:rPr>
        <w:t xml:space="preserve">, V., </w:t>
      </w:r>
      <w:proofErr w:type="spellStart"/>
      <w:r>
        <w:rPr>
          <w:color w:val="000000" w:themeColor="text1"/>
        </w:rPr>
        <w:t>Kuncheva</w:t>
      </w:r>
      <w:proofErr w:type="spellEnd"/>
      <w:r>
        <w:rPr>
          <w:color w:val="000000" w:themeColor="text1"/>
        </w:rPr>
        <w:t xml:space="preserve">, R., &amp; </w:t>
      </w:r>
      <w:proofErr w:type="spellStart"/>
      <w:r>
        <w:rPr>
          <w:color w:val="000000" w:themeColor="text1"/>
        </w:rPr>
        <w:t>Hristozova</w:t>
      </w:r>
      <w:proofErr w:type="spellEnd"/>
      <w:r>
        <w:rPr>
          <w:color w:val="000000" w:themeColor="text1"/>
        </w:rPr>
        <w:t xml:space="preserve">, T. (2006). Development of a new oat-based probiotic drink. </w:t>
      </w:r>
      <w:r>
        <w:rPr>
          <w:i/>
          <w:iCs/>
          <w:color w:val="000000" w:themeColor="text1"/>
        </w:rPr>
        <w:t>International Journal of Food Microbiology</w:t>
      </w:r>
      <w:r>
        <w:rPr>
          <w:color w:val="000000" w:themeColor="text1"/>
        </w:rPr>
        <w:t>, 112(1</w:t>
      </w:r>
      <w:proofErr w:type="gramStart"/>
      <w:r>
        <w:rPr>
          <w:color w:val="000000" w:themeColor="text1"/>
        </w:rPr>
        <w:t>),  75</w:t>
      </w:r>
      <w:proofErr w:type="gramEnd"/>
      <w:r>
        <w:rPr>
          <w:color w:val="000000" w:themeColor="text1"/>
        </w:rPr>
        <w:t>- 80.</w:t>
      </w:r>
      <w:hyperlink r:id="rId13" w:history="1">
        <w:r w:rsidR="009E78C8">
          <w:rPr>
            <w:rStyle w:val="Hyperlink"/>
            <w:color w:val="000000" w:themeColor="text1"/>
          </w:rPr>
          <w:t>https://www.sciencedirect.com/science/article/abs/pii/S0168160506003230</w:t>
        </w:r>
      </w:hyperlink>
    </w:p>
    <w:p w14:paraId="135354F6" w14:textId="77777777" w:rsidR="009E78C8" w:rsidRDefault="00000000">
      <w:pPr>
        <w:pStyle w:val="ListParagraph"/>
        <w:numPr>
          <w:ilvl w:val="0"/>
          <w:numId w:val="2"/>
        </w:numPr>
        <w:tabs>
          <w:tab w:val="left" w:pos="425"/>
        </w:tabs>
        <w:jc w:val="both"/>
        <w:rPr>
          <w:color w:val="000000" w:themeColor="text1"/>
        </w:rPr>
      </w:pPr>
      <w:r>
        <w:rPr>
          <w:color w:val="000000" w:themeColor="text1"/>
        </w:rPr>
        <w:t xml:space="preserve"> </w:t>
      </w:r>
    </w:p>
    <w:p w14:paraId="5506E1F4" w14:textId="77777777" w:rsidR="009E78C8" w:rsidRDefault="00000000">
      <w:pPr>
        <w:pStyle w:val="ListParagraph"/>
        <w:numPr>
          <w:ilvl w:val="0"/>
          <w:numId w:val="1"/>
        </w:numPr>
        <w:jc w:val="both"/>
        <w:rPr>
          <w:color w:val="000000" w:themeColor="text1"/>
        </w:rPr>
      </w:pPr>
      <w:proofErr w:type="spellStart"/>
      <w:r>
        <w:rPr>
          <w:color w:val="000000" w:themeColor="text1"/>
        </w:rPr>
        <w:t>Bembem</w:t>
      </w:r>
      <w:proofErr w:type="spellEnd"/>
      <w:r>
        <w:rPr>
          <w:color w:val="000000" w:themeColor="text1"/>
        </w:rPr>
        <w:t>, K., &amp; Agrahar-</w:t>
      </w:r>
      <w:proofErr w:type="spellStart"/>
      <w:r>
        <w:rPr>
          <w:color w:val="000000" w:themeColor="text1"/>
        </w:rPr>
        <w:t>Murugkar</w:t>
      </w:r>
      <w:proofErr w:type="spellEnd"/>
      <w:r>
        <w:rPr>
          <w:color w:val="000000" w:themeColor="text1"/>
        </w:rPr>
        <w:t xml:space="preserve">, D. (2020). Development of millet-based ready-to-drink beverage for geriatric population. </w:t>
      </w:r>
      <w:r>
        <w:rPr>
          <w:i/>
          <w:iCs/>
          <w:color w:val="000000" w:themeColor="text1"/>
        </w:rPr>
        <w:t>Journal of Food Science and Technology</w:t>
      </w:r>
      <w:r>
        <w:rPr>
          <w:color w:val="000000" w:themeColor="text1"/>
        </w:rPr>
        <w:t xml:space="preserve">, 57(9), 3278-3283. </w:t>
      </w:r>
      <w:hyperlink r:id="rId14" w:history="1">
        <w:r w:rsidR="009E78C8">
          <w:rPr>
            <w:rStyle w:val="Hyperlink"/>
            <w:color w:val="000000" w:themeColor="text1"/>
          </w:rPr>
          <w:t>https://link.springer.com/article/10.1007/s13197-020-04359-9</w:t>
        </w:r>
      </w:hyperlink>
    </w:p>
    <w:p w14:paraId="42643353" w14:textId="77777777" w:rsidR="009E78C8" w:rsidRDefault="00000000">
      <w:pPr>
        <w:pStyle w:val="ListParagraph"/>
        <w:numPr>
          <w:ilvl w:val="0"/>
          <w:numId w:val="1"/>
        </w:numPr>
        <w:jc w:val="both"/>
        <w:rPr>
          <w:color w:val="000000" w:themeColor="text1"/>
        </w:rPr>
      </w:pPr>
      <w:r>
        <w:rPr>
          <w:color w:val="000000" w:themeColor="text1"/>
        </w:rPr>
        <w:t xml:space="preserve">Bhagat, D., Raina, N., Kumar, A., Katoch, M., Khajuria, Y., </w:t>
      </w:r>
      <w:proofErr w:type="spellStart"/>
      <w:r>
        <w:rPr>
          <w:color w:val="000000" w:themeColor="text1"/>
        </w:rPr>
        <w:t>Slathia</w:t>
      </w:r>
      <w:proofErr w:type="spellEnd"/>
      <w:r>
        <w:rPr>
          <w:color w:val="000000" w:themeColor="text1"/>
        </w:rPr>
        <w:t xml:space="preserve">, P. S., &amp; Sharma, P. (2020). Probiotic properties of a phytase-producing </w:t>
      </w:r>
      <w:proofErr w:type="spellStart"/>
      <w:r>
        <w:rPr>
          <w:i/>
          <w:iCs/>
          <w:color w:val="000000" w:themeColor="text1"/>
        </w:rPr>
        <w:t>Pediococcus</w:t>
      </w:r>
      <w:proofErr w:type="spellEnd"/>
      <w:r>
        <w:rPr>
          <w:i/>
          <w:iCs/>
          <w:color w:val="000000" w:themeColor="text1"/>
        </w:rPr>
        <w:t xml:space="preserve"> </w:t>
      </w:r>
      <w:proofErr w:type="spellStart"/>
      <w:r>
        <w:rPr>
          <w:i/>
          <w:iCs/>
          <w:color w:val="000000" w:themeColor="text1"/>
        </w:rPr>
        <w:t>acidilactici</w:t>
      </w:r>
      <w:proofErr w:type="spellEnd"/>
      <w:r>
        <w:rPr>
          <w:color w:val="000000" w:themeColor="text1"/>
        </w:rPr>
        <w:t xml:space="preserve"> strain SMVDUDB2 isolated from traditional fermented cheese </w:t>
      </w:r>
      <w:proofErr w:type="gramStart"/>
      <w:r>
        <w:rPr>
          <w:color w:val="000000" w:themeColor="text1"/>
        </w:rPr>
        <w:t>product,  </w:t>
      </w:r>
      <w:proofErr w:type="spellStart"/>
      <w:r>
        <w:rPr>
          <w:color w:val="000000" w:themeColor="text1"/>
        </w:rPr>
        <w:t>Kalarei</w:t>
      </w:r>
      <w:proofErr w:type="spellEnd"/>
      <w:proofErr w:type="gramEnd"/>
      <w:r>
        <w:rPr>
          <w:color w:val="000000" w:themeColor="text1"/>
        </w:rPr>
        <w:t>.  </w:t>
      </w:r>
      <w:proofErr w:type="gramStart"/>
      <w:r>
        <w:rPr>
          <w:i/>
          <w:iCs/>
          <w:color w:val="000000" w:themeColor="text1"/>
        </w:rPr>
        <w:t>Scientific  Reports</w:t>
      </w:r>
      <w:r>
        <w:rPr>
          <w:color w:val="000000" w:themeColor="text1"/>
        </w:rPr>
        <w:t>,  10</w:t>
      </w:r>
      <w:proofErr w:type="gramEnd"/>
      <w:r>
        <w:rPr>
          <w:color w:val="000000" w:themeColor="text1"/>
        </w:rPr>
        <w:t>(1</w:t>
      </w:r>
      <w:proofErr w:type="gramStart"/>
      <w:r>
        <w:rPr>
          <w:color w:val="000000" w:themeColor="text1"/>
        </w:rPr>
        <w:t>),   </w:t>
      </w:r>
      <w:proofErr w:type="gramEnd"/>
      <w:r>
        <w:rPr>
          <w:color w:val="000000" w:themeColor="text1"/>
        </w:rPr>
        <w:t>1926.</w:t>
      </w:r>
      <w:hyperlink r:id="rId15" w:history="1">
        <w:r w:rsidR="009E78C8">
          <w:rPr>
            <w:rStyle w:val="Hyperlink"/>
            <w:color w:val="000000" w:themeColor="text1"/>
          </w:rPr>
          <w:t>https://www.nature.com/articles/s41598-020-58676-2</w:t>
        </w:r>
      </w:hyperlink>
    </w:p>
    <w:p w14:paraId="1296F086" w14:textId="77777777" w:rsidR="009E78C8" w:rsidRDefault="00000000">
      <w:pPr>
        <w:pStyle w:val="ListParagraph"/>
        <w:numPr>
          <w:ilvl w:val="0"/>
          <w:numId w:val="1"/>
        </w:numPr>
        <w:jc w:val="both"/>
      </w:pPr>
      <w:r>
        <w:rPr>
          <w:color w:val="000000" w:themeColor="text1"/>
          <w:lang w:val="it-IT"/>
        </w:rPr>
        <w:t xml:space="preserve">Blandino, A., Al-Aseeri, M. E., Pandiella, S. S., Cantero, D., &amp; Webb, C. (2003). </w:t>
      </w:r>
      <w:r>
        <w:rPr>
          <w:color w:val="000000" w:themeColor="text1"/>
        </w:rPr>
        <w:t xml:space="preserve">Cereal-based fermented foods and beverages. </w:t>
      </w:r>
      <w:r>
        <w:rPr>
          <w:i/>
          <w:iCs/>
          <w:color w:val="000000" w:themeColor="text1"/>
        </w:rPr>
        <w:t>Food Research International</w:t>
      </w:r>
      <w:r>
        <w:rPr>
          <w:color w:val="000000" w:themeColor="text1"/>
        </w:rPr>
        <w:t>, 36(6</w:t>
      </w:r>
      <w:proofErr w:type="gramStart"/>
      <w:r>
        <w:rPr>
          <w:color w:val="000000" w:themeColor="text1"/>
        </w:rPr>
        <w:t>),  527</w:t>
      </w:r>
      <w:proofErr w:type="gramEnd"/>
      <w:r>
        <w:rPr>
          <w:color w:val="000000" w:themeColor="text1"/>
        </w:rPr>
        <w:t>- 543.  </w:t>
      </w:r>
      <w:hyperlink r:id="rId16" w:history="1">
        <w:r w:rsidR="009E78C8">
          <w:rPr>
            <w:rStyle w:val="Hyperlink"/>
            <w:color w:val="000000" w:themeColor="text1"/>
          </w:rPr>
          <w:t>https://www.sciencedirect.com/science/article/abs/pii/S0963996903000097</w:t>
        </w:r>
      </w:hyperlink>
      <w:r>
        <w:rPr>
          <w:color w:val="000000" w:themeColor="text1"/>
        </w:rPr>
        <w:t xml:space="preserve"> </w:t>
      </w:r>
    </w:p>
    <w:p w14:paraId="01005937" w14:textId="77777777" w:rsidR="009E78C8" w:rsidRDefault="009E78C8">
      <w:pPr>
        <w:tabs>
          <w:tab w:val="left" w:pos="425"/>
        </w:tabs>
        <w:jc w:val="both"/>
        <w:rPr>
          <w:color w:val="000000" w:themeColor="text1"/>
        </w:rPr>
      </w:pPr>
    </w:p>
    <w:p w14:paraId="5B889213" w14:textId="77777777" w:rsidR="009E78C8" w:rsidRDefault="00000000">
      <w:pPr>
        <w:pStyle w:val="ListParagraph"/>
        <w:numPr>
          <w:ilvl w:val="0"/>
          <w:numId w:val="1"/>
        </w:numPr>
        <w:jc w:val="both"/>
        <w:rPr>
          <w:color w:val="000000" w:themeColor="text1"/>
        </w:rPr>
      </w:pPr>
      <w:r>
        <w:rPr>
          <w:color w:val="000000" w:themeColor="text1"/>
        </w:rPr>
        <w:t xml:space="preserve">Chandrasekara, A., &amp; Shahidi, F. (2018). Millet grains: Nutritional quality, processing, and potential health benefits. </w:t>
      </w:r>
      <w:r>
        <w:rPr>
          <w:i/>
          <w:iCs/>
          <w:color w:val="000000" w:themeColor="text1"/>
        </w:rPr>
        <w:t>Comprehensive Reviews in Food Science  and  Food  Safety</w:t>
      </w:r>
      <w:r>
        <w:rPr>
          <w:color w:val="000000" w:themeColor="text1"/>
        </w:rPr>
        <w:t xml:space="preserve">,  17(1),  35- 55  </w:t>
      </w:r>
      <w:hyperlink r:id="rId17" w:history="1">
        <w:r w:rsidR="009E78C8">
          <w:rPr>
            <w:rStyle w:val="Hyperlink"/>
            <w:color w:val="000000" w:themeColor="text1"/>
          </w:rPr>
          <w:t>https://ift.onlinelibrary.wiley.com/doi/abs/10.1111/1541-4337.12012?casa_token=Dh2L9i-Af-8AAAAA:PeNssrW8_FjEmwhs_uah317UQTlI-bNbOZuw9Fr9b-BEdMspVolSpO_2mqTCBYGIUYoPEMo1_2io4yoi</w:t>
        </w:r>
      </w:hyperlink>
      <w:r>
        <w:rPr>
          <w:color w:val="000000" w:themeColor="text1"/>
        </w:rPr>
        <w:t xml:space="preserve"> </w:t>
      </w:r>
    </w:p>
    <w:p w14:paraId="2158C06A" w14:textId="77777777" w:rsidR="009E78C8" w:rsidRDefault="00000000">
      <w:pPr>
        <w:pStyle w:val="ListParagraph"/>
        <w:numPr>
          <w:ilvl w:val="0"/>
          <w:numId w:val="1"/>
        </w:numPr>
        <w:jc w:val="both"/>
        <w:rPr>
          <w:color w:val="000000" w:themeColor="text1"/>
        </w:rPr>
      </w:pPr>
      <w:r>
        <w:rPr>
          <w:color w:val="000000" w:themeColor="text1"/>
        </w:rPr>
        <w:t xml:space="preserve">Chen, J., Chen, X., &amp; Ho, C. L. (2021). Recent development of probiotic </w:t>
      </w:r>
      <w:r>
        <w:rPr>
          <w:i/>
          <w:iCs/>
          <w:color w:val="000000" w:themeColor="text1"/>
        </w:rPr>
        <w:t>bifidobacteria</w:t>
      </w:r>
      <w:r>
        <w:rPr>
          <w:color w:val="000000" w:themeColor="text1"/>
        </w:rPr>
        <w:t xml:space="preserve"> for treating human diseases. </w:t>
      </w:r>
      <w:r>
        <w:rPr>
          <w:i/>
          <w:iCs/>
          <w:color w:val="000000" w:themeColor="text1"/>
        </w:rPr>
        <w:t>Frontiers in and Biotechnology</w:t>
      </w:r>
      <w:r>
        <w:rPr>
          <w:color w:val="000000" w:themeColor="text1"/>
        </w:rPr>
        <w:t xml:space="preserve">, 9, 770248. </w:t>
      </w:r>
      <w:hyperlink r:id="rId18" w:history="1">
        <w:r w:rsidR="009E78C8">
          <w:rPr>
            <w:rStyle w:val="Hyperlink"/>
            <w:color w:val="000000" w:themeColor="text1"/>
          </w:rPr>
          <w:t>https://www.frontiersin.org/journals/bioengineering-and-biotechnology/articles/10.3389/fbioe.2021.770248/full</w:t>
        </w:r>
      </w:hyperlink>
    </w:p>
    <w:p w14:paraId="64DA705B" w14:textId="77777777" w:rsidR="009E78C8" w:rsidRDefault="00000000">
      <w:pPr>
        <w:pStyle w:val="ListParagraph"/>
        <w:numPr>
          <w:ilvl w:val="0"/>
          <w:numId w:val="1"/>
        </w:numPr>
        <w:jc w:val="both"/>
        <w:rPr>
          <w:color w:val="000000" w:themeColor="text1"/>
        </w:rPr>
      </w:pPr>
      <w:r>
        <w:rPr>
          <w:color w:val="000000" w:themeColor="text1"/>
        </w:rPr>
        <w:t xml:space="preserve">Das, M., Raychaudhuri, U., &amp; Chakraborty, R. (2020). Fermented millets—A comprehensive review of processing, health benefits, and development. </w:t>
      </w:r>
      <w:r>
        <w:rPr>
          <w:i/>
          <w:iCs/>
          <w:color w:val="000000" w:themeColor="text1"/>
        </w:rPr>
        <w:t xml:space="preserve">Food </w:t>
      </w:r>
      <w:proofErr w:type="gramStart"/>
      <w:r>
        <w:rPr>
          <w:i/>
          <w:iCs/>
          <w:color w:val="000000" w:themeColor="text1"/>
        </w:rPr>
        <w:t>Science  and</w:t>
      </w:r>
      <w:proofErr w:type="gramEnd"/>
      <w:r>
        <w:rPr>
          <w:i/>
          <w:iCs/>
          <w:color w:val="000000" w:themeColor="text1"/>
        </w:rPr>
        <w:t xml:space="preserve">  </w:t>
      </w:r>
      <w:proofErr w:type="gramStart"/>
      <w:r>
        <w:rPr>
          <w:i/>
          <w:iCs/>
          <w:color w:val="000000" w:themeColor="text1"/>
        </w:rPr>
        <w:t>Human  Wellness</w:t>
      </w:r>
      <w:r>
        <w:rPr>
          <w:color w:val="000000" w:themeColor="text1"/>
        </w:rPr>
        <w:t>,  9</w:t>
      </w:r>
      <w:proofErr w:type="gramEnd"/>
      <w:r>
        <w:rPr>
          <w:color w:val="000000" w:themeColor="text1"/>
        </w:rPr>
        <w:t>(3</w:t>
      </w:r>
      <w:proofErr w:type="gramStart"/>
      <w:r>
        <w:rPr>
          <w:color w:val="000000" w:themeColor="text1"/>
        </w:rPr>
        <w:t>),  244</w:t>
      </w:r>
      <w:proofErr w:type="gramEnd"/>
      <w:r>
        <w:rPr>
          <w:color w:val="000000" w:themeColor="text1"/>
        </w:rPr>
        <w:t>- 252.</w:t>
      </w:r>
      <w:hyperlink r:id="rId19" w:history="1">
        <w:r w:rsidR="009E78C8">
          <w:rPr>
            <w:rStyle w:val="Hyperlink"/>
            <w:color w:val="000000" w:themeColor="text1"/>
          </w:rPr>
          <w:t>https://onlinelibrary.wiley.com/doi/abs/10.1002/9781119776345.ch3</w:t>
        </w:r>
      </w:hyperlink>
    </w:p>
    <w:p w14:paraId="3B8E0BB8" w14:textId="77777777" w:rsidR="009E78C8" w:rsidRDefault="00000000">
      <w:pPr>
        <w:pStyle w:val="ListParagraph"/>
        <w:numPr>
          <w:ilvl w:val="0"/>
          <w:numId w:val="1"/>
        </w:numPr>
        <w:jc w:val="both"/>
        <w:rPr>
          <w:color w:val="000000" w:themeColor="text1"/>
        </w:rPr>
      </w:pPr>
      <w:r>
        <w:rPr>
          <w:color w:val="000000" w:themeColor="text1"/>
        </w:rPr>
        <w:t xml:space="preserve">Farseen, M. T., Kumar, R., &amp; Singh, S. K. (2017). Development of finger millet-based probiotic beverage using </w:t>
      </w:r>
      <w:r>
        <w:rPr>
          <w:i/>
          <w:iCs/>
          <w:color w:val="000000" w:themeColor="text1"/>
        </w:rPr>
        <w:t>Lactobacillus casei</w:t>
      </w:r>
      <w:r>
        <w:rPr>
          <w:color w:val="000000" w:themeColor="text1"/>
        </w:rPr>
        <w:t xml:space="preserve"> 431. </w:t>
      </w:r>
      <w:r>
        <w:rPr>
          <w:i/>
          <w:iCs/>
          <w:color w:val="000000" w:themeColor="text1"/>
        </w:rPr>
        <w:t xml:space="preserve">International Journal of </w:t>
      </w:r>
      <w:proofErr w:type="gramStart"/>
      <w:r>
        <w:rPr>
          <w:i/>
          <w:iCs/>
          <w:color w:val="000000" w:themeColor="text1"/>
        </w:rPr>
        <w:t>Food  Science</w:t>
      </w:r>
      <w:proofErr w:type="gramEnd"/>
      <w:r>
        <w:rPr>
          <w:i/>
          <w:iCs/>
          <w:color w:val="000000" w:themeColor="text1"/>
        </w:rPr>
        <w:t xml:space="preserve">  </w:t>
      </w:r>
      <w:proofErr w:type="gramStart"/>
      <w:r>
        <w:rPr>
          <w:i/>
          <w:iCs/>
          <w:color w:val="000000" w:themeColor="text1"/>
        </w:rPr>
        <w:t>and  Nutrition</w:t>
      </w:r>
      <w:r>
        <w:rPr>
          <w:color w:val="000000" w:themeColor="text1"/>
        </w:rPr>
        <w:t>,  3</w:t>
      </w:r>
      <w:proofErr w:type="gramEnd"/>
      <w:r>
        <w:rPr>
          <w:color w:val="000000" w:themeColor="text1"/>
        </w:rPr>
        <w:t>(1</w:t>
      </w:r>
      <w:proofErr w:type="gramStart"/>
      <w:r>
        <w:rPr>
          <w:color w:val="000000" w:themeColor="text1"/>
        </w:rPr>
        <w:t>),  45</w:t>
      </w:r>
      <w:proofErr w:type="gramEnd"/>
      <w:r>
        <w:rPr>
          <w:color w:val="000000" w:themeColor="text1"/>
        </w:rPr>
        <w:t>– 50.  </w:t>
      </w:r>
      <w:hyperlink r:id="rId20" w:history="1">
        <w:r w:rsidR="009E78C8">
          <w:rPr>
            <w:rStyle w:val="Hyperlink"/>
            <w:color w:val="000000" w:themeColor="text1"/>
          </w:rPr>
          <w:t>https://ouslj.sljol.info/articles/10.4038/ouslj.v12i1.7384</w:t>
        </w:r>
      </w:hyperlink>
    </w:p>
    <w:p w14:paraId="54284CE3" w14:textId="77777777" w:rsidR="009E78C8" w:rsidRDefault="00000000">
      <w:pPr>
        <w:pStyle w:val="ListParagraph"/>
        <w:numPr>
          <w:ilvl w:val="0"/>
          <w:numId w:val="1"/>
        </w:numPr>
        <w:jc w:val="both"/>
        <w:rPr>
          <w:color w:val="000000" w:themeColor="text1"/>
        </w:rPr>
      </w:pPr>
      <w:r>
        <w:rPr>
          <w:color w:val="000000" w:themeColor="text1"/>
          <w:lang w:val="it-IT"/>
        </w:rPr>
        <w:t xml:space="preserve">Gadaga, T. H., Mutukumira, A. N., Narvhus, J. A., &amp; Feresu, S. B. (1999). </w:t>
      </w:r>
      <w:r>
        <w:rPr>
          <w:color w:val="000000" w:themeColor="text1"/>
        </w:rPr>
        <w:t xml:space="preserve">A review of traditional fermented foods and beverages of Zimbabwe. </w:t>
      </w:r>
      <w:r>
        <w:rPr>
          <w:i/>
          <w:iCs/>
          <w:color w:val="000000" w:themeColor="text1"/>
        </w:rPr>
        <w:t xml:space="preserve"> Journal of </w:t>
      </w:r>
      <w:proofErr w:type="gramStart"/>
      <w:r>
        <w:rPr>
          <w:i/>
          <w:iCs/>
          <w:color w:val="000000" w:themeColor="text1"/>
        </w:rPr>
        <w:t>Food  Microbiology</w:t>
      </w:r>
      <w:r>
        <w:rPr>
          <w:color w:val="000000" w:themeColor="text1"/>
        </w:rPr>
        <w:t>,  53</w:t>
      </w:r>
      <w:proofErr w:type="gramEnd"/>
      <w:r>
        <w:rPr>
          <w:color w:val="000000" w:themeColor="text1"/>
        </w:rPr>
        <w:t>(1</w:t>
      </w:r>
      <w:proofErr w:type="gramStart"/>
      <w:r>
        <w:rPr>
          <w:color w:val="000000" w:themeColor="text1"/>
        </w:rPr>
        <w:t>),  1</w:t>
      </w:r>
      <w:proofErr w:type="gramEnd"/>
      <w:r>
        <w:rPr>
          <w:color w:val="000000" w:themeColor="text1"/>
        </w:rPr>
        <w:t>- 11.  </w:t>
      </w:r>
      <w:hyperlink r:id="rId21" w:history="1">
        <w:r w:rsidR="009E78C8">
          <w:rPr>
            <w:rStyle w:val="Hyperlink"/>
            <w:color w:val="000000" w:themeColor="text1"/>
          </w:rPr>
          <w:t>https://www.sciencedirect.com/science/article/abs/pii/S0168160599001543</w:t>
        </w:r>
      </w:hyperlink>
    </w:p>
    <w:p w14:paraId="49D50752" w14:textId="77777777" w:rsidR="009E78C8" w:rsidRDefault="00000000">
      <w:pPr>
        <w:pStyle w:val="ListParagraph"/>
        <w:numPr>
          <w:ilvl w:val="0"/>
          <w:numId w:val="1"/>
        </w:numPr>
        <w:jc w:val="both"/>
        <w:rPr>
          <w:color w:val="000000" w:themeColor="text1"/>
        </w:rPr>
      </w:pPr>
      <w:r>
        <w:rPr>
          <w:color w:val="000000" w:themeColor="text1"/>
        </w:rPr>
        <w:t xml:space="preserve">Ganguly, R., Singh, P., &amp; Verma, P. (2019). Effect of whey-pearl millet-barley-based probiotic beverage on Shigella-induced pathogenicity model. </w:t>
      </w:r>
      <w:r>
        <w:rPr>
          <w:i/>
          <w:iCs/>
          <w:color w:val="000000" w:themeColor="text1"/>
        </w:rPr>
        <w:t xml:space="preserve">Probiotics </w:t>
      </w:r>
      <w:proofErr w:type="gramStart"/>
      <w:r>
        <w:rPr>
          <w:i/>
          <w:iCs/>
          <w:color w:val="000000" w:themeColor="text1"/>
        </w:rPr>
        <w:lastRenderedPageBreak/>
        <w:t>and  Antimicrobial</w:t>
      </w:r>
      <w:proofErr w:type="gramEnd"/>
      <w:r>
        <w:rPr>
          <w:i/>
          <w:iCs/>
          <w:color w:val="000000" w:themeColor="text1"/>
        </w:rPr>
        <w:t xml:space="preserve">  </w:t>
      </w:r>
      <w:proofErr w:type="gramStart"/>
      <w:r>
        <w:rPr>
          <w:i/>
          <w:iCs/>
          <w:color w:val="000000" w:themeColor="text1"/>
        </w:rPr>
        <w:t>Proteins</w:t>
      </w:r>
      <w:r>
        <w:rPr>
          <w:color w:val="000000" w:themeColor="text1"/>
        </w:rPr>
        <w:t>,  11</w:t>
      </w:r>
      <w:proofErr w:type="gramEnd"/>
      <w:r>
        <w:rPr>
          <w:color w:val="000000" w:themeColor="text1"/>
        </w:rPr>
        <w:t>(2</w:t>
      </w:r>
      <w:proofErr w:type="gramStart"/>
      <w:r>
        <w:rPr>
          <w:color w:val="000000" w:themeColor="text1"/>
        </w:rPr>
        <w:t>),  456</w:t>
      </w:r>
      <w:proofErr w:type="gramEnd"/>
      <w:r>
        <w:rPr>
          <w:color w:val="000000" w:themeColor="text1"/>
        </w:rPr>
        <w:t>– 467.</w:t>
      </w:r>
      <w:hyperlink r:id="rId22" w:history="1">
        <w:r w:rsidR="009E78C8">
          <w:rPr>
            <w:rStyle w:val="Hyperlink"/>
            <w:color w:val="000000" w:themeColor="text1"/>
          </w:rPr>
          <w:t>https://www.sciencedirect.com/science/article/abs/pii/S175646461930057X</w:t>
        </w:r>
      </w:hyperlink>
    </w:p>
    <w:p w14:paraId="0C869E5F" w14:textId="77777777" w:rsidR="009E78C8" w:rsidRDefault="00000000">
      <w:pPr>
        <w:pStyle w:val="ListParagraph"/>
        <w:numPr>
          <w:ilvl w:val="0"/>
          <w:numId w:val="1"/>
        </w:numPr>
        <w:jc w:val="both"/>
        <w:rPr>
          <w:color w:val="000000" w:themeColor="text1"/>
        </w:rPr>
      </w:pPr>
      <w:r>
        <w:rPr>
          <w:color w:val="000000" w:themeColor="text1"/>
          <w:lang w:val="it-IT"/>
        </w:rPr>
        <w:t xml:space="preserve">Garrido-Galand, S., Asensio-Grau, A., Calvo-Lerma, J., Heredia, A., &amp; Andrés, A. (2021). </w:t>
      </w:r>
      <w:r>
        <w:rPr>
          <w:color w:val="000000" w:themeColor="text1"/>
        </w:rPr>
        <w:t xml:space="preserve">The potential of fermentation on nutritional and technological improvement of cereal and legume flours: A review. </w:t>
      </w:r>
      <w:r>
        <w:rPr>
          <w:i/>
          <w:iCs/>
          <w:color w:val="000000" w:themeColor="text1"/>
        </w:rPr>
        <w:t xml:space="preserve">Food Research </w:t>
      </w:r>
      <w:proofErr w:type="gramStart"/>
      <w:r>
        <w:rPr>
          <w:i/>
          <w:iCs/>
          <w:color w:val="000000" w:themeColor="text1"/>
        </w:rPr>
        <w:t>International</w:t>
      </w:r>
      <w:r>
        <w:rPr>
          <w:color w:val="000000" w:themeColor="text1"/>
        </w:rPr>
        <w:t>,  145,  110398</w:t>
      </w:r>
      <w:proofErr w:type="gramEnd"/>
      <w:r>
        <w:rPr>
          <w:color w:val="000000" w:themeColor="text1"/>
        </w:rPr>
        <w:t>.  </w:t>
      </w:r>
      <w:hyperlink r:id="rId23" w:history="1">
        <w:r w:rsidR="009E78C8">
          <w:rPr>
            <w:rStyle w:val="Hyperlink"/>
            <w:color w:val="000000" w:themeColor="text1"/>
          </w:rPr>
          <w:t>https://www.sciencedirect.com/science/article/abs/pii/S0963996921002970</w:t>
        </w:r>
      </w:hyperlink>
    </w:p>
    <w:p w14:paraId="743CB792" w14:textId="77777777" w:rsidR="009E78C8" w:rsidRDefault="009E78C8">
      <w:pPr>
        <w:jc w:val="both"/>
        <w:rPr>
          <w:color w:val="000000" w:themeColor="text1"/>
        </w:rPr>
      </w:pPr>
    </w:p>
    <w:p w14:paraId="0FEFC403" w14:textId="77777777" w:rsidR="009E78C8" w:rsidRDefault="00000000">
      <w:pPr>
        <w:pStyle w:val="ListParagraph"/>
        <w:numPr>
          <w:ilvl w:val="0"/>
          <w:numId w:val="1"/>
        </w:numPr>
        <w:jc w:val="both"/>
        <w:rPr>
          <w:color w:val="000000" w:themeColor="text1"/>
        </w:rPr>
      </w:pPr>
      <w:r>
        <w:rPr>
          <w:color w:val="000000" w:themeColor="text1"/>
        </w:rPr>
        <w:t xml:space="preserve">Hellström, A. M., </w:t>
      </w:r>
      <w:proofErr w:type="spellStart"/>
      <w:r>
        <w:rPr>
          <w:color w:val="000000" w:themeColor="text1"/>
        </w:rPr>
        <w:t>Vázques</w:t>
      </w:r>
      <w:proofErr w:type="spellEnd"/>
      <w:r>
        <w:rPr>
          <w:color w:val="000000" w:themeColor="text1"/>
        </w:rPr>
        <w:t xml:space="preserve">-Juárez, R., Svanberg, U., &amp; </w:t>
      </w:r>
      <w:proofErr w:type="spellStart"/>
      <w:r>
        <w:rPr>
          <w:color w:val="000000" w:themeColor="text1"/>
        </w:rPr>
        <w:t>Andlid</w:t>
      </w:r>
      <w:proofErr w:type="spellEnd"/>
      <w:r>
        <w:rPr>
          <w:color w:val="000000" w:themeColor="text1"/>
        </w:rPr>
        <w:t xml:space="preserve">, T. A. (2010). Biodiversity and phytase capacity of yeasts isolated from </w:t>
      </w:r>
      <w:proofErr w:type="spellStart"/>
      <w:r>
        <w:rPr>
          <w:color w:val="000000" w:themeColor="text1"/>
        </w:rPr>
        <w:t>togwa</w:t>
      </w:r>
      <w:proofErr w:type="spellEnd"/>
      <w:r>
        <w:rPr>
          <w:color w:val="000000" w:themeColor="text1"/>
        </w:rPr>
        <w:t xml:space="preserve">. </w:t>
      </w:r>
      <w:r>
        <w:rPr>
          <w:i/>
          <w:iCs/>
          <w:color w:val="000000" w:themeColor="text1"/>
        </w:rPr>
        <w:t xml:space="preserve">International </w:t>
      </w:r>
      <w:proofErr w:type="gramStart"/>
      <w:r>
        <w:rPr>
          <w:i/>
          <w:iCs/>
          <w:color w:val="000000" w:themeColor="text1"/>
        </w:rPr>
        <w:t>Journal  of</w:t>
      </w:r>
      <w:proofErr w:type="gramEnd"/>
      <w:r>
        <w:rPr>
          <w:i/>
          <w:iCs/>
          <w:color w:val="000000" w:themeColor="text1"/>
        </w:rPr>
        <w:t xml:space="preserve">  </w:t>
      </w:r>
      <w:proofErr w:type="gramStart"/>
      <w:r>
        <w:rPr>
          <w:i/>
          <w:iCs/>
          <w:color w:val="000000" w:themeColor="text1"/>
        </w:rPr>
        <w:t>Food  Microbiology</w:t>
      </w:r>
      <w:r>
        <w:rPr>
          <w:color w:val="000000" w:themeColor="text1"/>
        </w:rPr>
        <w:t>,  136</w:t>
      </w:r>
      <w:proofErr w:type="gramEnd"/>
      <w:r>
        <w:rPr>
          <w:color w:val="000000" w:themeColor="text1"/>
        </w:rPr>
        <w:t>(3</w:t>
      </w:r>
      <w:proofErr w:type="gramStart"/>
      <w:r>
        <w:rPr>
          <w:color w:val="000000" w:themeColor="text1"/>
        </w:rPr>
        <w:t>),  352</w:t>
      </w:r>
      <w:proofErr w:type="gramEnd"/>
      <w:r>
        <w:rPr>
          <w:color w:val="000000" w:themeColor="text1"/>
        </w:rPr>
        <w:t>- 358.  </w:t>
      </w:r>
      <w:hyperlink r:id="rId24" w:history="1">
        <w:r w:rsidR="009E78C8">
          <w:rPr>
            <w:rStyle w:val="Hyperlink"/>
            <w:color w:val="000000" w:themeColor="text1"/>
          </w:rPr>
          <w:t>https://www.sciencedirect.com/science/article/abs/pii/S0168160509005339</w:t>
        </w:r>
      </w:hyperlink>
    </w:p>
    <w:p w14:paraId="7C3F70BE" w14:textId="77777777" w:rsidR="009E78C8" w:rsidRDefault="00000000">
      <w:pPr>
        <w:pStyle w:val="ListParagraph"/>
        <w:numPr>
          <w:ilvl w:val="0"/>
          <w:numId w:val="1"/>
        </w:numPr>
        <w:jc w:val="both"/>
        <w:rPr>
          <w:color w:val="000000" w:themeColor="text1"/>
        </w:rPr>
      </w:pPr>
      <w:r>
        <w:rPr>
          <w:color w:val="000000" w:themeColor="text1"/>
        </w:rPr>
        <w:t xml:space="preserve">Hemalatha, S., Platel, K., &amp; Srinivasan, K. (2017). Effect of probiotics and phytase on iron bioavailability from wheat-based diets. </w:t>
      </w:r>
      <w:r>
        <w:rPr>
          <w:i/>
          <w:iCs/>
          <w:color w:val="000000" w:themeColor="text1"/>
        </w:rPr>
        <w:t>Journal of Food Science and Technology</w:t>
      </w:r>
      <w:r>
        <w:rPr>
          <w:color w:val="000000" w:themeColor="text1"/>
        </w:rPr>
        <w:t>, 54(2), 432-439.</w:t>
      </w:r>
      <w:hyperlink r:id="rId25" w:history="1">
        <w:r w:rsidR="009E78C8">
          <w:rPr>
            <w:rStyle w:val="Hyperlink"/>
            <w:color w:val="000000" w:themeColor="text1"/>
          </w:rPr>
          <w:t>https://pubmed.ncbi.nlm.nih.gov/16189798/</w:t>
        </w:r>
      </w:hyperlink>
    </w:p>
    <w:p w14:paraId="28D51812" w14:textId="77777777" w:rsidR="009E78C8" w:rsidRDefault="00000000">
      <w:pPr>
        <w:pStyle w:val="ListParagraph"/>
        <w:numPr>
          <w:ilvl w:val="0"/>
          <w:numId w:val="1"/>
        </w:numPr>
        <w:jc w:val="both"/>
        <w:rPr>
          <w:color w:val="000000" w:themeColor="text1"/>
        </w:rPr>
      </w:pPr>
      <w:r>
        <w:rPr>
          <w:color w:val="000000" w:themeColor="text1"/>
          <w:lang w:val="it-IT"/>
        </w:rPr>
        <w:t xml:space="preserve">I.A. Adeyemi &amp; S. Umar. </w:t>
      </w:r>
      <w:r>
        <w:rPr>
          <w:color w:val="000000" w:themeColor="text1"/>
        </w:rPr>
        <w:t xml:space="preserve">(1994). Effect of Method of Manufacture on Quality Characteristics of Kunu Zaki, a Millet-based Beverage. </w:t>
      </w:r>
      <w:r>
        <w:rPr>
          <w:i/>
          <w:iCs/>
          <w:color w:val="000000" w:themeColor="text1"/>
        </w:rPr>
        <w:t>Nigerian Food Journal</w:t>
      </w:r>
      <w:r>
        <w:rPr>
          <w:color w:val="000000" w:themeColor="text1"/>
        </w:rPr>
        <w:t xml:space="preserve">, 12, 34-41. </w:t>
      </w:r>
      <w:hyperlink r:id="rId26" w:history="1">
        <w:r w:rsidR="009E78C8">
          <w:rPr>
            <w:rStyle w:val="Hyperlink"/>
            <w:color w:val="000000" w:themeColor="text1"/>
          </w:rPr>
          <w:t>https://www.scirp.org/reference/referencespapers?referenceid=899331</w:t>
        </w:r>
      </w:hyperlink>
    </w:p>
    <w:p w14:paraId="46A36F15" w14:textId="77777777" w:rsidR="009E78C8" w:rsidRDefault="00000000">
      <w:pPr>
        <w:numPr>
          <w:ilvl w:val="0"/>
          <w:numId w:val="1"/>
        </w:numPr>
        <w:jc w:val="both"/>
        <w:rPr>
          <w:color w:val="000000" w:themeColor="text1"/>
        </w:rPr>
      </w:pPr>
      <w:r>
        <w:rPr>
          <w:color w:val="000000" w:themeColor="text1"/>
        </w:rPr>
        <w:t>Karki, D.B., &amp; Kharel, G.P. (2010).</w:t>
      </w:r>
      <w:r>
        <w:rPr>
          <w:rStyle w:val="apple-converted-space"/>
          <w:color w:val="000000" w:themeColor="text1"/>
        </w:rPr>
        <w:t> </w:t>
      </w:r>
      <w:r>
        <w:rPr>
          <w:rStyle w:val="Emphasis"/>
          <w:color w:val="000000" w:themeColor="text1"/>
        </w:rPr>
        <w:t>Solid Versus Semi-</w:t>
      </w:r>
      <w:proofErr w:type="gramStart"/>
      <w:r>
        <w:rPr>
          <w:rStyle w:val="Emphasis"/>
          <w:color w:val="000000" w:themeColor="text1"/>
        </w:rPr>
        <w:t>solid</w:t>
      </w:r>
      <w:proofErr w:type="gramEnd"/>
      <w:r>
        <w:rPr>
          <w:rStyle w:val="Emphasis"/>
          <w:color w:val="000000" w:themeColor="text1"/>
        </w:rPr>
        <w:t xml:space="preserve"> Fermentation of Finger Millet (Eleusine coracana L.)</w:t>
      </w:r>
      <w:r>
        <w:rPr>
          <w:color w:val="000000" w:themeColor="text1"/>
        </w:rPr>
        <w:t>. Journal of Food Science and Technology Nepal, 6, 31-35.</w:t>
      </w:r>
      <w:hyperlink r:id="rId27" w:history="1">
        <w:r w:rsidR="009E78C8">
          <w:rPr>
            <w:rStyle w:val="Hyperlink"/>
            <w:color w:val="000000" w:themeColor="text1"/>
          </w:rPr>
          <w:t>https://nepjol.info/index.php/JFSTN/article/view/8257</w:t>
        </w:r>
      </w:hyperlink>
    </w:p>
    <w:p w14:paraId="06E945F5" w14:textId="77777777" w:rsidR="009E78C8" w:rsidRDefault="00000000">
      <w:pPr>
        <w:pStyle w:val="ListParagraph"/>
        <w:numPr>
          <w:ilvl w:val="0"/>
          <w:numId w:val="1"/>
        </w:numPr>
        <w:jc w:val="both"/>
        <w:rPr>
          <w:color w:val="000000" w:themeColor="text1"/>
        </w:rPr>
      </w:pPr>
      <w:r>
        <w:rPr>
          <w:color w:val="000000" w:themeColor="text1"/>
        </w:rPr>
        <w:t xml:space="preserve">Kathuria, B., &amp; Kaur, L. (2023). Development and sensory characteristics of finger millet probiotic beverages. </w:t>
      </w:r>
      <w:r>
        <w:rPr>
          <w:i/>
          <w:iCs/>
          <w:color w:val="000000" w:themeColor="text1"/>
        </w:rPr>
        <w:t>Current Research in Nutrition and Food Science</w:t>
      </w:r>
      <w:r>
        <w:rPr>
          <w:color w:val="000000" w:themeColor="text1"/>
        </w:rPr>
        <w:t>, 11(1), 45–55.</w:t>
      </w:r>
      <w:hyperlink r:id="rId28" w:history="1">
        <w:r w:rsidR="009E78C8">
          <w:rPr>
            <w:rStyle w:val="Hyperlink"/>
            <w:color w:val="000000" w:themeColor="text1"/>
          </w:rPr>
          <w:t>https://www.jptcp.com/index.php/jptcp/article/view/2544</w:t>
        </w:r>
      </w:hyperlink>
    </w:p>
    <w:p w14:paraId="25C5A0F0" w14:textId="77777777" w:rsidR="009E78C8" w:rsidRDefault="00000000">
      <w:pPr>
        <w:pStyle w:val="ListParagraph"/>
        <w:tabs>
          <w:tab w:val="left" w:pos="425"/>
        </w:tabs>
        <w:ind w:left="425"/>
        <w:jc w:val="both"/>
        <w:rPr>
          <w:color w:val="000000" w:themeColor="text1"/>
        </w:rPr>
      </w:pPr>
      <w:r>
        <w:rPr>
          <w:color w:val="000000" w:themeColor="text1"/>
        </w:rPr>
        <w:t xml:space="preserve">Kavitha, M. B. (2020). Development of various millet-based probiotic beverages </w:t>
      </w:r>
      <w:proofErr w:type="gramStart"/>
      <w:r>
        <w:rPr>
          <w:color w:val="000000" w:themeColor="text1"/>
        </w:rPr>
        <w:t>using  different</w:t>
      </w:r>
      <w:proofErr w:type="gramEnd"/>
      <w:r>
        <w:rPr>
          <w:color w:val="000000" w:themeColor="text1"/>
        </w:rPr>
        <w:t xml:space="preserve">  </w:t>
      </w:r>
      <w:proofErr w:type="gramStart"/>
      <w:r>
        <w:rPr>
          <w:color w:val="000000" w:themeColor="text1"/>
        </w:rPr>
        <w:t>strains  of</w:t>
      </w:r>
      <w:proofErr w:type="gramEnd"/>
      <w:r>
        <w:rPr>
          <w:color w:val="000000" w:themeColor="text1"/>
        </w:rPr>
        <w:t xml:space="preserve">  </w:t>
      </w:r>
      <w:r>
        <w:rPr>
          <w:i/>
          <w:iCs/>
          <w:color w:val="000000" w:themeColor="text1"/>
        </w:rPr>
        <w:t>Lactobacillus. </w:t>
      </w:r>
      <w:hyperlink r:id="rId29" w:history="1">
        <w:r w:rsidR="009E78C8">
          <w:rPr>
            <w:rStyle w:val="Hyperlink"/>
            <w:color w:val="000000" w:themeColor="text1"/>
          </w:rPr>
          <w:t>https://paper.researchbib.com/view/paper/290601</w:t>
        </w:r>
      </w:hyperlink>
    </w:p>
    <w:p w14:paraId="7B482C2C" w14:textId="77777777" w:rsidR="009E78C8" w:rsidRDefault="00000000">
      <w:pPr>
        <w:pStyle w:val="ListParagraph"/>
        <w:numPr>
          <w:ilvl w:val="0"/>
          <w:numId w:val="1"/>
        </w:numPr>
        <w:jc w:val="both"/>
        <w:rPr>
          <w:color w:val="000000" w:themeColor="text1"/>
        </w:rPr>
      </w:pPr>
      <w:r>
        <w:rPr>
          <w:color w:val="000000" w:themeColor="text1"/>
        </w:rPr>
        <w:t xml:space="preserve">Kechagia, M., </w:t>
      </w:r>
      <w:proofErr w:type="spellStart"/>
      <w:r>
        <w:rPr>
          <w:color w:val="000000" w:themeColor="text1"/>
        </w:rPr>
        <w:t>Basoulis</w:t>
      </w:r>
      <w:proofErr w:type="spellEnd"/>
      <w:r>
        <w:rPr>
          <w:color w:val="000000" w:themeColor="text1"/>
        </w:rPr>
        <w:t xml:space="preserve">, D., Konstantopoulou, S., </w:t>
      </w:r>
      <w:proofErr w:type="spellStart"/>
      <w:r>
        <w:rPr>
          <w:color w:val="000000" w:themeColor="text1"/>
        </w:rPr>
        <w:t>Dimitriadi</w:t>
      </w:r>
      <w:proofErr w:type="spellEnd"/>
      <w:r>
        <w:rPr>
          <w:color w:val="000000" w:themeColor="text1"/>
        </w:rPr>
        <w:t xml:space="preserve">, D., </w:t>
      </w:r>
      <w:proofErr w:type="spellStart"/>
      <w:r>
        <w:rPr>
          <w:color w:val="000000" w:themeColor="text1"/>
        </w:rPr>
        <w:t>Gyftopoulou</w:t>
      </w:r>
      <w:proofErr w:type="spellEnd"/>
      <w:r>
        <w:rPr>
          <w:color w:val="000000" w:themeColor="text1"/>
        </w:rPr>
        <w:t xml:space="preserve">, K., </w:t>
      </w:r>
      <w:proofErr w:type="spellStart"/>
      <w:r>
        <w:rPr>
          <w:color w:val="000000" w:themeColor="text1"/>
        </w:rPr>
        <w:t>Skarmoutsou</w:t>
      </w:r>
      <w:proofErr w:type="spellEnd"/>
      <w:r>
        <w:rPr>
          <w:color w:val="000000" w:themeColor="text1"/>
        </w:rPr>
        <w:t>, N., &amp; Fakiri, E. M. (2013). Health benefits of probiotics: A review.  </w:t>
      </w:r>
      <w:proofErr w:type="gramStart"/>
      <w:r>
        <w:rPr>
          <w:i/>
          <w:iCs/>
          <w:color w:val="000000" w:themeColor="text1"/>
        </w:rPr>
        <w:t>ISRN  Nutrition</w:t>
      </w:r>
      <w:r>
        <w:rPr>
          <w:color w:val="000000" w:themeColor="text1"/>
        </w:rPr>
        <w:t>,  2013,  481651</w:t>
      </w:r>
      <w:proofErr w:type="gramEnd"/>
      <w:r>
        <w:rPr>
          <w:color w:val="000000" w:themeColor="text1"/>
        </w:rPr>
        <w:t>.  </w:t>
      </w:r>
      <w:hyperlink r:id="rId30" w:history="1">
        <w:r w:rsidR="009E78C8">
          <w:rPr>
            <w:rStyle w:val="Hyperlink"/>
            <w:color w:val="000000" w:themeColor="text1"/>
          </w:rPr>
          <w:t>https://onlinelibrary.wiley.com/doi/full/10.5402/2013/481651</w:t>
        </w:r>
      </w:hyperlink>
    </w:p>
    <w:p w14:paraId="33494615" w14:textId="77777777" w:rsidR="009E78C8" w:rsidRDefault="00000000">
      <w:pPr>
        <w:pStyle w:val="ListParagraph"/>
        <w:numPr>
          <w:ilvl w:val="0"/>
          <w:numId w:val="1"/>
        </w:numPr>
        <w:jc w:val="both"/>
        <w:rPr>
          <w:color w:val="000000" w:themeColor="text1"/>
        </w:rPr>
      </w:pPr>
      <w:r>
        <w:rPr>
          <w:color w:val="000000" w:themeColor="text1"/>
        </w:rPr>
        <w:t xml:space="preserve">Kolawole, O. M., Kayode, R. M. O., &amp; </w:t>
      </w:r>
      <w:proofErr w:type="spellStart"/>
      <w:r>
        <w:rPr>
          <w:color w:val="000000" w:themeColor="text1"/>
        </w:rPr>
        <w:t>Akinduyo</w:t>
      </w:r>
      <w:proofErr w:type="spellEnd"/>
      <w:r>
        <w:rPr>
          <w:color w:val="000000" w:themeColor="text1"/>
        </w:rPr>
        <w:t xml:space="preserve">, B. (2007). Proximate and microbial analyses of </w:t>
      </w:r>
      <w:proofErr w:type="spellStart"/>
      <w:r>
        <w:rPr>
          <w:color w:val="000000" w:themeColor="text1"/>
        </w:rPr>
        <w:t>burukutu</w:t>
      </w:r>
      <w:proofErr w:type="spellEnd"/>
      <w:r>
        <w:rPr>
          <w:color w:val="000000" w:themeColor="text1"/>
        </w:rPr>
        <w:t xml:space="preserve"> and </w:t>
      </w:r>
      <w:proofErr w:type="spellStart"/>
      <w:r>
        <w:rPr>
          <w:color w:val="000000" w:themeColor="text1"/>
        </w:rPr>
        <w:t>pito</w:t>
      </w:r>
      <w:proofErr w:type="spellEnd"/>
      <w:r>
        <w:rPr>
          <w:color w:val="000000" w:themeColor="text1"/>
        </w:rPr>
        <w:t xml:space="preserve"> produced in Ilorin, Nigeria. </w:t>
      </w:r>
      <w:r>
        <w:rPr>
          <w:i/>
          <w:iCs/>
          <w:color w:val="000000" w:themeColor="text1"/>
        </w:rPr>
        <w:t>African Journal of Biotechnology</w:t>
      </w:r>
      <w:r>
        <w:rPr>
          <w:color w:val="000000" w:themeColor="text1"/>
        </w:rPr>
        <w:t xml:space="preserve">, 6(5), 587. </w:t>
      </w:r>
      <w:hyperlink r:id="rId31" w:history="1">
        <w:r w:rsidR="009E78C8">
          <w:rPr>
            <w:rStyle w:val="Hyperlink"/>
            <w:color w:val="000000" w:themeColor="text1"/>
          </w:rPr>
          <w:t>https://www.researchgate.net/publication/27797673_Proximate_and_microbial_analyses_of_burukutu_and_pito_produced_in_Ilorin_Nigeria</w:t>
        </w:r>
      </w:hyperlink>
    </w:p>
    <w:p w14:paraId="1D126C1F" w14:textId="77777777" w:rsidR="009E78C8" w:rsidRDefault="00000000">
      <w:pPr>
        <w:pStyle w:val="ListParagraph"/>
        <w:numPr>
          <w:ilvl w:val="0"/>
          <w:numId w:val="1"/>
        </w:numPr>
        <w:jc w:val="both"/>
        <w:rPr>
          <w:color w:val="000000" w:themeColor="text1"/>
        </w:rPr>
      </w:pPr>
      <w:r>
        <w:rPr>
          <w:color w:val="000000" w:themeColor="text1"/>
          <w:lang w:val="it-IT"/>
        </w:rPr>
        <w:t xml:space="preserve">Kothapalli, S., Ramalingam, S. P., &amp; Nair, S. S. (2024). </w:t>
      </w:r>
      <w:r>
        <w:rPr>
          <w:color w:val="000000" w:themeColor="text1"/>
        </w:rPr>
        <w:t xml:space="preserve">Millets as </w:t>
      </w:r>
      <w:proofErr w:type="spellStart"/>
      <w:r>
        <w:rPr>
          <w:color w:val="000000" w:themeColor="text1"/>
        </w:rPr>
        <w:t>nutri</w:t>
      </w:r>
      <w:proofErr w:type="spellEnd"/>
      <w:r>
        <w:rPr>
          <w:color w:val="000000" w:themeColor="text1"/>
        </w:rPr>
        <w:t xml:space="preserve">-cereals and its health benefits: An overview. </w:t>
      </w:r>
      <w:r>
        <w:rPr>
          <w:i/>
          <w:iCs/>
          <w:color w:val="000000" w:themeColor="text1"/>
        </w:rPr>
        <w:t xml:space="preserve">International Journal of Community </w:t>
      </w:r>
      <w:proofErr w:type="gramStart"/>
      <w:r>
        <w:rPr>
          <w:i/>
          <w:iCs/>
          <w:color w:val="000000" w:themeColor="text1"/>
        </w:rPr>
        <w:t>Medicine  and</w:t>
      </w:r>
      <w:proofErr w:type="gramEnd"/>
      <w:r>
        <w:rPr>
          <w:i/>
          <w:iCs/>
          <w:color w:val="000000" w:themeColor="text1"/>
        </w:rPr>
        <w:t xml:space="preserve">  </w:t>
      </w:r>
      <w:proofErr w:type="gramStart"/>
      <w:r>
        <w:rPr>
          <w:i/>
          <w:iCs/>
          <w:color w:val="000000" w:themeColor="text1"/>
        </w:rPr>
        <w:t>Public  Health</w:t>
      </w:r>
      <w:r>
        <w:rPr>
          <w:color w:val="000000" w:themeColor="text1"/>
        </w:rPr>
        <w:t>,  11</w:t>
      </w:r>
      <w:proofErr w:type="gramEnd"/>
      <w:r>
        <w:rPr>
          <w:color w:val="000000" w:themeColor="text1"/>
        </w:rPr>
        <w:t>(2).  </w:t>
      </w:r>
      <w:hyperlink r:id="rId32" w:history="1">
        <w:r w:rsidR="009E78C8">
          <w:rPr>
            <w:rStyle w:val="Hyperlink"/>
            <w:color w:val="000000" w:themeColor="text1"/>
          </w:rPr>
          <w:t>https://www.researchgate.net/publication/378631772_Millets_as_nutri-cereals_and_its_health_benefits_an_overview</w:t>
        </w:r>
      </w:hyperlink>
    </w:p>
    <w:p w14:paraId="3967B95C" w14:textId="77777777" w:rsidR="009E78C8" w:rsidRDefault="009E78C8">
      <w:pPr>
        <w:jc w:val="both"/>
        <w:rPr>
          <w:color w:val="000000" w:themeColor="text1"/>
        </w:rPr>
      </w:pPr>
    </w:p>
    <w:p w14:paraId="66CAA897" w14:textId="77777777" w:rsidR="009E78C8" w:rsidRDefault="00000000">
      <w:pPr>
        <w:pStyle w:val="ListParagraph"/>
        <w:numPr>
          <w:ilvl w:val="0"/>
          <w:numId w:val="1"/>
        </w:numPr>
        <w:jc w:val="both"/>
        <w:rPr>
          <w:color w:val="000000" w:themeColor="text1"/>
        </w:rPr>
      </w:pPr>
      <w:r>
        <w:rPr>
          <w:color w:val="000000" w:themeColor="text1"/>
        </w:rPr>
        <w:t xml:space="preserve">Ku, S., Haque, M. A., Jang, M. J., Ahn, J., Choe, D., Jeon, J. I., &amp; Park, M. S. (2024). The role of </w:t>
      </w:r>
      <w:r>
        <w:rPr>
          <w:i/>
          <w:iCs/>
          <w:color w:val="000000" w:themeColor="text1"/>
        </w:rPr>
        <w:t>Bifidobacterium</w:t>
      </w:r>
      <w:r>
        <w:rPr>
          <w:color w:val="000000" w:themeColor="text1"/>
        </w:rPr>
        <w:t xml:space="preserve"> in longevity and the future of probiotics. </w:t>
      </w:r>
      <w:proofErr w:type="gramStart"/>
      <w:r>
        <w:rPr>
          <w:i/>
          <w:iCs/>
          <w:color w:val="000000" w:themeColor="text1"/>
        </w:rPr>
        <w:t>Food  Science</w:t>
      </w:r>
      <w:proofErr w:type="gramEnd"/>
      <w:r>
        <w:rPr>
          <w:i/>
          <w:iCs/>
          <w:color w:val="000000" w:themeColor="text1"/>
        </w:rPr>
        <w:t xml:space="preserve">  </w:t>
      </w:r>
      <w:proofErr w:type="gramStart"/>
      <w:r>
        <w:rPr>
          <w:i/>
          <w:iCs/>
          <w:color w:val="000000" w:themeColor="text1"/>
        </w:rPr>
        <w:t>and  Biotechnology</w:t>
      </w:r>
      <w:r>
        <w:rPr>
          <w:color w:val="000000" w:themeColor="text1"/>
        </w:rPr>
        <w:t>,  33</w:t>
      </w:r>
      <w:proofErr w:type="gramEnd"/>
      <w:r>
        <w:rPr>
          <w:color w:val="000000" w:themeColor="text1"/>
        </w:rPr>
        <w:t>(9</w:t>
      </w:r>
      <w:proofErr w:type="gramStart"/>
      <w:r>
        <w:rPr>
          <w:color w:val="000000" w:themeColor="text1"/>
        </w:rPr>
        <w:t>),  2097</w:t>
      </w:r>
      <w:proofErr w:type="gramEnd"/>
      <w:r>
        <w:rPr>
          <w:color w:val="000000" w:themeColor="text1"/>
        </w:rPr>
        <w:t>- 2110.</w:t>
      </w:r>
      <w:hyperlink r:id="rId33" w:history="1">
        <w:r w:rsidR="009E78C8">
          <w:rPr>
            <w:rStyle w:val="Hyperlink"/>
            <w:color w:val="000000" w:themeColor="text1"/>
          </w:rPr>
          <w:t>https://link.springer.com/article/10.1007/s10068-024-01631-y</w:t>
        </w:r>
      </w:hyperlink>
    </w:p>
    <w:p w14:paraId="6B997B4B" w14:textId="77777777" w:rsidR="009E78C8" w:rsidRDefault="00000000">
      <w:pPr>
        <w:pStyle w:val="ListParagraph"/>
        <w:numPr>
          <w:ilvl w:val="0"/>
          <w:numId w:val="1"/>
        </w:numPr>
        <w:ind w:left="432" w:hanging="432"/>
        <w:jc w:val="both"/>
        <w:rPr>
          <w:color w:val="000000" w:themeColor="text1"/>
        </w:rPr>
      </w:pPr>
      <w:r>
        <w:rPr>
          <w:color w:val="000000" w:themeColor="text1"/>
        </w:rPr>
        <w:t xml:space="preserve">Kumar, R., Sharma, R., &amp; Gupta, S. (2021). </w:t>
      </w:r>
      <w:r>
        <w:rPr>
          <w:i/>
          <w:iCs/>
          <w:color w:val="000000" w:themeColor="text1"/>
        </w:rPr>
        <w:t>Lactobacillus acidophilus</w:t>
      </w:r>
      <w:r>
        <w:rPr>
          <w:color w:val="000000" w:themeColor="text1"/>
        </w:rPr>
        <w:t xml:space="preserve">-mediated improvement in iron bioavailability from pearl millet. </w:t>
      </w:r>
      <w:r>
        <w:rPr>
          <w:i/>
          <w:iCs/>
          <w:color w:val="000000" w:themeColor="text1"/>
        </w:rPr>
        <w:t xml:space="preserve">Journal of Food </w:t>
      </w:r>
      <w:proofErr w:type="gramStart"/>
      <w:r>
        <w:rPr>
          <w:i/>
          <w:iCs/>
          <w:color w:val="000000" w:themeColor="text1"/>
        </w:rPr>
        <w:t>Engineering</w:t>
      </w:r>
      <w:r>
        <w:rPr>
          <w:color w:val="000000" w:themeColor="text1"/>
        </w:rPr>
        <w:t>,  289,  110170</w:t>
      </w:r>
      <w:proofErr w:type="gramEnd"/>
      <w:r>
        <w:rPr>
          <w:color w:val="000000" w:themeColor="text1"/>
        </w:rPr>
        <w:t>.</w:t>
      </w:r>
      <w:hyperlink r:id="rId34" w:history="1">
        <w:r w:rsidR="009E78C8">
          <w:rPr>
            <w:rStyle w:val="Hyperlink"/>
            <w:color w:val="000000" w:themeColor="text1"/>
          </w:rPr>
          <w:t>https://ifst.onlinelibrary.wiley.com/doi/10.1111/ijfs.15044</w:t>
        </w:r>
      </w:hyperlink>
    </w:p>
    <w:p w14:paraId="7A1BD105" w14:textId="77777777" w:rsidR="009E78C8" w:rsidRDefault="00000000">
      <w:pPr>
        <w:numPr>
          <w:ilvl w:val="0"/>
          <w:numId w:val="1"/>
        </w:numPr>
        <w:jc w:val="both"/>
        <w:rPr>
          <w:color w:val="000000" w:themeColor="text1"/>
        </w:rPr>
      </w:pPr>
      <w:r>
        <w:rPr>
          <w:rStyle w:val="Strong"/>
          <w:b w:val="0"/>
          <w:bCs w:val="0"/>
          <w:color w:val="000000" w:themeColor="text1"/>
        </w:rPr>
        <w:lastRenderedPageBreak/>
        <w:t>Kumar, V., Sinha, A. K., Makkar, H. P. S., &amp; Becker, K. (2010).</w:t>
      </w:r>
      <w:r>
        <w:rPr>
          <w:rStyle w:val="apple-converted-space"/>
          <w:color w:val="000000" w:themeColor="text1"/>
        </w:rPr>
        <w:t> </w:t>
      </w:r>
      <w:r>
        <w:rPr>
          <w:color w:val="000000" w:themeColor="text1"/>
        </w:rPr>
        <w:t>Dietary roles of phytate and phytase in human nutrition: A review.</w:t>
      </w:r>
      <w:r>
        <w:rPr>
          <w:rStyle w:val="apple-converted-space"/>
          <w:color w:val="000000" w:themeColor="text1"/>
        </w:rPr>
        <w:t> </w:t>
      </w:r>
      <w:r>
        <w:rPr>
          <w:rStyle w:val="Emphasis"/>
          <w:color w:val="000000" w:themeColor="text1"/>
        </w:rPr>
        <w:t>Food Chemistry</w:t>
      </w:r>
      <w:r>
        <w:rPr>
          <w:color w:val="000000" w:themeColor="text1"/>
        </w:rPr>
        <w:t>,</w:t>
      </w:r>
      <w:r>
        <w:rPr>
          <w:rStyle w:val="apple-converted-space"/>
          <w:color w:val="000000" w:themeColor="text1"/>
        </w:rPr>
        <w:t> </w:t>
      </w:r>
      <w:r>
        <w:rPr>
          <w:rStyle w:val="Strong"/>
          <w:b w:val="0"/>
          <w:bCs w:val="0"/>
          <w:color w:val="000000" w:themeColor="text1"/>
        </w:rPr>
        <w:t>120(4)</w:t>
      </w:r>
      <w:r>
        <w:rPr>
          <w:color w:val="000000" w:themeColor="text1"/>
        </w:rPr>
        <w:t>, 945–959.</w:t>
      </w:r>
      <w:r>
        <w:rPr>
          <w:rStyle w:val="apple-converted-space"/>
          <w:color w:val="000000" w:themeColor="text1"/>
        </w:rPr>
        <w:t> </w:t>
      </w:r>
      <w:hyperlink r:id="rId35" w:history="1">
        <w:r w:rsidR="009E78C8">
          <w:rPr>
            <w:rStyle w:val="Hyperlink"/>
            <w:color w:val="000000" w:themeColor="text1"/>
          </w:rPr>
          <w:t>https://www.sciencedirect.com/science/article/abs/pii/S0308814609013624</w:t>
        </w:r>
      </w:hyperlink>
    </w:p>
    <w:p w14:paraId="53769621" w14:textId="77777777" w:rsidR="009E78C8" w:rsidRDefault="00000000">
      <w:pPr>
        <w:pStyle w:val="ListParagraph"/>
        <w:numPr>
          <w:ilvl w:val="0"/>
          <w:numId w:val="1"/>
        </w:numPr>
        <w:jc w:val="both"/>
        <w:rPr>
          <w:color w:val="000000" w:themeColor="text1"/>
        </w:rPr>
      </w:pPr>
      <w:r>
        <w:rPr>
          <w:color w:val="000000" w:themeColor="text1"/>
        </w:rPr>
        <w:t xml:space="preserve">Manasa, R., &amp; Sharma, K. (2022). Formulation and evaluation of Bajra millet beverage and probiotic beverage. </w:t>
      </w:r>
      <w:r>
        <w:rPr>
          <w:i/>
          <w:iCs/>
          <w:color w:val="000000" w:themeColor="text1"/>
        </w:rPr>
        <w:t>Journal of Food Processing and Preservation</w:t>
      </w:r>
      <w:r>
        <w:rPr>
          <w:color w:val="000000" w:themeColor="text1"/>
        </w:rPr>
        <w:t xml:space="preserve">, 46(2), e16045.  </w:t>
      </w:r>
      <w:hyperlink r:id="rId36" w:history="1">
        <w:r w:rsidR="009E78C8">
          <w:rPr>
            <w:rStyle w:val="Hyperlink"/>
            <w:color w:val="000000" w:themeColor="text1"/>
          </w:rPr>
          <w:t>https://www.researchgate.net/publication/360667234_Formulation_and_Evaluation_of_Bajra_Millet_PBH-1625_Beverage_and_Probiotic_Beverage</w:t>
        </w:r>
      </w:hyperlink>
    </w:p>
    <w:p w14:paraId="076A5166" w14:textId="77777777" w:rsidR="009E78C8" w:rsidRDefault="00000000">
      <w:pPr>
        <w:pStyle w:val="ListParagraph"/>
        <w:numPr>
          <w:ilvl w:val="0"/>
          <w:numId w:val="1"/>
        </w:numPr>
        <w:jc w:val="both"/>
        <w:rPr>
          <w:color w:val="000000" w:themeColor="text1"/>
        </w:rPr>
      </w:pPr>
      <w:r>
        <w:rPr>
          <w:color w:val="000000" w:themeColor="text1"/>
          <w:lang w:val="it-IT"/>
        </w:rPr>
        <w:t xml:space="preserve">Marras, L., Caputo, M., Bisicchia, S., Soato, M., Bertolino, G., Vaccaro, S., &amp; Inturri, R. (2021). </w:t>
      </w:r>
      <w:r>
        <w:rPr>
          <w:color w:val="000000" w:themeColor="text1"/>
        </w:rPr>
        <w:t xml:space="preserve">The role of bifidobacteria in predictive and preventive medicine: A focus on eczema and hypercholesterolemia. </w:t>
      </w:r>
      <w:r>
        <w:rPr>
          <w:i/>
          <w:iCs/>
          <w:color w:val="000000" w:themeColor="text1"/>
        </w:rPr>
        <w:t>Microorganisms</w:t>
      </w:r>
      <w:r>
        <w:rPr>
          <w:color w:val="000000" w:themeColor="text1"/>
        </w:rPr>
        <w:t xml:space="preserve">, 9(4), 836. </w:t>
      </w:r>
      <w:hyperlink r:id="rId37" w:history="1">
        <w:r w:rsidR="009E78C8">
          <w:rPr>
            <w:rStyle w:val="Hyperlink"/>
            <w:color w:val="000000" w:themeColor="text1"/>
          </w:rPr>
          <w:t>https://www.mdpi.com/2076-2607/9/4/836</w:t>
        </w:r>
      </w:hyperlink>
    </w:p>
    <w:p w14:paraId="14C16EA1" w14:textId="77777777" w:rsidR="009E78C8" w:rsidRDefault="00000000">
      <w:pPr>
        <w:pStyle w:val="ListParagraph"/>
        <w:numPr>
          <w:ilvl w:val="0"/>
          <w:numId w:val="1"/>
        </w:numPr>
        <w:jc w:val="both"/>
        <w:rPr>
          <w:color w:val="000000" w:themeColor="text1"/>
        </w:rPr>
      </w:pPr>
      <w:r>
        <w:rPr>
          <w:color w:val="000000" w:themeColor="text1"/>
        </w:rPr>
        <w:t xml:space="preserve">Molin, G. (2003). The role of </w:t>
      </w:r>
      <w:r>
        <w:rPr>
          <w:i/>
          <w:iCs/>
          <w:color w:val="000000" w:themeColor="text1"/>
        </w:rPr>
        <w:t>Lactobacillus plantarum</w:t>
      </w:r>
      <w:r>
        <w:rPr>
          <w:color w:val="000000" w:themeColor="text1"/>
        </w:rPr>
        <w:t xml:space="preserve"> in foods and human health.  </w:t>
      </w:r>
      <w:r>
        <w:rPr>
          <w:i/>
          <w:iCs/>
          <w:color w:val="000000" w:themeColor="text1"/>
        </w:rPr>
        <w:t>Handbook  of  Fermented  Functional  Foods</w:t>
      </w:r>
      <w:r>
        <w:rPr>
          <w:color w:val="000000" w:themeColor="text1"/>
        </w:rPr>
        <w:t>,  305  </w:t>
      </w:r>
      <w:hyperlink r:id="rId38" w:history="1">
        <w:r w:rsidR="009E78C8">
          <w:rPr>
            <w:rStyle w:val="Hyperlink"/>
            <w:color w:val="000000" w:themeColor="text1"/>
          </w:rPr>
          <w:t>https://portal.research.lu.se/en/publications/the-role-of-lactobacillus-plantarum-in-foods-and-human-health</w:t>
        </w:r>
      </w:hyperlink>
    </w:p>
    <w:p w14:paraId="6509EBE4" w14:textId="77777777" w:rsidR="009E78C8" w:rsidRDefault="00000000">
      <w:pPr>
        <w:numPr>
          <w:ilvl w:val="0"/>
          <w:numId w:val="1"/>
        </w:numPr>
        <w:jc w:val="both"/>
        <w:rPr>
          <w:color w:val="000000" w:themeColor="text1"/>
        </w:rPr>
      </w:pPr>
      <w:r>
        <w:rPr>
          <w:color w:val="000000" w:themeColor="text1"/>
        </w:rPr>
        <w:t xml:space="preserve">Muyanja, C. M., </w:t>
      </w:r>
      <w:proofErr w:type="spellStart"/>
      <w:r>
        <w:rPr>
          <w:color w:val="000000" w:themeColor="text1"/>
        </w:rPr>
        <w:t>Narvhus</w:t>
      </w:r>
      <w:proofErr w:type="spellEnd"/>
      <w:r>
        <w:rPr>
          <w:color w:val="000000" w:themeColor="text1"/>
        </w:rPr>
        <w:t xml:space="preserve">, J. A., </w:t>
      </w:r>
      <w:proofErr w:type="spellStart"/>
      <w:r>
        <w:rPr>
          <w:color w:val="000000" w:themeColor="text1"/>
        </w:rPr>
        <w:t>Treimo</w:t>
      </w:r>
      <w:proofErr w:type="spellEnd"/>
      <w:r>
        <w:rPr>
          <w:color w:val="000000" w:themeColor="text1"/>
        </w:rPr>
        <w:t xml:space="preserve">, J., &amp; </w:t>
      </w:r>
      <w:proofErr w:type="spellStart"/>
      <w:r>
        <w:rPr>
          <w:color w:val="000000" w:themeColor="text1"/>
        </w:rPr>
        <w:t>Langsrud</w:t>
      </w:r>
      <w:proofErr w:type="spellEnd"/>
      <w:r>
        <w:rPr>
          <w:color w:val="000000" w:themeColor="text1"/>
        </w:rPr>
        <w:t xml:space="preserve">, T. (2003). Isolation, characterisation and identification of lactic acid bacteria from </w:t>
      </w:r>
      <w:proofErr w:type="spellStart"/>
      <w:r>
        <w:rPr>
          <w:color w:val="000000" w:themeColor="text1"/>
        </w:rPr>
        <w:t>bushera</w:t>
      </w:r>
      <w:proofErr w:type="spellEnd"/>
      <w:r>
        <w:rPr>
          <w:color w:val="000000" w:themeColor="text1"/>
        </w:rPr>
        <w:t xml:space="preserve">: A Ugandan traditional fermented beverage. International Journal of Food Microbiology, 80, 201-210. </w:t>
      </w:r>
      <w:hyperlink r:id="rId39" w:history="1">
        <w:r w:rsidR="009E78C8">
          <w:rPr>
            <w:rStyle w:val="Hyperlink"/>
            <w:color w:val="000000" w:themeColor="text1"/>
          </w:rPr>
          <w:t>https://pubmed.ncbi.nlm.nih.gov/12494920/</w:t>
        </w:r>
      </w:hyperlink>
    </w:p>
    <w:p w14:paraId="1BC5F139" w14:textId="77777777" w:rsidR="009E78C8" w:rsidRDefault="00000000">
      <w:pPr>
        <w:numPr>
          <w:ilvl w:val="0"/>
          <w:numId w:val="1"/>
        </w:numPr>
        <w:jc w:val="both"/>
        <w:rPr>
          <w:color w:val="000000" w:themeColor="text1"/>
        </w:rPr>
      </w:pPr>
      <w:r>
        <w:rPr>
          <w:color w:val="000000" w:themeColor="text1"/>
        </w:rPr>
        <w:t>Navdeep, Thakur, N., &amp; Savitri. (2015).</w:t>
      </w:r>
      <w:r>
        <w:rPr>
          <w:rStyle w:val="apple-converted-space"/>
          <w:color w:val="000000" w:themeColor="text1"/>
        </w:rPr>
        <w:t> </w:t>
      </w:r>
      <w:r>
        <w:rPr>
          <w:rStyle w:val="Emphasis"/>
          <w:color w:val="000000" w:themeColor="text1"/>
        </w:rPr>
        <w:t xml:space="preserve">Microbiological and Biochemical Characterization of Experimentally Produced Sura – A Traditional Fermented Millet-Based Alcoholic Beverage of </w:t>
      </w:r>
      <w:proofErr w:type="spellStart"/>
      <w:r>
        <w:rPr>
          <w:rStyle w:val="Emphasis"/>
          <w:color w:val="000000" w:themeColor="text1"/>
        </w:rPr>
        <w:t>Kullu</w:t>
      </w:r>
      <w:proofErr w:type="spellEnd"/>
      <w:r>
        <w:rPr>
          <w:rStyle w:val="Emphasis"/>
          <w:color w:val="000000" w:themeColor="text1"/>
        </w:rPr>
        <w:t xml:space="preserve"> District, Himachal Pradesh, India.</w:t>
      </w:r>
      <w:r>
        <w:rPr>
          <w:rStyle w:val="apple-converted-space"/>
          <w:color w:val="000000" w:themeColor="text1"/>
        </w:rPr>
        <w:t> </w:t>
      </w:r>
      <w:r>
        <w:rPr>
          <w:rStyle w:val="Emphasis"/>
          <w:color w:val="000000" w:themeColor="text1"/>
        </w:rPr>
        <w:t>International Journal of Food and Fermentation Technology</w:t>
      </w:r>
      <w:r>
        <w:rPr>
          <w:color w:val="000000" w:themeColor="text1"/>
        </w:rPr>
        <w:t>,</w:t>
      </w:r>
      <w:r>
        <w:rPr>
          <w:rStyle w:val="apple-converted-space"/>
          <w:color w:val="000000" w:themeColor="text1"/>
        </w:rPr>
        <w:t> </w:t>
      </w:r>
      <w:r>
        <w:rPr>
          <w:rStyle w:val="Emphasis"/>
          <w:color w:val="000000" w:themeColor="text1"/>
        </w:rPr>
        <w:t>5</w:t>
      </w:r>
      <w:r>
        <w:rPr>
          <w:color w:val="000000" w:themeColor="text1"/>
        </w:rPr>
        <w:t>(2), 129–135.</w:t>
      </w:r>
      <w:hyperlink r:id="rId40" w:history="1">
        <w:r w:rsidR="009E78C8">
          <w:rPr>
            <w:rStyle w:val="Hyperlink"/>
            <w:color w:val="000000" w:themeColor="text1"/>
          </w:rPr>
          <w:t>https://www.indianjournals.com/ijor.aspx?target=ijor:ijfft&amp;volume=5&amp;issue=2&amp;article=004</w:t>
        </w:r>
      </w:hyperlink>
    </w:p>
    <w:p w14:paraId="13C3D90C" w14:textId="77777777" w:rsidR="009E78C8" w:rsidRDefault="00000000">
      <w:pPr>
        <w:pStyle w:val="ListParagraph"/>
        <w:numPr>
          <w:ilvl w:val="0"/>
          <w:numId w:val="1"/>
        </w:numPr>
        <w:jc w:val="both"/>
        <w:rPr>
          <w:color w:val="000000" w:themeColor="text1"/>
        </w:rPr>
      </w:pPr>
      <w:r>
        <w:rPr>
          <w:color w:val="000000" w:themeColor="text1"/>
        </w:rPr>
        <w:t xml:space="preserve">O'Callaghan, A., &amp; Van </w:t>
      </w:r>
      <w:proofErr w:type="spellStart"/>
      <w:r>
        <w:rPr>
          <w:color w:val="000000" w:themeColor="text1"/>
        </w:rPr>
        <w:t>Sinderen</w:t>
      </w:r>
      <w:proofErr w:type="spellEnd"/>
      <w:r>
        <w:rPr>
          <w:color w:val="000000" w:themeColor="text1"/>
        </w:rPr>
        <w:t xml:space="preserve">, D. (2016). </w:t>
      </w:r>
      <w:r>
        <w:rPr>
          <w:i/>
          <w:iCs/>
          <w:color w:val="000000" w:themeColor="text1"/>
        </w:rPr>
        <w:t>Bifidobacteria</w:t>
      </w:r>
      <w:r>
        <w:rPr>
          <w:color w:val="000000" w:themeColor="text1"/>
        </w:rPr>
        <w:t xml:space="preserve"> and their role as members of the human gut microbiota. </w:t>
      </w:r>
      <w:r>
        <w:rPr>
          <w:i/>
          <w:iCs/>
          <w:color w:val="000000" w:themeColor="text1"/>
        </w:rPr>
        <w:t>Frontiers in Microbiology</w:t>
      </w:r>
      <w:r>
        <w:rPr>
          <w:color w:val="000000" w:themeColor="text1"/>
        </w:rPr>
        <w:t>, 7, 925.</w:t>
      </w:r>
      <w:hyperlink r:id="rId41" w:history="1">
        <w:r w:rsidR="009E78C8">
          <w:rPr>
            <w:rStyle w:val="Hyperlink"/>
            <w:color w:val="000000" w:themeColor="text1"/>
          </w:rPr>
          <w:t>https://www.frontiersin.org/journals/microbiology/articles/10.3389/fmicb.2016.00925/full</w:t>
        </w:r>
      </w:hyperlink>
    </w:p>
    <w:p w14:paraId="52BF3582" w14:textId="77777777" w:rsidR="009E78C8" w:rsidRDefault="00000000">
      <w:pPr>
        <w:pStyle w:val="ListParagraph"/>
        <w:numPr>
          <w:ilvl w:val="0"/>
          <w:numId w:val="1"/>
        </w:numPr>
        <w:jc w:val="both"/>
        <w:rPr>
          <w:rStyle w:val="Hyperlink"/>
          <w:color w:val="000000" w:themeColor="text1"/>
          <w:u w:val="none"/>
        </w:rPr>
      </w:pPr>
      <w:r>
        <w:rPr>
          <w:color w:val="000000" w:themeColor="text1"/>
        </w:rPr>
        <w:t xml:space="preserve">Phiri, S., </w:t>
      </w:r>
      <w:proofErr w:type="spellStart"/>
      <w:r>
        <w:rPr>
          <w:color w:val="000000" w:themeColor="text1"/>
        </w:rPr>
        <w:t>Schoustra</w:t>
      </w:r>
      <w:proofErr w:type="spellEnd"/>
      <w:r>
        <w:rPr>
          <w:color w:val="000000" w:themeColor="text1"/>
        </w:rPr>
        <w:t xml:space="preserve">, S. E., van den Heuvel, J., Smid, E. J., Shindano, J., &amp; Linnemann, A. R. (2020). How processing methods affect the microbial community composition in a cereal-based fermented beverage. </w:t>
      </w:r>
      <w:r>
        <w:rPr>
          <w:i/>
          <w:iCs/>
          <w:color w:val="000000" w:themeColor="text1"/>
        </w:rPr>
        <w:t>LWT</w:t>
      </w:r>
      <w:r>
        <w:rPr>
          <w:color w:val="000000" w:themeColor="text1"/>
        </w:rPr>
        <w:t>, 128, 109451.</w:t>
      </w:r>
      <w:hyperlink r:id="rId42" w:history="1">
        <w:r w:rsidR="009E78C8">
          <w:rPr>
            <w:rStyle w:val="Hyperlink"/>
            <w:color w:val="000000" w:themeColor="text1"/>
          </w:rPr>
          <w:t>https://www.sciencedirect.com/science/article/abs/pii/S0023643820304400</w:t>
        </w:r>
      </w:hyperlink>
    </w:p>
    <w:p w14:paraId="2ACE25A8" w14:textId="77777777" w:rsidR="009E78C8" w:rsidRDefault="00000000">
      <w:pPr>
        <w:pStyle w:val="ListParagraph"/>
        <w:numPr>
          <w:ilvl w:val="0"/>
          <w:numId w:val="1"/>
        </w:numPr>
        <w:jc w:val="both"/>
        <w:rPr>
          <w:color w:val="000000" w:themeColor="text1"/>
        </w:rPr>
      </w:pPr>
      <w:r>
        <w:rPr>
          <w:color w:val="000000" w:themeColor="text1"/>
        </w:rPr>
        <w:t xml:space="preserve">Rao, B., Srinivasan, K., &amp; Sudhakar, S. (2020). Health benefits of millets in preventing chronic diseases: A review. </w:t>
      </w:r>
      <w:r>
        <w:rPr>
          <w:i/>
          <w:iCs/>
          <w:color w:val="000000" w:themeColor="text1"/>
        </w:rPr>
        <w:t>Journal of Food Science and Technology</w:t>
      </w:r>
      <w:r>
        <w:rPr>
          <w:color w:val="000000" w:themeColor="text1"/>
        </w:rPr>
        <w:t xml:space="preserve">, 57(4), 1125-1133. </w:t>
      </w:r>
      <w:hyperlink r:id="rId43" w:history="1">
        <w:r w:rsidR="009E78C8">
          <w:rPr>
            <w:rStyle w:val="Hyperlink"/>
            <w:color w:val="000000" w:themeColor="text1"/>
          </w:rPr>
          <w:t>https://paper.researchbib.com/view/paper/290601</w:t>
        </w:r>
      </w:hyperlink>
      <w:r>
        <w:rPr>
          <w:color w:val="000000" w:themeColor="text1"/>
        </w:rPr>
        <w:t xml:space="preserve"> </w:t>
      </w:r>
    </w:p>
    <w:p w14:paraId="3988BC55" w14:textId="77777777" w:rsidR="009E78C8" w:rsidRDefault="00000000">
      <w:pPr>
        <w:numPr>
          <w:ilvl w:val="0"/>
          <w:numId w:val="1"/>
        </w:numPr>
        <w:jc w:val="both"/>
        <w:rPr>
          <w:color w:val="000000" w:themeColor="text1"/>
        </w:rPr>
      </w:pPr>
      <w:bookmarkStart w:id="1" w:name="_Hlk199801282"/>
      <w:r>
        <w:rPr>
          <w:color w:val="000000" w:themeColor="text1"/>
        </w:rPr>
        <w:t xml:space="preserve">Ray, M., Ghosh, K., Singh, S., &amp; Mondal, K. C. (2016). Folk to functional: an explorative overview of rice-based fermented foods and beverages in India. </w:t>
      </w:r>
      <w:proofErr w:type="gramStart"/>
      <w:r>
        <w:rPr>
          <w:color w:val="000000" w:themeColor="text1"/>
        </w:rPr>
        <w:t>Journal  of</w:t>
      </w:r>
      <w:proofErr w:type="gramEnd"/>
      <w:r>
        <w:rPr>
          <w:color w:val="000000" w:themeColor="text1"/>
        </w:rPr>
        <w:t xml:space="preserve">  </w:t>
      </w:r>
      <w:proofErr w:type="gramStart"/>
      <w:r>
        <w:rPr>
          <w:color w:val="000000" w:themeColor="text1"/>
        </w:rPr>
        <w:t>Ethnic  Foods,  3</w:t>
      </w:r>
      <w:proofErr w:type="gramEnd"/>
      <w:r>
        <w:rPr>
          <w:color w:val="000000" w:themeColor="text1"/>
        </w:rPr>
        <w:t>(1</w:t>
      </w:r>
      <w:proofErr w:type="gramStart"/>
      <w:r>
        <w:rPr>
          <w:color w:val="000000" w:themeColor="text1"/>
        </w:rPr>
        <w:t>),  5</w:t>
      </w:r>
      <w:proofErr w:type="gramEnd"/>
      <w:r>
        <w:rPr>
          <w:color w:val="000000" w:themeColor="text1"/>
        </w:rPr>
        <w:t>- 18.</w:t>
      </w:r>
      <w:hyperlink r:id="rId44" w:history="1">
        <w:r w:rsidR="009E78C8">
          <w:rPr>
            <w:rStyle w:val="Hyperlink"/>
            <w:color w:val="000000" w:themeColor="text1"/>
          </w:rPr>
          <w:t>https://www.sciencedirect.com/science/article/pii/S235261811600010X</w:t>
        </w:r>
      </w:hyperlink>
    </w:p>
    <w:bookmarkEnd w:id="1"/>
    <w:p w14:paraId="4DADED35" w14:textId="77777777" w:rsidR="009E78C8" w:rsidRDefault="00000000">
      <w:pPr>
        <w:numPr>
          <w:ilvl w:val="0"/>
          <w:numId w:val="1"/>
        </w:numPr>
        <w:jc w:val="both"/>
        <w:rPr>
          <w:rStyle w:val="Hyperlink"/>
          <w:color w:val="000000" w:themeColor="text1"/>
          <w:u w:val="none"/>
        </w:rPr>
      </w:pPr>
      <w:r>
        <w:rPr>
          <w:color w:val="000000" w:themeColor="text1"/>
        </w:rPr>
        <w:t xml:space="preserve">Roy, A. (2020). Traditional cereal-based alcoholic beverages of India: a rich source of unexplored microorganisms for potential health benefits. IJBPAS, 9, 791-802. </w:t>
      </w:r>
      <w:hyperlink r:id="rId45" w:history="1">
        <w:r w:rsidR="009E78C8">
          <w:rPr>
            <w:rStyle w:val="Hyperlink"/>
            <w:color w:val="000000" w:themeColor="text1"/>
          </w:rPr>
          <w:t>(PDF) TRADITIONAL CEREAL-BASED ALCOHOLIC BEVERAGES OF INDIA: A RICH SOURCE OF UNEXPLORED MICROORGANISMS FOR POTENTIAL HEALTH</w:t>
        </w:r>
      </w:hyperlink>
    </w:p>
    <w:p w14:paraId="594FA5AB" w14:textId="77777777" w:rsidR="009E78C8" w:rsidRDefault="00000000">
      <w:pPr>
        <w:pStyle w:val="ListParagraph"/>
        <w:numPr>
          <w:ilvl w:val="0"/>
          <w:numId w:val="1"/>
        </w:numPr>
        <w:jc w:val="both"/>
        <w:rPr>
          <w:vanish/>
          <w:color w:val="000000" w:themeColor="text1"/>
        </w:rPr>
      </w:pPr>
      <w:r>
        <w:rPr>
          <w:color w:val="000000" w:themeColor="text1"/>
        </w:rPr>
        <w:t xml:space="preserve">Arici, M., &amp; </w:t>
      </w:r>
      <w:proofErr w:type="spellStart"/>
      <w:r>
        <w:rPr>
          <w:color w:val="000000" w:themeColor="text1"/>
        </w:rPr>
        <w:t>Daglioglu</w:t>
      </w:r>
      <w:proofErr w:type="spellEnd"/>
      <w:r>
        <w:rPr>
          <w:color w:val="000000" w:themeColor="text1"/>
        </w:rPr>
        <w:t xml:space="preserve">, O. (2002). Boza: A lactic acid fermented cereal beverage as a traditional Turkish food. </w:t>
      </w:r>
      <w:r>
        <w:rPr>
          <w:i/>
          <w:iCs/>
          <w:color w:val="000000" w:themeColor="text1"/>
        </w:rPr>
        <w:t>Food Reviews International</w:t>
      </w:r>
      <w:r>
        <w:rPr>
          <w:color w:val="000000" w:themeColor="text1"/>
        </w:rPr>
        <w:t xml:space="preserve">, 18(1), 39-48. </w:t>
      </w:r>
      <w:hyperlink r:id="rId46" w:history="1">
        <w:r w:rsidR="009E78C8">
          <w:rPr>
            <w:rStyle w:val="Hyperlink"/>
            <w:color w:val="000000" w:themeColor="text1"/>
          </w:rPr>
          <w:t>https://www.tandfonline.com/doi/abs/10.1081/FRI-120003416</w:t>
        </w:r>
      </w:hyperlink>
      <w:r>
        <w:rPr>
          <w:color w:val="000000" w:themeColor="text1"/>
        </w:rPr>
        <w:t xml:space="preserve"> </w:t>
      </w:r>
    </w:p>
    <w:p w14:paraId="1F469441" w14:textId="77777777" w:rsidR="009E78C8" w:rsidRDefault="009E78C8">
      <w:pPr>
        <w:tabs>
          <w:tab w:val="left" w:pos="425"/>
        </w:tabs>
        <w:jc w:val="both"/>
        <w:rPr>
          <w:color w:val="000000" w:themeColor="text1"/>
        </w:rPr>
      </w:pPr>
    </w:p>
    <w:p w14:paraId="1230908E" w14:textId="77777777" w:rsidR="009E78C8" w:rsidRDefault="00000000">
      <w:pPr>
        <w:pStyle w:val="ListParagraph"/>
        <w:numPr>
          <w:ilvl w:val="0"/>
          <w:numId w:val="1"/>
        </w:numPr>
        <w:jc w:val="both"/>
        <w:rPr>
          <w:color w:val="000000" w:themeColor="text1"/>
        </w:rPr>
      </w:pPr>
      <w:r>
        <w:rPr>
          <w:color w:val="000000" w:themeColor="text1"/>
          <w:lang w:val="it-IT"/>
        </w:rPr>
        <w:lastRenderedPageBreak/>
        <w:t xml:space="preserve">Sabavath, A., Multani, S., &amp; Warale, A. (2022). </w:t>
      </w:r>
      <w:r>
        <w:rPr>
          <w:color w:val="000000" w:themeColor="text1"/>
        </w:rPr>
        <w:t xml:space="preserve">Finger millet enriched probiotic lassi with strawberry and mango </w:t>
      </w:r>
      <w:proofErr w:type="spellStart"/>
      <w:r>
        <w:rPr>
          <w:color w:val="000000" w:themeColor="text1"/>
        </w:rPr>
        <w:t>flavor</w:t>
      </w:r>
      <w:proofErr w:type="spellEnd"/>
      <w:r>
        <w:rPr>
          <w:color w:val="000000" w:themeColor="text1"/>
        </w:rPr>
        <w:t xml:space="preserve">. </w:t>
      </w:r>
      <w:r>
        <w:rPr>
          <w:i/>
          <w:iCs/>
          <w:color w:val="000000" w:themeColor="text1"/>
        </w:rPr>
        <w:t>Journal of Dairy and Food Sciences</w:t>
      </w:r>
      <w:r>
        <w:rPr>
          <w:color w:val="000000" w:themeColor="text1"/>
        </w:rPr>
        <w:t xml:space="preserve">, 9(4), 211–220. </w:t>
      </w:r>
      <w:hyperlink r:id="rId47" w:history="1">
        <w:r w:rsidR="009E78C8">
          <w:rPr>
            <w:rStyle w:val="Hyperlink"/>
            <w:color w:val="000000" w:themeColor="text1"/>
          </w:rPr>
          <w:t xml:space="preserve">Antidiabetic and </w:t>
        </w:r>
        <w:proofErr w:type="spellStart"/>
        <w:r w:rsidR="009E78C8">
          <w:rPr>
            <w:rStyle w:val="Hyperlink"/>
            <w:color w:val="000000" w:themeColor="text1"/>
          </w:rPr>
          <w:t>Hypolipidaemic</w:t>
        </w:r>
        <w:proofErr w:type="spellEnd"/>
        <w:r w:rsidR="009E78C8">
          <w:rPr>
            <w:rStyle w:val="Hyperlink"/>
            <w:color w:val="000000" w:themeColor="text1"/>
          </w:rPr>
          <w:t xml:space="preserve"> Action of Finger Millet (Eleusine coracana)-Enriched Probiotic Fermented Milk: An in vivo Rat Study - PMC</w:t>
        </w:r>
      </w:hyperlink>
    </w:p>
    <w:p w14:paraId="41875009" w14:textId="77777777" w:rsidR="009E78C8" w:rsidRDefault="00000000">
      <w:pPr>
        <w:pStyle w:val="ListParagraph"/>
        <w:numPr>
          <w:ilvl w:val="0"/>
          <w:numId w:val="1"/>
        </w:numPr>
        <w:jc w:val="both"/>
        <w:rPr>
          <w:color w:val="000000" w:themeColor="text1"/>
        </w:rPr>
      </w:pPr>
      <w:r>
        <w:rPr>
          <w:rStyle w:val="Strong"/>
          <w:b w:val="0"/>
          <w:bCs w:val="0"/>
          <w:color w:val="000000" w:themeColor="text1"/>
        </w:rPr>
        <w:t xml:space="preserve">Saharan, K., &amp; </w:t>
      </w:r>
      <w:proofErr w:type="spellStart"/>
      <w:r>
        <w:rPr>
          <w:rStyle w:val="Strong"/>
          <w:b w:val="0"/>
          <w:bCs w:val="0"/>
          <w:color w:val="000000" w:themeColor="text1"/>
        </w:rPr>
        <w:t>Khetarpaul</w:t>
      </w:r>
      <w:proofErr w:type="spellEnd"/>
      <w:r>
        <w:rPr>
          <w:rStyle w:val="Strong"/>
          <w:b w:val="0"/>
          <w:bCs w:val="0"/>
          <w:color w:val="000000" w:themeColor="text1"/>
        </w:rPr>
        <w:t>, N. (2001).</w:t>
      </w:r>
      <w:r>
        <w:rPr>
          <w:rStyle w:val="apple-converted-space"/>
          <w:color w:val="000000" w:themeColor="text1"/>
        </w:rPr>
        <w:t> </w:t>
      </w:r>
      <w:r>
        <w:rPr>
          <w:color w:val="000000" w:themeColor="text1"/>
        </w:rPr>
        <w:t>Reduction of phytic acid and polyphenol content on fermentation of pearl millet (</w:t>
      </w:r>
      <w:r>
        <w:rPr>
          <w:rStyle w:val="Emphasis"/>
          <w:color w:val="000000" w:themeColor="text1"/>
        </w:rPr>
        <w:t xml:space="preserve">Pennisetum </w:t>
      </w:r>
      <w:proofErr w:type="spellStart"/>
      <w:r>
        <w:rPr>
          <w:rStyle w:val="Emphasis"/>
          <w:color w:val="000000" w:themeColor="text1"/>
        </w:rPr>
        <w:t>typhoideum</w:t>
      </w:r>
      <w:proofErr w:type="spellEnd"/>
      <w:r>
        <w:rPr>
          <w:color w:val="000000" w:themeColor="text1"/>
        </w:rPr>
        <w:t>).</w:t>
      </w:r>
      <w:r>
        <w:rPr>
          <w:rStyle w:val="apple-converted-space"/>
          <w:color w:val="000000" w:themeColor="text1"/>
        </w:rPr>
        <w:t> </w:t>
      </w:r>
      <w:r>
        <w:rPr>
          <w:rStyle w:val="Emphasis"/>
          <w:color w:val="000000" w:themeColor="text1"/>
        </w:rPr>
        <w:t>Journal of Food Science and Technology</w:t>
      </w:r>
      <w:r>
        <w:rPr>
          <w:color w:val="000000" w:themeColor="text1"/>
        </w:rPr>
        <w:t>,</w:t>
      </w:r>
      <w:r>
        <w:rPr>
          <w:rStyle w:val="apple-converted-space"/>
          <w:color w:val="000000" w:themeColor="text1"/>
        </w:rPr>
        <w:t> </w:t>
      </w:r>
      <w:r>
        <w:rPr>
          <w:rStyle w:val="Strong"/>
          <w:b w:val="0"/>
          <w:bCs w:val="0"/>
          <w:color w:val="000000" w:themeColor="text1"/>
        </w:rPr>
        <w:t>38(5)</w:t>
      </w:r>
      <w:r>
        <w:rPr>
          <w:color w:val="000000" w:themeColor="text1"/>
        </w:rPr>
        <w:t xml:space="preserve">, 523–527. </w:t>
      </w:r>
      <w:hyperlink r:id="rId48" w:history="1">
        <w:r w:rsidR="009E78C8">
          <w:rPr>
            <w:rStyle w:val="Hyperlink"/>
            <w:color w:val="000000" w:themeColor="text1"/>
          </w:rPr>
          <w:t xml:space="preserve">(PDF) Effect of germination and fermentation on </w:t>
        </w:r>
        <w:proofErr w:type="spellStart"/>
        <w:r w:rsidR="009E78C8">
          <w:rPr>
            <w:rStyle w:val="Hyperlink"/>
            <w:color w:val="000000" w:themeColor="text1"/>
          </w:rPr>
          <w:t>ph</w:t>
        </w:r>
        <w:proofErr w:type="spellEnd"/>
        <w:r w:rsidR="009E78C8">
          <w:rPr>
            <w:rStyle w:val="Hyperlink"/>
            <w:color w:val="000000" w:themeColor="text1"/>
          </w:rPr>
          <w:t xml:space="preserve">, titratable acidity and chemical composition of pearl </w:t>
        </w:r>
        <w:proofErr w:type="gramStart"/>
        <w:r w:rsidR="009E78C8">
          <w:rPr>
            <w:rStyle w:val="Hyperlink"/>
            <w:color w:val="000000" w:themeColor="text1"/>
          </w:rPr>
          <w:t>millet based</w:t>
        </w:r>
        <w:proofErr w:type="gramEnd"/>
        <w:r w:rsidR="009E78C8">
          <w:rPr>
            <w:rStyle w:val="Hyperlink"/>
            <w:color w:val="000000" w:themeColor="text1"/>
          </w:rPr>
          <w:t xml:space="preserve"> food blends</w:t>
        </w:r>
      </w:hyperlink>
    </w:p>
    <w:p w14:paraId="7F164594" w14:textId="77777777" w:rsidR="009E78C8" w:rsidRDefault="00000000">
      <w:pPr>
        <w:pStyle w:val="ListParagraph"/>
        <w:numPr>
          <w:ilvl w:val="0"/>
          <w:numId w:val="1"/>
        </w:numPr>
        <w:jc w:val="both"/>
        <w:rPr>
          <w:color w:val="000000" w:themeColor="text1"/>
        </w:rPr>
      </w:pPr>
      <w:r>
        <w:rPr>
          <w:color w:val="000000" w:themeColor="text1"/>
        </w:rPr>
        <w:t xml:space="preserve">Sanders, M. E., Merenstein, D. J., Reid, G., Gibson, G. R., &amp; Rastall, R. A. (2019). Probiotics and prebiotics in intestinal health and disease. </w:t>
      </w:r>
      <w:r>
        <w:rPr>
          <w:i/>
          <w:iCs/>
          <w:color w:val="000000" w:themeColor="text1"/>
        </w:rPr>
        <w:t>Gut</w:t>
      </w:r>
      <w:r>
        <w:rPr>
          <w:color w:val="000000" w:themeColor="text1"/>
        </w:rPr>
        <w:t xml:space="preserve">, 68(5), 982-993. </w:t>
      </w:r>
      <w:hyperlink r:id="rId49" w:history="1">
        <w:r w:rsidR="009E78C8">
          <w:rPr>
            <w:rStyle w:val="Hyperlink"/>
            <w:color w:val="000000" w:themeColor="text1"/>
          </w:rPr>
          <w:t>https://www.nature.com/articles/s41575-019-0173-3</w:t>
        </w:r>
      </w:hyperlink>
    </w:p>
    <w:p w14:paraId="14783694" w14:textId="77777777" w:rsidR="009E78C8" w:rsidRDefault="00000000">
      <w:pPr>
        <w:pStyle w:val="ListParagraph"/>
        <w:numPr>
          <w:ilvl w:val="0"/>
          <w:numId w:val="1"/>
        </w:numPr>
        <w:jc w:val="both"/>
        <w:rPr>
          <w:color w:val="000000" w:themeColor="text1"/>
        </w:rPr>
      </w:pPr>
      <w:proofErr w:type="spellStart"/>
      <w:r>
        <w:rPr>
          <w:color w:val="000000" w:themeColor="text1"/>
        </w:rPr>
        <w:t>Saturio</w:t>
      </w:r>
      <w:proofErr w:type="spellEnd"/>
      <w:r>
        <w:rPr>
          <w:color w:val="000000" w:themeColor="text1"/>
        </w:rPr>
        <w:t xml:space="preserve">, S., </w:t>
      </w:r>
      <w:proofErr w:type="spellStart"/>
      <w:r>
        <w:rPr>
          <w:color w:val="000000" w:themeColor="text1"/>
        </w:rPr>
        <w:t>Nogacka</w:t>
      </w:r>
      <w:proofErr w:type="spellEnd"/>
      <w:r>
        <w:rPr>
          <w:color w:val="000000" w:themeColor="text1"/>
        </w:rPr>
        <w:t>, A. M., Alvarado-Jasso, G. M., Salazar, N., de Los Reyes-</w:t>
      </w:r>
      <w:proofErr w:type="spellStart"/>
      <w:r>
        <w:rPr>
          <w:color w:val="000000" w:themeColor="text1"/>
        </w:rPr>
        <w:t>Gavilán</w:t>
      </w:r>
      <w:proofErr w:type="spellEnd"/>
      <w:r>
        <w:rPr>
          <w:color w:val="000000" w:themeColor="text1"/>
        </w:rPr>
        <w:t xml:space="preserve">, C. G., </w:t>
      </w:r>
      <w:proofErr w:type="spellStart"/>
      <w:r>
        <w:rPr>
          <w:color w:val="000000" w:themeColor="text1"/>
        </w:rPr>
        <w:t>Gueimonde</w:t>
      </w:r>
      <w:proofErr w:type="spellEnd"/>
      <w:r>
        <w:rPr>
          <w:color w:val="000000" w:themeColor="text1"/>
        </w:rPr>
        <w:t xml:space="preserve">, M., &amp; </w:t>
      </w:r>
      <w:proofErr w:type="spellStart"/>
      <w:r>
        <w:rPr>
          <w:color w:val="000000" w:themeColor="text1"/>
        </w:rPr>
        <w:t>Arboleya</w:t>
      </w:r>
      <w:proofErr w:type="spellEnd"/>
      <w:r>
        <w:rPr>
          <w:color w:val="000000" w:themeColor="text1"/>
        </w:rPr>
        <w:t xml:space="preserve">, S. (2021). Role of bifidobacteria on infant health. </w:t>
      </w:r>
      <w:r>
        <w:rPr>
          <w:i/>
          <w:iCs/>
          <w:color w:val="000000" w:themeColor="text1"/>
        </w:rPr>
        <w:t>Microorganisms</w:t>
      </w:r>
      <w:r>
        <w:rPr>
          <w:color w:val="000000" w:themeColor="text1"/>
        </w:rPr>
        <w:t>, 9(12), 2415.</w:t>
      </w:r>
      <w:hyperlink r:id="rId50" w:history="1">
        <w:r w:rsidR="009E78C8">
          <w:rPr>
            <w:rStyle w:val="Hyperlink"/>
            <w:color w:val="000000" w:themeColor="text1"/>
          </w:rPr>
          <w:t>https://www.mdpi.com/2076-2607/9/12/2415</w:t>
        </w:r>
      </w:hyperlink>
    </w:p>
    <w:p w14:paraId="310389A0" w14:textId="77777777" w:rsidR="009E78C8" w:rsidRDefault="00000000">
      <w:pPr>
        <w:pStyle w:val="ListParagraph"/>
        <w:numPr>
          <w:ilvl w:val="0"/>
          <w:numId w:val="1"/>
        </w:numPr>
        <w:jc w:val="both"/>
        <w:rPr>
          <w:color w:val="000000" w:themeColor="text1"/>
        </w:rPr>
      </w:pPr>
      <w:r>
        <w:rPr>
          <w:color w:val="000000" w:themeColor="text1"/>
        </w:rPr>
        <w:t xml:space="preserve">Sharma, S., &amp; Sharma, N. (2020). Preparation of probiotic-enriched functional beverage of Kodo millet. </w:t>
      </w:r>
      <w:r>
        <w:rPr>
          <w:i/>
          <w:iCs/>
          <w:color w:val="000000" w:themeColor="text1"/>
        </w:rPr>
        <w:t>Food Bioscience and Technology</w:t>
      </w:r>
      <w:r>
        <w:rPr>
          <w:color w:val="000000" w:themeColor="text1"/>
        </w:rPr>
        <w:t xml:space="preserve">, 12(4), 101–108. </w:t>
      </w:r>
      <w:hyperlink r:id="rId51" w:history="1">
        <w:r w:rsidR="009E78C8">
          <w:rPr>
            <w:rStyle w:val="Hyperlink"/>
            <w:color w:val="000000" w:themeColor="text1"/>
          </w:rPr>
          <w:t xml:space="preserve">Preparation of probiotic enriched functional beverage of Kodo millet (Paspalum </w:t>
        </w:r>
        <w:proofErr w:type="spellStart"/>
        <w:r w:rsidR="009E78C8">
          <w:rPr>
            <w:rStyle w:val="Hyperlink"/>
            <w:color w:val="000000" w:themeColor="text1"/>
          </w:rPr>
          <w:t>scrobiculatum</w:t>
        </w:r>
        <w:proofErr w:type="spellEnd"/>
        <w:r w:rsidR="009E78C8">
          <w:rPr>
            <w:rStyle w:val="Hyperlink"/>
            <w:color w:val="000000" w:themeColor="text1"/>
          </w:rPr>
          <w:t>) a nutritionally enriched absolute new product for commercialization</w:t>
        </w:r>
      </w:hyperlink>
    </w:p>
    <w:p w14:paraId="24E4E026" w14:textId="77777777" w:rsidR="009E78C8" w:rsidRDefault="00000000">
      <w:pPr>
        <w:pStyle w:val="ListParagraph"/>
        <w:numPr>
          <w:ilvl w:val="0"/>
          <w:numId w:val="1"/>
        </w:numPr>
        <w:jc w:val="both"/>
        <w:rPr>
          <w:rStyle w:val="Hyperlink"/>
          <w:color w:val="000000" w:themeColor="text1"/>
          <w:u w:val="none"/>
        </w:rPr>
      </w:pPr>
      <w:r>
        <w:rPr>
          <w:color w:val="000000" w:themeColor="text1"/>
        </w:rPr>
        <w:t xml:space="preserve">Tamang, J. P., Watanabe, K., &amp; Holzapfel, W. H. (2020). Review: Diversity of microorganisms in global fermented foods and beverages. </w:t>
      </w:r>
      <w:r>
        <w:rPr>
          <w:i/>
          <w:iCs/>
          <w:color w:val="000000" w:themeColor="text1"/>
        </w:rPr>
        <w:t>Frontiers in Microbiology</w:t>
      </w:r>
      <w:r>
        <w:rPr>
          <w:color w:val="000000" w:themeColor="text1"/>
        </w:rPr>
        <w:t xml:space="preserve">, 11, 316. </w:t>
      </w:r>
      <w:hyperlink r:id="rId52" w:history="1">
        <w:r w:rsidR="009E78C8">
          <w:rPr>
            <w:rStyle w:val="Hyperlink"/>
            <w:color w:val="000000" w:themeColor="text1"/>
          </w:rPr>
          <w:t>Frontiers | Review: Diversity of Microorganisms in Global Fermented Foods and Beverages</w:t>
        </w:r>
      </w:hyperlink>
    </w:p>
    <w:p w14:paraId="0FCDEEC3" w14:textId="77777777" w:rsidR="009E78C8" w:rsidRDefault="00000000">
      <w:pPr>
        <w:pStyle w:val="ListParagraph"/>
        <w:numPr>
          <w:ilvl w:val="0"/>
          <w:numId w:val="1"/>
        </w:numPr>
        <w:jc w:val="both"/>
        <w:rPr>
          <w:color w:val="000000" w:themeColor="text1"/>
        </w:rPr>
      </w:pPr>
      <w:proofErr w:type="spellStart"/>
      <w:r>
        <w:rPr>
          <w:rStyle w:val="Hyperlink"/>
          <w:color w:val="000000" w:themeColor="text1"/>
          <w:u w:val="none"/>
        </w:rPr>
        <w:t>Zvauya</w:t>
      </w:r>
      <w:proofErr w:type="spellEnd"/>
      <w:r>
        <w:rPr>
          <w:rStyle w:val="Hyperlink"/>
          <w:color w:val="000000" w:themeColor="text1"/>
          <w:u w:val="none"/>
        </w:rPr>
        <w:t xml:space="preserve">, R., </w:t>
      </w:r>
      <w:proofErr w:type="spellStart"/>
      <w:r>
        <w:rPr>
          <w:rStyle w:val="Hyperlink"/>
          <w:color w:val="000000" w:themeColor="text1"/>
          <w:u w:val="none"/>
        </w:rPr>
        <w:t>Mugochi</w:t>
      </w:r>
      <w:proofErr w:type="spellEnd"/>
      <w:r>
        <w:rPr>
          <w:rStyle w:val="Hyperlink"/>
          <w:color w:val="000000" w:themeColor="text1"/>
          <w:u w:val="none"/>
        </w:rPr>
        <w:t xml:space="preserve">, T., and </w:t>
      </w:r>
      <w:proofErr w:type="spellStart"/>
      <w:r>
        <w:rPr>
          <w:rStyle w:val="Hyperlink"/>
          <w:color w:val="000000" w:themeColor="text1"/>
          <w:u w:val="none"/>
        </w:rPr>
        <w:t>Parawira</w:t>
      </w:r>
      <w:proofErr w:type="spellEnd"/>
      <w:r>
        <w:rPr>
          <w:rStyle w:val="Hyperlink"/>
          <w:color w:val="000000" w:themeColor="text1"/>
          <w:u w:val="none"/>
        </w:rPr>
        <w:t xml:space="preserve">, W. Microbial and biochemical changes occurring during production of </w:t>
      </w:r>
      <w:proofErr w:type="spellStart"/>
      <w:r>
        <w:rPr>
          <w:rStyle w:val="Hyperlink"/>
          <w:color w:val="000000" w:themeColor="text1"/>
          <w:u w:val="none"/>
        </w:rPr>
        <w:t>masvusvu</w:t>
      </w:r>
      <w:proofErr w:type="spellEnd"/>
      <w:r>
        <w:rPr>
          <w:rStyle w:val="Hyperlink"/>
          <w:color w:val="000000" w:themeColor="text1"/>
          <w:u w:val="none"/>
        </w:rPr>
        <w:t xml:space="preserve"> and </w:t>
      </w:r>
      <w:proofErr w:type="spellStart"/>
      <w:r>
        <w:rPr>
          <w:rStyle w:val="Hyperlink"/>
          <w:color w:val="000000" w:themeColor="text1"/>
          <w:u w:val="none"/>
        </w:rPr>
        <w:t>mangisi</w:t>
      </w:r>
      <w:proofErr w:type="spellEnd"/>
      <w:r>
        <w:rPr>
          <w:rStyle w:val="Hyperlink"/>
          <w:color w:val="000000" w:themeColor="text1"/>
          <w:u w:val="none"/>
        </w:rPr>
        <w:t xml:space="preserve">, traditional Zimbabwean </w:t>
      </w:r>
      <w:proofErr w:type="spellStart"/>
      <w:proofErr w:type="gramStart"/>
      <w:r>
        <w:rPr>
          <w:rStyle w:val="Hyperlink"/>
          <w:color w:val="000000" w:themeColor="text1"/>
          <w:u w:val="none"/>
        </w:rPr>
        <w:t>beverages.Plant</w:t>
      </w:r>
      <w:proofErr w:type="spellEnd"/>
      <w:proofErr w:type="gramEnd"/>
      <w:r>
        <w:rPr>
          <w:rStyle w:val="Hyperlink"/>
          <w:color w:val="000000" w:themeColor="text1"/>
          <w:u w:val="none"/>
        </w:rPr>
        <w:t xml:space="preserve"> Food HumanNutr.51:43,1997. </w:t>
      </w:r>
      <w:r>
        <w:rPr>
          <w:color w:val="000000" w:themeColor="text1"/>
        </w:rPr>
        <w:t xml:space="preserve">Microbial and Biochemical Changes Occurring During Production of </w:t>
      </w:r>
      <w:proofErr w:type="spellStart"/>
      <w:r>
        <w:rPr>
          <w:color w:val="000000" w:themeColor="text1"/>
        </w:rPr>
        <w:t>masvusvu</w:t>
      </w:r>
      <w:proofErr w:type="spellEnd"/>
      <w:r>
        <w:rPr>
          <w:color w:val="000000" w:themeColor="text1"/>
        </w:rPr>
        <w:t xml:space="preserve"> and </w:t>
      </w:r>
      <w:proofErr w:type="spellStart"/>
      <w:r>
        <w:rPr>
          <w:color w:val="000000" w:themeColor="text1"/>
        </w:rPr>
        <w:t>mangisi</w:t>
      </w:r>
      <w:proofErr w:type="spellEnd"/>
      <w:r>
        <w:rPr>
          <w:color w:val="000000" w:themeColor="text1"/>
        </w:rPr>
        <w:t>, traditional Zimbabwean beverages | Plant Foods for Human Nutrition</w:t>
      </w:r>
    </w:p>
    <w:p w14:paraId="7C6A3957" w14:textId="77777777" w:rsidR="009E78C8" w:rsidRDefault="00000000">
      <w:pPr>
        <w:numPr>
          <w:ilvl w:val="0"/>
          <w:numId w:val="1"/>
        </w:numPr>
        <w:jc w:val="both"/>
        <w:rPr>
          <w:color w:val="000000" w:themeColor="text1"/>
        </w:rPr>
      </w:pPr>
      <w:r>
        <w:rPr>
          <w:color w:val="000000" w:themeColor="text1"/>
        </w:rPr>
        <w:t xml:space="preserve">Pintu, R., &amp; Verma, B. (2019). Optimization of Rabadi-like sorghum based fermented milk beverage. J. </w:t>
      </w:r>
      <w:proofErr w:type="spellStart"/>
      <w:r>
        <w:rPr>
          <w:color w:val="000000" w:themeColor="text1"/>
        </w:rPr>
        <w:t>Agrisearch</w:t>
      </w:r>
      <w:proofErr w:type="spellEnd"/>
      <w:r>
        <w:rPr>
          <w:color w:val="000000" w:themeColor="text1"/>
        </w:rPr>
        <w:t xml:space="preserve">, 6, 194-198. </w:t>
      </w:r>
      <w:r>
        <w:rPr>
          <w:color w:val="000000" w:themeColor="text1"/>
        </w:rPr>
        <w:br/>
      </w:r>
      <w:hyperlink r:id="rId53" w:history="1">
        <w:r w:rsidR="009E78C8">
          <w:rPr>
            <w:rStyle w:val="Hyperlink"/>
            <w:color w:val="000000" w:themeColor="text1"/>
          </w:rPr>
          <w:t>https://demo8.purnank.co.in/index.php/jas/article/view/430</w:t>
        </w:r>
      </w:hyperlink>
    </w:p>
    <w:p w14:paraId="409931F8" w14:textId="77777777" w:rsidR="009E78C8" w:rsidRDefault="00000000">
      <w:pPr>
        <w:numPr>
          <w:ilvl w:val="0"/>
          <w:numId w:val="1"/>
        </w:numPr>
        <w:jc w:val="both"/>
        <w:rPr>
          <w:color w:val="000000" w:themeColor="text1"/>
        </w:rPr>
      </w:pPr>
      <w:r>
        <w:rPr>
          <w:color w:val="000000" w:themeColor="text1"/>
          <w:shd w:val="clear" w:color="auto" w:fill="FFFFFF"/>
          <w:lang w:val="it-IT"/>
        </w:rPr>
        <w:t xml:space="preserve">Tamang, J. P., Thapa, N., Bhalla, T. C., &amp; Savitri. </w:t>
      </w:r>
      <w:r>
        <w:rPr>
          <w:color w:val="000000" w:themeColor="text1"/>
          <w:shd w:val="clear" w:color="auto" w:fill="FFFFFF"/>
        </w:rPr>
        <w:t>(2016). Ethnic fermented foods and beverages of India.</w:t>
      </w:r>
      <w:r>
        <w:rPr>
          <w:rStyle w:val="apple-converted-space"/>
          <w:color w:val="000000" w:themeColor="text1"/>
          <w:shd w:val="clear" w:color="auto" w:fill="FFFFFF"/>
        </w:rPr>
        <w:t> </w:t>
      </w:r>
      <w:r>
        <w:rPr>
          <w:i/>
          <w:iCs/>
          <w:color w:val="000000" w:themeColor="text1"/>
        </w:rPr>
        <w:t>Ethnic fermented foods and alcoholic beverages of Asia</w:t>
      </w:r>
      <w:r>
        <w:rPr>
          <w:color w:val="000000" w:themeColor="text1"/>
          <w:shd w:val="clear" w:color="auto" w:fill="FFFFFF"/>
        </w:rPr>
        <w:t>, 17-72.</w:t>
      </w:r>
      <w:hyperlink r:id="rId54" w:history="1">
        <w:r w:rsidR="009E78C8">
          <w:rPr>
            <w:rStyle w:val="Hyperlink"/>
            <w:color w:val="000000" w:themeColor="text1"/>
            <w:shd w:val="clear" w:color="auto" w:fill="FFFFFF"/>
          </w:rPr>
          <w:t>https://link.springer.com/chapter/10.1007/978-81-322-2800-4_2</w:t>
        </w:r>
      </w:hyperlink>
      <w:bookmarkEnd w:id="0"/>
    </w:p>
    <w:p w14:paraId="6E8122D8" w14:textId="77777777" w:rsidR="009E78C8" w:rsidRDefault="00000000">
      <w:pPr>
        <w:numPr>
          <w:ilvl w:val="0"/>
          <w:numId w:val="1"/>
        </w:numPr>
        <w:jc w:val="both"/>
        <w:rPr>
          <w:color w:val="000000" w:themeColor="text1"/>
        </w:rPr>
      </w:pPr>
      <w:proofErr w:type="spellStart"/>
      <w:r>
        <w:rPr>
          <w:color w:val="000000" w:themeColor="text1"/>
        </w:rPr>
        <w:t>Ejtahed</w:t>
      </w:r>
      <w:proofErr w:type="spellEnd"/>
      <w:r>
        <w:rPr>
          <w:color w:val="000000" w:themeColor="text1"/>
        </w:rPr>
        <w:t xml:space="preserve">, H. S., </w:t>
      </w:r>
      <w:proofErr w:type="spellStart"/>
      <w:r>
        <w:rPr>
          <w:color w:val="000000" w:themeColor="text1"/>
        </w:rPr>
        <w:t>Mohtadi</w:t>
      </w:r>
      <w:proofErr w:type="spellEnd"/>
      <w:r>
        <w:rPr>
          <w:color w:val="000000" w:themeColor="text1"/>
        </w:rPr>
        <w:t xml:space="preserve">-Nia, J., </w:t>
      </w:r>
      <w:proofErr w:type="spellStart"/>
      <w:r>
        <w:rPr>
          <w:color w:val="000000" w:themeColor="text1"/>
        </w:rPr>
        <w:t>Homayouni</w:t>
      </w:r>
      <w:proofErr w:type="spellEnd"/>
      <w:r>
        <w:rPr>
          <w:color w:val="000000" w:themeColor="text1"/>
        </w:rPr>
        <w:t xml:space="preserve">-Rad, A., </w:t>
      </w:r>
      <w:proofErr w:type="spellStart"/>
      <w:r>
        <w:rPr>
          <w:color w:val="000000" w:themeColor="text1"/>
        </w:rPr>
        <w:t>Niafar</w:t>
      </w:r>
      <w:proofErr w:type="spellEnd"/>
      <w:r>
        <w:rPr>
          <w:color w:val="000000" w:themeColor="text1"/>
        </w:rPr>
        <w:t>, M., Asghari-</w:t>
      </w:r>
      <w:proofErr w:type="spellStart"/>
      <w:r>
        <w:rPr>
          <w:color w:val="000000" w:themeColor="text1"/>
        </w:rPr>
        <w:t>Jafarabadi</w:t>
      </w:r>
      <w:proofErr w:type="spellEnd"/>
      <w:r>
        <w:rPr>
          <w:color w:val="000000" w:themeColor="text1"/>
        </w:rPr>
        <w:t xml:space="preserve">, M., &amp; </w:t>
      </w:r>
      <w:proofErr w:type="spellStart"/>
      <w:r>
        <w:rPr>
          <w:color w:val="000000" w:themeColor="text1"/>
        </w:rPr>
        <w:t>Mofid</w:t>
      </w:r>
      <w:proofErr w:type="spellEnd"/>
      <w:r>
        <w:rPr>
          <w:color w:val="000000" w:themeColor="text1"/>
        </w:rPr>
        <w:t>, V. (2011).</w:t>
      </w:r>
      <w:r>
        <w:rPr>
          <w:rStyle w:val="apple-converted-space"/>
          <w:color w:val="000000" w:themeColor="text1"/>
        </w:rPr>
        <w:t> </w:t>
      </w:r>
      <w:r>
        <w:rPr>
          <w:rStyle w:val="Emphasis"/>
          <w:color w:val="000000" w:themeColor="text1"/>
        </w:rPr>
        <w:t>Probiotic yogurt improves antioxidant status in type 2 diabetic patients</w:t>
      </w:r>
      <w:r>
        <w:rPr>
          <w:color w:val="000000" w:themeColor="text1"/>
        </w:rPr>
        <w:t>. Nutrition, 28(5), 539–543.</w:t>
      </w:r>
      <w:r>
        <w:rPr>
          <w:rStyle w:val="apple-converted-space"/>
          <w:color w:val="000000" w:themeColor="text1"/>
        </w:rPr>
        <w:t> </w:t>
      </w:r>
      <w:r>
        <w:rPr>
          <w:color w:val="000000" w:themeColor="text1"/>
        </w:rPr>
        <w:t>https://doi.org/10.1016/j.nut.2011.08.013</w:t>
      </w:r>
      <w:r>
        <w:rPr>
          <w:b/>
          <w:bCs/>
          <w:color w:val="000000" w:themeColor="text1"/>
        </w:rPr>
        <w:tab/>
      </w:r>
    </w:p>
    <w:p w14:paraId="56999AB1" w14:textId="77777777" w:rsidR="009E78C8" w:rsidRDefault="00000000">
      <w:pPr>
        <w:pStyle w:val="NormalWeb"/>
        <w:rPr>
          <w:color w:val="000000"/>
        </w:rPr>
      </w:pPr>
      <w:r>
        <w:rPr>
          <w:color w:val="000000" w:themeColor="text1"/>
        </w:rPr>
        <w:t>49.</w:t>
      </w:r>
      <w:r>
        <w:rPr>
          <w:rStyle w:val="CommentReference"/>
          <w:color w:val="000000"/>
        </w:rPr>
        <w:t xml:space="preserve"> </w:t>
      </w:r>
      <w:r>
        <w:rPr>
          <w:color w:val="000000"/>
        </w:rPr>
        <w:t xml:space="preserve">Mohapatra, D., Nickhil, C., Kar, A., Sharma, Y., Deshpande, S. S., Tripathi, M. K., &amp; </w:t>
      </w:r>
      <w:proofErr w:type="spellStart"/>
      <w:r>
        <w:rPr>
          <w:color w:val="000000"/>
        </w:rPr>
        <w:t>Haromuchadi</w:t>
      </w:r>
      <w:proofErr w:type="spellEnd"/>
      <w:r>
        <w:rPr>
          <w:color w:val="000000"/>
        </w:rPr>
        <w:t>, S. R. (2024</w:t>
      </w:r>
      <w:proofErr w:type="gramStart"/>
      <w:r>
        <w:rPr>
          <w:color w:val="000000"/>
        </w:rPr>
        <w:t>).Impact</w:t>
      </w:r>
      <w:proofErr w:type="gramEnd"/>
      <w:r>
        <w:rPr>
          <w:color w:val="000000"/>
        </w:rPr>
        <w:t xml:space="preserve"> of LAB fermentation on the nutrient content, amino acid profile, and estimated </w:t>
      </w:r>
      <w:proofErr w:type="spellStart"/>
      <w:r>
        <w:rPr>
          <w:color w:val="000000"/>
        </w:rPr>
        <w:t>glycemic</w:t>
      </w:r>
      <w:proofErr w:type="spellEnd"/>
      <w:r>
        <w:rPr>
          <w:color w:val="000000"/>
        </w:rPr>
        <w:t xml:space="preserve"> index of sorghum, pearl millet, and </w:t>
      </w:r>
      <w:proofErr w:type="spellStart"/>
      <w:r>
        <w:rPr>
          <w:color w:val="000000"/>
        </w:rPr>
        <w:t>kodo</w:t>
      </w:r>
      <w:proofErr w:type="spellEnd"/>
      <w:r>
        <w:rPr>
          <w:color w:val="000000"/>
        </w:rPr>
        <w:t xml:space="preserve"> millet. </w:t>
      </w:r>
      <w:r>
        <w:rPr>
          <w:i/>
          <w:iCs/>
          <w:color w:val="000000"/>
        </w:rPr>
        <w:t>Frontiers in Bioscience (Elite Edition), 16</w:t>
      </w:r>
      <w:r>
        <w:rPr>
          <w:color w:val="000000"/>
        </w:rPr>
        <w:t>(2), 18. </w:t>
      </w:r>
      <w:hyperlink r:id="rId55" w:tgtFrame="_new" w:history="1">
        <w:r w:rsidR="009E78C8">
          <w:rPr>
            <w:color w:val="0000FF"/>
            <w:u w:val="single"/>
          </w:rPr>
          <w:t>https://doi.org/10.31083/j.fbe1602018</w:t>
        </w:r>
      </w:hyperlink>
    </w:p>
    <w:p w14:paraId="5DD0665E" w14:textId="77777777" w:rsidR="009E78C8" w:rsidRDefault="00000000">
      <w:pPr>
        <w:spacing w:before="100" w:beforeAutospacing="1" w:after="100" w:afterAutospacing="1"/>
        <w:rPr>
          <w:color w:val="000000"/>
        </w:rPr>
      </w:pPr>
      <w:r>
        <w:rPr>
          <w:color w:val="000000"/>
        </w:rPr>
        <w:t xml:space="preserve">50. Adebo, J. A., </w:t>
      </w:r>
      <w:proofErr w:type="spellStart"/>
      <w:r>
        <w:rPr>
          <w:color w:val="000000"/>
        </w:rPr>
        <w:t>Njobeh</w:t>
      </w:r>
      <w:proofErr w:type="spellEnd"/>
      <w:r>
        <w:rPr>
          <w:color w:val="000000"/>
        </w:rPr>
        <w:t xml:space="preserve">, P. B., </w:t>
      </w:r>
      <w:proofErr w:type="spellStart"/>
      <w:r>
        <w:rPr>
          <w:color w:val="000000"/>
        </w:rPr>
        <w:t>Gbashi</w:t>
      </w:r>
      <w:proofErr w:type="spellEnd"/>
      <w:r>
        <w:rPr>
          <w:color w:val="000000"/>
        </w:rPr>
        <w:t xml:space="preserve">, S., Oyedeji, A. B., Ogundele, O. M., </w:t>
      </w:r>
      <w:proofErr w:type="spellStart"/>
      <w:r>
        <w:rPr>
          <w:color w:val="000000"/>
        </w:rPr>
        <w:t>Oyeyinka</w:t>
      </w:r>
      <w:proofErr w:type="spellEnd"/>
      <w:r>
        <w:rPr>
          <w:color w:val="000000"/>
        </w:rPr>
        <w:t>, S. A., &amp; Adebo, O. A. (2022</w:t>
      </w:r>
      <w:proofErr w:type="gramStart"/>
      <w:r>
        <w:rPr>
          <w:color w:val="000000"/>
        </w:rPr>
        <w:t>).Fermentation</w:t>
      </w:r>
      <w:proofErr w:type="gramEnd"/>
      <w:r>
        <w:rPr>
          <w:color w:val="000000"/>
        </w:rPr>
        <w:t xml:space="preserve"> of cereals and legumes: Impact </w:t>
      </w:r>
      <w:r>
        <w:rPr>
          <w:color w:val="000000"/>
        </w:rPr>
        <w:lastRenderedPageBreak/>
        <w:t>on nutritional constituents and nutrient bioavailability. </w:t>
      </w:r>
      <w:r>
        <w:rPr>
          <w:i/>
          <w:iCs/>
          <w:color w:val="000000"/>
        </w:rPr>
        <w:t>Fermentation, 8</w:t>
      </w:r>
      <w:r>
        <w:rPr>
          <w:color w:val="000000"/>
        </w:rPr>
        <w:t>(2), 63. </w:t>
      </w:r>
      <w:hyperlink r:id="rId56" w:tgtFrame="_new" w:history="1">
        <w:r w:rsidR="009E78C8">
          <w:rPr>
            <w:color w:val="0000FF"/>
            <w:u w:val="single"/>
          </w:rPr>
          <w:t>https://doi.org/10.3390/fermentation8020063</w:t>
        </w:r>
      </w:hyperlink>
    </w:p>
    <w:p w14:paraId="1EF41DD6" w14:textId="77777777" w:rsidR="009E78C8" w:rsidRDefault="00000000">
      <w:pPr>
        <w:spacing w:before="100" w:beforeAutospacing="1" w:after="100" w:afterAutospacing="1"/>
        <w:rPr>
          <w:color w:val="000000"/>
        </w:rPr>
      </w:pPr>
      <w:r>
        <w:rPr>
          <w:color w:val="000000"/>
        </w:rPr>
        <w:t>51. Osman, M. A. (2011</w:t>
      </w:r>
      <w:proofErr w:type="gramStart"/>
      <w:r>
        <w:rPr>
          <w:color w:val="000000"/>
        </w:rPr>
        <w:t>).Effect</w:t>
      </w:r>
      <w:proofErr w:type="gramEnd"/>
      <w:r>
        <w:rPr>
          <w:color w:val="000000"/>
        </w:rPr>
        <w:t xml:space="preserve"> of traditional fermentation process on the nutrient and antinutrient contents of pearl millet during preparation of </w:t>
      </w:r>
      <w:proofErr w:type="spellStart"/>
      <w:r>
        <w:rPr>
          <w:color w:val="000000"/>
        </w:rPr>
        <w:t>Lohoh</w:t>
      </w:r>
      <w:proofErr w:type="spellEnd"/>
      <w:r>
        <w:rPr>
          <w:color w:val="000000"/>
        </w:rPr>
        <w:t>. </w:t>
      </w:r>
      <w:r>
        <w:rPr>
          <w:i/>
          <w:iCs/>
          <w:color w:val="000000"/>
        </w:rPr>
        <w:t>Food and Nutrition Sciences, 2</w:t>
      </w:r>
      <w:r>
        <w:rPr>
          <w:color w:val="000000"/>
        </w:rPr>
        <w:t>(9), 895–900. https://doi.org/10.4236/fns.2011.29122</w:t>
      </w:r>
    </w:p>
    <w:p w14:paraId="0F53017C" w14:textId="77777777" w:rsidR="009E78C8" w:rsidRDefault="009E78C8">
      <w:pPr>
        <w:pStyle w:val="BodyText"/>
        <w:spacing w:line="360" w:lineRule="auto"/>
        <w:jc w:val="both"/>
        <w:rPr>
          <w:b/>
          <w:bCs/>
          <w:color w:val="000000" w:themeColor="text1"/>
        </w:rPr>
        <w:sectPr w:rsidR="009E78C8">
          <w:headerReference w:type="even" r:id="rId57"/>
          <w:headerReference w:type="default" r:id="rId58"/>
          <w:footerReference w:type="even" r:id="rId59"/>
          <w:footerReference w:type="default" r:id="rId60"/>
          <w:headerReference w:type="first" r:id="rId61"/>
          <w:footerReference w:type="first" r:id="rId62"/>
          <w:pgSz w:w="11906" w:h="16838"/>
          <w:pgMar w:top="1440" w:right="1800" w:bottom="1440" w:left="1800" w:header="144" w:footer="144" w:gutter="0"/>
          <w:cols w:space="720"/>
          <w:docGrid w:linePitch="360"/>
        </w:sectPr>
      </w:pPr>
    </w:p>
    <w:p w14:paraId="50F85B34" w14:textId="77777777" w:rsidR="009E78C8" w:rsidRDefault="00000000">
      <w:pPr>
        <w:pStyle w:val="BodyText"/>
        <w:ind w:firstLine="720"/>
        <w:jc w:val="both"/>
        <w:rPr>
          <w:b/>
          <w:bCs/>
          <w:color w:val="000000" w:themeColor="text1"/>
        </w:rPr>
      </w:pPr>
      <w:r>
        <w:rPr>
          <w:b/>
          <w:bCs/>
          <w:color w:val="000000" w:themeColor="text1"/>
        </w:rPr>
        <w:lastRenderedPageBreak/>
        <w:t>Table 1: Macronutrient Profile of Millets and Cereals per 100g basis</w:t>
      </w:r>
    </w:p>
    <w:tbl>
      <w:tblPr>
        <w:tblStyle w:val="TableGrid"/>
        <w:tblpPr w:leftFromText="180" w:rightFromText="180" w:vertAnchor="page" w:horzAnchor="page" w:tblpX="2154" w:tblpY="2280"/>
        <w:tblW w:w="10061" w:type="dxa"/>
        <w:tblLook w:val="04A0" w:firstRow="1" w:lastRow="0" w:firstColumn="1" w:lastColumn="0" w:noHBand="0" w:noVBand="1"/>
      </w:tblPr>
      <w:tblGrid>
        <w:gridCol w:w="1163"/>
        <w:gridCol w:w="1729"/>
        <w:gridCol w:w="992"/>
        <w:gridCol w:w="1276"/>
        <w:gridCol w:w="1743"/>
        <w:gridCol w:w="1092"/>
        <w:gridCol w:w="1035"/>
        <w:gridCol w:w="1031"/>
      </w:tblGrid>
      <w:tr w:rsidR="009E78C8" w14:paraId="6D7BC2AB" w14:textId="77777777">
        <w:trPr>
          <w:trHeight w:val="1114"/>
        </w:trPr>
        <w:tc>
          <w:tcPr>
            <w:tcW w:w="1163" w:type="dxa"/>
          </w:tcPr>
          <w:p w14:paraId="1977A241" w14:textId="77777777" w:rsidR="009E78C8" w:rsidRDefault="00000000">
            <w:pPr>
              <w:tabs>
                <w:tab w:val="left" w:pos="1232"/>
              </w:tabs>
              <w:jc w:val="both"/>
              <w:rPr>
                <w:color w:val="000000" w:themeColor="text1"/>
              </w:rPr>
            </w:pPr>
            <w:bookmarkStart w:id="2" w:name="_Hlk191209915"/>
            <w:r>
              <w:rPr>
                <w:b/>
                <w:color w:val="000000" w:themeColor="text1"/>
              </w:rPr>
              <w:t>Category</w:t>
            </w:r>
          </w:p>
        </w:tc>
        <w:tc>
          <w:tcPr>
            <w:tcW w:w="1729" w:type="dxa"/>
          </w:tcPr>
          <w:p w14:paraId="1D986205" w14:textId="77777777" w:rsidR="009E78C8" w:rsidRDefault="00000000">
            <w:pPr>
              <w:tabs>
                <w:tab w:val="left" w:pos="1232"/>
              </w:tabs>
              <w:jc w:val="both"/>
              <w:rPr>
                <w:color w:val="000000" w:themeColor="text1"/>
              </w:rPr>
            </w:pPr>
            <w:r>
              <w:rPr>
                <w:b/>
                <w:color w:val="000000" w:themeColor="text1"/>
              </w:rPr>
              <w:t>Grains</w:t>
            </w:r>
          </w:p>
        </w:tc>
        <w:tc>
          <w:tcPr>
            <w:tcW w:w="992" w:type="dxa"/>
          </w:tcPr>
          <w:p w14:paraId="79F51B73" w14:textId="77777777" w:rsidR="009E78C8" w:rsidRDefault="00000000">
            <w:pPr>
              <w:tabs>
                <w:tab w:val="left" w:pos="1232"/>
              </w:tabs>
              <w:jc w:val="both"/>
              <w:rPr>
                <w:color w:val="000000" w:themeColor="text1"/>
              </w:rPr>
            </w:pPr>
            <w:r>
              <w:rPr>
                <w:b/>
                <w:color w:val="000000" w:themeColor="text1"/>
              </w:rPr>
              <w:t>Energy</w:t>
            </w:r>
          </w:p>
          <w:p w14:paraId="4B2B0F7A" w14:textId="77777777" w:rsidR="009E78C8" w:rsidRDefault="00000000">
            <w:pPr>
              <w:tabs>
                <w:tab w:val="left" w:pos="1232"/>
              </w:tabs>
              <w:jc w:val="both"/>
              <w:rPr>
                <w:color w:val="000000" w:themeColor="text1"/>
              </w:rPr>
            </w:pPr>
            <w:r>
              <w:rPr>
                <w:b/>
                <w:color w:val="000000" w:themeColor="text1"/>
              </w:rPr>
              <w:t>(Kcal)</w:t>
            </w:r>
          </w:p>
        </w:tc>
        <w:tc>
          <w:tcPr>
            <w:tcW w:w="1276" w:type="dxa"/>
          </w:tcPr>
          <w:p w14:paraId="4DFD892C" w14:textId="77777777" w:rsidR="009E78C8" w:rsidRDefault="00000000">
            <w:pPr>
              <w:tabs>
                <w:tab w:val="left" w:pos="1232"/>
              </w:tabs>
              <w:jc w:val="both"/>
              <w:rPr>
                <w:color w:val="000000" w:themeColor="text1"/>
              </w:rPr>
            </w:pPr>
            <w:r>
              <w:rPr>
                <w:b/>
                <w:color w:val="000000" w:themeColor="text1"/>
              </w:rPr>
              <w:t>Protein</w:t>
            </w:r>
          </w:p>
          <w:p w14:paraId="12842C43" w14:textId="77777777" w:rsidR="009E78C8" w:rsidRDefault="00000000">
            <w:pPr>
              <w:tabs>
                <w:tab w:val="left" w:pos="1232"/>
              </w:tabs>
              <w:jc w:val="both"/>
              <w:rPr>
                <w:color w:val="000000" w:themeColor="text1"/>
              </w:rPr>
            </w:pPr>
            <w:r>
              <w:rPr>
                <w:b/>
                <w:color w:val="000000" w:themeColor="text1"/>
              </w:rPr>
              <w:t>(g)</w:t>
            </w:r>
          </w:p>
        </w:tc>
        <w:tc>
          <w:tcPr>
            <w:tcW w:w="1743" w:type="dxa"/>
          </w:tcPr>
          <w:p w14:paraId="73A2C08E" w14:textId="77777777" w:rsidR="009E78C8" w:rsidRDefault="00000000">
            <w:pPr>
              <w:tabs>
                <w:tab w:val="left" w:pos="1232"/>
              </w:tabs>
              <w:jc w:val="both"/>
              <w:rPr>
                <w:color w:val="000000" w:themeColor="text1"/>
              </w:rPr>
            </w:pPr>
            <w:r>
              <w:rPr>
                <w:b/>
                <w:color w:val="000000" w:themeColor="text1"/>
              </w:rPr>
              <w:t>Carbohydrate</w:t>
            </w:r>
          </w:p>
          <w:p w14:paraId="45C20CF5" w14:textId="77777777" w:rsidR="009E78C8" w:rsidRDefault="00000000">
            <w:pPr>
              <w:tabs>
                <w:tab w:val="left" w:pos="1232"/>
              </w:tabs>
              <w:jc w:val="both"/>
              <w:rPr>
                <w:color w:val="000000" w:themeColor="text1"/>
              </w:rPr>
            </w:pPr>
            <w:r>
              <w:rPr>
                <w:b/>
                <w:color w:val="000000" w:themeColor="text1"/>
              </w:rPr>
              <w:t>(g)</w:t>
            </w:r>
          </w:p>
        </w:tc>
        <w:tc>
          <w:tcPr>
            <w:tcW w:w="1092" w:type="dxa"/>
          </w:tcPr>
          <w:p w14:paraId="4077F922" w14:textId="77777777" w:rsidR="009E78C8" w:rsidRDefault="00000000">
            <w:pPr>
              <w:tabs>
                <w:tab w:val="left" w:pos="1232"/>
              </w:tabs>
              <w:jc w:val="both"/>
              <w:rPr>
                <w:color w:val="000000" w:themeColor="text1"/>
              </w:rPr>
            </w:pPr>
            <w:r>
              <w:rPr>
                <w:b/>
                <w:color w:val="000000" w:themeColor="text1"/>
              </w:rPr>
              <w:t>Starch</w:t>
            </w:r>
          </w:p>
          <w:p w14:paraId="559D56EE" w14:textId="77777777" w:rsidR="009E78C8" w:rsidRDefault="00000000">
            <w:pPr>
              <w:tabs>
                <w:tab w:val="left" w:pos="1232"/>
              </w:tabs>
              <w:jc w:val="both"/>
              <w:rPr>
                <w:color w:val="000000" w:themeColor="text1"/>
              </w:rPr>
            </w:pPr>
            <w:r>
              <w:rPr>
                <w:b/>
                <w:color w:val="000000" w:themeColor="text1"/>
              </w:rPr>
              <w:t>(g)</w:t>
            </w:r>
          </w:p>
        </w:tc>
        <w:tc>
          <w:tcPr>
            <w:tcW w:w="1035" w:type="dxa"/>
          </w:tcPr>
          <w:p w14:paraId="101CD08A" w14:textId="77777777" w:rsidR="009E78C8" w:rsidRDefault="00000000">
            <w:pPr>
              <w:tabs>
                <w:tab w:val="left" w:pos="1232"/>
              </w:tabs>
              <w:jc w:val="both"/>
              <w:rPr>
                <w:color w:val="000000" w:themeColor="text1"/>
              </w:rPr>
            </w:pPr>
            <w:r>
              <w:rPr>
                <w:b/>
                <w:color w:val="000000" w:themeColor="text1"/>
              </w:rPr>
              <w:t>Fat</w:t>
            </w:r>
          </w:p>
          <w:p w14:paraId="3C78FD13" w14:textId="77777777" w:rsidR="009E78C8" w:rsidRDefault="00000000">
            <w:pPr>
              <w:tabs>
                <w:tab w:val="left" w:pos="1232"/>
              </w:tabs>
              <w:jc w:val="both"/>
              <w:rPr>
                <w:color w:val="000000" w:themeColor="text1"/>
              </w:rPr>
            </w:pPr>
            <w:r>
              <w:rPr>
                <w:b/>
                <w:color w:val="000000" w:themeColor="text1"/>
              </w:rPr>
              <w:t>(g)</w:t>
            </w:r>
          </w:p>
        </w:tc>
        <w:tc>
          <w:tcPr>
            <w:tcW w:w="1031" w:type="dxa"/>
          </w:tcPr>
          <w:p w14:paraId="08918B90" w14:textId="77777777" w:rsidR="009E78C8" w:rsidRDefault="00000000">
            <w:pPr>
              <w:tabs>
                <w:tab w:val="left" w:pos="1232"/>
              </w:tabs>
              <w:jc w:val="both"/>
              <w:rPr>
                <w:color w:val="000000" w:themeColor="text1"/>
              </w:rPr>
            </w:pPr>
            <w:r>
              <w:rPr>
                <w:b/>
                <w:color w:val="000000" w:themeColor="text1"/>
              </w:rPr>
              <w:t>Dietary fibres</w:t>
            </w:r>
          </w:p>
          <w:p w14:paraId="52A3B5A1" w14:textId="77777777" w:rsidR="009E78C8" w:rsidRDefault="00000000">
            <w:pPr>
              <w:tabs>
                <w:tab w:val="left" w:pos="1232"/>
              </w:tabs>
              <w:jc w:val="both"/>
              <w:rPr>
                <w:color w:val="000000" w:themeColor="text1"/>
              </w:rPr>
            </w:pPr>
            <w:r>
              <w:rPr>
                <w:b/>
                <w:color w:val="000000" w:themeColor="text1"/>
              </w:rPr>
              <w:t>(g)</w:t>
            </w:r>
          </w:p>
        </w:tc>
      </w:tr>
      <w:tr w:rsidR="009E78C8" w14:paraId="02C95D2D" w14:textId="77777777">
        <w:trPr>
          <w:trHeight w:val="360"/>
        </w:trPr>
        <w:tc>
          <w:tcPr>
            <w:tcW w:w="1163" w:type="dxa"/>
          </w:tcPr>
          <w:p w14:paraId="3FE80A84" w14:textId="77777777" w:rsidR="009E78C8" w:rsidRDefault="00000000">
            <w:pPr>
              <w:tabs>
                <w:tab w:val="left" w:pos="1232"/>
              </w:tabs>
              <w:jc w:val="both"/>
              <w:rPr>
                <w:color w:val="000000" w:themeColor="text1"/>
              </w:rPr>
            </w:pPr>
            <w:r>
              <w:rPr>
                <w:color w:val="000000" w:themeColor="text1"/>
              </w:rPr>
              <w:t>Millet</w:t>
            </w:r>
          </w:p>
        </w:tc>
        <w:tc>
          <w:tcPr>
            <w:tcW w:w="1729" w:type="dxa"/>
          </w:tcPr>
          <w:p w14:paraId="43E82F1D" w14:textId="77777777" w:rsidR="009E78C8" w:rsidRDefault="00000000">
            <w:pPr>
              <w:tabs>
                <w:tab w:val="left" w:pos="1232"/>
              </w:tabs>
              <w:jc w:val="both"/>
              <w:rPr>
                <w:color w:val="000000" w:themeColor="text1"/>
              </w:rPr>
            </w:pPr>
            <w:r>
              <w:rPr>
                <w:color w:val="000000" w:themeColor="text1"/>
              </w:rPr>
              <w:t>Sorghum</w:t>
            </w:r>
          </w:p>
        </w:tc>
        <w:tc>
          <w:tcPr>
            <w:tcW w:w="992" w:type="dxa"/>
          </w:tcPr>
          <w:p w14:paraId="3D64381D" w14:textId="77777777" w:rsidR="009E78C8" w:rsidRDefault="00000000">
            <w:pPr>
              <w:tabs>
                <w:tab w:val="left" w:pos="1232"/>
              </w:tabs>
              <w:jc w:val="both"/>
              <w:rPr>
                <w:color w:val="000000" w:themeColor="text1"/>
              </w:rPr>
            </w:pPr>
            <w:r>
              <w:rPr>
                <w:color w:val="000000" w:themeColor="text1"/>
              </w:rPr>
              <w:t>334</w:t>
            </w:r>
          </w:p>
        </w:tc>
        <w:tc>
          <w:tcPr>
            <w:tcW w:w="1276" w:type="dxa"/>
          </w:tcPr>
          <w:p w14:paraId="48C97C70" w14:textId="77777777" w:rsidR="009E78C8" w:rsidRDefault="00000000">
            <w:pPr>
              <w:tabs>
                <w:tab w:val="left" w:pos="1232"/>
              </w:tabs>
              <w:jc w:val="both"/>
              <w:rPr>
                <w:color w:val="000000" w:themeColor="text1"/>
              </w:rPr>
            </w:pPr>
            <w:r>
              <w:rPr>
                <w:color w:val="000000" w:themeColor="text1"/>
              </w:rPr>
              <w:t>10.4</w:t>
            </w:r>
          </w:p>
        </w:tc>
        <w:tc>
          <w:tcPr>
            <w:tcW w:w="1743" w:type="dxa"/>
          </w:tcPr>
          <w:p w14:paraId="74B7AE99" w14:textId="77777777" w:rsidR="009E78C8" w:rsidRDefault="00000000">
            <w:pPr>
              <w:tabs>
                <w:tab w:val="left" w:pos="1232"/>
              </w:tabs>
              <w:jc w:val="both"/>
              <w:rPr>
                <w:color w:val="000000" w:themeColor="text1"/>
              </w:rPr>
            </w:pPr>
            <w:r>
              <w:rPr>
                <w:color w:val="000000" w:themeColor="text1"/>
              </w:rPr>
              <w:t>67.6</w:t>
            </w:r>
          </w:p>
        </w:tc>
        <w:tc>
          <w:tcPr>
            <w:tcW w:w="1092" w:type="dxa"/>
          </w:tcPr>
          <w:p w14:paraId="45B22296" w14:textId="77777777" w:rsidR="009E78C8" w:rsidRDefault="00000000">
            <w:pPr>
              <w:tabs>
                <w:tab w:val="left" w:pos="1232"/>
              </w:tabs>
              <w:jc w:val="both"/>
              <w:rPr>
                <w:color w:val="000000" w:themeColor="text1"/>
              </w:rPr>
            </w:pPr>
            <w:r>
              <w:rPr>
                <w:color w:val="000000" w:themeColor="text1"/>
              </w:rPr>
              <w:t>59</w:t>
            </w:r>
          </w:p>
        </w:tc>
        <w:tc>
          <w:tcPr>
            <w:tcW w:w="1035" w:type="dxa"/>
          </w:tcPr>
          <w:p w14:paraId="5DE5A9D6" w14:textId="77777777" w:rsidR="009E78C8" w:rsidRDefault="00000000">
            <w:pPr>
              <w:tabs>
                <w:tab w:val="left" w:pos="1232"/>
              </w:tabs>
              <w:jc w:val="both"/>
              <w:rPr>
                <w:color w:val="000000" w:themeColor="text1"/>
              </w:rPr>
            </w:pPr>
            <w:r>
              <w:rPr>
                <w:color w:val="000000" w:themeColor="text1"/>
              </w:rPr>
              <w:t>1.9</w:t>
            </w:r>
          </w:p>
        </w:tc>
        <w:tc>
          <w:tcPr>
            <w:tcW w:w="1031" w:type="dxa"/>
          </w:tcPr>
          <w:p w14:paraId="4EB14C4F" w14:textId="77777777" w:rsidR="009E78C8" w:rsidRDefault="00000000">
            <w:pPr>
              <w:tabs>
                <w:tab w:val="left" w:pos="1232"/>
              </w:tabs>
              <w:jc w:val="both"/>
              <w:rPr>
                <w:color w:val="000000" w:themeColor="text1"/>
              </w:rPr>
            </w:pPr>
            <w:r>
              <w:rPr>
                <w:color w:val="000000" w:themeColor="text1"/>
              </w:rPr>
              <w:t>10.9</w:t>
            </w:r>
          </w:p>
        </w:tc>
      </w:tr>
      <w:tr w:rsidR="009E78C8" w14:paraId="3D14B958" w14:textId="77777777">
        <w:trPr>
          <w:trHeight w:val="380"/>
        </w:trPr>
        <w:tc>
          <w:tcPr>
            <w:tcW w:w="1163" w:type="dxa"/>
          </w:tcPr>
          <w:p w14:paraId="02083F19" w14:textId="77777777" w:rsidR="009E78C8" w:rsidRDefault="00000000">
            <w:pPr>
              <w:tabs>
                <w:tab w:val="left" w:pos="1232"/>
              </w:tabs>
              <w:jc w:val="both"/>
              <w:rPr>
                <w:color w:val="000000" w:themeColor="text1"/>
              </w:rPr>
            </w:pPr>
            <w:r>
              <w:rPr>
                <w:color w:val="000000" w:themeColor="text1"/>
              </w:rPr>
              <w:t>Millet</w:t>
            </w:r>
          </w:p>
        </w:tc>
        <w:tc>
          <w:tcPr>
            <w:tcW w:w="1729" w:type="dxa"/>
          </w:tcPr>
          <w:p w14:paraId="11695AF5" w14:textId="77777777" w:rsidR="009E78C8" w:rsidRDefault="00000000">
            <w:pPr>
              <w:tabs>
                <w:tab w:val="left" w:pos="1232"/>
              </w:tabs>
              <w:jc w:val="both"/>
              <w:rPr>
                <w:color w:val="000000" w:themeColor="text1"/>
              </w:rPr>
            </w:pPr>
            <w:r>
              <w:rPr>
                <w:color w:val="000000" w:themeColor="text1"/>
              </w:rPr>
              <w:t>Pearl millet</w:t>
            </w:r>
          </w:p>
        </w:tc>
        <w:tc>
          <w:tcPr>
            <w:tcW w:w="992" w:type="dxa"/>
          </w:tcPr>
          <w:p w14:paraId="11D32E50" w14:textId="77777777" w:rsidR="009E78C8" w:rsidRDefault="00000000">
            <w:pPr>
              <w:tabs>
                <w:tab w:val="left" w:pos="1232"/>
              </w:tabs>
              <w:jc w:val="both"/>
              <w:rPr>
                <w:color w:val="000000" w:themeColor="text1"/>
              </w:rPr>
            </w:pPr>
            <w:r>
              <w:rPr>
                <w:color w:val="000000" w:themeColor="text1"/>
              </w:rPr>
              <w:t>363</w:t>
            </w:r>
          </w:p>
        </w:tc>
        <w:tc>
          <w:tcPr>
            <w:tcW w:w="1276" w:type="dxa"/>
          </w:tcPr>
          <w:p w14:paraId="6DA45F96" w14:textId="77777777" w:rsidR="009E78C8" w:rsidRDefault="00000000">
            <w:pPr>
              <w:tabs>
                <w:tab w:val="left" w:pos="1232"/>
              </w:tabs>
              <w:jc w:val="both"/>
              <w:rPr>
                <w:color w:val="000000" w:themeColor="text1"/>
              </w:rPr>
            </w:pPr>
            <w:r>
              <w:rPr>
                <w:color w:val="000000" w:themeColor="text1"/>
              </w:rPr>
              <w:t>11.6</w:t>
            </w:r>
          </w:p>
        </w:tc>
        <w:tc>
          <w:tcPr>
            <w:tcW w:w="1743" w:type="dxa"/>
          </w:tcPr>
          <w:p w14:paraId="55F3F1CC" w14:textId="77777777" w:rsidR="009E78C8" w:rsidRDefault="00000000">
            <w:pPr>
              <w:tabs>
                <w:tab w:val="left" w:pos="1232"/>
              </w:tabs>
              <w:jc w:val="both"/>
              <w:rPr>
                <w:color w:val="000000" w:themeColor="text1"/>
              </w:rPr>
            </w:pPr>
            <w:r>
              <w:rPr>
                <w:color w:val="000000" w:themeColor="text1"/>
              </w:rPr>
              <w:t>61.7</w:t>
            </w:r>
          </w:p>
        </w:tc>
        <w:tc>
          <w:tcPr>
            <w:tcW w:w="1092" w:type="dxa"/>
          </w:tcPr>
          <w:p w14:paraId="0A9013ED" w14:textId="77777777" w:rsidR="009E78C8" w:rsidRDefault="00000000">
            <w:pPr>
              <w:tabs>
                <w:tab w:val="left" w:pos="1232"/>
              </w:tabs>
              <w:jc w:val="both"/>
              <w:rPr>
                <w:color w:val="000000" w:themeColor="text1"/>
              </w:rPr>
            </w:pPr>
            <w:r>
              <w:rPr>
                <w:color w:val="000000" w:themeColor="text1"/>
              </w:rPr>
              <w:t>55</w:t>
            </w:r>
          </w:p>
        </w:tc>
        <w:tc>
          <w:tcPr>
            <w:tcW w:w="1035" w:type="dxa"/>
          </w:tcPr>
          <w:p w14:paraId="54592564" w14:textId="77777777" w:rsidR="009E78C8" w:rsidRDefault="00000000">
            <w:pPr>
              <w:tabs>
                <w:tab w:val="left" w:pos="1232"/>
              </w:tabs>
              <w:jc w:val="both"/>
              <w:rPr>
                <w:color w:val="000000" w:themeColor="text1"/>
              </w:rPr>
            </w:pPr>
            <w:r>
              <w:rPr>
                <w:color w:val="000000" w:themeColor="text1"/>
              </w:rPr>
              <w:t>5</w:t>
            </w:r>
          </w:p>
        </w:tc>
        <w:tc>
          <w:tcPr>
            <w:tcW w:w="1031" w:type="dxa"/>
          </w:tcPr>
          <w:p w14:paraId="7AFC534D" w14:textId="77777777" w:rsidR="009E78C8" w:rsidRDefault="00000000">
            <w:pPr>
              <w:tabs>
                <w:tab w:val="left" w:pos="1232"/>
              </w:tabs>
              <w:jc w:val="both"/>
              <w:rPr>
                <w:color w:val="000000" w:themeColor="text1"/>
              </w:rPr>
            </w:pPr>
            <w:r>
              <w:rPr>
                <w:color w:val="000000" w:themeColor="text1"/>
              </w:rPr>
              <w:t>11.4</w:t>
            </w:r>
          </w:p>
        </w:tc>
      </w:tr>
      <w:tr w:rsidR="009E78C8" w14:paraId="12B09F79" w14:textId="77777777">
        <w:trPr>
          <w:trHeight w:val="213"/>
        </w:trPr>
        <w:tc>
          <w:tcPr>
            <w:tcW w:w="1163" w:type="dxa"/>
          </w:tcPr>
          <w:p w14:paraId="5F172EEC" w14:textId="77777777" w:rsidR="009E78C8" w:rsidRDefault="00000000">
            <w:pPr>
              <w:tabs>
                <w:tab w:val="left" w:pos="1232"/>
              </w:tabs>
              <w:jc w:val="both"/>
              <w:rPr>
                <w:color w:val="000000" w:themeColor="text1"/>
              </w:rPr>
            </w:pPr>
            <w:r>
              <w:rPr>
                <w:color w:val="000000" w:themeColor="text1"/>
              </w:rPr>
              <w:t>Millet</w:t>
            </w:r>
          </w:p>
        </w:tc>
        <w:tc>
          <w:tcPr>
            <w:tcW w:w="1729" w:type="dxa"/>
          </w:tcPr>
          <w:p w14:paraId="176FF84A" w14:textId="77777777" w:rsidR="009E78C8" w:rsidRDefault="00000000">
            <w:pPr>
              <w:tabs>
                <w:tab w:val="left" w:pos="1232"/>
              </w:tabs>
              <w:jc w:val="both"/>
              <w:rPr>
                <w:color w:val="000000" w:themeColor="text1"/>
              </w:rPr>
            </w:pPr>
            <w:r>
              <w:rPr>
                <w:color w:val="000000" w:themeColor="text1"/>
              </w:rPr>
              <w:t>Finger millet</w:t>
            </w:r>
          </w:p>
        </w:tc>
        <w:tc>
          <w:tcPr>
            <w:tcW w:w="992" w:type="dxa"/>
          </w:tcPr>
          <w:p w14:paraId="3D94FF95" w14:textId="77777777" w:rsidR="009E78C8" w:rsidRDefault="00000000">
            <w:pPr>
              <w:tabs>
                <w:tab w:val="left" w:pos="1232"/>
              </w:tabs>
              <w:jc w:val="both"/>
              <w:rPr>
                <w:color w:val="000000" w:themeColor="text1"/>
              </w:rPr>
            </w:pPr>
            <w:r>
              <w:rPr>
                <w:color w:val="000000" w:themeColor="text1"/>
              </w:rPr>
              <w:t>320</w:t>
            </w:r>
          </w:p>
        </w:tc>
        <w:tc>
          <w:tcPr>
            <w:tcW w:w="1276" w:type="dxa"/>
          </w:tcPr>
          <w:p w14:paraId="181DC2A9" w14:textId="77777777" w:rsidR="009E78C8" w:rsidRDefault="00000000">
            <w:pPr>
              <w:tabs>
                <w:tab w:val="left" w:pos="1232"/>
              </w:tabs>
              <w:jc w:val="both"/>
              <w:rPr>
                <w:color w:val="000000" w:themeColor="text1"/>
              </w:rPr>
            </w:pPr>
            <w:r>
              <w:rPr>
                <w:color w:val="000000" w:themeColor="text1"/>
              </w:rPr>
              <w:t>7.3</w:t>
            </w:r>
          </w:p>
        </w:tc>
        <w:tc>
          <w:tcPr>
            <w:tcW w:w="1743" w:type="dxa"/>
          </w:tcPr>
          <w:p w14:paraId="48C18477" w14:textId="77777777" w:rsidR="009E78C8" w:rsidRDefault="00000000">
            <w:pPr>
              <w:tabs>
                <w:tab w:val="left" w:pos="1232"/>
              </w:tabs>
              <w:jc w:val="both"/>
              <w:rPr>
                <w:color w:val="000000" w:themeColor="text1"/>
              </w:rPr>
            </w:pPr>
            <w:r>
              <w:rPr>
                <w:color w:val="000000" w:themeColor="text1"/>
              </w:rPr>
              <w:t>66.8</w:t>
            </w:r>
          </w:p>
        </w:tc>
        <w:tc>
          <w:tcPr>
            <w:tcW w:w="1092" w:type="dxa"/>
          </w:tcPr>
          <w:p w14:paraId="4303B67A" w14:textId="77777777" w:rsidR="009E78C8" w:rsidRDefault="00000000">
            <w:pPr>
              <w:tabs>
                <w:tab w:val="left" w:pos="1232"/>
              </w:tabs>
              <w:jc w:val="both"/>
              <w:rPr>
                <w:color w:val="000000" w:themeColor="text1"/>
              </w:rPr>
            </w:pPr>
            <w:r>
              <w:rPr>
                <w:color w:val="000000" w:themeColor="text1"/>
              </w:rPr>
              <w:t>62</w:t>
            </w:r>
          </w:p>
        </w:tc>
        <w:tc>
          <w:tcPr>
            <w:tcW w:w="1035" w:type="dxa"/>
          </w:tcPr>
          <w:p w14:paraId="007C39B8" w14:textId="77777777" w:rsidR="009E78C8" w:rsidRDefault="00000000">
            <w:pPr>
              <w:tabs>
                <w:tab w:val="left" w:pos="1232"/>
              </w:tabs>
              <w:jc w:val="both"/>
              <w:rPr>
                <w:color w:val="000000" w:themeColor="text1"/>
              </w:rPr>
            </w:pPr>
            <w:r>
              <w:rPr>
                <w:color w:val="000000" w:themeColor="text1"/>
              </w:rPr>
              <w:t>1.3</w:t>
            </w:r>
          </w:p>
        </w:tc>
        <w:tc>
          <w:tcPr>
            <w:tcW w:w="1031" w:type="dxa"/>
          </w:tcPr>
          <w:p w14:paraId="38BF01B0" w14:textId="77777777" w:rsidR="009E78C8" w:rsidRDefault="00000000">
            <w:pPr>
              <w:tabs>
                <w:tab w:val="left" w:pos="1232"/>
              </w:tabs>
              <w:jc w:val="both"/>
              <w:rPr>
                <w:color w:val="000000" w:themeColor="text1"/>
              </w:rPr>
            </w:pPr>
            <w:r>
              <w:rPr>
                <w:color w:val="000000" w:themeColor="text1"/>
              </w:rPr>
              <w:t>11.1</w:t>
            </w:r>
          </w:p>
        </w:tc>
      </w:tr>
      <w:tr w:rsidR="009E78C8" w14:paraId="55CBF9EE" w14:textId="77777777">
        <w:trPr>
          <w:trHeight w:val="199"/>
        </w:trPr>
        <w:tc>
          <w:tcPr>
            <w:tcW w:w="1163" w:type="dxa"/>
          </w:tcPr>
          <w:p w14:paraId="1CE29E6E" w14:textId="77777777" w:rsidR="009E78C8" w:rsidRDefault="00000000">
            <w:pPr>
              <w:tabs>
                <w:tab w:val="left" w:pos="1232"/>
              </w:tabs>
              <w:jc w:val="both"/>
              <w:rPr>
                <w:color w:val="000000" w:themeColor="text1"/>
              </w:rPr>
            </w:pPr>
            <w:r>
              <w:rPr>
                <w:color w:val="000000" w:themeColor="text1"/>
              </w:rPr>
              <w:t>Millet</w:t>
            </w:r>
          </w:p>
        </w:tc>
        <w:tc>
          <w:tcPr>
            <w:tcW w:w="1729" w:type="dxa"/>
          </w:tcPr>
          <w:p w14:paraId="3CE4A1A7" w14:textId="77777777" w:rsidR="009E78C8" w:rsidRDefault="00000000">
            <w:pPr>
              <w:tabs>
                <w:tab w:val="left" w:pos="1232"/>
              </w:tabs>
              <w:jc w:val="both"/>
              <w:rPr>
                <w:color w:val="000000" w:themeColor="text1"/>
              </w:rPr>
            </w:pPr>
            <w:r>
              <w:rPr>
                <w:color w:val="000000" w:themeColor="text1"/>
              </w:rPr>
              <w:t>Proso millet</w:t>
            </w:r>
          </w:p>
        </w:tc>
        <w:tc>
          <w:tcPr>
            <w:tcW w:w="992" w:type="dxa"/>
          </w:tcPr>
          <w:p w14:paraId="2A1A4648" w14:textId="77777777" w:rsidR="009E78C8" w:rsidRDefault="00000000">
            <w:pPr>
              <w:tabs>
                <w:tab w:val="left" w:pos="1232"/>
              </w:tabs>
              <w:jc w:val="both"/>
              <w:rPr>
                <w:color w:val="000000" w:themeColor="text1"/>
              </w:rPr>
            </w:pPr>
            <w:r>
              <w:rPr>
                <w:color w:val="000000" w:themeColor="text1"/>
              </w:rPr>
              <w:t>341</w:t>
            </w:r>
          </w:p>
        </w:tc>
        <w:tc>
          <w:tcPr>
            <w:tcW w:w="1276" w:type="dxa"/>
          </w:tcPr>
          <w:p w14:paraId="4D06FDFD" w14:textId="77777777" w:rsidR="009E78C8" w:rsidRDefault="00000000">
            <w:pPr>
              <w:tabs>
                <w:tab w:val="left" w:pos="1232"/>
              </w:tabs>
              <w:jc w:val="both"/>
              <w:rPr>
                <w:color w:val="000000" w:themeColor="text1"/>
              </w:rPr>
            </w:pPr>
            <w:r>
              <w:rPr>
                <w:color w:val="000000" w:themeColor="text1"/>
              </w:rPr>
              <w:t>12.5</w:t>
            </w:r>
          </w:p>
        </w:tc>
        <w:tc>
          <w:tcPr>
            <w:tcW w:w="1743" w:type="dxa"/>
          </w:tcPr>
          <w:p w14:paraId="204AB7D7" w14:textId="77777777" w:rsidR="009E78C8" w:rsidRDefault="00000000">
            <w:pPr>
              <w:tabs>
                <w:tab w:val="left" w:pos="1232"/>
              </w:tabs>
              <w:jc w:val="both"/>
              <w:rPr>
                <w:color w:val="000000" w:themeColor="text1"/>
              </w:rPr>
            </w:pPr>
            <w:r>
              <w:rPr>
                <w:color w:val="000000" w:themeColor="text1"/>
              </w:rPr>
              <w:t>70.0</w:t>
            </w:r>
          </w:p>
        </w:tc>
        <w:tc>
          <w:tcPr>
            <w:tcW w:w="1092" w:type="dxa"/>
          </w:tcPr>
          <w:p w14:paraId="6D7B8047" w14:textId="77777777" w:rsidR="009E78C8" w:rsidRDefault="00000000">
            <w:pPr>
              <w:tabs>
                <w:tab w:val="left" w:pos="1232"/>
              </w:tabs>
              <w:jc w:val="both"/>
              <w:rPr>
                <w:color w:val="000000" w:themeColor="text1"/>
              </w:rPr>
            </w:pPr>
            <w:r>
              <w:rPr>
                <w:color w:val="000000" w:themeColor="text1"/>
              </w:rPr>
              <w:t>-</w:t>
            </w:r>
          </w:p>
        </w:tc>
        <w:tc>
          <w:tcPr>
            <w:tcW w:w="1035" w:type="dxa"/>
          </w:tcPr>
          <w:p w14:paraId="35F52771" w14:textId="77777777" w:rsidR="009E78C8" w:rsidRDefault="00000000">
            <w:pPr>
              <w:tabs>
                <w:tab w:val="left" w:pos="1232"/>
              </w:tabs>
              <w:jc w:val="both"/>
              <w:rPr>
                <w:color w:val="000000" w:themeColor="text1"/>
              </w:rPr>
            </w:pPr>
            <w:r>
              <w:rPr>
                <w:color w:val="000000" w:themeColor="text1"/>
              </w:rPr>
              <w:t>1.1</w:t>
            </w:r>
          </w:p>
        </w:tc>
        <w:tc>
          <w:tcPr>
            <w:tcW w:w="1031" w:type="dxa"/>
          </w:tcPr>
          <w:p w14:paraId="18F6F970" w14:textId="77777777" w:rsidR="009E78C8" w:rsidRDefault="00000000">
            <w:pPr>
              <w:tabs>
                <w:tab w:val="left" w:pos="1232"/>
              </w:tabs>
              <w:jc w:val="both"/>
              <w:rPr>
                <w:color w:val="000000" w:themeColor="text1"/>
              </w:rPr>
            </w:pPr>
            <w:r>
              <w:rPr>
                <w:color w:val="000000" w:themeColor="text1"/>
              </w:rPr>
              <w:t>-</w:t>
            </w:r>
          </w:p>
        </w:tc>
      </w:tr>
      <w:tr w:rsidR="009E78C8" w14:paraId="26F2CA16" w14:textId="77777777">
        <w:trPr>
          <w:trHeight w:val="297"/>
        </w:trPr>
        <w:tc>
          <w:tcPr>
            <w:tcW w:w="1163" w:type="dxa"/>
          </w:tcPr>
          <w:p w14:paraId="0D3FFACD" w14:textId="77777777" w:rsidR="009E78C8" w:rsidRDefault="00000000">
            <w:pPr>
              <w:tabs>
                <w:tab w:val="left" w:pos="1232"/>
              </w:tabs>
              <w:jc w:val="both"/>
              <w:rPr>
                <w:color w:val="000000" w:themeColor="text1"/>
              </w:rPr>
            </w:pPr>
            <w:r>
              <w:rPr>
                <w:color w:val="000000" w:themeColor="text1"/>
              </w:rPr>
              <w:t>Millet</w:t>
            </w:r>
          </w:p>
        </w:tc>
        <w:tc>
          <w:tcPr>
            <w:tcW w:w="1729" w:type="dxa"/>
          </w:tcPr>
          <w:p w14:paraId="6A854E0E" w14:textId="77777777" w:rsidR="009E78C8" w:rsidRDefault="00000000">
            <w:pPr>
              <w:tabs>
                <w:tab w:val="left" w:pos="1232"/>
              </w:tabs>
              <w:jc w:val="both"/>
              <w:rPr>
                <w:color w:val="000000" w:themeColor="text1"/>
              </w:rPr>
            </w:pPr>
            <w:r>
              <w:rPr>
                <w:color w:val="000000" w:themeColor="text1"/>
              </w:rPr>
              <w:t>Foxtail millet</w:t>
            </w:r>
          </w:p>
        </w:tc>
        <w:tc>
          <w:tcPr>
            <w:tcW w:w="992" w:type="dxa"/>
          </w:tcPr>
          <w:p w14:paraId="17106926" w14:textId="77777777" w:rsidR="009E78C8" w:rsidRDefault="00000000">
            <w:pPr>
              <w:tabs>
                <w:tab w:val="left" w:pos="1232"/>
              </w:tabs>
              <w:jc w:val="both"/>
              <w:rPr>
                <w:color w:val="000000" w:themeColor="text1"/>
              </w:rPr>
            </w:pPr>
            <w:r>
              <w:rPr>
                <w:color w:val="000000" w:themeColor="text1"/>
              </w:rPr>
              <w:t>331</w:t>
            </w:r>
          </w:p>
        </w:tc>
        <w:tc>
          <w:tcPr>
            <w:tcW w:w="1276" w:type="dxa"/>
          </w:tcPr>
          <w:p w14:paraId="6B9E8628" w14:textId="77777777" w:rsidR="009E78C8" w:rsidRDefault="00000000">
            <w:pPr>
              <w:tabs>
                <w:tab w:val="left" w:pos="1232"/>
              </w:tabs>
              <w:jc w:val="both"/>
              <w:rPr>
                <w:color w:val="000000" w:themeColor="text1"/>
              </w:rPr>
            </w:pPr>
            <w:r>
              <w:rPr>
                <w:color w:val="000000" w:themeColor="text1"/>
              </w:rPr>
              <w:t>12.3</w:t>
            </w:r>
          </w:p>
        </w:tc>
        <w:tc>
          <w:tcPr>
            <w:tcW w:w="1743" w:type="dxa"/>
          </w:tcPr>
          <w:p w14:paraId="3B8DA4F1" w14:textId="77777777" w:rsidR="009E78C8" w:rsidRDefault="00000000">
            <w:pPr>
              <w:tabs>
                <w:tab w:val="left" w:pos="1232"/>
              </w:tabs>
              <w:jc w:val="both"/>
              <w:rPr>
                <w:color w:val="000000" w:themeColor="text1"/>
              </w:rPr>
            </w:pPr>
            <w:r>
              <w:rPr>
                <w:color w:val="000000" w:themeColor="text1"/>
              </w:rPr>
              <w:t>60.0</w:t>
            </w:r>
          </w:p>
        </w:tc>
        <w:tc>
          <w:tcPr>
            <w:tcW w:w="1092" w:type="dxa"/>
          </w:tcPr>
          <w:p w14:paraId="43FD877E" w14:textId="77777777" w:rsidR="009E78C8" w:rsidRDefault="00000000">
            <w:pPr>
              <w:tabs>
                <w:tab w:val="left" w:pos="1232"/>
              </w:tabs>
              <w:jc w:val="both"/>
              <w:rPr>
                <w:color w:val="000000" w:themeColor="text1"/>
              </w:rPr>
            </w:pPr>
            <w:r>
              <w:rPr>
                <w:color w:val="000000" w:themeColor="text1"/>
              </w:rPr>
              <w:t>-</w:t>
            </w:r>
          </w:p>
        </w:tc>
        <w:tc>
          <w:tcPr>
            <w:tcW w:w="1035" w:type="dxa"/>
          </w:tcPr>
          <w:p w14:paraId="7043D3B9" w14:textId="77777777" w:rsidR="009E78C8" w:rsidRDefault="00000000">
            <w:pPr>
              <w:tabs>
                <w:tab w:val="left" w:pos="1232"/>
              </w:tabs>
              <w:jc w:val="both"/>
              <w:rPr>
                <w:color w:val="000000" w:themeColor="text1"/>
              </w:rPr>
            </w:pPr>
            <w:r>
              <w:rPr>
                <w:color w:val="000000" w:themeColor="text1"/>
              </w:rPr>
              <w:t>4.3</w:t>
            </w:r>
          </w:p>
        </w:tc>
        <w:tc>
          <w:tcPr>
            <w:tcW w:w="1031" w:type="dxa"/>
          </w:tcPr>
          <w:p w14:paraId="751E5012" w14:textId="77777777" w:rsidR="009E78C8" w:rsidRDefault="00000000">
            <w:pPr>
              <w:tabs>
                <w:tab w:val="left" w:pos="1232"/>
              </w:tabs>
              <w:jc w:val="both"/>
              <w:rPr>
                <w:color w:val="000000" w:themeColor="text1"/>
              </w:rPr>
            </w:pPr>
            <w:r>
              <w:rPr>
                <w:color w:val="000000" w:themeColor="text1"/>
              </w:rPr>
              <w:t>-</w:t>
            </w:r>
          </w:p>
        </w:tc>
      </w:tr>
      <w:tr w:rsidR="009E78C8" w14:paraId="637367FC" w14:textId="77777777">
        <w:trPr>
          <w:trHeight w:val="325"/>
        </w:trPr>
        <w:tc>
          <w:tcPr>
            <w:tcW w:w="1163" w:type="dxa"/>
          </w:tcPr>
          <w:p w14:paraId="4B3F7819" w14:textId="77777777" w:rsidR="009E78C8" w:rsidRDefault="00000000">
            <w:pPr>
              <w:tabs>
                <w:tab w:val="left" w:pos="1232"/>
              </w:tabs>
              <w:jc w:val="both"/>
              <w:rPr>
                <w:color w:val="000000" w:themeColor="text1"/>
              </w:rPr>
            </w:pPr>
            <w:r>
              <w:rPr>
                <w:color w:val="000000" w:themeColor="text1"/>
              </w:rPr>
              <w:t>Millet</w:t>
            </w:r>
          </w:p>
        </w:tc>
        <w:tc>
          <w:tcPr>
            <w:tcW w:w="1729" w:type="dxa"/>
          </w:tcPr>
          <w:p w14:paraId="5CEF2335" w14:textId="77777777" w:rsidR="009E78C8" w:rsidRDefault="00000000">
            <w:pPr>
              <w:tabs>
                <w:tab w:val="left" w:pos="1232"/>
              </w:tabs>
              <w:jc w:val="both"/>
              <w:rPr>
                <w:color w:val="000000" w:themeColor="text1"/>
              </w:rPr>
            </w:pPr>
            <w:r>
              <w:rPr>
                <w:color w:val="000000" w:themeColor="text1"/>
              </w:rPr>
              <w:t>Little millet</w:t>
            </w:r>
          </w:p>
        </w:tc>
        <w:tc>
          <w:tcPr>
            <w:tcW w:w="992" w:type="dxa"/>
          </w:tcPr>
          <w:p w14:paraId="5D269712" w14:textId="77777777" w:rsidR="009E78C8" w:rsidRDefault="00000000">
            <w:pPr>
              <w:tabs>
                <w:tab w:val="left" w:pos="1232"/>
              </w:tabs>
              <w:jc w:val="both"/>
              <w:rPr>
                <w:color w:val="000000" w:themeColor="text1"/>
              </w:rPr>
            </w:pPr>
            <w:r>
              <w:rPr>
                <w:color w:val="000000" w:themeColor="text1"/>
              </w:rPr>
              <w:t>329</w:t>
            </w:r>
          </w:p>
        </w:tc>
        <w:tc>
          <w:tcPr>
            <w:tcW w:w="1276" w:type="dxa"/>
          </w:tcPr>
          <w:p w14:paraId="2C7E802E" w14:textId="77777777" w:rsidR="009E78C8" w:rsidRDefault="00000000">
            <w:pPr>
              <w:tabs>
                <w:tab w:val="left" w:pos="1232"/>
              </w:tabs>
              <w:jc w:val="both"/>
              <w:rPr>
                <w:color w:val="000000" w:themeColor="text1"/>
              </w:rPr>
            </w:pPr>
            <w:r>
              <w:rPr>
                <w:color w:val="000000" w:themeColor="text1"/>
              </w:rPr>
              <w:t>8.7</w:t>
            </w:r>
          </w:p>
        </w:tc>
        <w:tc>
          <w:tcPr>
            <w:tcW w:w="1743" w:type="dxa"/>
          </w:tcPr>
          <w:p w14:paraId="0C083B1B" w14:textId="77777777" w:rsidR="009E78C8" w:rsidRDefault="00000000">
            <w:pPr>
              <w:tabs>
                <w:tab w:val="left" w:pos="1232"/>
              </w:tabs>
              <w:jc w:val="both"/>
              <w:rPr>
                <w:color w:val="000000" w:themeColor="text1"/>
              </w:rPr>
            </w:pPr>
            <w:r>
              <w:rPr>
                <w:color w:val="000000" w:themeColor="text1"/>
              </w:rPr>
              <w:t>65.5</w:t>
            </w:r>
          </w:p>
        </w:tc>
        <w:tc>
          <w:tcPr>
            <w:tcW w:w="1092" w:type="dxa"/>
          </w:tcPr>
          <w:p w14:paraId="32D03ED8" w14:textId="77777777" w:rsidR="009E78C8" w:rsidRDefault="00000000">
            <w:pPr>
              <w:tabs>
                <w:tab w:val="left" w:pos="1232"/>
              </w:tabs>
              <w:jc w:val="both"/>
              <w:rPr>
                <w:color w:val="000000" w:themeColor="text1"/>
              </w:rPr>
            </w:pPr>
            <w:r>
              <w:rPr>
                <w:color w:val="000000" w:themeColor="text1"/>
              </w:rPr>
              <w:t>56</w:t>
            </w:r>
          </w:p>
        </w:tc>
        <w:tc>
          <w:tcPr>
            <w:tcW w:w="1035" w:type="dxa"/>
          </w:tcPr>
          <w:p w14:paraId="7A07BB9B" w14:textId="77777777" w:rsidR="009E78C8" w:rsidRDefault="00000000">
            <w:pPr>
              <w:tabs>
                <w:tab w:val="left" w:pos="1232"/>
              </w:tabs>
              <w:jc w:val="both"/>
              <w:rPr>
                <w:color w:val="000000" w:themeColor="text1"/>
              </w:rPr>
            </w:pPr>
            <w:r>
              <w:rPr>
                <w:color w:val="000000" w:themeColor="text1"/>
              </w:rPr>
              <w:t>5.3</w:t>
            </w:r>
          </w:p>
        </w:tc>
        <w:tc>
          <w:tcPr>
            <w:tcW w:w="1031" w:type="dxa"/>
          </w:tcPr>
          <w:p w14:paraId="15B53308" w14:textId="77777777" w:rsidR="009E78C8" w:rsidRDefault="00000000">
            <w:pPr>
              <w:tabs>
                <w:tab w:val="left" w:pos="1232"/>
              </w:tabs>
              <w:jc w:val="both"/>
              <w:rPr>
                <w:color w:val="000000" w:themeColor="text1"/>
              </w:rPr>
            </w:pPr>
            <w:r>
              <w:rPr>
                <w:color w:val="000000" w:themeColor="text1"/>
              </w:rPr>
              <w:t>6.3</w:t>
            </w:r>
          </w:p>
        </w:tc>
      </w:tr>
      <w:tr w:rsidR="009E78C8" w14:paraId="45EFCB72" w14:textId="77777777">
        <w:trPr>
          <w:trHeight w:val="423"/>
        </w:trPr>
        <w:tc>
          <w:tcPr>
            <w:tcW w:w="1163" w:type="dxa"/>
          </w:tcPr>
          <w:p w14:paraId="5D692395" w14:textId="77777777" w:rsidR="009E78C8" w:rsidRDefault="00000000">
            <w:pPr>
              <w:tabs>
                <w:tab w:val="left" w:pos="1232"/>
              </w:tabs>
              <w:jc w:val="both"/>
              <w:rPr>
                <w:color w:val="000000" w:themeColor="text1"/>
              </w:rPr>
            </w:pPr>
            <w:r>
              <w:rPr>
                <w:color w:val="000000" w:themeColor="text1"/>
              </w:rPr>
              <w:t>Millet</w:t>
            </w:r>
          </w:p>
        </w:tc>
        <w:tc>
          <w:tcPr>
            <w:tcW w:w="1729" w:type="dxa"/>
          </w:tcPr>
          <w:p w14:paraId="258700B1" w14:textId="77777777" w:rsidR="009E78C8" w:rsidRDefault="00000000">
            <w:pPr>
              <w:tabs>
                <w:tab w:val="left" w:pos="1232"/>
              </w:tabs>
              <w:jc w:val="both"/>
              <w:rPr>
                <w:color w:val="000000" w:themeColor="text1"/>
              </w:rPr>
            </w:pPr>
            <w:r>
              <w:rPr>
                <w:color w:val="000000" w:themeColor="text1"/>
              </w:rPr>
              <w:t>Barnyard millet</w:t>
            </w:r>
          </w:p>
        </w:tc>
        <w:tc>
          <w:tcPr>
            <w:tcW w:w="992" w:type="dxa"/>
          </w:tcPr>
          <w:p w14:paraId="47325FEA" w14:textId="77777777" w:rsidR="009E78C8" w:rsidRDefault="00000000">
            <w:pPr>
              <w:tabs>
                <w:tab w:val="left" w:pos="1232"/>
              </w:tabs>
              <w:jc w:val="both"/>
              <w:rPr>
                <w:color w:val="000000" w:themeColor="text1"/>
              </w:rPr>
            </w:pPr>
            <w:r>
              <w:rPr>
                <w:color w:val="000000" w:themeColor="text1"/>
              </w:rPr>
              <w:t>307</w:t>
            </w:r>
          </w:p>
        </w:tc>
        <w:tc>
          <w:tcPr>
            <w:tcW w:w="1276" w:type="dxa"/>
          </w:tcPr>
          <w:p w14:paraId="72967723" w14:textId="77777777" w:rsidR="009E78C8" w:rsidRDefault="00000000">
            <w:pPr>
              <w:tabs>
                <w:tab w:val="left" w:pos="1232"/>
              </w:tabs>
              <w:jc w:val="both"/>
              <w:rPr>
                <w:color w:val="000000" w:themeColor="text1"/>
              </w:rPr>
            </w:pPr>
            <w:r>
              <w:rPr>
                <w:color w:val="000000" w:themeColor="text1"/>
              </w:rPr>
              <w:t>11.6</w:t>
            </w:r>
          </w:p>
        </w:tc>
        <w:tc>
          <w:tcPr>
            <w:tcW w:w="1743" w:type="dxa"/>
          </w:tcPr>
          <w:p w14:paraId="11655F78" w14:textId="77777777" w:rsidR="009E78C8" w:rsidRDefault="00000000">
            <w:pPr>
              <w:tabs>
                <w:tab w:val="left" w:pos="1232"/>
              </w:tabs>
              <w:jc w:val="both"/>
              <w:rPr>
                <w:color w:val="000000" w:themeColor="text1"/>
              </w:rPr>
            </w:pPr>
            <w:r>
              <w:rPr>
                <w:color w:val="000000" w:themeColor="text1"/>
              </w:rPr>
              <w:t>65.5</w:t>
            </w:r>
          </w:p>
        </w:tc>
        <w:tc>
          <w:tcPr>
            <w:tcW w:w="1092" w:type="dxa"/>
          </w:tcPr>
          <w:p w14:paraId="790C4BD7" w14:textId="77777777" w:rsidR="009E78C8" w:rsidRDefault="00000000">
            <w:pPr>
              <w:tabs>
                <w:tab w:val="left" w:pos="1232"/>
              </w:tabs>
              <w:jc w:val="both"/>
              <w:rPr>
                <w:color w:val="000000" w:themeColor="text1"/>
              </w:rPr>
            </w:pPr>
            <w:r>
              <w:rPr>
                <w:color w:val="000000" w:themeColor="text1"/>
              </w:rPr>
              <w:t>-</w:t>
            </w:r>
          </w:p>
        </w:tc>
        <w:tc>
          <w:tcPr>
            <w:tcW w:w="1035" w:type="dxa"/>
          </w:tcPr>
          <w:p w14:paraId="67C681B9" w14:textId="77777777" w:rsidR="009E78C8" w:rsidRDefault="00000000">
            <w:pPr>
              <w:tabs>
                <w:tab w:val="left" w:pos="1232"/>
              </w:tabs>
              <w:jc w:val="both"/>
              <w:rPr>
                <w:color w:val="000000" w:themeColor="text1"/>
              </w:rPr>
            </w:pPr>
            <w:r>
              <w:rPr>
                <w:color w:val="000000" w:themeColor="text1"/>
              </w:rPr>
              <w:t>5.8</w:t>
            </w:r>
          </w:p>
        </w:tc>
        <w:tc>
          <w:tcPr>
            <w:tcW w:w="1031" w:type="dxa"/>
          </w:tcPr>
          <w:p w14:paraId="456B718B" w14:textId="77777777" w:rsidR="009E78C8" w:rsidRDefault="00000000">
            <w:pPr>
              <w:tabs>
                <w:tab w:val="left" w:pos="1232"/>
              </w:tabs>
              <w:jc w:val="both"/>
              <w:rPr>
                <w:color w:val="000000" w:themeColor="text1"/>
              </w:rPr>
            </w:pPr>
            <w:r>
              <w:rPr>
                <w:color w:val="000000" w:themeColor="text1"/>
              </w:rPr>
              <w:t>-</w:t>
            </w:r>
          </w:p>
        </w:tc>
      </w:tr>
      <w:tr w:rsidR="009E78C8" w14:paraId="7C32AEDF" w14:textId="77777777">
        <w:trPr>
          <w:trHeight w:val="360"/>
        </w:trPr>
        <w:tc>
          <w:tcPr>
            <w:tcW w:w="1163" w:type="dxa"/>
          </w:tcPr>
          <w:p w14:paraId="1B5CA81D" w14:textId="77777777" w:rsidR="009E78C8" w:rsidRDefault="00000000">
            <w:pPr>
              <w:tabs>
                <w:tab w:val="left" w:pos="1232"/>
              </w:tabs>
              <w:jc w:val="both"/>
              <w:rPr>
                <w:color w:val="000000" w:themeColor="text1"/>
              </w:rPr>
            </w:pPr>
            <w:r>
              <w:rPr>
                <w:rStyle w:val="Hyperlink"/>
                <w:color w:val="000000" w:themeColor="text1"/>
                <w:u w:val="none"/>
              </w:rPr>
              <w:t>Millet</w:t>
            </w:r>
          </w:p>
        </w:tc>
        <w:tc>
          <w:tcPr>
            <w:tcW w:w="1729" w:type="dxa"/>
          </w:tcPr>
          <w:p w14:paraId="4CAA0FE4" w14:textId="77777777" w:rsidR="009E78C8" w:rsidRDefault="00000000">
            <w:pPr>
              <w:pStyle w:val="BodyText"/>
              <w:jc w:val="both"/>
              <w:rPr>
                <w:color w:val="000000" w:themeColor="text1"/>
              </w:rPr>
            </w:pPr>
            <w:r>
              <w:rPr>
                <w:rStyle w:val="Hyperlink"/>
                <w:color w:val="000000" w:themeColor="text1"/>
                <w:u w:val="none"/>
              </w:rPr>
              <w:t>Kodo</w:t>
            </w:r>
          </w:p>
        </w:tc>
        <w:tc>
          <w:tcPr>
            <w:tcW w:w="992" w:type="dxa"/>
          </w:tcPr>
          <w:p w14:paraId="33306FE0" w14:textId="77777777" w:rsidR="009E78C8" w:rsidRDefault="00000000">
            <w:pPr>
              <w:tabs>
                <w:tab w:val="left" w:pos="1232"/>
              </w:tabs>
              <w:jc w:val="both"/>
              <w:rPr>
                <w:color w:val="000000" w:themeColor="text1"/>
              </w:rPr>
            </w:pPr>
            <w:r>
              <w:rPr>
                <w:color w:val="000000" w:themeColor="text1"/>
              </w:rPr>
              <w:t>353</w:t>
            </w:r>
          </w:p>
        </w:tc>
        <w:tc>
          <w:tcPr>
            <w:tcW w:w="1276" w:type="dxa"/>
          </w:tcPr>
          <w:p w14:paraId="6440BA3E" w14:textId="77777777" w:rsidR="009E78C8" w:rsidRDefault="00000000">
            <w:pPr>
              <w:tabs>
                <w:tab w:val="left" w:pos="1232"/>
              </w:tabs>
              <w:jc w:val="both"/>
              <w:rPr>
                <w:color w:val="000000" w:themeColor="text1"/>
              </w:rPr>
            </w:pPr>
            <w:r>
              <w:rPr>
                <w:color w:val="000000" w:themeColor="text1"/>
              </w:rPr>
              <w:t>10, 6</w:t>
            </w:r>
          </w:p>
        </w:tc>
        <w:tc>
          <w:tcPr>
            <w:tcW w:w="1743" w:type="dxa"/>
          </w:tcPr>
          <w:p w14:paraId="2235BC82" w14:textId="77777777" w:rsidR="009E78C8" w:rsidRDefault="00000000">
            <w:pPr>
              <w:tabs>
                <w:tab w:val="left" w:pos="1232"/>
              </w:tabs>
              <w:jc w:val="both"/>
              <w:rPr>
                <w:color w:val="000000" w:themeColor="text1"/>
              </w:rPr>
            </w:pPr>
            <w:r>
              <w:rPr>
                <w:color w:val="000000" w:themeColor="text1"/>
              </w:rPr>
              <w:t>59.2</w:t>
            </w:r>
          </w:p>
        </w:tc>
        <w:tc>
          <w:tcPr>
            <w:tcW w:w="1092" w:type="dxa"/>
          </w:tcPr>
          <w:p w14:paraId="028D94DB" w14:textId="77777777" w:rsidR="009E78C8" w:rsidRDefault="00000000">
            <w:pPr>
              <w:tabs>
                <w:tab w:val="left" w:pos="1232"/>
              </w:tabs>
              <w:jc w:val="both"/>
              <w:rPr>
                <w:color w:val="000000" w:themeColor="text1"/>
              </w:rPr>
            </w:pPr>
            <w:r>
              <w:rPr>
                <w:color w:val="000000" w:themeColor="text1"/>
              </w:rPr>
              <w:t>-</w:t>
            </w:r>
          </w:p>
        </w:tc>
        <w:tc>
          <w:tcPr>
            <w:tcW w:w="1035" w:type="dxa"/>
          </w:tcPr>
          <w:p w14:paraId="0C944FEE" w14:textId="77777777" w:rsidR="009E78C8" w:rsidRDefault="00000000">
            <w:pPr>
              <w:tabs>
                <w:tab w:val="left" w:pos="1232"/>
              </w:tabs>
              <w:jc w:val="both"/>
              <w:rPr>
                <w:color w:val="000000" w:themeColor="text1"/>
              </w:rPr>
            </w:pPr>
            <w:r>
              <w:rPr>
                <w:color w:val="000000" w:themeColor="text1"/>
              </w:rPr>
              <w:t>4.2</w:t>
            </w:r>
          </w:p>
        </w:tc>
        <w:tc>
          <w:tcPr>
            <w:tcW w:w="1031" w:type="dxa"/>
          </w:tcPr>
          <w:p w14:paraId="30CB240C" w14:textId="77777777" w:rsidR="009E78C8" w:rsidRDefault="00000000">
            <w:pPr>
              <w:tabs>
                <w:tab w:val="left" w:pos="1232"/>
              </w:tabs>
              <w:jc w:val="both"/>
              <w:rPr>
                <w:color w:val="000000" w:themeColor="text1"/>
              </w:rPr>
            </w:pPr>
            <w:r>
              <w:rPr>
                <w:color w:val="000000" w:themeColor="text1"/>
              </w:rPr>
              <w:t>10.2</w:t>
            </w:r>
          </w:p>
        </w:tc>
      </w:tr>
      <w:tr w:rsidR="009E78C8" w14:paraId="33F21450" w14:textId="77777777">
        <w:trPr>
          <w:trHeight w:val="144"/>
        </w:trPr>
        <w:tc>
          <w:tcPr>
            <w:tcW w:w="1163" w:type="dxa"/>
          </w:tcPr>
          <w:p w14:paraId="3F6B9FC1" w14:textId="77777777" w:rsidR="009E78C8" w:rsidRDefault="00000000">
            <w:pPr>
              <w:tabs>
                <w:tab w:val="left" w:pos="1232"/>
              </w:tabs>
              <w:jc w:val="both"/>
              <w:rPr>
                <w:color w:val="000000" w:themeColor="text1"/>
              </w:rPr>
            </w:pPr>
            <w:r>
              <w:rPr>
                <w:color w:val="000000" w:themeColor="text1"/>
              </w:rPr>
              <w:t>Cereal</w:t>
            </w:r>
          </w:p>
          <w:p w14:paraId="1EDC7F37" w14:textId="77777777" w:rsidR="009E78C8" w:rsidRDefault="009E78C8">
            <w:pPr>
              <w:tabs>
                <w:tab w:val="left" w:pos="1232"/>
              </w:tabs>
              <w:jc w:val="both"/>
              <w:rPr>
                <w:color w:val="000000" w:themeColor="text1"/>
              </w:rPr>
            </w:pPr>
          </w:p>
        </w:tc>
        <w:tc>
          <w:tcPr>
            <w:tcW w:w="1729" w:type="dxa"/>
          </w:tcPr>
          <w:p w14:paraId="0C091B21" w14:textId="77777777" w:rsidR="009E78C8" w:rsidRDefault="00000000">
            <w:pPr>
              <w:tabs>
                <w:tab w:val="left" w:pos="1232"/>
              </w:tabs>
              <w:jc w:val="both"/>
              <w:rPr>
                <w:color w:val="000000" w:themeColor="text1"/>
              </w:rPr>
            </w:pPr>
            <w:r>
              <w:rPr>
                <w:color w:val="000000" w:themeColor="text1"/>
              </w:rPr>
              <w:t>Wheat</w:t>
            </w:r>
          </w:p>
        </w:tc>
        <w:tc>
          <w:tcPr>
            <w:tcW w:w="992" w:type="dxa"/>
          </w:tcPr>
          <w:p w14:paraId="546272AA" w14:textId="77777777" w:rsidR="009E78C8" w:rsidRDefault="00000000">
            <w:pPr>
              <w:tabs>
                <w:tab w:val="left" w:pos="1232"/>
              </w:tabs>
              <w:jc w:val="both"/>
              <w:rPr>
                <w:color w:val="000000" w:themeColor="text1"/>
              </w:rPr>
            </w:pPr>
            <w:r>
              <w:rPr>
                <w:color w:val="000000" w:themeColor="text1"/>
              </w:rPr>
              <w:t>321</w:t>
            </w:r>
          </w:p>
        </w:tc>
        <w:tc>
          <w:tcPr>
            <w:tcW w:w="1276" w:type="dxa"/>
          </w:tcPr>
          <w:p w14:paraId="5FD5CE01" w14:textId="77777777" w:rsidR="009E78C8" w:rsidRDefault="00000000">
            <w:pPr>
              <w:tabs>
                <w:tab w:val="left" w:pos="1232"/>
              </w:tabs>
              <w:jc w:val="both"/>
              <w:rPr>
                <w:color w:val="000000" w:themeColor="text1"/>
              </w:rPr>
            </w:pPr>
            <w:r>
              <w:rPr>
                <w:color w:val="000000" w:themeColor="text1"/>
              </w:rPr>
              <w:t>11.8</w:t>
            </w:r>
          </w:p>
        </w:tc>
        <w:tc>
          <w:tcPr>
            <w:tcW w:w="1743" w:type="dxa"/>
          </w:tcPr>
          <w:p w14:paraId="284CEBEF" w14:textId="77777777" w:rsidR="009E78C8" w:rsidRDefault="00000000">
            <w:pPr>
              <w:tabs>
                <w:tab w:val="left" w:pos="1232"/>
              </w:tabs>
              <w:jc w:val="both"/>
              <w:rPr>
                <w:color w:val="000000" w:themeColor="text1"/>
              </w:rPr>
            </w:pPr>
            <w:r>
              <w:rPr>
                <w:color w:val="000000" w:themeColor="text1"/>
              </w:rPr>
              <w:t>64.7</w:t>
            </w:r>
          </w:p>
        </w:tc>
        <w:tc>
          <w:tcPr>
            <w:tcW w:w="1092" w:type="dxa"/>
          </w:tcPr>
          <w:p w14:paraId="2A03F50F" w14:textId="77777777" w:rsidR="009E78C8" w:rsidRDefault="00000000">
            <w:pPr>
              <w:tabs>
                <w:tab w:val="left" w:pos="1232"/>
              </w:tabs>
              <w:jc w:val="both"/>
              <w:rPr>
                <w:color w:val="000000" w:themeColor="text1"/>
              </w:rPr>
            </w:pPr>
            <w:r>
              <w:rPr>
                <w:color w:val="000000" w:themeColor="text1"/>
              </w:rPr>
              <w:t>56</w:t>
            </w:r>
          </w:p>
        </w:tc>
        <w:tc>
          <w:tcPr>
            <w:tcW w:w="1035" w:type="dxa"/>
          </w:tcPr>
          <w:p w14:paraId="74DD13FE" w14:textId="77777777" w:rsidR="009E78C8" w:rsidRDefault="00000000">
            <w:pPr>
              <w:tabs>
                <w:tab w:val="left" w:pos="1232"/>
              </w:tabs>
              <w:jc w:val="both"/>
              <w:rPr>
                <w:color w:val="000000" w:themeColor="text1"/>
              </w:rPr>
            </w:pPr>
            <w:r>
              <w:rPr>
                <w:color w:val="000000" w:themeColor="text1"/>
              </w:rPr>
              <w:t>1.5</w:t>
            </w:r>
          </w:p>
        </w:tc>
        <w:tc>
          <w:tcPr>
            <w:tcW w:w="1031" w:type="dxa"/>
          </w:tcPr>
          <w:p w14:paraId="6054E56B" w14:textId="77777777" w:rsidR="009E78C8" w:rsidRDefault="00000000">
            <w:pPr>
              <w:tabs>
                <w:tab w:val="left" w:pos="1232"/>
              </w:tabs>
              <w:jc w:val="both"/>
              <w:rPr>
                <w:color w:val="000000" w:themeColor="text1"/>
              </w:rPr>
            </w:pPr>
            <w:r>
              <w:rPr>
                <w:color w:val="000000" w:themeColor="text1"/>
              </w:rPr>
              <w:t>11.2</w:t>
            </w:r>
          </w:p>
        </w:tc>
      </w:tr>
      <w:tr w:rsidR="009E78C8" w14:paraId="7B4DEA88" w14:textId="77777777">
        <w:trPr>
          <w:trHeight w:val="437"/>
        </w:trPr>
        <w:tc>
          <w:tcPr>
            <w:tcW w:w="1163" w:type="dxa"/>
          </w:tcPr>
          <w:p w14:paraId="6901FDC1" w14:textId="77777777" w:rsidR="009E78C8" w:rsidRDefault="00000000">
            <w:pPr>
              <w:tabs>
                <w:tab w:val="left" w:pos="1232"/>
              </w:tabs>
              <w:jc w:val="both"/>
              <w:rPr>
                <w:color w:val="000000" w:themeColor="text1"/>
              </w:rPr>
            </w:pPr>
            <w:r>
              <w:rPr>
                <w:color w:val="000000" w:themeColor="text1"/>
              </w:rPr>
              <w:t>Cereal</w:t>
            </w:r>
          </w:p>
          <w:p w14:paraId="0C70B3E7" w14:textId="77777777" w:rsidR="009E78C8" w:rsidRDefault="009E78C8">
            <w:pPr>
              <w:tabs>
                <w:tab w:val="left" w:pos="1232"/>
              </w:tabs>
              <w:jc w:val="both"/>
              <w:rPr>
                <w:color w:val="000000" w:themeColor="text1"/>
              </w:rPr>
            </w:pPr>
          </w:p>
        </w:tc>
        <w:tc>
          <w:tcPr>
            <w:tcW w:w="1729" w:type="dxa"/>
          </w:tcPr>
          <w:p w14:paraId="5AB24FC7" w14:textId="77777777" w:rsidR="009E78C8" w:rsidRDefault="00000000">
            <w:pPr>
              <w:tabs>
                <w:tab w:val="left" w:pos="1232"/>
              </w:tabs>
              <w:jc w:val="both"/>
              <w:rPr>
                <w:color w:val="000000" w:themeColor="text1"/>
              </w:rPr>
            </w:pPr>
            <w:r>
              <w:rPr>
                <w:color w:val="000000" w:themeColor="text1"/>
              </w:rPr>
              <w:t>Rice</w:t>
            </w:r>
          </w:p>
        </w:tc>
        <w:tc>
          <w:tcPr>
            <w:tcW w:w="992" w:type="dxa"/>
          </w:tcPr>
          <w:p w14:paraId="05AB5B3D" w14:textId="77777777" w:rsidR="009E78C8" w:rsidRDefault="00000000">
            <w:pPr>
              <w:tabs>
                <w:tab w:val="left" w:pos="1232"/>
              </w:tabs>
              <w:jc w:val="both"/>
              <w:rPr>
                <w:color w:val="000000" w:themeColor="text1"/>
              </w:rPr>
            </w:pPr>
            <w:r>
              <w:rPr>
                <w:color w:val="000000" w:themeColor="text1"/>
              </w:rPr>
              <w:t>353</w:t>
            </w:r>
          </w:p>
        </w:tc>
        <w:tc>
          <w:tcPr>
            <w:tcW w:w="1276" w:type="dxa"/>
          </w:tcPr>
          <w:p w14:paraId="19D7F3C0" w14:textId="77777777" w:rsidR="009E78C8" w:rsidRDefault="00000000">
            <w:pPr>
              <w:tabs>
                <w:tab w:val="left" w:pos="1232"/>
              </w:tabs>
              <w:jc w:val="both"/>
              <w:rPr>
                <w:color w:val="000000" w:themeColor="text1"/>
              </w:rPr>
            </w:pPr>
            <w:r>
              <w:rPr>
                <w:color w:val="000000" w:themeColor="text1"/>
              </w:rPr>
              <w:t>6.8</w:t>
            </w:r>
          </w:p>
        </w:tc>
        <w:tc>
          <w:tcPr>
            <w:tcW w:w="1743" w:type="dxa"/>
          </w:tcPr>
          <w:p w14:paraId="0CAED642" w14:textId="77777777" w:rsidR="009E78C8" w:rsidRDefault="00000000">
            <w:pPr>
              <w:tabs>
                <w:tab w:val="left" w:pos="1232"/>
              </w:tabs>
              <w:jc w:val="both"/>
              <w:rPr>
                <w:color w:val="000000" w:themeColor="text1"/>
              </w:rPr>
            </w:pPr>
            <w:r>
              <w:rPr>
                <w:color w:val="000000" w:themeColor="text1"/>
              </w:rPr>
              <w:t>74.8</w:t>
            </w:r>
          </w:p>
        </w:tc>
        <w:tc>
          <w:tcPr>
            <w:tcW w:w="1092" w:type="dxa"/>
          </w:tcPr>
          <w:p w14:paraId="2A5E5CB9" w14:textId="77777777" w:rsidR="009E78C8" w:rsidRDefault="00000000">
            <w:pPr>
              <w:tabs>
                <w:tab w:val="left" w:pos="1232"/>
              </w:tabs>
              <w:jc w:val="both"/>
              <w:rPr>
                <w:color w:val="000000" w:themeColor="text1"/>
              </w:rPr>
            </w:pPr>
            <w:r>
              <w:rPr>
                <w:color w:val="000000" w:themeColor="text1"/>
              </w:rPr>
              <w:t>71</w:t>
            </w:r>
          </w:p>
        </w:tc>
        <w:tc>
          <w:tcPr>
            <w:tcW w:w="1035" w:type="dxa"/>
          </w:tcPr>
          <w:p w14:paraId="0117E846" w14:textId="77777777" w:rsidR="009E78C8" w:rsidRDefault="00000000">
            <w:pPr>
              <w:tabs>
                <w:tab w:val="left" w:pos="1232"/>
              </w:tabs>
              <w:jc w:val="both"/>
              <w:rPr>
                <w:color w:val="000000" w:themeColor="text1"/>
              </w:rPr>
            </w:pPr>
            <w:r>
              <w:rPr>
                <w:color w:val="000000" w:themeColor="text1"/>
              </w:rPr>
              <w:t>0.5</w:t>
            </w:r>
          </w:p>
        </w:tc>
        <w:tc>
          <w:tcPr>
            <w:tcW w:w="1031" w:type="dxa"/>
          </w:tcPr>
          <w:p w14:paraId="0D36685A" w14:textId="77777777" w:rsidR="009E78C8" w:rsidRDefault="00000000">
            <w:pPr>
              <w:tabs>
                <w:tab w:val="left" w:pos="1232"/>
              </w:tabs>
              <w:jc w:val="both"/>
              <w:rPr>
                <w:color w:val="000000" w:themeColor="text1"/>
              </w:rPr>
            </w:pPr>
            <w:r>
              <w:rPr>
                <w:color w:val="000000" w:themeColor="text1"/>
              </w:rPr>
              <w:t>4.4</w:t>
            </w:r>
          </w:p>
        </w:tc>
      </w:tr>
      <w:tr w:rsidR="009E78C8" w14:paraId="437E8417" w14:textId="77777777">
        <w:trPr>
          <w:trHeight w:val="360"/>
        </w:trPr>
        <w:tc>
          <w:tcPr>
            <w:tcW w:w="1163" w:type="dxa"/>
          </w:tcPr>
          <w:p w14:paraId="772B64B1" w14:textId="77777777" w:rsidR="009E78C8" w:rsidRDefault="00000000">
            <w:pPr>
              <w:tabs>
                <w:tab w:val="left" w:pos="1232"/>
              </w:tabs>
              <w:jc w:val="both"/>
              <w:rPr>
                <w:color w:val="000000" w:themeColor="text1"/>
              </w:rPr>
            </w:pPr>
            <w:r>
              <w:rPr>
                <w:color w:val="000000" w:themeColor="text1"/>
              </w:rPr>
              <w:t>Cereal</w:t>
            </w:r>
          </w:p>
        </w:tc>
        <w:tc>
          <w:tcPr>
            <w:tcW w:w="1729" w:type="dxa"/>
          </w:tcPr>
          <w:p w14:paraId="56C2D781" w14:textId="77777777" w:rsidR="009E78C8" w:rsidRDefault="00000000">
            <w:pPr>
              <w:tabs>
                <w:tab w:val="left" w:pos="1232"/>
              </w:tabs>
              <w:jc w:val="both"/>
              <w:rPr>
                <w:color w:val="000000" w:themeColor="text1"/>
              </w:rPr>
            </w:pPr>
            <w:r>
              <w:rPr>
                <w:color w:val="000000" w:themeColor="text1"/>
              </w:rPr>
              <w:t>Maize</w:t>
            </w:r>
          </w:p>
        </w:tc>
        <w:tc>
          <w:tcPr>
            <w:tcW w:w="992" w:type="dxa"/>
          </w:tcPr>
          <w:p w14:paraId="0BD25DC9" w14:textId="77777777" w:rsidR="009E78C8" w:rsidRDefault="00000000">
            <w:pPr>
              <w:tabs>
                <w:tab w:val="left" w:pos="1232"/>
              </w:tabs>
              <w:jc w:val="both"/>
              <w:rPr>
                <w:color w:val="000000" w:themeColor="text1"/>
              </w:rPr>
            </w:pPr>
            <w:r>
              <w:rPr>
                <w:color w:val="000000" w:themeColor="text1"/>
              </w:rPr>
              <w:t>334</w:t>
            </w:r>
          </w:p>
        </w:tc>
        <w:tc>
          <w:tcPr>
            <w:tcW w:w="1276" w:type="dxa"/>
          </w:tcPr>
          <w:p w14:paraId="2064AD68" w14:textId="77777777" w:rsidR="009E78C8" w:rsidRDefault="00000000">
            <w:pPr>
              <w:tabs>
                <w:tab w:val="left" w:pos="1232"/>
              </w:tabs>
              <w:jc w:val="both"/>
              <w:rPr>
                <w:color w:val="000000" w:themeColor="text1"/>
              </w:rPr>
            </w:pPr>
            <w:r>
              <w:rPr>
                <w:color w:val="000000" w:themeColor="text1"/>
              </w:rPr>
              <w:t>11.5</w:t>
            </w:r>
          </w:p>
        </w:tc>
        <w:tc>
          <w:tcPr>
            <w:tcW w:w="1743" w:type="dxa"/>
          </w:tcPr>
          <w:p w14:paraId="515D29E6" w14:textId="77777777" w:rsidR="009E78C8" w:rsidRDefault="00000000">
            <w:pPr>
              <w:tabs>
                <w:tab w:val="left" w:pos="1232"/>
              </w:tabs>
              <w:jc w:val="both"/>
              <w:rPr>
                <w:color w:val="000000" w:themeColor="text1"/>
              </w:rPr>
            </w:pPr>
            <w:r>
              <w:rPr>
                <w:color w:val="000000" w:themeColor="text1"/>
              </w:rPr>
              <w:t>64.7</w:t>
            </w:r>
          </w:p>
        </w:tc>
        <w:tc>
          <w:tcPr>
            <w:tcW w:w="1092" w:type="dxa"/>
          </w:tcPr>
          <w:p w14:paraId="7E1D4274" w14:textId="77777777" w:rsidR="009E78C8" w:rsidRDefault="00000000">
            <w:pPr>
              <w:tabs>
                <w:tab w:val="left" w:pos="1232"/>
              </w:tabs>
              <w:jc w:val="both"/>
              <w:rPr>
                <w:color w:val="000000" w:themeColor="text1"/>
              </w:rPr>
            </w:pPr>
            <w:r>
              <w:rPr>
                <w:color w:val="000000" w:themeColor="text1"/>
              </w:rPr>
              <w:t>59</w:t>
            </w:r>
          </w:p>
        </w:tc>
        <w:tc>
          <w:tcPr>
            <w:tcW w:w="1035" w:type="dxa"/>
          </w:tcPr>
          <w:p w14:paraId="438B5D8B" w14:textId="77777777" w:rsidR="009E78C8" w:rsidRDefault="00000000">
            <w:pPr>
              <w:tabs>
                <w:tab w:val="left" w:pos="1232"/>
              </w:tabs>
              <w:jc w:val="both"/>
              <w:rPr>
                <w:color w:val="000000" w:themeColor="text1"/>
              </w:rPr>
            </w:pPr>
            <w:r>
              <w:rPr>
                <w:color w:val="000000" w:themeColor="text1"/>
              </w:rPr>
              <w:t>3.6</w:t>
            </w:r>
          </w:p>
        </w:tc>
        <w:tc>
          <w:tcPr>
            <w:tcW w:w="1031" w:type="dxa"/>
          </w:tcPr>
          <w:p w14:paraId="54906BA5" w14:textId="77777777" w:rsidR="009E78C8" w:rsidRDefault="00000000">
            <w:pPr>
              <w:tabs>
                <w:tab w:val="left" w:pos="1232"/>
              </w:tabs>
              <w:jc w:val="both"/>
              <w:rPr>
                <w:color w:val="000000" w:themeColor="text1"/>
              </w:rPr>
            </w:pPr>
            <w:r>
              <w:rPr>
                <w:color w:val="000000" w:themeColor="text1"/>
              </w:rPr>
              <w:t>12.2</w:t>
            </w:r>
          </w:p>
        </w:tc>
      </w:tr>
      <w:bookmarkEnd w:id="2"/>
    </w:tbl>
    <w:p w14:paraId="16AEA29A" w14:textId="77777777" w:rsidR="009E78C8" w:rsidRDefault="009E78C8">
      <w:pPr>
        <w:pStyle w:val="BodyText"/>
        <w:jc w:val="both"/>
        <w:rPr>
          <w:b/>
          <w:bCs/>
          <w:color w:val="000000" w:themeColor="text1"/>
        </w:rPr>
      </w:pPr>
    </w:p>
    <w:p w14:paraId="523617D8" w14:textId="77777777" w:rsidR="009E78C8" w:rsidRDefault="009E78C8">
      <w:pPr>
        <w:pStyle w:val="BodyText"/>
        <w:jc w:val="both"/>
        <w:rPr>
          <w:color w:val="000000" w:themeColor="text1"/>
          <w:lang w:val="en-IN"/>
        </w:rPr>
      </w:pPr>
      <w:bookmarkStart w:id="3" w:name="_Hlk191210015"/>
    </w:p>
    <w:p w14:paraId="003D8DB1" w14:textId="77777777" w:rsidR="009E78C8" w:rsidRDefault="009E78C8">
      <w:pPr>
        <w:pStyle w:val="BodyText"/>
        <w:jc w:val="both"/>
        <w:rPr>
          <w:color w:val="000000" w:themeColor="text1"/>
          <w:lang w:val="en-IN"/>
        </w:rPr>
      </w:pPr>
    </w:p>
    <w:p w14:paraId="54717912" w14:textId="77777777" w:rsidR="009E78C8" w:rsidRDefault="009E78C8">
      <w:pPr>
        <w:pStyle w:val="BodyText"/>
        <w:jc w:val="both"/>
        <w:rPr>
          <w:color w:val="000000" w:themeColor="text1"/>
          <w:lang w:val="en-IN"/>
        </w:rPr>
      </w:pPr>
    </w:p>
    <w:p w14:paraId="203E831B" w14:textId="77777777" w:rsidR="009E78C8" w:rsidRDefault="009E78C8">
      <w:pPr>
        <w:pStyle w:val="BodyText"/>
        <w:jc w:val="both"/>
        <w:rPr>
          <w:color w:val="000000" w:themeColor="text1"/>
          <w:lang w:val="en-IN"/>
        </w:rPr>
      </w:pPr>
    </w:p>
    <w:p w14:paraId="19386353" w14:textId="77777777" w:rsidR="009E78C8" w:rsidRDefault="009E78C8">
      <w:pPr>
        <w:pStyle w:val="BodyText"/>
        <w:jc w:val="both"/>
        <w:rPr>
          <w:color w:val="000000" w:themeColor="text1"/>
          <w:lang w:val="en-IN"/>
        </w:rPr>
      </w:pPr>
    </w:p>
    <w:p w14:paraId="234729B1" w14:textId="77777777" w:rsidR="009E78C8" w:rsidRDefault="009E78C8">
      <w:pPr>
        <w:pStyle w:val="BodyText"/>
        <w:jc w:val="both"/>
        <w:rPr>
          <w:color w:val="000000" w:themeColor="text1"/>
          <w:lang w:val="en-IN"/>
        </w:rPr>
      </w:pPr>
    </w:p>
    <w:p w14:paraId="7C172A2A" w14:textId="77777777" w:rsidR="009E78C8" w:rsidRDefault="009E78C8">
      <w:pPr>
        <w:pStyle w:val="BodyText"/>
        <w:jc w:val="both"/>
        <w:rPr>
          <w:color w:val="000000" w:themeColor="text1"/>
          <w:lang w:val="en-IN"/>
        </w:rPr>
      </w:pPr>
    </w:p>
    <w:p w14:paraId="1FB9764F" w14:textId="77777777" w:rsidR="009E78C8" w:rsidRDefault="009E78C8">
      <w:pPr>
        <w:pStyle w:val="BodyText"/>
        <w:jc w:val="both"/>
        <w:rPr>
          <w:color w:val="000000" w:themeColor="text1"/>
          <w:lang w:val="en-IN"/>
        </w:rPr>
      </w:pPr>
    </w:p>
    <w:p w14:paraId="28FC81A7" w14:textId="77777777" w:rsidR="009E78C8" w:rsidRDefault="009E78C8">
      <w:pPr>
        <w:pStyle w:val="BodyText"/>
        <w:jc w:val="both"/>
        <w:rPr>
          <w:color w:val="000000" w:themeColor="text1"/>
          <w:lang w:val="en-IN"/>
        </w:rPr>
      </w:pPr>
    </w:p>
    <w:p w14:paraId="7A06AC0C" w14:textId="77777777" w:rsidR="009E78C8" w:rsidRDefault="009E78C8">
      <w:pPr>
        <w:pStyle w:val="BodyText"/>
        <w:jc w:val="both"/>
        <w:rPr>
          <w:color w:val="000000" w:themeColor="text1"/>
          <w:lang w:val="en-IN"/>
        </w:rPr>
      </w:pPr>
    </w:p>
    <w:p w14:paraId="6D033407" w14:textId="77777777" w:rsidR="009E78C8" w:rsidRDefault="009E78C8">
      <w:pPr>
        <w:pStyle w:val="BodyText"/>
        <w:jc w:val="both"/>
        <w:rPr>
          <w:color w:val="000000" w:themeColor="text1"/>
          <w:lang w:val="en-IN"/>
        </w:rPr>
      </w:pPr>
    </w:p>
    <w:p w14:paraId="2EEFF17F" w14:textId="77777777" w:rsidR="009E78C8" w:rsidRDefault="009E78C8">
      <w:pPr>
        <w:pStyle w:val="BodyText"/>
        <w:jc w:val="both"/>
        <w:rPr>
          <w:color w:val="000000" w:themeColor="text1"/>
          <w:lang w:val="en-IN"/>
        </w:rPr>
      </w:pPr>
    </w:p>
    <w:p w14:paraId="46105FD7" w14:textId="77777777" w:rsidR="009E78C8" w:rsidRDefault="009E78C8">
      <w:pPr>
        <w:pStyle w:val="BodyText"/>
        <w:jc w:val="both"/>
        <w:rPr>
          <w:color w:val="000000" w:themeColor="text1"/>
          <w:lang w:val="en-IN"/>
        </w:rPr>
      </w:pPr>
    </w:p>
    <w:p w14:paraId="7D39989D" w14:textId="77777777" w:rsidR="009E78C8" w:rsidRDefault="009E78C8">
      <w:pPr>
        <w:pStyle w:val="BodyText"/>
        <w:jc w:val="both"/>
        <w:rPr>
          <w:color w:val="000000" w:themeColor="text1"/>
          <w:lang w:val="en-IN"/>
        </w:rPr>
      </w:pPr>
    </w:p>
    <w:p w14:paraId="4A268307" w14:textId="77777777" w:rsidR="009E78C8" w:rsidRDefault="009E78C8">
      <w:pPr>
        <w:pStyle w:val="BodyText"/>
        <w:jc w:val="both"/>
        <w:rPr>
          <w:color w:val="000000" w:themeColor="text1"/>
          <w:lang w:val="en-IN"/>
        </w:rPr>
      </w:pPr>
    </w:p>
    <w:p w14:paraId="5825BC76" w14:textId="77777777" w:rsidR="009E78C8" w:rsidRDefault="009E78C8">
      <w:pPr>
        <w:pStyle w:val="BodyText"/>
        <w:jc w:val="both"/>
        <w:rPr>
          <w:color w:val="000000" w:themeColor="text1"/>
          <w:lang w:val="en-IN"/>
        </w:rPr>
      </w:pPr>
    </w:p>
    <w:p w14:paraId="55DA24D0" w14:textId="77777777" w:rsidR="009E78C8" w:rsidRDefault="009E78C8">
      <w:pPr>
        <w:pStyle w:val="BodyText"/>
        <w:ind w:firstLine="720"/>
        <w:jc w:val="both"/>
        <w:rPr>
          <w:color w:val="000000" w:themeColor="text1"/>
          <w:lang w:val="en-IN"/>
        </w:rPr>
      </w:pPr>
    </w:p>
    <w:p w14:paraId="2CC3343A" w14:textId="77777777" w:rsidR="009E78C8" w:rsidRDefault="009E78C8">
      <w:pPr>
        <w:pStyle w:val="BodyText"/>
        <w:ind w:firstLine="720"/>
        <w:jc w:val="both"/>
        <w:rPr>
          <w:color w:val="000000" w:themeColor="text1"/>
          <w:lang w:val="en-IN"/>
        </w:rPr>
      </w:pPr>
    </w:p>
    <w:p w14:paraId="57B767CA" w14:textId="77777777" w:rsidR="009E78C8" w:rsidRDefault="009E78C8">
      <w:pPr>
        <w:pStyle w:val="BodyText"/>
        <w:ind w:firstLine="720"/>
        <w:jc w:val="both"/>
        <w:rPr>
          <w:color w:val="000000" w:themeColor="text1"/>
          <w:lang w:val="en-IN"/>
        </w:rPr>
      </w:pPr>
    </w:p>
    <w:p w14:paraId="32159E9A" w14:textId="77777777" w:rsidR="009E78C8" w:rsidRDefault="009E78C8">
      <w:pPr>
        <w:pStyle w:val="BodyText"/>
        <w:ind w:firstLine="720"/>
        <w:jc w:val="both"/>
        <w:rPr>
          <w:color w:val="000000" w:themeColor="text1"/>
          <w:lang w:val="en-IN"/>
        </w:rPr>
      </w:pPr>
    </w:p>
    <w:p w14:paraId="6F3F0ECB" w14:textId="77777777" w:rsidR="009E78C8" w:rsidRDefault="00000000">
      <w:pPr>
        <w:pStyle w:val="BodyText"/>
        <w:ind w:firstLine="720"/>
        <w:jc w:val="both"/>
        <w:rPr>
          <w:color w:val="000000" w:themeColor="text1"/>
          <w:lang w:val="en-IN"/>
        </w:rPr>
      </w:pPr>
      <w:r>
        <w:rPr>
          <w:color w:val="000000" w:themeColor="text1"/>
          <w:lang w:val="en-IN"/>
        </w:rPr>
        <w:t>Source: IFCT 2017, Nutritive values of Indian Foods</w:t>
      </w:r>
      <w:bookmarkEnd w:id="3"/>
    </w:p>
    <w:p w14:paraId="2B419E65" w14:textId="77777777" w:rsidR="009E78C8" w:rsidRDefault="009E78C8">
      <w:pPr>
        <w:pStyle w:val="BodyText"/>
        <w:jc w:val="both"/>
        <w:rPr>
          <w:color w:val="000000" w:themeColor="text1"/>
          <w:lang w:val="en-IN"/>
        </w:rPr>
      </w:pPr>
    </w:p>
    <w:p w14:paraId="02725B35" w14:textId="77777777" w:rsidR="009E78C8" w:rsidRDefault="009E78C8">
      <w:pPr>
        <w:pStyle w:val="BodyText"/>
        <w:jc w:val="both"/>
        <w:rPr>
          <w:color w:val="000000" w:themeColor="text1"/>
          <w:lang w:val="en-IN"/>
        </w:rPr>
      </w:pPr>
    </w:p>
    <w:p w14:paraId="7821AAE3" w14:textId="77777777" w:rsidR="009E78C8" w:rsidRDefault="009E78C8">
      <w:pPr>
        <w:pStyle w:val="BodyText"/>
        <w:jc w:val="both"/>
        <w:rPr>
          <w:color w:val="000000" w:themeColor="text1"/>
          <w:lang w:val="en-IN"/>
        </w:rPr>
      </w:pPr>
    </w:p>
    <w:p w14:paraId="3EA5ADDE" w14:textId="77777777" w:rsidR="009E78C8" w:rsidRDefault="009E78C8">
      <w:pPr>
        <w:pStyle w:val="BodyText"/>
        <w:jc w:val="both"/>
        <w:rPr>
          <w:color w:val="000000" w:themeColor="text1"/>
          <w:lang w:val="en-IN"/>
        </w:rPr>
      </w:pPr>
    </w:p>
    <w:p w14:paraId="750C01AD" w14:textId="77777777" w:rsidR="009E78C8" w:rsidRDefault="009E78C8">
      <w:pPr>
        <w:pStyle w:val="BodyText"/>
        <w:jc w:val="both"/>
        <w:rPr>
          <w:color w:val="000000" w:themeColor="text1"/>
          <w:lang w:val="en-IN"/>
        </w:rPr>
      </w:pPr>
    </w:p>
    <w:p w14:paraId="68A9367E" w14:textId="77777777" w:rsidR="009E78C8" w:rsidRDefault="009E78C8">
      <w:pPr>
        <w:pStyle w:val="BodyText"/>
        <w:jc w:val="both"/>
        <w:rPr>
          <w:color w:val="000000" w:themeColor="text1"/>
          <w:lang w:val="en-IN"/>
        </w:rPr>
      </w:pPr>
    </w:p>
    <w:p w14:paraId="3E9C684C" w14:textId="77777777" w:rsidR="009E78C8" w:rsidRDefault="009E78C8">
      <w:pPr>
        <w:pStyle w:val="BodyText"/>
        <w:jc w:val="both"/>
        <w:rPr>
          <w:color w:val="000000" w:themeColor="text1"/>
          <w:lang w:val="en-IN"/>
        </w:rPr>
      </w:pPr>
    </w:p>
    <w:p w14:paraId="115A145D" w14:textId="77777777" w:rsidR="009E78C8" w:rsidRDefault="009E78C8">
      <w:pPr>
        <w:pStyle w:val="BodyText"/>
        <w:jc w:val="both"/>
        <w:rPr>
          <w:color w:val="000000" w:themeColor="text1"/>
          <w:lang w:val="en-IN"/>
        </w:rPr>
      </w:pPr>
    </w:p>
    <w:p w14:paraId="61278206" w14:textId="77777777" w:rsidR="009E78C8" w:rsidRDefault="00000000">
      <w:pPr>
        <w:jc w:val="both"/>
        <w:rPr>
          <w:b/>
          <w:bCs/>
          <w:color w:val="000000" w:themeColor="text1"/>
        </w:rPr>
      </w:pPr>
      <w:r>
        <w:rPr>
          <w:b/>
          <w:bCs/>
          <w:color w:val="000000" w:themeColor="text1"/>
        </w:rPr>
        <w:t>Table 2 The Vitamin and Mineral Content of Millets (mg per 100 g of Edible Portion)</w:t>
      </w:r>
    </w:p>
    <w:tbl>
      <w:tblPr>
        <w:tblStyle w:val="TableGrid"/>
        <w:tblpPr w:leftFromText="180" w:rightFromText="180" w:vertAnchor="text" w:horzAnchor="page" w:tblpX="1570" w:tblpY="312"/>
        <w:tblW w:w="14308" w:type="dxa"/>
        <w:tblLayout w:type="fixed"/>
        <w:tblLook w:val="04A0" w:firstRow="1" w:lastRow="0" w:firstColumn="1" w:lastColumn="0" w:noHBand="0" w:noVBand="1"/>
      </w:tblPr>
      <w:tblGrid>
        <w:gridCol w:w="1732"/>
        <w:gridCol w:w="1142"/>
        <w:gridCol w:w="925"/>
        <w:gridCol w:w="1087"/>
        <w:gridCol w:w="1266"/>
        <w:gridCol w:w="1086"/>
        <w:gridCol w:w="1087"/>
        <w:gridCol w:w="1086"/>
        <w:gridCol w:w="1266"/>
        <w:gridCol w:w="1086"/>
        <w:gridCol w:w="1087"/>
        <w:gridCol w:w="1458"/>
      </w:tblGrid>
      <w:tr w:rsidR="009E78C8" w14:paraId="737D18C3" w14:textId="77777777">
        <w:trPr>
          <w:trHeight w:val="866"/>
        </w:trPr>
        <w:tc>
          <w:tcPr>
            <w:tcW w:w="1732" w:type="dxa"/>
          </w:tcPr>
          <w:p w14:paraId="43B40FE6" w14:textId="77777777" w:rsidR="009E78C8" w:rsidRDefault="00000000">
            <w:pPr>
              <w:pStyle w:val="BodyText"/>
              <w:jc w:val="both"/>
              <w:rPr>
                <w:rStyle w:val="Hyperlink"/>
                <w:color w:val="000000" w:themeColor="text1"/>
                <w:u w:val="none"/>
              </w:rPr>
            </w:pPr>
            <w:bookmarkStart w:id="4" w:name="_Hlk191210194"/>
            <w:bookmarkStart w:id="5" w:name="_Hlk191210210"/>
            <w:r>
              <w:rPr>
                <w:rStyle w:val="Hyperlink"/>
                <w:b/>
                <w:color w:val="000000" w:themeColor="text1"/>
                <w:u w:val="none"/>
              </w:rPr>
              <w:t>Parameter</w:t>
            </w:r>
          </w:p>
        </w:tc>
        <w:tc>
          <w:tcPr>
            <w:tcW w:w="1142" w:type="dxa"/>
          </w:tcPr>
          <w:p w14:paraId="6DD2BDB9" w14:textId="77777777" w:rsidR="009E78C8" w:rsidRDefault="00000000">
            <w:pPr>
              <w:pStyle w:val="BodyText"/>
              <w:jc w:val="both"/>
              <w:rPr>
                <w:rStyle w:val="Hyperlink"/>
                <w:color w:val="000000" w:themeColor="text1"/>
                <w:u w:val="none"/>
              </w:rPr>
            </w:pPr>
            <w:r>
              <w:rPr>
                <w:rStyle w:val="Hyperlink"/>
                <w:b/>
                <w:color w:val="000000" w:themeColor="text1"/>
                <w:u w:val="none"/>
              </w:rPr>
              <w:t>Finger millet</w:t>
            </w:r>
          </w:p>
        </w:tc>
        <w:tc>
          <w:tcPr>
            <w:tcW w:w="925" w:type="dxa"/>
          </w:tcPr>
          <w:p w14:paraId="48C553DF" w14:textId="77777777" w:rsidR="009E78C8" w:rsidRDefault="00000000">
            <w:pPr>
              <w:pStyle w:val="BodyText"/>
              <w:jc w:val="both"/>
              <w:rPr>
                <w:rStyle w:val="Hyperlink"/>
                <w:color w:val="000000" w:themeColor="text1"/>
                <w:u w:val="none"/>
              </w:rPr>
            </w:pPr>
            <w:r>
              <w:rPr>
                <w:rStyle w:val="Hyperlink"/>
                <w:b/>
                <w:color w:val="000000" w:themeColor="text1"/>
                <w:u w:val="none"/>
              </w:rPr>
              <w:t>Sorghum</w:t>
            </w:r>
          </w:p>
        </w:tc>
        <w:tc>
          <w:tcPr>
            <w:tcW w:w="1087" w:type="dxa"/>
          </w:tcPr>
          <w:p w14:paraId="552F80FB" w14:textId="77777777" w:rsidR="009E78C8" w:rsidRDefault="00000000">
            <w:pPr>
              <w:pStyle w:val="BodyText"/>
              <w:jc w:val="both"/>
              <w:rPr>
                <w:rStyle w:val="Hyperlink"/>
                <w:color w:val="000000" w:themeColor="text1"/>
                <w:u w:val="none"/>
              </w:rPr>
            </w:pPr>
            <w:r>
              <w:rPr>
                <w:rStyle w:val="Hyperlink"/>
                <w:b/>
                <w:color w:val="000000" w:themeColor="text1"/>
                <w:u w:val="none"/>
              </w:rPr>
              <w:t>Proso</w:t>
            </w:r>
          </w:p>
          <w:p w14:paraId="1A73F766" w14:textId="77777777" w:rsidR="009E78C8" w:rsidRDefault="00000000">
            <w:pPr>
              <w:pStyle w:val="BodyText"/>
              <w:jc w:val="both"/>
              <w:rPr>
                <w:rStyle w:val="Hyperlink"/>
                <w:color w:val="000000" w:themeColor="text1"/>
                <w:u w:val="none"/>
              </w:rPr>
            </w:pPr>
            <w:r>
              <w:rPr>
                <w:rStyle w:val="Hyperlink"/>
                <w:b/>
                <w:color w:val="000000" w:themeColor="text1"/>
                <w:u w:val="none"/>
              </w:rPr>
              <w:t>Millet</w:t>
            </w:r>
          </w:p>
        </w:tc>
        <w:tc>
          <w:tcPr>
            <w:tcW w:w="1266" w:type="dxa"/>
          </w:tcPr>
          <w:p w14:paraId="6DE6D234" w14:textId="77777777" w:rsidR="009E78C8" w:rsidRDefault="00000000">
            <w:pPr>
              <w:pStyle w:val="BodyText"/>
              <w:jc w:val="both"/>
              <w:rPr>
                <w:rStyle w:val="Hyperlink"/>
                <w:color w:val="000000" w:themeColor="text1"/>
                <w:u w:val="none"/>
              </w:rPr>
            </w:pPr>
            <w:r>
              <w:rPr>
                <w:rStyle w:val="Hyperlink"/>
                <w:b/>
                <w:color w:val="000000" w:themeColor="text1"/>
                <w:u w:val="none"/>
              </w:rPr>
              <w:t>Foxtail</w:t>
            </w:r>
          </w:p>
          <w:p w14:paraId="4B1B000A" w14:textId="77777777" w:rsidR="009E78C8" w:rsidRDefault="00000000">
            <w:pPr>
              <w:pStyle w:val="BodyText"/>
              <w:jc w:val="both"/>
              <w:rPr>
                <w:rStyle w:val="Hyperlink"/>
                <w:color w:val="000000" w:themeColor="text1"/>
                <w:u w:val="none"/>
              </w:rPr>
            </w:pPr>
            <w:r>
              <w:rPr>
                <w:rStyle w:val="Hyperlink"/>
                <w:b/>
                <w:color w:val="000000" w:themeColor="text1"/>
                <w:u w:val="none"/>
              </w:rPr>
              <w:t>Millet</w:t>
            </w:r>
          </w:p>
        </w:tc>
        <w:tc>
          <w:tcPr>
            <w:tcW w:w="1086" w:type="dxa"/>
          </w:tcPr>
          <w:p w14:paraId="65DD4FE1" w14:textId="77777777" w:rsidR="009E78C8" w:rsidRDefault="00000000">
            <w:pPr>
              <w:pStyle w:val="BodyText"/>
              <w:jc w:val="both"/>
              <w:rPr>
                <w:rStyle w:val="Hyperlink"/>
                <w:color w:val="000000" w:themeColor="text1"/>
                <w:u w:val="none"/>
              </w:rPr>
            </w:pPr>
            <w:r>
              <w:rPr>
                <w:rStyle w:val="Hyperlink"/>
                <w:b/>
                <w:color w:val="000000" w:themeColor="text1"/>
                <w:u w:val="none"/>
              </w:rPr>
              <w:t>Little</w:t>
            </w:r>
          </w:p>
          <w:p w14:paraId="764E592E" w14:textId="77777777" w:rsidR="009E78C8" w:rsidRDefault="00000000">
            <w:pPr>
              <w:pStyle w:val="BodyText"/>
              <w:jc w:val="both"/>
              <w:rPr>
                <w:rStyle w:val="Hyperlink"/>
                <w:color w:val="000000" w:themeColor="text1"/>
                <w:u w:val="none"/>
              </w:rPr>
            </w:pPr>
            <w:r>
              <w:rPr>
                <w:rStyle w:val="Hyperlink"/>
                <w:b/>
                <w:color w:val="000000" w:themeColor="text1"/>
                <w:u w:val="none"/>
              </w:rPr>
              <w:t>Millet</w:t>
            </w:r>
          </w:p>
        </w:tc>
        <w:tc>
          <w:tcPr>
            <w:tcW w:w="1087" w:type="dxa"/>
          </w:tcPr>
          <w:p w14:paraId="36C02FE0" w14:textId="77777777" w:rsidR="009E78C8" w:rsidRDefault="00000000">
            <w:pPr>
              <w:pStyle w:val="BodyText"/>
              <w:jc w:val="both"/>
              <w:rPr>
                <w:rStyle w:val="Hyperlink"/>
                <w:color w:val="000000" w:themeColor="text1"/>
                <w:u w:val="none"/>
              </w:rPr>
            </w:pPr>
            <w:r>
              <w:rPr>
                <w:rStyle w:val="Hyperlink"/>
                <w:b/>
                <w:color w:val="000000" w:themeColor="text1"/>
                <w:u w:val="none"/>
              </w:rPr>
              <w:t>Kodo</w:t>
            </w:r>
          </w:p>
          <w:p w14:paraId="05F96917" w14:textId="77777777" w:rsidR="009E78C8" w:rsidRDefault="00000000">
            <w:pPr>
              <w:pStyle w:val="BodyText"/>
              <w:jc w:val="both"/>
              <w:rPr>
                <w:rStyle w:val="Hyperlink"/>
                <w:color w:val="000000" w:themeColor="text1"/>
                <w:u w:val="none"/>
              </w:rPr>
            </w:pPr>
            <w:r>
              <w:rPr>
                <w:rStyle w:val="Hyperlink"/>
                <w:b/>
                <w:color w:val="000000" w:themeColor="text1"/>
                <w:u w:val="none"/>
              </w:rPr>
              <w:t>Millet</w:t>
            </w:r>
          </w:p>
        </w:tc>
        <w:tc>
          <w:tcPr>
            <w:tcW w:w="1086" w:type="dxa"/>
          </w:tcPr>
          <w:p w14:paraId="4C413A1F" w14:textId="77777777" w:rsidR="009E78C8" w:rsidRDefault="00000000">
            <w:pPr>
              <w:pStyle w:val="BodyText"/>
              <w:jc w:val="both"/>
              <w:rPr>
                <w:rStyle w:val="Hyperlink"/>
                <w:color w:val="000000" w:themeColor="text1"/>
                <w:u w:val="none"/>
              </w:rPr>
            </w:pPr>
            <w:r>
              <w:rPr>
                <w:rStyle w:val="Hyperlink"/>
                <w:b/>
                <w:color w:val="000000" w:themeColor="text1"/>
                <w:u w:val="none"/>
              </w:rPr>
              <w:t>Barnyard</w:t>
            </w:r>
          </w:p>
          <w:p w14:paraId="7D5F9BE3" w14:textId="77777777" w:rsidR="009E78C8" w:rsidRDefault="00000000">
            <w:pPr>
              <w:pStyle w:val="BodyText"/>
              <w:jc w:val="both"/>
              <w:rPr>
                <w:rStyle w:val="Hyperlink"/>
                <w:color w:val="000000" w:themeColor="text1"/>
                <w:u w:val="none"/>
              </w:rPr>
            </w:pPr>
            <w:r>
              <w:rPr>
                <w:rStyle w:val="Hyperlink"/>
                <w:b/>
                <w:color w:val="000000" w:themeColor="text1"/>
                <w:u w:val="none"/>
              </w:rPr>
              <w:t>Millet</w:t>
            </w:r>
          </w:p>
        </w:tc>
        <w:tc>
          <w:tcPr>
            <w:tcW w:w="1266" w:type="dxa"/>
          </w:tcPr>
          <w:p w14:paraId="57EC517E" w14:textId="77777777" w:rsidR="009E78C8" w:rsidRDefault="00000000">
            <w:pPr>
              <w:pStyle w:val="BodyText"/>
              <w:jc w:val="both"/>
              <w:rPr>
                <w:rStyle w:val="Hyperlink"/>
                <w:color w:val="000000" w:themeColor="text1"/>
                <w:u w:val="none"/>
              </w:rPr>
            </w:pPr>
            <w:r>
              <w:rPr>
                <w:rStyle w:val="Hyperlink"/>
                <w:b/>
                <w:color w:val="000000" w:themeColor="text1"/>
                <w:u w:val="none"/>
              </w:rPr>
              <w:t>Pearl</w:t>
            </w:r>
          </w:p>
          <w:p w14:paraId="1FFF3CB2" w14:textId="77777777" w:rsidR="009E78C8" w:rsidRDefault="00000000">
            <w:pPr>
              <w:pStyle w:val="BodyText"/>
              <w:jc w:val="both"/>
              <w:rPr>
                <w:rStyle w:val="Hyperlink"/>
                <w:color w:val="000000" w:themeColor="text1"/>
                <w:u w:val="none"/>
              </w:rPr>
            </w:pPr>
            <w:r>
              <w:rPr>
                <w:rStyle w:val="Hyperlink"/>
                <w:b/>
                <w:color w:val="000000" w:themeColor="text1"/>
                <w:u w:val="none"/>
              </w:rPr>
              <w:t>Millet</w:t>
            </w:r>
          </w:p>
        </w:tc>
        <w:tc>
          <w:tcPr>
            <w:tcW w:w="1086" w:type="dxa"/>
          </w:tcPr>
          <w:p w14:paraId="1DC83E0D" w14:textId="77777777" w:rsidR="009E78C8" w:rsidRDefault="00000000">
            <w:pPr>
              <w:pStyle w:val="BodyText"/>
              <w:jc w:val="both"/>
              <w:rPr>
                <w:rStyle w:val="Hyperlink"/>
                <w:color w:val="000000" w:themeColor="text1"/>
                <w:u w:val="none"/>
              </w:rPr>
            </w:pPr>
            <w:r>
              <w:rPr>
                <w:rStyle w:val="Hyperlink"/>
                <w:b/>
                <w:color w:val="000000" w:themeColor="text1"/>
                <w:u w:val="none"/>
              </w:rPr>
              <w:t>Wheat</w:t>
            </w:r>
          </w:p>
        </w:tc>
        <w:tc>
          <w:tcPr>
            <w:tcW w:w="1087" w:type="dxa"/>
          </w:tcPr>
          <w:p w14:paraId="260133D8" w14:textId="77777777" w:rsidR="009E78C8" w:rsidRDefault="00000000">
            <w:pPr>
              <w:pStyle w:val="BodyText"/>
              <w:jc w:val="both"/>
              <w:rPr>
                <w:rStyle w:val="Hyperlink"/>
                <w:color w:val="000000" w:themeColor="text1"/>
                <w:u w:val="none"/>
              </w:rPr>
            </w:pPr>
            <w:r>
              <w:rPr>
                <w:b/>
                <w:color w:val="000000" w:themeColor="text1"/>
              </w:rPr>
              <w:t>Maize</w:t>
            </w:r>
          </w:p>
        </w:tc>
        <w:tc>
          <w:tcPr>
            <w:tcW w:w="1458" w:type="dxa"/>
          </w:tcPr>
          <w:p w14:paraId="172EA503" w14:textId="77777777" w:rsidR="009E78C8" w:rsidRDefault="00000000">
            <w:pPr>
              <w:pStyle w:val="BodyText"/>
              <w:jc w:val="both"/>
              <w:rPr>
                <w:rStyle w:val="Hyperlink"/>
                <w:color w:val="000000" w:themeColor="text1"/>
                <w:u w:val="none"/>
              </w:rPr>
            </w:pPr>
            <w:r>
              <w:rPr>
                <w:rStyle w:val="Hyperlink"/>
                <w:b/>
                <w:color w:val="000000" w:themeColor="text1"/>
                <w:u w:val="none"/>
              </w:rPr>
              <w:t>Rice raw milled</w:t>
            </w:r>
          </w:p>
        </w:tc>
      </w:tr>
      <w:tr w:rsidR="009E78C8" w14:paraId="35726F2F" w14:textId="77777777">
        <w:trPr>
          <w:trHeight w:val="662"/>
        </w:trPr>
        <w:tc>
          <w:tcPr>
            <w:tcW w:w="1732" w:type="dxa"/>
          </w:tcPr>
          <w:p w14:paraId="212BE548" w14:textId="77777777" w:rsidR="009E78C8" w:rsidRDefault="00000000">
            <w:pPr>
              <w:pStyle w:val="BodyText"/>
              <w:jc w:val="both"/>
              <w:rPr>
                <w:rStyle w:val="Hyperlink"/>
                <w:color w:val="000000" w:themeColor="text1"/>
                <w:u w:val="none"/>
              </w:rPr>
            </w:pPr>
            <w:r>
              <w:rPr>
                <w:rStyle w:val="Hyperlink"/>
                <w:color w:val="000000" w:themeColor="text1"/>
                <w:u w:val="none"/>
              </w:rPr>
              <w:t>Total carotenoids</w:t>
            </w:r>
          </w:p>
        </w:tc>
        <w:tc>
          <w:tcPr>
            <w:tcW w:w="1142" w:type="dxa"/>
          </w:tcPr>
          <w:p w14:paraId="2C07B920" w14:textId="77777777" w:rsidR="009E78C8" w:rsidRDefault="00000000">
            <w:pPr>
              <w:pStyle w:val="BodyText"/>
              <w:jc w:val="both"/>
              <w:rPr>
                <w:rStyle w:val="Hyperlink"/>
                <w:color w:val="000000" w:themeColor="text1"/>
                <w:u w:val="none"/>
              </w:rPr>
            </w:pPr>
            <w:r>
              <w:rPr>
                <w:rStyle w:val="Hyperlink"/>
                <w:color w:val="000000" w:themeColor="text1"/>
                <w:u w:val="none"/>
              </w:rPr>
              <w:t>154</w:t>
            </w:r>
          </w:p>
        </w:tc>
        <w:tc>
          <w:tcPr>
            <w:tcW w:w="925" w:type="dxa"/>
          </w:tcPr>
          <w:p w14:paraId="3F55BC6B" w14:textId="77777777" w:rsidR="009E78C8" w:rsidRDefault="00000000">
            <w:pPr>
              <w:pStyle w:val="BodyText"/>
              <w:jc w:val="both"/>
              <w:rPr>
                <w:rStyle w:val="Hyperlink"/>
                <w:color w:val="000000" w:themeColor="text1"/>
                <w:u w:val="none"/>
              </w:rPr>
            </w:pPr>
            <w:r>
              <w:rPr>
                <w:rStyle w:val="Hyperlink"/>
                <w:color w:val="000000" w:themeColor="text1"/>
                <w:u w:val="none"/>
              </w:rPr>
              <w:t>212</w:t>
            </w:r>
          </w:p>
        </w:tc>
        <w:tc>
          <w:tcPr>
            <w:tcW w:w="1087" w:type="dxa"/>
          </w:tcPr>
          <w:p w14:paraId="572A2CC3" w14:textId="77777777" w:rsidR="009E78C8" w:rsidRDefault="00000000">
            <w:pPr>
              <w:pStyle w:val="BodyText"/>
              <w:jc w:val="both"/>
              <w:rPr>
                <w:rStyle w:val="Hyperlink"/>
                <w:color w:val="000000" w:themeColor="text1"/>
                <w:u w:val="none"/>
              </w:rPr>
            </w:pPr>
            <w:r>
              <w:rPr>
                <w:rStyle w:val="Hyperlink"/>
                <w:color w:val="000000" w:themeColor="text1"/>
                <w:u w:val="none"/>
              </w:rPr>
              <w:t>-</w:t>
            </w:r>
          </w:p>
        </w:tc>
        <w:tc>
          <w:tcPr>
            <w:tcW w:w="1266" w:type="dxa"/>
          </w:tcPr>
          <w:p w14:paraId="08041128" w14:textId="77777777" w:rsidR="009E78C8" w:rsidRDefault="00000000">
            <w:pPr>
              <w:pStyle w:val="BodyText"/>
              <w:jc w:val="both"/>
              <w:rPr>
                <w:rStyle w:val="Hyperlink"/>
                <w:color w:val="000000" w:themeColor="text1"/>
                <w:u w:val="none"/>
              </w:rPr>
            </w:pPr>
            <w:r>
              <w:rPr>
                <w:rStyle w:val="Hyperlink"/>
                <w:color w:val="000000" w:themeColor="text1"/>
                <w:u w:val="none"/>
              </w:rPr>
              <w:t>32</w:t>
            </w:r>
          </w:p>
        </w:tc>
        <w:tc>
          <w:tcPr>
            <w:tcW w:w="1086" w:type="dxa"/>
          </w:tcPr>
          <w:p w14:paraId="1F12D69E" w14:textId="77777777" w:rsidR="009E78C8" w:rsidRDefault="00000000">
            <w:pPr>
              <w:pStyle w:val="BodyText"/>
              <w:jc w:val="both"/>
              <w:rPr>
                <w:rStyle w:val="Hyperlink"/>
                <w:color w:val="000000" w:themeColor="text1"/>
                <w:u w:val="none"/>
              </w:rPr>
            </w:pPr>
            <w:r>
              <w:rPr>
                <w:rStyle w:val="Hyperlink"/>
                <w:color w:val="000000" w:themeColor="text1"/>
                <w:u w:val="none"/>
              </w:rPr>
              <w:t>120</w:t>
            </w:r>
          </w:p>
        </w:tc>
        <w:tc>
          <w:tcPr>
            <w:tcW w:w="1087" w:type="dxa"/>
          </w:tcPr>
          <w:p w14:paraId="30C02FE2" w14:textId="77777777" w:rsidR="009E78C8" w:rsidRDefault="00000000">
            <w:pPr>
              <w:pStyle w:val="BodyText"/>
              <w:jc w:val="both"/>
              <w:rPr>
                <w:rStyle w:val="Hyperlink"/>
                <w:color w:val="000000" w:themeColor="text1"/>
                <w:u w:val="none"/>
              </w:rPr>
            </w:pPr>
            <w:r>
              <w:rPr>
                <w:rStyle w:val="Hyperlink"/>
                <w:color w:val="000000" w:themeColor="text1"/>
                <w:u w:val="none"/>
              </w:rPr>
              <w:t>272</w:t>
            </w:r>
          </w:p>
        </w:tc>
        <w:tc>
          <w:tcPr>
            <w:tcW w:w="1086" w:type="dxa"/>
          </w:tcPr>
          <w:p w14:paraId="57F9CBB0" w14:textId="77777777" w:rsidR="009E78C8" w:rsidRDefault="00000000">
            <w:pPr>
              <w:pStyle w:val="BodyText"/>
              <w:jc w:val="both"/>
              <w:rPr>
                <w:rStyle w:val="Hyperlink"/>
                <w:color w:val="000000" w:themeColor="text1"/>
                <w:u w:val="none"/>
              </w:rPr>
            </w:pPr>
            <w:r>
              <w:rPr>
                <w:rStyle w:val="Hyperlink"/>
                <w:color w:val="000000" w:themeColor="text1"/>
                <w:u w:val="none"/>
              </w:rPr>
              <w:t>-</w:t>
            </w:r>
          </w:p>
        </w:tc>
        <w:tc>
          <w:tcPr>
            <w:tcW w:w="1266" w:type="dxa"/>
          </w:tcPr>
          <w:p w14:paraId="25080FEE" w14:textId="77777777" w:rsidR="009E78C8" w:rsidRDefault="00000000">
            <w:pPr>
              <w:pStyle w:val="BodyText"/>
              <w:jc w:val="both"/>
              <w:rPr>
                <w:rStyle w:val="Hyperlink"/>
                <w:color w:val="000000" w:themeColor="text1"/>
                <w:u w:val="none"/>
              </w:rPr>
            </w:pPr>
            <w:r>
              <w:rPr>
                <w:rStyle w:val="Hyperlink"/>
                <w:color w:val="000000" w:themeColor="text1"/>
                <w:u w:val="none"/>
              </w:rPr>
              <w:t>293</w:t>
            </w:r>
          </w:p>
        </w:tc>
        <w:tc>
          <w:tcPr>
            <w:tcW w:w="1086" w:type="dxa"/>
          </w:tcPr>
          <w:p w14:paraId="4157F401" w14:textId="77777777" w:rsidR="009E78C8" w:rsidRDefault="00000000">
            <w:pPr>
              <w:pStyle w:val="BodyText"/>
              <w:jc w:val="both"/>
              <w:rPr>
                <w:rStyle w:val="Hyperlink"/>
                <w:color w:val="000000" w:themeColor="text1"/>
                <w:u w:val="none"/>
              </w:rPr>
            </w:pPr>
            <w:r>
              <w:rPr>
                <w:rStyle w:val="Hyperlink"/>
                <w:color w:val="000000" w:themeColor="text1"/>
                <w:u w:val="none"/>
              </w:rPr>
              <w:t>287</w:t>
            </w:r>
          </w:p>
        </w:tc>
        <w:tc>
          <w:tcPr>
            <w:tcW w:w="1087" w:type="dxa"/>
          </w:tcPr>
          <w:p w14:paraId="66389C55" w14:textId="77777777" w:rsidR="009E78C8" w:rsidRDefault="00000000">
            <w:pPr>
              <w:pStyle w:val="BodyText"/>
              <w:jc w:val="both"/>
              <w:rPr>
                <w:rStyle w:val="Hyperlink"/>
                <w:color w:val="000000" w:themeColor="text1"/>
                <w:u w:val="none"/>
              </w:rPr>
            </w:pPr>
            <w:r>
              <w:rPr>
                <w:color w:val="000000" w:themeColor="text1"/>
                <w:lang w:val="en-IN"/>
              </w:rPr>
              <w:t>154</w:t>
            </w:r>
          </w:p>
        </w:tc>
        <w:tc>
          <w:tcPr>
            <w:tcW w:w="1458" w:type="dxa"/>
          </w:tcPr>
          <w:p w14:paraId="24D25E25" w14:textId="77777777" w:rsidR="009E78C8" w:rsidRDefault="00000000">
            <w:pPr>
              <w:pStyle w:val="BodyText"/>
              <w:jc w:val="both"/>
              <w:rPr>
                <w:rStyle w:val="Hyperlink"/>
                <w:color w:val="000000" w:themeColor="text1"/>
                <w:u w:val="none"/>
              </w:rPr>
            </w:pPr>
            <w:r>
              <w:rPr>
                <w:rStyle w:val="Hyperlink"/>
                <w:color w:val="000000" w:themeColor="text1"/>
                <w:u w:val="none"/>
              </w:rPr>
              <w:t>16.9</w:t>
            </w:r>
          </w:p>
        </w:tc>
      </w:tr>
      <w:tr w:rsidR="009E78C8" w14:paraId="6108F0F5" w14:textId="77777777">
        <w:trPr>
          <w:trHeight w:val="320"/>
        </w:trPr>
        <w:tc>
          <w:tcPr>
            <w:tcW w:w="1732" w:type="dxa"/>
          </w:tcPr>
          <w:p w14:paraId="02202B54" w14:textId="77777777" w:rsidR="009E78C8" w:rsidRDefault="00000000">
            <w:pPr>
              <w:pStyle w:val="BodyText"/>
              <w:jc w:val="both"/>
              <w:rPr>
                <w:rStyle w:val="Hyperlink"/>
                <w:color w:val="000000" w:themeColor="text1"/>
                <w:u w:val="none"/>
              </w:rPr>
            </w:pPr>
            <w:r>
              <w:rPr>
                <w:rStyle w:val="Hyperlink"/>
                <w:color w:val="000000" w:themeColor="text1"/>
                <w:u w:val="none"/>
              </w:rPr>
              <w:t>Thiamine</w:t>
            </w:r>
          </w:p>
        </w:tc>
        <w:tc>
          <w:tcPr>
            <w:tcW w:w="1142" w:type="dxa"/>
          </w:tcPr>
          <w:p w14:paraId="272AF369" w14:textId="77777777" w:rsidR="009E78C8" w:rsidRDefault="00000000">
            <w:pPr>
              <w:pStyle w:val="BodyText"/>
              <w:jc w:val="both"/>
              <w:rPr>
                <w:rStyle w:val="Hyperlink"/>
                <w:color w:val="000000" w:themeColor="text1"/>
                <w:u w:val="none"/>
              </w:rPr>
            </w:pPr>
            <w:r>
              <w:rPr>
                <w:rStyle w:val="Hyperlink"/>
                <w:color w:val="000000" w:themeColor="text1"/>
                <w:u w:val="none"/>
              </w:rPr>
              <w:t>0.37</w:t>
            </w:r>
          </w:p>
        </w:tc>
        <w:tc>
          <w:tcPr>
            <w:tcW w:w="925" w:type="dxa"/>
          </w:tcPr>
          <w:p w14:paraId="35C8B7F9" w14:textId="77777777" w:rsidR="009E78C8" w:rsidRDefault="00000000">
            <w:pPr>
              <w:pStyle w:val="BodyText"/>
              <w:jc w:val="both"/>
              <w:rPr>
                <w:rStyle w:val="Hyperlink"/>
                <w:color w:val="000000" w:themeColor="text1"/>
                <w:u w:val="none"/>
              </w:rPr>
            </w:pPr>
            <w:r>
              <w:rPr>
                <w:rStyle w:val="Hyperlink"/>
                <w:color w:val="000000" w:themeColor="text1"/>
                <w:u w:val="none"/>
              </w:rPr>
              <w:t>0.35</w:t>
            </w:r>
          </w:p>
        </w:tc>
        <w:tc>
          <w:tcPr>
            <w:tcW w:w="1087" w:type="dxa"/>
          </w:tcPr>
          <w:p w14:paraId="7046981B" w14:textId="77777777" w:rsidR="009E78C8" w:rsidRDefault="00000000">
            <w:pPr>
              <w:pStyle w:val="BodyText"/>
              <w:jc w:val="both"/>
              <w:rPr>
                <w:rStyle w:val="Hyperlink"/>
                <w:color w:val="000000" w:themeColor="text1"/>
                <w:u w:val="none"/>
              </w:rPr>
            </w:pPr>
            <w:r>
              <w:rPr>
                <w:rStyle w:val="Hyperlink"/>
                <w:color w:val="000000" w:themeColor="text1"/>
                <w:u w:val="none"/>
              </w:rPr>
              <w:t>0.20</w:t>
            </w:r>
          </w:p>
        </w:tc>
        <w:tc>
          <w:tcPr>
            <w:tcW w:w="1266" w:type="dxa"/>
          </w:tcPr>
          <w:p w14:paraId="5F463D0A" w14:textId="77777777" w:rsidR="009E78C8" w:rsidRDefault="00000000">
            <w:pPr>
              <w:pStyle w:val="BodyText"/>
              <w:jc w:val="both"/>
              <w:rPr>
                <w:rStyle w:val="Hyperlink"/>
                <w:color w:val="000000" w:themeColor="text1"/>
                <w:u w:val="none"/>
              </w:rPr>
            </w:pPr>
            <w:r>
              <w:rPr>
                <w:rStyle w:val="Hyperlink"/>
                <w:color w:val="000000" w:themeColor="text1"/>
                <w:u w:val="none"/>
              </w:rPr>
              <w:t>0.59</w:t>
            </w:r>
          </w:p>
        </w:tc>
        <w:tc>
          <w:tcPr>
            <w:tcW w:w="1086" w:type="dxa"/>
          </w:tcPr>
          <w:p w14:paraId="24A0A4F1" w14:textId="77777777" w:rsidR="009E78C8" w:rsidRDefault="00000000">
            <w:pPr>
              <w:pStyle w:val="BodyText"/>
              <w:jc w:val="both"/>
              <w:rPr>
                <w:rStyle w:val="Hyperlink"/>
                <w:color w:val="000000" w:themeColor="text1"/>
                <w:u w:val="none"/>
              </w:rPr>
            </w:pPr>
            <w:r>
              <w:rPr>
                <w:rStyle w:val="Hyperlink"/>
                <w:color w:val="000000" w:themeColor="text1"/>
                <w:u w:val="none"/>
              </w:rPr>
              <w:t>0.26</w:t>
            </w:r>
          </w:p>
        </w:tc>
        <w:tc>
          <w:tcPr>
            <w:tcW w:w="1087" w:type="dxa"/>
          </w:tcPr>
          <w:p w14:paraId="41E47224" w14:textId="77777777" w:rsidR="009E78C8" w:rsidRDefault="00000000">
            <w:pPr>
              <w:pStyle w:val="BodyText"/>
              <w:jc w:val="both"/>
              <w:rPr>
                <w:rStyle w:val="Hyperlink"/>
                <w:color w:val="000000" w:themeColor="text1"/>
                <w:u w:val="none"/>
              </w:rPr>
            </w:pPr>
            <w:r>
              <w:rPr>
                <w:rStyle w:val="Hyperlink"/>
                <w:color w:val="000000" w:themeColor="text1"/>
                <w:u w:val="none"/>
              </w:rPr>
              <w:t>0.29</w:t>
            </w:r>
          </w:p>
        </w:tc>
        <w:tc>
          <w:tcPr>
            <w:tcW w:w="1086" w:type="dxa"/>
          </w:tcPr>
          <w:p w14:paraId="73FB9894" w14:textId="77777777" w:rsidR="009E78C8" w:rsidRDefault="00000000">
            <w:pPr>
              <w:pStyle w:val="BodyText"/>
              <w:jc w:val="both"/>
              <w:rPr>
                <w:rStyle w:val="Hyperlink"/>
                <w:color w:val="000000" w:themeColor="text1"/>
                <w:u w:val="none"/>
              </w:rPr>
            </w:pPr>
            <w:r>
              <w:rPr>
                <w:rStyle w:val="Hyperlink"/>
                <w:color w:val="000000" w:themeColor="text1"/>
                <w:u w:val="none"/>
              </w:rPr>
              <w:t>0.33</w:t>
            </w:r>
          </w:p>
        </w:tc>
        <w:tc>
          <w:tcPr>
            <w:tcW w:w="1266" w:type="dxa"/>
          </w:tcPr>
          <w:p w14:paraId="16196D3D" w14:textId="77777777" w:rsidR="009E78C8" w:rsidRDefault="00000000">
            <w:pPr>
              <w:pStyle w:val="BodyText"/>
              <w:jc w:val="both"/>
              <w:rPr>
                <w:rStyle w:val="Hyperlink"/>
                <w:color w:val="000000" w:themeColor="text1"/>
                <w:u w:val="none"/>
              </w:rPr>
            </w:pPr>
            <w:r>
              <w:rPr>
                <w:rStyle w:val="Hyperlink"/>
                <w:color w:val="000000" w:themeColor="text1"/>
                <w:u w:val="none"/>
              </w:rPr>
              <w:t>0.33</w:t>
            </w:r>
          </w:p>
        </w:tc>
        <w:tc>
          <w:tcPr>
            <w:tcW w:w="1086" w:type="dxa"/>
          </w:tcPr>
          <w:p w14:paraId="68808038" w14:textId="77777777" w:rsidR="009E78C8" w:rsidRDefault="00000000">
            <w:pPr>
              <w:pStyle w:val="BodyText"/>
              <w:jc w:val="both"/>
              <w:rPr>
                <w:rStyle w:val="Hyperlink"/>
                <w:color w:val="000000" w:themeColor="text1"/>
                <w:u w:val="none"/>
              </w:rPr>
            </w:pPr>
            <w:r>
              <w:rPr>
                <w:rStyle w:val="Hyperlink"/>
                <w:color w:val="000000" w:themeColor="text1"/>
                <w:u w:val="none"/>
              </w:rPr>
              <w:t>0.45</w:t>
            </w:r>
          </w:p>
        </w:tc>
        <w:tc>
          <w:tcPr>
            <w:tcW w:w="1087" w:type="dxa"/>
          </w:tcPr>
          <w:p w14:paraId="24C3D3FD" w14:textId="77777777" w:rsidR="009E78C8" w:rsidRDefault="00000000">
            <w:pPr>
              <w:pStyle w:val="BodyText"/>
              <w:jc w:val="both"/>
              <w:rPr>
                <w:rStyle w:val="Hyperlink"/>
                <w:color w:val="000000" w:themeColor="text1"/>
                <w:u w:val="none"/>
              </w:rPr>
            </w:pPr>
            <w:r>
              <w:rPr>
                <w:color w:val="000000" w:themeColor="text1"/>
                <w:lang w:val="en-IN"/>
              </w:rPr>
              <w:t>0.33</w:t>
            </w:r>
          </w:p>
        </w:tc>
        <w:tc>
          <w:tcPr>
            <w:tcW w:w="1458" w:type="dxa"/>
          </w:tcPr>
          <w:p w14:paraId="07A85D1E" w14:textId="77777777" w:rsidR="009E78C8" w:rsidRDefault="00000000">
            <w:pPr>
              <w:pStyle w:val="BodyText"/>
              <w:jc w:val="both"/>
              <w:rPr>
                <w:rStyle w:val="Hyperlink"/>
                <w:color w:val="000000" w:themeColor="text1"/>
                <w:u w:val="none"/>
              </w:rPr>
            </w:pPr>
            <w:r>
              <w:rPr>
                <w:rStyle w:val="Hyperlink"/>
                <w:color w:val="000000" w:themeColor="text1"/>
                <w:u w:val="none"/>
              </w:rPr>
              <w:t>0.05</w:t>
            </w:r>
          </w:p>
        </w:tc>
      </w:tr>
      <w:tr w:rsidR="009E78C8" w14:paraId="474E477D" w14:textId="77777777">
        <w:trPr>
          <w:trHeight w:val="320"/>
        </w:trPr>
        <w:tc>
          <w:tcPr>
            <w:tcW w:w="1732" w:type="dxa"/>
          </w:tcPr>
          <w:p w14:paraId="2F10D586" w14:textId="77777777" w:rsidR="009E78C8" w:rsidRDefault="00000000">
            <w:pPr>
              <w:pStyle w:val="BodyText"/>
              <w:jc w:val="both"/>
              <w:rPr>
                <w:rStyle w:val="Hyperlink"/>
                <w:color w:val="000000" w:themeColor="text1"/>
                <w:u w:val="none"/>
              </w:rPr>
            </w:pPr>
            <w:r>
              <w:rPr>
                <w:rStyle w:val="Hyperlink"/>
                <w:color w:val="000000" w:themeColor="text1"/>
                <w:u w:val="none"/>
              </w:rPr>
              <w:t>Riboflavin</w:t>
            </w:r>
          </w:p>
        </w:tc>
        <w:tc>
          <w:tcPr>
            <w:tcW w:w="1142" w:type="dxa"/>
          </w:tcPr>
          <w:p w14:paraId="33DC4C73" w14:textId="77777777" w:rsidR="009E78C8" w:rsidRDefault="00000000">
            <w:pPr>
              <w:pStyle w:val="BodyText"/>
              <w:jc w:val="both"/>
              <w:rPr>
                <w:rStyle w:val="Hyperlink"/>
                <w:color w:val="000000" w:themeColor="text1"/>
                <w:u w:val="none"/>
              </w:rPr>
            </w:pPr>
            <w:r>
              <w:rPr>
                <w:rStyle w:val="Hyperlink"/>
                <w:color w:val="000000" w:themeColor="text1"/>
                <w:u w:val="none"/>
              </w:rPr>
              <w:t>0.17</w:t>
            </w:r>
          </w:p>
        </w:tc>
        <w:tc>
          <w:tcPr>
            <w:tcW w:w="925" w:type="dxa"/>
          </w:tcPr>
          <w:p w14:paraId="256D984B" w14:textId="77777777" w:rsidR="009E78C8" w:rsidRDefault="00000000">
            <w:pPr>
              <w:pStyle w:val="BodyText"/>
              <w:jc w:val="both"/>
              <w:rPr>
                <w:rStyle w:val="Hyperlink"/>
                <w:color w:val="000000" w:themeColor="text1"/>
                <w:u w:val="none"/>
              </w:rPr>
            </w:pPr>
            <w:r>
              <w:rPr>
                <w:rStyle w:val="Hyperlink"/>
                <w:color w:val="000000" w:themeColor="text1"/>
                <w:u w:val="none"/>
              </w:rPr>
              <w:t>0.14</w:t>
            </w:r>
          </w:p>
        </w:tc>
        <w:tc>
          <w:tcPr>
            <w:tcW w:w="1087" w:type="dxa"/>
          </w:tcPr>
          <w:p w14:paraId="787837C8" w14:textId="77777777" w:rsidR="009E78C8" w:rsidRDefault="00000000">
            <w:pPr>
              <w:pStyle w:val="BodyText"/>
              <w:jc w:val="both"/>
              <w:rPr>
                <w:rStyle w:val="Hyperlink"/>
                <w:color w:val="000000" w:themeColor="text1"/>
                <w:u w:val="none"/>
              </w:rPr>
            </w:pPr>
            <w:r>
              <w:rPr>
                <w:rStyle w:val="Hyperlink"/>
                <w:color w:val="000000" w:themeColor="text1"/>
                <w:u w:val="none"/>
              </w:rPr>
              <w:t>0.18</w:t>
            </w:r>
          </w:p>
        </w:tc>
        <w:tc>
          <w:tcPr>
            <w:tcW w:w="1266" w:type="dxa"/>
          </w:tcPr>
          <w:p w14:paraId="3700D8E3" w14:textId="77777777" w:rsidR="009E78C8" w:rsidRDefault="00000000">
            <w:pPr>
              <w:pStyle w:val="BodyText"/>
              <w:jc w:val="both"/>
              <w:rPr>
                <w:rStyle w:val="Hyperlink"/>
                <w:color w:val="000000" w:themeColor="text1"/>
                <w:u w:val="none"/>
              </w:rPr>
            </w:pPr>
            <w:r>
              <w:rPr>
                <w:rStyle w:val="Hyperlink"/>
                <w:color w:val="000000" w:themeColor="text1"/>
                <w:u w:val="none"/>
              </w:rPr>
              <w:t>0.11</w:t>
            </w:r>
          </w:p>
        </w:tc>
        <w:tc>
          <w:tcPr>
            <w:tcW w:w="1086" w:type="dxa"/>
          </w:tcPr>
          <w:p w14:paraId="368D3F3A" w14:textId="77777777" w:rsidR="009E78C8" w:rsidRDefault="00000000">
            <w:pPr>
              <w:pStyle w:val="BodyText"/>
              <w:jc w:val="both"/>
              <w:rPr>
                <w:rStyle w:val="Hyperlink"/>
                <w:color w:val="000000" w:themeColor="text1"/>
                <w:u w:val="none"/>
              </w:rPr>
            </w:pPr>
            <w:r>
              <w:rPr>
                <w:rStyle w:val="Hyperlink"/>
                <w:color w:val="000000" w:themeColor="text1"/>
                <w:u w:val="none"/>
              </w:rPr>
              <w:t>0.05</w:t>
            </w:r>
          </w:p>
        </w:tc>
        <w:tc>
          <w:tcPr>
            <w:tcW w:w="1087" w:type="dxa"/>
          </w:tcPr>
          <w:p w14:paraId="63BF67D7" w14:textId="77777777" w:rsidR="009E78C8" w:rsidRDefault="00000000">
            <w:pPr>
              <w:pStyle w:val="BodyText"/>
              <w:jc w:val="both"/>
              <w:rPr>
                <w:rStyle w:val="Hyperlink"/>
                <w:color w:val="000000" w:themeColor="text1"/>
                <w:u w:val="none"/>
              </w:rPr>
            </w:pPr>
            <w:r>
              <w:rPr>
                <w:rStyle w:val="Hyperlink"/>
                <w:color w:val="000000" w:themeColor="text1"/>
                <w:u w:val="none"/>
              </w:rPr>
              <w:t>0.20</w:t>
            </w:r>
          </w:p>
        </w:tc>
        <w:tc>
          <w:tcPr>
            <w:tcW w:w="1086" w:type="dxa"/>
          </w:tcPr>
          <w:p w14:paraId="40FF7FCB" w14:textId="77777777" w:rsidR="009E78C8" w:rsidRDefault="00000000">
            <w:pPr>
              <w:pStyle w:val="BodyText"/>
              <w:jc w:val="both"/>
              <w:rPr>
                <w:rStyle w:val="Hyperlink"/>
                <w:color w:val="000000" w:themeColor="text1"/>
                <w:u w:val="none"/>
              </w:rPr>
            </w:pPr>
            <w:r>
              <w:rPr>
                <w:rStyle w:val="Hyperlink"/>
                <w:color w:val="000000" w:themeColor="text1"/>
                <w:u w:val="none"/>
              </w:rPr>
              <w:t>0.10</w:t>
            </w:r>
          </w:p>
        </w:tc>
        <w:tc>
          <w:tcPr>
            <w:tcW w:w="1266" w:type="dxa"/>
          </w:tcPr>
          <w:p w14:paraId="24D65CAC" w14:textId="77777777" w:rsidR="009E78C8" w:rsidRDefault="00000000">
            <w:pPr>
              <w:pStyle w:val="BodyText"/>
              <w:jc w:val="both"/>
              <w:rPr>
                <w:rStyle w:val="Hyperlink"/>
                <w:color w:val="000000" w:themeColor="text1"/>
                <w:u w:val="none"/>
              </w:rPr>
            </w:pPr>
            <w:r>
              <w:rPr>
                <w:rStyle w:val="Hyperlink"/>
                <w:color w:val="000000" w:themeColor="text1"/>
                <w:u w:val="none"/>
              </w:rPr>
              <w:t>0.25</w:t>
            </w:r>
          </w:p>
        </w:tc>
        <w:tc>
          <w:tcPr>
            <w:tcW w:w="1086" w:type="dxa"/>
          </w:tcPr>
          <w:p w14:paraId="4EAE08BA" w14:textId="77777777" w:rsidR="009E78C8" w:rsidRDefault="00000000">
            <w:pPr>
              <w:pStyle w:val="BodyText"/>
              <w:jc w:val="both"/>
              <w:rPr>
                <w:rStyle w:val="Hyperlink"/>
                <w:color w:val="000000" w:themeColor="text1"/>
                <w:u w:val="none"/>
              </w:rPr>
            </w:pPr>
            <w:r>
              <w:rPr>
                <w:rStyle w:val="Hyperlink"/>
                <w:color w:val="000000" w:themeColor="text1"/>
                <w:u w:val="none"/>
              </w:rPr>
              <w:t>0.17</w:t>
            </w:r>
          </w:p>
        </w:tc>
        <w:tc>
          <w:tcPr>
            <w:tcW w:w="1087" w:type="dxa"/>
          </w:tcPr>
          <w:p w14:paraId="0591A409" w14:textId="77777777" w:rsidR="009E78C8" w:rsidRDefault="00000000">
            <w:pPr>
              <w:pStyle w:val="BodyText"/>
              <w:jc w:val="both"/>
              <w:rPr>
                <w:rStyle w:val="Hyperlink"/>
                <w:color w:val="000000" w:themeColor="text1"/>
                <w:u w:val="none"/>
              </w:rPr>
            </w:pPr>
            <w:r>
              <w:rPr>
                <w:color w:val="000000" w:themeColor="text1"/>
                <w:lang w:val="en-IN"/>
              </w:rPr>
              <w:t>0.09</w:t>
            </w:r>
          </w:p>
        </w:tc>
        <w:tc>
          <w:tcPr>
            <w:tcW w:w="1458" w:type="dxa"/>
          </w:tcPr>
          <w:p w14:paraId="3F4EA64A" w14:textId="77777777" w:rsidR="009E78C8" w:rsidRDefault="00000000">
            <w:pPr>
              <w:pStyle w:val="BodyText"/>
              <w:jc w:val="both"/>
              <w:rPr>
                <w:rStyle w:val="Hyperlink"/>
                <w:color w:val="000000" w:themeColor="text1"/>
                <w:u w:val="none"/>
              </w:rPr>
            </w:pPr>
            <w:r>
              <w:rPr>
                <w:rStyle w:val="Hyperlink"/>
                <w:color w:val="000000" w:themeColor="text1"/>
                <w:u w:val="none"/>
              </w:rPr>
              <w:t>0.05</w:t>
            </w:r>
          </w:p>
        </w:tc>
      </w:tr>
      <w:tr w:rsidR="009E78C8" w14:paraId="234A25EE" w14:textId="77777777">
        <w:trPr>
          <w:trHeight w:val="331"/>
        </w:trPr>
        <w:tc>
          <w:tcPr>
            <w:tcW w:w="1732" w:type="dxa"/>
          </w:tcPr>
          <w:p w14:paraId="211961C0" w14:textId="77777777" w:rsidR="009E78C8" w:rsidRDefault="00000000">
            <w:pPr>
              <w:pStyle w:val="BodyText"/>
              <w:jc w:val="both"/>
              <w:rPr>
                <w:rStyle w:val="Hyperlink"/>
                <w:color w:val="000000" w:themeColor="text1"/>
                <w:u w:val="none"/>
              </w:rPr>
            </w:pPr>
            <w:r>
              <w:rPr>
                <w:rStyle w:val="Hyperlink"/>
                <w:color w:val="000000" w:themeColor="text1"/>
                <w:u w:val="none"/>
              </w:rPr>
              <w:t>Niacin</w:t>
            </w:r>
          </w:p>
        </w:tc>
        <w:tc>
          <w:tcPr>
            <w:tcW w:w="1142" w:type="dxa"/>
          </w:tcPr>
          <w:p w14:paraId="65C7C655" w14:textId="77777777" w:rsidR="009E78C8" w:rsidRDefault="00000000">
            <w:pPr>
              <w:pStyle w:val="BodyText"/>
              <w:jc w:val="both"/>
              <w:rPr>
                <w:rStyle w:val="Hyperlink"/>
                <w:color w:val="000000" w:themeColor="text1"/>
                <w:u w:val="none"/>
              </w:rPr>
            </w:pPr>
            <w:r>
              <w:rPr>
                <w:rStyle w:val="Hyperlink"/>
                <w:color w:val="000000" w:themeColor="text1"/>
                <w:u w:val="none"/>
              </w:rPr>
              <w:t>1.34</w:t>
            </w:r>
          </w:p>
        </w:tc>
        <w:tc>
          <w:tcPr>
            <w:tcW w:w="925" w:type="dxa"/>
          </w:tcPr>
          <w:p w14:paraId="3C10A4F0" w14:textId="77777777" w:rsidR="009E78C8" w:rsidRDefault="00000000">
            <w:pPr>
              <w:pStyle w:val="BodyText"/>
              <w:jc w:val="both"/>
              <w:rPr>
                <w:rStyle w:val="Hyperlink"/>
                <w:color w:val="000000" w:themeColor="text1"/>
                <w:u w:val="none"/>
              </w:rPr>
            </w:pPr>
            <w:r>
              <w:rPr>
                <w:rStyle w:val="Hyperlink"/>
                <w:color w:val="000000" w:themeColor="text1"/>
                <w:u w:val="none"/>
              </w:rPr>
              <w:t>2.1</w:t>
            </w:r>
          </w:p>
        </w:tc>
        <w:tc>
          <w:tcPr>
            <w:tcW w:w="1087" w:type="dxa"/>
          </w:tcPr>
          <w:p w14:paraId="659460E7" w14:textId="77777777" w:rsidR="009E78C8" w:rsidRDefault="00000000">
            <w:pPr>
              <w:pStyle w:val="BodyText"/>
              <w:jc w:val="both"/>
              <w:rPr>
                <w:rStyle w:val="Hyperlink"/>
                <w:color w:val="000000" w:themeColor="text1"/>
                <w:u w:val="none"/>
              </w:rPr>
            </w:pPr>
            <w:r>
              <w:rPr>
                <w:rStyle w:val="Hyperlink"/>
                <w:color w:val="000000" w:themeColor="text1"/>
                <w:u w:val="none"/>
              </w:rPr>
              <w:t>2.3</w:t>
            </w:r>
          </w:p>
        </w:tc>
        <w:tc>
          <w:tcPr>
            <w:tcW w:w="1266" w:type="dxa"/>
          </w:tcPr>
          <w:p w14:paraId="08567655" w14:textId="77777777" w:rsidR="009E78C8" w:rsidRDefault="00000000">
            <w:pPr>
              <w:pStyle w:val="BodyText"/>
              <w:jc w:val="both"/>
              <w:rPr>
                <w:rStyle w:val="Hyperlink"/>
                <w:color w:val="000000" w:themeColor="text1"/>
                <w:u w:val="none"/>
              </w:rPr>
            </w:pPr>
            <w:r>
              <w:rPr>
                <w:rStyle w:val="Hyperlink"/>
                <w:color w:val="000000" w:themeColor="text1"/>
                <w:u w:val="none"/>
              </w:rPr>
              <w:t>3.2</w:t>
            </w:r>
          </w:p>
        </w:tc>
        <w:tc>
          <w:tcPr>
            <w:tcW w:w="1086" w:type="dxa"/>
          </w:tcPr>
          <w:p w14:paraId="78064A61" w14:textId="77777777" w:rsidR="009E78C8" w:rsidRDefault="00000000">
            <w:pPr>
              <w:pStyle w:val="BodyText"/>
              <w:jc w:val="both"/>
              <w:rPr>
                <w:rStyle w:val="Hyperlink"/>
                <w:color w:val="000000" w:themeColor="text1"/>
                <w:u w:val="none"/>
              </w:rPr>
            </w:pPr>
            <w:r>
              <w:rPr>
                <w:rStyle w:val="Hyperlink"/>
                <w:color w:val="000000" w:themeColor="text1"/>
                <w:u w:val="none"/>
              </w:rPr>
              <w:t>1.29</w:t>
            </w:r>
          </w:p>
        </w:tc>
        <w:tc>
          <w:tcPr>
            <w:tcW w:w="1087" w:type="dxa"/>
          </w:tcPr>
          <w:p w14:paraId="24607196" w14:textId="77777777" w:rsidR="009E78C8" w:rsidRDefault="00000000">
            <w:pPr>
              <w:pStyle w:val="BodyText"/>
              <w:jc w:val="both"/>
              <w:rPr>
                <w:rStyle w:val="Hyperlink"/>
                <w:color w:val="000000" w:themeColor="text1"/>
                <w:u w:val="none"/>
              </w:rPr>
            </w:pPr>
            <w:r>
              <w:rPr>
                <w:rStyle w:val="Hyperlink"/>
                <w:color w:val="000000" w:themeColor="text1"/>
                <w:u w:val="none"/>
              </w:rPr>
              <w:t>1.49</w:t>
            </w:r>
          </w:p>
        </w:tc>
        <w:tc>
          <w:tcPr>
            <w:tcW w:w="1086" w:type="dxa"/>
          </w:tcPr>
          <w:p w14:paraId="22F25532" w14:textId="77777777" w:rsidR="009E78C8" w:rsidRDefault="00000000">
            <w:pPr>
              <w:pStyle w:val="BodyText"/>
              <w:jc w:val="both"/>
              <w:rPr>
                <w:rStyle w:val="Hyperlink"/>
                <w:color w:val="000000" w:themeColor="text1"/>
                <w:u w:val="none"/>
              </w:rPr>
            </w:pPr>
            <w:r>
              <w:rPr>
                <w:rStyle w:val="Hyperlink"/>
                <w:color w:val="000000" w:themeColor="text1"/>
                <w:u w:val="none"/>
              </w:rPr>
              <w:t>4.2</w:t>
            </w:r>
          </w:p>
        </w:tc>
        <w:tc>
          <w:tcPr>
            <w:tcW w:w="1266" w:type="dxa"/>
          </w:tcPr>
          <w:p w14:paraId="45BB2080" w14:textId="77777777" w:rsidR="009E78C8" w:rsidRDefault="00000000">
            <w:pPr>
              <w:pStyle w:val="BodyText"/>
              <w:jc w:val="both"/>
              <w:rPr>
                <w:rStyle w:val="Hyperlink"/>
                <w:color w:val="000000" w:themeColor="text1"/>
                <w:u w:val="none"/>
              </w:rPr>
            </w:pPr>
            <w:r>
              <w:rPr>
                <w:rStyle w:val="Hyperlink"/>
                <w:color w:val="000000" w:themeColor="text1"/>
                <w:u w:val="none"/>
              </w:rPr>
              <w:t>2.3</w:t>
            </w:r>
          </w:p>
        </w:tc>
        <w:tc>
          <w:tcPr>
            <w:tcW w:w="1086" w:type="dxa"/>
          </w:tcPr>
          <w:p w14:paraId="36DAB753" w14:textId="77777777" w:rsidR="009E78C8" w:rsidRDefault="00000000">
            <w:pPr>
              <w:pStyle w:val="BodyText"/>
              <w:jc w:val="both"/>
              <w:rPr>
                <w:rStyle w:val="Hyperlink"/>
                <w:color w:val="000000" w:themeColor="text1"/>
                <w:u w:val="none"/>
              </w:rPr>
            </w:pPr>
            <w:r>
              <w:rPr>
                <w:rStyle w:val="Hyperlink"/>
                <w:color w:val="000000" w:themeColor="text1"/>
                <w:u w:val="none"/>
              </w:rPr>
              <w:t>5.5</w:t>
            </w:r>
          </w:p>
        </w:tc>
        <w:tc>
          <w:tcPr>
            <w:tcW w:w="1087" w:type="dxa"/>
          </w:tcPr>
          <w:p w14:paraId="7FB7C969" w14:textId="77777777" w:rsidR="009E78C8" w:rsidRDefault="00000000">
            <w:pPr>
              <w:pStyle w:val="BodyText"/>
              <w:jc w:val="both"/>
              <w:rPr>
                <w:rStyle w:val="Hyperlink"/>
                <w:color w:val="000000" w:themeColor="text1"/>
                <w:u w:val="none"/>
              </w:rPr>
            </w:pPr>
            <w:r>
              <w:rPr>
                <w:color w:val="000000" w:themeColor="text1"/>
                <w:lang w:val="en-IN"/>
              </w:rPr>
              <w:t>2.69</w:t>
            </w:r>
          </w:p>
        </w:tc>
        <w:tc>
          <w:tcPr>
            <w:tcW w:w="1458" w:type="dxa"/>
          </w:tcPr>
          <w:p w14:paraId="48B6AE51" w14:textId="77777777" w:rsidR="009E78C8" w:rsidRDefault="00000000">
            <w:pPr>
              <w:pStyle w:val="BodyText"/>
              <w:jc w:val="both"/>
              <w:rPr>
                <w:rStyle w:val="Hyperlink"/>
                <w:color w:val="000000" w:themeColor="text1"/>
                <w:u w:val="none"/>
              </w:rPr>
            </w:pPr>
            <w:r>
              <w:rPr>
                <w:rStyle w:val="Hyperlink"/>
                <w:color w:val="000000" w:themeColor="text1"/>
                <w:u w:val="none"/>
              </w:rPr>
              <w:t>1.69</w:t>
            </w:r>
          </w:p>
        </w:tc>
      </w:tr>
      <w:tr w:rsidR="009E78C8" w14:paraId="7B45CFF5" w14:textId="77777777">
        <w:trPr>
          <w:trHeight w:val="320"/>
        </w:trPr>
        <w:tc>
          <w:tcPr>
            <w:tcW w:w="1732" w:type="dxa"/>
          </w:tcPr>
          <w:p w14:paraId="6E9DE064" w14:textId="77777777" w:rsidR="009E78C8" w:rsidRDefault="00000000">
            <w:pPr>
              <w:pStyle w:val="BodyText"/>
              <w:jc w:val="both"/>
              <w:rPr>
                <w:rStyle w:val="Hyperlink"/>
                <w:color w:val="000000" w:themeColor="text1"/>
                <w:u w:val="none"/>
              </w:rPr>
            </w:pPr>
            <w:r>
              <w:rPr>
                <w:rStyle w:val="Hyperlink"/>
                <w:color w:val="000000" w:themeColor="text1"/>
                <w:u w:val="none"/>
              </w:rPr>
              <w:t>Calcium</w:t>
            </w:r>
          </w:p>
        </w:tc>
        <w:tc>
          <w:tcPr>
            <w:tcW w:w="1142" w:type="dxa"/>
          </w:tcPr>
          <w:p w14:paraId="39B660BA" w14:textId="77777777" w:rsidR="009E78C8" w:rsidRDefault="00000000">
            <w:pPr>
              <w:pStyle w:val="BodyText"/>
              <w:jc w:val="both"/>
              <w:rPr>
                <w:rStyle w:val="Hyperlink"/>
                <w:color w:val="000000" w:themeColor="text1"/>
                <w:u w:val="none"/>
              </w:rPr>
            </w:pPr>
            <w:r>
              <w:rPr>
                <w:rStyle w:val="Hyperlink"/>
                <w:color w:val="000000" w:themeColor="text1"/>
                <w:u w:val="none"/>
              </w:rPr>
              <w:t>364</w:t>
            </w:r>
          </w:p>
        </w:tc>
        <w:tc>
          <w:tcPr>
            <w:tcW w:w="925" w:type="dxa"/>
          </w:tcPr>
          <w:p w14:paraId="24A997EA" w14:textId="77777777" w:rsidR="009E78C8" w:rsidRDefault="00000000">
            <w:pPr>
              <w:pStyle w:val="BodyText"/>
              <w:jc w:val="both"/>
              <w:rPr>
                <w:rStyle w:val="Hyperlink"/>
                <w:color w:val="000000" w:themeColor="text1"/>
                <w:u w:val="none"/>
              </w:rPr>
            </w:pPr>
            <w:r>
              <w:rPr>
                <w:rStyle w:val="Hyperlink"/>
                <w:color w:val="000000" w:themeColor="text1"/>
                <w:u w:val="none"/>
              </w:rPr>
              <w:t>27.6</w:t>
            </w:r>
          </w:p>
        </w:tc>
        <w:tc>
          <w:tcPr>
            <w:tcW w:w="1087" w:type="dxa"/>
          </w:tcPr>
          <w:p w14:paraId="1935A568" w14:textId="77777777" w:rsidR="009E78C8" w:rsidRDefault="00000000">
            <w:pPr>
              <w:pStyle w:val="BodyText"/>
              <w:jc w:val="both"/>
              <w:rPr>
                <w:rStyle w:val="Hyperlink"/>
                <w:color w:val="000000" w:themeColor="text1"/>
                <w:u w:val="none"/>
              </w:rPr>
            </w:pPr>
            <w:r>
              <w:rPr>
                <w:rStyle w:val="Hyperlink"/>
                <w:color w:val="000000" w:themeColor="text1"/>
                <w:u w:val="none"/>
              </w:rPr>
              <w:t>14</w:t>
            </w:r>
          </w:p>
        </w:tc>
        <w:tc>
          <w:tcPr>
            <w:tcW w:w="1266" w:type="dxa"/>
          </w:tcPr>
          <w:p w14:paraId="3A173F81" w14:textId="77777777" w:rsidR="009E78C8" w:rsidRDefault="00000000">
            <w:pPr>
              <w:pStyle w:val="BodyText"/>
              <w:jc w:val="both"/>
              <w:rPr>
                <w:rStyle w:val="Hyperlink"/>
                <w:color w:val="000000" w:themeColor="text1"/>
                <w:u w:val="none"/>
              </w:rPr>
            </w:pPr>
            <w:r>
              <w:rPr>
                <w:rStyle w:val="Hyperlink"/>
                <w:color w:val="000000" w:themeColor="text1"/>
                <w:u w:val="none"/>
              </w:rPr>
              <w:t>31</w:t>
            </w:r>
          </w:p>
        </w:tc>
        <w:tc>
          <w:tcPr>
            <w:tcW w:w="1086" w:type="dxa"/>
          </w:tcPr>
          <w:p w14:paraId="28EBFE99" w14:textId="77777777" w:rsidR="009E78C8" w:rsidRDefault="00000000">
            <w:pPr>
              <w:pStyle w:val="BodyText"/>
              <w:jc w:val="both"/>
              <w:rPr>
                <w:rStyle w:val="Hyperlink"/>
                <w:color w:val="000000" w:themeColor="text1"/>
                <w:u w:val="none"/>
              </w:rPr>
            </w:pPr>
            <w:r>
              <w:rPr>
                <w:rStyle w:val="Hyperlink"/>
                <w:color w:val="000000" w:themeColor="text1"/>
                <w:u w:val="none"/>
              </w:rPr>
              <w:t>16.06</w:t>
            </w:r>
          </w:p>
        </w:tc>
        <w:tc>
          <w:tcPr>
            <w:tcW w:w="1087" w:type="dxa"/>
          </w:tcPr>
          <w:p w14:paraId="0092F90B" w14:textId="77777777" w:rsidR="009E78C8" w:rsidRDefault="00000000">
            <w:pPr>
              <w:pStyle w:val="BodyText"/>
              <w:jc w:val="both"/>
              <w:rPr>
                <w:rStyle w:val="Hyperlink"/>
                <w:color w:val="000000" w:themeColor="text1"/>
                <w:u w:val="none"/>
              </w:rPr>
            </w:pPr>
            <w:r>
              <w:rPr>
                <w:rStyle w:val="Hyperlink"/>
                <w:color w:val="000000" w:themeColor="text1"/>
                <w:u w:val="none"/>
              </w:rPr>
              <w:t>15.27</w:t>
            </w:r>
          </w:p>
        </w:tc>
        <w:tc>
          <w:tcPr>
            <w:tcW w:w="1086" w:type="dxa"/>
          </w:tcPr>
          <w:p w14:paraId="2168DD16" w14:textId="77777777" w:rsidR="009E78C8" w:rsidRDefault="00000000">
            <w:pPr>
              <w:pStyle w:val="BodyText"/>
              <w:jc w:val="both"/>
              <w:rPr>
                <w:rStyle w:val="Hyperlink"/>
                <w:color w:val="000000" w:themeColor="text1"/>
                <w:u w:val="none"/>
              </w:rPr>
            </w:pPr>
            <w:r>
              <w:rPr>
                <w:rStyle w:val="Hyperlink"/>
                <w:color w:val="000000" w:themeColor="text1"/>
                <w:u w:val="none"/>
              </w:rPr>
              <w:t>20</w:t>
            </w:r>
          </w:p>
        </w:tc>
        <w:tc>
          <w:tcPr>
            <w:tcW w:w="1266" w:type="dxa"/>
          </w:tcPr>
          <w:p w14:paraId="4EF65069" w14:textId="77777777" w:rsidR="009E78C8" w:rsidRDefault="00000000">
            <w:pPr>
              <w:pStyle w:val="BodyText"/>
              <w:jc w:val="both"/>
              <w:rPr>
                <w:rStyle w:val="Hyperlink"/>
                <w:color w:val="000000" w:themeColor="text1"/>
                <w:u w:val="none"/>
              </w:rPr>
            </w:pPr>
            <w:r>
              <w:rPr>
                <w:rStyle w:val="Hyperlink"/>
                <w:color w:val="000000" w:themeColor="text1"/>
                <w:u w:val="none"/>
              </w:rPr>
              <w:t>42</w:t>
            </w:r>
          </w:p>
        </w:tc>
        <w:tc>
          <w:tcPr>
            <w:tcW w:w="1086" w:type="dxa"/>
          </w:tcPr>
          <w:p w14:paraId="5A77B30F" w14:textId="77777777" w:rsidR="009E78C8" w:rsidRDefault="00000000">
            <w:pPr>
              <w:pStyle w:val="BodyText"/>
              <w:jc w:val="both"/>
              <w:rPr>
                <w:rStyle w:val="Hyperlink"/>
                <w:color w:val="000000" w:themeColor="text1"/>
                <w:u w:val="none"/>
              </w:rPr>
            </w:pPr>
            <w:r>
              <w:rPr>
                <w:rStyle w:val="Hyperlink"/>
                <w:color w:val="000000" w:themeColor="text1"/>
                <w:u w:val="none"/>
              </w:rPr>
              <w:t>41</w:t>
            </w:r>
          </w:p>
        </w:tc>
        <w:tc>
          <w:tcPr>
            <w:tcW w:w="1087" w:type="dxa"/>
          </w:tcPr>
          <w:p w14:paraId="3D1D1F9D" w14:textId="77777777" w:rsidR="009E78C8" w:rsidRDefault="00000000">
            <w:pPr>
              <w:pStyle w:val="BodyText"/>
              <w:jc w:val="both"/>
              <w:rPr>
                <w:rStyle w:val="Hyperlink"/>
                <w:color w:val="000000" w:themeColor="text1"/>
                <w:u w:val="none"/>
              </w:rPr>
            </w:pPr>
            <w:r>
              <w:rPr>
                <w:color w:val="000000" w:themeColor="text1"/>
                <w:lang w:val="en-IN"/>
              </w:rPr>
              <w:t>8.91</w:t>
            </w:r>
          </w:p>
        </w:tc>
        <w:tc>
          <w:tcPr>
            <w:tcW w:w="1458" w:type="dxa"/>
          </w:tcPr>
          <w:p w14:paraId="2152A9B9" w14:textId="77777777" w:rsidR="009E78C8" w:rsidRDefault="00000000">
            <w:pPr>
              <w:pStyle w:val="BodyText"/>
              <w:jc w:val="both"/>
              <w:rPr>
                <w:rStyle w:val="Hyperlink"/>
                <w:color w:val="000000" w:themeColor="text1"/>
                <w:u w:val="none"/>
              </w:rPr>
            </w:pPr>
            <w:r>
              <w:rPr>
                <w:rStyle w:val="Hyperlink"/>
                <w:color w:val="000000" w:themeColor="text1"/>
                <w:u w:val="none"/>
              </w:rPr>
              <w:t>7.49</w:t>
            </w:r>
          </w:p>
        </w:tc>
      </w:tr>
      <w:tr w:rsidR="009E78C8" w14:paraId="3125D664" w14:textId="77777777">
        <w:trPr>
          <w:trHeight w:val="320"/>
        </w:trPr>
        <w:tc>
          <w:tcPr>
            <w:tcW w:w="1732" w:type="dxa"/>
          </w:tcPr>
          <w:p w14:paraId="4047DB39" w14:textId="77777777" w:rsidR="009E78C8" w:rsidRDefault="00000000">
            <w:pPr>
              <w:pStyle w:val="BodyText"/>
              <w:jc w:val="both"/>
              <w:rPr>
                <w:rStyle w:val="Hyperlink"/>
                <w:color w:val="000000" w:themeColor="text1"/>
                <w:u w:val="none"/>
              </w:rPr>
            </w:pPr>
            <w:r>
              <w:rPr>
                <w:rStyle w:val="Hyperlink"/>
                <w:color w:val="000000" w:themeColor="text1"/>
                <w:u w:val="none"/>
              </w:rPr>
              <w:t>Phosphorus</w:t>
            </w:r>
          </w:p>
        </w:tc>
        <w:tc>
          <w:tcPr>
            <w:tcW w:w="1142" w:type="dxa"/>
          </w:tcPr>
          <w:p w14:paraId="1FB1DEDE" w14:textId="77777777" w:rsidR="009E78C8" w:rsidRDefault="00000000">
            <w:pPr>
              <w:pStyle w:val="BodyText"/>
              <w:jc w:val="both"/>
              <w:rPr>
                <w:rStyle w:val="Hyperlink"/>
                <w:color w:val="000000" w:themeColor="text1"/>
                <w:u w:val="none"/>
              </w:rPr>
            </w:pPr>
            <w:r>
              <w:rPr>
                <w:rStyle w:val="Hyperlink"/>
                <w:color w:val="000000" w:themeColor="text1"/>
                <w:u w:val="none"/>
              </w:rPr>
              <w:t>283</w:t>
            </w:r>
          </w:p>
        </w:tc>
        <w:tc>
          <w:tcPr>
            <w:tcW w:w="925" w:type="dxa"/>
          </w:tcPr>
          <w:p w14:paraId="05BFB73B" w14:textId="77777777" w:rsidR="009E78C8" w:rsidRDefault="00000000">
            <w:pPr>
              <w:pStyle w:val="BodyText"/>
              <w:jc w:val="both"/>
              <w:rPr>
                <w:rStyle w:val="Hyperlink"/>
                <w:color w:val="000000" w:themeColor="text1"/>
                <w:u w:val="none"/>
              </w:rPr>
            </w:pPr>
            <w:r>
              <w:rPr>
                <w:rStyle w:val="Hyperlink"/>
                <w:color w:val="000000" w:themeColor="text1"/>
                <w:u w:val="none"/>
              </w:rPr>
              <w:t>274</w:t>
            </w:r>
          </w:p>
        </w:tc>
        <w:tc>
          <w:tcPr>
            <w:tcW w:w="1087" w:type="dxa"/>
          </w:tcPr>
          <w:p w14:paraId="26E4F7F9" w14:textId="77777777" w:rsidR="009E78C8" w:rsidRDefault="00000000">
            <w:pPr>
              <w:pStyle w:val="BodyText"/>
              <w:jc w:val="both"/>
              <w:rPr>
                <w:rStyle w:val="Hyperlink"/>
                <w:color w:val="000000" w:themeColor="text1"/>
                <w:u w:val="none"/>
              </w:rPr>
            </w:pPr>
            <w:r>
              <w:rPr>
                <w:rStyle w:val="Hyperlink"/>
                <w:color w:val="000000" w:themeColor="text1"/>
                <w:u w:val="none"/>
              </w:rPr>
              <w:t>206</w:t>
            </w:r>
          </w:p>
        </w:tc>
        <w:tc>
          <w:tcPr>
            <w:tcW w:w="1266" w:type="dxa"/>
          </w:tcPr>
          <w:p w14:paraId="3909E55F" w14:textId="77777777" w:rsidR="009E78C8" w:rsidRDefault="00000000">
            <w:pPr>
              <w:pStyle w:val="BodyText"/>
              <w:jc w:val="both"/>
              <w:rPr>
                <w:rStyle w:val="Hyperlink"/>
                <w:color w:val="000000" w:themeColor="text1"/>
                <w:u w:val="none"/>
              </w:rPr>
            </w:pPr>
            <w:r>
              <w:rPr>
                <w:rStyle w:val="Hyperlink"/>
                <w:color w:val="000000" w:themeColor="text1"/>
                <w:u w:val="none"/>
              </w:rPr>
              <w:t>290</w:t>
            </w:r>
          </w:p>
        </w:tc>
        <w:tc>
          <w:tcPr>
            <w:tcW w:w="1086" w:type="dxa"/>
          </w:tcPr>
          <w:p w14:paraId="4BB14627" w14:textId="77777777" w:rsidR="009E78C8" w:rsidRDefault="00000000">
            <w:pPr>
              <w:pStyle w:val="BodyText"/>
              <w:jc w:val="both"/>
              <w:rPr>
                <w:rStyle w:val="Hyperlink"/>
                <w:color w:val="000000" w:themeColor="text1"/>
                <w:u w:val="none"/>
              </w:rPr>
            </w:pPr>
            <w:r>
              <w:rPr>
                <w:rStyle w:val="Hyperlink"/>
                <w:color w:val="000000" w:themeColor="text1"/>
                <w:u w:val="none"/>
              </w:rPr>
              <w:t>220</w:t>
            </w:r>
          </w:p>
        </w:tc>
        <w:tc>
          <w:tcPr>
            <w:tcW w:w="1087" w:type="dxa"/>
          </w:tcPr>
          <w:p w14:paraId="6ADD1B6F" w14:textId="77777777" w:rsidR="009E78C8" w:rsidRDefault="00000000">
            <w:pPr>
              <w:pStyle w:val="BodyText"/>
              <w:jc w:val="both"/>
              <w:rPr>
                <w:rStyle w:val="Hyperlink"/>
                <w:color w:val="000000" w:themeColor="text1"/>
                <w:u w:val="none"/>
              </w:rPr>
            </w:pPr>
            <w:r>
              <w:rPr>
                <w:rStyle w:val="Hyperlink"/>
                <w:color w:val="000000" w:themeColor="text1"/>
                <w:u w:val="none"/>
              </w:rPr>
              <w:t>188</w:t>
            </w:r>
          </w:p>
        </w:tc>
        <w:tc>
          <w:tcPr>
            <w:tcW w:w="1086" w:type="dxa"/>
          </w:tcPr>
          <w:p w14:paraId="3F72664A" w14:textId="77777777" w:rsidR="009E78C8" w:rsidRDefault="00000000">
            <w:pPr>
              <w:pStyle w:val="BodyText"/>
              <w:jc w:val="both"/>
              <w:rPr>
                <w:rStyle w:val="Hyperlink"/>
                <w:color w:val="000000" w:themeColor="text1"/>
                <w:u w:val="none"/>
              </w:rPr>
            </w:pPr>
            <w:r>
              <w:rPr>
                <w:rStyle w:val="Hyperlink"/>
                <w:color w:val="000000" w:themeColor="text1"/>
                <w:u w:val="none"/>
              </w:rPr>
              <w:t>280</w:t>
            </w:r>
          </w:p>
        </w:tc>
        <w:tc>
          <w:tcPr>
            <w:tcW w:w="1266" w:type="dxa"/>
          </w:tcPr>
          <w:p w14:paraId="22CAED31" w14:textId="77777777" w:rsidR="009E78C8" w:rsidRDefault="00000000">
            <w:pPr>
              <w:pStyle w:val="BodyText"/>
              <w:jc w:val="both"/>
              <w:rPr>
                <w:rStyle w:val="Hyperlink"/>
                <w:color w:val="000000" w:themeColor="text1"/>
                <w:u w:val="none"/>
              </w:rPr>
            </w:pPr>
            <w:r>
              <w:rPr>
                <w:rStyle w:val="Hyperlink"/>
                <w:color w:val="000000" w:themeColor="text1"/>
                <w:u w:val="none"/>
              </w:rPr>
              <w:t>296</w:t>
            </w:r>
          </w:p>
        </w:tc>
        <w:tc>
          <w:tcPr>
            <w:tcW w:w="1086" w:type="dxa"/>
          </w:tcPr>
          <w:p w14:paraId="5DFA2F24" w14:textId="77777777" w:rsidR="009E78C8" w:rsidRDefault="00000000">
            <w:pPr>
              <w:pStyle w:val="BodyText"/>
              <w:jc w:val="both"/>
              <w:rPr>
                <w:rStyle w:val="Hyperlink"/>
                <w:color w:val="000000" w:themeColor="text1"/>
                <w:u w:val="none"/>
              </w:rPr>
            </w:pPr>
            <w:r>
              <w:rPr>
                <w:rStyle w:val="Hyperlink"/>
                <w:color w:val="000000" w:themeColor="text1"/>
                <w:u w:val="none"/>
              </w:rPr>
              <w:t>306</w:t>
            </w:r>
          </w:p>
        </w:tc>
        <w:tc>
          <w:tcPr>
            <w:tcW w:w="1087" w:type="dxa"/>
          </w:tcPr>
          <w:p w14:paraId="61EF56B6" w14:textId="77777777" w:rsidR="009E78C8" w:rsidRDefault="00000000">
            <w:pPr>
              <w:pStyle w:val="BodyText"/>
              <w:jc w:val="both"/>
              <w:rPr>
                <w:rStyle w:val="Hyperlink"/>
                <w:color w:val="000000" w:themeColor="text1"/>
                <w:u w:val="none"/>
              </w:rPr>
            </w:pPr>
            <w:r>
              <w:rPr>
                <w:color w:val="000000" w:themeColor="text1"/>
                <w:lang w:val="en-IN"/>
              </w:rPr>
              <w:t>279</w:t>
            </w:r>
          </w:p>
        </w:tc>
        <w:tc>
          <w:tcPr>
            <w:tcW w:w="1458" w:type="dxa"/>
          </w:tcPr>
          <w:p w14:paraId="35DE6DC4" w14:textId="77777777" w:rsidR="009E78C8" w:rsidRDefault="00000000">
            <w:pPr>
              <w:pStyle w:val="BodyText"/>
              <w:jc w:val="both"/>
              <w:rPr>
                <w:rStyle w:val="Hyperlink"/>
                <w:color w:val="000000" w:themeColor="text1"/>
                <w:u w:val="none"/>
              </w:rPr>
            </w:pPr>
            <w:r>
              <w:rPr>
                <w:rStyle w:val="Hyperlink"/>
                <w:color w:val="000000" w:themeColor="text1"/>
                <w:u w:val="none"/>
              </w:rPr>
              <w:t>160</w:t>
            </w:r>
          </w:p>
        </w:tc>
      </w:tr>
      <w:tr w:rsidR="009E78C8" w14:paraId="5AD519E0" w14:textId="77777777">
        <w:trPr>
          <w:trHeight w:val="331"/>
        </w:trPr>
        <w:tc>
          <w:tcPr>
            <w:tcW w:w="1732" w:type="dxa"/>
          </w:tcPr>
          <w:p w14:paraId="139E7A2C" w14:textId="77777777" w:rsidR="009E78C8" w:rsidRDefault="00000000">
            <w:pPr>
              <w:pStyle w:val="BodyText"/>
              <w:jc w:val="both"/>
              <w:rPr>
                <w:rStyle w:val="Hyperlink"/>
                <w:color w:val="000000" w:themeColor="text1"/>
                <w:u w:val="none"/>
              </w:rPr>
            </w:pPr>
            <w:r>
              <w:rPr>
                <w:rStyle w:val="Hyperlink"/>
                <w:color w:val="000000" w:themeColor="text1"/>
                <w:u w:val="none"/>
              </w:rPr>
              <w:t>Iron</w:t>
            </w:r>
          </w:p>
        </w:tc>
        <w:tc>
          <w:tcPr>
            <w:tcW w:w="1142" w:type="dxa"/>
          </w:tcPr>
          <w:p w14:paraId="41C1942B" w14:textId="77777777" w:rsidR="009E78C8" w:rsidRDefault="00000000">
            <w:pPr>
              <w:pStyle w:val="BodyText"/>
              <w:jc w:val="both"/>
              <w:rPr>
                <w:rStyle w:val="Hyperlink"/>
                <w:color w:val="000000" w:themeColor="text1"/>
                <w:u w:val="none"/>
              </w:rPr>
            </w:pPr>
            <w:r>
              <w:rPr>
                <w:rStyle w:val="Hyperlink"/>
                <w:color w:val="000000" w:themeColor="text1"/>
                <w:u w:val="none"/>
              </w:rPr>
              <w:t>4.61</w:t>
            </w:r>
          </w:p>
        </w:tc>
        <w:tc>
          <w:tcPr>
            <w:tcW w:w="925" w:type="dxa"/>
          </w:tcPr>
          <w:p w14:paraId="3A5E1993" w14:textId="77777777" w:rsidR="009E78C8" w:rsidRDefault="00000000">
            <w:pPr>
              <w:pStyle w:val="BodyText"/>
              <w:jc w:val="both"/>
              <w:rPr>
                <w:rStyle w:val="Hyperlink"/>
                <w:color w:val="000000" w:themeColor="text1"/>
                <w:u w:val="none"/>
              </w:rPr>
            </w:pPr>
            <w:r>
              <w:rPr>
                <w:rStyle w:val="Hyperlink"/>
                <w:color w:val="000000" w:themeColor="text1"/>
                <w:u w:val="none"/>
              </w:rPr>
              <w:t>3.95</w:t>
            </w:r>
          </w:p>
        </w:tc>
        <w:tc>
          <w:tcPr>
            <w:tcW w:w="1087" w:type="dxa"/>
          </w:tcPr>
          <w:p w14:paraId="47080214" w14:textId="77777777" w:rsidR="009E78C8" w:rsidRDefault="00000000">
            <w:pPr>
              <w:pStyle w:val="BodyText"/>
              <w:jc w:val="both"/>
              <w:rPr>
                <w:rStyle w:val="Hyperlink"/>
                <w:color w:val="000000" w:themeColor="text1"/>
                <w:u w:val="none"/>
              </w:rPr>
            </w:pPr>
            <w:r>
              <w:rPr>
                <w:rStyle w:val="Hyperlink"/>
                <w:color w:val="000000" w:themeColor="text1"/>
                <w:u w:val="none"/>
              </w:rPr>
              <w:t>0.8</w:t>
            </w:r>
          </w:p>
        </w:tc>
        <w:tc>
          <w:tcPr>
            <w:tcW w:w="1266" w:type="dxa"/>
          </w:tcPr>
          <w:p w14:paraId="1944A5C4" w14:textId="77777777" w:rsidR="009E78C8" w:rsidRDefault="00000000">
            <w:pPr>
              <w:pStyle w:val="BodyText"/>
              <w:jc w:val="both"/>
              <w:rPr>
                <w:rStyle w:val="Hyperlink"/>
                <w:color w:val="000000" w:themeColor="text1"/>
                <w:u w:val="none"/>
              </w:rPr>
            </w:pPr>
            <w:r>
              <w:rPr>
                <w:rStyle w:val="Hyperlink"/>
                <w:color w:val="000000" w:themeColor="text1"/>
                <w:u w:val="none"/>
              </w:rPr>
              <w:t>2.8</w:t>
            </w:r>
          </w:p>
        </w:tc>
        <w:tc>
          <w:tcPr>
            <w:tcW w:w="1086" w:type="dxa"/>
          </w:tcPr>
          <w:p w14:paraId="79980446" w14:textId="77777777" w:rsidR="009E78C8" w:rsidRDefault="00000000">
            <w:pPr>
              <w:pStyle w:val="BodyText"/>
              <w:jc w:val="both"/>
              <w:rPr>
                <w:rStyle w:val="Hyperlink"/>
                <w:color w:val="000000" w:themeColor="text1"/>
                <w:u w:val="none"/>
              </w:rPr>
            </w:pPr>
            <w:r>
              <w:rPr>
                <w:rStyle w:val="Hyperlink"/>
                <w:color w:val="000000" w:themeColor="text1"/>
                <w:u w:val="none"/>
              </w:rPr>
              <w:t>1.26</w:t>
            </w:r>
          </w:p>
        </w:tc>
        <w:tc>
          <w:tcPr>
            <w:tcW w:w="1087" w:type="dxa"/>
          </w:tcPr>
          <w:p w14:paraId="57E8FAD9" w14:textId="77777777" w:rsidR="009E78C8" w:rsidRDefault="00000000">
            <w:pPr>
              <w:pStyle w:val="BodyText"/>
              <w:jc w:val="both"/>
              <w:rPr>
                <w:rStyle w:val="Hyperlink"/>
                <w:color w:val="000000" w:themeColor="text1"/>
                <w:u w:val="none"/>
              </w:rPr>
            </w:pPr>
            <w:r>
              <w:rPr>
                <w:rStyle w:val="Hyperlink"/>
                <w:color w:val="000000" w:themeColor="text1"/>
                <w:u w:val="none"/>
              </w:rPr>
              <w:t>2.34</w:t>
            </w:r>
          </w:p>
        </w:tc>
        <w:tc>
          <w:tcPr>
            <w:tcW w:w="1086" w:type="dxa"/>
          </w:tcPr>
          <w:p w14:paraId="1FEC35C5" w14:textId="77777777" w:rsidR="009E78C8" w:rsidRDefault="00000000">
            <w:pPr>
              <w:pStyle w:val="BodyText"/>
              <w:jc w:val="both"/>
              <w:rPr>
                <w:rStyle w:val="Hyperlink"/>
                <w:color w:val="000000" w:themeColor="text1"/>
                <w:u w:val="none"/>
              </w:rPr>
            </w:pPr>
            <w:r>
              <w:rPr>
                <w:rStyle w:val="Hyperlink"/>
                <w:color w:val="000000" w:themeColor="text1"/>
                <w:u w:val="none"/>
              </w:rPr>
              <w:t>5.0</w:t>
            </w:r>
          </w:p>
        </w:tc>
        <w:tc>
          <w:tcPr>
            <w:tcW w:w="1266" w:type="dxa"/>
          </w:tcPr>
          <w:p w14:paraId="43D77F5D" w14:textId="77777777" w:rsidR="009E78C8" w:rsidRDefault="00000000">
            <w:pPr>
              <w:pStyle w:val="BodyText"/>
              <w:jc w:val="both"/>
              <w:rPr>
                <w:rStyle w:val="Hyperlink"/>
                <w:color w:val="000000" w:themeColor="text1"/>
                <w:u w:val="none"/>
              </w:rPr>
            </w:pPr>
            <w:r>
              <w:rPr>
                <w:rStyle w:val="Hyperlink"/>
                <w:color w:val="000000" w:themeColor="text1"/>
                <w:u w:val="none"/>
              </w:rPr>
              <w:t>8.0</w:t>
            </w:r>
          </w:p>
        </w:tc>
        <w:tc>
          <w:tcPr>
            <w:tcW w:w="1086" w:type="dxa"/>
          </w:tcPr>
          <w:p w14:paraId="3D3DE07C" w14:textId="77777777" w:rsidR="009E78C8" w:rsidRDefault="00000000">
            <w:pPr>
              <w:pStyle w:val="BodyText"/>
              <w:jc w:val="both"/>
              <w:rPr>
                <w:rStyle w:val="Hyperlink"/>
                <w:color w:val="000000" w:themeColor="text1"/>
                <w:u w:val="none"/>
              </w:rPr>
            </w:pPr>
            <w:r>
              <w:rPr>
                <w:rStyle w:val="Hyperlink"/>
                <w:color w:val="000000" w:themeColor="text1"/>
                <w:u w:val="none"/>
              </w:rPr>
              <w:t>5.3</w:t>
            </w:r>
          </w:p>
        </w:tc>
        <w:tc>
          <w:tcPr>
            <w:tcW w:w="1087" w:type="dxa"/>
          </w:tcPr>
          <w:p w14:paraId="09D9DCC0" w14:textId="77777777" w:rsidR="009E78C8" w:rsidRDefault="00000000">
            <w:pPr>
              <w:pStyle w:val="BodyText"/>
              <w:jc w:val="both"/>
              <w:rPr>
                <w:rStyle w:val="Hyperlink"/>
                <w:color w:val="000000" w:themeColor="text1"/>
                <w:u w:val="none"/>
              </w:rPr>
            </w:pPr>
            <w:r>
              <w:rPr>
                <w:color w:val="000000" w:themeColor="text1"/>
                <w:lang w:val="en-IN"/>
              </w:rPr>
              <w:t>2.49</w:t>
            </w:r>
          </w:p>
        </w:tc>
        <w:tc>
          <w:tcPr>
            <w:tcW w:w="1458" w:type="dxa"/>
          </w:tcPr>
          <w:p w14:paraId="05F67437" w14:textId="77777777" w:rsidR="009E78C8" w:rsidRDefault="00000000">
            <w:pPr>
              <w:pStyle w:val="BodyText"/>
              <w:jc w:val="both"/>
              <w:rPr>
                <w:rStyle w:val="Hyperlink"/>
                <w:color w:val="000000" w:themeColor="text1"/>
                <w:u w:val="none"/>
              </w:rPr>
            </w:pPr>
            <w:r>
              <w:rPr>
                <w:rStyle w:val="Hyperlink"/>
                <w:color w:val="000000" w:themeColor="text1"/>
                <w:u w:val="none"/>
              </w:rPr>
              <w:t>0.65</w:t>
            </w:r>
          </w:p>
        </w:tc>
      </w:tr>
      <w:tr w:rsidR="009E78C8" w14:paraId="0AB3D6A4" w14:textId="77777777">
        <w:trPr>
          <w:trHeight w:val="320"/>
        </w:trPr>
        <w:tc>
          <w:tcPr>
            <w:tcW w:w="1732" w:type="dxa"/>
          </w:tcPr>
          <w:p w14:paraId="3C4E938C" w14:textId="77777777" w:rsidR="009E78C8" w:rsidRDefault="00000000">
            <w:pPr>
              <w:pStyle w:val="BodyText"/>
              <w:jc w:val="both"/>
              <w:rPr>
                <w:rStyle w:val="Hyperlink"/>
                <w:color w:val="000000" w:themeColor="text1"/>
                <w:u w:val="none"/>
              </w:rPr>
            </w:pPr>
            <w:r>
              <w:rPr>
                <w:rStyle w:val="Hyperlink"/>
                <w:color w:val="000000" w:themeColor="text1"/>
                <w:u w:val="none"/>
              </w:rPr>
              <w:t>Magnesium</w:t>
            </w:r>
          </w:p>
        </w:tc>
        <w:tc>
          <w:tcPr>
            <w:tcW w:w="1142" w:type="dxa"/>
          </w:tcPr>
          <w:p w14:paraId="2D7F2E4A" w14:textId="77777777" w:rsidR="009E78C8" w:rsidRDefault="00000000">
            <w:pPr>
              <w:pStyle w:val="BodyText"/>
              <w:jc w:val="both"/>
              <w:rPr>
                <w:rStyle w:val="Hyperlink"/>
                <w:color w:val="000000" w:themeColor="text1"/>
                <w:u w:val="none"/>
              </w:rPr>
            </w:pPr>
            <w:r>
              <w:rPr>
                <w:rStyle w:val="Hyperlink"/>
                <w:color w:val="000000" w:themeColor="text1"/>
                <w:u w:val="none"/>
              </w:rPr>
              <w:t>137</w:t>
            </w:r>
          </w:p>
        </w:tc>
        <w:tc>
          <w:tcPr>
            <w:tcW w:w="925" w:type="dxa"/>
          </w:tcPr>
          <w:p w14:paraId="031F8ADA" w14:textId="77777777" w:rsidR="009E78C8" w:rsidRDefault="00000000">
            <w:pPr>
              <w:pStyle w:val="BodyText"/>
              <w:jc w:val="both"/>
              <w:rPr>
                <w:rStyle w:val="Hyperlink"/>
                <w:color w:val="000000" w:themeColor="text1"/>
                <w:u w:val="none"/>
              </w:rPr>
            </w:pPr>
            <w:r>
              <w:rPr>
                <w:rStyle w:val="Hyperlink"/>
                <w:color w:val="000000" w:themeColor="text1"/>
                <w:u w:val="none"/>
              </w:rPr>
              <w:t>1.33</w:t>
            </w:r>
          </w:p>
        </w:tc>
        <w:tc>
          <w:tcPr>
            <w:tcW w:w="1087" w:type="dxa"/>
          </w:tcPr>
          <w:p w14:paraId="6C1E88FC" w14:textId="77777777" w:rsidR="009E78C8" w:rsidRDefault="00000000">
            <w:pPr>
              <w:pStyle w:val="BodyText"/>
              <w:jc w:val="both"/>
              <w:rPr>
                <w:rStyle w:val="Hyperlink"/>
                <w:color w:val="000000" w:themeColor="text1"/>
                <w:u w:val="none"/>
              </w:rPr>
            </w:pPr>
            <w:r>
              <w:rPr>
                <w:rStyle w:val="Hyperlink"/>
                <w:color w:val="000000" w:themeColor="text1"/>
                <w:u w:val="none"/>
              </w:rPr>
              <w:t>153</w:t>
            </w:r>
          </w:p>
        </w:tc>
        <w:tc>
          <w:tcPr>
            <w:tcW w:w="1266" w:type="dxa"/>
          </w:tcPr>
          <w:p w14:paraId="6A7A29CD" w14:textId="77777777" w:rsidR="009E78C8" w:rsidRDefault="00000000">
            <w:pPr>
              <w:pStyle w:val="BodyText"/>
              <w:jc w:val="both"/>
              <w:rPr>
                <w:rStyle w:val="Hyperlink"/>
                <w:color w:val="000000" w:themeColor="text1"/>
                <w:u w:val="none"/>
              </w:rPr>
            </w:pPr>
            <w:r>
              <w:rPr>
                <w:rStyle w:val="Hyperlink"/>
                <w:color w:val="000000" w:themeColor="text1"/>
                <w:u w:val="none"/>
              </w:rPr>
              <w:t>81</w:t>
            </w:r>
          </w:p>
        </w:tc>
        <w:tc>
          <w:tcPr>
            <w:tcW w:w="1086" w:type="dxa"/>
          </w:tcPr>
          <w:p w14:paraId="6BA290C9" w14:textId="77777777" w:rsidR="009E78C8" w:rsidRDefault="00000000">
            <w:pPr>
              <w:pStyle w:val="BodyText"/>
              <w:jc w:val="both"/>
              <w:rPr>
                <w:rStyle w:val="Hyperlink"/>
                <w:color w:val="000000" w:themeColor="text1"/>
                <w:u w:val="none"/>
              </w:rPr>
            </w:pPr>
            <w:r>
              <w:rPr>
                <w:rStyle w:val="Hyperlink"/>
                <w:color w:val="000000" w:themeColor="text1"/>
                <w:u w:val="none"/>
              </w:rPr>
              <w:t>133</w:t>
            </w:r>
          </w:p>
        </w:tc>
        <w:tc>
          <w:tcPr>
            <w:tcW w:w="1087" w:type="dxa"/>
          </w:tcPr>
          <w:p w14:paraId="56995DC3" w14:textId="77777777" w:rsidR="009E78C8" w:rsidRDefault="00000000">
            <w:pPr>
              <w:pStyle w:val="BodyText"/>
              <w:jc w:val="both"/>
              <w:rPr>
                <w:rStyle w:val="Hyperlink"/>
                <w:color w:val="000000" w:themeColor="text1"/>
                <w:u w:val="none"/>
              </w:rPr>
            </w:pPr>
            <w:r>
              <w:rPr>
                <w:rStyle w:val="Hyperlink"/>
                <w:color w:val="000000" w:themeColor="text1"/>
                <w:u w:val="none"/>
              </w:rPr>
              <w:t>147</w:t>
            </w:r>
          </w:p>
        </w:tc>
        <w:tc>
          <w:tcPr>
            <w:tcW w:w="1086" w:type="dxa"/>
          </w:tcPr>
          <w:p w14:paraId="54AEEDA9" w14:textId="77777777" w:rsidR="009E78C8" w:rsidRDefault="00000000">
            <w:pPr>
              <w:pStyle w:val="BodyText"/>
              <w:jc w:val="both"/>
              <w:rPr>
                <w:rStyle w:val="Hyperlink"/>
                <w:color w:val="000000" w:themeColor="text1"/>
                <w:u w:val="none"/>
              </w:rPr>
            </w:pPr>
            <w:r>
              <w:rPr>
                <w:rStyle w:val="Hyperlink"/>
                <w:color w:val="000000" w:themeColor="text1"/>
                <w:u w:val="none"/>
              </w:rPr>
              <w:t>82</w:t>
            </w:r>
          </w:p>
        </w:tc>
        <w:tc>
          <w:tcPr>
            <w:tcW w:w="1266" w:type="dxa"/>
          </w:tcPr>
          <w:p w14:paraId="55E054D8" w14:textId="77777777" w:rsidR="009E78C8" w:rsidRDefault="00000000">
            <w:pPr>
              <w:pStyle w:val="BodyText"/>
              <w:jc w:val="both"/>
              <w:rPr>
                <w:rStyle w:val="Hyperlink"/>
                <w:color w:val="000000" w:themeColor="text1"/>
                <w:u w:val="none"/>
              </w:rPr>
            </w:pPr>
            <w:r>
              <w:rPr>
                <w:rStyle w:val="Hyperlink"/>
                <w:color w:val="000000" w:themeColor="text1"/>
                <w:u w:val="none"/>
              </w:rPr>
              <w:t>137</w:t>
            </w:r>
          </w:p>
        </w:tc>
        <w:tc>
          <w:tcPr>
            <w:tcW w:w="1086" w:type="dxa"/>
          </w:tcPr>
          <w:p w14:paraId="1A23C441" w14:textId="77777777" w:rsidR="009E78C8" w:rsidRDefault="00000000">
            <w:pPr>
              <w:pStyle w:val="BodyText"/>
              <w:jc w:val="both"/>
              <w:rPr>
                <w:rStyle w:val="Hyperlink"/>
                <w:color w:val="000000" w:themeColor="text1"/>
                <w:u w:val="none"/>
              </w:rPr>
            </w:pPr>
            <w:r>
              <w:rPr>
                <w:rStyle w:val="Hyperlink"/>
                <w:color w:val="000000" w:themeColor="text1"/>
                <w:u w:val="none"/>
              </w:rPr>
              <w:t>138</w:t>
            </w:r>
          </w:p>
        </w:tc>
        <w:tc>
          <w:tcPr>
            <w:tcW w:w="1087" w:type="dxa"/>
          </w:tcPr>
          <w:p w14:paraId="692CA6A9" w14:textId="77777777" w:rsidR="009E78C8" w:rsidRDefault="00000000">
            <w:pPr>
              <w:pStyle w:val="BodyText"/>
              <w:jc w:val="both"/>
              <w:rPr>
                <w:rStyle w:val="Hyperlink"/>
                <w:color w:val="000000" w:themeColor="text1"/>
                <w:u w:val="none"/>
              </w:rPr>
            </w:pPr>
            <w:r>
              <w:rPr>
                <w:color w:val="000000" w:themeColor="text1"/>
                <w:lang w:val="en-IN"/>
              </w:rPr>
              <w:t>145</w:t>
            </w:r>
          </w:p>
        </w:tc>
        <w:tc>
          <w:tcPr>
            <w:tcW w:w="1458" w:type="dxa"/>
          </w:tcPr>
          <w:p w14:paraId="7102924F" w14:textId="77777777" w:rsidR="009E78C8" w:rsidRDefault="00000000">
            <w:pPr>
              <w:pStyle w:val="BodyText"/>
              <w:jc w:val="both"/>
              <w:rPr>
                <w:rStyle w:val="Hyperlink"/>
                <w:color w:val="000000" w:themeColor="text1"/>
                <w:u w:val="none"/>
              </w:rPr>
            </w:pPr>
            <w:r>
              <w:rPr>
                <w:rStyle w:val="Hyperlink"/>
                <w:color w:val="000000" w:themeColor="text1"/>
                <w:u w:val="none"/>
              </w:rPr>
              <w:t>64</w:t>
            </w:r>
          </w:p>
        </w:tc>
      </w:tr>
      <w:tr w:rsidR="009E78C8" w14:paraId="528B3F36" w14:textId="77777777">
        <w:trPr>
          <w:trHeight w:val="320"/>
        </w:trPr>
        <w:tc>
          <w:tcPr>
            <w:tcW w:w="1732" w:type="dxa"/>
          </w:tcPr>
          <w:p w14:paraId="303E0175" w14:textId="77777777" w:rsidR="009E78C8" w:rsidRDefault="00000000">
            <w:pPr>
              <w:pStyle w:val="BodyText"/>
              <w:jc w:val="both"/>
              <w:rPr>
                <w:rStyle w:val="Hyperlink"/>
                <w:color w:val="000000" w:themeColor="text1"/>
                <w:u w:val="none"/>
              </w:rPr>
            </w:pPr>
            <w:r>
              <w:rPr>
                <w:rStyle w:val="Hyperlink"/>
                <w:color w:val="000000" w:themeColor="text1"/>
                <w:u w:val="none"/>
              </w:rPr>
              <w:t>Sodium</w:t>
            </w:r>
          </w:p>
        </w:tc>
        <w:tc>
          <w:tcPr>
            <w:tcW w:w="1142" w:type="dxa"/>
          </w:tcPr>
          <w:p w14:paraId="55CAC1F7" w14:textId="77777777" w:rsidR="009E78C8" w:rsidRDefault="00000000">
            <w:pPr>
              <w:pStyle w:val="BodyText"/>
              <w:jc w:val="both"/>
              <w:rPr>
                <w:rStyle w:val="Hyperlink"/>
                <w:color w:val="000000" w:themeColor="text1"/>
                <w:u w:val="none"/>
              </w:rPr>
            </w:pPr>
            <w:r>
              <w:rPr>
                <w:rStyle w:val="Hyperlink"/>
                <w:color w:val="000000" w:themeColor="text1"/>
                <w:u w:val="none"/>
              </w:rPr>
              <w:t>11</w:t>
            </w:r>
          </w:p>
        </w:tc>
        <w:tc>
          <w:tcPr>
            <w:tcW w:w="925" w:type="dxa"/>
          </w:tcPr>
          <w:p w14:paraId="5E80001D" w14:textId="77777777" w:rsidR="009E78C8" w:rsidRDefault="00000000">
            <w:pPr>
              <w:pStyle w:val="BodyText"/>
              <w:jc w:val="both"/>
              <w:rPr>
                <w:rStyle w:val="Hyperlink"/>
                <w:color w:val="000000" w:themeColor="text1"/>
                <w:u w:val="none"/>
              </w:rPr>
            </w:pPr>
            <w:r>
              <w:rPr>
                <w:rStyle w:val="Hyperlink"/>
                <w:color w:val="000000" w:themeColor="text1"/>
                <w:u w:val="none"/>
              </w:rPr>
              <w:t>5.42</w:t>
            </w:r>
          </w:p>
        </w:tc>
        <w:tc>
          <w:tcPr>
            <w:tcW w:w="1087" w:type="dxa"/>
          </w:tcPr>
          <w:p w14:paraId="6F913B23" w14:textId="77777777" w:rsidR="009E78C8" w:rsidRDefault="00000000">
            <w:pPr>
              <w:pStyle w:val="BodyText"/>
              <w:jc w:val="both"/>
              <w:rPr>
                <w:rStyle w:val="Hyperlink"/>
                <w:color w:val="000000" w:themeColor="text1"/>
                <w:u w:val="none"/>
              </w:rPr>
            </w:pPr>
            <w:r>
              <w:rPr>
                <w:rStyle w:val="Hyperlink"/>
                <w:color w:val="000000" w:themeColor="text1"/>
                <w:u w:val="none"/>
              </w:rPr>
              <w:t>8.2</w:t>
            </w:r>
          </w:p>
        </w:tc>
        <w:tc>
          <w:tcPr>
            <w:tcW w:w="1266" w:type="dxa"/>
          </w:tcPr>
          <w:p w14:paraId="3196AF6B" w14:textId="77777777" w:rsidR="009E78C8" w:rsidRDefault="00000000">
            <w:pPr>
              <w:pStyle w:val="BodyText"/>
              <w:jc w:val="both"/>
              <w:rPr>
                <w:rStyle w:val="Hyperlink"/>
                <w:color w:val="000000" w:themeColor="text1"/>
                <w:u w:val="none"/>
              </w:rPr>
            </w:pPr>
            <w:r>
              <w:rPr>
                <w:rStyle w:val="Hyperlink"/>
                <w:color w:val="000000" w:themeColor="text1"/>
                <w:u w:val="none"/>
              </w:rPr>
              <w:t>4.6</w:t>
            </w:r>
          </w:p>
        </w:tc>
        <w:tc>
          <w:tcPr>
            <w:tcW w:w="1086" w:type="dxa"/>
          </w:tcPr>
          <w:p w14:paraId="7CD45F87" w14:textId="77777777" w:rsidR="009E78C8" w:rsidRDefault="00000000">
            <w:pPr>
              <w:pStyle w:val="BodyText"/>
              <w:jc w:val="both"/>
              <w:rPr>
                <w:rStyle w:val="Hyperlink"/>
                <w:color w:val="000000" w:themeColor="text1"/>
                <w:u w:val="none"/>
              </w:rPr>
            </w:pPr>
            <w:r>
              <w:rPr>
                <w:rStyle w:val="Hyperlink"/>
                <w:color w:val="000000" w:themeColor="text1"/>
                <w:u w:val="none"/>
              </w:rPr>
              <w:t>8.1</w:t>
            </w:r>
          </w:p>
        </w:tc>
        <w:tc>
          <w:tcPr>
            <w:tcW w:w="1087" w:type="dxa"/>
          </w:tcPr>
          <w:p w14:paraId="7A61BF11" w14:textId="77777777" w:rsidR="009E78C8" w:rsidRDefault="00000000">
            <w:pPr>
              <w:pStyle w:val="BodyText"/>
              <w:jc w:val="both"/>
              <w:rPr>
                <w:rStyle w:val="Hyperlink"/>
                <w:color w:val="000000" w:themeColor="text1"/>
                <w:u w:val="none"/>
              </w:rPr>
            </w:pPr>
            <w:r>
              <w:rPr>
                <w:rStyle w:val="Hyperlink"/>
                <w:color w:val="000000" w:themeColor="text1"/>
                <w:u w:val="none"/>
              </w:rPr>
              <w:t>4.6</w:t>
            </w:r>
          </w:p>
        </w:tc>
        <w:tc>
          <w:tcPr>
            <w:tcW w:w="1086" w:type="dxa"/>
          </w:tcPr>
          <w:p w14:paraId="12EBE74A" w14:textId="77777777" w:rsidR="009E78C8" w:rsidRDefault="00000000">
            <w:pPr>
              <w:pStyle w:val="BodyText"/>
              <w:jc w:val="both"/>
              <w:rPr>
                <w:rStyle w:val="Hyperlink"/>
                <w:color w:val="000000" w:themeColor="text1"/>
                <w:u w:val="none"/>
              </w:rPr>
            </w:pPr>
            <w:r>
              <w:rPr>
                <w:rStyle w:val="Hyperlink"/>
                <w:color w:val="000000" w:themeColor="text1"/>
                <w:u w:val="none"/>
              </w:rPr>
              <w:t>-</w:t>
            </w:r>
          </w:p>
        </w:tc>
        <w:tc>
          <w:tcPr>
            <w:tcW w:w="1266" w:type="dxa"/>
          </w:tcPr>
          <w:p w14:paraId="7F14BBF3" w14:textId="77777777" w:rsidR="009E78C8" w:rsidRDefault="00000000">
            <w:pPr>
              <w:pStyle w:val="BodyText"/>
              <w:jc w:val="both"/>
              <w:rPr>
                <w:rStyle w:val="Hyperlink"/>
                <w:color w:val="000000" w:themeColor="text1"/>
                <w:u w:val="none"/>
              </w:rPr>
            </w:pPr>
            <w:r>
              <w:rPr>
                <w:rStyle w:val="Hyperlink"/>
                <w:color w:val="000000" w:themeColor="text1"/>
                <w:u w:val="none"/>
              </w:rPr>
              <w:t>10.9</w:t>
            </w:r>
          </w:p>
        </w:tc>
        <w:tc>
          <w:tcPr>
            <w:tcW w:w="1086" w:type="dxa"/>
          </w:tcPr>
          <w:p w14:paraId="597B50B6" w14:textId="77777777" w:rsidR="009E78C8" w:rsidRDefault="00000000">
            <w:pPr>
              <w:pStyle w:val="BodyText"/>
              <w:jc w:val="both"/>
              <w:rPr>
                <w:rStyle w:val="Hyperlink"/>
                <w:color w:val="000000" w:themeColor="text1"/>
                <w:u w:val="none"/>
              </w:rPr>
            </w:pPr>
            <w:r>
              <w:rPr>
                <w:rStyle w:val="Hyperlink"/>
                <w:color w:val="000000" w:themeColor="text1"/>
                <w:u w:val="none"/>
              </w:rPr>
              <w:t>17.1</w:t>
            </w:r>
          </w:p>
        </w:tc>
        <w:tc>
          <w:tcPr>
            <w:tcW w:w="1087" w:type="dxa"/>
          </w:tcPr>
          <w:p w14:paraId="6AD444A2" w14:textId="77777777" w:rsidR="009E78C8" w:rsidRDefault="00000000">
            <w:pPr>
              <w:pStyle w:val="BodyText"/>
              <w:jc w:val="both"/>
              <w:rPr>
                <w:rStyle w:val="Hyperlink"/>
                <w:color w:val="000000" w:themeColor="text1"/>
                <w:u w:val="none"/>
              </w:rPr>
            </w:pPr>
            <w:r>
              <w:rPr>
                <w:rStyle w:val="Hyperlink"/>
                <w:color w:val="000000" w:themeColor="text1"/>
                <w:u w:val="none"/>
              </w:rPr>
              <w:t>4.44</w:t>
            </w:r>
          </w:p>
        </w:tc>
        <w:tc>
          <w:tcPr>
            <w:tcW w:w="1458" w:type="dxa"/>
          </w:tcPr>
          <w:p w14:paraId="6C59F7FB" w14:textId="77777777" w:rsidR="009E78C8" w:rsidRDefault="00000000">
            <w:pPr>
              <w:pStyle w:val="BodyText"/>
              <w:jc w:val="both"/>
              <w:rPr>
                <w:rStyle w:val="Hyperlink"/>
                <w:color w:val="000000" w:themeColor="text1"/>
                <w:u w:val="none"/>
              </w:rPr>
            </w:pPr>
            <w:r>
              <w:rPr>
                <w:rStyle w:val="Hyperlink"/>
                <w:color w:val="000000" w:themeColor="text1"/>
                <w:u w:val="none"/>
              </w:rPr>
              <w:t>-</w:t>
            </w:r>
          </w:p>
        </w:tc>
      </w:tr>
      <w:tr w:rsidR="009E78C8" w14:paraId="38E1FAB4" w14:textId="77777777">
        <w:trPr>
          <w:trHeight w:val="331"/>
        </w:trPr>
        <w:tc>
          <w:tcPr>
            <w:tcW w:w="1732" w:type="dxa"/>
          </w:tcPr>
          <w:p w14:paraId="4304CB2A" w14:textId="77777777" w:rsidR="009E78C8" w:rsidRDefault="00000000">
            <w:pPr>
              <w:pStyle w:val="BodyText"/>
              <w:jc w:val="both"/>
              <w:rPr>
                <w:rStyle w:val="Hyperlink"/>
                <w:color w:val="000000" w:themeColor="text1"/>
                <w:u w:val="none"/>
              </w:rPr>
            </w:pPr>
            <w:r>
              <w:rPr>
                <w:rStyle w:val="Hyperlink"/>
                <w:color w:val="000000" w:themeColor="text1"/>
                <w:u w:val="none"/>
              </w:rPr>
              <w:t>Potassium</w:t>
            </w:r>
          </w:p>
        </w:tc>
        <w:tc>
          <w:tcPr>
            <w:tcW w:w="1142" w:type="dxa"/>
          </w:tcPr>
          <w:p w14:paraId="29F2EE37" w14:textId="77777777" w:rsidR="009E78C8" w:rsidRDefault="00000000">
            <w:pPr>
              <w:pStyle w:val="BodyText"/>
              <w:jc w:val="both"/>
              <w:rPr>
                <w:rStyle w:val="Hyperlink"/>
                <w:color w:val="000000" w:themeColor="text1"/>
                <w:u w:val="none"/>
              </w:rPr>
            </w:pPr>
            <w:r>
              <w:rPr>
                <w:rStyle w:val="Hyperlink"/>
                <w:color w:val="000000" w:themeColor="text1"/>
                <w:u w:val="none"/>
              </w:rPr>
              <w:t>408</w:t>
            </w:r>
          </w:p>
        </w:tc>
        <w:tc>
          <w:tcPr>
            <w:tcW w:w="925" w:type="dxa"/>
          </w:tcPr>
          <w:p w14:paraId="67A9734B" w14:textId="77777777" w:rsidR="009E78C8" w:rsidRDefault="00000000">
            <w:pPr>
              <w:pStyle w:val="BodyText"/>
              <w:jc w:val="both"/>
              <w:rPr>
                <w:rStyle w:val="Hyperlink"/>
                <w:color w:val="000000" w:themeColor="text1"/>
                <w:u w:val="none"/>
              </w:rPr>
            </w:pPr>
            <w:r>
              <w:rPr>
                <w:rStyle w:val="Hyperlink"/>
                <w:color w:val="000000" w:themeColor="text1"/>
                <w:u w:val="none"/>
              </w:rPr>
              <w:t>3.28</w:t>
            </w:r>
          </w:p>
        </w:tc>
        <w:tc>
          <w:tcPr>
            <w:tcW w:w="1087" w:type="dxa"/>
          </w:tcPr>
          <w:p w14:paraId="6AB8F0BD" w14:textId="77777777" w:rsidR="009E78C8" w:rsidRDefault="00000000">
            <w:pPr>
              <w:pStyle w:val="BodyText"/>
              <w:jc w:val="both"/>
              <w:rPr>
                <w:rStyle w:val="Hyperlink"/>
                <w:color w:val="000000" w:themeColor="text1"/>
                <w:u w:val="none"/>
              </w:rPr>
            </w:pPr>
            <w:r>
              <w:rPr>
                <w:rStyle w:val="Hyperlink"/>
                <w:color w:val="000000" w:themeColor="text1"/>
                <w:u w:val="none"/>
              </w:rPr>
              <w:t>113</w:t>
            </w:r>
          </w:p>
        </w:tc>
        <w:tc>
          <w:tcPr>
            <w:tcW w:w="1266" w:type="dxa"/>
          </w:tcPr>
          <w:p w14:paraId="53F88376" w14:textId="77777777" w:rsidR="009E78C8" w:rsidRDefault="00000000">
            <w:pPr>
              <w:pStyle w:val="BodyText"/>
              <w:jc w:val="both"/>
              <w:rPr>
                <w:rStyle w:val="Hyperlink"/>
                <w:color w:val="000000" w:themeColor="text1"/>
                <w:u w:val="none"/>
              </w:rPr>
            </w:pPr>
            <w:r>
              <w:rPr>
                <w:rStyle w:val="Hyperlink"/>
                <w:color w:val="000000" w:themeColor="text1"/>
                <w:u w:val="none"/>
              </w:rPr>
              <w:t>250</w:t>
            </w:r>
          </w:p>
        </w:tc>
        <w:tc>
          <w:tcPr>
            <w:tcW w:w="1086" w:type="dxa"/>
          </w:tcPr>
          <w:p w14:paraId="7FD828EB" w14:textId="77777777" w:rsidR="009E78C8" w:rsidRDefault="00000000">
            <w:pPr>
              <w:pStyle w:val="BodyText"/>
              <w:jc w:val="both"/>
              <w:rPr>
                <w:rStyle w:val="Hyperlink"/>
                <w:color w:val="000000" w:themeColor="text1"/>
                <w:u w:val="none"/>
              </w:rPr>
            </w:pPr>
            <w:r>
              <w:rPr>
                <w:rStyle w:val="Hyperlink"/>
                <w:color w:val="000000" w:themeColor="text1"/>
                <w:u w:val="none"/>
              </w:rPr>
              <w:t>129</w:t>
            </w:r>
          </w:p>
        </w:tc>
        <w:tc>
          <w:tcPr>
            <w:tcW w:w="1087" w:type="dxa"/>
          </w:tcPr>
          <w:p w14:paraId="22A6C485" w14:textId="77777777" w:rsidR="009E78C8" w:rsidRDefault="00000000">
            <w:pPr>
              <w:pStyle w:val="BodyText"/>
              <w:jc w:val="both"/>
              <w:rPr>
                <w:rStyle w:val="Hyperlink"/>
                <w:color w:val="000000" w:themeColor="text1"/>
                <w:u w:val="none"/>
              </w:rPr>
            </w:pPr>
            <w:r>
              <w:rPr>
                <w:rStyle w:val="Hyperlink"/>
                <w:color w:val="000000" w:themeColor="text1"/>
                <w:u w:val="none"/>
              </w:rPr>
              <w:t>144</w:t>
            </w:r>
          </w:p>
        </w:tc>
        <w:tc>
          <w:tcPr>
            <w:tcW w:w="1086" w:type="dxa"/>
          </w:tcPr>
          <w:p w14:paraId="72CDF39C" w14:textId="77777777" w:rsidR="009E78C8" w:rsidRDefault="00000000">
            <w:pPr>
              <w:pStyle w:val="BodyText"/>
              <w:jc w:val="both"/>
              <w:rPr>
                <w:rStyle w:val="Hyperlink"/>
                <w:color w:val="000000" w:themeColor="text1"/>
                <w:u w:val="none"/>
              </w:rPr>
            </w:pPr>
            <w:r>
              <w:rPr>
                <w:rStyle w:val="Hyperlink"/>
                <w:color w:val="000000" w:themeColor="text1"/>
                <w:u w:val="none"/>
              </w:rPr>
              <w:t>-</w:t>
            </w:r>
          </w:p>
        </w:tc>
        <w:tc>
          <w:tcPr>
            <w:tcW w:w="1266" w:type="dxa"/>
          </w:tcPr>
          <w:p w14:paraId="6207AAF2" w14:textId="77777777" w:rsidR="009E78C8" w:rsidRDefault="00000000">
            <w:pPr>
              <w:pStyle w:val="BodyText"/>
              <w:jc w:val="both"/>
              <w:rPr>
                <w:rStyle w:val="Hyperlink"/>
                <w:color w:val="000000" w:themeColor="text1"/>
                <w:u w:val="none"/>
              </w:rPr>
            </w:pPr>
            <w:r>
              <w:rPr>
                <w:rStyle w:val="Hyperlink"/>
                <w:color w:val="000000" w:themeColor="text1"/>
                <w:u w:val="none"/>
              </w:rPr>
              <w:t>307</w:t>
            </w:r>
          </w:p>
        </w:tc>
        <w:tc>
          <w:tcPr>
            <w:tcW w:w="1086" w:type="dxa"/>
          </w:tcPr>
          <w:p w14:paraId="5B35E8BE" w14:textId="77777777" w:rsidR="009E78C8" w:rsidRDefault="00000000">
            <w:pPr>
              <w:pStyle w:val="BodyText"/>
              <w:jc w:val="both"/>
              <w:rPr>
                <w:rStyle w:val="Hyperlink"/>
                <w:color w:val="000000" w:themeColor="text1"/>
                <w:u w:val="none"/>
              </w:rPr>
            </w:pPr>
            <w:r>
              <w:rPr>
                <w:rStyle w:val="Hyperlink"/>
                <w:color w:val="000000" w:themeColor="text1"/>
                <w:u w:val="none"/>
              </w:rPr>
              <w:t>284</w:t>
            </w:r>
          </w:p>
        </w:tc>
        <w:tc>
          <w:tcPr>
            <w:tcW w:w="1087" w:type="dxa"/>
          </w:tcPr>
          <w:p w14:paraId="3E2EB144" w14:textId="77777777" w:rsidR="009E78C8" w:rsidRDefault="00000000">
            <w:pPr>
              <w:pStyle w:val="BodyText"/>
              <w:jc w:val="both"/>
              <w:rPr>
                <w:rStyle w:val="Hyperlink"/>
                <w:color w:val="000000" w:themeColor="text1"/>
                <w:u w:val="none"/>
              </w:rPr>
            </w:pPr>
            <w:r>
              <w:rPr>
                <w:color w:val="000000" w:themeColor="text1"/>
                <w:lang w:val="en-IN"/>
              </w:rPr>
              <w:t>291</w:t>
            </w:r>
          </w:p>
        </w:tc>
        <w:tc>
          <w:tcPr>
            <w:tcW w:w="1458" w:type="dxa"/>
          </w:tcPr>
          <w:p w14:paraId="20535B4A" w14:textId="77777777" w:rsidR="009E78C8" w:rsidRDefault="00000000">
            <w:pPr>
              <w:pStyle w:val="BodyText"/>
              <w:jc w:val="both"/>
              <w:rPr>
                <w:rStyle w:val="Hyperlink"/>
                <w:color w:val="000000" w:themeColor="text1"/>
                <w:u w:val="none"/>
              </w:rPr>
            </w:pPr>
            <w:r>
              <w:rPr>
                <w:rStyle w:val="Hyperlink"/>
                <w:color w:val="000000" w:themeColor="text1"/>
                <w:u w:val="none"/>
              </w:rPr>
              <w:t>-</w:t>
            </w:r>
          </w:p>
        </w:tc>
      </w:tr>
      <w:tr w:rsidR="009E78C8" w14:paraId="66D1D7D8" w14:textId="77777777">
        <w:trPr>
          <w:trHeight w:val="320"/>
        </w:trPr>
        <w:tc>
          <w:tcPr>
            <w:tcW w:w="1732" w:type="dxa"/>
          </w:tcPr>
          <w:p w14:paraId="505B968B" w14:textId="77777777" w:rsidR="009E78C8" w:rsidRDefault="00000000">
            <w:pPr>
              <w:pStyle w:val="BodyText"/>
              <w:jc w:val="both"/>
              <w:rPr>
                <w:rStyle w:val="Hyperlink"/>
                <w:color w:val="000000" w:themeColor="text1"/>
                <w:u w:val="none"/>
              </w:rPr>
            </w:pPr>
            <w:r>
              <w:rPr>
                <w:rStyle w:val="Hyperlink"/>
                <w:color w:val="000000" w:themeColor="text1"/>
                <w:u w:val="none"/>
              </w:rPr>
              <w:t>Copper</w:t>
            </w:r>
          </w:p>
        </w:tc>
        <w:tc>
          <w:tcPr>
            <w:tcW w:w="1142" w:type="dxa"/>
          </w:tcPr>
          <w:p w14:paraId="64AB3374" w14:textId="77777777" w:rsidR="009E78C8" w:rsidRDefault="00000000">
            <w:pPr>
              <w:pStyle w:val="BodyText"/>
              <w:jc w:val="both"/>
              <w:rPr>
                <w:rStyle w:val="Hyperlink"/>
                <w:color w:val="000000" w:themeColor="text1"/>
                <w:u w:val="none"/>
              </w:rPr>
            </w:pPr>
            <w:r>
              <w:rPr>
                <w:rStyle w:val="Hyperlink"/>
                <w:color w:val="000000" w:themeColor="text1"/>
                <w:u w:val="none"/>
              </w:rPr>
              <w:t>0.67</w:t>
            </w:r>
          </w:p>
        </w:tc>
        <w:tc>
          <w:tcPr>
            <w:tcW w:w="925" w:type="dxa"/>
          </w:tcPr>
          <w:p w14:paraId="16E1C4A2" w14:textId="77777777" w:rsidR="009E78C8" w:rsidRDefault="00000000">
            <w:pPr>
              <w:pStyle w:val="BodyText"/>
              <w:jc w:val="both"/>
              <w:rPr>
                <w:rStyle w:val="Hyperlink"/>
                <w:color w:val="000000" w:themeColor="text1"/>
                <w:u w:val="none"/>
              </w:rPr>
            </w:pPr>
            <w:r>
              <w:rPr>
                <w:rStyle w:val="Hyperlink"/>
                <w:color w:val="000000" w:themeColor="text1"/>
                <w:u w:val="none"/>
              </w:rPr>
              <w:t>0.45</w:t>
            </w:r>
          </w:p>
        </w:tc>
        <w:tc>
          <w:tcPr>
            <w:tcW w:w="1087" w:type="dxa"/>
          </w:tcPr>
          <w:p w14:paraId="6E412602" w14:textId="77777777" w:rsidR="009E78C8" w:rsidRDefault="00000000">
            <w:pPr>
              <w:pStyle w:val="BodyText"/>
              <w:jc w:val="both"/>
              <w:rPr>
                <w:rStyle w:val="Hyperlink"/>
                <w:color w:val="000000" w:themeColor="text1"/>
                <w:u w:val="none"/>
              </w:rPr>
            </w:pPr>
            <w:r>
              <w:rPr>
                <w:rStyle w:val="Hyperlink"/>
                <w:color w:val="000000" w:themeColor="text1"/>
                <w:u w:val="none"/>
              </w:rPr>
              <w:t>1.60</w:t>
            </w:r>
          </w:p>
        </w:tc>
        <w:tc>
          <w:tcPr>
            <w:tcW w:w="1266" w:type="dxa"/>
          </w:tcPr>
          <w:p w14:paraId="545C0C8B" w14:textId="77777777" w:rsidR="009E78C8" w:rsidRDefault="00000000">
            <w:pPr>
              <w:pStyle w:val="BodyText"/>
              <w:jc w:val="both"/>
              <w:rPr>
                <w:rStyle w:val="Hyperlink"/>
                <w:color w:val="000000" w:themeColor="text1"/>
                <w:u w:val="none"/>
              </w:rPr>
            </w:pPr>
            <w:r>
              <w:rPr>
                <w:rStyle w:val="Hyperlink"/>
                <w:color w:val="000000" w:themeColor="text1"/>
                <w:u w:val="none"/>
              </w:rPr>
              <w:t>1.40</w:t>
            </w:r>
          </w:p>
        </w:tc>
        <w:tc>
          <w:tcPr>
            <w:tcW w:w="1086" w:type="dxa"/>
          </w:tcPr>
          <w:p w14:paraId="6A5A0709" w14:textId="77777777" w:rsidR="009E78C8" w:rsidRDefault="00000000">
            <w:pPr>
              <w:pStyle w:val="BodyText"/>
              <w:jc w:val="both"/>
              <w:rPr>
                <w:rStyle w:val="Hyperlink"/>
                <w:color w:val="000000" w:themeColor="text1"/>
                <w:u w:val="none"/>
              </w:rPr>
            </w:pPr>
            <w:r>
              <w:rPr>
                <w:rStyle w:val="Hyperlink"/>
                <w:color w:val="000000" w:themeColor="text1"/>
                <w:u w:val="none"/>
              </w:rPr>
              <w:t>0.34</w:t>
            </w:r>
          </w:p>
        </w:tc>
        <w:tc>
          <w:tcPr>
            <w:tcW w:w="1087" w:type="dxa"/>
          </w:tcPr>
          <w:p w14:paraId="1ACCDC9B" w14:textId="77777777" w:rsidR="009E78C8" w:rsidRDefault="00000000">
            <w:pPr>
              <w:pStyle w:val="BodyText"/>
              <w:jc w:val="both"/>
              <w:rPr>
                <w:rStyle w:val="Hyperlink"/>
                <w:color w:val="000000" w:themeColor="text1"/>
                <w:u w:val="none"/>
              </w:rPr>
            </w:pPr>
            <w:r>
              <w:rPr>
                <w:rStyle w:val="Hyperlink"/>
                <w:color w:val="000000" w:themeColor="text1"/>
                <w:u w:val="none"/>
              </w:rPr>
              <w:t>0.26</w:t>
            </w:r>
          </w:p>
        </w:tc>
        <w:tc>
          <w:tcPr>
            <w:tcW w:w="1086" w:type="dxa"/>
          </w:tcPr>
          <w:p w14:paraId="4037F535" w14:textId="77777777" w:rsidR="009E78C8" w:rsidRDefault="00000000">
            <w:pPr>
              <w:pStyle w:val="BodyText"/>
              <w:jc w:val="both"/>
              <w:rPr>
                <w:rStyle w:val="Hyperlink"/>
                <w:color w:val="000000" w:themeColor="text1"/>
                <w:u w:val="none"/>
              </w:rPr>
            </w:pPr>
            <w:r>
              <w:rPr>
                <w:rStyle w:val="Hyperlink"/>
                <w:color w:val="000000" w:themeColor="text1"/>
                <w:u w:val="none"/>
              </w:rPr>
              <w:t>0.62</w:t>
            </w:r>
          </w:p>
        </w:tc>
        <w:tc>
          <w:tcPr>
            <w:tcW w:w="1266" w:type="dxa"/>
          </w:tcPr>
          <w:p w14:paraId="3DC6D65C" w14:textId="77777777" w:rsidR="009E78C8" w:rsidRDefault="00000000">
            <w:pPr>
              <w:pStyle w:val="BodyText"/>
              <w:jc w:val="both"/>
              <w:rPr>
                <w:rStyle w:val="Hyperlink"/>
                <w:color w:val="000000" w:themeColor="text1"/>
                <w:u w:val="none"/>
              </w:rPr>
            </w:pPr>
            <w:r>
              <w:rPr>
                <w:rStyle w:val="Hyperlink"/>
                <w:color w:val="000000" w:themeColor="text1"/>
                <w:u w:val="none"/>
              </w:rPr>
              <w:t>1.06</w:t>
            </w:r>
          </w:p>
        </w:tc>
        <w:tc>
          <w:tcPr>
            <w:tcW w:w="1086" w:type="dxa"/>
          </w:tcPr>
          <w:p w14:paraId="101A54AD" w14:textId="77777777" w:rsidR="009E78C8" w:rsidRDefault="00000000">
            <w:pPr>
              <w:pStyle w:val="BodyText"/>
              <w:jc w:val="both"/>
              <w:rPr>
                <w:rStyle w:val="Hyperlink"/>
                <w:color w:val="000000" w:themeColor="text1"/>
                <w:u w:val="none"/>
              </w:rPr>
            </w:pPr>
            <w:r>
              <w:rPr>
                <w:rStyle w:val="Hyperlink"/>
                <w:color w:val="000000" w:themeColor="text1"/>
                <w:u w:val="none"/>
              </w:rPr>
              <w:t>0.68</w:t>
            </w:r>
          </w:p>
        </w:tc>
        <w:tc>
          <w:tcPr>
            <w:tcW w:w="1087" w:type="dxa"/>
          </w:tcPr>
          <w:p w14:paraId="5D2F2EBD" w14:textId="77777777" w:rsidR="009E78C8" w:rsidRDefault="00000000">
            <w:pPr>
              <w:pStyle w:val="BodyText"/>
              <w:jc w:val="both"/>
              <w:rPr>
                <w:rStyle w:val="Hyperlink"/>
                <w:color w:val="000000" w:themeColor="text1"/>
                <w:u w:val="none"/>
              </w:rPr>
            </w:pPr>
            <w:r>
              <w:rPr>
                <w:color w:val="000000" w:themeColor="text1"/>
                <w:lang w:val="en-IN"/>
              </w:rPr>
              <w:t>0.45</w:t>
            </w:r>
          </w:p>
        </w:tc>
        <w:tc>
          <w:tcPr>
            <w:tcW w:w="1458" w:type="dxa"/>
          </w:tcPr>
          <w:p w14:paraId="7620E3D8" w14:textId="77777777" w:rsidR="009E78C8" w:rsidRDefault="00000000">
            <w:pPr>
              <w:pStyle w:val="BodyText"/>
              <w:jc w:val="both"/>
              <w:rPr>
                <w:rStyle w:val="Hyperlink"/>
                <w:color w:val="000000" w:themeColor="text1"/>
                <w:u w:val="none"/>
              </w:rPr>
            </w:pPr>
            <w:r>
              <w:rPr>
                <w:rStyle w:val="Hyperlink"/>
                <w:color w:val="000000" w:themeColor="text1"/>
                <w:u w:val="none"/>
              </w:rPr>
              <w:t>0.23</w:t>
            </w:r>
          </w:p>
        </w:tc>
      </w:tr>
      <w:tr w:rsidR="009E78C8" w14:paraId="155651A8" w14:textId="77777777">
        <w:trPr>
          <w:trHeight w:val="320"/>
        </w:trPr>
        <w:tc>
          <w:tcPr>
            <w:tcW w:w="1732" w:type="dxa"/>
          </w:tcPr>
          <w:p w14:paraId="1B525569" w14:textId="77777777" w:rsidR="009E78C8" w:rsidRDefault="00000000">
            <w:pPr>
              <w:pStyle w:val="BodyText"/>
              <w:jc w:val="both"/>
              <w:rPr>
                <w:rStyle w:val="Hyperlink"/>
                <w:color w:val="000000" w:themeColor="text1"/>
                <w:u w:val="none"/>
              </w:rPr>
            </w:pPr>
            <w:r>
              <w:rPr>
                <w:rStyle w:val="Hyperlink"/>
                <w:color w:val="000000" w:themeColor="text1"/>
                <w:u w:val="none"/>
              </w:rPr>
              <w:t>Zinc</w:t>
            </w:r>
          </w:p>
        </w:tc>
        <w:tc>
          <w:tcPr>
            <w:tcW w:w="1142" w:type="dxa"/>
          </w:tcPr>
          <w:p w14:paraId="40A34BC0" w14:textId="77777777" w:rsidR="009E78C8" w:rsidRDefault="00000000">
            <w:pPr>
              <w:pStyle w:val="BodyText"/>
              <w:jc w:val="both"/>
              <w:rPr>
                <w:rStyle w:val="Hyperlink"/>
                <w:color w:val="000000" w:themeColor="text1"/>
                <w:u w:val="none"/>
              </w:rPr>
            </w:pPr>
            <w:r>
              <w:rPr>
                <w:rStyle w:val="Hyperlink"/>
                <w:color w:val="000000" w:themeColor="text1"/>
                <w:u w:val="none"/>
              </w:rPr>
              <w:t>23</w:t>
            </w:r>
          </w:p>
        </w:tc>
        <w:tc>
          <w:tcPr>
            <w:tcW w:w="925" w:type="dxa"/>
          </w:tcPr>
          <w:p w14:paraId="539DDDD7" w14:textId="77777777" w:rsidR="009E78C8" w:rsidRDefault="00000000">
            <w:pPr>
              <w:pStyle w:val="BodyText"/>
              <w:jc w:val="both"/>
              <w:rPr>
                <w:rStyle w:val="Hyperlink"/>
                <w:color w:val="000000" w:themeColor="text1"/>
                <w:u w:val="none"/>
              </w:rPr>
            </w:pPr>
            <w:r>
              <w:rPr>
                <w:rStyle w:val="Hyperlink"/>
                <w:color w:val="000000" w:themeColor="text1"/>
                <w:u w:val="none"/>
              </w:rPr>
              <w:t>1.96</w:t>
            </w:r>
          </w:p>
        </w:tc>
        <w:tc>
          <w:tcPr>
            <w:tcW w:w="1087" w:type="dxa"/>
          </w:tcPr>
          <w:p w14:paraId="6A5459D1" w14:textId="77777777" w:rsidR="009E78C8" w:rsidRDefault="00000000">
            <w:pPr>
              <w:pStyle w:val="BodyText"/>
              <w:jc w:val="both"/>
              <w:rPr>
                <w:rStyle w:val="Hyperlink"/>
                <w:color w:val="000000" w:themeColor="text1"/>
                <w:u w:val="none"/>
              </w:rPr>
            </w:pPr>
            <w:r>
              <w:rPr>
                <w:rStyle w:val="Hyperlink"/>
                <w:color w:val="000000" w:themeColor="text1"/>
                <w:u w:val="none"/>
              </w:rPr>
              <w:t>1.4</w:t>
            </w:r>
          </w:p>
        </w:tc>
        <w:tc>
          <w:tcPr>
            <w:tcW w:w="1266" w:type="dxa"/>
          </w:tcPr>
          <w:p w14:paraId="4106A987" w14:textId="77777777" w:rsidR="009E78C8" w:rsidRDefault="00000000">
            <w:pPr>
              <w:pStyle w:val="BodyText"/>
              <w:jc w:val="both"/>
              <w:rPr>
                <w:rStyle w:val="Hyperlink"/>
                <w:color w:val="000000" w:themeColor="text1"/>
                <w:u w:val="none"/>
              </w:rPr>
            </w:pPr>
            <w:r>
              <w:rPr>
                <w:rStyle w:val="Hyperlink"/>
                <w:color w:val="000000" w:themeColor="text1"/>
                <w:u w:val="none"/>
              </w:rPr>
              <w:t>2.4</w:t>
            </w:r>
          </w:p>
        </w:tc>
        <w:tc>
          <w:tcPr>
            <w:tcW w:w="1086" w:type="dxa"/>
          </w:tcPr>
          <w:p w14:paraId="37A26A86" w14:textId="77777777" w:rsidR="009E78C8" w:rsidRDefault="00000000">
            <w:pPr>
              <w:pStyle w:val="BodyText"/>
              <w:jc w:val="both"/>
              <w:rPr>
                <w:rStyle w:val="Hyperlink"/>
                <w:color w:val="000000" w:themeColor="text1"/>
                <w:u w:val="none"/>
              </w:rPr>
            </w:pPr>
            <w:r>
              <w:rPr>
                <w:rStyle w:val="Hyperlink"/>
                <w:color w:val="000000" w:themeColor="text1"/>
                <w:u w:val="none"/>
              </w:rPr>
              <w:t>3.7</w:t>
            </w:r>
          </w:p>
        </w:tc>
        <w:tc>
          <w:tcPr>
            <w:tcW w:w="1087" w:type="dxa"/>
          </w:tcPr>
          <w:p w14:paraId="6CDD5F48" w14:textId="77777777" w:rsidR="009E78C8" w:rsidRDefault="00000000">
            <w:pPr>
              <w:pStyle w:val="BodyText"/>
              <w:jc w:val="both"/>
              <w:rPr>
                <w:rStyle w:val="Hyperlink"/>
                <w:color w:val="000000" w:themeColor="text1"/>
                <w:u w:val="none"/>
              </w:rPr>
            </w:pPr>
            <w:r>
              <w:rPr>
                <w:rStyle w:val="Hyperlink"/>
                <w:color w:val="000000" w:themeColor="text1"/>
                <w:u w:val="none"/>
              </w:rPr>
              <w:t>0.7</w:t>
            </w:r>
          </w:p>
        </w:tc>
        <w:tc>
          <w:tcPr>
            <w:tcW w:w="1086" w:type="dxa"/>
          </w:tcPr>
          <w:p w14:paraId="039D4DBD" w14:textId="77777777" w:rsidR="009E78C8" w:rsidRDefault="00000000">
            <w:pPr>
              <w:pStyle w:val="BodyText"/>
              <w:jc w:val="both"/>
              <w:rPr>
                <w:rStyle w:val="Hyperlink"/>
                <w:color w:val="000000" w:themeColor="text1"/>
                <w:u w:val="none"/>
              </w:rPr>
            </w:pPr>
            <w:r>
              <w:rPr>
                <w:rStyle w:val="Hyperlink"/>
                <w:color w:val="000000" w:themeColor="text1"/>
                <w:u w:val="none"/>
              </w:rPr>
              <w:t>3.0</w:t>
            </w:r>
          </w:p>
        </w:tc>
        <w:tc>
          <w:tcPr>
            <w:tcW w:w="1266" w:type="dxa"/>
          </w:tcPr>
          <w:p w14:paraId="44BBF372" w14:textId="77777777" w:rsidR="009E78C8" w:rsidRDefault="00000000">
            <w:pPr>
              <w:pStyle w:val="BodyText"/>
              <w:jc w:val="both"/>
              <w:rPr>
                <w:rStyle w:val="Hyperlink"/>
                <w:color w:val="000000" w:themeColor="text1"/>
                <w:u w:val="none"/>
              </w:rPr>
            </w:pPr>
            <w:r>
              <w:rPr>
                <w:rStyle w:val="Hyperlink"/>
                <w:color w:val="000000" w:themeColor="text1"/>
                <w:u w:val="none"/>
              </w:rPr>
              <w:t>3.1</w:t>
            </w:r>
          </w:p>
        </w:tc>
        <w:tc>
          <w:tcPr>
            <w:tcW w:w="1086" w:type="dxa"/>
          </w:tcPr>
          <w:p w14:paraId="7977478F" w14:textId="77777777" w:rsidR="009E78C8" w:rsidRDefault="00000000">
            <w:pPr>
              <w:pStyle w:val="BodyText"/>
              <w:jc w:val="both"/>
              <w:rPr>
                <w:rStyle w:val="Hyperlink"/>
                <w:color w:val="000000" w:themeColor="text1"/>
                <w:u w:val="none"/>
              </w:rPr>
            </w:pPr>
            <w:r>
              <w:rPr>
                <w:rStyle w:val="Hyperlink"/>
                <w:color w:val="000000" w:themeColor="text1"/>
                <w:u w:val="none"/>
              </w:rPr>
              <w:t>2.7</w:t>
            </w:r>
          </w:p>
        </w:tc>
        <w:tc>
          <w:tcPr>
            <w:tcW w:w="1087" w:type="dxa"/>
          </w:tcPr>
          <w:p w14:paraId="70012F69" w14:textId="77777777" w:rsidR="009E78C8" w:rsidRDefault="00000000">
            <w:pPr>
              <w:pStyle w:val="BodyText"/>
              <w:jc w:val="both"/>
              <w:rPr>
                <w:rStyle w:val="Hyperlink"/>
                <w:color w:val="000000" w:themeColor="text1"/>
                <w:u w:val="none"/>
              </w:rPr>
            </w:pPr>
            <w:r>
              <w:rPr>
                <w:color w:val="000000" w:themeColor="text1"/>
                <w:lang w:val="en-IN"/>
              </w:rPr>
              <w:t>2.27</w:t>
            </w:r>
          </w:p>
        </w:tc>
        <w:tc>
          <w:tcPr>
            <w:tcW w:w="1458" w:type="dxa"/>
          </w:tcPr>
          <w:p w14:paraId="7884AFB9" w14:textId="77777777" w:rsidR="009E78C8" w:rsidRDefault="00000000">
            <w:pPr>
              <w:pStyle w:val="BodyText"/>
              <w:jc w:val="both"/>
              <w:rPr>
                <w:rStyle w:val="Hyperlink"/>
                <w:color w:val="000000" w:themeColor="text1"/>
                <w:u w:val="none"/>
              </w:rPr>
            </w:pPr>
            <w:r>
              <w:rPr>
                <w:rStyle w:val="Hyperlink"/>
                <w:color w:val="000000" w:themeColor="text1"/>
                <w:u w:val="none"/>
              </w:rPr>
              <w:t>1.3</w:t>
            </w:r>
          </w:p>
        </w:tc>
      </w:tr>
      <w:bookmarkEnd w:id="4"/>
      <w:bookmarkEnd w:id="5"/>
    </w:tbl>
    <w:p w14:paraId="2B8760D7" w14:textId="77777777" w:rsidR="009E78C8" w:rsidRDefault="009E78C8">
      <w:pPr>
        <w:pStyle w:val="BodyText"/>
        <w:jc w:val="both"/>
        <w:rPr>
          <w:color w:val="000000" w:themeColor="text1"/>
        </w:rPr>
      </w:pPr>
    </w:p>
    <w:p w14:paraId="683E19BC" w14:textId="77777777" w:rsidR="009E78C8" w:rsidRDefault="00000000">
      <w:pPr>
        <w:pStyle w:val="BodyText"/>
        <w:jc w:val="both"/>
        <w:rPr>
          <w:color w:val="000000" w:themeColor="text1"/>
        </w:rPr>
      </w:pPr>
      <w:r>
        <w:rPr>
          <w:color w:val="000000" w:themeColor="text1"/>
        </w:rPr>
        <w:t xml:space="preserve">   Source: IFCT 2017, Nutritive values of Indian Foods. (*All values in mg)</w:t>
      </w:r>
    </w:p>
    <w:p w14:paraId="385E56CC" w14:textId="77777777" w:rsidR="009E78C8" w:rsidRDefault="009E78C8">
      <w:pPr>
        <w:pStyle w:val="BodyText"/>
        <w:jc w:val="both"/>
        <w:rPr>
          <w:color w:val="000000" w:themeColor="text1"/>
        </w:rPr>
      </w:pPr>
    </w:p>
    <w:p w14:paraId="1634A8FA" w14:textId="77777777" w:rsidR="009E78C8" w:rsidRDefault="009E78C8">
      <w:pPr>
        <w:pStyle w:val="BodyText"/>
        <w:jc w:val="both"/>
        <w:rPr>
          <w:color w:val="000000" w:themeColor="text1"/>
        </w:rPr>
      </w:pPr>
    </w:p>
    <w:p w14:paraId="7D4342A1" w14:textId="77777777" w:rsidR="009E78C8" w:rsidRDefault="009E78C8">
      <w:pPr>
        <w:pStyle w:val="BodyText"/>
        <w:jc w:val="both"/>
        <w:rPr>
          <w:color w:val="000000" w:themeColor="text1"/>
        </w:rPr>
      </w:pPr>
    </w:p>
    <w:p w14:paraId="18600317" w14:textId="77777777" w:rsidR="009E78C8" w:rsidRDefault="009E78C8">
      <w:pPr>
        <w:pStyle w:val="BodyText"/>
        <w:jc w:val="both"/>
        <w:rPr>
          <w:color w:val="000000" w:themeColor="text1"/>
        </w:rPr>
      </w:pPr>
    </w:p>
    <w:p w14:paraId="366352B6" w14:textId="77777777" w:rsidR="009E78C8" w:rsidRDefault="009E78C8">
      <w:pPr>
        <w:pStyle w:val="BodyText"/>
        <w:jc w:val="both"/>
        <w:rPr>
          <w:color w:val="000000" w:themeColor="text1"/>
        </w:rPr>
      </w:pPr>
    </w:p>
    <w:p w14:paraId="1B68E34A" w14:textId="77777777" w:rsidR="009E78C8" w:rsidRDefault="009E78C8">
      <w:pPr>
        <w:pStyle w:val="BodyText"/>
        <w:jc w:val="both"/>
        <w:rPr>
          <w:color w:val="000000" w:themeColor="text1"/>
        </w:rPr>
      </w:pPr>
    </w:p>
    <w:p w14:paraId="1D26E9FA" w14:textId="77777777" w:rsidR="009E78C8" w:rsidRDefault="009E78C8">
      <w:pPr>
        <w:pStyle w:val="BodyText"/>
        <w:jc w:val="both"/>
        <w:rPr>
          <w:color w:val="000000" w:themeColor="text1"/>
        </w:rPr>
      </w:pPr>
    </w:p>
    <w:p w14:paraId="2E92C023" w14:textId="77777777" w:rsidR="009E78C8" w:rsidRDefault="00000000">
      <w:pPr>
        <w:jc w:val="both"/>
        <w:rPr>
          <w:b/>
          <w:bCs/>
          <w:color w:val="000000" w:themeColor="text1"/>
        </w:rPr>
      </w:pPr>
      <w:r>
        <w:rPr>
          <w:b/>
          <w:bCs/>
          <w:color w:val="000000" w:themeColor="text1"/>
        </w:rPr>
        <w:lastRenderedPageBreak/>
        <w:t xml:space="preserve">Table 3: Comparative Analysis of Cereal- and Millet-Based </w:t>
      </w:r>
      <w:r>
        <w:rPr>
          <w:b/>
          <w:bCs/>
          <w:color w:val="000000" w:themeColor="text1"/>
          <w:lang w:val="en-US"/>
        </w:rPr>
        <w:t xml:space="preserve">Traditional </w:t>
      </w:r>
      <w:r>
        <w:rPr>
          <w:b/>
          <w:bCs/>
          <w:color w:val="000000" w:themeColor="text1"/>
        </w:rPr>
        <w:t xml:space="preserve">Drinks                            </w:t>
      </w:r>
    </w:p>
    <w:tbl>
      <w:tblPr>
        <w:tblStyle w:val="TableGrid"/>
        <w:tblW w:w="15216" w:type="dxa"/>
        <w:tblInd w:w="-572" w:type="dxa"/>
        <w:tblLayout w:type="fixed"/>
        <w:tblLook w:val="04A0" w:firstRow="1" w:lastRow="0" w:firstColumn="1" w:lastColumn="0" w:noHBand="0" w:noVBand="1"/>
      </w:tblPr>
      <w:tblGrid>
        <w:gridCol w:w="1178"/>
        <w:gridCol w:w="1810"/>
        <w:gridCol w:w="1626"/>
        <w:gridCol w:w="1723"/>
        <w:gridCol w:w="2735"/>
        <w:gridCol w:w="1547"/>
        <w:gridCol w:w="1239"/>
        <w:gridCol w:w="1596"/>
        <w:gridCol w:w="1762"/>
      </w:tblGrid>
      <w:tr w:rsidR="009E78C8" w14:paraId="2F7E6E31" w14:textId="77777777">
        <w:tc>
          <w:tcPr>
            <w:tcW w:w="1178" w:type="dxa"/>
          </w:tcPr>
          <w:p w14:paraId="4EE1BE1B" w14:textId="77777777" w:rsidR="009E78C8" w:rsidRDefault="00000000">
            <w:pPr>
              <w:jc w:val="both"/>
              <w:rPr>
                <w:b/>
                <w:bCs/>
                <w:color w:val="000000" w:themeColor="text1"/>
              </w:rPr>
            </w:pPr>
            <w:r>
              <w:rPr>
                <w:b/>
                <w:bCs/>
                <w:color w:val="000000" w:themeColor="text1"/>
              </w:rPr>
              <w:t>Study</w:t>
            </w:r>
          </w:p>
        </w:tc>
        <w:tc>
          <w:tcPr>
            <w:tcW w:w="1810" w:type="dxa"/>
          </w:tcPr>
          <w:p w14:paraId="4546DEE9" w14:textId="77777777" w:rsidR="009E78C8" w:rsidRDefault="00000000">
            <w:pPr>
              <w:jc w:val="both"/>
              <w:rPr>
                <w:b/>
                <w:bCs/>
                <w:color w:val="000000" w:themeColor="text1"/>
              </w:rPr>
            </w:pPr>
            <w:r>
              <w:rPr>
                <w:b/>
                <w:bCs/>
                <w:color w:val="000000" w:themeColor="text1"/>
              </w:rPr>
              <w:t>Drink</w:t>
            </w:r>
          </w:p>
        </w:tc>
        <w:tc>
          <w:tcPr>
            <w:tcW w:w="1626" w:type="dxa"/>
          </w:tcPr>
          <w:p w14:paraId="4AE266F6" w14:textId="77777777" w:rsidR="009E78C8" w:rsidRDefault="00000000">
            <w:pPr>
              <w:jc w:val="both"/>
              <w:rPr>
                <w:b/>
                <w:bCs/>
                <w:color w:val="000000" w:themeColor="text1"/>
              </w:rPr>
            </w:pPr>
            <w:r>
              <w:rPr>
                <w:b/>
                <w:bCs/>
                <w:color w:val="000000" w:themeColor="text1"/>
              </w:rPr>
              <w:t>Cereal/Millet Source</w:t>
            </w:r>
          </w:p>
        </w:tc>
        <w:tc>
          <w:tcPr>
            <w:tcW w:w="1723" w:type="dxa"/>
          </w:tcPr>
          <w:p w14:paraId="6A94CECB" w14:textId="77777777" w:rsidR="009E78C8" w:rsidRDefault="00000000">
            <w:pPr>
              <w:jc w:val="both"/>
              <w:rPr>
                <w:b/>
                <w:bCs/>
                <w:color w:val="000000" w:themeColor="text1"/>
              </w:rPr>
            </w:pPr>
            <w:r>
              <w:rPr>
                <w:b/>
                <w:bCs/>
                <w:color w:val="000000" w:themeColor="text1"/>
              </w:rPr>
              <w:t>Fermentation Culture/Process</w:t>
            </w:r>
          </w:p>
        </w:tc>
        <w:tc>
          <w:tcPr>
            <w:tcW w:w="2735" w:type="dxa"/>
          </w:tcPr>
          <w:p w14:paraId="69CE435F" w14:textId="77777777" w:rsidR="009E78C8" w:rsidRDefault="00000000">
            <w:pPr>
              <w:jc w:val="both"/>
              <w:rPr>
                <w:b/>
                <w:bCs/>
                <w:color w:val="000000" w:themeColor="text1"/>
              </w:rPr>
            </w:pPr>
            <w:r>
              <w:rPr>
                <w:b/>
                <w:bCs/>
                <w:color w:val="000000" w:themeColor="text1"/>
              </w:rPr>
              <w:t>FHR &amp; Temperature</w:t>
            </w:r>
          </w:p>
        </w:tc>
        <w:tc>
          <w:tcPr>
            <w:tcW w:w="1547" w:type="dxa"/>
          </w:tcPr>
          <w:p w14:paraId="28FB767E" w14:textId="77777777" w:rsidR="009E78C8" w:rsidRDefault="00000000">
            <w:pPr>
              <w:ind w:right="-131"/>
              <w:rPr>
                <w:b/>
                <w:bCs/>
                <w:color w:val="000000" w:themeColor="text1"/>
              </w:rPr>
            </w:pPr>
            <w:r>
              <w:rPr>
                <w:b/>
                <w:bCs/>
                <w:color w:val="000000" w:themeColor="text1"/>
              </w:rPr>
              <w:t>Purification/Separation</w:t>
            </w:r>
          </w:p>
        </w:tc>
        <w:tc>
          <w:tcPr>
            <w:tcW w:w="1239" w:type="dxa"/>
          </w:tcPr>
          <w:p w14:paraId="51FD9797" w14:textId="77777777" w:rsidR="009E78C8" w:rsidRDefault="00000000">
            <w:pPr>
              <w:jc w:val="both"/>
              <w:rPr>
                <w:b/>
                <w:bCs/>
                <w:color w:val="000000" w:themeColor="text1"/>
              </w:rPr>
            </w:pPr>
            <w:r>
              <w:rPr>
                <w:b/>
                <w:bCs/>
                <w:color w:val="000000" w:themeColor="text1"/>
              </w:rPr>
              <w:t>CFU (Colony-Forming Units)</w:t>
            </w:r>
          </w:p>
        </w:tc>
        <w:tc>
          <w:tcPr>
            <w:tcW w:w="1596" w:type="dxa"/>
          </w:tcPr>
          <w:p w14:paraId="08AD5134" w14:textId="77777777" w:rsidR="009E78C8" w:rsidRDefault="00000000">
            <w:pPr>
              <w:jc w:val="both"/>
              <w:rPr>
                <w:b/>
                <w:bCs/>
                <w:color w:val="000000" w:themeColor="text1"/>
              </w:rPr>
            </w:pPr>
            <w:r>
              <w:rPr>
                <w:b/>
                <w:bCs/>
                <w:color w:val="000000" w:themeColor="text1"/>
              </w:rPr>
              <w:t>Sample Used</w:t>
            </w:r>
          </w:p>
        </w:tc>
        <w:tc>
          <w:tcPr>
            <w:tcW w:w="1762" w:type="dxa"/>
          </w:tcPr>
          <w:p w14:paraId="7C10E718" w14:textId="77777777" w:rsidR="009E78C8" w:rsidRDefault="00000000">
            <w:pPr>
              <w:jc w:val="both"/>
              <w:rPr>
                <w:b/>
                <w:bCs/>
                <w:color w:val="000000" w:themeColor="text1"/>
              </w:rPr>
            </w:pPr>
            <w:r>
              <w:rPr>
                <w:b/>
                <w:bCs/>
                <w:color w:val="000000" w:themeColor="text1"/>
              </w:rPr>
              <w:t>Range Specified</w:t>
            </w:r>
          </w:p>
        </w:tc>
      </w:tr>
      <w:tr w:rsidR="009E78C8" w14:paraId="6B29373D" w14:textId="77777777">
        <w:tc>
          <w:tcPr>
            <w:tcW w:w="1178" w:type="dxa"/>
          </w:tcPr>
          <w:p w14:paraId="20562BFD" w14:textId="77777777" w:rsidR="009E78C8" w:rsidRDefault="00000000">
            <w:pPr>
              <w:jc w:val="both"/>
              <w:rPr>
                <w:color w:val="000000" w:themeColor="text1"/>
              </w:rPr>
            </w:pPr>
            <w:r>
              <w:rPr>
                <w:color w:val="000000" w:themeColor="text1"/>
              </w:rPr>
              <w:t xml:space="preserve">Kolawole </w:t>
            </w:r>
            <w:r>
              <w:rPr>
                <w:i/>
                <w:color w:val="000000" w:themeColor="text1"/>
              </w:rPr>
              <w:t>et al</w:t>
            </w:r>
            <w:r>
              <w:rPr>
                <w:color w:val="000000" w:themeColor="text1"/>
              </w:rPr>
              <w:t>., 2007</w:t>
            </w:r>
          </w:p>
        </w:tc>
        <w:tc>
          <w:tcPr>
            <w:tcW w:w="1810" w:type="dxa"/>
          </w:tcPr>
          <w:p w14:paraId="24E248C0" w14:textId="77777777" w:rsidR="009E78C8" w:rsidRDefault="00000000">
            <w:pPr>
              <w:jc w:val="both"/>
              <w:rPr>
                <w:color w:val="000000" w:themeColor="text1"/>
              </w:rPr>
            </w:pPr>
            <w:r>
              <w:rPr>
                <w:color w:val="000000" w:themeColor="text1"/>
              </w:rPr>
              <w:t>Pito (Fermented)</w:t>
            </w:r>
          </w:p>
          <w:p w14:paraId="180DBE4D" w14:textId="77777777" w:rsidR="009E78C8" w:rsidRDefault="00000000">
            <w:pPr>
              <w:jc w:val="both"/>
              <w:rPr>
                <w:color w:val="000000" w:themeColor="text1"/>
              </w:rPr>
            </w:pPr>
            <w:proofErr w:type="gramStart"/>
            <w:r>
              <w:rPr>
                <w:color w:val="000000" w:themeColor="text1"/>
              </w:rPr>
              <w:t>( West</w:t>
            </w:r>
            <w:proofErr w:type="gramEnd"/>
            <w:r>
              <w:rPr>
                <w:color w:val="000000" w:themeColor="text1"/>
              </w:rPr>
              <w:t xml:space="preserve"> </w:t>
            </w:r>
            <w:proofErr w:type="gramStart"/>
            <w:r>
              <w:rPr>
                <w:color w:val="000000" w:themeColor="text1"/>
              </w:rPr>
              <w:t>Africa</w:t>
            </w:r>
            <w:r>
              <w:rPr>
                <w:rStyle w:val="apple-converted-space"/>
                <w:color w:val="000000" w:themeColor="text1"/>
              </w:rPr>
              <w:t> )</w:t>
            </w:r>
            <w:proofErr w:type="gramEnd"/>
          </w:p>
        </w:tc>
        <w:tc>
          <w:tcPr>
            <w:tcW w:w="1626" w:type="dxa"/>
          </w:tcPr>
          <w:p w14:paraId="624A4D90" w14:textId="77777777" w:rsidR="009E78C8" w:rsidRDefault="00000000">
            <w:pPr>
              <w:jc w:val="both"/>
              <w:rPr>
                <w:color w:val="000000" w:themeColor="text1"/>
              </w:rPr>
            </w:pPr>
            <w:r>
              <w:rPr>
                <w:color w:val="000000" w:themeColor="text1"/>
              </w:rPr>
              <w:t>Sorghum</w:t>
            </w:r>
          </w:p>
        </w:tc>
        <w:tc>
          <w:tcPr>
            <w:tcW w:w="1723" w:type="dxa"/>
          </w:tcPr>
          <w:p w14:paraId="578E72FD" w14:textId="77777777" w:rsidR="009E78C8" w:rsidRDefault="00000000">
            <w:pPr>
              <w:jc w:val="both"/>
              <w:rPr>
                <w:color w:val="000000" w:themeColor="text1"/>
              </w:rPr>
            </w:pPr>
            <w:r>
              <w:rPr>
                <w:color w:val="000000" w:themeColor="text1"/>
              </w:rPr>
              <w:t>Natural fermentation (Lactic Acid Bacteria &amp; Yeast)</w:t>
            </w:r>
          </w:p>
        </w:tc>
        <w:tc>
          <w:tcPr>
            <w:tcW w:w="2735" w:type="dxa"/>
          </w:tcPr>
          <w:p w14:paraId="0EDE4069" w14:textId="77777777" w:rsidR="009E78C8" w:rsidRDefault="00000000">
            <w:pPr>
              <w:jc w:val="both"/>
              <w:rPr>
                <w:color w:val="000000" w:themeColor="text1"/>
              </w:rPr>
            </w:pPr>
            <w:r>
              <w:rPr>
                <w:color w:val="000000" w:themeColor="text1"/>
              </w:rPr>
              <w:t>48 hours soaking, 5 days malting, overnight standing, repeated boiling &amp; cooling</w:t>
            </w:r>
          </w:p>
        </w:tc>
        <w:tc>
          <w:tcPr>
            <w:tcW w:w="1547" w:type="dxa"/>
          </w:tcPr>
          <w:p w14:paraId="7F59B037" w14:textId="77777777" w:rsidR="009E78C8" w:rsidRDefault="00000000">
            <w:pPr>
              <w:ind w:right="-131"/>
              <w:rPr>
                <w:color w:val="000000" w:themeColor="text1"/>
              </w:rPr>
            </w:pPr>
            <w:r>
              <w:rPr>
                <w:color w:val="000000" w:themeColor="text1"/>
              </w:rPr>
              <w:t>Filtration using a fine mesh</w:t>
            </w:r>
          </w:p>
        </w:tc>
        <w:tc>
          <w:tcPr>
            <w:tcW w:w="1239" w:type="dxa"/>
          </w:tcPr>
          <w:p w14:paraId="2ECA3766" w14:textId="77777777" w:rsidR="009E78C8" w:rsidRDefault="00000000">
            <w:pPr>
              <w:jc w:val="both"/>
              <w:rPr>
                <w:color w:val="000000" w:themeColor="text1"/>
              </w:rPr>
            </w:pPr>
            <w:r>
              <w:rPr>
                <w:color w:val="000000" w:themeColor="text1"/>
              </w:rPr>
              <w:t>~10⁶-10⁷ CFU/mL</w:t>
            </w:r>
          </w:p>
        </w:tc>
        <w:tc>
          <w:tcPr>
            <w:tcW w:w="1596" w:type="dxa"/>
          </w:tcPr>
          <w:p w14:paraId="1EBC22FE" w14:textId="77777777" w:rsidR="009E78C8" w:rsidRDefault="00000000">
            <w:pPr>
              <w:jc w:val="both"/>
              <w:rPr>
                <w:color w:val="000000" w:themeColor="text1"/>
              </w:rPr>
            </w:pPr>
            <w:r>
              <w:rPr>
                <w:color w:val="000000" w:themeColor="text1"/>
              </w:rPr>
              <w:t>Sorghum malted and fermented</w:t>
            </w:r>
          </w:p>
        </w:tc>
        <w:tc>
          <w:tcPr>
            <w:tcW w:w="1762" w:type="dxa"/>
          </w:tcPr>
          <w:p w14:paraId="32972312" w14:textId="77777777" w:rsidR="009E78C8" w:rsidRDefault="00000000">
            <w:pPr>
              <w:jc w:val="both"/>
              <w:rPr>
                <w:color w:val="000000" w:themeColor="text1"/>
              </w:rPr>
            </w:pPr>
            <w:r>
              <w:rPr>
                <w:color w:val="000000" w:themeColor="text1"/>
              </w:rPr>
              <w:t>pH 3.5-4.5, Fermentation 24-48h</w:t>
            </w:r>
          </w:p>
        </w:tc>
      </w:tr>
      <w:tr w:rsidR="009E78C8" w14:paraId="3A189558" w14:textId="77777777">
        <w:tc>
          <w:tcPr>
            <w:tcW w:w="1178" w:type="dxa"/>
          </w:tcPr>
          <w:p w14:paraId="273906DD" w14:textId="77777777" w:rsidR="009E78C8" w:rsidRDefault="00000000">
            <w:pPr>
              <w:jc w:val="both"/>
              <w:rPr>
                <w:color w:val="000000" w:themeColor="text1"/>
              </w:rPr>
            </w:pPr>
            <w:r>
              <w:rPr>
                <w:color w:val="000000" w:themeColor="text1"/>
              </w:rPr>
              <w:t xml:space="preserve">Kolawole </w:t>
            </w:r>
            <w:r>
              <w:rPr>
                <w:i/>
                <w:color w:val="000000" w:themeColor="text1"/>
              </w:rPr>
              <w:t>et al</w:t>
            </w:r>
            <w:r>
              <w:rPr>
                <w:color w:val="000000" w:themeColor="text1"/>
              </w:rPr>
              <w:t>., 2007</w:t>
            </w:r>
          </w:p>
        </w:tc>
        <w:tc>
          <w:tcPr>
            <w:tcW w:w="1810" w:type="dxa"/>
          </w:tcPr>
          <w:p w14:paraId="51C90EBF" w14:textId="77777777" w:rsidR="009E78C8" w:rsidRDefault="00000000">
            <w:pPr>
              <w:jc w:val="both"/>
              <w:rPr>
                <w:color w:val="000000" w:themeColor="text1"/>
              </w:rPr>
            </w:pPr>
            <w:r>
              <w:rPr>
                <w:color w:val="000000" w:themeColor="text1"/>
              </w:rPr>
              <w:t>Pito (Unfermented)</w:t>
            </w:r>
          </w:p>
          <w:p w14:paraId="294793A6" w14:textId="77777777" w:rsidR="009E78C8" w:rsidRDefault="00000000">
            <w:pPr>
              <w:jc w:val="both"/>
              <w:rPr>
                <w:color w:val="000000" w:themeColor="text1"/>
              </w:rPr>
            </w:pPr>
            <w:proofErr w:type="gramStart"/>
            <w:r>
              <w:rPr>
                <w:color w:val="000000" w:themeColor="text1"/>
              </w:rPr>
              <w:t>( West</w:t>
            </w:r>
            <w:proofErr w:type="gramEnd"/>
            <w:r>
              <w:rPr>
                <w:color w:val="000000" w:themeColor="text1"/>
              </w:rPr>
              <w:t xml:space="preserve"> </w:t>
            </w:r>
            <w:proofErr w:type="gramStart"/>
            <w:r>
              <w:rPr>
                <w:color w:val="000000" w:themeColor="text1"/>
              </w:rPr>
              <w:t>Africa</w:t>
            </w:r>
            <w:r>
              <w:rPr>
                <w:rStyle w:val="apple-converted-space"/>
                <w:color w:val="000000" w:themeColor="text1"/>
              </w:rPr>
              <w:t> )</w:t>
            </w:r>
            <w:proofErr w:type="gramEnd"/>
          </w:p>
        </w:tc>
        <w:tc>
          <w:tcPr>
            <w:tcW w:w="1626" w:type="dxa"/>
          </w:tcPr>
          <w:p w14:paraId="39F80E1D" w14:textId="77777777" w:rsidR="009E78C8" w:rsidRDefault="00000000">
            <w:pPr>
              <w:jc w:val="both"/>
              <w:rPr>
                <w:color w:val="000000" w:themeColor="text1"/>
              </w:rPr>
            </w:pPr>
            <w:r>
              <w:rPr>
                <w:color w:val="000000" w:themeColor="text1"/>
              </w:rPr>
              <w:t>Maize, Cashew &amp; Mango bark</w:t>
            </w:r>
          </w:p>
        </w:tc>
        <w:tc>
          <w:tcPr>
            <w:tcW w:w="1723" w:type="dxa"/>
          </w:tcPr>
          <w:p w14:paraId="7C423AF5" w14:textId="77777777" w:rsidR="009E78C8" w:rsidRDefault="00000000">
            <w:pPr>
              <w:jc w:val="both"/>
              <w:rPr>
                <w:color w:val="000000" w:themeColor="text1"/>
              </w:rPr>
            </w:pPr>
            <w:r>
              <w:rPr>
                <w:color w:val="000000" w:themeColor="text1"/>
              </w:rPr>
              <w:t>No fermentation</w:t>
            </w:r>
          </w:p>
        </w:tc>
        <w:tc>
          <w:tcPr>
            <w:tcW w:w="2735" w:type="dxa"/>
          </w:tcPr>
          <w:p w14:paraId="13DCD3B3" w14:textId="77777777" w:rsidR="009E78C8" w:rsidRDefault="00000000">
            <w:pPr>
              <w:jc w:val="both"/>
              <w:rPr>
                <w:color w:val="000000" w:themeColor="text1"/>
              </w:rPr>
            </w:pPr>
            <w:r>
              <w:rPr>
                <w:color w:val="000000" w:themeColor="text1"/>
              </w:rPr>
              <w:t>Boiling for 2 hours, steeping bark for 7 hours</w:t>
            </w:r>
          </w:p>
        </w:tc>
        <w:tc>
          <w:tcPr>
            <w:tcW w:w="1547" w:type="dxa"/>
          </w:tcPr>
          <w:p w14:paraId="19B235E6" w14:textId="77777777" w:rsidR="009E78C8" w:rsidRDefault="00000000">
            <w:pPr>
              <w:ind w:right="-131"/>
              <w:rPr>
                <w:color w:val="000000" w:themeColor="text1"/>
              </w:rPr>
            </w:pPr>
            <w:r>
              <w:rPr>
                <w:color w:val="000000" w:themeColor="text1"/>
              </w:rPr>
              <w:t>Filtering the mixture</w:t>
            </w:r>
          </w:p>
        </w:tc>
        <w:tc>
          <w:tcPr>
            <w:tcW w:w="1239" w:type="dxa"/>
          </w:tcPr>
          <w:p w14:paraId="64CA710C" w14:textId="77777777" w:rsidR="009E78C8" w:rsidRDefault="00000000">
            <w:pPr>
              <w:jc w:val="both"/>
              <w:rPr>
                <w:color w:val="000000" w:themeColor="text1"/>
              </w:rPr>
            </w:pPr>
            <w:r>
              <w:rPr>
                <w:color w:val="000000" w:themeColor="text1"/>
              </w:rPr>
              <w:t>No CFU reported</w:t>
            </w:r>
          </w:p>
        </w:tc>
        <w:tc>
          <w:tcPr>
            <w:tcW w:w="1596" w:type="dxa"/>
          </w:tcPr>
          <w:p w14:paraId="455FD7EA" w14:textId="77777777" w:rsidR="009E78C8" w:rsidRDefault="00000000">
            <w:pPr>
              <w:jc w:val="both"/>
              <w:rPr>
                <w:color w:val="000000" w:themeColor="text1"/>
              </w:rPr>
            </w:pPr>
            <w:r>
              <w:rPr>
                <w:color w:val="000000" w:themeColor="text1"/>
              </w:rPr>
              <w:t>Roasted maize mixed with extract</w:t>
            </w:r>
          </w:p>
        </w:tc>
        <w:tc>
          <w:tcPr>
            <w:tcW w:w="1762" w:type="dxa"/>
          </w:tcPr>
          <w:p w14:paraId="08EAFDD5" w14:textId="77777777" w:rsidR="009E78C8" w:rsidRDefault="00000000">
            <w:pPr>
              <w:jc w:val="both"/>
              <w:rPr>
                <w:color w:val="000000" w:themeColor="text1"/>
              </w:rPr>
            </w:pPr>
            <w:r>
              <w:rPr>
                <w:color w:val="000000" w:themeColor="text1"/>
              </w:rPr>
              <w:t>No fermentation, direct consumption</w:t>
            </w:r>
          </w:p>
        </w:tc>
      </w:tr>
      <w:tr w:rsidR="009E78C8" w14:paraId="40CD59A3" w14:textId="77777777">
        <w:tc>
          <w:tcPr>
            <w:tcW w:w="1178" w:type="dxa"/>
          </w:tcPr>
          <w:p w14:paraId="5C2616F3" w14:textId="77777777" w:rsidR="009E78C8" w:rsidRDefault="00000000">
            <w:pPr>
              <w:jc w:val="both"/>
              <w:rPr>
                <w:color w:val="000000" w:themeColor="text1"/>
              </w:rPr>
            </w:pPr>
            <w:r>
              <w:rPr>
                <w:color w:val="000000" w:themeColor="text1"/>
              </w:rPr>
              <w:t xml:space="preserve">Arici &amp; </w:t>
            </w:r>
            <w:proofErr w:type="spellStart"/>
            <w:r>
              <w:rPr>
                <w:color w:val="000000" w:themeColor="text1"/>
              </w:rPr>
              <w:t>Daglioglu</w:t>
            </w:r>
            <w:proofErr w:type="spellEnd"/>
            <w:r>
              <w:rPr>
                <w:color w:val="000000" w:themeColor="text1"/>
              </w:rPr>
              <w:t>, 2002</w:t>
            </w:r>
          </w:p>
        </w:tc>
        <w:tc>
          <w:tcPr>
            <w:tcW w:w="1810" w:type="dxa"/>
          </w:tcPr>
          <w:p w14:paraId="3C4B5B25" w14:textId="77777777" w:rsidR="009E78C8" w:rsidRDefault="00000000">
            <w:pPr>
              <w:jc w:val="both"/>
              <w:rPr>
                <w:color w:val="000000" w:themeColor="text1"/>
              </w:rPr>
            </w:pPr>
            <w:proofErr w:type="gramStart"/>
            <w:r>
              <w:rPr>
                <w:color w:val="000000" w:themeColor="text1"/>
              </w:rPr>
              <w:t>Boza(</w:t>
            </w:r>
            <w:proofErr w:type="gramEnd"/>
            <w:r>
              <w:rPr>
                <w:color w:val="000000" w:themeColor="text1"/>
              </w:rPr>
              <w:t>Central Asia)</w:t>
            </w:r>
          </w:p>
        </w:tc>
        <w:tc>
          <w:tcPr>
            <w:tcW w:w="1626" w:type="dxa"/>
          </w:tcPr>
          <w:p w14:paraId="31F45F60" w14:textId="77777777" w:rsidR="009E78C8" w:rsidRDefault="00000000">
            <w:pPr>
              <w:jc w:val="both"/>
              <w:rPr>
                <w:color w:val="000000" w:themeColor="text1"/>
              </w:rPr>
            </w:pPr>
            <w:r>
              <w:rPr>
                <w:color w:val="000000" w:themeColor="text1"/>
              </w:rPr>
              <w:t>Various grains (e.g., wheat, millet)</w:t>
            </w:r>
          </w:p>
        </w:tc>
        <w:tc>
          <w:tcPr>
            <w:tcW w:w="1723" w:type="dxa"/>
          </w:tcPr>
          <w:p w14:paraId="06FBC3EA" w14:textId="77777777" w:rsidR="009E78C8" w:rsidRDefault="00000000">
            <w:pPr>
              <w:jc w:val="both"/>
              <w:rPr>
                <w:color w:val="000000" w:themeColor="text1"/>
              </w:rPr>
            </w:pPr>
            <w:r>
              <w:rPr>
                <w:color w:val="000000" w:themeColor="text1"/>
              </w:rPr>
              <w:t>No fermentation (mashing &amp; sweetening)</w:t>
            </w:r>
          </w:p>
        </w:tc>
        <w:tc>
          <w:tcPr>
            <w:tcW w:w="2735" w:type="dxa"/>
          </w:tcPr>
          <w:p w14:paraId="039799EA" w14:textId="77777777" w:rsidR="009E78C8" w:rsidRDefault="00000000">
            <w:pPr>
              <w:jc w:val="both"/>
              <w:rPr>
                <w:color w:val="000000" w:themeColor="text1"/>
              </w:rPr>
            </w:pPr>
            <w:r>
              <w:rPr>
                <w:color w:val="000000" w:themeColor="text1"/>
              </w:rPr>
              <w:t>Cooling to ~40°C</w:t>
            </w:r>
          </w:p>
        </w:tc>
        <w:tc>
          <w:tcPr>
            <w:tcW w:w="1547" w:type="dxa"/>
          </w:tcPr>
          <w:p w14:paraId="69F8586F" w14:textId="77777777" w:rsidR="009E78C8" w:rsidRDefault="00000000">
            <w:pPr>
              <w:ind w:right="-131"/>
              <w:rPr>
                <w:color w:val="000000" w:themeColor="text1"/>
              </w:rPr>
            </w:pPr>
            <w:r>
              <w:rPr>
                <w:color w:val="000000" w:themeColor="text1"/>
              </w:rPr>
              <w:t>Straining to remove solids</w:t>
            </w:r>
          </w:p>
        </w:tc>
        <w:tc>
          <w:tcPr>
            <w:tcW w:w="1239" w:type="dxa"/>
          </w:tcPr>
          <w:p w14:paraId="77657D87" w14:textId="77777777" w:rsidR="009E78C8" w:rsidRDefault="00000000">
            <w:pPr>
              <w:jc w:val="both"/>
              <w:rPr>
                <w:color w:val="000000" w:themeColor="text1"/>
              </w:rPr>
            </w:pPr>
            <w:r>
              <w:rPr>
                <w:color w:val="000000" w:themeColor="text1"/>
              </w:rPr>
              <w:t>~10</w:t>
            </w:r>
            <w:r>
              <w:rPr>
                <w:rFonts w:eastAsia="Calibri"/>
                <w:color w:val="000000" w:themeColor="text1"/>
              </w:rPr>
              <w:t>⁶</w:t>
            </w:r>
            <w:r>
              <w:rPr>
                <w:color w:val="000000" w:themeColor="text1"/>
              </w:rPr>
              <w:t>-10</w:t>
            </w:r>
            <w:r>
              <w:rPr>
                <w:rFonts w:eastAsia="Calibri"/>
                <w:color w:val="000000" w:themeColor="text1"/>
              </w:rPr>
              <w:t>⁸</w:t>
            </w:r>
            <w:r>
              <w:rPr>
                <w:color w:val="000000" w:themeColor="text1"/>
              </w:rPr>
              <w:t xml:space="preserve"> CFU/mL</w:t>
            </w:r>
          </w:p>
        </w:tc>
        <w:tc>
          <w:tcPr>
            <w:tcW w:w="1596" w:type="dxa"/>
          </w:tcPr>
          <w:p w14:paraId="0B8D90C4" w14:textId="77777777" w:rsidR="009E78C8" w:rsidRDefault="00000000">
            <w:pPr>
              <w:jc w:val="both"/>
              <w:rPr>
                <w:color w:val="000000" w:themeColor="text1"/>
              </w:rPr>
            </w:pPr>
            <w:r>
              <w:rPr>
                <w:color w:val="000000" w:themeColor="text1"/>
              </w:rPr>
              <w:t>Fermented wheat-based product</w:t>
            </w:r>
          </w:p>
        </w:tc>
        <w:tc>
          <w:tcPr>
            <w:tcW w:w="1762" w:type="dxa"/>
          </w:tcPr>
          <w:p w14:paraId="50F77842" w14:textId="77777777" w:rsidR="009E78C8" w:rsidRDefault="00000000">
            <w:pPr>
              <w:jc w:val="both"/>
              <w:rPr>
                <w:color w:val="000000" w:themeColor="text1"/>
              </w:rPr>
            </w:pPr>
            <w:r>
              <w:rPr>
                <w:color w:val="000000" w:themeColor="text1"/>
              </w:rPr>
              <w:t>Storage 1-3 days, chilled at 4°C</w:t>
            </w:r>
          </w:p>
        </w:tc>
      </w:tr>
      <w:tr w:rsidR="009E78C8" w14:paraId="71EA05E9" w14:textId="77777777">
        <w:tc>
          <w:tcPr>
            <w:tcW w:w="1178" w:type="dxa"/>
          </w:tcPr>
          <w:p w14:paraId="20F49E01" w14:textId="77777777" w:rsidR="009E78C8" w:rsidRDefault="00000000">
            <w:pPr>
              <w:jc w:val="both"/>
              <w:rPr>
                <w:color w:val="000000" w:themeColor="text1"/>
              </w:rPr>
            </w:pPr>
            <w:proofErr w:type="spellStart"/>
            <w:r>
              <w:rPr>
                <w:rStyle w:val="Emphasis"/>
                <w:i w:val="0"/>
                <w:iCs w:val="0"/>
                <w:color w:val="000000" w:themeColor="text1"/>
              </w:rPr>
              <w:t>Mugula</w:t>
            </w:r>
            <w:proofErr w:type="spellEnd"/>
            <w:r>
              <w:rPr>
                <w:rStyle w:val="Emphasis"/>
                <w:i w:val="0"/>
                <w:iCs w:val="0"/>
                <w:color w:val="000000" w:themeColor="text1"/>
              </w:rPr>
              <w:t xml:space="preserve"> </w:t>
            </w:r>
            <w:r>
              <w:rPr>
                <w:rStyle w:val="Emphasis"/>
                <w:color w:val="000000" w:themeColor="text1"/>
              </w:rPr>
              <w:t>et al.,</w:t>
            </w:r>
            <w:r>
              <w:rPr>
                <w:rStyle w:val="Emphasis"/>
                <w:i w:val="0"/>
                <w:iCs w:val="0"/>
                <w:color w:val="000000" w:themeColor="text1"/>
              </w:rPr>
              <w:t xml:space="preserve"> 2003</w:t>
            </w:r>
          </w:p>
        </w:tc>
        <w:tc>
          <w:tcPr>
            <w:tcW w:w="1810" w:type="dxa"/>
          </w:tcPr>
          <w:p w14:paraId="635E5365" w14:textId="77777777" w:rsidR="009E78C8" w:rsidRDefault="00000000">
            <w:pPr>
              <w:jc w:val="both"/>
              <w:rPr>
                <w:color w:val="000000" w:themeColor="text1"/>
              </w:rPr>
            </w:pPr>
            <w:proofErr w:type="spellStart"/>
            <w:proofErr w:type="gramStart"/>
            <w:r>
              <w:rPr>
                <w:color w:val="000000" w:themeColor="text1"/>
              </w:rPr>
              <w:t>Togwa</w:t>
            </w:r>
            <w:proofErr w:type="spellEnd"/>
            <w:r>
              <w:rPr>
                <w:color w:val="000000" w:themeColor="text1"/>
              </w:rPr>
              <w:t>(</w:t>
            </w:r>
            <w:proofErr w:type="gramEnd"/>
            <w:r>
              <w:rPr>
                <w:color w:val="000000" w:themeColor="text1"/>
              </w:rPr>
              <w:t>Tanzania)</w:t>
            </w:r>
          </w:p>
        </w:tc>
        <w:tc>
          <w:tcPr>
            <w:tcW w:w="1626" w:type="dxa"/>
          </w:tcPr>
          <w:p w14:paraId="34B22B06" w14:textId="77777777" w:rsidR="009E78C8" w:rsidRDefault="00000000">
            <w:pPr>
              <w:jc w:val="both"/>
              <w:rPr>
                <w:color w:val="000000" w:themeColor="text1"/>
              </w:rPr>
            </w:pPr>
            <w:r>
              <w:rPr>
                <w:color w:val="000000" w:themeColor="text1"/>
              </w:rPr>
              <w:t>Millet/Sorghum</w:t>
            </w:r>
          </w:p>
        </w:tc>
        <w:tc>
          <w:tcPr>
            <w:tcW w:w="1723" w:type="dxa"/>
          </w:tcPr>
          <w:p w14:paraId="32295D26" w14:textId="77777777" w:rsidR="009E78C8" w:rsidRDefault="00000000">
            <w:pPr>
              <w:jc w:val="both"/>
              <w:rPr>
                <w:color w:val="000000" w:themeColor="text1"/>
              </w:rPr>
            </w:pPr>
            <w:r>
              <w:rPr>
                <w:color w:val="000000" w:themeColor="text1"/>
              </w:rPr>
              <w:t>Lactic acid fermentation</w:t>
            </w:r>
          </w:p>
        </w:tc>
        <w:tc>
          <w:tcPr>
            <w:tcW w:w="2735" w:type="dxa"/>
          </w:tcPr>
          <w:p w14:paraId="77E737B8" w14:textId="77777777" w:rsidR="009E78C8" w:rsidRDefault="00000000">
            <w:pPr>
              <w:jc w:val="both"/>
              <w:rPr>
                <w:color w:val="000000" w:themeColor="text1"/>
              </w:rPr>
            </w:pPr>
            <w:r>
              <w:rPr>
                <w:color w:val="000000" w:themeColor="text1"/>
              </w:rPr>
              <w:t>Ferment at 30°C for 24 hours</w:t>
            </w:r>
          </w:p>
        </w:tc>
        <w:tc>
          <w:tcPr>
            <w:tcW w:w="1547" w:type="dxa"/>
          </w:tcPr>
          <w:p w14:paraId="7C518188" w14:textId="77777777" w:rsidR="009E78C8" w:rsidRDefault="00000000">
            <w:pPr>
              <w:ind w:right="-131"/>
              <w:rPr>
                <w:color w:val="000000" w:themeColor="text1"/>
              </w:rPr>
            </w:pPr>
            <w:r>
              <w:rPr>
                <w:color w:val="000000" w:themeColor="text1"/>
              </w:rPr>
              <w:t>Sieving &amp; concentration</w:t>
            </w:r>
          </w:p>
        </w:tc>
        <w:tc>
          <w:tcPr>
            <w:tcW w:w="1239" w:type="dxa"/>
          </w:tcPr>
          <w:p w14:paraId="5DE329A1" w14:textId="77777777" w:rsidR="009E78C8" w:rsidRDefault="00000000">
            <w:pPr>
              <w:jc w:val="both"/>
              <w:rPr>
                <w:color w:val="000000" w:themeColor="text1"/>
              </w:rPr>
            </w:pPr>
            <w:r>
              <w:rPr>
                <w:color w:val="000000" w:themeColor="text1"/>
              </w:rPr>
              <w:t>~10</w:t>
            </w:r>
            <w:r>
              <w:rPr>
                <w:rFonts w:eastAsia="Calibri"/>
                <w:color w:val="000000" w:themeColor="text1"/>
              </w:rPr>
              <w:t>⁵</w:t>
            </w:r>
            <w:r>
              <w:rPr>
                <w:color w:val="000000" w:themeColor="text1"/>
              </w:rPr>
              <w:t>-10</w:t>
            </w:r>
            <w:r>
              <w:rPr>
                <w:rFonts w:eastAsia="Calibri"/>
                <w:color w:val="000000" w:themeColor="text1"/>
              </w:rPr>
              <w:t>⁷</w:t>
            </w:r>
            <w:r>
              <w:rPr>
                <w:color w:val="000000" w:themeColor="text1"/>
              </w:rPr>
              <w:t xml:space="preserve"> CFU/mL</w:t>
            </w:r>
          </w:p>
        </w:tc>
        <w:tc>
          <w:tcPr>
            <w:tcW w:w="1596" w:type="dxa"/>
          </w:tcPr>
          <w:p w14:paraId="6EC0DCA1" w14:textId="77777777" w:rsidR="009E78C8" w:rsidRDefault="00000000">
            <w:pPr>
              <w:jc w:val="both"/>
              <w:rPr>
                <w:color w:val="000000" w:themeColor="text1"/>
              </w:rPr>
            </w:pPr>
            <w:r>
              <w:rPr>
                <w:color w:val="000000" w:themeColor="text1"/>
              </w:rPr>
              <w:t>Fermented sorghum/millet slurry</w:t>
            </w:r>
          </w:p>
        </w:tc>
        <w:tc>
          <w:tcPr>
            <w:tcW w:w="1762" w:type="dxa"/>
          </w:tcPr>
          <w:p w14:paraId="77DCEFD7" w14:textId="77777777" w:rsidR="009E78C8" w:rsidRDefault="00000000">
            <w:pPr>
              <w:jc w:val="both"/>
              <w:rPr>
                <w:color w:val="000000" w:themeColor="text1"/>
              </w:rPr>
            </w:pPr>
            <w:r>
              <w:rPr>
                <w:color w:val="000000" w:themeColor="text1"/>
              </w:rPr>
              <w:t>Acidity pH 3.2-3.8, 24h fermentation</w:t>
            </w:r>
          </w:p>
        </w:tc>
      </w:tr>
      <w:tr w:rsidR="009E78C8" w14:paraId="5ABA4204" w14:textId="77777777">
        <w:tc>
          <w:tcPr>
            <w:tcW w:w="1178" w:type="dxa"/>
          </w:tcPr>
          <w:p w14:paraId="39F1B0C2" w14:textId="77777777" w:rsidR="009E78C8" w:rsidRDefault="00000000">
            <w:pPr>
              <w:jc w:val="both"/>
              <w:rPr>
                <w:color w:val="000000" w:themeColor="text1"/>
              </w:rPr>
            </w:pPr>
            <w:r>
              <w:rPr>
                <w:color w:val="000000" w:themeColor="text1"/>
              </w:rPr>
              <w:t>(</w:t>
            </w:r>
            <w:proofErr w:type="spellStart"/>
            <w:r>
              <w:rPr>
                <w:color w:val="000000" w:themeColor="text1"/>
              </w:rPr>
              <w:t>Ukwuru</w:t>
            </w:r>
            <w:proofErr w:type="spellEnd"/>
            <w:r>
              <w:rPr>
                <w:color w:val="000000" w:themeColor="text1"/>
              </w:rPr>
              <w:t xml:space="preserve"> &amp; </w:t>
            </w:r>
            <w:proofErr w:type="spellStart"/>
            <w:r>
              <w:rPr>
                <w:color w:val="000000" w:themeColor="text1"/>
              </w:rPr>
              <w:t>Ohaegbu</w:t>
            </w:r>
            <w:proofErr w:type="spellEnd"/>
            <w:r>
              <w:rPr>
                <w:color w:val="000000" w:themeColor="text1"/>
              </w:rPr>
              <w:t>, 2018</w:t>
            </w:r>
          </w:p>
        </w:tc>
        <w:tc>
          <w:tcPr>
            <w:tcW w:w="1810" w:type="dxa"/>
          </w:tcPr>
          <w:p w14:paraId="0816D8B9" w14:textId="77777777" w:rsidR="009E78C8" w:rsidRDefault="00000000">
            <w:pPr>
              <w:jc w:val="both"/>
              <w:rPr>
                <w:color w:val="000000" w:themeColor="text1"/>
              </w:rPr>
            </w:pPr>
            <w:proofErr w:type="spellStart"/>
            <w:proofErr w:type="gramStart"/>
            <w:r>
              <w:rPr>
                <w:color w:val="000000" w:themeColor="text1"/>
              </w:rPr>
              <w:t>Obiolo</w:t>
            </w:r>
            <w:proofErr w:type="spellEnd"/>
            <w:r>
              <w:rPr>
                <w:color w:val="000000" w:themeColor="text1"/>
              </w:rPr>
              <w:t>(Nigeria</w:t>
            </w:r>
            <w:r>
              <w:rPr>
                <w:rStyle w:val="apple-converted-space"/>
                <w:color w:val="000000" w:themeColor="text1"/>
              </w:rPr>
              <w:t> )</w:t>
            </w:r>
            <w:proofErr w:type="gramEnd"/>
          </w:p>
        </w:tc>
        <w:tc>
          <w:tcPr>
            <w:tcW w:w="1626" w:type="dxa"/>
          </w:tcPr>
          <w:p w14:paraId="6F84E74D" w14:textId="77777777" w:rsidR="009E78C8" w:rsidRDefault="00000000">
            <w:pPr>
              <w:jc w:val="both"/>
              <w:rPr>
                <w:color w:val="000000" w:themeColor="text1"/>
              </w:rPr>
            </w:pPr>
            <w:r>
              <w:rPr>
                <w:color w:val="000000" w:themeColor="text1"/>
              </w:rPr>
              <w:t>Millet/Sorghum</w:t>
            </w:r>
          </w:p>
        </w:tc>
        <w:tc>
          <w:tcPr>
            <w:tcW w:w="1723" w:type="dxa"/>
          </w:tcPr>
          <w:p w14:paraId="58AA7AB8" w14:textId="77777777" w:rsidR="009E78C8" w:rsidRDefault="00000000">
            <w:pPr>
              <w:jc w:val="both"/>
              <w:rPr>
                <w:color w:val="000000" w:themeColor="text1"/>
              </w:rPr>
            </w:pPr>
            <w:r>
              <w:rPr>
                <w:color w:val="000000" w:themeColor="text1"/>
              </w:rPr>
              <w:t>Fermentation for 24 hours</w:t>
            </w:r>
          </w:p>
        </w:tc>
        <w:tc>
          <w:tcPr>
            <w:tcW w:w="2735" w:type="dxa"/>
          </w:tcPr>
          <w:p w14:paraId="1F32C787" w14:textId="77777777" w:rsidR="009E78C8" w:rsidRDefault="00000000">
            <w:pPr>
              <w:jc w:val="both"/>
              <w:rPr>
                <w:color w:val="000000" w:themeColor="text1"/>
              </w:rPr>
            </w:pPr>
            <w:r>
              <w:rPr>
                <w:color w:val="000000" w:themeColor="text1"/>
              </w:rPr>
              <w:t>Germination for 3 days, Boiling for 30 min</w:t>
            </w:r>
          </w:p>
        </w:tc>
        <w:tc>
          <w:tcPr>
            <w:tcW w:w="1547" w:type="dxa"/>
          </w:tcPr>
          <w:p w14:paraId="7A1D41FB" w14:textId="77777777" w:rsidR="009E78C8" w:rsidRDefault="00000000">
            <w:pPr>
              <w:ind w:right="-131"/>
              <w:rPr>
                <w:color w:val="000000" w:themeColor="text1"/>
              </w:rPr>
            </w:pPr>
            <w:r>
              <w:rPr>
                <w:color w:val="000000" w:themeColor="text1"/>
              </w:rPr>
              <w:t>Sieving and cooling</w:t>
            </w:r>
          </w:p>
        </w:tc>
        <w:tc>
          <w:tcPr>
            <w:tcW w:w="1239" w:type="dxa"/>
          </w:tcPr>
          <w:p w14:paraId="4F794660" w14:textId="77777777" w:rsidR="009E78C8" w:rsidRDefault="00000000">
            <w:pPr>
              <w:jc w:val="both"/>
              <w:rPr>
                <w:color w:val="000000" w:themeColor="text1"/>
              </w:rPr>
            </w:pPr>
            <w:r>
              <w:rPr>
                <w:color w:val="000000" w:themeColor="text1"/>
              </w:rPr>
              <w:t>~10</w:t>
            </w:r>
            <w:r>
              <w:rPr>
                <w:rFonts w:eastAsia="Calibri"/>
                <w:color w:val="000000" w:themeColor="text1"/>
              </w:rPr>
              <w:t>⁶</w:t>
            </w:r>
            <w:r>
              <w:rPr>
                <w:color w:val="000000" w:themeColor="text1"/>
              </w:rPr>
              <w:t xml:space="preserve"> CFU/mL</w:t>
            </w:r>
          </w:p>
        </w:tc>
        <w:tc>
          <w:tcPr>
            <w:tcW w:w="1596" w:type="dxa"/>
          </w:tcPr>
          <w:p w14:paraId="7A8DA504" w14:textId="77777777" w:rsidR="009E78C8" w:rsidRDefault="00000000">
            <w:pPr>
              <w:jc w:val="both"/>
              <w:rPr>
                <w:color w:val="000000" w:themeColor="text1"/>
              </w:rPr>
            </w:pPr>
            <w:r>
              <w:rPr>
                <w:color w:val="000000" w:themeColor="text1"/>
              </w:rPr>
              <w:t>Sprouted millet/sorghum</w:t>
            </w:r>
          </w:p>
        </w:tc>
        <w:tc>
          <w:tcPr>
            <w:tcW w:w="1762" w:type="dxa"/>
          </w:tcPr>
          <w:p w14:paraId="270089FC" w14:textId="77777777" w:rsidR="009E78C8" w:rsidRDefault="00000000">
            <w:pPr>
              <w:jc w:val="both"/>
              <w:rPr>
                <w:color w:val="000000" w:themeColor="text1"/>
              </w:rPr>
            </w:pPr>
            <w:r>
              <w:rPr>
                <w:color w:val="000000" w:themeColor="text1"/>
              </w:rPr>
              <w:t>Fermentation 24h, temp 30°C</w:t>
            </w:r>
          </w:p>
        </w:tc>
      </w:tr>
      <w:tr w:rsidR="009E78C8" w14:paraId="079B6BCB" w14:textId="77777777">
        <w:tc>
          <w:tcPr>
            <w:tcW w:w="1178" w:type="dxa"/>
          </w:tcPr>
          <w:p w14:paraId="36837982" w14:textId="77777777" w:rsidR="009E78C8" w:rsidRDefault="00000000">
            <w:pPr>
              <w:jc w:val="both"/>
              <w:rPr>
                <w:color w:val="000000" w:themeColor="text1"/>
              </w:rPr>
            </w:pPr>
            <w:r>
              <w:rPr>
                <w:color w:val="000000" w:themeColor="text1"/>
              </w:rPr>
              <w:t>Adeyemi &amp; Umar, 1994</w:t>
            </w:r>
          </w:p>
        </w:tc>
        <w:tc>
          <w:tcPr>
            <w:tcW w:w="1810" w:type="dxa"/>
          </w:tcPr>
          <w:p w14:paraId="6CD932D6" w14:textId="77777777" w:rsidR="009E78C8" w:rsidRDefault="00000000">
            <w:pPr>
              <w:jc w:val="both"/>
              <w:rPr>
                <w:color w:val="000000" w:themeColor="text1"/>
              </w:rPr>
            </w:pPr>
            <w:r>
              <w:rPr>
                <w:color w:val="000000" w:themeColor="text1"/>
              </w:rPr>
              <w:t>Kunu-</w:t>
            </w:r>
            <w:proofErr w:type="spellStart"/>
            <w:r>
              <w:rPr>
                <w:color w:val="000000" w:themeColor="text1"/>
              </w:rPr>
              <w:t>zaki</w:t>
            </w:r>
            <w:proofErr w:type="spellEnd"/>
            <w:r>
              <w:rPr>
                <w:color w:val="000000" w:themeColor="text1"/>
              </w:rPr>
              <w:t xml:space="preserve"> (</w:t>
            </w:r>
            <w:proofErr w:type="gramStart"/>
            <w:r>
              <w:rPr>
                <w:color w:val="000000" w:themeColor="text1"/>
              </w:rPr>
              <w:t>Nigeria</w:t>
            </w:r>
            <w:r>
              <w:rPr>
                <w:rStyle w:val="apple-converted-space"/>
                <w:color w:val="000000" w:themeColor="text1"/>
              </w:rPr>
              <w:t> )</w:t>
            </w:r>
            <w:proofErr w:type="gramEnd"/>
          </w:p>
        </w:tc>
        <w:tc>
          <w:tcPr>
            <w:tcW w:w="1626" w:type="dxa"/>
          </w:tcPr>
          <w:p w14:paraId="638027F0" w14:textId="77777777" w:rsidR="009E78C8" w:rsidRDefault="00000000">
            <w:pPr>
              <w:jc w:val="both"/>
              <w:rPr>
                <w:color w:val="000000" w:themeColor="text1"/>
              </w:rPr>
            </w:pPr>
            <w:r>
              <w:rPr>
                <w:color w:val="000000" w:themeColor="text1"/>
              </w:rPr>
              <w:t>Millet/Sorghum</w:t>
            </w:r>
          </w:p>
        </w:tc>
        <w:tc>
          <w:tcPr>
            <w:tcW w:w="1723" w:type="dxa"/>
          </w:tcPr>
          <w:p w14:paraId="4689071E" w14:textId="77777777" w:rsidR="009E78C8" w:rsidRDefault="00000000">
            <w:pPr>
              <w:jc w:val="both"/>
              <w:rPr>
                <w:color w:val="000000" w:themeColor="text1"/>
              </w:rPr>
            </w:pPr>
            <w:r>
              <w:rPr>
                <w:color w:val="000000" w:themeColor="text1"/>
              </w:rPr>
              <w:t>Fermentation for 8 hours</w:t>
            </w:r>
          </w:p>
        </w:tc>
        <w:tc>
          <w:tcPr>
            <w:tcW w:w="2735" w:type="dxa"/>
          </w:tcPr>
          <w:p w14:paraId="11E2D714" w14:textId="77777777" w:rsidR="009E78C8" w:rsidRDefault="00000000">
            <w:pPr>
              <w:jc w:val="both"/>
              <w:rPr>
                <w:color w:val="000000" w:themeColor="text1"/>
              </w:rPr>
            </w:pPr>
            <w:r>
              <w:rPr>
                <w:color w:val="000000" w:themeColor="text1"/>
              </w:rPr>
              <w:t>48 hours steeping</w:t>
            </w:r>
          </w:p>
        </w:tc>
        <w:tc>
          <w:tcPr>
            <w:tcW w:w="1547" w:type="dxa"/>
          </w:tcPr>
          <w:p w14:paraId="4661D130" w14:textId="77777777" w:rsidR="009E78C8" w:rsidRDefault="00000000">
            <w:pPr>
              <w:ind w:right="-131"/>
              <w:rPr>
                <w:color w:val="000000" w:themeColor="text1"/>
              </w:rPr>
            </w:pPr>
            <w:r>
              <w:rPr>
                <w:color w:val="000000" w:themeColor="text1"/>
              </w:rPr>
              <w:t>Wet sieving, decanting supernatant</w:t>
            </w:r>
          </w:p>
        </w:tc>
        <w:tc>
          <w:tcPr>
            <w:tcW w:w="1239" w:type="dxa"/>
          </w:tcPr>
          <w:p w14:paraId="31A2FDBF" w14:textId="77777777" w:rsidR="009E78C8" w:rsidRDefault="00000000">
            <w:pPr>
              <w:jc w:val="both"/>
              <w:rPr>
                <w:color w:val="000000" w:themeColor="text1"/>
              </w:rPr>
            </w:pPr>
            <w:r>
              <w:rPr>
                <w:color w:val="000000" w:themeColor="text1"/>
              </w:rPr>
              <w:t>~10</w:t>
            </w:r>
            <w:r>
              <w:rPr>
                <w:rFonts w:eastAsia="Calibri"/>
                <w:color w:val="000000" w:themeColor="text1"/>
              </w:rPr>
              <w:t>⁵</w:t>
            </w:r>
            <w:r>
              <w:rPr>
                <w:color w:val="000000" w:themeColor="text1"/>
              </w:rPr>
              <w:t xml:space="preserve"> CFU/mL</w:t>
            </w:r>
          </w:p>
        </w:tc>
        <w:tc>
          <w:tcPr>
            <w:tcW w:w="1596" w:type="dxa"/>
          </w:tcPr>
          <w:p w14:paraId="54ED6406" w14:textId="77777777" w:rsidR="009E78C8" w:rsidRDefault="00000000">
            <w:pPr>
              <w:jc w:val="both"/>
              <w:rPr>
                <w:color w:val="000000" w:themeColor="text1"/>
              </w:rPr>
            </w:pPr>
            <w:r>
              <w:rPr>
                <w:color w:val="000000" w:themeColor="text1"/>
              </w:rPr>
              <w:t>Spiced millet/sorghum drink</w:t>
            </w:r>
          </w:p>
        </w:tc>
        <w:tc>
          <w:tcPr>
            <w:tcW w:w="1762" w:type="dxa"/>
          </w:tcPr>
          <w:p w14:paraId="322319A4" w14:textId="77777777" w:rsidR="009E78C8" w:rsidRDefault="00000000">
            <w:pPr>
              <w:jc w:val="both"/>
              <w:rPr>
                <w:color w:val="000000" w:themeColor="text1"/>
              </w:rPr>
            </w:pPr>
            <w:r>
              <w:rPr>
                <w:color w:val="000000" w:themeColor="text1"/>
              </w:rPr>
              <w:t>Refrigerated storage needed</w:t>
            </w:r>
          </w:p>
        </w:tc>
      </w:tr>
      <w:tr w:rsidR="009E78C8" w14:paraId="0F9D1727" w14:textId="77777777">
        <w:tc>
          <w:tcPr>
            <w:tcW w:w="1178" w:type="dxa"/>
          </w:tcPr>
          <w:p w14:paraId="7082FB99" w14:textId="77777777" w:rsidR="009E78C8" w:rsidRDefault="00000000">
            <w:pPr>
              <w:jc w:val="both"/>
              <w:rPr>
                <w:color w:val="000000" w:themeColor="text1"/>
              </w:rPr>
            </w:pPr>
            <w:r>
              <w:rPr>
                <w:color w:val="000000" w:themeColor="text1"/>
              </w:rPr>
              <w:lastRenderedPageBreak/>
              <w:t xml:space="preserve">Ekundayo </w:t>
            </w:r>
            <w:r>
              <w:rPr>
                <w:i/>
                <w:iCs/>
                <w:color w:val="000000" w:themeColor="text1"/>
              </w:rPr>
              <w:t>et al.,</w:t>
            </w:r>
            <w:r>
              <w:rPr>
                <w:color w:val="000000" w:themeColor="text1"/>
              </w:rPr>
              <w:t xml:space="preserve"> 1969</w:t>
            </w:r>
          </w:p>
        </w:tc>
        <w:tc>
          <w:tcPr>
            <w:tcW w:w="1810" w:type="dxa"/>
          </w:tcPr>
          <w:p w14:paraId="6BFB06E7" w14:textId="77777777" w:rsidR="009E78C8" w:rsidRDefault="00000000">
            <w:pPr>
              <w:jc w:val="both"/>
              <w:rPr>
                <w:color w:val="000000" w:themeColor="text1"/>
              </w:rPr>
            </w:pPr>
            <w:proofErr w:type="spellStart"/>
            <w:proofErr w:type="gramStart"/>
            <w:r>
              <w:rPr>
                <w:color w:val="000000" w:themeColor="text1"/>
              </w:rPr>
              <w:t>Burukutu</w:t>
            </w:r>
            <w:proofErr w:type="spellEnd"/>
            <w:r>
              <w:rPr>
                <w:color w:val="000000" w:themeColor="text1"/>
              </w:rPr>
              <w:t>( West</w:t>
            </w:r>
            <w:proofErr w:type="gramEnd"/>
            <w:r>
              <w:rPr>
                <w:color w:val="000000" w:themeColor="text1"/>
              </w:rPr>
              <w:t xml:space="preserve"> </w:t>
            </w:r>
            <w:proofErr w:type="gramStart"/>
            <w:r>
              <w:rPr>
                <w:color w:val="000000" w:themeColor="text1"/>
              </w:rPr>
              <w:t>Africa</w:t>
            </w:r>
            <w:r>
              <w:rPr>
                <w:rStyle w:val="apple-converted-space"/>
                <w:color w:val="000000" w:themeColor="text1"/>
              </w:rPr>
              <w:t> )</w:t>
            </w:r>
            <w:proofErr w:type="gramEnd"/>
          </w:p>
        </w:tc>
        <w:tc>
          <w:tcPr>
            <w:tcW w:w="1626" w:type="dxa"/>
          </w:tcPr>
          <w:p w14:paraId="1844C288" w14:textId="77777777" w:rsidR="009E78C8" w:rsidRDefault="00000000">
            <w:pPr>
              <w:jc w:val="both"/>
              <w:rPr>
                <w:color w:val="000000" w:themeColor="text1"/>
              </w:rPr>
            </w:pPr>
            <w:r>
              <w:rPr>
                <w:color w:val="000000" w:themeColor="text1"/>
              </w:rPr>
              <w:t>Sorghum</w:t>
            </w:r>
          </w:p>
        </w:tc>
        <w:tc>
          <w:tcPr>
            <w:tcW w:w="1723" w:type="dxa"/>
          </w:tcPr>
          <w:p w14:paraId="20E7A390" w14:textId="77777777" w:rsidR="009E78C8" w:rsidRDefault="00000000">
            <w:pPr>
              <w:jc w:val="both"/>
              <w:rPr>
                <w:color w:val="000000" w:themeColor="text1"/>
              </w:rPr>
            </w:pPr>
            <w:r>
              <w:rPr>
                <w:color w:val="000000" w:themeColor="text1"/>
              </w:rPr>
              <w:t>Fermentation for 48 hours</w:t>
            </w:r>
          </w:p>
        </w:tc>
        <w:tc>
          <w:tcPr>
            <w:tcW w:w="2735" w:type="dxa"/>
          </w:tcPr>
          <w:p w14:paraId="717AA214" w14:textId="77777777" w:rsidR="009E78C8" w:rsidRDefault="00000000">
            <w:pPr>
              <w:jc w:val="both"/>
              <w:rPr>
                <w:color w:val="000000" w:themeColor="text1"/>
              </w:rPr>
            </w:pPr>
            <w:r>
              <w:rPr>
                <w:color w:val="000000" w:themeColor="text1"/>
              </w:rPr>
              <w:t>5-day germination, 4-hour boiling</w:t>
            </w:r>
          </w:p>
        </w:tc>
        <w:tc>
          <w:tcPr>
            <w:tcW w:w="1547" w:type="dxa"/>
          </w:tcPr>
          <w:p w14:paraId="08A8C025" w14:textId="77777777" w:rsidR="009E78C8" w:rsidRDefault="00000000">
            <w:pPr>
              <w:ind w:right="-131"/>
              <w:rPr>
                <w:color w:val="000000" w:themeColor="text1"/>
              </w:rPr>
            </w:pPr>
            <w:r>
              <w:rPr>
                <w:color w:val="000000" w:themeColor="text1"/>
              </w:rPr>
              <w:t>No clear separation step mentioned</w:t>
            </w:r>
          </w:p>
        </w:tc>
        <w:tc>
          <w:tcPr>
            <w:tcW w:w="1239" w:type="dxa"/>
          </w:tcPr>
          <w:p w14:paraId="4CE00E0D" w14:textId="77777777" w:rsidR="009E78C8" w:rsidRDefault="00000000">
            <w:pPr>
              <w:jc w:val="both"/>
              <w:rPr>
                <w:color w:val="000000" w:themeColor="text1"/>
              </w:rPr>
            </w:pPr>
            <w:r>
              <w:rPr>
                <w:color w:val="000000" w:themeColor="text1"/>
              </w:rPr>
              <w:t>~10</w:t>
            </w:r>
            <w:r>
              <w:rPr>
                <w:rFonts w:eastAsia="Calibri"/>
                <w:color w:val="000000" w:themeColor="text1"/>
              </w:rPr>
              <w:t>⁷</w:t>
            </w:r>
            <w:r>
              <w:rPr>
                <w:color w:val="000000" w:themeColor="text1"/>
              </w:rPr>
              <w:t xml:space="preserve"> CFU/mL</w:t>
            </w:r>
          </w:p>
        </w:tc>
        <w:tc>
          <w:tcPr>
            <w:tcW w:w="1596" w:type="dxa"/>
          </w:tcPr>
          <w:p w14:paraId="4A87F4EB" w14:textId="77777777" w:rsidR="009E78C8" w:rsidRDefault="00000000">
            <w:pPr>
              <w:jc w:val="both"/>
              <w:rPr>
                <w:color w:val="000000" w:themeColor="text1"/>
              </w:rPr>
            </w:pPr>
            <w:r>
              <w:rPr>
                <w:color w:val="000000" w:themeColor="text1"/>
              </w:rPr>
              <w:t>Sorghum fermented beverage</w:t>
            </w:r>
          </w:p>
        </w:tc>
        <w:tc>
          <w:tcPr>
            <w:tcW w:w="1762" w:type="dxa"/>
          </w:tcPr>
          <w:p w14:paraId="5CCBC04C" w14:textId="77777777" w:rsidR="009E78C8" w:rsidRDefault="00000000">
            <w:pPr>
              <w:jc w:val="both"/>
              <w:rPr>
                <w:color w:val="000000" w:themeColor="text1"/>
              </w:rPr>
            </w:pPr>
            <w:r>
              <w:rPr>
                <w:color w:val="000000" w:themeColor="text1"/>
              </w:rPr>
              <w:t xml:space="preserve">Vinegar-like </w:t>
            </w:r>
            <w:proofErr w:type="spellStart"/>
            <w:r>
              <w:rPr>
                <w:color w:val="000000" w:themeColor="text1"/>
              </w:rPr>
              <w:t>odor</w:t>
            </w:r>
            <w:proofErr w:type="spellEnd"/>
            <w:r>
              <w:rPr>
                <w:color w:val="000000" w:themeColor="text1"/>
              </w:rPr>
              <w:t>, cloudy consistency</w:t>
            </w:r>
          </w:p>
        </w:tc>
      </w:tr>
      <w:tr w:rsidR="009E78C8" w14:paraId="7EC298D0" w14:textId="77777777">
        <w:tc>
          <w:tcPr>
            <w:tcW w:w="1178" w:type="dxa"/>
          </w:tcPr>
          <w:p w14:paraId="188DEA18" w14:textId="77777777" w:rsidR="009E78C8" w:rsidRDefault="00000000">
            <w:pPr>
              <w:jc w:val="both"/>
              <w:rPr>
                <w:color w:val="000000" w:themeColor="text1"/>
              </w:rPr>
            </w:pPr>
            <w:r>
              <w:rPr>
                <w:rStyle w:val="Emphasis"/>
                <w:i w:val="0"/>
                <w:iCs w:val="0"/>
                <w:color w:val="000000" w:themeColor="text1"/>
              </w:rPr>
              <w:t>Molin, 2003</w:t>
            </w:r>
          </w:p>
        </w:tc>
        <w:tc>
          <w:tcPr>
            <w:tcW w:w="1810" w:type="dxa"/>
          </w:tcPr>
          <w:p w14:paraId="175A53AB" w14:textId="77777777" w:rsidR="009E78C8" w:rsidRDefault="00000000">
            <w:pPr>
              <w:jc w:val="both"/>
              <w:rPr>
                <w:color w:val="000000" w:themeColor="text1"/>
              </w:rPr>
            </w:pPr>
            <w:proofErr w:type="gramStart"/>
            <w:r>
              <w:rPr>
                <w:color w:val="000000" w:themeColor="text1"/>
              </w:rPr>
              <w:t>Ogi(</w:t>
            </w:r>
            <w:proofErr w:type="gramEnd"/>
            <w:r>
              <w:rPr>
                <w:color w:val="000000" w:themeColor="text1"/>
              </w:rPr>
              <w:t>Nigeria)</w:t>
            </w:r>
          </w:p>
        </w:tc>
        <w:tc>
          <w:tcPr>
            <w:tcW w:w="1626" w:type="dxa"/>
          </w:tcPr>
          <w:p w14:paraId="7F487C64" w14:textId="77777777" w:rsidR="009E78C8" w:rsidRDefault="00000000">
            <w:pPr>
              <w:jc w:val="both"/>
              <w:rPr>
                <w:color w:val="000000" w:themeColor="text1"/>
              </w:rPr>
            </w:pPr>
            <w:r>
              <w:rPr>
                <w:color w:val="000000" w:themeColor="text1"/>
              </w:rPr>
              <w:t>Corn</w:t>
            </w:r>
          </w:p>
        </w:tc>
        <w:tc>
          <w:tcPr>
            <w:tcW w:w="1723" w:type="dxa"/>
          </w:tcPr>
          <w:p w14:paraId="1AD90E27" w14:textId="77777777" w:rsidR="009E78C8" w:rsidRDefault="00000000">
            <w:pPr>
              <w:jc w:val="both"/>
              <w:rPr>
                <w:color w:val="000000" w:themeColor="text1"/>
              </w:rPr>
            </w:pPr>
            <w:r>
              <w:rPr>
                <w:color w:val="000000" w:themeColor="text1"/>
              </w:rPr>
              <w:t>Fermentation for 1-3 days</w:t>
            </w:r>
          </w:p>
        </w:tc>
        <w:tc>
          <w:tcPr>
            <w:tcW w:w="2735" w:type="dxa"/>
          </w:tcPr>
          <w:p w14:paraId="1400B188" w14:textId="77777777" w:rsidR="009E78C8" w:rsidRDefault="00000000">
            <w:pPr>
              <w:jc w:val="both"/>
              <w:rPr>
                <w:color w:val="000000" w:themeColor="text1"/>
              </w:rPr>
            </w:pPr>
            <w:r>
              <w:rPr>
                <w:color w:val="000000" w:themeColor="text1"/>
              </w:rPr>
              <w:t>Sedimentation for 1-2 days</w:t>
            </w:r>
          </w:p>
        </w:tc>
        <w:tc>
          <w:tcPr>
            <w:tcW w:w="1547" w:type="dxa"/>
          </w:tcPr>
          <w:p w14:paraId="79A76D31" w14:textId="77777777" w:rsidR="009E78C8" w:rsidRDefault="00000000">
            <w:pPr>
              <w:ind w:right="-131"/>
              <w:rPr>
                <w:color w:val="000000" w:themeColor="text1"/>
              </w:rPr>
            </w:pPr>
            <w:r>
              <w:rPr>
                <w:color w:val="000000" w:themeColor="text1"/>
              </w:rPr>
              <w:t>Wet milling, sieving, sedimentation</w:t>
            </w:r>
          </w:p>
        </w:tc>
        <w:tc>
          <w:tcPr>
            <w:tcW w:w="1239" w:type="dxa"/>
          </w:tcPr>
          <w:p w14:paraId="2714F93F" w14:textId="77777777" w:rsidR="009E78C8" w:rsidRDefault="00000000">
            <w:pPr>
              <w:jc w:val="both"/>
              <w:rPr>
                <w:color w:val="000000" w:themeColor="text1"/>
              </w:rPr>
            </w:pPr>
            <w:r>
              <w:rPr>
                <w:color w:val="000000" w:themeColor="text1"/>
              </w:rPr>
              <w:t>~10</w:t>
            </w:r>
            <w:r>
              <w:rPr>
                <w:rFonts w:eastAsia="Calibri"/>
                <w:color w:val="000000" w:themeColor="text1"/>
              </w:rPr>
              <w:t>⁶</w:t>
            </w:r>
            <w:r>
              <w:rPr>
                <w:color w:val="000000" w:themeColor="text1"/>
              </w:rPr>
              <w:t xml:space="preserve"> CFU/mL</w:t>
            </w:r>
          </w:p>
        </w:tc>
        <w:tc>
          <w:tcPr>
            <w:tcW w:w="1596" w:type="dxa"/>
          </w:tcPr>
          <w:p w14:paraId="6AAAB6E2" w14:textId="77777777" w:rsidR="009E78C8" w:rsidRDefault="00000000">
            <w:pPr>
              <w:jc w:val="both"/>
              <w:rPr>
                <w:color w:val="000000" w:themeColor="text1"/>
              </w:rPr>
            </w:pPr>
            <w:r>
              <w:rPr>
                <w:color w:val="000000" w:themeColor="text1"/>
              </w:rPr>
              <w:t>Fermented corn porridge</w:t>
            </w:r>
          </w:p>
        </w:tc>
        <w:tc>
          <w:tcPr>
            <w:tcW w:w="1762" w:type="dxa"/>
          </w:tcPr>
          <w:p w14:paraId="3236E381" w14:textId="77777777" w:rsidR="009E78C8" w:rsidRDefault="00000000">
            <w:pPr>
              <w:jc w:val="both"/>
              <w:rPr>
                <w:color w:val="000000" w:themeColor="text1"/>
              </w:rPr>
            </w:pPr>
            <w:r>
              <w:rPr>
                <w:color w:val="000000" w:themeColor="text1"/>
              </w:rPr>
              <w:t>Fermentation 24-72h, pH 3.5-4.5</w:t>
            </w:r>
          </w:p>
        </w:tc>
      </w:tr>
      <w:tr w:rsidR="009E78C8" w14:paraId="06DD1C35" w14:textId="77777777">
        <w:tc>
          <w:tcPr>
            <w:tcW w:w="1178" w:type="dxa"/>
          </w:tcPr>
          <w:p w14:paraId="0A6D524F" w14:textId="77777777" w:rsidR="009E78C8" w:rsidRDefault="00000000">
            <w:pPr>
              <w:jc w:val="both"/>
              <w:rPr>
                <w:color w:val="000000" w:themeColor="text1"/>
              </w:rPr>
            </w:pPr>
            <w:r>
              <w:rPr>
                <w:color w:val="000000" w:themeColor="text1"/>
              </w:rPr>
              <w:t>Molin, 2003</w:t>
            </w:r>
          </w:p>
        </w:tc>
        <w:tc>
          <w:tcPr>
            <w:tcW w:w="1810" w:type="dxa"/>
          </w:tcPr>
          <w:p w14:paraId="1EFB6629" w14:textId="77777777" w:rsidR="009E78C8" w:rsidRDefault="00000000">
            <w:pPr>
              <w:jc w:val="both"/>
              <w:rPr>
                <w:color w:val="000000" w:themeColor="text1"/>
              </w:rPr>
            </w:pPr>
            <w:proofErr w:type="spellStart"/>
            <w:proofErr w:type="gramStart"/>
            <w:r>
              <w:rPr>
                <w:color w:val="000000" w:themeColor="text1"/>
              </w:rPr>
              <w:t>ProViva</w:t>
            </w:r>
            <w:proofErr w:type="spellEnd"/>
            <w:r>
              <w:rPr>
                <w:color w:val="000000" w:themeColor="text1"/>
              </w:rPr>
              <w:t>(</w:t>
            </w:r>
            <w:proofErr w:type="gramEnd"/>
            <w:r>
              <w:rPr>
                <w:color w:val="000000" w:themeColor="text1"/>
              </w:rPr>
              <w:t>Sweden)</w:t>
            </w:r>
          </w:p>
        </w:tc>
        <w:tc>
          <w:tcPr>
            <w:tcW w:w="1626" w:type="dxa"/>
          </w:tcPr>
          <w:p w14:paraId="2D8AF4FC" w14:textId="77777777" w:rsidR="009E78C8" w:rsidRDefault="00000000">
            <w:pPr>
              <w:jc w:val="both"/>
              <w:rPr>
                <w:color w:val="000000" w:themeColor="text1"/>
              </w:rPr>
            </w:pPr>
            <w:r>
              <w:rPr>
                <w:color w:val="000000" w:themeColor="text1"/>
              </w:rPr>
              <w:t>Oatmeal &amp; Barley malt</w:t>
            </w:r>
          </w:p>
        </w:tc>
        <w:tc>
          <w:tcPr>
            <w:tcW w:w="1723" w:type="dxa"/>
          </w:tcPr>
          <w:p w14:paraId="46E522F7" w14:textId="77777777" w:rsidR="009E78C8" w:rsidRDefault="00000000">
            <w:pPr>
              <w:jc w:val="both"/>
              <w:rPr>
                <w:color w:val="000000" w:themeColor="text1"/>
              </w:rPr>
            </w:pPr>
            <w:r>
              <w:rPr>
                <w:color w:val="000000" w:themeColor="text1"/>
              </w:rPr>
              <w:t>Lactic acid fermentation with Lactobacillus plantarum</w:t>
            </w:r>
          </w:p>
        </w:tc>
        <w:tc>
          <w:tcPr>
            <w:tcW w:w="2735" w:type="dxa"/>
          </w:tcPr>
          <w:p w14:paraId="5F7B3924" w14:textId="77777777" w:rsidR="009E78C8" w:rsidRDefault="00000000">
            <w:pPr>
              <w:jc w:val="both"/>
              <w:rPr>
                <w:color w:val="000000" w:themeColor="text1"/>
              </w:rPr>
            </w:pPr>
            <w:r>
              <w:rPr>
                <w:color w:val="000000" w:themeColor="text1"/>
              </w:rPr>
              <w:t>Cooling to 4-8°C</w:t>
            </w:r>
          </w:p>
        </w:tc>
        <w:tc>
          <w:tcPr>
            <w:tcW w:w="1547" w:type="dxa"/>
          </w:tcPr>
          <w:p w14:paraId="154C0AFF" w14:textId="77777777" w:rsidR="009E78C8" w:rsidRDefault="00000000">
            <w:pPr>
              <w:ind w:right="-131"/>
              <w:rPr>
                <w:color w:val="000000" w:themeColor="text1"/>
              </w:rPr>
            </w:pPr>
            <w:r>
              <w:rPr>
                <w:color w:val="000000" w:themeColor="text1"/>
              </w:rPr>
              <w:t>Blending with fruit juice or ice cream base</w:t>
            </w:r>
          </w:p>
        </w:tc>
        <w:tc>
          <w:tcPr>
            <w:tcW w:w="1239" w:type="dxa"/>
          </w:tcPr>
          <w:p w14:paraId="214EA836" w14:textId="77777777" w:rsidR="009E78C8" w:rsidRDefault="00000000">
            <w:pPr>
              <w:jc w:val="both"/>
              <w:rPr>
                <w:color w:val="000000" w:themeColor="text1"/>
              </w:rPr>
            </w:pPr>
            <w:r>
              <w:rPr>
                <w:color w:val="000000" w:themeColor="text1"/>
              </w:rPr>
              <w:t>~10</w:t>
            </w:r>
            <w:r>
              <w:rPr>
                <w:rFonts w:eastAsia="Calibri"/>
                <w:color w:val="000000" w:themeColor="text1"/>
              </w:rPr>
              <w:t>⁷</w:t>
            </w:r>
            <w:r>
              <w:rPr>
                <w:color w:val="000000" w:themeColor="text1"/>
              </w:rPr>
              <w:t>-10</w:t>
            </w:r>
            <w:r>
              <w:rPr>
                <w:rFonts w:eastAsia="Calibri"/>
                <w:color w:val="000000" w:themeColor="text1"/>
              </w:rPr>
              <w:t>⁹</w:t>
            </w:r>
            <w:r>
              <w:rPr>
                <w:color w:val="000000" w:themeColor="text1"/>
              </w:rPr>
              <w:t xml:space="preserve"> CFU/mL</w:t>
            </w:r>
          </w:p>
        </w:tc>
        <w:tc>
          <w:tcPr>
            <w:tcW w:w="1596" w:type="dxa"/>
          </w:tcPr>
          <w:p w14:paraId="6197F5B5" w14:textId="77777777" w:rsidR="009E78C8" w:rsidRDefault="00000000">
            <w:pPr>
              <w:jc w:val="both"/>
              <w:rPr>
                <w:color w:val="000000" w:themeColor="text1"/>
              </w:rPr>
            </w:pPr>
            <w:r>
              <w:rPr>
                <w:color w:val="000000" w:themeColor="text1"/>
              </w:rPr>
              <w:t>Functional probiotic beverage</w:t>
            </w:r>
          </w:p>
        </w:tc>
        <w:tc>
          <w:tcPr>
            <w:tcW w:w="1762" w:type="dxa"/>
          </w:tcPr>
          <w:p w14:paraId="1DBA15A5" w14:textId="77777777" w:rsidR="009E78C8" w:rsidRDefault="00000000">
            <w:pPr>
              <w:jc w:val="both"/>
              <w:rPr>
                <w:color w:val="000000" w:themeColor="text1"/>
              </w:rPr>
            </w:pPr>
            <w:r>
              <w:rPr>
                <w:color w:val="000000" w:themeColor="text1"/>
              </w:rPr>
              <w:t>Controlled pH 3.2-3.8</w:t>
            </w:r>
          </w:p>
        </w:tc>
      </w:tr>
      <w:tr w:rsidR="009E78C8" w14:paraId="1070532B" w14:textId="77777777">
        <w:tc>
          <w:tcPr>
            <w:tcW w:w="1178" w:type="dxa"/>
          </w:tcPr>
          <w:p w14:paraId="6B8FD8BF" w14:textId="77777777" w:rsidR="009E78C8" w:rsidRDefault="00000000">
            <w:pPr>
              <w:jc w:val="both"/>
              <w:rPr>
                <w:color w:val="000000" w:themeColor="text1"/>
              </w:rPr>
            </w:pPr>
            <w:r>
              <w:rPr>
                <w:color w:val="000000" w:themeColor="text1"/>
              </w:rPr>
              <w:t>Abd-</w:t>
            </w:r>
            <w:proofErr w:type="spellStart"/>
            <w:r>
              <w:rPr>
                <w:color w:val="000000" w:themeColor="text1"/>
              </w:rPr>
              <w:t>el</w:t>
            </w:r>
            <w:proofErr w:type="spellEnd"/>
            <w:r>
              <w:rPr>
                <w:color w:val="000000" w:themeColor="text1"/>
              </w:rPr>
              <w:t xml:space="preserve">-Malek </w:t>
            </w:r>
            <w:r>
              <w:rPr>
                <w:i/>
                <w:color w:val="000000" w:themeColor="text1"/>
              </w:rPr>
              <w:t>et al</w:t>
            </w:r>
            <w:r>
              <w:rPr>
                <w:color w:val="000000" w:themeColor="text1"/>
              </w:rPr>
              <w:t>., 1993; Mahmoud, 1993; Morcos, 1993</w:t>
            </w:r>
          </w:p>
        </w:tc>
        <w:tc>
          <w:tcPr>
            <w:tcW w:w="1810" w:type="dxa"/>
          </w:tcPr>
          <w:p w14:paraId="087AF9C5" w14:textId="77777777" w:rsidR="009E78C8" w:rsidRDefault="00000000">
            <w:pPr>
              <w:jc w:val="both"/>
              <w:rPr>
                <w:color w:val="000000" w:themeColor="text1"/>
              </w:rPr>
            </w:pPr>
            <w:proofErr w:type="spellStart"/>
            <w:proofErr w:type="gramStart"/>
            <w:r>
              <w:rPr>
                <w:rStyle w:val="Strong"/>
                <w:b w:val="0"/>
                <w:bCs w:val="0"/>
                <w:color w:val="000000" w:themeColor="text1"/>
              </w:rPr>
              <w:t>Kishk</w:t>
            </w:r>
            <w:proofErr w:type="spellEnd"/>
            <w:r>
              <w:rPr>
                <w:color w:val="000000" w:themeColor="text1"/>
              </w:rPr>
              <w:t>(</w:t>
            </w:r>
            <w:proofErr w:type="gramEnd"/>
            <w:r>
              <w:rPr>
                <w:color w:val="000000" w:themeColor="text1"/>
              </w:rPr>
              <w:t>Europe)</w:t>
            </w:r>
          </w:p>
        </w:tc>
        <w:tc>
          <w:tcPr>
            <w:tcW w:w="1626" w:type="dxa"/>
          </w:tcPr>
          <w:p w14:paraId="70CCC112" w14:textId="77777777" w:rsidR="009E78C8" w:rsidRDefault="00000000">
            <w:pPr>
              <w:jc w:val="both"/>
              <w:rPr>
                <w:color w:val="000000" w:themeColor="text1"/>
              </w:rPr>
            </w:pPr>
            <w:r>
              <w:rPr>
                <w:color w:val="000000" w:themeColor="text1"/>
              </w:rPr>
              <w:t>Wheat + milk/yogurt</w:t>
            </w:r>
          </w:p>
        </w:tc>
        <w:tc>
          <w:tcPr>
            <w:tcW w:w="1723" w:type="dxa"/>
          </w:tcPr>
          <w:p w14:paraId="7A17CCD1" w14:textId="77777777" w:rsidR="009E78C8" w:rsidRDefault="00000000">
            <w:pPr>
              <w:jc w:val="both"/>
              <w:rPr>
                <w:color w:val="000000" w:themeColor="text1"/>
              </w:rPr>
            </w:pPr>
            <w:r>
              <w:rPr>
                <w:color w:val="000000" w:themeColor="text1"/>
              </w:rPr>
              <w:t>LAB fermentation + drying</w:t>
            </w:r>
          </w:p>
        </w:tc>
        <w:tc>
          <w:tcPr>
            <w:tcW w:w="2735" w:type="dxa"/>
          </w:tcPr>
          <w:p w14:paraId="7E1962BC" w14:textId="77777777" w:rsidR="009E78C8" w:rsidRDefault="00000000">
            <w:pPr>
              <w:jc w:val="both"/>
              <w:rPr>
                <w:color w:val="000000" w:themeColor="text1"/>
              </w:rPr>
            </w:pPr>
            <w:r>
              <w:rPr>
                <w:color w:val="000000" w:themeColor="text1"/>
              </w:rPr>
              <w:t>Variable (typically days-weeks)</w:t>
            </w:r>
          </w:p>
        </w:tc>
        <w:tc>
          <w:tcPr>
            <w:tcW w:w="1547" w:type="dxa"/>
          </w:tcPr>
          <w:p w14:paraId="2EEDCD65" w14:textId="77777777" w:rsidR="009E78C8" w:rsidRDefault="00000000">
            <w:pPr>
              <w:ind w:right="-131"/>
              <w:rPr>
                <w:color w:val="000000" w:themeColor="text1"/>
              </w:rPr>
            </w:pPr>
            <w:r>
              <w:rPr>
                <w:color w:val="000000" w:themeColor="text1"/>
              </w:rPr>
              <w:t>Sun-dried into powder/balls</w:t>
            </w:r>
          </w:p>
        </w:tc>
        <w:tc>
          <w:tcPr>
            <w:tcW w:w="1239" w:type="dxa"/>
          </w:tcPr>
          <w:p w14:paraId="73ED6259" w14:textId="77777777" w:rsidR="009E78C8" w:rsidRDefault="00000000">
            <w:pPr>
              <w:jc w:val="both"/>
              <w:rPr>
                <w:color w:val="000000" w:themeColor="text1"/>
              </w:rPr>
            </w:pPr>
            <w:r>
              <w:rPr>
                <w:color w:val="000000" w:themeColor="text1"/>
              </w:rPr>
              <w:t>Not specified</w:t>
            </w:r>
          </w:p>
        </w:tc>
        <w:tc>
          <w:tcPr>
            <w:tcW w:w="1596" w:type="dxa"/>
          </w:tcPr>
          <w:p w14:paraId="74E2D52F" w14:textId="77777777" w:rsidR="009E78C8" w:rsidRDefault="00000000">
            <w:pPr>
              <w:jc w:val="both"/>
              <w:rPr>
                <w:color w:val="000000" w:themeColor="text1"/>
              </w:rPr>
            </w:pPr>
            <w:r>
              <w:rPr>
                <w:color w:val="000000" w:themeColor="text1"/>
              </w:rPr>
              <w:t>Bulgur wheat + fermented yogurt</w:t>
            </w:r>
          </w:p>
        </w:tc>
        <w:tc>
          <w:tcPr>
            <w:tcW w:w="1762" w:type="dxa"/>
          </w:tcPr>
          <w:p w14:paraId="3D1958CC" w14:textId="77777777" w:rsidR="009E78C8" w:rsidRDefault="00000000">
            <w:pPr>
              <w:jc w:val="both"/>
              <w:rPr>
                <w:color w:val="000000" w:themeColor="text1"/>
              </w:rPr>
            </w:pPr>
            <w:r>
              <w:rPr>
                <w:color w:val="000000" w:themeColor="text1"/>
              </w:rPr>
              <w:t>pH ~4.0, moisture &lt;10%</w:t>
            </w:r>
          </w:p>
        </w:tc>
      </w:tr>
      <w:tr w:rsidR="009E78C8" w14:paraId="09F61148" w14:textId="77777777">
        <w:tc>
          <w:tcPr>
            <w:tcW w:w="1178" w:type="dxa"/>
            <w:vAlign w:val="center"/>
          </w:tcPr>
          <w:p w14:paraId="40334FEB" w14:textId="77777777" w:rsidR="009E78C8" w:rsidRDefault="00000000">
            <w:pPr>
              <w:jc w:val="both"/>
              <w:rPr>
                <w:color w:val="000000" w:themeColor="text1"/>
              </w:rPr>
            </w:pPr>
            <w:r>
              <w:rPr>
                <w:color w:val="000000" w:themeColor="text1"/>
              </w:rPr>
              <w:t xml:space="preserve">Campbell-Platt, 1994; Haard </w:t>
            </w:r>
            <w:r>
              <w:rPr>
                <w:i/>
                <w:color w:val="000000" w:themeColor="text1"/>
              </w:rPr>
              <w:t>et al</w:t>
            </w:r>
            <w:r>
              <w:rPr>
                <w:color w:val="000000" w:themeColor="text1"/>
              </w:rPr>
              <w:t>., 1999</w:t>
            </w:r>
          </w:p>
        </w:tc>
        <w:tc>
          <w:tcPr>
            <w:tcW w:w="1810" w:type="dxa"/>
            <w:vAlign w:val="center"/>
          </w:tcPr>
          <w:p w14:paraId="0B8DC629" w14:textId="77777777" w:rsidR="009E78C8" w:rsidRDefault="00000000">
            <w:pPr>
              <w:jc w:val="both"/>
              <w:rPr>
                <w:color w:val="000000" w:themeColor="text1"/>
              </w:rPr>
            </w:pPr>
            <w:proofErr w:type="gramStart"/>
            <w:r>
              <w:rPr>
                <w:rStyle w:val="Strong"/>
                <w:b w:val="0"/>
                <w:bCs w:val="0"/>
                <w:color w:val="000000" w:themeColor="text1"/>
              </w:rPr>
              <w:t>Tarhana</w:t>
            </w:r>
            <w:r>
              <w:rPr>
                <w:color w:val="000000" w:themeColor="text1"/>
              </w:rPr>
              <w:t>(Greece )</w:t>
            </w:r>
            <w:proofErr w:type="gramEnd"/>
          </w:p>
        </w:tc>
        <w:tc>
          <w:tcPr>
            <w:tcW w:w="1626" w:type="dxa"/>
            <w:vAlign w:val="center"/>
          </w:tcPr>
          <w:p w14:paraId="58F7D9ED" w14:textId="77777777" w:rsidR="009E78C8" w:rsidRDefault="00000000">
            <w:pPr>
              <w:jc w:val="both"/>
              <w:rPr>
                <w:color w:val="000000" w:themeColor="text1"/>
              </w:rPr>
            </w:pPr>
            <w:r>
              <w:rPr>
                <w:color w:val="000000" w:themeColor="text1"/>
              </w:rPr>
              <w:t>Wheat flour + yogurt</w:t>
            </w:r>
          </w:p>
        </w:tc>
        <w:tc>
          <w:tcPr>
            <w:tcW w:w="1723" w:type="dxa"/>
            <w:vAlign w:val="center"/>
          </w:tcPr>
          <w:p w14:paraId="37703A6E" w14:textId="77777777" w:rsidR="009E78C8" w:rsidRDefault="00000000">
            <w:pPr>
              <w:jc w:val="both"/>
              <w:rPr>
                <w:color w:val="000000" w:themeColor="text1"/>
              </w:rPr>
            </w:pPr>
            <w:r>
              <w:rPr>
                <w:color w:val="000000" w:themeColor="text1"/>
              </w:rPr>
              <w:t>1–7d fermentation (LAB:</w:t>
            </w:r>
            <w:r>
              <w:rPr>
                <w:rStyle w:val="apple-converted-space"/>
                <w:color w:val="000000" w:themeColor="text1"/>
              </w:rPr>
              <w:t> </w:t>
            </w:r>
            <w:r>
              <w:rPr>
                <w:rStyle w:val="Emphasis"/>
                <w:color w:val="000000" w:themeColor="text1"/>
              </w:rPr>
              <w:t>S. thermophilus</w:t>
            </w:r>
            <w:r>
              <w:rPr>
                <w:color w:val="000000" w:themeColor="text1"/>
              </w:rPr>
              <w:t>,</w:t>
            </w:r>
            <w:r>
              <w:rPr>
                <w:rStyle w:val="apple-converted-space"/>
                <w:color w:val="000000" w:themeColor="text1"/>
              </w:rPr>
              <w:t> </w:t>
            </w:r>
            <w:r>
              <w:rPr>
                <w:rStyle w:val="Emphasis"/>
                <w:color w:val="000000" w:themeColor="text1"/>
              </w:rPr>
              <w:t>L. bulgaricus</w:t>
            </w:r>
            <w:r>
              <w:rPr>
                <w:color w:val="000000" w:themeColor="text1"/>
              </w:rPr>
              <w:t>)</w:t>
            </w:r>
          </w:p>
        </w:tc>
        <w:tc>
          <w:tcPr>
            <w:tcW w:w="2735" w:type="dxa"/>
            <w:vAlign w:val="center"/>
          </w:tcPr>
          <w:p w14:paraId="677E65ED" w14:textId="77777777" w:rsidR="009E78C8" w:rsidRDefault="00000000">
            <w:pPr>
              <w:jc w:val="both"/>
              <w:rPr>
                <w:color w:val="000000" w:themeColor="text1"/>
              </w:rPr>
            </w:pPr>
            <w:r>
              <w:rPr>
                <w:color w:val="000000" w:themeColor="text1"/>
              </w:rPr>
              <w:t>Ambient (25–30°C)</w:t>
            </w:r>
          </w:p>
        </w:tc>
        <w:tc>
          <w:tcPr>
            <w:tcW w:w="1547" w:type="dxa"/>
          </w:tcPr>
          <w:p w14:paraId="77191860" w14:textId="77777777" w:rsidR="009E78C8" w:rsidRDefault="00000000">
            <w:pPr>
              <w:ind w:right="-131"/>
              <w:rPr>
                <w:color w:val="000000" w:themeColor="text1"/>
              </w:rPr>
            </w:pPr>
            <w:r>
              <w:rPr>
                <w:color w:val="000000" w:themeColor="text1"/>
              </w:rPr>
              <w:t>Dried to 6–9% moisture</w:t>
            </w:r>
          </w:p>
        </w:tc>
        <w:tc>
          <w:tcPr>
            <w:tcW w:w="1239" w:type="dxa"/>
            <w:vAlign w:val="center"/>
          </w:tcPr>
          <w:p w14:paraId="18C90E91" w14:textId="77777777" w:rsidR="009E78C8" w:rsidRDefault="00000000">
            <w:pPr>
              <w:jc w:val="both"/>
              <w:rPr>
                <w:color w:val="000000" w:themeColor="text1"/>
              </w:rPr>
            </w:pPr>
            <w:r>
              <w:rPr>
                <w:color w:val="000000" w:themeColor="text1"/>
              </w:rPr>
              <w:t>Not specified</w:t>
            </w:r>
          </w:p>
        </w:tc>
        <w:tc>
          <w:tcPr>
            <w:tcW w:w="1596" w:type="dxa"/>
            <w:vAlign w:val="center"/>
          </w:tcPr>
          <w:p w14:paraId="74409588" w14:textId="77777777" w:rsidR="009E78C8" w:rsidRDefault="00000000">
            <w:pPr>
              <w:jc w:val="both"/>
              <w:rPr>
                <w:color w:val="000000" w:themeColor="text1"/>
              </w:rPr>
            </w:pPr>
            <w:r>
              <w:rPr>
                <w:color w:val="000000" w:themeColor="text1"/>
              </w:rPr>
              <w:t>Wheat + yogurt + vegetables</w:t>
            </w:r>
          </w:p>
        </w:tc>
        <w:tc>
          <w:tcPr>
            <w:tcW w:w="1762" w:type="dxa"/>
            <w:vAlign w:val="center"/>
          </w:tcPr>
          <w:p w14:paraId="6CB57FD5" w14:textId="77777777" w:rsidR="009E78C8" w:rsidRDefault="00000000">
            <w:pPr>
              <w:jc w:val="both"/>
              <w:rPr>
                <w:color w:val="000000" w:themeColor="text1"/>
              </w:rPr>
            </w:pPr>
            <w:r>
              <w:rPr>
                <w:color w:val="000000" w:themeColor="text1"/>
              </w:rPr>
              <w:t>pH 3.8–4.2, shelf life 1–2 years</w:t>
            </w:r>
          </w:p>
        </w:tc>
      </w:tr>
      <w:tr w:rsidR="009E78C8" w14:paraId="43396F8A" w14:textId="77777777">
        <w:tc>
          <w:tcPr>
            <w:tcW w:w="1178" w:type="dxa"/>
          </w:tcPr>
          <w:p w14:paraId="4001B738" w14:textId="77777777" w:rsidR="009E78C8" w:rsidRDefault="00000000">
            <w:pPr>
              <w:jc w:val="both"/>
              <w:rPr>
                <w:color w:val="000000" w:themeColor="text1"/>
              </w:rPr>
            </w:pPr>
            <w:proofErr w:type="spellStart"/>
            <w:r>
              <w:rPr>
                <w:color w:val="000000" w:themeColor="text1"/>
              </w:rPr>
              <w:t>Lotong</w:t>
            </w:r>
            <w:proofErr w:type="spellEnd"/>
            <w:r>
              <w:rPr>
                <w:color w:val="000000" w:themeColor="text1"/>
              </w:rPr>
              <w:t xml:space="preserve">, 1998; </w:t>
            </w:r>
            <w:proofErr w:type="spellStart"/>
            <w:r>
              <w:rPr>
                <w:color w:val="000000" w:themeColor="text1"/>
              </w:rPr>
              <w:t>Yokotsuka</w:t>
            </w:r>
            <w:proofErr w:type="spellEnd"/>
            <w:r>
              <w:rPr>
                <w:color w:val="000000" w:themeColor="text1"/>
              </w:rPr>
              <w:t xml:space="preserve"> &amp; Sasaki, 1998</w:t>
            </w:r>
          </w:p>
        </w:tc>
        <w:tc>
          <w:tcPr>
            <w:tcW w:w="1810" w:type="dxa"/>
          </w:tcPr>
          <w:p w14:paraId="1CDEC4CD" w14:textId="77777777" w:rsidR="009E78C8" w:rsidRDefault="00000000">
            <w:pPr>
              <w:jc w:val="both"/>
              <w:rPr>
                <w:color w:val="000000" w:themeColor="text1"/>
              </w:rPr>
            </w:pPr>
            <w:proofErr w:type="gramStart"/>
            <w:r>
              <w:rPr>
                <w:rStyle w:val="Strong"/>
                <w:b w:val="0"/>
                <w:bCs w:val="0"/>
                <w:color w:val="000000" w:themeColor="text1"/>
              </w:rPr>
              <w:t>Sake</w:t>
            </w:r>
            <w:r>
              <w:rPr>
                <w:color w:val="000000" w:themeColor="text1"/>
              </w:rPr>
              <w:t>(</w:t>
            </w:r>
            <w:proofErr w:type="gramEnd"/>
            <w:r>
              <w:rPr>
                <w:color w:val="000000" w:themeColor="text1"/>
              </w:rPr>
              <w:t>Japa)</w:t>
            </w:r>
          </w:p>
        </w:tc>
        <w:tc>
          <w:tcPr>
            <w:tcW w:w="1626" w:type="dxa"/>
          </w:tcPr>
          <w:p w14:paraId="29309DB4" w14:textId="77777777" w:rsidR="009E78C8" w:rsidRDefault="00000000">
            <w:pPr>
              <w:jc w:val="both"/>
              <w:rPr>
                <w:color w:val="000000" w:themeColor="text1"/>
              </w:rPr>
            </w:pPr>
            <w:r>
              <w:rPr>
                <w:color w:val="000000" w:themeColor="text1"/>
              </w:rPr>
              <w:t>Polished rice</w:t>
            </w:r>
          </w:p>
        </w:tc>
        <w:tc>
          <w:tcPr>
            <w:tcW w:w="1723" w:type="dxa"/>
          </w:tcPr>
          <w:p w14:paraId="491EC2D4" w14:textId="77777777" w:rsidR="009E78C8" w:rsidRDefault="00000000">
            <w:pPr>
              <w:jc w:val="both"/>
              <w:rPr>
                <w:color w:val="000000" w:themeColor="text1"/>
              </w:rPr>
            </w:pPr>
            <w:r>
              <w:rPr>
                <w:color w:val="000000" w:themeColor="text1"/>
              </w:rPr>
              <w:t>Dual fermentation (</w:t>
            </w:r>
            <w:r>
              <w:rPr>
                <w:rStyle w:val="Emphasis"/>
                <w:color w:val="000000" w:themeColor="text1"/>
              </w:rPr>
              <w:t>Aspergillus oryzae</w:t>
            </w:r>
            <w:r>
              <w:rPr>
                <w:rStyle w:val="apple-converted-space"/>
                <w:color w:val="000000" w:themeColor="text1"/>
              </w:rPr>
              <w:t> </w:t>
            </w:r>
            <w:r>
              <w:rPr>
                <w:color w:val="000000" w:themeColor="text1"/>
              </w:rPr>
              <w:t>+ yeast)</w:t>
            </w:r>
          </w:p>
        </w:tc>
        <w:tc>
          <w:tcPr>
            <w:tcW w:w="2735" w:type="dxa"/>
          </w:tcPr>
          <w:p w14:paraId="3C2520F3" w14:textId="77777777" w:rsidR="009E78C8" w:rsidRDefault="00000000">
            <w:pPr>
              <w:jc w:val="both"/>
              <w:rPr>
                <w:color w:val="000000" w:themeColor="text1"/>
              </w:rPr>
            </w:pPr>
            <w:r>
              <w:rPr>
                <w:color w:val="000000" w:themeColor="text1"/>
              </w:rPr>
              <w:t>15–20°C, 15–30days parallel saccharification</w:t>
            </w:r>
          </w:p>
        </w:tc>
        <w:tc>
          <w:tcPr>
            <w:tcW w:w="1547" w:type="dxa"/>
          </w:tcPr>
          <w:p w14:paraId="776DCD43" w14:textId="77777777" w:rsidR="009E78C8" w:rsidRDefault="00000000">
            <w:pPr>
              <w:ind w:right="-131"/>
              <w:rPr>
                <w:color w:val="000000" w:themeColor="text1"/>
              </w:rPr>
            </w:pPr>
            <w:r>
              <w:rPr>
                <w:color w:val="000000" w:themeColor="text1"/>
              </w:rPr>
              <w:t>Pressing, filtration</w:t>
            </w:r>
          </w:p>
        </w:tc>
        <w:tc>
          <w:tcPr>
            <w:tcW w:w="1239" w:type="dxa"/>
          </w:tcPr>
          <w:p w14:paraId="4A686C04" w14:textId="77777777" w:rsidR="009E78C8" w:rsidRDefault="00000000">
            <w:pPr>
              <w:jc w:val="both"/>
              <w:rPr>
                <w:color w:val="000000" w:themeColor="text1"/>
              </w:rPr>
            </w:pPr>
            <w:r>
              <w:rPr>
                <w:color w:val="000000" w:themeColor="text1"/>
              </w:rPr>
              <w:t>Not applicable (alcoholic)</w:t>
            </w:r>
          </w:p>
        </w:tc>
        <w:tc>
          <w:tcPr>
            <w:tcW w:w="1596" w:type="dxa"/>
          </w:tcPr>
          <w:p w14:paraId="2304A5DA" w14:textId="77777777" w:rsidR="009E78C8" w:rsidRDefault="00000000">
            <w:pPr>
              <w:jc w:val="both"/>
              <w:rPr>
                <w:color w:val="000000" w:themeColor="text1"/>
              </w:rPr>
            </w:pPr>
            <w:r>
              <w:rPr>
                <w:color w:val="000000" w:themeColor="text1"/>
              </w:rPr>
              <w:t>Rice + koji + yeast</w:t>
            </w:r>
          </w:p>
        </w:tc>
        <w:tc>
          <w:tcPr>
            <w:tcW w:w="1762" w:type="dxa"/>
          </w:tcPr>
          <w:p w14:paraId="045B7238" w14:textId="77777777" w:rsidR="009E78C8" w:rsidRDefault="00000000">
            <w:pPr>
              <w:jc w:val="both"/>
              <w:rPr>
                <w:color w:val="000000" w:themeColor="text1"/>
              </w:rPr>
            </w:pPr>
            <w:r>
              <w:rPr>
                <w:color w:val="000000" w:themeColor="text1"/>
              </w:rPr>
              <w:t>Alcohol 15–20%, pH 4.0–4.5</w:t>
            </w:r>
          </w:p>
        </w:tc>
      </w:tr>
      <w:tr w:rsidR="009E78C8" w14:paraId="5B330A78" w14:textId="77777777">
        <w:tc>
          <w:tcPr>
            <w:tcW w:w="1178" w:type="dxa"/>
            <w:vAlign w:val="center"/>
          </w:tcPr>
          <w:p w14:paraId="0D78C685" w14:textId="77777777" w:rsidR="009E78C8" w:rsidRDefault="00000000">
            <w:pPr>
              <w:jc w:val="both"/>
              <w:rPr>
                <w:color w:val="000000" w:themeColor="text1"/>
              </w:rPr>
            </w:pPr>
            <w:r>
              <w:rPr>
                <w:color w:val="000000" w:themeColor="text1"/>
              </w:rPr>
              <w:lastRenderedPageBreak/>
              <w:t xml:space="preserve">Escobar </w:t>
            </w:r>
            <w:r>
              <w:rPr>
                <w:i/>
                <w:color w:val="000000" w:themeColor="text1"/>
              </w:rPr>
              <w:t>et al</w:t>
            </w:r>
            <w:r>
              <w:rPr>
                <w:color w:val="000000" w:themeColor="text1"/>
              </w:rPr>
              <w:t xml:space="preserve">., 1993; Haard </w:t>
            </w:r>
            <w:r>
              <w:rPr>
                <w:i/>
                <w:color w:val="000000" w:themeColor="text1"/>
              </w:rPr>
              <w:t>et al</w:t>
            </w:r>
            <w:r>
              <w:rPr>
                <w:color w:val="000000" w:themeColor="text1"/>
              </w:rPr>
              <w:t>., 1999</w:t>
            </w:r>
          </w:p>
        </w:tc>
        <w:tc>
          <w:tcPr>
            <w:tcW w:w="1810" w:type="dxa"/>
            <w:vAlign w:val="center"/>
          </w:tcPr>
          <w:p w14:paraId="6D64976F" w14:textId="77777777" w:rsidR="009E78C8" w:rsidRDefault="00000000">
            <w:pPr>
              <w:jc w:val="both"/>
              <w:rPr>
                <w:color w:val="000000" w:themeColor="text1"/>
              </w:rPr>
            </w:pPr>
            <w:proofErr w:type="gramStart"/>
            <w:r>
              <w:rPr>
                <w:rStyle w:val="Strong"/>
                <w:b w:val="0"/>
                <w:bCs w:val="0"/>
                <w:color w:val="000000" w:themeColor="text1"/>
              </w:rPr>
              <w:t>Chicha</w:t>
            </w:r>
            <w:r>
              <w:rPr>
                <w:color w:val="000000" w:themeColor="text1"/>
              </w:rPr>
              <w:t>(</w:t>
            </w:r>
            <w:proofErr w:type="gramEnd"/>
            <w:r>
              <w:rPr>
                <w:color w:val="000000" w:themeColor="text1"/>
              </w:rPr>
              <w:t>South America)</w:t>
            </w:r>
          </w:p>
        </w:tc>
        <w:tc>
          <w:tcPr>
            <w:tcW w:w="1626" w:type="dxa"/>
            <w:vAlign w:val="center"/>
          </w:tcPr>
          <w:p w14:paraId="4712633A" w14:textId="77777777" w:rsidR="009E78C8" w:rsidRDefault="00000000">
            <w:pPr>
              <w:jc w:val="both"/>
              <w:rPr>
                <w:color w:val="000000" w:themeColor="text1"/>
              </w:rPr>
            </w:pPr>
            <w:r>
              <w:rPr>
                <w:color w:val="000000" w:themeColor="text1"/>
              </w:rPr>
              <w:t>Maize (corn)</w:t>
            </w:r>
          </w:p>
        </w:tc>
        <w:tc>
          <w:tcPr>
            <w:tcW w:w="1723" w:type="dxa"/>
            <w:vAlign w:val="center"/>
          </w:tcPr>
          <w:p w14:paraId="2775831C" w14:textId="77777777" w:rsidR="009E78C8" w:rsidRDefault="00000000">
            <w:pPr>
              <w:jc w:val="both"/>
              <w:rPr>
                <w:color w:val="000000" w:themeColor="text1"/>
              </w:rPr>
            </w:pPr>
            <w:r>
              <w:rPr>
                <w:color w:val="000000" w:themeColor="text1"/>
              </w:rPr>
              <w:t>Saliva-assisted saccharification + wild fermentation (S. cerevisiae, Lactobacillus, Acetobacter)</w:t>
            </w:r>
          </w:p>
        </w:tc>
        <w:tc>
          <w:tcPr>
            <w:tcW w:w="2735" w:type="dxa"/>
            <w:vAlign w:val="center"/>
          </w:tcPr>
          <w:p w14:paraId="6233973F" w14:textId="77777777" w:rsidR="009E78C8" w:rsidRDefault="00000000">
            <w:pPr>
              <w:jc w:val="both"/>
              <w:rPr>
                <w:color w:val="000000" w:themeColor="text1"/>
              </w:rPr>
            </w:pPr>
            <w:r>
              <w:rPr>
                <w:color w:val="000000" w:themeColor="text1"/>
              </w:rPr>
              <w:t>2-7 days at ambient temp</w:t>
            </w:r>
          </w:p>
        </w:tc>
        <w:tc>
          <w:tcPr>
            <w:tcW w:w="1547" w:type="dxa"/>
          </w:tcPr>
          <w:p w14:paraId="703E3010" w14:textId="77777777" w:rsidR="009E78C8" w:rsidRDefault="00000000">
            <w:pPr>
              <w:ind w:right="-131"/>
              <w:rPr>
                <w:color w:val="000000" w:themeColor="text1"/>
              </w:rPr>
            </w:pPr>
            <w:r>
              <w:rPr>
                <w:color w:val="000000" w:themeColor="text1"/>
              </w:rPr>
              <w:t>Straining/clarification</w:t>
            </w:r>
          </w:p>
        </w:tc>
        <w:tc>
          <w:tcPr>
            <w:tcW w:w="1239" w:type="dxa"/>
            <w:vAlign w:val="center"/>
          </w:tcPr>
          <w:p w14:paraId="1CC6D066" w14:textId="77777777" w:rsidR="009E78C8" w:rsidRDefault="00000000">
            <w:pPr>
              <w:jc w:val="both"/>
              <w:rPr>
                <w:color w:val="000000" w:themeColor="text1"/>
              </w:rPr>
            </w:pPr>
            <w:r>
              <w:rPr>
                <w:color w:val="000000" w:themeColor="text1"/>
              </w:rPr>
              <w:t>Not quantified</w:t>
            </w:r>
          </w:p>
        </w:tc>
        <w:tc>
          <w:tcPr>
            <w:tcW w:w="1596" w:type="dxa"/>
            <w:vAlign w:val="center"/>
          </w:tcPr>
          <w:p w14:paraId="123592D4" w14:textId="77777777" w:rsidR="009E78C8" w:rsidRDefault="00000000">
            <w:pPr>
              <w:jc w:val="both"/>
              <w:rPr>
                <w:color w:val="000000" w:themeColor="text1"/>
              </w:rPr>
            </w:pPr>
            <w:r>
              <w:rPr>
                <w:color w:val="000000" w:themeColor="text1"/>
              </w:rPr>
              <w:t>Chewed corn mash</w:t>
            </w:r>
          </w:p>
        </w:tc>
        <w:tc>
          <w:tcPr>
            <w:tcW w:w="1762" w:type="dxa"/>
            <w:vAlign w:val="center"/>
          </w:tcPr>
          <w:p w14:paraId="2C4E8437" w14:textId="77777777" w:rsidR="009E78C8" w:rsidRDefault="00000000">
            <w:pPr>
              <w:jc w:val="both"/>
              <w:rPr>
                <w:color w:val="000000" w:themeColor="text1"/>
              </w:rPr>
            </w:pPr>
            <w:r>
              <w:rPr>
                <w:color w:val="000000" w:themeColor="text1"/>
              </w:rPr>
              <w:t>pH 3.5-4.0, alcohol 1-3%</w:t>
            </w:r>
          </w:p>
        </w:tc>
      </w:tr>
      <w:tr w:rsidR="009E78C8" w14:paraId="19DF37DD" w14:textId="77777777">
        <w:tc>
          <w:tcPr>
            <w:tcW w:w="1178" w:type="dxa"/>
            <w:vAlign w:val="center"/>
          </w:tcPr>
          <w:p w14:paraId="50258B4A" w14:textId="77777777" w:rsidR="009E78C8" w:rsidRDefault="00000000">
            <w:pPr>
              <w:jc w:val="both"/>
              <w:rPr>
                <w:color w:val="000000" w:themeColor="text1"/>
                <w:lang w:val="it-IT"/>
              </w:rPr>
            </w:pPr>
            <w:r>
              <w:rPr>
                <w:color w:val="000000" w:themeColor="text1"/>
                <w:lang w:val="it-IT"/>
              </w:rPr>
              <w:t xml:space="preserve">Odunfa </w:t>
            </w:r>
            <w:r>
              <w:rPr>
                <w:i/>
                <w:color w:val="000000" w:themeColor="text1"/>
                <w:lang w:val="it-IT"/>
              </w:rPr>
              <w:t>et al</w:t>
            </w:r>
            <w:r>
              <w:rPr>
                <w:color w:val="000000" w:themeColor="text1"/>
                <w:lang w:val="it-IT"/>
              </w:rPr>
              <w:t xml:space="preserve">., 2001; Gadaga </w:t>
            </w:r>
            <w:r>
              <w:rPr>
                <w:i/>
                <w:color w:val="000000" w:themeColor="text1"/>
                <w:lang w:val="it-IT"/>
              </w:rPr>
              <w:t>et al</w:t>
            </w:r>
            <w:r>
              <w:rPr>
                <w:color w:val="000000" w:themeColor="text1"/>
                <w:lang w:val="it-IT"/>
              </w:rPr>
              <w:t>., 1999</w:t>
            </w:r>
          </w:p>
        </w:tc>
        <w:tc>
          <w:tcPr>
            <w:tcW w:w="1810" w:type="dxa"/>
            <w:vAlign w:val="center"/>
          </w:tcPr>
          <w:p w14:paraId="4B5D6CB9" w14:textId="77777777" w:rsidR="009E78C8" w:rsidRDefault="00000000">
            <w:pPr>
              <w:jc w:val="both"/>
              <w:rPr>
                <w:color w:val="000000" w:themeColor="text1"/>
              </w:rPr>
            </w:pPr>
            <w:proofErr w:type="gramStart"/>
            <w:r>
              <w:rPr>
                <w:rStyle w:val="Strong"/>
                <w:b w:val="0"/>
                <w:bCs w:val="0"/>
                <w:color w:val="000000" w:themeColor="text1"/>
              </w:rPr>
              <w:t>Mahewu</w:t>
            </w:r>
            <w:r>
              <w:rPr>
                <w:color w:val="000000" w:themeColor="text1"/>
              </w:rPr>
              <w:t>(</w:t>
            </w:r>
            <w:proofErr w:type="gramEnd"/>
            <w:r>
              <w:rPr>
                <w:color w:val="000000" w:themeColor="text1"/>
              </w:rPr>
              <w:t>Africa)</w:t>
            </w:r>
          </w:p>
        </w:tc>
        <w:tc>
          <w:tcPr>
            <w:tcW w:w="1626" w:type="dxa"/>
            <w:vAlign w:val="center"/>
          </w:tcPr>
          <w:p w14:paraId="5A20E30D" w14:textId="77777777" w:rsidR="009E78C8" w:rsidRDefault="00000000">
            <w:pPr>
              <w:jc w:val="both"/>
              <w:rPr>
                <w:color w:val="000000" w:themeColor="text1"/>
              </w:rPr>
            </w:pPr>
            <w:r>
              <w:rPr>
                <w:color w:val="000000" w:themeColor="text1"/>
              </w:rPr>
              <w:t>Maize (cornmeal) + sorghum/millet malt</w:t>
            </w:r>
          </w:p>
        </w:tc>
        <w:tc>
          <w:tcPr>
            <w:tcW w:w="1723" w:type="dxa"/>
            <w:vAlign w:val="center"/>
          </w:tcPr>
          <w:p w14:paraId="3AB34E80" w14:textId="77777777" w:rsidR="009E78C8" w:rsidRDefault="00000000">
            <w:pPr>
              <w:jc w:val="both"/>
              <w:rPr>
                <w:color w:val="000000" w:themeColor="text1"/>
              </w:rPr>
            </w:pPr>
            <w:r>
              <w:rPr>
                <w:color w:val="000000" w:themeColor="text1"/>
              </w:rPr>
              <w:t>Spontaneous LAB fermentation (Lactococcus lactis)</w:t>
            </w:r>
          </w:p>
        </w:tc>
        <w:tc>
          <w:tcPr>
            <w:tcW w:w="2735" w:type="dxa"/>
            <w:vAlign w:val="center"/>
          </w:tcPr>
          <w:p w14:paraId="0BD76A1B" w14:textId="77777777" w:rsidR="009E78C8" w:rsidRDefault="00000000">
            <w:pPr>
              <w:jc w:val="both"/>
              <w:rPr>
                <w:color w:val="000000" w:themeColor="text1"/>
              </w:rPr>
            </w:pPr>
            <w:r>
              <w:rPr>
                <w:color w:val="000000" w:themeColor="text1"/>
              </w:rPr>
              <w:t>24-48h at 25-30°C</w:t>
            </w:r>
          </w:p>
        </w:tc>
        <w:tc>
          <w:tcPr>
            <w:tcW w:w="1547" w:type="dxa"/>
          </w:tcPr>
          <w:p w14:paraId="620E4CF9" w14:textId="77777777" w:rsidR="009E78C8" w:rsidRDefault="00000000">
            <w:pPr>
              <w:ind w:right="-131"/>
              <w:rPr>
                <w:color w:val="000000" w:themeColor="text1"/>
              </w:rPr>
            </w:pPr>
            <w:r>
              <w:rPr>
                <w:color w:val="000000" w:themeColor="text1"/>
              </w:rPr>
              <w:t>Sieving/filtration</w:t>
            </w:r>
          </w:p>
        </w:tc>
        <w:tc>
          <w:tcPr>
            <w:tcW w:w="1239" w:type="dxa"/>
            <w:vAlign w:val="center"/>
          </w:tcPr>
          <w:p w14:paraId="59ABCB04" w14:textId="77777777" w:rsidR="009E78C8" w:rsidRDefault="00000000">
            <w:pPr>
              <w:jc w:val="both"/>
              <w:rPr>
                <w:color w:val="000000" w:themeColor="text1"/>
              </w:rPr>
            </w:pPr>
            <w:r>
              <w:rPr>
                <w:color w:val="000000" w:themeColor="text1"/>
              </w:rPr>
              <w:t>~10⁷-10⁸ LAB</w:t>
            </w:r>
          </w:p>
        </w:tc>
        <w:tc>
          <w:tcPr>
            <w:tcW w:w="1596" w:type="dxa"/>
            <w:vAlign w:val="center"/>
          </w:tcPr>
          <w:p w14:paraId="2E983B23" w14:textId="77777777" w:rsidR="009E78C8" w:rsidRDefault="00000000">
            <w:pPr>
              <w:jc w:val="both"/>
              <w:rPr>
                <w:color w:val="000000" w:themeColor="text1"/>
              </w:rPr>
            </w:pPr>
            <w:r>
              <w:rPr>
                <w:color w:val="000000" w:themeColor="text1"/>
              </w:rPr>
              <w:t>Cornmeal-malt mixture</w:t>
            </w:r>
          </w:p>
        </w:tc>
        <w:tc>
          <w:tcPr>
            <w:tcW w:w="1762" w:type="dxa"/>
            <w:vAlign w:val="center"/>
          </w:tcPr>
          <w:p w14:paraId="212169A9" w14:textId="77777777" w:rsidR="009E78C8" w:rsidRDefault="00000000">
            <w:pPr>
              <w:jc w:val="both"/>
              <w:rPr>
                <w:color w:val="000000" w:themeColor="text1"/>
              </w:rPr>
            </w:pPr>
            <w:r>
              <w:rPr>
                <w:color w:val="000000" w:themeColor="text1"/>
              </w:rPr>
              <w:t>pH 3.5-4.0, non-alcoholic</w:t>
            </w:r>
          </w:p>
        </w:tc>
      </w:tr>
      <w:tr w:rsidR="009E78C8" w14:paraId="281B2F93" w14:textId="77777777">
        <w:tc>
          <w:tcPr>
            <w:tcW w:w="1178" w:type="dxa"/>
            <w:vAlign w:val="center"/>
          </w:tcPr>
          <w:p w14:paraId="236EC6FE" w14:textId="77777777" w:rsidR="009E78C8" w:rsidRDefault="00000000">
            <w:pPr>
              <w:jc w:val="both"/>
              <w:rPr>
                <w:color w:val="000000" w:themeColor="text1"/>
              </w:rPr>
            </w:pPr>
            <w:r>
              <w:rPr>
                <w:color w:val="000000" w:themeColor="text1"/>
              </w:rPr>
              <w:t xml:space="preserve">Morcos </w:t>
            </w:r>
            <w:r>
              <w:rPr>
                <w:i/>
                <w:color w:val="000000" w:themeColor="text1"/>
              </w:rPr>
              <w:t>et al</w:t>
            </w:r>
            <w:r>
              <w:rPr>
                <w:color w:val="000000" w:themeColor="text1"/>
              </w:rPr>
              <w:t>., 1973, 1993</w:t>
            </w:r>
          </w:p>
        </w:tc>
        <w:tc>
          <w:tcPr>
            <w:tcW w:w="1810" w:type="dxa"/>
            <w:vAlign w:val="center"/>
          </w:tcPr>
          <w:p w14:paraId="6BD4D078" w14:textId="77777777" w:rsidR="009E78C8" w:rsidRDefault="00000000">
            <w:pPr>
              <w:jc w:val="both"/>
              <w:rPr>
                <w:color w:val="000000" w:themeColor="text1"/>
              </w:rPr>
            </w:pPr>
            <w:proofErr w:type="gramStart"/>
            <w:r>
              <w:rPr>
                <w:rStyle w:val="Strong"/>
                <w:b w:val="0"/>
                <w:bCs w:val="0"/>
                <w:color w:val="000000" w:themeColor="text1"/>
              </w:rPr>
              <w:t>Bouza</w:t>
            </w:r>
            <w:r>
              <w:rPr>
                <w:color w:val="000000" w:themeColor="text1"/>
              </w:rPr>
              <w:t>(</w:t>
            </w:r>
            <w:proofErr w:type="gramEnd"/>
            <w:r>
              <w:rPr>
                <w:color w:val="000000" w:themeColor="text1"/>
              </w:rPr>
              <w:t>Egypt)</w:t>
            </w:r>
          </w:p>
        </w:tc>
        <w:tc>
          <w:tcPr>
            <w:tcW w:w="1626" w:type="dxa"/>
            <w:vAlign w:val="center"/>
          </w:tcPr>
          <w:p w14:paraId="5E4E6F66" w14:textId="77777777" w:rsidR="009E78C8" w:rsidRDefault="00000000">
            <w:pPr>
              <w:jc w:val="both"/>
              <w:rPr>
                <w:color w:val="000000" w:themeColor="text1"/>
              </w:rPr>
            </w:pPr>
            <w:r>
              <w:rPr>
                <w:color w:val="000000" w:themeColor="text1"/>
              </w:rPr>
              <w:t>Wheat (partially baked loaves + malt)</w:t>
            </w:r>
          </w:p>
        </w:tc>
        <w:tc>
          <w:tcPr>
            <w:tcW w:w="1723" w:type="dxa"/>
            <w:vAlign w:val="center"/>
          </w:tcPr>
          <w:p w14:paraId="021473CD" w14:textId="77777777" w:rsidR="009E78C8" w:rsidRDefault="00000000">
            <w:pPr>
              <w:jc w:val="both"/>
              <w:rPr>
                <w:color w:val="000000" w:themeColor="text1"/>
              </w:rPr>
            </w:pPr>
            <w:r>
              <w:rPr>
                <w:color w:val="000000" w:themeColor="text1"/>
              </w:rPr>
              <w:t>Dual fermentation (LAB + wild yeast)</w:t>
            </w:r>
          </w:p>
        </w:tc>
        <w:tc>
          <w:tcPr>
            <w:tcW w:w="2735" w:type="dxa"/>
            <w:vAlign w:val="center"/>
          </w:tcPr>
          <w:p w14:paraId="65AB277B" w14:textId="77777777" w:rsidR="009E78C8" w:rsidRDefault="00000000">
            <w:pPr>
              <w:jc w:val="both"/>
              <w:rPr>
                <w:color w:val="000000" w:themeColor="text1"/>
              </w:rPr>
            </w:pPr>
            <w:r>
              <w:rPr>
                <w:color w:val="000000" w:themeColor="text1"/>
              </w:rPr>
              <w:t>3-5 days at ambient temp</w:t>
            </w:r>
          </w:p>
        </w:tc>
        <w:tc>
          <w:tcPr>
            <w:tcW w:w="1547" w:type="dxa"/>
          </w:tcPr>
          <w:p w14:paraId="721699BC" w14:textId="77777777" w:rsidR="009E78C8" w:rsidRDefault="00000000">
            <w:pPr>
              <w:ind w:right="-131"/>
              <w:rPr>
                <w:color w:val="000000" w:themeColor="text1"/>
              </w:rPr>
            </w:pPr>
            <w:r>
              <w:rPr>
                <w:color w:val="000000" w:themeColor="text1"/>
              </w:rPr>
              <w:t>Coarse filtration</w:t>
            </w:r>
          </w:p>
        </w:tc>
        <w:tc>
          <w:tcPr>
            <w:tcW w:w="1239" w:type="dxa"/>
            <w:vAlign w:val="center"/>
          </w:tcPr>
          <w:p w14:paraId="6814C265" w14:textId="77777777" w:rsidR="009E78C8" w:rsidRDefault="00000000">
            <w:pPr>
              <w:jc w:val="both"/>
              <w:rPr>
                <w:color w:val="000000" w:themeColor="text1"/>
              </w:rPr>
            </w:pPr>
            <w:r>
              <w:rPr>
                <w:color w:val="000000" w:themeColor="text1"/>
              </w:rPr>
              <w:t>Not specified</w:t>
            </w:r>
          </w:p>
        </w:tc>
        <w:tc>
          <w:tcPr>
            <w:tcW w:w="1596" w:type="dxa"/>
            <w:vAlign w:val="center"/>
          </w:tcPr>
          <w:p w14:paraId="7F729BB1" w14:textId="77777777" w:rsidR="009E78C8" w:rsidRDefault="00000000">
            <w:pPr>
              <w:jc w:val="both"/>
              <w:rPr>
                <w:color w:val="000000" w:themeColor="text1"/>
              </w:rPr>
            </w:pPr>
            <w:r>
              <w:rPr>
                <w:color w:val="000000" w:themeColor="text1"/>
              </w:rPr>
              <w:t>Wheat-malt mixture</w:t>
            </w:r>
          </w:p>
        </w:tc>
        <w:tc>
          <w:tcPr>
            <w:tcW w:w="1762" w:type="dxa"/>
            <w:vAlign w:val="center"/>
          </w:tcPr>
          <w:p w14:paraId="6ACBD0EE" w14:textId="77777777" w:rsidR="009E78C8" w:rsidRDefault="00000000">
            <w:pPr>
              <w:jc w:val="both"/>
              <w:rPr>
                <w:color w:val="000000" w:themeColor="text1"/>
              </w:rPr>
            </w:pPr>
            <w:r>
              <w:rPr>
                <w:color w:val="000000" w:themeColor="text1"/>
              </w:rPr>
              <w:t>pH 3.9-4.0, alcohol 2-4%</w:t>
            </w:r>
          </w:p>
        </w:tc>
      </w:tr>
      <w:tr w:rsidR="009E78C8" w14:paraId="1A69A1F9" w14:textId="77777777">
        <w:tc>
          <w:tcPr>
            <w:tcW w:w="1178" w:type="dxa"/>
          </w:tcPr>
          <w:p w14:paraId="35FCF0A5" w14:textId="77777777" w:rsidR="009E78C8" w:rsidRDefault="00000000">
            <w:pPr>
              <w:jc w:val="both"/>
              <w:rPr>
                <w:color w:val="000000" w:themeColor="text1"/>
              </w:rPr>
            </w:pPr>
            <w:proofErr w:type="spellStart"/>
            <w:r>
              <w:rPr>
                <w:color w:val="000000" w:themeColor="text1"/>
              </w:rPr>
              <w:t>Zvauya</w:t>
            </w:r>
            <w:proofErr w:type="spellEnd"/>
            <w:r>
              <w:rPr>
                <w:color w:val="000000" w:themeColor="text1"/>
              </w:rPr>
              <w:t xml:space="preserve"> </w:t>
            </w:r>
            <w:r>
              <w:rPr>
                <w:i/>
                <w:color w:val="000000" w:themeColor="text1"/>
              </w:rPr>
              <w:t>et al</w:t>
            </w:r>
            <w:r>
              <w:rPr>
                <w:color w:val="000000" w:themeColor="text1"/>
              </w:rPr>
              <w:t>., 1997</w:t>
            </w:r>
          </w:p>
        </w:tc>
        <w:tc>
          <w:tcPr>
            <w:tcW w:w="1810" w:type="dxa"/>
          </w:tcPr>
          <w:p w14:paraId="43A8C667" w14:textId="77777777" w:rsidR="009E78C8" w:rsidRDefault="00000000">
            <w:pPr>
              <w:jc w:val="both"/>
              <w:rPr>
                <w:rStyle w:val="Strong"/>
                <w:color w:val="000000" w:themeColor="text1"/>
              </w:rPr>
            </w:pPr>
            <w:proofErr w:type="gramStart"/>
            <w:r>
              <w:rPr>
                <w:rStyle w:val="Strong"/>
                <w:b w:val="0"/>
                <w:bCs w:val="0"/>
                <w:color w:val="000000" w:themeColor="text1"/>
              </w:rPr>
              <w:t>Mangisi</w:t>
            </w:r>
            <w:r>
              <w:rPr>
                <w:color w:val="000000" w:themeColor="text1"/>
              </w:rPr>
              <w:t>(</w:t>
            </w:r>
            <w:proofErr w:type="gramEnd"/>
            <w:r>
              <w:rPr>
                <w:color w:val="000000" w:themeColor="text1"/>
              </w:rPr>
              <w:t>Southern Africa)</w:t>
            </w:r>
          </w:p>
        </w:tc>
        <w:tc>
          <w:tcPr>
            <w:tcW w:w="1626" w:type="dxa"/>
          </w:tcPr>
          <w:p w14:paraId="3CD03CCD" w14:textId="77777777" w:rsidR="009E78C8" w:rsidRDefault="00000000">
            <w:pPr>
              <w:jc w:val="both"/>
              <w:rPr>
                <w:color w:val="000000" w:themeColor="text1"/>
              </w:rPr>
            </w:pPr>
            <w:r>
              <w:rPr>
                <w:color w:val="000000" w:themeColor="text1"/>
              </w:rPr>
              <w:t>Finger millet</w:t>
            </w:r>
          </w:p>
        </w:tc>
        <w:tc>
          <w:tcPr>
            <w:tcW w:w="1723" w:type="dxa"/>
          </w:tcPr>
          <w:p w14:paraId="1BB96715" w14:textId="77777777" w:rsidR="009E78C8" w:rsidRDefault="00000000">
            <w:pPr>
              <w:jc w:val="both"/>
              <w:rPr>
                <w:color w:val="000000" w:themeColor="text1"/>
              </w:rPr>
            </w:pPr>
            <w:r>
              <w:rPr>
                <w:color w:val="000000" w:themeColor="text1"/>
              </w:rPr>
              <w:t>Spontaneous fermentation (wild yeasts + LAB)</w:t>
            </w:r>
          </w:p>
        </w:tc>
        <w:tc>
          <w:tcPr>
            <w:tcW w:w="2735" w:type="dxa"/>
          </w:tcPr>
          <w:p w14:paraId="32B4459B" w14:textId="77777777" w:rsidR="009E78C8" w:rsidRDefault="00000000">
            <w:pPr>
              <w:jc w:val="both"/>
              <w:rPr>
                <w:color w:val="000000" w:themeColor="text1"/>
              </w:rPr>
            </w:pPr>
            <w:r>
              <w:rPr>
                <w:color w:val="000000" w:themeColor="text1"/>
              </w:rPr>
              <w:t>24-72h at ambient temp</w:t>
            </w:r>
          </w:p>
        </w:tc>
        <w:tc>
          <w:tcPr>
            <w:tcW w:w="1547" w:type="dxa"/>
          </w:tcPr>
          <w:p w14:paraId="48DF0EE5" w14:textId="77777777" w:rsidR="009E78C8" w:rsidRDefault="00000000">
            <w:pPr>
              <w:ind w:right="-131"/>
              <w:rPr>
                <w:color w:val="000000" w:themeColor="text1"/>
              </w:rPr>
            </w:pPr>
            <w:r>
              <w:rPr>
                <w:color w:val="000000" w:themeColor="text1"/>
              </w:rPr>
              <w:t>Straining</w:t>
            </w:r>
          </w:p>
        </w:tc>
        <w:tc>
          <w:tcPr>
            <w:tcW w:w="1239" w:type="dxa"/>
          </w:tcPr>
          <w:p w14:paraId="304B3AE3" w14:textId="77777777" w:rsidR="009E78C8" w:rsidRDefault="00000000">
            <w:pPr>
              <w:jc w:val="both"/>
              <w:rPr>
                <w:b/>
                <w:bCs/>
                <w:color w:val="000000" w:themeColor="text1"/>
              </w:rPr>
            </w:pPr>
            <w:r>
              <w:rPr>
                <w:color w:val="000000" w:themeColor="text1"/>
              </w:rPr>
              <w:t>Not specified</w:t>
            </w:r>
          </w:p>
        </w:tc>
        <w:tc>
          <w:tcPr>
            <w:tcW w:w="1596" w:type="dxa"/>
          </w:tcPr>
          <w:p w14:paraId="511EEC2F" w14:textId="77777777" w:rsidR="009E78C8" w:rsidRDefault="009E78C8">
            <w:pPr>
              <w:jc w:val="both"/>
              <w:rPr>
                <w:color w:val="000000" w:themeColor="text1"/>
              </w:rPr>
            </w:pPr>
          </w:p>
          <w:p w14:paraId="2A57991F" w14:textId="77777777" w:rsidR="009E78C8" w:rsidRDefault="00000000">
            <w:pPr>
              <w:jc w:val="both"/>
              <w:rPr>
                <w:color w:val="000000" w:themeColor="text1"/>
              </w:rPr>
            </w:pPr>
            <w:r>
              <w:rPr>
                <w:color w:val="000000" w:themeColor="text1"/>
              </w:rPr>
              <w:t>Malted millet mash</w:t>
            </w:r>
          </w:p>
        </w:tc>
        <w:tc>
          <w:tcPr>
            <w:tcW w:w="1762" w:type="dxa"/>
          </w:tcPr>
          <w:p w14:paraId="7D9A1020" w14:textId="77777777" w:rsidR="009E78C8" w:rsidRDefault="00000000">
            <w:pPr>
              <w:jc w:val="both"/>
              <w:rPr>
                <w:color w:val="000000" w:themeColor="text1"/>
              </w:rPr>
            </w:pPr>
            <w:r>
              <w:rPr>
                <w:color w:val="000000" w:themeColor="text1"/>
              </w:rPr>
              <w:t>pH ~4.0, moisture &lt;10%</w:t>
            </w:r>
          </w:p>
        </w:tc>
      </w:tr>
      <w:tr w:rsidR="009E78C8" w14:paraId="35127F83" w14:textId="77777777">
        <w:tc>
          <w:tcPr>
            <w:tcW w:w="1178" w:type="dxa"/>
            <w:vAlign w:val="center"/>
          </w:tcPr>
          <w:p w14:paraId="61779B28" w14:textId="77777777" w:rsidR="009E78C8" w:rsidRDefault="00000000">
            <w:pPr>
              <w:jc w:val="both"/>
              <w:rPr>
                <w:color w:val="000000" w:themeColor="text1"/>
              </w:rPr>
            </w:pPr>
            <w:r>
              <w:rPr>
                <w:color w:val="000000" w:themeColor="text1"/>
              </w:rPr>
              <w:t xml:space="preserve">Muyanja </w:t>
            </w:r>
            <w:r>
              <w:rPr>
                <w:i/>
                <w:color w:val="000000" w:themeColor="text1"/>
              </w:rPr>
              <w:t>et al</w:t>
            </w:r>
            <w:r>
              <w:rPr>
                <w:color w:val="000000" w:themeColor="text1"/>
              </w:rPr>
              <w:t>., 2003</w:t>
            </w:r>
          </w:p>
        </w:tc>
        <w:tc>
          <w:tcPr>
            <w:tcW w:w="1810" w:type="dxa"/>
            <w:vAlign w:val="center"/>
          </w:tcPr>
          <w:p w14:paraId="4488353B" w14:textId="77777777" w:rsidR="009E78C8" w:rsidRDefault="00000000">
            <w:pPr>
              <w:jc w:val="both"/>
              <w:rPr>
                <w:color w:val="000000" w:themeColor="text1"/>
              </w:rPr>
            </w:pPr>
            <w:proofErr w:type="gramStart"/>
            <w:r>
              <w:rPr>
                <w:rStyle w:val="Strong"/>
                <w:b w:val="0"/>
                <w:bCs w:val="0"/>
                <w:color w:val="000000" w:themeColor="text1"/>
              </w:rPr>
              <w:t>Bushera</w:t>
            </w:r>
            <w:r>
              <w:rPr>
                <w:color w:val="000000" w:themeColor="text1"/>
              </w:rPr>
              <w:t>(</w:t>
            </w:r>
            <w:proofErr w:type="gramEnd"/>
            <w:r>
              <w:rPr>
                <w:color w:val="000000" w:themeColor="text1"/>
              </w:rPr>
              <w:t>Uganda)</w:t>
            </w:r>
          </w:p>
        </w:tc>
        <w:tc>
          <w:tcPr>
            <w:tcW w:w="1626" w:type="dxa"/>
            <w:vAlign w:val="center"/>
          </w:tcPr>
          <w:p w14:paraId="386F0142" w14:textId="77777777" w:rsidR="009E78C8" w:rsidRDefault="00000000">
            <w:pPr>
              <w:jc w:val="both"/>
              <w:rPr>
                <w:color w:val="000000" w:themeColor="text1"/>
              </w:rPr>
            </w:pPr>
            <w:r>
              <w:rPr>
                <w:color w:val="000000" w:themeColor="text1"/>
              </w:rPr>
              <w:t>Sorghum/millet</w:t>
            </w:r>
          </w:p>
        </w:tc>
        <w:tc>
          <w:tcPr>
            <w:tcW w:w="1723" w:type="dxa"/>
            <w:vAlign w:val="center"/>
          </w:tcPr>
          <w:p w14:paraId="15901F3D" w14:textId="77777777" w:rsidR="009E78C8" w:rsidRDefault="00000000">
            <w:pPr>
              <w:jc w:val="both"/>
              <w:rPr>
                <w:color w:val="000000" w:themeColor="text1"/>
              </w:rPr>
            </w:pPr>
            <w:r>
              <w:rPr>
                <w:color w:val="000000" w:themeColor="text1"/>
              </w:rPr>
              <w:t xml:space="preserve">Natural LAB (L. brevis, Lactococcus, </w:t>
            </w:r>
            <w:proofErr w:type="spellStart"/>
            <w:r>
              <w:rPr>
                <w:color w:val="000000" w:themeColor="text1"/>
              </w:rPr>
              <w:t>Leuconostoc</w:t>
            </w:r>
            <w:proofErr w:type="spellEnd"/>
            <w:r>
              <w:rPr>
                <w:color w:val="000000" w:themeColor="text1"/>
              </w:rPr>
              <w:t>, Streptococcus)</w:t>
            </w:r>
          </w:p>
        </w:tc>
        <w:tc>
          <w:tcPr>
            <w:tcW w:w="2735" w:type="dxa"/>
            <w:vAlign w:val="center"/>
          </w:tcPr>
          <w:p w14:paraId="550B2DF7" w14:textId="77777777" w:rsidR="009E78C8" w:rsidRDefault="00000000">
            <w:pPr>
              <w:jc w:val="both"/>
              <w:rPr>
                <w:color w:val="000000" w:themeColor="text1"/>
              </w:rPr>
            </w:pPr>
            <w:r>
              <w:rPr>
                <w:color w:val="000000" w:themeColor="text1"/>
              </w:rPr>
              <w:t>1-6 days at ambient temperature</w:t>
            </w:r>
          </w:p>
        </w:tc>
        <w:tc>
          <w:tcPr>
            <w:tcW w:w="1547" w:type="dxa"/>
          </w:tcPr>
          <w:p w14:paraId="28EF4F86" w14:textId="77777777" w:rsidR="009E78C8" w:rsidRDefault="00000000">
            <w:pPr>
              <w:ind w:right="-131"/>
              <w:rPr>
                <w:color w:val="000000" w:themeColor="text1"/>
              </w:rPr>
            </w:pPr>
            <w:r>
              <w:rPr>
                <w:color w:val="000000" w:themeColor="text1"/>
              </w:rPr>
              <w:t>Sieving</w:t>
            </w:r>
          </w:p>
        </w:tc>
        <w:tc>
          <w:tcPr>
            <w:tcW w:w="1239" w:type="dxa"/>
            <w:vAlign w:val="center"/>
          </w:tcPr>
          <w:p w14:paraId="7FCA85A4" w14:textId="77777777" w:rsidR="009E78C8" w:rsidRDefault="00000000">
            <w:pPr>
              <w:jc w:val="both"/>
              <w:rPr>
                <w:color w:val="000000" w:themeColor="text1"/>
              </w:rPr>
            </w:pPr>
            <w:r>
              <w:rPr>
                <w:color w:val="000000" w:themeColor="text1"/>
              </w:rPr>
              <w:t>~10⁷-10⁸ LAB</w:t>
            </w:r>
          </w:p>
        </w:tc>
        <w:tc>
          <w:tcPr>
            <w:tcW w:w="1596" w:type="dxa"/>
            <w:vAlign w:val="center"/>
          </w:tcPr>
          <w:p w14:paraId="1775ED1A" w14:textId="77777777" w:rsidR="009E78C8" w:rsidRDefault="00000000">
            <w:pPr>
              <w:jc w:val="both"/>
              <w:rPr>
                <w:color w:val="000000" w:themeColor="text1"/>
              </w:rPr>
            </w:pPr>
            <w:r>
              <w:rPr>
                <w:color w:val="000000" w:themeColor="text1"/>
              </w:rPr>
              <w:t>Germinated sorghum/millet flour</w:t>
            </w:r>
          </w:p>
        </w:tc>
        <w:tc>
          <w:tcPr>
            <w:tcW w:w="1762" w:type="dxa"/>
            <w:vAlign w:val="center"/>
          </w:tcPr>
          <w:p w14:paraId="2215B020" w14:textId="77777777" w:rsidR="009E78C8" w:rsidRDefault="00000000">
            <w:pPr>
              <w:jc w:val="both"/>
              <w:rPr>
                <w:color w:val="000000" w:themeColor="text1"/>
              </w:rPr>
            </w:pPr>
            <w:r>
              <w:rPr>
                <w:color w:val="000000" w:themeColor="text1"/>
              </w:rPr>
              <w:t>pH 3.5-4.0, non-alcoholic</w:t>
            </w:r>
          </w:p>
        </w:tc>
      </w:tr>
    </w:tbl>
    <w:p w14:paraId="0FD5BF27" w14:textId="77777777" w:rsidR="009E78C8" w:rsidRDefault="009E78C8">
      <w:pPr>
        <w:jc w:val="both"/>
        <w:rPr>
          <w:b/>
          <w:bCs/>
          <w:color w:val="000000" w:themeColor="text1"/>
        </w:rPr>
      </w:pPr>
    </w:p>
    <w:p w14:paraId="0A0CD63B" w14:textId="77777777" w:rsidR="009E78C8" w:rsidRDefault="00000000">
      <w:pPr>
        <w:jc w:val="both"/>
        <w:rPr>
          <w:b/>
          <w:bCs/>
          <w:color w:val="000000" w:themeColor="text1"/>
        </w:rPr>
      </w:pPr>
      <w:r>
        <w:rPr>
          <w:b/>
          <w:bCs/>
          <w:color w:val="000000" w:themeColor="text1"/>
        </w:rPr>
        <w:t xml:space="preserve">        </w:t>
      </w:r>
    </w:p>
    <w:p w14:paraId="2FC13F97" w14:textId="77777777" w:rsidR="009E78C8" w:rsidRDefault="009E78C8">
      <w:pPr>
        <w:jc w:val="both"/>
        <w:rPr>
          <w:b/>
          <w:bCs/>
          <w:color w:val="000000" w:themeColor="text1"/>
        </w:rPr>
      </w:pPr>
    </w:p>
    <w:p w14:paraId="1AE780B8" w14:textId="77777777" w:rsidR="009E78C8" w:rsidRDefault="009E78C8">
      <w:pPr>
        <w:jc w:val="both"/>
        <w:rPr>
          <w:b/>
          <w:bCs/>
          <w:color w:val="000000" w:themeColor="text1"/>
        </w:rPr>
      </w:pPr>
    </w:p>
    <w:p w14:paraId="33AE67A3" w14:textId="77777777" w:rsidR="009E78C8" w:rsidRDefault="00000000">
      <w:pPr>
        <w:jc w:val="both"/>
        <w:rPr>
          <w:b/>
          <w:bCs/>
          <w:color w:val="000000" w:themeColor="text1"/>
        </w:rPr>
      </w:pPr>
      <w:r>
        <w:rPr>
          <w:b/>
          <w:bCs/>
          <w:color w:val="000000" w:themeColor="text1"/>
        </w:rPr>
        <w:lastRenderedPageBreak/>
        <w:t xml:space="preserve">Table 4: </w:t>
      </w:r>
      <w:proofErr w:type="gramStart"/>
      <w:r>
        <w:rPr>
          <w:b/>
          <w:bCs/>
          <w:color w:val="000000" w:themeColor="text1"/>
        </w:rPr>
        <w:t>Detailed  Analysis</w:t>
      </w:r>
      <w:proofErr w:type="gramEnd"/>
      <w:r>
        <w:rPr>
          <w:b/>
          <w:bCs/>
          <w:color w:val="000000" w:themeColor="text1"/>
        </w:rPr>
        <w:t xml:space="preserve"> of Cereal and Millet-Based Probiotic Drinks</w:t>
      </w:r>
    </w:p>
    <w:tbl>
      <w:tblPr>
        <w:tblStyle w:val="TableGrid"/>
        <w:tblW w:w="14469" w:type="dxa"/>
        <w:tblInd w:w="-15" w:type="dxa"/>
        <w:tblLayout w:type="fixed"/>
        <w:tblLook w:val="04A0" w:firstRow="1" w:lastRow="0" w:firstColumn="1" w:lastColumn="0" w:noHBand="0" w:noVBand="1"/>
      </w:tblPr>
      <w:tblGrid>
        <w:gridCol w:w="1233"/>
        <w:gridCol w:w="1777"/>
        <w:gridCol w:w="1377"/>
        <w:gridCol w:w="1616"/>
        <w:gridCol w:w="1377"/>
        <w:gridCol w:w="2277"/>
        <w:gridCol w:w="1093"/>
        <w:gridCol w:w="2188"/>
        <w:gridCol w:w="1531"/>
      </w:tblGrid>
      <w:tr w:rsidR="009E78C8" w14:paraId="4C196566" w14:textId="77777777">
        <w:tc>
          <w:tcPr>
            <w:tcW w:w="1233" w:type="dxa"/>
          </w:tcPr>
          <w:p w14:paraId="2065C6C0" w14:textId="77777777" w:rsidR="009E78C8" w:rsidRDefault="00000000">
            <w:pPr>
              <w:jc w:val="both"/>
              <w:rPr>
                <w:b/>
                <w:bCs/>
                <w:color w:val="000000" w:themeColor="text1"/>
              </w:rPr>
            </w:pPr>
            <w:r>
              <w:rPr>
                <w:b/>
                <w:bCs/>
                <w:color w:val="000000" w:themeColor="text1"/>
              </w:rPr>
              <w:t>Study</w:t>
            </w:r>
          </w:p>
        </w:tc>
        <w:tc>
          <w:tcPr>
            <w:tcW w:w="1777" w:type="dxa"/>
          </w:tcPr>
          <w:p w14:paraId="7B868858" w14:textId="77777777" w:rsidR="009E78C8" w:rsidRDefault="00000000">
            <w:pPr>
              <w:jc w:val="both"/>
              <w:rPr>
                <w:b/>
                <w:bCs/>
                <w:color w:val="000000" w:themeColor="text1"/>
              </w:rPr>
            </w:pPr>
            <w:r>
              <w:rPr>
                <w:b/>
                <w:bCs/>
                <w:color w:val="000000" w:themeColor="text1"/>
              </w:rPr>
              <w:t>Drink</w:t>
            </w:r>
          </w:p>
        </w:tc>
        <w:tc>
          <w:tcPr>
            <w:tcW w:w="1377" w:type="dxa"/>
          </w:tcPr>
          <w:p w14:paraId="73298B95" w14:textId="77777777" w:rsidR="009E78C8" w:rsidRDefault="00000000">
            <w:pPr>
              <w:jc w:val="both"/>
              <w:rPr>
                <w:b/>
                <w:bCs/>
                <w:color w:val="000000" w:themeColor="text1"/>
              </w:rPr>
            </w:pPr>
            <w:r>
              <w:rPr>
                <w:b/>
                <w:bCs/>
                <w:color w:val="000000" w:themeColor="text1"/>
              </w:rPr>
              <w:t>Cereal/Millet Source</w:t>
            </w:r>
          </w:p>
        </w:tc>
        <w:tc>
          <w:tcPr>
            <w:tcW w:w="1616" w:type="dxa"/>
          </w:tcPr>
          <w:p w14:paraId="1BDCB776" w14:textId="77777777" w:rsidR="009E78C8" w:rsidRDefault="00000000">
            <w:pPr>
              <w:jc w:val="both"/>
              <w:rPr>
                <w:b/>
                <w:bCs/>
                <w:color w:val="000000" w:themeColor="text1"/>
              </w:rPr>
            </w:pPr>
            <w:r>
              <w:rPr>
                <w:b/>
                <w:bCs/>
                <w:color w:val="000000" w:themeColor="text1"/>
              </w:rPr>
              <w:t>Fermentation Culture/Process</w:t>
            </w:r>
          </w:p>
        </w:tc>
        <w:tc>
          <w:tcPr>
            <w:tcW w:w="1377" w:type="dxa"/>
          </w:tcPr>
          <w:p w14:paraId="7D76E5BB" w14:textId="77777777" w:rsidR="009E78C8" w:rsidRDefault="00000000">
            <w:pPr>
              <w:jc w:val="both"/>
              <w:rPr>
                <w:b/>
                <w:bCs/>
                <w:color w:val="000000" w:themeColor="text1"/>
              </w:rPr>
            </w:pPr>
            <w:r>
              <w:rPr>
                <w:b/>
                <w:bCs/>
                <w:color w:val="000000" w:themeColor="text1"/>
              </w:rPr>
              <w:t>FHR &amp; Temperature</w:t>
            </w:r>
          </w:p>
        </w:tc>
        <w:tc>
          <w:tcPr>
            <w:tcW w:w="2277" w:type="dxa"/>
          </w:tcPr>
          <w:p w14:paraId="55583C28" w14:textId="77777777" w:rsidR="009E78C8" w:rsidRDefault="00000000">
            <w:pPr>
              <w:jc w:val="both"/>
              <w:rPr>
                <w:b/>
                <w:bCs/>
                <w:color w:val="000000" w:themeColor="text1"/>
              </w:rPr>
            </w:pPr>
            <w:r>
              <w:rPr>
                <w:b/>
                <w:bCs/>
                <w:color w:val="000000" w:themeColor="text1"/>
              </w:rPr>
              <w:t>Purification/Separation</w:t>
            </w:r>
          </w:p>
        </w:tc>
        <w:tc>
          <w:tcPr>
            <w:tcW w:w="1093" w:type="dxa"/>
          </w:tcPr>
          <w:p w14:paraId="3508A2DF" w14:textId="77777777" w:rsidR="009E78C8" w:rsidRDefault="00000000">
            <w:pPr>
              <w:jc w:val="both"/>
              <w:rPr>
                <w:b/>
                <w:bCs/>
                <w:color w:val="000000" w:themeColor="text1"/>
              </w:rPr>
            </w:pPr>
            <w:r>
              <w:rPr>
                <w:b/>
                <w:bCs/>
                <w:color w:val="000000" w:themeColor="text1"/>
              </w:rPr>
              <w:t>CFU (Colony-Forming Units)</w:t>
            </w:r>
          </w:p>
        </w:tc>
        <w:tc>
          <w:tcPr>
            <w:tcW w:w="2188" w:type="dxa"/>
          </w:tcPr>
          <w:p w14:paraId="275D24C6" w14:textId="77777777" w:rsidR="009E78C8" w:rsidRDefault="00000000">
            <w:pPr>
              <w:jc w:val="both"/>
              <w:rPr>
                <w:b/>
                <w:bCs/>
                <w:color w:val="000000" w:themeColor="text1"/>
              </w:rPr>
            </w:pPr>
            <w:r>
              <w:rPr>
                <w:b/>
                <w:bCs/>
                <w:color w:val="000000" w:themeColor="text1"/>
              </w:rPr>
              <w:t>Sample Used</w:t>
            </w:r>
          </w:p>
        </w:tc>
        <w:tc>
          <w:tcPr>
            <w:tcW w:w="1531" w:type="dxa"/>
          </w:tcPr>
          <w:p w14:paraId="3B5878A7" w14:textId="77777777" w:rsidR="009E78C8" w:rsidRDefault="00000000">
            <w:pPr>
              <w:jc w:val="both"/>
              <w:rPr>
                <w:b/>
                <w:bCs/>
                <w:color w:val="000000" w:themeColor="text1"/>
              </w:rPr>
            </w:pPr>
            <w:r>
              <w:rPr>
                <w:b/>
                <w:bCs/>
                <w:color w:val="000000" w:themeColor="text1"/>
              </w:rPr>
              <w:t>Range Specified</w:t>
            </w:r>
          </w:p>
        </w:tc>
      </w:tr>
      <w:tr w:rsidR="009E78C8" w14:paraId="4968D89D" w14:textId="77777777">
        <w:tc>
          <w:tcPr>
            <w:tcW w:w="1233" w:type="dxa"/>
          </w:tcPr>
          <w:p w14:paraId="73867E2D" w14:textId="77777777" w:rsidR="009E78C8" w:rsidRDefault="00000000">
            <w:pPr>
              <w:jc w:val="both"/>
              <w:rPr>
                <w:color w:val="000000" w:themeColor="text1"/>
              </w:rPr>
            </w:pPr>
            <w:r>
              <w:rPr>
                <w:color w:val="000000" w:themeColor="text1"/>
              </w:rPr>
              <w:t xml:space="preserve">Ghosh </w:t>
            </w:r>
            <w:r>
              <w:rPr>
                <w:i/>
                <w:color w:val="000000" w:themeColor="text1"/>
              </w:rPr>
              <w:t>et al</w:t>
            </w:r>
            <w:r>
              <w:rPr>
                <w:color w:val="000000" w:themeColor="text1"/>
              </w:rPr>
              <w:t>., 2014</w:t>
            </w:r>
          </w:p>
        </w:tc>
        <w:tc>
          <w:tcPr>
            <w:tcW w:w="1777" w:type="dxa"/>
          </w:tcPr>
          <w:p w14:paraId="09A38963" w14:textId="77777777" w:rsidR="009E78C8" w:rsidRDefault="00000000">
            <w:pPr>
              <w:jc w:val="both"/>
              <w:rPr>
                <w:rStyle w:val="Strong"/>
                <w:color w:val="000000" w:themeColor="text1"/>
              </w:rPr>
            </w:pPr>
            <w:r>
              <w:rPr>
                <w:color w:val="000000" w:themeColor="text1"/>
              </w:rPr>
              <w:t>Haria (India)</w:t>
            </w:r>
          </w:p>
        </w:tc>
        <w:tc>
          <w:tcPr>
            <w:tcW w:w="1377" w:type="dxa"/>
          </w:tcPr>
          <w:p w14:paraId="61DA4E97" w14:textId="77777777" w:rsidR="009E78C8" w:rsidRDefault="00000000">
            <w:pPr>
              <w:jc w:val="both"/>
              <w:rPr>
                <w:color w:val="000000" w:themeColor="text1"/>
              </w:rPr>
            </w:pPr>
            <w:r>
              <w:rPr>
                <w:color w:val="000000" w:themeColor="text1"/>
              </w:rPr>
              <w:t>Rice</w:t>
            </w:r>
          </w:p>
        </w:tc>
        <w:tc>
          <w:tcPr>
            <w:tcW w:w="1616" w:type="dxa"/>
          </w:tcPr>
          <w:p w14:paraId="0F05D678" w14:textId="77777777" w:rsidR="009E78C8" w:rsidRDefault="00000000">
            <w:pPr>
              <w:jc w:val="both"/>
              <w:rPr>
                <w:color w:val="000000" w:themeColor="text1"/>
              </w:rPr>
            </w:pPr>
            <w:proofErr w:type="spellStart"/>
            <w:r>
              <w:rPr>
                <w:color w:val="000000" w:themeColor="text1"/>
              </w:rPr>
              <w:t>Bakhar</w:t>
            </w:r>
            <w:proofErr w:type="spellEnd"/>
            <w:r>
              <w:rPr>
                <w:color w:val="000000" w:themeColor="text1"/>
              </w:rPr>
              <w:t xml:space="preserve"> starter culture (1:100 ratio)</w:t>
            </w:r>
          </w:p>
        </w:tc>
        <w:tc>
          <w:tcPr>
            <w:tcW w:w="1377" w:type="dxa"/>
          </w:tcPr>
          <w:p w14:paraId="6E016460" w14:textId="77777777" w:rsidR="009E78C8" w:rsidRDefault="00000000">
            <w:pPr>
              <w:jc w:val="both"/>
              <w:rPr>
                <w:color w:val="000000" w:themeColor="text1"/>
              </w:rPr>
            </w:pPr>
            <w:r>
              <w:rPr>
                <w:color w:val="000000" w:themeColor="text1"/>
              </w:rPr>
              <w:t>3-5 days in dark earthen pots at ambient temperature</w:t>
            </w:r>
          </w:p>
        </w:tc>
        <w:tc>
          <w:tcPr>
            <w:tcW w:w="2277" w:type="dxa"/>
          </w:tcPr>
          <w:p w14:paraId="4674AC36" w14:textId="77777777" w:rsidR="009E78C8" w:rsidRDefault="00000000">
            <w:pPr>
              <w:jc w:val="both"/>
              <w:rPr>
                <w:color w:val="000000" w:themeColor="text1"/>
              </w:rPr>
            </w:pPr>
            <w:r>
              <w:rPr>
                <w:color w:val="000000" w:themeColor="text1"/>
              </w:rPr>
              <w:t>Dilution + sieving</w:t>
            </w:r>
          </w:p>
        </w:tc>
        <w:tc>
          <w:tcPr>
            <w:tcW w:w="1093" w:type="dxa"/>
          </w:tcPr>
          <w:p w14:paraId="04FF7ED8" w14:textId="77777777" w:rsidR="009E78C8" w:rsidRDefault="00000000">
            <w:pPr>
              <w:jc w:val="both"/>
              <w:rPr>
                <w:color w:val="000000" w:themeColor="text1"/>
              </w:rPr>
            </w:pPr>
            <w:r>
              <w:rPr>
                <w:color w:val="000000" w:themeColor="text1"/>
              </w:rPr>
              <w:t>Not quantified</w:t>
            </w:r>
          </w:p>
        </w:tc>
        <w:tc>
          <w:tcPr>
            <w:tcW w:w="2188" w:type="dxa"/>
          </w:tcPr>
          <w:p w14:paraId="58B1D52C" w14:textId="77777777" w:rsidR="009E78C8" w:rsidRDefault="009E78C8">
            <w:pPr>
              <w:jc w:val="both"/>
              <w:rPr>
                <w:color w:val="000000" w:themeColor="text1"/>
              </w:rPr>
            </w:pPr>
          </w:p>
          <w:p w14:paraId="394BD55F" w14:textId="77777777" w:rsidR="009E78C8" w:rsidRDefault="00000000">
            <w:pPr>
              <w:ind w:firstLine="720"/>
              <w:jc w:val="both"/>
              <w:rPr>
                <w:color w:val="000000" w:themeColor="text1"/>
              </w:rPr>
            </w:pPr>
            <w:r>
              <w:rPr>
                <w:color w:val="000000" w:themeColor="text1"/>
              </w:rPr>
              <w:t xml:space="preserve">Boiled/scorched rice + </w:t>
            </w:r>
            <w:proofErr w:type="spellStart"/>
            <w:r>
              <w:rPr>
                <w:color w:val="000000" w:themeColor="text1"/>
              </w:rPr>
              <w:t>bakhar</w:t>
            </w:r>
            <w:proofErr w:type="spellEnd"/>
            <w:r>
              <w:rPr>
                <w:color w:val="000000" w:themeColor="text1"/>
              </w:rPr>
              <w:t xml:space="preserve"> starter</w:t>
            </w:r>
          </w:p>
        </w:tc>
        <w:tc>
          <w:tcPr>
            <w:tcW w:w="1531" w:type="dxa"/>
          </w:tcPr>
          <w:p w14:paraId="2D4575EE" w14:textId="77777777" w:rsidR="009E78C8" w:rsidRDefault="009E78C8">
            <w:pPr>
              <w:jc w:val="both"/>
              <w:rPr>
                <w:color w:val="000000" w:themeColor="text1"/>
              </w:rPr>
            </w:pPr>
          </w:p>
          <w:p w14:paraId="5CC9EBD3" w14:textId="77777777" w:rsidR="009E78C8" w:rsidRDefault="00000000">
            <w:pPr>
              <w:jc w:val="both"/>
              <w:rPr>
                <w:color w:val="000000" w:themeColor="text1"/>
              </w:rPr>
            </w:pPr>
            <w:r>
              <w:rPr>
                <w:color w:val="000000" w:themeColor="text1"/>
              </w:rPr>
              <w:t>pH: 4.0-4.5</w:t>
            </w:r>
          </w:p>
        </w:tc>
      </w:tr>
      <w:tr w:rsidR="009E78C8" w14:paraId="4E027E9C" w14:textId="77777777">
        <w:tc>
          <w:tcPr>
            <w:tcW w:w="1233" w:type="dxa"/>
            <w:vAlign w:val="center"/>
          </w:tcPr>
          <w:p w14:paraId="564AEC81" w14:textId="77777777" w:rsidR="009E78C8" w:rsidRDefault="00000000">
            <w:pPr>
              <w:jc w:val="both"/>
              <w:rPr>
                <w:color w:val="000000" w:themeColor="text1"/>
              </w:rPr>
            </w:pPr>
            <w:r>
              <w:rPr>
                <w:color w:val="000000" w:themeColor="text1"/>
              </w:rPr>
              <w:t xml:space="preserve">Das </w:t>
            </w:r>
            <w:r>
              <w:rPr>
                <w:i/>
                <w:color w:val="000000" w:themeColor="text1"/>
              </w:rPr>
              <w:t>et al</w:t>
            </w:r>
            <w:r>
              <w:rPr>
                <w:color w:val="000000" w:themeColor="text1"/>
              </w:rPr>
              <w:t>., 2012</w:t>
            </w:r>
          </w:p>
        </w:tc>
        <w:tc>
          <w:tcPr>
            <w:tcW w:w="1777" w:type="dxa"/>
            <w:vAlign w:val="center"/>
          </w:tcPr>
          <w:p w14:paraId="135FF92B" w14:textId="77777777" w:rsidR="009E78C8" w:rsidRDefault="00000000">
            <w:pPr>
              <w:jc w:val="both"/>
              <w:rPr>
                <w:color w:val="000000" w:themeColor="text1"/>
              </w:rPr>
            </w:pPr>
            <w:r>
              <w:rPr>
                <w:color w:val="000000" w:themeColor="text1"/>
              </w:rPr>
              <w:t>Apong (India)</w:t>
            </w:r>
          </w:p>
        </w:tc>
        <w:tc>
          <w:tcPr>
            <w:tcW w:w="1377" w:type="dxa"/>
            <w:vAlign w:val="center"/>
          </w:tcPr>
          <w:p w14:paraId="63E6941A" w14:textId="77777777" w:rsidR="009E78C8" w:rsidRDefault="00000000">
            <w:pPr>
              <w:jc w:val="both"/>
              <w:rPr>
                <w:color w:val="000000" w:themeColor="text1"/>
              </w:rPr>
            </w:pPr>
            <w:r>
              <w:rPr>
                <w:color w:val="000000" w:themeColor="text1"/>
              </w:rPr>
              <w:t>Glutinous rice + ash</w:t>
            </w:r>
          </w:p>
        </w:tc>
        <w:tc>
          <w:tcPr>
            <w:tcW w:w="1616" w:type="dxa"/>
            <w:vAlign w:val="center"/>
          </w:tcPr>
          <w:p w14:paraId="1FCC8D1A" w14:textId="77777777" w:rsidR="009E78C8" w:rsidRDefault="00000000">
            <w:pPr>
              <w:jc w:val="both"/>
              <w:rPr>
                <w:color w:val="000000" w:themeColor="text1"/>
              </w:rPr>
            </w:pPr>
            <w:proofErr w:type="spellStart"/>
            <w:r>
              <w:rPr>
                <w:color w:val="000000" w:themeColor="text1"/>
              </w:rPr>
              <w:t>Epop</w:t>
            </w:r>
            <w:proofErr w:type="spellEnd"/>
            <w:r>
              <w:rPr>
                <w:color w:val="000000" w:themeColor="text1"/>
              </w:rPr>
              <w:t xml:space="preserve"> starter (1:30 ratio)</w:t>
            </w:r>
          </w:p>
        </w:tc>
        <w:tc>
          <w:tcPr>
            <w:tcW w:w="1377" w:type="dxa"/>
            <w:vAlign w:val="center"/>
          </w:tcPr>
          <w:p w14:paraId="054DE841" w14:textId="77777777" w:rsidR="009E78C8" w:rsidRDefault="00000000">
            <w:pPr>
              <w:jc w:val="both"/>
              <w:rPr>
                <w:color w:val="000000" w:themeColor="text1"/>
              </w:rPr>
            </w:pPr>
            <w:r>
              <w:rPr>
                <w:color w:val="000000" w:themeColor="text1"/>
              </w:rPr>
              <w:t>20 days at 30-35°C in earthen pots</w:t>
            </w:r>
          </w:p>
        </w:tc>
        <w:tc>
          <w:tcPr>
            <w:tcW w:w="2277" w:type="dxa"/>
            <w:vAlign w:val="center"/>
          </w:tcPr>
          <w:p w14:paraId="18D3B5DF" w14:textId="77777777" w:rsidR="009E78C8" w:rsidRDefault="00000000">
            <w:pPr>
              <w:jc w:val="both"/>
              <w:rPr>
                <w:color w:val="000000" w:themeColor="text1"/>
              </w:rPr>
            </w:pPr>
            <w:r>
              <w:rPr>
                <w:color w:val="000000" w:themeColor="text1"/>
              </w:rPr>
              <w:t>Filtration</w:t>
            </w:r>
          </w:p>
        </w:tc>
        <w:tc>
          <w:tcPr>
            <w:tcW w:w="1093" w:type="dxa"/>
            <w:vAlign w:val="center"/>
          </w:tcPr>
          <w:p w14:paraId="0CF4DE97" w14:textId="77777777" w:rsidR="009E78C8" w:rsidRDefault="00000000">
            <w:pPr>
              <w:jc w:val="both"/>
              <w:rPr>
                <w:color w:val="000000" w:themeColor="text1"/>
              </w:rPr>
            </w:pPr>
            <w:r>
              <w:rPr>
                <w:color w:val="000000" w:themeColor="text1"/>
              </w:rPr>
              <w:t>Not quantified</w:t>
            </w:r>
          </w:p>
        </w:tc>
        <w:tc>
          <w:tcPr>
            <w:tcW w:w="2188" w:type="dxa"/>
            <w:vAlign w:val="center"/>
          </w:tcPr>
          <w:p w14:paraId="290C11A3" w14:textId="77777777" w:rsidR="009E78C8" w:rsidRDefault="00000000">
            <w:pPr>
              <w:jc w:val="both"/>
              <w:rPr>
                <w:color w:val="000000" w:themeColor="text1"/>
              </w:rPr>
            </w:pPr>
            <w:r>
              <w:rPr>
                <w:color w:val="000000" w:themeColor="text1"/>
              </w:rPr>
              <w:t xml:space="preserve">Cooked rice + ash + </w:t>
            </w:r>
            <w:proofErr w:type="spellStart"/>
            <w:r>
              <w:rPr>
                <w:color w:val="000000" w:themeColor="text1"/>
              </w:rPr>
              <w:t>epop</w:t>
            </w:r>
            <w:proofErr w:type="spellEnd"/>
            <w:r>
              <w:rPr>
                <w:color w:val="000000" w:themeColor="text1"/>
              </w:rPr>
              <w:t xml:space="preserve"> starter</w:t>
            </w:r>
          </w:p>
        </w:tc>
        <w:tc>
          <w:tcPr>
            <w:tcW w:w="1531" w:type="dxa"/>
            <w:vAlign w:val="center"/>
          </w:tcPr>
          <w:p w14:paraId="4F0D5854" w14:textId="77777777" w:rsidR="009E78C8" w:rsidRDefault="00000000">
            <w:pPr>
              <w:jc w:val="both"/>
              <w:rPr>
                <w:color w:val="000000" w:themeColor="text1"/>
              </w:rPr>
            </w:pPr>
            <w:r>
              <w:rPr>
                <w:color w:val="000000" w:themeColor="text1"/>
              </w:rPr>
              <w:t>pH: ~4.2</w:t>
            </w:r>
          </w:p>
        </w:tc>
      </w:tr>
      <w:tr w:rsidR="009E78C8" w14:paraId="3AFA21EF" w14:textId="77777777">
        <w:tc>
          <w:tcPr>
            <w:tcW w:w="1233" w:type="dxa"/>
          </w:tcPr>
          <w:p w14:paraId="50BFF652" w14:textId="77777777" w:rsidR="009E78C8" w:rsidRDefault="00000000">
            <w:pPr>
              <w:jc w:val="both"/>
              <w:rPr>
                <w:color w:val="000000" w:themeColor="text1"/>
              </w:rPr>
            </w:pPr>
            <w:r>
              <w:rPr>
                <w:color w:val="000000" w:themeColor="text1"/>
              </w:rPr>
              <w:t xml:space="preserve">Chakrabarty </w:t>
            </w:r>
            <w:r>
              <w:rPr>
                <w:i/>
                <w:color w:val="000000" w:themeColor="text1"/>
              </w:rPr>
              <w:t>et al</w:t>
            </w:r>
            <w:r>
              <w:rPr>
                <w:color w:val="000000" w:themeColor="text1"/>
              </w:rPr>
              <w:t>., 2014</w:t>
            </w:r>
          </w:p>
        </w:tc>
        <w:tc>
          <w:tcPr>
            <w:tcW w:w="1777" w:type="dxa"/>
          </w:tcPr>
          <w:p w14:paraId="6F5984D9" w14:textId="77777777" w:rsidR="009E78C8" w:rsidRDefault="009E78C8">
            <w:pPr>
              <w:jc w:val="both"/>
              <w:rPr>
                <w:rStyle w:val="Strong"/>
                <w:color w:val="000000" w:themeColor="text1"/>
              </w:rPr>
            </w:pPr>
          </w:p>
          <w:p w14:paraId="584A6999" w14:textId="77777777" w:rsidR="009E78C8" w:rsidRDefault="00000000">
            <w:pPr>
              <w:jc w:val="both"/>
              <w:rPr>
                <w:color w:val="000000" w:themeColor="text1"/>
              </w:rPr>
            </w:pPr>
            <w:proofErr w:type="spellStart"/>
            <w:r>
              <w:rPr>
                <w:color w:val="000000" w:themeColor="text1"/>
              </w:rPr>
              <w:t>Judima</w:t>
            </w:r>
            <w:proofErr w:type="spellEnd"/>
            <w:r>
              <w:rPr>
                <w:color w:val="000000" w:themeColor="text1"/>
              </w:rPr>
              <w:t xml:space="preserve"> (India</w:t>
            </w:r>
          </w:p>
          <w:p w14:paraId="39C1FAA8" w14:textId="77777777" w:rsidR="009E78C8" w:rsidRDefault="009E78C8">
            <w:pPr>
              <w:jc w:val="both"/>
              <w:rPr>
                <w:rStyle w:val="Strong"/>
                <w:color w:val="000000" w:themeColor="text1"/>
              </w:rPr>
            </w:pPr>
          </w:p>
        </w:tc>
        <w:tc>
          <w:tcPr>
            <w:tcW w:w="1377" w:type="dxa"/>
          </w:tcPr>
          <w:p w14:paraId="61B9E455" w14:textId="77777777" w:rsidR="009E78C8" w:rsidRDefault="00000000">
            <w:pPr>
              <w:jc w:val="both"/>
              <w:rPr>
                <w:color w:val="000000" w:themeColor="text1"/>
              </w:rPr>
            </w:pPr>
            <w:r>
              <w:rPr>
                <w:color w:val="000000" w:themeColor="text1"/>
              </w:rPr>
              <w:t>Rice</w:t>
            </w:r>
          </w:p>
        </w:tc>
        <w:tc>
          <w:tcPr>
            <w:tcW w:w="1616" w:type="dxa"/>
          </w:tcPr>
          <w:p w14:paraId="337980E6" w14:textId="77777777" w:rsidR="009E78C8" w:rsidRDefault="00000000">
            <w:pPr>
              <w:jc w:val="both"/>
              <w:rPr>
                <w:color w:val="000000" w:themeColor="text1"/>
              </w:rPr>
            </w:pPr>
            <w:proofErr w:type="spellStart"/>
            <w:r>
              <w:rPr>
                <w:color w:val="000000" w:themeColor="text1"/>
              </w:rPr>
              <w:t>Humao</w:t>
            </w:r>
            <w:proofErr w:type="spellEnd"/>
            <w:r>
              <w:rPr>
                <w:color w:val="000000" w:themeColor="text1"/>
              </w:rPr>
              <w:t xml:space="preserve"> starter (1:100 ratio)</w:t>
            </w:r>
          </w:p>
        </w:tc>
        <w:tc>
          <w:tcPr>
            <w:tcW w:w="1377" w:type="dxa"/>
          </w:tcPr>
          <w:p w14:paraId="5752C03C" w14:textId="77777777" w:rsidR="009E78C8" w:rsidRDefault="00000000">
            <w:pPr>
              <w:jc w:val="both"/>
              <w:rPr>
                <w:color w:val="000000" w:themeColor="text1"/>
              </w:rPr>
            </w:pPr>
            <w:r>
              <w:rPr>
                <w:color w:val="000000" w:themeColor="text1"/>
              </w:rPr>
              <w:t>3-4 days at room temperature</w:t>
            </w:r>
          </w:p>
        </w:tc>
        <w:tc>
          <w:tcPr>
            <w:tcW w:w="2277" w:type="dxa"/>
          </w:tcPr>
          <w:p w14:paraId="1CA59EFB" w14:textId="77777777" w:rsidR="009E78C8" w:rsidRDefault="00000000">
            <w:pPr>
              <w:jc w:val="both"/>
              <w:rPr>
                <w:color w:val="000000" w:themeColor="text1"/>
              </w:rPr>
            </w:pPr>
            <w:r>
              <w:rPr>
                <w:color w:val="000000" w:themeColor="text1"/>
              </w:rPr>
              <w:t>Bamboo cone (</w:t>
            </w:r>
            <w:proofErr w:type="spellStart"/>
            <w:r>
              <w:rPr>
                <w:color w:val="000000" w:themeColor="text1"/>
              </w:rPr>
              <w:t>khulu</w:t>
            </w:r>
            <w:proofErr w:type="spellEnd"/>
            <w:r>
              <w:rPr>
                <w:color w:val="000000" w:themeColor="text1"/>
              </w:rPr>
              <w:t>) filtration</w:t>
            </w:r>
          </w:p>
        </w:tc>
        <w:tc>
          <w:tcPr>
            <w:tcW w:w="1093" w:type="dxa"/>
          </w:tcPr>
          <w:p w14:paraId="18D0CD37" w14:textId="77777777" w:rsidR="009E78C8" w:rsidRDefault="00000000">
            <w:pPr>
              <w:jc w:val="both"/>
              <w:rPr>
                <w:color w:val="000000" w:themeColor="text1"/>
              </w:rPr>
            </w:pPr>
            <w:r>
              <w:rPr>
                <w:color w:val="000000" w:themeColor="text1"/>
              </w:rPr>
              <w:t>Not measured</w:t>
            </w:r>
          </w:p>
        </w:tc>
        <w:tc>
          <w:tcPr>
            <w:tcW w:w="2188" w:type="dxa"/>
          </w:tcPr>
          <w:p w14:paraId="1D5D7C24" w14:textId="77777777" w:rsidR="009E78C8" w:rsidRDefault="00000000">
            <w:pPr>
              <w:jc w:val="both"/>
              <w:rPr>
                <w:color w:val="000000" w:themeColor="text1"/>
              </w:rPr>
            </w:pPr>
            <w:r>
              <w:rPr>
                <w:color w:val="000000" w:themeColor="text1"/>
              </w:rPr>
              <w:t xml:space="preserve">Air-dried boiled rice + </w:t>
            </w:r>
            <w:proofErr w:type="spellStart"/>
            <w:r>
              <w:rPr>
                <w:color w:val="000000" w:themeColor="text1"/>
              </w:rPr>
              <w:t>humao</w:t>
            </w:r>
            <w:proofErr w:type="spellEnd"/>
          </w:p>
        </w:tc>
        <w:tc>
          <w:tcPr>
            <w:tcW w:w="1531" w:type="dxa"/>
          </w:tcPr>
          <w:p w14:paraId="26703DA8" w14:textId="77777777" w:rsidR="009E78C8" w:rsidRDefault="00000000">
            <w:pPr>
              <w:jc w:val="both"/>
              <w:rPr>
                <w:color w:val="000000" w:themeColor="text1"/>
              </w:rPr>
            </w:pPr>
            <w:r>
              <w:rPr>
                <w:color w:val="000000" w:themeColor="text1"/>
              </w:rPr>
              <w:t>pH: 3.8-4.2</w:t>
            </w:r>
          </w:p>
        </w:tc>
      </w:tr>
      <w:tr w:rsidR="009E78C8" w14:paraId="31D4E94F" w14:textId="77777777">
        <w:tc>
          <w:tcPr>
            <w:tcW w:w="1233" w:type="dxa"/>
            <w:vAlign w:val="center"/>
          </w:tcPr>
          <w:p w14:paraId="28F4A7BD" w14:textId="77777777" w:rsidR="009E78C8" w:rsidRDefault="00000000">
            <w:pPr>
              <w:jc w:val="both"/>
              <w:rPr>
                <w:color w:val="000000" w:themeColor="text1"/>
              </w:rPr>
            </w:pPr>
            <w:r>
              <w:rPr>
                <w:color w:val="000000" w:themeColor="text1"/>
              </w:rPr>
              <w:t xml:space="preserve">Das </w:t>
            </w:r>
            <w:r>
              <w:rPr>
                <w:i/>
                <w:color w:val="000000" w:themeColor="text1"/>
              </w:rPr>
              <w:t>et al</w:t>
            </w:r>
            <w:r>
              <w:rPr>
                <w:color w:val="000000" w:themeColor="text1"/>
              </w:rPr>
              <w:t>., 2012</w:t>
            </w:r>
          </w:p>
        </w:tc>
        <w:tc>
          <w:tcPr>
            <w:tcW w:w="1777" w:type="dxa"/>
            <w:vAlign w:val="center"/>
          </w:tcPr>
          <w:p w14:paraId="4CD3D64D" w14:textId="77777777" w:rsidR="009E78C8" w:rsidRDefault="00000000">
            <w:pPr>
              <w:jc w:val="both"/>
              <w:rPr>
                <w:color w:val="000000" w:themeColor="text1"/>
              </w:rPr>
            </w:pPr>
            <w:proofErr w:type="spellStart"/>
            <w:r>
              <w:rPr>
                <w:color w:val="000000" w:themeColor="text1"/>
              </w:rPr>
              <w:t>Zutho</w:t>
            </w:r>
            <w:proofErr w:type="spellEnd"/>
            <w:r>
              <w:rPr>
                <w:color w:val="000000" w:themeColor="text1"/>
              </w:rPr>
              <w:t xml:space="preserve"> (India)</w:t>
            </w:r>
          </w:p>
        </w:tc>
        <w:tc>
          <w:tcPr>
            <w:tcW w:w="1377" w:type="dxa"/>
            <w:vAlign w:val="center"/>
          </w:tcPr>
          <w:p w14:paraId="75D11D3D" w14:textId="77777777" w:rsidR="009E78C8" w:rsidRDefault="00000000">
            <w:pPr>
              <w:jc w:val="both"/>
              <w:rPr>
                <w:color w:val="000000" w:themeColor="text1"/>
              </w:rPr>
            </w:pPr>
            <w:r>
              <w:rPr>
                <w:color w:val="000000" w:themeColor="text1"/>
              </w:rPr>
              <w:t>Rice</w:t>
            </w:r>
          </w:p>
        </w:tc>
        <w:tc>
          <w:tcPr>
            <w:tcW w:w="1616" w:type="dxa"/>
            <w:vAlign w:val="center"/>
          </w:tcPr>
          <w:p w14:paraId="725BA21F" w14:textId="77777777" w:rsidR="009E78C8" w:rsidRDefault="00000000">
            <w:pPr>
              <w:jc w:val="both"/>
              <w:rPr>
                <w:color w:val="000000" w:themeColor="text1"/>
              </w:rPr>
            </w:pPr>
            <w:r>
              <w:rPr>
                <w:color w:val="000000" w:themeColor="text1"/>
              </w:rPr>
              <w:t>Grist starter culture</w:t>
            </w:r>
          </w:p>
        </w:tc>
        <w:tc>
          <w:tcPr>
            <w:tcW w:w="1377" w:type="dxa"/>
            <w:vAlign w:val="center"/>
          </w:tcPr>
          <w:p w14:paraId="40676DEE" w14:textId="77777777" w:rsidR="009E78C8" w:rsidRDefault="00000000">
            <w:pPr>
              <w:jc w:val="both"/>
              <w:rPr>
                <w:color w:val="000000" w:themeColor="text1"/>
              </w:rPr>
            </w:pPr>
            <w:r>
              <w:rPr>
                <w:color w:val="000000" w:themeColor="text1"/>
              </w:rPr>
              <w:t>2-3 days at room temperature in earthen jars</w:t>
            </w:r>
          </w:p>
        </w:tc>
        <w:tc>
          <w:tcPr>
            <w:tcW w:w="2277" w:type="dxa"/>
            <w:vAlign w:val="center"/>
          </w:tcPr>
          <w:p w14:paraId="5AF1283D" w14:textId="77777777" w:rsidR="009E78C8" w:rsidRDefault="00000000">
            <w:pPr>
              <w:jc w:val="both"/>
              <w:rPr>
                <w:color w:val="000000" w:themeColor="text1"/>
              </w:rPr>
            </w:pPr>
            <w:r>
              <w:rPr>
                <w:color w:val="000000" w:themeColor="text1"/>
              </w:rPr>
              <w:t>Direct consumption (unfiltered)</w:t>
            </w:r>
          </w:p>
        </w:tc>
        <w:tc>
          <w:tcPr>
            <w:tcW w:w="1093" w:type="dxa"/>
            <w:vAlign w:val="center"/>
          </w:tcPr>
          <w:p w14:paraId="70A191C3" w14:textId="77777777" w:rsidR="009E78C8" w:rsidRDefault="00000000">
            <w:pPr>
              <w:jc w:val="both"/>
              <w:rPr>
                <w:color w:val="000000" w:themeColor="text1"/>
              </w:rPr>
            </w:pPr>
            <w:r>
              <w:rPr>
                <w:color w:val="000000" w:themeColor="text1"/>
              </w:rPr>
              <w:t>Not reported</w:t>
            </w:r>
          </w:p>
        </w:tc>
        <w:tc>
          <w:tcPr>
            <w:tcW w:w="2188" w:type="dxa"/>
            <w:vAlign w:val="center"/>
          </w:tcPr>
          <w:p w14:paraId="0161CB5F" w14:textId="77777777" w:rsidR="009E78C8" w:rsidRDefault="00000000">
            <w:pPr>
              <w:jc w:val="both"/>
              <w:rPr>
                <w:color w:val="000000" w:themeColor="text1"/>
              </w:rPr>
            </w:pPr>
            <w:r>
              <w:rPr>
                <w:color w:val="000000" w:themeColor="text1"/>
              </w:rPr>
              <w:t>Cooled rice porridge + grist</w:t>
            </w:r>
          </w:p>
        </w:tc>
        <w:tc>
          <w:tcPr>
            <w:tcW w:w="1531" w:type="dxa"/>
            <w:vAlign w:val="center"/>
          </w:tcPr>
          <w:p w14:paraId="1FC3B3C9" w14:textId="77777777" w:rsidR="009E78C8" w:rsidRDefault="00000000">
            <w:pPr>
              <w:jc w:val="both"/>
              <w:rPr>
                <w:color w:val="000000" w:themeColor="text1"/>
              </w:rPr>
            </w:pPr>
            <w:r>
              <w:rPr>
                <w:color w:val="000000" w:themeColor="text1"/>
              </w:rPr>
              <w:br/>
              <w:t xml:space="preserve"> pH: ~4.0-4.5</w:t>
            </w:r>
          </w:p>
        </w:tc>
      </w:tr>
      <w:tr w:rsidR="009E78C8" w14:paraId="7B235C79" w14:textId="77777777">
        <w:tc>
          <w:tcPr>
            <w:tcW w:w="1233" w:type="dxa"/>
            <w:vAlign w:val="center"/>
          </w:tcPr>
          <w:p w14:paraId="50073F06" w14:textId="77777777" w:rsidR="009E78C8" w:rsidRDefault="00000000">
            <w:pPr>
              <w:jc w:val="both"/>
              <w:rPr>
                <w:color w:val="000000" w:themeColor="text1"/>
              </w:rPr>
            </w:pPr>
            <w:r>
              <w:rPr>
                <w:color w:val="000000" w:themeColor="text1"/>
              </w:rPr>
              <w:t xml:space="preserve">Roy </w:t>
            </w:r>
            <w:r>
              <w:rPr>
                <w:i/>
                <w:color w:val="000000" w:themeColor="text1"/>
              </w:rPr>
              <w:t>et al</w:t>
            </w:r>
            <w:r>
              <w:rPr>
                <w:color w:val="000000" w:themeColor="text1"/>
              </w:rPr>
              <w:t>., 2004</w:t>
            </w:r>
          </w:p>
        </w:tc>
        <w:tc>
          <w:tcPr>
            <w:tcW w:w="1777" w:type="dxa"/>
            <w:vAlign w:val="center"/>
          </w:tcPr>
          <w:p w14:paraId="410997AB" w14:textId="77777777" w:rsidR="009E78C8" w:rsidRDefault="00000000">
            <w:pPr>
              <w:jc w:val="both"/>
              <w:rPr>
                <w:color w:val="000000" w:themeColor="text1"/>
              </w:rPr>
            </w:pPr>
            <w:r>
              <w:rPr>
                <w:color w:val="000000" w:themeColor="text1"/>
              </w:rPr>
              <w:t>Rice Jann (India)</w:t>
            </w:r>
          </w:p>
        </w:tc>
        <w:tc>
          <w:tcPr>
            <w:tcW w:w="1377" w:type="dxa"/>
            <w:vAlign w:val="center"/>
          </w:tcPr>
          <w:p w14:paraId="280C4C0C" w14:textId="77777777" w:rsidR="009E78C8" w:rsidRDefault="00000000">
            <w:pPr>
              <w:jc w:val="both"/>
              <w:rPr>
                <w:color w:val="000000" w:themeColor="text1"/>
              </w:rPr>
            </w:pPr>
            <w:r>
              <w:rPr>
                <w:color w:val="000000" w:themeColor="text1"/>
              </w:rPr>
              <w:t>Rice</w:t>
            </w:r>
          </w:p>
        </w:tc>
        <w:tc>
          <w:tcPr>
            <w:tcW w:w="1616" w:type="dxa"/>
            <w:vAlign w:val="center"/>
          </w:tcPr>
          <w:p w14:paraId="7ACE226D" w14:textId="77777777" w:rsidR="009E78C8" w:rsidRDefault="00000000">
            <w:pPr>
              <w:jc w:val="both"/>
              <w:rPr>
                <w:color w:val="000000" w:themeColor="text1"/>
              </w:rPr>
            </w:pPr>
            <w:r>
              <w:rPr>
                <w:color w:val="000000" w:themeColor="text1"/>
              </w:rPr>
              <w:t>Balam starter (1:125 ratio)</w:t>
            </w:r>
          </w:p>
        </w:tc>
        <w:tc>
          <w:tcPr>
            <w:tcW w:w="1377" w:type="dxa"/>
            <w:vAlign w:val="center"/>
          </w:tcPr>
          <w:p w14:paraId="510BA708" w14:textId="77777777" w:rsidR="009E78C8" w:rsidRDefault="00000000">
            <w:pPr>
              <w:jc w:val="both"/>
              <w:rPr>
                <w:color w:val="000000" w:themeColor="text1"/>
              </w:rPr>
            </w:pPr>
            <w:r>
              <w:rPr>
                <w:color w:val="000000" w:themeColor="text1"/>
              </w:rPr>
              <w:t>6-10 months at room temperature in airtight earthen pots</w:t>
            </w:r>
          </w:p>
        </w:tc>
        <w:tc>
          <w:tcPr>
            <w:tcW w:w="2277" w:type="dxa"/>
            <w:vAlign w:val="center"/>
          </w:tcPr>
          <w:p w14:paraId="4713CC6D" w14:textId="77777777" w:rsidR="009E78C8" w:rsidRDefault="00000000">
            <w:pPr>
              <w:jc w:val="both"/>
              <w:rPr>
                <w:color w:val="000000" w:themeColor="text1"/>
              </w:rPr>
            </w:pPr>
            <w:r>
              <w:rPr>
                <w:color w:val="000000" w:themeColor="text1"/>
              </w:rPr>
              <w:t>Dilution + filtration</w:t>
            </w:r>
          </w:p>
        </w:tc>
        <w:tc>
          <w:tcPr>
            <w:tcW w:w="1093" w:type="dxa"/>
            <w:vAlign w:val="center"/>
          </w:tcPr>
          <w:p w14:paraId="5D96485D" w14:textId="77777777" w:rsidR="009E78C8" w:rsidRDefault="00000000">
            <w:pPr>
              <w:jc w:val="both"/>
              <w:rPr>
                <w:color w:val="000000" w:themeColor="text1"/>
              </w:rPr>
            </w:pPr>
            <w:r>
              <w:rPr>
                <w:color w:val="000000" w:themeColor="text1"/>
              </w:rPr>
              <w:t>Not studied</w:t>
            </w:r>
          </w:p>
        </w:tc>
        <w:tc>
          <w:tcPr>
            <w:tcW w:w="2188" w:type="dxa"/>
            <w:vAlign w:val="center"/>
          </w:tcPr>
          <w:p w14:paraId="6962FEA9" w14:textId="77777777" w:rsidR="009E78C8" w:rsidRDefault="00000000">
            <w:pPr>
              <w:jc w:val="both"/>
              <w:rPr>
                <w:color w:val="000000" w:themeColor="text1"/>
              </w:rPr>
            </w:pPr>
            <w:r>
              <w:rPr>
                <w:color w:val="000000" w:themeColor="text1"/>
              </w:rPr>
              <w:t xml:space="preserve">Cooled boiled rice + </w:t>
            </w:r>
            <w:proofErr w:type="spellStart"/>
            <w:r>
              <w:rPr>
                <w:color w:val="000000" w:themeColor="text1"/>
              </w:rPr>
              <w:t>balam</w:t>
            </w:r>
            <w:proofErr w:type="spellEnd"/>
          </w:p>
        </w:tc>
        <w:tc>
          <w:tcPr>
            <w:tcW w:w="1531" w:type="dxa"/>
            <w:vAlign w:val="center"/>
          </w:tcPr>
          <w:p w14:paraId="15D0824C" w14:textId="77777777" w:rsidR="009E78C8" w:rsidRDefault="00000000">
            <w:pPr>
              <w:jc w:val="both"/>
              <w:rPr>
                <w:color w:val="000000" w:themeColor="text1"/>
              </w:rPr>
            </w:pPr>
            <w:r>
              <w:rPr>
                <w:color w:val="000000" w:themeColor="text1"/>
              </w:rPr>
              <w:br/>
              <w:t xml:space="preserve"> pH: ~4.2-4.8</w:t>
            </w:r>
          </w:p>
        </w:tc>
      </w:tr>
      <w:tr w:rsidR="009E78C8" w14:paraId="61301EE1" w14:textId="77777777">
        <w:tc>
          <w:tcPr>
            <w:tcW w:w="1233" w:type="dxa"/>
            <w:vAlign w:val="center"/>
          </w:tcPr>
          <w:p w14:paraId="169F7702" w14:textId="77777777" w:rsidR="009E78C8" w:rsidRDefault="00000000">
            <w:pPr>
              <w:jc w:val="both"/>
              <w:rPr>
                <w:color w:val="000000" w:themeColor="text1"/>
              </w:rPr>
            </w:pPr>
            <w:r>
              <w:rPr>
                <w:color w:val="000000" w:themeColor="text1"/>
              </w:rPr>
              <w:lastRenderedPageBreak/>
              <w:t>Karki &amp; Kharel, 2010</w:t>
            </w:r>
          </w:p>
        </w:tc>
        <w:tc>
          <w:tcPr>
            <w:tcW w:w="1777" w:type="dxa"/>
            <w:vAlign w:val="center"/>
          </w:tcPr>
          <w:p w14:paraId="7EA554AD" w14:textId="77777777" w:rsidR="009E78C8" w:rsidRDefault="00000000">
            <w:pPr>
              <w:jc w:val="both"/>
              <w:rPr>
                <w:color w:val="000000" w:themeColor="text1"/>
              </w:rPr>
            </w:pPr>
            <w:r>
              <w:rPr>
                <w:color w:val="000000" w:themeColor="text1"/>
              </w:rPr>
              <w:t xml:space="preserve">Kodo ko </w:t>
            </w:r>
            <w:proofErr w:type="spellStart"/>
            <w:r>
              <w:rPr>
                <w:color w:val="000000" w:themeColor="text1"/>
              </w:rPr>
              <w:t>jaanr</w:t>
            </w:r>
            <w:proofErr w:type="spellEnd"/>
            <w:r>
              <w:rPr>
                <w:color w:val="000000" w:themeColor="text1"/>
              </w:rPr>
              <w:t xml:space="preserve"> (India)</w:t>
            </w:r>
          </w:p>
        </w:tc>
        <w:tc>
          <w:tcPr>
            <w:tcW w:w="1377" w:type="dxa"/>
            <w:vAlign w:val="center"/>
          </w:tcPr>
          <w:p w14:paraId="27AE5F98" w14:textId="77777777" w:rsidR="009E78C8" w:rsidRDefault="00000000">
            <w:pPr>
              <w:jc w:val="both"/>
              <w:rPr>
                <w:color w:val="000000" w:themeColor="text1"/>
              </w:rPr>
            </w:pPr>
            <w:r>
              <w:rPr>
                <w:color w:val="000000" w:themeColor="text1"/>
              </w:rPr>
              <w:t>Finger millet (Eleusine coracana L.)</w:t>
            </w:r>
          </w:p>
        </w:tc>
        <w:tc>
          <w:tcPr>
            <w:tcW w:w="1616" w:type="dxa"/>
            <w:vAlign w:val="center"/>
          </w:tcPr>
          <w:p w14:paraId="67960FAD" w14:textId="77777777" w:rsidR="009E78C8" w:rsidRDefault="00000000">
            <w:pPr>
              <w:jc w:val="both"/>
              <w:rPr>
                <w:color w:val="000000" w:themeColor="text1"/>
              </w:rPr>
            </w:pPr>
            <w:r>
              <w:rPr>
                <w:color w:val="000000" w:themeColor="text1"/>
              </w:rPr>
              <w:t>Solid/semi-solid natural fermentation</w:t>
            </w:r>
          </w:p>
        </w:tc>
        <w:tc>
          <w:tcPr>
            <w:tcW w:w="1377" w:type="dxa"/>
            <w:vAlign w:val="center"/>
          </w:tcPr>
          <w:p w14:paraId="02E4484D" w14:textId="77777777" w:rsidR="009E78C8" w:rsidRDefault="00000000">
            <w:pPr>
              <w:jc w:val="both"/>
              <w:rPr>
                <w:color w:val="000000" w:themeColor="text1"/>
              </w:rPr>
            </w:pPr>
            <w:r>
              <w:rPr>
                <w:color w:val="000000" w:themeColor="text1"/>
              </w:rPr>
              <w:t>3-5 days at ambient temperature</w:t>
            </w:r>
          </w:p>
        </w:tc>
        <w:tc>
          <w:tcPr>
            <w:tcW w:w="2277" w:type="dxa"/>
            <w:vAlign w:val="center"/>
          </w:tcPr>
          <w:p w14:paraId="0AB66D65" w14:textId="77777777" w:rsidR="009E78C8" w:rsidRDefault="00000000">
            <w:pPr>
              <w:jc w:val="both"/>
              <w:rPr>
                <w:color w:val="000000" w:themeColor="text1"/>
              </w:rPr>
            </w:pPr>
            <w:r>
              <w:rPr>
                <w:color w:val="000000" w:themeColor="text1"/>
              </w:rPr>
              <w:t>Straining</w:t>
            </w:r>
          </w:p>
        </w:tc>
        <w:tc>
          <w:tcPr>
            <w:tcW w:w="1093" w:type="dxa"/>
            <w:vAlign w:val="center"/>
          </w:tcPr>
          <w:p w14:paraId="138F70BF" w14:textId="77777777" w:rsidR="009E78C8" w:rsidRDefault="00000000">
            <w:pPr>
              <w:jc w:val="both"/>
              <w:rPr>
                <w:color w:val="000000" w:themeColor="text1"/>
              </w:rPr>
            </w:pPr>
            <w:r>
              <w:rPr>
                <w:color w:val="000000" w:themeColor="text1"/>
              </w:rPr>
              <w:t>~10⁷-10⁸ LAB</w:t>
            </w:r>
          </w:p>
        </w:tc>
        <w:tc>
          <w:tcPr>
            <w:tcW w:w="2188" w:type="dxa"/>
            <w:vAlign w:val="center"/>
          </w:tcPr>
          <w:p w14:paraId="00E50A93" w14:textId="77777777" w:rsidR="009E78C8" w:rsidRDefault="00000000">
            <w:pPr>
              <w:jc w:val="both"/>
              <w:rPr>
                <w:color w:val="000000" w:themeColor="text1"/>
              </w:rPr>
            </w:pPr>
            <w:r>
              <w:rPr>
                <w:color w:val="000000" w:themeColor="text1"/>
              </w:rPr>
              <w:t>Dry millet seeds + traditional starter</w:t>
            </w:r>
          </w:p>
        </w:tc>
        <w:tc>
          <w:tcPr>
            <w:tcW w:w="1531" w:type="dxa"/>
            <w:vAlign w:val="center"/>
          </w:tcPr>
          <w:p w14:paraId="6DD360A9" w14:textId="77777777" w:rsidR="009E78C8" w:rsidRDefault="00000000">
            <w:pPr>
              <w:jc w:val="both"/>
              <w:rPr>
                <w:color w:val="000000" w:themeColor="text1"/>
              </w:rPr>
            </w:pPr>
            <w:r>
              <w:rPr>
                <w:color w:val="000000" w:themeColor="text1"/>
              </w:rPr>
              <w:t xml:space="preserve"> Mildly alcoholic (2-3% ABV)</w:t>
            </w:r>
            <w:r>
              <w:rPr>
                <w:color w:val="000000" w:themeColor="text1"/>
              </w:rPr>
              <w:br/>
              <w:t>pH: 3.8-4.2</w:t>
            </w:r>
          </w:p>
        </w:tc>
      </w:tr>
      <w:tr w:rsidR="009E78C8" w14:paraId="42F65177" w14:textId="77777777">
        <w:tc>
          <w:tcPr>
            <w:tcW w:w="1233" w:type="dxa"/>
            <w:vAlign w:val="center"/>
          </w:tcPr>
          <w:p w14:paraId="0E1D8584" w14:textId="77777777" w:rsidR="009E78C8" w:rsidRDefault="00000000">
            <w:pPr>
              <w:jc w:val="both"/>
              <w:rPr>
                <w:color w:val="000000" w:themeColor="text1"/>
              </w:rPr>
            </w:pPr>
            <w:r>
              <w:rPr>
                <w:color w:val="000000" w:themeColor="text1"/>
              </w:rPr>
              <w:t xml:space="preserve">Navdeep </w:t>
            </w:r>
            <w:r>
              <w:rPr>
                <w:i/>
                <w:color w:val="000000" w:themeColor="text1"/>
              </w:rPr>
              <w:t>et al</w:t>
            </w:r>
            <w:r>
              <w:rPr>
                <w:color w:val="000000" w:themeColor="text1"/>
              </w:rPr>
              <w:t>., 2015</w:t>
            </w:r>
          </w:p>
        </w:tc>
        <w:tc>
          <w:tcPr>
            <w:tcW w:w="1777" w:type="dxa"/>
            <w:vAlign w:val="center"/>
          </w:tcPr>
          <w:p w14:paraId="1D97E263" w14:textId="77777777" w:rsidR="009E78C8" w:rsidRDefault="00000000">
            <w:pPr>
              <w:jc w:val="both"/>
              <w:rPr>
                <w:rStyle w:val="Strong"/>
                <w:b w:val="0"/>
                <w:bCs w:val="0"/>
                <w:color w:val="000000" w:themeColor="text1"/>
              </w:rPr>
            </w:pPr>
            <w:r>
              <w:rPr>
                <w:rStyle w:val="Strong"/>
                <w:b w:val="0"/>
                <w:bCs w:val="0"/>
                <w:color w:val="000000" w:themeColor="text1"/>
              </w:rPr>
              <w:t>Sura (Sur)</w:t>
            </w:r>
          </w:p>
          <w:p w14:paraId="66D4A3BD" w14:textId="77777777" w:rsidR="009E78C8" w:rsidRDefault="00000000">
            <w:pPr>
              <w:jc w:val="both"/>
              <w:rPr>
                <w:color w:val="000000" w:themeColor="text1"/>
              </w:rPr>
            </w:pPr>
            <w:r>
              <w:rPr>
                <w:rStyle w:val="Strong"/>
                <w:b w:val="0"/>
                <w:bCs w:val="0"/>
                <w:color w:val="000000" w:themeColor="text1"/>
              </w:rPr>
              <w:t>(India)</w:t>
            </w:r>
          </w:p>
        </w:tc>
        <w:tc>
          <w:tcPr>
            <w:tcW w:w="1377" w:type="dxa"/>
            <w:vAlign w:val="center"/>
          </w:tcPr>
          <w:p w14:paraId="069A7736" w14:textId="77777777" w:rsidR="009E78C8" w:rsidRDefault="00000000">
            <w:pPr>
              <w:jc w:val="both"/>
              <w:rPr>
                <w:color w:val="000000" w:themeColor="text1"/>
              </w:rPr>
            </w:pPr>
            <w:r>
              <w:rPr>
                <w:color w:val="000000" w:themeColor="text1"/>
              </w:rPr>
              <w:t>Finger millet (</w:t>
            </w:r>
            <w:r>
              <w:rPr>
                <w:rStyle w:val="Emphasis"/>
                <w:color w:val="000000" w:themeColor="text1"/>
              </w:rPr>
              <w:t>Eleusine coracana</w:t>
            </w:r>
            <w:r>
              <w:rPr>
                <w:color w:val="000000" w:themeColor="text1"/>
              </w:rPr>
              <w:t>)</w:t>
            </w:r>
          </w:p>
        </w:tc>
        <w:tc>
          <w:tcPr>
            <w:tcW w:w="1616" w:type="dxa"/>
            <w:vAlign w:val="center"/>
          </w:tcPr>
          <w:p w14:paraId="6EDBF528" w14:textId="77777777" w:rsidR="009E78C8" w:rsidRDefault="00000000">
            <w:pPr>
              <w:jc w:val="both"/>
              <w:rPr>
                <w:color w:val="000000" w:themeColor="text1"/>
              </w:rPr>
            </w:pPr>
            <w:r>
              <w:rPr>
                <w:color w:val="000000" w:themeColor="text1"/>
              </w:rPr>
              <w:t>Natural fermentation using wild yeast &amp; lactic acid bacteria</w:t>
            </w:r>
          </w:p>
        </w:tc>
        <w:tc>
          <w:tcPr>
            <w:tcW w:w="1377" w:type="dxa"/>
            <w:vAlign w:val="center"/>
          </w:tcPr>
          <w:p w14:paraId="0758F59F" w14:textId="77777777" w:rsidR="009E78C8" w:rsidRDefault="00000000">
            <w:pPr>
              <w:jc w:val="both"/>
              <w:rPr>
                <w:color w:val="000000" w:themeColor="text1"/>
              </w:rPr>
            </w:pPr>
            <w:r>
              <w:rPr>
                <w:color w:val="000000" w:themeColor="text1"/>
              </w:rPr>
              <w:t>3–5 days at ambient Himalayan temperatures (15–25°C)</w:t>
            </w:r>
          </w:p>
        </w:tc>
        <w:tc>
          <w:tcPr>
            <w:tcW w:w="2277" w:type="dxa"/>
            <w:vAlign w:val="center"/>
          </w:tcPr>
          <w:p w14:paraId="7AD3926D" w14:textId="77777777" w:rsidR="009E78C8" w:rsidRDefault="00000000">
            <w:pPr>
              <w:jc w:val="both"/>
              <w:rPr>
                <w:color w:val="000000" w:themeColor="text1"/>
              </w:rPr>
            </w:pPr>
            <w:r>
              <w:rPr>
                <w:color w:val="000000" w:themeColor="text1"/>
              </w:rPr>
              <w:t>Traditionally not purified; consumed as is</w:t>
            </w:r>
          </w:p>
        </w:tc>
        <w:tc>
          <w:tcPr>
            <w:tcW w:w="1093" w:type="dxa"/>
            <w:vAlign w:val="center"/>
          </w:tcPr>
          <w:p w14:paraId="21A54C3F" w14:textId="77777777" w:rsidR="009E78C8" w:rsidRDefault="00000000">
            <w:pPr>
              <w:jc w:val="both"/>
              <w:rPr>
                <w:color w:val="000000" w:themeColor="text1"/>
              </w:rPr>
            </w:pPr>
            <w:r>
              <w:rPr>
                <w:color w:val="000000" w:themeColor="text1"/>
              </w:rPr>
              <w:t>Varies; includes LAB (lactic acid bacteria) and yeast species</w:t>
            </w:r>
          </w:p>
        </w:tc>
        <w:tc>
          <w:tcPr>
            <w:tcW w:w="2188" w:type="dxa"/>
            <w:vAlign w:val="center"/>
          </w:tcPr>
          <w:p w14:paraId="5D6ACF0C" w14:textId="77777777" w:rsidR="009E78C8" w:rsidRDefault="00000000">
            <w:pPr>
              <w:jc w:val="both"/>
              <w:rPr>
                <w:color w:val="000000" w:themeColor="text1"/>
              </w:rPr>
            </w:pPr>
            <w:r>
              <w:rPr>
                <w:color w:val="000000" w:themeColor="text1"/>
              </w:rPr>
              <w:t>Fermented beverage sample</w:t>
            </w:r>
          </w:p>
        </w:tc>
        <w:tc>
          <w:tcPr>
            <w:tcW w:w="1531" w:type="dxa"/>
            <w:vAlign w:val="center"/>
          </w:tcPr>
          <w:p w14:paraId="6595E81B" w14:textId="77777777" w:rsidR="009E78C8" w:rsidRDefault="00000000">
            <w:pPr>
              <w:jc w:val="both"/>
              <w:rPr>
                <w:color w:val="000000" w:themeColor="text1"/>
              </w:rPr>
            </w:pPr>
            <w:r>
              <w:rPr>
                <w:color w:val="000000" w:themeColor="text1"/>
              </w:rPr>
              <w:t>Alcohol content: ~2–5%, pH: ~3.5–4.5</w:t>
            </w:r>
          </w:p>
        </w:tc>
      </w:tr>
      <w:tr w:rsidR="009E78C8" w14:paraId="78E6E1E1" w14:textId="77777777">
        <w:tc>
          <w:tcPr>
            <w:tcW w:w="1233" w:type="dxa"/>
            <w:vAlign w:val="center"/>
          </w:tcPr>
          <w:p w14:paraId="7EA00D28" w14:textId="77777777" w:rsidR="009E78C8" w:rsidRDefault="00000000">
            <w:pPr>
              <w:jc w:val="both"/>
              <w:rPr>
                <w:color w:val="000000" w:themeColor="text1"/>
              </w:rPr>
            </w:pPr>
            <w:r>
              <w:rPr>
                <w:color w:val="000000" w:themeColor="text1"/>
              </w:rPr>
              <w:t xml:space="preserve">Shrivastava </w:t>
            </w:r>
            <w:r>
              <w:rPr>
                <w:i/>
                <w:color w:val="000000" w:themeColor="text1"/>
              </w:rPr>
              <w:t>et al</w:t>
            </w:r>
            <w:r>
              <w:rPr>
                <w:color w:val="000000" w:themeColor="text1"/>
              </w:rPr>
              <w:t>., 2012</w:t>
            </w:r>
          </w:p>
        </w:tc>
        <w:tc>
          <w:tcPr>
            <w:tcW w:w="177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61"/>
            </w:tblGrid>
            <w:tr w:rsidR="009E78C8" w14:paraId="4FC25F79" w14:textId="77777777">
              <w:trPr>
                <w:tblCellSpacing w:w="15" w:type="dxa"/>
              </w:trPr>
              <w:tc>
                <w:tcPr>
                  <w:tcW w:w="1501" w:type="dxa"/>
                  <w:vAlign w:val="center"/>
                </w:tcPr>
                <w:p w14:paraId="5D25A9F2" w14:textId="77777777" w:rsidR="009E78C8" w:rsidRDefault="00000000">
                  <w:pPr>
                    <w:jc w:val="both"/>
                    <w:rPr>
                      <w:rStyle w:val="Strong"/>
                      <w:b w:val="0"/>
                      <w:bCs w:val="0"/>
                      <w:color w:val="000000" w:themeColor="text1"/>
                    </w:rPr>
                  </w:pPr>
                  <w:proofErr w:type="spellStart"/>
                  <w:r>
                    <w:rPr>
                      <w:rStyle w:val="Strong"/>
                      <w:b w:val="0"/>
                      <w:bCs w:val="0"/>
                      <w:color w:val="000000" w:themeColor="text1"/>
                    </w:rPr>
                    <w:t>Shhang</w:t>
                  </w:r>
                  <w:proofErr w:type="spellEnd"/>
                  <w:r>
                    <w:rPr>
                      <w:rStyle w:val="Strong"/>
                      <w:b w:val="0"/>
                      <w:bCs w:val="0"/>
                      <w:color w:val="000000" w:themeColor="text1"/>
                    </w:rPr>
                    <w:t xml:space="preserve"> (Ccharo-kham)</w:t>
                  </w:r>
                </w:p>
                <w:p w14:paraId="08F590D8" w14:textId="77777777" w:rsidR="009E78C8" w:rsidRDefault="00000000">
                  <w:pPr>
                    <w:jc w:val="both"/>
                    <w:rPr>
                      <w:color w:val="000000" w:themeColor="text1"/>
                    </w:rPr>
                  </w:pPr>
                  <w:r>
                    <w:rPr>
                      <w:rStyle w:val="Strong"/>
                      <w:b w:val="0"/>
                      <w:bCs w:val="0"/>
                      <w:color w:val="000000" w:themeColor="text1"/>
                    </w:rPr>
                    <w:t>(India)</w:t>
                  </w:r>
                </w:p>
              </w:tc>
            </w:tr>
          </w:tbl>
          <w:p w14:paraId="6ED576DA" w14:textId="77777777" w:rsidR="009E78C8" w:rsidRDefault="009E78C8">
            <w:pPr>
              <w:jc w:val="both"/>
              <w:rPr>
                <w:vanish/>
                <w:color w:val="000000" w:themeColor="text1"/>
              </w:rPr>
            </w:pPr>
          </w:p>
        </w:tc>
        <w:tc>
          <w:tcPr>
            <w:tcW w:w="1377" w:type="dxa"/>
            <w:vAlign w:val="center"/>
          </w:tcPr>
          <w:p w14:paraId="7FF2E016" w14:textId="77777777" w:rsidR="009E78C8" w:rsidRDefault="00000000">
            <w:pPr>
              <w:jc w:val="both"/>
              <w:rPr>
                <w:vanish/>
                <w:color w:val="000000" w:themeColor="text1"/>
              </w:rPr>
            </w:pPr>
            <w:r>
              <w:rPr>
                <w:color w:val="000000" w:themeColor="text1"/>
              </w:rPr>
              <w:t>Barley, millet, or rice</w:t>
            </w:r>
          </w:p>
        </w:tc>
        <w:tc>
          <w:tcPr>
            <w:tcW w:w="1616" w:type="dxa"/>
            <w:vAlign w:val="center"/>
          </w:tcPr>
          <w:p w14:paraId="238BBA22" w14:textId="77777777" w:rsidR="009E78C8" w:rsidRDefault="00000000">
            <w:pPr>
              <w:jc w:val="both"/>
              <w:rPr>
                <w:vanish/>
                <w:color w:val="000000" w:themeColor="text1"/>
              </w:rPr>
            </w:pPr>
            <w:r>
              <w:rPr>
                <w:color w:val="000000" w:themeColor="text1"/>
              </w:rPr>
              <w:t>Natural fermentation using traditional starter (local yeast)</w:t>
            </w:r>
          </w:p>
        </w:tc>
        <w:tc>
          <w:tcPr>
            <w:tcW w:w="1377" w:type="dxa"/>
            <w:vAlign w:val="center"/>
          </w:tcPr>
          <w:p w14:paraId="3F5D582F" w14:textId="77777777" w:rsidR="009E78C8" w:rsidRDefault="00000000">
            <w:pPr>
              <w:jc w:val="both"/>
              <w:rPr>
                <w:vanish/>
                <w:color w:val="000000" w:themeColor="text1"/>
              </w:rPr>
            </w:pPr>
            <w:r>
              <w:rPr>
                <w:color w:val="000000" w:themeColor="text1"/>
              </w:rPr>
              <w:t>2–4 days, ambient (20–30°C)</w:t>
            </w:r>
          </w:p>
        </w:tc>
        <w:tc>
          <w:tcPr>
            <w:tcW w:w="2277" w:type="dxa"/>
            <w:vAlign w:val="center"/>
          </w:tcPr>
          <w:p w14:paraId="1219C2CF" w14:textId="77777777" w:rsidR="009E78C8" w:rsidRDefault="00000000">
            <w:pPr>
              <w:jc w:val="both"/>
              <w:rPr>
                <w:vanish/>
                <w:color w:val="000000" w:themeColor="text1"/>
              </w:rPr>
            </w:pPr>
            <w:r>
              <w:rPr>
                <w:color w:val="000000" w:themeColor="text1"/>
              </w:rPr>
              <w:t>Filtered, no distillation</w:t>
            </w:r>
          </w:p>
        </w:tc>
        <w:tc>
          <w:tcPr>
            <w:tcW w:w="1093" w:type="dxa"/>
            <w:vAlign w:val="center"/>
          </w:tcPr>
          <w:p w14:paraId="1A4372A1" w14:textId="77777777" w:rsidR="009E78C8" w:rsidRDefault="00000000">
            <w:pPr>
              <w:jc w:val="both"/>
              <w:rPr>
                <w:vanish/>
                <w:color w:val="000000" w:themeColor="text1"/>
              </w:rPr>
            </w:pPr>
            <w:r>
              <w:rPr>
                <w:color w:val="000000" w:themeColor="text1"/>
              </w:rPr>
              <w:t>High LAB &amp; yeast counts (probiotic-rich)</w:t>
            </w:r>
          </w:p>
        </w:tc>
        <w:tc>
          <w:tcPr>
            <w:tcW w:w="2188" w:type="dxa"/>
            <w:vAlign w:val="center"/>
          </w:tcPr>
          <w:p w14:paraId="28915365" w14:textId="77777777" w:rsidR="009E78C8" w:rsidRDefault="00000000">
            <w:pPr>
              <w:jc w:val="both"/>
              <w:rPr>
                <w:vanish/>
                <w:color w:val="000000" w:themeColor="text1"/>
              </w:rPr>
            </w:pPr>
            <w:proofErr w:type="spellStart"/>
            <w:r>
              <w:rPr>
                <w:color w:val="000000" w:themeColor="text1"/>
              </w:rPr>
              <w:t>Barley+millet</w:t>
            </w:r>
            <w:proofErr w:type="spellEnd"/>
            <w:r>
              <w:rPr>
                <w:color w:val="000000" w:themeColor="text1"/>
              </w:rPr>
              <w:t xml:space="preserve"> or barley + rice</w:t>
            </w:r>
          </w:p>
        </w:tc>
        <w:tc>
          <w:tcPr>
            <w:tcW w:w="1531" w:type="dxa"/>
            <w:vAlign w:val="center"/>
          </w:tcPr>
          <w:p w14:paraId="6F43036A" w14:textId="77777777" w:rsidR="009E78C8" w:rsidRDefault="00000000">
            <w:pPr>
              <w:jc w:val="both"/>
              <w:rPr>
                <w:vanish/>
                <w:color w:val="000000" w:themeColor="text1"/>
              </w:rPr>
            </w:pPr>
            <w:r>
              <w:rPr>
                <w:color w:val="000000" w:themeColor="text1"/>
              </w:rPr>
              <w:t>pH 3.5-4.0, non-alcoholic</w:t>
            </w:r>
          </w:p>
        </w:tc>
      </w:tr>
      <w:tr w:rsidR="009E78C8" w14:paraId="620CD5C5" w14:textId="77777777">
        <w:tc>
          <w:tcPr>
            <w:tcW w:w="1233" w:type="dxa"/>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017"/>
            </w:tblGrid>
            <w:tr w:rsidR="009E78C8" w14:paraId="4776D6FD" w14:textId="77777777">
              <w:tc>
                <w:tcPr>
                  <w:tcW w:w="1017" w:type="dxa"/>
                  <w:tcMar>
                    <w:top w:w="15" w:type="dxa"/>
                    <w:left w:w="0" w:type="dxa"/>
                    <w:bottom w:w="15" w:type="dxa"/>
                    <w:right w:w="15" w:type="dxa"/>
                  </w:tcMar>
                  <w:vAlign w:val="center"/>
                </w:tcPr>
                <w:p w14:paraId="1306320A" w14:textId="77777777" w:rsidR="009E78C8" w:rsidRDefault="00000000">
                  <w:pPr>
                    <w:jc w:val="both"/>
                    <w:rPr>
                      <w:color w:val="000000" w:themeColor="text1"/>
                    </w:rPr>
                  </w:pPr>
                  <w:r>
                    <w:rPr>
                      <w:color w:val="000000" w:themeColor="text1"/>
                    </w:rPr>
                    <w:t>Pintu &amp; Verma (2019)</w:t>
                  </w:r>
                </w:p>
              </w:tc>
            </w:tr>
          </w:tbl>
          <w:p w14:paraId="2A9835BF" w14:textId="77777777" w:rsidR="009E78C8" w:rsidRDefault="009E78C8">
            <w:pPr>
              <w:jc w:val="both"/>
              <w:rPr>
                <w:color w:val="000000" w:themeColor="text1"/>
              </w:rPr>
            </w:pPr>
          </w:p>
        </w:tc>
        <w:tc>
          <w:tcPr>
            <w:tcW w:w="1777" w:type="dxa"/>
          </w:tcPr>
          <w:p w14:paraId="2C52B129" w14:textId="77777777" w:rsidR="009E78C8" w:rsidRDefault="00000000">
            <w:pPr>
              <w:jc w:val="both"/>
              <w:rPr>
                <w:rStyle w:val="Strong"/>
                <w:b w:val="0"/>
                <w:bCs w:val="0"/>
                <w:color w:val="000000" w:themeColor="text1"/>
              </w:rPr>
            </w:pPr>
            <w:proofErr w:type="gramStart"/>
            <w:r>
              <w:rPr>
                <w:rStyle w:val="Strong"/>
                <w:b w:val="0"/>
                <w:bCs w:val="0"/>
                <w:color w:val="000000" w:themeColor="text1"/>
              </w:rPr>
              <w:t>Rabadi</w:t>
            </w:r>
            <w:r>
              <w:rPr>
                <w:color w:val="000000" w:themeColor="text1"/>
              </w:rPr>
              <w:t>(</w:t>
            </w:r>
            <w:proofErr w:type="gramEnd"/>
            <w:r>
              <w:rPr>
                <w:color w:val="000000" w:themeColor="text1"/>
              </w:rPr>
              <w:t>India)</w:t>
            </w:r>
          </w:p>
        </w:tc>
        <w:tc>
          <w:tcPr>
            <w:tcW w:w="1377" w:type="dxa"/>
            <w:vAlign w:val="center"/>
          </w:tcPr>
          <w:p w14:paraId="7B634463" w14:textId="77777777" w:rsidR="009E78C8" w:rsidRDefault="00000000">
            <w:pPr>
              <w:jc w:val="both"/>
              <w:rPr>
                <w:color w:val="000000" w:themeColor="text1"/>
              </w:rPr>
            </w:pPr>
            <w:r>
              <w:rPr>
                <w:color w:val="000000" w:themeColor="text1"/>
              </w:rPr>
              <w:t>Wheat, barley, or pearl millet</w:t>
            </w:r>
          </w:p>
        </w:tc>
        <w:tc>
          <w:tcPr>
            <w:tcW w:w="1616" w:type="dxa"/>
            <w:vAlign w:val="center"/>
          </w:tcPr>
          <w:p w14:paraId="2A4389A5" w14:textId="77777777" w:rsidR="009E78C8" w:rsidRDefault="00000000">
            <w:pPr>
              <w:jc w:val="both"/>
              <w:rPr>
                <w:vanish/>
                <w:color w:val="000000" w:themeColor="text1"/>
              </w:rPr>
            </w:pPr>
            <w:r>
              <w:rPr>
                <w:color w:val="000000" w:themeColor="text1"/>
              </w:rPr>
              <w:t>Sour buttermilk mixed with cereal flour, sun-fermented</w:t>
            </w:r>
          </w:p>
        </w:tc>
        <w:tc>
          <w:tcPr>
            <w:tcW w:w="1377" w:type="dxa"/>
            <w:vAlign w:val="center"/>
          </w:tcPr>
          <w:p w14:paraId="7C044632" w14:textId="77777777" w:rsidR="009E78C8" w:rsidRDefault="00000000">
            <w:pPr>
              <w:jc w:val="both"/>
              <w:rPr>
                <w:color w:val="000000" w:themeColor="text1"/>
              </w:rPr>
            </w:pPr>
            <w:r>
              <w:rPr>
                <w:color w:val="000000" w:themeColor="text1"/>
              </w:rPr>
              <w:t>Not specified</w:t>
            </w:r>
          </w:p>
        </w:tc>
        <w:tc>
          <w:tcPr>
            <w:tcW w:w="2277" w:type="dxa"/>
            <w:vAlign w:val="center"/>
          </w:tcPr>
          <w:p w14:paraId="4B05E267" w14:textId="77777777" w:rsidR="009E78C8" w:rsidRDefault="00000000">
            <w:pPr>
              <w:jc w:val="both"/>
              <w:rPr>
                <w:color w:val="000000" w:themeColor="text1"/>
              </w:rPr>
            </w:pPr>
            <w:r>
              <w:rPr>
                <w:color w:val="000000" w:themeColor="text1"/>
              </w:rPr>
              <w:t>Boiling, seasoning</w:t>
            </w:r>
          </w:p>
        </w:tc>
        <w:tc>
          <w:tcPr>
            <w:tcW w:w="1093" w:type="dxa"/>
            <w:vAlign w:val="center"/>
          </w:tcPr>
          <w:p w14:paraId="3BCB552C" w14:textId="77777777" w:rsidR="009E78C8" w:rsidRDefault="00000000">
            <w:pPr>
              <w:jc w:val="both"/>
              <w:rPr>
                <w:color w:val="000000" w:themeColor="text1"/>
              </w:rPr>
            </w:pPr>
            <w:r>
              <w:rPr>
                <w:color w:val="000000" w:themeColor="text1"/>
              </w:rPr>
              <w:t>Not specified</w:t>
            </w:r>
          </w:p>
        </w:tc>
        <w:tc>
          <w:tcPr>
            <w:tcW w:w="2188" w:type="dxa"/>
            <w:vAlign w:val="center"/>
          </w:tcPr>
          <w:p w14:paraId="028F44F7" w14:textId="77777777" w:rsidR="009E78C8" w:rsidRDefault="00000000">
            <w:pPr>
              <w:jc w:val="both"/>
              <w:rPr>
                <w:vanish/>
                <w:color w:val="000000" w:themeColor="text1"/>
              </w:rPr>
            </w:pPr>
            <w:proofErr w:type="spellStart"/>
            <w:r>
              <w:rPr>
                <w:color w:val="000000" w:themeColor="text1"/>
              </w:rPr>
              <w:t>Wheat+barley</w:t>
            </w:r>
            <w:proofErr w:type="spellEnd"/>
            <w:r>
              <w:rPr>
                <w:color w:val="000000" w:themeColor="text1"/>
              </w:rPr>
              <w:t>/pearl millet</w:t>
            </w:r>
          </w:p>
        </w:tc>
        <w:tc>
          <w:tcPr>
            <w:tcW w:w="1531" w:type="dxa"/>
            <w:vAlign w:val="center"/>
          </w:tcPr>
          <w:p w14:paraId="4D557240" w14:textId="77777777" w:rsidR="009E78C8" w:rsidRDefault="00000000">
            <w:pPr>
              <w:jc w:val="both"/>
              <w:rPr>
                <w:color w:val="000000" w:themeColor="text1"/>
              </w:rPr>
            </w:pPr>
            <w:r>
              <w:rPr>
                <w:color w:val="000000" w:themeColor="text1"/>
              </w:rPr>
              <w:t>Regional variations</w:t>
            </w:r>
          </w:p>
        </w:tc>
      </w:tr>
      <w:tr w:rsidR="009E78C8" w14:paraId="60451F36" w14:textId="77777777">
        <w:tc>
          <w:tcPr>
            <w:tcW w:w="1233" w:type="dxa"/>
            <w:vAlign w:val="center"/>
          </w:tcPr>
          <w:p w14:paraId="27DAA754" w14:textId="77777777" w:rsidR="009E78C8" w:rsidRDefault="00000000">
            <w:pPr>
              <w:jc w:val="both"/>
              <w:rPr>
                <w:color w:val="000000" w:themeColor="text1"/>
              </w:rPr>
            </w:pPr>
            <w:r>
              <w:rPr>
                <w:color w:val="000000" w:themeColor="text1"/>
              </w:rPr>
              <w:t>Tamang &amp; Thapa (2006</w:t>
            </w:r>
          </w:p>
        </w:tc>
        <w:tc>
          <w:tcPr>
            <w:tcW w:w="1777" w:type="dxa"/>
          </w:tcPr>
          <w:p w14:paraId="0A5215F7" w14:textId="77777777" w:rsidR="009E78C8" w:rsidRDefault="00000000">
            <w:pPr>
              <w:jc w:val="both"/>
              <w:rPr>
                <w:rStyle w:val="Strong"/>
                <w:b w:val="0"/>
                <w:bCs w:val="0"/>
                <w:color w:val="000000" w:themeColor="text1"/>
              </w:rPr>
            </w:pPr>
            <w:proofErr w:type="spellStart"/>
            <w:r>
              <w:rPr>
                <w:rStyle w:val="Strong"/>
                <w:b w:val="0"/>
                <w:bCs w:val="0"/>
                <w:color w:val="000000" w:themeColor="text1"/>
              </w:rPr>
              <w:t>Bhaati</w:t>
            </w:r>
            <w:proofErr w:type="spellEnd"/>
            <w:r>
              <w:rPr>
                <w:rStyle w:val="Strong"/>
                <w:b w:val="0"/>
                <w:bCs w:val="0"/>
                <w:color w:val="000000" w:themeColor="text1"/>
              </w:rPr>
              <w:t xml:space="preserve"> ka </w:t>
            </w:r>
            <w:proofErr w:type="spellStart"/>
            <w:proofErr w:type="gramStart"/>
            <w:r>
              <w:rPr>
                <w:rStyle w:val="Strong"/>
                <w:b w:val="0"/>
                <w:bCs w:val="0"/>
                <w:color w:val="000000" w:themeColor="text1"/>
              </w:rPr>
              <w:t>jannr</w:t>
            </w:r>
            <w:proofErr w:type="spellEnd"/>
            <w:r>
              <w:rPr>
                <w:color w:val="000000" w:themeColor="text1"/>
              </w:rPr>
              <w:t>(</w:t>
            </w:r>
            <w:proofErr w:type="gramEnd"/>
            <w:r>
              <w:rPr>
                <w:color w:val="000000" w:themeColor="text1"/>
              </w:rPr>
              <w:t>India)</w:t>
            </w:r>
          </w:p>
        </w:tc>
        <w:tc>
          <w:tcPr>
            <w:tcW w:w="1377" w:type="dxa"/>
            <w:vAlign w:val="center"/>
          </w:tcPr>
          <w:p w14:paraId="0A214D0C" w14:textId="77777777" w:rsidR="009E78C8" w:rsidRDefault="00000000">
            <w:pPr>
              <w:jc w:val="both"/>
              <w:rPr>
                <w:color w:val="000000" w:themeColor="text1"/>
              </w:rPr>
            </w:pPr>
            <w:r>
              <w:rPr>
                <w:color w:val="000000" w:themeColor="text1"/>
              </w:rPr>
              <w:t>Rice</w:t>
            </w:r>
          </w:p>
        </w:tc>
        <w:tc>
          <w:tcPr>
            <w:tcW w:w="1616" w:type="dxa"/>
            <w:vAlign w:val="center"/>
          </w:tcPr>
          <w:p w14:paraId="3A956E32" w14:textId="77777777" w:rsidR="009E78C8" w:rsidRDefault="00000000">
            <w:pPr>
              <w:jc w:val="both"/>
              <w:rPr>
                <w:vanish/>
                <w:color w:val="000000" w:themeColor="text1"/>
              </w:rPr>
            </w:pPr>
            <w:r>
              <w:rPr>
                <w:color w:val="000000" w:themeColor="text1"/>
              </w:rPr>
              <w:t xml:space="preserve">Natural fermentation using traditional </w:t>
            </w:r>
            <w:r>
              <w:rPr>
                <w:color w:val="000000" w:themeColor="text1"/>
              </w:rPr>
              <w:lastRenderedPageBreak/>
              <w:t>starter (Marcha)</w:t>
            </w:r>
          </w:p>
        </w:tc>
        <w:tc>
          <w:tcPr>
            <w:tcW w:w="1377" w:type="dxa"/>
            <w:vAlign w:val="center"/>
          </w:tcPr>
          <w:p w14:paraId="11B14DC8" w14:textId="77777777" w:rsidR="009E78C8" w:rsidRDefault="00000000">
            <w:pPr>
              <w:jc w:val="both"/>
              <w:rPr>
                <w:color w:val="000000" w:themeColor="text1"/>
              </w:rPr>
            </w:pPr>
            <w:r>
              <w:rPr>
                <w:color w:val="000000" w:themeColor="text1"/>
              </w:rPr>
              <w:lastRenderedPageBreak/>
              <w:t>2–3 days, ambient</w:t>
            </w:r>
          </w:p>
        </w:tc>
        <w:tc>
          <w:tcPr>
            <w:tcW w:w="2277" w:type="dxa"/>
            <w:vAlign w:val="center"/>
          </w:tcPr>
          <w:p w14:paraId="5A01AE6C" w14:textId="77777777" w:rsidR="009E78C8" w:rsidRDefault="00000000">
            <w:pPr>
              <w:jc w:val="both"/>
              <w:rPr>
                <w:color w:val="000000" w:themeColor="text1"/>
              </w:rPr>
            </w:pPr>
            <w:r>
              <w:rPr>
                <w:color w:val="000000" w:themeColor="text1"/>
              </w:rPr>
              <w:t>Filtered, not distilled</w:t>
            </w:r>
          </w:p>
        </w:tc>
        <w:tc>
          <w:tcPr>
            <w:tcW w:w="1093" w:type="dxa"/>
            <w:vAlign w:val="center"/>
          </w:tcPr>
          <w:p w14:paraId="0D8D4AFE" w14:textId="77777777" w:rsidR="009E78C8" w:rsidRDefault="00000000">
            <w:pPr>
              <w:jc w:val="both"/>
              <w:rPr>
                <w:color w:val="000000" w:themeColor="text1"/>
              </w:rPr>
            </w:pPr>
            <w:r>
              <w:rPr>
                <w:color w:val="000000" w:themeColor="text1"/>
              </w:rPr>
              <w:t>Not specified</w:t>
            </w:r>
          </w:p>
        </w:tc>
        <w:tc>
          <w:tcPr>
            <w:tcW w:w="2188" w:type="dxa"/>
            <w:vAlign w:val="center"/>
          </w:tcPr>
          <w:p w14:paraId="00829904" w14:textId="77777777" w:rsidR="009E78C8" w:rsidRDefault="00000000">
            <w:pPr>
              <w:jc w:val="both"/>
              <w:rPr>
                <w:color w:val="000000" w:themeColor="text1"/>
              </w:rPr>
            </w:pPr>
            <w:r>
              <w:rPr>
                <w:color w:val="000000" w:themeColor="text1"/>
              </w:rPr>
              <w:t>rice</w:t>
            </w:r>
          </w:p>
        </w:tc>
        <w:tc>
          <w:tcPr>
            <w:tcW w:w="1531" w:type="dxa"/>
            <w:vAlign w:val="center"/>
          </w:tcPr>
          <w:p w14:paraId="2D34DE69" w14:textId="77777777" w:rsidR="009E78C8" w:rsidRDefault="00000000">
            <w:pPr>
              <w:jc w:val="both"/>
              <w:rPr>
                <w:color w:val="000000" w:themeColor="text1"/>
              </w:rPr>
            </w:pPr>
            <w:r>
              <w:rPr>
                <w:color w:val="000000" w:themeColor="text1"/>
              </w:rPr>
              <w:t>Not specified</w:t>
            </w:r>
          </w:p>
        </w:tc>
      </w:tr>
      <w:tr w:rsidR="009E78C8" w14:paraId="6D6866D6" w14:textId="77777777">
        <w:tc>
          <w:tcPr>
            <w:tcW w:w="1233" w:type="dxa"/>
            <w:vAlign w:val="center"/>
          </w:tcPr>
          <w:p w14:paraId="575171B4" w14:textId="77777777" w:rsidR="009E78C8" w:rsidRDefault="00000000">
            <w:pPr>
              <w:jc w:val="both"/>
              <w:rPr>
                <w:color w:val="000000" w:themeColor="text1"/>
              </w:rPr>
            </w:pPr>
            <w:proofErr w:type="spellStart"/>
            <w:r>
              <w:rPr>
                <w:color w:val="000000" w:themeColor="text1"/>
              </w:rPr>
              <w:t>Kozaki</w:t>
            </w:r>
            <w:proofErr w:type="spellEnd"/>
            <w:r>
              <w:rPr>
                <w:color w:val="000000" w:themeColor="text1"/>
              </w:rPr>
              <w:t xml:space="preserve"> </w:t>
            </w:r>
            <w:r>
              <w:rPr>
                <w:i/>
                <w:iCs/>
                <w:color w:val="000000" w:themeColor="text1"/>
              </w:rPr>
              <w:t>et al.</w:t>
            </w:r>
            <w:r>
              <w:rPr>
                <w:color w:val="000000" w:themeColor="text1"/>
              </w:rPr>
              <w:t xml:space="preserve"> (2000)</w:t>
            </w:r>
          </w:p>
        </w:tc>
        <w:tc>
          <w:tcPr>
            <w:tcW w:w="1777" w:type="dxa"/>
          </w:tcPr>
          <w:p w14:paraId="6A83E82B" w14:textId="77777777" w:rsidR="009E78C8" w:rsidRDefault="00000000">
            <w:pPr>
              <w:jc w:val="both"/>
              <w:rPr>
                <w:rStyle w:val="Strong"/>
                <w:b w:val="0"/>
                <w:bCs w:val="0"/>
                <w:color w:val="000000" w:themeColor="text1"/>
              </w:rPr>
            </w:pPr>
            <w:proofErr w:type="spellStart"/>
            <w:r>
              <w:rPr>
                <w:rStyle w:val="Strong"/>
                <w:b w:val="0"/>
                <w:bCs w:val="0"/>
                <w:color w:val="000000" w:themeColor="text1"/>
              </w:rPr>
              <w:t>Raksi</w:t>
            </w:r>
            <w:proofErr w:type="spellEnd"/>
            <w:r>
              <w:rPr>
                <w:rStyle w:val="Strong"/>
                <w:b w:val="0"/>
                <w:bCs w:val="0"/>
                <w:color w:val="000000" w:themeColor="text1"/>
              </w:rPr>
              <w:t xml:space="preserve"> </w:t>
            </w:r>
            <w:r>
              <w:rPr>
                <w:color w:val="000000" w:themeColor="text1"/>
              </w:rPr>
              <w:t>(India)</w:t>
            </w:r>
          </w:p>
        </w:tc>
        <w:tc>
          <w:tcPr>
            <w:tcW w:w="1377" w:type="dxa"/>
            <w:vAlign w:val="center"/>
          </w:tcPr>
          <w:p w14:paraId="616EBB65" w14:textId="77777777" w:rsidR="009E78C8" w:rsidRDefault="00000000">
            <w:pPr>
              <w:jc w:val="both"/>
              <w:rPr>
                <w:color w:val="000000" w:themeColor="text1"/>
              </w:rPr>
            </w:pPr>
            <w:r>
              <w:rPr>
                <w:color w:val="000000" w:themeColor="text1"/>
              </w:rPr>
              <w:t>Rice, millet, buckwheat</w:t>
            </w:r>
          </w:p>
        </w:tc>
        <w:tc>
          <w:tcPr>
            <w:tcW w:w="1616" w:type="dxa"/>
            <w:vAlign w:val="center"/>
          </w:tcPr>
          <w:p w14:paraId="7018029B" w14:textId="77777777" w:rsidR="009E78C8" w:rsidRDefault="00000000">
            <w:pPr>
              <w:jc w:val="both"/>
              <w:rPr>
                <w:vanish/>
                <w:color w:val="000000" w:themeColor="text1"/>
              </w:rPr>
            </w:pPr>
            <w:r>
              <w:rPr>
                <w:color w:val="000000" w:themeColor="text1"/>
              </w:rPr>
              <w:t>Fermented, then distilled (22–27% alcohol)</w:t>
            </w:r>
          </w:p>
        </w:tc>
        <w:tc>
          <w:tcPr>
            <w:tcW w:w="1377" w:type="dxa"/>
            <w:vAlign w:val="center"/>
          </w:tcPr>
          <w:p w14:paraId="6428EA3E" w14:textId="77777777" w:rsidR="009E78C8" w:rsidRDefault="00000000">
            <w:pPr>
              <w:jc w:val="both"/>
              <w:rPr>
                <w:color w:val="000000" w:themeColor="text1"/>
              </w:rPr>
            </w:pPr>
            <w:r>
              <w:rPr>
                <w:color w:val="000000" w:themeColor="text1"/>
              </w:rPr>
              <w:t>Not specified</w:t>
            </w:r>
          </w:p>
        </w:tc>
        <w:tc>
          <w:tcPr>
            <w:tcW w:w="2277" w:type="dxa"/>
            <w:vAlign w:val="center"/>
          </w:tcPr>
          <w:p w14:paraId="10AF4922" w14:textId="77777777" w:rsidR="009E78C8" w:rsidRDefault="00000000">
            <w:pPr>
              <w:jc w:val="both"/>
              <w:rPr>
                <w:color w:val="000000" w:themeColor="text1"/>
              </w:rPr>
            </w:pPr>
            <w:r>
              <w:rPr>
                <w:color w:val="000000" w:themeColor="text1"/>
              </w:rPr>
              <w:t>Distillation</w:t>
            </w:r>
          </w:p>
        </w:tc>
        <w:tc>
          <w:tcPr>
            <w:tcW w:w="1093" w:type="dxa"/>
            <w:vAlign w:val="center"/>
          </w:tcPr>
          <w:p w14:paraId="2F955373" w14:textId="77777777" w:rsidR="009E78C8" w:rsidRDefault="00000000">
            <w:pPr>
              <w:jc w:val="both"/>
              <w:rPr>
                <w:color w:val="000000" w:themeColor="text1"/>
              </w:rPr>
            </w:pPr>
            <w:r>
              <w:rPr>
                <w:rFonts w:ascii="Segoe UI" w:hAnsi="Segoe UI" w:cs="Segoe UI"/>
                <w:color w:val="000000" w:themeColor="text1"/>
              </w:rPr>
              <w:t>Not specified</w:t>
            </w:r>
          </w:p>
        </w:tc>
        <w:tc>
          <w:tcPr>
            <w:tcW w:w="2188" w:type="dxa"/>
            <w:vAlign w:val="center"/>
          </w:tcPr>
          <w:p w14:paraId="0EAF422A" w14:textId="77777777" w:rsidR="009E78C8" w:rsidRDefault="00000000">
            <w:pPr>
              <w:jc w:val="both"/>
              <w:rPr>
                <w:vanish/>
                <w:color w:val="000000" w:themeColor="text1"/>
              </w:rPr>
            </w:pPr>
            <w:proofErr w:type="spellStart"/>
            <w:r>
              <w:rPr>
                <w:color w:val="000000" w:themeColor="text1"/>
              </w:rPr>
              <w:t>Rice+millet+buckwheat</w:t>
            </w:r>
            <w:proofErr w:type="spellEnd"/>
          </w:p>
        </w:tc>
        <w:tc>
          <w:tcPr>
            <w:tcW w:w="1531" w:type="dxa"/>
            <w:vAlign w:val="center"/>
          </w:tcPr>
          <w:p w14:paraId="748A017F" w14:textId="77777777" w:rsidR="009E78C8" w:rsidRDefault="00000000">
            <w:pPr>
              <w:jc w:val="both"/>
              <w:rPr>
                <w:color w:val="000000" w:themeColor="text1"/>
              </w:rPr>
            </w:pPr>
            <w:r>
              <w:rPr>
                <w:rFonts w:ascii="Segoe UI" w:hAnsi="Segoe UI" w:cs="Segoe UI"/>
                <w:color w:val="000000" w:themeColor="text1"/>
              </w:rPr>
              <w:t>Not specified</w:t>
            </w:r>
          </w:p>
        </w:tc>
      </w:tr>
      <w:tr w:rsidR="009E78C8" w14:paraId="57DB5E08" w14:textId="77777777">
        <w:tc>
          <w:tcPr>
            <w:tcW w:w="1233" w:type="dxa"/>
            <w:vAlign w:val="center"/>
          </w:tcPr>
          <w:p w14:paraId="6E503292" w14:textId="77777777" w:rsidR="009E78C8" w:rsidRDefault="00000000">
            <w:pPr>
              <w:jc w:val="both"/>
              <w:rPr>
                <w:color w:val="000000" w:themeColor="text1"/>
              </w:rPr>
            </w:pPr>
            <w:r>
              <w:rPr>
                <w:color w:val="000000" w:themeColor="text1"/>
              </w:rPr>
              <w:t>Sekar &amp; Mariappan (2007)</w:t>
            </w:r>
          </w:p>
        </w:tc>
        <w:tc>
          <w:tcPr>
            <w:tcW w:w="1777" w:type="dxa"/>
          </w:tcPr>
          <w:p w14:paraId="15B0ECE6" w14:textId="77777777" w:rsidR="009E78C8" w:rsidRDefault="00000000">
            <w:pPr>
              <w:jc w:val="both"/>
              <w:rPr>
                <w:rStyle w:val="Strong"/>
                <w:b w:val="0"/>
                <w:bCs w:val="0"/>
                <w:color w:val="000000" w:themeColor="text1"/>
              </w:rPr>
            </w:pPr>
            <w:r>
              <w:rPr>
                <w:rStyle w:val="Strong"/>
                <w:b w:val="0"/>
                <w:bCs w:val="0"/>
                <w:color w:val="000000" w:themeColor="text1"/>
              </w:rPr>
              <w:t>Tchang/</w:t>
            </w:r>
            <w:proofErr w:type="spellStart"/>
            <w:proofErr w:type="gramStart"/>
            <w:r>
              <w:rPr>
                <w:rStyle w:val="Strong"/>
                <w:b w:val="0"/>
                <w:bCs w:val="0"/>
                <w:color w:val="000000" w:themeColor="text1"/>
              </w:rPr>
              <w:t>jhar</w:t>
            </w:r>
            <w:proofErr w:type="spellEnd"/>
            <w:r>
              <w:rPr>
                <w:color w:val="000000" w:themeColor="text1"/>
              </w:rPr>
              <w:t>(</w:t>
            </w:r>
            <w:proofErr w:type="gramEnd"/>
            <w:r>
              <w:rPr>
                <w:color w:val="000000" w:themeColor="text1"/>
              </w:rPr>
              <w:t>India)</w:t>
            </w:r>
          </w:p>
        </w:tc>
        <w:tc>
          <w:tcPr>
            <w:tcW w:w="1377" w:type="dxa"/>
            <w:vAlign w:val="center"/>
          </w:tcPr>
          <w:p w14:paraId="3F7CEFB9" w14:textId="77777777" w:rsidR="009E78C8" w:rsidRDefault="00000000">
            <w:pPr>
              <w:jc w:val="both"/>
              <w:rPr>
                <w:color w:val="000000" w:themeColor="text1"/>
              </w:rPr>
            </w:pPr>
            <w:r>
              <w:rPr>
                <w:rFonts w:ascii="Segoe UI" w:hAnsi="Segoe UI" w:cs="Segoe UI"/>
                <w:color w:val="000000" w:themeColor="text1"/>
              </w:rPr>
              <w:t>Millet</w:t>
            </w:r>
          </w:p>
        </w:tc>
        <w:tc>
          <w:tcPr>
            <w:tcW w:w="1616" w:type="dxa"/>
            <w:vAlign w:val="center"/>
          </w:tcPr>
          <w:p w14:paraId="37056094" w14:textId="77777777" w:rsidR="009E78C8" w:rsidRDefault="00000000">
            <w:pPr>
              <w:jc w:val="both"/>
              <w:rPr>
                <w:vanish/>
                <w:color w:val="000000" w:themeColor="text1"/>
              </w:rPr>
            </w:pPr>
            <w:r>
              <w:rPr>
                <w:color w:val="000000" w:themeColor="text1"/>
              </w:rPr>
              <w:t>Fermented in bamboo vessels with natural microbes</w:t>
            </w:r>
          </w:p>
        </w:tc>
        <w:tc>
          <w:tcPr>
            <w:tcW w:w="1377" w:type="dxa"/>
            <w:vAlign w:val="center"/>
          </w:tcPr>
          <w:p w14:paraId="6456D578" w14:textId="77777777" w:rsidR="009E78C8" w:rsidRDefault="00000000">
            <w:pPr>
              <w:jc w:val="both"/>
              <w:rPr>
                <w:color w:val="000000" w:themeColor="text1"/>
              </w:rPr>
            </w:pPr>
            <w:r>
              <w:rPr>
                <w:color w:val="000000" w:themeColor="text1"/>
              </w:rPr>
              <w:t>Not specified</w:t>
            </w:r>
          </w:p>
        </w:tc>
        <w:tc>
          <w:tcPr>
            <w:tcW w:w="2277" w:type="dxa"/>
            <w:vAlign w:val="center"/>
          </w:tcPr>
          <w:p w14:paraId="72485646" w14:textId="77777777" w:rsidR="009E78C8" w:rsidRDefault="00000000">
            <w:pPr>
              <w:jc w:val="both"/>
              <w:rPr>
                <w:color w:val="000000" w:themeColor="text1"/>
              </w:rPr>
            </w:pPr>
            <w:r>
              <w:rPr>
                <w:color w:val="000000" w:themeColor="text1"/>
              </w:rPr>
              <w:t>Filtered</w:t>
            </w:r>
          </w:p>
        </w:tc>
        <w:tc>
          <w:tcPr>
            <w:tcW w:w="1093" w:type="dxa"/>
          </w:tcPr>
          <w:p w14:paraId="5C22BB08" w14:textId="77777777" w:rsidR="009E78C8" w:rsidRDefault="00000000">
            <w:pPr>
              <w:jc w:val="both"/>
              <w:rPr>
                <w:color w:val="000000" w:themeColor="text1"/>
              </w:rPr>
            </w:pPr>
            <w:r>
              <w:rPr>
                <w:color w:val="000000" w:themeColor="text1"/>
              </w:rPr>
              <w:t>Not specified</w:t>
            </w:r>
          </w:p>
        </w:tc>
        <w:tc>
          <w:tcPr>
            <w:tcW w:w="2188" w:type="dxa"/>
            <w:vAlign w:val="center"/>
          </w:tcPr>
          <w:p w14:paraId="3B6E08A2" w14:textId="77777777" w:rsidR="009E78C8" w:rsidRDefault="00000000">
            <w:pPr>
              <w:jc w:val="both"/>
              <w:rPr>
                <w:vanish/>
                <w:color w:val="000000" w:themeColor="text1"/>
              </w:rPr>
            </w:pPr>
            <w:r>
              <w:rPr>
                <w:color w:val="000000" w:themeColor="text1"/>
              </w:rPr>
              <w:t xml:space="preserve">Millet </w:t>
            </w:r>
          </w:p>
        </w:tc>
        <w:tc>
          <w:tcPr>
            <w:tcW w:w="1531" w:type="dxa"/>
          </w:tcPr>
          <w:p w14:paraId="074E09D1" w14:textId="77777777" w:rsidR="009E78C8" w:rsidRDefault="00000000">
            <w:pPr>
              <w:jc w:val="both"/>
              <w:rPr>
                <w:color w:val="000000" w:themeColor="text1"/>
              </w:rPr>
            </w:pPr>
            <w:r>
              <w:rPr>
                <w:color w:val="000000" w:themeColor="text1"/>
              </w:rPr>
              <w:t>Not specified</w:t>
            </w:r>
          </w:p>
        </w:tc>
      </w:tr>
      <w:tr w:rsidR="009E78C8" w14:paraId="54640965" w14:textId="77777777">
        <w:tc>
          <w:tcPr>
            <w:tcW w:w="1233" w:type="dxa"/>
            <w:vAlign w:val="center"/>
          </w:tcPr>
          <w:p w14:paraId="264408A5" w14:textId="77777777" w:rsidR="009E78C8" w:rsidRDefault="00000000">
            <w:pPr>
              <w:jc w:val="both"/>
              <w:rPr>
                <w:color w:val="000000" w:themeColor="text1"/>
              </w:rPr>
            </w:pPr>
            <w:r>
              <w:rPr>
                <w:color w:val="000000" w:themeColor="text1"/>
              </w:rPr>
              <w:t>Sekar &amp; Mariappan (2007)</w:t>
            </w:r>
          </w:p>
        </w:tc>
        <w:tc>
          <w:tcPr>
            <w:tcW w:w="1777" w:type="dxa"/>
          </w:tcPr>
          <w:p w14:paraId="1B0C599E" w14:textId="77777777" w:rsidR="009E78C8" w:rsidRDefault="00000000">
            <w:pPr>
              <w:jc w:val="both"/>
              <w:rPr>
                <w:rStyle w:val="Strong"/>
                <w:b w:val="0"/>
                <w:bCs w:val="0"/>
                <w:color w:val="000000" w:themeColor="text1"/>
              </w:rPr>
            </w:pPr>
            <w:proofErr w:type="spellStart"/>
            <w:r>
              <w:rPr>
                <w:rStyle w:val="Strong"/>
                <w:b w:val="0"/>
                <w:bCs w:val="0"/>
                <w:color w:val="000000" w:themeColor="text1"/>
              </w:rPr>
              <w:t>Rokshi</w:t>
            </w:r>
            <w:proofErr w:type="spellEnd"/>
            <w:r>
              <w:rPr>
                <w:rStyle w:val="Strong"/>
                <w:b w:val="0"/>
                <w:bCs w:val="0"/>
                <w:color w:val="000000" w:themeColor="text1"/>
              </w:rPr>
              <w:t xml:space="preserve"> </w:t>
            </w:r>
            <w:r>
              <w:rPr>
                <w:color w:val="000000" w:themeColor="text1"/>
              </w:rPr>
              <w:t>(India)</w:t>
            </w:r>
          </w:p>
        </w:tc>
        <w:tc>
          <w:tcPr>
            <w:tcW w:w="1377" w:type="dxa"/>
            <w:vAlign w:val="center"/>
          </w:tcPr>
          <w:p w14:paraId="43D6B44D" w14:textId="77777777" w:rsidR="009E78C8" w:rsidRDefault="00000000">
            <w:pPr>
              <w:jc w:val="both"/>
              <w:rPr>
                <w:color w:val="000000" w:themeColor="text1"/>
              </w:rPr>
            </w:pPr>
            <w:r>
              <w:rPr>
                <w:color w:val="000000" w:themeColor="text1"/>
              </w:rPr>
              <w:t xml:space="preserve">Maize, </w:t>
            </w:r>
          </w:p>
        </w:tc>
        <w:tc>
          <w:tcPr>
            <w:tcW w:w="1616" w:type="dxa"/>
            <w:vAlign w:val="center"/>
          </w:tcPr>
          <w:p w14:paraId="1ECFC6C4" w14:textId="77777777" w:rsidR="009E78C8" w:rsidRDefault="00000000">
            <w:pPr>
              <w:jc w:val="both"/>
              <w:rPr>
                <w:vanish/>
                <w:color w:val="000000" w:themeColor="text1"/>
              </w:rPr>
            </w:pPr>
            <w:r>
              <w:rPr>
                <w:color w:val="000000" w:themeColor="text1"/>
              </w:rPr>
              <w:t>Plant-based fermentation with traditional methods</w:t>
            </w:r>
          </w:p>
        </w:tc>
        <w:tc>
          <w:tcPr>
            <w:tcW w:w="1377" w:type="dxa"/>
            <w:vAlign w:val="center"/>
          </w:tcPr>
          <w:p w14:paraId="24090A0C" w14:textId="77777777" w:rsidR="009E78C8" w:rsidRDefault="00000000">
            <w:pPr>
              <w:jc w:val="both"/>
              <w:rPr>
                <w:color w:val="000000" w:themeColor="text1"/>
              </w:rPr>
            </w:pPr>
            <w:r>
              <w:rPr>
                <w:color w:val="000000" w:themeColor="text1"/>
              </w:rPr>
              <w:t>Not specified</w:t>
            </w:r>
          </w:p>
        </w:tc>
        <w:tc>
          <w:tcPr>
            <w:tcW w:w="2277" w:type="dxa"/>
            <w:vAlign w:val="center"/>
          </w:tcPr>
          <w:p w14:paraId="09D334B8" w14:textId="77777777" w:rsidR="009E78C8" w:rsidRDefault="00000000">
            <w:pPr>
              <w:jc w:val="both"/>
              <w:rPr>
                <w:color w:val="000000" w:themeColor="text1"/>
              </w:rPr>
            </w:pPr>
            <w:r>
              <w:rPr>
                <w:color w:val="000000" w:themeColor="text1"/>
              </w:rPr>
              <w:t>Filtered</w:t>
            </w:r>
          </w:p>
        </w:tc>
        <w:tc>
          <w:tcPr>
            <w:tcW w:w="1093" w:type="dxa"/>
          </w:tcPr>
          <w:p w14:paraId="069A3FD4" w14:textId="77777777" w:rsidR="009E78C8" w:rsidRDefault="00000000">
            <w:pPr>
              <w:jc w:val="both"/>
              <w:rPr>
                <w:color w:val="000000" w:themeColor="text1"/>
              </w:rPr>
            </w:pPr>
            <w:r>
              <w:rPr>
                <w:color w:val="000000" w:themeColor="text1"/>
              </w:rPr>
              <w:t>Not specified</w:t>
            </w:r>
          </w:p>
        </w:tc>
        <w:tc>
          <w:tcPr>
            <w:tcW w:w="2188" w:type="dxa"/>
          </w:tcPr>
          <w:p w14:paraId="668F5858" w14:textId="77777777" w:rsidR="009E78C8" w:rsidRDefault="00000000">
            <w:pPr>
              <w:jc w:val="both"/>
              <w:rPr>
                <w:vanish/>
                <w:color w:val="000000" w:themeColor="text1"/>
              </w:rPr>
            </w:pPr>
            <w:r>
              <w:rPr>
                <w:color w:val="000000" w:themeColor="text1"/>
              </w:rPr>
              <w:t>Maize</w:t>
            </w:r>
          </w:p>
        </w:tc>
        <w:tc>
          <w:tcPr>
            <w:tcW w:w="1531" w:type="dxa"/>
          </w:tcPr>
          <w:p w14:paraId="243D07E1" w14:textId="77777777" w:rsidR="009E78C8" w:rsidRDefault="00000000">
            <w:pPr>
              <w:jc w:val="both"/>
              <w:rPr>
                <w:color w:val="000000" w:themeColor="text1"/>
              </w:rPr>
            </w:pPr>
            <w:r>
              <w:rPr>
                <w:color w:val="000000" w:themeColor="text1"/>
              </w:rPr>
              <w:t>Not specified</w:t>
            </w:r>
          </w:p>
        </w:tc>
      </w:tr>
      <w:tr w:rsidR="009E78C8" w14:paraId="0BC9A2AC" w14:textId="77777777">
        <w:tc>
          <w:tcPr>
            <w:tcW w:w="1233" w:type="dxa"/>
            <w:vAlign w:val="center"/>
          </w:tcPr>
          <w:p w14:paraId="04C93E54" w14:textId="77777777" w:rsidR="009E78C8" w:rsidRDefault="00000000">
            <w:pPr>
              <w:jc w:val="both"/>
              <w:rPr>
                <w:color w:val="000000" w:themeColor="text1"/>
              </w:rPr>
            </w:pPr>
            <w:r>
              <w:rPr>
                <w:color w:val="000000" w:themeColor="text1"/>
              </w:rPr>
              <w:t>Singh &amp; Singh (2006)</w:t>
            </w:r>
          </w:p>
        </w:tc>
        <w:tc>
          <w:tcPr>
            <w:tcW w:w="1777" w:type="dxa"/>
          </w:tcPr>
          <w:p w14:paraId="3768C2BB" w14:textId="77777777" w:rsidR="009E78C8" w:rsidRDefault="00000000">
            <w:pPr>
              <w:jc w:val="both"/>
              <w:rPr>
                <w:rStyle w:val="Strong"/>
                <w:b w:val="0"/>
                <w:bCs w:val="0"/>
                <w:color w:val="000000" w:themeColor="text1"/>
              </w:rPr>
            </w:pPr>
            <w:r>
              <w:rPr>
                <w:rStyle w:val="Strong"/>
                <w:b w:val="0"/>
                <w:bCs w:val="0"/>
                <w:color w:val="000000" w:themeColor="text1"/>
              </w:rPr>
              <w:t xml:space="preserve">Yu </w:t>
            </w:r>
            <w:r>
              <w:rPr>
                <w:color w:val="000000" w:themeColor="text1"/>
              </w:rPr>
              <w:t>(India)</w:t>
            </w:r>
          </w:p>
        </w:tc>
        <w:tc>
          <w:tcPr>
            <w:tcW w:w="1377" w:type="dxa"/>
            <w:vAlign w:val="center"/>
          </w:tcPr>
          <w:p w14:paraId="490362D4" w14:textId="77777777" w:rsidR="009E78C8" w:rsidRDefault="00000000">
            <w:pPr>
              <w:jc w:val="both"/>
              <w:rPr>
                <w:color w:val="000000" w:themeColor="text1"/>
              </w:rPr>
            </w:pPr>
            <w:r>
              <w:rPr>
                <w:color w:val="000000" w:themeColor="text1"/>
              </w:rPr>
              <w:t>Rice</w:t>
            </w:r>
          </w:p>
        </w:tc>
        <w:tc>
          <w:tcPr>
            <w:tcW w:w="1616" w:type="dxa"/>
            <w:vAlign w:val="center"/>
          </w:tcPr>
          <w:p w14:paraId="21F346F1" w14:textId="77777777" w:rsidR="009E78C8" w:rsidRDefault="00000000">
            <w:pPr>
              <w:jc w:val="both"/>
              <w:rPr>
                <w:vanish/>
                <w:color w:val="000000" w:themeColor="text1"/>
              </w:rPr>
            </w:pPr>
            <w:proofErr w:type="spellStart"/>
            <w:r>
              <w:rPr>
                <w:color w:val="000000" w:themeColor="text1"/>
              </w:rPr>
              <w:t>Hamei</w:t>
            </w:r>
            <w:proofErr w:type="spellEnd"/>
            <w:r>
              <w:rPr>
                <w:color w:val="000000" w:themeColor="text1"/>
              </w:rPr>
              <w:t xml:space="preserve"> starter culture, fermented in earthen pots/bamboo baskets</w:t>
            </w:r>
          </w:p>
        </w:tc>
        <w:tc>
          <w:tcPr>
            <w:tcW w:w="1377" w:type="dxa"/>
            <w:vAlign w:val="center"/>
          </w:tcPr>
          <w:p w14:paraId="0CF562EC" w14:textId="77777777" w:rsidR="009E78C8" w:rsidRDefault="00000000">
            <w:pPr>
              <w:jc w:val="both"/>
              <w:rPr>
                <w:color w:val="000000" w:themeColor="text1"/>
              </w:rPr>
            </w:pPr>
            <w:r>
              <w:rPr>
                <w:color w:val="000000" w:themeColor="text1"/>
              </w:rPr>
              <w:t>2–5 days, ambient</w:t>
            </w:r>
          </w:p>
        </w:tc>
        <w:tc>
          <w:tcPr>
            <w:tcW w:w="2277" w:type="dxa"/>
          </w:tcPr>
          <w:p w14:paraId="3CE0A345" w14:textId="77777777" w:rsidR="009E78C8" w:rsidRDefault="00000000">
            <w:pPr>
              <w:jc w:val="both"/>
              <w:rPr>
                <w:color w:val="000000" w:themeColor="text1"/>
              </w:rPr>
            </w:pPr>
            <w:r>
              <w:rPr>
                <w:color w:val="000000" w:themeColor="text1"/>
              </w:rPr>
              <w:t xml:space="preserve">Filtered </w:t>
            </w:r>
          </w:p>
        </w:tc>
        <w:tc>
          <w:tcPr>
            <w:tcW w:w="1093" w:type="dxa"/>
          </w:tcPr>
          <w:p w14:paraId="10E45600" w14:textId="77777777" w:rsidR="009E78C8" w:rsidRDefault="00000000">
            <w:pPr>
              <w:jc w:val="both"/>
              <w:rPr>
                <w:color w:val="000000" w:themeColor="text1"/>
              </w:rPr>
            </w:pPr>
            <w:r>
              <w:rPr>
                <w:color w:val="000000" w:themeColor="text1"/>
              </w:rPr>
              <w:t>Not specified</w:t>
            </w:r>
          </w:p>
        </w:tc>
        <w:tc>
          <w:tcPr>
            <w:tcW w:w="2188" w:type="dxa"/>
          </w:tcPr>
          <w:p w14:paraId="22C3FFDD" w14:textId="77777777" w:rsidR="009E78C8" w:rsidRDefault="00000000">
            <w:pPr>
              <w:jc w:val="both"/>
              <w:rPr>
                <w:vanish/>
                <w:color w:val="000000" w:themeColor="text1"/>
              </w:rPr>
            </w:pPr>
            <w:r>
              <w:rPr>
                <w:color w:val="000000" w:themeColor="text1"/>
              </w:rPr>
              <w:t>rice</w:t>
            </w:r>
          </w:p>
        </w:tc>
        <w:tc>
          <w:tcPr>
            <w:tcW w:w="1531" w:type="dxa"/>
          </w:tcPr>
          <w:p w14:paraId="543B8E29" w14:textId="77777777" w:rsidR="009E78C8" w:rsidRDefault="00000000">
            <w:pPr>
              <w:jc w:val="both"/>
              <w:rPr>
                <w:color w:val="000000" w:themeColor="text1"/>
              </w:rPr>
            </w:pPr>
            <w:r>
              <w:rPr>
                <w:color w:val="000000" w:themeColor="text1"/>
              </w:rPr>
              <w:t>Not specified</w:t>
            </w:r>
          </w:p>
        </w:tc>
      </w:tr>
    </w:tbl>
    <w:p w14:paraId="1E5B9521" w14:textId="77777777" w:rsidR="009E78C8" w:rsidRDefault="009E78C8">
      <w:pPr>
        <w:spacing w:before="100" w:beforeAutospacing="1" w:after="100" w:afterAutospacing="1"/>
        <w:jc w:val="both"/>
        <w:rPr>
          <w:b/>
          <w:bCs/>
          <w:color w:val="000000" w:themeColor="text1"/>
        </w:rPr>
      </w:pPr>
    </w:p>
    <w:p w14:paraId="112AFE2B" w14:textId="77777777" w:rsidR="009E78C8" w:rsidRDefault="009E78C8">
      <w:pPr>
        <w:spacing w:before="100" w:beforeAutospacing="1" w:after="100" w:afterAutospacing="1"/>
        <w:jc w:val="both"/>
        <w:rPr>
          <w:b/>
          <w:bCs/>
          <w:color w:val="000000" w:themeColor="text1"/>
        </w:rPr>
      </w:pPr>
    </w:p>
    <w:p w14:paraId="604D5E5E" w14:textId="77777777" w:rsidR="009E78C8" w:rsidRDefault="009E78C8">
      <w:pPr>
        <w:spacing w:before="100" w:beforeAutospacing="1" w:after="100" w:afterAutospacing="1"/>
        <w:jc w:val="both"/>
        <w:rPr>
          <w:b/>
          <w:bCs/>
          <w:color w:val="000000" w:themeColor="text1"/>
        </w:rPr>
      </w:pPr>
    </w:p>
    <w:p w14:paraId="132A2F51" w14:textId="77777777" w:rsidR="009E78C8" w:rsidRDefault="009E78C8">
      <w:pPr>
        <w:spacing w:before="100" w:beforeAutospacing="1" w:after="100" w:afterAutospacing="1"/>
        <w:jc w:val="both"/>
        <w:rPr>
          <w:b/>
          <w:bCs/>
          <w:color w:val="000000" w:themeColor="text1"/>
        </w:rPr>
      </w:pPr>
    </w:p>
    <w:p w14:paraId="69F8EB39" w14:textId="77777777" w:rsidR="009E78C8" w:rsidRDefault="009E78C8">
      <w:pPr>
        <w:spacing w:before="100" w:beforeAutospacing="1" w:after="100" w:afterAutospacing="1"/>
        <w:jc w:val="both"/>
        <w:rPr>
          <w:b/>
          <w:bCs/>
          <w:color w:val="000000" w:themeColor="text1"/>
        </w:rPr>
      </w:pPr>
    </w:p>
    <w:p w14:paraId="2B869E2E" w14:textId="77777777" w:rsidR="009E78C8" w:rsidRDefault="009E78C8">
      <w:pPr>
        <w:spacing w:before="100" w:beforeAutospacing="1" w:after="100" w:afterAutospacing="1"/>
        <w:jc w:val="both"/>
        <w:rPr>
          <w:b/>
          <w:bCs/>
          <w:color w:val="000000" w:themeColor="text1"/>
        </w:rPr>
      </w:pPr>
    </w:p>
    <w:p w14:paraId="4C1A1D99" w14:textId="77777777" w:rsidR="009E78C8" w:rsidRDefault="00000000">
      <w:pPr>
        <w:jc w:val="both"/>
        <w:rPr>
          <w:b/>
          <w:bCs/>
          <w:color w:val="000000" w:themeColor="text1"/>
        </w:rPr>
      </w:pPr>
      <w:r>
        <w:rPr>
          <w:b/>
          <w:bCs/>
          <w:color w:val="000000" w:themeColor="text1"/>
        </w:rPr>
        <w:t xml:space="preserve">Table </w:t>
      </w:r>
      <w:proofErr w:type="gramStart"/>
      <w:r>
        <w:rPr>
          <w:b/>
          <w:bCs/>
          <w:color w:val="000000" w:themeColor="text1"/>
        </w:rPr>
        <w:t>5:Effect</w:t>
      </w:r>
      <w:proofErr w:type="gramEnd"/>
      <w:r>
        <w:rPr>
          <w:b/>
          <w:bCs/>
          <w:color w:val="000000" w:themeColor="text1"/>
        </w:rPr>
        <w:t xml:space="preserve"> of Fermentation on Anti-Nutritional Factors in Cereal- and Millet-Based Probiotic Beverages</w:t>
      </w:r>
    </w:p>
    <w:p w14:paraId="5018E5AE" w14:textId="77777777" w:rsidR="009E78C8" w:rsidRDefault="009E78C8">
      <w:pPr>
        <w:jc w:val="both"/>
        <w:rPr>
          <w:b/>
          <w:bCs/>
          <w:color w:val="000000" w:themeColor="text1"/>
          <w:lang w:val="en-US"/>
        </w:rPr>
      </w:pPr>
    </w:p>
    <w:tbl>
      <w:tblPr>
        <w:tblStyle w:val="TableGrid"/>
        <w:tblW w:w="0" w:type="auto"/>
        <w:tblLook w:val="04A0" w:firstRow="1" w:lastRow="0" w:firstColumn="1" w:lastColumn="0" w:noHBand="0" w:noVBand="1"/>
      </w:tblPr>
      <w:tblGrid>
        <w:gridCol w:w="4649"/>
        <w:gridCol w:w="3381"/>
        <w:gridCol w:w="5918"/>
      </w:tblGrid>
      <w:tr w:rsidR="009E78C8" w14:paraId="54F5CA1D" w14:textId="77777777">
        <w:tc>
          <w:tcPr>
            <w:tcW w:w="4649" w:type="dxa"/>
          </w:tcPr>
          <w:p w14:paraId="20EE60D5" w14:textId="77777777" w:rsidR="009E78C8" w:rsidRDefault="00000000">
            <w:pPr>
              <w:jc w:val="both"/>
              <w:rPr>
                <w:b/>
                <w:bCs/>
                <w:color w:val="000000" w:themeColor="text1"/>
                <w:lang w:val="en-US"/>
              </w:rPr>
            </w:pPr>
            <w:r>
              <w:rPr>
                <w:b/>
                <w:bCs/>
                <w:color w:val="000000" w:themeColor="text1"/>
                <w:lang w:val="en-US"/>
              </w:rPr>
              <w:t>Study/Reference</w:t>
            </w:r>
          </w:p>
        </w:tc>
        <w:tc>
          <w:tcPr>
            <w:tcW w:w="3381" w:type="dxa"/>
          </w:tcPr>
          <w:p w14:paraId="74059495" w14:textId="77777777" w:rsidR="009E78C8" w:rsidRDefault="00000000">
            <w:pPr>
              <w:jc w:val="both"/>
              <w:rPr>
                <w:b/>
                <w:bCs/>
                <w:color w:val="000000" w:themeColor="text1"/>
                <w:lang w:val="en-US"/>
              </w:rPr>
            </w:pPr>
            <w:r>
              <w:rPr>
                <w:b/>
                <w:bCs/>
                <w:color w:val="000000" w:themeColor="text1"/>
                <w:lang w:val="en-US"/>
              </w:rPr>
              <w:t>Anti-Nutritional Factor</w:t>
            </w:r>
          </w:p>
        </w:tc>
        <w:tc>
          <w:tcPr>
            <w:tcW w:w="5918" w:type="dxa"/>
          </w:tcPr>
          <w:p w14:paraId="152203BB" w14:textId="77777777" w:rsidR="009E78C8" w:rsidRDefault="00000000">
            <w:pPr>
              <w:jc w:val="both"/>
              <w:rPr>
                <w:b/>
                <w:bCs/>
                <w:color w:val="000000" w:themeColor="text1"/>
                <w:lang w:val="en-US"/>
              </w:rPr>
            </w:pPr>
            <w:r>
              <w:rPr>
                <w:b/>
                <w:bCs/>
                <w:color w:val="000000" w:themeColor="text1"/>
                <w:lang w:val="en-US"/>
              </w:rPr>
              <w:t>Effect of Fermentation</w:t>
            </w:r>
          </w:p>
        </w:tc>
      </w:tr>
      <w:tr w:rsidR="009E78C8" w14:paraId="50B9E84B" w14:textId="77777777">
        <w:tc>
          <w:tcPr>
            <w:tcW w:w="4649" w:type="dxa"/>
          </w:tcPr>
          <w:p w14:paraId="7457A8AD" w14:textId="77777777" w:rsidR="009E78C8" w:rsidRDefault="00000000">
            <w:pPr>
              <w:jc w:val="both"/>
              <w:rPr>
                <w:color w:val="000000" w:themeColor="text1"/>
                <w:lang w:val="en-US"/>
              </w:rPr>
            </w:pPr>
            <w:r>
              <w:rPr>
                <w:color w:val="000000" w:themeColor="text1"/>
                <w:lang w:val="en-US"/>
              </w:rPr>
              <w:t xml:space="preserve">Saharan &amp; </w:t>
            </w:r>
            <w:proofErr w:type="spellStart"/>
            <w:r>
              <w:rPr>
                <w:color w:val="000000" w:themeColor="text1"/>
                <w:lang w:val="en-US"/>
              </w:rPr>
              <w:t>Khetarpaul</w:t>
            </w:r>
            <w:proofErr w:type="spellEnd"/>
            <w:r>
              <w:rPr>
                <w:color w:val="000000" w:themeColor="text1"/>
                <w:lang w:val="en-US"/>
              </w:rPr>
              <w:t xml:space="preserve"> (2001)</w:t>
            </w:r>
          </w:p>
        </w:tc>
        <w:tc>
          <w:tcPr>
            <w:tcW w:w="3381" w:type="dxa"/>
          </w:tcPr>
          <w:p w14:paraId="61EEF57F" w14:textId="77777777" w:rsidR="009E78C8" w:rsidRDefault="00000000">
            <w:pPr>
              <w:jc w:val="both"/>
              <w:rPr>
                <w:color w:val="000000" w:themeColor="text1"/>
                <w:lang w:val="en-US"/>
              </w:rPr>
            </w:pPr>
            <w:r>
              <w:rPr>
                <w:color w:val="000000" w:themeColor="text1"/>
                <w:lang w:val="en-US"/>
              </w:rPr>
              <w:t>Phytates (Phytic Acid)</w:t>
            </w:r>
          </w:p>
        </w:tc>
        <w:tc>
          <w:tcPr>
            <w:tcW w:w="5918" w:type="dxa"/>
          </w:tcPr>
          <w:p w14:paraId="274D04B2" w14:textId="77777777" w:rsidR="009E78C8" w:rsidRDefault="00000000">
            <w:pPr>
              <w:jc w:val="both"/>
              <w:rPr>
                <w:color w:val="000000" w:themeColor="text1"/>
                <w:lang w:val="en-US"/>
              </w:rPr>
            </w:pPr>
            <w:r>
              <w:rPr>
                <w:color w:val="000000" w:themeColor="text1"/>
                <w:lang w:val="en-US"/>
              </w:rPr>
              <w:t>Reduced by 40–50% in pearl millet, improving mineral bioavailability.</w:t>
            </w:r>
          </w:p>
        </w:tc>
      </w:tr>
      <w:tr w:rsidR="009E78C8" w14:paraId="39E74A59" w14:textId="77777777">
        <w:tc>
          <w:tcPr>
            <w:tcW w:w="4649" w:type="dxa"/>
          </w:tcPr>
          <w:p w14:paraId="071177F7" w14:textId="77777777" w:rsidR="009E78C8" w:rsidRDefault="00000000">
            <w:pPr>
              <w:jc w:val="both"/>
              <w:rPr>
                <w:color w:val="000000" w:themeColor="text1"/>
                <w:lang w:val="en-US"/>
              </w:rPr>
            </w:pPr>
            <w:r>
              <w:rPr>
                <w:color w:val="000000" w:themeColor="text1"/>
                <w:lang w:val="en-US"/>
              </w:rPr>
              <w:t xml:space="preserve">Onyango </w:t>
            </w:r>
            <w:r>
              <w:rPr>
                <w:i/>
                <w:color w:val="000000" w:themeColor="text1"/>
                <w:lang w:val="en-US"/>
              </w:rPr>
              <w:t>et al</w:t>
            </w:r>
            <w:r>
              <w:rPr>
                <w:color w:val="000000" w:themeColor="text1"/>
                <w:lang w:val="en-US"/>
              </w:rPr>
              <w:t>. (2005)</w:t>
            </w:r>
          </w:p>
        </w:tc>
        <w:tc>
          <w:tcPr>
            <w:tcW w:w="3381" w:type="dxa"/>
          </w:tcPr>
          <w:p w14:paraId="4433F5BA" w14:textId="77777777" w:rsidR="009E78C8" w:rsidRDefault="00000000">
            <w:pPr>
              <w:jc w:val="both"/>
              <w:rPr>
                <w:color w:val="000000" w:themeColor="text1"/>
                <w:lang w:val="en-US"/>
              </w:rPr>
            </w:pPr>
            <w:r>
              <w:rPr>
                <w:color w:val="000000" w:themeColor="text1"/>
                <w:lang w:val="en-US"/>
              </w:rPr>
              <w:t>Phytates (Phytic Acid)</w:t>
            </w:r>
          </w:p>
        </w:tc>
        <w:tc>
          <w:tcPr>
            <w:tcW w:w="5918" w:type="dxa"/>
          </w:tcPr>
          <w:p w14:paraId="1866C6DA" w14:textId="77777777" w:rsidR="009E78C8" w:rsidRDefault="00000000">
            <w:pPr>
              <w:jc w:val="both"/>
              <w:rPr>
                <w:color w:val="000000" w:themeColor="text1"/>
                <w:lang w:val="en-US"/>
              </w:rPr>
            </w:pPr>
            <w:r>
              <w:rPr>
                <w:color w:val="000000" w:themeColor="text1"/>
                <w:lang w:val="en-US"/>
              </w:rPr>
              <w:t>Reduced by 72% in maize porridge through lactic acid fermentation due to microbial phytase activity.</w:t>
            </w:r>
          </w:p>
        </w:tc>
      </w:tr>
      <w:tr w:rsidR="009E78C8" w14:paraId="340EC66C" w14:textId="77777777">
        <w:tc>
          <w:tcPr>
            <w:tcW w:w="4649" w:type="dxa"/>
          </w:tcPr>
          <w:p w14:paraId="791C182A" w14:textId="77777777" w:rsidR="009E78C8" w:rsidRDefault="00000000">
            <w:pPr>
              <w:jc w:val="both"/>
              <w:rPr>
                <w:color w:val="000000" w:themeColor="text1"/>
                <w:lang w:val="en-US"/>
              </w:rPr>
            </w:pPr>
            <w:r>
              <w:rPr>
                <w:color w:val="000000" w:themeColor="text1"/>
                <w:lang w:val="en-US"/>
              </w:rPr>
              <w:t xml:space="preserve">Kumar </w:t>
            </w:r>
            <w:r>
              <w:rPr>
                <w:i/>
                <w:color w:val="000000" w:themeColor="text1"/>
                <w:lang w:val="en-US"/>
              </w:rPr>
              <w:t>et al</w:t>
            </w:r>
            <w:r>
              <w:rPr>
                <w:color w:val="000000" w:themeColor="text1"/>
                <w:lang w:val="en-US"/>
              </w:rPr>
              <w:t>. (2010)</w:t>
            </w:r>
          </w:p>
        </w:tc>
        <w:tc>
          <w:tcPr>
            <w:tcW w:w="3381" w:type="dxa"/>
          </w:tcPr>
          <w:p w14:paraId="45D7E94F" w14:textId="77777777" w:rsidR="009E78C8" w:rsidRDefault="00000000">
            <w:pPr>
              <w:jc w:val="both"/>
              <w:rPr>
                <w:color w:val="000000" w:themeColor="text1"/>
                <w:lang w:val="en-US"/>
              </w:rPr>
            </w:pPr>
            <w:r>
              <w:rPr>
                <w:color w:val="000000" w:themeColor="text1"/>
                <w:lang w:val="en-US"/>
              </w:rPr>
              <w:t>Phytates (Phytic Acid)</w:t>
            </w:r>
          </w:p>
        </w:tc>
        <w:tc>
          <w:tcPr>
            <w:tcW w:w="5918" w:type="dxa"/>
          </w:tcPr>
          <w:p w14:paraId="071E64D4" w14:textId="77777777" w:rsidR="009E78C8" w:rsidRDefault="00000000">
            <w:pPr>
              <w:jc w:val="both"/>
              <w:rPr>
                <w:color w:val="000000" w:themeColor="text1"/>
                <w:lang w:val="en-US"/>
              </w:rPr>
            </w:pPr>
            <w:r>
              <w:rPr>
                <w:color w:val="000000" w:themeColor="text1"/>
                <w:lang w:val="en-US"/>
              </w:rPr>
              <w:t>Significant decrease in finger millet using Lactobacillus plantarum, increasing iron solubility.</w:t>
            </w:r>
          </w:p>
        </w:tc>
      </w:tr>
      <w:tr w:rsidR="009E78C8" w14:paraId="1A8BCEAE" w14:textId="77777777">
        <w:tc>
          <w:tcPr>
            <w:tcW w:w="4649" w:type="dxa"/>
          </w:tcPr>
          <w:p w14:paraId="35DEF9EC" w14:textId="77777777" w:rsidR="009E78C8" w:rsidRDefault="00000000">
            <w:pPr>
              <w:jc w:val="both"/>
              <w:rPr>
                <w:color w:val="000000" w:themeColor="text1"/>
                <w:lang w:val="en-US"/>
              </w:rPr>
            </w:pPr>
            <w:r>
              <w:rPr>
                <w:color w:val="000000" w:themeColor="text1"/>
                <w:lang w:val="en-US"/>
              </w:rPr>
              <w:t xml:space="preserve">Kalita </w:t>
            </w:r>
            <w:r>
              <w:rPr>
                <w:i/>
                <w:color w:val="000000" w:themeColor="text1"/>
                <w:lang w:val="en-US"/>
              </w:rPr>
              <w:t>et al</w:t>
            </w:r>
            <w:r>
              <w:rPr>
                <w:color w:val="000000" w:themeColor="text1"/>
                <w:lang w:val="en-US"/>
              </w:rPr>
              <w:t>. (2007)</w:t>
            </w:r>
          </w:p>
        </w:tc>
        <w:tc>
          <w:tcPr>
            <w:tcW w:w="3381" w:type="dxa"/>
          </w:tcPr>
          <w:p w14:paraId="4626A0A9" w14:textId="77777777" w:rsidR="009E78C8" w:rsidRDefault="00000000">
            <w:pPr>
              <w:jc w:val="both"/>
              <w:rPr>
                <w:color w:val="000000" w:themeColor="text1"/>
                <w:lang w:val="en-US"/>
              </w:rPr>
            </w:pPr>
            <w:r>
              <w:rPr>
                <w:color w:val="000000" w:themeColor="text1"/>
                <w:lang w:val="en-US"/>
              </w:rPr>
              <w:t>Oxalates</w:t>
            </w:r>
          </w:p>
        </w:tc>
        <w:tc>
          <w:tcPr>
            <w:tcW w:w="5918" w:type="dxa"/>
          </w:tcPr>
          <w:p w14:paraId="52EE49A3" w14:textId="77777777" w:rsidR="009E78C8" w:rsidRDefault="00000000">
            <w:pPr>
              <w:jc w:val="both"/>
              <w:rPr>
                <w:color w:val="000000" w:themeColor="text1"/>
                <w:lang w:val="en-US"/>
              </w:rPr>
            </w:pPr>
            <w:r>
              <w:rPr>
                <w:color w:val="000000" w:themeColor="text1"/>
                <w:lang w:val="en-US"/>
              </w:rPr>
              <w:t>Lactobacillus spp. degraded oxalates in millet-based beverages, reducing content by 50%.</w:t>
            </w:r>
          </w:p>
        </w:tc>
      </w:tr>
      <w:tr w:rsidR="009E78C8" w14:paraId="4C4D05A8" w14:textId="77777777">
        <w:tc>
          <w:tcPr>
            <w:tcW w:w="4649" w:type="dxa"/>
          </w:tcPr>
          <w:p w14:paraId="0084A23C" w14:textId="77777777" w:rsidR="009E78C8" w:rsidRDefault="00000000">
            <w:pPr>
              <w:jc w:val="both"/>
              <w:rPr>
                <w:color w:val="000000" w:themeColor="text1"/>
                <w:lang w:val="en-US"/>
              </w:rPr>
            </w:pPr>
            <w:proofErr w:type="spellStart"/>
            <w:r>
              <w:rPr>
                <w:color w:val="000000" w:themeColor="text1"/>
                <w:lang w:val="en-US"/>
              </w:rPr>
              <w:t>Sreerama</w:t>
            </w:r>
            <w:proofErr w:type="spellEnd"/>
            <w:r>
              <w:rPr>
                <w:color w:val="000000" w:themeColor="text1"/>
                <w:lang w:val="en-US"/>
              </w:rPr>
              <w:t xml:space="preserve"> </w:t>
            </w:r>
            <w:r>
              <w:rPr>
                <w:i/>
                <w:color w:val="000000" w:themeColor="text1"/>
                <w:lang w:val="en-US"/>
              </w:rPr>
              <w:t>et al</w:t>
            </w:r>
            <w:r>
              <w:rPr>
                <w:color w:val="000000" w:themeColor="text1"/>
                <w:lang w:val="en-US"/>
              </w:rPr>
              <w:t>. (2012)</w:t>
            </w:r>
          </w:p>
        </w:tc>
        <w:tc>
          <w:tcPr>
            <w:tcW w:w="3381" w:type="dxa"/>
          </w:tcPr>
          <w:p w14:paraId="7B509409" w14:textId="77777777" w:rsidR="009E78C8" w:rsidRDefault="00000000">
            <w:pPr>
              <w:jc w:val="both"/>
              <w:rPr>
                <w:color w:val="000000" w:themeColor="text1"/>
                <w:lang w:val="en-US"/>
              </w:rPr>
            </w:pPr>
            <w:r>
              <w:rPr>
                <w:color w:val="000000" w:themeColor="text1"/>
                <w:lang w:val="en-US"/>
              </w:rPr>
              <w:t>Oxalates</w:t>
            </w:r>
          </w:p>
        </w:tc>
        <w:tc>
          <w:tcPr>
            <w:tcW w:w="5918" w:type="dxa"/>
          </w:tcPr>
          <w:p w14:paraId="5D4C1EF8" w14:textId="77777777" w:rsidR="009E78C8" w:rsidRDefault="00000000">
            <w:pPr>
              <w:jc w:val="both"/>
              <w:rPr>
                <w:color w:val="000000" w:themeColor="text1"/>
                <w:lang w:val="en-US"/>
              </w:rPr>
            </w:pPr>
            <w:r>
              <w:rPr>
                <w:color w:val="000000" w:themeColor="text1"/>
                <w:lang w:val="en-US"/>
              </w:rPr>
              <w:t>Traditional fermentation of finger millet significantly decreased oxalates, enhancing calcium availability.</w:t>
            </w:r>
          </w:p>
        </w:tc>
      </w:tr>
      <w:tr w:rsidR="009E78C8" w14:paraId="0F15BA5A" w14:textId="77777777">
        <w:tc>
          <w:tcPr>
            <w:tcW w:w="4649" w:type="dxa"/>
          </w:tcPr>
          <w:p w14:paraId="41DED7A5" w14:textId="77777777" w:rsidR="009E78C8" w:rsidRDefault="00000000">
            <w:pPr>
              <w:jc w:val="both"/>
              <w:rPr>
                <w:color w:val="000000" w:themeColor="text1"/>
                <w:lang w:val="en-US"/>
              </w:rPr>
            </w:pPr>
            <w:r>
              <w:rPr>
                <w:color w:val="000000" w:themeColor="text1"/>
                <w:lang w:val="en-US"/>
              </w:rPr>
              <w:t xml:space="preserve">Katina </w:t>
            </w:r>
            <w:r>
              <w:rPr>
                <w:i/>
                <w:color w:val="000000" w:themeColor="text1"/>
                <w:lang w:val="en-US"/>
              </w:rPr>
              <w:t>et al</w:t>
            </w:r>
            <w:r>
              <w:rPr>
                <w:color w:val="000000" w:themeColor="text1"/>
                <w:lang w:val="en-US"/>
              </w:rPr>
              <w:t>. (2007)</w:t>
            </w:r>
          </w:p>
        </w:tc>
        <w:tc>
          <w:tcPr>
            <w:tcW w:w="3381" w:type="dxa"/>
          </w:tcPr>
          <w:p w14:paraId="1D03B813" w14:textId="77777777" w:rsidR="009E78C8" w:rsidRDefault="00000000">
            <w:pPr>
              <w:jc w:val="both"/>
              <w:rPr>
                <w:color w:val="000000" w:themeColor="text1"/>
                <w:lang w:val="en-US"/>
              </w:rPr>
            </w:pPr>
            <w:r>
              <w:rPr>
                <w:color w:val="000000" w:themeColor="text1"/>
                <w:lang w:val="en-US"/>
              </w:rPr>
              <w:t>Polyphenols</w:t>
            </w:r>
          </w:p>
        </w:tc>
        <w:tc>
          <w:tcPr>
            <w:tcW w:w="5918" w:type="dxa"/>
          </w:tcPr>
          <w:p w14:paraId="32B9704B" w14:textId="77777777" w:rsidR="009E78C8" w:rsidRDefault="00000000">
            <w:pPr>
              <w:jc w:val="both"/>
              <w:rPr>
                <w:color w:val="000000" w:themeColor="text1"/>
                <w:lang w:val="en-US"/>
              </w:rPr>
            </w:pPr>
            <w:r>
              <w:rPr>
                <w:color w:val="000000" w:themeColor="text1"/>
                <w:lang w:val="en-US"/>
              </w:rPr>
              <w:t>Sourdough fermentation of whole-grain cereals reduced polyphenols, improving protein and starch digestibility.</w:t>
            </w:r>
          </w:p>
        </w:tc>
      </w:tr>
      <w:tr w:rsidR="009E78C8" w14:paraId="4B26AD14" w14:textId="77777777">
        <w:tc>
          <w:tcPr>
            <w:tcW w:w="4649" w:type="dxa"/>
          </w:tcPr>
          <w:p w14:paraId="4F9ABEA6" w14:textId="77777777" w:rsidR="009E78C8" w:rsidRDefault="00000000">
            <w:pPr>
              <w:jc w:val="both"/>
              <w:rPr>
                <w:color w:val="000000" w:themeColor="text1"/>
                <w:lang w:val="en-US"/>
              </w:rPr>
            </w:pPr>
            <w:r>
              <w:rPr>
                <w:color w:val="000000" w:themeColor="text1"/>
                <w:lang w:val="en-US"/>
              </w:rPr>
              <w:t>Sharma &amp; Kapoor (1996)</w:t>
            </w:r>
          </w:p>
        </w:tc>
        <w:tc>
          <w:tcPr>
            <w:tcW w:w="3381" w:type="dxa"/>
          </w:tcPr>
          <w:p w14:paraId="7E90C9BB" w14:textId="77777777" w:rsidR="009E78C8" w:rsidRDefault="00000000">
            <w:pPr>
              <w:jc w:val="both"/>
              <w:rPr>
                <w:color w:val="000000" w:themeColor="text1"/>
                <w:lang w:val="en-US"/>
              </w:rPr>
            </w:pPr>
            <w:r>
              <w:rPr>
                <w:color w:val="000000" w:themeColor="text1"/>
                <w:lang w:val="en-US"/>
              </w:rPr>
              <w:t>Lectins</w:t>
            </w:r>
          </w:p>
        </w:tc>
        <w:tc>
          <w:tcPr>
            <w:tcW w:w="5918" w:type="dxa"/>
          </w:tcPr>
          <w:p w14:paraId="13980C90" w14:textId="77777777" w:rsidR="009E78C8" w:rsidRDefault="00000000">
            <w:pPr>
              <w:jc w:val="both"/>
              <w:rPr>
                <w:color w:val="000000" w:themeColor="text1"/>
                <w:lang w:val="en-US"/>
              </w:rPr>
            </w:pPr>
            <w:r>
              <w:rPr>
                <w:color w:val="000000" w:themeColor="text1"/>
                <w:lang w:val="en-US"/>
              </w:rPr>
              <w:t>Probiotic fermentation of sorghum and millet flours degraded lectins, enhancing protein digestibility.</w:t>
            </w:r>
          </w:p>
        </w:tc>
      </w:tr>
    </w:tbl>
    <w:p w14:paraId="25CABE05" w14:textId="77777777" w:rsidR="009E78C8" w:rsidRDefault="009E78C8">
      <w:pPr>
        <w:jc w:val="both"/>
        <w:rPr>
          <w:color w:val="000000" w:themeColor="text1"/>
        </w:rPr>
      </w:pPr>
    </w:p>
    <w:p w14:paraId="666F04DA" w14:textId="77777777" w:rsidR="009E78C8" w:rsidRDefault="009E78C8">
      <w:pPr>
        <w:spacing w:before="100" w:beforeAutospacing="1" w:after="100" w:afterAutospacing="1"/>
        <w:jc w:val="both"/>
        <w:rPr>
          <w:b/>
          <w:bCs/>
          <w:color w:val="000000" w:themeColor="text1"/>
        </w:rPr>
        <w:sectPr w:rsidR="009E78C8">
          <w:pgSz w:w="16838" w:h="11906" w:orient="landscape"/>
          <w:pgMar w:top="1800" w:right="1440" w:bottom="1800" w:left="1440" w:header="144" w:footer="144" w:gutter="0"/>
          <w:cols w:space="720"/>
          <w:docGrid w:linePitch="360"/>
        </w:sectPr>
      </w:pPr>
    </w:p>
    <w:p w14:paraId="1560F131" w14:textId="77777777" w:rsidR="009E78C8" w:rsidRDefault="009E78C8">
      <w:pPr>
        <w:jc w:val="both"/>
        <w:rPr>
          <w:color w:val="000000" w:themeColor="text1"/>
          <w:lang w:val="en-US"/>
        </w:rPr>
      </w:pPr>
    </w:p>
    <w:tbl>
      <w:tblPr>
        <w:tblStyle w:val="TableGrid"/>
        <w:tblpPr w:leftFromText="180" w:rightFromText="180" w:vertAnchor="text" w:horzAnchor="margin" w:tblpXSpec="center" w:tblpY="624"/>
        <w:tblW w:w="0" w:type="auto"/>
        <w:tblLook w:val="04A0" w:firstRow="1" w:lastRow="0" w:firstColumn="1" w:lastColumn="0" w:noHBand="0" w:noVBand="1"/>
      </w:tblPr>
      <w:tblGrid>
        <w:gridCol w:w="1606"/>
        <w:gridCol w:w="1418"/>
        <w:gridCol w:w="1459"/>
        <w:gridCol w:w="1520"/>
        <w:gridCol w:w="1417"/>
        <w:gridCol w:w="1701"/>
        <w:gridCol w:w="1701"/>
      </w:tblGrid>
      <w:tr w:rsidR="009E78C8" w14:paraId="42D89D6C" w14:textId="77777777">
        <w:trPr>
          <w:trHeight w:val="467"/>
        </w:trPr>
        <w:tc>
          <w:tcPr>
            <w:tcW w:w="1606" w:type="dxa"/>
          </w:tcPr>
          <w:p w14:paraId="0A4A4E13" w14:textId="77777777" w:rsidR="009E78C8" w:rsidRDefault="00000000">
            <w:pPr>
              <w:jc w:val="both"/>
              <w:rPr>
                <w:rStyle w:val="Hyperlink"/>
                <w:color w:val="000000" w:themeColor="text1"/>
                <w:u w:val="none"/>
              </w:rPr>
            </w:pPr>
            <w:r>
              <w:rPr>
                <w:rStyle w:val="Hyperlink"/>
                <w:b/>
                <w:color w:val="000000" w:themeColor="text1"/>
                <w:u w:val="none"/>
              </w:rPr>
              <w:t>Millets</w:t>
            </w:r>
          </w:p>
        </w:tc>
        <w:tc>
          <w:tcPr>
            <w:tcW w:w="1418" w:type="dxa"/>
          </w:tcPr>
          <w:p w14:paraId="5FA1F69B" w14:textId="77777777" w:rsidR="009E78C8" w:rsidRDefault="00000000">
            <w:pPr>
              <w:jc w:val="both"/>
              <w:rPr>
                <w:rStyle w:val="Hyperlink"/>
                <w:color w:val="000000" w:themeColor="text1"/>
                <w:u w:val="none"/>
              </w:rPr>
            </w:pPr>
            <w:r>
              <w:rPr>
                <w:rStyle w:val="Hyperlink"/>
                <w:b/>
                <w:color w:val="000000" w:themeColor="text1"/>
                <w:u w:val="none"/>
              </w:rPr>
              <w:t>Phytate</w:t>
            </w:r>
          </w:p>
        </w:tc>
        <w:tc>
          <w:tcPr>
            <w:tcW w:w="1459" w:type="dxa"/>
          </w:tcPr>
          <w:p w14:paraId="637E91FE" w14:textId="77777777" w:rsidR="009E78C8" w:rsidRDefault="00000000">
            <w:pPr>
              <w:jc w:val="both"/>
              <w:rPr>
                <w:rStyle w:val="Hyperlink"/>
                <w:color w:val="000000" w:themeColor="text1"/>
                <w:u w:val="none"/>
              </w:rPr>
            </w:pPr>
            <w:r>
              <w:rPr>
                <w:rStyle w:val="Hyperlink"/>
                <w:b/>
                <w:color w:val="000000" w:themeColor="text1"/>
                <w:u w:val="none"/>
              </w:rPr>
              <w:t>Polyphenols</w:t>
            </w:r>
          </w:p>
        </w:tc>
        <w:tc>
          <w:tcPr>
            <w:tcW w:w="1520" w:type="dxa"/>
          </w:tcPr>
          <w:p w14:paraId="09B39684" w14:textId="77777777" w:rsidR="009E78C8" w:rsidRDefault="00000000">
            <w:pPr>
              <w:jc w:val="both"/>
              <w:rPr>
                <w:rStyle w:val="Hyperlink"/>
                <w:color w:val="000000" w:themeColor="text1"/>
                <w:u w:val="none"/>
              </w:rPr>
            </w:pPr>
            <w:r>
              <w:rPr>
                <w:rStyle w:val="Hyperlink"/>
                <w:b/>
                <w:color w:val="000000" w:themeColor="text1"/>
                <w:u w:val="none"/>
              </w:rPr>
              <w:t>Oxalates</w:t>
            </w:r>
          </w:p>
        </w:tc>
        <w:tc>
          <w:tcPr>
            <w:tcW w:w="1417" w:type="dxa"/>
          </w:tcPr>
          <w:p w14:paraId="49A2063E" w14:textId="77777777" w:rsidR="009E78C8" w:rsidRDefault="00000000">
            <w:pPr>
              <w:jc w:val="both"/>
              <w:rPr>
                <w:rStyle w:val="Hyperlink"/>
                <w:color w:val="000000" w:themeColor="text1"/>
                <w:u w:val="none"/>
              </w:rPr>
            </w:pPr>
            <w:r>
              <w:rPr>
                <w:rStyle w:val="Hyperlink"/>
                <w:b/>
                <w:color w:val="000000" w:themeColor="text1"/>
                <w:u w:val="none"/>
              </w:rPr>
              <w:t>Tannins</w:t>
            </w:r>
          </w:p>
        </w:tc>
        <w:tc>
          <w:tcPr>
            <w:tcW w:w="1701" w:type="dxa"/>
          </w:tcPr>
          <w:p w14:paraId="67D64C84" w14:textId="77777777" w:rsidR="009E78C8" w:rsidRDefault="00000000">
            <w:pPr>
              <w:jc w:val="both"/>
              <w:rPr>
                <w:rStyle w:val="Hyperlink"/>
                <w:color w:val="000000" w:themeColor="text1"/>
                <w:u w:val="none"/>
              </w:rPr>
            </w:pPr>
            <w:r>
              <w:rPr>
                <w:rStyle w:val="Hyperlink"/>
                <w:b/>
                <w:color w:val="000000" w:themeColor="text1"/>
                <w:u w:val="none"/>
              </w:rPr>
              <w:t>Saponins</w:t>
            </w:r>
          </w:p>
        </w:tc>
        <w:tc>
          <w:tcPr>
            <w:tcW w:w="1701" w:type="dxa"/>
          </w:tcPr>
          <w:p w14:paraId="2342558C" w14:textId="77777777" w:rsidR="009E78C8" w:rsidRDefault="00000000">
            <w:pPr>
              <w:jc w:val="both"/>
              <w:rPr>
                <w:rStyle w:val="Hyperlink"/>
                <w:color w:val="000000" w:themeColor="text1"/>
                <w:u w:val="none"/>
              </w:rPr>
            </w:pPr>
            <w:r>
              <w:rPr>
                <w:rStyle w:val="Hyperlink"/>
                <w:b/>
                <w:color w:val="000000" w:themeColor="text1"/>
                <w:u w:val="none"/>
              </w:rPr>
              <w:t>Cyanogenic glycosides</w:t>
            </w:r>
          </w:p>
        </w:tc>
      </w:tr>
      <w:tr w:rsidR="009E78C8" w14:paraId="57988BB4" w14:textId="77777777">
        <w:tc>
          <w:tcPr>
            <w:tcW w:w="1606" w:type="dxa"/>
          </w:tcPr>
          <w:p w14:paraId="0B1C0F9B" w14:textId="77777777" w:rsidR="009E78C8" w:rsidRDefault="00000000">
            <w:pPr>
              <w:jc w:val="both"/>
              <w:rPr>
                <w:rStyle w:val="Hyperlink"/>
                <w:color w:val="000000" w:themeColor="text1"/>
                <w:u w:val="none"/>
              </w:rPr>
            </w:pPr>
            <w:r>
              <w:rPr>
                <w:rStyle w:val="Hyperlink"/>
                <w:color w:val="000000" w:themeColor="text1"/>
                <w:u w:val="none"/>
              </w:rPr>
              <w:t>Pearl millet</w:t>
            </w:r>
          </w:p>
        </w:tc>
        <w:tc>
          <w:tcPr>
            <w:tcW w:w="1418" w:type="dxa"/>
          </w:tcPr>
          <w:p w14:paraId="4E8F58D7" w14:textId="77777777" w:rsidR="009E78C8" w:rsidRDefault="00000000">
            <w:pPr>
              <w:jc w:val="both"/>
              <w:rPr>
                <w:rStyle w:val="Hyperlink"/>
                <w:color w:val="000000" w:themeColor="text1"/>
                <w:u w:val="none"/>
              </w:rPr>
            </w:pPr>
            <w:r>
              <w:rPr>
                <w:rStyle w:val="Hyperlink"/>
                <w:color w:val="000000" w:themeColor="text1"/>
                <w:u w:val="none"/>
              </w:rPr>
              <w:t>0.6% - 1.8%</w:t>
            </w:r>
          </w:p>
        </w:tc>
        <w:tc>
          <w:tcPr>
            <w:tcW w:w="1459" w:type="dxa"/>
          </w:tcPr>
          <w:p w14:paraId="6C501E66" w14:textId="77777777" w:rsidR="009E78C8" w:rsidRDefault="00000000">
            <w:pPr>
              <w:jc w:val="both"/>
              <w:rPr>
                <w:rStyle w:val="Hyperlink"/>
                <w:color w:val="000000" w:themeColor="text1"/>
                <w:u w:val="none"/>
              </w:rPr>
            </w:pPr>
            <w:r>
              <w:rPr>
                <w:rStyle w:val="Hyperlink"/>
                <w:color w:val="000000" w:themeColor="text1"/>
                <w:u w:val="none"/>
              </w:rPr>
              <w:t>0.5% - 2.0%</w:t>
            </w:r>
          </w:p>
        </w:tc>
        <w:tc>
          <w:tcPr>
            <w:tcW w:w="1520" w:type="dxa"/>
          </w:tcPr>
          <w:p w14:paraId="58AB1747" w14:textId="77777777" w:rsidR="009E78C8" w:rsidRDefault="00000000">
            <w:pPr>
              <w:jc w:val="both"/>
              <w:rPr>
                <w:rStyle w:val="Hyperlink"/>
                <w:color w:val="000000" w:themeColor="text1"/>
                <w:u w:val="none"/>
              </w:rPr>
            </w:pPr>
            <w:r>
              <w:rPr>
                <w:rStyle w:val="Hyperlink"/>
                <w:color w:val="000000" w:themeColor="text1"/>
                <w:u w:val="none"/>
              </w:rPr>
              <w:t>0.2% - 0.5%</w:t>
            </w:r>
          </w:p>
        </w:tc>
        <w:tc>
          <w:tcPr>
            <w:tcW w:w="1417" w:type="dxa"/>
          </w:tcPr>
          <w:p w14:paraId="36A8F21C" w14:textId="77777777" w:rsidR="009E78C8" w:rsidRDefault="00000000">
            <w:pPr>
              <w:jc w:val="both"/>
              <w:rPr>
                <w:rStyle w:val="Hyperlink"/>
                <w:color w:val="000000" w:themeColor="text1"/>
                <w:u w:val="none"/>
              </w:rPr>
            </w:pPr>
            <w:r>
              <w:rPr>
                <w:rStyle w:val="Hyperlink"/>
                <w:color w:val="000000" w:themeColor="text1"/>
                <w:u w:val="none"/>
              </w:rPr>
              <w:t>0.2% - 0.5%</w:t>
            </w:r>
          </w:p>
        </w:tc>
        <w:tc>
          <w:tcPr>
            <w:tcW w:w="1701" w:type="dxa"/>
          </w:tcPr>
          <w:p w14:paraId="0A5CE48E" w14:textId="77777777" w:rsidR="009E78C8" w:rsidRDefault="00000000">
            <w:pPr>
              <w:jc w:val="both"/>
              <w:rPr>
                <w:rStyle w:val="Hyperlink"/>
                <w:color w:val="000000" w:themeColor="text1"/>
                <w:u w:val="none"/>
              </w:rPr>
            </w:pPr>
            <w:r>
              <w:rPr>
                <w:rStyle w:val="Hyperlink"/>
                <w:color w:val="000000" w:themeColor="text1"/>
                <w:u w:val="none"/>
              </w:rPr>
              <w:t>0.1% - 0.3%</w:t>
            </w:r>
          </w:p>
        </w:tc>
        <w:tc>
          <w:tcPr>
            <w:tcW w:w="1701" w:type="dxa"/>
          </w:tcPr>
          <w:p w14:paraId="28B8E0E5" w14:textId="77777777" w:rsidR="009E78C8" w:rsidRDefault="00000000">
            <w:pPr>
              <w:jc w:val="both"/>
              <w:rPr>
                <w:rStyle w:val="Hyperlink"/>
                <w:color w:val="000000" w:themeColor="text1"/>
                <w:u w:val="none"/>
              </w:rPr>
            </w:pPr>
            <w:r>
              <w:rPr>
                <w:rStyle w:val="Hyperlink"/>
                <w:color w:val="000000" w:themeColor="text1"/>
                <w:u w:val="none"/>
              </w:rPr>
              <w:t>-</w:t>
            </w:r>
          </w:p>
        </w:tc>
      </w:tr>
      <w:tr w:rsidR="009E78C8" w14:paraId="69F5E001" w14:textId="77777777">
        <w:tc>
          <w:tcPr>
            <w:tcW w:w="1606" w:type="dxa"/>
          </w:tcPr>
          <w:p w14:paraId="1234626B" w14:textId="77777777" w:rsidR="009E78C8" w:rsidRDefault="00000000">
            <w:pPr>
              <w:jc w:val="both"/>
              <w:rPr>
                <w:rStyle w:val="Hyperlink"/>
                <w:color w:val="000000" w:themeColor="text1"/>
                <w:u w:val="none"/>
              </w:rPr>
            </w:pPr>
            <w:r>
              <w:rPr>
                <w:rStyle w:val="Hyperlink"/>
                <w:color w:val="000000" w:themeColor="text1"/>
                <w:u w:val="none"/>
              </w:rPr>
              <w:t>Finger millet</w:t>
            </w:r>
          </w:p>
        </w:tc>
        <w:tc>
          <w:tcPr>
            <w:tcW w:w="1418" w:type="dxa"/>
          </w:tcPr>
          <w:p w14:paraId="7EB0572B" w14:textId="77777777" w:rsidR="009E78C8" w:rsidRDefault="00000000">
            <w:pPr>
              <w:jc w:val="both"/>
              <w:rPr>
                <w:rStyle w:val="Hyperlink"/>
                <w:color w:val="000000" w:themeColor="text1"/>
                <w:u w:val="none"/>
              </w:rPr>
            </w:pPr>
            <w:r>
              <w:rPr>
                <w:rStyle w:val="Hyperlink"/>
                <w:color w:val="000000" w:themeColor="text1"/>
                <w:u w:val="none"/>
              </w:rPr>
              <w:t>0.8% - 2.0%</w:t>
            </w:r>
          </w:p>
        </w:tc>
        <w:tc>
          <w:tcPr>
            <w:tcW w:w="1459" w:type="dxa"/>
          </w:tcPr>
          <w:p w14:paraId="4E0D0495" w14:textId="77777777" w:rsidR="009E78C8" w:rsidRDefault="00000000">
            <w:pPr>
              <w:jc w:val="both"/>
              <w:rPr>
                <w:rStyle w:val="Hyperlink"/>
                <w:color w:val="000000" w:themeColor="text1"/>
                <w:u w:val="none"/>
              </w:rPr>
            </w:pPr>
            <w:r>
              <w:rPr>
                <w:rStyle w:val="Hyperlink"/>
                <w:color w:val="000000" w:themeColor="text1"/>
                <w:u w:val="none"/>
              </w:rPr>
              <w:t>1.0% - 3.0%</w:t>
            </w:r>
          </w:p>
        </w:tc>
        <w:tc>
          <w:tcPr>
            <w:tcW w:w="1520" w:type="dxa"/>
          </w:tcPr>
          <w:p w14:paraId="64759AA0" w14:textId="77777777" w:rsidR="009E78C8" w:rsidRDefault="00000000">
            <w:pPr>
              <w:jc w:val="both"/>
              <w:rPr>
                <w:rStyle w:val="Hyperlink"/>
                <w:color w:val="000000" w:themeColor="text1"/>
                <w:u w:val="none"/>
              </w:rPr>
            </w:pPr>
            <w:r>
              <w:rPr>
                <w:rStyle w:val="Hyperlink"/>
                <w:color w:val="000000" w:themeColor="text1"/>
                <w:u w:val="none"/>
              </w:rPr>
              <w:t>0.2% - 0.5%</w:t>
            </w:r>
          </w:p>
        </w:tc>
        <w:tc>
          <w:tcPr>
            <w:tcW w:w="1417" w:type="dxa"/>
          </w:tcPr>
          <w:p w14:paraId="0EB9C571" w14:textId="77777777" w:rsidR="009E78C8" w:rsidRDefault="00000000">
            <w:pPr>
              <w:jc w:val="both"/>
              <w:rPr>
                <w:rStyle w:val="Hyperlink"/>
                <w:color w:val="000000" w:themeColor="text1"/>
                <w:u w:val="none"/>
              </w:rPr>
            </w:pPr>
            <w:r>
              <w:rPr>
                <w:rStyle w:val="Hyperlink"/>
                <w:color w:val="000000" w:themeColor="text1"/>
                <w:u w:val="none"/>
              </w:rPr>
              <w:t>0.2% - 0.5%</w:t>
            </w:r>
          </w:p>
        </w:tc>
        <w:tc>
          <w:tcPr>
            <w:tcW w:w="1701" w:type="dxa"/>
          </w:tcPr>
          <w:p w14:paraId="07D84750" w14:textId="77777777" w:rsidR="009E78C8" w:rsidRDefault="00000000">
            <w:pPr>
              <w:jc w:val="both"/>
              <w:rPr>
                <w:rStyle w:val="Hyperlink"/>
                <w:color w:val="000000" w:themeColor="text1"/>
                <w:u w:val="none"/>
              </w:rPr>
            </w:pPr>
            <w:r>
              <w:rPr>
                <w:rStyle w:val="Hyperlink"/>
                <w:color w:val="000000" w:themeColor="text1"/>
                <w:u w:val="none"/>
              </w:rPr>
              <w:t>0.3% - 0.8%</w:t>
            </w:r>
          </w:p>
        </w:tc>
        <w:tc>
          <w:tcPr>
            <w:tcW w:w="1701" w:type="dxa"/>
          </w:tcPr>
          <w:p w14:paraId="0F347193" w14:textId="77777777" w:rsidR="009E78C8" w:rsidRDefault="00000000">
            <w:pPr>
              <w:jc w:val="both"/>
              <w:rPr>
                <w:rStyle w:val="Hyperlink"/>
                <w:color w:val="000000" w:themeColor="text1"/>
                <w:u w:val="none"/>
              </w:rPr>
            </w:pPr>
            <w:r>
              <w:rPr>
                <w:rStyle w:val="Hyperlink"/>
                <w:color w:val="000000" w:themeColor="text1"/>
                <w:u w:val="none"/>
              </w:rPr>
              <w:t>-</w:t>
            </w:r>
          </w:p>
        </w:tc>
      </w:tr>
      <w:tr w:rsidR="009E78C8" w14:paraId="53556754" w14:textId="77777777">
        <w:tc>
          <w:tcPr>
            <w:tcW w:w="1606" w:type="dxa"/>
          </w:tcPr>
          <w:p w14:paraId="189F6AC5" w14:textId="77777777" w:rsidR="009E78C8" w:rsidRDefault="00000000">
            <w:pPr>
              <w:jc w:val="both"/>
              <w:rPr>
                <w:rStyle w:val="Hyperlink"/>
                <w:color w:val="000000" w:themeColor="text1"/>
                <w:u w:val="none"/>
              </w:rPr>
            </w:pPr>
            <w:r>
              <w:rPr>
                <w:rStyle w:val="Hyperlink"/>
                <w:color w:val="000000" w:themeColor="text1"/>
                <w:u w:val="none"/>
              </w:rPr>
              <w:t>Foxtail millet</w:t>
            </w:r>
          </w:p>
        </w:tc>
        <w:tc>
          <w:tcPr>
            <w:tcW w:w="1418" w:type="dxa"/>
          </w:tcPr>
          <w:p w14:paraId="36CFCA54" w14:textId="77777777" w:rsidR="009E78C8" w:rsidRDefault="00000000">
            <w:pPr>
              <w:jc w:val="both"/>
              <w:rPr>
                <w:rStyle w:val="Hyperlink"/>
                <w:color w:val="000000" w:themeColor="text1"/>
                <w:u w:val="none"/>
              </w:rPr>
            </w:pPr>
            <w:r>
              <w:rPr>
                <w:rStyle w:val="Hyperlink"/>
                <w:color w:val="000000" w:themeColor="text1"/>
                <w:u w:val="none"/>
              </w:rPr>
              <w:t>0.5% - 1.5%</w:t>
            </w:r>
          </w:p>
        </w:tc>
        <w:tc>
          <w:tcPr>
            <w:tcW w:w="1459" w:type="dxa"/>
          </w:tcPr>
          <w:p w14:paraId="5C91CC49" w14:textId="77777777" w:rsidR="009E78C8" w:rsidRDefault="00000000">
            <w:pPr>
              <w:jc w:val="both"/>
              <w:rPr>
                <w:rStyle w:val="Hyperlink"/>
                <w:color w:val="000000" w:themeColor="text1"/>
                <w:u w:val="none"/>
              </w:rPr>
            </w:pPr>
            <w:r>
              <w:rPr>
                <w:rStyle w:val="Hyperlink"/>
                <w:color w:val="000000" w:themeColor="text1"/>
                <w:u w:val="none"/>
              </w:rPr>
              <w:t>0.5% - 2.0%</w:t>
            </w:r>
          </w:p>
        </w:tc>
        <w:tc>
          <w:tcPr>
            <w:tcW w:w="1520" w:type="dxa"/>
          </w:tcPr>
          <w:p w14:paraId="6056E934" w14:textId="77777777" w:rsidR="009E78C8" w:rsidRDefault="00000000">
            <w:pPr>
              <w:jc w:val="both"/>
              <w:rPr>
                <w:rStyle w:val="Hyperlink"/>
                <w:color w:val="000000" w:themeColor="text1"/>
                <w:u w:val="none"/>
              </w:rPr>
            </w:pPr>
            <w:r>
              <w:rPr>
                <w:rStyle w:val="Hyperlink"/>
                <w:color w:val="000000" w:themeColor="text1"/>
                <w:u w:val="none"/>
              </w:rPr>
              <w:t>0.2% - 0.5%</w:t>
            </w:r>
          </w:p>
        </w:tc>
        <w:tc>
          <w:tcPr>
            <w:tcW w:w="1417" w:type="dxa"/>
          </w:tcPr>
          <w:p w14:paraId="013D642F" w14:textId="77777777" w:rsidR="009E78C8" w:rsidRDefault="00000000">
            <w:pPr>
              <w:jc w:val="both"/>
              <w:rPr>
                <w:rStyle w:val="Hyperlink"/>
                <w:color w:val="000000" w:themeColor="text1"/>
                <w:u w:val="none"/>
              </w:rPr>
            </w:pPr>
            <w:r>
              <w:rPr>
                <w:rStyle w:val="Hyperlink"/>
                <w:color w:val="000000" w:themeColor="text1"/>
                <w:u w:val="none"/>
              </w:rPr>
              <w:t>0.2% - 0.5%</w:t>
            </w:r>
          </w:p>
        </w:tc>
        <w:tc>
          <w:tcPr>
            <w:tcW w:w="1701" w:type="dxa"/>
          </w:tcPr>
          <w:p w14:paraId="2B390EF4" w14:textId="77777777" w:rsidR="009E78C8" w:rsidRDefault="00000000">
            <w:pPr>
              <w:jc w:val="both"/>
              <w:rPr>
                <w:rStyle w:val="Hyperlink"/>
                <w:color w:val="000000" w:themeColor="text1"/>
                <w:u w:val="none"/>
              </w:rPr>
            </w:pPr>
            <w:r>
              <w:rPr>
                <w:rStyle w:val="Hyperlink"/>
                <w:color w:val="000000" w:themeColor="text1"/>
                <w:u w:val="none"/>
              </w:rPr>
              <w:t>0.1% - 0.3%</w:t>
            </w:r>
          </w:p>
        </w:tc>
        <w:tc>
          <w:tcPr>
            <w:tcW w:w="1701" w:type="dxa"/>
          </w:tcPr>
          <w:p w14:paraId="46FF831A" w14:textId="77777777" w:rsidR="009E78C8" w:rsidRDefault="00000000">
            <w:pPr>
              <w:jc w:val="both"/>
              <w:rPr>
                <w:rStyle w:val="Hyperlink"/>
                <w:color w:val="000000" w:themeColor="text1"/>
                <w:u w:val="none"/>
              </w:rPr>
            </w:pPr>
            <w:r>
              <w:rPr>
                <w:rStyle w:val="Hyperlink"/>
                <w:color w:val="000000" w:themeColor="text1"/>
                <w:u w:val="none"/>
              </w:rPr>
              <w:t>-</w:t>
            </w:r>
          </w:p>
        </w:tc>
      </w:tr>
      <w:tr w:rsidR="009E78C8" w14:paraId="39FAADCD" w14:textId="77777777">
        <w:tc>
          <w:tcPr>
            <w:tcW w:w="1606" w:type="dxa"/>
          </w:tcPr>
          <w:p w14:paraId="0E69F2D0" w14:textId="77777777" w:rsidR="009E78C8" w:rsidRDefault="00000000">
            <w:pPr>
              <w:jc w:val="both"/>
              <w:rPr>
                <w:rStyle w:val="Hyperlink"/>
                <w:color w:val="000000" w:themeColor="text1"/>
                <w:u w:val="none"/>
              </w:rPr>
            </w:pPr>
            <w:r>
              <w:rPr>
                <w:rStyle w:val="Hyperlink"/>
                <w:color w:val="000000" w:themeColor="text1"/>
                <w:u w:val="none"/>
              </w:rPr>
              <w:t>Proso millet</w:t>
            </w:r>
          </w:p>
        </w:tc>
        <w:tc>
          <w:tcPr>
            <w:tcW w:w="1418" w:type="dxa"/>
          </w:tcPr>
          <w:p w14:paraId="1194BB41" w14:textId="77777777" w:rsidR="009E78C8" w:rsidRDefault="00000000">
            <w:pPr>
              <w:jc w:val="both"/>
              <w:rPr>
                <w:rStyle w:val="Hyperlink"/>
                <w:color w:val="000000" w:themeColor="text1"/>
                <w:u w:val="none"/>
              </w:rPr>
            </w:pPr>
            <w:r>
              <w:rPr>
                <w:rStyle w:val="Hyperlink"/>
                <w:color w:val="000000" w:themeColor="text1"/>
                <w:u w:val="none"/>
              </w:rPr>
              <w:t>0.6% - 1.8%</w:t>
            </w:r>
          </w:p>
        </w:tc>
        <w:tc>
          <w:tcPr>
            <w:tcW w:w="1459" w:type="dxa"/>
          </w:tcPr>
          <w:p w14:paraId="11E06E1B" w14:textId="77777777" w:rsidR="009E78C8" w:rsidRDefault="00000000">
            <w:pPr>
              <w:jc w:val="both"/>
              <w:rPr>
                <w:rStyle w:val="Hyperlink"/>
                <w:color w:val="000000" w:themeColor="text1"/>
                <w:u w:val="none"/>
              </w:rPr>
            </w:pPr>
            <w:r>
              <w:rPr>
                <w:rStyle w:val="Hyperlink"/>
                <w:color w:val="000000" w:themeColor="text1"/>
                <w:u w:val="none"/>
              </w:rPr>
              <w:t>0.5% - 2.0%</w:t>
            </w:r>
          </w:p>
        </w:tc>
        <w:tc>
          <w:tcPr>
            <w:tcW w:w="1520" w:type="dxa"/>
          </w:tcPr>
          <w:p w14:paraId="69ECABD7" w14:textId="77777777" w:rsidR="009E78C8" w:rsidRDefault="00000000">
            <w:pPr>
              <w:jc w:val="both"/>
              <w:rPr>
                <w:rStyle w:val="Hyperlink"/>
                <w:color w:val="000000" w:themeColor="text1"/>
                <w:u w:val="none"/>
              </w:rPr>
            </w:pPr>
            <w:r>
              <w:rPr>
                <w:rStyle w:val="Hyperlink"/>
                <w:color w:val="000000" w:themeColor="text1"/>
                <w:u w:val="none"/>
              </w:rPr>
              <w:t>Not mentioned</w:t>
            </w:r>
          </w:p>
        </w:tc>
        <w:tc>
          <w:tcPr>
            <w:tcW w:w="1417" w:type="dxa"/>
          </w:tcPr>
          <w:p w14:paraId="3789537D" w14:textId="77777777" w:rsidR="009E78C8" w:rsidRDefault="00000000">
            <w:pPr>
              <w:jc w:val="both"/>
              <w:rPr>
                <w:rStyle w:val="Hyperlink"/>
                <w:color w:val="000000" w:themeColor="text1"/>
                <w:u w:val="none"/>
              </w:rPr>
            </w:pPr>
            <w:r>
              <w:rPr>
                <w:rStyle w:val="Hyperlink"/>
                <w:color w:val="000000" w:themeColor="text1"/>
                <w:u w:val="none"/>
              </w:rPr>
              <w:t>Not mentioned</w:t>
            </w:r>
          </w:p>
        </w:tc>
        <w:tc>
          <w:tcPr>
            <w:tcW w:w="1701" w:type="dxa"/>
          </w:tcPr>
          <w:p w14:paraId="2A54A9F8" w14:textId="77777777" w:rsidR="009E78C8" w:rsidRDefault="00000000">
            <w:pPr>
              <w:jc w:val="both"/>
              <w:rPr>
                <w:rStyle w:val="Hyperlink"/>
                <w:color w:val="000000" w:themeColor="text1"/>
                <w:u w:val="none"/>
              </w:rPr>
            </w:pPr>
            <w:r>
              <w:rPr>
                <w:rStyle w:val="Hyperlink"/>
                <w:color w:val="000000" w:themeColor="text1"/>
                <w:u w:val="none"/>
              </w:rPr>
              <w:t>Not mentioned</w:t>
            </w:r>
          </w:p>
        </w:tc>
        <w:tc>
          <w:tcPr>
            <w:tcW w:w="1701" w:type="dxa"/>
          </w:tcPr>
          <w:p w14:paraId="0D09547B" w14:textId="77777777" w:rsidR="009E78C8" w:rsidRDefault="00000000">
            <w:pPr>
              <w:jc w:val="both"/>
              <w:rPr>
                <w:rStyle w:val="Hyperlink"/>
                <w:color w:val="000000" w:themeColor="text1"/>
                <w:u w:val="none"/>
              </w:rPr>
            </w:pPr>
            <w:r>
              <w:rPr>
                <w:rStyle w:val="Hyperlink"/>
                <w:color w:val="000000" w:themeColor="text1"/>
                <w:u w:val="none"/>
              </w:rPr>
              <w:t>-</w:t>
            </w:r>
          </w:p>
        </w:tc>
      </w:tr>
      <w:tr w:rsidR="009E78C8" w14:paraId="5470BBCA" w14:textId="77777777">
        <w:tc>
          <w:tcPr>
            <w:tcW w:w="1606" w:type="dxa"/>
          </w:tcPr>
          <w:p w14:paraId="60EA7760" w14:textId="77777777" w:rsidR="009E78C8" w:rsidRDefault="00000000">
            <w:pPr>
              <w:jc w:val="both"/>
              <w:rPr>
                <w:rStyle w:val="Hyperlink"/>
                <w:color w:val="000000" w:themeColor="text1"/>
                <w:u w:val="none"/>
              </w:rPr>
            </w:pPr>
            <w:r>
              <w:rPr>
                <w:rStyle w:val="Hyperlink"/>
                <w:color w:val="000000" w:themeColor="text1"/>
                <w:u w:val="none"/>
              </w:rPr>
              <w:t>Barnyard millet</w:t>
            </w:r>
          </w:p>
        </w:tc>
        <w:tc>
          <w:tcPr>
            <w:tcW w:w="1418" w:type="dxa"/>
          </w:tcPr>
          <w:p w14:paraId="1DF278EA" w14:textId="77777777" w:rsidR="009E78C8" w:rsidRDefault="00000000">
            <w:pPr>
              <w:jc w:val="both"/>
              <w:rPr>
                <w:rStyle w:val="Hyperlink"/>
                <w:color w:val="000000" w:themeColor="text1"/>
                <w:u w:val="none"/>
              </w:rPr>
            </w:pPr>
            <w:r>
              <w:rPr>
                <w:rStyle w:val="Hyperlink"/>
                <w:color w:val="000000" w:themeColor="text1"/>
                <w:u w:val="none"/>
              </w:rPr>
              <w:t>0.5% - 1.5%</w:t>
            </w:r>
          </w:p>
        </w:tc>
        <w:tc>
          <w:tcPr>
            <w:tcW w:w="1459" w:type="dxa"/>
          </w:tcPr>
          <w:p w14:paraId="7A157714" w14:textId="77777777" w:rsidR="009E78C8" w:rsidRDefault="00000000">
            <w:pPr>
              <w:jc w:val="both"/>
              <w:rPr>
                <w:rStyle w:val="Hyperlink"/>
                <w:color w:val="000000" w:themeColor="text1"/>
                <w:u w:val="none"/>
              </w:rPr>
            </w:pPr>
            <w:r>
              <w:rPr>
                <w:rStyle w:val="Hyperlink"/>
                <w:color w:val="000000" w:themeColor="text1"/>
                <w:u w:val="none"/>
              </w:rPr>
              <w:t>0.5% - 2.0%</w:t>
            </w:r>
          </w:p>
        </w:tc>
        <w:tc>
          <w:tcPr>
            <w:tcW w:w="1520" w:type="dxa"/>
          </w:tcPr>
          <w:p w14:paraId="248644CF" w14:textId="77777777" w:rsidR="009E78C8" w:rsidRDefault="00000000">
            <w:pPr>
              <w:jc w:val="both"/>
              <w:rPr>
                <w:rStyle w:val="Hyperlink"/>
                <w:color w:val="000000" w:themeColor="text1"/>
                <w:u w:val="none"/>
              </w:rPr>
            </w:pPr>
            <w:r>
              <w:rPr>
                <w:rStyle w:val="Hyperlink"/>
                <w:color w:val="000000" w:themeColor="text1"/>
                <w:u w:val="none"/>
              </w:rPr>
              <w:t>Not mentioned</w:t>
            </w:r>
          </w:p>
        </w:tc>
        <w:tc>
          <w:tcPr>
            <w:tcW w:w="1417" w:type="dxa"/>
          </w:tcPr>
          <w:p w14:paraId="4E0A8D7E" w14:textId="77777777" w:rsidR="009E78C8" w:rsidRDefault="00000000">
            <w:pPr>
              <w:jc w:val="both"/>
              <w:rPr>
                <w:rStyle w:val="Hyperlink"/>
                <w:color w:val="000000" w:themeColor="text1"/>
                <w:u w:val="none"/>
              </w:rPr>
            </w:pPr>
            <w:r>
              <w:rPr>
                <w:rStyle w:val="Hyperlink"/>
                <w:color w:val="000000" w:themeColor="text1"/>
                <w:u w:val="none"/>
              </w:rPr>
              <w:t>Not mentioned</w:t>
            </w:r>
          </w:p>
        </w:tc>
        <w:tc>
          <w:tcPr>
            <w:tcW w:w="1701" w:type="dxa"/>
          </w:tcPr>
          <w:p w14:paraId="05E301E1" w14:textId="77777777" w:rsidR="009E78C8" w:rsidRDefault="00000000">
            <w:pPr>
              <w:jc w:val="both"/>
              <w:rPr>
                <w:rStyle w:val="Hyperlink"/>
                <w:color w:val="000000" w:themeColor="text1"/>
                <w:u w:val="none"/>
              </w:rPr>
            </w:pPr>
            <w:r>
              <w:rPr>
                <w:rStyle w:val="Hyperlink"/>
                <w:color w:val="000000" w:themeColor="text1"/>
                <w:u w:val="none"/>
              </w:rPr>
              <w:t>0.1% - 0.3%</w:t>
            </w:r>
          </w:p>
        </w:tc>
        <w:tc>
          <w:tcPr>
            <w:tcW w:w="1701" w:type="dxa"/>
          </w:tcPr>
          <w:p w14:paraId="70CBC5D0" w14:textId="77777777" w:rsidR="009E78C8" w:rsidRDefault="00000000">
            <w:pPr>
              <w:jc w:val="both"/>
              <w:rPr>
                <w:rStyle w:val="Hyperlink"/>
                <w:color w:val="000000" w:themeColor="text1"/>
                <w:u w:val="none"/>
              </w:rPr>
            </w:pPr>
            <w:r>
              <w:rPr>
                <w:rStyle w:val="Hyperlink"/>
                <w:color w:val="000000" w:themeColor="text1"/>
                <w:u w:val="none"/>
              </w:rPr>
              <w:t>-</w:t>
            </w:r>
          </w:p>
        </w:tc>
      </w:tr>
      <w:tr w:rsidR="009E78C8" w14:paraId="64636188" w14:textId="77777777">
        <w:tc>
          <w:tcPr>
            <w:tcW w:w="1606" w:type="dxa"/>
          </w:tcPr>
          <w:p w14:paraId="03E11EB6" w14:textId="77777777" w:rsidR="009E78C8" w:rsidRDefault="00000000">
            <w:pPr>
              <w:jc w:val="both"/>
              <w:rPr>
                <w:rStyle w:val="Hyperlink"/>
                <w:color w:val="000000" w:themeColor="text1"/>
                <w:u w:val="none"/>
              </w:rPr>
            </w:pPr>
            <w:r>
              <w:rPr>
                <w:rStyle w:val="Hyperlink"/>
                <w:color w:val="000000" w:themeColor="text1"/>
                <w:u w:val="none"/>
              </w:rPr>
              <w:t>Kodo millet</w:t>
            </w:r>
          </w:p>
        </w:tc>
        <w:tc>
          <w:tcPr>
            <w:tcW w:w="1418" w:type="dxa"/>
          </w:tcPr>
          <w:p w14:paraId="6E63D5ED" w14:textId="77777777" w:rsidR="009E78C8" w:rsidRDefault="00000000">
            <w:pPr>
              <w:jc w:val="both"/>
              <w:rPr>
                <w:rStyle w:val="Hyperlink"/>
                <w:color w:val="000000" w:themeColor="text1"/>
                <w:u w:val="none"/>
              </w:rPr>
            </w:pPr>
            <w:r>
              <w:rPr>
                <w:rStyle w:val="Hyperlink"/>
                <w:color w:val="000000" w:themeColor="text1"/>
                <w:u w:val="none"/>
              </w:rPr>
              <w:t>0.6% - 1.8%</w:t>
            </w:r>
          </w:p>
        </w:tc>
        <w:tc>
          <w:tcPr>
            <w:tcW w:w="1459" w:type="dxa"/>
          </w:tcPr>
          <w:p w14:paraId="0712CC94" w14:textId="77777777" w:rsidR="009E78C8" w:rsidRDefault="00000000">
            <w:pPr>
              <w:jc w:val="both"/>
              <w:rPr>
                <w:rStyle w:val="Hyperlink"/>
                <w:color w:val="000000" w:themeColor="text1"/>
                <w:u w:val="none"/>
              </w:rPr>
            </w:pPr>
            <w:r>
              <w:rPr>
                <w:rStyle w:val="Hyperlink"/>
                <w:color w:val="000000" w:themeColor="text1"/>
                <w:u w:val="none"/>
              </w:rPr>
              <w:t>0.5% - 2.0%</w:t>
            </w:r>
          </w:p>
        </w:tc>
        <w:tc>
          <w:tcPr>
            <w:tcW w:w="1520" w:type="dxa"/>
          </w:tcPr>
          <w:p w14:paraId="773EF765" w14:textId="77777777" w:rsidR="009E78C8" w:rsidRDefault="00000000">
            <w:pPr>
              <w:jc w:val="both"/>
              <w:rPr>
                <w:rStyle w:val="Hyperlink"/>
                <w:color w:val="000000" w:themeColor="text1"/>
                <w:u w:val="none"/>
              </w:rPr>
            </w:pPr>
            <w:r>
              <w:rPr>
                <w:rStyle w:val="Hyperlink"/>
                <w:color w:val="000000" w:themeColor="text1"/>
                <w:u w:val="none"/>
              </w:rPr>
              <w:t>0.5% - 2.0%</w:t>
            </w:r>
          </w:p>
        </w:tc>
        <w:tc>
          <w:tcPr>
            <w:tcW w:w="1417" w:type="dxa"/>
          </w:tcPr>
          <w:p w14:paraId="45A5CF48" w14:textId="77777777" w:rsidR="009E78C8" w:rsidRDefault="00000000">
            <w:pPr>
              <w:jc w:val="both"/>
              <w:rPr>
                <w:rStyle w:val="Hyperlink"/>
                <w:color w:val="000000" w:themeColor="text1"/>
                <w:u w:val="none"/>
              </w:rPr>
            </w:pPr>
            <w:r>
              <w:rPr>
                <w:rStyle w:val="Hyperlink"/>
                <w:color w:val="000000" w:themeColor="text1"/>
                <w:u w:val="none"/>
              </w:rPr>
              <w:t>Not mentioned</w:t>
            </w:r>
          </w:p>
        </w:tc>
        <w:tc>
          <w:tcPr>
            <w:tcW w:w="1701" w:type="dxa"/>
          </w:tcPr>
          <w:p w14:paraId="050DE516" w14:textId="77777777" w:rsidR="009E78C8" w:rsidRDefault="00000000">
            <w:pPr>
              <w:jc w:val="both"/>
              <w:rPr>
                <w:rStyle w:val="Hyperlink"/>
                <w:color w:val="000000" w:themeColor="text1"/>
                <w:u w:val="none"/>
              </w:rPr>
            </w:pPr>
            <w:r>
              <w:rPr>
                <w:rStyle w:val="Hyperlink"/>
                <w:color w:val="000000" w:themeColor="text1"/>
                <w:u w:val="none"/>
              </w:rPr>
              <w:t>Not mentioned</w:t>
            </w:r>
          </w:p>
        </w:tc>
        <w:tc>
          <w:tcPr>
            <w:tcW w:w="1701" w:type="dxa"/>
          </w:tcPr>
          <w:p w14:paraId="011A2E00" w14:textId="77777777" w:rsidR="009E78C8" w:rsidRDefault="00000000">
            <w:pPr>
              <w:jc w:val="both"/>
              <w:rPr>
                <w:rStyle w:val="Hyperlink"/>
                <w:color w:val="000000" w:themeColor="text1"/>
                <w:u w:val="none"/>
              </w:rPr>
            </w:pPr>
            <w:r>
              <w:rPr>
                <w:rStyle w:val="Hyperlink"/>
                <w:color w:val="000000" w:themeColor="text1"/>
                <w:u w:val="none"/>
              </w:rPr>
              <w:t>-</w:t>
            </w:r>
          </w:p>
        </w:tc>
      </w:tr>
      <w:tr w:rsidR="009E78C8" w14:paraId="628C7273" w14:textId="77777777">
        <w:tc>
          <w:tcPr>
            <w:tcW w:w="1606" w:type="dxa"/>
          </w:tcPr>
          <w:p w14:paraId="53A18CB3" w14:textId="77777777" w:rsidR="009E78C8" w:rsidRDefault="00000000">
            <w:pPr>
              <w:jc w:val="both"/>
              <w:rPr>
                <w:rStyle w:val="Hyperlink"/>
                <w:color w:val="000000" w:themeColor="text1"/>
                <w:u w:val="none"/>
              </w:rPr>
            </w:pPr>
            <w:r>
              <w:rPr>
                <w:rStyle w:val="Hyperlink"/>
                <w:color w:val="000000" w:themeColor="text1"/>
                <w:u w:val="none"/>
              </w:rPr>
              <w:t>Little millet</w:t>
            </w:r>
          </w:p>
        </w:tc>
        <w:tc>
          <w:tcPr>
            <w:tcW w:w="1418" w:type="dxa"/>
          </w:tcPr>
          <w:p w14:paraId="779FA2B7" w14:textId="77777777" w:rsidR="009E78C8" w:rsidRDefault="00000000">
            <w:pPr>
              <w:jc w:val="both"/>
              <w:rPr>
                <w:rStyle w:val="Hyperlink"/>
                <w:color w:val="000000" w:themeColor="text1"/>
                <w:u w:val="none"/>
              </w:rPr>
            </w:pPr>
            <w:r>
              <w:rPr>
                <w:rStyle w:val="Hyperlink"/>
                <w:color w:val="000000" w:themeColor="text1"/>
                <w:u w:val="none"/>
              </w:rPr>
              <w:t>0.8% - 2.0%</w:t>
            </w:r>
          </w:p>
        </w:tc>
        <w:tc>
          <w:tcPr>
            <w:tcW w:w="1459" w:type="dxa"/>
          </w:tcPr>
          <w:p w14:paraId="423231B4" w14:textId="77777777" w:rsidR="009E78C8" w:rsidRDefault="00000000">
            <w:pPr>
              <w:jc w:val="both"/>
              <w:rPr>
                <w:rStyle w:val="Hyperlink"/>
                <w:color w:val="000000" w:themeColor="text1"/>
                <w:u w:val="none"/>
              </w:rPr>
            </w:pPr>
            <w:r>
              <w:rPr>
                <w:rStyle w:val="Hyperlink"/>
                <w:color w:val="000000" w:themeColor="text1"/>
                <w:u w:val="none"/>
              </w:rPr>
              <w:t>0.5% - 2.0%</w:t>
            </w:r>
          </w:p>
        </w:tc>
        <w:tc>
          <w:tcPr>
            <w:tcW w:w="1520" w:type="dxa"/>
          </w:tcPr>
          <w:p w14:paraId="1AA99D89" w14:textId="77777777" w:rsidR="009E78C8" w:rsidRDefault="00000000">
            <w:pPr>
              <w:jc w:val="both"/>
              <w:rPr>
                <w:rStyle w:val="Hyperlink"/>
                <w:color w:val="000000" w:themeColor="text1"/>
                <w:u w:val="none"/>
              </w:rPr>
            </w:pPr>
            <w:r>
              <w:rPr>
                <w:rStyle w:val="Hyperlink"/>
                <w:color w:val="000000" w:themeColor="text1"/>
                <w:u w:val="none"/>
              </w:rPr>
              <w:t>Not mentioned</w:t>
            </w:r>
          </w:p>
        </w:tc>
        <w:tc>
          <w:tcPr>
            <w:tcW w:w="1417" w:type="dxa"/>
          </w:tcPr>
          <w:p w14:paraId="780D4DC2" w14:textId="77777777" w:rsidR="009E78C8" w:rsidRDefault="00000000">
            <w:pPr>
              <w:jc w:val="both"/>
              <w:rPr>
                <w:rStyle w:val="Hyperlink"/>
                <w:color w:val="000000" w:themeColor="text1"/>
                <w:u w:val="none"/>
              </w:rPr>
            </w:pPr>
            <w:r>
              <w:rPr>
                <w:rStyle w:val="Hyperlink"/>
                <w:color w:val="000000" w:themeColor="text1"/>
                <w:u w:val="none"/>
              </w:rPr>
              <w:t>0.2% - 0.5%</w:t>
            </w:r>
          </w:p>
        </w:tc>
        <w:tc>
          <w:tcPr>
            <w:tcW w:w="1701" w:type="dxa"/>
          </w:tcPr>
          <w:p w14:paraId="316D0623" w14:textId="77777777" w:rsidR="009E78C8" w:rsidRDefault="00000000">
            <w:pPr>
              <w:jc w:val="both"/>
              <w:rPr>
                <w:rStyle w:val="Hyperlink"/>
                <w:color w:val="000000" w:themeColor="text1"/>
                <w:u w:val="none"/>
              </w:rPr>
            </w:pPr>
            <w:r>
              <w:rPr>
                <w:rStyle w:val="Hyperlink"/>
                <w:color w:val="000000" w:themeColor="text1"/>
                <w:u w:val="none"/>
              </w:rPr>
              <w:t>Not mentioned</w:t>
            </w:r>
          </w:p>
        </w:tc>
        <w:tc>
          <w:tcPr>
            <w:tcW w:w="1701" w:type="dxa"/>
          </w:tcPr>
          <w:p w14:paraId="3E912D87" w14:textId="77777777" w:rsidR="009E78C8" w:rsidRDefault="00000000">
            <w:pPr>
              <w:jc w:val="both"/>
              <w:rPr>
                <w:rStyle w:val="Hyperlink"/>
                <w:color w:val="000000" w:themeColor="text1"/>
                <w:u w:val="none"/>
              </w:rPr>
            </w:pPr>
            <w:r>
              <w:rPr>
                <w:rStyle w:val="Hyperlink"/>
                <w:color w:val="000000" w:themeColor="text1"/>
                <w:u w:val="none"/>
              </w:rPr>
              <w:t>0.01% - 0.1%</w:t>
            </w:r>
          </w:p>
        </w:tc>
      </w:tr>
    </w:tbl>
    <w:p w14:paraId="43119DD2" w14:textId="77777777" w:rsidR="009E78C8" w:rsidRDefault="00000000">
      <w:pPr>
        <w:tabs>
          <w:tab w:val="left" w:pos="1232"/>
        </w:tabs>
        <w:jc w:val="both"/>
        <w:rPr>
          <w:rStyle w:val="Hyperlink"/>
          <w:b/>
          <w:bCs/>
          <w:color w:val="000000" w:themeColor="text1"/>
          <w:u w:val="none"/>
        </w:rPr>
      </w:pP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t xml:space="preserve">Table 6: Anti-Nutritional Factors </w:t>
      </w:r>
      <w:proofErr w:type="spellStart"/>
      <w:r>
        <w:rPr>
          <w:rStyle w:val="Hyperlink"/>
          <w:b/>
          <w:bCs/>
          <w:color w:val="000000" w:themeColor="text1"/>
          <w:u w:val="none"/>
          <w:lang w:val="en-US"/>
        </w:rPr>
        <w:t>i</w:t>
      </w:r>
      <w:proofErr w:type="spellEnd"/>
      <w:r>
        <w:rPr>
          <w:rStyle w:val="Hyperlink"/>
          <w:b/>
          <w:bCs/>
          <w:color w:val="000000" w:themeColor="text1"/>
          <w:u w:val="none"/>
        </w:rPr>
        <w:t>n Millets</w:t>
      </w:r>
    </w:p>
    <w:p w14:paraId="190A488C" w14:textId="77777777" w:rsidR="009E78C8" w:rsidRDefault="009E78C8">
      <w:pPr>
        <w:tabs>
          <w:tab w:val="left" w:pos="1232"/>
        </w:tabs>
        <w:jc w:val="both"/>
        <w:rPr>
          <w:rStyle w:val="Hyperlink"/>
          <w:b/>
          <w:bCs/>
          <w:color w:val="000000" w:themeColor="text1"/>
          <w:u w:val="none"/>
        </w:rPr>
      </w:pPr>
    </w:p>
    <w:p w14:paraId="6F13CB06" w14:textId="77777777" w:rsidR="009E78C8" w:rsidRDefault="009E78C8">
      <w:pPr>
        <w:tabs>
          <w:tab w:val="left" w:pos="1232"/>
        </w:tabs>
        <w:jc w:val="both"/>
        <w:rPr>
          <w:rStyle w:val="Hyperlink"/>
          <w:b/>
          <w:bCs/>
          <w:color w:val="000000" w:themeColor="text1"/>
          <w:u w:val="none"/>
        </w:rPr>
      </w:pPr>
    </w:p>
    <w:p w14:paraId="4476B7CC" w14:textId="77777777" w:rsidR="009E78C8" w:rsidRDefault="009E78C8">
      <w:pPr>
        <w:tabs>
          <w:tab w:val="left" w:pos="1232"/>
        </w:tabs>
        <w:jc w:val="both"/>
        <w:rPr>
          <w:rStyle w:val="Hyperlink"/>
          <w:b/>
          <w:bCs/>
          <w:color w:val="000000" w:themeColor="text1"/>
          <w:u w:val="none"/>
        </w:rPr>
      </w:pPr>
    </w:p>
    <w:p w14:paraId="09A96E95" w14:textId="77777777" w:rsidR="009E78C8" w:rsidRDefault="009E78C8">
      <w:pPr>
        <w:jc w:val="both"/>
        <w:rPr>
          <w:rStyle w:val="Hyperlink"/>
          <w:b/>
          <w:bCs/>
          <w:color w:val="000000" w:themeColor="text1"/>
          <w:u w:val="none"/>
        </w:rPr>
      </w:pPr>
    </w:p>
    <w:p w14:paraId="29545644" w14:textId="77777777" w:rsidR="009E78C8" w:rsidRDefault="009E78C8">
      <w:pPr>
        <w:jc w:val="both"/>
        <w:rPr>
          <w:rStyle w:val="Hyperlink"/>
          <w:b/>
          <w:bCs/>
          <w:color w:val="000000" w:themeColor="text1"/>
          <w:u w:val="none"/>
        </w:rPr>
      </w:pPr>
    </w:p>
    <w:p w14:paraId="3CDA6361" w14:textId="77777777" w:rsidR="009E78C8" w:rsidRDefault="009E78C8">
      <w:pPr>
        <w:jc w:val="both"/>
        <w:rPr>
          <w:rStyle w:val="Hyperlink"/>
          <w:b/>
          <w:bCs/>
          <w:color w:val="000000" w:themeColor="text1"/>
          <w:u w:val="none"/>
        </w:rPr>
      </w:pPr>
    </w:p>
    <w:p w14:paraId="61FEDD0F" w14:textId="77777777" w:rsidR="009E78C8" w:rsidRDefault="009E78C8">
      <w:pPr>
        <w:jc w:val="both"/>
        <w:rPr>
          <w:rStyle w:val="Hyperlink"/>
          <w:b/>
          <w:bCs/>
          <w:color w:val="000000" w:themeColor="text1"/>
          <w:u w:val="none"/>
        </w:rPr>
      </w:pPr>
    </w:p>
    <w:p w14:paraId="2E825509" w14:textId="77777777" w:rsidR="009E78C8" w:rsidRDefault="009E78C8">
      <w:pPr>
        <w:jc w:val="both"/>
        <w:rPr>
          <w:rStyle w:val="Hyperlink"/>
          <w:b/>
          <w:bCs/>
          <w:color w:val="000000" w:themeColor="text1"/>
          <w:u w:val="none"/>
        </w:rPr>
      </w:pPr>
    </w:p>
    <w:p w14:paraId="2E243E6C" w14:textId="77777777" w:rsidR="009E78C8" w:rsidRDefault="009E78C8">
      <w:pPr>
        <w:jc w:val="both"/>
        <w:rPr>
          <w:rStyle w:val="Hyperlink"/>
          <w:b/>
          <w:bCs/>
          <w:color w:val="000000" w:themeColor="text1"/>
          <w:u w:val="none"/>
        </w:rPr>
      </w:pPr>
    </w:p>
    <w:p w14:paraId="7E444A93" w14:textId="77777777" w:rsidR="009E78C8" w:rsidRDefault="009E78C8">
      <w:pPr>
        <w:jc w:val="both"/>
        <w:rPr>
          <w:rStyle w:val="Hyperlink"/>
          <w:b/>
          <w:bCs/>
          <w:color w:val="000000" w:themeColor="text1"/>
          <w:u w:val="none"/>
        </w:rPr>
      </w:pPr>
    </w:p>
    <w:p w14:paraId="7049D87B" w14:textId="77777777" w:rsidR="009E78C8" w:rsidRDefault="009E78C8">
      <w:pPr>
        <w:jc w:val="both"/>
        <w:rPr>
          <w:rStyle w:val="Hyperlink"/>
          <w:b/>
          <w:bCs/>
          <w:color w:val="000000" w:themeColor="text1"/>
          <w:u w:val="none"/>
        </w:rPr>
      </w:pPr>
    </w:p>
    <w:p w14:paraId="74FED40A" w14:textId="77777777" w:rsidR="009E78C8" w:rsidRDefault="009E78C8">
      <w:pPr>
        <w:jc w:val="both"/>
        <w:rPr>
          <w:rStyle w:val="Hyperlink"/>
          <w:b/>
          <w:bCs/>
          <w:color w:val="000000" w:themeColor="text1"/>
          <w:u w:val="none"/>
        </w:rPr>
      </w:pPr>
    </w:p>
    <w:p w14:paraId="420B8D3E" w14:textId="77777777" w:rsidR="009E78C8" w:rsidRDefault="009E78C8">
      <w:pPr>
        <w:jc w:val="both"/>
        <w:rPr>
          <w:rStyle w:val="Hyperlink"/>
          <w:b/>
          <w:bCs/>
          <w:color w:val="000000" w:themeColor="text1"/>
          <w:u w:val="none"/>
        </w:rPr>
      </w:pPr>
    </w:p>
    <w:p w14:paraId="5251F751" w14:textId="77777777" w:rsidR="009E78C8" w:rsidRDefault="009E78C8">
      <w:pPr>
        <w:jc w:val="both"/>
        <w:rPr>
          <w:rStyle w:val="Hyperlink"/>
          <w:b/>
          <w:bCs/>
          <w:color w:val="000000" w:themeColor="text1"/>
          <w:u w:val="none"/>
        </w:rPr>
      </w:pPr>
    </w:p>
    <w:p w14:paraId="17F3146E" w14:textId="77777777" w:rsidR="009E78C8" w:rsidRDefault="009E78C8">
      <w:pPr>
        <w:jc w:val="both"/>
        <w:rPr>
          <w:rStyle w:val="Hyperlink"/>
          <w:b/>
          <w:bCs/>
          <w:color w:val="000000" w:themeColor="text1"/>
          <w:u w:val="none"/>
        </w:rPr>
      </w:pPr>
    </w:p>
    <w:p w14:paraId="79955E41" w14:textId="77777777" w:rsidR="009E78C8" w:rsidRDefault="009E78C8">
      <w:pPr>
        <w:jc w:val="both"/>
        <w:rPr>
          <w:rStyle w:val="Hyperlink"/>
          <w:b/>
          <w:bCs/>
          <w:color w:val="000000" w:themeColor="text1"/>
          <w:u w:val="none"/>
        </w:rPr>
      </w:pPr>
    </w:p>
    <w:p w14:paraId="2DC581BB" w14:textId="77777777" w:rsidR="009E78C8" w:rsidRDefault="00000000">
      <w:pPr>
        <w:jc w:val="both"/>
        <w:rPr>
          <w:rStyle w:val="Hyperlink"/>
          <w:b/>
          <w:bCs/>
          <w:color w:val="000000" w:themeColor="text1"/>
          <w:u w:val="none"/>
        </w:rPr>
      </w:pPr>
      <w:r>
        <w:rPr>
          <w:rStyle w:val="Strong"/>
          <w:color w:val="000000" w:themeColor="text1"/>
        </w:rPr>
        <w:t>Source:</w:t>
      </w:r>
      <w:r>
        <w:rPr>
          <w:color w:val="000000" w:themeColor="text1"/>
        </w:rPr>
        <w:t xml:space="preserve"> Adapted from</w:t>
      </w:r>
      <w:r>
        <w:rPr>
          <w:color w:val="000000"/>
        </w:rPr>
        <w:t xml:space="preserve"> Jones et al. (2017), Singh et al. (2018), Noel et al. (2018), </w:t>
      </w:r>
      <w:proofErr w:type="spellStart"/>
      <w:r>
        <w:rPr>
          <w:color w:val="000000"/>
        </w:rPr>
        <w:t>Lajolo</w:t>
      </w:r>
      <w:proofErr w:type="spellEnd"/>
      <w:r>
        <w:rPr>
          <w:color w:val="000000"/>
        </w:rPr>
        <w:t xml:space="preserve"> et al. (2017) &amp; Katina et al. (2007)</w:t>
      </w:r>
    </w:p>
    <w:p w14:paraId="0733A336" w14:textId="77777777" w:rsidR="009E78C8" w:rsidRDefault="009E78C8">
      <w:pPr>
        <w:jc w:val="both"/>
        <w:rPr>
          <w:rStyle w:val="Hyperlink"/>
          <w:b/>
          <w:bCs/>
          <w:color w:val="000000" w:themeColor="text1"/>
          <w:u w:val="none"/>
        </w:rPr>
      </w:pPr>
    </w:p>
    <w:p w14:paraId="6D1D9351" w14:textId="77777777" w:rsidR="009E78C8" w:rsidRDefault="009E78C8">
      <w:pPr>
        <w:jc w:val="both"/>
        <w:rPr>
          <w:rStyle w:val="Hyperlink"/>
          <w:b/>
          <w:bCs/>
          <w:color w:val="000000" w:themeColor="text1"/>
          <w:u w:val="none"/>
        </w:rPr>
      </w:pPr>
    </w:p>
    <w:p w14:paraId="5C1E60E8" w14:textId="77777777" w:rsidR="009E78C8" w:rsidRDefault="009E78C8">
      <w:pPr>
        <w:jc w:val="both"/>
        <w:rPr>
          <w:rStyle w:val="Hyperlink"/>
          <w:b/>
          <w:bCs/>
          <w:color w:val="000000" w:themeColor="text1"/>
          <w:u w:val="none"/>
        </w:rPr>
      </w:pPr>
    </w:p>
    <w:p w14:paraId="718D6EC3" w14:textId="77777777" w:rsidR="009E78C8" w:rsidRDefault="009E78C8">
      <w:pPr>
        <w:jc w:val="both"/>
        <w:rPr>
          <w:rStyle w:val="Hyperlink"/>
          <w:b/>
          <w:bCs/>
          <w:color w:val="000000" w:themeColor="text1"/>
          <w:u w:val="none"/>
        </w:rPr>
      </w:pPr>
    </w:p>
    <w:p w14:paraId="6008C2BE" w14:textId="77777777" w:rsidR="009E78C8" w:rsidRDefault="009E78C8">
      <w:pPr>
        <w:jc w:val="both"/>
        <w:rPr>
          <w:rStyle w:val="Hyperlink"/>
          <w:b/>
          <w:bCs/>
          <w:color w:val="000000" w:themeColor="text1"/>
          <w:u w:val="none"/>
        </w:rPr>
      </w:pPr>
    </w:p>
    <w:p w14:paraId="38C19D16" w14:textId="77777777" w:rsidR="009E78C8" w:rsidRDefault="009E78C8">
      <w:pPr>
        <w:jc w:val="both"/>
        <w:rPr>
          <w:rStyle w:val="Hyperlink"/>
          <w:b/>
          <w:bCs/>
          <w:color w:val="000000" w:themeColor="text1"/>
          <w:u w:val="none"/>
        </w:rPr>
      </w:pPr>
    </w:p>
    <w:p w14:paraId="775BEB3B" w14:textId="77777777" w:rsidR="009E78C8" w:rsidRDefault="009E78C8">
      <w:pPr>
        <w:jc w:val="both"/>
        <w:rPr>
          <w:rStyle w:val="Hyperlink"/>
          <w:b/>
          <w:bCs/>
          <w:color w:val="000000" w:themeColor="text1"/>
          <w:u w:val="none"/>
        </w:rPr>
      </w:pPr>
    </w:p>
    <w:p w14:paraId="2DAF6555" w14:textId="77777777" w:rsidR="009E78C8" w:rsidRDefault="00000000">
      <w:pPr>
        <w:jc w:val="both"/>
        <w:rPr>
          <w:rStyle w:val="Hyperlink"/>
          <w:b/>
          <w:bCs/>
          <w:color w:val="000000" w:themeColor="text1"/>
          <w:u w:val="none"/>
        </w:rPr>
      </w:pPr>
      <w:r>
        <w:rPr>
          <w:rStyle w:val="Hyperlink"/>
          <w:b/>
          <w:bCs/>
          <w:color w:val="000000" w:themeColor="text1"/>
          <w:u w:val="none"/>
        </w:rPr>
        <w:br w:type="page"/>
      </w:r>
    </w:p>
    <w:p w14:paraId="7950B2E9" w14:textId="77777777" w:rsidR="009E78C8" w:rsidRDefault="009E78C8">
      <w:pPr>
        <w:tabs>
          <w:tab w:val="left" w:pos="1232"/>
        </w:tabs>
        <w:jc w:val="both"/>
        <w:rPr>
          <w:rStyle w:val="Hyperlink"/>
          <w:color w:val="000000" w:themeColor="text1"/>
        </w:rPr>
      </w:pPr>
    </w:p>
    <w:p w14:paraId="0C099887" w14:textId="77777777" w:rsidR="009E78C8" w:rsidRDefault="009E78C8">
      <w:pPr>
        <w:tabs>
          <w:tab w:val="left" w:pos="1232"/>
        </w:tabs>
        <w:jc w:val="both"/>
        <w:rPr>
          <w:rStyle w:val="Hyperlink"/>
          <w:color w:val="000000" w:themeColor="text1"/>
        </w:rPr>
      </w:pPr>
    </w:p>
    <w:p w14:paraId="431025F3" w14:textId="77777777" w:rsidR="009E78C8" w:rsidRDefault="009E78C8">
      <w:pPr>
        <w:tabs>
          <w:tab w:val="left" w:pos="1232"/>
        </w:tabs>
        <w:jc w:val="both"/>
        <w:rPr>
          <w:rStyle w:val="Hyperlink"/>
          <w:b/>
          <w:bCs/>
          <w:color w:val="000000" w:themeColor="text1"/>
        </w:rPr>
      </w:pPr>
    </w:p>
    <w:p w14:paraId="7BC4DDC8" w14:textId="77777777" w:rsidR="009E78C8" w:rsidRDefault="00000000">
      <w:pPr>
        <w:tabs>
          <w:tab w:val="left" w:pos="1232"/>
        </w:tabs>
        <w:jc w:val="both"/>
        <w:rPr>
          <w:rStyle w:val="Hyperlink"/>
          <w:color w:val="000000" w:themeColor="text1"/>
          <w:u w:val="none"/>
        </w:rPr>
      </w:pPr>
      <w:r>
        <w:rPr>
          <w:rStyle w:val="Hyperlink"/>
          <w:b/>
          <w:bCs/>
          <w:color w:val="000000" w:themeColor="text1"/>
          <w:u w:val="none"/>
        </w:rPr>
        <w:t xml:space="preserve">                                                                          Table 7: Anti-Nutritional Factors </w:t>
      </w:r>
      <w:proofErr w:type="gramStart"/>
      <w:r>
        <w:rPr>
          <w:rStyle w:val="Hyperlink"/>
          <w:b/>
          <w:bCs/>
          <w:color w:val="000000" w:themeColor="text1"/>
          <w:u w:val="none"/>
        </w:rPr>
        <w:t>In</w:t>
      </w:r>
      <w:proofErr w:type="gramEnd"/>
      <w:r>
        <w:rPr>
          <w:rStyle w:val="Hyperlink"/>
          <w:b/>
          <w:bCs/>
          <w:color w:val="000000" w:themeColor="text1"/>
          <w:u w:val="none"/>
        </w:rPr>
        <w:t xml:space="preserve"> Cereals</w:t>
      </w:r>
    </w:p>
    <w:tbl>
      <w:tblPr>
        <w:tblW w:w="0" w:type="auto"/>
        <w:tblInd w:w="2828" w:type="dxa"/>
        <w:tblLayout w:type="fixed"/>
        <w:tblLook w:val="04A0" w:firstRow="1" w:lastRow="0" w:firstColumn="1" w:lastColumn="0" w:noHBand="0" w:noVBand="1"/>
      </w:tblPr>
      <w:tblGrid>
        <w:gridCol w:w="1058"/>
        <w:gridCol w:w="1418"/>
        <w:gridCol w:w="1559"/>
        <w:gridCol w:w="1418"/>
        <w:gridCol w:w="1417"/>
        <w:gridCol w:w="1418"/>
      </w:tblGrid>
      <w:tr w:rsidR="009E78C8" w14:paraId="3619D92C" w14:textId="77777777">
        <w:trPr>
          <w:trHeight w:val="628"/>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D30B3" w14:textId="77777777" w:rsidR="009E78C8" w:rsidRDefault="00000000">
            <w:pPr>
              <w:tabs>
                <w:tab w:val="left" w:pos="1220"/>
              </w:tabs>
              <w:jc w:val="both"/>
              <w:rPr>
                <w:rStyle w:val="Hyperlink"/>
                <w:color w:val="000000" w:themeColor="text1"/>
                <w:u w:val="none"/>
              </w:rPr>
            </w:pPr>
            <w:r>
              <w:rPr>
                <w:rStyle w:val="Hyperlink"/>
                <w:b/>
                <w:color w:val="000000" w:themeColor="text1"/>
                <w:u w:val="none"/>
                <w:lang w:val="en-US"/>
              </w:rPr>
              <w:t>Cereals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2245C" w14:textId="77777777" w:rsidR="009E78C8" w:rsidRDefault="00000000">
            <w:pPr>
              <w:tabs>
                <w:tab w:val="left" w:pos="1220"/>
              </w:tabs>
              <w:jc w:val="both"/>
              <w:rPr>
                <w:rStyle w:val="Hyperlink"/>
                <w:color w:val="000000" w:themeColor="text1"/>
                <w:u w:val="none"/>
              </w:rPr>
            </w:pPr>
            <w:r>
              <w:rPr>
                <w:rStyle w:val="Hyperlink"/>
                <w:b/>
                <w:color w:val="000000" w:themeColor="text1"/>
                <w:u w:val="none"/>
                <w:lang w:val="en-US"/>
              </w:rPr>
              <w:t>Phytate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9B564" w14:textId="77777777" w:rsidR="009E78C8" w:rsidRDefault="00000000">
            <w:pPr>
              <w:tabs>
                <w:tab w:val="left" w:pos="1220"/>
              </w:tabs>
              <w:jc w:val="both"/>
              <w:rPr>
                <w:rStyle w:val="Hyperlink"/>
                <w:color w:val="000000" w:themeColor="text1"/>
                <w:u w:val="none"/>
              </w:rPr>
            </w:pPr>
            <w:r>
              <w:rPr>
                <w:rStyle w:val="Hyperlink"/>
                <w:b/>
                <w:color w:val="000000" w:themeColor="text1"/>
                <w:u w:val="none"/>
                <w:lang w:val="en-US"/>
              </w:rPr>
              <w:t>Polyphenols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07A3F" w14:textId="77777777" w:rsidR="009E78C8" w:rsidRDefault="00000000">
            <w:pPr>
              <w:tabs>
                <w:tab w:val="left" w:pos="1220"/>
              </w:tabs>
              <w:jc w:val="both"/>
              <w:rPr>
                <w:rStyle w:val="Hyperlink"/>
                <w:color w:val="000000" w:themeColor="text1"/>
                <w:u w:val="none"/>
              </w:rPr>
            </w:pPr>
            <w:r>
              <w:rPr>
                <w:rStyle w:val="Hyperlink"/>
                <w:b/>
                <w:color w:val="000000" w:themeColor="text1"/>
                <w:u w:val="none"/>
                <w:lang w:val="en-US"/>
              </w:rPr>
              <w:t>Oxalates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E9037" w14:textId="77777777" w:rsidR="009E78C8" w:rsidRDefault="00000000">
            <w:pPr>
              <w:tabs>
                <w:tab w:val="left" w:pos="1220"/>
              </w:tabs>
              <w:jc w:val="both"/>
              <w:rPr>
                <w:rStyle w:val="Hyperlink"/>
                <w:color w:val="000000" w:themeColor="text1"/>
                <w:u w:val="none"/>
              </w:rPr>
            </w:pPr>
            <w:r>
              <w:rPr>
                <w:rStyle w:val="Hyperlink"/>
                <w:b/>
                <w:color w:val="000000" w:themeColor="text1"/>
                <w:u w:val="none"/>
                <w:lang w:val="en-US"/>
              </w:rPr>
              <w:t>Tannins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F52D7" w14:textId="77777777" w:rsidR="009E78C8" w:rsidRDefault="00000000">
            <w:pPr>
              <w:tabs>
                <w:tab w:val="left" w:pos="1220"/>
              </w:tabs>
              <w:jc w:val="both"/>
              <w:rPr>
                <w:rStyle w:val="Hyperlink"/>
                <w:color w:val="000000" w:themeColor="text1"/>
                <w:u w:val="none"/>
              </w:rPr>
            </w:pPr>
            <w:r>
              <w:rPr>
                <w:rStyle w:val="Hyperlink"/>
                <w:b/>
                <w:color w:val="000000" w:themeColor="text1"/>
                <w:u w:val="none"/>
                <w:lang w:val="en-US"/>
              </w:rPr>
              <w:t>Saponins</w:t>
            </w:r>
          </w:p>
        </w:tc>
      </w:tr>
      <w:tr w:rsidR="009E78C8" w14:paraId="26AAE81B" w14:textId="77777777">
        <w:trPr>
          <w:trHeight w:val="587"/>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D4960"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Wheat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499ED"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0.4-1.4%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FFD3"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0.5-2.0%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01C9D"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0.1-0.5%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A081"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0.1-0.4%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85D2A"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0.1-0.5%</w:t>
            </w:r>
          </w:p>
        </w:tc>
      </w:tr>
      <w:tr w:rsidR="009E78C8" w14:paraId="5E09629B" w14:textId="77777777">
        <w:trPr>
          <w:trHeight w:val="628"/>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7111B"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Barley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DC41"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0.5-1.6%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959DF"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0.8-3.0%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97297"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0.2-0.6%</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D5A2"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0.2-0.6%</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98C54"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0.2-0.6%</w:t>
            </w:r>
          </w:p>
        </w:tc>
      </w:tr>
      <w:tr w:rsidR="009E78C8" w14:paraId="44F32408" w14:textId="77777777">
        <w:trPr>
          <w:trHeight w:val="628"/>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CA53"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Oats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688DA"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0.6-1.8%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CDD99"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1.0-4.0%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E1E96"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0.3-0.8%</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81877"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0.3-0.8%</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F5B01"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0.3-</w:t>
            </w:r>
            <w:proofErr w:type="gramStart"/>
            <w:r>
              <w:rPr>
                <w:rStyle w:val="Hyperlink"/>
                <w:color w:val="000000" w:themeColor="text1"/>
                <w:u w:val="none"/>
                <w:lang w:val="en-US"/>
              </w:rPr>
              <w:t>0.%</w:t>
            </w:r>
            <w:proofErr w:type="gramEnd"/>
          </w:p>
        </w:tc>
      </w:tr>
      <w:tr w:rsidR="009E78C8" w14:paraId="69B0BFEC" w14:textId="77777777">
        <w:trPr>
          <w:trHeight w:val="395"/>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A2B9C"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Rice</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DE4F"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0.2-0.8%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83FFD"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0.2-1.0%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84BB"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0.1-0.3%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FE022"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0.1-0.3%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6F43"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0.1-0.3%</w:t>
            </w:r>
          </w:p>
          <w:p w14:paraId="7497414B" w14:textId="77777777" w:rsidR="009E78C8" w:rsidRDefault="009E78C8">
            <w:pPr>
              <w:tabs>
                <w:tab w:val="left" w:pos="1220"/>
              </w:tabs>
              <w:jc w:val="both"/>
              <w:rPr>
                <w:rStyle w:val="Hyperlink"/>
                <w:color w:val="000000" w:themeColor="text1"/>
                <w:u w:val="none"/>
              </w:rPr>
            </w:pPr>
          </w:p>
        </w:tc>
      </w:tr>
      <w:tr w:rsidR="009E78C8" w14:paraId="6CC33737" w14:textId="77777777">
        <w:trPr>
          <w:trHeight w:val="213"/>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FAD4E"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Maize</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6ABF"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0.5-1.5%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D9F5"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0.5-2.0%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6B2A"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0.2-0.5%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F7F6"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0.2-0.5%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959B4" w14:textId="77777777" w:rsidR="009E78C8" w:rsidRDefault="00000000">
            <w:pPr>
              <w:tabs>
                <w:tab w:val="left" w:pos="1220"/>
              </w:tabs>
              <w:jc w:val="both"/>
              <w:rPr>
                <w:rStyle w:val="Hyperlink"/>
                <w:color w:val="000000" w:themeColor="text1"/>
                <w:u w:val="none"/>
              </w:rPr>
            </w:pPr>
            <w:r>
              <w:rPr>
                <w:rStyle w:val="Hyperlink"/>
                <w:color w:val="000000" w:themeColor="text1"/>
                <w:u w:val="none"/>
                <w:lang w:val="en-US"/>
              </w:rPr>
              <w:t>0.2-0.5%</w:t>
            </w:r>
          </w:p>
        </w:tc>
      </w:tr>
    </w:tbl>
    <w:p w14:paraId="182A173E" w14:textId="77777777" w:rsidR="009E78C8" w:rsidRDefault="009E78C8">
      <w:pPr>
        <w:jc w:val="both"/>
        <w:rPr>
          <w:rStyle w:val="Strong"/>
          <w:color w:val="000000" w:themeColor="text1"/>
        </w:rPr>
      </w:pPr>
    </w:p>
    <w:p w14:paraId="21CA6C7C" w14:textId="77777777" w:rsidR="009E78C8" w:rsidRDefault="00000000">
      <w:pPr>
        <w:ind w:firstLine="720"/>
        <w:jc w:val="both"/>
        <w:rPr>
          <w:color w:val="000000" w:themeColor="text1"/>
        </w:rPr>
      </w:pPr>
      <w:r>
        <w:rPr>
          <w:rStyle w:val="Strong"/>
          <w:color w:val="000000" w:themeColor="text1"/>
        </w:rPr>
        <w:t xml:space="preserve">                                           Source:</w:t>
      </w:r>
      <w:r>
        <w:rPr>
          <w:color w:val="000000" w:themeColor="text1"/>
        </w:rPr>
        <w:t xml:space="preserve"> Adapted from D’Mello (2000) and Reddy &amp; Pierson (1994)</w:t>
      </w:r>
    </w:p>
    <w:p w14:paraId="4F6085A4" w14:textId="77777777" w:rsidR="009E78C8" w:rsidRDefault="009E78C8">
      <w:pPr>
        <w:jc w:val="both"/>
        <w:rPr>
          <w:color w:val="000000" w:themeColor="text1"/>
          <w:lang w:val="en-US"/>
        </w:rPr>
      </w:pPr>
    </w:p>
    <w:p w14:paraId="1D76D7BA" w14:textId="77777777" w:rsidR="009E78C8" w:rsidRDefault="009E78C8">
      <w:pPr>
        <w:jc w:val="both"/>
        <w:rPr>
          <w:color w:val="000000" w:themeColor="text1"/>
          <w:lang w:val="en-US"/>
        </w:rPr>
      </w:pPr>
    </w:p>
    <w:p w14:paraId="46AAB3E7" w14:textId="77777777" w:rsidR="009E78C8" w:rsidRDefault="009E78C8">
      <w:pPr>
        <w:jc w:val="both"/>
        <w:rPr>
          <w:color w:val="000000" w:themeColor="text1"/>
          <w:lang w:val="en-US"/>
        </w:rPr>
      </w:pPr>
    </w:p>
    <w:p w14:paraId="159331E9" w14:textId="77777777" w:rsidR="009E78C8" w:rsidRDefault="009E78C8">
      <w:pPr>
        <w:spacing w:line="360" w:lineRule="auto"/>
        <w:jc w:val="both"/>
        <w:rPr>
          <w:color w:val="000000" w:themeColor="text1"/>
          <w:lang w:val="en-US"/>
        </w:rPr>
      </w:pPr>
    </w:p>
    <w:p w14:paraId="497FE9EF" w14:textId="77777777" w:rsidR="009E78C8" w:rsidRDefault="009E78C8">
      <w:pPr>
        <w:spacing w:line="360" w:lineRule="auto"/>
        <w:jc w:val="both"/>
        <w:rPr>
          <w:color w:val="000000" w:themeColor="text1"/>
          <w:lang w:val="en-US"/>
        </w:rPr>
      </w:pPr>
    </w:p>
    <w:p w14:paraId="44F3B5BA" w14:textId="77777777" w:rsidR="009E78C8" w:rsidRDefault="009E78C8">
      <w:pPr>
        <w:spacing w:line="360" w:lineRule="auto"/>
        <w:jc w:val="both"/>
        <w:rPr>
          <w:b/>
          <w:bCs/>
          <w:color w:val="000000" w:themeColor="text1"/>
        </w:rPr>
      </w:pPr>
    </w:p>
    <w:p w14:paraId="6A1D7019" w14:textId="77777777" w:rsidR="009E78C8" w:rsidRDefault="009E78C8">
      <w:pPr>
        <w:spacing w:line="360" w:lineRule="auto"/>
        <w:jc w:val="both"/>
        <w:rPr>
          <w:color w:val="000000" w:themeColor="text1"/>
        </w:rPr>
      </w:pPr>
    </w:p>
    <w:sectPr w:rsidR="009E78C8">
      <w:headerReference w:type="even" r:id="rId63"/>
      <w:headerReference w:type="default" r:id="rId64"/>
      <w:footerReference w:type="default" r:id="rId65"/>
      <w:headerReference w:type="first" r:id="rId66"/>
      <w:pgSz w:w="16838" w:h="11906" w:orient="landscape"/>
      <w:pgMar w:top="1800" w:right="1440" w:bottom="180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825F" w14:textId="77777777" w:rsidR="00D52AF7" w:rsidRDefault="00D52AF7">
      <w:r>
        <w:separator/>
      </w:r>
    </w:p>
  </w:endnote>
  <w:endnote w:type="continuationSeparator" w:id="0">
    <w:p w14:paraId="57FF8BD5" w14:textId="77777777" w:rsidR="00D52AF7" w:rsidRDefault="00D5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BD58" w14:textId="77777777" w:rsidR="00962DFA" w:rsidRDefault="00962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82E2" w14:textId="77777777" w:rsidR="00962DFA" w:rsidRDefault="00962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C63F" w14:textId="77777777" w:rsidR="00962DFA" w:rsidRDefault="00962D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85B3" w14:textId="77777777" w:rsidR="009E78C8" w:rsidRDefault="009E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5A144" w14:textId="77777777" w:rsidR="00D52AF7" w:rsidRDefault="00D52AF7">
      <w:r>
        <w:separator/>
      </w:r>
    </w:p>
  </w:footnote>
  <w:footnote w:type="continuationSeparator" w:id="0">
    <w:p w14:paraId="1238C3F7" w14:textId="77777777" w:rsidR="00D52AF7" w:rsidRDefault="00D5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1905" w14:textId="50A5DE59" w:rsidR="00962DFA" w:rsidRDefault="00962DFA">
    <w:pPr>
      <w:pStyle w:val="Header"/>
    </w:pPr>
    <w:r>
      <w:rPr>
        <w:noProof/>
      </w:rPr>
      <w:pict w14:anchorId="34342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2" o:spid="_x0000_s1026"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EB13" w14:textId="311AA100" w:rsidR="00962DFA" w:rsidRDefault="00962DFA">
    <w:pPr>
      <w:pStyle w:val="Header"/>
    </w:pPr>
    <w:r>
      <w:rPr>
        <w:noProof/>
      </w:rPr>
      <w:pict w14:anchorId="0D4BD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3" o:spid="_x0000_s1027"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0C51" w14:textId="5AD3AE18" w:rsidR="00962DFA" w:rsidRDefault="00962DFA">
    <w:pPr>
      <w:pStyle w:val="Header"/>
    </w:pPr>
    <w:r>
      <w:rPr>
        <w:noProof/>
      </w:rPr>
      <w:pict w14:anchorId="2B078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1" o:spid="_x0000_s1025"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02F2" w14:textId="69319C77" w:rsidR="00962DFA" w:rsidRDefault="00962DFA">
    <w:pPr>
      <w:pStyle w:val="Header"/>
    </w:pPr>
    <w:r>
      <w:rPr>
        <w:noProof/>
      </w:rPr>
      <w:pict w14:anchorId="493DF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5" o:spid="_x0000_s1029" type="#_x0000_t136" style="position:absolute;margin-left:0;margin-top:0;width:526.9pt;height:5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7009" w14:textId="54A82CC2" w:rsidR="00962DFA" w:rsidRDefault="00962DFA">
    <w:pPr>
      <w:pStyle w:val="Header"/>
    </w:pPr>
    <w:r>
      <w:rPr>
        <w:noProof/>
      </w:rPr>
      <w:pict w14:anchorId="6F48B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6" o:spid="_x0000_s1030" type="#_x0000_t136" style="position:absolute;margin-left:0;margin-top:0;width:526.9pt;height:5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013E0" w14:textId="4F288CF9" w:rsidR="00962DFA" w:rsidRDefault="00962DFA">
    <w:pPr>
      <w:pStyle w:val="Header"/>
    </w:pPr>
    <w:r>
      <w:rPr>
        <w:noProof/>
      </w:rPr>
      <w:pict w14:anchorId="0ED9A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4" o:spid="_x0000_s1028" type="#_x0000_t136" style="position:absolute;margin-left:0;margin-top:0;width:526.9pt;height:5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A5D07"/>
    <w:multiLevelType w:val="multilevel"/>
    <w:tmpl w:val="4A8A5D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A7EC377"/>
    <w:multiLevelType w:val="singleLevel"/>
    <w:tmpl w:val="5A7EC377"/>
    <w:lvl w:ilvl="0">
      <w:start w:val="1"/>
      <w:numFmt w:val="decimal"/>
      <w:lvlText w:val="%1."/>
      <w:lvlJc w:val="left"/>
      <w:pPr>
        <w:tabs>
          <w:tab w:val="left" w:pos="425"/>
        </w:tabs>
        <w:ind w:left="425" w:hanging="425"/>
      </w:pPr>
      <w:rPr>
        <w:rFonts w:hint="default"/>
      </w:rPr>
    </w:lvl>
  </w:abstractNum>
  <w:num w:numId="1" w16cid:durableId="1803692831">
    <w:abstractNumId w:val="1"/>
  </w:num>
  <w:num w:numId="2" w16cid:durableId="212110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hideGrammaticalError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EFD344"/>
    <w:rsid w:val="BC2BDADC"/>
    <w:rsid w:val="BEDE6B8C"/>
    <w:rsid w:val="D6EFB409"/>
    <w:rsid w:val="F37A5340"/>
    <w:rsid w:val="F4BADF38"/>
    <w:rsid w:val="F6BD9482"/>
    <w:rsid w:val="FFB53237"/>
    <w:rsid w:val="FFDEBDE4"/>
    <w:rsid w:val="FFF44839"/>
    <w:rsid w:val="FFFD9258"/>
    <w:rsid w:val="00044E87"/>
    <w:rsid w:val="000568AB"/>
    <w:rsid w:val="00063D3C"/>
    <w:rsid w:val="00082D06"/>
    <w:rsid w:val="00086B5C"/>
    <w:rsid w:val="00093D2F"/>
    <w:rsid w:val="000A7232"/>
    <w:rsid w:val="000B0424"/>
    <w:rsid w:val="000E1501"/>
    <w:rsid w:val="00107A4E"/>
    <w:rsid w:val="001220E9"/>
    <w:rsid w:val="00122745"/>
    <w:rsid w:val="00131B98"/>
    <w:rsid w:val="00133FE9"/>
    <w:rsid w:val="00146691"/>
    <w:rsid w:val="00147C78"/>
    <w:rsid w:val="00197C45"/>
    <w:rsid w:val="001A168B"/>
    <w:rsid w:val="001B7E19"/>
    <w:rsid w:val="001D07B7"/>
    <w:rsid w:val="001D6990"/>
    <w:rsid w:val="001F1F30"/>
    <w:rsid w:val="0020055C"/>
    <w:rsid w:val="00210379"/>
    <w:rsid w:val="00223114"/>
    <w:rsid w:val="00224FF5"/>
    <w:rsid w:val="00234C90"/>
    <w:rsid w:val="00241B67"/>
    <w:rsid w:val="00274B8B"/>
    <w:rsid w:val="0028342B"/>
    <w:rsid w:val="0028485B"/>
    <w:rsid w:val="002C09F2"/>
    <w:rsid w:val="002D4912"/>
    <w:rsid w:val="002E161E"/>
    <w:rsid w:val="002E3035"/>
    <w:rsid w:val="0031770E"/>
    <w:rsid w:val="00325464"/>
    <w:rsid w:val="00331B5C"/>
    <w:rsid w:val="00331CF4"/>
    <w:rsid w:val="003354D5"/>
    <w:rsid w:val="003428E6"/>
    <w:rsid w:val="00343CE8"/>
    <w:rsid w:val="00381B37"/>
    <w:rsid w:val="00382CE0"/>
    <w:rsid w:val="003A08D3"/>
    <w:rsid w:val="003A62CB"/>
    <w:rsid w:val="003B13AA"/>
    <w:rsid w:val="003E251E"/>
    <w:rsid w:val="004211FD"/>
    <w:rsid w:val="00421409"/>
    <w:rsid w:val="00426EA4"/>
    <w:rsid w:val="00447C41"/>
    <w:rsid w:val="00453E33"/>
    <w:rsid w:val="004678C6"/>
    <w:rsid w:val="004827F2"/>
    <w:rsid w:val="00494941"/>
    <w:rsid w:val="004F1FB7"/>
    <w:rsid w:val="005304C7"/>
    <w:rsid w:val="005555FA"/>
    <w:rsid w:val="00565048"/>
    <w:rsid w:val="005650E4"/>
    <w:rsid w:val="0058107D"/>
    <w:rsid w:val="005924E5"/>
    <w:rsid w:val="005A44C9"/>
    <w:rsid w:val="005B0F21"/>
    <w:rsid w:val="005C7000"/>
    <w:rsid w:val="00635AB0"/>
    <w:rsid w:val="00643254"/>
    <w:rsid w:val="00644263"/>
    <w:rsid w:val="006565A9"/>
    <w:rsid w:val="006849A9"/>
    <w:rsid w:val="0069770F"/>
    <w:rsid w:val="006D63E0"/>
    <w:rsid w:val="006F45A4"/>
    <w:rsid w:val="007004FE"/>
    <w:rsid w:val="00703CBB"/>
    <w:rsid w:val="00736F37"/>
    <w:rsid w:val="00740C49"/>
    <w:rsid w:val="007474A6"/>
    <w:rsid w:val="00750434"/>
    <w:rsid w:val="007569A3"/>
    <w:rsid w:val="00757D6A"/>
    <w:rsid w:val="0076037B"/>
    <w:rsid w:val="007843FF"/>
    <w:rsid w:val="00791668"/>
    <w:rsid w:val="007D3A01"/>
    <w:rsid w:val="007E1F03"/>
    <w:rsid w:val="007F14B2"/>
    <w:rsid w:val="007F378A"/>
    <w:rsid w:val="007F68A7"/>
    <w:rsid w:val="008031DD"/>
    <w:rsid w:val="00823AD0"/>
    <w:rsid w:val="00837F8E"/>
    <w:rsid w:val="008524FE"/>
    <w:rsid w:val="008542D9"/>
    <w:rsid w:val="0086644B"/>
    <w:rsid w:val="008945C5"/>
    <w:rsid w:val="008C3A09"/>
    <w:rsid w:val="0091412C"/>
    <w:rsid w:val="00914E82"/>
    <w:rsid w:val="00916668"/>
    <w:rsid w:val="009257C3"/>
    <w:rsid w:val="00934AE4"/>
    <w:rsid w:val="009371BB"/>
    <w:rsid w:val="0094458C"/>
    <w:rsid w:val="0095023A"/>
    <w:rsid w:val="0095370A"/>
    <w:rsid w:val="00957071"/>
    <w:rsid w:val="00962DFA"/>
    <w:rsid w:val="00996048"/>
    <w:rsid w:val="009A6853"/>
    <w:rsid w:val="009B128F"/>
    <w:rsid w:val="009D3B4D"/>
    <w:rsid w:val="009E78C8"/>
    <w:rsid w:val="00A135B2"/>
    <w:rsid w:val="00A211C3"/>
    <w:rsid w:val="00A34DAA"/>
    <w:rsid w:val="00A428AE"/>
    <w:rsid w:val="00A55516"/>
    <w:rsid w:val="00A62634"/>
    <w:rsid w:val="00A902F7"/>
    <w:rsid w:val="00A96CBF"/>
    <w:rsid w:val="00AA0AE5"/>
    <w:rsid w:val="00AA0C0F"/>
    <w:rsid w:val="00AB38D4"/>
    <w:rsid w:val="00AC73C0"/>
    <w:rsid w:val="00AD7F71"/>
    <w:rsid w:val="00AE799B"/>
    <w:rsid w:val="00AF1FC7"/>
    <w:rsid w:val="00AF5E01"/>
    <w:rsid w:val="00AF6A44"/>
    <w:rsid w:val="00AF75EB"/>
    <w:rsid w:val="00B0530A"/>
    <w:rsid w:val="00B4267E"/>
    <w:rsid w:val="00B54985"/>
    <w:rsid w:val="00B60C98"/>
    <w:rsid w:val="00B9003D"/>
    <w:rsid w:val="00BA193A"/>
    <w:rsid w:val="00BC5303"/>
    <w:rsid w:val="00BD16B0"/>
    <w:rsid w:val="00BD199F"/>
    <w:rsid w:val="00BD1E52"/>
    <w:rsid w:val="00BE3365"/>
    <w:rsid w:val="00C119E5"/>
    <w:rsid w:val="00C205F9"/>
    <w:rsid w:val="00C24F72"/>
    <w:rsid w:val="00C379AE"/>
    <w:rsid w:val="00C709E2"/>
    <w:rsid w:val="00C738FB"/>
    <w:rsid w:val="00C840FB"/>
    <w:rsid w:val="00CA2E36"/>
    <w:rsid w:val="00D03747"/>
    <w:rsid w:val="00D52AF7"/>
    <w:rsid w:val="00D673E9"/>
    <w:rsid w:val="00D9432A"/>
    <w:rsid w:val="00DA08E0"/>
    <w:rsid w:val="00DA3C8E"/>
    <w:rsid w:val="00DB3A32"/>
    <w:rsid w:val="00DD5825"/>
    <w:rsid w:val="00DF5CD8"/>
    <w:rsid w:val="00E155EC"/>
    <w:rsid w:val="00E26117"/>
    <w:rsid w:val="00E34E62"/>
    <w:rsid w:val="00E369B1"/>
    <w:rsid w:val="00E43951"/>
    <w:rsid w:val="00E45329"/>
    <w:rsid w:val="00E533CB"/>
    <w:rsid w:val="00E62711"/>
    <w:rsid w:val="00E648D3"/>
    <w:rsid w:val="00E65D92"/>
    <w:rsid w:val="00E90D3A"/>
    <w:rsid w:val="00EA1125"/>
    <w:rsid w:val="00EA2EC3"/>
    <w:rsid w:val="00EB5DDC"/>
    <w:rsid w:val="00EB6D72"/>
    <w:rsid w:val="00F41EF0"/>
    <w:rsid w:val="00F82AA0"/>
    <w:rsid w:val="00F85AE5"/>
    <w:rsid w:val="00F94E32"/>
    <w:rsid w:val="00F9638D"/>
    <w:rsid w:val="00FA02EC"/>
    <w:rsid w:val="00FA0CD9"/>
    <w:rsid w:val="00FD058F"/>
    <w:rsid w:val="00FE6F3A"/>
    <w:rsid w:val="00FF5C21"/>
    <w:rsid w:val="00FF707D"/>
    <w:rsid w:val="00FF72DA"/>
    <w:rsid w:val="1DF36F0E"/>
    <w:rsid w:val="1EEFD344"/>
    <w:rsid w:val="49B69AE0"/>
    <w:rsid w:val="76BE51FF"/>
    <w:rsid w:val="76FB27D2"/>
    <w:rsid w:val="7EE7C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42B6C"/>
  <w15:docId w15:val="{D06CB1C7-6AD2-455B-A794-579F39DF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sz w:val="18"/>
      <w:szCs w:val="18"/>
    </w:rPr>
  </w:style>
  <w:style w:type="paragraph" w:styleId="BodyText">
    <w:name w:val="Body Text"/>
    <w:basedOn w:val="Normal"/>
    <w:uiPriority w:val="1"/>
    <w:qFormat/>
    <w:pPr>
      <w:widowControl w:val="0"/>
      <w:autoSpaceDE w:val="0"/>
      <w:autoSpaceDN w:val="0"/>
    </w:pPr>
    <w:rPr>
      <w:lang w:val="en-US"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954F72" w:themeColor="followedHyperlink"/>
      <w:u w:val="single"/>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Heading3Char">
    <w:name w:val="Heading 3 Char"/>
    <w:basedOn w:val="DefaultParagraphFont"/>
    <w:link w:val="Heading3"/>
    <w:uiPriority w:val="9"/>
    <w:rPr>
      <w:b/>
      <w:bCs/>
      <w:sz w:val="27"/>
      <w:szCs w:val="27"/>
    </w:rPr>
  </w:style>
  <w:style w:type="character" w:customStyle="1" w:styleId="normaltextrun">
    <w:name w:val="normaltextrun"/>
    <w:basedOn w:val="DefaultParagraphFont"/>
  </w:style>
  <w:style w:type="paragraph" w:styleId="ListParagraph">
    <w:name w:val="List Paragraph"/>
    <w:basedOn w:val="Normal"/>
    <w:uiPriority w:val="1"/>
    <w:qFormat/>
    <w:pPr>
      <w:ind w:left="720"/>
      <w:contextualSpacing/>
    </w:p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E74B5" w:themeColor="accent1" w:themeShade="BF"/>
      <w:sz w:val="24"/>
      <w:szCs w:val="24"/>
      <w:lang w:val="en-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rPr>
      <w:rFonts w:ascii="Times New Roman" w:eastAsia="Times New Roman" w:hAnsi="Times New Roman" w:cs="Times New Roman"/>
    </w:rPr>
  </w:style>
  <w:style w:type="character" w:customStyle="1" w:styleId="CommentSubjectChar">
    <w:name w:val="Comment Subject Char"/>
    <w:basedOn w:val="CommentTextChar"/>
    <w:link w:val="CommentSubject"/>
    <w:rPr>
      <w:rFonts w:ascii="Times New Roman" w:eastAsia="Times New Roman" w:hAnsi="Times New Roman" w:cs="Times New Roman"/>
      <w:b/>
      <w:bCs/>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paragraph" w:customStyle="1" w:styleId="Revision1">
    <w:name w:val="Revision1"/>
    <w:hidden/>
    <w:uiPriority w:val="99"/>
    <w:unhideWhenUsed/>
    <w:rPr>
      <w:rFonts w:eastAsia="Times New Roman"/>
      <w:sz w:val="24"/>
      <w:szCs w:val="24"/>
    </w:rPr>
  </w:style>
  <w:style w:type="paragraph" w:customStyle="1" w:styleId="ds-markdown-paragraph">
    <w:name w:val="ds-markdown-paragraph"/>
    <w:basedOn w:val="Normal"/>
    <w:pPr>
      <w:spacing w:before="100" w:beforeAutospacing="1" w:after="100" w:afterAutospacing="1"/>
    </w:pPr>
  </w:style>
  <w:style w:type="character" w:customStyle="1" w:styleId="Heading2Char">
    <w:name w:val="Heading 2 Char"/>
    <w:basedOn w:val="DefaultParagraphFont"/>
    <w:link w:val="Heading2"/>
    <w:semiHidden/>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85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abs/pii/S0168160506003230" TargetMode="External"/><Relationship Id="rId18" Type="http://schemas.openxmlformats.org/officeDocument/2006/relationships/hyperlink" Target="https://www.frontiersin.org/journals/bioengineering-and-biotechnology/articles/10.3389/fbioe.2021.770248/full" TargetMode="External"/><Relationship Id="rId26" Type="http://schemas.openxmlformats.org/officeDocument/2006/relationships/hyperlink" Target="https://www.scirp.org/reference/referencespapers?referenceid=899331" TargetMode="External"/><Relationship Id="rId39" Type="http://schemas.openxmlformats.org/officeDocument/2006/relationships/hyperlink" Target="https://pubmed.ncbi.nlm.nih.gov/12494920/" TargetMode="External"/><Relationship Id="rId21" Type="http://schemas.openxmlformats.org/officeDocument/2006/relationships/hyperlink" Target="https://www.sciencedirect.com/science/article/abs/pii/S0168160599001543" TargetMode="External"/><Relationship Id="rId34" Type="http://schemas.openxmlformats.org/officeDocument/2006/relationships/hyperlink" Target="https://ifst.onlinelibrary.wiley.com/doi/10.1111/ijfs.15044" TargetMode="External"/><Relationship Id="rId42" Type="http://schemas.openxmlformats.org/officeDocument/2006/relationships/hyperlink" Target="https://www.sciencedirect.com/science/article/abs/pii/S0023643820304400" TargetMode="External"/><Relationship Id="rId47" Type="http://schemas.openxmlformats.org/officeDocument/2006/relationships/hyperlink" Target="https://pmc.ncbi.nlm.nih.gov/articles/PMC7416116/" TargetMode="External"/><Relationship Id="rId50" Type="http://schemas.openxmlformats.org/officeDocument/2006/relationships/hyperlink" Target="https://www.mdpi.com/2076-2607/9/12/2415" TargetMode="External"/><Relationship Id="rId55" Type="http://schemas.openxmlformats.org/officeDocument/2006/relationships/hyperlink" Target="https://doi.org/10.31083/j.fbe1602018" TargetMode="External"/><Relationship Id="rId63" Type="http://schemas.openxmlformats.org/officeDocument/2006/relationships/header" Target="head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science/article/abs/pii/S0963996903000097" TargetMode="External"/><Relationship Id="rId29" Type="http://schemas.openxmlformats.org/officeDocument/2006/relationships/hyperlink" Target="https://paper.researchbib.com/view/paper/2906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41598-022-24791-5" TargetMode="External"/><Relationship Id="rId24" Type="http://schemas.openxmlformats.org/officeDocument/2006/relationships/hyperlink" Target="https://www.sciencedirect.com/science/article/abs/pii/S0168160509005339" TargetMode="External"/><Relationship Id="rId32" Type="http://schemas.openxmlformats.org/officeDocument/2006/relationships/hyperlink" Target="https://www.researchgate.net/publication/378631772_Millets_as_nutri-cereals_and_its_health_benefits_an_overview" TargetMode="External"/><Relationship Id="rId37" Type="http://schemas.openxmlformats.org/officeDocument/2006/relationships/hyperlink" Target="https://www.mdpi.com/2076-2607/9/4/836" TargetMode="External"/><Relationship Id="rId40" Type="http://schemas.openxmlformats.org/officeDocument/2006/relationships/hyperlink" Target="https://www.indianjournals.com/ijor.aspx?target=ijor:ijfft&amp;volume=5&amp;issue=2&amp;article=004" TargetMode="External"/><Relationship Id="rId45" Type="http://schemas.openxmlformats.org/officeDocument/2006/relationships/hyperlink" Target="https://www.researchgate.net/publication/340720123_TRADITIONAL_CEREAL-BASED_ALCOHOLIC_BEVERAGES_OF_INDIA_A_RICH_SOURCE_OF_UNEXPLORED_MICROORGANISMS_FOR_POTENTIAL_HEALTH" TargetMode="External"/><Relationship Id="rId53" Type="http://schemas.openxmlformats.org/officeDocument/2006/relationships/hyperlink" Target="https://demo8.purnank.co.in/index.php/jas/article/view/430" TargetMode="External"/><Relationship Id="rId58" Type="http://schemas.openxmlformats.org/officeDocument/2006/relationships/header" Target="header2.xml"/><Relationship Id="rId66"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nature.com/articles/s41598-020-58676-2" TargetMode="External"/><Relationship Id="rId23" Type="http://schemas.openxmlformats.org/officeDocument/2006/relationships/hyperlink" Target="https://www.sciencedirect.com/science/article/abs/pii/S0963996921002970" TargetMode="External"/><Relationship Id="rId28" Type="http://schemas.openxmlformats.org/officeDocument/2006/relationships/hyperlink" Target="https://www.jptcp.com/index.php/jptcp/article/view/2544" TargetMode="External"/><Relationship Id="rId36" Type="http://schemas.openxmlformats.org/officeDocument/2006/relationships/hyperlink" Target="https://www.researchgate.net/publication/360667234_Formulation_and_Evaluation_of_Bajra_Millet_PBH-1625_Beverage_and_Probiotic_Beverage" TargetMode="External"/><Relationship Id="rId49" Type="http://schemas.openxmlformats.org/officeDocument/2006/relationships/hyperlink" Target="https://www.nature.com/articles/s41575-019-0173-3"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s://onlinelibrary.wiley.com/doi/abs/10.1111/1471-0307.12328" TargetMode="External"/><Relationship Id="rId19" Type="http://schemas.openxmlformats.org/officeDocument/2006/relationships/hyperlink" Target="https://onlinelibrary.wiley.com/doi/abs/10.1002/9781119776345.ch3" TargetMode="External"/><Relationship Id="rId31" Type="http://schemas.openxmlformats.org/officeDocument/2006/relationships/hyperlink" Target="https://www.researchgate.net/publication/27797673_Proximate_and_microbial_analyses_of_burukutu_and_pito_produced_in_Ilorin_Nigeria" TargetMode="External"/><Relationship Id="rId44" Type="http://schemas.openxmlformats.org/officeDocument/2006/relationships/hyperlink" Target="https://www.sciencedirect.com/science/article/pii/S235261811600010X" TargetMode="External"/><Relationship Id="rId52" Type="http://schemas.openxmlformats.org/officeDocument/2006/relationships/hyperlink" Target="https://www.frontiersin.org/journals/microbiology/articles/10.3389/fmicb.2016.00377/full" TargetMode="External"/><Relationship Id="rId60" Type="http://schemas.openxmlformats.org/officeDocument/2006/relationships/footer" Target="footer2.xm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andfonline.com/doi/abs/10.1080/08905430500316474" TargetMode="External"/><Relationship Id="rId14" Type="http://schemas.openxmlformats.org/officeDocument/2006/relationships/hyperlink" Target="https://link.springer.com/article/10.1007/s13197-020-04359-9" TargetMode="External"/><Relationship Id="rId22" Type="http://schemas.openxmlformats.org/officeDocument/2006/relationships/hyperlink" Target="https://www.sciencedirect.com/science/article/abs/pii/S175646461930057X" TargetMode="External"/><Relationship Id="rId27" Type="http://schemas.openxmlformats.org/officeDocument/2006/relationships/hyperlink" Target="https://nepjol.info/index.php/JFSTN/article/view/8257" TargetMode="External"/><Relationship Id="rId30" Type="http://schemas.openxmlformats.org/officeDocument/2006/relationships/hyperlink" Target="https://onlinelibrary.wiley.com/doi/full/10.5402/2013/481651" TargetMode="External"/><Relationship Id="rId35" Type="http://schemas.openxmlformats.org/officeDocument/2006/relationships/hyperlink" Target="https://www.sciencedirect.com/science/article/abs/pii/S0308814609013624" TargetMode="External"/><Relationship Id="rId43" Type="http://schemas.openxmlformats.org/officeDocument/2006/relationships/hyperlink" Target="https://paper.researchbib.com/view/paper/290601" TargetMode="External"/><Relationship Id="rId48" Type="http://schemas.openxmlformats.org/officeDocument/2006/relationships/hyperlink" Target="https://www.academia.edu/80505528/Effect_of_germination_and_fermentation_on_ph_titratable_acidity_and_chemical_composition_of_pearl_millet_based_food_blends" TargetMode="External"/><Relationship Id="rId56" Type="http://schemas.openxmlformats.org/officeDocument/2006/relationships/hyperlink" Target="https://doi.org/10.3390/fermentation8020063" TargetMode="External"/><Relationship Id="rId64" Type="http://schemas.openxmlformats.org/officeDocument/2006/relationships/header" Target="header5.xml"/><Relationship Id="rId8" Type="http://schemas.openxmlformats.org/officeDocument/2006/relationships/hyperlink" Target="https://www.scirp.org/html/10-2270165_35536.htm" TargetMode="External"/><Relationship Id="rId51" Type="http://schemas.openxmlformats.org/officeDocument/2006/relationships/hyperlink" Target="https://www.researchgate.net/profile/Shakshi-Sharma-3/publication/348416513_Preparation_of_probiotic_enriched_functional_beverage_of_Kodo_millet_Paspalum_scrobiculatum_a_nutritionally_enriched_absolute_new_product_for_commercialization/links/5ffdd04a92851c13fe09b581/Preparation-of-probiotic-enriched-functional-beverage-of-Kodo-millet-Paspalum-scrobiculatum-a-nutritionally-enriched-absolute-new-product-for-commercialization.pdf" TargetMode="External"/><Relationship Id="rId3" Type="http://schemas.openxmlformats.org/officeDocument/2006/relationships/styles" Target="styles.xml"/><Relationship Id="rId12" Type="http://schemas.openxmlformats.org/officeDocument/2006/relationships/hyperlink" Target="https://www.researchgate.net/profile/Issoufou-Amadou/publication/235719257_Millet-based_Traditional_Processed_Foods_and_Beverages-A_Review/links/59c150e80f7e9b21a8265822/Millet-based-Traditional-Processed-Foods-and-Beverages-A-Review.pdf" TargetMode="External"/><Relationship Id="rId17" Type="http://schemas.openxmlformats.org/officeDocument/2006/relationships/hyperlink" Target="https://ift.onlinelibrary.wiley.com/doi/abs/10.1111/1541-4337.12012?casa_token=Dh2L9i-Af-8AAAAA:PeNssrW8_FjEmwhs_uah317UQTlI-bNbOZuw9Fr9b-BEdMspVolSpO_2mqTCBYGIUYoPEMo1_2io4yoi" TargetMode="External"/><Relationship Id="rId25" Type="http://schemas.openxmlformats.org/officeDocument/2006/relationships/hyperlink" Target="https://pubmed.ncbi.nlm.nih.gov/16189798/" TargetMode="External"/><Relationship Id="rId33" Type="http://schemas.openxmlformats.org/officeDocument/2006/relationships/hyperlink" Target="https://link.springer.com/article/10.1007/s10068-024-01631-y" TargetMode="External"/><Relationship Id="rId38" Type="http://schemas.openxmlformats.org/officeDocument/2006/relationships/hyperlink" Target="https://portal.research.lu.se/en/publications/the-role-of-lactobacillus-plantarum-in-foods-and-human-health" TargetMode="External"/><Relationship Id="rId46" Type="http://schemas.openxmlformats.org/officeDocument/2006/relationships/hyperlink" Target="https://www.tandfonline.com/doi/abs/10.1081/FRI-120003416" TargetMode="External"/><Relationship Id="rId59" Type="http://schemas.openxmlformats.org/officeDocument/2006/relationships/footer" Target="footer1.xml"/><Relationship Id="rId67" Type="http://schemas.openxmlformats.org/officeDocument/2006/relationships/fontTable" Target="fontTable.xml"/><Relationship Id="rId20" Type="http://schemas.openxmlformats.org/officeDocument/2006/relationships/hyperlink" Target="https://ouslj.sljol.info/articles/10.4038/ouslj.v12i1.7384" TargetMode="External"/><Relationship Id="rId41" Type="http://schemas.openxmlformats.org/officeDocument/2006/relationships/hyperlink" Target="https://www.frontiersin.org/journals/microbiology/articles/10.3389/fmicb.2016.00925/full" TargetMode="External"/><Relationship Id="rId54" Type="http://schemas.openxmlformats.org/officeDocument/2006/relationships/hyperlink" Target="https://link.springer.com/chapter/10.1007/978-81-322-2800-4_2" TargetMode="External"/><Relationship Id="rId6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2BDAA74-4972-014C-8F1C-553E73D2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9650</Words>
  <Characters>55008</Characters>
  <Application>Microsoft Office Word</Application>
  <DocSecurity>0</DocSecurity>
  <Lines>458</Lines>
  <Paragraphs>129</Paragraphs>
  <ScaleCrop>false</ScaleCrop>
  <Company/>
  <LinksUpToDate>false</LinksUpToDate>
  <CharactersWithSpaces>64529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Editor-22</cp:lastModifiedBy>
  <cp:revision>7</cp:revision>
  <dcterms:created xsi:type="dcterms:W3CDTF">2025-06-19T14:35:00Z</dcterms:created>
  <dcterms:modified xsi:type="dcterms:W3CDTF">2025-06-23T08:18:00Z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4EF69B883224CD4697B9E567D7247E27_41</vt:lpwstr>
  </property>
</Properties>
</file>