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449F2" w14:textId="7EA0F2C7" w:rsidR="005708E9" w:rsidRPr="005708E9" w:rsidRDefault="005708E9" w:rsidP="005708E9">
      <w:pPr>
        <w:spacing w:line="480" w:lineRule="auto"/>
        <w:rPr>
          <w:rFonts w:ascii="Times New Roman" w:hAnsi="Times New Roman" w:cs="Times New Roman"/>
          <w:b/>
          <w:bCs/>
          <w:sz w:val="20"/>
          <w:szCs w:val="20"/>
          <w:u w:val="single"/>
          <w:lang w:val="en-US"/>
        </w:rPr>
      </w:pPr>
      <w:bookmarkStart w:id="0" w:name="_Hlk153874632"/>
      <w:r w:rsidRPr="005708E9">
        <w:rPr>
          <w:rFonts w:ascii="Times New Roman" w:hAnsi="Times New Roman" w:cs="Times New Roman"/>
          <w:b/>
          <w:bCs/>
          <w:sz w:val="20"/>
          <w:szCs w:val="20"/>
          <w:u w:val="single"/>
          <w:lang w:val="en-US"/>
        </w:rPr>
        <w:t>Original Research Article</w:t>
      </w:r>
    </w:p>
    <w:p w14:paraId="00CE98DE" w14:textId="7EBA2ED9" w:rsidR="00B94D2F" w:rsidRDefault="00196D22" w:rsidP="00C948B3">
      <w:pPr>
        <w:spacing w:line="480" w:lineRule="auto"/>
        <w:jc w:val="center"/>
        <w:rPr>
          <w:rFonts w:ascii="Times New Roman" w:hAnsi="Times New Roman" w:cs="Times New Roman"/>
          <w:b/>
          <w:bCs/>
          <w:sz w:val="20"/>
          <w:szCs w:val="20"/>
          <w:lang w:val="en-US"/>
        </w:rPr>
      </w:pPr>
      <w:r w:rsidRPr="00B75132">
        <w:rPr>
          <w:rFonts w:ascii="Times New Roman" w:hAnsi="Times New Roman" w:cs="Times New Roman"/>
          <w:b/>
          <w:bCs/>
          <w:sz w:val="20"/>
          <w:szCs w:val="20"/>
          <w:lang w:val="en-US"/>
        </w:rPr>
        <w:t xml:space="preserve">Assessment of the Collective Influence of Table Sugar Substitution and Hydrocolloid Stabilization on the Physicochemical, Bioactive, and Sugar Profiles of </w:t>
      </w:r>
      <w:proofErr w:type="spellStart"/>
      <w:r w:rsidRPr="00B75132">
        <w:rPr>
          <w:rFonts w:ascii="Times New Roman" w:hAnsi="Times New Roman" w:cs="Times New Roman"/>
          <w:b/>
          <w:bCs/>
          <w:sz w:val="20"/>
          <w:szCs w:val="20"/>
          <w:lang w:val="en-US"/>
        </w:rPr>
        <w:t>Kinnow</w:t>
      </w:r>
      <w:proofErr w:type="spellEnd"/>
      <w:r w:rsidRPr="00B75132">
        <w:rPr>
          <w:rFonts w:ascii="Times New Roman" w:hAnsi="Times New Roman" w:cs="Times New Roman"/>
          <w:b/>
          <w:bCs/>
          <w:sz w:val="20"/>
          <w:szCs w:val="20"/>
          <w:lang w:val="en-US"/>
        </w:rPr>
        <w:t xml:space="preserve"> (</w:t>
      </w:r>
      <w:proofErr w:type="spellStart"/>
      <w:r w:rsidRPr="00B75132">
        <w:rPr>
          <w:rFonts w:ascii="Times New Roman" w:hAnsi="Times New Roman" w:cs="Times New Roman"/>
          <w:b/>
          <w:bCs/>
          <w:sz w:val="20"/>
          <w:szCs w:val="20"/>
          <w:lang w:val="en-US"/>
        </w:rPr>
        <w:t>Kinnnow</w:t>
      </w:r>
      <w:proofErr w:type="spellEnd"/>
      <w:r w:rsidRPr="00B75132">
        <w:rPr>
          <w:rFonts w:ascii="Times New Roman" w:hAnsi="Times New Roman" w:cs="Times New Roman"/>
          <w:b/>
          <w:bCs/>
          <w:sz w:val="20"/>
          <w:szCs w:val="20"/>
          <w:lang w:val="en-US"/>
        </w:rPr>
        <w:t xml:space="preserve"> Mandarin) Nectar</w:t>
      </w:r>
      <w:bookmarkEnd w:id="0"/>
    </w:p>
    <w:p w14:paraId="61F09A7E" w14:textId="77777777" w:rsidR="00FE4C9C" w:rsidRDefault="00FE4C9C" w:rsidP="00B75132">
      <w:pPr>
        <w:spacing w:line="480" w:lineRule="auto"/>
        <w:rPr>
          <w:rFonts w:ascii="Times New Roman" w:hAnsi="Times New Roman" w:cs="Times New Roman"/>
          <w:b/>
          <w:bCs/>
          <w:sz w:val="20"/>
          <w:szCs w:val="20"/>
          <w:lang w:val="en-US"/>
        </w:rPr>
      </w:pPr>
    </w:p>
    <w:p w14:paraId="08308CB5" w14:textId="77777777" w:rsidR="001C270A" w:rsidRDefault="001C270A" w:rsidP="00B75132">
      <w:pPr>
        <w:spacing w:line="480" w:lineRule="auto"/>
        <w:rPr>
          <w:rFonts w:ascii="Times New Roman" w:hAnsi="Times New Roman" w:cs="Times New Roman"/>
          <w:b/>
          <w:bCs/>
          <w:sz w:val="20"/>
          <w:szCs w:val="20"/>
          <w:lang w:val="en-US"/>
        </w:rPr>
      </w:pPr>
    </w:p>
    <w:p w14:paraId="40D17EB8" w14:textId="48438921" w:rsidR="00196D22" w:rsidRPr="00B75132" w:rsidRDefault="00196D22" w:rsidP="00B75132">
      <w:pPr>
        <w:spacing w:line="480" w:lineRule="auto"/>
        <w:rPr>
          <w:rFonts w:ascii="Times New Roman" w:hAnsi="Times New Roman" w:cs="Times New Roman"/>
          <w:b/>
          <w:bCs/>
          <w:sz w:val="20"/>
          <w:szCs w:val="20"/>
          <w:lang w:val="en-US"/>
        </w:rPr>
      </w:pPr>
      <w:r w:rsidRPr="00B75132">
        <w:rPr>
          <w:rFonts w:ascii="Times New Roman" w:hAnsi="Times New Roman" w:cs="Times New Roman"/>
          <w:b/>
          <w:bCs/>
          <w:sz w:val="20"/>
          <w:szCs w:val="20"/>
          <w:lang w:val="en-US"/>
        </w:rPr>
        <w:t>ABSTRACT</w:t>
      </w:r>
    </w:p>
    <w:p w14:paraId="3FF73156" w14:textId="77777777" w:rsidR="00196D22" w:rsidRPr="00B75132" w:rsidRDefault="00196D22" w:rsidP="00B75132">
      <w:pPr>
        <w:spacing w:line="480" w:lineRule="auto"/>
        <w:jc w:val="both"/>
        <w:rPr>
          <w:rFonts w:ascii="Times New Roman" w:hAnsi="Times New Roman" w:cs="Times New Roman"/>
          <w:sz w:val="20"/>
          <w:szCs w:val="20"/>
        </w:rPr>
      </w:pPr>
      <w:r w:rsidRPr="00B75132">
        <w:rPr>
          <w:rFonts w:ascii="Times New Roman" w:hAnsi="Times New Roman" w:cs="Times New Roman"/>
          <w:sz w:val="20"/>
          <w:szCs w:val="20"/>
        </w:rPr>
        <w:t xml:space="preserve">In this study, an attempt has been made to replace the table sugar with alternatives that offer additional health benefits to the host and not just the empty calories. </w:t>
      </w:r>
      <w:proofErr w:type="spellStart"/>
      <w:r w:rsidRPr="00B75132">
        <w:rPr>
          <w:rFonts w:ascii="Times New Roman" w:hAnsi="Times New Roman" w:cs="Times New Roman"/>
          <w:sz w:val="20"/>
          <w:szCs w:val="20"/>
        </w:rPr>
        <w:t>Kinnow</w:t>
      </w:r>
      <w:proofErr w:type="spellEnd"/>
      <w:r w:rsidRPr="00B75132">
        <w:rPr>
          <w:rFonts w:ascii="Times New Roman" w:hAnsi="Times New Roman" w:cs="Times New Roman"/>
          <w:sz w:val="20"/>
          <w:szCs w:val="20"/>
        </w:rPr>
        <w:t xml:space="preserve"> nectar has been prepared with 100% replacement of table sugar with honey and jaggery. The study also focuses on the effect of different hydrocolloids i.e. pectin, guar gum, xanthan gum, and CMC on the cloud stabilization and viscosity of </w:t>
      </w:r>
      <w:proofErr w:type="spellStart"/>
      <w:r w:rsidRPr="00B75132">
        <w:rPr>
          <w:rFonts w:ascii="Times New Roman" w:hAnsi="Times New Roman" w:cs="Times New Roman"/>
          <w:sz w:val="20"/>
          <w:szCs w:val="20"/>
        </w:rPr>
        <w:t>kinnow</w:t>
      </w:r>
      <w:proofErr w:type="spellEnd"/>
      <w:r w:rsidRPr="00B75132">
        <w:rPr>
          <w:rFonts w:ascii="Times New Roman" w:hAnsi="Times New Roman" w:cs="Times New Roman"/>
          <w:sz w:val="20"/>
          <w:szCs w:val="20"/>
        </w:rPr>
        <w:t xml:space="preserve"> nectar. Both Honey and jaggery </w:t>
      </w:r>
      <w:proofErr w:type="spellStart"/>
      <w:r w:rsidRPr="00B75132">
        <w:rPr>
          <w:rFonts w:ascii="Times New Roman" w:hAnsi="Times New Roman" w:cs="Times New Roman"/>
          <w:sz w:val="20"/>
          <w:szCs w:val="20"/>
        </w:rPr>
        <w:t>kinnow</w:t>
      </w:r>
      <w:proofErr w:type="spellEnd"/>
      <w:r w:rsidRPr="00B75132">
        <w:rPr>
          <w:rFonts w:ascii="Times New Roman" w:hAnsi="Times New Roman" w:cs="Times New Roman"/>
          <w:sz w:val="20"/>
          <w:szCs w:val="20"/>
        </w:rPr>
        <w:t xml:space="preserve"> nectar has been prepared using five different hydrocolloids selected on the basis of sensory evaluation i.e. T1 (Pectin - 0.5%), T2 (Guar Gum- 0.05%), T3 (Xanthan Gum- 0.05%), T4 (CMC- 0.05%) and T5 (CMC +Pectin + Guar Gum- 0.2+ 0.05+0.05%). Results indicated that along with the sensory acceptability of jaggery and </w:t>
      </w:r>
      <w:proofErr w:type="gramStart"/>
      <w:r w:rsidRPr="00B75132">
        <w:rPr>
          <w:rFonts w:ascii="Times New Roman" w:hAnsi="Times New Roman" w:cs="Times New Roman"/>
          <w:sz w:val="20"/>
          <w:szCs w:val="20"/>
        </w:rPr>
        <w:t>honey based</w:t>
      </w:r>
      <w:proofErr w:type="gramEnd"/>
      <w:r w:rsidRPr="00B75132">
        <w:rPr>
          <w:rFonts w:ascii="Times New Roman" w:hAnsi="Times New Roman" w:cs="Times New Roman"/>
          <w:sz w:val="20"/>
          <w:szCs w:val="20"/>
        </w:rPr>
        <w:t xml:space="preserve"> nectars, the nectars presented enhanced nutritional profile in comparison to </w:t>
      </w:r>
      <w:proofErr w:type="gramStart"/>
      <w:r w:rsidRPr="00B75132">
        <w:rPr>
          <w:rFonts w:ascii="Times New Roman" w:hAnsi="Times New Roman" w:cs="Times New Roman"/>
          <w:sz w:val="20"/>
          <w:szCs w:val="20"/>
        </w:rPr>
        <w:t>sugar based</w:t>
      </w:r>
      <w:proofErr w:type="gramEnd"/>
      <w:r w:rsidRPr="00B75132">
        <w:rPr>
          <w:rFonts w:ascii="Times New Roman" w:hAnsi="Times New Roman" w:cs="Times New Roman"/>
          <w:sz w:val="20"/>
          <w:szCs w:val="20"/>
        </w:rPr>
        <w:t xml:space="preserve"> nectar. Sugar profiling indicated variable monosaccharide composition of the different sweetener based </w:t>
      </w:r>
      <w:proofErr w:type="spellStart"/>
      <w:r w:rsidRPr="00B75132">
        <w:rPr>
          <w:rFonts w:ascii="Times New Roman" w:hAnsi="Times New Roman" w:cs="Times New Roman"/>
          <w:sz w:val="20"/>
          <w:szCs w:val="20"/>
        </w:rPr>
        <w:t>kinnow</w:t>
      </w:r>
      <w:proofErr w:type="spellEnd"/>
      <w:r w:rsidRPr="00B75132">
        <w:rPr>
          <w:rFonts w:ascii="Times New Roman" w:hAnsi="Times New Roman" w:cs="Times New Roman"/>
          <w:sz w:val="20"/>
          <w:szCs w:val="20"/>
        </w:rPr>
        <w:t xml:space="preserve"> nectars. All the prepared honey and jaggery </w:t>
      </w:r>
      <w:proofErr w:type="spellStart"/>
      <w:r w:rsidRPr="00B75132">
        <w:rPr>
          <w:rFonts w:ascii="Times New Roman" w:hAnsi="Times New Roman" w:cs="Times New Roman"/>
          <w:sz w:val="20"/>
          <w:szCs w:val="20"/>
        </w:rPr>
        <w:t>kinnow</w:t>
      </w:r>
      <w:proofErr w:type="spellEnd"/>
      <w:r w:rsidRPr="00B75132">
        <w:rPr>
          <w:rFonts w:ascii="Times New Roman" w:hAnsi="Times New Roman" w:cs="Times New Roman"/>
          <w:sz w:val="20"/>
          <w:szCs w:val="20"/>
        </w:rPr>
        <w:t xml:space="preserve"> nectar exhibited non- Newtonian flow behaviour along with increased cloud stability up to 25 days.</w:t>
      </w:r>
    </w:p>
    <w:p w14:paraId="092C7794" w14:textId="77777777" w:rsidR="00196D22" w:rsidRPr="00B75132" w:rsidRDefault="00196D22" w:rsidP="00B75132">
      <w:pPr>
        <w:spacing w:line="480" w:lineRule="auto"/>
        <w:jc w:val="both"/>
        <w:rPr>
          <w:rFonts w:ascii="Times New Roman" w:hAnsi="Times New Roman" w:cs="Times New Roman"/>
          <w:sz w:val="20"/>
          <w:szCs w:val="20"/>
        </w:rPr>
      </w:pPr>
      <w:r w:rsidRPr="00B75132">
        <w:rPr>
          <w:rFonts w:ascii="Times New Roman" w:hAnsi="Times New Roman" w:cs="Times New Roman"/>
          <w:b/>
          <w:bCs/>
          <w:sz w:val="20"/>
          <w:szCs w:val="20"/>
        </w:rPr>
        <w:t xml:space="preserve">Keywords: </w:t>
      </w:r>
      <w:proofErr w:type="spellStart"/>
      <w:r w:rsidRPr="00B75132">
        <w:rPr>
          <w:rFonts w:ascii="Times New Roman" w:hAnsi="Times New Roman" w:cs="Times New Roman"/>
          <w:sz w:val="20"/>
          <w:szCs w:val="20"/>
        </w:rPr>
        <w:t>Kinnow</w:t>
      </w:r>
      <w:proofErr w:type="spellEnd"/>
      <w:r w:rsidRPr="00B75132">
        <w:rPr>
          <w:rFonts w:ascii="Times New Roman" w:hAnsi="Times New Roman" w:cs="Times New Roman"/>
          <w:sz w:val="20"/>
          <w:szCs w:val="20"/>
        </w:rPr>
        <w:t>, CMC, jaggery, honey, viscosity, jaggery, HPLC</w:t>
      </w:r>
    </w:p>
    <w:p w14:paraId="299D3CE2" w14:textId="77777777" w:rsidR="007C0163" w:rsidRPr="00B75132" w:rsidRDefault="007C0163" w:rsidP="00B75132">
      <w:pPr>
        <w:spacing w:line="480" w:lineRule="auto"/>
        <w:jc w:val="both"/>
        <w:rPr>
          <w:rFonts w:ascii="Times New Roman" w:hAnsi="Times New Roman" w:cs="Times New Roman"/>
          <w:sz w:val="20"/>
          <w:szCs w:val="20"/>
        </w:rPr>
      </w:pPr>
    </w:p>
    <w:p w14:paraId="6CC38C5F" w14:textId="77777777" w:rsidR="007C0163" w:rsidRPr="00B75132" w:rsidRDefault="007C0163" w:rsidP="00B75132">
      <w:pPr>
        <w:spacing w:line="480" w:lineRule="auto"/>
        <w:jc w:val="both"/>
        <w:rPr>
          <w:rFonts w:ascii="Times New Roman" w:hAnsi="Times New Roman" w:cs="Times New Roman"/>
          <w:sz w:val="20"/>
          <w:szCs w:val="20"/>
        </w:rPr>
      </w:pPr>
    </w:p>
    <w:p w14:paraId="6DEF9910" w14:textId="4B9932F8" w:rsidR="007C0163" w:rsidRPr="00B75132" w:rsidRDefault="007C0163" w:rsidP="00B75132">
      <w:pPr>
        <w:spacing w:after="0" w:line="480" w:lineRule="auto"/>
        <w:jc w:val="both"/>
        <w:rPr>
          <w:rFonts w:ascii="Times New Roman" w:hAnsi="Times New Roman" w:cs="Times New Roman"/>
          <w:b/>
          <w:bCs/>
          <w:color w:val="000000" w:themeColor="text1"/>
          <w:sz w:val="20"/>
          <w:szCs w:val="20"/>
        </w:rPr>
      </w:pPr>
      <w:r w:rsidRPr="00B75132">
        <w:rPr>
          <w:rFonts w:ascii="Times New Roman" w:hAnsi="Times New Roman" w:cs="Times New Roman"/>
          <w:b/>
          <w:bCs/>
          <w:color w:val="000000" w:themeColor="text1"/>
          <w:sz w:val="20"/>
          <w:szCs w:val="20"/>
        </w:rPr>
        <w:t>Abbreviations</w:t>
      </w:r>
    </w:p>
    <w:p w14:paraId="1BCFED28" w14:textId="77777777" w:rsidR="007C0163" w:rsidRPr="00B75132" w:rsidRDefault="007C0163" w:rsidP="00B75132">
      <w:pPr>
        <w:spacing w:after="0" w:line="480" w:lineRule="auto"/>
        <w:jc w:val="both"/>
        <w:rPr>
          <w:rFonts w:ascii="Times New Roman" w:hAnsi="Times New Roman" w:cs="Times New Roman"/>
          <w:bCs/>
          <w:color w:val="000000" w:themeColor="text1"/>
          <w:sz w:val="20"/>
          <w:szCs w:val="20"/>
        </w:rPr>
      </w:pPr>
      <w:r w:rsidRPr="00B75132">
        <w:rPr>
          <w:rFonts w:ascii="Times New Roman" w:hAnsi="Times New Roman" w:cs="Times New Roman"/>
          <w:b/>
          <w:bCs/>
          <w:color w:val="000000" w:themeColor="text1"/>
          <w:sz w:val="20"/>
          <w:szCs w:val="20"/>
          <w:vertAlign w:val="superscript"/>
        </w:rPr>
        <w:t>0</w:t>
      </w:r>
      <w:r w:rsidRPr="00B75132">
        <w:rPr>
          <w:rFonts w:ascii="Times New Roman" w:hAnsi="Times New Roman" w:cs="Times New Roman"/>
          <w:b/>
          <w:bCs/>
          <w:color w:val="000000" w:themeColor="text1"/>
          <w:sz w:val="20"/>
          <w:szCs w:val="20"/>
        </w:rPr>
        <w:t xml:space="preserve"> C:</w:t>
      </w:r>
      <w:r w:rsidRPr="00B75132">
        <w:rPr>
          <w:rFonts w:ascii="Times New Roman" w:hAnsi="Times New Roman" w:cs="Times New Roman"/>
          <w:bCs/>
          <w:color w:val="000000" w:themeColor="text1"/>
          <w:sz w:val="20"/>
          <w:szCs w:val="20"/>
        </w:rPr>
        <w:t xml:space="preserve"> degree Celsius</w:t>
      </w:r>
    </w:p>
    <w:p w14:paraId="12C9DD98" w14:textId="77777777" w:rsidR="007C0163" w:rsidRPr="00B75132" w:rsidRDefault="007C0163" w:rsidP="00B75132">
      <w:pPr>
        <w:spacing w:after="0" w:line="480" w:lineRule="auto"/>
        <w:jc w:val="both"/>
        <w:rPr>
          <w:rFonts w:ascii="Times New Roman" w:hAnsi="Times New Roman" w:cs="Times New Roman"/>
          <w:bCs/>
          <w:color w:val="000000" w:themeColor="text1"/>
          <w:sz w:val="20"/>
          <w:szCs w:val="20"/>
        </w:rPr>
      </w:pPr>
      <w:r w:rsidRPr="00B75132">
        <w:rPr>
          <w:rFonts w:ascii="Times New Roman" w:hAnsi="Times New Roman" w:cs="Times New Roman"/>
          <w:b/>
          <w:bCs/>
          <w:color w:val="000000" w:themeColor="text1"/>
          <w:sz w:val="20"/>
          <w:szCs w:val="20"/>
        </w:rPr>
        <w:t>mL:</w:t>
      </w:r>
      <w:r w:rsidRPr="00B75132">
        <w:rPr>
          <w:rFonts w:ascii="Times New Roman" w:hAnsi="Times New Roman" w:cs="Times New Roman"/>
          <w:bCs/>
          <w:color w:val="000000" w:themeColor="text1"/>
          <w:sz w:val="20"/>
          <w:szCs w:val="20"/>
        </w:rPr>
        <w:t xml:space="preserve"> millilitre</w:t>
      </w:r>
    </w:p>
    <w:p w14:paraId="6546BD53" w14:textId="77777777" w:rsidR="007C0163" w:rsidRPr="00B75132" w:rsidRDefault="007C0163" w:rsidP="00B75132">
      <w:pPr>
        <w:spacing w:after="0" w:line="480" w:lineRule="auto"/>
        <w:jc w:val="both"/>
        <w:rPr>
          <w:rFonts w:ascii="Times New Roman" w:hAnsi="Times New Roman" w:cs="Times New Roman"/>
          <w:bCs/>
          <w:color w:val="000000" w:themeColor="text1"/>
          <w:sz w:val="20"/>
          <w:szCs w:val="20"/>
        </w:rPr>
      </w:pPr>
      <w:r w:rsidRPr="00B75132">
        <w:rPr>
          <w:rFonts w:ascii="Times New Roman" w:hAnsi="Times New Roman" w:cs="Times New Roman"/>
          <w:b/>
          <w:bCs/>
          <w:color w:val="000000" w:themeColor="text1"/>
          <w:sz w:val="20"/>
          <w:szCs w:val="20"/>
        </w:rPr>
        <w:t xml:space="preserve">h: </w:t>
      </w:r>
      <w:r w:rsidRPr="00B75132">
        <w:rPr>
          <w:rFonts w:ascii="Times New Roman" w:hAnsi="Times New Roman" w:cs="Times New Roman"/>
          <w:bCs/>
          <w:color w:val="000000" w:themeColor="text1"/>
          <w:sz w:val="20"/>
          <w:szCs w:val="20"/>
        </w:rPr>
        <w:t>Hour</w:t>
      </w:r>
    </w:p>
    <w:p w14:paraId="29DF9377" w14:textId="77777777" w:rsidR="007C0163" w:rsidRPr="00B75132" w:rsidRDefault="007C0163" w:rsidP="00B75132">
      <w:pPr>
        <w:spacing w:line="480" w:lineRule="auto"/>
        <w:jc w:val="both"/>
        <w:rPr>
          <w:rFonts w:ascii="Times New Roman" w:hAnsi="Times New Roman" w:cs="Times New Roman"/>
          <w:b/>
          <w:bCs/>
          <w:sz w:val="20"/>
          <w:szCs w:val="20"/>
        </w:rPr>
      </w:pPr>
    </w:p>
    <w:p w14:paraId="310B5AF1" w14:textId="77777777" w:rsidR="00196D22" w:rsidRPr="00B75132" w:rsidRDefault="00196D22" w:rsidP="00B75132">
      <w:pPr>
        <w:spacing w:line="480" w:lineRule="auto"/>
        <w:rPr>
          <w:rFonts w:ascii="Times New Roman" w:hAnsi="Times New Roman" w:cs="Times New Roman"/>
          <w:sz w:val="20"/>
          <w:szCs w:val="20"/>
        </w:rPr>
      </w:pPr>
    </w:p>
    <w:p w14:paraId="091F832D" w14:textId="77777777" w:rsidR="00196D22" w:rsidRPr="00B75132" w:rsidRDefault="00196D22" w:rsidP="00B75132">
      <w:pPr>
        <w:spacing w:line="480" w:lineRule="auto"/>
        <w:rPr>
          <w:rFonts w:ascii="Times New Roman" w:hAnsi="Times New Roman" w:cs="Times New Roman"/>
          <w:sz w:val="20"/>
          <w:szCs w:val="20"/>
        </w:rPr>
      </w:pPr>
    </w:p>
    <w:p w14:paraId="7FB669F7" w14:textId="77777777" w:rsidR="00196D22" w:rsidRPr="00B75132" w:rsidRDefault="00196D22" w:rsidP="00B75132">
      <w:pPr>
        <w:spacing w:line="480" w:lineRule="auto"/>
        <w:rPr>
          <w:rFonts w:ascii="Times New Roman" w:hAnsi="Times New Roman" w:cs="Times New Roman"/>
          <w:sz w:val="20"/>
          <w:szCs w:val="20"/>
        </w:rPr>
      </w:pPr>
    </w:p>
    <w:p w14:paraId="1536357B" w14:textId="77777777" w:rsidR="00196D22" w:rsidRPr="00B75132" w:rsidRDefault="00196D22" w:rsidP="00B75132">
      <w:pPr>
        <w:pStyle w:val="ListParagraph"/>
        <w:numPr>
          <w:ilvl w:val="0"/>
          <w:numId w:val="1"/>
        </w:numPr>
        <w:spacing w:line="480" w:lineRule="auto"/>
        <w:jc w:val="both"/>
        <w:rPr>
          <w:rFonts w:ascii="Times New Roman" w:hAnsi="Times New Roman" w:cs="Times New Roman"/>
          <w:b/>
          <w:color w:val="000000" w:themeColor="text1"/>
          <w:sz w:val="20"/>
          <w:szCs w:val="20"/>
          <w:lang w:val="en-US"/>
        </w:rPr>
      </w:pPr>
      <w:r w:rsidRPr="00B75132">
        <w:rPr>
          <w:rFonts w:ascii="Times New Roman" w:hAnsi="Times New Roman" w:cs="Times New Roman"/>
          <w:b/>
          <w:color w:val="000000" w:themeColor="text1"/>
          <w:sz w:val="20"/>
          <w:szCs w:val="20"/>
          <w:lang w:val="en-US"/>
        </w:rPr>
        <w:t>Introduction</w:t>
      </w:r>
    </w:p>
    <w:p w14:paraId="5BAE7FA1" w14:textId="77777777" w:rsidR="00196D22" w:rsidRPr="00B75132" w:rsidRDefault="00196D22" w:rsidP="00B75132">
      <w:pPr>
        <w:spacing w:line="480" w:lineRule="auto"/>
        <w:ind w:firstLine="360"/>
        <w:jc w:val="both"/>
        <w:rPr>
          <w:rFonts w:ascii="Times New Roman" w:hAnsi="Times New Roman" w:cs="Times New Roman"/>
          <w:sz w:val="20"/>
          <w:szCs w:val="20"/>
        </w:rPr>
      </w:pPr>
      <w:r w:rsidRPr="00B75132">
        <w:rPr>
          <w:rFonts w:ascii="Times New Roman" w:hAnsi="Times New Roman" w:cs="Times New Roman"/>
          <w:color w:val="000000" w:themeColor="text1"/>
          <w:sz w:val="20"/>
          <w:szCs w:val="20"/>
          <w:lang w:val="en-US"/>
        </w:rPr>
        <w:t xml:space="preserve">Sugars are predominant throughout the plant kingdom and serve as natural sources of sweetness. </w:t>
      </w:r>
      <w:r w:rsidRPr="00B75132">
        <w:rPr>
          <w:rFonts w:ascii="Times New Roman" w:hAnsi="Times New Roman" w:cs="Times New Roman"/>
          <w:sz w:val="20"/>
          <w:szCs w:val="20"/>
        </w:rPr>
        <w:t>Among the human population, sweetness is an essential component for pleasure, and to satisfy this desire, the employment of</w:t>
      </w:r>
      <w:r w:rsidRPr="00B75132">
        <w:rPr>
          <w:rFonts w:ascii="Times New Roman" w:hAnsi="Times New Roman" w:cs="Times New Roman"/>
          <w:color w:val="000000" w:themeColor="text1"/>
          <w:sz w:val="20"/>
          <w:szCs w:val="20"/>
          <w:lang w:val="en-US"/>
        </w:rPr>
        <w:t xml:space="preserve"> refined sugar in various fruit drinks has become a century-old practice. </w:t>
      </w:r>
      <w:r w:rsidRPr="00B75132">
        <w:rPr>
          <w:rFonts w:ascii="Times New Roman" w:hAnsi="Times New Roman" w:cs="Times New Roman"/>
          <w:sz w:val="20"/>
          <w:szCs w:val="20"/>
        </w:rPr>
        <w:t>Currently, as a result of the overconsumption of refined sugars, millions of people are affected by type 2 diabetes and various other metabolic diseases globally. Those who survive often undergo a diminished quality of life and impaired bodily functions. This signifies the utmost need to replace the sugar from the diet and for this unrefined sugar such as jaggery and honey known as ‘a natural sweet substance’ that could be explored as an alternative for refined sugars in fruit beverages.</w:t>
      </w:r>
    </w:p>
    <w:p w14:paraId="50633C6C" w14:textId="77777777" w:rsidR="00196D22" w:rsidRPr="00B75132" w:rsidRDefault="00196D22" w:rsidP="00B75132">
      <w:pPr>
        <w:spacing w:line="480" w:lineRule="auto"/>
        <w:ind w:firstLine="360"/>
        <w:jc w:val="both"/>
        <w:rPr>
          <w:rFonts w:ascii="Times New Roman" w:hAnsi="Times New Roman" w:cs="Times New Roman"/>
          <w:color w:val="000000" w:themeColor="text1"/>
          <w:sz w:val="20"/>
          <w:szCs w:val="20"/>
          <w:lang w:val="en-US"/>
        </w:rPr>
      </w:pPr>
      <w:r w:rsidRPr="00B75132">
        <w:rPr>
          <w:rFonts w:ascii="Times New Roman" w:hAnsi="Times New Roman" w:cs="Times New Roman"/>
          <w:sz w:val="20"/>
          <w:szCs w:val="20"/>
        </w:rPr>
        <w:t xml:space="preserve">Unrefined sugars have been used since ancient times by many cultures around the world, most common is the jaggery (Gur) (Jaffe 2012). </w:t>
      </w:r>
      <w:r w:rsidRPr="00B75132">
        <w:rPr>
          <w:rFonts w:ascii="Times New Roman" w:hAnsi="Times New Roman" w:cs="Times New Roman"/>
          <w:color w:val="000000" w:themeColor="text1"/>
          <w:sz w:val="20"/>
          <w:szCs w:val="20"/>
          <w:lang w:val="en-US"/>
        </w:rPr>
        <w:t xml:space="preserve">Jaggery is an unrefined non-centrifugal sweetener mainly produced by concentrating sugarcane juice. It contains sucrose along with reducing sugars, like glucose and fructose, and is potentially a rich source of minerals, vitamins and antioxidants. </w:t>
      </w:r>
      <w:r w:rsidRPr="00B75132">
        <w:rPr>
          <w:rFonts w:ascii="Times New Roman" w:hAnsi="Times New Roman" w:cs="Times New Roman"/>
          <w:sz w:val="20"/>
          <w:szCs w:val="20"/>
        </w:rPr>
        <w:t xml:space="preserve">According to Codex Alimentarius (2001), “Honey is the natural sweet substance, produced by honeybees from the nectar of plants or from secretions of living parts of plants which the bees collect, transform by combining with specific substances of their own, deposit, dehydrate, store and leave in honeycombs to ripen and mature”. </w:t>
      </w:r>
      <w:r w:rsidRPr="00B75132">
        <w:rPr>
          <w:rFonts w:ascii="Times New Roman" w:hAnsi="Times New Roman" w:cs="Times New Roman"/>
          <w:color w:val="000000" w:themeColor="text1"/>
          <w:sz w:val="20"/>
          <w:szCs w:val="20"/>
          <w:lang w:val="en-US"/>
        </w:rPr>
        <w:t>Jaggery and honey are also known for their medicinal properties and are considered to be a healthier option compared to refined sugar (Rao and Singh, 2022; Arshad et al 2022).</w:t>
      </w:r>
    </w:p>
    <w:p w14:paraId="0A11DB85" w14:textId="77777777" w:rsidR="00196D22" w:rsidRPr="00B75132" w:rsidRDefault="00196D22" w:rsidP="00B75132">
      <w:pPr>
        <w:spacing w:line="480" w:lineRule="auto"/>
        <w:ind w:firstLine="360"/>
        <w:jc w:val="both"/>
        <w:rPr>
          <w:rFonts w:ascii="Times New Roman" w:hAnsi="Times New Roman" w:cs="Times New Roman"/>
          <w:sz w:val="20"/>
          <w:szCs w:val="20"/>
        </w:rPr>
      </w:pPr>
      <w:r w:rsidRPr="00B75132">
        <w:rPr>
          <w:rFonts w:ascii="Times New Roman" w:hAnsi="Times New Roman" w:cs="Times New Roman"/>
          <w:sz w:val="20"/>
          <w:szCs w:val="20"/>
        </w:rPr>
        <w:t xml:space="preserve">Owing to consumer-oriented demand for healthy drinks, </w:t>
      </w:r>
      <w:r w:rsidRPr="00B75132">
        <w:rPr>
          <w:rFonts w:ascii="Times New Roman" w:hAnsi="Times New Roman" w:cs="Times New Roman"/>
          <w:color w:val="000000" w:themeColor="text1"/>
          <w:sz w:val="20"/>
          <w:szCs w:val="20"/>
          <w:lang w:val="en-US"/>
        </w:rPr>
        <w:t xml:space="preserve">replacement of the refined sugars in sugar sweetened beverages like fruit nectars could be a newer possibility for exploration and new product development. Citrus crops have attractive bright color, appealing taste and flavor that offers great potential to be used as a value-added product. </w:t>
      </w:r>
      <w:proofErr w:type="spellStart"/>
      <w:r w:rsidRPr="00B75132">
        <w:rPr>
          <w:rFonts w:ascii="Times New Roman" w:hAnsi="Times New Roman" w:cs="Times New Roman"/>
          <w:color w:val="000000" w:themeColor="text1"/>
          <w:sz w:val="20"/>
          <w:szCs w:val="20"/>
          <w:lang w:val="en-US"/>
        </w:rPr>
        <w:t>Kinnow</w:t>
      </w:r>
      <w:proofErr w:type="spellEnd"/>
      <w:r w:rsidRPr="00B75132">
        <w:rPr>
          <w:rFonts w:ascii="Times New Roman" w:hAnsi="Times New Roman" w:cs="Times New Roman"/>
          <w:color w:val="000000" w:themeColor="text1"/>
          <w:sz w:val="20"/>
          <w:szCs w:val="20"/>
          <w:lang w:val="en-US"/>
        </w:rPr>
        <w:t xml:space="preserve"> mandarin is one of the most important citrus crops of northern India comprising over 50 percent of the national produce. Popular citrus fruits such as mandarins, tangerine, grapefruits and lemons are rich sources of vitamin C, dietary fiber and polyphenols. Also, principal polyphenols such as Naringin, limonene and hesperidin that posse anticancer and anti-inflammatory properties are also associated with </w:t>
      </w:r>
      <w:proofErr w:type="spellStart"/>
      <w:r w:rsidRPr="00B75132">
        <w:rPr>
          <w:rFonts w:ascii="Times New Roman" w:hAnsi="Times New Roman" w:cs="Times New Roman"/>
          <w:color w:val="000000" w:themeColor="text1"/>
          <w:sz w:val="20"/>
          <w:szCs w:val="20"/>
          <w:lang w:val="en-US"/>
        </w:rPr>
        <w:t>kinnow</w:t>
      </w:r>
      <w:proofErr w:type="spellEnd"/>
      <w:r w:rsidRPr="00B75132">
        <w:rPr>
          <w:rFonts w:ascii="Times New Roman" w:hAnsi="Times New Roman" w:cs="Times New Roman"/>
          <w:color w:val="000000" w:themeColor="text1"/>
          <w:sz w:val="20"/>
          <w:szCs w:val="20"/>
          <w:lang w:val="en-US"/>
        </w:rPr>
        <w:t xml:space="preserve"> mandarin (Singla et al 2021).  Therefore, the amalgamation of </w:t>
      </w:r>
      <w:proofErr w:type="spellStart"/>
      <w:r w:rsidRPr="00B75132">
        <w:rPr>
          <w:rFonts w:ascii="Times New Roman" w:hAnsi="Times New Roman" w:cs="Times New Roman"/>
          <w:color w:val="000000" w:themeColor="text1"/>
          <w:sz w:val="20"/>
          <w:szCs w:val="20"/>
          <w:lang w:val="en-US"/>
        </w:rPr>
        <w:t>kinnow</w:t>
      </w:r>
      <w:proofErr w:type="spellEnd"/>
      <w:r w:rsidRPr="00B75132">
        <w:rPr>
          <w:rFonts w:ascii="Times New Roman" w:hAnsi="Times New Roman" w:cs="Times New Roman"/>
          <w:color w:val="000000" w:themeColor="text1"/>
          <w:sz w:val="20"/>
          <w:szCs w:val="20"/>
          <w:lang w:val="en-US"/>
        </w:rPr>
        <w:t xml:space="preserve"> fruit with jaggery and honey into fruit nectar could serve as a potential option in the health drink market. </w:t>
      </w:r>
    </w:p>
    <w:p w14:paraId="6A1F4073" w14:textId="77777777" w:rsidR="00196D22" w:rsidRPr="00B75132" w:rsidRDefault="00196D22" w:rsidP="00B75132">
      <w:pPr>
        <w:spacing w:line="480" w:lineRule="auto"/>
        <w:ind w:firstLine="360"/>
        <w:jc w:val="both"/>
        <w:rPr>
          <w:rFonts w:ascii="Times New Roman" w:hAnsi="Times New Roman" w:cs="Times New Roman"/>
          <w:sz w:val="20"/>
          <w:szCs w:val="20"/>
        </w:rPr>
      </w:pPr>
      <w:r w:rsidRPr="00B75132">
        <w:rPr>
          <w:rFonts w:ascii="Times New Roman" w:hAnsi="Times New Roman" w:cs="Times New Roman"/>
          <w:color w:val="000000" w:themeColor="text1"/>
          <w:sz w:val="20"/>
          <w:szCs w:val="20"/>
          <w:lang w:val="en-US"/>
        </w:rPr>
        <w:lastRenderedPageBreak/>
        <w:t>Cloud instability and precipitation of fruit pulp or juice particles during prolonged storage have been the most common concern associated with fruit-based beverages. Cloud loss is also objectionable to consumers who generally consider it as an indicator of quality loss (Beveridge 2002). Potential additives such as hydrocolloids are extensively employed in food industry for addressing the cloud instability within fruit beverages. Steric and electrostatic repulsion is the major principle of hydrocolloids that is imparting cloud stability to the juice particles; cloud particles consist of the nucleus composed of carbohydrates and proteins with positive charges encircled by negative charges of hydrocolloids which produce electrostatic repulsion forces between the negatively charged juice particles that keep them suspended (</w:t>
      </w:r>
      <w:proofErr w:type="spellStart"/>
      <w:r w:rsidRPr="00B75132">
        <w:rPr>
          <w:rFonts w:ascii="Times New Roman" w:hAnsi="Times New Roman" w:cs="Times New Roman"/>
          <w:color w:val="000000" w:themeColor="text1"/>
          <w:sz w:val="20"/>
          <w:szCs w:val="20"/>
          <w:lang w:val="en-US"/>
        </w:rPr>
        <w:t>Staubmann</w:t>
      </w:r>
      <w:proofErr w:type="spellEnd"/>
      <w:r w:rsidRPr="00B75132">
        <w:rPr>
          <w:rFonts w:ascii="Times New Roman" w:hAnsi="Times New Roman" w:cs="Times New Roman"/>
          <w:color w:val="000000" w:themeColor="text1"/>
          <w:sz w:val="20"/>
          <w:szCs w:val="20"/>
          <w:lang w:val="en-US"/>
        </w:rPr>
        <w:t xml:space="preserve"> et al 2023). Moreover, the addition of hydrocolloids also increases the viscosity of the beverage, contributing to richness in the mouthfeel (Lozano et al 2020).</w:t>
      </w:r>
    </w:p>
    <w:p w14:paraId="4BF87263" w14:textId="77777777" w:rsidR="00196D22" w:rsidRPr="00B75132" w:rsidRDefault="00196D22" w:rsidP="00B75132">
      <w:pPr>
        <w:spacing w:line="480" w:lineRule="auto"/>
        <w:ind w:firstLine="360"/>
        <w:jc w:val="both"/>
        <w:rPr>
          <w:rFonts w:ascii="Times New Roman" w:hAnsi="Times New Roman" w:cs="Times New Roman"/>
          <w:sz w:val="20"/>
          <w:szCs w:val="20"/>
          <w:lang w:val="en-US"/>
        </w:rPr>
      </w:pPr>
      <w:r w:rsidRPr="00B75132">
        <w:rPr>
          <w:rFonts w:ascii="Times New Roman" w:hAnsi="Times New Roman" w:cs="Times New Roman"/>
          <w:color w:val="000000" w:themeColor="text1"/>
          <w:sz w:val="20"/>
          <w:szCs w:val="20"/>
          <w:lang w:val="en-US"/>
        </w:rPr>
        <w:t>Though hydrocolloid addition into various fruit beverages is a common practice among food technologists (</w:t>
      </w:r>
      <w:proofErr w:type="spellStart"/>
      <w:r w:rsidRPr="00B75132">
        <w:rPr>
          <w:rFonts w:ascii="Times New Roman" w:hAnsi="Times New Roman" w:cs="Times New Roman"/>
          <w:color w:val="222222"/>
          <w:sz w:val="20"/>
          <w:szCs w:val="20"/>
          <w:shd w:val="clear" w:color="auto" w:fill="FFFFFF"/>
        </w:rPr>
        <w:t>Sairagul</w:t>
      </w:r>
      <w:proofErr w:type="spellEnd"/>
      <w:r w:rsidRPr="00B75132">
        <w:rPr>
          <w:rFonts w:ascii="Times New Roman" w:hAnsi="Times New Roman" w:cs="Times New Roman"/>
          <w:color w:val="222222"/>
          <w:sz w:val="20"/>
          <w:szCs w:val="20"/>
          <w:shd w:val="clear" w:color="auto" w:fill="FFFFFF"/>
        </w:rPr>
        <w:t xml:space="preserve">, et al 2021; </w:t>
      </w:r>
      <w:r w:rsidRPr="00B75132">
        <w:rPr>
          <w:rFonts w:ascii="Times New Roman" w:hAnsi="Times New Roman" w:cs="Times New Roman"/>
          <w:color w:val="000000" w:themeColor="text1"/>
          <w:sz w:val="20"/>
          <w:szCs w:val="20"/>
          <w:lang w:val="en-US"/>
        </w:rPr>
        <w:t>Lozano et al 2020) but limited studies are available on the 100 percent replacement of sugar with jaggery and honey into fruit nectars (</w:t>
      </w:r>
      <w:proofErr w:type="spellStart"/>
      <w:r w:rsidRPr="00B75132">
        <w:rPr>
          <w:rFonts w:ascii="Times New Roman" w:hAnsi="Times New Roman" w:cs="Times New Roman"/>
          <w:color w:val="222222"/>
          <w:sz w:val="20"/>
          <w:szCs w:val="20"/>
          <w:shd w:val="clear" w:color="auto" w:fill="FFFFFF"/>
        </w:rPr>
        <w:t>Walhekar</w:t>
      </w:r>
      <w:proofErr w:type="spellEnd"/>
      <w:r w:rsidRPr="00B75132">
        <w:rPr>
          <w:rFonts w:ascii="Times New Roman" w:hAnsi="Times New Roman" w:cs="Times New Roman"/>
          <w:color w:val="000000" w:themeColor="text1"/>
          <w:sz w:val="20"/>
          <w:szCs w:val="20"/>
          <w:lang w:val="en-US"/>
        </w:rPr>
        <w:t xml:space="preserve"> et al 2018), especially into </w:t>
      </w:r>
      <w:proofErr w:type="spellStart"/>
      <w:r w:rsidRPr="00B75132">
        <w:rPr>
          <w:rFonts w:ascii="Times New Roman" w:hAnsi="Times New Roman" w:cs="Times New Roman"/>
          <w:color w:val="000000" w:themeColor="text1"/>
          <w:sz w:val="20"/>
          <w:szCs w:val="20"/>
          <w:lang w:val="en-US"/>
        </w:rPr>
        <w:t>kinnow</w:t>
      </w:r>
      <w:proofErr w:type="spellEnd"/>
      <w:r w:rsidRPr="00B75132">
        <w:rPr>
          <w:rFonts w:ascii="Times New Roman" w:hAnsi="Times New Roman" w:cs="Times New Roman"/>
          <w:color w:val="000000" w:themeColor="text1"/>
          <w:sz w:val="20"/>
          <w:szCs w:val="20"/>
          <w:lang w:val="en-US"/>
        </w:rPr>
        <w:t xml:space="preserve"> juice-based nectar. </w:t>
      </w:r>
      <w:r w:rsidRPr="00B75132">
        <w:rPr>
          <w:rFonts w:ascii="Times New Roman" w:hAnsi="Times New Roman" w:cs="Times New Roman"/>
          <w:sz w:val="20"/>
          <w:szCs w:val="20"/>
          <w:lang w:val="en-US"/>
        </w:rPr>
        <w:t xml:space="preserve">Hence, the aim of this study is to examine the impacts of substituting sugar and incorporating hydrocolloids into </w:t>
      </w:r>
      <w:proofErr w:type="spellStart"/>
      <w:r w:rsidRPr="00B75132">
        <w:rPr>
          <w:rFonts w:ascii="Times New Roman" w:hAnsi="Times New Roman" w:cs="Times New Roman"/>
          <w:sz w:val="20"/>
          <w:szCs w:val="20"/>
          <w:lang w:val="en-US"/>
        </w:rPr>
        <w:t>kinnow</w:t>
      </w:r>
      <w:proofErr w:type="spellEnd"/>
      <w:r w:rsidRPr="00B75132">
        <w:rPr>
          <w:rFonts w:ascii="Times New Roman" w:hAnsi="Times New Roman" w:cs="Times New Roman"/>
          <w:sz w:val="20"/>
          <w:szCs w:val="20"/>
          <w:lang w:val="en-US"/>
        </w:rPr>
        <w:t xml:space="preserve"> fruit nectar. The objective is to assess cloud stability and analyze the influence on the physicochemical and biochemical attributes of </w:t>
      </w:r>
      <w:proofErr w:type="spellStart"/>
      <w:r w:rsidRPr="00B75132">
        <w:rPr>
          <w:rFonts w:ascii="Times New Roman" w:hAnsi="Times New Roman" w:cs="Times New Roman"/>
          <w:sz w:val="20"/>
          <w:szCs w:val="20"/>
          <w:lang w:val="en-US"/>
        </w:rPr>
        <w:t>kinnow</w:t>
      </w:r>
      <w:proofErr w:type="spellEnd"/>
      <w:r w:rsidRPr="00B75132">
        <w:rPr>
          <w:rFonts w:ascii="Times New Roman" w:hAnsi="Times New Roman" w:cs="Times New Roman"/>
          <w:sz w:val="20"/>
          <w:szCs w:val="20"/>
          <w:lang w:val="en-US"/>
        </w:rPr>
        <w:t xml:space="preserve"> fruit nectar sweetened with jaggery and honey.</w:t>
      </w:r>
    </w:p>
    <w:p w14:paraId="15492E69" w14:textId="77777777" w:rsidR="00196D22" w:rsidRPr="00B75132" w:rsidRDefault="00196D22" w:rsidP="00B75132">
      <w:pPr>
        <w:spacing w:line="480" w:lineRule="auto"/>
        <w:ind w:firstLine="360"/>
        <w:jc w:val="both"/>
        <w:rPr>
          <w:rFonts w:ascii="Times New Roman" w:hAnsi="Times New Roman" w:cs="Times New Roman"/>
          <w:b/>
          <w:color w:val="000000" w:themeColor="text1"/>
          <w:sz w:val="20"/>
          <w:szCs w:val="20"/>
          <w:lang w:val="en-US"/>
        </w:rPr>
      </w:pPr>
      <w:r w:rsidRPr="00B75132">
        <w:rPr>
          <w:rFonts w:ascii="Times New Roman" w:hAnsi="Times New Roman" w:cs="Times New Roman"/>
          <w:b/>
          <w:color w:val="000000" w:themeColor="text1"/>
          <w:sz w:val="20"/>
          <w:szCs w:val="20"/>
          <w:lang w:val="en-US"/>
        </w:rPr>
        <w:t>2. Materials and methods</w:t>
      </w:r>
    </w:p>
    <w:p w14:paraId="338641F2" w14:textId="77777777" w:rsidR="00196D22" w:rsidRPr="00B75132" w:rsidRDefault="00196D22" w:rsidP="00B75132">
      <w:pPr>
        <w:spacing w:line="480" w:lineRule="auto"/>
        <w:jc w:val="both"/>
        <w:rPr>
          <w:rFonts w:ascii="Times New Roman" w:hAnsi="Times New Roman" w:cs="Times New Roman"/>
          <w:b/>
          <w:color w:val="000000" w:themeColor="text1"/>
          <w:sz w:val="20"/>
          <w:szCs w:val="20"/>
          <w:lang w:val="en-US"/>
        </w:rPr>
      </w:pPr>
      <w:r w:rsidRPr="00B75132">
        <w:rPr>
          <w:rFonts w:ascii="Times New Roman" w:hAnsi="Times New Roman" w:cs="Times New Roman"/>
          <w:b/>
          <w:color w:val="000000" w:themeColor="text1"/>
          <w:sz w:val="20"/>
          <w:szCs w:val="20"/>
          <w:lang w:val="en-US"/>
        </w:rPr>
        <w:t>2.1 Raw Material</w:t>
      </w:r>
    </w:p>
    <w:p w14:paraId="409CA58C" w14:textId="77777777" w:rsidR="00196D22" w:rsidRPr="00B75132" w:rsidRDefault="00196D22" w:rsidP="00B75132">
      <w:pPr>
        <w:spacing w:line="480" w:lineRule="auto"/>
        <w:jc w:val="both"/>
        <w:rPr>
          <w:rFonts w:ascii="Times New Roman" w:hAnsi="Times New Roman" w:cs="Times New Roman"/>
          <w:b/>
          <w:color w:val="000000" w:themeColor="text1"/>
          <w:sz w:val="20"/>
          <w:szCs w:val="20"/>
          <w:lang w:val="en-US"/>
        </w:rPr>
      </w:pPr>
      <w:proofErr w:type="spellStart"/>
      <w:r w:rsidRPr="00B75132">
        <w:rPr>
          <w:rFonts w:ascii="Times New Roman" w:hAnsi="Times New Roman" w:cs="Times New Roman"/>
          <w:color w:val="000000" w:themeColor="text1"/>
          <w:sz w:val="20"/>
          <w:szCs w:val="20"/>
          <w:lang w:val="en-US"/>
        </w:rPr>
        <w:t>Kinnow</w:t>
      </w:r>
      <w:proofErr w:type="spellEnd"/>
      <w:r w:rsidRPr="00B75132">
        <w:rPr>
          <w:rFonts w:ascii="Times New Roman" w:hAnsi="Times New Roman" w:cs="Times New Roman"/>
          <w:color w:val="000000" w:themeColor="text1"/>
          <w:sz w:val="20"/>
          <w:szCs w:val="20"/>
          <w:lang w:val="en-US"/>
        </w:rPr>
        <w:t xml:space="preserve"> fruit was procured from </w:t>
      </w:r>
      <w:proofErr w:type="spellStart"/>
      <w:r w:rsidRPr="00B75132">
        <w:rPr>
          <w:rFonts w:ascii="Times New Roman" w:hAnsi="Times New Roman" w:cs="Times New Roman"/>
          <w:color w:val="000000" w:themeColor="text1"/>
          <w:sz w:val="20"/>
          <w:szCs w:val="20"/>
          <w:lang w:val="en-US"/>
        </w:rPr>
        <w:t>Abohar</w:t>
      </w:r>
      <w:proofErr w:type="spellEnd"/>
      <w:r w:rsidRPr="00B75132">
        <w:rPr>
          <w:rFonts w:ascii="Times New Roman" w:hAnsi="Times New Roman" w:cs="Times New Roman"/>
          <w:color w:val="000000" w:themeColor="text1"/>
          <w:sz w:val="20"/>
          <w:szCs w:val="20"/>
          <w:lang w:val="en-US"/>
        </w:rPr>
        <w:t xml:space="preserve">, Punjab. Refined sugar and jaggery were procured from the local market. Honey of Sohna brand was purchased from </w:t>
      </w:r>
      <w:proofErr w:type="spellStart"/>
      <w:r w:rsidRPr="00B75132">
        <w:rPr>
          <w:rFonts w:ascii="Times New Roman" w:hAnsi="Times New Roman" w:cs="Times New Roman"/>
          <w:color w:val="000000" w:themeColor="text1"/>
          <w:sz w:val="20"/>
          <w:szCs w:val="20"/>
          <w:lang w:val="en-US"/>
        </w:rPr>
        <w:t>Markfed</w:t>
      </w:r>
      <w:proofErr w:type="spellEnd"/>
      <w:r w:rsidRPr="00B75132">
        <w:rPr>
          <w:rFonts w:ascii="Times New Roman" w:hAnsi="Times New Roman" w:cs="Times New Roman"/>
          <w:color w:val="000000" w:themeColor="text1"/>
          <w:sz w:val="20"/>
          <w:szCs w:val="20"/>
          <w:lang w:val="en-US"/>
        </w:rPr>
        <w:t xml:space="preserve"> group. Pectin, Xanthan gum, guar gum and CMC used were of the analytical grade, procured from sigma Aldrich (Mumbai, India). Other ingredients used in the analytical protocols were also of analytical grade. </w:t>
      </w:r>
    </w:p>
    <w:p w14:paraId="5487D462" w14:textId="77777777" w:rsidR="00196D22" w:rsidRPr="00B75132" w:rsidRDefault="00196D22" w:rsidP="00B75132">
      <w:pPr>
        <w:spacing w:line="480" w:lineRule="auto"/>
        <w:jc w:val="both"/>
        <w:rPr>
          <w:rFonts w:ascii="Times New Roman" w:hAnsi="Times New Roman" w:cs="Times New Roman"/>
          <w:b/>
          <w:color w:val="000000" w:themeColor="text1"/>
          <w:sz w:val="20"/>
          <w:szCs w:val="20"/>
          <w:lang w:val="en-US"/>
        </w:rPr>
      </w:pPr>
      <w:r w:rsidRPr="00B75132">
        <w:rPr>
          <w:rFonts w:ascii="Times New Roman" w:hAnsi="Times New Roman" w:cs="Times New Roman"/>
          <w:b/>
          <w:color w:val="000000" w:themeColor="text1"/>
          <w:sz w:val="20"/>
          <w:szCs w:val="20"/>
          <w:lang w:val="en-US"/>
        </w:rPr>
        <w:t xml:space="preserve">2.2 Processing of </w:t>
      </w:r>
      <w:proofErr w:type="spellStart"/>
      <w:r w:rsidRPr="00B75132">
        <w:rPr>
          <w:rFonts w:ascii="Times New Roman" w:hAnsi="Times New Roman" w:cs="Times New Roman"/>
          <w:b/>
          <w:color w:val="000000" w:themeColor="text1"/>
          <w:sz w:val="20"/>
          <w:szCs w:val="20"/>
          <w:lang w:val="en-US"/>
        </w:rPr>
        <w:t>Kinnow</w:t>
      </w:r>
      <w:proofErr w:type="spellEnd"/>
      <w:r w:rsidRPr="00B75132">
        <w:rPr>
          <w:rFonts w:ascii="Times New Roman" w:hAnsi="Times New Roman" w:cs="Times New Roman"/>
          <w:b/>
          <w:color w:val="000000" w:themeColor="text1"/>
          <w:sz w:val="20"/>
          <w:szCs w:val="20"/>
          <w:lang w:val="en-US"/>
        </w:rPr>
        <w:t xml:space="preserve"> Nectar  </w:t>
      </w:r>
    </w:p>
    <w:p w14:paraId="79EB9C59" w14:textId="77777777" w:rsidR="00196D22" w:rsidRPr="00B75132" w:rsidRDefault="00196D22" w:rsidP="00B75132">
      <w:pPr>
        <w:spacing w:after="0" w:line="480" w:lineRule="auto"/>
        <w:jc w:val="both"/>
        <w:rPr>
          <w:rFonts w:ascii="Times New Roman" w:hAnsi="Times New Roman" w:cs="Times New Roman"/>
          <w:color w:val="000000" w:themeColor="text1"/>
          <w:sz w:val="20"/>
          <w:szCs w:val="20"/>
          <w:lang w:val="en-US"/>
        </w:rPr>
      </w:pPr>
      <w:proofErr w:type="spellStart"/>
      <w:r w:rsidRPr="00B75132">
        <w:rPr>
          <w:rFonts w:ascii="Times New Roman" w:hAnsi="Times New Roman" w:cs="Times New Roman"/>
          <w:color w:val="000000" w:themeColor="text1"/>
          <w:sz w:val="20"/>
          <w:szCs w:val="20"/>
          <w:lang w:val="en-US"/>
        </w:rPr>
        <w:t>Kinnow</w:t>
      </w:r>
      <w:proofErr w:type="spellEnd"/>
      <w:r w:rsidRPr="00B75132">
        <w:rPr>
          <w:rFonts w:ascii="Times New Roman" w:hAnsi="Times New Roman" w:cs="Times New Roman"/>
          <w:color w:val="000000" w:themeColor="text1"/>
          <w:sz w:val="20"/>
          <w:szCs w:val="20"/>
          <w:lang w:val="en-US"/>
        </w:rPr>
        <w:t xml:space="preserve"> fruit was washed thoroughly and cut into halves. Juice extraction was carried out by the manual hand operated juice press machine (Kalsi, India). Pectin, CMC, xanthan gum, guar gum in the concentration 0.05-0.5% (w/v) were added to </w:t>
      </w:r>
      <w:proofErr w:type="spellStart"/>
      <w:r w:rsidRPr="00B75132">
        <w:rPr>
          <w:rFonts w:ascii="Times New Roman" w:hAnsi="Times New Roman" w:cs="Times New Roman"/>
          <w:color w:val="000000" w:themeColor="text1"/>
          <w:sz w:val="20"/>
          <w:szCs w:val="20"/>
          <w:lang w:val="en-US"/>
        </w:rPr>
        <w:t>kinnow</w:t>
      </w:r>
      <w:proofErr w:type="spellEnd"/>
      <w:r w:rsidRPr="00B75132">
        <w:rPr>
          <w:rFonts w:ascii="Times New Roman" w:hAnsi="Times New Roman" w:cs="Times New Roman"/>
          <w:color w:val="000000" w:themeColor="text1"/>
          <w:sz w:val="20"/>
          <w:szCs w:val="20"/>
          <w:lang w:val="en-US"/>
        </w:rPr>
        <w:t xml:space="preserve"> nectar. In this study, </w:t>
      </w:r>
      <w:proofErr w:type="spellStart"/>
      <w:r w:rsidRPr="00B75132">
        <w:rPr>
          <w:rFonts w:ascii="Times New Roman" w:hAnsi="Times New Roman" w:cs="Times New Roman"/>
          <w:color w:val="000000" w:themeColor="text1"/>
          <w:sz w:val="20"/>
          <w:szCs w:val="20"/>
          <w:lang w:val="en-US"/>
        </w:rPr>
        <w:t>kinnow</w:t>
      </w:r>
      <w:proofErr w:type="spellEnd"/>
      <w:r w:rsidRPr="00B75132">
        <w:rPr>
          <w:rFonts w:ascii="Times New Roman" w:hAnsi="Times New Roman" w:cs="Times New Roman"/>
          <w:color w:val="000000" w:themeColor="text1"/>
          <w:sz w:val="20"/>
          <w:szCs w:val="20"/>
          <w:lang w:val="en-US"/>
        </w:rPr>
        <w:t xml:space="preserve"> nectar has been prepared by incorporating three different sweeteners i.e. sugar, honey and jaggery. Different concentrations of three sweeteners were calculated in order to obtain the TSS (Total soluble solids) of 15 </w:t>
      </w:r>
      <w:r w:rsidRPr="00B75132">
        <w:rPr>
          <w:rFonts w:ascii="Times New Roman" w:hAnsi="Times New Roman" w:cs="Times New Roman"/>
          <w:color w:val="000000" w:themeColor="text1"/>
          <w:sz w:val="20"/>
          <w:szCs w:val="20"/>
          <w:vertAlign w:val="superscript"/>
          <w:lang w:val="en-US"/>
        </w:rPr>
        <w:t>0</w:t>
      </w:r>
      <w:r w:rsidRPr="00B75132">
        <w:rPr>
          <w:rFonts w:ascii="Times New Roman" w:hAnsi="Times New Roman" w:cs="Times New Roman"/>
          <w:color w:val="000000" w:themeColor="text1"/>
          <w:sz w:val="20"/>
          <w:szCs w:val="20"/>
          <w:lang w:val="en-US"/>
        </w:rPr>
        <w:t xml:space="preserve"> B. Mixed spice powder (Chaat masala) at 0.3% concentration was also added to provide tanginess to the nectar. Hydrocolloids were added during homogenization of nectar at 8500 </w:t>
      </w:r>
      <w:r w:rsidRPr="00B75132">
        <w:rPr>
          <w:rFonts w:ascii="Times New Roman" w:hAnsi="Times New Roman" w:cs="Times New Roman"/>
          <w:color w:val="000000" w:themeColor="text1"/>
          <w:sz w:val="20"/>
          <w:szCs w:val="20"/>
          <w:lang w:val="en-US"/>
        </w:rPr>
        <w:lastRenderedPageBreak/>
        <w:t xml:space="preserve">rpm for 15 minutes. Selection of hydrocolloids was done on the basis of sensory evaluation and visual appearance. </w:t>
      </w:r>
      <w:r w:rsidRPr="00B75132">
        <w:rPr>
          <w:rFonts w:ascii="Times New Roman" w:hAnsi="Times New Roman" w:cs="Times New Roman"/>
          <w:sz w:val="20"/>
          <w:szCs w:val="20"/>
        </w:rPr>
        <w:t xml:space="preserve">Both Honey and jaggery </w:t>
      </w:r>
      <w:proofErr w:type="spellStart"/>
      <w:r w:rsidRPr="00B75132">
        <w:rPr>
          <w:rFonts w:ascii="Times New Roman" w:hAnsi="Times New Roman" w:cs="Times New Roman"/>
          <w:sz w:val="20"/>
          <w:szCs w:val="20"/>
        </w:rPr>
        <w:t>kinnow</w:t>
      </w:r>
      <w:proofErr w:type="spellEnd"/>
      <w:r w:rsidRPr="00B75132">
        <w:rPr>
          <w:rFonts w:ascii="Times New Roman" w:hAnsi="Times New Roman" w:cs="Times New Roman"/>
          <w:sz w:val="20"/>
          <w:szCs w:val="20"/>
        </w:rPr>
        <w:t xml:space="preserve"> nectar has been prepared using five different hydrocolloids selected on the basis of sensory evaluation i.e. T1 (Pectin - 0.5%), T2 (Guar Gum- 0.05%), T3 (Xanthan Gum- 0.05%), T4 (CMC- 0.5%) and T5 (CMC +Pectin + Guar Gum- 0.2+ 0.05+0.05%).  Immediate </w:t>
      </w:r>
      <w:r w:rsidRPr="00B75132">
        <w:rPr>
          <w:rFonts w:ascii="Times New Roman" w:hAnsi="Times New Roman" w:cs="Times New Roman"/>
          <w:color w:val="000000" w:themeColor="text1"/>
          <w:sz w:val="20"/>
          <w:szCs w:val="20"/>
          <w:lang w:val="en-US"/>
        </w:rPr>
        <w:t xml:space="preserve">hot filling of pasteurized juice (85 </w:t>
      </w:r>
      <w:r w:rsidRPr="00B75132">
        <w:rPr>
          <w:rFonts w:ascii="Times New Roman" w:hAnsi="Times New Roman" w:cs="Times New Roman"/>
          <w:color w:val="000000" w:themeColor="text1"/>
          <w:sz w:val="20"/>
          <w:szCs w:val="20"/>
          <w:vertAlign w:val="superscript"/>
          <w:lang w:val="en-US"/>
        </w:rPr>
        <w:t>0</w:t>
      </w:r>
      <w:r w:rsidRPr="00B75132">
        <w:rPr>
          <w:rFonts w:ascii="Times New Roman" w:hAnsi="Times New Roman" w:cs="Times New Roman"/>
          <w:color w:val="000000" w:themeColor="text1"/>
          <w:sz w:val="20"/>
          <w:szCs w:val="20"/>
          <w:lang w:val="en-US"/>
        </w:rPr>
        <w:t xml:space="preserve"> C for 2 min) into glass bottles was done that were further pasteurized at 100 </w:t>
      </w:r>
      <w:r w:rsidRPr="00B75132">
        <w:rPr>
          <w:rFonts w:ascii="Times New Roman" w:hAnsi="Times New Roman" w:cs="Times New Roman"/>
          <w:color w:val="000000" w:themeColor="text1"/>
          <w:sz w:val="20"/>
          <w:szCs w:val="20"/>
          <w:vertAlign w:val="superscript"/>
          <w:lang w:val="en-US"/>
        </w:rPr>
        <w:t>0</w:t>
      </w:r>
      <w:r w:rsidRPr="00B75132">
        <w:rPr>
          <w:rFonts w:ascii="Times New Roman" w:hAnsi="Times New Roman" w:cs="Times New Roman"/>
          <w:color w:val="000000" w:themeColor="text1"/>
          <w:sz w:val="20"/>
          <w:szCs w:val="20"/>
          <w:lang w:val="en-US"/>
        </w:rPr>
        <w:t xml:space="preserve"> C for 10 minutes (In bottle pasteurization). These pasteurized bottles were cooled and stored at ambient conditions (14-25 </w:t>
      </w:r>
      <w:r w:rsidRPr="00B75132">
        <w:rPr>
          <w:rFonts w:ascii="Times New Roman" w:hAnsi="Times New Roman" w:cs="Times New Roman"/>
          <w:color w:val="000000" w:themeColor="text1"/>
          <w:sz w:val="20"/>
          <w:szCs w:val="20"/>
          <w:vertAlign w:val="superscript"/>
          <w:lang w:val="en-US"/>
        </w:rPr>
        <w:t>0</w:t>
      </w:r>
      <w:r w:rsidRPr="00B75132">
        <w:rPr>
          <w:rFonts w:ascii="Times New Roman" w:hAnsi="Times New Roman" w:cs="Times New Roman"/>
          <w:color w:val="000000" w:themeColor="text1"/>
          <w:sz w:val="20"/>
          <w:szCs w:val="20"/>
          <w:lang w:val="en-US"/>
        </w:rPr>
        <w:t>C).</w:t>
      </w:r>
    </w:p>
    <w:p w14:paraId="5ED9FFFC" w14:textId="77777777" w:rsidR="00196D22" w:rsidRPr="00B75132" w:rsidRDefault="00196D22" w:rsidP="00B75132">
      <w:pPr>
        <w:spacing w:line="480" w:lineRule="auto"/>
        <w:jc w:val="both"/>
        <w:rPr>
          <w:rFonts w:ascii="Times New Roman" w:hAnsi="Times New Roman" w:cs="Times New Roman"/>
          <w:b/>
          <w:color w:val="000000" w:themeColor="text1"/>
          <w:sz w:val="20"/>
          <w:szCs w:val="20"/>
          <w:lang w:val="en-US"/>
        </w:rPr>
      </w:pPr>
      <w:r w:rsidRPr="00B75132">
        <w:rPr>
          <w:rFonts w:ascii="Times New Roman" w:hAnsi="Times New Roman" w:cs="Times New Roman"/>
          <w:b/>
          <w:color w:val="000000" w:themeColor="text1"/>
          <w:sz w:val="20"/>
          <w:szCs w:val="20"/>
          <w:lang w:val="en-US"/>
        </w:rPr>
        <w:t>2.3 Physicochemical Analysis</w:t>
      </w:r>
    </w:p>
    <w:p w14:paraId="7D396CBF" w14:textId="77777777" w:rsidR="00C948B3" w:rsidRPr="00C948B3" w:rsidRDefault="00C948B3" w:rsidP="00C948B3">
      <w:pPr>
        <w:pStyle w:val="NormalWeb"/>
        <w:spacing w:line="480" w:lineRule="auto"/>
        <w:jc w:val="both"/>
        <w:rPr>
          <w:sz w:val="20"/>
          <w:szCs w:val="20"/>
        </w:rPr>
      </w:pPr>
      <w:r w:rsidRPr="00C948B3">
        <w:rPr>
          <w:sz w:val="20"/>
          <w:szCs w:val="20"/>
        </w:rPr>
        <w:t xml:space="preserve">Fruit nectar was </w:t>
      </w:r>
      <w:proofErr w:type="spellStart"/>
      <w:r w:rsidRPr="00C948B3">
        <w:rPr>
          <w:sz w:val="20"/>
          <w:szCs w:val="20"/>
        </w:rPr>
        <w:t>analyzed</w:t>
      </w:r>
      <w:proofErr w:type="spellEnd"/>
      <w:r w:rsidRPr="00C948B3">
        <w:rPr>
          <w:sz w:val="20"/>
          <w:szCs w:val="20"/>
        </w:rPr>
        <w:t xml:space="preserve"> for total soluble solids (°Brix), titratable acidity (% citric acid), pH, ascorbic acid (mg/100 g), total sugars, and reducing sugars. TSS was measured using a digital refractometer (Erma, Tokyo, Japan); TA via titration with 0.1 N NaOH using phenolphthalein; and pH using a calibrated digital pH meter (</w:t>
      </w:r>
      <w:proofErr w:type="spellStart"/>
      <w:r w:rsidRPr="00C948B3">
        <w:rPr>
          <w:sz w:val="20"/>
          <w:szCs w:val="20"/>
        </w:rPr>
        <w:t>Eutech</w:t>
      </w:r>
      <w:proofErr w:type="spellEnd"/>
      <w:r w:rsidRPr="00C948B3">
        <w:rPr>
          <w:sz w:val="20"/>
          <w:szCs w:val="20"/>
        </w:rPr>
        <w:t>, UK). Ascorbic acid was estimated using the 2,6-dichloroindophenol titration method. Sugars were determined by the Lane and Eynon method (AOAC, 2012).</w:t>
      </w:r>
    </w:p>
    <w:p w14:paraId="1AD0FC7D" w14:textId="77777777" w:rsidR="00C948B3" w:rsidRPr="00C948B3" w:rsidRDefault="00C948B3" w:rsidP="00C948B3">
      <w:pPr>
        <w:pStyle w:val="NormalWeb"/>
        <w:spacing w:line="480" w:lineRule="auto"/>
        <w:jc w:val="both"/>
        <w:rPr>
          <w:sz w:val="20"/>
          <w:szCs w:val="20"/>
        </w:rPr>
      </w:pPr>
      <w:proofErr w:type="spellStart"/>
      <w:r w:rsidRPr="00C948B3">
        <w:rPr>
          <w:sz w:val="20"/>
          <w:szCs w:val="20"/>
        </w:rPr>
        <w:t>Color</w:t>
      </w:r>
      <w:proofErr w:type="spellEnd"/>
      <w:r w:rsidRPr="00C948B3">
        <w:rPr>
          <w:sz w:val="20"/>
          <w:szCs w:val="20"/>
        </w:rPr>
        <w:t xml:space="preserve"> of the nectar was measured using a calibrated portable colorimeter (CR-300 Chroma, Minolta, Japan) with D65 </w:t>
      </w:r>
      <w:proofErr w:type="spellStart"/>
      <w:r w:rsidRPr="00C948B3">
        <w:rPr>
          <w:sz w:val="20"/>
          <w:szCs w:val="20"/>
        </w:rPr>
        <w:t>illuminant</w:t>
      </w:r>
      <w:proofErr w:type="spellEnd"/>
      <w:r w:rsidRPr="00C948B3">
        <w:rPr>
          <w:sz w:val="20"/>
          <w:szCs w:val="20"/>
        </w:rPr>
        <w:t xml:space="preserve"> and 2° standard observer (Y = 93.35; x = 0.3152; y = 0.3212). CIE Lab values (L*, a*, b*) were recorded, and total </w:t>
      </w:r>
      <w:proofErr w:type="spellStart"/>
      <w:r w:rsidRPr="00C948B3">
        <w:rPr>
          <w:sz w:val="20"/>
          <w:szCs w:val="20"/>
        </w:rPr>
        <w:t>color</w:t>
      </w:r>
      <w:proofErr w:type="spellEnd"/>
      <w:r w:rsidRPr="00C948B3">
        <w:rPr>
          <w:sz w:val="20"/>
          <w:szCs w:val="20"/>
        </w:rPr>
        <w:t xml:space="preserve"> difference (ΔE) was calculated as per Wang et al. (2019).</w:t>
      </w:r>
    </w:p>
    <w:p w14:paraId="03791347" w14:textId="77777777" w:rsidR="00196D22" w:rsidRPr="00B75132" w:rsidRDefault="00196D22" w:rsidP="00B75132">
      <w:pPr>
        <w:spacing w:line="480" w:lineRule="auto"/>
        <w:jc w:val="both"/>
        <w:rPr>
          <w:rFonts w:ascii="Times New Roman" w:hAnsi="Times New Roman" w:cs="Times New Roman"/>
          <w:b/>
          <w:color w:val="000000" w:themeColor="text1"/>
          <w:sz w:val="20"/>
          <w:szCs w:val="20"/>
          <w:lang w:val="en-US"/>
        </w:rPr>
      </w:pPr>
      <w:r w:rsidRPr="00B75132">
        <w:rPr>
          <w:rFonts w:ascii="Cambria Math" w:hAnsi="Cambria Math" w:cs="Cambria Math"/>
          <w:b/>
          <w:sz w:val="20"/>
          <w:szCs w:val="20"/>
        </w:rPr>
        <w:t>△</w:t>
      </w:r>
      <w:r w:rsidRPr="00B75132">
        <w:rPr>
          <w:rFonts w:ascii="Times New Roman" w:hAnsi="Times New Roman" w:cs="Times New Roman"/>
          <w:b/>
          <w:sz w:val="20"/>
          <w:szCs w:val="20"/>
        </w:rPr>
        <w:t xml:space="preserve">E = </w:t>
      </w:r>
      <m:oMath>
        <m:rad>
          <m:radPr>
            <m:degHide m:val="1"/>
            <m:ctrlPr>
              <w:rPr>
                <w:rFonts w:ascii="Cambria Math" w:hAnsi="Cambria Math" w:cs="Times New Roman"/>
                <w:b/>
                <w:i/>
                <w:sz w:val="20"/>
                <w:szCs w:val="20"/>
              </w:rPr>
            </m:ctrlPr>
          </m:radPr>
          <m:deg>
            <m:ctrlPr>
              <w:rPr>
                <w:rFonts w:ascii="Cambria Math" w:hAnsi="Cambria Math" w:cs="Times New Roman"/>
                <w:b/>
                <w:i/>
                <w:color w:val="000000" w:themeColor="text1"/>
                <w:sz w:val="20"/>
                <w:szCs w:val="20"/>
                <w:lang w:val="en-US"/>
              </w:rPr>
            </m:ctrlPr>
          </m:deg>
          <m:e>
            <m:d>
              <m:dPr>
                <m:ctrlPr>
                  <w:rPr>
                    <w:rFonts w:ascii="Cambria Math" w:hAnsi="Cambria Math" w:cs="Times New Roman"/>
                    <w:b/>
                    <w:i/>
                    <w:color w:val="000000" w:themeColor="text1"/>
                    <w:sz w:val="20"/>
                    <w:szCs w:val="20"/>
                    <w:lang w:val="en-US"/>
                  </w:rPr>
                </m:ctrlPr>
              </m:dPr>
              <m:e>
                <m:r>
                  <m:rPr>
                    <m:sty m:val="bi"/>
                  </m:rPr>
                  <w:rPr>
                    <w:rFonts w:ascii="Cambria Math" w:hAnsi="Cambria Math" w:cs="Times New Roman"/>
                    <w:color w:val="000000" w:themeColor="text1"/>
                    <w:sz w:val="20"/>
                    <w:szCs w:val="20"/>
                    <w:lang w:val="en-US"/>
                  </w:rPr>
                  <m:t>L-Lo</m:t>
                </m:r>
              </m:e>
            </m:d>
            <m:r>
              <m:rPr>
                <m:sty m:val="bi"/>
              </m:rPr>
              <w:rPr>
                <w:rFonts w:ascii="Cambria Math" w:hAnsi="Cambria Math" w:cs="Times New Roman"/>
                <w:color w:val="000000" w:themeColor="text1"/>
                <w:sz w:val="20"/>
                <w:szCs w:val="20"/>
                <w:lang w:val="en-US"/>
              </w:rPr>
              <m:t>2+</m:t>
            </m:r>
            <m:d>
              <m:dPr>
                <m:ctrlPr>
                  <w:rPr>
                    <w:rFonts w:ascii="Cambria Math" w:hAnsi="Cambria Math" w:cs="Times New Roman"/>
                    <w:b/>
                    <w:i/>
                    <w:color w:val="000000" w:themeColor="text1"/>
                    <w:sz w:val="20"/>
                    <w:szCs w:val="20"/>
                    <w:lang w:val="en-US"/>
                  </w:rPr>
                </m:ctrlPr>
              </m:dPr>
              <m:e>
                <m:r>
                  <m:rPr>
                    <m:sty m:val="bi"/>
                  </m:rPr>
                  <w:rPr>
                    <w:rFonts w:ascii="Cambria Math" w:hAnsi="Cambria Math" w:cs="Times New Roman"/>
                    <w:color w:val="000000" w:themeColor="text1"/>
                    <w:sz w:val="20"/>
                    <w:szCs w:val="20"/>
                    <w:lang w:val="en-US"/>
                  </w:rPr>
                  <m:t>a-aO</m:t>
                </m:r>
              </m:e>
            </m:d>
            <m:r>
              <m:rPr>
                <m:sty m:val="bi"/>
              </m:rPr>
              <w:rPr>
                <w:rFonts w:ascii="Cambria Math" w:hAnsi="Cambria Math" w:cs="Times New Roman"/>
                <w:color w:val="000000" w:themeColor="text1"/>
                <w:sz w:val="20"/>
                <w:szCs w:val="20"/>
                <w:lang w:val="en-US"/>
              </w:rPr>
              <m:t>2+</m:t>
            </m:r>
            <m:d>
              <m:dPr>
                <m:ctrlPr>
                  <w:rPr>
                    <w:rFonts w:ascii="Cambria Math" w:hAnsi="Cambria Math" w:cs="Times New Roman"/>
                    <w:b/>
                    <w:i/>
                    <w:color w:val="000000" w:themeColor="text1"/>
                    <w:sz w:val="20"/>
                    <w:szCs w:val="20"/>
                    <w:lang w:val="en-US"/>
                  </w:rPr>
                </m:ctrlPr>
              </m:dPr>
              <m:e>
                <m:r>
                  <m:rPr>
                    <m:sty m:val="bi"/>
                  </m:rPr>
                  <w:rPr>
                    <w:rFonts w:ascii="Cambria Math" w:hAnsi="Cambria Math" w:cs="Times New Roman"/>
                    <w:color w:val="000000" w:themeColor="text1"/>
                    <w:sz w:val="20"/>
                    <w:szCs w:val="20"/>
                    <w:lang w:val="en-US"/>
                  </w:rPr>
                  <m:t>b-b</m:t>
                </m:r>
                <m:r>
                  <m:rPr>
                    <m:sty m:val="bi"/>
                  </m:rPr>
                  <w:rPr>
                    <w:rFonts w:ascii="Cambria Math" w:hAnsi="Cambria Math" w:cs="Times New Roman"/>
                    <w:color w:val="000000" w:themeColor="text1"/>
                    <w:sz w:val="20"/>
                    <w:szCs w:val="20"/>
                    <w:lang w:val="en-US"/>
                  </w:rPr>
                  <m:t>0</m:t>
                </m:r>
              </m:e>
            </m:d>
            <m:r>
              <m:rPr>
                <m:sty m:val="bi"/>
              </m:rPr>
              <w:rPr>
                <w:rFonts w:ascii="Cambria Math" w:hAnsi="Cambria Math" w:cs="Times New Roman"/>
                <w:color w:val="000000" w:themeColor="text1"/>
                <w:sz w:val="20"/>
                <w:szCs w:val="20"/>
                <w:lang w:val="en-US"/>
              </w:rPr>
              <m:t>2</m:t>
            </m:r>
          </m:e>
        </m:rad>
      </m:oMath>
    </w:p>
    <w:p w14:paraId="56E53534" w14:textId="77777777" w:rsidR="00196D22" w:rsidRPr="00B75132" w:rsidRDefault="00196D22" w:rsidP="00B75132">
      <w:pPr>
        <w:spacing w:line="480" w:lineRule="auto"/>
        <w:jc w:val="both"/>
        <w:rPr>
          <w:rFonts w:ascii="Times New Roman" w:hAnsi="Times New Roman" w:cs="Times New Roman"/>
          <w:b/>
          <w:color w:val="000000" w:themeColor="text1"/>
          <w:sz w:val="20"/>
          <w:szCs w:val="20"/>
          <w:lang w:val="en-US"/>
        </w:rPr>
      </w:pPr>
      <w:r w:rsidRPr="00B75132">
        <w:rPr>
          <w:rFonts w:ascii="Times New Roman" w:hAnsi="Times New Roman" w:cs="Times New Roman"/>
          <w:b/>
          <w:color w:val="000000" w:themeColor="text1"/>
          <w:sz w:val="20"/>
          <w:szCs w:val="20"/>
          <w:lang w:val="en-US"/>
        </w:rPr>
        <w:t>2.4 Bioactive analysis</w:t>
      </w:r>
    </w:p>
    <w:p w14:paraId="049BB727" w14:textId="77777777" w:rsidR="00C948B3" w:rsidRPr="00C948B3" w:rsidRDefault="00C948B3" w:rsidP="00C948B3">
      <w:pPr>
        <w:pStyle w:val="NormalWeb"/>
        <w:spacing w:line="480" w:lineRule="auto"/>
        <w:jc w:val="both"/>
        <w:rPr>
          <w:sz w:val="20"/>
          <w:szCs w:val="20"/>
        </w:rPr>
      </w:pPr>
      <w:r w:rsidRPr="00C948B3">
        <w:rPr>
          <w:sz w:val="20"/>
          <w:szCs w:val="20"/>
        </w:rPr>
        <w:t>Total phenolic content was measured using the Folin-</w:t>
      </w:r>
      <w:proofErr w:type="spellStart"/>
      <w:r w:rsidRPr="00C948B3">
        <w:rPr>
          <w:sz w:val="20"/>
          <w:szCs w:val="20"/>
        </w:rPr>
        <w:t>Ciocalteu</w:t>
      </w:r>
      <w:proofErr w:type="spellEnd"/>
      <w:r w:rsidRPr="00C948B3">
        <w:rPr>
          <w:sz w:val="20"/>
          <w:szCs w:val="20"/>
        </w:rPr>
        <w:t xml:space="preserve"> method (Wang et al., 2019) and expressed as gallic acid equivalents (GAE, mg/100 mL), based on a standard calibration curve. Total carotenoids were determined following Huang et al. (2013) and reported as β-carotene (</w:t>
      </w:r>
      <w:proofErr w:type="spellStart"/>
      <w:r w:rsidRPr="00C948B3">
        <w:rPr>
          <w:sz w:val="20"/>
          <w:szCs w:val="20"/>
        </w:rPr>
        <w:t>μg</w:t>
      </w:r>
      <w:proofErr w:type="spellEnd"/>
      <w:r w:rsidRPr="00C948B3">
        <w:rPr>
          <w:sz w:val="20"/>
          <w:szCs w:val="20"/>
        </w:rPr>
        <w:t>/mL). Values represent the average of three replicates.</w:t>
      </w:r>
    </w:p>
    <w:p w14:paraId="0D79D686" w14:textId="77777777" w:rsidR="00C948B3" w:rsidRPr="00C948B3" w:rsidRDefault="00C948B3" w:rsidP="00C948B3">
      <w:pPr>
        <w:pStyle w:val="NormalWeb"/>
        <w:spacing w:line="480" w:lineRule="auto"/>
        <w:jc w:val="both"/>
        <w:rPr>
          <w:sz w:val="20"/>
          <w:szCs w:val="20"/>
        </w:rPr>
      </w:pPr>
      <w:r w:rsidRPr="00C948B3">
        <w:rPr>
          <w:sz w:val="20"/>
          <w:szCs w:val="20"/>
        </w:rPr>
        <w:t xml:space="preserve">Antioxidant activity of </w:t>
      </w:r>
      <w:proofErr w:type="spellStart"/>
      <w:r w:rsidRPr="00C948B3">
        <w:rPr>
          <w:sz w:val="20"/>
          <w:szCs w:val="20"/>
        </w:rPr>
        <w:t>kinnow</w:t>
      </w:r>
      <w:proofErr w:type="spellEnd"/>
      <w:r w:rsidRPr="00C948B3">
        <w:rPr>
          <w:sz w:val="20"/>
          <w:szCs w:val="20"/>
        </w:rPr>
        <w:t xml:space="preserve"> nectar was evaluated using the DPPH assay. Samples were diluted in 80% methanol to concentrations ranging from 10 to 100 µg. For each, 1 mL of sample was mixed with 1 mL Tris-HCl and 2 mL DPPH reagent, then incubated in the dark for 30 minutes. Absorbance was measured at 517 nm, and DPPH scavenging activity was calculated accordingly.</w:t>
      </w:r>
    </w:p>
    <w:p w14:paraId="211A726A" w14:textId="77777777" w:rsidR="00196D22" w:rsidRPr="00B75132" w:rsidRDefault="00196D22" w:rsidP="00B75132">
      <w:pPr>
        <w:spacing w:line="480" w:lineRule="auto"/>
        <w:jc w:val="both"/>
        <w:rPr>
          <w:rFonts w:ascii="Times New Roman" w:hAnsi="Times New Roman" w:cs="Times New Roman"/>
          <w:color w:val="000000" w:themeColor="text1"/>
          <w:sz w:val="20"/>
          <w:szCs w:val="20"/>
        </w:rPr>
      </w:pPr>
      <w:r w:rsidRPr="00B75132">
        <w:rPr>
          <w:rFonts w:ascii="Times New Roman" w:hAnsi="Times New Roman" w:cs="Times New Roman"/>
          <w:noProof/>
          <w:color w:val="000000" w:themeColor="text1"/>
          <w:sz w:val="20"/>
          <w:szCs w:val="20"/>
        </w:rPr>
        <mc:AlternateContent>
          <mc:Choice Requires="wps">
            <w:drawing>
              <wp:anchor distT="0" distB="0" distL="114300" distR="114300" simplePos="0" relativeHeight="251659264" behindDoc="0" locked="0" layoutInCell="1" allowOverlap="1" wp14:anchorId="3428E341" wp14:editId="1FA31652">
                <wp:simplePos x="0" y="0"/>
                <wp:positionH relativeFrom="column">
                  <wp:posOffset>737419</wp:posOffset>
                </wp:positionH>
                <wp:positionV relativeFrom="paragraph">
                  <wp:posOffset>242611</wp:posOffset>
                </wp:positionV>
                <wp:extent cx="3524865" cy="14748"/>
                <wp:effectExtent l="0" t="0" r="19050" b="23495"/>
                <wp:wrapNone/>
                <wp:docPr id="2" name="Straight Connector 2"/>
                <wp:cNvGraphicFramePr/>
                <a:graphic xmlns:a="http://schemas.openxmlformats.org/drawingml/2006/main">
                  <a:graphicData uri="http://schemas.microsoft.com/office/word/2010/wordprocessingShape">
                    <wps:wsp>
                      <wps:cNvCnPr/>
                      <wps:spPr>
                        <a:xfrm flipV="1">
                          <a:off x="0" y="0"/>
                          <a:ext cx="3524865" cy="147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1E512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05pt,19.1pt" to="335.6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" strokecolor="black [3200]" strokeweight=".5pt">
                <v:stroke joinstyle="miter"/>
              </v:line>
            </w:pict>
          </mc:Fallback>
        </mc:AlternateContent>
      </w:r>
      <w:r w:rsidRPr="00B75132">
        <w:rPr>
          <w:rFonts w:ascii="Times New Roman" w:hAnsi="Times New Roman" w:cs="Times New Roman"/>
          <w:color w:val="000000" w:themeColor="text1"/>
          <w:sz w:val="20"/>
          <w:szCs w:val="20"/>
        </w:rPr>
        <w:t>DPPH (%) = Absorbance of control – Absorbance of sample X 100</w:t>
      </w:r>
    </w:p>
    <w:p w14:paraId="0EA41C76" w14:textId="77777777" w:rsidR="00196D22" w:rsidRPr="00B75132" w:rsidRDefault="00196D22" w:rsidP="00B75132">
      <w:pPr>
        <w:spacing w:line="480" w:lineRule="auto"/>
        <w:jc w:val="both"/>
        <w:rPr>
          <w:rFonts w:ascii="Times New Roman" w:hAnsi="Times New Roman" w:cs="Times New Roman"/>
          <w:color w:val="000000" w:themeColor="text1"/>
          <w:sz w:val="20"/>
          <w:szCs w:val="20"/>
        </w:rPr>
      </w:pPr>
      <w:r w:rsidRPr="00B75132">
        <w:rPr>
          <w:rFonts w:ascii="Times New Roman" w:hAnsi="Times New Roman" w:cs="Times New Roman"/>
          <w:color w:val="000000" w:themeColor="text1"/>
          <w:sz w:val="20"/>
          <w:szCs w:val="20"/>
        </w:rPr>
        <w:t xml:space="preserve">                               Absorbance of control</w:t>
      </w:r>
    </w:p>
    <w:p w14:paraId="48E48713" w14:textId="77777777" w:rsidR="00196D22" w:rsidRPr="00B75132" w:rsidRDefault="00196D22" w:rsidP="00B75132">
      <w:pPr>
        <w:spacing w:line="480" w:lineRule="auto"/>
        <w:jc w:val="both"/>
        <w:rPr>
          <w:rFonts w:ascii="Times New Roman" w:hAnsi="Times New Roman" w:cs="Times New Roman"/>
          <w:color w:val="000000" w:themeColor="text1"/>
          <w:sz w:val="20"/>
          <w:szCs w:val="20"/>
        </w:rPr>
      </w:pPr>
      <w:r w:rsidRPr="00B75132">
        <w:rPr>
          <w:rFonts w:ascii="Times New Roman" w:hAnsi="Times New Roman" w:cs="Times New Roman"/>
          <w:color w:val="000000" w:themeColor="text1"/>
          <w:sz w:val="20"/>
          <w:szCs w:val="20"/>
        </w:rPr>
        <w:lastRenderedPageBreak/>
        <w:t xml:space="preserve">The antioxidant values were expressed as IC 50 (mg/ml), the exact concentration required to cause a 50 percent inhibition of DPPH at 517 nm. </w:t>
      </w:r>
    </w:p>
    <w:p w14:paraId="021EC430" w14:textId="77777777" w:rsidR="00196D22" w:rsidRPr="00B75132" w:rsidRDefault="00196D22" w:rsidP="00B75132">
      <w:pPr>
        <w:spacing w:line="480" w:lineRule="auto"/>
        <w:jc w:val="both"/>
        <w:rPr>
          <w:rFonts w:ascii="Times New Roman" w:hAnsi="Times New Roman" w:cs="Times New Roman"/>
          <w:b/>
          <w:color w:val="000000" w:themeColor="text1"/>
          <w:sz w:val="20"/>
          <w:szCs w:val="20"/>
          <w:lang w:val="en-US"/>
        </w:rPr>
      </w:pPr>
      <w:r w:rsidRPr="00B75132">
        <w:rPr>
          <w:rFonts w:ascii="Times New Roman" w:hAnsi="Times New Roman" w:cs="Times New Roman"/>
          <w:b/>
          <w:color w:val="000000" w:themeColor="text1"/>
          <w:sz w:val="20"/>
          <w:szCs w:val="20"/>
          <w:lang w:val="en-US"/>
        </w:rPr>
        <w:t>2.5 Sedimentation Index (SI)</w:t>
      </w:r>
    </w:p>
    <w:p w14:paraId="7CB33608" w14:textId="77777777" w:rsidR="00C948B3" w:rsidRPr="00C948B3" w:rsidRDefault="00C948B3" w:rsidP="00C948B3">
      <w:pPr>
        <w:pStyle w:val="NormalWeb"/>
        <w:spacing w:line="480" w:lineRule="auto"/>
        <w:jc w:val="both"/>
        <w:rPr>
          <w:sz w:val="20"/>
          <w:szCs w:val="20"/>
        </w:rPr>
      </w:pPr>
      <w:r w:rsidRPr="00C948B3">
        <w:rPr>
          <w:sz w:val="20"/>
          <w:szCs w:val="20"/>
        </w:rPr>
        <w:t xml:space="preserve">Separation phase percentage was assessed through sedimentation stability, following the method of </w:t>
      </w:r>
      <w:proofErr w:type="spellStart"/>
      <w:r w:rsidRPr="00C948B3">
        <w:rPr>
          <w:sz w:val="20"/>
          <w:szCs w:val="20"/>
        </w:rPr>
        <w:t>Fasolin</w:t>
      </w:r>
      <w:proofErr w:type="spellEnd"/>
      <w:r w:rsidRPr="00C948B3">
        <w:rPr>
          <w:sz w:val="20"/>
          <w:szCs w:val="20"/>
        </w:rPr>
        <w:t xml:space="preserve"> and Da Cunha (2012). </w:t>
      </w:r>
      <w:proofErr w:type="spellStart"/>
      <w:r w:rsidRPr="00C948B3">
        <w:rPr>
          <w:sz w:val="20"/>
          <w:szCs w:val="20"/>
        </w:rPr>
        <w:t>Kinnow</w:t>
      </w:r>
      <w:proofErr w:type="spellEnd"/>
      <w:r w:rsidRPr="00C948B3">
        <w:rPr>
          <w:sz w:val="20"/>
          <w:szCs w:val="20"/>
        </w:rPr>
        <w:t xml:space="preserve"> nectar samples were placed in 25 mL graduated cylinders at 25 °C, and sedimentation height was recorded hourly using a </w:t>
      </w:r>
      <w:proofErr w:type="spellStart"/>
      <w:r w:rsidRPr="00C948B3">
        <w:rPr>
          <w:sz w:val="20"/>
          <w:szCs w:val="20"/>
        </w:rPr>
        <w:t>millimeter</w:t>
      </w:r>
      <w:proofErr w:type="spellEnd"/>
      <w:r w:rsidRPr="00C948B3">
        <w:rPr>
          <w:sz w:val="20"/>
          <w:szCs w:val="20"/>
        </w:rPr>
        <w:t xml:space="preserve"> scale. The sedimentation index (SI) was then calculated using the specified equation.</w:t>
      </w:r>
    </w:p>
    <w:p w14:paraId="04765FA8" w14:textId="77777777" w:rsidR="00196D22" w:rsidRPr="00B75132" w:rsidRDefault="00196D22" w:rsidP="00B75132">
      <w:pPr>
        <w:spacing w:line="480" w:lineRule="auto"/>
        <w:jc w:val="both"/>
        <w:rPr>
          <w:rFonts w:ascii="Times New Roman" w:hAnsi="Times New Roman" w:cs="Times New Roman"/>
          <w:color w:val="000000" w:themeColor="text1"/>
          <w:sz w:val="20"/>
          <w:szCs w:val="20"/>
          <w:lang w:val="en-US"/>
        </w:rPr>
      </w:pPr>
      <w:r w:rsidRPr="00B75132">
        <w:rPr>
          <w:rFonts w:ascii="Times New Roman" w:hAnsi="Times New Roman" w:cs="Times New Roman"/>
          <w:color w:val="000000" w:themeColor="text1"/>
          <w:sz w:val="20"/>
          <w:szCs w:val="20"/>
          <w:lang w:val="en-US"/>
        </w:rPr>
        <w:t xml:space="preserve">SI (%) = </w:t>
      </w:r>
      <w:proofErr w:type="spellStart"/>
      <w:r w:rsidRPr="00B75132">
        <w:rPr>
          <w:rFonts w:ascii="Times New Roman" w:hAnsi="Times New Roman" w:cs="Times New Roman"/>
          <w:color w:val="000000" w:themeColor="text1"/>
          <w:sz w:val="20"/>
          <w:szCs w:val="20"/>
          <w:lang w:val="en-US"/>
        </w:rPr>
        <w:t>Ht</w:t>
      </w:r>
      <w:proofErr w:type="spellEnd"/>
      <w:r w:rsidRPr="00B75132">
        <w:rPr>
          <w:rFonts w:ascii="Times New Roman" w:hAnsi="Times New Roman" w:cs="Times New Roman"/>
          <w:color w:val="000000" w:themeColor="text1"/>
          <w:sz w:val="20"/>
          <w:szCs w:val="20"/>
          <w:lang w:val="en-US"/>
        </w:rPr>
        <w:t xml:space="preserve"> / Ho x 100</w:t>
      </w:r>
    </w:p>
    <w:p w14:paraId="4C4068C0" w14:textId="77777777" w:rsidR="00196D22" w:rsidRPr="00B75132" w:rsidRDefault="00196D22" w:rsidP="00B75132">
      <w:pPr>
        <w:spacing w:line="480" w:lineRule="auto"/>
        <w:jc w:val="both"/>
        <w:rPr>
          <w:rFonts w:ascii="Times New Roman" w:hAnsi="Times New Roman" w:cs="Times New Roman"/>
          <w:color w:val="000000" w:themeColor="text1"/>
          <w:sz w:val="20"/>
          <w:szCs w:val="20"/>
          <w:lang w:val="en-US"/>
        </w:rPr>
      </w:pPr>
      <w:proofErr w:type="spellStart"/>
      <w:r w:rsidRPr="00B75132">
        <w:rPr>
          <w:rFonts w:ascii="Times New Roman" w:hAnsi="Times New Roman" w:cs="Times New Roman"/>
          <w:color w:val="000000" w:themeColor="text1"/>
          <w:sz w:val="20"/>
          <w:szCs w:val="20"/>
          <w:lang w:val="en-US"/>
        </w:rPr>
        <w:t>Ht</w:t>
      </w:r>
      <w:proofErr w:type="spellEnd"/>
      <w:r w:rsidRPr="00B75132">
        <w:rPr>
          <w:rFonts w:ascii="Times New Roman" w:hAnsi="Times New Roman" w:cs="Times New Roman"/>
          <w:color w:val="000000" w:themeColor="text1"/>
          <w:sz w:val="20"/>
          <w:szCs w:val="20"/>
          <w:lang w:val="en-US"/>
        </w:rPr>
        <w:t>: Height of the sedimented pulp at time t, Ho: Height of the sedimented pulp at time (t =0)</w:t>
      </w:r>
    </w:p>
    <w:p w14:paraId="5DFF7AD8" w14:textId="77777777" w:rsidR="00196D22" w:rsidRPr="00B75132" w:rsidRDefault="00196D22" w:rsidP="00B75132">
      <w:pPr>
        <w:spacing w:line="480" w:lineRule="auto"/>
        <w:jc w:val="both"/>
        <w:rPr>
          <w:rFonts w:ascii="Times New Roman" w:hAnsi="Times New Roman" w:cs="Times New Roman"/>
          <w:b/>
          <w:color w:val="000000" w:themeColor="text1"/>
          <w:sz w:val="20"/>
          <w:szCs w:val="20"/>
          <w:lang w:val="en-US"/>
        </w:rPr>
      </w:pPr>
      <w:r w:rsidRPr="00B75132">
        <w:rPr>
          <w:rFonts w:ascii="Times New Roman" w:hAnsi="Times New Roman" w:cs="Times New Roman"/>
          <w:b/>
          <w:color w:val="000000" w:themeColor="text1"/>
          <w:sz w:val="20"/>
          <w:szCs w:val="20"/>
          <w:lang w:val="en-US"/>
        </w:rPr>
        <w:t>2.6 Cloudiness</w:t>
      </w:r>
    </w:p>
    <w:p w14:paraId="7BB436BD" w14:textId="77777777" w:rsidR="00C948B3" w:rsidRPr="00C948B3" w:rsidRDefault="00C948B3" w:rsidP="00C948B3">
      <w:pPr>
        <w:pStyle w:val="NormalWeb"/>
        <w:spacing w:line="480" w:lineRule="auto"/>
        <w:jc w:val="both"/>
        <w:rPr>
          <w:sz w:val="20"/>
          <w:szCs w:val="20"/>
        </w:rPr>
      </w:pPr>
      <w:r w:rsidRPr="00C948B3">
        <w:rPr>
          <w:sz w:val="20"/>
          <w:szCs w:val="20"/>
        </w:rPr>
        <w:t xml:space="preserve">Cloudiness was determined by centrifuging 5 mL of </w:t>
      </w:r>
      <w:proofErr w:type="spellStart"/>
      <w:r w:rsidRPr="00C948B3">
        <w:rPr>
          <w:sz w:val="20"/>
          <w:szCs w:val="20"/>
        </w:rPr>
        <w:t>Kinnow</w:t>
      </w:r>
      <w:proofErr w:type="spellEnd"/>
      <w:r w:rsidRPr="00C948B3">
        <w:rPr>
          <w:sz w:val="20"/>
          <w:szCs w:val="20"/>
        </w:rPr>
        <w:t xml:space="preserve"> nectar at 3000 rpm for 10 minutes at 25 °C. The supernatant's absorbance was measured at 660 nm using a T-80 UV/VIS Double Beam Spectrophotometer, with distilled water as the blank (</w:t>
      </w:r>
      <w:proofErr w:type="spellStart"/>
      <w:r w:rsidRPr="00C948B3">
        <w:rPr>
          <w:sz w:val="20"/>
          <w:szCs w:val="20"/>
        </w:rPr>
        <w:t>Oladunjoye</w:t>
      </w:r>
      <w:proofErr w:type="spellEnd"/>
      <w:r w:rsidRPr="00C948B3">
        <w:rPr>
          <w:sz w:val="20"/>
          <w:szCs w:val="20"/>
        </w:rPr>
        <w:t xml:space="preserve"> et al., 2021).</w:t>
      </w:r>
    </w:p>
    <w:p w14:paraId="2430AB56" w14:textId="77777777" w:rsidR="00196D22" w:rsidRPr="00B75132" w:rsidRDefault="00196D22" w:rsidP="00B75132">
      <w:pPr>
        <w:spacing w:line="480" w:lineRule="auto"/>
        <w:jc w:val="both"/>
        <w:rPr>
          <w:rFonts w:ascii="Times New Roman" w:hAnsi="Times New Roman" w:cs="Times New Roman"/>
          <w:b/>
          <w:sz w:val="20"/>
          <w:szCs w:val="20"/>
        </w:rPr>
      </w:pPr>
      <w:r w:rsidRPr="00B75132">
        <w:rPr>
          <w:rFonts w:ascii="Times New Roman" w:hAnsi="Times New Roman" w:cs="Times New Roman"/>
          <w:b/>
          <w:color w:val="000000" w:themeColor="text1"/>
          <w:sz w:val="20"/>
          <w:szCs w:val="20"/>
          <w:lang w:val="en-US"/>
        </w:rPr>
        <w:t>2.7</w:t>
      </w:r>
      <w:r w:rsidRPr="00B75132">
        <w:rPr>
          <w:rFonts w:ascii="Times New Roman" w:hAnsi="Times New Roman" w:cs="Times New Roman"/>
          <w:b/>
          <w:sz w:val="20"/>
          <w:szCs w:val="20"/>
        </w:rPr>
        <w:t xml:space="preserve"> Determination of individual sugars by HPLC</w:t>
      </w:r>
    </w:p>
    <w:p w14:paraId="3A95EC6D" w14:textId="77777777" w:rsidR="00C948B3" w:rsidRPr="00C948B3" w:rsidRDefault="00C948B3" w:rsidP="00C948B3">
      <w:pPr>
        <w:pStyle w:val="NormalWeb"/>
        <w:spacing w:line="480" w:lineRule="auto"/>
        <w:jc w:val="both"/>
        <w:rPr>
          <w:sz w:val="20"/>
          <w:szCs w:val="20"/>
        </w:rPr>
      </w:pPr>
      <w:r w:rsidRPr="00C948B3">
        <w:rPr>
          <w:sz w:val="20"/>
          <w:szCs w:val="20"/>
        </w:rPr>
        <w:t xml:space="preserve">Individual sugars (sucrose, fructose, glucose, and maltose) in </w:t>
      </w:r>
      <w:proofErr w:type="spellStart"/>
      <w:r w:rsidRPr="00C948B3">
        <w:rPr>
          <w:sz w:val="20"/>
          <w:szCs w:val="20"/>
        </w:rPr>
        <w:t>Kinnow</w:t>
      </w:r>
      <w:proofErr w:type="spellEnd"/>
      <w:r w:rsidRPr="00C948B3">
        <w:rPr>
          <w:sz w:val="20"/>
          <w:szCs w:val="20"/>
        </w:rPr>
        <w:t xml:space="preserve"> nectar were quantified using HPLC with a carbohydrate column (5 µm, 4.6 × 150 mm). Samples were prepared with Milli-Q water and acetonitrile, which also served as the mobile phase. Diluted samples were manually injected through a syringe filter at a flow rate of 1 mL/min for a 20-minute run. Both the refractive index detector (RID) and column were maintained at 30 °C. Sugar concentrations (%) were determined using calibration curves from standard mixtures.</w:t>
      </w:r>
    </w:p>
    <w:p w14:paraId="2E5DD7CF" w14:textId="77777777" w:rsidR="00196D22" w:rsidRPr="00B75132" w:rsidRDefault="00196D22" w:rsidP="00B75132">
      <w:pPr>
        <w:spacing w:line="480" w:lineRule="auto"/>
        <w:jc w:val="both"/>
        <w:rPr>
          <w:rFonts w:ascii="Times New Roman" w:hAnsi="Times New Roman" w:cs="Times New Roman"/>
          <w:b/>
          <w:color w:val="000000" w:themeColor="text1"/>
          <w:sz w:val="20"/>
          <w:szCs w:val="20"/>
        </w:rPr>
      </w:pPr>
      <w:r w:rsidRPr="00B75132">
        <w:rPr>
          <w:rFonts w:ascii="Times New Roman" w:hAnsi="Times New Roman" w:cs="Times New Roman"/>
          <w:b/>
          <w:color w:val="000000" w:themeColor="text1"/>
          <w:sz w:val="20"/>
          <w:szCs w:val="20"/>
        </w:rPr>
        <w:t>2.8 Elemental analysis</w:t>
      </w:r>
    </w:p>
    <w:p w14:paraId="05EF47BA" w14:textId="77777777" w:rsidR="00C948B3" w:rsidRPr="00C948B3" w:rsidRDefault="00C948B3" w:rsidP="00C948B3">
      <w:pPr>
        <w:pStyle w:val="NormalWeb"/>
        <w:spacing w:line="480" w:lineRule="auto"/>
        <w:jc w:val="both"/>
        <w:rPr>
          <w:sz w:val="20"/>
          <w:szCs w:val="20"/>
        </w:rPr>
      </w:pPr>
      <w:r w:rsidRPr="00C948B3">
        <w:rPr>
          <w:sz w:val="20"/>
          <w:szCs w:val="20"/>
        </w:rPr>
        <w:t xml:space="preserve">Elemental analysis of </w:t>
      </w:r>
      <w:proofErr w:type="spellStart"/>
      <w:r w:rsidRPr="00C948B3">
        <w:rPr>
          <w:sz w:val="20"/>
          <w:szCs w:val="20"/>
        </w:rPr>
        <w:t>Kinnow</w:t>
      </w:r>
      <w:proofErr w:type="spellEnd"/>
      <w:r w:rsidRPr="00C948B3">
        <w:rPr>
          <w:sz w:val="20"/>
          <w:szCs w:val="20"/>
        </w:rPr>
        <w:t xml:space="preserve"> nectar was performed using ICP-MS. Samples (1 g) were digested with 3 mL nitric acid and 1 mL hydrogen peroxide using a microwave acid digestion system. Prior to analysis, digested samples were diluted 20-fold by mass to achieve appropriate concentrations. Elemental concentrations (ppb) were determined using calibration curves specific to each element.</w:t>
      </w:r>
    </w:p>
    <w:p w14:paraId="1336BDB1" w14:textId="77777777" w:rsidR="00196D22" w:rsidRPr="00B75132" w:rsidRDefault="00196D22" w:rsidP="00B75132">
      <w:pPr>
        <w:spacing w:line="480" w:lineRule="auto"/>
        <w:jc w:val="both"/>
        <w:rPr>
          <w:rFonts w:ascii="Times New Roman" w:hAnsi="Times New Roman" w:cs="Times New Roman"/>
          <w:b/>
          <w:color w:val="000000" w:themeColor="text1"/>
          <w:sz w:val="20"/>
          <w:szCs w:val="20"/>
        </w:rPr>
      </w:pPr>
      <w:r w:rsidRPr="00B75132">
        <w:rPr>
          <w:rFonts w:ascii="Times New Roman" w:hAnsi="Times New Roman" w:cs="Times New Roman"/>
          <w:b/>
          <w:color w:val="000000" w:themeColor="text1"/>
          <w:sz w:val="20"/>
          <w:szCs w:val="20"/>
        </w:rPr>
        <w:lastRenderedPageBreak/>
        <w:t>2.9 Microbial analysis</w:t>
      </w:r>
    </w:p>
    <w:p w14:paraId="2597F6A9" w14:textId="77777777" w:rsidR="00C948B3" w:rsidRPr="00C948B3" w:rsidRDefault="00C948B3" w:rsidP="00C948B3">
      <w:pPr>
        <w:pStyle w:val="NormalWeb"/>
        <w:spacing w:line="480" w:lineRule="auto"/>
        <w:jc w:val="both"/>
        <w:rPr>
          <w:sz w:val="20"/>
          <w:szCs w:val="20"/>
        </w:rPr>
      </w:pPr>
      <w:r w:rsidRPr="00C948B3">
        <w:rPr>
          <w:sz w:val="20"/>
          <w:szCs w:val="20"/>
        </w:rPr>
        <w:t xml:space="preserve">Microbial quality of the nectar was assessed by quantifying total plate counts, yeast, and mould counts following a modified standard procedure (AOAC, 2011). Precisely 1 mL of each sample was </w:t>
      </w:r>
      <w:proofErr w:type="spellStart"/>
      <w:r w:rsidRPr="00C948B3">
        <w:rPr>
          <w:sz w:val="20"/>
          <w:szCs w:val="20"/>
        </w:rPr>
        <w:t>analyzed</w:t>
      </w:r>
      <w:proofErr w:type="spellEnd"/>
      <w:r w:rsidRPr="00C948B3">
        <w:rPr>
          <w:sz w:val="20"/>
          <w:szCs w:val="20"/>
        </w:rPr>
        <w:t xml:space="preserve"> using the total plate count method to determine microbial load.</w:t>
      </w:r>
    </w:p>
    <w:p w14:paraId="4CD4046E" w14:textId="77777777" w:rsidR="00196D22" w:rsidRPr="00B75132" w:rsidRDefault="00196D22" w:rsidP="00B75132">
      <w:pPr>
        <w:spacing w:line="480" w:lineRule="auto"/>
        <w:jc w:val="both"/>
        <w:rPr>
          <w:rFonts w:ascii="Times New Roman" w:hAnsi="Times New Roman" w:cs="Times New Roman"/>
          <w:b/>
          <w:color w:val="000000" w:themeColor="text1"/>
          <w:sz w:val="20"/>
          <w:szCs w:val="20"/>
        </w:rPr>
      </w:pPr>
      <w:r w:rsidRPr="00B75132">
        <w:rPr>
          <w:rFonts w:ascii="Times New Roman" w:hAnsi="Times New Roman" w:cs="Times New Roman"/>
          <w:b/>
          <w:color w:val="000000" w:themeColor="text1"/>
          <w:sz w:val="20"/>
          <w:szCs w:val="20"/>
        </w:rPr>
        <w:t>2.10 Sensory evaluation</w:t>
      </w:r>
    </w:p>
    <w:p w14:paraId="09C303CF" w14:textId="77777777" w:rsidR="00C948B3" w:rsidRDefault="00C948B3" w:rsidP="00C948B3">
      <w:pPr>
        <w:pStyle w:val="NormalWeb"/>
        <w:spacing w:line="480" w:lineRule="auto"/>
        <w:jc w:val="both"/>
      </w:pPr>
      <w:r>
        <w:t xml:space="preserve">Sensory evaluation of </w:t>
      </w:r>
      <w:proofErr w:type="spellStart"/>
      <w:r>
        <w:t>Kinnow</w:t>
      </w:r>
      <w:proofErr w:type="spellEnd"/>
      <w:r>
        <w:t xml:space="preserve"> nectar was conducted using a 9-point hedonic scale. A panel of twenty semi-trained participants assessed the samples for </w:t>
      </w:r>
      <w:proofErr w:type="spellStart"/>
      <w:r>
        <w:t>color</w:t>
      </w:r>
      <w:proofErr w:type="spellEnd"/>
      <w:r>
        <w:t>, appearance, consistency, sweetness, pleasantness, and overall acceptability (</w:t>
      </w:r>
      <w:proofErr w:type="spellStart"/>
      <w:r>
        <w:t>Sinchaipanit</w:t>
      </w:r>
      <w:proofErr w:type="spellEnd"/>
      <w:r>
        <w:t xml:space="preserve"> et al., 2013).</w:t>
      </w:r>
    </w:p>
    <w:p w14:paraId="26ED775A" w14:textId="77777777" w:rsidR="00196D22" w:rsidRPr="00B75132" w:rsidRDefault="00196D22" w:rsidP="00B75132">
      <w:pPr>
        <w:spacing w:line="480" w:lineRule="auto"/>
        <w:jc w:val="both"/>
        <w:rPr>
          <w:rFonts w:ascii="Times New Roman" w:hAnsi="Times New Roman" w:cs="Times New Roman"/>
          <w:b/>
          <w:color w:val="000000" w:themeColor="text1"/>
          <w:sz w:val="20"/>
          <w:szCs w:val="20"/>
          <w:lang w:val="en-US"/>
        </w:rPr>
      </w:pPr>
      <w:r w:rsidRPr="00B75132">
        <w:rPr>
          <w:rFonts w:ascii="Times New Roman" w:hAnsi="Times New Roman" w:cs="Times New Roman"/>
          <w:b/>
          <w:color w:val="000000" w:themeColor="text1"/>
          <w:sz w:val="20"/>
          <w:szCs w:val="20"/>
        </w:rPr>
        <w:t xml:space="preserve">2.11 </w:t>
      </w:r>
      <w:r w:rsidRPr="00B75132">
        <w:rPr>
          <w:rFonts w:ascii="Times New Roman" w:hAnsi="Times New Roman" w:cs="Times New Roman"/>
          <w:b/>
          <w:color w:val="000000" w:themeColor="text1"/>
          <w:sz w:val="20"/>
          <w:szCs w:val="20"/>
          <w:lang w:val="en-US"/>
        </w:rPr>
        <w:t xml:space="preserve">Statistical Design </w:t>
      </w:r>
    </w:p>
    <w:p w14:paraId="3FE0CBC6" w14:textId="77777777" w:rsidR="00C948B3" w:rsidRPr="00C948B3" w:rsidRDefault="00C948B3" w:rsidP="00C948B3">
      <w:pPr>
        <w:pStyle w:val="NormalWeb"/>
        <w:spacing w:line="480" w:lineRule="auto"/>
        <w:jc w:val="both"/>
        <w:rPr>
          <w:sz w:val="20"/>
          <w:szCs w:val="20"/>
        </w:rPr>
      </w:pPr>
      <w:r w:rsidRPr="00C948B3">
        <w:rPr>
          <w:sz w:val="20"/>
          <w:szCs w:val="20"/>
        </w:rPr>
        <w:t xml:space="preserve">All experiments were performed in triplicate, and results are presented as mean ± standard deviation. Significant differences among treatments were </w:t>
      </w:r>
      <w:proofErr w:type="spellStart"/>
      <w:r w:rsidRPr="00C948B3">
        <w:rPr>
          <w:sz w:val="20"/>
          <w:szCs w:val="20"/>
        </w:rPr>
        <w:t>analyzed</w:t>
      </w:r>
      <w:proofErr w:type="spellEnd"/>
      <w:r w:rsidRPr="00C948B3">
        <w:rPr>
          <w:sz w:val="20"/>
          <w:szCs w:val="20"/>
        </w:rPr>
        <w:t xml:space="preserve"> using one-way ANOVA and LSD tests in SPSS version 23 (Chicago, IL, USA) at p ≤ 0.05.</w:t>
      </w:r>
    </w:p>
    <w:p w14:paraId="0251B9A9" w14:textId="27C7B6E9" w:rsidR="00196D22" w:rsidRPr="00B75132" w:rsidRDefault="00196D22" w:rsidP="00B75132">
      <w:pPr>
        <w:pStyle w:val="ListParagraph"/>
        <w:numPr>
          <w:ilvl w:val="0"/>
          <w:numId w:val="2"/>
        </w:numPr>
        <w:spacing w:line="480" w:lineRule="auto"/>
        <w:jc w:val="both"/>
        <w:rPr>
          <w:rFonts w:ascii="Times New Roman" w:hAnsi="Times New Roman" w:cs="Times New Roman"/>
          <w:b/>
          <w:color w:val="000000" w:themeColor="text1"/>
          <w:sz w:val="20"/>
          <w:szCs w:val="20"/>
        </w:rPr>
      </w:pPr>
      <w:r w:rsidRPr="00B75132">
        <w:rPr>
          <w:rFonts w:ascii="Times New Roman" w:hAnsi="Times New Roman" w:cs="Times New Roman"/>
          <w:b/>
          <w:color w:val="000000" w:themeColor="text1"/>
          <w:sz w:val="20"/>
          <w:szCs w:val="20"/>
        </w:rPr>
        <w:t xml:space="preserve">Results and </w:t>
      </w:r>
      <w:r w:rsidR="005B6CA9" w:rsidRPr="00B75132">
        <w:rPr>
          <w:rFonts w:ascii="Times New Roman" w:hAnsi="Times New Roman" w:cs="Times New Roman"/>
          <w:b/>
          <w:color w:val="000000" w:themeColor="text1"/>
          <w:sz w:val="20"/>
          <w:szCs w:val="20"/>
        </w:rPr>
        <w:t>D</w:t>
      </w:r>
      <w:r w:rsidRPr="00B75132">
        <w:rPr>
          <w:rFonts w:ascii="Times New Roman" w:hAnsi="Times New Roman" w:cs="Times New Roman"/>
          <w:b/>
          <w:color w:val="000000" w:themeColor="text1"/>
          <w:sz w:val="20"/>
          <w:szCs w:val="20"/>
        </w:rPr>
        <w:t>iscussion</w:t>
      </w:r>
    </w:p>
    <w:p w14:paraId="144C29E4" w14:textId="77777777" w:rsidR="00196D22" w:rsidRPr="00B75132" w:rsidRDefault="00196D22" w:rsidP="00B75132">
      <w:pPr>
        <w:spacing w:line="480" w:lineRule="auto"/>
        <w:jc w:val="both"/>
        <w:rPr>
          <w:rFonts w:ascii="Times New Roman" w:hAnsi="Times New Roman" w:cs="Times New Roman"/>
          <w:b/>
          <w:color w:val="000000" w:themeColor="text1"/>
          <w:sz w:val="20"/>
          <w:szCs w:val="20"/>
          <w:lang w:val="en-US"/>
        </w:rPr>
      </w:pPr>
      <w:r w:rsidRPr="00B75132">
        <w:rPr>
          <w:rFonts w:ascii="Times New Roman" w:hAnsi="Times New Roman" w:cs="Times New Roman"/>
          <w:b/>
          <w:color w:val="000000" w:themeColor="text1"/>
          <w:sz w:val="20"/>
          <w:szCs w:val="20"/>
          <w:lang w:val="en-US"/>
        </w:rPr>
        <w:t>3.1 Physicochemical characterization</w:t>
      </w:r>
    </w:p>
    <w:p w14:paraId="48EFCAB9" w14:textId="77777777" w:rsidR="00196D22" w:rsidRPr="00B75132" w:rsidRDefault="00196D22" w:rsidP="00B75132">
      <w:pPr>
        <w:spacing w:line="480" w:lineRule="auto"/>
        <w:ind w:firstLine="720"/>
        <w:jc w:val="both"/>
        <w:rPr>
          <w:rFonts w:ascii="Times New Roman" w:hAnsi="Times New Roman" w:cs="Times New Roman"/>
          <w:color w:val="000000" w:themeColor="text1"/>
          <w:sz w:val="20"/>
          <w:szCs w:val="20"/>
          <w:lang w:val="en-US"/>
        </w:rPr>
      </w:pPr>
      <w:r w:rsidRPr="00B75132">
        <w:rPr>
          <w:rFonts w:ascii="Times New Roman" w:hAnsi="Times New Roman" w:cs="Times New Roman"/>
          <w:color w:val="000000" w:themeColor="text1"/>
          <w:sz w:val="20"/>
          <w:szCs w:val="20"/>
          <w:lang w:val="en-US"/>
        </w:rPr>
        <w:t xml:space="preserve">Physicochemical characteristics of jaggery and honey based </w:t>
      </w:r>
      <w:proofErr w:type="spellStart"/>
      <w:r w:rsidRPr="00B75132">
        <w:rPr>
          <w:rFonts w:ascii="Times New Roman" w:hAnsi="Times New Roman" w:cs="Times New Roman"/>
          <w:color w:val="000000" w:themeColor="text1"/>
          <w:sz w:val="20"/>
          <w:szCs w:val="20"/>
          <w:lang w:val="en-US"/>
        </w:rPr>
        <w:t>kinnow</w:t>
      </w:r>
      <w:proofErr w:type="spellEnd"/>
      <w:r w:rsidRPr="00B75132">
        <w:rPr>
          <w:rFonts w:ascii="Times New Roman" w:hAnsi="Times New Roman" w:cs="Times New Roman"/>
          <w:color w:val="000000" w:themeColor="text1"/>
          <w:sz w:val="20"/>
          <w:szCs w:val="20"/>
          <w:lang w:val="en-US"/>
        </w:rPr>
        <w:t xml:space="preserve"> nectar are given in Table 1.  TSS of all the </w:t>
      </w:r>
      <w:proofErr w:type="spellStart"/>
      <w:r w:rsidRPr="00B75132">
        <w:rPr>
          <w:rFonts w:ascii="Times New Roman" w:hAnsi="Times New Roman" w:cs="Times New Roman"/>
          <w:color w:val="000000" w:themeColor="text1"/>
          <w:sz w:val="20"/>
          <w:szCs w:val="20"/>
          <w:lang w:val="en-US"/>
        </w:rPr>
        <w:t>kinnow</w:t>
      </w:r>
      <w:proofErr w:type="spellEnd"/>
      <w:r w:rsidRPr="00B75132">
        <w:rPr>
          <w:rFonts w:ascii="Times New Roman" w:hAnsi="Times New Roman" w:cs="Times New Roman"/>
          <w:color w:val="000000" w:themeColor="text1"/>
          <w:sz w:val="20"/>
          <w:szCs w:val="20"/>
          <w:lang w:val="en-US"/>
        </w:rPr>
        <w:t xml:space="preserve"> nectar was fixed beforehand at 15</w:t>
      </w:r>
      <w:r w:rsidRPr="00B75132">
        <w:rPr>
          <w:rFonts w:ascii="Times New Roman" w:hAnsi="Times New Roman" w:cs="Times New Roman"/>
          <w:color w:val="000000" w:themeColor="text1"/>
          <w:sz w:val="20"/>
          <w:szCs w:val="20"/>
          <w:vertAlign w:val="superscript"/>
          <w:lang w:val="en-US"/>
        </w:rPr>
        <w:t>0</w:t>
      </w:r>
      <w:r w:rsidRPr="00B75132">
        <w:rPr>
          <w:rFonts w:ascii="Times New Roman" w:hAnsi="Times New Roman" w:cs="Times New Roman"/>
          <w:color w:val="000000" w:themeColor="text1"/>
          <w:sz w:val="20"/>
          <w:szCs w:val="20"/>
          <w:lang w:val="en-US"/>
        </w:rPr>
        <w:t xml:space="preserve"> B but the addition of hydrocolloids has led to a significant effect on TSS of the nectar. Highest TSS was noted in case of T4 (CMC) and T5 (Pectin+ CMC+ guar gum) in both the jaggery and honey nectars i.e. 15.13 and 15.14, respectively. W</w:t>
      </w:r>
      <w:proofErr w:type="spellStart"/>
      <w:r w:rsidRPr="00B75132">
        <w:rPr>
          <w:rFonts w:ascii="Times New Roman" w:hAnsi="Times New Roman" w:cs="Times New Roman"/>
          <w:sz w:val="20"/>
          <w:szCs w:val="20"/>
        </w:rPr>
        <w:t>alhekar</w:t>
      </w:r>
      <w:proofErr w:type="spellEnd"/>
      <w:r w:rsidRPr="00B75132">
        <w:rPr>
          <w:rFonts w:ascii="Times New Roman" w:hAnsi="Times New Roman" w:cs="Times New Roman"/>
          <w:sz w:val="20"/>
          <w:szCs w:val="20"/>
        </w:rPr>
        <w:t xml:space="preserve"> et al (2018) reported 12 </w:t>
      </w:r>
      <w:r w:rsidRPr="00B75132">
        <w:rPr>
          <w:rFonts w:ascii="Times New Roman" w:hAnsi="Times New Roman" w:cs="Times New Roman"/>
          <w:sz w:val="20"/>
          <w:szCs w:val="20"/>
          <w:vertAlign w:val="superscript"/>
        </w:rPr>
        <w:t>0</w:t>
      </w:r>
      <w:r w:rsidRPr="00B75132">
        <w:rPr>
          <w:rFonts w:ascii="Times New Roman" w:hAnsi="Times New Roman" w:cs="Times New Roman"/>
          <w:color w:val="000000" w:themeColor="text1"/>
          <w:sz w:val="20"/>
          <w:szCs w:val="20"/>
          <w:lang w:val="en-US"/>
        </w:rPr>
        <w:t xml:space="preserve"> B of spiced jaggery based lime nectar. </w:t>
      </w:r>
      <w:r w:rsidRPr="00B75132">
        <w:rPr>
          <w:rFonts w:ascii="Times New Roman" w:hAnsi="Times New Roman" w:cs="Times New Roman"/>
          <w:color w:val="374151"/>
          <w:sz w:val="20"/>
          <w:szCs w:val="20"/>
        </w:rPr>
        <w:t xml:space="preserve">The elevation in TSS content within </w:t>
      </w:r>
      <w:proofErr w:type="spellStart"/>
      <w:r w:rsidRPr="00B75132">
        <w:rPr>
          <w:rFonts w:ascii="Times New Roman" w:hAnsi="Times New Roman" w:cs="Times New Roman"/>
          <w:color w:val="374151"/>
          <w:sz w:val="20"/>
          <w:szCs w:val="20"/>
        </w:rPr>
        <w:t>kinnow</w:t>
      </w:r>
      <w:proofErr w:type="spellEnd"/>
      <w:r w:rsidRPr="00B75132">
        <w:rPr>
          <w:rFonts w:ascii="Times New Roman" w:hAnsi="Times New Roman" w:cs="Times New Roman"/>
          <w:color w:val="374151"/>
          <w:sz w:val="20"/>
          <w:szCs w:val="20"/>
        </w:rPr>
        <w:t xml:space="preserve"> nectars may be a result of incorporating high-molecular-weight polysaccharides with a strong affinity for polar water molecules. </w:t>
      </w:r>
      <w:r w:rsidRPr="00B75132">
        <w:rPr>
          <w:rFonts w:ascii="Times New Roman" w:hAnsi="Times New Roman" w:cs="Times New Roman"/>
          <w:color w:val="000000" w:themeColor="text1"/>
          <w:sz w:val="20"/>
          <w:szCs w:val="20"/>
          <w:lang w:val="en-US"/>
        </w:rPr>
        <w:t xml:space="preserve"> Our findings were somewhat similar to Babbar et al (2015), where the authors reported an increase in TSS of CMC stabilized litchi juice.</w:t>
      </w:r>
    </w:p>
    <w:p w14:paraId="32410335" w14:textId="77777777" w:rsidR="00196D22" w:rsidRPr="00B75132" w:rsidRDefault="00196D22" w:rsidP="00B75132">
      <w:pPr>
        <w:spacing w:line="480" w:lineRule="auto"/>
        <w:ind w:firstLine="720"/>
        <w:jc w:val="both"/>
        <w:rPr>
          <w:rFonts w:ascii="Times New Roman" w:hAnsi="Times New Roman" w:cs="Times New Roman"/>
          <w:color w:val="374151"/>
          <w:sz w:val="20"/>
          <w:szCs w:val="20"/>
        </w:rPr>
      </w:pPr>
      <w:r w:rsidRPr="00B75132">
        <w:rPr>
          <w:rFonts w:ascii="Times New Roman" w:hAnsi="Times New Roman" w:cs="Times New Roman"/>
          <w:color w:val="000000" w:themeColor="text1"/>
          <w:sz w:val="20"/>
          <w:szCs w:val="20"/>
          <w:lang w:val="en-US"/>
        </w:rPr>
        <w:t xml:space="preserve">Fruit nectars have the characteristic lower pH values due to the presence of natural acids and phytocompounds such as citric acid and various other organic acids of </w:t>
      </w:r>
      <w:proofErr w:type="spellStart"/>
      <w:r w:rsidRPr="00B75132">
        <w:rPr>
          <w:rFonts w:ascii="Times New Roman" w:hAnsi="Times New Roman" w:cs="Times New Roman"/>
          <w:color w:val="000000" w:themeColor="text1"/>
          <w:sz w:val="20"/>
          <w:szCs w:val="20"/>
          <w:lang w:val="en-US"/>
        </w:rPr>
        <w:t>kinnow</w:t>
      </w:r>
      <w:proofErr w:type="spellEnd"/>
      <w:r w:rsidRPr="00B75132">
        <w:rPr>
          <w:rFonts w:ascii="Times New Roman" w:hAnsi="Times New Roman" w:cs="Times New Roman"/>
          <w:color w:val="000000" w:themeColor="text1"/>
          <w:sz w:val="20"/>
          <w:szCs w:val="20"/>
          <w:lang w:val="en-US"/>
        </w:rPr>
        <w:t xml:space="preserve"> fruit. Moreover, external addition of citric acid also tends to lower down the pH value. The pH values of all the </w:t>
      </w:r>
      <w:proofErr w:type="spellStart"/>
      <w:r w:rsidRPr="00B75132">
        <w:rPr>
          <w:rFonts w:ascii="Times New Roman" w:hAnsi="Times New Roman" w:cs="Times New Roman"/>
          <w:color w:val="000000" w:themeColor="text1"/>
          <w:sz w:val="20"/>
          <w:szCs w:val="20"/>
          <w:lang w:val="en-US"/>
        </w:rPr>
        <w:t>kinnow</w:t>
      </w:r>
      <w:proofErr w:type="spellEnd"/>
      <w:r w:rsidRPr="00B75132">
        <w:rPr>
          <w:rFonts w:ascii="Times New Roman" w:hAnsi="Times New Roman" w:cs="Times New Roman"/>
          <w:color w:val="000000" w:themeColor="text1"/>
          <w:sz w:val="20"/>
          <w:szCs w:val="20"/>
          <w:lang w:val="en-US"/>
        </w:rPr>
        <w:t xml:space="preserve"> nectar were observed in the </w:t>
      </w:r>
      <w:r w:rsidRPr="00B75132">
        <w:rPr>
          <w:rFonts w:ascii="Times New Roman" w:hAnsi="Times New Roman" w:cs="Times New Roman"/>
          <w:color w:val="000000" w:themeColor="text1"/>
          <w:sz w:val="20"/>
          <w:szCs w:val="20"/>
          <w:lang w:val="en-US"/>
        </w:rPr>
        <w:lastRenderedPageBreak/>
        <w:t xml:space="preserve">range of 2.21 to 3.0. pH value in honey-based (HT1- HT5) nectars were more towards the acidic side i.e. from 2.21 to 2.50 in comparison to jaggery based nectars (JT1-JT5) i.e. 2.89 to 3.0 and sugar-based nectar i.e. 2.56. </w:t>
      </w:r>
      <w:r w:rsidRPr="00B75132">
        <w:rPr>
          <w:rFonts w:ascii="Times New Roman" w:hAnsi="Times New Roman" w:cs="Times New Roman"/>
          <w:color w:val="374151"/>
          <w:sz w:val="20"/>
          <w:szCs w:val="20"/>
        </w:rPr>
        <w:t xml:space="preserve">The occurrence of organic acids, particularly gluconic acid, along with their associated lactones or esters, in addition to inorganic ions like phosphate and chloride </w:t>
      </w:r>
      <w:r w:rsidRPr="00B75132">
        <w:rPr>
          <w:rFonts w:ascii="Times New Roman" w:hAnsi="Times New Roman" w:cs="Times New Roman"/>
          <w:sz w:val="20"/>
          <w:szCs w:val="20"/>
        </w:rPr>
        <w:t xml:space="preserve">(Singh et al 2013) might have resulted in lower pH values of honey- based nectars. </w:t>
      </w:r>
      <w:r w:rsidRPr="00B75132">
        <w:rPr>
          <w:rFonts w:ascii="Times New Roman" w:hAnsi="Times New Roman" w:cs="Times New Roman"/>
          <w:color w:val="374151"/>
          <w:sz w:val="20"/>
          <w:szCs w:val="20"/>
        </w:rPr>
        <w:t xml:space="preserve">The observed trend in sugar-substituted </w:t>
      </w:r>
      <w:proofErr w:type="spellStart"/>
      <w:r w:rsidRPr="00B75132">
        <w:rPr>
          <w:rFonts w:ascii="Times New Roman" w:hAnsi="Times New Roman" w:cs="Times New Roman"/>
          <w:color w:val="374151"/>
          <w:sz w:val="20"/>
          <w:szCs w:val="20"/>
        </w:rPr>
        <w:t>kinnow</w:t>
      </w:r>
      <w:proofErr w:type="spellEnd"/>
      <w:r w:rsidRPr="00B75132">
        <w:rPr>
          <w:rFonts w:ascii="Times New Roman" w:hAnsi="Times New Roman" w:cs="Times New Roman"/>
          <w:color w:val="374151"/>
          <w:sz w:val="20"/>
          <w:szCs w:val="20"/>
        </w:rPr>
        <w:t xml:space="preserve"> nectars could be supported by the higher pH range of jaggery, i.e., 4.55-6.10 (Lee et al., 2018), in contrast to the pH range of honey, which typically ranges from 3.6 to 3.9.</w:t>
      </w:r>
    </w:p>
    <w:p w14:paraId="0324E698" w14:textId="77777777" w:rsidR="00196D22" w:rsidRPr="00B75132" w:rsidRDefault="00196D22" w:rsidP="00B75132">
      <w:pPr>
        <w:spacing w:line="480" w:lineRule="auto"/>
        <w:ind w:firstLine="720"/>
        <w:jc w:val="both"/>
        <w:rPr>
          <w:rFonts w:ascii="Times New Roman" w:hAnsi="Times New Roman" w:cs="Times New Roman"/>
          <w:sz w:val="20"/>
          <w:szCs w:val="20"/>
        </w:rPr>
      </w:pPr>
      <w:r w:rsidRPr="00B75132">
        <w:rPr>
          <w:rFonts w:ascii="Times New Roman" w:hAnsi="Times New Roman" w:cs="Times New Roman"/>
          <w:color w:val="000000" w:themeColor="text1"/>
          <w:sz w:val="20"/>
          <w:szCs w:val="20"/>
          <w:lang w:val="en-US"/>
        </w:rPr>
        <w:t xml:space="preserve">Reducing sugar content in all the </w:t>
      </w:r>
      <w:proofErr w:type="spellStart"/>
      <w:r w:rsidRPr="00B75132">
        <w:rPr>
          <w:rFonts w:ascii="Times New Roman" w:hAnsi="Times New Roman" w:cs="Times New Roman"/>
          <w:color w:val="000000" w:themeColor="text1"/>
          <w:sz w:val="20"/>
          <w:szCs w:val="20"/>
          <w:lang w:val="en-US"/>
        </w:rPr>
        <w:t>kinnow</w:t>
      </w:r>
      <w:proofErr w:type="spellEnd"/>
      <w:r w:rsidRPr="00B75132">
        <w:rPr>
          <w:rFonts w:ascii="Times New Roman" w:hAnsi="Times New Roman" w:cs="Times New Roman"/>
          <w:color w:val="000000" w:themeColor="text1"/>
          <w:sz w:val="20"/>
          <w:szCs w:val="20"/>
          <w:lang w:val="en-US"/>
        </w:rPr>
        <w:t xml:space="preserve"> nectars varied significantly among the sweeteners incorporated while insignificant difference was noted for the nectars within the treatments (T1-T5) of the same sweeteners (Jaggery and honey). Although the addition of gums has led to significant increase in the reducing and total sugars content in honey and jaggery based nectar in comparison to </w:t>
      </w:r>
      <w:proofErr w:type="gramStart"/>
      <w:r w:rsidRPr="00B75132">
        <w:rPr>
          <w:rFonts w:ascii="Times New Roman" w:hAnsi="Times New Roman" w:cs="Times New Roman"/>
          <w:color w:val="000000" w:themeColor="text1"/>
          <w:sz w:val="20"/>
          <w:szCs w:val="20"/>
          <w:lang w:val="en-US"/>
        </w:rPr>
        <w:t>sugar based</w:t>
      </w:r>
      <w:proofErr w:type="gramEnd"/>
      <w:r w:rsidRPr="00B75132">
        <w:rPr>
          <w:rFonts w:ascii="Times New Roman" w:hAnsi="Times New Roman" w:cs="Times New Roman"/>
          <w:color w:val="000000" w:themeColor="text1"/>
          <w:sz w:val="20"/>
          <w:szCs w:val="20"/>
          <w:lang w:val="en-US"/>
        </w:rPr>
        <w:t xml:space="preserve"> nectar</w:t>
      </w:r>
      <w:r w:rsidRPr="00B75132">
        <w:rPr>
          <w:rFonts w:ascii="Times New Roman" w:hAnsi="Times New Roman" w:cs="Times New Roman"/>
          <w:sz w:val="20"/>
          <w:szCs w:val="20"/>
          <w:lang w:val="en-US"/>
        </w:rPr>
        <w:t xml:space="preserve">. </w:t>
      </w:r>
      <w:r w:rsidRPr="00B75132">
        <w:rPr>
          <w:rFonts w:ascii="Times New Roman" w:hAnsi="Times New Roman" w:cs="Times New Roman"/>
          <w:sz w:val="20"/>
          <w:szCs w:val="20"/>
        </w:rPr>
        <w:t>Nectars made with jaggery exhibited higher levels of reducing sugars, ranging from 10.54 to 9.40 mg/100g, which were significantly higher than the levels observed in nectars based on honey (9.89-9.02 mg/100g).</w:t>
      </w:r>
    </w:p>
    <w:p w14:paraId="39AEFCA2" w14:textId="77777777" w:rsidR="00196D22" w:rsidRPr="00B75132" w:rsidRDefault="00196D22" w:rsidP="00B75132">
      <w:pPr>
        <w:spacing w:line="480" w:lineRule="auto"/>
        <w:ind w:firstLine="720"/>
        <w:jc w:val="both"/>
        <w:rPr>
          <w:rFonts w:ascii="Times New Roman" w:hAnsi="Times New Roman" w:cs="Times New Roman"/>
          <w:sz w:val="20"/>
          <w:szCs w:val="20"/>
        </w:rPr>
      </w:pPr>
      <w:r w:rsidRPr="00B75132">
        <w:rPr>
          <w:rFonts w:ascii="Times New Roman" w:hAnsi="Times New Roman" w:cs="Times New Roman"/>
          <w:sz w:val="20"/>
          <w:szCs w:val="20"/>
        </w:rPr>
        <w:t xml:space="preserve">Total sugars content of jaggery and honey based </w:t>
      </w:r>
      <w:proofErr w:type="spellStart"/>
      <w:r w:rsidRPr="00B75132">
        <w:rPr>
          <w:rFonts w:ascii="Times New Roman" w:hAnsi="Times New Roman" w:cs="Times New Roman"/>
          <w:sz w:val="20"/>
          <w:szCs w:val="20"/>
        </w:rPr>
        <w:t>kinnow</w:t>
      </w:r>
      <w:proofErr w:type="spellEnd"/>
      <w:r w:rsidRPr="00B75132">
        <w:rPr>
          <w:rFonts w:ascii="Times New Roman" w:hAnsi="Times New Roman" w:cs="Times New Roman"/>
          <w:sz w:val="20"/>
          <w:szCs w:val="20"/>
        </w:rPr>
        <w:t xml:space="preserve"> nectar exhibited insignificant variation within the different treatments (Table 1). The maximum total sugars content (15.17 %) was observed in JT3 whereas minimum (8.88 %) was observed in ST0 (control). </w:t>
      </w:r>
      <w:r w:rsidRPr="00B75132">
        <w:rPr>
          <w:rFonts w:ascii="Times New Roman" w:hAnsi="Times New Roman" w:cs="Times New Roman"/>
          <w:color w:val="000000" w:themeColor="text1"/>
          <w:sz w:val="20"/>
          <w:szCs w:val="20"/>
          <w:lang w:val="en-US"/>
        </w:rPr>
        <w:t xml:space="preserve"> </w:t>
      </w:r>
      <w:r w:rsidRPr="00B75132">
        <w:rPr>
          <w:rFonts w:ascii="Times New Roman" w:hAnsi="Times New Roman" w:cs="Times New Roman"/>
          <w:sz w:val="20"/>
          <w:szCs w:val="20"/>
        </w:rPr>
        <w:t xml:space="preserve">A prior investigation documented 13.22% reducing sugar and 14.73% in honey-lime-based Ready-to-Serve (RTS) beverages, aligning with the results obtained in the current study (Sharma et al., 2016). </w:t>
      </w:r>
      <w:r w:rsidRPr="00B75132">
        <w:rPr>
          <w:rFonts w:ascii="Times New Roman" w:hAnsi="Times New Roman" w:cs="Times New Roman"/>
          <w:color w:val="000000" w:themeColor="text1"/>
          <w:sz w:val="20"/>
          <w:szCs w:val="20"/>
          <w:lang w:val="en-US"/>
        </w:rPr>
        <w:t>W</w:t>
      </w:r>
      <w:proofErr w:type="spellStart"/>
      <w:r w:rsidRPr="00B75132">
        <w:rPr>
          <w:rFonts w:ascii="Times New Roman" w:hAnsi="Times New Roman" w:cs="Times New Roman"/>
          <w:sz w:val="20"/>
          <w:szCs w:val="20"/>
        </w:rPr>
        <w:t>alhekar</w:t>
      </w:r>
      <w:proofErr w:type="spellEnd"/>
      <w:r w:rsidRPr="00B75132">
        <w:rPr>
          <w:rFonts w:ascii="Times New Roman" w:hAnsi="Times New Roman" w:cs="Times New Roman"/>
          <w:sz w:val="20"/>
          <w:szCs w:val="20"/>
        </w:rPr>
        <w:t xml:space="preserve"> et al (2018) reported 2.67 and 17.41 percent reducing and total sugars, respectively in spiced jaggery nectar.</w:t>
      </w:r>
    </w:p>
    <w:p w14:paraId="63CE1668" w14:textId="1F715995" w:rsidR="00F33BFA" w:rsidRPr="00B75132" w:rsidRDefault="00F33BFA" w:rsidP="00B75132">
      <w:pPr>
        <w:spacing w:line="480" w:lineRule="auto"/>
        <w:ind w:firstLine="720"/>
        <w:jc w:val="both"/>
        <w:rPr>
          <w:rFonts w:ascii="Times New Roman" w:hAnsi="Times New Roman" w:cs="Times New Roman"/>
          <w:sz w:val="20"/>
          <w:szCs w:val="20"/>
        </w:rPr>
      </w:pPr>
      <w:r w:rsidRPr="00B75132">
        <w:rPr>
          <w:rFonts w:ascii="Times New Roman" w:hAnsi="Times New Roman" w:cs="Times New Roman"/>
          <w:sz w:val="20"/>
          <w:szCs w:val="20"/>
        </w:rPr>
        <w:t>&lt;Table 1&gt;</w:t>
      </w:r>
    </w:p>
    <w:p w14:paraId="091E9B2A" w14:textId="77777777" w:rsidR="00196D22" w:rsidRPr="00B75132" w:rsidRDefault="00196D22" w:rsidP="00B75132">
      <w:pPr>
        <w:spacing w:line="480" w:lineRule="auto"/>
        <w:jc w:val="both"/>
        <w:rPr>
          <w:rFonts w:ascii="Times New Roman" w:hAnsi="Times New Roman" w:cs="Times New Roman"/>
          <w:b/>
          <w:color w:val="000000" w:themeColor="text1"/>
          <w:sz w:val="20"/>
          <w:szCs w:val="20"/>
          <w:lang w:val="en-US"/>
        </w:rPr>
      </w:pPr>
      <w:r w:rsidRPr="00B75132">
        <w:rPr>
          <w:rFonts w:ascii="Times New Roman" w:hAnsi="Times New Roman" w:cs="Times New Roman"/>
          <w:b/>
          <w:color w:val="000000" w:themeColor="text1"/>
          <w:sz w:val="20"/>
          <w:szCs w:val="20"/>
          <w:lang w:val="en-US"/>
        </w:rPr>
        <w:t>3.2 Bioactive characterization</w:t>
      </w:r>
    </w:p>
    <w:p w14:paraId="7633493C" w14:textId="2DB57050" w:rsidR="00196D22" w:rsidRPr="00B75132" w:rsidRDefault="00196D22" w:rsidP="00B75132">
      <w:pPr>
        <w:spacing w:line="480" w:lineRule="auto"/>
        <w:ind w:firstLine="720"/>
        <w:jc w:val="both"/>
        <w:rPr>
          <w:rFonts w:ascii="Times New Roman" w:hAnsi="Times New Roman" w:cs="Times New Roman"/>
          <w:sz w:val="20"/>
          <w:szCs w:val="20"/>
        </w:rPr>
      </w:pPr>
      <w:r w:rsidRPr="00B75132">
        <w:rPr>
          <w:rFonts w:ascii="Times New Roman" w:hAnsi="Times New Roman" w:cs="Times New Roman"/>
          <w:sz w:val="20"/>
          <w:szCs w:val="20"/>
        </w:rPr>
        <w:t>Due to its susceptibility to degradation under processing and storage conditions, ascorbic acid serves as an indicator of nutrient quality</w:t>
      </w:r>
      <w:r w:rsidR="00B22A34" w:rsidRPr="00B75132">
        <w:rPr>
          <w:rFonts w:ascii="Times New Roman" w:hAnsi="Times New Roman" w:cs="Times New Roman"/>
          <w:sz w:val="20"/>
          <w:szCs w:val="20"/>
        </w:rPr>
        <w:t xml:space="preserve"> during fruit</w:t>
      </w:r>
      <w:r w:rsidRPr="00B75132">
        <w:rPr>
          <w:rFonts w:ascii="Times New Roman" w:hAnsi="Times New Roman" w:cs="Times New Roman"/>
          <w:sz w:val="20"/>
          <w:szCs w:val="20"/>
        </w:rPr>
        <w:t xml:space="preserve"> processing (</w:t>
      </w:r>
      <w:proofErr w:type="spellStart"/>
      <w:r w:rsidRPr="00B75132">
        <w:rPr>
          <w:rFonts w:ascii="Times New Roman" w:hAnsi="Times New Roman" w:cs="Times New Roman"/>
          <w:sz w:val="20"/>
          <w:szCs w:val="20"/>
        </w:rPr>
        <w:t>Igual</w:t>
      </w:r>
      <w:proofErr w:type="spellEnd"/>
      <w:r w:rsidRPr="00B75132">
        <w:rPr>
          <w:rFonts w:ascii="Times New Roman" w:hAnsi="Times New Roman" w:cs="Times New Roman"/>
          <w:sz w:val="20"/>
          <w:szCs w:val="20"/>
        </w:rPr>
        <w:t xml:space="preserve"> et al 2010). Maximum ascorbic acid was quantified in JT5 (3.71mg/100g) i.e. jaggery-based nectar while the lowest amount was observed in sugar-based nectar (ST0) (2.28 mg/100g). Results reported in this study were in relevance with </w:t>
      </w:r>
      <w:proofErr w:type="spellStart"/>
      <w:r w:rsidRPr="00B75132">
        <w:rPr>
          <w:rFonts w:ascii="Times New Roman" w:hAnsi="Times New Roman" w:cs="Times New Roman"/>
          <w:sz w:val="20"/>
          <w:szCs w:val="20"/>
        </w:rPr>
        <w:t>Walhokar</w:t>
      </w:r>
      <w:proofErr w:type="spellEnd"/>
      <w:r w:rsidRPr="00B75132">
        <w:rPr>
          <w:rFonts w:ascii="Times New Roman" w:hAnsi="Times New Roman" w:cs="Times New Roman"/>
          <w:sz w:val="20"/>
          <w:szCs w:val="20"/>
        </w:rPr>
        <w:t xml:space="preserve"> et al (2018) who reported 4.27-2.40 mg/100g of ascorbic acid in spiced jaggery based lime nectar</w:t>
      </w:r>
      <w:r w:rsidR="00F33BFA" w:rsidRPr="00B75132">
        <w:rPr>
          <w:rFonts w:ascii="Times New Roman" w:hAnsi="Times New Roman" w:cs="Times New Roman"/>
          <w:sz w:val="20"/>
          <w:szCs w:val="20"/>
        </w:rPr>
        <w:t xml:space="preserve"> (Table 1)</w:t>
      </w:r>
      <w:r w:rsidRPr="00B75132">
        <w:rPr>
          <w:rFonts w:ascii="Times New Roman" w:hAnsi="Times New Roman" w:cs="Times New Roman"/>
          <w:sz w:val="20"/>
          <w:szCs w:val="20"/>
        </w:rPr>
        <w:t>. During processing, ascorbic acid is often reduced to dehydroascorbic form which cannot be detected using the 2,3 dichloro-indophenol dye method (</w:t>
      </w:r>
      <w:proofErr w:type="spellStart"/>
      <w:r w:rsidRPr="00B75132">
        <w:rPr>
          <w:rFonts w:ascii="Times New Roman" w:hAnsi="Times New Roman" w:cs="Times New Roman"/>
          <w:sz w:val="20"/>
          <w:szCs w:val="20"/>
        </w:rPr>
        <w:t>Igual</w:t>
      </w:r>
      <w:proofErr w:type="spellEnd"/>
      <w:r w:rsidRPr="00B75132">
        <w:rPr>
          <w:rFonts w:ascii="Times New Roman" w:hAnsi="Times New Roman" w:cs="Times New Roman"/>
          <w:sz w:val="20"/>
          <w:szCs w:val="20"/>
        </w:rPr>
        <w:t xml:space="preserve"> et al 2010), thereby, manifesting lower amount of vitamin C is the </w:t>
      </w:r>
      <w:proofErr w:type="spellStart"/>
      <w:r w:rsidRPr="00B75132">
        <w:rPr>
          <w:rFonts w:ascii="Times New Roman" w:hAnsi="Times New Roman" w:cs="Times New Roman"/>
          <w:sz w:val="20"/>
          <w:szCs w:val="20"/>
        </w:rPr>
        <w:t>kinnow</w:t>
      </w:r>
      <w:proofErr w:type="spellEnd"/>
      <w:r w:rsidRPr="00B75132">
        <w:rPr>
          <w:rFonts w:ascii="Times New Roman" w:hAnsi="Times New Roman" w:cs="Times New Roman"/>
          <w:sz w:val="20"/>
          <w:szCs w:val="20"/>
        </w:rPr>
        <w:t xml:space="preserve"> nectars.</w:t>
      </w:r>
    </w:p>
    <w:p w14:paraId="288D7EBB" w14:textId="57D988DD" w:rsidR="00196D22" w:rsidRPr="00B75132" w:rsidRDefault="00196D22" w:rsidP="00B75132">
      <w:pPr>
        <w:spacing w:line="480" w:lineRule="auto"/>
        <w:ind w:firstLine="720"/>
        <w:jc w:val="both"/>
        <w:rPr>
          <w:rFonts w:ascii="Times New Roman" w:hAnsi="Times New Roman" w:cs="Times New Roman"/>
          <w:color w:val="FF0000"/>
          <w:sz w:val="20"/>
          <w:szCs w:val="20"/>
          <w:lang w:val="en-US"/>
        </w:rPr>
      </w:pPr>
      <w:r w:rsidRPr="00B75132">
        <w:rPr>
          <w:rFonts w:ascii="Times New Roman" w:hAnsi="Times New Roman" w:cs="Times New Roman"/>
          <w:sz w:val="20"/>
          <w:szCs w:val="20"/>
        </w:rPr>
        <w:lastRenderedPageBreak/>
        <w:t xml:space="preserve">Jaggery based nectars exhibited higher antioxidant potential followed by honey and sugar- based nectar by the virtue of higher polyphenolic compounds (Table 1). Jaggery nectar (JT1-JT5) had the phenolic content of 207.51-212.76 mg/100g while the honey- based nectars had phenolic content of 155.52-161.87 mg/100g. Nectars containing jaggery and honey demonstrated a 42.89% and 24.93% increase in phenolic content, respectively, compared to nectar sweetened with sugar (121.50 mg/100g). Antioxidant potential, a predominant property of phytochemicals, reduces the risk of inception of modern lifestyle diseases by quenching the pro-oxidants and scavenging free radicals generated in the body. Antioxidant potential of </w:t>
      </w:r>
      <w:proofErr w:type="spellStart"/>
      <w:r w:rsidRPr="00B75132">
        <w:rPr>
          <w:rFonts w:ascii="Times New Roman" w:hAnsi="Times New Roman" w:cs="Times New Roman"/>
          <w:sz w:val="20"/>
          <w:szCs w:val="20"/>
        </w:rPr>
        <w:t>kinnow</w:t>
      </w:r>
      <w:proofErr w:type="spellEnd"/>
      <w:r w:rsidRPr="00B75132">
        <w:rPr>
          <w:rFonts w:ascii="Times New Roman" w:hAnsi="Times New Roman" w:cs="Times New Roman"/>
          <w:sz w:val="20"/>
          <w:szCs w:val="20"/>
        </w:rPr>
        <w:t xml:space="preserve"> nectars was evaluated using DPPH radical scavenging method and was expressed as IC50 value. </w:t>
      </w:r>
      <w:r w:rsidRPr="00B75132">
        <w:rPr>
          <w:rFonts w:ascii="Times New Roman" w:hAnsi="Times New Roman" w:cs="Times New Roman"/>
          <w:sz w:val="20"/>
          <w:szCs w:val="20"/>
          <w:lang w:val="en-US"/>
        </w:rPr>
        <w:t xml:space="preserve">Addition of hydrocolloids had an insignificant effect on the bioactive characteristics of the </w:t>
      </w:r>
      <w:proofErr w:type="spellStart"/>
      <w:r w:rsidRPr="00B75132">
        <w:rPr>
          <w:rFonts w:ascii="Times New Roman" w:hAnsi="Times New Roman" w:cs="Times New Roman"/>
          <w:sz w:val="20"/>
          <w:szCs w:val="20"/>
          <w:lang w:val="en-US"/>
        </w:rPr>
        <w:t>kinnow</w:t>
      </w:r>
      <w:proofErr w:type="spellEnd"/>
      <w:r w:rsidRPr="00B75132">
        <w:rPr>
          <w:rFonts w:ascii="Times New Roman" w:hAnsi="Times New Roman" w:cs="Times New Roman"/>
          <w:sz w:val="20"/>
          <w:szCs w:val="20"/>
          <w:lang w:val="en-US"/>
        </w:rPr>
        <w:t xml:space="preserve"> nectar irrespective of the sweeteners. </w:t>
      </w:r>
      <w:r w:rsidRPr="00B75132">
        <w:rPr>
          <w:rFonts w:ascii="Times New Roman" w:hAnsi="Times New Roman" w:cs="Times New Roman"/>
          <w:sz w:val="20"/>
          <w:szCs w:val="20"/>
        </w:rPr>
        <w:t>Jaggery-based nectars exhibited a superior antioxidant potential compared to</w:t>
      </w:r>
      <w:r w:rsidRPr="00B75132">
        <w:rPr>
          <w:rFonts w:ascii="Times New Roman" w:hAnsi="Times New Roman" w:cs="Times New Roman"/>
          <w:sz w:val="20"/>
          <w:szCs w:val="20"/>
          <w:lang w:val="en-US"/>
        </w:rPr>
        <w:t xml:space="preserve"> the </w:t>
      </w:r>
      <w:r w:rsidRPr="00B75132">
        <w:rPr>
          <w:rFonts w:ascii="Times New Roman" w:hAnsi="Times New Roman" w:cs="Times New Roman"/>
          <w:sz w:val="20"/>
          <w:szCs w:val="20"/>
        </w:rPr>
        <w:t xml:space="preserve">nectars made with honey and sugar </w:t>
      </w:r>
      <w:r w:rsidRPr="00B75132">
        <w:rPr>
          <w:rFonts w:ascii="Times New Roman" w:hAnsi="Times New Roman" w:cs="Times New Roman"/>
          <w:sz w:val="20"/>
          <w:szCs w:val="20"/>
          <w:lang w:val="en-US"/>
        </w:rPr>
        <w:t xml:space="preserve">(Table 1). </w:t>
      </w:r>
      <w:r w:rsidRPr="00B75132">
        <w:rPr>
          <w:rFonts w:ascii="Times New Roman" w:hAnsi="Times New Roman" w:cs="Times New Roman"/>
          <w:sz w:val="20"/>
          <w:szCs w:val="20"/>
        </w:rPr>
        <w:t>Chemical processes such as refining have been commonly employed in sugar processing and are majorly responsible for the compositional differences in refined and unrefined sugars. Therefore, the presence of higher phenolic content in the jaggery nectar might due to the retention of the polyphenols due to minimal sugar processing. Lee et al (2018) suggested that the presence of 2,4-di-tert-butylphenol could be the principal compound responsible for antioxidant activity in the jaggery. Furthermore, the generation of Millard reaction products, including pyrazine and furanone, occurring in the heat-induced processes of jaggery production, could have potentially contributed to the observed antioxidant activity in jaggery-based nectars</w:t>
      </w:r>
      <w:r w:rsidR="00F33BFA" w:rsidRPr="00B75132">
        <w:rPr>
          <w:rFonts w:ascii="Times New Roman" w:hAnsi="Times New Roman" w:cs="Times New Roman"/>
          <w:sz w:val="20"/>
          <w:szCs w:val="20"/>
        </w:rPr>
        <w:t xml:space="preserve"> (Lee et al., 2018)</w:t>
      </w:r>
    </w:p>
    <w:p w14:paraId="57439031" w14:textId="77777777" w:rsidR="00196D22" w:rsidRPr="00B75132" w:rsidRDefault="00196D22" w:rsidP="00B75132">
      <w:pPr>
        <w:spacing w:line="480" w:lineRule="auto"/>
        <w:ind w:firstLine="720"/>
        <w:jc w:val="both"/>
        <w:rPr>
          <w:rFonts w:ascii="Times New Roman" w:hAnsi="Times New Roman" w:cs="Times New Roman"/>
          <w:sz w:val="20"/>
          <w:szCs w:val="20"/>
        </w:rPr>
      </w:pPr>
      <w:r w:rsidRPr="00B75132">
        <w:rPr>
          <w:rFonts w:ascii="Times New Roman" w:hAnsi="Times New Roman" w:cs="Times New Roman"/>
          <w:sz w:val="20"/>
          <w:szCs w:val="20"/>
        </w:rPr>
        <w:t xml:space="preserve">Phenolic compounds play a twin role in both </w:t>
      </w:r>
      <w:proofErr w:type="spellStart"/>
      <w:r w:rsidRPr="00B75132">
        <w:rPr>
          <w:rFonts w:ascii="Times New Roman" w:hAnsi="Times New Roman" w:cs="Times New Roman"/>
          <w:sz w:val="20"/>
          <w:szCs w:val="20"/>
        </w:rPr>
        <w:t>color</w:t>
      </w:r>
      <w:proofErr w:type="spellEnd"/>
      <w:r w:rsidRPr="00B75132">
        <w:rPr>
          <w:rFonts w:ascii="Times New Roman" w:hAnsi="Times New Roman" w:cs="Times New Roman"/>
          <w:sz w:val="20"/>
          <w:szCs w:val="20"/>
        </w:rPr>
        <w:t xml:space="preserve"> and </w:t>
      </w:r>
      <w:proofErr w:type="spellStart"/>
      <w:r w:rsidRPr="00B75132">
        <w:rPr>
          <w:rFonts w:ascii="Times New Roman" w:hAnsi="Times New Roman" w:cs="Times New Roman"/>
          <w:sz w:val="20"/>
          <w:szCs w:val="20"/>
        </w:rPr>
        <w:t>flavor</w:t>
      </w:r>
      <w:proofErr w:type="spellEnd"/>
      <w:r w:rsidRPr="00B75132">
        <w:rPr>
          <w:rFonts w:ascii="Times New Roman" w:hAnsi="Times New Roman" w:cs="Times New Roman"/>
          <w:sz w:val="20"/>
          <w:szCs w:val="20"/>
        </w:rPr>
        <w:t xml:space="preserve"> development in sugar, and their elimination poses a significant challenge in sugar manufacturing processes (Godshall, Vercellotti, &amp; Triche, 2002). The different techniques used in cane processing to remove colour and impurities effect the amounts of polyphenols in different sugars and this could validate the low phenolic content of white and refined sugars (Osada &amp; </w:t>
      </w:r>
      <w:proofErr w:type="spellStart"/>
      <w:r w:rsidRPr="00B75132">
        <w:rPr>
          <w:rFonts w:ascii="Times New Roman" w:hAnsi="Times New Roman" w:cs="Times New Roman"/>
          <w:sz w:val="20"/>
          <w:szCs w:val="20"/>
        </w:rPr>
        <w:t>Shibamoto</w:t>
      </w:r>
      <w:proofErr w:type="spellEnd"/>
      <w:r w:rsidRPr="00B75132">
        <w:rPr>
          <w:rFonts w:ascii="Times New Roman" w:hAnsi="Times New Roman" w:cs="Times New Roman"/>
          <w:sz w:val="20"/>
          <w:szCs w:val="20"/>
        </w:rPr>
        <w:t xml:space="preserve"> 2006).</w:t>
      </w:r>
    </w:p>
    <w:p w14:paraId="55FF93D9" w14:textId="77777777" w:rsidR="00196D22" w:rsidRPr="00B75132" w:rsidRDefault="00196D22" w:rsidP="00B75132">
      <w:pPr>
        <w:spacing w:line="480" w:lineRule="auto"/>
        <w:rPr>
          <w:rFonts w:ascii="Times New Roman" w:hAnsi="Times New Roman" w:cs="Times New Roman"/>
          <w:b/>
          <w:sz w:val="20"/>
          <w:szCs w:val="20"/>
          <w:lang w:val="en-US"/>
        </w:rPr>
      </w:pPr>
      <w:r w:rsidRPr="00B75132">
        <w:rPr>
          <w:rFonts w:ascii="Times New Roman" w:hAnsi="Times New Roman" w:cs="Times New Roman"/>
          <w:b/>
          <w:sz w:val="20"/>
          <w:szCs w:val="20"/>
          <w:lang w:val="en-US"/>
        </w:rPr>
        <w:t>3.3</w:t>
      </w:r>
      <w:r w:rsidRPr="00B75132">
        <w:rPr>
          <w:rFonts w:ascii="Times New Roman" w:hAnsi="Times New Roman" w:cs="Times New Roman"/>
          <w:sz w:val="20"/>
          <w:szCs w:val="20"/>
          <w:lang w:val="en-US"/>
        </w:rPr>
        <w:t xml:space="preserve"> </w:t>
      </w:r>
      <w:r w:rsidRPr="00B75132">
        <w:rPr>
          <w:rFonts w:ascii="Times New Roman" w:hAnsi="Times New Roman" w:cs="Times New Roman"/>
          <w:b/>
          <w:bCs/>
          <w:sz w:val="20"/>
          <w:szCs w:val="20"/>
          <w:lang w:val="en-US"/>
        </w:rPr>
        <w:t>Characterization of sugar composition by</w:t>
      </w:r>
      <w:r w:rsidRPr="00B75132">
        <w:rPr>
          <w:rFonts w:ascii="Times New Roman" w:hAnsi="Times New Roman" w:cs="Times New Roman"/>
          <w:sz w:val="20"/>
          <w:szCs w:val="20"/>
          <w:lang w:val="en-US"/>
        </w:rPr>
        <w:t xml:space="preserve"> </w:t>
      </w:r>
      <w:r w:rsidRPr="00B75132">
        <w:rPr>
          <w:rFonts w:ascii="Times New Roman" w:hAnsi="Times New Roman" w:cs="Times New Roman"/>
          <w:b/>
          <w:sz w:val="20"/>
          <w:szCs w:val="20"/>
          <w:lang w:val="en-US"/>
        </w:rPr>
        <w:t xml:space="preserve">HPLC </w:t>
      </w:r>
    </w:p>
    <w:p w14:paraId="48D7C2D3" w14:textId="77777777" w:rsidR="00196D22" w:rsidRPr="00B75132" w:rsidRDefault="00196D22" w:rsidP="00B75132">
      <w:pPr>
        <w:spacing w:line="480" w:lineRule="auto"/>
        <w:jc w:val="both"/>
        <w:rPr>
          <w:rFonts w:ascii="Times New Roman" w:hAnsi="Times New Roman" w:cs="Times New Roman"/>
          <w:sz w:val="20"/>
          <w:szCs w:val="20"/>
        </w:rPr>
      </w:pPr>
      <w:r w:rsidRPr="00B75132">
        <w:rPr>
          <w:rFonts w:ascii="Times New Roman" w:hAnsi="Times New Roman" w:cs="Times New Roman"/>
          <w:sz w:val="20"/>
          <w:szCs w:val="20"/>
          <w:lang w:val="en-US"/>
        </w:rPr>
        <w:t xml:space="preserve">The sucrose contents were found to be significantly higher in the sugar and jaggery based nectar, which was quantified as 69 and 57 percent, respectively. </w:t>
      </w:r>
      <w:r w:rsidRPr="00B75132">
        <w:rPr>
          <w:rFonts w:ascii="Times New Roman" w:hAnsi="Times New Roman" w:cs="Times New Roman"/>
          <w:sz w:val="20"/>
          <w:szCs w:val="20"/>
        </w:rPr>
        <w:t xml:space="preserve">The honey-based nectar exhibited significantly lower concentrations of sucrose, amounting to 11 percent, which is remarkably lower than the sucrose content observed in sugar and jaggery nectars by 84.05 percent and 80.70 percent, </w:t>
      </w:r>
      <w:r w:rsidRPr="00B75132">
        <w:rPr>
          <w:rFonts w:ascii="Times New Roman" w:hAnsi="Times New Roman" w:cs="Times New Roman"/>
          <w:sz w:val="20"/>
          <w:szCs w:val="20"/>
          <w:lang w:val="en-US"/>
        </w:rPr>
        <w:t>respectively. Lower concentrations of the sucrose content in honey might be due to the breakdown of sucrose molecules into reducing sugars by the action of the invertase enzyme (Lee et al 2018). Similarly, higher amounts of reducing sugars were also quantified by honey-based nectar</w:t>
      </w:r>
      <w:r w:rsidRPr="00B75132">
        <w:rPr>
          <w:rFonts w:ascii="Times New Roman" w:hAnsi="Times New Roman" w:cs="Times New Roman"/>
          <w:sz w:val="20"/>
          <w:szCs w:val="20"/>
        </w:rPr>
        <w:t xml:space="preserve"> </w:t>
      </w:r>
      <w:r w:rsidRPr="00B75132">
        <w:rPr>
          <w:rFonts w:ascii="Times New Roman" w:hAnsi="Times New Roman" w:cs="Times New Roman"/>
          <w:sz w:val="20"/>
          <w:szCs w:val="20"/>
        </w:rPr>
        <w:lastRenderedPageBreak/>
        <w:t xml:space="preserve">i.e. glucose and fructose 72 and 51 percent, respectively. Significant differences were also observed in glucose and fructose content of jaggery and sugar nectar samples, jaggery nectar has been noted to have 53 and 35 percent of glucose and fructose, respectively than that of sugar nectar which had 69 and 45 percent of glucose and fructose (Figure 1). Earlier studies reported the presence of reducing sugars ranging from 3.69 to 10.5 percent and sucrose content ranging from 76.55 to 89.78 percent in unrefined sugars </w:t>
      </w:r>
      <w:r w:rsidRPr="00B75132">
        <w:rPr>
          <w:rFonts w:ascii="Times New Roman" w:hAnsi="Times New Roman" w:cs="Times New Roman"/>
          <w:sz w:val="20"/>
          <w:szCs w:val="20"/>
          <w:lang w:val="en-US"/>
        </w:rPr>
        <w:t>(Guerra and Mujica 2010).</w:t>
      </w:r>
      <w:r w:rsidRPr="00B75132">
        <w:rPr>
          <w:rFonts w:ascii="Times New Roman" w:hAnsi="Times New Roman" w:cs="Times New Roman"/>
          <w:b/>
          <w:sz w:val="20"/>
          <w:szCs w:val="20"/>
          <w:lang w:val="en-US"/>
        </w:rPr>
        <w:t xml:space="preserve"> </w:t>
      </w:r>
      <w:r w:rsidRPr="00B75132">
        <w:rPr>
          <w:rFonts w:ascii="Times New Roman" w:hAnsi="Times New Roman" w:cs="Times New Roman"/>
          <w:sz w:val="20"/>
          <w:szCs w:val="20"/>
          <w:lang w:val="en-US"/>
        </w:rPr>
        <w:t xml:space="preserve">Difference in the sucrose content of fruit nectar could be due to compositional differences among the different sweeteners used. </w:t>
      </w:r>
      <w:r w:rsidRPr="00B75132">
        <w:rPr>
          <w:rFonts w:ascii="Times New Roman" w:hAnsi="Times New Roman" w:cs="Times New Roman"/>
          <w:sz w:val="20"/>
          <w:szCs w:val="20"/>
        </w:rPr>
        <w:t>Reduced sucrose content is frequently correlated with a diminished glycaemic response, as indicated by Saxena et al. (2010) (Figure 1). Consequently, nectars formulated with honey and jaggery may be recommended as an appropriate beverage for individuals with diabetes.</w:t>
      </w:r>
    </w:p>
    <w:p w14:paraId="4354DF8D" w14:textId="760F865D" w:rsidR="00180482" w:rsidRPr="00B75132" w:rsidRDefault="00180482" w:rsidP="00B75132">
      <w:pPr>
        <w:spacing w:line="480" w:lineRule="auto"/>
        <w:jc w:val="both"/>
        <w:rPr>
          <w:rFonts w:ascii="Times New Roman" w:hAnsi="Times New Roman" w:cs="Times New Roman"/>
          <w:sz w:val="20"/>
          <w:szCs w:val="20"/>
        </w:rPr>
      </w:pPr>
      <w:r w:rsidRPr="00B75132">
        <w:rPr>
          <w:rFonts w:ascii="Times New Roman" w:hAnsi="Times New Roman" w:cs="Times New Roman"/>
          <w:sz w:val="20"/>
          <w:szCs w:val="20"/>
        </w:rPr>
        <w:t>&lt;Insert Fig 1&gt;</w:t>
      </w:r>
    </w:p>
    <w:p w14:paraId="1859EE13" w14:textId="77777777" w:rsidR="00196D22" w:rsidRPr="00B75132" w:rsidRDefault="00196D22" w:rsidP="00B75132">
      <w:pPr>
        <w:spacing w:line="480" w:lineRule="auto"/>
        <w:jc w:val="both"/>
        <w:rPr>
          <w:rFonts w:ascii="Times New Roman" w:hAnsi="Times New Roman" w:cs="Times New Roman"/>
          <w:b/>
          <w:sz w:val="20"/>
          <w:szCs w:val="20"/>
          <w:lang w:val="en-US"/>
        </w:rPr>
      </w:pPr>
      <w:r w:rsidRPr="00B75132">
        <w:rPr>
          <w:rFonts w:ascii="Times New Roman" w:hAnsi="Times New Roman" w:cs="Times New Roman"/>
          <w:b/>
          <w:sz w:val="20"/>
          <w:szCs w:val="20"/>
          <w:lang w:val="en-US"/>
        </w:rPr>
        <w:t>3.4 Turbidity and sedimentation</w:t>
      </w:r>
    </w:p>
    <w:p w14:paraId="4D0F0513" w14:textId="518AF0FE" w:rsidR="00196D22" w:rsidRPr="00B75132" w:rsidRDefault="00196D22" w:rsidP="00B75132">
      <w:pPr>
        <w:spacing w:line="480" w:lineRule="auto"/>
        <w:jc w:val="both"/>
        <w:rPr>
          <w:rFonts w:ascii="Times New Roman" w:hAnsi="Times New Roman" w:cs="Times New Roman"/>
          <w:color w:val="FF0000"/>
          <w:sz w:val="20"/>
          <w:szCs w:val="20"/>
        </w:rPr>
      </w:pPr>
      <w:r w:rsidRPr="00B75132">
        <w:rPr>
          <w:rFonts w:ascii="Times New Roman" w:hAnsi="Times New Roman" w:cs="Times New Roman"/>
          <w:sz w:val="20"/>
          <w:szCs w:val="20"/>
        </w:rPr>
        <w:t>The size distribution, surface charge, and density of cloud particles play a vital role in influencing the sedimentation and cloud stability of the juice (</w:t>
      </w:r>
      <w:proofErr w:type="spellStart"/>
      <w:r w:rsidRPr="00B75132">
        <w:rPr>
          <w:rFonts w:ascii="Times New Roman" w:hAnsi="Times New Roman" w:cs="Times New Roman"/>
          <w:sz w:val="20"/>
          <w:szCs w:val="20"/>
        </w:rPr>
        <w:t>Sallaram</w:t>
      </w:r>
      <w:proofErr w:type="spellEnd"/>
      <w:r w:rsidRPr="00B75132">
        <w:rPr>
          <w:rFonts w:ascii="Times New Roman" w:hAnsi="Times New Roman" w:cs="Times New Roman"/>
          <w:sz w:val="20"/>
          <w:szCs w:val="20"/>
        </w:rPr>
        <w:t xml:space="preserve"> et al., 2014). Furthermore, homogenization breaks the covalent bonds and decreases the molecular mass of the cloud particles (Lacroix, Fliss, &amp; Makhlouf 2005). Particles of smaller size have a tendency to remain suspended within the juice, allowing light to pass through, ensuing in the recording of higher absorbance levels using a spectrophotometer (Kubo et al., 2013). JT5 and HT5 exhibited the highest turbidity values in comparison to other prepared nectars. </w:t>
      </w:r>
      <w:r w:rsidRPr="00B75132">
        <w:rPr>
          <w:rFonts w:ascii="Times New Roman" w:hAnsi="Times New Roman" w:cs="Times New Roman"/>
          <w:sz w:val="20"/>
          <w:szCs w:val="20"/>
          <w:lang w:val="en-US"/>
        </w:rPr>
        <w:t xml:space="preserve">Cloud loss was more apparent in nectar containing sugar, resulting in the subsequent achievement of the least turbidity values. </w:t>
      </w:r>
      <w:r w:rsidRPr="00B75132">
        <w:rPr>
          <w:rFonts w:ascii="Times New Roman" w:hAnsi="Times New Roman" w:cs="Times New Roman"/>
          <w:sz w:val="20"/>
          <w:szCs w:val="20"/>
        </w:rPr>
        <w:t xml:space="preserve">Turbidity of the </w:t>
      </w:r>
      <w:proofErr w:type="spellStart"/>
      <w:r w:rsidRPr="00B75132">
        <w:rPr>
          <w:rFonts w:ascii="Times New Roman" w:hAnsi="Times New Roman" w:cs="Times New Roman"/>
          <w:sz w:val="20"/>
          <w:szCs w:val="20"/>
        </w:rPr>
        <w:t>kinnow</w:t>
      </w:r>
      <w:proofErr w:type="spellEnd"/>
      <w:r w:rsidRPr="00B75132">
        <w:rPr>
          <w:rFonts w:ascii="Times New Roman" w:hAnsi="Times New Roman" w:cs="Times New Roman"/>
          <w:sz w:val="20"/>
          <w:szCs w:val="20"/>
        </w:rPr>
        <w:t xml:space="preserve"> nectars in the presence of various hydrocolloids unveiled the following trend, T5&gt;T2&gt;T3&gt;T4&gt;T1 (Figure 2). It was also noted that combination of CMC +Pectin + Guar Gum i.e. T5 exhibited high turbidity as compared to their individual addition. This phenomenon may be attributed to increased interaction among the side chains of the polysaccharide molecules, leading to the formation of a robust network between them. The findings align with those of </w:t>
      </w:r>
      <w:proofErr w:type="spellStart"/>
      <w:r w:rsidRPr="00B75132">
        <w:rPr>
          <w:rFonts w:ascii="Times New Roman" w:hAnsi="Times New Roman" w:cs="Times New Roman"/>
          <w:sz w:val="20"/>
          <w:szCs w:val="20"/>
        </w:rPr>
        <w:t>Sallaram</w:t>
      </w:r>
      <w:proofErr w:type="spellEnd"/>
      <w:r w:rsidRPr="00B75132">
        <w:rPr>
          <w:rFonts w:ascii="Times New Roman" w:hAnsi="Times New Roman" w:cs="Times New Roman"/>
          <w:sz w:val="20"/>
          <w:szCs w:val="20"/>
        </w:rPr>
        <w:t xml:space="preserve"> et al. (2014), who observed that an optimal stabilization of cloud in mango nectar samples was achieved through a blend of pectin and sodium alginate in a 1:1 ratio. The sedimentation of the sugar-based nectar (control) was evidenced by the emergence of sedimentation within the initial 5 days of storage, accompanied by a moderate sediment presence within 10 days. Subsequently, after 15 days of storage, the occurrence of complete sedimentation was observed, characterized by the formation of distinct two layers. </w:t>
      </w:r>
      <w:r w:rsidRPr="00B75132">
        <w:rPr>
          <w:rFonts w:ascii="Times New Roman" w:hAnsi="Times New Roman" w:cs="Times New Roman"/>
          <w:sz w:val="20"/>
          <w:szCs w:val="20"/>
          <w:lang w:val="en-US"/>
        </w:rPr>
        <w:t xml:space="preserve">For the hydrocolloid stabilized juices, no sedimentation was observed </w:t>
      </w:r>
      <w:proofErr w:type="spellStart"/>
      <w:r w:rsidRPr="00B75132">
        <w:rPr>
          <w:rFonts w:ascii="Times New Roman" w:hAnsi="Times New Roman" w:cs="Times New Roman"/>
          <w:sz w:val="20"/>
          <w:szCs w:val="20"/>
          <w:lang w:val="en-US"/>
        </w:rPr>
        <w:t>upto</w:t>
      </w:r>
      <w:proofErr w:type="spellEnd"/>
      <w:r w:rsidRPr="00B75132">
        <w:rPr>
          <w:rFonts w:ascii="Times New Roman" w:hAnsi="Times New Roman" w:cs="Times New Roman"/>
          <w:sz w:val="20"/>
          <w:szCs w:val="20"/>
          <w:lang w:val="en-US"/>
        </w:rPr>
        <w:t xml:space="preserve"> 10 days of storage at 25</w:t>
      </w:r>
      <w:r w:rsidRPr="00B75132">
        <w:rPr>
          <w:rFonts w:ascii="Times New Roman" w:hAnsi="Times New Roman" w:cs="Times New Roman"/>
          <w:sz w:val="20"/>
          <w:szCs w:val="20"/>
          <w:vertAlign w:val="superscript"/>
          <w:lang w:val="en-US"/>
        </w:rPr>
        <w:t>0</w:t>
      </w:r>
      <w:r w:rsidRPr="00B75132">
        <w:rPr>
          <w:rFonts w:ascii="Times New Roman" w:hAnsi="Times New Roman" w:cs="Times New Roman"/>
          <w:sz w:val="20"/>
          <w:szCs w:val="20"/>
          <w:lang w:val="en-US"/>
        </w:rPr>
        <w:t xml:space="preserve"> C. After 15 days of storage, both JT1 and HT1 (pectin stabilized) showed slight sedimentation in the </w:t>
      </w:r>
      <w:proofErr w:type="spellStart"/>
      <w:r w:rsidRPr="00B75132">
        <w:rPr>
          <w:rFonts w:ascii="Times New Roman" w:hAnsi="Times New Roman" w:cs="Times New Roman"/>
          <w:sz w:val="20"/>
          <w:szCs w:val="20"/>
          <w:lang w:val="en-US"/>
        </w:rPr>
        <w:t>kinnow</w:t>
      </w:r>
      <w:proofErr w:type="spellEnd"/>
      <w:r w:rsidRPr="00B75132">
        <w:rPr>
          <w:rFonts w:ascii="Times New Roman" w:hAnsi="Times New Roman" w:cs="Times New Roman"/>
          <w:sz w:val="20"/>
          <w:szCs w:val="20"/>
          <w:lang w:val="en-US"/>
        </w:rPr>
        <w:t xml:space="preserve"> nectar. All the other hydrocolloid stabilized </w:t>
      </w:r>
      <w:r w:rsidRPr="00B75132">
        <w:rPr>
          <w:rFonts w:ascii="Times New Roman" w:hAnsi="Times New Roman" w:cs="Times New Roman"/>
          <w:sz w:val="20"/>
          <w:szCs w:val="20"/>
          <w:lang w:val="en-US"/>
        </w:rPr>
        <w:lastRenderedPageBreak/>
        <w:t>nectars (T2-T5) exhibited slight sedimentation while JT1 and HT1 exhibited moderate sedimentation. On completion of the storage period of 25 days, constant sedimentation was observed for T2, T3 and T5, while further increase in the sedimentation was observed for T4 stabilized nectars.</w:t>
      </w:r>
      <w:r w:rsidRPr="00B75132">
        <w:rPr>
          <w:rFonts w:ascii="Times New Roman" w:hAnsi="Times New Roman" w:cs="Times New Roman"/>
          <w:color w:val="FF0000"/>
          <w:sz w:val="20"/>
          <w:szCs w:val="20"/>
          <w:lang w:val="en-US"/>
        </w:rPr>
        <w:t xml:space="preserve"> </w:t>
      </w:r>
      <w:r w:rsidRPr="00B75132">
        <w:rPr>
          <w:rFonts w:ascii="Times New Roman" w:hAnsi="Times New Roman" w:cs="Times New Roman"/>
          <w:sz w:val="20"/>
          <w:szCs w:val="20"/>
        </w:rPr>
        <w:t>Based on Stokes law, the rate of sedimentation is related to the size of juice particles (</w:t>
      </w:r>
      <w:proofErr w:type="spellStart"/>
      <w:r w:rsidRPr="00B75132">
        <w:rPr>
          <w:rFonts w:ascii="Times New Roman" w:hAnsi="Times New Roman" w:cs="Times New Roman"/>
          <w:color w:val="222222"/>
          <w:sz w:val="20"/>
          <w:szCs w:val="20"/>
          <w:shd w:val="clear" w:color="auto" w:fill="FFFFFF"/>
        </w:rPr>
        <w:t>Aghajanzadeh</w:t>
      </w:r>
      <w:proofErr w:type="spellEnd"/>
      <w:r w:rsidRPr="00B75132">
        <w:rPr>
          <w:rFonts w:ascii="Times New Roman" w:hAnsi="Times New Roman" w:cs="Times New Roman"/>
          <w:color w:val="222222"/>
          <w:sz w:val="20"/>
          <w:szCs w:val="20"/>
          <w:shd w:val="clear" w:color="auto" w:fill="FFFFFF"/>
        </w:rPr>
        <w:t xml:space="preserve"> et al 2017</w:t>
      </w:r>
      <w:r w:rsidRPr="00B75132">
        <w:rPr>
          <w:rFonts w:ascii="Times New Roman" w:hAnsi="Times New Roman" w:cs="Times New Roman"/>
          <w:sz w:val="20"/>
          <w:szCs w:val="20"/>
        </w:rPr>
        <w:t>); therefore, the higher sedimentation stability in the hydrocolloid stabilized (T1-T5) was associated to the reduction in particle size as a result of homogenization (Table 2). Usually, the suspended particles are converted to the colloidal ones which led to delay the clarification of pulp by reducing the stoke radius of cloud particles. It was reported that the homogenization of the pineapple and passion fruit drinks containing pectin gum prevented the separation of the pulp and serum phases (</w:t>
      </w:r>
      <w:proofErr w:type="spellStart"/>
      <w:r w:rsidRPr="00B75132">
        <w:rPr>
          <w:rFonts w:ascii="Times New Roman" w:hAnsi="Times New Roman" w:cs="Times New Roman"/>
          <w:color w:val="222222"/>
          <w:sz w:val="20"/>
          <w:szCs w:val="20"/>
          <w:shd w:val="clear" w:color="auto" w:fill="FFFFFF"/>
        </w:rPr>
        <w:t>Aghajanzadeh</w:t>
      </w:r>
      <w:proofErr w:type="spellEnd"/>
      <w:r w:rsidRPr="00B75132">
        <w:rPr>
          <w:rFonts w:ascii="Times New Roman" w:hAnsi="Times New Roman" w:cs="Times New Roman"/>
          <w:color w:val="222222"/>
          <w:sz w:val="20"/>
          <w:szCs w:val="20"/>
          <w:shd w:val="clear" w:color="auto" w:fill="FFFFFF"/>
        </w:rPr>
        <w:t xml:space="preserve"> et al 2017</w:t>
      </w:r>
      <w:r w:rsidRPr="00B75132">
        <w:rPr>
          <w:rFonts w:ascii="Times New Roman" w:hAnsi="Times New Roman" w:cs="Times New Roman"/>
          <w:sz w:val="20"/>
          <w:szCs w:val="20"/>
        </w:rPr>
        <w:t>).</w:t>
      </w:r>
      <w:r w:rsidRPr="00B75132">
        <w:rPr>
          <w:rFonts w:ascii="Times New Roman" w:hAnsi="Times New Roman" w:cs="Times New Roman"/>
          <w:sz w:val="20"/>
          <w:szCs w:val="20"/>
          <w:lang w:val="en-US"/>
        </w:rPr>
        <w:t xml:space="preserve"> </w:t>
      </w:r>
      <w:r w:rsidRPr="00B75132">
        <w:rPr>
          <w:rFonts w:ascii="Times New Roman" w:hAnsi="Times New Roman" w:cs="Times New Roman"/>
          <w:sz w:val="20"/>
          <w:szCs w:val="20"/>
        </w:rPr>
        <w:t xml:space="preserve">The variation in sedimentation indices observed in </w:t>
      </w:r>
      <w:proofErr w:type="spellStart"/>
      <w:r w:rsidRPr="00B75132">
        <w:rPr>
          <w:rFonts w:ascii="Times New Roman" w:hAnsi="Times New Roman" w:cs="Times New Roman"/>
          <w:sz w:val="20"/>
          <w:szCs w:val="20"/>
        </w:rPr>
        <w:t>kinnow</w:t>
      </w:r>
      <w:proofErr w:type="spellEnd"/>
      <w:r w:rsidRPr="00B75132">
        <w:rPr>
          <w:rFonts w:ascii="Times New Roman" w:hAnsi="Times New Roman" w:cs="Times New Roman"/>
          <w:sz w:val="20"/>
          <w:szCs w:val="20"/>
        </w:rPr>
        <w:t xml:space="preserve"> nectars may arise from different rates of pulp migration toward the bottom attributable to gravitational acceleration. This phenomenon is influenced by the viscosity of the system and density disparities between the pulp and serum phase, which are impacted by the incorporation of diverse hydrocolloids.</w:t>
      </w:r>
      <w:r w:rsidRPr="00B75132">
        <w:rPr>
          <w:rFonts w:ascii="Times New Roman" w:hAnsi="Times New Roman" w:cs="Times New Roman"/>
          <w:color w:val="FF0000"/>
          <w:sz w:val="20"/>
          <w:szCs w:val="20"/>
        </w:rPr>
        <w:t xml:space="preserve"> </w:t>
      </w:r>
    </w:p>
    <w:p w14:paraId="3AC5A959" w14:textId="52C93B81" w:rsidR="00180482" w:rsidRPr="00B75132" w:rsidRDefault="00180482" w:rsidP="00B75132">
      <w:pPr>
        <w:spacing w:line="480" w:lineRule="auto"/>
        <w:jc w:val="both"/>
        <w:rPr>
          <w:rFonts w:ascii="Times New Roman" w:hAnsi="Times New Roman" w:cs="Times New Roman"/>
          <w:sz w:val="20"/>
          <w:szCs w:val="20"/>
          <w:lang w:val="en-US"/>
        </w:rPr>
      </w:pPr>
      <w:r w:rsidRPr="00B75132">
        <w:rPr>
          <w:rFonts w:ascii="Times New Roman" w:hAnsi="Times New Roman" w:cs="Times New Roman"/>
          <w:sz w:val="20"/>
          <w:szCs w:val="20"/>
        </w:rPr>
        <w:t>&lt;Insert Fig 2&gt;</w:t>
      </w:r>
    </w:p>
    <w:p w14:paraId="54429041" w14:textId="77777777" w:rsidR="00196D22" w:rsidRPr="00B75132" w:rsidRDefault="00196D22" w:rsidP="00B75132">
      <w:pPr>
        <w:spacing w:line="480" w:lineRule="auto"/>
        <w:rPr>
          <w:rFonts w:ascii="Times New Roman" w:hAnsi="Times New Roman" w:cs="Times New Roman"/>
          <w:b/>
          <w:sz w:val="20"/>
          <w:szCs w:val="20"/>
          <w:lang w:val="en-US"/>
        </w:rPr>
      </w:pPr>
      <w:r w:rsidRPr="00B75132">
        <w:rPr>
          <w:rFonts w:ascii="Times New Roman" w:hAnsi="Times New Roman" w:cs="Times New Roman"/>
          <w:b/>
          <w:sz w:val="20"/>
          <w:szCs w:val="20"/>
          <w:lang w:val="en-US"/>
        </w:rPr>
        <w:t>3.5 Color evaluation</w:t>
      </w:r>
    </w:p>
    <w:p w14:paraId="0A0256CC" w14:textId="6CE960A1" w:rsidR="00196D22" w:rsidRPr="00B75132" w:rsidRDefault="00196D22" w:rsidP="00B75132">
      <w:pPr>
        <w:spacing w:line="480" w:lineRule="auto"/>
        <w:jc w:val="both"/>
        <w:rPr>
          <w:rFonts w:ascii="Times New Roman" w:hAnsi="Times New Roman" w:cs="Times New Roman"/>
          <w:sz w:val="20"/>
          <w:szCs w:val="20"/>
          <w:lang w:val="en-US"/>
        </w:rPr>
      </w:pPr>
      <w:r w:rsidRPr="00B75132">
        <w:rPr>
          <w:rFonts w:ascii="Times New Roman" w:hAnsi="Times New Roman" w:cs="Times New Roman"/>
          <w:sz w:val="20"/>
          <w:szCs w:val="20"/>
          <w:lang w:val="en-US"/>
        </w:rPr>
        <w:t>Besides the high biochemical potential of the product, sensory parameters such color had a great aspect in the acceptance of it. The color values of all the nectar samples are presented in Table</w:t>
      </w:r>
      <w:r w:rsidR="00180482" w:rsidRPr="00B75132">
        <w:rPr>
          <w:rFonts w:ascii="Times New Roman" w:hAnsi="Times New Roman" w:cs="Times New Roman"/>
          <w:sz w:val="20"/>
          <w:szCs w:val="20"/>
          <w:lang w:val="en-US"/>
        </w:rPr>
        <w:t xml:space="preserve"> 2</w:t>
      </w:r>
      <w:r w:rsidRPr="00B75132">
        <w:rPr>
          <w:rFonts w:ascii="Times New Roman" w:hAnsi="Times New Roman" w:cs="Times New Roman"/>
          <w:sz w:val="20"/>
          <w:szCs w:val="20"/>
          <w:lang w:val="en-US"/>
        </w:rPr>
        <w:t xml:space="preserve">. The highest luminosity i.e. L* value (49.33- 49.56) and yellowness i.e. b* value (29.12- 30.02) was noted for jaggery based </w:t>
      </w:r>
      <w:proofErr w:type="spellStart"/>
      <w:r w:rsidRPr="00B75132">
        <w:rPr>
          <w:rFonts w:ascii="Times New Roman" w:hAnsi="Times New Roman" w:cs="Times New Roman"/>
          <w:sz w:val="20"/>
          <w:szCs w:val="20"/>
          <w:lang w:val="en-US"/>
        </w:rPr>
        <w:t>kinnow</w:t>
      </w:r>
      <w:proofErr w:type="spellEnd"/>
      <w:r w:rsidRPr="00B75132">
        <w:rPr>
          <w:rFonts w:ascii="Times New Roman" w:hAnsi="Times New Roman" w:cs="Times New Roman"/>
          <w:sz w:val="20"/>
          <w:szCs w:val="20"/>
          <w:lang w:val="en-US"/>
        </w:rPr>
        <w:t xml:space="preserve"> nectars. Lee et (2018) reported L* (38.45- 56.80), a* (3.02-8.59) and b* (3.33-22.80) values of jaggery samples, which supports the values noted in the present investigation. While the measured values for L*, a* and b* values of ST0 (control) and honey- based nectars were in close proximity to each other. The color of the unrefined sugars such as jaggery is subjected to multiple variations that could be due to the low commercialization of branded unrefined sugars. Jaggery used in the present investigation had the bright orange reddish color, which led to the increased luminosity of the nectars. The generation of melanoidins and polyphenolic compounds as a consequence of the heating process, contributing distinctive color and flavor attributes to jaggery as indicated by the past investigations (Generoso et al 2009). The color differences presented by ΔE also signifies, the brighter colors of the jaggery based nectars for which ΔE was in the range 11.87 to 10.87 in comparison to </w:t>
      </w:r>
      <w:proofErr w:type="gramStart"/>
      <w:r w:rsidRPr="00B75132">
        <w:rPr>
          <w:rFonts w:ascii="Times New Roman" w:hAnsi="Times New Roman" w:cs="Times New Roman"/>
          <w:sz w:val="20"/>
          <w:szCs w:val="20"/>
          <w:lang w:val="en-US"/>
        </w:rPr>
        <w:t>honey based</w:t>
      </w:r>
      <w:proofErr w:type="gramEnd"/>
      <w:r w:rsidRPr="00B75132">
        <w:rPr>
          <w:rFonts w:ascii="Times New Roman" w:hAnsi="Times New Roman" w:cs="Times New Roman"/>
          <w:sz w:val="20"/>
          <w:szCs w:val="20"/>
          <w:lang w:val="en-US"/>
        </w:rPr>
        <w:t xml:space="preserve"> nectars which had ΔE value of 5.98-5.45. Furthermore, a statistically non-significant effect of hydrocolloids on the color properties of the </w:t>
      </w:r>
      <w:proofErr w:type="spellStart"/>
      <w:r w:rsidRPr="00B75132">
        <w:rPr>
          <w:rFonts w:ascii="Times New Roman" w:hAnsi="Times New Roman" w:cs="Times New Roman"/>
          <w:sz w:val="20"/>
          <w:szCs w:val="20"/>
          <w:lang w:val="en-US"/>
        </w:rPr>
        <w:t>kinnow</w:t>
      </w:r>
      <w:proofErr w:type="spellEnd"/>
      <w:r w:rsidRPr="00B75132">
        <w:rPr>
          <w:rFonts w:ascii="Times New Roman" w:hAnsi="Times New Roman" w:cs="Times New Roman"/>
          <w:sz w:val="20"/>
          <w:szCs w:val="20"/>
          <w:lang w:val="en-US"/>
        </w:rPr>
        <w:t xml:space="preserve"> nectar was also observed. Color differences values were more in case of jaggery based </w:t>
      </w:r>
      <w:r w:rsidRPr="00B75132">
        <w:rPr>
          <w:rFonts w:ascii="Times New Roman" w:hAnsi="Times New Roman" w:cs="Times New Roman"/>
          <w:sz w:val="20"/>
          <w:szCs w:val="20"/>
          <w:lang w:val="en-US"/>
        </w:rPr>
        <w:lastRenderedPageBreak/>
        <w:t xml:space="preserve">nectars due to the presence of Millard reaction products in the nectar in comparison to </w:t>
      </w:r>
      <w:proofErr w:type="gramStart"/>
      <w:r w:rsidRPr="00B75132">
        <w:rPr>
          <w:rFonts w:ascii="Times New Roman" w:hAnsi="Times New Roman" w:cs="Times New Roman"/>
          <w:sz w:val="20"/>
          <w:szCs w:val="20"/>
          <w:lang w:val="en-US"/>
        </w:rPr>
        <w:t>honey based</w:t>
      </w:r>
      <w:proofErr w:type="gramEnd"/>
      <w:r w:rsidRPr="00B75132">
        <w:rPr>
          <w:rFonts w:ascii="Times New Roman" w:hAnsi="Times New Roman" w:cs="Times New Roman"/>
          <w:sz w:val="20"/>
          <w:szCs w:val="20"/>
          <w:lang w:val="en-US"/>
        </w:rPr>
        <w:t xml:space="preserve"> nectars where color differences are less in comparison to control</w:t>
      </w:r>
      <w:r w:rsidR="00F33BFA" w:rsidRPr="00B75132">
        <w:rPr>
          <w:rFonts w:ascii="Times New Roman" w:hAnsi="Times New Roman" w:cs="Times New Roman"/>
          <w:sz w:val="20"/>
          <w:szCs w:val="20"/>
          <w:lang w:val="en-US"/>
        </w:rPr>
        <w:t>.</w:t>
      </w:r>
    </w:p>
    <w:p w14:paraId="316058A0" w14:textId="72926FEB" w:rsidR="00180482" w:rsidRPr="00B75132" w:rsidRDefault="00180482" w:rsidP="00B75132">
      <w:pPr>
        <w:spacing w:line="480" w:lineRule="auto"/>
        <w:jc w:val="both"/>
        <w:rPr>
          <w:rFonts w:ascii="Times New Roman" w:hAnsi="Times New Roman" w:cs="Times New Roman"/>
          <w:sz w:val="20"/>
          <w:szCs w:val="20"/>
          <w:lang w:val="en-US"/>
        </w:rPr>
      </w:pPr>
      <w:r w:rsidRPr="00B75132">
        <w:rPr>
          <w:rFonts w:ascii="Times New Roman" w:hAnsi="Times New Roman" w:cs="Times New Roman"/>
          <w:sz w:val="20"/>
          <w:szCs w:val="20"/>
        </w:rPr>
        <w:t>&lt;Insert Table 2&gt;</w:t>
      </w:r>
    </w:p>
    <w:p w14:paraId="16C8902D" w14:textId="77777777" w:rsidR="00196D22" w:rsidRPr="00B75132" w:rsidRDefault="00196D22" w:rsidP="00B75132">
      <w:pPr>
        <w:spacing w:line="480" w:lineRule="auto"/>
        <w:rPr>
          <w:rFonts w:ascii="Times New Roman" w:hAnsi="Times New Roman" w:cs="Times New Roman"/>
          <w:b/>
          <w:sz w:val="20"/>
          <w:szCs w:val="20"/>
          <w:lang w:val="en-US"/>
        </w:rPr>
      </w:pPr>
      <w:r w:rsidRPr="00B75132">
        <w:rPr>
          <w:rFonts w:ascii="Times New Roman" w:hAnsi="Times New Roman" w:cs="Times New Roman"/>
          <w:b/>
          <w:sz w:val="20"/>
          <w:szCs w:val="20"/>
          <w:lang w:val="en-US"/>
        </w:rPr>
        <w:t>3.6 Mineral profile</w:t>
      </w:r>
    </w:p>
    <w:p w14:paraId="274FCD70" w14:textId="77777777" w:rsidR="00196D22" w:rsidRPr="00B75132" w:rsidRDefault="00196D22" w:rsidP="00B75132">
      <w:pPr>
        <w:spacing w:line="480" w:lineRule="auto"/>
        <w:jc w:val="both"/>
        <w:rPr>
          <w:rFonts w:ascii="Times New Roman" w:hAnsi="Times New Roman" w:cs="Times New Roman"/>
          <w:sz w:val="20"/>
          <w:szCs w:val="20"/>
        </w:rPr>
      </w:pPr>
      <w:r w:rsidRPr="00B75132">
        <w:rPr>
          <w:rFonts w:ascii="Times New Roman" w:hAnsi="Times New Roman" w:cs="Times New Roman"/>
          <w:sz w:val="20"/>
          <w:szCs w:val="20"/>
          <w:lang w:val="en-US"/>
        </w:rPr>
        <w:t xml:space="preserve">The mineral contents of the most sensory accepted nectar samples (ST0, JT5 and HT5) were evaluated via ICP-MS and the results were compiled in Table 2. Among the different minerals, high levels of aluminum content (15874.61, 11359.27 and 10207.91 ppm) followed by were observed in JT5, HT5 and ST0 respectively (Table 3). The concentrations of metals in various nectars are dependent upon the specific sweetener integrated into each. Besides aluminum, chromium, manganese and cobalt also exhibited significant higher values in jaggery based nectar. Similar findings have been reported in previous studies about the high mineral content of unrefined sugars in comparison to refined sugars (Singh et al 2013). Various minerals such as iron, zinc and arsenic were noted to have higher concentrations than jaggery and sugar nectars. Unexpectedly, higher concentration of copper was exhibited by sugar nectar compared to honey- based nectars. Variability in the mineral content could also be ascribed to different origin from where the sweetener is procured.  </w:t>
      </w:r>
      <w:r w:rsidRPr="00B75132">
        <w:rPr>
          <w:rFonts w:ascii="Times New Roman" w:hAnsi="Times New Roman" w:cs="Times New Roman"/>
          <w:sz w:val="20"/>
          <w:szCs w:val="20"/>
        </w:rPr>
        <w:t xml:space="preserve">It is known that metal ions regulate a wide range of physiological mechanisms with significant specificity and selectivity, primarily as components of enzymes and other molecular complexes. Therefore, the presence of wide amounts of minerals into </w:t>
      </w:r>
      <w:proofErr w:type="spellStart"/>
      <w:r w:rsidRPr="00B75132">
        <w:rPr>
          <w:rFonts w:ascii="Times New Roman" w:hAnsi="Times New Roman" w:cs="Times New Roman"/>
          <w:sz w:val="20"/>
          <w:szCs w:val="20"/>
        </w:rPr>
        <w:t>kinnow</w:t>
      </w:r>
      <w:proofErr w:type="spellEnd"/>
      <w:r w:rsidRPr="00B75132">
        <w:rPr>
          <w:rFonts w:ascii="Times New Roman" w:hAnsi="Times New Roman" w:cs="Times New Roman"/>
          <w:sz w:val="20"/>
          <w:szCs w:val="20"/>
        </w:rPr>
        <w:t xml:space="preserve"> nectar signifies its potential as a nutritionally rich beverage.</w:t>
      </w:r>
    </w:p>
    <w:p w14:paraId="1CB30EF4" w14:textId="00609C57" w:rsidR="00180482" w:rsidRPr="00B75132" w:rsidRDefault="00180482" w:rsidP="00B75132">
      <w:pPr>
        <w:spacing w:line="480" w:lineRule="auto"/>
        <w:jc w:val="both"/>
        <w:rPr>
          <w:rFonts w:ascii="Times New Roman" w:hAnsi="Times New Roman" w:cs="Times New Roman"/>
          <w:sz w:val="20"/>
          <w:szCs w:val="20"/>
          <w:lang w:val="en-US"/>
        </w:rPr>
      </w:pPr>
      <w:r w:rsidRPr="00B75132">
        <w:rPr>
          <w:rFonts w:ascii="Times New Roman" w:hAnsi="Times New Roman" w:cs="Times New Roman"/>
          <w:sz w:val="20"/>
          <w:szCs w:val="20"/>
        </w:rPr>
        <w:t>&lt;Insert Table 3&gt;</w:t>
      </w:r>
    </w:p>
    <w:p w14:paraId="3B891947" w14:textId="77777777" w:rsidR="00196D22" w:rsidRPr="00B75132" w:rsidRDefault="00196D22" w:rsidP="00B75132">
      <w:pPr>
        <w:spacing w:line="480" w:lineRule="auto"/>
        <w:rPr>
          <w:rFonts w:ascii="Times New Roman" w:hAnsi="Times New Roman" w:cs="Times New Roman"/>
          <w:b/>
          <w:sz w:val="20"/>
          <w:szCs w:val="20"/>
          <w:lang w:val="en-US"/>
        </w:rPr>
      </w:pPr>
      <w:r w:rsidRPr="00B75132">
        <w:rPr>
          <w:rFonts w:ascii="Times New Roman" w:hAnsi="Times New Roman" w:cs="Times New Roman"/>
          <w:b/>
          <w:sz w:val="20"/>
          <w:szCs w:val="20"/>
          <w:lang w:val="en-US"/>
        </w:rPr>
        <w:t>3.7 Microbial analysis</w:t>
      </w:r>
    </w:p>
    <w:p w14:paraId="159B9F99" w14:textId="77777777" w:rsidR="00196D22" w:rsidRPr="00B75132" w:rsidRDefault="00196D22" w:rsidP="00B75132">
      <w:pPr>
        <w:spacing w:line="480" w:lineRule="auto"/>
        <w:jc w:val="both"/>
        <w:rPr>
          <w:rFonts w:ascii="Times New Roman" w:hAnsi="Times New Roman" w:cs="Times New Roman"/>
          <w:sz w:val="20"/>
          <w:szCs w:val="20"/>
          <w:lang w:val="en-US"/>
        </w:rPr>
      </w:pPr>
      <w:r w:rsidRPr="00B75132">
        <w:rPr>
          <w:rFonts w:ascii="Times New Roman" w:hAnsi="Times New Roman" w:cs="Times New Roman"/>
          <w:sz w:val="20"/>
          <w:szCs w:val="20"/>
        </w:rPr>
        <w:t xml:space="preserve">Fruits are commonly infested by yeast and mould due to their high sugar content. The substantial introduction of bacterial pathogens into juices can be ascribed to contamination stemming from raw materials and equipment, additional processing conditions, improper handling, and the existence of unhygienic conditions (Oliveira et al., 2006). Furthermore, initial microbial load the different sweeteners (sugar, jaggery and honey) used also impart significant effect on safety of the product. All </w:t>
      </w:r>
      <w:r w:rsidRPr="00B75132">
        <w:rPr>
          <w:rFonts w:ascii="Times New Roman" w:hAnsi="Times New Roman" w:cs="Times New Roman"/>
          <w:sz w:val="20"/>
          <w:szCs w:val="20"/>
          <w:lang w:val="en-US"/>
        </w:rPr>
        <w:t>fruit nectar samples were tested for the total plate count (TPC). No microbial colonies were detected in any of the fruit nectar samples. The absence of microbiota across all fruit nectars attests to the effectiveness of the pasteurization, processing, and packaging procedures employed for these nectars in glass bottles.</w:t>
      </w:r>
    </w:p>
    <w:p w14:paraId="0E466C27" w14:textId="77777777" w:rsidR="00196D22" w:rsidRPr="00B75132" w:rsidRDefault="00196D22" w:rsidP="00B75132">
      <w:pPr>
        <w:spacing w:line="480" w:lineRule="auto"/>
        <w:jc w:val="both"/>
        <w:rPr>
          <w:rFonts w:ascii="Times New Roman" w:hAnsi="Times New Roman" w:cs="Times New Roman"/>
          <w:b/>
          <w:sz w:val="20"/>
          <w:szCs w:val="20"/>
          <w:lang w:val="en-US"/>
        </w:rPr>
      </w:pPr>
      <w:r w:rsidRPr="00B75132">
        <w:rPr>
          <w:rFonts w:ascii="Times New Roman" w:hAnsi="Times New Roman" w:cs="Times New Roman"/>
          <w:b/>
          <w:sz w:val="20"/>
          <w:szCs w:val="20"/>
          <w:lang w:val="en-US"/>
        </w:rPr>
        <w:t xml:space="preserve">3.8 Rheological profile of </w:t>
      </w:r>
      <w:proofErr w:type="spellStart"/>
      <w:r w:rsidRPr="00B75132">
        <w:rPr>
          <w:rFonts w:ascii="Times New Roman" w:hAnsi="Times New Roman" w:cs="Times New Roman"/>
          <w:b/>
          <w:sz w:val="20"/>
          <w:szCs w:val="20"/>
          <w:lang w:val="en-US"/>
        </w:rPr>
        <w:t>kinnow</w:t>
      </w:r>
      <w:proofErr w:type="spellEnd"/>
      <w:r w:rsidRPr="00B75132">
        <w:rPr>
          <w:rFonts w:ascii="Times New Roman" w:hAnsi="Times New Roman" w:cs="Times New Roman"/>
          <w:b/>
          <w:sz w:val="20"/>
          <w:szCs w:val="20"/>
          <w:lang w:val="en-US"/>
        </w:rPr>
        <w:t xml:space="preserve"> nectar</w:t>
      </w:r>
    </w:p>
    <w:p w14:paraId="3EAFD727" w14:textId="3993D920" w:rsidR="00196D22" w:rsidRPr="00B75132" w:rsidRDefault="00196D22" w:rsidP="00B75132">
      <w:pPr>
        <w:spacing w:line="480" w:lineRule="auto"/>
        <w:jc w:val="both"/>
        <w:rPr>
          <w:rFonts w:ascii="Times New Roman" w:hAnsi="Times New Roman" w:cs="Times New Roman"/>
          <w:sz w:val="20"/>
          <w:szCs w:val="20"/>
        </w:rPr>
      </w:pPr>
      <w:proofErr w:type="spellStart"/>
      <w:r w:rsidRPr="00B75132">
        <w:rPr>
          <w:rFonts w:ascii="Times New Roman" w:hAnsi="Times New Roman" w:cs="Times New Roman"/>
          <w:sz w:val="20"/>
          <w:szCs w:val="20"/>
          <w:lang w:val="en-US"/>
        </w:rPr>
        <w:lastRenderedPageBreak/>
        <w:t>Kinnow</w:t>
      </w:r>
      <w:proofErr w:type="spellEnd"/>
      <w:r w:rsidRPr="00B75132">
        <w:rPr>
          <w:rFonts w:ascii="Times New Roman" w:hAnsi="Times New Roman" w:cs="Times New Roman"/>
          <w:sz w:val="20"/>
          <w:szCs w:val="20"/>
          <w:lang w:val="en-US"/>
        </w:rPr>
        <w:t xml:space="preserve"> nectar prepared by the substitution of table sugar by jaggery and honey had the significant impact on the rheology of the nectar samples. Nectars based on jaggery exhibited inherently higher viscosity values relative to those derived from honey and sugar. This disparity can be attributed to the presence of melanoidins in jaggery, acknowledged as 'viscosity modifiers,' which exert an influence on the flow behavior of the nectar. Additionally, the viscosity of jaggery-based nectars is further affected by the presence of starch and dextran in the jaggery composition (</w:t>
      </w:r>
      <w:r w:rsidRPr="00B75132">
        <w:rPr>
          <w:rFonts w:ascii="Times New Roman" w:hAnsi="Times New Roman" w:cs="Times New Roman"/>
          <w:sz w:val="20"/>
          <w:szCs w:val="20"/>
          <w:shd w:val="clear" w:color="auto" w:fill="FFFFFF"/>
        </w:rPr>
        <w:t>Alarcón</w:t>
      </w:r>
      <w:r w:rsidRPr="00B75132">
        <w:rPr>
          <w:rFonts w:ascii="Times New Roman" w:hAnsi="Times New Roman" w:cs="Times New Roman"/>
          <w:sz w:val="20"/>
          <w:szCs w:val="20"/>
          <w:lang w:val="en-US"/>
        </w:rPr>
        <w:t xml:space="preserve"> et al 2020), thereby validating the aforesaid trends for jaggery samples. Rheological behavior of hydrocolloids is of special importance when they are used to modify flow behavior properties of the beverages. In this study, four hydrocolloids (pectin, xanthan gum, guar gum and CMC) were used in nectar to modify the flow properties of the nectar. The primary mechanism through which food hydrocolloids exert their stabilizing effect is by altering the viscosity of the continuous aqueous phase. Guar and xanthan gum are highly hydrophilic and they tend to impart shear thinning property to the system by increasing the apparent viscosity due to the formation of multiple hydrogen bonds. Rheological behavior of five different hydrocolloid-based formulations of </w:t>
      </w:r>
      <w:proofErr w:type="spellStart"/>
      <w:r w:rsidRPr="00B75132">
        <w:rPr>
          <w:rFonts w:ascii="Times New Roman" w:hAnsi="Times New Roman" w:cs="Times New Roman"/>
          <w:sz w:val="20"/>
          <w:szCs w:val="20"/>
          <w:lang w:val="en-US"/>
        </w:rPr>
        <w:t>kinnow</w:t>
      </w:r>
      <w:proofErr w:type="spellEnd"/>
      <w:r w:rsidRPr="00B75132">
        <w:rPr>
          <w:rFonts w:ascii="Times New Roman" w:hAnsi="Times New Roman" w:cs="Times New Roman"/>
          <w:sz w:val="20"/>
          <w:szCs w:val="20"/>
          <w:lang w:val="en-US"/>
        </w:rPr>
        <w:t xml:space="preserve"> nectar was demonstrated by Fig. </w:t>
      </w:r>
      <w:r w:rsidR="00CE6DF4">
        <w:rPr>
          <w:rFonts w:ascii="Times New Roman" w:hAnsi="Times New Roman" w:cs="Times New Roman"/>
          <w:sz w:val="20"/>
          <w:szCs w:val="20"/>
          <w:lang w:val="en-US"/>
        </w:rPr>
        <w:t>3</w:t>
      </w:r>
      <w:r w:rsidRPr="00B75132">
        <w:rPr>
          <w:rFonts w:ascii="Times New Roman" w:hAnsi="Times New Roman" w:cs="Times New Roman"/>
          <w:sz w:val="20"/>
          <w:szCs w:val="20"/>
          <w:lang w:val="en-US"/>
        </w:rPr>
        <w:t xml:space="preserve"> as a function of shear rate corresponding to increasing shear stress. The shear stress values were increasing with the increase of the shear rate in all the </w:t>
      </w:r>
      <w:proofErr w:type="spellStart"/>
      <w:r w:rsidRPr="00B75132">
        <w:rPr>
          <w:rFonts w:ascii="Times New Roman" w:hAnsi="Times New Roman" w:cs="Times New Roman"/>
          <w:sz w:val="20"/>
          <w:szCs w:val="20"/>
          <w:lang w:val="en-US"/>
        </w:rPr>
        <w:t>kinnow</w:t>
      </w:r>
      <w:proofErr w:type="spellEnd"/>
      <w:r w:rsidRPr="00B75132">
        <w:rPr>
          <w:rFonts w:ascii="Times New Roman" w:hAnsi="Times New Roman" w:cs="Times New Roman"/>
          <w:sz w:val="20"/>
          <w:szCs w:val="20"/>
          <w:lang w:val="en-US"/>
        </w:rPr>
        <w:t xml:space="preserve"> nectar. Therefore, depicting shear thinning, pseudo plastic behavior in the all the nectar samples irrespective of the addition of hydrocolloids but the significant differences in the viscosity values of different treatments was observed. Fig. 3 illustrates the effect of hydrocolloid addition on the viscosity of </w:t>
      </w:r>
      <w:proofErr w:type="spellStart"/>
      <w:r w:rsidRPr="00B75132">
        <w:rPr>
          <w:rFonts w:ascii="Times New Roman" w:hAnsi="Times New Roman" w:cs="Times New Roman"/>
          <w:sz w:val="20"/>
          <w:szCs w:val="20"/>
          <w:lang w:val="en-US"/>
        </w:rPr>
        <w:t>kinnow</w:t>
      </w:r>
      <w:proofErr w:type="spellEnd"/>
      <w:r w:rsidRPr="00B75132">
        <w:rPr>
          <w:rFonts w:ascii="Times New Roman" w:hAnsi="Times New Roman" w:cs="Times New Roman"/>
          <w:sz w:val="20"/>
          <w:szCs w:val="20"/>
          <w:lang w:val="en-US"/>
        </w:rPr>
        <w:t xml:space="preserve"> nectar. In contrast to control, pronounced increase in viscosity was observed in T2 (Guar gum) followed by T5(guar gum + pectin + CMC) whereas the minimum increase was noted for T1(pectin), both for the honey and jaggery based nectars. Basically, intermolecular entanglements imparted by hydrocolloids produces the resistance of flow which led to increase in the viscosity of the nectars</w:t>
      </w:r>
      <w:r w:rsidRPr="00B75132">
        <w:rPr>
          <w:rFonts w:ascii="Times New Roman" w:hAnsi="Times New Roman" w:cs="Times New Roman"/>
          <w:color w:val="FF0000"/>
          <w:sz w:val="20"/>
          <w:szCs w:val="20"/>
          <w:lang w:val="en-US"/>
        </w:rPr>
        <w:t xml:space="preserve">. </w:t>
      </w:r>
      <w:r w:rsidRPr="00B75132">
        <w:rPr>
          <w:rFonts w:ascii="Times New Roman" w:hAnsi="Times New Roman" w:cs="Times New Roman"/>
          <w:sz w:val="20"/>
          <w:szCs w:val="20"/>
          <w:lang w:val="en-US"/>
        </w:rPr>
        <w:t>Apparent viscosity exhibited the following trend within the different treatments irrespective of the sweeteners i.e., T2&gt;T5&gt;T4&gt;T3=T1. Hydrocolloids are often interchangeably named as soluble dietary fiber that potentially act as filler in the system (</w:t>
      </w:r>
      <w:r w:rsidRPr="00B75132">
        <w:rPr>
          <w:rFonts w:ascii="Times New Roman" w:hAnsi="Times New Roman" w:cs="Times New Roman"/>
          <w:color w:val="222222"/>
          <w:sz w:val="20"/>
          <w:szCs w:val="20"/>
          <w:shd w:val="clear" w:color="auto" w:fill="FFFFFF"/>
        </w:rPr>
        <w:t>Zhuang et al 2018</w:t>
      </w:r>
      <w:r w:rsidRPr="00B75132">
        <w:rPr>
          <w:rFonts w:ascii="Times New Roman" w:hAnsi="Times New Roman" w:cs="Times New Roman"/>
          <w:sz w:val="20"/>
          <w:szCs w:val="20"/>
          <w:lang w:val="en-US"/>
        </w:rPr>
        <w:t xml:space="preserve">), which also led to increase the viscosity values. </w:t>
      </w:r>
      <w:r w:rsidRPr="00B75132">
        <w:rPr>
          <w:rFonts w:ascii="Times New Roman" w:hAnsi="Times New Roman" w:cs="Times New Roman"/>
          <w:sz w:val="20"/>
          <w:szCs w:val="20"/>
        </w:rPr>
        <w:t xml:space="preserve">Higher viscosity observed in T2 and T5 is likely attributed to the increased crosslinking and hydrophilicity inherent in guar gum. It can be inferred that the combined action of guar gum with pectin and CMC resulted in enhanced stability in the nectar samples, surpassing the individual effects. Consequently, T5 emerges as the optimal treatment for ensuring cloud stability in </w:t>
      </w:r>
      <w:proofErr w:type="spellStart"/>
      <w:r w:rsidRPr="00B75132">
        <w:rPr>
          <w:rFonts w:ascii="Times New Roman" w:hAnsi="Times New Roman" w:cs="Times New Roman"/>
          <w:sz w:val="20"/>
          <w:szCs w:val="20"/>
        </w:rPr>
        <w:t>kinnow</w:t>
      </w:r>
      <w:proofErr w:type="spellEnd"/>
      <w:r w:rsidRPr="00B75132">
        <w:rPr>
          <w:rFonts w:ascii="Times New Roman" w:hAnsi="Times New Roman" w:cs="Times New Roman"/>
          <w:sz w:val="20"/>
          <w:szCs w:val="20"/>
        </w:rPr>
        <w:t xml:space="preserve"> nectar samples.</w:t>
      </w:r>
    </w:p>
    <w:p w14:paraId="28AE7BBC" w14:textId="538CC971" w:rsidR="00180482" w:rsidRPr="00CE6DF4" w:rsidRDefault="00180482" w:rsidP="00B75132">
      <w:pPr>
        <w:spacing w:line="480" w:lineRule="auto"/>
        <w:jc w:val="both"/>
        <w:rPr>
          <w:rFonts w:ascii="Times New Roman" w:hAnsi="Times New Roman" w:cs="Times New Roman"/>
          <w:sz w:val="20"/>
          <w:szCs w:val="20"/>
          <w:lang w:val="en-US"/>
        </w:rPr>
      </w:pPr>
      <w:r w:rsidRPr="00B75132">
        <w:rPr>
          <w:rFonts w:ascii="Times New Roman" w:hAnsi="Times New Roman" w:cs="Times New Roman"/>
          <w:sz w:val="20"/>
          <w:szCs w:val="20"/>
        </w:rPr>
        <w:t>&lt;&lt;Insert Fig. 3</w:t>
      </w:r>
      <w:r w:rsidR="00CE6DF4">
        <w:rPr>
          <w:rFonts w:ascii="Times New Roman" w:hAnsi="Times New Roman" w:cs="Times New Roman"/>
          <w:sz w:val="20"/>
          <w:szCs w:val="20"/>
        </w:rPr>
        <w:t>,4</w:t>
      </w:r>
      <w:r w:rsidRPr="00B75132">
        <w:rPr>
          <w:rFonts w:ascii="Times New Roman" w:hAnsi="Times New Roman" w:cs="Times New Roman"/>
          <w:sz w:val="20"/>
          <w:szCs w:val="20"/>
        </w:rPr>
        <w:t>&gt;</w:t>
      </w:r>
    </w:p>
    <w:p w14:paraId="7ADDDBD7" w14:textId="77777777" w:rsidR="00196D22" w:rsidRPr="00B75132" w:rsidRDefault="00196D22" w:rsidP="00B75132">
      <w:pPr>
        <w:spacing w:line="480" w:lineRule="auto"/>
        <w:jc w:val="both"/>
        <w:rPr>
          <w:rFonts w:ascii="Times New Roman" w:hAnsi="Times New Roman" w:cs="Times New Roman"/>
          <w:b/>
          <w:sz w:val="20"/>
          <w:szCs w:val="20"/>
          <w:lang w:val="en-US"/>
        </w:rPr>
      </w:pPr>
      <w:r w:rsidRPr="00B75132">
        <w:rPr>
          <w:rFonts w:ascii="Times New Roman" w:hAnsi="Times New Roman" w:cs="Times New Roman"/>
          <w:b/>
          <w:sz w:val="20"/>
          <w:szCs w:val="20"/>
          <w:lang w:val="en-US"/>
        </w:rPr>
        <w:t xml:space="preserve">3.9 Sensory evaluation </w:t>
      </w:r>
    </w:p>
    <w:p w14:paraId="2257D4CA" w14:textId="17130E6E" w:rsidR="00196D22" w:rsidRPr="00B75132" w:rsidRDefault="00196D22" w:rsidP="00B75132">
      <w:pPr>
        <w:spacing w:line="480" w:lineRule="auto"/>
        <w:jc w:val="both"/>
        <w:rPr>
          <w:rFonts w:ascii="Times New Roman" w:hAnsi="Times New Roman" w:cs="Times New Roman"/>
          <w:sz w:val="20"/>
          <w:szCs w:val="20"/>
        </w:rPr>
      </w:pPr>
      <w:r w:rsidRPr="00B75132">
        <w:rPr>
          <w:rFonts w:ascii="Times New Roman" w:hAnsi="Times New Roman" w:cs="Times New Roman"/>
          <w:sz w:val="20"/>
          <w:szCs w:val="20"/>
          <w:lang w:val="en-US"/>
        </w:rPr>
        <w:lastRenderedPageBreak/>
        <w:t xml:space="preserve">Sensory scores of the </w:t>
      </w:r>
      <w:proofErr w:type="spellStart"/>
      <w:r w:rsidRPr="00B75132">
        <w:rPr>
          <w:rFonts w:ascii="Times New Roman" w:hAnsi="Times New Roman" w:cs="Times New Roman"/>
          <w:sz w:val="20"/>
          <w:szCs w:val="20"/>
          <w:lang w:val="en-US"/>
        </w:rPr>
        <w:t>kinnow</w:t>
      </w:r>
      <w:proofErr w:type="spellEnd"/>
      <w:r w:rsidRPr="00B75132">
        <w:rPr>
          <w:rFonts w:ascii="Times New Roman" w:hAnsi="Times New Roman" w:cs="Times New Roman"/>
          <w:sz w:val="20"/>
          <w:szCs w:val="20"/>
          <w:lang w:val="en-US"/>
        </w:rPr>
        <w:t xml:space="preserve"> nectars were assigned</w:t>
      </w:r>
      <w:r w:rsidR="00A1475B" w:rsidRPr="00B75132">
        <w:rPr>
          <w:rFonts w:ascii="Times New Roman" w:hAnsi="Times New Roman" w:cs="Times New Roman"/>
          <w:sz w:val="20"/>
          <w:szCs w:val="20"/>
          <w:lang w:val="en-US"/>
        </w:rPr>
        <w:t xml:space="preserve"> by semi trained panelist’s</w:t>
      </w:r>
      <w:r w:rsidRPr="00B75132">
        <w:rPr>
          <w:rFonts w:ascii="Times New Roman" w:hAnsi="Times New Roman" w:cs="Times New Roman"/>
          <w:sz w:val="20"/>
          <w:szCs w:val="20"/>
          <w:lang w:val="en-US"/>
        </w:rPr>
        <w:t xml:space="preserve"> using 9- point hedonic scale on the following parameters, color and appearance, </w:t>
      </w:r>
      <w:r w:rsidRPr="00B75132">
        <w:rPr>
          <w:rFonts w:ascii="Times New Roman" w:hAnsi="Times New Roman" w:cs="Times New Roman"/>
          <w:sz w:val="20"/>
          <w:szCs w:val="20"/>
        </w:rPr>
        <w:t>consistency, pleasantness, sweetness and overall acceptability (</w:t>
      </w:r>
      <w:r w:rsidR="00180482" w:rsidRPr="00B75132">
        <w:rPr>
          <w:rFonts w:ascii="Times New Roman" w:hAnsi="Times New Roman" w:cs="Times New Roman"/>
          <w:sz w:val="20"/>
          <w:szCs w:val="20"/>
        </w:rPr>
        <w:t xml:space="preserve">Fig </w:t>
      </w:r>
      <w:r w:rsidR="009455E2">
        <w:rPr>
          <w:rFonts w:ascii="Times New Roman" w:hAnsi="Times New Roman" w:cs="Times New Roman"/>
          <w:sz w:val="20"/>
          <w:szCs w:val="20"/>
        </w:rPr>
        <w:t>5</w:t>
      </w:r>
      <w:r w:rsidRPr="00B75132">
        <w:rPr>
          <w:rFonts w:ascii="Times New Roman" w:hAnsi="Times New Roman" w:cs="Times New Roman"/>
          <w:sz w:val="20"/>
          <w:szCs w:val="20"/>
        </w:rPr>
        <w:t xml:space="preserve">). All the prepared </w:t>
      </w:r>
      <w:proofErr w:type="spellStart"/>
      <w:r w:rsidRPr="00B75132">
        <w:rPr>
          <w:rFonts w:ascii="Times New Roman" w:hAnsi="Times New Roman" w:cs="Times New Roman"/>
          <w:sz w:val="20"/>
          <w:szCs w:val="20"/>
        </w:rPr>
        <w:t>kinnow</w:t>
      </w:r>
      <w:proofErr w:type="spellEnd"/>
      <w:r w:rsidRPr="00B75132">
        <w:rPr>
          <w:rFonts w:ascii="Times New Roman" w:hAnsi="Times New Roman" w:cs="Times New Roman"/>
          <w:sz w:val="20"/>
          <w:szCs w:val="20"/>
        </w:rPr>
        <w:t xml:space="preserve"> nectars exhibited bright </w:t>
      </w:r>
      <w:proofErr w:type="spellStart"/>
      <w:r w:rsidRPr="00B75132">
        <w:rPr>
          <w:rFonts w:ascii="Times New Roman" w:hAnsi="Times New Roman" w:cs="Times New Roman"/>
          <w:sz w:val="20"/>
          <w:szCs w:val="20"/>
        </w:rPr>
        <w:t>color</w:t>
      </w:r>
      <w:proofErr w:type="spellEnd"/>
      <w:r w:rsidRPr="00B75132">
        <w:rPr>
          <w:rFonts w:ascii="Times New Roman" w:hAnsi="Times New Roman" w:cs="Times New Roman"/>
          <w:sz w:val="20"/>
          <w:szCs w:val="20"/>
        </w:rPr>
        <w:t xml:space="preserve"> but the jaggery based nectars had the highest </w:t>
      </w:r>
      <w:proofErr w:type="spellStart"/>
      <w:r w:rsidRPr="00B75132">
        <w:rPr>
          <w:rFonts w:ascii="Times New Roman" w:hAnsi="Times New Roman" w:cs="Times New Roman"/>
          <w:sz w:val="20"/>
          <w:szCs w:val="20"/>
        </w:rPr>
        <w:t>color</w:t>
      </w:r>
      <w:proofErr w:type="spellEnd"/>
      <w:r w:rsidRPr="00B75132">
        <w:rPr>
          <w:rFonts w:ascii="Times New Roman" w:hAnsi="Times New Roman" w:cs="Times New Roman"/>
          <w:sz w:val="20"/>
          <w:szCs w:val="20"/>
        </w:rPr>
        <w:t xml:space="preserve"> scores (8.2-8.5) while honey nectars had </w:t>
      </w:r>
      <w:proofErr w:type="spellStart"/>
      <w:r w:rsidRPr="00B75132">
        <w:rPr>
          <w:rFonts w:ascii="Times New Roman" w:hAnsi="Times New Roman" w:cs="Times New Roman"/>
          <w:sz w:val="20"/>
          <w:szCs w:val="20"/>
        </w:rPr>
        <w:t>color</w:t>
      </w:r>
      <w:proofErr w:type="spellEnd"/>
      <w:r w:rsidRPr="00B75132">
        <w:rPr>
          <w:rFonts w:ascii="Times New Roman" w:hAnsi="Times New Roman" w:cs="Times New Roman"/>
          <w:sz w:val="20"/>
          <w:szCs w:val="20"/>
        </w:rPr>
        <w:t xml:space="preserve"> scores of 7.8-8.0. For the consistency and pleasantness of the nectars, all the nectar samples exhibited good aggregate sensory scores (7.8-8.2), none of the treatments were found to have a watery consistency.</w:t>
      </w:r>
      <w:r w:rsidRPr="00B75132">
        <w:rPr>
          <w:rFonts w:ascii="Times New Roman" w:hAnsi="Times New Roman" w:cs="Times New Roman"/>
          <w:color w:val="FF0000"/>
          <w:sz w:val="20"/>
          <w:szCs w:val="20"/>
        </w:rPr>
        <w:t xml:space="preserve"> </w:t>
      </w:r>
      <w:r w:rsidRPr="00B75132">
        <w:rPr>
          <w:rFonts w:ascii="Times New Roman" w:hAnsi="Times New Roman" w:cs="Times New Roman"/>
          <w:sz w:val="20"/>
          <w:szCs w:val="20"/>
        </w:rPr>
        <w:t xml:space="preserve">HT5 and JT5 both presented highest scores in the consistency (&gt;8.25) followed by T2 and T3. While the lowest scores were noted for JT1 i.e. 7.5. In terms of pleasantness, sensory panel indicated about the after taste imparted by T2 (guar gum) and T3 (xanthan gum), which consequently had lower average scores i.e. &gt;7.32 in both jaggery and honey nectars. </w:t>
      </w:r>
      <w:r w:rsidR="00A739CE" w:rsidRPr="00B75132">
        <w:rPr>
          <w:rFonts w:ascii="Times New Roman" w:hAnsi="Times New Roman" w:cs="Times New Roman"/>
          <w:sz w:val="20"/>
          <w:szCs w:val="20"/>
          <w:lang w:val="en-US"/>
        </w:rPr>
        <w:t>Panelists</w:t>
      </w:r>
      <w:r w:rsidRPr="00B75132">
        <w:rPr>
          <w:rFonts w:ascii="Times New Roman" w:hAnsi="Times New Roman" w:cs="Times New Roman"/>
          <w:sz w:val="20"/>
          <w:szCs w:val="20"/>
        </w:rPr>
        <w:t xml:space="preserve"> also indicated about the fruity after taste associated with T4 (CMC) that was more pronounced in jaggery nectars than honey-based nectars. The overall sensory acceptability was observed maximum for JT5 and HT5 having sensory scores 8.53 and 8.20 respectively. </w:t>
      </w:r>
    </w:p>
    <w:p w14:paraId="56AB204E" w14:textId="763642D1" w:rsidR="00180482" w:rsidRPr="00B75132" w:rsidRDefault="00180482" w:rsidP="00B75132">
      <w:pPr>
        <w:spacing w:line="480" w:lineRule="auto"/>
        <w:jc w:val="both"/>
        <w:rPr>
          <w:rFonts w:ascii="Times New Roman" w:hAnsi="Times New Roman" w:cs="Times New Roman"/>
          <w:sz w:val="20"/>
          <w:szCs w:val="20"/>
          <w:lang w:val="en-US"/>
        </w:rPr>
      </w:pPr>
      <w:r w:rsidRPr="00B75132">
        <w:rPr>
          <w:rFonts w:ascii="Times New Roman" w:hAnsi="Times New Roman" w:cs="Times New Roman"/>
          <w:sz w:val="20"/>
          <w:szCs w:val="20"/>
        </w:rPr>
        <w:t xml:space="preserve">&lt; Insert Fig </w:t>
      </w:r>
      <w:r w:rsidR="00CE6DF4">
        <w:rPr>
          <w:rFonts w:ascii="Times New Roman" w:hAnsi="Times New Roman" w:cs="Times New Roman"/>
          <w:sz w:val="20"/>
          <w:szCs w:val="20"/>
        </w:rPr>
        <w:t>5</w:t>
      </w:r>
      <w:r w:rsidRPr="00B75132">
        <w:rPr>
          <w:rFonts w:ascii="Times New Roman" w:hAnsi="Times New Roman" w:cs="Times New Roman"/>
          <w:sz w:val="20"/>
          <w:szCs w:val="20"/>
        </w:rPr>
        <w:t>&gt;</w:t>
      </w:r>
    </w:p>
    <w:p w14:paraId="1E8B0E65" w14:textId="77777777" w:rsidR="00196D22" w:rsidRPr="00B75132" w:rsidRDefault="00196D22" w:rsidP="00B75132">
      <w:pPr>
        <w:spacing w:line="480" w:lineRule="auto"/>
        <w:rPr>
          <w:rFonts w:ascii="Times New Roman" w:hAnsi="Times New Roman" w:cs="Times New Roman"/>
          <w:b/>
          <w:sz w:val="20"/>
          <w:szCs w:val="20"/>
          <w:lang w:val="en-US"/>
        </w:rPr>
      </w:pPr>
      <w:r w:rsidRPr="00B75132">
        <w:rPr>
          <w:rFonts w:ascii="Times New Roman" w:hAnsi="Times New Roman" w:cs="Times New Roman"/>
          <w:b/>
          <w:sz w:val="20"/>
          <w:szCs w:val="20"/>
          <w:lang w:val="en-US"/>
        </w:rPr>
        <w:t>3.10</w:t>
      </w:r>
      <w:r w:rsidRPr="00B75132">
        <w:rPr>
          <w:rFonts w:ascii="Times New Roman" w:hAnsi="Times New Roman" w:cs="Times New Roman"/>
          <w:sz w:val="20"/>
          <w:szCs w:val="20"/>
          <w:lang w:val="en-US"/>
        </w:rPr>
        <w:t xml:space="preserve"> </w:t>
      </w:r>
      <w:r w:rsidRPr="00B75132">
        <w:rPr>
          <w:rFonts w:ascii="Times New Roman" w:hAnsi="Times New Roman" w:cs="Times New Roman"/>
          <w:b/>
          <w:sz w:val="20"/>
          <w:szCs w:val="20"/>
          <w:lang w:val="en-US"/>
        </w:rPr>
        <w:t>Conclusion</w:t>
      </w:r>
    </w:p>
    <w:p w14:paraId="57B3F755" w14:textId="77777777" w:rsidR="00196D22" w:rsidRPr="00B75132" w:rsidRDefault="00196D22" w:rsidP="00B75132">
      <w:pPr>
        <w:spacing w:line="480" w:lineRule="auto"/>
        <w:jc w:val="both"/>
        <w:rPr>
          <w:rFonts w:ascii="Times New Roman" w:hAnsi="Times New Roman" w:cs="Times New Roman"/>
          <w:sz w:val="20"/>
          <w:szCs w:val="20"/>
          <w:lang w:val="en-US"/>
        </w:rPr>
      </w:pPr>
      <w:r w:rsidRPr="00B75132">
        <w:rPr>
          <w:rFonts w:ascii="Times New Roman" w:hAnsi="Times New Roman" w:cs="Times New Roman"/>
          <w:sz w:val="20"/>
          <w:szCs w:val="20"/>
          <w:lang w:val="en-US"/>
        </w:rPr>
        <w:t xml:space="preserve">Replacement of the table sugar by jaggery and honey exhibited to be a great option as a functional drink. Development of the functional beverage comes with challenge of acceptability among the masses (Color, texture, mouthfeel and taste). From the present investigation it could be concluded that all the nectar treatments prepared by incorporating jaggery and honey had sensory acceptability scores &gt;7. Furthermore, jaggery and honey also presented significant difference in biochemical profile of the nectar in comparison to </w:t>
      </w:r>
      <w:proofErr w:type="gramStart"/>
      <w:r w:rsidRPr="00B75132">
        <w:rPr>
          <w:rFonts w:ascii="Times New Roman" w:hAnsi="Times New Roman" w:cs="Times New Roman"/>
          <w:sz w:val="20"/>
          <w:szCs w:val="20"/>
          <w:lang w:val="en-US"/>
        </w:rPr>
        <w:t>sugar based</w:t>
      </w:r>
      <w:proofErr w:type="gramEnd"/>
      <w:r w:rsidRPr="00B75132">
        <w:rPr>
          <w:rFonts w:ascii="Times New Roman" w:hAnsi="Times New Roman" w:cs="Times New Roman"/>
          <w:sz w:val="20"/>
          <w:szCs w:val="20"/>
          <w:lang w:val="en-US"/>
        </w:rPr>
        <w:t xml:space="preserve"> nectars. Sugar profiling of the </w:t>
      </w:r>
      <w:proofErr w:type="spellStart"/>
      <w:r w:rsidRPr="00B75132">
        <w:rPr>
          <w:rFonts w:ascii="Times New Roman" w:hAnsi="Times New Roman" w:cs="Times New Roman"/>
          <w:sz w:val="20"/>
          <w:szCs w:val="20"/>
          <w:lang w:val="en-US"/>
        </w:rPr>
        <w:t>kinnow</w:t>
      </w:r>
      <w:proofErr w:type="spellEnd"/>
      <w:r w:rsidRPr="00B75132">
        <w:rPr>
          <w:rFonts w:ascii="Times New Roman" w:hAnsi="Times New Roman" w:cs="Times New Roman"/>
          <w:sz w:val="20"/>
          <w:szCs w:val="20"/>
          <w:lang w:val="en-US"/>
        </w:rPr>
        <w:t xml:space="preserve"> nectars revealed lower sucrose levels in jaggery and honey nectars in contrast to sugar nectar, rendering them suitable for individuals with diabetes. Additionally, the incorporation of hydrocolloids demonstrated a positive impact on the cloud stability and sedimentation of the nectar. Optimal stabilization with high overall acceptability was observed in the JT5 and HT5 nectars. The steady-state rheology analysis of </w:t>
      </w:r>
      <w:proofErr w:type="spellStart"/>
      <w:r w:rsidRPr="00B75132">
        <w:rPr>
          <w:rFonts w:ascii="Times New Roman" w:hAnsi="Times New Roman" w:cs="Times New Roman"/>
          <w:sz w:val="20"/>
          <w:szCs w:val="20"/>
          <w:lang w:val="en-US"/>
        </w:rPr>
        <w:t>kinnow</w:t>
      </w:r>
      <w:proofErr w:type="spellEnd"/>
      <w:r w:rsidRPr="00B75132">
        <w:rPr>
          <w:rFonts w:ascii="Times New Roman" w:hAnsi="Times New Roman" w:cs="Times New Roman"/>
          <w:sz w:val="20"/>
          <w:szCs w:val="20"/>
          <w:lang w:val="en-US"/>
        </w:rPr>
        <w:t xml:space="preserve"> nectar predominantly displayed pseudoplastic to slightly Newtonian flow behavior.</w:t>
      </w:r>
    </w:p>
    <w:p w14:paraId="2E244C06" w14:textId="77777777" w:rsidR="00196D22" w:rsidRPr="00B75132" w:rsidRDefault="00196D22" w:rsidP="00B75132">
      <w:pPr>
        <w:pStyle w:val="ListParagraph"/>
        <w:numPr>
          <w:ilvl w:val="0"/>
          <w:numId w:val="2"/>
        </w:numPr>
        <w:tabs>
          <w:tab w:val="left" w:pos="2606"/>
        </w:tabs>
        <w:spacing w:line="480" w:lineRule="auto"/>
        <w:rPr>
          <w:rFonts w:ascii="Times New Roman" w:hAnsi="Times New Roman" w:cs="Times New Roman"/>
          <w:b/>
          <w:bCs/>
          <w:color w:val="222222"/>
          <w:sz w:val="20"/>
          <w:szCs w:val="20"/>
          <w:shd w:val="clear" w:color="auto" w:fill="FFFFFF"/>
        </w:rPr>
      </w:pPr>
      <w:r w:rsidRPr="00B75132">
        <w:rPr>
          <w:rFonts w:ascii="Times New Roman" w:hAnsi="Times New Roman" w:cs="Times New Roman"/>
          <w:b/>
          <w:bCs/>
          <w:color w:val="222222"/>
          <w:sz w:val="20"/>
          <w:szCs w:val="20"/>
          <w:shd w:val="clear" w:color="auto" w:fill="FFFFFF"/>
        </w:rPr>
        <w:t>References</w:t>
      </w:r>
    </w:p>
    <w:p w14:paraId="41855B58" w14:textId="77777777" w:rsidR="00196D22" w:rsidRPr="00B75132" w:rsidRDefault="00196D22"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proofErr w:type="spellStart"/>
      <w:r w:rsidRPr="00B75132">
        <w:rPr>
          <w:rFonts w:ascii="Times New Roman" w:hAnsi="Times New Roman" w:cs="Times New Roman"/>
          <w:color w:val="222222"/>
          <w:sz w:val="20"/>
          <w:szCs w:val="20"/>
          <w:shd w:val="clear" w:color="auto" w:fill="FFFFFF"/>
        </w:rPr>
        <w:t>Aghajanzadeh</w:t>
      </w:r>
      <w:proofErr w:type="spellEnd"/>
      <w:r w:rsidRPr="00B75132">
        <w:rPr>
          <w:rFonts w:ascii="Times New Roman" w:hAnsi="Times New Roman" w:cs="Times New Roman"/>
          <w:color w:val="222222"/>
          <w:sz w:val="20"/>
          <w:szCs w:val="20"/>
          <w:shd w:val="clear" w:color="auto" w:fill="FFFFFF"/>
        </w:rPr>
        <w:t xml:space="preserve"> S, </w:t>
      </w:r>
      <w:proofErr w:type="spellStart"/>
      <w:r w:rsidRPr="00B75132">
        <w:rPr>
          <w:rFonts w:ascii="Times New Roman" w:hAnsi="Times New Roman" w:cs="Times New Roman"/>
          <w:color w:val="222222"/>
          <w:sz w:val="20"/>
          <w:szCs w:val="20"/>
          <w:shd w:val="clear" w:color="auto" w:fill="FFFFFF"/>
        </w:rPr>
        <w:t>Ziaiifar</w:t>
      </w:r>
      <w:proofErr w:type="spellEnd"/>
      <w:r w:rsidRPr="00B75132">
        <w:rPr>
          <w:rFonts w:ascii="Times New Roman" w:hAnsi="Times New Roman" w:cs="Times New Roman"/>
          <w:color w:val="222222"/>
          <w:sz w:val="20"/>
          <w:szCs w:val="20"/>
          <w:shd w:val="clear" w:color="auto" w:fill="FFFFFF"/>
        </w:rPr>
        <w:t xml:space="preserve"> A M, </w:t>
      </w:r>
      <w:proofErr w:type="spellStart"/>
      <w:r w:rsidRPr="00B75132">
        <w:rPr>
          <w:rFonts w:ascii="Times New Roman" w:hAnsi="Times New Roman" w:cs="Times New Roman"/>
          <w:color w:val="222222"/>
          <w:sz w:val="20"/>
          <w:szCs w:val="20"/>
          <w:shd w:val="clear" w:color="auto" w:fill="FFFFFF"/>
        </w:rPr>
        <w:t>Kashaninejad</w:t>
      </w:r>
      <w:proofErr w:type="spellEnd"/>
      <w:r w:rsidRPr="00B75132">
        <w:rPr>
          <w:rFonts w:ascii="Times New Roman" w:hAnsi="Times New Roman" w:cs="Times New Roman"/>
          <w:color w:val="222222"/>
          <w:sz w:val="20"/>
          <w:szCs w:val="20"/>
          <w:shd w:val="clear" w:color="auto" w:fill="FFFFFF"/>
        </w:rPr>
        <w:t xml:space="preserve"> M (2017) Influence of thermal treatment, homogenization and xanthan gum on physicochemical properties of watermelon juice: A response surface approach. </w:t>
      </w:r>
      <w:r w:rsidRPr="00ED3962">
        <w:rPr>
          <w:rFonts w:ascii="Times New Roman" w:hAnsi="Times New Roman" w:cs="Times New Roman"/>
          <w:i/>
          <w:iCs/>
          <w:color w:val="222222"/>
          <w:sz w:val="20"/>
          <w:szCs w:val="20"/>
          <w:shd w:val="clear" w:color="auto" w:fill="FFFFFF"/>
        </w:rPr>
        <w:t>LWT-Food Sci Technol</w:t>
      </w:r>
      <w:r w:rsidRPr="00B75132">
        <w:rPr>
          <w:rFonts w:ascii="Times New Roman" w:hAnsi="Times New Roman" w:cs="Times New Roman"/>
          <w:color w:val="222222"/>
          <w:sz w:val="20"/>
          <w:szCs w:val="20"/>
          <w:shd w:val="clear" w:color="auto" w:fill="FFFFFF"/>
        </w:rPr>
        <w:t> 85: 66-74.</w:t>
      </w:r>
    </w:p>
    <w:p w14:paraId="340E1EA7" w14:textId="77777777" w:rsidR="00196D22" w:rsidRPr="00B75132" w:rsidRDefault="00196D22"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r w:rsidRPr="00B75132">
        <w:rPr>
          <w:rFonts w:ascii="Times New Roman" w:hAnsi="Times New Roman" w:cs="Times New Roman"/>
          <w:color w:val="222222"/>
          <w:sz w:val="20"/>
          <w:szCs w:val="20"/>
          <w:shd w:val="clear" w:color="auto" w:fill="FFFFFF"/>
        </w:rPr>
        <w:lastRenderedPageBreak/>
        <w:t>Alarcón Á L, Orjuela A, Narváez P C, Camacho E C (2020) Thermal and rheological properties of juices and syrups during non-centrifugal sugar cane (jaggery) production. </w:t>
      </w:r>
      <w:r w:rsidRPr="00ED3962">
        <w:rPr>
          <w:rFonts w:ascii="Times New Roman" w:hAnsi="Times New Roman" w:cs="Times New Roman"/>
          <w:i/>
          <w:iCs/>
          <w:color w:val="222222"/>
          <w:sz w:val="20"/>
          <w:szCs w:val="20"/>
          <w:shd w:val="clear" w:color="auto" w:fill="FFFFFF"/>
        </w:rPr>
        <w:t xml:space="preserve">Food </w:t>
      </w:r>
      <w:proofErr w:type="spellStart"/>
      <w:r w:rsidRPr="00ED3962">
        <w:rPr>
          <w:rFonts w:ascii="Times New Roman" w:hAnsi="Times New Roman" w:cs="Times New Roman"/>
          <w:i/>
          <w:iCs/>
          <w:color w:val="222222"/>
          <w:sz w:val="20"/>
          <w:szCs w:val="20"/>
          <w:shd w:val="clear" w:color="auto" w:fill="FFFFFF"/>
        </w:rPr>
        <w:t>Bioprod</w:t>
      </w:r>
      <w:proofErr w:type="spellEnd"/>
      <w:r w:rsidRPr="00ED3962">
        <w:rPr>
          <w:rFonts w:ascii="Times New Roman" w:hAnsi="Times New Roman" w:cs="Times New Roman"/>
          <w:i/>
          <w:iCs/>
          <w:color w:val="222222"/>
          <w:sz w:val="20"/>
          <w:szCs w:val="20"/>
          <w:shd w:val="clear" w:color="auto" w:fill="FFFFFF"/>
        </w:rPr>
        <w:t xml:space="preserve"> Process</w:t>
      </w:r>
      <w:r w:rsidRPr="00B75132">
        <w:rPr>
          <w:rFonts w:ascii="Times New Roman" w:hAnsi="Times New Roman" w:cs="Times New Roman"/>
          <w:color w:val="222222"/>
          <w:sz w:val="20"/>
          <w:szCs w:val="20"/>
          <w:shd w:val="clear" w:color="auto" w:fill="FFFFFF"/>
        </w:rPr>
        <w:t> 121: 76-90.</w:t>
      </w:r>
    </w:p>
    <w:p w14:paraId="4CFF3842" w14:textId="77777777" w:rsidR="00DE3939" w:rsidRPr="00B75132" w:rsidRDefault="00DE3939" w:rsidP="00B75132">
      <w:pPr>
        <w:pStyle w:val="ListParagraph"/>
        <w:numPr>
          <w:ilvl w:val="0"/>
          <w:numId w:val="3"/>
        </w:numPr>
        <w:spacing w:after="0" w:line="480" w:lineRule="auto"/>
        <w:jc w:val="both"/>
        <w:rPr>
          <w:rFonts w:ascii="Times New Roman" w:hAnsi="Times New Roman" w:cs="Times New Roman"/>
          <w:sz w:val="20"/>
          <w:szCs w:val="20"/>
        </w:rPr>
      </w:pPr>
      <w:r w:rsidRPr="00B75132">
        <w:rPr>
          <w:rFonts w:ascii="Times New Roman" w:hAnsi="Times New Roman" w:cs="Times New Roman"/>
          <w:sz w:val="20"/>
          <w:szCs w:val="20"/>
        </w:rPr>
        <w:t xml:space="preserve">AOAC (2012) Official methods of analysis of AOAC International, Nineteen ed. </w:t>
      </w:r>
      <w:proofErr w:type="spellStart"/>
      <w:r w:rsidRPr="00B75132">
        <w:rPr>
          <w:rFonts w:ascii="Times New Roman" w:hAnsi="Times New Roman" w:cs="Times New Roman"/>
          <w:sz w:val="20"/>
          <w:szCs w:val="20"/>
        </w:rPr>
        <w:t>Gaitherburg</w:t>
      </w:r>
      <w:proofErr w:type="spellEnd"/>
      <w:r w:rsidRPr="00B75132">
        <w:rPr>
          <w:rFonts w:ascii="Times New Roman" w:hAnsi="Times New Roman" w:cs="Times New Roman"/>
          <w:sz w:val="20"/>
          <w:szCs w:val="20"/>
        </w:rPr>
        <w:t xml:space="preserve"> Washington DC, USA</w:t>
      </w:r>
    </w:p>
    <w:p w14:paraId="441C1DDF" w14:textId="77777777" w:rsidR="00196D22" w:rsidRPr="00B75132" w:rsidRDefault="00196D22"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r w:rsidRPr="00B75132">
        <w:rPr>
          <w:rFonts w:ascii="Times New Roman" w:hAnsi="Times New Roman" w:cs="Times New Roman"/>
          <w:color w:val="222222"/>
          <w:sz w:val="20"/>
          <w:szCs w:val="20"/>
          <w:shd w:val="clear" w:color="auto" w:fill="FFFFFF"/>
        </w:rPr>
        <w:t xml:space="preserve">Arshad S, Rehman T, Saif S, </w:t>
      </w:r>
      <w:proofErr w:type="spellStart"/>
      <w:r w:rsidRPr="00B75132">
        <w:rPr>
          <w:rFonts w:ascii="Times New Roman" w:hAnsi="Times New Roman" w:cs="Times New Roman"/>
          <w:color w:val="222222"/>
          <w:sz w:val="20"/>
          <w:szCs w:val="20"/>
          <w:shd w:val="clear" w:color="auto" w:fill="FFFFFF"/>
        </w:rPr>
        <w:t>Rajoka</w:t>
      </w:r>
      <w:proofErr w:type="spellEnd"/>
      <w:r w:rsidRPr="00B75132">
        <w:rPr>
          <w:rFonts w:ascii="Times New Roman" w:hAnsi="Times New Roman" w:cs="Times New Roman"/>
          <w:color w:val="222222"/>
          <w:sz w:val="20"/>
          <w:szCs w:val="20"/>
          <w:shd w:val="clear" w:color="auto" w:fill="FFFFFF"/>
        </w:rPr>
        <w:t xml:space="preserve"> M S R, Ranjha M </w:t>
      </w:r>
      <w:proofErr w:type="spellStart"/>
      <w:r w:rsidRPr="00B75132">
        <w:rPr>
          <w:rFonts w:ascii="Times New Roman" w:hAnsi="Times New Roman" w:cs="Times New Roman"/>
          <w:color w:val="222222"/>
          <w:sz w:val="20"/>
          <w:szCs w:val="20"/>
          <w:shd w:val="clear" w:color="auto" w:fill="FFFFFF"/>
        </w:rPr>
        <w:t>M</w:t>
      </w:r>
      <w:proofErr w:type="spellEnd"/>
      <w:r w:rsidRPr="00B75132">
        <w:rPr>
          <w:rFonts w:ascii="Times New Roman" w:hAnsi="Times New Roman" w:cs="Times New Roman"/>
          <w:color w:val="222222"/>
          <w:sz w:val="20"/>
          <w:szCs w:val="20"/>
          <w:shd w:val="clear" w:color="auto" w:fill="FFFFFF"/>
        </w:rPr>
        <w:t xml:space="preserve"> A N, Hassoun A, Aadil R M (2022) Replacement of refined sugar by natural sweeteners: focus on potential health benefits. </w:t>
      </w:r>
      <w:proofErr w:type="spellStart"/>
      <w:r w:rsidRPr="00ED3962">
        <w:rPr>
          <w:rFonts w:ascii="Times New Roman" w:hAnsi="Times New Roman" w:cs="Times New Roman"/>
          <w:i/>
          <w:iCs/>
          <w:color w:val="222222"/>
          <w:sz w:val="20"/>
          <w:szCs w:val="20"/>
          <w:shd w:val="clear" w:color="auto" w:fill="FFFFFF"/>
        </w:rPr>
        <w:t>Heliyon</w:t>
      </w:r>
      <w:proofErr w:type="spellEnd"/>
      <w:r w:rsidRPr="00B75132">
        <w:rPr>
          <w:rFonts w:ascii="Times New Roman" w:hAnsi="Times New Roman" w:cs="Times New Roman"/>
          <w:color w:val="222222"/>
          <w:sz w:val="20"/>
          <w:szCs w:val="20"/>
          <w:shd w:val="clear" w:color="auto" w:fill="FFFFFF"/>
        </w:rPr>
        <w:t xml:space="preserve"> 8(9): e10711 </w:t>
      </w:r>
      <w:hyperlink r:id="rId8" w:history="1">
        <w:r w:rsidRPr="00B75132">
          <w:rPr>
            <w:rStyle w:val="Hyperlink"/>
            <w:rFonts w:ascii="Times New Roman" w:hAnsi="Times New Roman" w:cs="Times New Roman"/>
            <w:sz w:val="20"/>
            <w:szCs w:val="20"/>
            <w:shd w:val="clear" w:color="auto" w:fill="FFFFFF"/>
          </w:rPr>
          <w:t>https://doi.org/10.1016%2Fj.heliyon.2022.e10711</w:t>
        </w:r>
      </w:hyperlink>
      <w:r w:rsidRPr="00B75132">
        <w:rPr>
          <w:rFonts w:ascii="Times New Roman" w:hAnsi="Times New Roman" w:cs="Times New Roman"/>
          <w:color w:val="222222"/>
          <w:sz w:val="20"/>
          <w:szCs w:val="20"/>
          <w:shd w:val="clear" w:color="auto" w:fill="FFFFFF"/>
        </w:rPr>
        <w:t xml:space="preserve"> </w:t>
      </w:r>
    </w:p>
    <w:p w14:paraId="05B2DF76" w14:textId="77777777" w:rsidR="00196D22" w:rsidRPr="00B75132" w:rsidRDefault="00196D22"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r w:rsidRPr="00B75132">
        <w:rPr>
          <w:rFonts w:ascii="Times New Roman" w:hAnsi="Times New Roman" w:cs="Times New Roman"/>
          <w:color w:val="222222"/>
          <w:sz w:val="20"/>
          <w:szCs w:val="20"/>
          <w:shd w:val="clear" w:color="auto" w:fill="FFFFFF"/>
        </w:rPr>
        <w:t xml:space="preserve">Babbar N, Aggarwal P, Oberoi H S (2015) Effect of Addition of Hydrocolloids on the Colloidal Stability of Litchi (L </w:t>
      </w:r>
      <w:proofErr w:type="spellStart"/>
      <w:r w:rsidRPr="00B75132">
        <w:rPr>
          <w:rFonts w:ascii="Times New Roman" w:hAnsi="Times New Roman" w:cs="Times New Roman"/>
          <w:color w:val="222222"/>
          <w:sz w:val="20"/>
          <w:szCs w:val="20"/>
          <w:shd w:val="clear" w:color="auto" w:fill="FFFFFF"/>
        </w:rPr>
        <w:t>itchi</w:t>
      </w:r>
      <w:proofErr w:type="spellEnd"/>
      <w:r w:rsidRPr="00B75132">
        <w:rPr>
          <w:rFonts w:ascii="Times New Roman" w:hAnsi="Times New Roman" w:cs="Times New Roman"/>
          <w:color w:val="222222"/>
          <w:sz w:val="20"/>
          <w:szCs w:val="20"/>
          <w:shd w:val="clear" w:color="auto" w:fill="FFFFFF"/>
        </w:rPr>
        <w:t xml:space="preserve"> chinensis S </w:t>
      </w:r>
      <w:proofErr w:type="spellStart"/>
      <w:r w:rsidRPr="00B75132">
        <w:rPr>
          <w:rFonts w:ascii="Times New Roman" w:hAnsi="Times New Roman" w:cs="Times New Roman"/>
          <w:color w:val="222222"/>
          <w:sz w:val="20"/>
          <w:szCs w:val="20"/>
          <w:shd w:val="clear" w:color="auto" w:fill="FFFFFF"/>
        </w:rPr>
        <w:t>onn</w:t>
      </w:r>
      <w:proofErr w:type="spellEnd"/>
      <w:r w:rsidRPr="00B75132">
        <w:rPr>
          <w:rFonts w:ascii="Times New Roman" w:hAnsi="Times New Roman" w:cs="Times New Roman"/>
          <w:color w:val="222222"/>
          <w:sz w:val="20"/>
          <w:szCs w:val="20"/>
          <w:shd w:val="clear" w:color="auto" w:fill="FFFFFF"/>
        </w:rPr>
        <w:t>.) Juice. </w:t>
      </w:r>
      <w:r w:rsidRPr="00ED3962">
        <w:rPr>
          <w:rFonts w:ascii="Times New Roman" w:hAnsi="Times New Roman" w:cs="Times New Roman"/>
          <w:i/>
          <w:iCs/>
          <w:color w:val="222222"/>
          <w:sz w:val="20"/>
          <w:szCs w:val="20"/>
          <w:shd w:val="clear" w:color="auto" w:fill="FFFFFF"/>
        </w:rPr>
        <w:t>J Food Process Preserv</w:t>
      </w:r>
      <w:r w:rsidRPr="00B75132">
        <w:rPr>
          <w:rFonts w:ascii="Times New Roman" w:hAnsi="Times New Roman" w:cs="Times New Roman"/>
          <w:color w:val="222222"/>
          <w:sz w:val="20"/>
          <w:szCs w:val="20"/>
          <w:shd w:val="clear" w:color="auto" w:fill="FFFFFF"/>
        </w:rPr>
        <w:t> 39(2): 183-9.</w:t>
      </w:r>
    </w:p>
    <w:p w14:paraId="3A33777A" w14:textId="77777777" w:rsidR="00196D22" w:rsidRPr="00B75132" w:rsidRDefault="00196D22"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r w:rsidRPr="00B75132">
        <w:rPr>
          <w:rFonts w:ascii="Times New Roman" w:hAnsi="Times New Roman" w:cs="Times New Roman"/>
          <w:color w:val="222222"/>
          <w:sz w:val="20"/>
          <w:szCs w:val="20"/>
          <w:shd w:val="clear" w:color="auto" w:fill="FFFFFF"/>
        </w:rPr>
        <w:t>Beveridge T (2002). Opalescent and cloudy fruit juices: formation and particle stability. </w:t>
      </w:r>
      <w:r w:rsidRPr="00ED3962">
        <w:rPr>
          <w:rFonts w:ascii="Times New Roman" w:hAnsi="Times New Roman" w:cs="Times New Roman"/>
          <w:i/>
          <w:iCs/>
          <w:color w:val="222222"/>
          <w:sz w:val="20"/>
          <w:szCs w:val="20"/>
          <w:shd w:val="clear" w:color="auto" w:fill="FFFFFF"/>
        </w:rPr>
        <w:t>Crit Rev Food Sci Nutri</w:t>
      </w:r>
      <w:r w:rsidRPr="00B75132">
        <w:rPr>
          <w:rFonts w:ascii="Times New Roman" w:hAnsi="Times New Roman" w:cs="Times New Roman"/>
          <w:color w:val="222222"/>
          <w:sz w:val="20"/>
          <w:szCs w:val="20"/>
          <w:shd w:val="clear" w:color="auto" w:fill="FFFFFF"/>
        </w:rPr>
        <w:t> 42(4): 317-37.</w:t>
      </w:r>
    </w:p>
    <w:p w14:paraId="637B5358" w14:textId="77777777" w:rsidR="00196D22" w:rsidRPr="00B75132" w:rsidRDefault="00196D22"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proofErr w:type="spellStart"/>
      <w:r w:rsidRPr="00B75132">
        <w:rPr>
          <w:rFonts w:ascii="Times New Roman" w:hAnsi="Times New Roman" w:cs="Times New Roman"/>
          <w:color w:val="222222"/>
          <w:sz w:val="20"/>
          <w:szCs w:val="20"/>
          <w:shd w:val="clear" w:color="auto" w:fill="FFFFFF"/>
        </w:rPr>
        <w:t>Fasolin</w:t>
      </w:r>
      <w:proofErr w:type="spellEnd"/>
      <w:r w:rsidRPr="00B75132">
        <w:rPr>
          <w:rFonts w:ascii="Times New Roman" w:hAnsi="Times New Roman" w:cs="Times New Roman"/>
          <w:color w:val="222222"/>
          <w:sz w:val="20"/>
          <w:szCs w:val="20"/>
          <w:shd w:val="clear" w:color="auto" w:fill="FFFFFF"/>
        </w:rPr>
        <w:t xml:space="preserve"> L H, Cunha R L D (2012) Soursop juice stabilized with soy fractions: a </w:t>
      </w:r>
      <w:proofErr w:type="spellStart"/>
      <w:r w:rsidRPr="00B75132">
        <w:rPr>
          <w:rFonts w:ascii="Times New Roman" w:hAnsi="Times New Roman" w:cs="Times New Roman"/>
          <w:color w:val="222222"/>
          <w:sz w:val="20"/>
          <w:szCs w:val="20"/>
          <w:shd w:val="clear" w:color="auto" w:fill="FFFFFF"/>
        </w:rPr>
        <w:t>rheologial</w:t>
      </w:r>
      <w:proofErr w:type="spellEnd"/>
      <w:r w:rsidRPr="00B75132">
        <w:rPr>
          <w:rFonts w:ascii="Times New Roman" w:hAnsi="Times New Roman" w:cs="Times New Roman"/>
          <w:color w:val="222222"/>
          <w:sz w:val="20"/>
          <w:szCs w:val="20"/>
          <w:shd w:val="clear" w:color="auto" w:fill="FFFFFF"/>
        </w:rPr>
        <w:t xml:space="preserve"> approach. </w:t>
      </w:r>
      <w:r w:rsidRPr="00ED3962">
        <w:rPr>
          <w:rFonts w:ascii="Times New Roman" w:hAnsi="Times New Roman" w:cs="Times New Roman"/>
          <w:i/>
          <w:iCs/>
          <w:color w:val="222222"/>
          <w:sz w:val="20"/>
          <w:szCs w:val="20"/>
          <w:shd w:val="clear" w:color="auto" w:fill="FFFFFF"/>
        </w:rPr>
        <w:t>Food Science and Technology</w:t>
      </w:r>
      <w:r w:rsidRPr="00B75132">
        <w:rPr>
          <w:rFonts w:ascii="Times New Roman" w:hAnsi="Times New Roman" w:cs="Times New Roman"/>
          <w:color w:val="222222"/>
          <w:sz w:val="20"/>
          <w:szCs w:val="20"/>
          <w:shd w:val="clear" w:color="auto" w:fill="FFFFFF"/>
        </w:rPr>
        <w:t>, 32, 558-567.</w:t>
      </w:r>
    </w:p>
    <w:p w14:paraId="0D393083" w14:textId="77777777" w:rsidR="00196D22" w:rsidRPr="00B75132" w:rsidRDefault="00196D22"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r w:rsidRPr="00B75132">
        <w:rPr>
          <w:rFonts w:ascii="Times New Roman" w:hAnsi="Times New Roman" w:cs="Times New Roman"/>
          <w:color w:val="FF0000"/>
          <w:sz w:val="20"/>
          <w:szCs w:val="20"/>
          <w:shd w:val="clear" w:color="auto" w:fill="FFFFFF"/>
        </w:rPr>
        <w:t>Generoso</w:t>
      </w:r>
      <w:r w:rsidRPr="00B75132">
        <w:rPr>
          <w:rFonts w:ascii="Times New Roman" w:hAnsi="Times New Roman" w:cs="Times New Roman"/>
          <w:color w:val="222222"/>
          <w:sz w:val="20"/>
          <w:szCs w:val="20"/>
          <w:shd w:val="clear" w:color="auto" w:fill="FFFFFF"/>
        </w:rPr>
        <w:t xml:space="preserve"> W C, Borges M T M R, Ceccato-Antonini S R, Marino A F, </w:t>
      </w:r>
      <w:proofErr w:type="spellStart"/>
      <w:r w:rsidRPr="00B75132">
        <w:rPr>
          <w:rFonts w:ascii="Times New Roman" w:hAnsi="Times New Roman" w:cs="Times New Roman"/>
          <w:color w:val="222222"/>
          <w:sz w:val="20"/>
          <w:szCs w:val="20"/>
          <w:shd w:val="clear" w:color="auto" w:fill="FFFFFF"/>
        </w:rPr>
        <w:t>Merfa</w:t>
      </w:r>
      <w:proofErr w:type="spellEnd"/>
      <w:r w:rsidRPr="00B75132">
        <w:rPr>
          <w:rFonts w:ascii="Times New Roman" w:hAnsi="Times New Roman" w:cs="Times New Roman"/>
          <w:color w:val="222222"/>
          <w:sz w:val="20"/>
          <w:szCs w:val="20"/>
          <w:shd w:val="clear" w:color="auto" w:fill="FFFFFF"/>
        </w:rPr>
        <w:t xml:space="preserve"> e Silva M V, </w:t>
      </w:r>
      <w:proofErr w:type="spellStart"/>
      <w:r w:rsidRPr="00B75132">
        <w:rPr>
          <w:rFonts w:ascii="Times New Roman" w:hAnsi="Times New Roman" w:cs="Times New Roman"/>
          <w:color w:val="222222"/>
          <w:sz w:val="20"/>
          <w:szCs w:val="20"/>
          <w:shd w:val="clear" w:color="auto" w:fill="FFFFFF"/>
        </w:rPr>
        <w:t>Nassu</w:t>
      </w:r>
      <w:proofErr w:type="spellEnd"/>
      <w:r w:rsidRPr="00B75132">
        <w:rPr>
          <w:rFonts w:ascii="Times New Roman" w:hAnsi="Times New Roman" w:cs="Times New Roman"/>
          <w:color w:val="222222"/>
          <w:sz w:val="20"/>
          <w:szCs w:val="20"/>
          <w:shd w:val="clear" w:color="auto" w:fill="FFFFFF"/>
        </w:rPr>
        <w:t xml:space="preserve"> R T, </w:t>
      </w:r>
      <w:proofErr w:type="spellStart"/>
      <w:r w:rsidRPr="00B75132">
        <w:rPr>
          <w:rFonts w:ascii="Times New Roman" w:hAnsi="Times New Roman" w:cs="Times New Roman"/>
          <w:color w:val="222222"/>
          <w:sz w:val="20"/>
          <w:szCs w:val="20"/>
          <w:shd w:val="clear" w:color="auto" w:fill="FFFFFF"/>
        </w:rPr>
        <w:t>Verruma</w:t>
      </w:r>
      <w:proofErr w:type="spellEnd"/>
      <w:r w:rsidRPr="00B75132">
        <w:rPr>
          <w:rFonts w:ascii="Times New Roman" w:hAnsi="Times New Roman" w:cs="Times New Roman"/>
          <w:color w:val="222222"/>
          <w:sz w:val="20"/>
          <w:szCs w:val="20"/>
          <w:shd w:val="clear" w:color="auto" w:fill="FFFFFF"/>
        </w:rPr>
        <w:t>-Bernardi M R (2009) Physical-chemical and microbiological evaluation of commercial brown sugar. </w:t>
      </w:r>
      <w:proofErr w:type="spellStart"/>
      <w:r w:rsidRPr="00ED3962">
        <w:rPr>
          <w:rFonts w:ascii="Times New Roman" w:hAnsi="Times New Roman" w:cs="Times New Roman"/>
          <w:i/>
          <w:iCs/>
          <w:color w:val="222222"/>
          <w:sz w:val="20"/>
          <w:szCs w:val="20"/>
          <w:shd w:val="clear" w:color="auto" w:fill="FFFFFF"/>
        </w:rPr>
        <w:t>Revista</w:t>
      </w:r>
      <w:proofErr w:type="spellEnd"/>
      <w:r w:rsidRPr="00ED3962">
        <w:rPr>
          <w:rFonts w:ascii="Times New Roman" w:hAnsi="Times New Roman" w:cs="Times New Roman"/>
          <w:i/>
          <w:iCs/>
          <w:color w:val="222222"/>
          <w:sz w:val="20"/>
          <w:szCs w:val="20"/>
          <w:shd w:val="clear" w:color="auto" w:fill="FFFFFF"/>
        </w:rPr>
        <w:t xml:space="preserve"> do Instituto Adolfo Lutz</w:t>
      </w:r>
      <w:r w:rsidRPr="00B75132">
        <w:rPr>
          <w:rFonts w:ascii="Times New Roman" w:hAnsi="Times New Roman" w:cs="Times New Roman"/>
          <w:color w:val="222222"/>
          <w:sz w:val="20"/>
          <w:szCs w:val="20"/>
          <w:shd w:val="clear" w:color="auto" w:fill="FFFFFF"/>
        </w:rPr>
        <w:t> 68(2): 259-68.</w:t>
      </w:r>
    </w:p>
    <w:p w14:paraId="6606C763" w14:textId="77777777" w:rsidR="00196D22" w:rsidRPr="00B75132" w:rsidRDefault="00196D22"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proofErr w:type="spellStart"/>
      <w:r w:rsidRPr="00B75132">
        <w:rPr>
          <w:rFonts w:ascii="Times New Roman" w:hAnsi="Times New Roman" w:cs="Times New Roman"/>
          <w:color w:val="222222"/>
          <w:sz w:val="20"/>
          <w:szCs w:val="20"/>
          <w:shd w:val="clear" w:color="auto" w:fill="FFFFFF"/>
        </w:rPr>
        <w:t>Giridharaprasad</w:t>
      </w:r>
      <w:proofErr w:type="spellEnd"/>
      <w:r w:rsidRPr="00B75132">
        <w:rPr>
          <w:rFonts w:ascii="Times New Roman" w:hAnsi="Times New Roman" w:cs="Times New Roman"/>
          <w:color w:val="222222"/>
          <w:sz w:val="20"/>
          <w:szCs w:val="20"/>
          <w:shd w:val="clear" w:color="auto" w:fill="FFFFFF"/>
        </w:rPr>
        <w:t xml:space="preserve"> S, Ravi D K, Miller K, </w:t>
      </w:r>
      <w:proofErr w:type="spellStart"/>
      <w:r w:rsidRPr="00B75132">
        <w:rPr>
          <w:rFonts w:ascii="Times New Roman" w:hAnsi="Times New Roman" w:cs="Times New Roman"/>
          <w:color w:val="222222"/>
          <w:sz w:val="20"/>
          <w:szCs w:val="20"/>
          <w:shd w:val="clear" w:color="auto" w:fill="FFFFFF"/>
        </w:rPr>
        <w:t>Rajoo</w:t>
      </w:r>
      <w:proofErr w:type="spellEnd"/>
      <w:r w:rsidRPr="00B75132">
        <w:rPr>
          <w:rFonts w:ascii="Times New Roman" w:hAnsi="Times New Roman" w:cs="Times New Roman"/>
          <w:color w:val="222222"/>
          <w:sz w:val="20"/>
          <w:szCs w:val="20"/>
          <w:shd w:val="clear" w:color="auto" w:fill="FFFFFF"/>
        </w:rPr>
        <w:t xml:space="preserve"> B (2021) Optimization of incorporating κ‐Carrageenan‐based gels on improving cloud stability, physical stability, and viscosity of ready‐to‐drink mango juice. </w:t>
      </w:r>
      <w:r w:rsidRPr="00ED3962">
        <w:rPr>
          <w:rFonts w:ascii="Times New Roman" w:hAnsi="Times New Roman" w:cs="Times New Roman"/>
          <w:i/>
          <w:iCs/>
          <w:color w:val="222222"/>
          <w:sz w:val="20"/>
          <w:szCs w:val="20"/>
          <w:shd w:val="clear" w:color="auto" w:fill="FFFFFF"/>
        </w:rPr>
        <w:t>J Food Sci</w:t>
      </w:r>
      <w:r w:rsidRPr="00B75132">
        <w:rPr>
          <w:rFonts w:ascii="Times New Roman" w:hAnsi="Times New Roman" w:cs="Times New Roman"/>
          <w:color w:val="222222"/>
          <w:sz w:val="20"/>
          <w:szCs w:val="20"/>
          <w:shd w:val="clear" w:color="auto" w:fill="FFFFFF"/>
        </w:rPr>
        <w:t> 86(9): 4017-25.</w:t>
      </w:r>
    </w:p>
    <w:p w14:paraId="2D1C0AD7" w14:textId="77777777" w:rsidR="00196D22" w:rsidRPr="00B75132" w:rsidRDefault="00196D22"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r w:rsidRPr="00B75132">
        <w:rPr>
          <w:rFonts w:ascii="Times New Roman" w:hAnsi="Times New Roman" w:cs="Times New Roman"/>
          <w:color w:val="222222"/>
          <w:sz w:val="20"/>
          <w:szCs w:val="20"/>
          <w:shd w:val="clear" w:color="auto" w:fill="FFFFFF"/>
        </w:rPr>
        <w:t>Godshall M A, Vercellotti J R, Triche R (2002) Comparison of cane and beet sugar macromolecules in processing. </w:t>
      </w:r>
      <w:r w:rsidRPr="00ED3962">
        <w:rPr>
          <w:rFonts w:ascii="Times New Roman" w:hAnsi="Times New Roman" w:cs="Times New Roman"/>
          <w:i/>
          <w:iCs/>
          <w:color w:val="222222"/>
          <w:sz w:val="20"/>
          <w:szCs w:val="20"/>
          <w:shd w:val="clear" w:color="auto" w:fill="FFFFFF"/>
        </w:rPr>
        <w:t>Int Sugar J</w:t>
      </w:r>
      <w:r w:rsidRPr="00B75132">
        <w:rPr>
          <w:rFonts w:ascii="Times New Roman" w:hAnsi="Times New Roman" w:cs="Times New Roman"/>
          <w:color w:val="222222"/>
          <w:sz w:val="20"/>
          <w:szCs w:val="20"/>
          <w:shd w:val="clear" w:color="auto" w:fill="FFFFFF"/>
        </w:rPr>
        <w:t> 104(1241): 228-33.</w:t>
      </w:r>
    </w:p>
    <w:p w14:paraId="27D8A6D5" w14:textId="77777777" w:rsidR="00196D22" w:rsidRPr="00B75132" w:rsidRDefault="00196D22"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r w:rsidRPr="00B75132">
        <w:rPr>
          <w:rFonts w:ascii="Times New Roman" w:hAnsi="Times New Roman" w:cs="Times New Roman"/>
          <w:color w:val="222222"/>
          <w:sz w:val="20"/>
          <w:szCs w:val="20"/>
          <w:shd w:val="clear" w:color="auto" w:fill="FFFFFF"/>
        </w:rPr>
        <w:t xml:space="preserve">Guerra M J, Mujica M V (2010) Physical and chemical properties of granulated cane sugar" </w:t>
      </w:r>
      <w:proofErr w:type="spellStart"/>
      <w:r w:rsidRPr="00B75132">
        <w:rPr>
          <w:rFonts w:ascii="Times New Roman" w:hAnsi="Times New Roman" w:cs="Times New Roman"/>
          <w:color w:val="222222"/>
          <w:sz w:val="20"/>
          <w:szCs w:val="20"/>
          <w:shd w:val="clear" w:color="auto" w:fill="FFFFFF"/>
        </w:rPr>
        <w:t>panelas</w:t>
      </w:r>
      <w:proofErr w:type="spellEnd"/>
      <w:r w:rsidRPr="00B75132">
        <w:rPr>
          <w:rFonts w:ascii="Times New Roman" w:hAnsi="Times New Roman" w:cs="Times New Roman"/>
          <w:color w:val="222222"/>
          <w:sz w:val="20"/>
          <w:szCs w:val="20"/>
          <w:shd w:val="clear" w:color="auto" w:fill="FFFFFF"/>
        </w:rPr>
        <w:t>". </w:t>
      </w:r>
      <w:r w:rsidRPr="00ED3962">
        <w:rPr>
          <w:rFonts w:ascii="Times New Roman" w:hAnsi="Times New Roman" w:cs="Times New Roman"/>
          <w:i/>
          <w:iCs/>
          <w:color w:val="222222"/>
          <w:sz w:val="20"/>
          <w:szCs w:val="20"/>
          <w:shd w:val="clear" w:color="auto" w:fill="FFFFFF"/>
        </w:rPr>
        <w:t>Food Sci Technol</w:t>
      </w:r>
      <w:r w:rsidRPr="00B75132">
        <w:rPr>
          <w:rFonts w:ascii="Times New Roman" w:hAnsi="Times New Roman" w:cs="Times New Roman"/>
          <w:color w:val="222222"/>
          <w:sz w:val="20"/>
          <w:szCs w:val="20"/>
          <w:shd w:val="clear" w:color="auto" w:fill="FFFFFF"/>
        </w:rPr>
        <w:t xml:space="preserve"> 30: 250-57.</w:t>
      </w:r>
    </w:p>
    <w:p w14:paraId="3D851338" w14:textId="77777777" w:rsidR="00196D22" w:rsidRPr="00B75132" w:rsidRDefault="00196D22"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r w:rsidRPr="00B75132">
        <w:rPr>
          <w:rFonts w:ascii="Times New Roman" w:hAnsi="Times New Roman" w:cs="Times New Roman"/>
          <w:color w:val="222222"/>
          <w:sz w:val="20"/>
          <w:szCs w:val="20"/>
          <w:shd w:val="clear" w:color="auto" w:fill="FFFFFF"/>
        </w:rPr>
        <w:t xml:space="preserve">Huang W, Bi X, Zhang X, Liao X, Hu X, Wu J (2013) Comparative study of enzymes, phenolics, carotenoids and </w:t>
      </w:r>
      <w:proofErr w:type="spellStart"/>
      <w:r w:rsidRPr="00B75132">
        <w:rPr>
          <w:rFonts w:ascii="Times New Roman" w:hAnsi="Times New Roman" w:cs="Times New Roman"/>
          <w:color w:val="222222"/>
          <w:sz w:val="20"/>
          <w:szCs w:val="20"/>
          <w:shd w:val="clear" w:color="auto" w:fill="FFFFFF"/>
        </w:rPr>
        <w:t>color</w:t>
      </w:r>
      <w:proofErr w:type="spellEnd"/>
      <w:r w:rsidRPr="00B75132">
        <w:rPr>
          <w:rFonts w:ascii="Times New Roman" w:hAnsi="Times New Roman" w:cs="Times New Roman"/>
          <w:color w:val="222222"/>
          <w:sz w:val="20"/>
          <w:szCs w:val="20"/>
          <w:shd w:val="clear" w:color="auto" w:fill="FFFFFF"/>
        </w:rPr>
        <w:t xml:space="preserve"> of apricot nectars treated by high hydrostatic pressure and high temperature short time. </w:t>
      </w:r>
      <w:proofErr w:type="spellStart"/>
      <w:r w:rsidRPr="00ED3962">
        <w:rPr>
          <w:rFonts w:ascii="Times New Roman" w:hAnsi="Times New Roman" w:cs="Times New Roman"/>
          <w:i/>
          <w:iCs/>
          <w:color w:val="222222"/>
          <w:sz w:val="20"/>
          <w:szCs w:val="20"/>
          <w:shd w:val="clear" w:color="auto" w:fill="FFFFFF"/>
        </w:rPr>
        <w:t>Innov</w:t>
      </w:r>
      <w:proofErr w:type="spellEnd"/>
      <w:r w:rsidRPr="00ED3962">
        <w:rPr>
          <w:rFonts w:ascii="Times New Roman" w:hAnsi="Times New Roman" w:cs="Times New Roman"/>
          <w:i/>
          <w:iCs/>
          <w:color w:val="222222"/>
          <w:sz w:val="20"/>
          <w:szCs w:val="20"/>
          <w:shd w:val="clear" w:color="auto" w:fill="FFFFFF"/>
        </w:rPr>
        <w:t xml:space="preserve"> Food Sci Emerg Technol</w:t>
      </w:r>
      <w:r w:rsidRPr="00B75132">
        <w:rPr>
          <w:rFonts w:ascii="Times New Roman" w:hAnsi="Times New Roman" w:cs="Times New Roman"/>
          <w:color w:val="222222"/>
          <w:sz w:val="20"/>
          <w:szCs w:val="20"/>
          <w:shd w:val="clear" w:color="auto" w:fill="FFFFFF"/>
        </w:rPr>
        <w:t> 18: 74-82.</w:t>
      </w:r>
    </w:p>
    <w:p w14:paraId="353F1D04" w14:textId="77777777" w:rsidR="00196D22" w:rsidRPr="00B75132" w:rsidRDefault="00196D22"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proofErr w:type="spellStart"/>
      <w:r w:rsidRPr="00B75132">
        <w:rPr>
          <w:rFonts w:ascii="Times New Roman" w:hAnsi="Times New Roman" w:cs="Times New Roman"/>
          <w:color w:val="222222"/>
          <w:sz w:val="20"/>
          <w:szCs w:val="20"/>
          <w:shd w:val="clear" w:color="auto" w:fill="FFFFFF"/>
        </w:rPr>
        <w:t>Igual</w:t>
      </w:r>
      <w:proofErr w:type="spellEnd"/>
      <w:r w:rsidRPr="00B75132">
        <w:rPr>
          <w:rFonts w:ascii="Times New Roman" w:hAnsi="Times New Roman" w:cs="Times New Roman"/>
          <w:color w:val="222222"/>
          <w:sz w:val="20"/>
          <w:szCs w:val="20"/>
          <w:shd w:val="clear" w:color="auto" w:fill="FFFFFF"/>
        </w:rPr>
        <w:t xml:space="preserve"> M G M E, García-Martínez E, Camacho M </w:t>
      </w:r>
      <w:proofErr w:type="spellStart"/>
      <w:r w:rsidRPr="00B75132">
        <w:rPr>
          <w:rFonts w:ascii="Times New Roman" w:hAnsi="Times New Roman" w:cs="Times New Roman"/>
          <w:color w:val="222222"/>
          <w:sz w:val="20"/>
          <w:szCs w:val="20"/>
          <w:shd w:val="clear" w:color="auto" w:fill="FFFFFF"/>
        </w:rPr>
        <w:t>M</w:t>
      </w:r>
      <w:proofErr w:type="spellEnd"/>
      <w:r w:rsidRPr="00B75132">
        <w:rPr>
          <w:rFonts w:ascii="Times New Roman" w:hAnsi="Times New Roman" w:cs="Times New Roman"/>
          <w:color w:val="222222"/>
          <w:sz w:val="20"/>
          <w:szCs w:val="20"/>
          <w:shd w:val="clear" w:color="auto" w:fill="FFFFFF"/>
        </w:rPr>
        <w:t>, Martínez-Navarrete N (2010) Effect of thermal treatment and storage on the stability of organic acids and the functional value of grapefruit juice. </w:t>
      </w:r>
      <w:r w:rsidRPr="00ED3962">
        <w:rPr>
          <w:rFonts w:ascii="Times New Roman" w:hAnsi="Times New Roman" w:cs="Times New Roman"/>
          <w:i/>
          <w:iCs/>
          <w:color w:val="222222"/>
          <w:sz w:val="20"/>
          <w:szCs w:val="20"/>
          <w:shd w:val="clear" w:color="auto" w:fill="FFFFFF"/>
        </w:rPr>
        <w:t>Food Chem</w:t>
      </w:r>
      <w:r w:rsidRPr="00B75132">
        <w:rPr>
          <w:rFonts w:ascii="Times New Roman" w:hAnsi="Times New Roman" w:cs="Times New Roman"/>
          <w:color w:val="222222"/>
          <w:sz w:val="20"/>
          <w:szCs w:val="20"/>
          <w:shd w:val="clear" w:color="auto" w:fill="FFFFFF"/>
        </w:rPr>
        <w:t> 118(2): 291-99.</w:t>
      </w:r>
    </w:p>
    <w:p w14:paraId="5148FBD8" w14:textId="77777777" w:rsidR="00196D22" w:rsidRPr="00B75132" w:rsidRDefault="00196D22"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r w:rsidRPr="00B75132">
        <w:rPr>
          <w:rFonts w:ascii="Times New Roman" w:hAnsi="Times New Roman" w:cs="Times New Roman"/>
          <w:color w:val="222222"/>
          <w:sz w:val="20"/>
          <w:szCs w:val="20"/>
          <w:shd w:val="clear" w:color="auto" w:fill="FFFFFF"/>
        </w:rPr>
        <w:t>Jaffé W R (2012) Health effects of non-centrifugal sugar (NCS): a review. </w:t>
      </w:r>
      <w:r w:rsidRPr="00ED3962">
        <w:rPr>
          <w:rFonts w:ascii="Times New Roman" w:hAnsi="Times New Roman" w:cs="Times New Roman"/>
          <w:i/>
          <w:iCs/>
          <w:color w:val="222222"/>
          <w:sz w:val="20"/>
          <w:szCs w:val="20"/>
          <w:shd w:val="clear" w:color="auto" w:fill="FFFFFF"/>
        </w:rPr>
        <w:t>Sugar Tech</w:t>
      </w:r>
      <w:r w:rsidRPr="00B75132">
        <w:rPr>
          <w:rFonts w:ascii="Times New Roman" w:hAnsi="Times New Roman" w:cs="Times New Roman"/>
          <w:color w:val="222222"/>
          <w:sz w:val="20"/>
          <w:szCs w:val="20"/>
          <w:shd w:val="clear" w:color="auto" w:fill="FFFFFF"/>
        </w:rPr>
        <w:t> 14(2): 87-94.</w:t>
      </w:r>
    </w:p>
    <w:p w14:paraId="77F25BB1" w14:textId="77777777" w:rsidR="00196D22" w:rsidRPr="00B75132" w:rsidRDefault="00196D22"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r w:rsidRPr="00B75132">
        <w:rPr>
          <w:rFonts w:ascii="Times New Roman" w:hAnsi="Times New Roman" w:cs="Times New Roman"/>
          <w:color w:val="222222"/>
          <w:sz w:val="20"/>
          <w:szCs w:val="20"/>
          <w:shd w:val="clear" w:color="auto" w:fill="FFFFFF"/>
        </w:rPr>
        <w:lastRenderedPageBreak/>
        <w:t xml:space="preserve">Joint FAO/WHO Codex Alimentarius Commission. (1992). Codex </w:t>
      </w:r>
      <w:proofErr w:type="spellStart"/>
      <w:r w:rsidRPr="00B75132">
        <w:rPr>
          <w:rFonts w:ascii="Times New Roman" w:hAnsi="Times New Roman" w:cs="Times New Roman"/>
          <w:color w:val="222222"/>
          <w:sz w:val="20"/>
          <w:szCs w:val="20"/>
          <w:shd w:val="clear" w:color="auto" w:fill="FFFFFF"/>
        </w:rPr>
        <w:t>alimentarius</w:t>
      </w:r>
      <w:proofErr w:type="spellEnd"/>
      <w:r w:rsidRPr="00B75132">
        <w:rPr>
          <w:rFonts w:ascii="Times New Roman" w:hAnsi="Times New Roman" w:cs="Times New Roman"/>
          <w:color w:val="222222"/>
          <w:sz w:val="20"/>
          <w:szCs w:val="20"/>
          <w:shd w:val="clear" w:color="auto" w:fill="FFFFFF"/>
        </w:rPr>
        <w:t xml:space="preserve">. Food &amp; Agriculture </w:t>
      </w:r>
      <w:proofErr w:type="spellStart"/>
      <w:r w:rsidRPr="00B75132">
        <w:rPr>
          <w:rFonts w:ascii="Times New Roman" w:hAnsi="Times New Roman" w:cs="Times New Roman"/>
          <w:color w:val="222222"/>
          <w:sz w:val="20"/>
          <w:szCs w:val="20"/>
          <w:shd w:val="clear" w:color="auto" w:fill="FFFFFF"/>
        </w:rPr>
        <w:t>Organistaion</w:t>
      </w:r>
      <w:proofErr w:type="spellEnd"/>
      <w:r w:rsidRPr="00B75132">
        <w:rPr>
          <w:rFonts w:ascii="Times New Roman" w:hAnsi="Times New Roman" w:cs="Times New Roman"/>
          <w:color w:val="222222"/>
          <w:sz w:val="20"/>
          <w:szCs w:val="20"/>
          <w:shd w:val="clear" w:color="auto" w:fill="FFFFFF"/>
        </w:rPr>
        <w:t>.</w:t>
      </w:r>
    </w:p>
    <w:p w14:paraId="27B4876B" w14:textId="77777777" w:rsidR="00196D22" w:rsidRPr="00B75132" w:rsidRDefault="00196D22" w:rsidP="00B75132">
      <w:pPr>
        <w:pStyle w:val="ListParagraph"/>
        <w:numPr>
          <w:ilvl w:val="0"/>
          <w:numId w:val="3"/>
        </w:numPr>
        <w:tabs>
          <w:tab w:val="left" w:pos="2606"/>
        </w:tabs>
        <w:spacing w:line="480" w:lineRule="auto"/>
        <w:jc w:val="both"/>
        <w:rPr>
          <w:rFonts w:ascii="Times New Roman" w:hAnsi="Times New Roman" w:cs="Times New Roman"/>
          <w:sz w:val="20"/>
          <w:szCs w:val="20"/>
          <w:lang w:val="en-US"/>
        </w:rPr>
      </w:pPr>
      <w:r w:rsidRPr="00B75132">
        <w:rPr>
          <w:rFonts w:ascii="Times New Roman" w:hAnsi="Times New Roman" w:cs="Times New Roman"/>
          <w:color w:val="222222"/>
          <w:sz w:val="20"/>
          <w:szCs w:val="20"/>
          <w:shd w:val="clear" w:color="auto" w:fill="FFFFFF"/>
        </w:rPr>
        <w:t xml:space="preserve">Kubo </w:t>
      </w:r>
      <w:proofErr w:type="gramStart"/>
      <w:r w:rsidRPr="00B75132">
        <w:rPr>
          <w:rFonts w:ascii="Times New Roman" w:hAnsi="Times New Roman" w:cs="Times New Roman"/>
          <w:color w:val="222222"/>
          <w:sz w:val="20"/>
          <w:szCs w:val="20"/>
          <w:shd w:val="clear" w:color="auto" w:fill="FFFFFF"/>
        </w:rPr>
        <w:t>M  T</w:t>
      </w:r>
      <w:proofErr w:type="gramEnd"/>
      <w:r w:rsidRPr="00B75132">
        <w:rPr>
          <w:rFonts w:ascii="Times New Roman" w:hAnsi="Times New Roman" w:cs="Times New Roman"/>
          <w:color w:val="222222"/>
          <w:sz w:val="20"/>
          <w:szCs w:val="20"/>
          <w:shd w:val="clear" w:color="auto" w:fill="FFFFFF"/>
        </w:rPr>
        <w:t xml:space="preserve">  </w:t>
      </w:r>
      <w:proofErr w:type="gramStart"/>
      <w:r w:rsidRPr="00B75132">
        <w:rPr>
          <w:rFonts w:ascii="Times New Roman" w:hAnsi="Times New Roman" w:cs="Times New Roman"/>
          <w:color w:val="222222"/>
          <w:sz w:val="20"/>
          <w:szCs w:val="20"/>
          <w:shd w:val="clear" w:color="auto" w:fill="FFFFFF"/>
        </w:rPr>
        <w:t>K ,</w:t>
      </w:r>
      <w:proofErr w:type="gramEnd"/>
      <w:r w:rsidRPr="00B75132">
        <w:rPr>
          <w:rFonts w:ascii="Times New Roman" w:hAnsi="Times New Roman" w:cs="Times New Roman"/>
          <w:color w:val="222222"/>
          <w:sz w:val="20"/>
          <w:szCs w:val="20"/>
          <w:shd w:val="clear" w:color="auto" w:fill="FFFFFF"/>
        </w:rPr>
        <w:t xml:space="preserve"> Augusto P E, </w:t>
      </w:r>
      <w:proofErr w:type="spellStart"/>
      <w:r w:rsidRPr="00B75132">
        <w:rPr>
          <w:rFonts w:ascii="Times New Roman" w:hAnsi="Times New Roman" w:cs="Times New Roman"/>
          <w:color w:val="222222"/>
          <w:sz w:val="20"/>
          <w:szCs w:val="20"/>
          <w:shd w:val="clear" w:color="auto" w:fill="FFFFFF"/>
        </w:rPr>
        <w:t>Cristianini</w:t>
      </w:r>
      <w:proofErr w:type="spellEnd"/>
      <w:r w:rsidRPr="00B75132">
        <w:rPr>
          <w:rFonts w:ascii="Times New Roman" w:hAnsi="Times New Roman" w:cs="Times New Roman"/>
          <w:color w:val="222222"/>
          <w:sz w:val="20"/>
          <w:szCs w:val="20"/>
          <w:shd w:val="clear" w:color="auto" w:fill="FFFFFF"/>
        </w:rPr>
        <w:t xml:space="preserve"> M (2013) Effect of </w:t>
      </w:r>
      <w:proofErr w:type="gramStart"/>
      <w:r w:rsidRPr="00B75132">
        <w:rPr>
          <w:rFonts w:ascii="Times New Roman" w:hAnsi="Times New Roman" w:cs="Times New Roman"/>
          <w:color w:val="222222"/>
          <w:sz w:val="20"/>
          <w:szCs w:val="20"/>
          <w:shd w:val="clear" w:color="auto" w:fill="FFFFFF"/>
        </w:rPr>
        <w:t>high pressure</w:t>
      </w:r>
      <w:proofErr w:type="gramEnd"/>
      <w:r w:rsidRPr="00B75132">
        <w:rPr>
          <w:rFonts w:ascii="Times New Roman" w:hAnsi="Times New Roman" w:cs="Times New Roman"/>
          <w:color w:val="222222"/>
          <w:sz w:val="20"/>
          <w:szCs w:val="20"/>
          <w:shd w:val="clear" w:color="auto" w:fill="FFFFFF"/>
        </w:rPr>
        <w:t xml:space="preserve"> homogenization (HPH) on the physical stability of tomato juice. </w:t>
      </w:r>
      <w:r w:rsidRPr="00ED3962">
        <w:rPr>
          <w:rFonts w:ascii="Times New Roman" w:hAnsi="Times New Roman" w:cs="Times New Roman"/>
          <w:i/>
          <w:iCs/>
          <w:color w:val="222222"/>
          <w:sz w:val="20"/>
          <w:szCs w:val="20"/>
          <w:shd w:val="clear" w:color="auto" w:fill="FFFFFF"/>
        </w:rPr>
        <w:t>Food Res Int</w:t>
      </w:r>
      <w:r w:rsidRPr="00B75132">
        <w:rPr>
          <w:rFonts w:ascii="Times New Roman" w:hAnsi="Times New Roman" w:cs="Times New Roman"/>
          <w:color w:val="222222"/>
          <w:sz w:val="20"/>
          <w:szCs w:val="20"/>
          <w:shd w:val="clear" w:color="auto" w:fill="FFFFFF"/>
        </w:rPr>
        <w:t> 51(1): 170-79.</w:t>
      </w:r>
    </w:p>
    <w:p w14:paraId="53BBDFEC" w14:textId="77777777" w:rsidR="00196D22" w:rsidRPr="00B75132" w:rsidRDefault="00196D22" w:rsidP="00B75132">
      <w:pPr>
        <w:pStyle w:val="ListParagraph"/>
        <w:numPr>
          <w:ilvl w:val="0"/>
          <w:numId w:val="3"/>
        </w:numPr>
        <w:tabs>
          <w:tab w:val="left" w:pos="2606"/>
        </w:tabs>
        <w:spacing w:line="480" w:lineRule="auto"/>
        <w:jc w:val="both"/>
        <w:rPr>
          <w:rFonts w:ascii="Times New Roman" w:hAnsi="Times New Roman" w:cs="Times New Roman"/>
          <w:sz w:val="20"/>
          <w:szCs w:val="20"/>
          <w:lang w:val="en-US"/>
        </w:rPr>
      </w:pPr>
      <w:r w:rsidRPr="00B75132">
        <w:rPr>
          <w:rFonts w:ascii="Times New Roman" w:hAnsi="Times New Roman" w:cs="Times New Roman"/>
          <w:color w:val="222222"/>
          <w:sz w:val="20"/>
          <w:szCs w:val="20"/>
          <w:shd w:val="clear" w:color="auto" w:fill="FFFFFF"/>
        </w:rPr>
        <w:t xml:space="preserve">Lacroix N, Fliss I, Makhlouf J (2005). Inactivation of pectin </w:t>
      </w:r>
      <w:proofErr w:type="spellStart"/>
      <w:r w:rsidRPr="00B75132">
        <w:rPr>
          <w:rFonts w:ascii="Times New Roman" w:hAnsi="Times New Roman" w:cs="Times New Roman"/>
          <w:color w:val="222222"/>
          <w:sz w:val="20"/>
          <w:szCs w:val="20"/>
          <w:shd w:val="clear" w:color="auto" w:fill="FFFFFF"/>
        </w:rPr>
        <w:t>methylesterase</w:t>
      </w:r>
      <w:proofErr w:type="spellEnd"/>
      <w:r w:rsidRPr="00B75132">
        <w:rPr>
          <w:rFonts w:ascii="Times New Roman" w:hAnsi="Times New Roman" w:cs="Times New Roman"/>
          <w:color w:val="222222"/>
          <w:sz w:val="20"/>
          <w:szCs w:val="20"/>
          <w:shd w:val="clear" w:color="auto" w:fill="FFFFFF"/>
        </w:rPr>
        <w:t xml:space="preserve"> and stabilization of opalescence in orange juice by dynamic high pressure. </w:t>
      </w:r>
      <w:r w:rsidRPr="00ED3962">
        <w:rPr>
          <w:rFonts w:ascii="Times New Roman" w:hAnsi="Times New Roman" w:cs="Times New Roman"/>
          <w:i/>
          <w:iCs/>
          <w:color w:val="222222"/>
          <w:sz w:val="20"/>
          <w:szCs w:val="20"/>
          <w:shd w:val="clear" w:color="auto" w:fill="FFFFFF"/>
        </w:rPr>
        <w:t>Food Res Int</w:t>
      </w:r>
      <w:r w:rsidRPr="00B75132">
        <w:rPr>
          <w:rFonts w:ascii="Times New Roman" w:hAnsi="Times New Roman" w:cs="Times New Roman"/>
          <w:color w:val="222222"/>
          <w:sz w:val="20"/>
          <w:szCs w:val="20"/>
          <w:shd w:val="clear" w:color="auto" w:fill="FFFFFF"/>
        </w:rPr>
        <w:t> 38(5): 569-76.</w:t>
      </w:r>
    </w:p>
    <w:p w14:paraId="698A4895" w14:textId="77777777" w:rsidR="00196D22" w:rsidRPr="00B75132" w:rsidRDefault="00196D22"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r w:rsidRPr="00B75132">
        <w:rPr>
          <w:rFonts w:ascii="Times New Roman" w:hAnsi="Times New Roman" w:cs="Times New Roman"/>
          <w:color w:val="222222"/>
          <w:sz w:val="20"/>
          <w:szCs w:val="20"/>
          <w:shd w:val="clear" w:color="auto" w:fill="FFFFFF"/>
        </w:rPr>
        <w:t>Lee J S, Ramalingam S, Jo I G, Kwon Y S, Bahuguna A, Oh Y S, Kim M (2018) Comparative study of the physicochemical, nutritional, and antioxidant properties of some commercial refined and non-centrifugal sugars. </w:t>
      </w:r>
      <w:r w:rsidRPr="00ED3962">
        <w:rPr>
          <w:rFonts w:ascii="Times New Roman" w:hAnsi="Times New Roman" w:cs="Times New Roman"/>
          <w:i/>
          <w:iCs/>
          <w:color w:val="222222"/>
          <w:sz w:val="20"/>
          <w:szCs w:val="20"/>
          <w:shd w:val="clear" w:color="auto" w:fill="FFFFFF"/>
        </w:rPr>
        <w:t>Food Research Int</w:t>
      </w:r>
      <w:r w:rsidRPr="00B75132">
        <w:rPr>
          <w:rFonts w:ascii="Times New Roman" w:hAnsi="Times New Roman" w:cs="Times New Roman"/>
          <w:color w:val="222222"/>
          <w:sz w:val="20"/>
          <w:szCs w:val="20"/>
          <w:shd w:val="clear" w:color="auto" w:fill="FFFFFF"/>
        </w:rPr>
        <w:t> 109: 614-25.</w:t>
      </w:r>
    </w:p>
    <w:p w14:paraId="790F72E3" w14:textId="77777777" w:rsidR="00196D22" w:rsidRPr="00B75132" w:rsidRDefault="00196D22"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r w:rsidRPr="00B75132">
        <w:rPr>
          <w:rFonts w:ascii="Times New Roman" w:hAnsi="Times New Roman" w:cs="Times New Roman"/>
          <w:color w:val="222222"/>
          <w:sz w:val="20"/>
          <w:szCs w:val="20"/>
          <w:shd w:val="clear" w:color="auto" w:fill="FFFFFF"/>
        </w:rPr>
        <w:t xml:space="preserve">Lozano E, Salcedo J, Andrade R (2020) Evaluation of yam (Dioscorea </w:t>
      </w:r>
      <w:proofErr w:type="spellStart"/>
      <w:r w:rsidRPr="00B75132">
        <w:rPr>
          <w:rFonts w:ascii="Times New Roman" w:hAnsi="Times New Roman" w:cs="Times New Roman"/>
          <w:color w:val="222222"/>
          <w:sz w:val="20"/>
          <w:szCs w:val="20"/>
          <w:shd w:val="clear" w:color="auto" w:fill="FFFFFF"/>
        </w:rPr>
        <w:t>rotundata</w:t>
      </w:r>
      <w:proofErr w:type="spellEnd"/>
      <w:r w:rsidRPr="00B75132">
        <w:rPr>
          <w:rFonts w:ascii="Times New Roman" w:hAnsi="Times New Roman" w:cs="Times New Roman"/>
          <w:color w:val="222222"/>
          <w:sz w:val="20"/>
          <w:szCs w:val="20"/>
          <w:shd w:val="clear" w:color="auto" w:fill="FFFFFF"/>
        </w:rPr>
        <w:t>) mucilage as a stabilizer in the production of mango nectar. </w:t>
      </w:r>
      <w:proofErr w:type="spellStart"/>
      <w:r w:rsidRPr="00ED3962">
        <w:rPr>
          <w:rFonts w:ascii="Times New Roman" w:hAnsi="Times New Roman" w:cs="Times New Roman"/>
          <w:i/>
          <w:iCs/>
          <w:color w:val="222222"/>
          <w:sz w:val="20"/>
          <w:szCs w:val="20"/>
          <w:shd w:val="clear" w:color="auto" w:fill="FFFFFF"/>
        </w:rPr>
        <w:t>Heliyon</w:t>
      </w:r>
      <w:proofErr w:type="spellEnd"/>
      <w:r w:rsidRPr="00B75132">
        <w:rPr>
          <w:rFonts w:ascii="Times New Roman" w:hAnsi="Times New Roman" w:cs="Times New Roman"/>
          <w:color w:val="222222"/>
          <w:sz w:val="20"/>
          <w:szCs w:val="20"/>
          <w:shd w:val="clear" w:color="auto" w:fill="FFFFFF"/>
        </w:rPr>
        <w:t> 6(6): e04359</w:t>
      </w:r>
      <w:r w:rsidRPr="00B75132">
        <w:rPr>
          <w:rFonts w:ascii="Times New Roman" w:hAnsi="Times New Roman" w:cs="Times New Roman"/>
          <w:sz w:val="20"/>
          <w:szCs w:val="20"/>
        </w:rPr>
        <w:t xml:space="preserve"> </w:t>
      </w:r>
      <w:hyperlink r:id="rId9" w:history="1">
        <w:r w:rsidRPr="00B75132">
          <w:rPr>
            <w:rStyle w:val="Hyperlink"/>
            <w:rFonts w:ascii="Times New Roman" w:hAnsi="Times New Roman" w:cs="Times New Roman"/>
            <w:sz w:val="20"/>
            <w:szCs w:val="20"/>
            <w:shd w:val="clear" w:color="auto" w:fill="FFFFFF"/>
          </w:rPr>
          <w:t>https://doi.org/10.1016/j.heliyon.2020.e04359</w:t>
        </w:r>
      </w:hyperlink>
      <w:r w:rsidRPr="00B75132">
        <w:rPr>
          <w:rFonts w:ascii="Times New Roman" w:hAnsi="Times New Roman" w:cs="Times New Roman"/>
          <w:color w:val="222222"/>
          <w:sz w:val="20"/>
          <w:szCs w:val="20"/>
          <w:shd w:val="clear" w:color="auto" w:fill="FFFFFF"/>
        </w:rPr>
        <w:t xml:space="preserve"> </w:t>
      </w:r>
    </w:p>
    <w:p w14:paraId="60B76AD8" w14:textId="77777777" w:rsidR="00196D22" w:rsidRPr="00B75132" w:rsidRDefault="00196D22"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r w:rsidRPr="00B75132">
        <w:rPr>
          <w:rFonts w:ascii="Times New Roman" w:hAnsi="Times New Roman" w:cs="Times New Roman"/>
          <w:color w:val="222222"/>
          <w:sz w:val="20"/>
          <w:szCs w:val="20"/>
          <w:shd w:val="clear" w:color="auto" w:fill="FFFFFF"/>
        </w:rPr>
        <w:t xml:space="preserve">Osada Y, </w:t>
      </w:r>
      <w:proofErr w:type="spellStart"/>
      <w:r w:rsidRPr="00B75132">
        <w:rPr>
          <w:rFonts w:ascii="Times New Roman" w:hAnsi="Times New Roman" w:cs="Times New Roman"/>
          <w:color w:val="222222"/>
          <w:sz w:val="20"/>
          <w:szCs w:val="20"/>
          <w:shd w:val="clear" w:color="auto" w:fill="FFFFFF"/>
        </w:rPr>
        <w:t>Shibamoto</w:t>
      </w:r>
      <w:proofErr w:type="spellEnd"/>
      <w:r w:rsidRPr="00B75132">
        <w:rPr>
          <w:rFonts w:ascii="Times New Roman" w:hAnsi="Times New Roman" w:cs="Times New Roman"/>
          <w:color w:val="222222"/>
          <w:sz w:val="20"/>
          <w:szCs w:val="20"/>
          <w:shd w:val="clear" w:color="auto" w:fill="FFFFFF"/>
        </w:rPr>
        <w:t xml:space="preserve"> T (2006) Antioxidative activity of volatile extracts from Maillard model systems. </w:t>
      </w:r>
      <w:r w:rsidRPr="00ED3962">
        <w:rPr>
          <w:rFonts w:ascii="Times New Roman" w:hAnsi="Times New Roman" w:cs="Times New Roman"/>
          <w:i/>
          <w:iCs/>
          <w:color w:val="222222"/>
          <w:sz w:val="20"/>
          <w:szCs w:val="20"/>
          <w:shd w:val="clear" w:color="auto" w:fill="FFFFFF"/>
        </w:rPr>
        <w:t>Food Chem</w:t>
      </w:r>
      <w:r w:rsidRPr="00B75132">
        <w:rPr>
          <w:rFonts w:ascii="Times New Roman" w:hAnsi="Times New Roman" w:cs="Times New Roman"/>
          <w:color w:val="222222"/>
          <w:sz w:val="20"/>
          <w:szCs w:val="20"/>
          <w:shd w:val="clear" w:color="auto" w:fill="FFFFFF"/>
        </w:rPr>
        <w:t> 98(3): 522-28.</w:t>
      </w:r>
    </w:p>
    <w:p w14:paraId="778ACE63" w14:textId="77777777" w:rsidR="00196D22" w:rsidRPr="00B75132" w:rsidRDefault="00196D22"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r w:rsidRPr="00B75132">
        <w:rPr>
          <w:rFonts w:ascii="Times New Roman" w:hAnsi="Times New Roman" w:cs="Times New Roman"/>
          <w:color w:val="222222"/>
          <w:sz w:val="20"/>
          <w:szCs w:val="20"/>
          <w:shd w:val="clear" w:color="auto" w:fill="FFFFFF"/>
        </w:rPr>
        <w:t>Rao G P and Singh P (2022) Value addition and fortification in non-centrifugal sugar (jaggery): A potential source of functional and nutraceutical foods. </w:t>
      </w:r>
      <w:r w:rsidRPr="00ED3962">
        <w:rPr>
          <w:rFonts w:ascii="Times New Roman" w:hAnsi="Times New Roman" w:cs="Times New Roman"/>
          <w:i/>
          <w:iCs/>
          <w:color w:val="222222"/>
          <w:sz w:val="20"/>
          <w:szCs w:val="20"/>
          <w:shd w:val="clear" w:color="auto" w:fill="FFFFFF"/>
        </w:rPr>
        <w:t>Sugar Tech</w:t>
      </w:r>
      <w:r w:rsidRPr="00B75132">
        <w:rPr>
          <w:rFonts w:ascii="Times New Roman" w:hAnsi="Times New Roman" w:cs="Times New Roman"/>
          <w:color w:val="222222"/>
          <w:sz w:val="20"/>
          <w:szCs w:val="20"/>
          <w:shd w:val="clear" w:color="auto" w:fill="FFFFFF"/>
        </w:rPr>
        <w:t> 24(2): 387-96.</w:t>
      </w:r>
    </w:p>
    <w:p w14:paraId="231C97B7" w14:textId="77777777" w:rsidR="00196D22" w:rsidRPr="00B75132" w:rsidRDefault="00196D22" w:rsidP="00B75132">
      <w:pPr>
        <w:pStyle w:val="ListParagraph"/>
        <w:numPr>
          <w:ilvl w:val="0"/>
          <w:numId w:val="3"/>
        </w:numPr>
        <w:tabs>
          <w:tab w:val="left" w:pos="2606"/>
        </w:tabs>
        <w:spacing w:line="480" w:lineRule="auto"/>
        <w:jc w:val="both"/>
        <w:rPr>
          <w:rFonts w:ascii="Times New Roman" w:hAnsi="Times New Roman" w:cs="Times New Roman"/>
          <w:sz w:val="20"/>
          <w:szCs w:val="20"/>
          <w:lang w:val="en-US"/>
        </w:rPr>
      </w:pPr>
      <w:proofErr w:type="spellStart"/>
      <w:r w:rsidRPr="00B75132">
        <w:rPr>
          <w:rFonts w:ascii="Times New Roman" w:hAnsi="Times New Roman" w:cs="Times New Roman"/>
          <w:color w:val="222222"/>
          <w:sz w:val="20"/>
          <w:szCs w:val="20"/>
          <w:shd w:val="clear" w:color="auto" w:fill="FFFFFF"/>
        </w:rPr>
        <w:t>Sallaram</w:t>
      </w:r>
      <w:proofErr w:type="spellEnd"/>
      <w:r w:rsidRPr="00B75132">
        <w:rPr>
          <w:rFonts w:ascii="Times New Roman" w:hAnsi="Times New Roman" w:cs="Times New Roman"/>
          <w:color w:val="222222"/>
          <w:sz w:val="20"/>
          <w:szCs w:val="20"/>
          <w:shd w:val="clear" w:color="auto" w:fill="FFFFFF"/>
        </w:rPr>
        <w:t xml:space="preserve"> S, Pasupuleti V, </w:t>
      </w:r>
      <w:proofErr w:type="spellStart"/>
      <w:r w:rsidRPr="00B75132">
        <w:rPr>
          <w:rFonts w:ascii="Times New Roman" w:hAnsi="Times New Roman" w:cs="Times New Roman"/>
          <w:color w:val="222222"/>
          <w:sz w:val="20"/>
          <w:szCs w:val="20"/>
          <w:shd w:val="clear" w:color="auto" w:fill="FFFFFF"/>
        </w:rPr>
        <w:t>Durgalla</w:t>
      </w:r>
      <w:proofErr w:type="spellEnd"/>
      <w:r w:rsidRPr="00B75132">
        <w:rPr>
          <w:rFonts w:ascii="Times New Roman" w:hAnsi="Times New Roman" w:cs="Times New Roman"/>
          <w:color w:val="222222"/>
          <w:sz w:val="20"/>
          <w:szCs w:val="20"/>
          <w:shd w:val="clear" w:color="auto" w:fill="FFFFFF"/>
        </w:rPr>
        <w:t xml:space="preserve"> P, Kulkarni S G (2014) Cloud stability and quality characteristics of muskmelon ready to serve beverage formulations as influenced by hydrocolloids. </w:t>
      </w:r>
      <w:r w:rsidRPr="00ED3962">
        <w:rPr>
          <w:rFonts w:ascii="Times New Roman" w:hAnsi="Times New Roman" w:cs="Times New Roman"/>
          <w:i/>
          <w:iCs/>
          <w:color w:val="222222"/>
          <w:sz w:val="20"/>
          <w:szCs w:val="20"/>
          <w:shd w:val="clear" w:color="auto" w:fill="FFFFFF"/>
        </w:rPr>
        <w:t>J Food Process Preserv</w:t>
      </w:r>
      <w:r w:rsidRPr="00B75132">
        <w:rPr>
          <w:rFonts w:ascii="Times New Roman" w:hAnsi="Times New Roman" w:cs="Times New Roman"/>
          <w:color w:val="222222"/>
          <w:sz w:val="20"/>
          <w:szCs w:val="20"/>
          <w:shd w:val="clear" w:color="auto" w:fill="FFFFFF"/>
        </w:rPr>
        <w:t> 38(4): 1779-86.</w:t>
      </w:r>
    </w:p>
    <w:p w14:paraId="1AF502C0" w14:textId="77777777" w:rsidR="00196D22" w:rsidRPr="00B75132" w:rsidRDefault="00196D22"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r w:rsidRPr="00B75132">
        <w:rPr>
          <w:rFonts w:ascii="Times New Roman" w:hAnsi="Times New Roman" w:cs="Times New Roman"/>
          <w:color w:val="222222"/>
          <w:sz w:val="20"/>
          <w:szCs w:val="20"/>
          <w:shd w:val="clear" w:color="auto" w:fill="FFFFFF"/>
        </w:rPr>
        <w:t xml:space="preserve">Saxena R, </w:t>
      </w:r>
      <w:proofErr w:type="spellStart"/>
      <w:r w:rsidRPr="00B75132">
        <w:rPr>
          <w:rFonts w:ascii="Times New Roman" w:hAnsi="Times New Roman" w:cs="Times New Roman"/>
          <w:color w:val="222222"/>
          <w:sz w:val="20"/>
          <w:szCs w:val="20"/>
          <w:shd w:val="clear" w:color="auto" w:fill="FFFFFF"/>
        </w:rPr>
        <w:t>Hivert</w:t>
      </w:r>
      <w:proofErr w:type="spellEnd"/>
      <w:r w:rsidRPr="00B75132">
        <w:rPr>
          <w:rFonts w:ascii="Times New Roman" w:hAnsi="Times New Roman" w:cs="Times New Roman"/>
          <w:color w:val="222222"/>
          <w:sz w:val="20"/>
          <w:szCs w:val="20"/>
          <w:shd w:val="clear" w:color="auto" w:fill="FFFFFF"/>
        </w:rPr>
        <w:t xml:space="preserve"> M F, Langenberg C, Tanaka T, Pankow J S, Vollenweider P, Zhao J H (2010) Genetic variation in GIPR influences the glucose and insulin responses to an oral glucose challenge. Nat Genet 42(2): 142-48.</w:t>
      </w:r>
    </w:p>
    <w:p w14:paraId="44774D3A" w14:textId="77777777" w:rsidR="00196D22" w:rsidRPr="00B75132" w:rsidRDefault="00196D22"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proofErr w:type="spellStart"/>
      <w:r w:rsidRPr="00B75132">
        <w:rPr>
          <w:rFonts w:ascii="Times New Roman" w:hAnsi="Times New Roman" w:cs="Times New Roman"/>
          <w:color w:val="222222"/>
          <w:sz w:val="20"/>
          <w:szCs w:val="20"/>
          <w:shd w:val="clear" w:color="auto" w:fill="FFFFFF"/>
        </w:rPr>
        <w:t>Sinchaipanit</w:t>
      </w:r>
      <w:proofErr w:type="spellEnd"/>
      <w:r w:rsidRPr="00B75132">
        <w:rPr>
          <w:rFonts w:ascii="Times New Roman" w:hAnsi="Times New Roman" w:cs="Times New Roman"/>
          <w:color w:val="222222"/>
          <w:sz w:val="20"/>
          <w:szCs w:val="20"/>
          <w:shd w:val="clear" w:color="auto" w:fill="FFFFFF"/>
        </w:rPr>
        <w:t xml:space="preserve"> P, Kerr W L, </w:t>
      </w:r>
      <w:proofErr w:type="spellStart"/>
      <w:r w:rsidRPr="00B75132">
        <w:rPr>
          <w:rFonts w:ascii="Times New Roman" w:hAnsi="Times New Roman" w:cs="Times New Roman"/>
          <w:color w:val="222222"/>
          <w:sz w:val="20"/>
          <w:szCs w:val="20"/>
          <w:shd w:val="clear" w:color="auto" w:fill="FFFFFF"/>
        </w:rPr>
        <w:t>Chamchan</w:t>
      </w:r>
      <w:proofErr w:type="spellEnd"/>
      <w:r w:rsidRPr="00B75132">
        <w:rPr>
          <w:rFonts w:ascii="Times New Roman" w:hAnsi="Times New Roman" w:cs="Times New Roman"/>
          <w:color w:val="222222"/>
          <w:sz w:val="20"/>
          <w:szCs w:val="20"/>
          <w:shd w:val="clear" w:color="auto" w:fill="FFFFFF"/>
        </w:rPr>
        <w:t xml:space="preserve"> R (2013) Effect of sweeteners and hydrocolloids on quality attributes of reduced‐calorie carrot juice. </w:t>
      </w:r>
      <w:r w:rsidRPr="00ED3962">
        <w:rPr>
          <w:rFonts w:ascii="Times New Roman" w:hAnsi="Times New Roman" w:cs="Times New Roman"/>
          <w:i/>
          <w:iCs/>
          <w:color w:val="222222"/>
          <w:sz w:val="20"/>
          <w:szCs w:val="20"/>
          <w:shd w:val="clear" w:color="auto" w:fill="FFFFFF"/>
        </w:rPr>
        <w:t>J Sci Food Agric</w:t>
      </w:r>
      <w:r w:rsidRPr="00B75132">
        <w:rPr>
          <w:rFonts w:ascii="Times New Roman" w:hAnsi="Times New Roman" w:cs="Times New Roman"/>
          <w:color w:val="222222"/>
          <w:sz w:val="20"/>
          <w:szCs w:val="20"/>
          <w:shd w:val="clear" w:color="auto" w:fill="FFFFFF"/>
        </w:rPr>
        <w:t> 93(13): 3304-11.</w:t>
      </w:r>
    </w:p>
    <w:p w14:paraId="2FDA7CDE" w14:textId="77777777" w:rsidR="00196D22" w:rsidRPr="00B75132" w:rsidRDefault="00196D22" w:rsidP="00B75132">
      <w:pPr>
        <w:pStyle w:val="ListParagraph"/>
        <w:numPr>
          <w:ilvl w:val="0"/>
          <w:numId w:val="3"/>
        </w:numPr>
        <w:tabs>
          <w:tab w:val="left" w:pos="2606"/>
        </w:tabs>
        <w:spacing w:line="480" w:lineRule="auto"/>
        <w:jc w:val="both"/>
        <w:rPr>
          <w:rFonts w:ascii="Times New Roman" w:hAnsi="Times New Roman" w:cs="Times New Roman"/>
          <w:sz w:val="20"/>
          <w:szCs w:val="20"/>
          <w:lang w:val="en-US"/>
        </w:rPr>
      </w:pPr>
      <w:r w:rsidRPr="00B75132">
        <w:rPr>
          <w:rFonts w:ascii="Times New Roman" w:hAnsi="Times New Roman" w:cs="Times New Roman"/>
          <w:color w:val="222222"/>
          <w:sz w:val="20"/>
          <w:szCs w:val="20"/>
          <w:shd w:val="clear" w:color="auto" w:fill="FFFFFF"/>
        </w:rPr>
        <w:t>Singh J, Solomon S, Kumar D (2013) Manufacturing jaggery, a product of sugarcane, as health food. </w:t>
      </w:r>
      <w:proofErr w:type="spellStart"/>
      <w:r w:rsidRPr="00ED3962">
        <w:rPr>
          <w:rFonts w:ascii="Times New Roman" w:hAnsi="Times New Roman" w:cs="Times New Roman"/>
          <w:i/>
          <w:iCs/>
          <w:color w:val="222222"/>
          <w:sz w:val="20"/>
          <w:szCs w:val="20"/>
          <w:shd w:val="clear" w:color="auto" w:fill="FFFFFF"/>
        </w:rPr>
        <w:t>Agrotechnol</w:t>
      </w:r>
      <w:proofErr w:type="spellEnd"/>
      <w:r w:rsidRPr="00ED3962">
        <w:rPr>
          <w:rFonts w:ascii="Times New Roman" w:hAnsi="Times New Roman" w:cs="Times New Roman"/>
          <w:i/>
          <w:iCs/>
          <w:color w:val="222222"/>
          <w:sz w:val="20"/>
          <w:szCs w:val="20"/>
          <w:shd w:val="clear" w:color="auto" w:fill="FFFFFF"/>
        </w:rPr>
        <w:t xml:space="preserve"> </w:t>
      </w:r>
      <w:r w:rsidRPr="00B75132">
        <w:rPr>
          <w:rFonts w:ascii="Times New Roman" w:hAnsi="Times New Roman" w:cs="Times New Roman"/>
          <w:color w:val="222222"/>
          <w:sz w:val="20"/>
          <w:szCs w:val="20"/>
          <w:shd w:val="clear" w:color="auto" w:fill="FFFFFF"/>
        </w:rPr>
        <w:t>S11, 7(2).</w:t>
      </w:r>
    </w:p>
    <w:p w14:paraId="6BF51F78" w14:textId="77777777" w:rsidR="00196D22" w:rsidRPr="00B75132" w:rsidRDefault="00196D22"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r w:rsidRPr="00B75132">
        <w:rPr>
          <w:rFonts w:ascii="Times New Roman" w:hAnsi="Times New Roman" w:cs="Times New Roman"/>
          <w:color w:val="222222"/>
          <w:sz w:val="20"/>
          <w:szCs w:val="20"/>
          <w:shd w:val="clear" w:color="auto" w:fill="FFFFFF"/>
        </w:rPr>
        <w:t xml:space="preserve">Singla G, Singh U, Sangwan R S, Panesar P S, </w:t>
      </w:r>
      <w:proofErr w:type="spellStart"/>
      <w:r w:rsidRPr="00B75132">
        <w:rPr>
          <w:rFonts w:ascii="Times New Roman" w:hAnsi="Times New Roman" w:cs="Times New Roman"/>
          <w:color w:val="222222"/>
          <w:sz w:val="20"/>
          <w:szCs w:val="20"/>
          <w:shd w:val="clear" w:color="auto" w:fill="FFFFFF"/>
        </w:rPr>
        <w:t>Krishania</w:t>
      </w:r>
      <w:proofErr w:type="spellEnd"/>
      <w:r w:rsidRPr="00B75132">
        <w:rPr>
          <w:rFonts w:ascii="Times New Roman" w:hAnsi="Times New Roman" w:cs="Times New Roman"/>
          <w:color w:val="222222"/>
          <w:sz w:val="20"/>
          <w:szCs w:val="20"/>
          <w:shd w:val="clear" w:color="auto" w:fill="FFFFFF"/>
        </w:rPr>
        <w:t xml:space="preserve"> M (2021) Comparative study of various processes used for removal of bitterness from </w:t>
      </w:r>
      <w:proofErr w:type="spellStart"/>
      <w:r w:rsidRPr="00B75132">
        <w:rPr>
          <w:rFonts w:ascii="Times New Roman" w:hAnsi="Times New Roman" w:cs="Times New Roman"/>
          <w:color w:val="222222"/>
          <w:sz w:val="20"/>
          <w:szCs w:val="20"/>
          <w:shd w:val="clear" w:color="auto" w:fill="FFFFFF"/>
        </w:rPr>
        <w:t>kinnow</w:t>
      </w:r>
      <w:proofErr w:type="spellEnd"/>
      <w:r w:rsidRPr="00B75132">
        <w:rPr>
          <w:rFonts w:ascii="Times New Roman" w:hAnsi="Times New Roman" w:cs="Times New Roman"/>
          <w:color w:val="222222"/>
          <w:sz w:val="20"/>
          <w:szCs w:val="20"/>
          <w:shd w:val="clear" w:color="auto" w:fill="FFFFFF"/>
        </w:rPr>
        <w:t xml:space="preserve"> pomace and </w:t>
      </w:r>
      <w:proofErr w:type="spellStart"/>
      <w:r w:rsidRPr="00B75132">
        <w:rPr>
          <w:rFonts w:ascii="Times New Roman" w:hAnsi="Times New Roman" w:cs="Times New Roman"/>
          <w:color w:val="222222"/>
          <w:sz w:val="20"/>
          <w:szCs w:val="20"/>
          <w:shd w:val="clear" w:color="auto" w:fill="FFFFFF"/>
        </w:rPr>
        <w:t>kinnow</w:t>
      </w:r>
      <w:proofErr w:type="spellEnd"/>
      <w:r w:rsidRPr="00B75132">
        <w:rPr>
          <w:rFonts w:ascii="Times New Roman" w:hAnsi="Times New Roman" w:cs="Times New Roman"/>
          <w:color w:val="222222"/>
          <w:sz w:val="20"/>
          <w:szCs w:val="20"/>
          <w:shd w:val="clear" w:color="auto" w:fill="FFFFFF"/>
        </w:rPr>
        <w:t xml:space="preserve"> pulp residue. </w:t>
      </w:r>
      <w:r w:rsidRPr="00ED3962">
        <w:rPr>
          <w:rFonts w:ascii="Times New Roman" w:hAnsi="Times New Roman" w:cs="Times New Roman"/>
          <w:i/>
          <w:iCs/>
          <w:color w:val="222222"/>
          <w:sz w:val="20"/>
          <w:szCs w:val="20"/>
          <w:shd w:val="clear" w:color="auto" w:fill="FFFFFF"/>
        </w:rPr>
        <w:t>Food Chem</w:t>
      </w:r>
      <w:r w:rsidRPr="00B75132">
        <w:rPr>
          <w:rFonts w:ascii="Times New Roman" w:hAnsi="Times New Roman" w:cs="Times New Roman"/>
          <w:color w:val="222222"/>
          <w:sz w:val="20"/>
          <w:szCs w:val="20"/>
          <w:shd w:val="clear" w:color="auto" w:fill="FFFFFF"/>
        </w:rPr>
        <w:t xml:space="preserve"> 335: 127643. </w:t>
      </w:r>
      <w:hyperlink r:id="rId10" w:history="1">
        <w:r w:rsidRPr="00B75132">
          <w:rPr>
            <w:rStyle w:val="Hyperlink"/>
            <w:rFonts w:ascii="Times New Roman" w:hAnsi="Times New Roman" w:cs="Times New Roman"/>
            <w:sz w:val="20"/>
            <w:szCs w:val="20"/>
            <w:shd w:val="clear" w:color="auto" w:fill="FFFFFF"/>
          </w:rPr>
          <w:t>http://dx.doi.org/10.1016/j.foodchem.2020.127643</w:t>
        </w:r>
      </w:hyperlink>
      <w:r w:rsidRPr="00B75132">
        <w:rPr>
          <w:rFonts w:ascii="Times New Roman" w:hAnsi="Times New Roman" w:cs="Times New Roman"/>
          <w:color w:val="222222"/>
          <w:sz w:val="20"/>
          <w:szCs w:val="20"/>
          <w:shd w:val="clear" w:color="auto" w:fill="FFFFFF"/>
        </w:rPr>
        <w:t xml:space="preserve"> </w:t>
      </w:r>
    </w:p>
    <w:p w14:paraId="35C54218" w14:textId="77777777" w:rsidR="00196D22" w:rsidRPr="00B75132" w:rsidRDefault="00196D22"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proofErr w:type="spellStart"/>
      <w:r w:rsidRPr="00B75132">
        <w:rPr>
          <w:rFonts w:ascii="Times New Roman" w:hAnsi="Times New Roman" w:cs="Times New Roman"/>
          <w:color w:val="222222"/>
          <w:sz w:val="20"/>
          <w:szCs w:val="20"/>
          <w:shd w:val="clear" w:color="auto" w:fill="FFFFFF"/>
        </w:rPr>
        <w:lastRenderedPageBreak/>
        <w:t>Staubmann</w:t>
      </w:r>
      <w:proofErr w:type="spellEnd"/>
      <w:r w:rsidRPr="00B75132">
        <w:rPr>
          <w:rFonts w:ascii="Times New Roman" w:hAnsi="Times New Roman" w:cs="Times New Roman"/>
          <w:color w:val="222222"/>
          <w:sz w:val="20"/>
          <w:szCs w:val="20"/>
          <w:shd w:val="clear" w:color="auto" w:fill="FFFFFF"/>
        </w:rPr>
        <w:t xml:space="preserve"> L, </w:t>
      </w:r>
      <w:proofErr w:type="spellStart"/>
      <w:r w:rsidRPr="00B75132">
        <w:rPr>
          <w:rFonts w:ascii="Times New Roman" w:hAnsi="Times New Roman" w:cs="Times New Roman"/>
          <w:color w:val="222222"/>
          <w:sz w:val="20"/>
          <w:szCs w:val="20"/>
          <w:shd w:val="clear" w:color="auto" w:fill="FFFFFF"/>
        </w:rPr>
        <w:t>Mistlberger</w:t>
      </w:r>
      <w:proofErr w:type="spellEnd"/>
      <w:r w:rsidRPr="00B75132">
        <w:rPr>
          <w:rFonts w:ascii="Times New Roman" w:hAnsi="Times New Roman" w:cs="Times New Roman"/>
          <w:color w:val="222222"/>
          <w:sz w:val="20"/>
          <w:szCs w:val="20"/>
          <w:shd w:val="clear" w:color="auto" w:fill="FFFFFF"/>
        </w:rPr>
        <w:t xml:space="preserve"> Reiner A, </w:t>
      </w:r>
      <w:proofErr w:type="spellStart"/>
      <w:r w:rsidRPr="00B75132">
        <w:rPr>
          <w:rFonts w:ascii="Times New Roman" w:hAnsi="Times New Roman" w:cs="Times New Roman"/>
          <w:color w:val="222222"/>
          <w:sz w:val="20"/>
          <w:szCs w:val="20"/>
          <w:shd w:val="clear" w:color="auto" w:fill="FFFFFF"/>
        </w:rPr>
        <w:t>Raoui</w:t>
      </w:r>
      <w:proofErr w:type="spellEnd"/>
      <w:r w:rsidRPr="00B75132">
        <w:rPr>
          <w:rFonts w:ascii="Times New Roman" w:hAnsi="Times New Roman" w:cs="Times New Roman"/>
          <w:color w:val="222222"/>
          <w:sz w:val="20"/>
          <w:szCs w:val="20"/>
          <w:shd w:val="clear" w:color="auto" w:fill="FFFFFF"/>
        </w:rPr>
        <w:t xml:space="preserve"> E M, Brunner G, Sinawehl L, Winter M, </w:t>
      </w:r>
      <w:proofErr w:type="spellStart"/>
      <w:r w:rsidRPr="00B75132">
        <w:rPr>
          <w:rFonts w:ascii="Times New Roman" w:hAnsi="Times New Roman" w:cs="Times New Roman"/>
          <w:color w:val="222222"/>
          <w:sz w:val="20"/>
          <w:szCs w:val="20"/>
          <w:shd w:val="clear" w:color="auto" w:fill="FFFFFF"/>
        </w:rPr>
        <w:t>Pignitter</w:t>
      </w:r>
      <w:proofErr w:type="spellEnd"/>
      <w:r w:rsidRPr="00B75132">
        <w:rPr>
          <w:rFonts w:ascii="Times New Roman" w:hAnsi="Times New Roman" w:cs="Times New Roman"/>
          <w:color w:val="222222"/>
          <w:sz w:val="20"/>
          <w:szCs w:val="20"/>
          <w:shd w:val="clear" w:color="auto" w:fill="FFFFFF"/>
        </w:rPr>
        <w:t xml:space="preserve"> M (2023) Combinations of hydrocolloids show enhanced stabilizing effects on cloudy orange juice ready-to-drink beverages. </w:t>
      </w:r>
      <w:r w:rsidRPr="00ED3962">
        <w:rPr>
          <w:rFonts w:ascii="Times New Roman" w:hAnsi="Times New Roman" w:cs="Times New Roman"/>
          <w:i/>
          <w:iCs/>
          <w:color w:val="222222"/>
          <w:sz w:val="20"/>
          <w:szCs w:val="20"/>
          <w:shd w:val="clear" w:color="auto" w:fill="FFFFFF"/>
        </w:rPr>
        <w:t xml:space="preserve">Food </w:t>
      </w:r>
      <w:proofErr w:type="spellStart"/>
      <w:r w:rsidRPr="00ED3962">
        <w:rPr>
          <w:rFonts w:ascii="Times New Roman" w:hAnsi="Times New Roman" w:cs="Times New Roman"/>
          <w:i/>
          <w:iCs/>
          <w:color w:val="222222"/>
          <w:sz w:val="20"/>
          <w:szCs w:val="20"/>
          <w:shd w:val="clear" w:color="auto" w:fill="FFFFFF"/>
        </w:rPr>
        <w:t>Hydrocoll</w:t>
      </w:r>
      <w:proofErr w:type="spellEnd"/>
      <w:r w:rsidRPr="00B75132">
        <w:rPr>
          <w:rFonts w:ascii="Times New Roman" w:hAnsi="Times New Roman" w:cs="Times New Roman"/>
          <w:color w:val="222222"/>
          <w:sz w:val="20"/>
          <w:szCs w:val="20"/>
          <w:shd w:val="clear" w:color="auto" w:fill="FFFFFF"/>
        </w:rPr>
        <w:t> 138: 108436.</w:t>
      </w:r>
    </w:p>
    <w:p w14:paraId="6B85642A" w14:textId="77777777" w:rsidR="00196D22" w:rsidRPr="00B75132" w:rsidRDefault="00196D22" w:rsidP="00B75132">
      <w:pPr>
        <w:pStyle w:val="ListParagraph"/>
        <w:numPr>
          <w:ilvl w:val="0"/>
          <w:numId w:val="3"/>
        </w:numPr>
        <w:tabs>
          <w:tab w:val="left" w:pos="2606"/>
        </w:tabs>
        <w:spacing w:line="480" w:lineRule="auto"/>
        <w:jc w:val="both"/>
        <w:rPr>
          <w:rFonts w:ascii="Times New Roman" w:hAnsi="Times New Roman" w:cs="Times New Roman"/>
          <w:sz w:val="20"/>
          <w:szCs w:val="20"/>
          <w:lang w:val="en-US"/>
        </w:rPr>
      </w:pPr>
      <w:proofErr w:type="spellStart"/>
      <w:r w:rsidRPr="00B75132">
        <w:rPr>
          <w:rFonts w:ascii="Times New Roman" w:hAnsi="Times New Roman" w:cs="Times New Roman"/>
          <w:color w:val="222222"/>
          <w:sz w:val="20"/>
          <w:szCs w:val="20"/>
          <w:shd w:val="clear" w:color="auto" w:fill="FFFFFF"/>
        </w:rPr>
        <w:t>Walhekar</w:t>
      </w:r>
      <w:proofErr w:type="spellEnd"/>
      <w:r w:rsidRPr="00B75132">
        <w:rPr>
          <w:rFonts w:ascii="Times New Roman" w:hAnsi="Times New Roman" w:cs="Times New Roman"/>
          <w:color w:val="222222"/>
          <w:sz w:val="20"/>
          <w:szCs w:val="20"/>
          <w:shd w:val="clear" w:color="auto" w:fill="FFFFFF"/>
        </w:rPr>
        <w:t xml:space="preserve"> R D, Gadhe K S, Mandalik G B (2018) Standardization of jaggery based </w:t>
      </w:r>
      <w:proofErr w:type="spellStart"/>
      <w:r w:rsidRPr="00B75132">
        <w:rPr>
          <w:rFonts w:ascii="Times New Roman" w:hAnsi="Times New Roman" w:cs="Times New Roman"/>
          <w:color w:val="222222"/>
          <w:sz w:val="20"/>
          <w:szCs w:val="20"/>
          <w:shd w:val="clear" w:color="auto" w:fill="FFFFFF"/>
        </w:rPr>
        <w:t>kagzi</w:t>
      </w:r>
      <w:proofErr w:type="spellEnd"/>
      <w:r w:rsidRPr="00B75132">
        <w:rPr>
          <w:rFonts w:ascii="Times New Roman" w:hAnsi="Times New Roman" w:cs="Times New Roman"/>
          <w:color w:val="222222"/>
          <w:sz w:val="20"/>
          <w:szCs w:val="20"/>
          <w:shd w:val="clear" w:color="auto" w:fill="FFFFFF"/>
        </w:rPr>
        <w:t xml:space="preserve"> lime RTS beverage with incorporation of spice extract. </w:t>
      </w:r>
      <w:r w:rsidRPr="00ED3962">
        <w:rPr>
          <w:rFonts w:ascii="Times New Roman" w:hAnsi="Times New Roman" w:cs="Times New Roman"/>
          <w:i/>
          <w:iCs/>
          <w:color w:val="222222"/>
          <w:sz w:val="20"/>
          <w:szCs w:val="20"/>
          <w:shd w:val="clear" w:color="auto" w:fill="FFFFFF"/>
        </w:rPr>
        <w:t xml:space="preserve">J </w:t>
      </w:r>
      <w:proofErr w:type="spellStart"/>
      <w:r w:rsidRPr="00ED3962">
        <w:rPr>
          <w:rFonts w:ascii="Times New Roman" w:hAnsi="Times New Roman" w:cs="Times New Roman"/>
          <w:i/>
          <w:iCs/>
          <w:color w:val="222222"/>
          <w:sz w:val="20"/>
          <w:szCs w:val="20"/>
          <w:shd w:val="clear" w:color="auto" w:fill="FFFFFF"/>
        </w:rPr>
        <w:t>Pharmacogn</w:t>
      </w:r>
      <w:proofErr w:type="spellEnd"/>
      <w:r w:rsidRPr="00ED3962">
        <w:rPr>
          <w:rFonts w:ascii="Times New Roman" w:hAnsi="Times New Roman" w:cs="Times New Roman"/>
          <w:i/>
          <w:iCs/>
          <w:color w:val="222222"/>
          <w:sz w:val="20"/>
          <w:szCs w:val="20"/>
          <w:shd w:val="clear" w:color="auto" w:fill="FFFFFF"/>
        </w:rPr>
        <w:t xml:space="preserve"> </w:t>
      </w:r>
      <w:proofErr w:type="spellStart"/>
      <w:r w:rsidRPr="00ED3962">
        <w:rPr>
          <w:rFonts w:ascii="Times New Roman" w:hAnsi="Times New Roman" w:cs="Times New Roman"/>
          <w:i/>
          <w:iCs/>
          <w:color w:val="222222"/>
          <w:sz w:val="20"/>
          <w:szCs w:val="20"/>
          <w:shd w:val="clear" w:color="auto" w:fill="FFFFFF"/>
        </w:rPr>
        <w:t>Phytochem</w:t>
      </w:r>
      <w:proofErr w:type="spellEnd"/>
      <w:r w:rsidRPr="00B75132">
        <w:rPr>
          <w:rFonts w:ascii="Times New Roman" w:hAnsi="Times New Roman" w:cs="Times New Roman"/>
          <w:color w:val="222222"/>
          <w:sz w:val="20"/>
          <w:szCs w:val="20"/>
          <w:shd w:val="clear" w:color="auto" w:fill="FFFFFF"/>
        </w:rPr>
        <w:t> 7(2): 3959-62.</w:t>
      </w:r>
    </w:p>
    <w:p w14:paraId="77608A1A" w14:textId="77777777" w:rsidR="00196D22" w:rsidRPr="00B75132" w:rsidRDefault="00196D22" w:rsidP="00B75132">
      <w:pPr>
        <w:pStyle w:val="ListParagraph"/>
        <w:numPr>
          <w:ilvl w:val="0"/>
          <w:numId w:val="3"/>
        </w:numPr>
        <w:tabs>
          <w:tab w:val="left" w:pos="2606"/>
        </w:tabs>
        <w:spacing w:line="480" w:lineRule="auto"/>
        <w:jc w:val="both"/>
        <w:rPr>
          <w:rFonts w:ascii="Times New Roman" w:hAnsi="Times New Roman" w:cs="Times New Roman"/>
          <w:sz w:val="20"/>
          <w:szCs w:val="20"/>
          <w:lang w:val="en-US"/>
        </w:rPr>
      </w:pPr>
      <w:r w:rsidRPr="00B75132">
        <w:rPr>
          <w:rFonts w:ascii="Times New Roman" w:hAnsi="Times New Roman" w:cs="Times New Roman"/>
          <w:color w:val="222222"/>
          <w:sz w:val="20"/>
          <w:szCs w:val="20"/>
          <w:shd w:val="clear" w:color="auto" w:fill="FFFFFF"/>
        </w:rPr>
        <w:t>Wang J, Wang J, Ye J, Vanga S K, Raghavan V (2019) Influence of high-intensity ultrasound on bioactive compounds of strawberry juice: Profiles of ascorbic acid, phenolics, antioxidant activity and microstructure. </w:t>
      </w:r>
      <w:r w:rsidRPr="00ED3962">
        <w:rPr>
          <w:rFonts w:ascii="Times New Roman" w:hAnsi="Times New Roman" w:cs="Times New Roman"/>
          <w:i/>
          <w:iCs/>
          <w:color w:val="222222"/>
          <w:sz w:val="20"/>
          <w:szCs w:val="20"/>
          <w:shd w:val="clear" w:color="auto" w:fill="FFFFFF"/>
        </w:rPr>
        <w:t>Food Control</w:t>
      </w:r>
      <w:r w:rsidRPr="00B75132">
        <w:rPr>
          <w:rFonts w:ascii="Times New Roman" w:hAnsi="Times New Roman" w:cs="Times New Roman"/>
          <w:color w:val="222222"/>
          <w:sz w:val="20"/>
          <w:szCs w:val="20"/>
          <w:shd w:val="clear" w:color="auto" w:fill="FFFFFF"/>
        </w:rPr>
        <w:t> 96: 128-36.</w:t>
      </w:r>
    </w:p>
    <w:p w14:paraId="4D9F088C" w14:textId="77777777" w:rsidR="00196D22" w:rsidRPr="00B75132" w:rsidRDefault="00196D22" w:rsidP="00B75132">
      <w:pPr>
        <w:pStyle w:val="ListParagraph"/>
        <w:numPr>
          <w:ilvl w:val="0"/>
          <w:numId w:val="3"/>
        </w:numPr>
        <w:tabs>
          <w:tab w:val="left" w:pos="2606"/>
        </w:tabs>
        <w:spacing w:line="480" w:lineRule="auto"/>
        <w:jc w:val="both"/>
        <w:rPr>
          <w:rFonts w:ascii="Times New Roman" w:hAnsi="Times New Roman" w:cs="Times New Roman"/>
          <w:color w:val="222222"/>
          <w:sz w:val="20"/>
          <w:szCs w:val="20"/>
          <w:shd w:val="clear" w:color="auto" w:fill="FFFFFF"/>
        </w:rPr>
      </w:pPr>
      <w:r w:rsidRPr="00B75132">
        <w:rPr>
          <w:rFonts w:ascii="Times New Roman" w:hAnsi="Times New Roman" w:cs="Times New Roman"/>
          <w:color w:val="222222"/>
          <w:sz w:val="20"/>
          <w:szCs w:val="20"/>
          <w:shd w:val="clear" w:color="auto" w:fill="FFFFFF"/>
        </w:rPr>
        <w:t>Zhuang X, Han M, Bai Y, Liu Y, Xing L, Xu X L, Zhou G H (2018) Insight into the mechanism of myofibrillar protein gel improved by insoluble dietary fiber. </w:t>
      </w:r>
      <w:r w:rsidRPr="00ED3962">
        <w:rPr>
          <w:rFonts w:ascii="Times New Roman" w:hAnsi="Times New Roman" w:cs="Times New Roman"/>
          <w:i/>
          <w:iCs/>
          <w:color w:val="222222"/>
          <w:sz w:val="20"/>
          <w:szCs w:val="20"/>
          <w:shd w:val="clear" w:color="auto" w:fill="FFFFFF"/>
        </w:rPr>
        <w:t>Food</w:t>
      </w:r>
      <w:r w:rsidRPr="00B75132">
        <w:rPr>
          <w:rFonts w:ascii="Times New Roman" w:hAnsi="Times New Roman" w:cs="Times New Roman"/>
          <w:color w:val="222222"/>
          <w:sz w:val="20"/>
          <w:szCs w:val="20"/>
          <w:shd w:val="clear" w:color="auto" w:fill="FFFFFF"/>
        </w:rPr>
        <w:t xml:space="preserve"> </w:t>
      </w:r>
      <w:proofErr w:type="spellStart"/>
      <w:r w:rsidRPr="00ED3962">
        <w:rPr>
          <w:rFonts w:ascii="Times New Roman" w:hAnsi="Times New Roman" w:cs="Times New Roman"/>
          <w:i/>
          <w:iCs/>
          <w:color w:val="222222"/>
          <w:sz w:val="20"/>
          <w:szCs w:val="20"/>
          <w:shd w:val="clear" w:color="auto" w:fill="FFFFFF"/>
        </w:rPr>
        <w:t>Hydrocoll</w:t>
      </w:r>
      <w:proofErr w:type="spellEnd"/>
      <w:r w:rsidRPr="00B75132">
        <w:rPr>
          <w:rFonts w:ascii="Times New Roman" w:hAnsi="Times New Roman" w:cs="Times New Roman"/>
          <w:color w:val="222222"/>
          <w:sz w:val="20"/>
          <w:szCs w:val="20"/>
          <w:shd w:val="clear" w:color="auto" w:fill="FFFFFF"/>
        </w:rPr>
        <w:t> 74: 219-26.</w:t>
      </w:r>
    </w:p>
    <w:p w14:paraId="6917BB7F" w14:textId="77777777" w:rsidR="00196D22" w:rsidRPr="00B75132" w:rsidRDefault="00196D22" w:rsidP="00B75132">
      <w:pPr>
        <w:tabs>
          <w:tab w:val="left" w:pos="2606"/>
        </w:tabs>
        <w:spacing w:line="480" w:lineRule="auto"/>
        <w:rPr>
          <w:rFonts w:ascii="Times New Roman" w:hAnsi="Times New Roman" w:cs="Times New Roman"/>
          <w:sz w:val="20"/>
          <w:szCs w:val="20"/>
          <w:lang w:val="en-US"/>
        </w:rPr>
      </w:pPr>
    </w:p>
    <w:p w14:paraId="4E80F2C5" w14:textId="77777777" w:rsidR="00196D22" w:rsidRDefault="00196D22" w:rsidP="00B75132">
      <w:pPr>
        <w:spacing w:line="480" w:lineRule="auto"/>
        <w:rPr>
          <w:rFonts w:ascii="Times New Roman" w:hAnsi="Times New Roman" w:cs="Times New Roman"/>
          <w:noProof/>
          <w:sz w:val="20"/>
          <w:szCs w:val="20"/>
        </w:rPr>
      </w:pPr>
      <w:r w:rsidRPr="00B75132">
        <w:rPr>
          <w:rFonts w:ascii="Times New Roman" w:hAnsi="Times New Roman" w:cs="Times New Roman"/>
          <w:b/>
          <w:bCs/>
          <w:sz w:val="20"/>
          <w:szCs w:val="20"/>
          <w:lang w:val="en-US"/>
        </w:rPr>
        <w:t xml:space="preserve">Figure 1. Sugar profiles from the </w:t>
      </w:r>
      <w:proofErr w:type="gramStart"/>
      <w:r w:rsidRPr="00B75132">
        <w:rPr>
          <w:rFonts w:ascii="Times New Roman" w:hAnsi="Times New Roman" w:cs="Times New Roman"/>
          <w:b/>
          <w:bCs/>
          <w:sz w:val="20"/>
          <w:szCs w:val="20"/>
          <w:lang w:val="en-US"/>
        </w:rPr>
        <w:t>high pressure</w:t>
      </w:r>
      <w:proofErr w:type="gramEnd"/>
      <w:r w:rsidRPr="00B75132">
        <w:rPr>
          <w:rFonts w:ascii="Times New Roman" w:hAnsi="Times New Roman" w:cs="Times New Roman"/>
          <w:b/>
          <w:bCs/>
          <w:sz w:val="20"/>
          <w:szCs w:val="20"/>
          <w:lang w:val="en-US"/>
        </w:rPr>
        <w:t xml:space="preserve"> liquid chromatography (HPLC) A) Jaggery based nectar B) Honey based nectar C) </w:t>
      </w:r>
      <w:proofErr w:type="gramStart"/>
      <w:r w:rsidRPr="00B75132">
        <w:rPr>
          <w:rFonts w:ascii="Times New Roman" w:hAnsi="Times New Roman" w:cs="Times New Roman"/>
          <w:b/>
          <w:bCs/>
          <w:sz w:val="20"/>
          <w:szCs w:val="20"/>
          <w:lang w:val="en-US"/>
        </w:rPr>
        <w:t>sugar based</w:t>
      </w:r>
      <w:proofErr w:type="gramEnd"/>
      <w:r w:rsidRPr="00B75132">
        <w:rPr>
          <w:rFonts w:ascii="Times New Roman" w:hAnsi="Times New Roman" w:cs="Times New Roman"/>
          <w:b/>
          <w:bCs/>
          <w:sz w:val="20"/>
          <w:szCs w:val="20"/>
          <w:lang w:val="en-US"/>
        </w:rPr>
        <w:t xml:space="preserve"> nectar.</w:t>
      </w:r>
      <w:r w:rsidRPr="00B75132">
        <w:rPr>
          <w:rFonts w:ascii="Times New Roman" w:hAnsi="Times New Roman" w:cs="Times New Roman"/>
          <w:noProof/>
          <w:sz w:val="20"/>
          <w:szCs w:val="20"/>
        </w:rPr>
        <w:t xml:space="preserve"> </w:t>
      </w:r>
    </w:p>
    <w:p w14:paraId="6BF4DDCA" w14:textId="680F47AA" w:rsidR="009C6750" w:rsidRPr="00B75132" w:rsidRDefault="009C6750" w:rsidP="00B75132">
      <w:pPr>
        <w:spacing w:line="480" w:lineRule="auto"/>
        <w:rPr>
          <w:rFonts w:ascii="Times New Roman" w:hAnsi="Times New Roman" w:cs="Times New Roman"/>
          <w:b/>
          <w:bCs/>
          <w:sz w:val="20"/>
          <w:szCs w:val="20"/>
          <w:lang w:val="en-US"/>
        </w:rPr>
      </w:pPr>
      <w:r>
        <w:rPr>
          <w:rFonts w:ascii="Times New Roman" w:hAnsi="Times New Roman" w:cs="Times New Roman"/>
          <w:b/>
          <w:bCs/>
          <w:noProof/>
          <w:sz w:val="20"/>
          <w:szCs w:val="20"/>
          <w:lang w:val="en-US"/>
          <w14:ligatures w14:val="standardContextual"/>
        </w:rPr>
        <w:drawing>
          <wp:inline distT="0" distB="0" distL="0" distR="0" wp14:anchorId="2D3D41AA" wp14:editId="3C33914C">
            <wp:extent cx="5731510" cy="3223895"/>
            <wp:effectExtent l="0" t="0" r="2540" b="0"/>
            <wp:docPr id="10020896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89616" name="Picture 1002089616"/>
                    <pic:cNvPicPr/>
                  </pic:nvPicPr>
                  <pic:blipFill>
                    <a:blip r:embed="rId11">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43EE3E2B" w14:textId="77777777" w:rsidR="00196D22" w:rsidRDefault="00196D22" w:rsidP="00B75132">
      <w:pPr>
        <w:tabs>
          <w:tab w:val="left" w:pos="2606"/>
        </w:tabs>
        <w:spacing w:line="480" w:lineRule="auto"/>
        <w:rPr>
          <w:rFonts w:ascii="Times New Roman" w:hAnsi="Times New Roman" w:cs="Times New Roman"/>
          <w:b/>
          <w:bCs/>
          <w:sz w:val="20"/>
          <w:szCs w:val="20"/>
          <w:lang w:val="en-US"/>
        </w:rPr>
      </w:pPr>
      <w:r w:rsidRPr="00B75132">
        <w:rPr>
          <w:rFonts w:ascii="Times New Roman" w:hAnsi="Times New Roman" w:cs="Times New Roman"/>
          <w:b/>
          <w:bCs/>
          <w:sz w:val="20"/>
          <w:szCs w:val="20"/>
          <w:lang w:val="en-US"/>
        </w:rPr>
        <w:t xml:space="preserve">Figure2. Turbidity measurements of different treatments of sugar, jaggery and honey based </w:t>
      </w:r>
      <w:proofErr w:type="spellStart"/>
      <w:r w:rsidRPr="00B75132">
        <w:rPr>
          <w:rFonts w:ascii="Times New Roman" w:hAnsi="Times New Roman" w:cs="Times New Roman"/>
          <w:b/>
          <w:bCs/>
          <w:sz w:val="20"/>
          <w:szCs w:val="20"/>
          <w:lang w:val="en-US"/>
        </w:rPr>
        <w:t>kinnow</w:t>
      </w:r>
      <w:proofErr w:type="spellEnd"/>
      <w:r w:rsidRPr="00B75132">
        <w:rPr>
          <w:rFonts w:ascii="Times New Roman" w:hAnsi="Times New Roman" w:cs="Times New Roman"/>
          <w:b/>
          <w:bCs/>
          <w:sz w:val="20"/>
          <w:szCs w:val="20"/>
          <w:lang w:val="en-US"/>
        </w:rPr>
        <w:t xml:space="preserve"> nectar</w:t>
      </w:r>
    </w:p>
    <w:p w14:paraId="1D211696" w14:textId="5681A591" w:rsidR="009C6750" w:rsidRPr="00B75132" w:rsidRDefault="009C6750" w:rsidP="00B75132">
      <w:pPr>
        <w:tabs>
          <w:tab w:val="left" w:pos="2606"/>
        </w:tabs>
        <w:spacing w:line="480" w:lineRule="auto"/>
        <w:rPr>
          <w:rFonts w:ascii="Times New Roman" w:hAnsi="Times New Roman" w:cs="Times New Roman"/>
          <w:sz w:val="20"/>
          <w:szCs w:val="20"/>
          <w:lang w:val="en-US"/>
        </w:rPr>
      </w:pPr>
      <w:r>
        <w:rPr>
          <w:rFonts w:ascii="Times New Roman" w:hAnsi="Times New Roman" w:cs="Times New Roman"/>
          <w:noProof/>
          <w:sz w:val="20"/>
          <w:szCs w:val="20"/>
          <w:lang w:val="en-US"/>
          <w14:ligatures w14:val="standardContextual"/>
        </w:rPr>
        <w:lastRenderedPageBreak/>
        <w:drawing>
          <wp:inline distT="0" distB="0" distL="0" distR="0" wp14:anchorId="46B984D7" wp14:editId="195AD925">
            <wp:extent cx="5731510" cy="3223895"/>
            <wp:effectExtent l="0" t="0" r="2540" b="0"/>
            <wp:docPr id="4385452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545280" name="Picture 438545280"/>
                    <pic:cNvPicPr/>
                  </pic:nvPicPr>
                  <pic:blipFill>
                    <a:blip r:embed="rId12">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25D3BFDB" w14:textId="77777777" w:rsidR="00196D22" w:rsidRDefault="00196D22" w:rsidP="00B75132">
      <w:pPr>
        <w:spacing w:line="480" w:lineRule="auto"/>
        <w:rPr>
          <w:rFonts w:ascii="Times New Roman" w:hAnsi="Times New Roman" w:cs="Times New Roman"/>
          <w:b/>
          <w:bCs/>
          <w:sz w:val="20"/>
          <w:szCs w:val="20"/>
          <w:lang w:val="en-US"/>
        </w:rPr>
      </w:pPr>
      <w:r w:rsidRPr="00B75132">
        <w:rPr>
          <w:rFonts w:ascii="Times New Roman" w:hAnsi="Times New Roman" w:cs="Times New Roman"/>
          <w:b/>
          <w:bCs/>
          <w:sz w:val="20"/>
          <w:szCs w:val="20"/>
          <w:lang w:val="en-US"/>
        </w:rPr>
        <w:t xml:space="preserve">Figure 3. Viscosity measurements of different </w:t>
      </w:r>
      <w:proofErr w:type="spellStart"/>
      <w:r w:rsidRPr="00B75132">
        <w:rPr>
          <w:rFonts w:ascii="Times New Roman" w:hAnsi="Times New Roman" w:cs="Times New Roman"/>
          <w:b/>
          <w:bCs/>
          <w:sz w:val="20"/>
          <w:szCs w:val="20"/>
          <w:lang w:val="en-US"/>
        </w:rPr>
        <w:t>kinnow</w:t>
      </w:r>
      <w:proofErr w:type="spellEnd"/>
      <w:r w:rsidRPr="00B75132">
        <w:rPr>
          <w:rFonts w:ascii="Times New Roman" w:hAnsi="Times New Roman" w:cs="Times New Roman"/>
          <w:b/>
          <w:bCs/>
          <w:sz w:val="20"/>
          <w:szCs w:val="20"/>
          <w:lang w:val="en-US"/>
        </w:rPr>
        <w:t xml:space="preserve"> nectar</w:t>
      </w:r>
    </w:p>
    <w:p w14:paraId="69920110" w14:textId="0DB10433" w:rsidR="009C6750" w:rsidRPr="00B75132" w:rsidRDefault="009C6750" w:rsidP="00B75132">
      <w:pPr>
        <w:spacing w:line="480" w:lineRule="auto"/>
        <w:rPr>
          <w:rFonts w:ascii="Times New Roman" w:hAnsi="Times New Roman" w:cs="Times New Roman"/>
          <w:b/>
          <w:bCs/>
          <w:sz w:val="20"/>
          <w:szCs w:val="20"/>
          <w:lang w:val="en-US"/>
        </w:rPr>
      </w:pPr>
      <w:r>
        <w:rPr>
          <w:rFonts w:ascii="Times New Roman" w:hAnsi="Times New Roman" w:cs="Times New Roman"/>
          <w:b/>
          <w:bCs/>
          <w:noProof/>
          <w:sz w:val="20"/>
          <w:szCs w:val="20"/>
          <w:lang w:val="en-US"/>
          <w14:ligatures w14:val="standardContextual"/>
        </w:rPr>
        <w:drawing>
          <wp:inline distT="0" distB="0" distL="0" distR="0" wp14:anchorId="5AFABEE4" wp14:editId="5FD608F0">
            <wp:extent cx="5731510" cy="3223895"/>
            <wp:effectExtent l="0" t="0" r="2540" b="0"/>
            <wp:docPr id="13917606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760647" name="Picture 1391760647"/>
                    <pic:cNvPicPr/>
                  </pic:nvPicPr>
                  <pic:blipFill>
                    <a:blip r:embed="rId13">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4773EBEE" w14:textId="1AAADE1F" w:rsidR="00196D22" w:rsidRDefault="004E472B" w:rsidP="00B75132">
      <w:pPr>
        <w:spacing w:line="480" w:lineRule="auto"/>
        <w:rPr>
          <w:rFonts w:ascii="Times New Roman" w:hAnsi="Times New Roman" w:cs="Times New Roman"/>
          <w:b/>
          <w:bCs/>
          <w:sz w:val="20"/>
          <w:szCs w:val="20"/>
          <w:lang w:val="en-US"/>
        </w:rPr>
      </w:pPr>
      <w:r w:rsidRPr="00B75132">
        <w:rPr>
          <w:rFonts w:ascii="Times New Roman" w:hAnsi="Times New Roman" w:cs="Times New Roman"/>
          <w:b/>
          <w:bCs/>
          <w:sz w:val="20"/>
          <w:szCs w:val="20"/>
          <w:lang w:val="en-US"/>
        </w:rPr>
        <w:t xml:space="preserve">Figure </w:t>
      </w:r>
      <w:r w:rsidR="009C6750">
        <w:rPr>
          <w:rFonts w:ascii="Times New Roman" w:hAnsi="Times New Roman" w:cs="Times New Roman"/>
          <w:b/>
          <w:bCs/>
          <w:sz w:val="20"/>
          <w:szCs w:val="20"/>
          <w:lang w:val="en-US"/>
        </w:rPr>
        <w:t>4</w:t>
      </w:r>
      <w:r w:rsidR="00196D22" w:rsidRPr="00B75132">
        <w:rPr>
          <w:rFonts w:ascii="Times New Roman" w:hAnsi="Times New Roman" w:cs="Times New Roman"/>
          <w:b/>
          <w:bCs/>
          <w:sz w:val="20"/>
          <w:szCs w:val="20"/>
          <w:lang w:val="en-US"/>
        </w:rPr>
        <w:t xml:space="preserve">. Steady state rheology of </w:t>
      </w:r>
      <w:proofErr w:type="spellStart"/>
      <w:r w:rsidR="00196D22" w:rsidRPr="00B75132">
        <w:rPr>
          <w:rFonts w:ascii="Times New Roman" w:hAnsi="Times New Roman" w:cs="Times New Roman"/>
          <w:b/>
          <w:bCs/>
          <w:sz w:val="20"/>
          <w:szCs w:val="20"/>
          <w:lang w:val="en-US"/>
        </w:rPr>
        <w:t>kinnow</w:t>
      </w:r>
      <w:proofErr w:type="spellEnd"/>
      <w:r w:rsidR="00196D22" w:rsidRPr="00B75132">
        <w:rPr>
          <w:rFonts w:ascii="Times New Roman" w:hAnsi="Times New Roman" w:cs="Times New Roman"/>
          <w:b/>
          <w:bCs/>
          <w:sz w:val="20"/>
          <w:szCs w:val="20"/>
          <w:lang w:val="en-US"/>
        </w:rPr>
        <w:t xml:space="preserve"> nectar where JT1-JT5 presents treated jaggery nectars, HT1-HT5 represents treated honey nectars and ST0 represents sugar nectar.</w:t>
      </w:r>
    </w:p>
    <w:p w14:paraId="7CDEF1EA" w14:textId="598EE1A2" w:rsidR="009C6750" w:rsidRPr="00B75132" w:rsidRDefault="009C6750" w:rsidP="00B75132">
      <w:pPr>
        <w:spacing w:line="480" w:lineRule="auto"/>
        <w:rPr>
          <w:rFonts w:ascii="Times New Roman" w:hAnsi="Times New Roman" w:cs="Times New Roman"/>
          <w:b/>
          <w:bCs/>
          <w:sz w:val="20"/>
          <w:szCs w:val="20"/>
          <w:lang w:val="en-US"/>
        </w:rPr>
      </w:pPr>
      <w:r>
        <w:rPr>
          <w:rFonts w:ascii="Times New Roman" w:hAnsi="Times New Roman" w:cs="Times New Roman"/>
          <w:b/>
          <w:bCs/>
          <w:noProof/>
          <w:sz w:val="20"/>
          <w:szCs w:val="20"/>
          <w:lang w:val="en-US"/>
          <w14:ligatures w14:val="standardContextual"/>
        </w:rPr>
        <w:lastRenderedPageBreak/>
        <w:drawing>
          <wp:inline distT="0" distB="0" distL="0" distR="0" wp14:anchorId="5972DC7E" wp14:editId="1AE00D4D">
            <wp:extent cx="5731510" cy="3223895"/>
            <wp:effectExtent l="0" t="0" r="2540" b="0"/>
            <wp:docPr id="1569706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70663" name="Picture 156970663"/>
                    <pic:cNvPicPr/>
                  </pic:nvPicPr>
                  <pic:blipFill>
                    <a:blip r:embed="rId14">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452EEC37" w14:textId="26FFEDEE" w:rsidR="00196D22" w:rsidRDefault="004E472B" w:rsidP="00B75132">
      <w:pPr>
        <w:spacing w:line="480" w:lineRule="auto"/>
        <w:rPr>
          <w:rFonts w:ascii="Times New Roman" w:hAnsi="Times New Roman" w:cs="Times New Roman"/>
          <w:b/>
          <w:bCs/>
          <w:sz w:val="20"/>
          <w:szCs w:val="20"/>
        </w:rPr>
      </w:pPr>
      <w:r w:rsidRPr="00B75132">
        <w:rPr>
          <w:rFonts w:ascii="Times New Roman" w:hAnsi="Times New Roman" w:cs="Times New Roman"/>
          <w:b/>
          <w:bCs/>
          <w:sz w:val="20"/>
          <w:szCs w:val="20"/>
          <w:lang w:val="en-US"/>
        </w:rPr>
        <w:t xml:space="preserve"> Figure </w:t>
      </w:r>
      <w:r w:rsidR="00746180">
        <w:rPr>
          <w:rFonts w:ascii="Times New Roman" w:hAnsi="Times New Roman" w:cs="Times New Roman"/>
          <w:b/>
          <w:bCs/>
          <w:sz w:val="20"/>
          <w:szCs w:val="20"/>
          <w:lang w:val="en-US"/>
        </w:rPr>
        <w:t>5</w:t>
      </w:r>
      <w:r w:rsidR="00196D22" w:rsidRPr="00B75132">
        <w:rPr>
          <w:rFonts w:ascii="Times New Roman" w:hAnsi="Times New Roman" w:cs="Times New Roman"/>
          <w:b/>
          <w:bCs/>
          <w:sz w:val="20"/>
          <w:szCs w:val="20"/>
        </w:rPr>
        <w:t xml:space="preserve">.  Effect of sweetener and their respective treatments on sensory properties of </w:t>
      </w:r>
      <w:proofErr w:type="spellStart"/>
      <w:r w:rsidR="00196D22" w:rsidRPr="00B75132">
        <w:rPr>
          <w:rFonts w:ascii="Times New Roman" w:hAnsi="Times New Roman" w:cs="Times New Roman"/>
          <w:b/>
          <w:bCs/>
          <w:sz w:val="20"/>
          <w:szCs w:val="20"/>
        </w:rPr>
        <w:t>kinnow</w:t>
      </w:r>
      <w:proofErr w:type="spellEnd"/>
      <w:r w:rsidR="00196D22" w:rsidRPr="00B75132">
        <w:rPr>
          <w:rFonts w:ascii="Times New Roman" w:hAnsi="Times New Roman" w:cs="Times New Roman"/>
          <w:b/>
          <w:bCs/>
          <w:sz w:val="20"/>
          <w:szCs w:val="20"/>
        </w:rPr>
        <w:t xml:space="preserve"> nectar</w:t>
      </w:r>
    </w:p>
    <w:p w14:paraId="293D5BD4" w14:textId="0001AA6F" w:rsidR="00746180" w:rsidRPr="00B75132" w:rsidRDefault="00746180" w:rsidP="00B75132">
      <w:pPr>
        <w:spacing w:line="480" w:lineRule="auto"/>
        <w:rPr>
          <w:rFonts w:ascii="Times New Roman" w:hAnsi="Times New Roman" w:cs="Times New Roman"/>
          <w:b/>
          <w:bCs/>
          <w:sz w:val="20"/>
          <w:szCs w:val="20"/>
          <w:lang w:val="en-US"/>
        </w:rPr>
      </w:pPr>
      <w:r>
        <w:rPr>
          <w:rFonts w:ascii="Times New Roman" w:hAnsi="Times New Roman" w:cs="Times New Roman"/>
          <w:b/>
          <w:bCs/>
          <w:noProof/>
          <w:sz w:val="20"/>
          <w:szCs w:val="20"/>
          <w:lang w:val="en-US"/>
          <w14:ligatures w14:val="standardContextual"/>
        </w:rPr>
        <w:drawing>
          <wp:inline distT="0" distB="0" distL="0" distR="0" wp14:anchorId="5AF41002" wp14:editId="2EDA3F89">
            <wp:extent cx="5731510" cy="4071620"/>
            <wp:effectExtent l="0" t="0" r="2540" b="5080"/>
            <wp:docPr id="206235117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351177" name="Picture 2062351177"/>
                    <pic:cNvPicPr/>
                  </pic:nvPicPr>
                  <pic:blipFill>
                    <a:blip r:embed="rId15">
                      <a:extLst>
                        <a:ext uri="{28A0092B-C50C-407E-A947-70E740481C1C}">
                          <a14:useLocalDpi xmlns:a14="http://schemas.microsoft.com/office/drawing/2010/main" val="0"/>
                        </a:ext>
                      </a:extLst>
                    </a:blip>
                    <a:stretch>
                      <a:fillRect/>
                    </a:stretch>
                  </pic:blipFill>
                  <pic:spPr>
                    <a:xfrm>
                      <a:off x="0" y="0"/>
                      <a:ext cx="5731510" cy="4071620"/>
                    </a:xfrm>
                    <a:prstGeom prst="rect">
                      <a:avLst/>
                    </a:prstGeom>
                  </pic:spPr>
                </pic:pic>
              </a:graphicData>
            </a:graphic>
          </wp:inline>
        </w:drawing>
      </w:r>
    </w:p>
    <w:p w14:paraId="2C954F5C" w14:textId="77777777" w:rsidR="00196D22" w:rsidRDefault="00196D22" w:rsidP="00B75132">
      <w:pPr>
        <w:spacing w:line="480" w:lineRule="auto"/>
        <w:rPr>
          <w:rFonts w:ascii="Times New Roman" w:hAnsi="Times New Roman" w:cs="Times New Roman"/>
          <w:sz w:val="20"/>
          <w:szCs w:val="20"/>
        </w:rPr>
      </w:pPr>
    </w:p>
    <w:p w14:paraId="07F4E896" w14:textId="77777777" w:rsidR="00C948B3" w:rsidRDefault="00C948B3" w:rsidP="00B75132">
      <w:pPr>
        <w:spacing w:line="480" w:lineRule="auto"/>
        <w:rPr>
          <w:rFonts w:ascii="Times New Roman" w:hAnsi="Times New Roman" w:cs="Times New Roman"/>
          <w:sz w:val="20"/>
          <w:szCs w:val="20"/>
        </w:rPr>
      </w:pPr>
    </w:p>
    <w:p w14:paraId="27BC3587" w14:textId="77777777" w:rsidR="00C948B3" w:rsidRDefault="00C948B3" w:rsidP="00B75132">
      <w:pPr>
        <w:spacing w:line="480" w:lineRule="auto"/>
        <w:rPr>
          <w:rFonts w:ascii="Times New Roman" w:hAnsi="Times New Roman" w:cs="Times New Roman"/>
          <w:sz w:val="20"/>
          <w:szCs w:val="20"/>
        </w:rPr>
      </w:pPr>
    </w:p>
    <w:p w14:paraId="2CA1DE0E" w14:textId="77777777" w:rsidR="00C948B3" w:rsidRDefault="00C948B3" w:rsidP="00C948B3">
      <w:r w:rsidRPr="0081469D">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ED5FBC3" wp14:editId="22286A5E">
                <wp:simplePos x="0" y="0"/>
                <wp:positionH relativeFrom="column">
                  <wp:posOffset>-495300</wp:posOffset>
                </wp:positionH>
                <wp:positionV relativeFrom="paragraph">
                  <wp:posOffset>-171450</wp:posOffset>
                </wp:positionV>
                <wp:extent cx="7303135" cy="581660"/>
                <wp:effectExtent l="0" t="0" r="0" b="8890"/>
                <wp:wrapNone/>
                <wp:docPr id="25" name="Text Box 25"/>
                <wp:cNvGraphicFramePr/>
                <a:graphic xmlns:a="http://schemas.openxmlformats.org/drawingml/2006/main">
                  <a:graphicData uri="http://schemas.microsoft.com/office/word/2010/wordprocessingShape">
                    <wps:wsp>
                      <wps:cNvSpPr txBox="1"/>
                      <wps:spPr>
                        <a:xfrm>
                          <a:off x="0" y="0"/>
                          <a:ext cx="7303135" cy="581660"/>
                        </a:xfrm>
                        <a:prstGeom prst="rect">
                          <a:avLst/>
                        </a:prstGeom>
                        <a:solidFill>
                          <a:schemeClr val="lt1"/>
                        </a:solidFill>
                        <a:ln w="6350">
                          <a:noFill/>
                        </a:ln>
                      </wps:spPr>
                      <wps:txbx>
                        <w:txbxContent>
                          <w:p w14:paraId="3619D067" w14:textId="77777777" w:rsidR="00C948B3" w:rsidRPr="00A064BA" w:rsidRDefault="00C948B3" w:rsidP="00C948B3">
                            <w:pPr>
                              <w:rPr>
                                <w:rFonts w:ascii="Times New Roman" w:hAnsi="Times New Roman" w:cs="Times New Roman"/>
                                <w:b/>
                                <w:bCs/>
                                <w:sz w:val="24"/>
                                <w:szCs w:val="24"/>
                                <w:lang w:val="en-US"/>
                              </w:rPr>
                            </w:pPr>
                            <w:r w:rsidRPr="00A064BA">
                              <w:rPr>
                                <w:rFonts w:ascii="Times New Roman" w:hAnsi="Times New Roman" w:cs="Times New Roman"/>
                                <w:b/>
                                <w:bCs/>
                                <w:sz w:val="24"/>
                                <w:szCs w:val="24"/>
                                <w:lang w:val="en-US"/>
                              </w:rPr>
                              <w:t>Table 1. Physicochemical and bioactive composition of kinnow fruit nectar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5FBC3" id="_x0000_t202" coordsize="21600,21600" o:spt="202" path="m,l,21600r21600,l21600,xe">
                <v:stroke joinstyle="miter"/>
                <v:path gradientshapeok="t" o:connecttype="rect"/>
              </v:shapetype>
              <v:shape id="Text Box 25" o:spid="_x0000_s1026" type="#_x0000_t202" style="position:absolute;margin-left:-39pt;margin-top:-13.5pt;width:575.05pt;height:4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" fillcolor="white [3201]" stroked="f" strokeweight=".5pt">
                <v:textbox>
                  <w:txbxContent>
                    <w:p w14:paraId="3619D067" w14:textId="77777777" w:rsidR="00C948B3" w:rsidRPr="00A064BA" w:rsidRDefault="00C948B3" w:rsidP="00C948B3">
                      <w:pPr>
                        <w:rPr>
                          <w:rFonts w:ascii="Times New Roman" w:hAnsi="Times New Roman" w:cs="Times New Roman"/>
                          <w:b/>
                          <w:bCs/>
                          <w:sz w:val="24"/>
                          <w:szCs w:val="24"/>
                          <w:lang w:val="en-US"/>
                        </w:rPr>
                      </w:pPr>
                      <w:r w:rsidRPr="00A064BA">
                        <w:rPr>
                          <w:rFonts w:ascii="Times New Roman" w:hAnsi="Times New Roman" w:cs="Times New Roman"/>
                          <w:b/>
                          <w:bCs/>
                          <w:sz w:val="24"/>
                          <w:szCs w:val="24"/>
                          <w:lang w:val="en-US"/>
                        </w:rPr>
                        <w:t>Table 1. Physicochemical and bioactive composition of kinnow fruit nectar</w:t>
                      </w:r>
                    </w:p>
                  </w:txbxContent>
                </v:textbox>
              </v:shape>
            </w:pict>
          </mc:Fallback>
        </mc:AlternateContent>
      </w:r>
    </w:p>
    <w:tbl>
      <w:tblPr>
        <w:tblStyle w:val="TableGrid"/>
        <w:tblpPr w:leftFromText="180" w:rightFromText="180" w:vertAnchor="text" w:horzAnchor="margin" w:tblpXSpec="center" w:tblpY="572"/>
        <w:tblW w:w="5652" w:type="pct"/>
        <w:tblLayout w:type="fixed"/>
        <w:tblLook w:val="04A0" w:firstRow="1" w:lastRow="0" w:firstColumn="1" w:lastColumn="0" w:noHBand="0" w:noVBand="1"/>
      </w:tblPr>
      <w:tblGrid>
        <w:gridCol w:w="1085"/>
        <w:gridCol w:w="1089"/>
        <w:gridCol w:w="997"/>
        <w:gridCol w:w="1180"/>
        <w:gridCol w:w="1180"/>
        <w:gridCol w:w="1280"/>
        <w:gridCol w:w="1115"/>
        <w:gridCol w:w="1129"/>
        <w:gridCol w:w="1137"/>
      </w:tblGrid>
      <w:tr w:rsidR="00C948B3" w:rsidRPr="0081469D" w14:paraId="095B7009" w14:textId="77777777" w:rsidTr="00E11902">
        <w:trPr>
          <w:trHeight w:val="551"/>
        </w:trPr>
        <w:tc>
          <w:tcPr>
            <w:tcW w:w="532" w:type="pct"/>
            <w:vAlign w:val="center"/>
          </w:tcPr>
          <w:p w14:paraId="58D09794"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Treatments</w:t>
            </w:r>
          </w:p>
        </w:tc>
        <w:tc>
          <w:tcPr>
            <w:tcW w:w="534" w:type="pct"/>
            <w:vAlign w:val="center"/>
          </w:tcPr>
          <w:p w14:paraId="5553DB99"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TSS</w:t>
            </w:r>
          </w:p>
          <w:p w14:paraId="0D1C620A"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w:t>
            </w:r>
            <w:r w:rsidRPr="0081469D">
              <w:rPr>
                <w:rFonts w:ascii="Times New Roman" w:hAnsi="Times New Roman" w:cs="Times New Roman"/>
                <w:vertAlign w:val="superscript"/>
              </w:rPr>
              <w:t>0</w:t>
            </w:r>
            <w:r w:rsidRPr="0081469D">
              <w:rPr>
                <w:rFonts w:ascii="Times New Roman" w:hAnsi="Times New Roman" w:cs="Times New Roman"/>
              </w:rPr>
              <w:t xml:space="preserve"> B)</w:t>
            </w:r>
          </w:p>
        </w:tc>
        <w:tc>
          <w:tcPr>
            <w:tcW w:w="489" w:type="pct"/>
            <w:vAlign w:val="center"/>
          </w:tcPr>
          <w:p w14:paraId="14E9CADD"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pH</w:t>
            </w:r>
          </w:p>
        </w:tc>
        <w:tc>
          <w:tcPr>
            <w:tcW w:w="579" w:type="pct"/>
            <w:vAlign w:val="center"/>
          </w:tcPr>
          <w:p w14:paraId="681840B9"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Reducing sugars (mg/100ml)</w:t>
            </w:r>
          </w:p>
        </w:tc>
        <w:tc>
          <w:tcPr>
            <w:tcW w:w="579" w:type="pct"/>
            <w:vAlign w:val="center"/>
          </w:tcPr>
          <w:p w14:paraId="0577DB24"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Total sugars</w:t>
            </w:r>
          </w:p>
          <w:p w14:paraId="621EB710"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(mg/100ml)</w:t>
            </w:r>
          </w:p>
        </w:tc>
        <w:tc>
          <w:tcPr>
            <w:tcW w:w="628" w:type="pct"/>
            <w:vAlign w:val="center"/>
          </w:tcPr>
          <w:p w14:paraId="4F61C97D"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Ascorbic acid (mg/100ml)</w:t>
            </w:r>
          </w:p>
        </w:tc>
        <w:tc>
          <w:tcPr>
            <w:tcW w:w="547" w:type="pct"/>
            <w:vAlign w:val="center"/>
          </w:tcPr>
          <w:p w14:paraId="757B90BB"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Total phenols</w:t>
            </w:r>
          </w:p>
          <w:p w14:paraId="206C4B59"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(mg GAE/10ml)</w:t>
            </w:r>
          </w:p>
        </w:tc>
        <w:tc>
          <w:tcPr>
            <w:tcW w:w="554" w:type="pct"/>
            <w:vAlign w:val="center"/>
          </w:tcPr>
          <w:p w14:paraId="75936115"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Antioxidant value</w:t>
            </w:r>
          </w:p>
          <w:p w14:paraId="320054F8"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(IC 50- mg/100ml)</w:t>
            </w:r>
          </w:p>
        </w:tc>
        <w:tc>
          <w:tcPr>
            <w:tcW w:w="558" w:type="pct"/>
            <w:vAlign w:val="center"/>
          </w:tcPr>
          <w:p w14:paraId="51C88F20"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Carotenoids</w:t>
            </w:r>
          </w:p>
          <w:p w14:paraId="1627A115"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(µg beta carotene /100ml)</w:t>
            </w:r>
          </w:p>
        </w:tc>
      </w:tr>
      <w:tr w:rsidR="00C948B3" w:rsidRPr="0081469D" w14:paraId="446D0958" w14:textId="77777777" w:rsidTr="00E11902">
        <w:trPr>
          <w:trHeight w:val="551"/>
        </w:trPr>
        <w:tc>
          <w:tcPr>
            <w:tcW w:w="532" w:type="pct"/>
            <w:vAlign w:val="center"/>
          </w:tcPr>
          <w:p w14:paraId="13E5AEBD"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ST0</w:t>
            </w:r>
          </w:p>
        </w:tc>
        <w:tc>
          <w:tcPr>
            <w:tcW w:w="534" w:type="pct"/>
            <w:vAlign w:val="center"/>
          </w:tcPr>
          <w:p w14:paraId="6D6D353D"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15.0±0.01</w:t>
            </w:r>
            <w:r w:rsidRPr="0081469D">
              <w:rPr>
                <w:rFonts w:ascii="Times New Roman" w:hAnsi="Times New Roman" w:cs="Times New Roman"/>
                <w:vertAlign w:val="superscript"/>
              </w:rPr>
              <w:t>b</w:t>
            </w:r>
          </w:p>
        </w:tc>
        <w:tc>
          <w:tcPr>
            <w:tcW w:w="489" w:type="pct"/>
            <w:vAlign w:val="center"/>
          </w:tcPr>
          <w:p w14:paraId="11A0684A"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2.56±0.14</w:t>
            </w:r>
            <w:r w:rsidRPr="0081469D">
              <w:rPr>
                <w:rFonts w:ascii="Times New Roman" w:hAnsi="Times New Roman" w:cs="Times New Roman"/>
                <w:vertAlign w:val="superscript"/>
              </w:rPr>
              <w:t>b</w:t>
            </w:r>
          </w:p>
        </w:tc>
        <w:tc>
          <w:tcPr>
            <w:tcW w:w="579" w:type="pct"/>
            <w:vAlign w:val="center"/>
          </w:tcPr>
          <w:p w14:paraId="51CD8D90"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7.73±1.21</w:t>
            </w:r>
            <w:r w:rsidRPr="0081469D">
              <w:rPr>
                <w:rFonts w:ascii="Times New Roman" w:hAnsi="Times New Roman" w:cs="Times New Roman"/>
                <w:vertAlign w:val="superscript"/>
              </w:rPr>
              <w:t>c</w:t>
            </w:r>
          </w:p>
        </w:tc>
        <w:tc>
          <w:tcPr>
            <w:tcW w:w="579" w:type="pct"/>
            <w:vAlign w:val="center"/>
          </w:tcPr>
          <w:p w14:paraId="55BCAD5F"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8.88±0.17</w:t>
            </w:r>
            <w:r w:rsidRPr="0081469D">
              <w:rPr>
                <w:rFonts w:ascii="Times New Roman" w:hAnsi="Times New Roman" w:cs="Times New Roman"/>
                <w:vertAlign w:val="superscript"/>
              </w:rPr>
              <w:t>c</w:t>
            </w:r>
          </w:p>
        </w:tc>
        <w:tc>
          <w:tcPr>
            <w:tcW w:w="628" w:type="pct"/>
            <w:vAlign w:val="center"/>
          </w:tcPr>
          <w:p w14:paraId="4253EA1B"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2.28±0.15</w:t>
            </w:r>
            <w:r w:rsidRPr="0081469D">
              <w:rPr>
                <w:rFonts w:ascii="Times New Roman" w:hAnsi="Times New Roman" w:cs="Times New Roman"/>
                <w:vertAlign w:val="superscript"/>
              </w:rPr>
              <w:t>c</w:t>
            </w:r>
          </w:p>
        </w:tc>
        <w:tc>
          <w:tcPr>
            <w:tcW w:w="547" w:type="pct"/>
            <w:vAlign w:val="center"/>
          </w:tcPr>
          <w:p w14:paraId="2848EA6C"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121.50±1.14</w:t>
            </w:r>
            <w:r w:rsidRPr="0081469D">
              <w:rPr>
                <w:rFonts w:ascii="Times New Roman" w:hAnsi="Times New Roman" w:cs="Times New Roman"/>
                <w:vertAlign w:val="superscript"/>
              </w:rPr>
              <w:t>c</w:t>
            </w:r>
          </w:p>
        </w:tc>
        <w:tc>
          <w:tcPr>
            <w:tcW w:w="554" w:type="pct"/>
            <w:vAlign w:val="center"/>
          </w:tcPr>
          <w:p w14:paraId="1055F832"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148.25±0.78</w:t>
            </w:r>
            <w:r w:rsidRPr="0081469D">
              <w:rPr>
                <w:rFonts w:ascii="Times New Roman" w:hAnsi="Times New Roman" w:cs="Times New Roman"/>
                <w:vertAlign w:val="superscript"/>
              </w:rPr>
              <w:t>a</w:t>
            </w:r>
          </w:p>
        </w:tc>
        <w:tc>
          <w:tcPr>
            <w:tcW w:w="558" w:type="pct"/>
            <w:vAlign w:val="center"/>
          </w:tcPr>
          <w:p w14:paraId="4D1F4A2A"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3.58±0.08</w:t>
            </w:r>
            <w:r w:rsidRPr="0081469D">
              <w:rPr>
                <w:rFonts w:ascii="Times New Roman" w:hAnsi="Times New Roman" w:cs="Times New Roman"/>
                <w:vertAlign w:val="superscript"/>
              </w:rPr>
              <w:t>b</w:t>
            </w:r>
          </w:p>
        </w:tc>
      </w:tr>
      <w:tr w:rsidR="00C948B3" w:rsidRPr="0081469D" w14:paraId="0A89F73E" w14:textId="77777777" w:rsidTr="00E11902">
        <w:trPr>
          <w:trHeight w:val="551"/>
        </w:trPr>
        <w:tc>
          <w:tcPr>
            <w:tcW w:w="532" w:type="pct"/>
            <w:vAlign w:val="center"/>
          </w:tcPr>
          <w:p w14:paraId="260C57E0"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JT1</w:t>
            </w:r>
          </w:p>
        </w:tc>
        <w:tc>
          <w:tcPr>
            <w:tcW w:w="534" w:type="pct"/>
            <w:vAlign w:val="center"/>
          </w:tcPr>
          <w:p w14:paraId="4293FD39"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15.11±0.05</w:t>
            </w:r>
            <w:r w:rsidRPr="0081469D">
              <w:rPr>
                <w:rFonts w:ascii="Times New Roman" w:hAnsi="Times New Roman" w:cs="Times New Roman"/>
                <w:vertAlign w:val="superscript"/>
              </w:rPr>
              <w:t>a</w:t>
            </w:r>
          </w:p>
        </w:tc>
        <w:tc>
          <w:tcPr>
            <w:tcW w:w="489" w:type="pct"/>
            <w:vAlign w:val="center"/>
          </w:tcPr>
          <w:p w14:paraId="42664D2C"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2.98±0.11</w:t>
            </w:r>
            <w:r w:rsidRPr="0081469D">
              <w:rPr>
                <w:rFonts w:ascii="Times New Roman" w:hAnsi="Times New Roman" w:cs="Times New Roman"/>
                <w:vertAlign w:val="superscript"/>
              </w:rPr>
              <w:t>a</w:t>
            </w:r>
          </w:p>
        </w:tc>
        <w:tc>
          <w:tcPr>
            <w:tcW w:w="579" w:type="pct"/>
            <w:vAlign w:val="center"/>
          </w:tcPr>
          <w:p w14:paraId="69AB662D"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10.44±0.89</w:t>
            </w:r>
            <w:r w:rsidRPr="0081469D">
              <w:rPr>
                <w:rFonts w:ascii="Times New Roman" w:hAnsi="Times New Roman" w:cs="Times New Roman"/>
                <w:vertAlign w:val="superscript"/>
              </w:rPr>
              <w:t>a</w:t>
            </w:r>
          </w:p>
        </w:tc>
        <w:tc>
          <w:tcPr>
            <w:tcW w:w="579" w:type="pct"/>
            <w:vAlign w:val="center"/>
          </w:tcPr>
          <w:p w14:paraId="6F7BBA57"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12.33±0.15</w:t>
            </w:r>
            <w:r w:rsidRPr="0081469D">
              <w:rPr>
                <w:rFonts w:ascii="Times New Roman" w:hAnsi="Times New Roman" w:cs="Times New Roman"/>
                <w:vertAlign w:val="superscript"/>
              </w:rPr>
              <w:t>a</w:t>
            </w:r>
          </w:p>
        </w:tc>
        <w:tc>
          <w:tcPr>
            <w:tcW w:w="628" w:type="pct"/>
            <w:vAlign w:val="center"/>
          </w:tcPr>
          <w:p w14:paraId="78A88E51"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3.56±0.19</w:t>
            </w:r>
            <w:r w:rsidRPr="0081469D">
              <w:rPr>
                <w:rFonts w:ascii="Times New Roman" w:hAnsi="Times New Roman" w:cs="Times New Roman"/>
                <w:vertAlign w:val="superscript"/>
              </w:rPr>
              <w:t>a</w:t>
            </w:r>
          </w:p>
        </w:tc>
        <w:tc>
          <w:tcPr>
            <w:tcW w:w="547" w:type="pct"/>
            <w:vAlign w:val="center"/>
          </w:tcPr>
          <w:p w14:paraId="7568BD39"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207.51±1.16</w:t>
            </w:r>
            <w:r w:rsidRPr="0081469D">
              <w:rPr>
                <w:rFonts w:ascii="Times New Roman" w:hAnsi="Times New Roman" w:cs="Times New Roman"/>
                <w:vertAlign w:val="superscript"/>
              </w:rPr>
              <w:t>a</w:t>
            </w:r>
          </w:p>
        </w:tc>
        <w:tc>
          <w:tcPr>
            <w:tcW w:w="554" w:type="pct"/>
            <w:vAlign w:val="center"/>
          </w:tcPr>
          <w:p w14:paraId="4E302107"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56.28±0.24</w:t>
            </w:r>
            <w:r w:rsidRPr="0081469D">
              <w:rPr>
                <w:rFonts w:ascii="Times New Roman" w:hAnsi="Times New Roman" w:cs="Times New Roman"/>
                <w:vertAlign w:val="superscript"/>
              </w:rPr>
              <w:t>c</w:t>
            </w:r>
          </w:p>
        </w:tc>
        <w:tc>
          <w:tcPr>
            <w:tcW w:w="558" w:type="pct"/>
            <w:vAlign w:val="center"/>
          </w:tcPr>
          <w:p w14:paraId="276FE3FC"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4.35±0.04</w:t>
            </w:r>
            <w:r w:rsidRPr="0081469D">
              <w:rPr>
                <w:rFonts w:ascii="Times New Roman" w:hAnsi="Times New Roman" w:cs="Times New Roman"/>
                <w:vertAlign w:val="superscript"/>
              </w:rPr>
              <w:t>a</w:t>
            </w:r>
          </w:p>
        </w:tc>
      </w:tr>
      <w:tr w:rsidR="00C948B3" w:rsidRPr="0081469D" w14:paraId="7776AA52" w14:textId="77777777" w:rsidTr="00E11902">
        <w:trPr>
          <w:trHeight w:val="551"/>
        </w:trPr>
        <w:tc>
          <w:tcPr>
            <w:tcW w:w="532" w:type="pct"/>
            <w:vAlign w:val="center"/>
          </w:tcPr>
          <w:p w14:paraId="69DEBDF1"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JT2</w:t>
            </w:r>
          </w:p>
        </w:tc>
        <w:tc>
          <w:tcPr>
            <w:tcW w:w="534" w:type="pct"/>
            <w:vAlign w:val="center"/>
          </w:tcPr>
          <w:p w14:paraId="2129BE23"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15.11±0.01</w:t>
            </w:r>
            <w:r w:rsidRPr="0081469D">
              <w:rPr>
                <w:rFonts w:ascii="Times New Roman" w:hAnsi="Times New Roman" w:cs="Times New Roman"/>
                <w:vertAlign w:val="superscript"/>
              </w:rPr>
              <w:t>a</w:t>
            </w:r>
          </w:p>
        </w:tc>
        <w:tc>
          <w:tcPr>
            <w:tcW w:w="489" w:type="pct"/>
            <w:vAlign w:val="center"/>
          </w:tcPr>
          <w:p w14:paraId="59701AA8"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2.98±0.14</w:t>
            </w:r>
            <w:r w:rsidRPr="0081469D">
              <w:rPr>
                <w:rFonts w:ascii="Times New Roman" w:hAnsi="Times New Roman" w:cs="Times New Roman"/>
                <w:vertAlign w:val="superscript"/>
              </w:rPr>
              <w:t>a</w:t>
            </w:r>
          </w:p>
        </w:tc>
        <w:tc>
          <w:tcPr>
            <w:tcW w:w="579" w:type="pct"/>
            <w:vAlign w:val="center"/>
          </w:tcPr>
          <w:p w14:paraId="3CBB85FC"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9.40±0.77</w:t>
            </w:r>
            <w:r w:rsidRPr="0081469D">
              <w:rPr>
                <w:rFonts w:ascii="Times New Roman" w:hAnsi="Times New Roman" w:cs="Times New Roman"/>
                <w:vertAlign w:val="superscript"/>
              </w:rPr>
              <w:t>ab</w:t>
            </w:r>
          </w:p>
        </w:tc>
        <w:tc>
          <w:tcPr>
            <w:tcW w:w="579" w:type="pct"/>
            <w:vAlign w:val="center"/>
          </w:tcPr>
          <w:p w14:paraId="010FDE0E"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12.33±0.24</w:t>
            </w:r>
            <w:r w:rsidRPr="0081469D">
              <w:rPr>
                <w:rFonts w:ascii="Times New Roman" w:hAnsi="Times New Roman" w:cs="Times New Roman"/>
                <w:vertAlign w:val="superscript"/>
              </w:rPr>
              <w:t>a</w:t>
            </w:r>
          </w:p>
        </w:tc>
        <w:tc>
          <w:tcPr>
            <w:tcW w:w="628" w:type="pct"/>
            <w:vAlign w:val="center"/>
          </w:tcPr>
          <w:p w14:paraId="58C679D4"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3.24±0.18</w:t>
            </w:r>
            <w:r w:rsidRPr="0081469D">
              <w:rPr>
                <w:rFonts w:ascii="Times New Roman" w:hAnsi="Times New Roman" w:cs="Times New Roman"/>
                <w:vertAlign w:val="superscript"/>
              </w:rPr>
              <w:t>a</w:t>
            </w:r>
          </w:p>
        </w:tc>
        <w:tc>
          <w:tcPr>
            <w:tcW w:w="547" w:type="pct"/>
            <w:vAlign w:val="center"/>
          </w:tcPr>
          <w:p w14:paraId="513CA371"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210.38±0.89</w:t>
            </w:r>
            <w:r w:rsidRPr="0081469D">
              <w:rPr>
                <w:rFonts w:ascii="Times New Roman" w:hAnsi="Times New Roman" w:cs="Times New Roman"/>
                <w:vertAlign w:val="superscript"/>
              </w:rPr>
              <w:t>a</w:t>
            </w:r>
          </w:p>
        </w:tc>
        <w:tc>
          <w:tcPr>
            <w:tcW w:w="554" w:type="pct"/>
            <w:vAlign w:val="center"/>
          </w:tcPr>
          <w:p w14:paraId="1E56FACC"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59.45±0.18</w:t>
            </w:r>
            <w:r w:rsidRPr="0081469D">
              <w:rPr>
                <w:rFonts w:ascii="Times New Roman" w:hAnsi="Times New Roman" w:cs="Times New Roman"/>
                <w:vertAlign w:val="superscript"/>
              </w:rPr>
              <w:t>c</w:t>
            </w:r>
          </w:p>
        </w:tc>
        <w:tc>
          <w:tcPr>
            <w:tcW w:w="558" w:type="pct"/>
            <w:vAlign w:val="center"/>
          </w:tcPr>
          <w:p w14:paraId="09E0284C"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4.30±0.09</w:t>
            </w:r>
            <w:r w:rsidRPr="0081469D">
              <w:rPr>
                <w:rFonts w:ascii="Times New Roman" w:hAnsi="Times New Roman" w:cs="Times New Roman"/>
                <w:vertAlign w:val="superscript"/>
              </w:rPr>
              <w:t>a</w:t>
            </w:r>
          </w:p>
        </w:tc>
      </w:tr>
      <w:tr w:rsidR="00C948B3" w:rsidRPr="0081469D" w14:paraId="5B025712" w14:textId="77777777" w:rsidTr="00E11902">
        <w:trPr>
          <w:trHeight w:val="551"/>
        </w:trPr>
        <w:tc>
          <w:tcPr>
            <w:tcW w:w="532" w:type="pct"/>
            <w:vAlign w:val="center"/>
          </w:tcPr>
          <w:p w14:paraId="1E710D44"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JT3</w:t>
            </w:r>
          </w:p>
        </w:tc>
        <w:tc>
          <w:tcPr>
            <w:tcW w:w="534" w:type="pct"/>
            <w:vAlign w:val="center"/>
          </w:tcPr>
          <w:p w14:paraId="7216BEBE"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14.90±0.03</w:t>
            </w:r>
            <w:r w:rsidRPr="0081469D">
              <w:rPr>
                <w:rFonts w:ascii="Times New Roman" w:hAnsi="Times New Roman" w:cs="Times New Roman"/>
                <w:vertAlign w:val="superscript"/>
              </w:rPr>
              <w:t>a</w:t>
            </w:r>
          </w:p>
        </w:tc>
        <w:tc>
          <w:tcPr>
            <w:tcW w:w="489" w:type="pct"/>
            <w:vAlign w:val="center"/>
          </w:tcPr>
          <w:p w14:paraId="6DA08571"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2.91±0.15</w:t>
            </w:r>
            <w:r w:rsidRPr="0081469D">
              <w:rPr>
                <w:rFonts w:ascii="Times New Roman" w:hAnsi="Times New Roman" w:cs="Times New Roman"/>
                <w:vertAlign w:val="superscript"/>
              </w:rPr>
              <w:t>a</w:t>
            </w:r>
          </w:p>
        </w:tc>
        <w:tc>
          <w:tcPr>
            <w:tcW w:w="579" w:type="pct"/>
            <w:vAlign w:val="center"/>
          </w:tcPr>
          <w:p w14:paraId="422C3B28"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10.54±1.02</w:t>
            </w:r>
            <w:r w:rsidRPr="0081469D">
              <w:rPr>
                <w:rFonts w:ascii="Times New Roman" w:hAnsi="Times New Roman" w:cs="Times New Roman"/>
                <w:vertAlign w:val="superscript"/>
              </w:rPr>
              <w:t>a</w:t>
            </w:r>
          </w:p>
        </w:tc>
        <w:tc>
          <w:tcPr>
            <w:tcW w:w="579" w:type="pct"/>
            <w:vAlign w:val="center"/>
          </w:tcPr>
          <w:p w14:paraId="35E65828"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15.17±0.14</w:t>
            </w:r>
            <w:r w:rsidRPr="0081469D">
              <w:rPr>
                <w:rFonts w:ascii="Times New Roman" w:hAnsi="Times New Roman" w:cs="Times New Roman"/>
                <w:vertAlign w:val="superscript"/>
              </w:rPr>
              <w:t>a</w:t>
            </w:r>
          </w:p>
        </w:tc>
        <w:tc>
          <w:tcPr>
            <w:tcW w:w="628" w:type="pct"/>
            <w:vAlign w:val="center"/>
          </w:tcPr>
          <w:p w14:paraId="60D0BC36"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3.89±0.12</w:t>
            </w:r>
            <w:r w:rsidRPr="0081469D">
              <w:rPr>
                <w:rFonts w:ascii="Times New Roman" w:hAnsi="Times New Roman" w:cs="Times New Roman"/>
                <w:vertAlign w:val="superscript"/>
              </w:rPr>
              <w:t>a</w:t>
            </w:r>
          </w:p>
        </w:tc>
        <w:tc>
          <w:tcPr>
            <w:tcW w:w="547" w:type="pct"/>
            <w:vAlign w:val="center"/>
          </w:tcPr>
          <w:p w14:paraId="42D160F9"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211.40±0.88</w:t>
            </w:r>
            <w:r w:rsidRPr="0081469D">
              <w:rPr>
                <w:rFonts w:ascii="Times New Roman" w:hAnsi="Times New Roman" w:cs="Times New Roman"/>
                <w:vertAlign w:val="superscript"/>
              </w:rPr>
              <w:t>a</w:t>
            </w:r>
          </w:p>
        </w:tc>
        <w:tc>
          <w:tcPr>
            <w:tcW w:w="554" w:type="pct"/>
            <w:vAlign w:val="center"/>
          </w:tcPr>
          <w:p w14:paraId="758205DF"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58.21±0.16</w:t>
            </w:r>
            <w:r w:rsidRPr="0081469D">
              <w:rPr>
                <w:rFonts w:ascii="Times New Roman" w:hAnsi="Times New Roman" w:cs="Times New Roman"/>
                <w:vertAlign w:val="superscript"/>
              </w:rPr>
              <w:t>c</w:t>
            </w:r>
          </w:p>
        </w:tc>
        <w:tc>
          <w:tcPr>
            <w:tcW w:w="558" w:type="pct"/>
            <w:vAlign w:val="center"/>
          </w:tcPr>
          <w:p w14:paraId="18283EEA"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4.52±0.04</w:t>
            </w:r>
            <w:r w:rsidRPr="0081469D">
              <w:rPr>
                <w:rFonts w:ascii="Times New Roman" w:hAnsi="Times New Roman" w:cs="Times New Roman"/>
                <w:vertAlign w:val="superscript"/>
              </w:rPr>
              <w:t>a</w:t>
            </w:r>
          </w:p>
        </w:tc>
      </w:tr>
      <w:tr w:rsidR="00C948B3" w:rsidRPr="0081469D" w14:paraId="77E64501" w14:textId="77777777" w:rsidTr="00E11902">
        <w:trPr>
          <w:trHeight w:val="551"/>
        </w:trPr>
        <w:tc>
          <w:tcPr>
            <w:tcW w:w="532" w:type="pct"/>
            <w:vAlign w:val="center"/>
          </w:tcPr>
          <w:p w14:paraId="03D332FF"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JT4</w:t>
            </w:r>
          </w:p>
        </w:tc>
        <w:tc>
          <w:tcPr>
            <w:tcW w:w="534" w:type="pct"/>
            <w:vAlign w:val="center"/>
          </w:tcPr>
          <w:p w14:paraId="585811DD"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15.13±0.02</w:t>
            </w:r>
            <w:r w:rsidRPr="0081469D">
              <w:rPr>
                <w:rFonts w:ascii="Times New Roman" w:hAnsi="Times New Roman" w:cs="Times New Roman"/>
                <w:vertAlign w:val="superscript"/>
              </w:rPr>
              <w:t>a</w:t>
            </w:r>
          </w:p>
        </w:tc>
        <w:tc>
          <w:tcPr>
            <w:tcW w:w="489" w:type="pct"/>
            <w:vAlign w:val="center"/>
          </w:tcPr>
          <w:p w14:paraId="45B23216"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3.0±0.16</w:t>
            </w:r>
            <w:r w:rsidRPr="0081469D">
              <w:rPr>
                <w:rFonts w:ascii="Times New Roman" w:hAnsi="Times New Roman" w:cs="Times New Roman"/>
                <w:vertAlign w:val="superscript"/>
              </w:rPr>
              <w:t>a</w:t>
            </w:r>
          </w:p>
        </w:tc>
        <w:tc>
          <w:tcPr>
            <w:tcW w:w="579" w:type="pct"/>
            <w:vAlign w:val="center"/>
          </w:tcPr>
          <w:p w14:paraId="603857EC"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10.34±0.90</w:t>
            </w:r>
            <w:r w:rsidRPr="0081469D">
              <w:rPr>
                <w:rFonts w:ascii="Times New Roman" w:hAnsi="Times New Roman" w:cs="Times New Roman"/>
                <w:vertAlign w:val="superscript"/>
              </w:rPr>
              <w:t>a</w:t>
            </w:r>
          </w:p>
        </w:tc>
        <w:tc>
          <w:tcPr>
            <w:tcW w:w="579" w:type="pct"/>
            <w:vAlign w:val="center"/>
          </w:tcPr>
          <w:p w14:paraId="6C91E215"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14.44±0.14</w:t>
            </w:r>
            <w:r w:rsidRPr="0081469D">
              <w:rPr>
                <w:rFonts w:ascii="Times New Roman" w:hAnsi="Times New Roman" w:cs="Times New Roman"/>
                <w:vertAlign w:val="superscript"/>
              </w:rPr>
              <w:t>a</w:t>
            </w:r>
          </w:p>
        </w:tc>
        <w:tc>
          <w:tcPr>
            <w:tcW w:w="628" w:type="pct"/>
            <w:vAlign w:val="center"/>
          </w:tcPr>
          <w:p w14:paraId="339B284E"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3.56±0.14</w:t>
            </w:r>
            <w:r w:rsidRPr="0081469D">
              <w:rPr>
                <w:rFonts w:ascii="Times New Roman" w:hAnsi="Times New Roman" w:cs="Times New Roman"/>
                <w:vertAlign w:val="superscript"/>
              </w:rPr>
              <w:t>a</w:t>
            </w:r>
          </w:p>
        </w:tc>
        <w:tc>
          <w:tcPr>
            <w:tcW w:w="547" w:type="pct"/>
            <w:vAlign w:val="center"/>
          </w:tcPr>
          <w:p w14:paraId="626608BB"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209.29±0.56</w:t>
            </w:r>
            <w:r w:rsidRPr="0081469D">
              <w:rPr>
                <w:rFonts w:ascii="Times New Roman" w:hAnsi="Times New Roman" w:cs="Times New Roman"/>
                <w:vertAlign w:val="superscript"/>
              </w:rPr>
              <w:t>a</w:t>
            </w:r>
          </w:p>
        </w:tc>
        <w:tc>
          <w:tcPr>
            <w:tcW w:w="554" w:type="pct"/>
            <w:vAlign w:val="center"/>
          </w:tcPr>
          <w:p w14:paraId="7F69EA50"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56.19±0.14</w:t>
            </w:r>
            <w:r w:rsidRPr="0081469D">
              <w:rPr>
                <w:rFonts w:ascii="Times New Roman" w:hAnsi="Times New Roman" w:cs="Times New Roman"/>
                <w:vertAlign w:val="superscript"/>
              </w:rPr>
              <w:t>c</w:t>
            </w:r>
          </w:p>
        </w:tc>
        <w:tc>
          <w:tcPr>
            <w:tcW w:w="558" w:type="pct"/>
            <w:vAlign w:val="center"/>
          </w:tcPr>
          <w:p w14:paraId="1D4EECFC"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4.69±0.08</w:t>
            </w:r>
            <w:r w:rsidRPr="0081469D">
              <w:rPr>
                <w:rFonts w:ascii="Times New Roman" w:hAnsi="Times New Roman" w:cs="Times New Roman"/>
                <w:vertAlign w:val="superscript"/>
              </w:rPr>
              <w:t>a</w:t>
            </w:r>
          </w:p>
        </w:tc>
      </w:tr>
      <w:tr w:rsidR="00C948B3" w:rsidRPr="0081469D" w14:paraId="54EC62E1" w14:textId="77777777" w:rsidTr="00E11902">
        <w:trPr>
          <w:trHeight w:val="551"/>
        </w:trPr>
        <w:tc>
          <w:tcPr>
            <w:tcW w:w="532" w:type="pct"/>
            <w:vAlign w:val="center"/>
          </w:tcPr>
          <w:p w14:paraId="57F21FD0"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JT5</w:t>
            </w:r>
          </w:p>
        </w:tc>
        <w:tc>
          <w:tcPr>
            <w:tcW w:w="534" w:type="pct"/>
            <w:vAlign w:val="center"/>
          </w:tcPr>
          <w:p w14:paraId="7EBB507E"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15.14±0.02</w:t>
            </w:r>
            <w:r w:rsidRPr="0081469D">
              <w:rPr>
                <w:rFonts w:ascii="Times New Roman" w:hAnsi="Times New Roman" w:cs="Times New Roman"/>
                <w:vertAlign w:val="superscript"/>
              </w:rPr>
              <w:t>a</w:t>
            </w:r>
          </w:p>
        </w:tc>
        <w:tc>
          <w:tcPr>
            <w:tcW w:w="489" w:type="pct"/>
            <w:vAlign w:val="center"/>
          </w:tcPr>
          <w:p w14:paraId="730BDB1F"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2.89±0.21</w:t>
            </w:r>
            <w:r w:rsidRPr="0081469D">
              <w:rPr>
                <w:rFonts w:ascii="Times New Roman" w:hAnsi="Times New Roman" w:cs="Times New Roman"/>
                <w:vertAlign w:val="superscript"/>
              </w:rPr>
              <w:t>a</w:t>
            </w:r>
          </w:p>
        </w:tc>
        <w:tc>
          <w:tcPr>
            <w:tcW w:w="579" w:type="pct"/>
            <w:vAlign w:val="center"/>
          </w:tcPr>
          <w:p w14:paraId="28E21D17"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10.48±0.81</w:t>
            </w:r>
            <w:r w:rsidRPr="0081469D">
              <w:rPr>
                <w:rFonts w:ascii="Times New Roman" w:hAnsi="Times New Roman" w:cs="Times New Roman"/>
                <w:vertAlign w:val="superscript"/>
              </w:rPr>
              <w:t>a</w:t>
            </w:r>
          </w:p>
        </w:tc>
        <w:tc>
          <w:tcPr>
            <w:tcW w:w="579" w:type="pct"/>
            <w:vAlign w:val="center"/>
          </w:tcPr>
          <w:p w14:paraId="0582B355"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14.78±0.15</w:t>
            </w:r>
            <w:r w:rsidRPr="0081469D">
              <w:rPr>
                <w:rFonts w:ascii="Times New Roman" w:hAnsi="Times New Roman" w:cs="Times New Roman"/>
                <w:vertAlign w:val="superscript"/>
              </w:rPr>
              <w:t>a</w:t>
            </w:r>
          </w:p>
        </w:tc>
        <w:tc>
          <w:tcPr>
            <w:tcW w:w="628" w:type="pct"/>
            <w:vAlign w:val="center"/>
          </w:tcPr>
          <w:p w14:paraId="02266B4C"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3.71±0.11</w:t>
            </w:r>
            <w:r w:rsidRPr="0081469D">
              <w:rPr>
                <w:rFonts w:ascii="Times New Roman" w:hAnsi="Times New Roman" w:cs="Times New Roman"/>
                <w:vertAlign w:val="superscript"/>
              </w:rPr>
              <w:t>a</w:t>
            </w:r>
          </w:p>
        </w:tc>
        <w:tc>
          <w:tcPr>
            <w:tcW w:w="547" w:type="pct"/>
            <w:vAlign w:val="center"/>
          </w:tcPr>
          <w:p w14:paraId="16EEE48E"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212.76±0.45</w:t>
            </w:r>
            <w:r w:rsidRPr="0081469D">
              <w:rPr>
                <w:rFonts w:ascii="Times New Roman" w:hAnsi="Times New Roman" w:cs="Times New Roman"/>
                <w:vertAlign w:val="superscript"/>
              </w:rPr>
              <w:t>a</w:t>
            </w:r>
          </w:p>
        </w:tc>
        <w:tc>
          <w:tcPr>
            <w:tcW w:w="554" w:type="pct"/>
            <w:vAlign w:val="center"/>
          </w:tcPr>
          <w:p w14:paraId="65C2D9ED"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54.81±0.24</w:t>
            </w:r>
            <w:r w:rsidRPr="0081469D">
              <w:rPr>
                <w:rFonts w:ascii="Times New Roman" w:hAnsi="Times New Roman" w:cs="Times New Roman"/>
                <w:vertAlign w:val="superscript"/>
              </w:rPr>
              <w:t>c</w:t>
            </w:r>
          </w:p>
        </w:tc>
        <w:tc>
          <w:tcPr>
            <w:tcW w:w="558" w:type="pct"/>
            <w:vAlign w:val="center"/>
          </w:tcPr>
          <w:p w14:paraId="7F2F4EBB"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4.31±0.07</w:t>
            </w:r>
            <w:r w:rsidRPr="0081469D">
              <w:rPr>
                <w:rFonts w:ascii="Times New Roman" w:hAnsi="Times New Roman" w:cs="Times New Roman"/>
                <w:vertAlign w:val="superscript"/>
              </w:rPr>
              <w:t>a</w:t>
            </w:r>
          </w:p>
        </w:tc>
      </w:tr>
      <w:tr w:rsidR="00C948B3" w:rsidRPr="0081469D" w14:paraId="32BB6539" w14:textId="77777777" w:rsidTr="00E11902">
        <w:trPr>
          <w:trHeight w:val="551"/>
        </w:trPr>
        <w:tc>
          <w:tcPr>
            <w:tcW w:w="532" w:type="pct"/>
            <w:vAlign w:val="center"/>
          </w:tcPr>
          <w:p w14:paraId="0B9A30D3"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HT1</w:t>
            </w:r>
          </w:p>
        </w:tc>
        <w:tc>
          <w:tcPr>
            <w:tcW w:w="534" w:type="pct"/>
            <w:vAlign w:val="center"/>
          </w:tcPr>
          <w:p w14:paraId="354FD563"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15.03±0.02</w:t>
            </w:r>
            <w:r w:rsidRPr="0081469D">
              <w:rPr>
                <w:rFonts w:ascii="Times New Roman" w:hAnsi="Times New Roman" w:cs="Times New Roman"/>
                <w:vertAlign w:val="superscript"/>
              </w:rPr>
              <w:t>a</w:t>
            </w:r>
          </w:p>
        </w:tc>
        <w:tc>
          <w:tcPr>
            <w:tcW w:w="489" w:type="pct"/>
            <w:vAlign w:val="center"/>
          </w:tcPr>
          <w:p w14:paraId="52B9FC6C"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2.35±0.14</w:t>
            </w:r>
            <w:r w:rsidRPr="0081469D">
              <w:rPr>
                <w:rFonts w:ascii="Times New Roman" w:hAnsi="Times New Roman" w:cs="Times New Roman"/>
                <w:vertAlign w:val="superscript"/>
              </w:rPr>
              <w:t>c</w:t>
            </w:r>
          </w:p>
        </w:tc>
        <w:tc>
          <w:tcPr>
            <w:tcW w:w="579" w:type="pct"/>
            <w:vAlign w:val="center"/>
          </w:tcPr>
          <w:p w14:paraId="4415A3AF"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9.02±0.58</w:t>
            </w:r>
            <w:r w:rsidRPr="0081469D">
              <w:rPr>
                <w:rFonts w:ascii="Times New Roman" w:hAnsi="Times New Roman" w:cs="Times New Roman"/>
                <w:vertAlign w:val="superscript"/>
              </w:rPr>
              <w:t>b</w:t>
            </w:r>
          </w:p>
        </w:tc>
        <w:tc>
          <w:tcPr>
            <w:tcW w:w="579" w:type="pct"/>
            <w:vAlign w:val="center"/>
          </w:tcPr>
          <w:p w14:paraId="0D35525C"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13.78±0.27</w:t>
            </w:r>
            <w:r w:rsidRPr="0081469D">
              <w:rPr>
                <w:rFonts w:ascii="Times New Roman" w:hAnsi="Times New Roman" w:cs="Times New Roman"/>
                <w:vertAlign w:val="superscript"/>
              </w:rPr>
              <w:t>b</w:t>
            </w:r>
          </w:p>
        </w:tc>
        <w:tc>
          <w:tcPr>
            <w:tcW w:w="628" w:type="pct"/>
            <w:vAlign w:val="center"/>
          </w:tcPr>
          <w:p w14:paraId="51A54878"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2.83±0.04</w:t>
            </w:r>
            <w:r w:rsidRPr="0081469D">
              <w:rPr>
                <w:rFonts w:ascii="Times New Roman" w:hAnsi="Times New Roman" w:cs="Times New Roman"/>
                <w:vertAlign w:val="superscript"/>
              </w:rPr>
              <w:t>b</w:t>
            </w:r>
          </w:p>
        </w:tc>
        <w:tc>
          <w:tcPr>
            <w:tcW w:w="547" w:type="pct"/>
            <w:vAlign w:val="center"/>
          </w:tcPr>
          <w:p w14:paraId="4CDA1483"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155.52±0.78</w:t>
            </w:r>
            <w:r w:rsidRPr="0081469D">
              <w:rPr>
                <w:rFonts w:ascii="Times New Roman" w:hAnsi="Times New Roman" w:cs="Times New Roman"/>
                <w:vertAlign w:val="superscript"/>
              </w:rPr>
              <w:t>b</w:t>
            </w:r>
          </w:p>
        </w:tc>
        <w:tc>
          <w:tcPr>
            <w:tcW w:w="554" w:type="pct"/>
            <w:vAlign w:val="center"/>
          </w:tcPr>
          <w:p w14:paraId="6551B529"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86.94±0.54</w:t>
            </w:r>
            <w:r w:rsidRPr="0081469D">
              <w:rPr>
                <w:rFonts w:ascii="Times New Roman" w:hAnsi="Times New Roman" w:cs="Times New Roman"/>
                <w:vertAlign w:val="superscript"/>
              </w:rPr>
              <w:t>b</w:t>
            </w:r>
          </w:p>
        </w:tc>
        <w:tc>
          <w:tcPr>
            <w:tcW w:w="558" w:type="pct"/>
            <w:vAlign w:val="center"/>
          </w:tcPr>
          <w:p w14:paraId="0A9FE25B"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3.98±0.05</w:t>
            </w:r>
            <w:r w:rsidRPr="0081469D">
              <w:rPr>
                <w:rFonts w:ascii="Times New Roman" w:hAnsi="Times New Roman" w:cs="Times New Roman"/>
                <w:vertAlign w:val="superscript"/>
              </w:rPr>
              <w:t>b</w:t>
            </w:r>
          </w:p>
        </w:tc>
      </w:tr>
      <w:tr w:rsidR="00C948B3" w:rsidRPr="0081469D" w14:paraId="26AB67FE" w14:textId="77777777" w:rsidTr="00E11902">
        <w:trPr>
          <w:trHeight w:val="551"/>
        </w:trPr>
        <w:tc>
          <w:tcPr>
            <w:tcW w:w="532" w:type="pct"/>
            <w:vAlign w:val="center"/>
          </w:tcPr>
          <w:p w14:paraId="5A26FCF8"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HT2</w:t>
            </w:r>
          </w:p>
        </w:tc>
        <w:tc>
          <w:tcPr>
            <w:tcW w:w="534" w:type="pct"/>
            <w:vAlign w:val="center"/>
          </w:tcPr>
          <w:p w14:paraId="24C397F4"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15.15±0.01</w:t>
            </w:r>
            <w:r w:rsidRPr="0081469D">
              <w:rPr>
                <w:rFonts w:ascii="Times New Roman" w:hAnsi="Times New Roman" w:cs="Times New Roman"/>
                <w:vertAlign w:val="superscript"/>
              </w:rPr>
              <w:t>a</w:t>
            </w:r>
          </w:p>
        </w:tc>
        <w:tc>
          <w:tcPr>
            <w:tcW w:w="489" w:type="pct"/>
            <w:vAlign w:val="center"/>
          </w:tcPr>
          <w:p w14:paraId="7EA927A8"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2.21±0.19</w:t>
            </w:r>
            <w:r w:rsidRPr="0081469D">
              <w:rPr>
                <w:rFonts w:ascii="Times New Roman" w:hAnsi="Times New Roman" w:cs="Times New Roman"/>
                <w:vertAlign w:val="superscript"/>
              </w:rPr>
              <w:t>c</w:t>
            </w:r>
          </w:p>
        </w:tc>
        <w:tc>
          <w:tcPr>
            <w:tcW w:w="579" w:type="pct"/>
            <w:vAlign w:val="center"/>
          </w:tcPr>
          <w:p w14:paraId="3A6344D4"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9.23±0.65</w:t>
            </w:r>
            <w:r w:rsidRPr="0081469D">
              <w:rPr>
                <w:rFonts w:ascii="Times New Roman" w:hAnsi="Times New Roman" w:cs="Times New Roman"/>
                <w:vertAlign w:val="superscript"/>
              </w:rPr>
              <w:t>b</w:t>
            </w:r>
          </w:p>
        </w:tc>
        <w:tc>
          <w:tcPr>
            <w:tcW w:w="579" w:type="pct"/>
            <w:vAlign w:val="center"/>
          </w:tcPr>
          <w:p w14:paraId="0D5448F8"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13.02±0.34</w:t>
            </w:r>
            <w:r w:rsidRPr="0081469D">
              <w:rPr>
                <w:rFonts w:ascii="Times New Roman" w:hAnsi="Times New Roman" w:cs="Times New Roman"/>
                <w:vertAlign w:val="superscript"/>
              </w:rPr>
              <w:t>b</w:t>
            </w:r>
          </w:p>
        </w:tc>
        <w:tc>
          <w:tcPr>
            <w:tcW w:w="628" w:type="pct"/>
            <w:vAlign w:val="center"/>
          </w:tcPr>
          <w:p w14:paraId="757FFE4C"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2.56±0.02</w:t>
            </w:r>
            <w:r w:rsidRPr="0081469D">
              <w:rPr>
                <w:rFonts w:ascii="Times New Roman" w:hAnsi="Times New Roman" w:cs="Times New Roman"/>
                <w:vertAlign w:val="superscript"/>
              </w:rPr>
              <w:t>b</w:t>
            </w:r>
          </w:p>
        </w:tc>
        <w:tc>
          <w:tcPr>
            <w:tcW w:w="547" w:type="pct"/>
            <w:vAlign w:val="center"/>
          </w:tcPr>
          <w:p w14:paraId="4A4BB041"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161.87±0.62</w:t>
            </w:r>
            <w:r w:rsidRPr="0081469D">
              <w:rPr>
                <w:rFonts w:ascii="Times New Roman" w:hAnsi="Times New Roman" w:cs="Times New Roman"/>
                <w:vertAlign w:val="superscript"/>
              </w:rPr>
              <w:t>b</w:t>
            </w:r>
          </w:p>
        </w:tc>
        <w:tc>
          <w:tcPr>
            <w:tcW w:w="554" w:type="pct"/>
            <w:vAlign w:val="center"/>
          </w:tcPr>
          <w:p w14:paraId="54B59730"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85.64±0.14</w:t>
            </w:r>
            <w:r w:rsidRPr="0081469D">
              <w:rPr>
                <w:rFonts w:ascii="Times New Roman" w:hAnsi="Times New Roman" w:cs="Times New Roman"/>
                <w:vertAlign w:val="superscript"/>
              </w:rPr>
              <w:t>b</w:t>
            </w:r>
          </w:p>
        </w:tc>
        <w:tc>
          <w:tcPr>
            <w:tcW w:w="558" w:type="pct"/>
            <w:vAlign w:val="center"/>
          </w:tcPr>
          <w:p w14:paraId="5575E3A7"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3.75±0.08</w:t>
            </w:r>
            <w:r w:rsidRPr="0081469D">
              <w:rPr>
                <w:rFonts w:ascii="Times New Roman" w:hAnsi="Times New Roman" w:cs="Times New Roman"/>
                <w:vertAlign w:val="superscript"/>
              </w:rPr>
              <w:t>b</w:t>
            </w:r>
          </w:p>
        </w:tc>
      </w:tr>
      <w:tr w:rsidR="00C948B3" w:rsidRPr="0081469D" w14:paraId="54B513BA" w14:textId="77777777" w:rsidTr="00E11902">
        <w:trPr>
          <w:trHeight w:val="551"/>
        </w:trPr>
        <w:tc>
          <w:tcPr>
            <w:tcW w:w="532" w:type="pct"/>
            <w:vAlign w:val="center"/>
          </w:tcPr>
          <w:p w14:paraId="18C14B73"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HT3</w:t>
            </w:r>
          </w:p>
        </w:tc>
        <w:tc>
          <w:tcPr>
            <w:tcW w:w="534" w:type="pct"/>
            <w:vAlign w:val="center"/>
          </w:tcPr>
          <w:p w14:paraId="4A783BE4"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15.08±0.04</w:t>
            </w:r>
            <w:r w:rsidRPr="0081469D">
              <w:rPr>
                <w:rFonts w:ascii="Times New Roman" w:hAnsi="Times New Roman" w:cs="Times New Roman"/>
                <w:vertAlign w:val="superscript"/>
              </w:rPr>
              <w:t>a</w:t>
            </w:r>
          </w:p>
        </w:tc>
        <w:tc>
          <w:tcPr>
            <w:tcW w:w="489" w:type="pct"/>
            <w:vAlign w:val="center"/>
          </w:tcPr>
          <w:p w14:paraId="019E6DC0"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2.39±0.15</w:t>
            </w:r>
            <w:r w:rsidRPr="0081469D">
              <w:rPr>
                <w:rFonts w:ascii="Times New Roman" w:hAnsi="Times New Roman" w:cs="Times New Roman"/>
                <w:vertAlign w:val="superscript"/>
              </w:rPr>
              <w:t>c</w:t>
            </w:r>
          </w:p>
        </w:tc>
        <w:tc>
          <w:tcPr>
            <w:tcW w:w="579" w:type="pct"/>
            <w:vAlign w:val="center"/>
          </w:tcPr>
          <w:p w14:paraId="35E52303"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9.42±0.57</w:t>
            </w:r>
            <w:r w:rsidRPr="0081469D">
              <w:rPr>
                <w:rFonts w:ascii="Times New Roman" w:hAnsi="Times New Roman" w:cs="Times New Roman"/>
                <w:vertAlign w:val="superscript"/>
              </w:rPr>
              <w:t>b</w:t>
            </w:r>
          </w:p>
        </w:tc>
        <w:tc>
          <w:tcPr>
            <w:tcW w:w="579" w:type="pct"/>
            <w:vAlign w:val="center"/>
          </w:tcPr>
          <w:p w14:paraId="327CEFC7"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13.72±0.45</w:t>
            </w:r>
            <w:r w:rsidRPr="0081469D">
              <w:rPr>
                <w:rFonts w:ascii="Times New Roman" w:hAnsi="Times New Roman" w:cs="Times New Roman"/>
                <w:vertAlign w:val="superscript"/>
              </w:rPr>
              <w:t>b</w:t>
            </w:r>
          </w:p>
        </w:tc>
        <w:tc>
          <w:tcPr>
            <w:tcW w:w="628" w:type="pct"/>
            <w:vAlign w:val="center"/>
          </w:tcPr>
          <w:p w14:paraId="7E076162"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2.87±0.08</w:t>
            </w:r>
            <w:r w:rsidRPr="0081469D">
              <w:rPr>
                <w:rFonts w:ascii="Times New Roman" w:hAnsi="Times New Roman" w:cs="Times New Roman"/>
                <w:vertAlign w:val="superscript"/>
              </w:rPr>
              <w:t>b</w:t>
            </w:r>
          </w:p>
        </w:tc>
        <w:tc>
          <w:tcPr>
            <w:tcW w:w="547" w:type="pct"/>
            <w:vAlign w:val="center"/>
          </w:tcPr>
          <w:p w14:paraId="7C2FE05D"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158.23±0.78</w:t>
            </w:r>
            <w:r w:rsidRPr="0081469D">
              <w:rPr>
                <w:rFonts w:ascii="Times New Roman" w:hAnsi="Times New Roman" w:cs="Times New Roman"/>
                <w:vertAlign w:val="superscript"/>
              </w:rPr>
              <w:t>b</w:t>
            </w:r>
          </w:p>
        </w:tc>
        <w:tc>
          <w:tcPr>
            <w:tcW w:w="554" w:type="pct"/>
            <w:vAlign w:val="center"/>
          </w:tcPr>
          <w:p w14:paraId="53BF420D"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86.14±0.21</w:t>
            </w:r>
            <w:r w:rsidRPr="0081469D">
              <w:rPr>
                <w:rFonts w:ascii="Times New Roman" w:hAnsi="Times New Roman" w:cs="Times New Roman"/>
                <w:vertAlign w:val="superscript"/>
              </w:rPr>
              <w:t>b</w:t>
            </w:r>
          </w:p>
        </w:tc>
        <w:tc>
          <w:tcPr>
            <w:tcW w:w="558" w:type="pct"/>
            <w:vAlign w:val="center"/>
          </w:tcPr>
          <w:p w14:paraId="6B55C6B6"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3.59±0.05</w:t>
            </w:r>
            <w:r w:rsidRPr="0081469D">
              <w:rPr>
                <w:rFonts w:ascii="Times New Roman" w:hAnsi="Times New Roman" w:cs="Times New Roman"/>
                <w:vertAlign w:val="superscript"/>
              </w:rPr>
              <w:t>b</w:t>
            </w:r>
          </w:p>
        </w:tc>
      </w:tr>
      <w:tr w:rsidR="00C948B3" w:rsidRPr="0081469D" w14:paraId="2E0F58CD" w14:textId="77777777" w:rsidTr="00E11902">
        <w:trPr>
          <w:trHeight w:val="551"/>
        </w:trPr>
        <w:tc>
          <w:tcPr>
            <w:tcW w:w="532" w:type="pct"/>
            <w:vAlign w:val="center"/>
          </w:tcPr>
          <w:p w14:paraId="41C297B8"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HT4</w:t>
            </w:r>
          </w:p>
        </w:tc>
        <w:tc>
          <w:tcPr>
            <w:tcW w:w="534" w:type="pct"/>
            <w:vAlign w:val="center"/>
          </w:tcPr>
          <w:p w14:paraId="61433CD1"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15.13±0.01</w:t>
            </w:r>
            <w:r w:rsidRPr="0081469D">
              <w:rPr>
                <w:rFonts w:ascii="Times New Roman" w:hAnsi="Times New Roman" w:cs="Times New Roman"/>
                <w:vertAlign w:val="superscript"/>
              </w:rPr>
              <w:t>a</w:t>
            </w:r>
          </w:p>
        </w:tc>
        <w:tc>
          <w:tcPr>
            <w:tcW w:w="489" w:type="pct"/>
            <w:vAlign w:val="center"/>
          </w:tcPr>
          <w:p w14:paraId="6B8108FF"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2.42±0.13</w:t>
            </w:r>
            <w:r w:rsidRPr="0081469D">
              <w:rPr>
                <w:rFonts w:ascii="Times New Roman" w:hAnsi="Times New Roman" w:cs="Times New Roman"/>
                <w:vertAlign w:val="superscript"/>
              </w:rPr>
              <w:t>bc</w:t>
            </w:r>
          </w:p>
        </w:tc>
        <w:tc>
          <w:tcPr>
            <w:tcW w:w="579" w:type="pct"/>
            <w:vAlign w:val="center"/>
          </w:tcPr>
          <w:p w14:paraId="50430E21"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9.89±0.41</w:t>
            </w:r>
            <w:r w:rsidRPr="0081469D">
              <w:rPr>
                <w:rFonts w:ascii="Times New Roman" w:hAnsi="Times New Roman" w:cs="Times New Roman"/>
                <w:vertAlign w:val="superscript"/>
              </w:rPr>
              <w:t>b</w:t>
            </w:r>
          </w:p>
        </w:tc>
        <w:tc>
          <w:tcPr>
            <w:tcW w:w="579" w:type="pct"/>
            <w:vAlign w:val="center"/>
          </w:tcPr>
          <w:p w14:paraId="3781EC9E"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13.23±0.54</w:t>
            </w:r>
            <w:r w:rsidRPr="0081469D">
              <w:rPr>
                <w:rFonts w:ascii="Times New Roman" w:hAnsi="Times New Roman" w:cs="Times New Roman"/>
                <w:vertAlign w:val="superscript"/>
              </w:rPr>
              <w:t>b</w:t>
            </w:r>
          </w:p>
        </w:tc>
        <w:tc>
          <w:tcPr>
            <w:tcW w:w="628" w:type="pct"/>
            <w:vAlign w:val="center"/>
          </w:tcPr>
          <w:p w14:paraId="0E5F4111"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2.43±0.04</w:t>
            </w:r>
            <w:r w:rsidRPr="0081469D">
              <w:rPr>
                <w:rFonts w:ascii="Times New Roman" w:hAnsi="Times New Roman" w:cs="Times New Roman"/>
                <w:vertAlign w:val="superscript"/>
              </w:rPr>
              <w:t>b</w:t>
            </w:r>
          </w:p>
        </w:tc>
        <w:tc>
          <w:tcPr>
            <w:tcW w:w="547" w:type="pct"/>
            <w:vAlign w:val="center"/>
          </w:tcPr>
          <w:p w14:paraId="774FF094"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156.67±0.29</w:t>
            </w:r>
            <w:r w:rsidRPr="0081469D">
              <w:rPr>
                <w:rFonts w:ascii="Times New Roman" w:hAnsi="Times New Roman" w:cs="Times New Roman"/>
                <w:vertAlign w:val="superscript"/>
              </w:rPr>
              <w:t>b</w:t>
            </w:r>
          </w:p>
        </w:tc>
        <w:tc>
          <w:tcPr>
            <w:tcW w:w="554" w:type="pct"/>
            <w:vAlign w:val="center"/>
          </w:tcPr>
          <w:p w14:paraId="50CD61F0"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86.44±0.19</w:t>
            </w:r>
            <w:r w:rsidRPr="0081469D">
              <w:rPr>
                <w:rFonts w:ascii="Times New Roman" w:hAnsi="Times New Roman" w:cs="Times New Roman"/>
                <w:vertAlign w:val="superscript"/>
              </w:rPr>
              <w:t>b</w:t>
            </w:r>
          </w:p>
        </w:tc>
        <w:tc>
          <w:tcPr>
            <w:tcW w:w="558" w:type="pct"/>
            <w:vAlign w:val="center"/>
          </w:tcPr>
          <w:p w14:paraId="72331DE9"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3.67±0.07</w:t>
            </w:r>
            <w:r w:rsidRPr="0081469D">
              <w:rPr>
                <w:rFonts w:ascii="Times New Roman" w:hAnsi="Times New Roman" w:cs="Times New Roman"/>
                <w:vertAlign w:val="superscript"/>
              </w:rPr>
              <w:t>b</w:t>
            </w:r>
          </w:p>
        </w:tc>
      </w:tr>
      <w:tr w:rsidR="00C948B3" w:rsidRPr="0081469D" w14:paraId="5417DF93" w14:textId="77777777" w:rsidTr="00E11902">
        <w:trPr>
          <w:trHeight w:val="551"/>
        </w:trPr>
        <w:tc>
          <w:tcPr>
            <w:tcW w:w="532" w:type="pct"/>
            <w:vAlign w:val="center"/>
          </w:tcPr>
          <w:p w14:paraId="1DCE6C58"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HT5</w:t>
            </w:r>
          </w:p>
        </w:tc>
        <w:tc>
          <w:tcPr>
            <w:tcW w:w="534" w:type="pct"/>
            <w:vAlign w:val="center"/>
          </w:tcPr>
          <w:p w14:paraId="131F2478"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15.14±0.02</w:t>
            </w:r>
            <w:r w:rsidRPr="0081469D">
              <w:rPr>
                <w:rFonts w:ascii="Times New Roman" w:hAnsi="Times New Roman" w:cs="Times New Roman"/>
                <w:vertAlign w:val="superscript"/>
              </w:rPr>
              <w:t>a</w:t>
            </w:r>
          </w:p>
        </w:tc>
        <w:tc>
          <w:tcPr>
            <w:tcW w:w="489" w:type="pct"/>
            <w:vAlign w:val="center"/>
          </w:tcPr>
          <w:p w14:paraId="2CC6C16C"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2.50±0.12</w:t>
            </w:r>
            <w:r w:rsidRPr="0081469D">
              <w:rPr>
                <w:rFonts w:ascii="Times New Roman" w:hAnsi="Times New Roman" w:cs="Times New Roman"/>
                <w:vertAlign w:val="superscript"/>
              </w:rPr>
              <w:t>b</w:t>
            </w:r>
          </w:p>
        </w:tc>
        <w:tc>
          <w:tcPr>
            <w:tcW w:w="579" w:type="pct"/>
            <w:vAlign w:val="center"/>
          </w:tcPr>
          <w:p w14:paraId="5FF71E0E"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9.77±0.32</w:t>
            </w:r>
            <w:r w:rsidRPr="0081469D">
              <w:rPr>
                <w:rFonts w:ascii="Times New Roman" w:hAnsi="Times New Roman" w:cs="Times New Roman"/>
                <w:vertAlign w:val="superscript"/>
              </w:rPr>
              <w:t>b</w:t>
            </w:r>
          </w:p>
        </w:tc>
        <w:tc>
          <w:tcPr>
            <w:tcW w:w="579" w:type="pct"/>
            <w:vAlign w:val="center"/>
          </w:tcPr>
          <w:p w14:paraId="2648E66A"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13.78±0.31</w:t>
            </w:r>
            <w:r w:rsidRPr="0081469D">
              <w:rPr>
                <w:rFonts w:ascii="Times New Roman" w:hAnsi="Times New Roman" w:cs="Times New Roman"/>
                <w:vertAlign w:val="superscript"/>
              </w:rPr>
              <w:t>b</w:t>
            </w:r>
          </w:p>
        </w:tc>
        <w:tc>
          <w:tcPr>
            <w:tcW w:w="628" w:type="pct"/>
            <w:vAlign w:val="center"/>
          </w:tcPr>
          <w:p w14:paraId="55BC367D"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2.51±0.02</w:t>
            </w:r>
            <w:r w:rsidRPr="0081469D">
              <w:rPr>
                <w:rFonts w:ascii="Times New Roman" w:hAnsi="Times New Roman" w:cs="Times New Roman"/>
                <w:vertAlign w:val="superscript"/>
              </w:rPr>
              <w:t>b</w:t>
            </w:r>
          </w:p>
        </w:tc>
        <w:tc>
          <w:tcPr>
            <w:tcW w:w="547" w:type="pct"/>
            <w:vAlign w:val="center"/>
          </w:tcPr>
          <w:p w14:paraId="30834C47"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156.34±0.21</w:t>
            </w:r>
            <w:r w:rsidRPr="0081469D">
              <w:rPr>
                <w:rFonts w:ascii="Times New Roman" w:hAnsi="Times New Roman" w:cs="Times New Roman"/>
                <w:vertAlign w:val="superscript"/>
              </w:rPr>
              <w:t>b</w:t>
            </w:r>
          </w:p>
        </w:tc>
        <w:tc>
          <w:tcPr>
            <w:tcW w:w="554" w:type="pct"/>
            <w:vAlign w:val="center"/>
          </w:tcPr>
          <w:p w14:paraId="381204BA"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85.99±0.17</w:t>
            </w:r>
            <w:r w:rsidRPr="0081469D">
              <w:rPr>
                <w:rFonts w:ascii="Times New Roman" w:hAnsi="Times New Roman" w:cs="Times New Roman"/>
                <w:vertAlign w:val="superscript"/>
              </w:rPr>
              <w:t>b</w:t>
            </w:r>
          </w:p>
        </w:tc>
        <w:tc>
          <w:tcPr>
            <w:tcW w:w="558" w:type="pct"/>
            <w:vAlign w:val="center"/>
          </w:tcPr>
          <w:p w14:paraId="264C319B"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3.46±0.03</w:t>
            </w:r>
            <w:r w:rsidRPr="0081469D">
              <w:rPr>
                <w:rFonts w:ascii="Times New Roman" w:hAnsi="Times New Roman" w:cs="Times New Roman"/>
                <w:vertAlign w:val="superscript"/>
              </w:rPr>
              <w:t>b</w:t>
            </w:r>
          </w:p>
        </w:tc>
      </w:tr>
    </w:tbl>
    <w:p w14:paraId="32E8E332" w14:textId="77777777" w:rsidR="00C948B3" w:rsidRDefault="00C948B3" w:rsidP="00C948B3"/>
    <w:p w14:paraId="2B60B202" w14:textId="77777777" w:rsidR="00C948B3" w:rsidRPr="0067590B" w:rsidRDefault="00C948B3" w:rsidP="00C948B3">
      <w:pPr>
        <w:rPr>
          <w:rFonts w:ascii="Times New Roman" w:hAnsi="Times New Roman" w:cs="Times New Roman"/>
        </w:rPr>
      </w:pPr>
      <w:r w:rsidRPr="0067590B">
        <w:rPr>
          <w:rFonts w:ascii="Times New Roman" w:hAnsi="Times New Roman" w:cs="Times New Roman"/>
        </w:rPr>
        <w:t xml:space="preserve">STO represents control </w:t>
      </w:r>
      <w:proofErr w:type="gramStart"/>
      <w:r w:rsidRPr="0067590B">
        <w:rPr>
          <w:rFonts w:ascii="Times New Roman" w:hAnsi="Times New Roman" w:cs="Times New Roman"/>
        </w:rPr>
        <w:t>sugar based</w:t>
      </w:r>
      <w:proofErr w:type="gramEnd"/>
      <w:r w:rsidRPr="0067590B">
        <w:rPr>
          <w:rFonts w:ascii="Times New Roman" w:hAnsi="Times New Roman" w:cs="Times New Roman"/>
        </w:rPr>
        <w:t xml:space="preserve"> nectar, JT1-JT5 represents jaggery based nectars and HT1-HT5 represents </w:t>
      </w:r>
      <w:proofErr w:type="gramStart"/>
      <w:r w:rsidRPr="0067590B">
        <w:rPr>
          <w:rFonts w:ascii="Times New Roman" w:hAnsi="Times New Roman" w:cs="Times New Roman"/>
        </w:rPr>
        <w:t>honey based</w:t>
      </w:r>
      <w:proofErr w:type="gramEnd"/>
      <w:r w:rsidRPr="0067590B">
        <w:rPr>
          <w:rFonts w:ascii="Times New Roman" w:hAnsi="Times New Roman" w:cs="Times New Roman"/>
        </w:rPr>
        <w:t xml:space="preserve"> nectars. Values in the table represents the mean value of 3 replicates ± SD.</w:t>
      </w:r>
    </w:p>
    <w:p w14:paraId="3799BD16" w14:textId="77777777" w:rsidR="00C948B3" w:rsidRPr="0067590B" w:rsidRDefault="00C948B3" w:rsidP="00C948B3">
      <w:pPr>
        <w:rPr>
          <w:rFonts w:ascii="Times New Roman" w:hAnsi="Times New Roman" w:cs="Times New Roman"/>
        </w:rPr>
      </w:pPr>
      <w:r w:rsidRPr="0067590B">
        <w:rPr>
          <w:rFonts w:ascii="Times New Roman" w:hAnsi="Times New Roman" w:cs="Times New Roman"/>
        </w:rPr>
        <w:t xml:space="preserve">Superscripts </w:t>
      </w:r>
      <w:proofErr w:type="spellStart"/>
      <w:proofErr w:type="gramStart"/>
      <w:r w:rsidRPr="0067590B">
        <w:rPr>
          <w:rFonts w:ascii="Times New Roman" w:hAnsi="Times New Roman" w:cs="Times New Roman"/>
        </w:rPr>
        <w:t>a,b</w:t>
      </w:r>
      <w:proofErr w:type="gramEnd"/>
      <w:r w:rsidRPr="0067590B">
        <w:rPr>
          <w:rFonts w:ascii="Times New Roman" w:hAnsi="Times New Roman" w:cs="Times New Roman"/>
        </w:rPr>
        <w:t>,c</w:t>
      </w:r>
      <w:proofErr w:type="spellEnd"/>
      <w:r w:rsidRPr="0067590B">
        <w:rPr>
          <w:rFonts w:ascii="Times New Roman" w:hAnsi="Times New Roman" w:cs="Times New Roman"/>
        </w:rPr>
        <w:t>…</w:t>
      </w:r>
      <w:proofErr w:type="spellStart"/>
      <w:r w:rsidRPr="0067590B">
        <w:rPr>
          <w:rFonts w:ascii="Times New Roman" w:hAnsi="Times New Roman" w:cs="Times New Roman"/>
        </w:rPr>
        <w:t>represnts</w:t>
      </w:r>
      <w:proofErr w:type="spellEnd"/>
      <w:r w:rsidRPr="0067590B">
        <w:rPr>
          <w:rFonts w:ascii="Times New Roman" w:hAnsi="Times New Roman" w:cs="Times New Roman"/>
        </w:rPr>
        <w:t xml:space="preserve"> significant differences within treatments in a column.</w:t>
      </w:r>
    </w:p>
    <w:p w14:paraId="1FF7BDFA" w14:textId="77777777" w:rsidR="00C948B3" w:rsidRPr="00A02152" w:rsidRDefault="00C948B3" w:rsidP="00C948B3"/>
    <w:p w14:paraId="7E3FD025" w14:textId="77777777" w:rsidR="00C948B3" w:rsidRPr="00A02152" w:rsidRDefault="00C948B3" w:rsidP="00C948B3"/>
    <w:p w14:paraId="712121B6" w14:textId="77777777" w:rsidR="00C948B3" w:rsidRPr="00A02152" w:rsidRDefault="00C948B3" w:rsidP="00C948B3"/>
    <w:p w14:paraId="1F173024" w14:textId="77777777" w:rsidR="00C948B3" w:rsidRPr="00A02152" w:rsidRDefault="00C948B3" w:rsidP="00C948B3"/>
    <w:p w14:paraId="579E93A4" w14:textId="77777777" w:rsidR="00C948B3" w:rsidRPr="00A02152" w:rsidRDefault="00C948B3" w:rsidP="00C948B3"/>
    <w:p w14:paraId="7992EE1D" w14:textId="77777777" w:rsidR="00C948B3" w:rsidRPr="0081469D" w:rsidRDefault="00C948B3" w:rsidP="00C948B3">
      <w:pPr>
        <w:spacing w:line="360" w:lineRule="auto"/>
        <w:rPr>
          <w:rFonts w:ascii="Times New Roman" w:hAnsi="Times New Roman" w:cs="Times New Roman"/>
          <w:lang w:val="en-US"/>
        </w:rPr>
      </w:pPr>
    </w:p>
    <w:p w14:paraId="14C5D230" w14:textId="77777777" w:rsidR="00C948B3" w:rsidRPr="00A02152" w:rsidRDefault="00C948B3" w:rsidP="00C948B3"/>
    <w:p w14:paraId="041D3476" w14:textId="77777777" w:rsidR="00C948B3" w:rsidRPr="00A064BA" w:rsidRDefault="00C948B3" w:rsidP="00C948B3">
      <w:pPr>
        <w:tabs>
          <w:tab w:val="left" w:pos="2606"/>
        </w:tabs>
        <w:spacing w:line="360" w:lineRule="auto"/>
        <w:rPr>
          <w:rFonts w:ascii="Times New Roman" w:hAnsi="Times New Roman" w:cs="Times New Roman"/>
          <w:b/>
          <w:bCs/>
          <w:lang w:val="en-US"/>
        </w:rPr>
      </w:pPr>
      <w:r w:rsidRPr="00A064BA">
        <w:rPr>
          <w:rFonts w:ascii="Times New Roman" w:hAnsi="Times New Roman" w:cs="Times New Roman"/>
          <w:b/>
          <w:bCs/>
          <w:lang w:val="en-US"/>
        </w:rPr>
        <w:t>Table</w:t>
      </w:r>
      <w:r>
        <w:rPr>
          <w:rFonts w:ascii="Times New Roman" w:hAnsi="Times New Roman" w:cs="Times New Roman"/>
          <w:b/>
          <w:bCs/>
          <w:lang w:val="en-US"/>
        </w:rPr>
        <w:t xml:space="preserve"> </w:t>
      </w:r>
      <w:proofErr w:type="gramStart"/>
      <w:r>
        <w:rPr>
          <w:rFonts w:ascii="Times New Roman" w:hAnsi="Times New Roman" w:cs="Times New Roman"/>
          <w:b/>
          <w:bCs/>
          <w:lang w:val="en-US"/>
        </w:rPr>
        <w:t>2</w:t>
      </w:r>
      <w:r w:rsidRPr="00A064BA">
        <w:rPr>
          <w:rFonts w:ascii="Times New Roman" w:hAnsi="Times New Roman" w:cs="Times New Roman"/>
          <w:b/>
          <w:bCs/>
          <w:lang w:val="en-US"/>
        </w:rPr>
        <w:t xml:space="preserve"> .</w:t>
      </w:r>
      <w:proofErr w:type="gramEnd"/>
      <w:r w:rsidRPr="00A064BA">
        <w:rPr>
          <w:rFonts w:ascii="Times New Roman" w:hAnsi="Times New Roman" w:cs="Times New Roman"/>
          <w:b/>
          <w:bCs/>
          <w:lang w:val="en-US"/>
        </w:rPr>
        <w:t xml:space="preserve"> Color properties of </w:t>
      </w:r>
      <w:proofErr w:type="spellStart"/>
      <w:r w:rsidRPr="00A064BA">
        <w:rPr>
          <w:rFonts w:ascii="Times New Roman" w:hAnsi="Times New Roman" w:cs="Times New Roman"/>
          <w:b/>
          <w:bCs/>
          <w:lang w:val="en-US"/>
        </w:rPr>
        <w:t>kinnow</w:t>
      </w:r>
      <w:proofErr w:type="spellEnd"/>
      <w:r w:rsidRPr="00A064BA">
        <w:rPr>
          <w:rFonts w:ascii="Times New Roman" w:hAnsi="Times New Roman" w:cs="Times New Roman"/>
          <w:b/>
          <w:bCs/>
          <w:lang w:val="en-US"/>
        </w:rPr>
        <w:t xml:space="preserve"> nectar</w:t>
      </w:r>
    </w:p>
    <w:p w14:paraId="6F724F1B" w14:textId="77777777" w:rsidR="00C948B3" w:rsidRPr="0081469D" w:rsidRDefault="00C948B3" w:rsidP="00C948B3">
      <w:pPr>
        <w:tabs>
          <w:tab w:val="left" w:pos="2606"/>
        </w:tabs>
        <w:spacing w:line="360" w:lineRule="auto"/>
        <w:rPr>
          <w:rFonts w:ascii="Times New Roman" w:hAnsi="Times New Roman" w:cs="Times New Roman"/>
          <w:lang w:val="en-US"/>
        </w:rPr>
      </w:pPr>
    </w:p>
    <w:tbl>
      <w:tblPr>
        <w:tblStyle w:val="TableGrid"/>
        <w:tblW w:w="9403" w:type="dxa"/>
        <w:tblLayout w:type="fixed"/>
        <w:tblLook w:val="04A0" w:firstRow="1" w:lastRow="0" w:firstColumn="1" w:lastColumn="0" w:noHBand="0" w:noVBand="1"/>
      </w:tblPr>
      <w:tblGrid>
        <w:gridCol w:w="1385"/>
        <w:gridCol w:w="2224"/>
        <w:gridCol w:w="2032"/>
        <w:gridCol w:w="2137"/>
        <w:gridCol w:w="1625"/>
      </w:tblGrid>
      <w:tr w:rsidR="00C948B3" w:rsidRPr="0081469D" w14:paraId="43B5FC9B" w14:textId="77777777" w:rsidTr="00E11902">
        <w:trPr>
          <w:trHeight w:val="300"/>
        </w:trPr>
        <w:tc>
          <w:tcPr>
            <w:tcW w:w="1385" w:type="dxa"/>
            <w:vMerge w:val="restart"/>
            <w:vAlign w:val="center"/>
          </w:tcPr>
          <w:p w14:paraId="0F51C083"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Treatments</w:t>
            </w:r>
          </w:p>
        </w:tc>
        <w:tc>
          <w:tcPr>
            <w:tcW w:w="6393" w:type="dxa"/>
            <w:gridSpan w:val="3"/>
          </w:tcPr>
          <w:p w14:paraId="4E532540" w14:textId="77777777" w:rsidR="00C948B3" w:rsidRPr="0081469D" w:rsidRDefault="00C948B3" w:rsidP="00E11902">
            <w:pPr>
              <w:spacing w:line="360" w:lineRule="auto"/>
              <w:rPr>
                <w:rFonts w:ascii="Times New Roman" w:hAnsi="Times New Roman" w:cs="Times New Roman"/>
              </w:rPr>
            </w:pPr>
            <w:proofErr w:type="spellStart"/>
            <w:r w:rsidRPr="0081469D">
              <w:rPr>
                <w:rFonts w:ascii="Times New Roman" w:hAnsi="Times New Roman" w:cs="Times New Roman"/>
              </w:rPr>
              <w:t>Color</w:t>
            </w:r>
            <w:proofErr w:type="spellEnd"/>
            <w:r w:rsidRPr="0081469D">
              <w:rPr>
                <w:rFonts w:ascii="Times New Roman" w:hAnsi="Times New Roman" w:cs="Times New Roman"/>
              </w:rPr>
              <w:t xml:space="preserve"> properties</w:t>
            </w:r>
          </w:p>
        </w:tc>
        <w:tc>
          <w:tcPr>
            <w:tcW w:w="1625" w:type="dxa"/>
            <w:vMerge w:val="restart"/>
            <w:vAlign w:val="center"/>
          </w:tcPr>
          <w:p w14:paraId="66C8E2E9"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Δ E</w:t>
            </w:r>
          </w:p>
        </w:tc>
      </w:tr>
      <w:tr w:rsidR="00C948B3" w:rsidRPr="0081469D" w14:paraId="3A5C4073" w14:textId="77777777" w:rsidTr="00E11902">
        <w:trPr>
          <w:trHeight w:val="300"/>
        </w:trPr>
        <w:tc>
          <w:tcPr>
            <w:tcW w:w="1385" w:type="dxa"/>
            <w:vMerge/>
          </w:tcPr>
          <w:p w14:paraId="37A898BB" w14:textId="77777777" w:rsidR="00C948B3" w:rsidRPr="0081469D" w:rsidRDefault="00C948B3" w:rsidP="00E11902">
            <w:pPr>
              <w:spacing w:line="360" w:lineRule="auto"/>
              <w:rPr>
                <w:rFonts w:ascii="Times New Roman" w:hAnsi="Times New Roman" w:cs="Times New Roman"/>
              </w:rPr>
            </w:pPr>
          </w:p>
        </w:tc>
        <w:tc>
          <w:tcPr>
            <w:tcW w:w="2224" w:type="dxa"/>
          </w:tcPr>
          <w:p w14:paraId="59F81047"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L*</w:t>
            </w:r>
          </w:p>
        </w:tc>
        <w:tc>
          <w:tcPr>
            <w:tcW w:w="2032" w:type="dxa"/>
          </w:tcPr>
          <w:p w14:paraId="1C956589"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a*</w:t>
            </w:r>
          </w:p>
        </w:tc>
        <w:tc>
          <w:tcPr>
            <w:tcW w:w="2137" w:type="dxa"/>
          </w:tcPr>
          <w:p w14:paraId="2A650845"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b*</w:t>
            </w:r>
          </w:p>
        </w:tc>
        <w:tc>
          <w:tcPr>
            <w:tcW w:w="1625" w:type="dxa"/>
            <w:vMerge/>
          </w:tcPr>
          <w:p w14:paraId="00FB0E32" w14:textId="77777777" w:rsidR="00C948B3" w:rsidRPr="0081469D" w:rsidRDefault="00C948B3" w:rsidP="00E11902">
            <w:pPr>
              <w:spacing w:line="360" w:lineRule="auto"/>
              <w:rPr>
                <w:rFonts w:ascii="Times New Roman" w:hAnsi="Times New Roman" w:cs="Times New Roman"/>
              </w:rPr>
            </w:pPr>
          </w:p>
        </w:tc>
      </w:tr>
      <w:tr w:rsidR="00C948B3" w:rsidRPr="0081469D" w14:paraId="28D5C085" w14:textId="77777777" w:rsidTr="00E11902">
        <w:trPr>
          <w:trHeight w:val="300"/>
        </w:trPr>
        <w:tc>
          <w:tcPr>
            <w:tcW w:w="1385" w:type="dxa"/>
          </w:tcPr>
          <w:p w14:paraId="00213CAC"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ST0</w:t>
            </w:r>
          </w:p>
        </w:tc>
        <w:tc>
          <w:tcPr>
            <w:tcW w:w="2224" w:type="dxa"/>
          </w:tcPr>
          <w:p w14:paraId="1621369A"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41.46±2.22</w:t>
            </w:r>
            <w:r w:rsidRPr="0081469D">
              <w:rPr>
                <w:rFonts w:ascii="Times New Roman" w:hAnsi="Times New Roman" w:cs="Times New Roman"/>
                <w:vertAlign w:val="superscript"/>
              </w:rPr>
              <w:t>b</w:t>
            </w:r>
          </w:p>
        </w:tc>
        <w:tc>
          <w:tcPr>
            <w:tcW w:w="2032" w:type="dxa"/>
          </w:tcPr>
          <w:p w14:paraId="13387A8E"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4.42±0.10</w:t>
            </w:r>
            <w:r w:rsidRPr="0081469D">
              <w:rPr>
                <w:rFonts w:ascii="Times New Roman" w:hAnsi="Times New Roman" w:cs="Times New Roman"/>
                <w:vertAlign w:val="superscript"/>
              </w:rPr>
              <w:t>a</w:t>
            </w:r>
          </w:p>
        </w:tc>
        <w:tc>
          <w:tcPr>
            <w:tcW w:w="2137" w:type="dxa"/>
          </w:tcPr>
          <w:p w14:paraId="78C25BCD"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21.20±1.57</w:t>
            </w:r>
            <w:r w:rsidRPr="0081469D">
              <w:rPr>
                <w:rFonts w:ascii="Times New Roman" w:hAnsi="Times New Roman" w:cs="Times New Roman"/>
                <w:vertAlign w:val="superscript"/>
              </w:rPr>
              <w:t>c</w:t>
            </w:r>
          </w:p>
        </w:tc>
        <w:tc>
          <w:tcPr>
            <w:tcW w:w="1625" w:type="dxa"/>
          </w:tcPr>
          <w:p w14:paraId="5348BF0A"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r>
      <w:tr w:rsidR="00C948B3" w:rsidRPr="0081469D" w14:paraId="7B9F1C55" w14:textId="77777777" w:rsidTr="00E11902">
        <w:trPr>
          <w:trHeight w:val="300"/>
        </w:trPr>
        <w:tc>
          <w:tcPr>
            <w:tcW w:w="1385" w:type="dxa"/>
          </w:tcPr>
          <w:p w14:paraId="2B4778A6"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JT1</w:t>
            </w:r>
          </w:p>
        </w:tc>
        <w:tc>
          <w:tcPr>
            <w:tcW w:w="2224" w:type="dxa"/>
          </w:tcPr>
          <w:p w14:paraId="6FEC32F9"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49.47±1.44</w:t>
            </w:r>
            <w:r w:rsidRPr="0081469D">
              <w:rPr>
                <w:rFonts w:ascii="Times New Roman" w:hAnsi="Times New Roman" w:cs="Times New Roman"/>
                <w:vertAlign w:val="superscript"/>
              </w:rPr>
              <w:t>a</w:t>
            </w:r>
          </w:p>
        </w:tc>
        <w:tc>
          <w:tcPr>
            <w:tcW w:w="2032" w:type="dxa"/>
          </w:tcPr>
          <w:p w14:paraId="536C5CE9"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3.68±0.15</w:t>
            </w:r>
            <w:r w:rsidRPr="0081469D">
              <w:rPr>
                <w:rFonts w:ascii="Times New Roman" w:hAnsi="Times New Roman" w:cs="Times New Roman"/>
                <w:vertAlign w:val="superscript"/>
              </w:rPr>
              <w:t>b</w:t>
            </w:r>
          </w:p>
        </w:tc>
        <w:tc>
          <w:tcPr>
            <w:tcW w:w="2137" w:type="dxa"/>
          </w:tcPr>
          <w:p w14:paraId="7F354A8E"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29.98±0.95</w:t>
            </w:r>
            <w:r w:rsidRPr="0081469D">
              <w:rPr>
                <w:rFonts w:ascii="Times New Roman" w:hAnsi="Times New Roman" w:cs="Times New Roman"/>
                <w:vertAlign w:val="superscript"/>
              </w:rPr>
              <w:t>a</w:t>
            </w:r>
          </w:p>
        </w:tc>
        <w:tc>
          <w:tcPr>
            <w:tcW w:w="1625" w:type="dxa"/>
          </w:tcPr>
          <w:p w14:paraId="3A7A29B7"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10.87</w:t>
            </w:r>
          </w:p>
        </w:tc>
      </w:tr>
      <w:tr w:rsidR="00C948B3" w:rsidRPr="0081469D" w14:paraId="50367319" w14:textId="77777777" w:rsidTr="00E11902">
        <w:trPr>
          <w:trHeight w:val="300"/>
        </w:trPr>
        <w:tc>
          <w:tcPr>
            <w:tcW w:w="1385" w:type="dxa"/>
          </w:tcPr>
          <w:p w14:paraId="220ED454"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JT2</w:t>
            </w:r>
          </w:p>
        </w:tc>
        <w:tc>
          <w:tcPr>
            <w:tcW w:w="2224" w:type="dxa"/>
          </w:tcPr>
          <w:p w14:paraId="2DF46046"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49.6±2.50</w:t>
            </w:r>
            <w:r w:rsidRPr="0081469D">
              <w:rPr>
                <w:rFonts w:ascii="Times New Roman" w:hAnsi="Times New Roman" w:cs="Times New Roman"/>
                <w:vertAlign w:val="superscript"/>
              </w:rPr>
              <w:t>a</w:t>
            </w:r>
          </w:p>
        </w:tc>
        <w:tc>
          <w:tcPr>
            <w:tcW w:w="2032" w:type="dxa"/>
          </w:tcPr>
          <w:p w14:paraId="131E3B65"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2.66±0.74</w:t>
            </w:r>
            <w:r w:rsidRPr="0081469D">
              <w:rPr>
                <w:rFonts w:ascii="Times New Roman" w:hAnsi="Times New Roman" w:cs="Times New Roman"/>
                <w:vertAlign w:val="superscript"/>
              </w:rPr>
              <w:t>c</w:t>
            </w:r>
          </w:p>
        </w:tc>
        <w:tc>
          <w:tcPr>
            <w:tcW w:w="2137" w:type="dxa"/>
          </w:tcPr>
          <w:p w14:paraId="09D93CA1"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30.02±3.48</w:t>
            </w:r>
            <w:r w:rsidRPr="0081469D">
              <w:rPr>
                <w:rFonts w:ascii="Times New Roman" w:hAnsi="Times New Roman" w:cs="Times New Roman"/>
                <w:vertAlign w:val="superscript"/>
              </w:rPr>
              <w:t>a</w:t>
            </w:r>
          </w:p>
        </w:tc>
        <w:tc>
          <w:tcPr>
            <w:tcW w:w="1625" w:type="dxa"/>
          </w:tcPr>
          <w:p w14:paraId="6DF7A309"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10.65</w:t>
            </w:r>
          </w:p>
        </w:tc>
      </w:tr>
      <w:tr w:rsidR="00C948B3" w:rsidRPr="0081469D" w14:paraId="22067A6C" w14:textId="77777777" w:rsidTr="00E11902">
        <w:trPr>
          <w:trHeight w:val="300"/>
        </w:trPr>
        <w:tc>
          <w:tcPr>
            <w:tcW w:w="1385" w:type="dxa"/>
          </w:tcPr>
          <w:p w14:paraId="53EA7666"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JT3</w:t>
            </w:r>
          </w:p>
        </w:tc>
        <w:tc>
          <w:tcPr>
            <w:tcW w:w="2224" w:type="dxa"/>
          </w:tcPr>
          <w:p w14:paraId="64CD0B9B"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49.56±0.76</w:t>
            </w:r>
            <w:r w:rsidRPr="0081469D">
              <w:rPr>
                <w:rFonts w:ascii="Times New Roman" w:hAnsi="Times New Roman" w:cs="Times New Roman"/>
                <w:vertAlign w:val="superscript"/>
              </w:rPr>
              <w:t>a</w:t>
            </w:r>
          </w:p>
        </w:tc>
        <w:tc>
          <w:tcPr>
            <w:tcW w:w="2032" w:type="dxa"/>
          </w:tcPr>
          <w:p w14:paraId="2943305F"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3.43±0.52</w:t>
            </w:r>
            <w:r w:rsidRPr="0081469D">
              <w:rPr>
                <w:rFonts w:ascii="Times New Roman" w:hAnsi="Times New Roman" w:cs="Times New Roman"/>
                <w:vertAlign w:val="superscript"/>
              </w:rPr>
              <w:t>b</w:t>
            </w:r>
          </w:p>
        </w:tc>
        <w:tc>
          <w:tcPr>
            <w:tcW w:w="2137" w:type="dxa"/>
          </w:tcPr>
          <w:p w14:paraId="11A3780B"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29.62±3.59</w:t>
            </w:r>
            <w:r w:rsidRPr="0081469D">
              <w:rPr>
                <w:rFonts w:ascii="Times New Roman" w:hAnsi="Times New Roman" w:cs="Times New Roman"/>
                <w:vertAlign w:val="superscript"/>
              </w:rPr>
              <w:t>a</w:t>
            </w:r>
          </w:p>
        </w:tc>
        <w:tc>
          <w:tcPr>
            <w:tcW w:w="1625" w:type="dxa"/>
          </w:tcPr>
          <w:p w14:paraId="4740F511"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11.74</w:t>
            </w:r>
          </w:p>
        </w:tc>
      </w:tr>
      <w:tr w:rsidR="00C948B3" w:rsidRPr="0081469D" w14:paraId="6D3E7F74" w14:textId="77777777" w:rsidTr="00E11902">
        <w:trPr>
          <w:trHeight w:val="300"/>
        </w:trPr>
        <w:tc>
          <w:tcPr>
            <w:tcW w:w="1385" w:type="dxa"/>
          </w:tcPr>
          <w:p w14:paraId="6D9354A1"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JT4</w:t>
            </w:r>
          </w:p>
        </w:tc>
        <w:tc>
          <w:tcPr>
            <w:tcW w:w="2224" w:type="dxa"/>
          </w:tcPr>
          <w:p w14:paraId="482284B2"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49.33±1.08</w:t>
            </w:r>
            <w:r w:rsidRPr="0081469D">
              <w:rPr>
                <w:rFonts w:ascii="Times New Roman" w:hAnsi="Times New Roman" w:cs="Times New Roman"/>
                <w:vertAlign w:val="superscript"/>
              </w:rPr>
              <w:t>a</w:t>
            </w:r>
          </w:p>
        </w:tc>
        <w:tc>
          <w:tcPr>
            <w:tcW w:w="2032" w:type="dxa"/>
          </w:tcPr>
          <w:p w14:paraId="6F498331"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3.10±0.35</w:t>
            </w:r>
            <w:r w:rsidRPr="0081469D">
              <w:rPr>
                <w:rFonts w:ascii="Times New Roman" w:hAnsi="Times New Roman" w:cs="Times New Roman"/>
                <w:vertAlign w:val="superscript"/>
              </w:rPr>
              <w:t>b</w:t>
            </w:r>
          </w:p>
        </w:tc>
        <w:tc>
          <w:tcPr>
            <w:tcW w:w="2137" w:type="dxa"/>
          </w:tcPr>
          <w:p w14:paraId="723AE988"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29.12±0.91</w:t>
            </w:r>
            <w:r w:rsidRPr="0081469D">
              <w:rPr>
                <w:rFonts w:ascii="Times New Roman" w:hAnsi="Times New Roman" w:cs="Times New Roman"/>
                <w:vertAlign w:val="superscript"/>
              </w:rPr>
              <w:t>a</w:t>
            </w:r>
          </w:p>
        </w:tc>
        <w:tc>
          <w:tcPr>
            <w:tcW w:w="1625" w:type="dxa"/>
          </w:tcPr>
          <w:p w14:paraId="591DF4A0"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11.41</w:t>
            </w:r>
          </w:p>
        </w:tc>
      </w:tr>
      <w:tr w:rsidR="00C948B3" w:rsidRPr="0081469D" w14:paraId="61152D8C" w14:textId="77777777" w:rsidTr="00E11902">
        <w:trPr>
          <w:trHeight w:val="300"/>
        </w:trPr>
        <w:tc>
          <w:tcPr>
            <w:tcW w:w="1385" w:type="dxa"/>
          </w:tcPr>
          <w:p w14:paraId="11AC8379"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JT5</w:t>
            </w:r>
          </w:p>
        </w:tc>
        <w:tc>
          <w:tcPr>
            <w:tcW w:w="2224" w:type="dxa"/>
          </w:tcPr>
          <w:p w14:paraId="223C7607"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49.34±2.66</w:t>
            </w:r>
            <w:r w:rsidRPr="0081469D">
              <w:rPr>
                <w:rFonts w:ascii="Times New Roman" w:hAnsi="Times New Roman" w:cs="Times New Roman"/>
                <w:vertAlign w:val="superscript"/>
              </w:rPr>
              <w:t>a</w:t>
            </w:r>
          </w:p>
        </w:tc>
        <w:tc>
          <w:tcPr>
            <w:tcW w:w="2032" w:type="dxa"/>
          </w:tcPr>
          <w:p w14:paraId="04889F72"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2.77±0.47</w:t>
            </w:r>
            <w:r w:rsidRPr="0081469D">
              <w:rPr>
                <w:rFonts w:ascii="Times New Roman" w:hAnsi="Times New Roman" w:cs="Times New Roman"/>
                <w:vertAlign w:val="superscript"/>
              </w:rPr>
              <w:t>c</w:t>
            </w:r>
          </w:p>
        </w:tc>
        <w:tc>
          <w:tcPr>
            <w:tcW w:w="2137" w:type="dxa"/>
          </w:tcPr>
          <w:p w14:paraId="08599509"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29.45±2.76</w:t>
            </w:r>
            <w:r w:rsidRPr="0081469D">
              <w:rPr>
                <w:rFonts w:ascii="Times New Roman" w:hAnsi="Times New Roman" w:cs="Times New Roman"/>
                <w:vertAlign w:val="superscript"/>
              </w:rPr>
              <w:t>a</w:t>
            </w:r>
          </w:p>
        </w:tc>
        <w:tc>
          <w:tcPr>
            <w:tcW w:w="1625" w:type="dxa"/>
          </w:tcPr>
          <w:p w14:paraId="6FB72BB8"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11.87</w:t>
            </w:r>
          </w:p>
        </w:tc>
      </w:tr>
      <w:tr w:rsidR="00C948B3" w:rsidRPr="0081469D" w14:paraId="4D9A4EF2" w14:textId="77777777" w:rsidTr="00E11902">
        <w:trPr>
          <w:trHeight w:val="300"/>
        </w:trPr>
        <w:tc>
          <w:tcPr>
            <w:tcW w:w="1385" w:type="dxa"/>
          </w:tcPr>
          <w:p w14:paraId="04814FDF"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HT1</w:t>
            </w:r>
          </w:p>
        </w:tc>
        <w:tc>
          <w:tcPr>
            <w:tcW w:w="2224" w:type="dxa"/>
          </w:tcPr>
          <w:p w14:paraId="6FE1C2B9"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41.47±1.44</w:t>
            </w:r>
            <w:r w:rsidRPr="0081469D">
              <w:rPr>
                <w:rFonts w:ascii="Times New Roman" w:hAnsi="Times New Roman" w:cs="Times New Roman"/>
                <w:vertAlign w:val="superscript"/>
              </w:rPr>
              <w:t>b</w:t>
            </w:r>
          </w:p>
        </w:tc>
        <w:tc>
          <w:tcPr>
            <w:tcW w:w="2032" w:type="dxa"/>
          </w:tcPr>
          <w:p w14:paraId="42F8338F"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0.68±0.15</w:t>
            </w:r>
            <w:r w:rsidRPr="0081469D">
              <w:rPr>
                <w:rFonts w:ascii="Times New Roman" w:hAnsi="Times New Roman" w:cs="Times New Roman"/>
                <w:vertAlign w:val="superscript"/>
              </w:rPr>
              <w:t>d</w:t>
            </w:r>
          </w:p>
        </w:tc>
        <w:tc>
          <w:tcPr>
            <w:tcW w:w="2137" w:type="dxa"/>
          </w:tcPr>
          <w:p w14:paraId="46DED4A2"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25.98±0.95</w:t>
            </w:r>
            <w:r w:rsidRPr="0081469D">
              <w:rPr>
                <w:rFonts w:ascii="Times New Roman" w:hAnsi="Times New Roman" w:cs="Times New Roman"/>
                <w:vertAlign w:val="superscript"/>
              </w:rPr>
              <w:t>b</w:t>
            </w:r>
          </w:p>
        </w:tc>
        <w:tc>
          <w:tcPr>
            <w:tcW w:w="1625" w:type="dxa"/>
          </w:tcPr>
          <w:p w14:paraId="6D9022F7"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5.45</w:t>
            </w:r>
          </w:p>
        </w:tc>
      </w:tr>
      <w:tr w:rsidR="00C948B3" w:rsidRPr="0081469D" w14:paraId="0D93889B" w14:textId="77777777" w:rsidTr="00E11902">
        <w:trPr>
          <w:trHeight w:val="300"/>
        </w:trPr>
        <w:tc>
          <w:tcPr>
            <w:tcW w:w="1385" w:type="dxa"/>
          </w:tcPr>
          <w:p w14:paraId="33D38570"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HT2</w:t>
            </w:r>
          </w:p>
        </w:tc>
        <w:tc>
          <w:tcPr>
            <w:tcW w:w="2224" w:type="dxa"/>
          </w:tcPr>
          <w:p w14:paraId="54B2E643"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39.44±4.92</w:t>
            </w:r>
            <w:r w:rsidRPr="0081469D">
              <w:rPr>
                <w:rFonts w:ascii="Times New Roman" w:hAnsi="Times New Roman" w:cs="Times New Roman"/>
                <w:vertAlign w:val="superscript"/>
              </w:rPr>
              <w:t>c</w:t>
            </w:r>
          </w:p>
        </w:tc>
        <w:tc>
          <w:tcPr>
            <w:tcW w:w="2032" w:type="dxa"/>
          </w:tcPr>
          <w:p w14:paraId="6E388A9A"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0.79±0.18</w:t>
            </w:r>
            <w:r w:rsidRPr="0081469D">
              <w:rPr>
                <w:rFonts w:ascii="Times New Roman" w:hAnsi="Times New Roman" w:cs="Times New Roman"/>
                <w:vertAlign w:val="superscript"/>
              </w:rPr>
              <w:t>d</w:t>
            </w:r>
          </w:p>
        </w:tc>
        <w:tc>
          <w:tcPr>
            <w:tcW w:w="2137" w:type="dxa"/>
          </w:tcPr>
          <w:p w14:paraId="0A2A363A"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24.86±2.59</w:t>
            </w:r>
            <w:r w:rsidRPr="0081469D">
              <w:rPr>
                <w:rFonts w:ascii="Times New Roman" w:hAnsi="Times New Roman" w:cs="Times New Roman"/>
                <w:vertAlign w:val="superscript"/>
              </w:rPr>
              <w:t>b</w:t>
            </w:r>
          </w:p>
        </w:tc>
        <w:tc>
          <w:tcPr>
            <w:tcW w:w="1625" w:type="dxa"/>
          </w:tcPr>
          <w:p w14:paraId="106F015A"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5.98</w:t>
            </w:r>
          </w:p>
        </w:tc>
      </w:tr>
      <w:tr w:rsidR="00C948B3" w:rsidRPr="0081469D" w14:paraId="75D9DF1F" w14:textId="77777777" w:rsidTr="00E11902">
        <w:trPr>
          <w:trHeight w:val="300"/>
        </w:trPr>
        <w:tc>
          <w:tcPr>
            <w:tcW w:w="1385" w:type="dxa"/>
          </w:tcPr>
          <w:p w14:paraId="6FEC4A8B"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HT3</w:t>
            </w:r>
          </w:p>
        </w:tc>
        <w:tc>
          <w:tcPr>
            <w:tcW w:w="2224" w:type="dxa"/>
          </w:tcPr>
          <w:p w14:paraId="56F4A517"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41.79±1.86</w:t>
            </w:r>
            <w:r w:rsidRPr="0081469D">
              <w:rPr>
                <w:rFonts w:ascii="Times New Roman" w:hAnsi="Times New Roman" w:cs="Times New Roman"/>
                <w:vertAlign w:val="superscript"/>
              </w:rPr>
              <w:t>b</w:t>
            </w:r>
          </w:p>
        </w:tc>
        <w:tc>
          <w:tcPr>
            <w:tcW w:w="2032" w:type="dxa"/>
          </w:tcPr>
          <w:p w14:paraId="026E4118"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1.11±0.09</w:t>
            </w:r>
            <w:r w:rsidRPr="0081469D">
              <w:rPr>
                <w:rFonts w:ascii="Times New Roman" w:hAnsi="Times New Roman" w:cs="Times New Roman"/>
                <w:vertAlign w:val="superscript"/>
              </w:rPr>
              <w:t>d</w:t>
            </w:r>
          </w:p>
        </w:tc>
        <w:tc>
          <w:tcPr>
            <w:tcW w:w="2137" w:type="dxa"/>
          </w:tcPr>
          <w:p w14:paraId="5AC3F21C"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23.72±1.01</w:t>
            </w:r>
            <w:r w:rsidRPr="0081469D">
              <w:rPr>
                <w:rFonts w:ascii="Times New Roman" w:hAnsi="Times New Roman" w:cs="Times New Roman"/>
                <w:vertAlign w:val="superscript"/>
              </w:rPr>
              <w:t>b</w:t>
            </w:r>
          </w:p>
        </w:tc>
        <w:tc>
          <w:tcPr>
            <w:tcW w:w="1625" w:type="dxa"/>
          </w:tcPr>
          <w:p w14:paraId="2A2C0573"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5.43</w:t>
            </w:r>
          </w:p>
        </w:tc>
      </w:tr>
      <w:tr w:rsidR="00C948B3" w:rsidRPr="0081469D" w14:paraId="6AB78CF7" w14:textId="77777777" w:rsidTr="00E11902">
        <w:trPr>
          <w:trHeight w:val="300"/>
        </w:trPr>
        <w:tc>
          <w:tcPr>
            <w:tcW w:w="1385" w:type="dxa"/>
          </w:tcPr>
          <w:p w14:paraId="42519A01"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HT4</w:t>
            </w:r>
          </w:p>
        </w:tc>
        <w:tc>
          <w:tcPr>
            <w:tcW w:w="2224" w:type="dxa"/>
          </w:tcPr>
          <w:p w14:paraId="4F8DE803"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41.44±1.37</w:t>
            </w:r>
            <w:r w:rsidRPr="0081469D">
              <w:rPr>
                <w:rFonts w:ascii="Times New Roman" w:hAnsi="Times New Roman" w:cs="Times New Roman"/>
                <w:vertAlign w:val="superscript"/>
              </w:rPr>
              <w:t>b</w:t>
            </w:r>
          </w:p>
        </w:tc>
        <w:tc>
          <w:tcPr>
            <w:tcW w:w="2032" w:type="dxa"/>
          </w:tcPr>
          <w:p w14:paraId="120A9827"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0.74±0.17</w:t>
            </w:r>
            <w:r w:rsidRPr="0081469D">
              <w:rPr>
                <w:rFonts w:ascii="Times New Roman" w:hAnsi="Times New Roman" w:cs="Times New Roman"/>
                <w:vertAlign w:val="superscript"/>
              </w:rPr>
              <w:t>d</w:t>
            </w:r>
          </w:p>
        </w:tc>
        <w:tc>
          <w:tcPr>
            <w:tcW w:w="2137" w:type="dxa"/>
          </w:tcPr>
          <w:p w14:paraId="3B7BDA93"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24.09±1.00</w:t>
            </w:r>
            <w:r w:rsidRPr="0081469D">
              <w:rPr>
                <w:rFonts w:ascii="Times New Roman" w:hAnsi="Times New Roman" w:cs="Times New Roman"/>
                <w:vertAlign w:val="superscript"/>
              </w:rPr>
              <w:t>b</w:t>
            </w:r>
          </w:p>
        </w:tc>
        <w:tc>
          <w:tcPr>
            <w:tcW w:w="1625" w:type="dxa"/>
          </w:tcPr>
          <w:p w14:paraId="197CFB0B"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5.39</w:t>
            </w:r>
          </w:p>
        </w:tc>
      </w:tr>
      <w:tr w:rsidR="00C948B3" w:rsidRPr="0081469D" w14:paraId="625BB554" w14:textId="77777777" w:rsidTr="00E11902">
        <w:trPr>
          <w:trHeight w:val="300"/>
        </w:trPr>
        <w:tc>
          <w:tcPr>
            <w:tcW w:w="1385" w:type="dxa"/>
          </w:tcPr>
          <w:p w14:paraId="1EA7D3DF"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HT5</w:t>
            </w:r>
          </w:p>
        </w:tc>
        <w:tc>
          <w:tcPr>
            <w:tcW w:w="2224" w:type="dxa"/>
          </w:tcPr>
          <w:p w14:paraId="2777DA52"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41.44±2.11</w:t>
            </w:r>
            <w:r w:rsidRPr="0081469D">
              <w:rPr>
                <w:rFonts w:ascii="Times New Roman" w:hAnsi="Times New Roman" w:cs="Times New Roman"/>
                <w:vertAlign w:val="superscript"/>
              </w:rPr>
              <w:t>b</w:t>
            </w:r>
          </w:p>
        </w:tc>
        <w:tc>
          <w:tcPr>
            <w:tcW w:w="2032" w:type="dxa"/>
          </w:tcPr>
          <w:p w14:paraId="3BFF3A21"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1.11±0.15</w:t>
            </w:r>
            <w:r w:rsidRPr="0081469D">
              <w:rPr>
                <w:rFonts w:ascii="Times New Roman" w:hAnsi="Times New Roman" w:cs="Times New Roman"/>
                <w:vertAlign w:val="superscript"/>
              </w:rPr>
              <w:t>d</w:t>
            </w:r>
          </w:p>
        </w:tc>
        <w:tc>
          <w:tcPr>
            <w:tcW w:w="2137" w:type="dxa"/>
          </w:tcPr>
          <w:p w14:paraId="4965E29F"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24.21±1.09</w:t>
            </w:r>
            <w:r w:rsidRPr="0081469D">
              <w:rPr>
                <w:rFonts w:ascii="Times New Roman" w:hAnsi="Times New Roman" w:cs="Times New Roman"/>
                <w:vertAlign w:val="superscript"/>
              </w:rPr>
              <w:t>b</w:t>
            </w:r>
          </w:p>
        </w:tc>
        <w:tc>
          <w:tcPr>
            <w:tcW w:w="1625" w:type="dxa"/>
          </w:tcPr>
          <w:p w14:paraId="64B3D769"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5.56</w:t>
            </w:r>
          </w:p>
        </w:tc>
      </w:tr>
    </w:tbl>
    <w:p w14:paraId="73483DB7" w14:textId="77777777" w:rsidR="00C948B3" w:rsidRPr="0067590B" w:rsidRDefault="00C948B3" w:rsidP="00C948B3">
      <w:pPr>
        <w:rPr>
          <w:rFonts w:ascii="Times New Roman" w:hAnsi="Times New Roman" w:cs="Times New Roman"/>
        </w:rPr>
      </w:pPr>
      <w:r w:rsidRPr="0067590B">
        <w:rPr>
          <w:rFonts w:ascii="Times New Roman" w:hAnsi="Times New Roman" w:cs="Times New Roman"/>
        </w:rPr>
        <w:t xml:space="preserve">STO represents control </w:t>
      </w:r>
      <w:proofErr w:type="gramStart"/>
      <w:r w:rsidRPr="0067590B">
        <w:rPr>
          <w:rFonts w:ascii="Times New Roman" w:hAnsi="Times New Roman" w:cs="Times New Roman"/>
        </w:rPr>
        <w:t>sugar based</w:t>
      </w:r>
      <w:proofErr w:type="gramEnd"/>
      <w:r w:rsidRPr="0067590B">
        <w:rPr>
          <w:rFonts w:ascii="Times New Roman" w:hAnsi="Times New Roman" w:cs="Times New Roman"/>
        </w:rPr>
        <w:t xml:space="preserve"> nectar, JT1-JT5 represents jaggery based nectars and HT1-HT5 represents </w:t>
      </w:r>
      <w:proofErr w:type="gramStart"/>
      <w:r w:rsidRPr="0067590B">
        <w:rPr>
          <w:rFonts w:ascii="Times New Roman" w:hAnsi="Times New Roman" w:cs="Times New Roman"/>
        </w:rPr>
        <w:t>honey based</w:t>
      </w:r>
      <w:proofErr w:type="gramEnd"/>
      <w:r w:rsidRPr="0067590B">
        <w:rPr>
          <w:rFonts w:ascii="Times New Roman" w:hAnsi="Times New Roman" w:cs="Times New Roman"/>
        </w:rPr>
        <w:t xml:space="preserve"> nectars. Values in the table represents the mean value of 3 replicates ± SD.</w:t>
      </w:r>
    </w:p>
    <w:p w14:paraId="35748C65" w14:textId="77777777" w:rsidR="00C948B3" w:rsidRPr="0067590B" w:rsidRDefault="00C948B3" w:rsidP="00C948B3">
      <w:pPr>
        <w:rPr>
          <w:rFonts w:ascii="Times New Roman" w:hAnsi="Times New Roman" w:cs="Times New Roman"/>
        </w:rPr>
      </w:pPr>
      <w:r w:rsidRPr="0067590B">
        <w:rPr>
          <w:rFonts w:ascii="Times New Roman" w:hAnsi="Times New Roman" w:cs="Times New Roman"/>
        </w:rPr>
        <w:t xml:space="preserve">Superscripts </w:t>
      </w:r>
      <w:proofErr w:type="spellStart"/>
      <w:proofErr w:type="gramStart"/>
      <w:r w:rsidRPr="0067590B">
        <w:rPr>
          <w:rFonts w:ascii="Times New Roman" w:hAnsi="Times New Roman" w:cs="Times New Roman"/>
        </w:rPr>
        <w:t>a,b</w:t>
      </w:r>
      <w:proofErr w:type="gramEnd"/>
      <w:r w:rsidRPr="0067590B">
        <w:rPr>
          <w:rFonts w:ascii="Times New Roman" w:hAnsi="Times New Roman" w:cs="Times New Roman"/>
        </w:rPr>
        <w:t>,c</w:t>
      </w:r>
      <w:proofErr w:type="spellEnd"/>
      <w:r w:rsidRPr="0067590B">
        <w:rPr>
          <w:rFonts w:ascii="Times New Roman" w:hAnsi="Times New Roman" w:cs="Times New Roman"/>
        </w:rPr>
        <w:t>…</w:t>
      </w:r>
      <w:proofErr w:type="spellStart"/>
      <w:r w:rsidRPr="0067590B">
        <w:rPr>
          <w:rFonts w:ascii="Times New Roman" w:hAnsi="Times New Roman" w:cs="Times New Roman"/>
        </w:rPr>
        <w:t>represnts</w:t>
      </w:r>
      <w:proofErr w:type="spellEnd"/>
      <w:r w:rsidRPr="0067590B">
        <w:rPr>
          <w:rFonts w:ascii="Times New Roman" w:hAnsi="Times New Roman" w:cs="Times New Roman"/>
        </w:rPr>
        <w:t xml:space="preserve"> significant differences within treatments in a column.</w:t>
      </w:r>
    </w:p>
    <w:p w14:paraId="533ABC5B" w14:textId="77777777" w:rsidR="00C948B3" w:rsidRDefault="00C948B3" w:rsidP="00C948B3"/>
    <w:p w14:paraId="0F58DBB5" w14:textId="77777777" w:rsidR="00C948B3" w:rsidRDefault="00C948B3" w:rsidP="00C948B3"/>
    <w:p w14:paraId="5EF170C4" w14:textId="77777777" w:rsidR="00C948B3" w:rsidRPr="00A064BA" w:rsidRDefault="00C948B3" w:rsidP="00C948B3">
      <w:pPr>
        <w:spacing w:line="360" w:lineRule="auto"/>
        <w:rPr>
          <w:rFonts w:ascii="Times New Roman" w:hAnsi="Times New Roman" w:cs="Times New Roman"/>
          <w:b/>
          <w:bCs/>
          <w:lang w:val="en-US"/>
        </w:rPr>
      </w:pPr>
      <w:r w:rsidRPr="00A064BA">
        <w:rPr>
          <w:rFonts w:ascii="Times New Roman" w:hAnsi="Times New Roman" w:cs="Times New Roman"/>
          <w:b/>
          <w:bCs/>
          <w:lang w:val="en-US"/>
        </w:rPr>
        <w:t xml:space="preserve">Table </w:t>
      </w:r>
      <w:r>
        <w:rPr>
          <w:rFonts w:ascii="Times New Roman" w:hAnsi="Times New Roman" w:cs="Times New Roman"/>
          <w:b/>
          <w:bCs/>
          <w:lang w:val="en-US"/>
        </w:rPr>
        <w:t>3</w:t>
      </w:r>
      <w:r w:rsidRPr="00A064BA">
        <w:rPr>
          <w:rFonts w:ascii="Times New Roman" w:hAnsi="Times New Roman" w:cs="Times New Roman"/>
          <w:b/>
          <w:bCs/>
          <w:lang w:val="en-US"/>
        </w:rPr>
        <w:t xml:space="preserve">. Mineral profiles of </w:t>
      </w:r>
      <w:proofErr w:type="spellStart"/>
      <w:r w:rsidRPr="00A064BA">
        <w:rPr>
          <w:rFonts w:ascii="Times New Roman" w:hAnsi="Times New Roman" w:cs="Times New Roman"/>
          <w:b/>
          <w:bCs/>
          <w:lang w:val="en-US"/>
        </w:rPr>
        <w:t>kinnow</w:t>
      </w:r>
      <w:proofErr w:type="spellEnd"/>
      <w:r w:rsidRPr="00A064BA">
        <w:rPr>
          <w:rFonts w:ascii="Times New Roman" w:hAnsi="Times New Roman" w:cs="Times New Roman"/>
          <w:b/>
          <w:bCs/>
          <w:lang w:val="en-US"/>
        </w:rPr>
        <w:t xml:space="preserve"> nectar</w:t>
      </w:r>
    </w:p>
    <w:tbl>
      <w:tblPr>
        <w:tblStyle w:val="TableGrid"/>
        <w:tblW w:w="9510" w:type="dxa"/>
        <w:tblLook w:val="04A0" w:firstRow="1" w:lastRow="0" w:firstColumn="1" w:lastColumn="0" w:noHBand="0" w:noVBand="1"/>
      </w:tblPr>
      <w:tblGrid>
        <w:gridCol w:w="2830"/>
        <w:gridCol w:w="2105"/>
        <w:gridCol w:w="2326"/>
        <w:gridCol w:w="2249"/>
      </w:tblGrid>
      <w:tr w:rsidR="00C948B3" w:rsidRPr="0081469D" w14:paraId="1C1A7C29" w14:textId="77777777" w:rsidTr="00E11902">
        <w:trPr>
          <w:trHeight w:val="409"/>
        </w:trPr>
        <w:tc>
          <w:tcPr>
            <w:tcW w:w="2830" w:type="dxa"/>
            <w:vAlign w:val="center"/>
          </w:tcPr>
          <w:p w14:paraId="6F7FEA03"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Mineral</w:t>
            </w:r>
          </w:p>
        </w:tc>
        <w:tc>
          <w:tcPr>
            <w:tcW w:w="2105" w:type="dxa"/>
            <w:vAlign w:val="center"/>
          </w:tcPr>
          <w:p w14:paraId="19417AFD"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Jaggery Nectar</w:t>
            </w:r>
          </w:p>
        </w:tc>
        <w:tc>
          <w:tcPr>
            <w:tcW w:w="2326" w:type="dxa"/>
            <w:vAlign w:val="center"/>
          </w:tcPr>
          <w:p w14:paraId="0018062B"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Honey</w:t>
            </w:r>
          </w:p>
          <w:p w14:paraId="34B15353"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Nectar</w:t>
            </w:r>
          </w:p>
        </w:tc>
        <w:tc>
          <w:tcPr>
            <w:tcW w:w="2249" w:type="dxa"/>
            <w:vAlign w:val="center"/>
          </w:tcPr>
          <w:p w14:paraId="11D6575F"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Sugar</w:t>
            </w:r>
          </w:p>
          <w:p w14:paraId="66E28BCF"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Nectar</w:t>
            </w:r>
          </w:p>
        </w:tc>
      </w:tr>
      <w:tr w:rsidR="00C948B3" w:rsidRPr="0081469D" w14:paraId="64356CA6" w14:textId="77777777" w:rsidTr="00E11902">
        <w:trPr>
          <w:trHeight w:val="834"/>
        </w:trPr>
        <w:tc>
          <w:tcPr>
            <w:tcW w:w="2830" w:type="dxa"/>
            <w:vAlign w:val="center"/>
          </w:tcPr>
          <w:p w14:paraId="3F1A0351"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Aluminium (Al)</w:t>
            </w:r>
          </w:p>
        </w:tc>
        <w:tc>
          <w:tcPr>
            <w:tcW w:w="2105" w:type="dxa"/>
            <w:vAlign w:val="center"/>
          </w:tcPr>
          <w:p w14:paraId="63FE0CC5"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15874.61</w:t>
            </w:r>
            <w:r w:rsidRPr="0081469D">
              <w:rPr>
                <w:rFonts w:ascii="Times New Roman" w:hAnsi="Times New Roman" w:cs="Times New Roman"/>
                <w:vertAlign w:val="superscript"/>
              </w:rPr>
              <w:t>a</w:t>
            </w:r>
          </w:p>
        </w:tc>
        <w:tc>
          <w:tcPr>
            <w:tcW w:w="2326" w:type="dxa"/>
            <w:vAlign w:val="center"/>
          </w:tcPr>
          <w:p w14:paraId="243CD34F"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11359.27</w:t>
            </w:r>
            <w:r w:rsidRPr="0081469D">
              <w:rPr>
                <w:rFonts w:ascii="Times New Roman" w:hAnsi="Times New Roman" w:cs="Times New Roman"/>
                <w:vertAlign w:val="superscript"/>
              </w:rPr>
              <w:t>b</w:t>
            </w:r>
          </w:p>
        </w:tc>
        <w:tc>
          <w:tcPr>
            <w:tcW w:w="2249" w:type="dxa"/>
            <w:vAlign w:val="center"/>
          </w:tcPr>
          <w:p w14:paraId="4C834D33"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10207.91</w:t>
            </w:r>
            <w:r w:rsidRPr="0081469D">
              <w:rPr>
                <w:rFonts w:ascii="Times New Roman" w:hAnsi="Times New Roman" w:cs="Times New Roman"/>
                <w:vertAlign w:val="superscript"/>
              </w:rPr>
              <w:t>c</w:t>
            </w:r>
          </w:p>
        </w:tc>
      </w:tr>
      <w:tr w:rsidR="00C948B3" w:rsidRPr="0081469D" w14:paraId="51D5F331" w14:textId="77777777" w:rsidTr="00E11902">
        <w:trPr>
          <w:trHeight w:val="409"/>
        </w:trPr>
        <w:tc>
          <w:tcPr>
            <w:tcW w:w="2830" w:type="dxa"/>
            <w:vAlign w:val="center"/>
          </w:tcPr>
          <w:p w14:paraId="70961550"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Chromium (Cr)</w:t>
            </w:r>
          </w:p>
        </w:tc>
        <w:tc>
          <w:tcPr>
            <w:tcW w:w="2105" w:type="dxa"/>
            <w:vAlign w:val="center"/>
          </w:tcPr>
          <w:p w14:paraId="48BC8550"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251.13</w:t>
            </w:r>
            <w:r w:rsidRPr="0081469D">
              <w:rPr>
                <w:rFonts w:ascii="Times New Roman" w:hAnsi="Times New Roman" w:cs="Times New Roman"/>
                <w:vertAlign w:val="superscript"/>
              </w:rPr>
              <w:t>a</w:t>
            </w:r>
          </w:p>
        </w:tc>
        <w:tc>
          <w:tcPr>
            <w:tcW w:w="2326" w:type="dxa"/>
            <w:vAlign w:val="center"/>
          </w:tcPr>
          <w:p w14:paraId="03533398"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93.65</w:t>
            </w:r>
            <w:r w:rsidRPr="0081469D">
              <w:rPr>
                <w:rFonts w:ascii="Times New Roman" w:hAnsi="Times New Roman" w:cs="Times New Roman"/>
                <w:vertAlign w:val="superscript"/>
              </w:rPr>
              <w:t>b</w:t>
            </w:r>
          </w:p>
        </w:tc>
        <w:tc>
          <w:tcPr>
            <w:tcW w:w="2249" w:type="dxa"/>
            <w:vAlign w:val="center"/>
          </w:tcPr>
          <w:p w14:paraId="29EF066B"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36.85</w:t>
            </w:r>
            <w:r w:rsidRPr="0081469D">
              <w:rPr>
                <w:rFonts w:ascii="Times New Roman" w:hAnsi="Times New Roman" w:cs="Times New Roman"/>
                <w:vertAlign w:val="superscript"/>
              </w:rPr>
              <w:t>c</w:t>
            </w:r>
          </w:p>
        </w:tc>
      </w:tr>
      <w:tr w:rsidR="00C948B3" w:rsidRPr="0081469D" w14:paraId="6C054282" w14:textId="77777777" w:rsidTr="00E11902">
        <w:trPr>
          <w:trHeight w:val="834"/>
        </w:trPr>
        <w:tc>
          <w:tcPr>
            <w:tcW w:w="2830" w:type="dxa"/>
            <w:vAlign w:val="center"/>
          </w:tcPr>
          <w:p w14:paraId="17DF71C0"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Manganese (Mn)</w:t>
            </w:r>
          </w:p>
        </w:tc>
        <w:tc>
          <w:tcPr>
            <w:tcW w:w="2105" w:type="dxa"/>
            <w:vAlign w:val="center"/>
          </w:tcPr>
          <w:p w14:paraId="721B8925"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856.06</w:t>
            </w:r>
            <w:r w:rsidRPr="0081469D">
              <w:rPr>
                <w:rFonts w:ascii="Times New Roman" w:hAnsi="Times New Roman" w:cs="Times New Roman"/>
                <w:vertAlign w:val="superscript"/>
              </w:rPr>
              <w:t>a</w:t>
            </w:r>
          </w:p>
        </w:tc>
        <w:tc>
          <w:tcPr>
            <w:tcW w:w="2326" w:type="dxa"/>
            <w:vAlign w:val="center"/>
          </w:tcPr>
          <w:p w14:paraId="25694BB3"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314.36</w:t>
            </w:r>
            <w:r w:rsidRPr="0081469D">
              <w:rPr>
                <w:rFonts w:ascii="Times New Roman" w:hAnsi="Times New Roman" w:cs="Times New Roman"/>
                <w:vertAlign w:val="superscript"/>
              </w:rPr>
              <w:t>b</w:t>
            </w:r>
          </w:p>
        </w:tc>
        <w:tc>
          <w:tcPr>
            <w:tcW w:w="2249" w:type="dxa"/>
            <w:vAlign w:val="center"/>
          </w:tcPr>
          <w:p w14:paraId="5389E439"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202.60</w:t>
            </w:r>
            <w:r w:rsidRPr="0081469D">
              <w:rPr>
                <w:rFonts w:ascii="Times New Roman" w:hAnsi="Times New Roman" w:cs="Times New Roman"/>
                <w:vertAlign w:val="superscript"/>
              </w:rPr>
              <w:t>c</w:t>
            </w:r>
          </w:p>
        </w:tc>
      </w:tr>
      <w:tr w:rsidR="00C948B3" w:rsidRPr="0081469D" w14:paraId="4F4D315F" w14:textId="77777777" w:rsidTr="00E11902">
        <w:trPr>
          <w:trHeight w:val="424"/>
        </w:trPr>
        <w:tc>
          <w:tcPr>
            <w:tcW w:w="2830" w:type="dxa"/>
            <w:vAlign w:val="center"/>
          </w:tcPr>
          <w:p w14:paraId="20D57355"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lastRenderedPageBreak/>
              <w:t>Iron (Fe)*</w:t>
            </w:r>
          </w:p>
        </w:tc>
        <w:tc>
          <w:tcPr>
            <w:tcW w:w="2105" w:type="dxa"/>
            <w:vAlign w:val="center"/>
          </w:tcPr>
          <w:p w14:paraId="37B65254"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68.24</w:t>
            </w:r>
            <w:r w:rsidRPr="0081469D">
              <w:rPr>
                <w:rFonts w:ascii="Times New Roman" w:hAnsi="Times New Roman" w:cs="Times New Roman"/>
                <w:vertAlign w:val="superscript"/>
              </w:rPr>
              <w:t>b</w:t>
            </w:r>
          </w:p>
        </w:tc>
        <w:tc>
          <w:tcPr>
            <w:tcW w:w="2326" w:type="dxa"/>
            <w:vAlign w:val="center"/>
          </w:tcPr>
          <w:p w14:paraId="6881412C"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90.54</w:t>
            </w:r>
            <w:r w:rsidRPr="0081469D">
              <w:rPr>
                <w:rFonts w:ascii="Times New Roman" w:hAnsi="Times New Roman" w:cs="Times New Roman"/>
                <w:vertAlign w:val="superscript"/>
              </w:rPr>
              <w:t>a</w:t>
            </w:r>
          </w:p>
        </w:tc>
        <w:tc>
          <w:tcPr>
            <w:tcW w:w="2249" w:type="dxa"/>
            <w:vAlign w:val="center"/>
          </w:tcPr>
          <w:p w14:paraId="41AE1AF6"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4.96</w:t>
            </w:r>
            <w:r w:rsidRPr="0081469D">
              <w:rPr>
                <w:rFonts w:ascii="Times New Roman" w:hAnsi="Times New Roman" w:cs="Times New Roman"/>
                <w:vertAlign w:val="superscript"/>
              </w:rPr>
              <w:t>c</w:t>
            </w:r>
          </w:p>
        </w:tc>
      </w:tr>
      <w:tr w:rsidR="00C948B3" w:rsidRPr="0081469D" w14:paraId="3C9E83E0" w14:textId="77777777" w:rsidTr="00E11902">
        <w:trPr>
          <w:trHeight w:val="409"/>
        </w:trPr>
        <w:tc>
          <w:tcPr>
            <w:tcW w:w="2830" w:type="dxa"/>
            <w:vAlign w:val="center"/>
          </w:tcPr>
          <w:p w14:paraId="5F6BF9D4"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Cobalt (Co)</w:t>
            </w:r>
          </w:p>
        </w:tc>
        <w:tc>
          <w:tcPr>
            <w:tcW w:w="2105" w:type="dxa"/>
            <w:vAlign w:val="center"/>
          </w:tcPr>
          <w:p w14:paraId="4C5C1E92"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6.33</w:t>
            </w:r>
            <w:r w:rsidRPr="0081469D">
              <w:rPr>
                <w:rFonts w:ascii="Times New Roman" w:hAnsi="Times New Roman" w:cs="Times New Roman"/>
                <w:vertAlign w:val="superscript"/>
              </w:rPr>
              <w:t>a</w:t>
            </w:r>
          </w:p>
        </w:tc>
        <w:tc>
          <w:tcPr>
            <w:tcW w:w="2326" w:type="dxa"/>
            <w:vAlign w:val="center"/>
          </w:tcPr>
          <w:p w14:paraId="050D97BE"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1.62</w:t>
            </w:r>
            <w:r w:rsidRPr="0081469D">
              <w:rPr>
                <w:rFonts w:ascii="Times New Roman" w:hAnsi="Times New Roman" w:cs="Times New Roman"/>
                <w:vertAlign w:val="superscript"/>
              </w:rPr>
              <w:t>b</w:t>
            </w:r>
          </w:p>
        </w:tc>
        <w:tc>
          <w:tcPr>
            <w:tcW w:w="2249" w:type="dxa"/>
            <w:vAlign w:val="center"/>
          </w:tcPr>
          <w:p w14:paraId="7582F92F"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0.51</w:t>
            </w:r>
            <w:r w:rsidRPr="0081469D">
              <w:rPr>
                <w:rFonts w:ascii="Times New Roman" w:hAnsi="Times New Roman" w:cs="Times New Roman"/>
                <w:vertAlign w:val="superscript"/>
              </w:rPr>
              <w:t>c</w:t>
            </w:r>
          </w:p>
        </w:tc>
      </w:tr>
      <w:tr w:rsidR="00C948B3" w:rsidRPr="0081469D" w14:paraId="335C3D9D" w14:textId="77777777" w:rsidTr="00E11902">
        <w:trPr>
          <w:trHeight w:val="409"/>
        </w:trPr>
        <w:tc>
          <w:tcPr>
            <w:tcW w:w="2830" w:type="dxa"/>
            <w:vAlign w:val="center"/>
          </w:tcPr>
          <w:p w14:paraId="2835EF55"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Nickel (Ni)</w:t>
            </w:r>
          </w:p>
        </w:tc>
        <w:tc>
          <w:tcPr>
            <w:tcW w:w="2105" w:type="dxa"/>
            <w:vAlign w:val="center"/>
          </w:tcPr>
          <w:p w14:paraId="382B6A3E"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35.71</w:t>
            </w:r>
            <w:r w:rsidRPr="0081469D">
              <w:rPr>
                <w:rFonts w:ascii="Times New Roman" w:hAnsi="Times New Roman" w:cs="Times New Roman"/>
                <w:vertAlign w:val="superscript"/>
              </w:rPr>
              <w:t>a</w:t>
            </w:r>
          </w:p>
        </w:tc>
        <w:tc>
          <w:tcPr>
            <w:tcW w:w="2326" w:type="dxa"/>
            <w:vAlign w:val="center"/>
          </w:tcPr>
          <w:p w14:paraId="7497A89C"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28.12</w:t>
            </w:r>
            <w:r w:rsidRPr="0081469D">
              <w:rPr>
                <w:rFonts w:ascii="Times New Roman" w:hAnsi="Times New Roman" w:cs="Times New Roman"/>
                <w:vertAlign w:val="superscript"/>
              </w:rPr>
              <w:t>b</w:t>
            </w:r>
          </w:p>
        </w:tc>
        <w:tc>
          <w:tcPr>
            <w:tcW w:w="2249" w:type="dxa"/>
            <w:vAlign w:val="center"/>
          </w:tcPr>
          <w:p w14:paraId="792C4B93"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4.79</w:t>
            </w:r>
            <w:r w:rsidRPr="0081469D">
              <w:rPr>
                <w:rFonts w:ascii="Times New Roman" w:hAnsi="Times New Roman" w:cs="Times New Roman"/>
                <w:vertAlign w:val="superscript"/>
              </w:rPr>
              <w:t>c</w:t>
            </w:r>
          </w:p>
        </w:tc>
      </w:tr>
      <w:tr w:rsidR="00C948B3" w:rsidRPr="0081469D" w14:paraId="793B74E0" w14:textId="77777777" w:rsidTr="00E11902">
        <w:trPr>
          <w:trHeight w:val="409"/>
        </w:trPr>
        <w:tc>
          <w:tcPr>
            <w:tcW w:w="2830" w:type="dxa"/>
            <w:vAlign w:val="center"/>
          </w:tcPr>
          <w:p w14:paraId="74B48992"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Copper (Cu)*</w:t>
            </w:r>
          </w:p>
        </w:tc>
        <w:tc>
          <w:tcPr>
            <w:tcW w:w="2105" w:type="dxa"/>
            <w:vAlign w:val="center"/>
          </w:tcPr>
          <w:p w14:paraId="4D0EA890"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117.86</w:t>
            </w:r>
            <w:r w:rsidRPr="0081469D">
              <w:rPr>
                <w:rFonts w:ascii="Times New Roman" w:hAnsi="Times New Roman" w:cs="Times New Roman"/>
                <w:vertAlign w:val="superscript"/>
              </w:rPr>
              <w:t>a</w:t>
            </w:r>
          </w:p>
        </w:tc>
        <w:tc>
          <w:tcPr>
            <w:tcW w:w="2326" w:type="dxa"/>
            <w:vAlign w:val="center"/>
          </w:tcPr>
          <w:p w14:paraId="46658656"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67.37</w:t>
            </w:r>
            <w:r w:rsidRPr="0081469D">
              <w:rPr>
                <w:rFonts w:ascii="Times New Roman" w:hAnsi="Times New Roman" w:cs="Times New Roman"/>
                <w:vertAlign w:val="superscript"/>
              </w:rPr>
              <w:t>c</w:t>
            </w:r>
          </w:p>
        </w:tc>
        <w:tc>
          <w:tcPr>
            <w:tcW w:w="2249" w:type="dxa"/>
            <w:vAlign w:val="center"/>
          </w:tcPr>
          <w:p w14:paraId="3FDF6BE8"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105.11</w:t>
            </w:r>
            <w:r w:rsidRPr="0081469D">
              <w:rPr>
                <w:rFonts w:ascii="Times New Roman" w:hAnsi="Times New Roman" w:cs="Times New Roman"/>
                <w:vertAlign w:val="superscript"/>
              </w:rPr>
              <w:t>b</w:t>
            </w:r>
          </w:p>
        </w:tc>
      </w:tr>
      <w:tr w:rsidR="00C948B3" w:rsidRPr="0081469D" w14:paraId="05B938E4" w14:textId="77777777" w:rsidTr="00E11902">
        <w:trPr>
          <w:trHeight w:val="424"/>
        </w:trPr>
        <w:tc>
          <w:tcPr>
            <w:tcW w:w="2830" w:type="dxa"/>
            <w:vAlign w:val="center"/>
          </w:tcPr>
          <w:p w14:paraId="78FFAE28"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Zinc (Zn)*</w:t>
            </w:r>
          </w:p>
        </w:tc>
        <w:tc>
          <w:tcPr>
            <w:tcW w:w="2105" w:type="dxa"/>
            <w:vAlign w:val="center"/>
          </w:tcPr>
          <w:p w14:paraId="03C92D3F"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332.07</w:t>
            </w:r>
            <w:r w:rsidRPr="0081469D">
              <w:rPr>
                <w:rFonts w:ascii="Times New Roman" w:hAnsi="Times New Roman" w:cs="Times New Roman"/>
                <w:vertAlign w:val="superscript"/>
              </w:rPr>
              <w:t>b</w:t>
            </w:r>
          </w:p>
        </w:tc>
        <w:tc>
          <w:tcPr>
            <w:tcW w:w="2326" w:type="dxa"/>
            <w:vAlign w:val="center"/>
          </w:tcPr>
          <w:p w14:paraId="57D96EFA"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740.01</w:t>
            </w:r>
            <w:r w:rsidRPr="0081469D">
              <w:rPr>
                <w:rFonts w:ascii="Times New Roman" w:hAnsi="Times New Roman" w:cs="Times New Roman"/>
                <w:vertAlign w:val="superscript"/>
              </w:rPr>
              <w:t>a</w:t>
            </w:r>
          </w:p>
        </w:tc>
        <w:tc>
          <w:tcPr>
            <w:tcW w:w="2249" w:type="dxa"/>
            <w:vAlign w:val="center"/>
          </w:tcPr>
          <w:p w14:paraId="4B83434A"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155.71</w:t>
            </w:r>
            <w:r w:rsidRPr="0081469D">
              <w:rPr>
                <w:rFonts w:ascii="Times New Roman" w:hAnsi="Times New Roman" w:cs="Times New Roman"/>
                <w:vertAlign w:val="superscript"/>
              </w:rPr>
              <w:t>c</w:t>
            </w:r>
          </w:p>
        </w:tc>
      </w:tr>
      <w:tr w:rsidR="00C948B3" w:rsidRPr="0081469D" w14:paraId="743B379D" w14:textId="77777777" w:rsidTr="00E11902">
        <w:trPr>
          <w:trHeight w:val="424"/>
        </w:trPr>
        <w:tc>
          <w:tcPr>
            <w:tcW w:w="2830" w:type="dxa"/>
            <w:vAlign w:val="center"/>
          </w:tcPr>
          <w:p w14:paraId="2DC82F7D"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Arsenic (As)</w:t>
            </w:r>
          </w:p>
        </w:tc>
        <w:tc>
          <w:tcPr>
            <w:tcW w:w="2105" w:type="dxa"/>
            <w:vAlign w:val="center"/>
          </w:tcPr>
          <w:p w14:paraId="73D28BC6"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2.76</w:t>
            </w:r>
            <w:r w:rsidRPr="0081469D">
              <w:rPr>
                <w:rFonts w:ascii="Times New Roman" w:hAnsi="Times New Roman" w:cs="Times New Roman"/>
                <w:vertAlign w:val="superscript"/>
              </w:rPr>
              <w:t>a</w:t>
            </w:r>
          </w:p>
        </w:tc>
        <w:tc>
          <w:tcPr>
            <w:tcW w:w="2326" w:type="dxa"/>
            <w:vAlign w:val="center"/>
          </w:tcPr>
          <w:p w14:paraId="6F492210"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2.34</w:t>
            </w:r>
            <w:r w:rsidRPr="0081469D">
              <w:rPr>
                <w:rFonts w:ascii="Times New Roman" w:hAnsi="Times New Roman" w:cs="Times New Roman"/>
                <w:vertAlign w:val="superscript"/>
              </w:rPr>
              <w:t>b</w:t>
            </w:r>
          </w:p>
        </w:tc>
        <w:tc>
          <w:tcPr>
            <w:tcW w:w="2249" w:type="dxa"/>
            <w:vAlign w:val="center"/>
          </w:tcPr>
          <w:p w14:paraId="63ACB8D2"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1.12</w:t>
            </w:r>
            <w:r w:rsidRPr="0081469D">
              <w:rPr>
                <w:rFonts w:ascii="Times New Roman" w:hAnsi="Times New Roman" w:cs="Times New Roman"/>
                <w:vertAlign w:val="superscript"/>
              </w:rPr>
              <w:t>c</w:t>
            </w:r>
          </w:p>
        </w:tc>
      </w:tr>
      <w:tr w:rsidR="00C948B3" w:rsidRPr="0081469D" w14:paraId="5CFFDD32" w14:textId="77777777" w:rsidTr="00E11902">
        <w:trPr>
          <w:trHeight w:val="409"/>
        </w:trPr>
        <w:tc>
          <w:tcPr>
            <w:tcW w:w="2830" w:type="dxa"/>
            <w:vAlign w:val="center"/>
          </w:tcPr>
          <w:p w14:paraId="1ED16E62"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Selenium (Se)*</w:t>
            </w:r>
          </w:p>
        </w:tc>
        <w:tc>
          <w:tcPr>
            <w:tcW w:w="2105" w:type="dxa"/>
            <w:vAlign w:val="center"/>
          </w:tcPr>
          <w:p w14:paraId="63847240"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9.96</w:t>
            </w:r>
            <w:r w:rsidRPr="0081469D">
              <w:rPr>
                <w:rFonts w:ascii="Times New Roman" w:hAnsi="Times New Roman" w:cs="Times New Roman"/>
                <w:vertAlign w:val="superscript"/>
              </w:rPr>
              <w:t>b</w:t>
            </w:r>
          </w:p>
        </w:tc>
        <w:tc>
          <w:tcPr>
            <w:tcW w:w="2326" w:type="dxa"/>
            <w:vAlign w:val="center"/>
          </w:tcPr>
          <w:p w14:paraId="6B1FFA7B"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12.35</w:t>
            </w:r>
            <w:r w:rsidRPr="0081469D">
              <w:rPr>
                <w:rFonts w:ascii="Times New Roman" w:hAnsi="Times New Roman" w:cs="Times New Roman"/>
                <w:vertAlign w:val="superscript"/>
              </w:rPr>
              <w:t>a</w:t>
            </w:r>
          </w:p>
        </w:tc>
        <w:tc>
          <w:tcPr>
            <w:tcW w:w="2249" w:type="dxa"/>
            <w:vAlign w:val="center"/>
          </w:tcPr>
          <w:p w14:paraId="44D93CD7"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7.40</w:t>
            </w:r>
            <w:r w:rsidRPr="0081469D">
              <w:rPr>
                <w:rFonts w:ascii="Times New Roman" w:hAnsi="Times New Roman" w:cs="Times New Roman"/>
                <w:vertAlign w:val="superscript"/>
              </w:rPr>
              <w:t>c</w:t>
            </w:r>
          </w:p>
        </w:tc>
      </w:tr>
      <w:tr w:rsidR="00C948B3" w:rsidRPr="0081469D" w14:paraId="55B788FA" w14:textId="77777777" w:rsidTr="00E11902">
        <w:trPr>
          <w:trHeight w:val="409"/>
        </w:trPr>
        <w:tc>
          <w:tcPr>
            <w:tcW w:w="2830" w:type="dxa"/>
            <w:vAlign w:val="center"/>
          </w:tcPr>
          <w:p w14:paraId="5ED59FE1"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Silver (Ag)</w:t>
            </w:r>
          </w:p>
        </w:tc>
        <w:tc>
          <w:tcPr>
            <w:tcW w:w="2105" w:type="dxa"/>
            <w:vAlign w:val="center"/>
          </w:tcPr>
          <w:p w14:paraId="446356FA"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w:t>
            </w:r>
          </w:p>
        </w:tc>
        <w:tc>
          <w:tcPr>
            <w:tcW w:w="2326" w:type="dxa"/>
            <w:vAlign w:val="center"/>
          </w:tcPr>
          <w:p w14:paraId="320C7F4D"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w:t>
            </w:r>
          </w:p>
        </w:tc>
        <w:tc>
          <w:tcPr>
            <w:tcW w:w="2249" w:type="dxa"/>
            <w:vAlign w:val="center"/>
          </w:tcPr>
          <w:p w14:paraId="247C7595" w14:textId="77777777" w:rsidR="00C948B3" w:rsidRPr="0081469D" w:rsidRDefault="00C948B3" w:rsidP="00E11902">
            <w:pPr>
              <w:spacing w:line="360" w:lineRule="auto"/>
              <w:jc w:val="center"/>
              <w:rPr>
                <w:rFonts w:ascii="Times New Roman" w:hAnsi="Times New Roman" w:cs="Times New Roman"/>
              </w:rPr>
            </w:pPr>
            <w:r w:rsidRPr="0081469D">
              <w:rPr>
                <w:rFonts w:ascii="Times New Roman" w:hAnsi="Times New Roman" w:cs="Times New Roman"/>
              </w:rPr>
              <w:t>-</w:t>
            </w:r>
          </w:p>
        </w:tc>
      </w:tr>
    </w:tbl>
    <w:p w14:paraId="7D0ED355" w14:textId="77777777" w:rsidR="00C948B3" w:rsidRPr="0067590B" w:rsidRDefault="00C948B3" w:rsidP="00C948B3">
      <w:pPr>
        <w:rPr>
          <w:rFonts w:ascii="Times New Roman" w:hAnsi="Times New Roman" w:cs="Times New Roman"/>
        </w:rPr>
      </w:pPr>
      <w:r w:rsidRPr="0067590B">
        <w:rPr>
          <w:rFonts w:ascii="Times New Roman" w:hAnsi="Times New Roman" w:cs="Times New Roman"/>
        </w:rPr>
        <w:t>Values in the table represents the mean value of 3 replicates ± SD.</w:t>
      </w:r>
    </w:p>
    <w:p w14:paraId="3CCE4F07" w14:textId="77777777" w:rsidR="00C948B3" w:rsidRPr="0067590B" w:rsidRDefault="00C948B3" w:rsidP="00C948B3">
      <w:pPr>
        <w:rPr>
          <w:rFonts w:ascii="Times New Roman" w:hAnsi="Times New Roman" w:cs="Times New Roman"/>
        </w:rPr>
      </w:pPr>
      <w:r w:rsidRPr="0067590B">
        <w:rPr>
          <w:rFonts w:ascii="Times New Roman" w:hAnsi="Times New Roman" w:cs="Times New Roman"/>
        </w:rPr>
        <w:t xml:space="preserve">Superscripts </w:t>
      </w:r>
      <w:proofErr w:type="spellStart"/>
      <w:proofErr w:type="gramStart"/>
      <w:r w:rsidRPr="0067590B">
        <w:rPr>
          <w:rFonts w:ascii="Times New Roman" w:hAnsi="Times New Roman" w:cs="Times New Roman"/>
        </w:rPr>
        <w:t>a,b</w:t>
      </w:r>
      <w:proofErr w:type="gramEnd"/>
      <w:r w:rsidRPr="0067590B">
        <w:rPr>
          <w:rFonts w:ascii="Times New Roman" w:hAnsi="Times New Roman" w:cs="Times New Roman"/>
        </w:rPr>
        <w:t>,c</w:t>
      </w:r>
      <w:proofErr w:type="spellEnd"/>
      <w:r w:rsidRPr="0067590B">
        <w:rPr>
          <w:rFonts w:ascii="Times New Roman" w:hAnsi="Times New Roman" w:cs="Times New Roman"/>
        </w:rPr>
        <w:t>…</w:t>
      </w:r>
      <w:proofErr w:type="spellStart"/>
      <w:r w:rsidRPr="0067590B">
        <w:rPr>
          <w:rFonts w:ascii="Times New Roman" w:hAnsi="Times New Roman" w:cs="Times New Roman"/>
        </w:rPr>
        <w:t>represnts</w:t>
      </w:r>
      <w:proofErr w:type="spellEnd"/>
      <w:r w:rsidRPr="0067590B">
        <w:rPr>
          <w:rFonts w:ascii="Times New Roman" w:hAnsi="Times New Roman" w:cs="Times New Roman"/>
        </w:rPr>
        <w:t xml:space="preserve"> significant differences within treatments in a</w:t>
      </w:r>
      <w:r>
        <w:rPr>
          <w:rFonts w:ascii="Times New Roman" w:hAnsi="Times New Roman" w:cs="Times New Roman"/>
        </w:rPr>
        <w:t xml:space="preserve"> row</w:t>
      </w:r>
      <w:r w:rsidRPr="0067590B">
        <w:rPr>
          <w:rFonts w:ascii="Times New Roman" w:hAnsi="Times New Roman" w:cs="Times New Roman"/>
        </w:rPr>
        <w:t>.</w:t>
      </w:r>
    </w:p>
    <w:p w14:paraId="51BA8FCA" w14:textId="77777777" w:rsidR="00C948B3" w:rsidRPr="00A02152" w:rsidRDefault="00C948B3" w:rsidP="00C948B3"/>
    <w:p w14:paraId="7D2B26D3" w14:textId="77777777" w:rsidR="00C948B3" w:rsidRDefault="00C948B3" w:rsidP="00C948B3"/>
    <w:p w14:paraId="7B7D62D0" w14:textId="77777777" w:rsidR="00C948B3" w:rsidRDefault="00C948B3" w:rsidP="00C948B3"/>
    <w:p w14:paraId="1444B0A3" w14:textId="6EFE5D4C" w:rsidR="00C948B3" w:rsidRPr="00A064BA" w:rsidRDefault="00C948B3" w:rsidP="00C948B3">
      <w:pPr>
        <w:spacing w:line="360" w:lineRule="auto"/>
        <w:rPr>
          <w:rFonts w:ascii="Times New Roman" w:hAnsi="Times New Roman" w:cs="Times New Roman"/>
          <w:b/>
          <w:bCs/>
          <w:lang w:val="en-US"/>
        </w:rPr>
      </w:pPr>
      <w:r w:rsidRPr="00A064BA">
        <w:rPr>
          <w:rFonts w:ascii="Times New Roman" w:hAnsi="Times New Roman" w:cs="Times New Roman"/>
          <w:b/>
          <w:bCs/>
          <w:lang w:val="en-US"/>
        </w:rPr>
        <w:t xml:space="preserve">Table </w:t>
      </w:r>
      <w:r w:rsidR="00D53FB6">
        <w:rPr>
          <w:rFonts w:ascii="Times New Roman" w:hAnsi="Times New Roman" w:cs="Times New Roman"/>
          <w:b/>
          <w:bCs/>
          <w:lang w:val="en-US"/>
        </w:rPr>
        <w:t>4</w:t>
      </w:r>
      <w:r w:rsidRPr="00A064BA">
        <w:rPr>
          <w:rFonts w:ascii="Times New Roman" w:hAnsi="Times New Roman" w:cs="Times New Roman"/>
          <w:b/>
          <w:bCs/>
          <w:lang w:val="en-US"/>
        </w:rPr>
        <w:t>. Visual sediment effect demonstrated by the different hydrocolloids</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C948B3" w:rsidRPr="0081469D" w14:paraId="72C84923" w14:textId="77777777" w:rsidTr="00E11902">
        <w:tc>
          <w:tcPr>
            <w:tcW w:w="1502" w:type="dxa"/>
            <w:vMerge w:val="restart"/>
          </w:tcPr>
          <w:p w14:paraId="2A39266C"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Treatments</w:t>
            </w:r>
          </w:p>
        </w:tc>
        <w:tc>
          <w:tcPr>
            <w:tcW w:w="7514" w:type="dxa"/>
            <w:gridSpan w:val="5"/>
          </w:tcPr>
          <w:p w14:paraId="6D83C277"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Visual sedimentation during storage (days) at 25</w:t>
            </w:r>
            <w:r w:rsidRPr="0081469D">
              <w:rPr>
                <w:rFonts w:ascii="Times New Roman" w:hAnsi="Times New Roman" w:cs="Times New Roman"/>
                <w:vertAlign w:val="superscript"/>
              </w:rPr>
              <w:t>0</w:t>
            </w:r>
            <w:r w:rsidRPr="0081469D">
              <w:rPr>
                <w:rFonts w:ascii="Times New Roman" w:hAnsi="Times New Roman" w:cs="Times New Roman"/>
              </w:rPr>
              <w:t xml:space="preserve"> C</w:t>
            </w:r>
          </w:p>
        </w:tc>
      </w:tr>
      <w:tr w:rsidR="00C948B3" w:rsidRPr="0081469D" w14:paraId="35B83808" w14:textId="77777777" w:rsidTr="00E11902">
        <w:tc>
          <w:tcPr>
            <w:tcW w:w="1502" w:type="dxa"/>
            <w:vMerge/>
          </w:tcPr>
          <w:p w14:paraId="08AAB1F0" w14:textId="77777777" w:rsidR="00C948B3" w:rsidRPr="0081469D" w:rsidRDefault="00C948B3" w:rsidP="00E11902">
            <w:pPr>
              <w:spacing w:line="360" w:lineRule="auto"/>
              <w:rPr>
                <w:rFonts w:ascii="Times New Roman" w:hAnsi="Times New Roman" w:cs="Times New Roman"/>
              </w:rPr>
            </w:pPr>
          </w:p>
        </w:tc>
        <w:tc>
          <w:tcPr>
            <w:tcW w:w="1502" w:type="dxa"/>
          </w:tcPr>
          <w:p w14:paraId="1778FF29"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5</w:t>
            </w:r>
          </w:p>
        </w:tc>
        <w:tc>
          <w:tcPr>
            <w:tcW w:w="1503" w:type="dxa"/>
          </w:tcPr>
          <w:p w14:paraId="17E17980"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10</w:t>
            </w:r>
          </w:p>
        </w:tc>
        <w:tc>
          <w:tcPr>
            <w:tcW w:w="1503" w:type="dxa"/>
          </w:tcPr>
          <w:p w14:paraId="3FFEE06B"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15</w:t>
            </w:r>
          </w:p>
        </w:tc>
        <w:tc>
          <w:tcPr>
            <w:tcW w:w="1503" w:type="dxa"/>
          </w:tcPr>
          <w:p w14:paraId="2FF43633"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20</w:t>
            </w:r>
          </w:p>
        </w:tc>
        <w:tc>
          <w:tcPr>
            <w:tcW w:w="1503" w:type="dxa"/>
          </w:tcPr>
          <w:p w14:paraId="46D00763"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25</w:t>
            </w:r>
          </w:p>
        </w:tc>
      </w:tr>
      <w:tr w:rsidR="00C948B3" w:rsidRPr="0081469D" w14:paraId="19814E3F" w14:textId="77777777" w:rsidTr="00E11902">
        <w:tc>
          <w:tcPr>
            <w:tcW w:w="1502" w:type="dxa"/>
          </w:tcPr>
          <w:p w14:paraId="774A674A"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ST0</w:t>
            </w:r>
          </w:p>
        </w:tc>
        <w:tc>
          <w:tcPr>
            <w:tcW w:w="1502" w:type="dxa"/>
          </w:tcPr>
          <w:p w14:paraId="7C6980A8"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c>
          <w:tcPr>
            <w:tcW w:w="1503" w:type="dxa"/>
          </w:tcPr>
          <w:p w14:paraId="7679BA1E"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c>
          <w:tcPr>
            <w:tcW w:w="1503" w:type="dxa"/>
          </w:tcPr>
          <w:p w14:paraId="36E6124D"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x</w:t>
            </w:r>
          </w:p>
        </w:tc>
        <w:tc>
          <w:tcPr>
            <w:tcW w:w="1503" w:type="dxa"/>
          </w:tcPr>
          <w:p w14:paraId="3358E220"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x</w:t>
            </w:r>
          </w:p>
        </w:tc>
        <w:tc>
          <w:tcPr>
            <w:tcW w:w="1503" w:type="dxa"/>
          </w:tcPr>
          <w:p w14:paraId="73E7AA68"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x</w:t>
            </w:r>
          </w:p>
        </w:tc>
      </w:tr>
      <w:tr w:rsidR="00C948B3" w:rsidRPr="0081469D" w14:paraId="0464D354" w14:textId="77777777" w:rsidTr="00E11902">
        <w:tc>
          <w:tcPr>
            <w:tcW w:w="1502" w:type="dxa"/>
          </w:tcPr>
          <w:p w14:paraId="10A3811C"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JT1</w:t>
            </w:r>
          </w:p>
        </w:tc>
        <w:tc>
          <w:tcPr>
            <w:tcW w:w="1502" w:type="dxa"/>
          </w:tcPr>
          <w:p w14:paraId="6B9CC7D1"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78AA830D"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407279BE"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c>
          <w:tcPr>
            <w:tcW w:w="1503" w:type="dxa"/>
          </w:tcPr>
          <w:p w14:paraId="02B536C8"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c>
          <w:tcPr>
            <w:tcW w:w="1503" w:type="dxa"/>
          </w:tcPr>
          <w:p w14:paraId="7D035871"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r>
      <w:tr w:rsidR="00C948B3" w:rsidRPr="0081469D" w14:paraId="7EAD0DAF" w14:textId="77777777" w:rsidTr="00E11902">
        <w:tc>
          <w:tcPr>
            <w:tcW w:w="1502" w:type="dxa"/>
          </w:tcPr>
          <w:p w14:paraId="2B0BF3B1"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JT2</w:t>
            </w:r>
          </w:p>
        </w:tc>
        <w:tc>
          <w:tcPr>
            <w:tcW w:w="1502" w:type="dxa"/>
          </w:tcPr>
          <w:p w14:paraId="04908D4B"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38892E5E"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01C4A7DD"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70688959"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c>
          <w:tcPr>
            <w:tcW w:w="1503" w:type="dxa"/>
          </w:tcPr>
          <w:p w14:paraId="756A00C9"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r>
      <w:tr w:rsidR="00C948B3" w:rsidRPr="0081469D" w14:paraId="0F7306E2" w14:textId="77777777" w:rsidTr="00E11902">
        <w:tc>
          <w:tcPr>
            <w:tcW w:w="1502" w:type="dxa"/>
          </w:tcPr>
          <w:p w14:paraId="4FF2FDB7"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JT3</w:t>
            </w:r>
          </w:p>
        </w:tc>
        <w:tc>
          <w:tcPr>
            <w:tcW w:w="1502" w:type="dxa"/>
          </w:tcPr>
          <w:p w14:paraId="37FC3B29"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62765A07"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716898FB"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54C1B83D"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c>
          <w:tcPr>
            <w:tcW w:w="1503" w:type="dxa"/>
          </w:tcPr>
          <w:p w14:paraId="26C5DB19"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r>
      <w:tr w:rsidR="00C948B3" w:rsidRPr="0081469D" w14:paraId="1BB364AE" w14:textId="77777777" w:rsidTr="00E11902">
        <w:tc>
          <w:tcPr>
            <w:tcW w:w="1502" w:type="dxa"/>
          </w:tcPr>
          <w:p w14:paraId="4ADBB370"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JT4</w:t>
            </w:r>
          </w:p>
        </w:tc>
        <w:tc>
          <w:tcPr>
            <w:tcW w:w="1502" w:type="dxa"/>
          </w:tcPr>
          <w:p w14:paraId="697FB763"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63AB39CA"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3AD4D8A5"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1287F8C0"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c>
          <w:tcPr>
            <w:tcW w:w="1503" w:type="dxa"/>
          </w:tcPr>
          <w:p w14:paraId="055EAA2E"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r>
      <w:tr w:rsidR="00C948B3" w:rsidRPr="0081469D" w14:paraId="4D0DF494" w14:textId="77777777" w:rsidTr="00E11902">
        <w:tc>
          <w:tcPr>
            <w:tcW w:w="1502" w:type="dxa"/>
          </w:tcPr>
          <w:p w14:paraId="4C2A2301"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JT5</w:t>
            </w:r>
          </w:p>
        </w:tc>
        <w:tc>
          <w:tcPr>
            <w:tcW w:w="1502" w:type="dxa"/>
          </w:tcPr>
          <w:p w14:paraId="078DB542"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626F5AEC"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6500078B"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4D2E4A58"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c>
          <w:tcPr>
            <w:tcW w:w="1503" w:type="dxa"/>
          </w:tcPr>
          <w:p w14:paraId="03E6EC90"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r>
      <w:tr w:rsidR="00C948B3" w:rsidRPr="0081469D" w14:paraId="7744B017" w14:textId="77777777" w:rsidTr="00E11902">
        <w:tc>
          <w:tcPr>
            <w:tcW w:w="1502" w:type="dxa"/>
          </w:tcPr>
          <w:p w14:paraId="2B6CA84F"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HT1</w:t>
            </w:r>
          </w:p>
        </w:tc>
        <w:tc>
          <w:tcPr>
            <w:tcW w:w="1502" w:type="dxa"/>
          </w:tcPr>
          <w:p w14:paraId="0281B0AD"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44638562"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3900E4B5"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c>
          <w:tcPr>
            <w:tcW w:w="1503" w:type="dxa"/>
          </w:tcPr>
          <w:p w14:paraId="7252D801"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c>
          <w:tcPr>
            <w:tcW w:w="1503" w:type="dxa"/>
          </w:tcPr>
          <w:p w14:paraId="6F359FE9"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r>
      <w:tr w:rsidR="00C948B3" w:rsidRPr="0081469D" w14:paraId="1109ADF7" w14:textId="77777777" w:rsidTr="00E11902">
        <w:tc>
          <w:tcPr>
            <w:tcW w:w="1502" w:type="dxa"/>
          </w:tcPr>
          <w:p w14:paraId="21246BB4"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HT2</w:t>
            </w:r>
          </w:p>
        </w:tc>
        <w:tc>
          <w:tcPr>
            <w:tcW w:w="1502" w:type="dxa"/>
          </w:tcPr>
          <w:p w14:paraId="0D4489EC"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196BD8AF"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59648305"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000341AB"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c>
          <w:tcPr>
            <w:tcW w:w="1503" w:type="dxa"/>
          </w:tcPr>
          <w:p w14:paraId="17FAF159"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r>
      <w:tr w:rsidR="00C948B3" w:rsidRPr="0081469D" w14:paraId="1C0CAF37" w14:textId="77777777" w:rsidTr="00E11902">
        <w:tc>
          <w:tcPr>
            <w:tcW w:w="1502" w:type="dxa"/>
          </w:tcPr>
          <w:p w14:paraId="3B639ABC"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HT3</w:t>
            </w:r>
          </w:p>
        </w:tc>
        <w:tc>
          <w:tcPr>
            <w:tcW w:w="1502" w:type="dxa"/>
          </w:tcPr>
          <w:p w14:paraId="7733F0C1"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1EA8052A"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2EDAE936"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1F318500"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c>
          <w:tcPr>
            <w:tcW w:w="1503" w:type="dxa"/>
          </w:tcPr>
          <w:p w14:paraId="49C8164F"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r>
      <w:tr w:rsidR="00C948B3" w:rsidRPr="0081469D" w14:paraId="1364290A" w14:textId="77777777" w:rsidTr="00E11902">
        <w:tc>
          <w:tcPr>
            <w:tcW w:w="1502" w:type="dxa"/>
          </w:tcPr>
          <w:p w14:paraId="2DAA94A4"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HT4</w:t>
            </w:r>
          </w:p>
        </w:tc>
        <w:tc>
          <w:tcPr>
            <w:tcW w:w="1502" w:type="dxa"/>
          </w:tcPr>
          <w:p w14:paraId="0415323F"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3C35461F"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62CFE5AE"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5CAB3CEB"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c>
          <w:tcPr>
            <w:tcW w:w="1503" w:type="dxa"/>
          </w:tcPr>
          <w:p w14:paraId="304CF51D"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r>
      <w:tr w:rsidR="00C948B3" w:rsidRPr="0081469D" w14:paraId="768FCCE4" w14:textId="77777777" w:rsidTr="00E11902">
        <w:tc>
          <w:tcPr>
            <w:tcW w:w="1502" w:type="dxa"/>
          </w:tcPr>
          <w:p w14:paraId="04870D66"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HT5</w:t>
            </w:r>
          </w:p>
        </w:tc>
        <w:tc>
          <w:tcPr>
            <w:tcW w:w="1502" w:type="dxa"/>
          </w:tcPr>
          <w:p w14:paraId="4C19AE56"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1042007F"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4F19C727"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0</w:t>
            </w:r>
          </w:p>
        </w:tc>
        <w:tc>
          <w:tcPr>
            <w:tcW w:w="1503" w:type="dxa"/>
          </w:tcPr>
          <w:p w14:paraId="2AF9F3CB"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c>
          <w:tcPr>
            <w:tcW w:w="1503" w:type="dxa"/>
          </w:tcPr>
          <w:p w14:paraId="520A774E" w14:textId="77777777" w:rsidR="00C948B3" w:rsidRPr="0081469D" w:rsidRDefault="00C948B3" w:rsidP="00E11902">
            <w:pPr>
              <w:spacing w:line="360" w:lineRule="auto"/>
              <w:rPr>
                <w:rFonts w:ascii="Times New Roman" w:hAnsi="Times New Roman" w:cs="Times New Roman"/>
              </w:rPr>
            </w:pPr>
            <w:r w:rsidRPr="0081469D">
              <w:rPr>
                <w:rFonts w:ascii="Times New Roman" w:hAnsi="Times New Roman" w:cs="Times New Roman"/>
              </w:rPr>
              <w:t>+</w:t>
            </w:r>
          </w:p>
        </w:tc>
      </w:tr>
    </w:tbl>
    <w:p w14:paraId="05B433B4" w14:textId="77777777" w:rsidR="00C948B3" w:rsidRPr="0081469D" w:rsidRDefault="00C948B3" w:rsidP="00C948B3">
      <w:pPr>
        <w:spacing w:line="360" w:lineRule="auto"/>
        <w:rPr>
          <w:rFonts w:ascii="Times New Roman" w:hAnsi="Times New Roman" w:cs="Times New Roman"/>
          <w:lang w:val="en-US"/>
        </w:rPr>
      </w:pPr>
      <w:r w:rsidRPr="0081469D">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03855BD0" wp14:editId="2E1FEEDD">
                <wp:simplePos x="0" y="0"/>
                <wp:positionH relativeFrom="margin">
                  <wp:align>right</wp:align>
                </wp:positionH>
                <wp:positionV relativeFrom="paragraph">
                  <wp:posOffset>5303</wp:posOffset>
                </wp:positionV>
                <wp:extent cx="5731501" cy="843148"/>
                <wp:effectExtent l="0" t="0" r="3175" b="0"/>
                <wp:wrapNone/>
                <wp:docPr id="16" name="Text Box 16"/>
                <wp:cNvGraphicFramePr/>
                <a:graphic xmlns:a="http://schemas.openxmlformats.org/drawingml/2006/main">
                  <a:graphicData uri="http://schemas.microsoft.com/office/word/2010/wordprocessingShape">
                    <wps:wsp>
                      <wps:cNvSpPr txBox="1"/>
                      <wps:spPr>
                        <a:xfrm>
                          <a:off x="0" y="0"/>
                          <a:ext cx="5731501" cy="843148"/>
                        </a:xfrm>
                        <a:prstGeom prst="rect">
                          <a:avLst/>
                        </a:prstGeom>
                        <a:solidFill>
                          <a:schemeClr val="lt1"/>
                        </a:solidFill>
                        <a:ln w="6350">
                          <a:noFill/>
                        </a:ln>
                      </wps:spPr>
                      <wps:txbx>
                        <w:txbxContent>
                          <w:p w14:paraId="5BD47B04" w14:textId="77777777" w:rsidR="00C948B3" w:rsidRPr="0067590B" w:rsidRDefault="00C948B3" w:rsidP="00C948B3">
                            <w:pPr>
                              <w:rPr>
                                <w:rFonts w:ascii="Times New Roman" w:hAnsi="Times New Roman" w:cs="Times New Roman"/>
                                <w:lang w:val="en-US"/>
                              </w:rPr>
                            </w:pPr>
                            <w:r w:rsidRPr="0067590B">
                              <w:rPr>
                                <w:rFonts w:ascii="Times New Roman" w:hAnsi="Times New Roman" w:cs="Times New Roman"/>
                                <w:lang w:val="en-US"/>
                              </w:rPr>
                              <w:t xml:space="preserve">0 indicates no sediment observed; + slight sediment; ++ moderate sediment; x defective level sediment. </w:t>
                            </w:r>
                            <w:r w:rsidRPr="0067590B">
                              <w:rPr>
                                <w:rFonts w:ascii="Times New Roman" w:hAnsi="Times New Roman" w:cs="Times New Roman"/>
                              </w:rPr>
                              <w:t xml:space="preserve">STO represents control </w:t>
                            </w:r>
                            <w:proofErr w:type="gramStart"/>
                            <w:r w:rsidRPr="0067590B">
                              <w:rPr>
                                <w:rFonts w:ascii="Times New Roman" w:hAnsi="Times New Roman" w:cs="Times New Roman"/>
                              </w:rPr>
                              <w:t>sugar based</w:t>
                            </w:r>
                            <w:proofErr w:type="gramEnd"/>
                            <w:r w:rsidRPr="0067590B">
                              <w:rPr>
                                <w:rFonts w:ascii="Times New Roman" w:hAnsi="Times New Roman" w:cs="Times New Roman"/>
                              </w:rPr>
                              <w:t xml:space="preserve"> nectar, JT1-JT5 represents jaggery based nectars and HT1-HT5 represents </w:t>
                            </w:r>
                            <w:proofErr w:type="gramStart"/>
                            <w:r w:rsidRPr="0067590B">
                              <w:rPr>
                                <w:rFonts w:ascii="Times New Roman" w:hAnsi="Times New Roman" w:cs="Times New Roman"/>
                              </w:rPr>
                              <w:t>honey based</w:t>
                            </w:r>
                            <w:proofErr w:type="gramEnd"/>
                            <w:r w:rsidRPr="0067590B">
                              <w:rPr>
                                <w:rFonts w:ascii="Times New Roman" w:hAnsi="Times New Roman" w:cs="Times New Roman"/>
                              </w:rPr>
                              <w:t xml:space="preserve"> nectar.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55BD0" id="Text Box 16" o:spid="_x0000_s1027" type="#_x0000_t202" style="position:absolute;margin-left:400.1pt;margin-top:.4pt;width:451.3pt;height:66.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" fillcolor="white [3201]" stroked="f" strokeweight=".5pt">
                <v:textbox>
                  <w:txbxContent>
                    <w:p w14:paraId="5BD47B04" w14:textId="77777777" w:rsidR="00C948B3" w:rsidRPr="0067590B" w:rsidRDefault="00C948B3" w:rsidP="00C948B3">
                      <w:pPr>
                        <w:rPr>
                          <w:rFonts w:ascii="Times New Roman" w:hAnsi="Times New Roman" w:cs="Times New Roman"/>
                          <w:lang w:val="en-US"/>
                        </w:rPr>
                      </w:pPr>
                      <w:r w:rsidRPr="0067590B">
                        <w:rPr>
                          <w:rFonts w:ascii="Times New Roman" w:hAnsi="Times New Roman" w:cs="Times New Roman"/>
                          <w:lang w:val="en-US"/>
                        </w:rPr>
                        <w:t xml:space="preserve">0 indicates no sediment observed; + slight sediment; ++ moderate sediment; x defective level sediment. </w:t>
                      </w:r>
                      <w:r w:rsidRPr="0067590B">
                        <w:rPr>
                          <w:rFonts w:ascii="Times New Roman" w:hAnsi="Times New Roman" w:cs="Times New Roman"/>
                        </w:rPr>
                        <w:t xml:space="preserve">STO represents control </w:t>
                      </w:r>
                      <w:proofErr w:type="gramStart"/>
                      <w:r w:rsidRPr="0067590B">
                        <w:rPr>
                          <w:rFonts w:ascii="Times New Roman" w:hAnsi="Times New Roman" w:cs="Times New Roman"/>
                        </w:rPr>
                        <w:t>sugar based</w:t>
                      </w:r>
                      <w:proofErr w:type="gramEnd"/>
                      <w:r w:rsidRPr="0067590B">
                        <w:rPr>
                          <w:rFonts w:ascii="Times New Roman" w:hAnsi="Times New Roman" w:cs="Times New Roman"/>
                        </w:rPr>
                        <w:t xml:space="preserve"> nectar, JT1-JT5 represents jaggery based nectars and HT1-HT5 represents </w:t>
                      </w:r>
                      <w:proofErr w:type="gramStart"/>
                      <w:r w:rsidRPr="0067590B">
                        <w:rPr>
                          <w:rFonts w:ascii="Times New Roman" w:hAnsi="Times New Roman" w:cs="Times New Roman"/>
                        </w:rPr>
                        <w:t>honey based</w:t>
                      </w:r>
                      <w:proofErr w:type="gramEnd"/>
                      <w:r w:rsidRPr="0067590B">
                        <w:rPr>
                          <w:rFonts w:ascii="Times New Roman" w:hAnsi="Times New Roman" w:cs="Times New Roman"/>
                        </w:rPr>
                        <w:t xml:space="preserve"> nectar.</w:t>
                      </w:r>
                    </w:p>
                  </w:txbxContent>
                </v:textbox>
                <w10:wrap anchorx="margin"/>
              </v:shape>
            </w:pict>
          </mc:Fallback>
        </mc:AlternateContent>
      </w:r>
    </w:p>
    <w:p w14:paraId="6D303104" w14:textId="77777777" w:rsidR="00C948B3" w:rsidRPr="00A02152" w:rsidRDefault="00C948B3" w:rsidP="00C948B3"/>
    <w:p w14:paraId="6CD5623B" w14:textId="77777777" w:rsidR="00C948B3" w:rsidRPr="00A02152" w:rsidRDefault="00C948B3" w:rsidP="00C948B3"/>
    <w:p w14:paraId="51267455" w14:textId="77777777" w:rsidR="00C948B3" w:rsidRPr="00A02152" w:rsidRDefault="00C948B3" w:rsidP="00C948B3"/>
    <w:p w14:paraId="4B49C74E" w14:textId="77777777" w:rsidR="00C948B3" w:rsidRPr="00A02152" w:rsidRDefault="00C948B3" w:rsidP="00C948B3"/>
    <w:p w14:paraId="686FE0C9" w14:textId="77777777" w:rsidR="00C948B3" w:rsidRPr="00A02152" w:rsidRDefault="00C948B3" w:rsidP="00C948B3"/>
    <w:p w14:paraId="270F7CFA" w14:textId="77777777" w:rsidR="00C948B3" w:rsidRPr="00A02152" w:rsidRDefault="00C948B3" w:rsidP="00C948B3"/>
    <w:p w14:paraId="183A4343" w14:textId="77777777" w:rsidR="00C948B3" w:rsidRPr="00A02152" w:rsidRDefault="00C948B3" w:rsidP="00C948B3"/>
    <w:p w14:paraId="0E331CE9" w14:textId="77777777" w:rsidR="00C948B3" w:rsidRPr="00A02152" w:rsidRDefault="00C948B3" w:rsidP="00C948B3"/>
    <w:p w14:paraId="59E8D9A1" w14:textId="77777777" w:rsidR="00C948B3" w:rsidRPr="00A02152" w:rsidRDefault="00C948B3" w:rsidP="00C948B3"/>
    <w:p w14:paraId="54F1DE2A" w14:textId="77777777" w:rsidR="00C948B3" w:rsidRPr="00A02152" w:rsidRDefault="00C948B3" w:rsidP="00C948B3"/>
    <w:p w14:paraId="5DE4C194" w14:textId="77777777" w:rsidR="00C948B3" w:rsidRPr="00A02152" w:rsidRDefault="00C948B3" w:rsidP="00C948B3"/>
    <w:p w14:paraId="2BE3402E" w14:textId="77777777" w:rsidR="00C948B3" w:rsidRPr="00A02152" w:rsidRDefault="00C948B3" w:rsidP="00C948B3"/>
    <w:p w14:paraId="4821F063" w14:textId="77777777" w:rsidR="00C948B3" w:rsidRPr="00A02152" w:rsidRDefault="00C948B3" w:rsidP="00C948B3"/>
    <w:p w14:paraId="590FF156" w14:textId="77777777" w:rsidR="00C948B3" w:rsidRDefault="00C948B3" w:rsidP="00C948B3"/>
    <w:p w14:paraId="53AA553F" w14:textId="77777777" w:rsidR="00C948B3" w:rsidRPr="00A02152" w:rsidRDefault="00C948B3" w:rsidP="00C948B3"/>
    <w:p w14:paraId="48952608" w14:textId="77777777" w:rsidR="00C948B3" w:rsidRPr="00A02152" w:rsidRDefault="00C948B3" w:rsidP="00C948B3"/>
    <w:p w14:paraId="1CE0DA13" w14:textId="77777777" w:rsidR="00C948B3" w:rsidRPr="00A02152" w:rsidRDefault="00C948B3" w:rsidP="00C948B3"/>
    <w:p w14:paraId="791AC438" w14:textId="77777777" w:rsidR="00C948B3" w:rsidRPr="00A02152" w:rsidRDefault="00C948B3" w:rsidP="00C948B3"/>
    <w:p w14:paraId="12E696D3" w14:textId="77777777" w:rsidR="00C948B3" w:rsidRPr="00A02152" w:rsidRDefault="00C948B3" w:rsidP="00C948B3"/>
    <w:p w14:paraId="3334E782" w14:textId="77777777" w:rsidR="00C948B3" w:rsidRPr="00A02152" w:rsidRDefault="00C948B3" w:rsidP="00C948B3"/>
    <w:p w14:paraId="0FA22B50" w14:textId="77777777" w:rsidR="00C948B3" w:rsidRPr="00A02152" w:rsidRDefault="00C948B3" w:rsidP="00C948B3"/>
    <w:p w14:paraId="5B6461AB" w14:textId="77777777" w:rsidR="00C948B3" w:rsidRDefault="00C948B3" w:rsidP="00C948B3"/>
    <w:p w14:paraId="3503D382" w14:textId="77777777" w:rsidR="00C948B3" w:rsidRPr="00A02152" w:rsidRDefault="00C948B3" w:rsidP="00C948B3"/>
    <w:p w14:paraId="27B7ED76" w14:textId="77777777" w:rsidR="00C948B3" w:rsidRPr="00B75132" w:rsidRDefault="00C948B3" w:rsidP="00B75132">
      <w:pPr>
        <w:spacing w:line="480" w:lineRule="auto"/>
        <w:rPr>
          <w:rFonts w:ascii="Times New Roman" w:hAnsi="Times New Roman" w:cs="Times New Roman"/>
          <w:sz w:val="20"/>
          <w:szCs w:val="20"/>
        </w:rPr>
      </w:pPr>
    </w:p>
    <w:sectPr w:rsidR="00C948B3" w:rsidRPr="00B75132" w:rsidSect="001C270A">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C55CD" w14:textId="77777777" w:rsidR="00FC33BA" w:rsidRDefault="00FC33BA" w:rsidP="00196D22">
      <w:pPr>
        <w:spacing w:after="0" w:line="240" w:lineRule="auto"/>
      </w:pPr>
      <w:r>
        <w:separator/>
      </w:r>
    </w:p>
  </w:endnote>
  <w:endnote w:type="continuationSeparator" w:id="0">
    <w:p w14:paraId="306B24BD" w14:textId="77777777" w:rsidR="00FC33BA" w:rsidRDefault="00FC33BA" w:rsidP="00196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712A2" w14:textId="77777777" w:rsidR="001C270A" w:rsidRDefault="001C2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279000"/>
      <w:docPartObj>
        <w:docPartGallery w:val="Page Numbers (Bottom of Page)"/>
        <w:docPartUnique/>
      </w:docPartObj>
    </w:sdtPr>
    <w:sdtEndPr>
      <w:rPr>
        <w:noProof/>
      </w:rPr>
    </w:sdtEndPr>
    <w:sdtContent>
      <w:p w14:paraId="779E87DF" w14:textId="7281E275" w:rsidR="00196D22" w:rsidRDefault="00196D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4697DB" w14:textId="77777777" w:rsidR="00196D22" w:rsidRDefault="00196D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BC0C2" w14:textId="77777777" w:rsidR="001C270A" w:rsidRDefault="001C2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0DE9F" w14:textId="77777777" w:rsidR="00FC33BA" w:rsidRDefault="00FC33BA" w:rsidP="00196D22">
      <w:pPr>
        <w:spacing w:after="0" w:line="240" w:lineRule="auto"/>
      </w:pPr>
      <w:r>
        <w:separator/>
      </w:r>
    </w:p>
  </w:footnote>
  <w:footnote w:type="continuationSeparator" w:id="0">
    <w:p w14:paraId="5E104DCC" w14:textId="77777777" w:rsidR="00FC33BA" w:rsidRDefault="00FC33BA" w:rsidP="00196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4119C" w14:textId="4E485659" w:rsidR="001C270A" w:rsidRDefault="001C270A">
    <w:pPr>
      <w:pStyle w:val="Header"/>
    </w:pPr>
    <w:r>
      <w:rPr>
        <w:noProof/>
      </w:rPr>
      <w:pict w14:anchorId="2EB76F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31089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1B6D6" w14:textId="774B7CCD" w:rsidR="001C270A" w:rsidRDefault="001C270A">
    <w:pPr>
      <w:pStyle w:val="Header"/>
    </w:pPr>
    <w:r>
      <w:rPr>
        <w:noProof/>
      </w:rPr>
      <w:pict w14:anchorId="031FD5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31089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8550F" w14:textId="20F82DD2" w:rsidR="001C270A" w:rsidRDefault="001C270A">
    <w:pPr>
      <w:pStyle w:val="Header"/>
    </w:pPr>
    <w:r>
      <w:rPr>
        <w:noProof/>
      </w:rPr>
      <w:pict w14:anchorId="60F7E4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31089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A2019"/>
    <w:multiLevelType w:val="hybridMultilevel"/>
    <w:tmpl w:val="388841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E862C04"/>
    <w:multiLevelType w:val="multilevel"/>
    <w:tmpl w:val="149C0C28"/>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45F0774"/>
    <w:multiLevelType w:val="hybridMultilevel"/>
    <w:tmpl w:val="239676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1AB6548"/>
    <w:multiLevelType w:val="hybridMultilevel"/>
    <w:tmpl w:val="3D2AE07A"/>
    <w:lvl w:ilvl="0" w:tplc="1E029E30">
      <w:start w:val="1"/>
      <w:numFmt w:val="decimal"/>
      <w:lvlText w:val="%1."/>
      <w:lvlJc w:val="left"/>
      <w:pPr>
        <w:ind w:left="644" w:hanging="360"/>
      </w:pPr>
      <w:rPr>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9335A92"/>
    <w:multiLevelType w:val="hybridMultilevel"/>
    <w:tmpl w:val="910AA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18686574">
    <w:abstractNumId w:val="0"/>
  </w:num>
  <w:num w:numId="2" w16cid:durableId="137652397">
    <w:abstractNumId w:val="1"/>
  </w:num>
  <w:num w:numId="3" w16cid:durableId="2130511819">
    <w:abstractNumId w:val="2"/>
  </w:num>
  <w:num w:numId="4" w16cid:durableId="456292459">
    <w:abstractNumId w:val="3"/>
  </w:num>
  <w:num w:numId="5" w16cid:durableId="6215455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I0MTU1MDIzNzQyszBT0lEKTi0uzszPAykwrAUAsF6RtSwAAAA="/>
  </w:docVars>
  <w:rsids>
    <w:rsidRoot w:val="00722C68"/>
    <w:rsid w:val="0005110F"/>
    <w:rsid w:val="00176B10"/>
    <w:rsid w:val="00180482"/>
    <w:rsid w:val="00196D22"/>
    <w:rsid w:val="001C270A"/>
    <w:rsid w:val="002319A2"/>
    <w:rsid w:val="00383AA7"/>
    <w:rsid w:val="003879C6"/>
    <w:rsid w:val="003F4B1F"/>
    <w:rsid w:val="004167AB"/>
    <w:rsid w:val="004707A6"/>
    <w:rsid w:val="004E1E37"/>
    <w:rsid w:val="004E472B"/>
    <w:rsid w:val="005708E9"/>
    <w:rsid w:val="005B6CA9"/>
    <w:rsid w:val="006E4C5B"/>
    <w:rsid w:val="00722C68"/>
    <w:rsid w:val="00746180"/>
    <w:rsid w:val="007B6636"/>
    <w:rsid w:val="007C0163"/>
    <w:rsid w:val="007F64A2"/>
    <w:rsid w:val="008C545F"/>
    <w:rsid w:val="008E4FBE"/>
    <w:rsid w:val="00936768"/>
    <w:rsid w:val="009455E2"/>
    <w:rsid w:val="00954122"/>
    <w:rsid w:val="009632C1"/>
    <w:rsid w:val="009B526C"/>
    <w:rsid w:val="009C30D3"/>
    <w:rsid w:val="009C6750"/>
    <w:rsid w:val="00A1475B"/>
    <w:rsid w:val="00A739CE"/>
    <w:rsid w:val="00B22A34"/>
    <w:rsid w:val="00B75132"/>
    <w:rsid w:val="00B94D2F"/>
    <w:rsid w:val="00BD694E"/>
    <w:rsid w:val="00C079AA"/>
    <w:rsid w:val="00C948B3"/>
    <w:rsid w:val="00CE6DF4"/>
    <w:rsid w:val="00D53FB6"/>
    <w:rsid w:val="00DE3939"/>
    <w:rsid w:val="00ED3962"/>
    <w:rsid w:val="00F20CE7"/>
    <w:rsid w:val="00F33BFA"/>
    <w:rsid w:val="00FB61BB"/>
    <w:rsid w:val="00FC33BA"/>
    <w:rsid w:val="00FE4C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9BF27"/>
  <w15:chartTrackingRefBased/>
  <w15:docId w15:val="{5FF37535-8941-4C66-A208-5ED8267D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D2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6D22"/>
    <w:rPr>
      <w:color w:val="0000FF"/>
      <w:u w:val="single"/>
    </w:rPr>
  </w:style>
  <w:style w:type="paragraph" w:styleId="ListParagraph">
    <w:name w:val="List Paragraph"/>
    <w:basedOn w:val="Normal"/>
    <w:uiPriority w:val="34"/>
    <w:qFormat/>
    <w:rsid w:val="00196D22"/>
    <w:pPr>
      <w:ind w:left="720"/>
      <w:contextualSpacing/>
    </w:pPr>
  </w:style>
  <w:style w:type="paragraph" w:styleId="Header">
    <w:name w:val="header"/>
    <w:basedOn w:val="Normal"/>
    <w:link w:val="HeaderChar"/>
    <w:uiPriority w:val="99"/>
    <w:unhideWhenUsed/>
    <w:rsid w:val="00196D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D22"/>
    <w:rPr>
      <w:kern w:val="0"/>
      <w14:ligatures w14:val="none"/>
    </w:rPr>
  </w:style>
  <w:style w:type="paragraph" w:styleId="Footer">
    <w:name w:val="footer"/>
    <w:basedOn w:val="Normal"/>
    <w:link w:val="FooterChar"/>
    <w:uiPriority w:val="99"/>
    <w:unhideWhenUsed/>
    <w:rsid w:val="00196D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D22"/>
    <w:rPr>
      <w:kern w:val="0"/>
      <w14:ligatures w14:val="none"/>
    </w:rPr>
  </w:style>
  <w:style w:type="character" w:styleId="LineNumber">
    <w:name w:val="line number"/>
    <w:basedOn w:val="DefaultParagraphFont"/>
    <w:uiPriority w:val="99"/>
    <w:semiHidden/>
    <w:unhideWhenUsed/>
    <w:rsid w:val="00196D22"/>
  </w:style>
  <w:style w:type="paragraph" w:styleId="NormalWeb">
    <w:name w:val="Normal (Web)"/>
    <w:basedOn w:val="Normal"/>
    <w:uiPriority w:val="99"/>
    <w:semiHidden/>
    <w:unhideWhenUsed/>
    <w:rsid w:val="00C948B3"/>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C948B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4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94524">
      <w:bodyDiv w:val="1"/>
      <w:marLeft w:val="0"/>
      <w:marRight w:val="0"/>
      <w:marTop w:val="0"/>
      <w:marBottom w:val="0"/>
      <w:divBdr>
        <w:top w:val="none" w:sz="0" w:space="0" w:color="auto"/>
        <w:left w:val="none" w:sz="0" w:space="0" w:color="auto"/>
        <w:bottom w:val="none" w:sz="0" w:space="0" w:color="auto"/>
        <w:right w:val="none" w:sz="0" w:space="0" w:color="auto"/>
      </w:divBdr>
    </w:div>
    <w:div w:id="227308661">
      <w:bodyDiv w:val="1"/>
      <w:marLeft w:val="0"/>
      <w:marRight w:val="0"/>
      <w:marTop w:val="0"/>
      <w:marBottom w:val="0"/>
      <w:divBdr>
        <w:top w:val="none" w:sz="0" w:space="0" w:color="auto"/>
        <w:left w:val="none" w:sz="0" w:space="0" w:color="auto"/>
        <w:bottom w:val="none" w:sz="0" w:space="0" w:color="auto"/>
        <w:right w:val="none" w:sz="0" w:space="0" w:color="auto"/>
      </w:divBdr>
    </w:div>
    <w:div w:id="237715055">
      <w:bodyDiv w:val="1"/>
      <w:marLeft w:val="0"/>
      <w:marRight w:val="0"/>
      <w:marTop w:val="0"/>
      <w:marBottom w:val="0"/>
      <w:divBdr>
        <w:top w:val="none" w:sz="0" w:space="0" w:color="auto"/>
        <w:left w:val="none" w:sz="0" w:space="0" w:color="auto"/>
        <w:bottom w:val="none" w:sz="0" w:space="0" w:color="auto"/>
        <w:right w:val="none" w:sz="0" w:space="0" w:color="auto"/>
      </w:divBdr>
    </w:div>
    <w:div w:id="753403970">
      <w:bodyDiv w:val="1"/>
      <w:marLeft w:val="0"/>
      <w:marRight w:val="0"/>
      <w:marTop w:val="0"/>
      <w:marBottom w:val="0"/>
      <w:divBdr>
        <w:top w:val="none" w:sz="0" w:space="0" w:color="auto"/>
        <w:left w:val="none" w:sz="0" w:space="0" w:color="auto"/>
        <w:bottom w:val="none" w:sz="0" w:space="0" w:color="auto"/>
        <w:right w:val="none" w:sz="0" w:space="0" w:color="auto"/>
      </w:divBdr>
    </w:div>
    <w:div w:id="782456342">
      <w:bodyDiv w:val="1"/>
      <w:marLeft w:val="0"/>
      <w:marRight w:val="0"/>
      <w:marTop w:val="0"/>
      <w:marBottom w:val="0"/>
      <w:divBdr>
        <w:top w:val="none" w:sz="0" w:space="0" w:color="auto"/>
        <w:left w:val="none" w:sz="0" w:space="0" w:color="auto"/>
        <w:bottom w:val="none" w:sz="0" w:space="0" w:color="auto"/>
        <w:right w:val="none" w:sz="0" w:space="0" w:color="auto"/>
      </w:divBdr>
    </w:div>
    <w:div w:id="1182545385">
      <w:bodyDiv w:val="1"/>
      <w:marLeft w:val="0"/>
      <w:marRight w:val="0"/>
      <w:marTop w:val="0"/>
      <w:marBottom w:val="0"/>
      <w:divBdr>
        <w:top w:val="none" w:sz="0" w:space="0" w:color="auto"/>
        <w:left w:val="none" w:sz="0" w:space="0" w:color="auto"/>
        <w:bottom w:val="none" w:sz="0" w:space="0" w:color="auto"/>
        <w:right w:val="none" w:sz="0" w:space="0" w:color="auto"/>
      </w:divBdr>
    </w:div>
    <w:div w:id="1204826025">
      <w:bodyDiv w:val="1"/>
      <w:marLeft w:val="0"/>
      <w:marRight w:val="0"/>
      <w:marTop w:val="0"/>
      <w:marBottom w:val="0"/>
      <w:divBdr>
        <w:top w:val="none" w:sz="0" w:space="0" w:color="auto"/>
        <w:left w:val="none" w:sz="0" w:space="0" w:color="auto"/>
        <w:bottom w:val="none" w:sz="0" w:space="0" w:color="auto"/>
        <w:right w:val="none" w:sz="0" w:space="0" w:color="auto"/>
      </w:divBdr>
    </w:div>
    <w:div w:id="1339042260">
      <w:bodyDiv w:val="1"/>
      <w:marLeft w:val="0"/>
      <w:marRight w:val="0"/>
      <w:marTop w:val="0"/>
      <w:marBottom w:val="0"/>
      <w:divBdr>
        <w:top w:val="none" w:sz="0" w:space="0" w:color="auto"/>
        <w:left w:val="none" w:sz="0" w:space="0" w:color="auto"/>
        <w:bottom w:val="none" w:sz="0" w:space="0" w:color="auto"/>
        <w:right w:val="none" w:sz="0" w:space="0" w:color="auto"/>
      </w:divBdr>
    </w:div>
    <w:div w:id="1876696965">
      <w:bodyDiv w:val="1"/>
      <w:marLeft w:val="0"/>
      <w:marRight w:val="0"/>
      <w:marTop w:val="0"/>
      <w:marBottom w:val="0"/>
      <w:divBdr>
        <w:top w:val="none" w:sz="0" w:space="0" w:color="auto"/>
        <w:left w:val="none" w:sz="0" w:space="0" w:color="auto"/>
        <w:bottom w:val="none" w:sz="0" w:space="0" w:color="auto"/>
        <w:right w:val="none" w:sz="0" w:space="0" w:color="auto"/>
      </w:divBdr>
    </w:div>
    <w:div w:id="1945261902">
      <w:bodyDiv w:val="1"/>
      <w:marLeft w:val="0"/>
      <w:marRight w:val="0"/>
      <w:marTop w:val="0"/>
      <w:marBottom w:val="0"/>
      <w:divBdr>
        <w:top w:val="none" w:sz="0" w:space="0" w:color="auto"/>
        <w:left w:val="none" w:sz="0" w:space="0" w:color="auto"/>
        <w:bottom w:val="none" w:sz="0" w:space="0" w:color="auto"/>
        <w:right w:val="none" w:sz="0" w:space="0" w:color="auto"/>
      </w:divBdr>
    </w:div>
    <w:div w:id="205731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2Fj.heliyon.2022.e10711" TargetMode="External"/><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theme" Target="theme/theme1.xml"/><Relationship Id="rId10" Type="http://schemas.openxmlformats.org/officeDocument/2006/relationships/hyperlink" Target="http://dx.doi.org/10.1016/j.foodchem.2020.12764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1016/j.heliyon.2020.e04359" TargetMode="External"/><Relationship Id="rId14" Type="http://schemas.openxmlformats.org/officeDocument/2006/relationships/image" Target="media/image4.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9DE8A-A298-43AE-9B2B-428018697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22</Pages>
  <Words>6318</Words>
  <Characters>36019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aakriti kapoor</dc:creator>
  <cp:keywords/>
  <dc:description/>
  <cp:lastModifiedBy>Editor-22</cp:lastModifiedBy>
  <cp:revision>20</cp:revision>
  <dcterms:created xsi:type="dcterms:W3CDTF">2023-12-19T05:18:00Z</dcterms:created>
  <dcterms:modified xsi:type="dcterms:W3CDTF">2025-05-21T10:42:00Z</dcterms:modified>
</cp:coreProperties>
</file>