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04A31" w14:textId="0B1724B6" w:rsidR="00567F9E" w:rsidRDefault="00E83EB8" w:rsidP="00567F9E">
      <w:pPr>
        <w:pStyle w:val="Author"/>
        <w:spacing w:line="240" w:lineRule="auto"/>
        <w:jc w:val="both"/>
        <w:rPr>
          <w:rFonts w:ascii="Arial" w:hAnsi="Arial" w:cs="Arial"/>
          <w:bCs/>
          <w:iCs/>
          <w:kern w:val="28"/>
          <w:sz w:val="36"/>
          <w:lang w:val="en-GB"/>
        </w:rPr>
      </w:pPr>
      <w:r w:rsidRPr="00343BCE">
        <w:rPr>
          <w:rFonts w:ascii="Arial" w:hAnsi="Arial" w:cs="Arial"/>
          <w:bCs/>
          <w:iCs/>
          <w:kern w:val="28"/>
          <w:sz w:val="36"/>
          <w:lang w:val="en-GB"/>
        </w:rPr>
        <w:t>EVALUATING COST-BENEFIT IMPLICATIONS</w:t>
      </w:r>
      <w:r w:rsidR="00567F9E" w:rsidRPr="00343BCE">
        <w:rPr>
          <w:rFonts w:ascii="Arial" w:hAnsi="Arial" w:cs="Arial"/>
          <w:bCs/>
          <w:iCs/>
          <w:kern w:val="28"/>
          <w:sz w:val="36"/>
          <w:lang w:val="en-GB"/>
        </w:rPr>
        <w:t xml:space="preserve"> </w:t>
      </w:r>
      <w:r w:rsidRPr="00343BCE">
        <w:rPr>
          <w:rFonts w:ascii="Arial" w:hAnsi="Arial" w:cs="Arial"/>
          <w:bCs/>
          <w:iCs/>
          <w:kern w:val="28"/>
          <w:sz w:val="36"/>
          <w:lang w:val="en-GB"/>
        </w:rPr>
        <w:t>OF AI-DRIVEN PREDICTIVE ANALYTICS FOR</w:t>
      </w:r>
      <w:r w:rsidR="00567F9E" w:rsidRPr="00343BCE">
        <w:rPr>
          <w:rFonts w:ascii="Arial" w:hAnsi="Arial" w:cs="Arial"/>
          <w:bCs/>
          <w:iCs/>
          <w:kern w:val="28"/>
          <w:sz w:val="36"/>
          <w:lang w:val="en-GB"/>
        </w:rPr>
        <w:t xml:space="preserve"> </w:t>
      </w:r>
      <w:r w:rsidRPr="00343BCE">
        <w:rPr>
          <w:rFonts w:ascii="Arial" w:hAnsi="Arial" w:cs="Arial"/>
          <w:bCs/>
          <w:iCs/>
          <w:kern w:val="28"/>
          <w:sz w:val="36"/>
          <w:lang w:val="en-GB"/>
        </w:rPr>
        <w:t>ENVIRONMENTAL</w:t>
      </w:r>
      <w:r w:rsidR="009D206B">
        <w:rPr>
          <w:rFonts w:ascii="Arial" w:hAnsi="Arial" w:cs="Arial"/>
          <w:bCs/>
          <w:iCs/>
          <w:kern w:val="28"/>
          <w:sz w:val="36"/>
          <w:lang w:val="en-GB"/>
        </w:rPr>
        <w:t xml:space="preserve"> </w:t>
      </w:r>
      <w:r w:rsidRPr="00343BCE">
        <w:rPr>
          <w:rFonts w:ascii="Arial" w:hAnsi="Arial" w:cs="Arial"/>
          <w:bCs/>
          <w:iCs/>
          <w:kern w:val="28"/>
          <w:sz w:val="36"/>
          <w:lang w:val="en-GB"/>
        </w:rPr>
        <w:t>COMPLIANCE AND</w:t>
      </w:r>
      <w:r w:rsidR="00567F9E" w:rsidRPr="00343BCE">
        <w:rPr>
          <w:rFonts w:ascii="Arial" w:hAnsi="Arial" w:cs="Arial"/>
          <w:bCs/>
          <w:iCs/>
          <w:kern w:val="28"/>
          <w:sz w:val="36"/>
          <w:lang w:val="en-GB"/>
        </w:rPr>
        <w:t xml:space="preserve"> </w:t>
      </w:r>
      <w:r w:rsidRPr="00343BCE">
        <w:rPr>
          <w:rFonts w:ascii="Arial" w:hAnsi="Arial" w:cs="Arial"/>
          <w:bCs/>
          <w:iCs/>
          <w:kern w:val="28"/>
          <w:sz w:val="36"/>
          <w:lang w:val="en-GB"/>
        </w:rPr>
        <w:t>SUSTAINABILITY IN OIL AND GAS REFINERY</w:t>
      </w:r>
      <w:r w:rsidR="00567F9E" w:rsidRPr="00343BCE">
        <w:rPr>
          <w:rFonts w:ascii="Arial" w:hAnsi="Arial" w:cs="Arial"/>
          <w:bCs/>
          <w:iCs/>
          <w:kern w:val="28"/>
          <w:sz w:val="36"/>
          <w:lang w:val="en-GB"/>
        </w:rPr>
        <w:t xml:space="preserve"> </w:t>
      </w:r>
      <w:r w:rsidRPr="00343BCE">
        <w:rPr>
          <w:rFonts w:ascii="Arial" w:hAnsi="Arial" w:cs="Arial"/>
          <w:bCs/>
          <w:iCs/>
          <w:kern w:val="28"/>
          <w:sz w:val="36"/>
          <w:lang w:val="en-GB"/>
        </w:rPr>
        <w:t>OPERATIONS</w:t>
      </w:r>
    </w:p>
    <w:p w14:paraId="76FD628C" w14:textId="77777777" w:rsidR="009D206B" w:rsidRPr="00343BCE" w:rsidRDefault="009D206B" w:rsidP="00567F9E">
      <w:pPr>
        <w:pStyle w:val="Author"/>
        <w:spacing w:line="240" w:lineRule="auto"/>
        <w:jc w:val="both"/>
        <w:rPr>
          <w:rFonts w:ascii="Arial" w:hAnsi="Arial" w:cs="Arial"/>
          <w:bCs/>
          <w:iCs/>
          <w:kern w:val="28"/>
          <w:sz w:val="36"/>
          <w:lang w:val="en-GB"/>
        </w:rPr>
      </w:pPr>
    </w:p>
    <w:p w14:paraId="7C7509DE" w14:textId="77223551" w:rsidR="00B01FCD" w:rsidRPr="00343BCE" w:rsidRDefault="00CF6997" w:rsidP="00441B6F">
      <w:pPr>
        <w:pStyle w:val="Copyright"/>
        <w:spacing w:after="0" w:line="240" w:lineRule="auto"/>
        <w:jc w:val="both"/>
        <w:rPr>
          <w:rFonts w:ascii="Arial" w:hAnsi="Arial" w:cs="Arial"/>
        </w:rPr>
        <w:sectPr w:rsidR="00B01FCD" w:rsidRPr="00343BCE" w:rsidSect="00F0026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343BCE">
        <w:rPr>
          <w:rFonts w:ascii="Arial" w:hAnsi="Arial" w:cs="Arial"/>
          <w:noProof/>
        </w:rPr>
        <mc:AlternateContent>
          <mc:Choice Requires="wps">
            <w:drawing>
              <wp:inline distT="0" distB="0" distL="0" distR="0" wp14:anchorId="60FA12E4" wp14:editId="61042592">
                <wp:extent cx="5303520" cy="635"/>
                <wp:effectExtent l="15240" t="15240" r="15240" b="13335"/>
                <wp:docPr id="8448479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443B7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343BCE">
        <w:rPr>
          <w:rFonts w:ascii="Arial" w:hAnsi="Arial" w:cs="Arial"/>
        </w:rPr>
        <w:t>.</w:t>
      </w:r>
    </w:p>
    <w:p w14:paraId="310877A5" w14:textId="72AC96E1" w:rsidR="00B01FCD" w:rsidRPr="00343BCE" w:rsidRDefault="00B01FCD" w:rsidP="00441B6F">
      <w:pPr>
        <w:pStyle w:val="AbstHead"/>
        <w:spacing w:after="0"/>
        <w:jc w:val="both"/>
        <w:rPr>
          <w:rFonts w:ascii="Arial" w:hAnsi="Arial" w:cs="Arial"/>
        </w:rPr>
      </w:pPr>
      <w:r w:rsidRPr="00343BCE">
        <w:rPr>
          <w:rFonts w:ascii="Arial" w:hAnsi="Arial" w:cs="Arial"/>
        </w:rPr>
        <w:t>ABSTRACT</w:t>
      </w:r>
      <w:r w:rsidR="0066510A" w:rsidRPr="00343BCE">
        <w:rPr>
          <w:rFonts w:ascii="Arial" w:hAnsi="Arial" w:cs="Arial"/>
        </w:rPr>
        <w:t xml:space="preserve"> </w:t>
      </w:r>
    </w:p>
    <w:p w14:paraId="2CE2C14B" w14:textId="77777777" w:rsidR="00790ADA" w:rsidRPr="00343BCE" w:rsidRDefault="00790ADA" w:rsidP="00441B6F">
      <w:pPr>
        <w:pStyle w:val="AbstHead"/>
        <w:spacing w:after="0"/>
        <w:jc w:val="both"/>
        <w:rPr>
          <w:rFonts w:ascii="Arial" w:hAnsi="Arial" w:cs="Arial"/>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343BCE" w:rsidRPr="00343BCE" w14:paraId="4161BECB" w14:textId="77777777" w:rsidTr="0042235B">
        <w:tc>
          <w:tcPr>
            <w:tcW w:w="9576" w:type="dxa"/>
            <w:shd w:val="clear" w:color="auto" w:fill="F2F2F2"/>
          </w:tcPr>
          <w:p w14:paraId="0F4303E6" w14:textId="46CA9CB6" w:rsidR="00567F9E" w:rsidRPr="00343BCE" w:rsidRDefault="00567F9E" w:rsidP="00567F9E">
            <w:pPr>
              <w:pStyle w:val="Body"/>
              <w:rPr>
                <w:rFonts w:ascii="Arial" w:eastAsia="Calibri" w:hAnsi="Arial" w:cs="Arial"/>
                <w:szCs w:val="22"/>
                <w:lang w:val="en-GB"/>
              </w:rPr>
            </w:pPr>
            <w:r w:rsidRPr="00343BCE">
              <w:rPr>
                <w:rFonts w:ascii="Arial" w:eastAsia="Calibri" w:hAnsi="Arial" w:cs="Arial"/>
                <w:szCs w:val="22"/>
                <w:lang w:val="en-GB"/>
              </w:rPr>
              <w:t xml:space="preserve">The oil and gas sector </w:t>
            </w:r>
            <w:r w:rsidR="001608F1" w:rsidRPr="00343BCE">
              <w:rPr>
                <w:rFonts w:ascii="Arial" w:eastAsia="Calibri" w:hAnsi="Arial" w:cs="Arial"/>
                <w:szCs w:val="22"/>
                <w:lang w:val="en-GB"/>
              </w:rPr>
              <w:t>are</w:t>
            </w:r>
            <w:r w:rsidRPr="00343BCE">
              <w:rPr>
                <w:rFonts w:ascii="Arial" w:eastAsia="Calibri" w:hAnsi="Arial" w:cs="Arial"/>
                <w:szCs w:val="22"/>
                <w:lang w:val="en-GB"/>
              </w:rPr>
              <w:t xml:space="preserve"> coming under more pressure for sustainability, environmental compliance, and cost optimization. With increasing economic and regulatory pressures, refineries must be finding ways to address economic and environmental changes head on. One application of AI technology that could help make refinery operation more efficient and less costly while also helping them comply with environmental regulations is the use of predictive analytics.</w:t>
            </w:r>
          </w:p>
          <w:p w14:paraId="18F94A93" w14:textId="77777777" w:rsidR="00567F9E" w:rsidRPr="00343BCE" w:rsidRDefault="00567F9E" w:rsidP="00567F9E">
            <w:pPr>
              <w:pStyle w:val="Body"/>
              <w:rPr>
                <w:rFonts w:ascii="Arial" w:eastAsia="Calibri" w:hAnsi="Arial" w:cs="Arial"/>
                <w:szCs w:val="22"/>
                <w:lang w:val="en-GB"/>
              </w:rPr>
            </w:pPr>
            <w:r w:rsidRPr="00343BCE">
              <w:rPr>
                <w:rFonts w:ascii="Arial" w:eastAsia="Calibri" w:hAnsi="Arial" w:cs="Arial"/>
                <w:szCs w:val="22"/>
                <w:lang w:val="en-GB"/>
              </w:rPr>
              <w:t>The present study seeks to assess the cost-benefit impact of AI on oil refinery operations particularly as it pertains to cost optimization and environmental sustainability. A systematic review approach was used to study the current literature and case studies on the use of AI in the oil and gas sector in predictive maintenance, process optimization, emissions management, and supply chain management.</w:t>
            </w:r>
          </w:p>
          <w:p w14:paraId="2EAEAFD6" w14:textId="77777777" w:rsidR="00567F9E" w:rsidRPr="00343BCE" w:rsidRDefault="00567F9E" w:rsidP="00567F9E">
            <w:pPr>
              <w:pStyle w:val="Body"/>
              <w:rPr>
                <w:rFonts w:ascii="Arial" w:eastAsia="Calibri" w:hAnsi="Arial" w:cs="Arial"/>
                <w:szCs w:val="22"/>
                <w:lang w:val="en-GB"/>
              </w:rPr>
            </w:pPr>
            <w:r w:rsidRPr="00343BCE">
              <w:rPr>
                <w:rFonts w:ascii="Arial" w:eastAsia="Calibri" w:hAnsi="Arial" w:cs="Arial"/>
                <w:szCs w:val="22"/>
                <w:lang w:val="en-GB"/>
              </w:rPr>
              <w:t>It was found in the review that there is a major impact of AI on the reduction of costs in maintenance and processes of operations. The application of AI in predictive maintenance has also yielded significant cost savings in operations by decreasing unscheduled downtime and emergency repairs while increasing the longevity of vital assets. AI process optimization has also contributed to energy efficiency and sustainability improvements through minimization of waste, allowing refineries to reduce their environmental footprint while still achieving production targets. On the environmental regulatory front, AI technologies have demonstrated optimized real time measurement of emissions, water consumption, and waste disposal to comply with regulations. Also, the use of AI within supply chains has also streamlined logistics, enhanced inventory management and decreased waste, resulting in cost efficiencies throughout the production cycle.</w:t>
            </w:r>
          </w:p>
          <w:p w14:paraId="29F72BD9" w14:textId="77777777" w:rsidR="00505F06" w:rsidRPr="00343BCE" w:rsidRDefault="00567F9E" w:rsidP="00567F9E">
            <w:pPr>
              <w:pStyle w:val="Body"/>
              <w:spacing w:after="0"/>
              <w:rPr>
                <w:rFonts w:ascii="Arial" w:eastAsia="Calibri" w:hAnsi="Arial" w:cs="Arial"/>
                <w:szCs w:val="22"/>
              </w:rPr>
            </w:pPr>
            <w:r w:rsidRPr="00343BCE">
              <w:rPr>
                <w:rFonts w:ascii="Arial" w:eastAsia="Calibri" w:hAnsi="Arial" w:cs="Arial"/>
                <w:szCs w:val="22"/>
                <w:lang w:val="en-GB"/>
              </w:rPr>
              <w:t>In summary, AI has shown to be a powerful enabler to improve the efficiency and sustainability of how refineries operate. The study concludes with recommendations for refineries to adopt AI technologies as a means to make progressively better predictions of equipment status, resource allocation, and environmental compliance. They should also create a regulatory environment that encourages the adoption of AI while tackling issues pertaining to data privacy and data integration</w:t>
            </w:r>
            <w:r w:rsidR="00E47046" w:rsidRPr="00343BCE">
              <w:rPr>
                <w:rFonts w:ascii="Arial" w:eastAsia="Calibri" w:hAnsi="Arial" w:cs="Arial"/>
                <w:szCs w:val="22"/>
              </w:rPr>
              <w:t>.</w:t>
            </w:r>
          </w:p>
          <w:p w14:paraId="0227868F" w14:textId="7E9C74B0" w:rsidR="00483803" w:rsidRPr="00343BCE" w:rsidRDefault="00483803" w:rsidP="00567F9E">
            <w:pPr>
              <w:pStyle w:val="Body"/>
              <w:spacing w:after="0"/>
              <w:rPr>
                <w:rFonts w:ascii="Arial" w:eastAsia="Calibri" w:hAnsi="Arial" w:cs="Arial"/>
                <w:szCs w:val="22"/>
              </w:rPr>
            </w:pPr>
          </w:p>
        </w:tc>
      </w:tr>
    </w:tbl>
    <w:p w14:paraId="5DE136FB" w14:textId="77777777" w:rsidR="00636EB2" w:rsidRPr="00343BCE" w:rsidRDefault="00636EB2" w:rsidP="00441B6F">
      <w:pPr>
        <w:pStyle w:val="Body"/>
        <w:spacing w:after="0"/>
        <w:rPr>
          <w:rFonts w:ascii="Arial" w:hAnsi="Arial" w:cs="Arial"/>
          <w:i/>
        </w:rPr>
      </w:pPr>
    </w:p>
    <w:p w14:paraId="374E640B" w14:textId="77777777" w:rsidR="004F5E2F" w:rsidRPr="00343BCE" w:rsidRDefault="00A24E7E" w:rsidP="004F5E2F">
      <w:pPr>
        <w:pStyle w:val="Body"/>
        <w:rPr>
          <w:rFonts w:ascii="Arial" w:hAnsi="Arial" w:cs="Arial"/>
          <w:b/>
          <w:bCs/>
          <w:i/>
          <w:lang w:val="en-GB"/>
        </w:rPr>
      </w:pPr>
      <w:r w:rsidRPr="00343BCE">
        <w:rPr>
          <w:rFonts w:ascii="Arial" w:hAnsi="Arial" w:cs="Arial"/>
          <w:i/>
        </w:rPr>
        <w:t xml:space="preserve">Keywords: </w:t>
      </w:r>
      <w:r w:rsidR="004F5E2F" w:rsidRPr="00343BCE">
        <w:rPr>
          <w:rFonts w:ascii="Arial" w:hAnsi="Arial" w:cs="Arial"/>
          <w:i/>
          <w:lang w:val="en-GB"/>
        </w:rPr>
        <w:t>AI; Predictive Analytics; Oil and Gas; Cost Optimization; Environmental Compliance; Sustainability; Refinery Operations</w:t>
      </w:r>
    </w:p>
    <w:p w14:paraId="240725BC" w14:textId="682A54EB" w:rsidR="00A24E7E" w:rsidRPr="00343BCE" w:rsidRDefault="00A24E7E" w:rsidP="00441B6F">
      <w:pPr>
        <w:pStyle w:val="Body"/>
        <w:spacing w:after="0"/>
        <w:rPr>
          <w:rFonts w:ascii="Arial" w:hAnsi="Arial" w:cs="Arial"/>
          <w:i/>
        </w:rPr>
      </w:pPr>
    </w:p>
    <w:p w14:paraId="413F5C03" w14:textId="77777777" w:rsidR="00790ADA" w:rsidRPr="00343BCE" w:rsidRDefault="00790ADA" w:rsidP="00441B6F">
      <w:pPr>
        <w:pStyle w:val="Body"/>
        <w:spacing w:after="0"/>
        <w:rPr>
          <w:rFonts w:ascii="Arial" w:hAnsi="Arial" w:cs="Arial"/>
          <w:i/>
        </w:rPr>
      </w:pPr>
    </w:p>
    <w:p w14:paraId="59A962C0" w14:textId="76741674" w:rsidR="007F7B32" w:rsidRPr="00343BCE" w:rsidRDefault="00902823" w:rsidP="00441B6F">
      <w:pPr>
        <w:pStyle w:val="AbstHead"/>
        <w:spacing w:after="0"/>
        <w:jc w:val="both"/>
        <w:rPr>
          <w:rFonts w:ascii="Arial" w:hAnsi="Arial" w:cs="Arial"/>
          <w:sz w:val="20"/>
        </w:rPr>
      </w:pPr>
      <w:r w:rsidRPr="00343BCE">
        <w:rPr>
          <w:rFonts w:ascii="Arial" w:hAnsi="Arial" w:cs="Arial"/>
          <w:sz w:val="20"/>
        </w:rPr>
        <w:t xml:space="preserve">1. </w:t>
      </w:r>
      <w:r w:rsidR="00B01FCD" w:rsidRPr="00343BCE">
        <w:rPr>
          <w:rFonts w:ascii="Arial" w:hAnsi="Arial" w:cs="Arial"/>
          <w:sz w:val="20"/>
        </w:rPr>
        <w:t>INTRODUCTION</w:t>
      </w:r>
      <w:r w:rsidR="007F7B32" w:rsidRPr="00343BCE">
        <w:rPr>
          <w:rFonts w:ascii="Arial" w:hAnsi="Arial" w:cs="Arial"/>
          <w:sz w:val="20"/>
        </w:rPr>
        <w:t xml:space="preserve"> </w:t>
      </w:r>
    </w:p>
    <w:p w14:paraId="523E3A1D" w14:textId="77777777" w:rsidR="00790ADA" w:rsidRPr="00343BCE" w:rsidRDefault="00790ADA" w:rsidP="00441B6F">
      <w:pPr>
        <w:pStyle w:val="AbstHead"/>
        <w:spacing w:after="0"/>
        <w:jc w:val="both"/>
        <w:rPr>
          <w:rFonts w:ascii="Arial" w:hAnsi="Arial" w:cs="Arial"/>
          <w:sz w:val="20"/>
        </w:rPr>
      </w:pPr>
    </w:p>
    <w:p w14:paraId="4ECE64D9" w14:textId="4051AB45" w:rsidR="00613FF1" w:rsidRPr="00343BCE" w:rsidRDefault="00613FF1" w:rsidP="00613FF1">
      <w:pPr>
        <w:pStyle w:val="Body"/>
        <w:rPr>
          <w:rFonts w:ascii="Arial" w:hAnsi="Arial" w:cs="Arial"/>
          <w:lang w:val="en-GB"/>
        </w:rPr>
      </w:pPr>
      <w:r w:rsidRPr="00343BCE">
        <w:rPr>
          <w:rFonts w:ascii="Arial" w:hAnsi="Arial" w:cs="Arial"/>
          <w:lang w:val="en-GB"/>
        </w:rPr>
        <w:t xml:space="preserve">The oil and gas sector are integral to energy provision around the world and therefore to economic and industrial development. It is vital to transportation, manufacturing, and electricity production, among other things </w:t>
      </w:r>
      <w:r w:rsidR="000C648C" w:rsidRPr="00343BCE">
        <w:rPr>
          <w:rFonts w:ascii="Arial" w:hAnsi="Arial" w:cs="Arial"/>
          <w:lang w:val="en-GB"/>
        </w:rPr>
        <w:t xml:space="preserve">1 </w:t>
      </w:r>
      <w:r w:rsidR="00C6795C" w:rsidRPr="00343BCE">
        <w:rPr>
          <w:rFonts w:ascii="Arial" w:hAnsi="Arial" w:cs="Arial"/>
          <w:lang w:val="en-GB"/>
        </w:rPr>
        <w:t>(</w:t>
      </w:r>
      <w:r w:rsidR="000C648C" w:rsidRPr="00343BCE">
        <w:rPr>
          <w:rFonts w:ascii="Arial" w:hAnsi="Arial" w:cs="Arial"/>
        </w:rPr>
        <w:t>Dhali, Hassan</w:t>
      </w:r>
      <w:r w:rsidR="00C6795C" w:rsidRPr="00343BCE">
        <w:rPr>
          <w:rFonts w:ascii="Arial" w:hAnsi="Arial" w:cs="Arial"/>
        </w:rPr>
        <w:t>, &amp; Subramaniam, 2023)</w:t>
      </w:r>
      <w:r w:rsidRPr="00343BCE">
        <w:rPr>
          <w:rFonts w:ascii="Arial" w:hAnsi="Arial" w:cs="Arial"/>
          <w:lang w:val="en-GB"/>
        </w:rPr>
        <w:t xml:space="preserve">. There are also major issues with environmental sustainability, regulation compliance, and operational </w:t>
      </w:r>
      <w:r w:rsidRPr="00343BCE">
        <w:rPr>
          <w:rFonts w:ascii="Arial" w:hAnsi="Arial" w:cs="Arial"/>
          <w:lang w:val="en-GB"/>
        </w:rPr>
        <w:lastRenderedPageBreak/>
        <w:t xml:space="preserve">efficiency, among others. These have been compounded in recent years by a greater global awareness of and focus on climate change, greenhouse gas emissions, and the environmentally damaging nature of extraction and refining processes </w:t>
      </w:r>
      <w:r w:rsidR="00C6795C" w:rsidRPr="00343BCE">
        <w:rPr>
          <w:rFonts w:ascii="Arial" w:hAnsi="Arial" w:cs="Arial"/>
          <w:lang w:val="en-GB"/>
        </w:rPr>
        <w:t>(</w:t>
      </w:r>
      <w:r w:rsidR="00C6795C" w:rsidRPr="00343BCE">
        <w:rPr>
          <w:rFonts w:ascii="Arial" w:hAnsi="Arial" w:cs="Arial"/>
        </w:rPr>
        <w:t xml:space="preserve">Arinze, &amp; Jacks, 2024). </w:t>
      </w:r>
      <w:r w:rsidRPr="00343BCE">
        <w:rPr>
          <w:rFonts w:ascii="Arial" w:hAnsi="Arial" w:cs="Arial"/>
          <w:lang w:val="en-GB"/>
        </w:rPr>
        <w:t xml:space="preserve">Regulatory compliance costs have been increasing and the public as well as government have been placing significant demands on industry to be more environmentally sustainable, has also placed pressures on the industry </w:t>
      </w:r>
      <w:r w:rsidR="00670E31" w:rsidRPr="00343BCE">
        <w:rPr>
          <w:rFonts w:ascii="Arial" w:hAnsi="Arial" w:cs="Arial"/>
          <w:lang w:val="en-GB"/>
        </w:rPr>
        <w:t>(</w:t>
      </w:r>
      <w:r w:rsidR="00670E31" w:rsidRPr="00343BCE">
        <w:rPr>
          <w:rFonts w:ascii="Arial" w:hAnsi="Arial" w:cs="Arial"/>
        </w:rPr>
        <w:t>Okeke, 2024)</w:t>
      </w:r>
      <w:r w:rsidRPr="00343BCE">
        <w:rPr>
          <w:rFonts w:ascii="Arial" w:hAnsi="Arial" w:cs="Arial"/>
          <w:lang w:val="en-GB"/>
        </w:rPr>
        <w:t>.</w:t>
      </w:r>
    </w:p>
    <w:p w14:paraId="5EFFBDAF" w14:textId="538B9FA0" w:rsidR="00613FF1" w:rsidRPr="00343BCE" w:rsidRDefault="00613FF1" w:rsidP="00613FF1">
      <w:pPr>
        <w:pStyle w:val="Body"/>
        <w:rPr>
          <w:rFonts w:ascii="Arial" w:hAnsi="Arial" w:cs="Arial"/>
          <w:lang w:val="en-GB"/>
        </w:rPr>
      </w:pPr>
      <w:r w:rsidRPr="00343BCE">
        <w:rPr>
          <w:rFonts w:ascii="Arial" w:hAnsi="Arial" w:cs="Arial"/>
          <w:lang w:val="en-GB"/>
        </w:rPr>
        <w:t xml:space="preserve">Oil and gas refineries will need to find ways to streamline their operations in order to hit environmental goals, without compromising operational efficiency or profitability, as the world moves toward sustainable energy practices. Conventional environmental compliance data collection, monitoring, and reporting processes have been expensive, inefficient, and subject to human error and oversight, among other problematic aspects </w:t>
      </w:r>
      <w:r w:rsidR="006C6007" w:rsidRPr="00343BCE">
        <w:rPr>
          <w:rFonts w:ascii="Arial" w:hAnsi="Arial" w:cs="Arial"/>
          <w:lang w:val="en-GB"/>
        </w:rPr>
        <w:t>(</w:t>
      </w:r>
      <w:proofErr w:type="spellStart"/>
      <w:r w:rsidR="006C6007" w:rsidRPr="00343BCE">
        <w:rPr>
          <w:rFonts w:ascii="Arial" w:hAnsi="Arial" w:cs="Arial"/>
        </w:rPr>
        <w:t>Ozowe</w:t>
      </w:r>
      <w:proofErr w:type="spellEnd"/>
      <w:r w:rsidR="006C6007" w:rsidRPr="00343BCE">
        <w:rPr>
          <w:rFonts w:ascii="Arial" w:hAnsi="Arial" w:cs="Arial"/>
        </w:rPr>
        <w:t xml:space="preserve">, </w:t>
      </w:r>
      <w:proofErr w:type="spellStart"/>
      <w:r w:rsidR="006C6007" w:rsidRPr="00343BCE">
        <w:rPr>
          <w:rFonts w:ascii="Arial" w:hAnsi="Arial" w:cs="Arial"/>
        </w:rPr>
        <w:t>Ikevuje</w:t>
      </w:r>
      <w:proofErr w:type="spellEnd"/>
      <w:r w:rsidR="006C6007" w:rsidRPr="00343BCE">
        <w:rPr>
          <w:rFonts w:ascii="Arial" w:hAnsi="Arial" w:cs="Arial"/>
        </w:rPr>
        <w:t>, Ogbu, &amp; Esiri, 2022)</w:t>
      </w:r>
      <w:r w:rsidRPr="00343BCE">
        <w:rPr>
          <w:rFonts w:ascii="Arial" w:hAnsi="Arial" w:cs="Arial"/>
          <w:lang w:val="en-GB"/>
        </w:rPr>
        <w:t xml:space="preserve">. These are complicated by the fact that modern refineries operate in highly complex environments and generate large quantities of data from sensors, equipment, and environmental monitoring systems </w:t>
      </w:r>
      <w:r w:rsidR="006C6007" w:rsidRPr="00343BCE">
        <w:rPr>
          <w:rFonts w:ascii="Arial" w:hAnsi="Arial" w:cs="Arial"/>
          <w:lang w:val="en-GB"/>
        </w:rPr>
        <w:t>(</w:t>
      </w:r>
      <w:proofErr w:type="spellStart"/>
      <w:r w:rsidR="006C6007" w:rsidRPr="00343BCE">
        <w:rPr>
          <w:rFonts w:ascii="Arial" w:hAnsi="Arial" w:cs="Arial"/>
        </w:rPr>
        <w:t>Koroteev</w:t>
      </w:r>
      <w:proofErr w:type="spellEnd"/>
      <w:r w:rsidR="006C6007" w:rsidRPr="00343BCE">
        <w:rPr>
          <w:rFonts w:ascii="Arial" w:hAnsi="Arial" w:cs="Arial"/>
        </w:rPr>
        <w:t xml:space="preserve">, &amp; </w:t>
      </w:r>
      <w:proofErr w:type="spellStart"/>
      <w:r w:rsidR="006C6007" w:rsidRPr="00343BCE">
        <w:rPr>
          <w:rFonts w:ascii="Arial" w:hAnsi="Arial" w:cs="Arial"/>
        </w:rPr>
        <w:t>Tekic</w:t>
      </w:r>
      <w:proofErr w:type="spellEnd"/>
      <w:r w:rsidR="006C6007" w:rsidRPr="00343BCE">
        <w:rPr>
          <w:rFonts w:ascii="Arial" w:hAnsi="Arial" w:cs="Arial"/>
        </w:rPr>
        <w:t>, 2020)</w:t>
      </w:r>
      <w:r w:rsidRPr="00343BCE">
        <w:rPr>
          <w:rFonts w:ascii="Arial" w:hAnsi="Arial" w:cs="Arial"/>
          <w:lang w:val="en-GB"/>
        </w:rPr>
        <w:t>.</w:t>
      </w:r>
    </w:p>
    <w:p w14:paraId="141CCF26" w14:textId="090582CC" w:rsidR="00613FF1" w:rsidRPr="00343BCE" w:rsidRDefault="00613FF1" w:rsidP="00613FF1">
      <w:pPr>
        <w:pStyle w:val="Body"/>
        <w:rPr>
          <w:rFonts w:ascii="Arial" w:hAnsi="Arial" w:cs="Arial"/>
          <w:lang w:val="en-GB"/>
        </w:rPr>
      </w:pPr>
      <w:r w:rsidRPr="00343BCE">
        <w:rPr>
          <w:rFonts w:ascii="Arial" w:hAnsi="Arial" w:cs="Arial"/>
          <w:lang w:val="en-GB"/>
        </w:rPr>
        <w:t xml:space="preserve">To meet these increasing pressures, predictive analytics powered by AI has been applied to help solve operational and environmental problems in the oil and gas sector. </w:t>
      </w:r>
      <w:r w:rsidR="00F60F04" w:rsidRPr="00343BCE">
        <w:rPr>
          <w:rFonts w:ascii="Arial" w:hAnsi="Arial" w:cs="Arial"/>
        </w:rPr>
        <w:t xml:space="preserve">Sircar, Yadav, </w:t>
      </w:r>
      <w:proofErr w:type="spellStart"/>
      <w:r w:rsidR="00F60F04" w:rsidRPr="00343BCE">
        <w:rPr>
          <w:rFonts w:ascii="Arial" w:hAnsi="Arial" w:cs="Arial"/>
        </w:rPr>
        <w:t>Rayavarapu</w:t>
      </w:r>
      <w:proofErr w:type="spellEnd"/>
      <w:r w:rsidR="00F60F04" w:rsidRPr="00343BCE">
        <w:rPr>
          <w:rFonts w:ascii="Arial" w:hAnsi="Arial" w:cs="Arial"/>
        </w:rPr>
        <w:t>, Bist, &amp; Oza, (2021)</w:t>
      </w:r>
      <w:r w:rsidRPr="00343BCE">
        <w:rPr>
          <w:rFonts w:ascii="Arial" w:hAnsi="Arial" w:cs="Arial"/>
          <w:lang w:val="en-GB"/>
        </w:rPr>
        <w:t xml:space="preserve"> and </w:t>
      </w:r>
      <w:proofErr w:type="spellStart"/>
      <w:r w:rsidR="00F60F04" w:rsidRPr="00343BCE">
        <w:rPr>
          <w:rFonts w:ascii="Arial" w:hAnsi="Arial" w:cs="Arial"/>
        </w:rPr>
        <w:t>OlawadeB</w:t>
      </w:r>
      <w:proofErr w:type="spellEnd"/>
      <w:r w:rsidR="00F60F04" w:rsidRPr="00343BCE">
        <w:rPr>
          <w:rFonts w:ascii="Arial" w:hAnsi="Arial" w:cs="Arial"/>
        </w:rPr>
        <w:t xml:space="preserve">., Wada, Ige, </w:t>
      </w:r>
      <w:proofErr w:type="spellStart"/>
      <w:r w:rsidR="00F60F04" w:rsidRPr="00343BCE">
        <w:rPr>
          <w:rFonts w:ascii="Arial" w:hAnsi="Arial" w:cs="Arial"/>
        </w:rPr>
        <w:t>Egbewole</w:t>
      </w:r>
      <w:proofErr w:type="spellEnd"/>
      <w:r w:rsidR="00F60F04" w:rsidRPr="00343BCE">
        <w:rPr>
          <w:rFonts w:ascii="Arial" w:hAnsi="Arial" w:cs="Arial"/>
        </w:rPr>
        <w:t xml:space="preserve">, </w:t>
      </w:r>
      <w:proofErr w:type="spellStart"/>
      <w:r w:rsidR="00F60F04" w:rsidRPr="00343BCE">
        <w:rPr>
          <w:rFonts w:ascii="Arial" w:hAnsi="Arial" w:cs="Arial"/>
        </w:rPr>
        <w:t>Olojo</w:t>
      </w:r>
      <w:proofErr w:type="spellEnd"/>
      <w:r w:rsidR="00F60F04" w:rsidRPr="00343BCE">
        <w:rPr>
          <w:rFonts w:ascii="Arial" w:hAnsi="Arial" w:cs="Arial"/>
        </w:rPr>
        <w:t>, &amp; Oladapo (2024)</w:t>
      </w:r>
      <w:r w:rsidRPr="00343BCE">
        <w:rPr>
          <w:rFonts w:ascii="Arial" w:hAnsi="Arial" w:cs="Arial"/>
          <w:lang w:val="en-GB"/>
        </w:rPr>
        <w:t xml:space="preserve"> identify machine learning, neural networks, and predictive modelling as AI technologies that can provide novel solutions that might contribute to greater operational efficiencies, and more efficient compliance management and sustainability processes These resources can be used for big data created and analysed in real time to detect patterns, anomalies, and problems to make informed decisions and improve efficiency </w:t>
      </w:r>
      <w:r w:rsidR="00202781" w:rsidRPr="00343BCE">
        <w:rPr>
          <w:rFonts w:ascii="Arial" w:hAnsi="Arial" w:cs="Arial"/>
          <w:lang w:val="en-GB"/>
        </w:rPr>
        <w:t>(</w:t>
      </w:r>
      <w:r w:rsidR="00202781" w:rsidRPr="00343BCE">
        <w:rPr>
          <w:rFonts w:ascii="Arial" w:hAnsi="Arial" w:cs="Arial"/>
        </w:rPr>
        <w:t xml:space="preserve">Solanke, Onita, </w:t>
      </w:r>
      <w:proofErr w:type="spellStart"/>
      <w:r w:rsidR="00202781" w:rsidRPr="00343BCE">
        <w:rPr>
          <w:rFonts w:ascii="Arial" w:hAnsi="Arial" w:cs="Arial"/>
        </w:rPr>
        <w:t>Ochulor</w:t>
      </w:r>
      <w:proofErr w:type="spellEnd"/>
      <w:r w:rsidR="00202781" w:rsidRPr="00343BCE">
        <w:rPr>
          <w:rFonts w:ascii="Arial" w:hAnsi="Arial" w:cs="Arial"/>
        </w:rPr>
        <w:t xml:space="preserve">,  &amp; </w:t>
      </w:r>
      <w:proofErr w:type="spellStart"/>
      <w:r w:rsidR="00202781" w:rsidRPr="00343BCE">
        <w:rPr>
          <w:rFonts w:ascii="Arial" w:hAnsi="Arial" w:cs="Arial"/>
        </w:rPr>
        <w:t>Iriogbe</w:t>
      </w:r>
      <w:proofErr w:type="spellEnd"/>
      <w:r w:rsidR="00202781" w:rsidRPr="00343BCE">
        <w:rPr>
          <w:rFonts w:ascii="Arial" w:hAnsi="Arial" w:cs="Arial"/>
        </w:rPr>
        <w:t>, 2024)</w:t>
      </w:r>
      <w:r w:rsidRPr="00343BCE">
        <w:rPr>
          <w:rFonts w:ascii="Arial" w:hAnsi="Arial" w:cs="Arial"/>
          <w:lang w:val="en-GB"/>
        </w:rPr>
        <w:t xml:space="preserve">. But, AI technology can also present challenges to oil and gas operations. These are the high cost of initial investment, the complexities of interlinking AI with existing legacy systems, and worries about data privacy and cybersecurity </w:t>
      </w:r>
      <w:r w:rsidR="001023D8" w:rsidRPr="00343BCE">
        <w:rPr>
          <w:rFonts w:ascii="Arial" w:hAnsi="Arial" w:cs="Arial"/>
          <w:lang w:val="en-GB"/>
        </w:rPr>
        <w:t>(</w:t>
      </w:r>
      <w:proofErr w:type="spellStart"/>
      <w:r w:rsidR="001608F1" w:rsidRPr="00343BCE">
        <w:rPr>
          <w:rFonts w:ascii="Arial" w:hAnsi="Arial" w:cs="Arial"/>
        </w:rPr>
        <w:t>Monigha</w:t>
      </w:r>
      <w:proofErr w:type="spellEnd"/>
      <w:r w:rsidR="001608F1" w:rsidRPr="00343BCE">
        <w:rPr>
          <w:rFonts w:ascii="Arial" w:hAnsi="Arial" w:cs="Arial"/>
        </w:rPr>
        <w:t xml:space="preserve"> 2024)</w:t>
      </w:r>
      <w:r w:rsidRPr="00343BCE">
        <w:rPr>
          <w:rFonts w:ascii="Arial" w:hAnsi="Arial" w:cs="Arial"/>
          <w:lang w:val="en-GB"/>
        </w:rPr>
        <w:t xml:space="preserve">. Moving forward, AI will have a greater role in revolutionizing the oil and gas business since it will be helpful for companies needing to green their bottom line, while developing cleaner, smarter energy solutions that are in greater demand as natural energy sources </w:t>
      </w:r>
      <w:r w:rsidR="001023D8" w:rsidRPr="00343BCE">
        <w:rPr>
          <w:rFonts w:ascii="Arial" w:hAnsi="Arial" w:cs="Arial"/>
          <w:lang w:val="en-GB"/>
        </w:rPr>
        <w:t>(</w:t>
      </w:r>
      <w:proofErr w:type="spellStart"/>
      <w:r w:rsidR="001023D8" w:rsidRPr="00343BCE">
        <w:rPr>
          <w:rFonts w:ascii="Arial" w:hAnsi="Arial" w:cs="Arial"/>
        </w:rPr>
        <w:t>Onukwulu</w:t>
      </w:r>
      <w:proofErr w:type="spellEnd"/>
      <w:r w:rsidR="001023D8" w:rsidRPr="00343BCE">
        <w:rPr>
          <w:rFonts w:ascii="Arial" w:hAnsi="Arial" w:cs="Arial"/>
        </w:rPr>
        <w:t xml:space="preserve">, </w:t>
      </w:r>
      <w:proofErr w:type="spellStart"/>
      <w:r w:rsidR="001023D8" w:rsidRPr="00343BCE">
        <w:rPr>
          <w:rFonts w:ascii="Arial" w:hAnsi="Arial" w:cs="Arial"/>
        </w:rPr>
        <w:t>Dienagha</w:t>
      </w:r>
      <w:proofErr w:type="spellEnd"/>
      <w:r w:rsidR="001023D8" w:rsidRPr="00343BCE">
        <w:rPr>
          <w:rFonts w:ascii="Arial" w:hAnsi="Arial" w:cs="Arial"/>
        </w:rPr>
        <w:t xml:space="preserve">, </w:t>
      </w:r>
      <w:proofErr w:type="spellStart"/>
      <w:r w:rsidR="001023D8" w:rsidRPr="00343BCE">
        <w:rPr>
          <w:rFonts w:ascii="Arial" w:hAnsi="Arial" w:cs="Arial"/>
        </w:rPr>
        <w:t>Digitemie</w:t>
      </w:r>
      <w:proofErr w:type="spellEnd"/>
      <w:r w:rsidR="001023D8" w:rsidRPr="00343BCE">
        <w:rPr>
          <w:rFonts w:ascii="Arial" w:hAnsi="Arial" w:cs="Arial"/>
        </w:rPr>
        <w:t xml:space="preserve">, &amp; </w:t>
      </w:r>
      <w:proofErr w:type="spellStart"/>
      <w:r w:rsidR="001023D8" w:rsidRPr="00343BCE">
        <w:rPr>
          <w:rFonts w:ascii="Arial" w:hAnsi="Arial" w:cs="Arial"/>
        </w:rPr>
        <w:t>Egbumokei</w:t>
      </w:r>
      <w:proofErr w:type="spellEnd"/>
      <w:r w:rsidR="001023D8" w:rsidRPr="00343BCE">
        <w:rPr>
          <w:rFonts w:ascii="Arial" w:hAnsi="Arial" w:cs="Arial"/>
        </w:rPr>
        <w:t>, 2021)</w:t>
      </w:r>
      <w:r w:rsidRPr="00343BCE">
        <w:rPr>
          <w:rFonts w:ascii="Arial" w:hAnsi="Arial" w:cs="Arial"/>
          <w:lang w:val="en-GB"/>
        </w:rPr>
        <w:t>.</w:t>
      </w:r>
    </w:p>
    <w:p w14:paraId="55FD16CF" w14:textId="04E78F50" w:rsidR="00061D48" w:rsidRPr="00343BCE" w:rsidRDefault="00613FF1" w:rsidP="00377FF0">
      <w:pPr>
        <w:pStyle w:val="Body"/>
        <w:rPr>
          <w:rFonts w:ascii="Arial" w:hAnsi="Arial" w:cs="Arial"/>
        </w:rPr>
      </w:pPr>
      <w:r w:rsidRPr="00343BCE">
        <w:rPr>
          <w:rFonts w:ascii="Arial" w:hAnsi="Arial" w:cs="Arial"/>
          <w:lang w:val="en-GB"/>
        </w:rPr>
        <w:t>The purpose of this paper is to assess the cost-benefit ramifications of utilizing AI prediction technology within oil and gas refinery operations specifically through the lens of environmental compliance and sustainability. It is organized as follows, relevant literature review on the use of AI within the oil and gas industry, the implications of AI in cost and sustainability savings, a discussion of case studies from the real world and a cost-benefit analysis of AI based applications for refinery processes. Progressively, the sections combine to form an overall evaluation of AI’s disruptive potential in the industry</w:t>
      </w:r>
      <w:r w:rsidR="00061D48" w:rsidRPr="00343BCE">
        <w:rPr>
          <w:rFonts w:ascii="Arial" w:hAnsi="Arial" w:cs="Arial"/>
        </w:rPr>
        <w:t>.</w:t>
      </w:r>
    </w:p>
    <w:p w14:paraId="29AFFE25" w14:textId="6C221AF4" w:rsidR="007F7B32" w:rsidRPr="00343BCE" w:rsidRDefault="00902823" w:rsidP="00441B6F">
      <w:pPr>
        <w:pStyle w:val="AbstHead"/>
        <w:spacing w:after="0"/>
        <w:jc w:val="both"/>
        <w:rPr>
          <w:rFonts w:ascii="Arial" w:hAnsi="Arial" w:cs="Arial"/>
          <w:sz w:val="20"/>
        </w:rPr>
      </w:pPr>
      <w:r w:rsidRPr="00343BCE">
        <w:rPr>
          <w:rFonts w:ascii="Arial" w:hAnsi="Arial" w:cs="Arial"/>
          <w:sz w:val="20"/>
        </w:rPr>
        <w:t xml:space="preserve">2. </w:t>
      </w:r>
      <w:r w:rsidR="00377FF0" w:rsidRPr="00343BCE">
        <w:rPr>
          <w:rFonts w:ascii="Arial" w:hAnsi="Arial" w:cs="Arial"/>
          <w:bCs/>
          <w:sz w:val="20"/>
        </w:rPr>
        <w:t>LITERATURE REVIEW</w:t>
      </w:r>
    </w:p>
    <w:p w14:paraId="5FB59912" w14:textId="77777777" w:rsidR="00790ADA" w:rsidRPr="00343BCE" w:rsidRDefault="00790ADA" w:rsidP="00441B6F">
      <w:pPr>
        <w:pStyle w:val="AbstHead"/>
        <w:spacing w:after="0"/>
        <w:jc w:val="both"/>
        <w:rPr>
          <w:rFonts w:ascii="Arial" w:hAnsi="Arial" w:cs="Arial"/>
          <w:sz w:val="20"/>
        </w:rPr>
      </w:pPr>
    </w:p>
    <w:p w14:paraId="1A0D77DA" w14:textId="40A8D08E" w:rsidR="00377FF0" w:rsidRPr="00343BCE" w:rsidRDefault="00377FF0" w:rsidP="00377FF0">
      <w:pPr>
        <w:pStyle w:val="Body"/>
        <w:rPr>
          <w:rFonts w:ascii="Arial" w:hAnsi="Arial" w:cs="Arial"/>
          <w:b/>
          <w:bCs/>
        </w:rPr>
      </w:pPr>
      <w:r w:rsidRPr="00343BCE">
        <w:rPr>
          <w:rFonts w:ascii="Arial" w:hAnsi="Arial" w:cs="Arial"/>
          <w:b/>
          <w:bCs/>
        </w:rPr>
        <w:t xml:space="preserve">2.1 </w:t>
      </w:r>
      <w:r w:rsidR="002F416A" w:rsidRPr="00343BCE">
        <w:rPr>
          <w:rFonts w:ascii="Arial" w:hAnsi="Arial" w:cs="Arial"/>
          <w:b/>
          <w:bCs/>
          <w:lang w:val="en-GB"/>
        </w:rPr>
        <w:t>AI in Oil and Gas Refinery Operations</w:t>
      </w:r>
    </w:p>
    <w:p w14:paraId="5B269D64" w14:textId="634426DB" w:rsidR="002F416A" w:rsidRPr="00343BCE" w:rsidRDefault="002F416A" w:rsidP="002F416A">
      <w:pPr>
        <w:pStyle w:val="Body"/>
        <w:rPr>
          <w:rFonts w:ascii="Arial" w:hAnsi="Arial" w:cs="Arial"/>
          <w:lang w:val="en-GB"/>
        </w:rPr>
      </w:pPr>
      <w:r w:rsidRPr="00343BCE">
        <w:rPr>
          <w:rFonts w:ascii="Arial" w:hAnsi="Arial" w:cs="Arial"/>
          <w:lang w:val="en-GB"/>
        </w:rPr>
        <w:t>Never before possible, AI has played a role in the transformation of processes and achieving efficiencies in the oil and gas refineries and fields</w:t>
      </w:r>
      <w:r w:rsidR="00B23767" w:rsidRPr="00343BCE">
        <w:rPr>
          <w:rFonts w:ascii="Arial" w:hAnsi="Arial" w:cs="Arial"/>
          <w:lang w:val="en-GB"/>
        </w:rPr>
        <w:t xml:space="preserve"> (</w:t>
      </w:r>
      <w:r w:rsidR="00B23767" w:rsidRPr="00343BCE">
        <w:rPr>
          <w:rFonts w:ascii="Arial" w:hAnsi="Arial" w:cs="Arial"/>
        </w:rPr>
        <w:t>Ahmed, &amp; Asamoah, 2024), (Murtaza, Saher, Zafar, Moosavi, Aftab, &amp; Sanfilippo, 2024), (Rojas, Peña, &amp; Garcia, 2025)</w:t>
      </w:r>
      <w:r w:rsidRPr="00343BCE">
        <w:rPr>
          <w:rFonts w:ascii="Arial" w:hAnsi="Arial" w:cs="Arial"/>
          <w:lang w:val="en-GB"/>
        </w:rPr>
        <w:t xml:space="preserve">. Predictive maintenance is one of the more important applications. Refineries operate large and complex machinery that is subject to wear and tear from continuous use in a harsh environment. This amounts to applying machine learning algorithms on this historical and real-time data, which is gathered by the sensors embedded in the machinery and is commonly known as AI predictive maintenance. </w:t>
      </w:r>
    </w:p>
    <w:p w14:paraId="7370F6FE" w14:textId="0312FAB0" w:rsidR="002F416A" w:rsidRPr="00343BCE" w:rsidRDefault="002F416A" w:rsidP="002F416A">
      <w:pPr>
        <w:pStyle w:val="Body"/>
        <w:rPr>
          <w:rFonts w:ascii="Arial" w:hAnsi="Arial" w:cs="Arial"/>
          <w:lang w:val="en-GB"/>
        </w:rPr>
      </w:pPr>
      <w:r w:rsidRPr="00343BCE">
        <w:rPr>
          <w:rFonts w:ascii="Arial" w:hAnsi="Arial" w:cs="Arial"/>
          <w:lang w:val="en-GB"/>
        </w:rPr>
        <w:t>By recognizing patterns in the data, AI can predict failures before they happen and schedule maintenance to prevent failures and can expect to see a substantial decrease in unplanned downtime. This has a direct effect on improved longevity for the asset itself as well as lower costs on emergency repairs and down time of production. A second application of AI in refineries is automation. AI based automated systems are processes, in which humans’ roles or presence in the process of production are largely reduced, or eliminated altogether, thereby making the production process more uniform and efficient [6]. Among the other important functions that have to be kept stable to ensure proper and efficient refinery operations, these kinds of AI systems control flow rates, temperatures and pressures. On top of that</w:t>
      </w:r>
    </w:p>
    <w:p w14:paraId="67C64D57" w14:textId="534D20C7" w:rsidR="00377FF0" w:rsidRPr="00343BCE" w:rsidRDefault="002F416A" w:rsidP="002F416A">
      <w:pPr>
        <w:pStyle w:val="Body"/>
        <w:rPr>
          <w:rFonts w:ascii="Arial" w:hAnsi="Arial" w:cs="Arial"/>
        </w:rPr>
      </w:pPr>
      <w:r w:rsidRPr="00343BCE">
        <w:rPr>
          <w:rFonts w:ascii="Arial" w:hAnsi="Arial" w:cs="Arial"/>
          <w:lang w:val="en-GB"/>
        </w:rPr>
        <w:t xml:space="preserve">AI also allows real time supervision of the refinery by the operator. This type of monitoring system detects when things are running outside normal lines, in a less efficient manner than the system is set to run and thus takes corrective actions instantly, also providing a warning to staff of a possible issue </w:t>
      </w:r>
      <w:r w:rsidR="00B23767" w:rsidRPr="00343BCE">
        <w:rPr>
          <w:rFonts w:ascii="Arial" w:hAnsi="Arial" w:cs="Arial"/>
          <w:lang w:val="en-GB"/>
        </w:rPr>
        <w:t>(</w:t>
      </w:r>
      <w:proofErr w:type="spellStart"/>
      <w:r w:rsidR="00B23767" w:rsidRPr="00343BCE">
        <w:rPr>
          <w:rFonts w:ascii="Arial" w:hAnsi="Arial" w:cs="Arial"/>
        </w:rPr>
        <w:t>Almazrouei</w:t>
      </w:r>
      <w:proofErr w:type="spellEnd"/>
      <w:r w:rsidR="00B23767" w:rsidRPr="00343BCE">
        <w:rPr>
          <w:rFonts w:ascii="Arial" w:hAnsi="Arial" w:cs="Arial"/>
        </w:rPr>
        <w:t xml:space="preserve">, </w:t>
      </w:r>
      <w:proofErr w:type="spellStart"/>
      <w:r w:rsidR="00B23767" w:rsidRPr="00343BCE">
        <w:rPr>
          <w:rFonts w:ascii="Arial" w:hAnsi="Arial" w:cs="Arial"/>
        </w:rPr>
        <w:t>Dweiri</w:t>
      </w:r>
      <w:proofErr w:type="spellEnd"/>
      <w:r w:rsidR="00B23767" w:rsidRPr="00343BCE">
        <w:rPr>
          <w:rFonts w:ascii="Arial" w:hAnsi="Arial" w:cs="Arial"/>
        </w:rPr>
        <w:t xml:space="preserve">, Aydin, &amp; </w:t>
      </w:r>
      <w:proofErr w:type="spellStart"/>
      <w:r w:rsidR="00B23767" w:rsidRPr="00343BCE">
        <w:rPr>
          <w:rFonts w:ascii="Arial" w:hAnsi="Arial" w:cs="Arial"/>
        </w:rPr>
        <w:t>Alnaqbi</w:t>
      </w:r>
      <w:proofErr w:type="spellEnd"/>
      <w:r w:rsidR="00B23767" w:rsidRPr="00343BCE">
        <w:rPr>
          <w:rFonts w:ascii="Arial" w:hAnsi="Arial" w:cs="Arial"/>
        </w:rPr>
        <w:t>, 2023)</w:t>
      </w:r>
      <w:r w:rsidRPr="00343BCE">
        <w:rPr>
          <w:rFonts w:ascii="Arial" w:hAnsi="Arial" w:cs="Arial"/>
          <w:lang w:val="en-GB"/>
        </w:rPr>
        <w:t xml:space="preserve">. On top of that, AI is enhancing the process of making determinations about oil and gas refineries. Massive data sets which include information from sensors, state of the environment, and other operational information are fed to the AI algorithms for </w:t>
      </w:r>
      <w:r w:rsidRPr="00343BCE">
        <w:rPr>
          <w:rFonts w:ascii="Arial" w:hAnsi="Arial" w:cs="Arial"/>
          <w:b/>
          <w:bCs/>
          <w:lang w:val="en-GB"/>
        </w:rPr>
        <w:t xml:space="preserve">analysis </w:t>
      </w:r>
      <w:r w:rsidR="00783599" w:rsidRPr="00343BCE">
        <w:rPr>
          <w:rFonts w:ascii="Arial" w:hAnsi="Arial" w:cs="Arial"/>
          <w:lang w:val="en-GB"/>
        </w:rPr>
        <w:t>(</w:t>
      </w:r>
      <w:proofErr w:type="spellStart"/>
      <w:r w:rsidR="00783599" w:rsidRPr="00343BCE">
        <w:rPr>
          <w:rFonts w:ascii="Arial" w:hAnsi="Arial" w:cs="Arial"/>
        </w:rPr>
        <w:t>Koroteev</w:t>
      </w:r>
      <w:proofErr w:type="spellEnd"/>
      <w:r w:rsidR="00783599" w:rsidRPr="00343BCE">
        <w:rPr>
          <w:rFonts w:ascii="Arial" w:hAnsi="Arial" w:cs="Arial"/>
        </w:rPr>
        <w:t xml:space="preserve">, &amp; </w:t>
      </w:r>
      <w:proofErr w:type="spellStart"/>
      <w:r w:rsidR="00783599" w:rsidRPr="00343BCE">
        <w:rPr>
          <w:rFonts w:ascii="Arial" w:hAnsi="Arial" w:cs="Arial"/>
        </w:rPr>
        <w:t>Tekic</w:t>
      </w:r>
      <w:proofErr w:type="spellEnd"/>
      <w:r w:rsidR="00783599" w:rsidRPr="00343BCE">
        <w:rPr>
          <w:rFonts w:ascii="Arial" w:hAnsi="Arial" w:cs="Arial"/>
        </w:rPr>
        <w:t>, 2020)</w:t>
      </w:r>
      <w:r w:rsidRPr="00343BCE">
        <w:rPr>
          <w:rFonts w:ascii="Arial" w:hAnsi="Arial" w:cs="Arial"/>
          <w:lang w:val="en-GB"/>
        </w:rPr>
        <w:t>. As these data are analysed in real-time by AI systems, valuable information is obtained for decision-makers, facilitating resource and safety upgrades as well as efficiency in the operations process</w:t>
      </w:r>
      <w:r w:rsidR="00377FF0" w:rsidRPr="00343BCE">
        <w:rPr>
          <w:rFonts w:ascii="Arial" w:hAnsi="Arial" w:cs="Arial"/>
        </w:rPr>
        <w:t>.</w:t>
      </w:r>
    </w:p>
    <w:p w14:paraId="17655482" w14:textId="77777777" w:rsidR="00E7453F" w:rsidRPr="00343BCE" w:rsidRDefault="00377FF0" w:rsidP="00E7453F">
      <w:pPr>
        <w:pStyle w:val="Body"/>
        <w:rPr>
          <w:rFonts w:ascii="Arial" w:hAnsi="Arial" w:cs="Arial"/>
          <w:b/>
          <w:bCs/>
          <w:lang w:val="en-GB"/>
        </w:rPr>
      </w:pPr>
      <w:r w:rsidRPr="00343BCE">
        <w:rPr>
          <w:rFonts w:ascii="Arial" w:hAnsi="Arial" w:cs="Arial"/>
          <w:b/>
          <w:bCs/>
        </w:rPr>
        <w:t xml:space="preserve">2.2 </w:t>
      </w:r>
      <w:r w:rsidR="00E7453F" w:rsidRPr="00343BCE">
        <w:rPr>
          <w:rFonts w:ascii="Arial" w:hAnsi="Arial" w:cs="Arial"/>
          <w:b/>
          <w:bCs/>
          <w:lang w:val="en-GB"/>
        </w:rPr>
        <w:t>Environmental Compliance Challenges</w:t>
      </w:r>
    </w:p>
    <w:p w14:paraId="171073DD" w14:textId="11A4BC1C" w:rsidR="00E7453F" w:rsidRPr="00343BCE" w:rsidRDefault="00E7453F" w:rsidP="00E7453F">
      <w:pPr>
        <w:pStyle w:val="Body"/>
        <w:rPr>
          <w:rFonts w:ascii="Arial" w:hAnsi="Arial" w:cs="Arial"/>
          <w:lang w:val="en-GB"/>
        </w:rPr>
      </w:pPr>
      <w:r w:rsidRPr="00343BCE">
        <w:rPr>
          <w:rFonts w:ascii="Arial" w:hAnsi="Arial" w:cs="Arial"/>
          <w:lang w:val="en-GB"/>
        </w:rPr>
        <w:lastRenderedPageBreak/>
        <w:t xml:space="preserve">Refineries, the main hubs within the oil and gas industry, must adhere to numerous environmental regulations that seek to decrease the harmful effects of production activities. Such regulations deal with emissions, waste disposal, and safety regulations among others, and are instituted to prevent environmental harm as well as to protect surrounding communities in general </w:t>
      </w:r>
      <w:r w:rsidR="00783599" w:rsidRPr="00343BCE">
        <w:rPr>
          <w:rFonts w:ascii="Arial" w:hAnsi="Arial" w:cs="Arial"/>
          <w:lang w:val="en-GB"/>
        </w:rPr>
        <w:t>(</w:t>
      </w:r>
      <w:r w:rsidR="00783599" w:rsidRPr="00343BCE">
        <w:rPr>
          <w:rFonts w:ascii="Arial" w:hAnsi="Arial" w:cs="Arial"/>
        </w:rPr>
        <w:t>Adebiyi, 2022)</w:t>
      </w:r>
      <w:r w:rsidRPr="00343BCE">
        <w:rPr>
          <w:rFonts w:ascii="Arial" w:hAnsi="Arial" w:cs="Arial"/>
          <w:lang w:val="en-GB"/>
        </w:rPr>
        <w:t xml:space="preserve">. In fact, the United States Environmental Protection Agency, or “EPA” and similar governing agencies around the world regulate the discharge of pollutants, greenhouse gases, and other toxic materials </w:t>
      </w:r>
      <w:r w:rsidR="00783599" w:rsidRPr="00343BCE">
        <w:rPr>
          <w:rFonts w:ascii="Arial" w:hAnsi="Arial" w:cs="Arial"/>
          <w:lang w:val="en-GB"/>
        </w:rPr>
        <w:t>(</w:t>
      </w:r>
      <w:r w:rsidR="00783599" w:rsidRPr="00343BCE">
        <w:rPr>
          <w:rFonts w:ascii="Arial" w:hAnsi="Arial" w:cs="Arial"/>
        </w:rPr>
        <w:t>Elrod, 2023)</w:t>
      </w:r>
      <w:r w:rsidRPr="00343BCE">
        <w:rPr>
          <w:rFonts w:ascii="Arial" w:hAnsi="Arial" w:cs="Arial"/>
          <w:lang w:val="en-GB"/>
        </w:rPr>
        <w:t xml:space="preserve">, </w:t>
      </w:r>
      <w:r w:rsidR="00E76733" w:rsidRPr="00343BCE">
        <w:rPr>
          <w:rFonts w:ascii="Arial" w:hAnsi="Arial" w:cs="Arial"/>
          <w:lang w:val="en-GB"/>
        </w:rPr>
        <w:t>(</w:t>
      </w:r>
      <w:r w:rsidR="00E76733" w:rsidRPr="00343BCE">
        <w:rPr>
          <w:rFonts w:ascii="Arial" w:hAnsi="Arial" w:cs="Arial"/>
        </w:rPr>
        <w:t xml:space="preserve">Bello, Magi, </w:t>
      </w:r>
      <w:proofErr w:type="spellStart"/>
      <w:r w:rsidR="00E76733" w:rsidRPr="00343BCE">
        <w:rPr>
          <w:rFonts w:ascii="Arial" w:hAnsi="Arial" w:cs="Arial"/>
        </w:rPr>
        <w:t>Abaneme</w:t>
      </w:r>
      <w:proofErr w:type="spellEnd"/>
      <w:r w:rsidR="00E76733" w:rsidRPr="00343BCE">
        <w:rPr>
          <w:rFonts w:ascii="Arial" w:hAnsi="Arial" w:cs="Arial"/>
        </w:rPr>
        <w:t xml:space="preserve">, </w:t>
      </w:r>
      <w:proofErr w:type="spellStart"/>
      <w:r w:rsidR="00E76733" w:rsidRPr="00343BCE">
        <w:rPr>
          <w:rFonts w:ascii="Arial" w:hAnsi="Arial" w:cs="Arial"/>
        </w:rPr>
        <w:t>Achumba</w:t>
      </w:r>
      <w:proofErr w:type="spellEnd"/>
      <w:r w:rsidR="00E76733" w:rsidRPr="00343BCE">
        <w:rPr>
          <w:rFonts w:ascii="Arial" w:hAnsi="Arial" w:cs="Arial"/>
        </w:rPr>
        <w:t xml:space="preserve">, </w:t>
      </w:r>
      <w:proofErr w:type="spellStart"/>
      <w:r w:rsidR="00E76733" w:rsidRPr="00343BCE">
        <w:rPr>
          <w:rFonts w:ascii="Arial" w:hAnsi="Arial" w:cs="Arial"/>
        </w:rPr>
        <w:t>Obalalu</w:t>
      </w:r>
      <w:proofErr w:type="spellEnd"/>
      <w:r w:rsidR="00E76733" w:rsidRPr="00343BCE">
        <w:rPr>
          <w:rFonts w:ascii="Arial" w:hAnsi="Arial" w:cs="Arial"/>
        </w:rPr>
        <w:t xml:space="preserve">, and </w:t>
      </w:r>
      <w:proofErr w:type="spellStart"/>
      <w:r w:rsidR="00E76733" w:rsidRPr="00343BCE">
        <w:rPr>
          <w:rFonts w:ascii="Arial" w:hAnsi="Arial" w:cs="Arial"/>
        </w:rPr>
        <w:t>Fakeyede</w:t>
      </w:r>
      <w:proofErr w:type="spellEnd"/>
      <w:r w:rsidR="00E76733" w:rsidRPr="00343BCE">
        <w:rPr>
          <w:rFonts w:ascii="Arial" w:hAnsi="Arial" w:cs="Arial"/>
        </w:rPr>
        <w:t>, 2024)</w:t>
      </w:r>
      <w:r w:rsidRPr="00343BCE">
        <w:rPr>
          <w:rFonts w:ascii="Arial" w:hAnsi="Arial" w:cs="Arial"/>
          <w:lang w:val="en-GB"/>
        </w:rPr>
        <w:t>. Compliance with these is necessary to not incur fines or penalties but also just as importantly to protect a company’s brand/image and have the ability to operate in a sustainable manner over the long-term.</w:t>
      </w:r>
    </w:p>
    <w:p w14:paraId="1F5FECE5" w14:textId="52DB09FF" w:rsidR="00377FF0" w:rsidRPr="00343BCE" w:rsidRDefault="00E7453F" w:rsidP="00E7453F">
      <w:pPr>
        <w:pStyle w:val="Body"/>
        <w:rPr>
          <w:rFonts w:ascii="Arial" w:hAnsi="Arial" w:cs="Arial"/>
        </w:rPr>
      </w:pPr>
      <w:r w:rsidRPr="00343BCE">
        <w:rPr>
          <w:rFonts w:ascii="Arial" w:hAnsi="Arial" w:cs="Arial"/>
          <w:lang w:val="en-GB"/>
        </w:rPr>
        <w:t xml:space="preserve">But these standards are difficult to achieve. Refineries have proved to be particularly deficient in keeping proper documents and conducting timely Environmental impact assessments when faced with large volumes of operational data </w:t>
      </w:r>
      <w:r w:rsidR="00113008" w:rsidRPr="00343BCE">
        <w:rPr>
          <w:rFonts w:ascii="Arial" w:hAnsi="Arial" w:cs="Arial"/>
          <w:lang w:val="en-GB"/>
        </w:rPr>
        <w:t>(</w:t>
      </w:r>
      <w:r w:rsidR="00E76733" w:rsidRPr="00343BCE">
        <w:rPr>
          <w:rFonts w:ascii="Arial" w:hAnsi="Arial" w:cs="Arial"/>
        </w:rPr>
        <w:t>Singh, Chakraborty, &amp; Sehgal, 2023)</w:t>
      </w:r>
      <w:r w:rsidRPr="00343BCE">
        <w:rPr>
          <w:rFonts w:ascii="Arial" w:hAnsi="Arial" w:cs="Arial"/>
          <w:lang w:val="en-GB"/>
        </w:rPr>
        <w:t>. Further, emissions measurements and waste disposal can be expensive and subject to human error, leading to compliance being both expensive and difficult to achieve. Refineries use manual processes to confirm their compliant status, which is an extremely inefficient process that lends itself to human error, in several scenarios</w:t>
      </w:r>
      <w:r w:rsidR="00377FF0" w:rsidRPr="00343BCE">
        <w:rPr>
          <w:rFonts w:ascii="Arial" w:hAnsi="Arial" w:cs="Arial"/>
        </w:rPr>
        <w:t>.</w:t>
      </w:r>
    </w:p>
    <w:p w14:paraId="3E0FD439" w14:textId="6A1B4184" w:rsidR="00377FF0" w:rsidRPr="00343BCE" w:rsidRDefault="00377FF0" w:rsidP="00377FF0">
      <w:pPr>
        <w:pStyle w:val="Body"/>
        <w:rPr>
          <w:rFonts w:ascii="Arial" w:hAnsi="Arial" w:cs="Arial"/>
          <w:b/>
          <w:bCs/>
        </w:rPr>
      </w:pPr>
      <w:r w:rsidRPr="00343BCE">
        <w:rPr>
          <w:rFonts w:ascii="Arial" w:hAnsi="Arial" w:cs="Arial"/>
          <w:b/>
          <w:bCs/>
        </w:rPr>
        <w:t xml:space="preserve">2.3 </w:t>
      </w:r>
      <w:r w:rsidR="00E7453F" w:rsidRPr="00343BCE">
        <w:rPr>
          <w:rFonts w:ascii="Arial" w:hAnsi="Arial" w:cs="Arial"/>
          <w:b/>
          <w:bCs/>
          <w:lang w:val="en-GB"/>
        </w:rPr>
        <w:t>AI's Role in Enhancing Sustainability</w:t>
      </w:r>
    </w:p>
    <w:p w14:paraId="699FCD9A" w14:textId="415B3BFC" w:rsidR="00E7453F" w:rsidRPr="00343BCE" w:rsidRDefault="00E7453F" w:rsidP="00E7453F">
      <w:pPr>
        <w:pStyle w:val="Body"/>
        <w:rPr>
          <w:rFonts w:ascii="Arial" w:hAnsi="Arial" w:cs="Arial"/>
          <w:lang w:val="en-GB"/>
        </w:rPr>
      </w:pPr>
      <w:r w:rsidRPr="00343BCE">
        <w:rPr>
          <w:rFonts w:ascii="Arial" w:hAnsi="Arial" w:cs="Arial"/>
          <w:lang w:val="en-GB"/>
        </w:rPr>
        <w:t xml:space="preserve">Among the many areas of impact of AI on sustainability, one of the main ones is energy optimization. Roses also use a tremendous amount of energy to refine and are inefficient in their energy use meaning the environmental costs are substantial and the impacts are also financial </w:t>
      </w:r>
      <w:r w:rsidR="00113008" w:rsidRPr="00343BCE">
        <w:rPr>
          <w:rFonts w:ascii="Arial" w:hAnsi="Arial" w:cs="Arial"/>
          <w:lang w:val="en-GB"/>
        </w:rPr>
        <w:t>(</w:t>
      </w:r>
      <w:proofErr w:type="spellStart"/>
      <w:r w:rsidR="00113008" w:rsidRPr="00343BCE">
        <w:rPr>
          <w:rFonts w:ascii="Arial" w:hAnsi="Arial" w:cs="Arial"/>
        </w:rPr>
        <w:t>Gowekar</w:t>
      </w:r>
      <w:proofErr w:type="spellEnd"/>
      <w:r w:rsidR="00113008" w:rsidRPr="00343BCE">
        <w:rPr>
          <w:rFonts w:ascii="Arial" w:hAnsi="Arial" w:cs="Arial"/>
        </w:rPr>
        <w:t>, 2024)</w:t>
      </w:r>
      <w:r w:rsidRPr="00343BCE">
        <w:rPr>
          <w:rFonts w:ascii="Arial" w:hAnsi="Arial" w:cs="Arial"/>
          <w:lang w:val="en-GB"/>
        </w:rPr>
        <w:t xml:space="preserve">. Artificial Intelligence also has the potential to make energy use more efficient, by processing data at the moment and therefore adapting the operations to reduce energy waste. Machine learning, for instance, can allow the prediction of energy requirements according to production planning, climate conditions, and historical information so that refineries could consume energy only according to what is necessary and not to excess </w:t>
      </w:r>
      <w:r w:rsidR="00113008" w:rsidRPr="00343BCE">
        <w:rPr>
          <w:rFonts w:ascii="Arial" w:hAnsi="Arial" w:cs="Arial"/>
          <w:lang w:val="en-GB"/>
        </w:rPr>
        <w:t>(</w:t>
      </w:r>
      <w:proofErr w:type="spellStart"/>
      <w:r w:rsidR="00113008" w:rsidRPr="00343BCE">
        <w:rPr>
          <w:rFonts w:ascii="Arial" w:hAnsi="Arial" w:cs="Arial"/>
        </w:rPr>
        <w:t>Khasawneh</w:t>
      </w:r>
      <w:proofErr w:type="spellEnd"/>
      <w:r w:rsidR="00113008" w:rsidRPr="00343BCE">
        <w:rPr>
          <w:rFonts w:ascii="Arial" w:hAnsi="Arial" w:cs="Arial"/>
        </w:rPr>
        <w:t xml:space="preserve">, Al-Khatib, Ghazal, Al-Hadi, </w:t>
      </w:r>
      <w:proofErr w:type="spellStart"/>
      <w:r w:rsidR="00113008" w:rsidRPr="00343BCE">
        <w:rPr>
          <w:rFonts w:ascii="Arial" w:hAnsi="Arial" w:cs="Arial"/>
        </w:rPr>
        <w:t>Arabiyat</w:t>
      </w:r>
      <w:proofErr w:type="spellEnd"/>
      <w:r w:rsidR="00113008" w:rsidRPr="00343BCE">
        <w:rPr>
          <w:rFonts w:ascii="Arial" w:hAnsi="Arial" w:cs="Arial"/>
        </w:rPr>
        <w:t>,</w:t>
      </w:r>
      <w:r w:rsidR="00483803" w:rsidRPr="00343BCE">
        <w:rPr>
          <w:rFonts w:ascii="Arial" w:hAnsi="Arial" w:cs="Arial"/>
        </w:rPr>
        <w:t xml:space="preserve"> </w:t>
      </w:r>
      <w:r w:rsidR="00113008" w:rsidRPr="00343BCE">
        <w:rPr>
          <w:rFonts w:ascii="Arial" w:hAnsi="Arial" w:cs="Arial"/>
        </w:rPr>
        <w:t>&amp; Habahbeh, 2025).</w:t>
      </w:r>
    </w:p>
    <w:p w14:paraId="329F8E7F" w14:textId="0558D4F1" w:rsidR="00E7453F" w:rsidRPr="00343BCE" w:rsidRDefault="00E7453F" w:rsidP="00E7453F">
      <w:pPr>
        <w:pStyle w:val="Body"/>
        <w:rPr>
          <w:rFonts w:ascii="Arial" w:hAnsi="Arial" w:cs="Arial"/>
          <w:lang w:val="en-GB"/>
        </w:rPr>
      </w:pPr>
      <w:r w:rsidRPr="00343BCE">
        <w:rPr>
          <w:rFonts w:ascii="Arial" w:hAnsi="Arial" w:cs="Arial"/>
          <w:lang w:val="en-GB"/>
        </w:rPr>
        <w:t xml:space="preserve">Plus, use of AI monitoring devices in the refinery, aids in the detection of environmental threats like gas leaks, that may otherwise go undetected. These systems quickly detect leaks and notify personnel so that environmental harm can be prevented before it occurs </w:t>
      </w:r>
      <w:r w:rsidR="005178D2" w:rsidRPr="00343BCE">
        <w:rPr>
          <w:rFonts w:ascii="Arial" w:hAnsi="Arial" w:cs="Arial"/>
          <w:lang w:val="en-GB"/>
        </w:rPr>
        <w:t>(</w:t>
      </w:r>
      <w:proofErr w:type="spellStart"/>
      <w:r w:rsidR="005178D2" w:rsidRPr="00343BCE">
        <w:rPr>
          <w:rFonts w:ascii="Arial" w:hAnsi="Arial" w:cs="Arial"/>
        </w:rPr>
        <w:t>Onukwulu</w:t>
      </w:r>
      <w:proofErr w:type="spellEnd"/>
      <w:r w:rsidR="005178D2" w:rsidRPr="00343BCE">
        <w:rPr>
          <w:rFonts w:ascii="Arial" w:hAnsi="Arial" w:cs="Arial"/>
        </w:rPr>
        <w:t>, Agho, Eyo-Udo, Sule, &amp; Azubuike, 2025)</w:t>
      </w:r>
      <w:r w:rsidRPr="00343BCE">
        <w:rPr>
          <w:rFonts w:ascii="Arial" w:hAnsi="Arial" w:cs="Arial"/>
          <w:lang w:val="en-GB"/>
        </w:rPr>
        <w:t>. Using predictive analytics, for example, AI can assist refineries in anticipating and preparing for emissions, waste disposal, and water usage problems, allowing for pre-emptive measures that reduce environmental impact. So, this prediction allows for refineries to not only follow regulations; but also help to achieve sustainability goals.</w:t>
      </w:r>
    </w:p>
    <w:p w14:paraId="35D00799" w14:textId="29E04215" w:rsidR="00377FF0" w:rsidRPr="00343BCE" w:rsidRDefault="00E7453F" w:rsidP="00E7453F">
      <w:pPr>
        <w:pStyle w:val="Body"/>
        <w:rPr>
          <w:rFonts w:ascii="Arial" w:hAnsi="Arial" w:cs="Arial"/>
        </w:rPr>
      </w:pPr>
      <w:r w:rsidRPr="00343BCE">
        <w:rPr>
          <w:rFonts w:ascii="Arial" w:hAnsi="Arial" w:cs="Arial"/>
          <w:lang w:val="en-GB"/>
        </w:rPr>
        <w:t xml:space="preserve">AI is also being utilized to decarbonize refinery processes. Carbon capture and storage systems can also be enhanced and optimized using advanced AI algorithms to make them more efficient and even lower carbon emissions in general at the point of production </w:t>
      </w:r>
      <w:r w:rsidR="00BD1BDB" w:rsidRPr="00343BCE">
        <w:rPr>
          <w:rFonts w:ascii="Arial" w:hAnsi="Arial" w:cs="Arial"/>
          <w:lang w:val="en-GB"/>
        </w:rPr>
        <w:t>(</w:t>
      </w:r>
      <w:r w:rsidR="00BD1BDB" w:rsidRPr="00343BCE">
        <w:rPr>
          <w:rFonts w:ascii="Arial" w:hAnsi="Arial" w:cs="Arial"/>
        </w:rPr>
        <w:t xml:space="preserve">Danish, &amp; </w:t>
      </w:r>
      <w:proofErr w:type="spellStart"/>
      <w:r w:rsidR="00BD1BDB" w:rsidRPr="00343BCE">
        <w:rPr>
          <w:rFonts w:ascii="Arial" w:hAnsi="Arial" w:cs="Arial"/>
        </w:rPr>
        <w:t>Senjyu</w:t>
      </w:r>
      <w:proofErr w:type="spellEnd"/>
      <w:r w:rsidR="00BD1BDB" w:rsidRPr="00343BCE">
        <w:rPr>
          <w:rFonts w:ascii="Arial" w:hAnsi="Arial" w:cs="Arial"/>
        </w:rPr>
        <w:t>, 2023)</w:t>
      </w:r>
      <w:r w:rsidRPr="00343BCE">
        <w:rPr>
          <w:rFonts w:ascii="Arial" w:hAnsi="Arial" w:cs="Arial"/>
          <w:lang w:val="en-GB"/>
        </w:rPr>
        <w:t>. Because emissions are controlled in real time, this allows refineries to operate under more stringent environmental regulations without decreasing production efficiency</w:t>
      </w:r>
      <w:r w:rsidR="00377FF0" w:rsidRPr="00343BCE">
        <w:rPr>
          <w:rFonts w:ascii="Arial" w:hAnsi="Arial" w:cs="Arial"/>
        </w:rPr>
        <w:t>.</w:t>
      </w:r>
    </w:p>
    <w:p w14:paraId="08C05BDE" w14:textId="560BF93B" w:rsidR="00377FF0" w:rsidRPr="00343BCE" w:rsidRDefault="00377FF0" w:rsidP="00377FF0">
      <w:pPr>
        <w:pStyle w:val="Body"/>
        <w:rPr>
          <w:rFonts w:ascii="Arial" w:hAnsi="Arial" w:cs="Arial"/>
          <w:b/>
          <w:bCs/>
        </w:rPr>
      </w:pPr>
      <w:r w:rsidRPr="00343BCE">
        <w:rPr>
          <w:rFonts w:ascii="Arial" w:hAnsi="Arial" w:cs="Arial"/>
          <w:b/>
          <w:bCs/>
        </w:rPr>
        <w:t xml:space="preserve">2.4 </w:t>
      </w:r>
      <w:r w:rsidR="00037208" w:rsidRPr="00343BCE">
        <w:rPr>
          <w:rFonts w:ascii="Arial" w:hAnsi="Arial" w:cs="Arial"/>
          <w:b/>
          <w:bCs/>
          <w:lang w:val="en-GB"/>
        </w:rPr>
        <w:t>Cost Optimization in Oil and Gas Operations</w:t>
      </w:r>
    </w:p>
    <w:p w14:paraId="7EF20764" w14:textId="672E8012" w:rsidR="00037208" w:rsidRPr="00343BCE" w:rsidRDefault="00037208" w:rsidP="00037208">
      <w:pPr>
        <w:pStyle w:val="Body"/>
        <w:spacing w:after="0"/>
        <w:rPr>
          <w:rFonts w:ascii="Arial" w:hAnsi="Arial" w:cs="Arial"/>
          <w:lang w:val="en-GB"/>
        </w:rPr>
      </w:pPr>
      <w:r w:rsidRPr="00343BCE">
        <w:rPr>
          <w:rFonts w:ascii="Arial" w:hAnsi="Arial" w:cs="Arial"/>
          <w:lang w:val="en-GB"/>
        </w:rPr>
        <w:t xml:space="preserve">Combined with the pressure of refineries to be efficient, in addition to handling regulatory compliance in regard to the environment, the significance of AI for cost optimization in oil &amp; gas is increasing. The cost efficiency of AI is mostly realized in the form of predictive analyses on the maintenance of machinery </w:t>
      </w:r>
      <w:r w:rsidR="00CE67B1" w:rsidRPr="00343BCE">
        <w:rPr>
          <w:rFonts w:ascii="Arial" w:hAnsi="Arial" w:cs="Arial"/>
          <w:lang w:val="en-GB"/>
        </w:rPr>
        <w:t>(</w:t>
      </w:r>
      <w:r w:rsidR="00837E74" w:rsidRPr="00343BCE">
        <w:rPr>
          <w:rFonts w:ascii="Arial" w:hAnsi="Arial" w:cs="Arial"/>
        </w:rPr>
        <w:t>Sircar, eta al.,2021)</w:t>
      </w:r>
      <w:r w:rsidRPr="00343BCE">
        <w:rPr>
          <w:rFonts w:ascii="Arial" w:hAnsi="Arial" w:cs="Arial"/>
          <w:lang w:val="en-GB"/>
        </w:rPr>
        <w:t xml:space="preserve">. This also helps to avoid emergency repairs because warnings of imminent equipment failure are received in advance so that maintenance is proactive rather than reactive. This prevents expensive refinery down time and maintains the equipment in an optimum running condition </w:t>
      </w:r>
      <w:r w:rsidR="00CE67B1" w:rsidRPr="00343BCE">
        <w:rPr>
          <w:rFonts w:ascii="Arial" w:hAnsi="Arial" w:cs="Arial"/>
          <w:lang w:val="en-GB"/>
        </w:rPr>
        <w:t>(</w:t>
      </w:r>
      <w:proofErr w:type="spellStart"/>
      <w:r w:rsidR="00CE67B1" w:rsidRPr="00343BCE">
        <w:rPr>
          <w:rFonts w:ascii="Arial" w:hAnsi="Arial" w:cs="Arial"/>
        </w:rPr>
        <w:t>Onukwulu</w:t>
      </w:r>
      <w:proofErr w:type="spellEnd"/>
      <w:r w:rsidR="00CE67B1" w:rsidRPr="00343BCE">
        <w:rPr>
          <w:rFonts w:ascii="Arial" w:hAnsi="Arial" w:cs="Arial"/>
        </w:rPr>
        <w:t>, et al., 2025)</w:t>
      </w:r>
      <w:r w:rsidRPr="00343BCE">
        <w:rPr>
          <w:rFonts w:ascii="Arial" w:hAnsi="Arial" w:cs="Arial"/>
          <w:lang w:val="en-GB"/>
        </w:rPr>
        <w:t>.</w:t>
      </w:r>
    </w:p>
    <w:p w14:paraId="1E4B969F" w14:textId="5E501970" w:rsidR="00790ADA" w:rsidRPr="00343BCE" w:rsidRDefault="00037208" w:rsidP="00037208">
      <w:pPr>
        <w:pStyle w:val="Body"/>
        <w:spacing w:after="0"/>
        <w:rPr>
          <w:rFonts w:ascii="Arial" w:hAnsi="Arial" w:cs="Arial"/>
        </w:rPr>
      </w:pPr>
      <w:r w:rsidRPr="00343BCE">
        <w:rPr>
          <w:rFonts w:ascii="Arial" w:hAnsi="Arial" w:cs="Arial"/>
          <w:lang w:val="en-GB"/>
        </w:rPr>
        <w:t xml:space="preserve">AI also has a role in the enhancement of the supply chain starting at the refinery industry. These AI systems log information on stocklists, and logistics and manufacturing, and through such information they sense inefficiencies and areas of cost reduction </w:t>
      </w:r>
      <w:r w:rsidR="00CE67B1" w:rsidRPr="00343BCE">
        <w:rPr>
          <w:rFonts w:ascii="Arial" w:hAnsi="Arial" w:cs="Arial"/>
          <w:lang w:val="en-GB"/>
        </w:rPr>
        <w:t>(</w:t>
      </w:r>
      <w:proofErr w:type="spellStart"/>
      <w:r w:rsidR="00CE67B1" w:rsidRPr="00343BCE">
        <w:rPr>
          <w:rFonts w:ascii="Arial" w:hAnsi="Arial" w:cs="Arial"/>
        </w:rPr>
        <w:t>Toorajipour</w:t>
      </w:r>
      <w:proofErr w:type="spellEnd"/>
      <w:r w:rsidR="00CE67B1" w:rsidRPr="00343BCE">
        <w:rPr>
          <w:rFonts w:ascii="Arial" w:hAnsi="Arial" w:cs="Arial"/>
        </w:rPr>
        <w:t xml:space="preserve">, </w:t>
      </w:r>
      <w:proofErr w:type="spellStart"/>
      <w:r w:rsidR="00CE67B1" w:rsidRPr="00343BCE">
        <w:rPr>
          <w:rFonts w:ascii="Arial" w:hAnsi="Arial" w:cs="Arial"/>
        </w:rPr>
        <w:t>Sohrabpour</w:t>
      </w:r>
      <w:proofErr w:type="spellEnd"/>
      <w:r w:rsidR="00CE67B1" w:rsidRPr="00343BCE">
        <w:rPr>
          <w:rFonts w:ascii="Arial" w:hAnsi="Arial" w:cs="Arial"/>
        </w:rPr>
        <w:t xml:space="preserve">, </w:t>
      </w:r>
      <w:proofErr w:type="spellStart"/>
      <w:r w:rsidR="00CE67B1" w:rsidRPr="00343BCE">
        <w:rPr>
          <w:rFonts w:ascii="Arial" w:hAnsi="Arial" w:cs="Arial"/>
        </w:rPr>
        <w:t>Nazarpour</w:t>
      </w:r>
      <w:proofErr w:type="spellEnd"/>
      <w:r w:rsidR="00CE67B1" w:rsidRPr="00343BCE">
        <w:rPr>
          <w:rFonts w:ascii="Arial" w:hAnsi="Arial" w:cs="Arial"/>
        </w:rPr>
        <w:t xml:space="preserve">, </w:t>
      </w:r>
      <w:proofErr w:type="spellStart"/>
      <w:r w:rsidR="00CE67B1" w:rsidRPr="00343BCE">
        <w:rPr>
          <w:rFonts w:ascii="Arial" w:hAnsi="Arial" w:cs="Arial"/>
        </w:rPr>
        <w:t>Oghazi</w:t>
      </w:r>
      <w:proofErr w:type="spellEnd"/>
      <w:r w:rsidR="00CE67B1" w:rsidRPr="00343BCE">
        <w:rPr>
          <w:rFonts w:ascii="Arial" w:hAnsi="Arial" w:cs="Arial"/>
        </w:rPr>
        <w:t>, &amp; Fischl, 2020)</w:t>
      </w:r>
      <w:r w:rsidRPr="00343BCE">
        <w:rPr>
          <w:rFonts w:ascii="Arial" w:hAnsi="Arial" w:cs="Arial"/>
          <w:lang w:val="en-GB"/>
        </w:rPr>
        <w:t>. Machine learning applications can help; for example, in obtaining more efficient raw material/products transport routes, therefore diminishing trucking costs and enhancing delivery times</w:t>
      </w:r>
      <w:r w:rsidR="007749F8" w:rsidRPr="00343BCE">
        <w:rPr>
          <w:rFonts w:ascii="Arial" w:hAnsi="Arial" w:cs="Arial"/>
          <w:lang w:val="en-GB"/>
        </w:rPr>
        <w:t xml:space="preserve"> (</w:t>
      </w:r>
      <w:proofErr w:type="spellStart"/>
      <w:r w:rsidR="007749F8" w:rsidRPr="00343BCE">
        <w:rPr>
          <w:rFonts w:ascii="Arial" w:hAnsi="Arial" w:cs="Arial"/>
        </w:rPr>
        <w:t>Almazrouei</w:t>
      </w:r>
      <w:proofErr w:type="spellEnd"/>
      <w:r w:rsidR="007749F8" w:rsidRPr="00343BCE">
        <w:rPr>
          <w:rFonts w:ascii="Arial" w:hAnsi="Arial" w:cs="Arial"/>
        </w:rPr>
        <w:t xml:space="preserve"> et al., 2023)</w:t>
      </w:r>
      <w:r w:rsidR="001F32B6" w:rsidRPr="00343BCE">
        <w:rPr>
          <w:rFonts w:ascii="Arial" w:hAnsi="Arial" w:cs="Arial"/>
        </w:rPr>
        <w:t>, (</w:t>
      </w:r>
      <w:proofErr w:type="spellStart"/>
      <w:r w:rsidR="001F32B6" w:rsidRPr="00343BCE">
        <w:rPr>
          <w:rFonts w:ascii="Arial" w:hAnsi="Arial" w:cs="Arial"/>
        </w:rPr>
        <w:t>Khasawneh</w:t>
      </w:r>
      <w:proofErr w:type="spellEnd"/>
      <w:r w:rsidR="001F32B6" w:rsidRPr="00343BCE">
        <w:rPr>
          <w:rFonts w:ascii="Arial" w:hAnsi="Arial" w:cs="Arial"/>
        </w:rPr>
        <w:t xml:space="preserve"> et al., 2025).</w:t>
      </w:r>
      <w:r w:rsidRPr="00343BCE">
        <w:rPr>
          <w:rFonts w:ascii="Arial" w:hAnsi="Arial" w:cs="Arial"/>
          <w:lang w:val="en-GB"/>
        </w:rPr>
        <w:t xml:space="preserve"> On top of that, as AI enhances demand forecasting it could support refineries to plan production and eventually manage inventory</w:t>
      </w:r>
      <w:r w:rsidR="001F32B6" w:rsidRPr="00343BCE">
        <w:rPr>
          <w:rFonts w:ascii="Arial" w:hAnsi="Arial" w:cs="Arial"/>
        </w:rPr>
        <w:t xml:space="preserve"> </w:t>
      </w:r>
      <w:r w:rsidR="00094E68" w:rsidRPr="00343BCE">
        <w:rPr>
          <w:rFonts w:ascii="Arial" w:hAnsi="Arial" w:cs="Arial"/>
        </w:rPr>
        <w:t>(</w:t>
      </w:r>
      <w:r w:rsidR="001F32B6" w:rsidRPr="00343BCE">
        <w:rPr>
          <w:rFonts w:ascii="Arial" w:hAnsi="Arial" w:cs="Arial"/>
        </w:rPr>
        <w:t xml:space="preserve">Kumar, Choubey, </w:t>
      </w:r>
      <w:proofErr w:type="spellStart"/>
      <w:r w:rsidR="001F32B6" w:rsidRPr="00343BCE">
        <w:rPr>
          <w:rFonts w:ascii="Arial" w:hAnsi="Arial" w:cs="Arial"/>
        </w:rPr>
        <w:t>Amosu</w:t>
      </w:r>
      <w:proofErr w:type="spellEnd"/>
      <w:r w:rsidR="001F32B6" w:rsidRPr="00343BCE">
        <w:rPr>
          <w:rFonts w:ascii="Arial" w:hAnsi="Arial" w:cs="Arial"/>
        </w:rPr>
        <w:t xml:space="preserve">, &amp; </w:t>
      </w:r>
      <w:proofErr w:type="spellStart"/>
      <w:r w:rsidR="001F32B6" w:rsidRPr="00343BCE">
        <w:rPr>
          <w:rFonts w:ascii="Arial" w:hAnsi="Arial" w:cs="Arial"/>
        </w:rPr>
        <w:t>Ogunsuji</w:t>
      </w:r>
      <w:proofErr w:type="spellEnd"/>
      <w:r w:rsidR="001F32B6" w:rsidRPr="00343BCE">
        <w:rPr>
          <w:rFonts w:ascii="Arial" w:hAnsi="Arial" w:cs="Arial"/>
        </w:rPr>
        <w:t>, 2024)</w:t>
      </w:r>
      <w:r w:rsidRPr="00343BCE">
        <w:rPr>
          <w:rFonts w:ascii="Arial" w:hAnsi="Arial" w:cs="Arial"/>
          <w:lang w:val="en-GB"/>
        </w:rPr>
        <w:t xml:space="preserve">. There are also process efficiencies AI provides that lead to savings. On top of that, being able to see how the business is run, the AI systems could identify resource or process waste. This could for instance be that AI can dynamically set conditions of production in such a way as to use the raw material in the most valuable way by reducing spoilage and optimizing the yield of the refining process </w:t>
      </w:r>
      <w:r w:rsidR="00094E68" w:rsidRPr="00343BCE">
        <w:rPr>
          <w:rFonts w:ascii="Arial" w:hAnsi="Arial" w:cs="Arial"/>
          <w:lang w:val="en-GB"/>
        </w:rPr>
        <w:t>(</w:t>
      </w:r>
      <w:r w:rsidR="00094E68" w:rsidRPr="00343BCE">
        <w:rPr>
          <w:rFonts w:ascii="Arial" w:hAnsi="Arial" w:cs="Arial"/>
        </w:rPr>
        <w:t xml:space="preserve">Sipola, </w:t>
      </w:r>
      <w:proofErr w:type="spellStart"/>
      <w:r w:rsidR="00094E68" w:rsidRPr="00343BCE">
        <w:rPr>
          <w:rFonts w:ascii="Arial" w:hAnsi="Arial" w:cs="Arial"/>
        </w:rPr>
        <w:t>Saunila</w:t>
      </w:r>
      <w:proofErr w:type="spellEnd"/>
      <w:r w:rsidR="00094E68" w:rsidRPr="00343BCE">
        <w:rPr>
          <w:rFonts w:ascii="Arial" w:hAnsi="Arial" w:cs="Arial"/>
        </w:rPr>
        <w:t>, &amp; Ukko, 2023)</w:t>
      </w:r>
      <w:r w:rsidRPr="00343BCE">
        <w:rPr>
          <w:rFonts w:ascii="Arial" w:hAnsi="Arial" w:cs="Arial"/>
          <w:lang w:val="en-GB"/>
        </w:rPr>
        <w:t>. This becomes habitual optimization resulting in a process that is cheaper to operate and a refinery that is more sustainable</w:t>
      </w:r>
      <w:r w:rsidR="00377FF0" w:rsidRPr="00343BCE">
        <w:rPr>
          <w:rFonts w:ascii="Arial" w:hAnsi="Arial" w:cs="Arial"/>
        </w:rPr>
        <w:t>.</w:t>
      </w:r>
    </w:p>
    <w:p w14:paraId="3F1719F8" w14:textId="77777777" w:rsidR="00790ADA" w:rsidRPr="00343BCE" w:rsidRDefault="00790ADA" w:rsidP="00441B6F">
      <w:pPr>
        <w:pStyle w:val="Body"/>
        <w:spacing w:after="0"/>
        <w:rPr>
          <w:rFonts w:ascii="Arial" w:hAnsi="Arial" w:cs="Arial"/>
        </w:rPr>
      </w:pPr>
    </w:p>
    <w:p w14:paraId="27065341" w14:textId="4B0F4243" w:rsidR="00790ADA" w:rsidRPr="00343BCE" w:rsidRDefault="00000F8F" w:rsidP="00441B6F">
      <w:pPr>
        <w:pStyle w:val="Head1"/>
        <w:spacing w:after="0"/>
        <w:jc w:val="both"/>
        <w:rPr>
          <w:rFonts w:ascii="Arial" w:hAnsi="Arial" w:cs="Arial"/>
          <w:sz w:val="20"/>
        </w:rPr>
      </w:pPr>
      <w:r w:rsidRPr="00343BCE">
        <w:rPr>
          <w:rFonts w:ascii="Arial" w:hAnsi="Arial" w:cs="Arial"/>
          <w:sz w:val="20"/>
        </w:rPr>
        <w:t>3</w:t>
      </w:r>
      <w:r w:rsidR="00902823" w:rsidRPr="00343BCE">
        <w:rPr>
          <w:rFonts w:ascii="Arial" w:hAnsi="Arial" w:cs="Arial"/>
          <w:sz w:val="20"/>
        </w:rPr>
        <w:t xml:space="preserve">. </w:t>
      </w:r>
      <w:r w:rsidR="00037208" w:rsidRPr="00343BCE">
        <w:rPr>
          <w:rFonts w:ascii="Arial" w:hAnsi="Arial" w:cs="Arial"/>
          <w:bCs/>
          <w:sz w:val="20"/>
          <w:lang w:val="en-GB"/>
        </w:rPr>
        <w:t>Methodology</w:t>
      </w:r>
    </w:p>
    <w:p w14:paraId="220CD04A" w14:textId="0F41985E" w:rsidR="001F5376" w:rsidRPr="00343BCE" w:rsidRDefault="001C0C15" w:rsidP="001F5376">
      <w:pPr>
        <w:pStyle w:val="Body"/>
        <w:rPr>
          <w:rFonts w:ascii="Arial" w:hAnsi="Arial" w:cs="Arial"/>
        </w:rPr>
      </w:pPr>
      <w:r w:rsidRPr="00343BCE">
        <w:rPr>
          <w:rFonts w:ascii="Arial" w:hAnsi="Arial" w:cs="Arial"/>
          <w:lang w:val="en-GB"/>
        </w:rPr>
        <w:t xml:space="preserve">According to this approach, this paper provides a systematic review of existing studies surrounding AI predictive analytics within the oil and gas sector, filling the specific context of refinery operations. In order to find relevant and credible sources, </w:t>
      </w:r>
      <w:r w:rsidRPr="00343BCE">
        <w:rPr>
          <w:rFonts w:ascii="Arial" w:hAnsi="Arial" w:cs="Arial"/>
          <w:lang w:val="en-GB"/>
        </w:rPr>
        <w:lastRenderedPageBreak/>
        <w:t>a thorough literature search was done using the academic websites Google Scholar, ScienceDirect, IEEE Xplore and SpringerLink. The time frame was set to the last ten years to find the most updated studies within the field for the oil and gas industry in respect of uses for AI. Some of the prominent keywords were “artificial intelligence oil and gas” “predictive maintenance” “costs optimization” “sustainability oil refineries” and “AI and environmental compliance.” Only those articles that were relevant to the topic as well as methodologically rigorous and contributed to the understanding of AI’s applications within the context of refinery operations were included. A preference was given to studies that explicitly dealt with AI technologies for predictive maintenance, sustainability, and cost optimization. Excluded articles did not have empirical data, did not pertain to the application of AI in the oil and gas industry, or were not relevant to the themes of this paper. The literature review follows a case study, data, application of AI in refinery operations format</w:t>
      </w:r>
      <w:r w:rsidR="001F5376" w:rsidRPr="00343BCE">
        <w:rPr>
          <w:rFonts w:ascii="Arial" w:hAnsi="Arial" w:cs="Arial"/>
        </w:rPr>
        <w:t>.</w:t>
      </w:r>
    </w:p>
    <w:p w14:paraId="609F7C60" w14:textId="6F52257D" w:rsidR="001F5376" w:rsidRPr="00343BCE" w:rsidRDefault="001F5376" w:rsidP="001F5376">
      <w:pPr>
        <w:pStyle w:val="Body"/>
        <w:rPr>
          <w:rFonts w:ascii="Arial" w:hAnsi="Arial" w:cs="Arial"/>
          <w:b/>
          <w:bCs/>
        </w:rPr>
      </w:pPr>
      <w:r w:rsidRPr="00343BCE">
        <w:rPr>
          <w:rFonts w:ascii="Arial" w:hAnsi="Arial" w:cs="Arial"/>
          <w:b/>
          <w:bCs/>
        </w:rPr>
        <w:t>3.</w:t>
      </w:r>
      <w:r w:rsidR="001C0C15" w:rsidRPr="00343BCE">
        <w:rPr>
          <w:rFonts w:ascii="Arial" w:hAnsi="Arial" w:cs="Arial"/>
          <w:b/>
          <w:bCs/>
        </w:rPr>
        <w:t>1</w:t>
      </w:r>
      <w:r w:rsidRPr="00343BCE">
        <w:rPr>
          <w:rFonts w:ascii="Arial" w:hAnsi="Arial" w:cs="Arial"/>
          <w:b/>
          <w:bCs/>
        </w:rPr>
        <w:tab/>
      </w:r>
      <w:r w:rsidR="001C0C15" w:rsidRPr="00343BCE">
        <w:rPr>
          <w:rFonts w:ascii="Arial" w:hAnsi="Arial" w:cs="Arial"/>
          <w:b/>
          <w:bCs/>
          <w:lang w:val="en-GB"/>
        </w:rPr>
        <w:t>Limitations</w:t>
      </w:r>
    </w:p>
    <w:p w14:paraId="15FA75E2" w14:textId="63C38F19" w:rsidR="00790ADA" w:rsidRPr="00343BCE" w:rsidRDefault="001C0C15" w:rsidP="001C0C15">
      <w:pPr>
        <w:pStyle w:val="Body"/>
        <w:rPr>
          <w:rFonts w:ascii="Arial" w:hAnsi="Arial" w:cs="Arial"/>
        </w:rPr>
      </w:pPr>
      <w:r w:rsidRPr="00343BCE">
        <w:rPr>
          <w:rFonts w:ascii="Arial" w:hAnsi="Arial" w:cs="Arial"/>
          <w:lang w:val="en-GB"/>
        </w:rPr>
        <w:t xml:space="preserve">The findings </w:t>
      </w:r>
      <w:r w:rsidR="00094E68" w:rsidRPr="00343BCE">
        <w:rPr>
          <w:rFonts w:ascii="Arial" w:hAnsi="Arial" w:cs="Arial"/>
          <w:lang w:val="en-GB"/>
        </w:rPr>
        <w:t>are</w:t>
      </w:r>
      <w:r w:rsidRPr="00343BCE">
        <w:rPr>
          <w:rFonts w:ascii="Arial" w:hAnsi="Arial" w:cs="Arial"/>
          <w:lang w:val="en-GB"/>
        </w:rPr>
        <w:t xml:space="preserve"> constrained to pre-existing case studies and literature discussing the use of AI in the oil and gas industry, mostly related to predictive maintenance and sustainability. Though the filtering and selection process used to perform the scoping review have ensured only the most relevant and credible studies, the scoped research may be limited by a lack of data on financial outcomes from AI adoption at refineries. Also, the review is limited to literature available in the English language, hence potentially missing contributions from other languages</w:t>
      </w:r>
      <w:r w:rsidR="001F5376" w:rsidRPr="00343BCE">
        <w:rPr>
          <w:rFonts w:ascii="Arial" w:hAnsi="Arial" w:cs="Arial"/>
        </w:rPr>
        <w:t>.</w:t>
      </w:r>
    </w:p>
    <w:p w14:paraId="65C1E94E" w14:textId="2C5D7410" w:rsidR="00FE1396" w:rsidRPr="00343BCE" w:rsidRDefault="00FE1396" w:rsidP="00FE1396">
      <w:pPr>
        <w:pStyle w:val="ConcHead"/>
        <w:spacing w:after="0"/>
        <w:jc w:val="both"/>
        <w:rPr>
          <w:rFonts w:ascii="Arial" w:hAnsi="Arial" w:cs="Arial"/>
          <w:sz w:val="20"/>
        </w:rPr>
      </w:pPr>
      <w:r w:rsidRPr="00343BCE">
        <w:rPr>
          <w:rFonts w:ascii="Arial" w:hAnsi="Arial" w:cs="Arial"/>
          <w:sz w:val="20"/>
        </w:rPr>
        <w:t xml:space="preserve">4. </w:t>
      </w:r>
      <w:r w:rsidR="00BD14F4" w:rsidRPr="00343BCE">
        <w:rPr>
          <w:rFonts w:ascii="Arial" w:hAnsi="Arial" w:cs="Arial"/>
          <w:bCs/>
          <w:sz w:val="20"/>
        </w:rPr>
        <w:t>RESULT</w:t>
      </w:r>
    </w:p>
    <w:p w14:paraId="20AB3D34" w14:textId="77777777" w:rsidR="00FE1396" w:rsidRPr="00343BCE" w:rsidRDefault="00FE1396" w:rsidP="00441B6F">
      <w:pPr>
        <w:pStyle w:val="Body"/>
        <w:spacing w:after="0"/>
        <w:rPr>
          <w:rFonts w:ascii="Arial" w:hAnsi="Arial" w:cs="Arial"/>
        </w:rPr>
      </w:pPr>
    </w:p>
    <w:p w14:paraId="16F65D0E" w14:textId="4B55D7EB" w:rsidR="00FE1396" w:rsidRPr="00343BCE" w:rsidRDefault="00FE1396" w:rsidP="00FE1396">
      <w:pPr>
        <w:pStyle w:val="Body"/>
        <w:rPr>
          <w:rFonts w:ascii="Arial" w:hAnsi="Arial" w:cs="Arial"/>
          <w:b/>
          <w:bCs/>
          <w:lang w:val="en-GB"/>
        </w:rPr>
      </w:pPr>
      <w:r w:rsidRPr="00343BCE">
        <w:rPr>
          <w:rFonts w:ascii="Arial" w:hAnsi="Arial" w:cs="Arial"/>
          <w:b/>
          <w:bCs/>
        </w:rPr>
        <w:t xml:space="preserve">4.1 </w:t>
      </w:r>
      <w:r w:rsidRPr="00343BCE">
        <w:rPr>
          <w:rFonts w:ascii="Arial" w:hAnsi="Arial" w:cs="Arial"/>
          <w:b/>
          <w:bCs/>
        </w:rPr>
        <w:tab/>
      </w:r>
      <w:r w:rsidR="00AC659D" w:rsidRPr="00343BCE">
        <w:rPr>
          <w:rFonts w:ascii="Arial" w:hAnsi="Arial" w:cs="Arial"/>
          <w:b/>
          <w:bCs/>
          <w:lang w:val="en-GB"/>
        </w:rPr>
        <w:t>The Role of AI-Driven Predictive Analytics in Cost Optimization</w:t>
      </w:r>
    </w:p>
    <w:p w14:paraId="6A01D782" w14:textId="77777777" w:rsidR="00AC659D" w:rsidRPr="00343BCE" w:rsidRDefault="00AC659D" w:rsidP="00AC659D">
      <w:pPr>
        <w:spacing w:line="360" w:lineRule="auto"/>
        <w:rPr>
          <w:rFonts w:ascii="Arial" w:hAnsi="Arial" w:cs="Arial"/>
          <w:b/>
          <w:bCs/>
        </w:rPr>
      </w:pPr>
      <w:r w:rsidRPr="00343BCE">
        <w:rPr>
          <w:rFonts w:ascii="Arial" w:hAnsi="Arial" w:cs="Arial"/>
          <w:b/>
          <w:bCs/>
        </w:rPr>
        <w:t>A. Predictive Maintenance and Cost Reduction</w:t>
      </w:r>
    </w:p>
    <w:p w14:paraId="33375151" w14:textId="78A83471" w:rsidR="00AC659D" w:rsidRPr="00343BCE" w:rsidRDefault="00AC659D" w:rsidP="00AC659D">
      <w:pPr>
        <w:pStyle w:val="Body"/>
        <w:rPr>
          <w:rFonts w:ascii="Arial" w:hAnsi="Arial" w:cs="Arial"/>
          <w:lang w:val="en-GB"/>
        </w:rPr>
      </w:pPr>
      <w:r w:rsidRPr="00343BCE">
        <w:rPr>
          <w:rFonts w:ascii="Arial" w:hAnsi="Arial" w:cs="Arial"/>
          <w:lang w:val="en-GB"/>
        </w:rPr>
        <w:t xml:space="preserve">An area in which the use of AI is heavily applied within the oil and gas refinery sector is predictive maintenance, an essential component of lowering operational costs through anticipating the failure of equipment before it actually occurs [19]. Many organizations use a form of maintenance commonly referred to as “break-fix,” which involves waiting until an item break to repair it. This reactionary practice causes expensive downtime, unplanned repairs, and production losses that all have a large impact on inefficient operations </w:t>
      </w:r>
      <w:r w:rsidR="00094E68" w:rsidRPr="00343BCE">
        <w:rPr>
          <w:rFonts w:ascii="Arial" w:hAnsi="Arial" w:cs="Arial"/>
          <w:lang w:val="en-GB"/>
        </w:rPr>
        <w:t>(</w:t>
      </w:r>
      <w:proofErr w:type="spellStart"/>
      <w:r w:rsidR="00094E68" w:rsidRPr="00343BCE">
        <w:rPr>
          <w:rFonts w:ascii="Arial" w:hAnsi="Arial" w:cs="Arial"/>
        </w:rPr>
        <w:t>Hamasha</w:t>
      </w:r>
      <w:proofErr w:type="spellEnd"/>
      <w:r w:rsidR="00094E68" w:rsidRPr="00343BCE">
        <w:rPr>
          <w:rFonts w:ascii="Arial" w:hAnsi="Arial" w:cs="Arial"/>
        </w:rPr>
        <w:t>, Bani-</w:t>
      </w:r>
      <w:proofErr w:type="spellStart"/>
      <w:r w:rsidR="00094E68" w:rsidRPr="00343BCE">
        <w:rPr>
          <w:rFonts w:ascii="Arial" w:hAnsi="Arial" w:cs="Arial"/>
        </w:rPr>
        <w:t>Irshid</w:t>
      </w:r>
      <w:proofErr w:type="spellEnd"/>
      <w:r w:rsidR="00094E68" w:rsidRPr="00343BCE">
        <w:rPr>
          <w:rFonts w:ascii="Arial" w:hAnsi="Arial" w:cs="Arial"/>
        </w:rPr>
        <w:t>,</w:t>
      </w:r>
      <w:r w:rsidR="00354334" w:rsidRPr="00343BCE">
        <w:rPr>
          <w:rFonts w:ascii="Arial" w:hAnsi="Arial" w:cs="Arial"/>
        </w:rPr>
        <w:t xml:space="preserve"> </w:t>
      </w:r>
      <w:proofErr w:type="spellStart"/>
      <w:r w:rsidR="00094E68" w:rsidRPr="00343BCE">
        <w:rPr>
          <w:rFonts w:ascii="Arial" w:hAnsi="Arial" w:cs="Arial"/>
        </w:rPr>
        <w:t>Mashaqbeh</w:t>
      </w:r>
      <w:proofErr w:type="spellEnd"/>
      <w:r w:rsidR="00094E68" w:rsidRPr="00343BCE">
        <w:rPr>
          <w:rFonts w:ascii="Arial" w:hAnsi="Arial" w:cs="Arial"/>
        </w:rPr>
        <w:t xml:space="preserve">, </w:t>
      </w:r>
      <w:proofErr w:type="spellStart"/>
      <w:r w:rsidR="00094E68" w:rsidRPr="00343BCE">
        <w:rPr>
          <w:rFonts w:ascii="Arial" w:hAnsi="Arial" w:cs="Arial"/>
        </w:rPr>
        <w:t>Shwaheen</w:t>
      </w:r>
      <w:proofErr w:type="spellEnd"/>
      <w:r w:rsidR="00094E68" w:rsidRPr="00343BCE">
        <w:rPr>
          <w:rFonts w:ascii="Arial" w:hAnsi="Arial" w:cs="Arial"/>
        </w:rPr>
        <w:t xml:space="preserve">, Qadri, </w:t>
      </w:r>
      <w:proofErr w:type="spellStart"/>
      <w:r w:rsidR="00094E68" w:rsidRPr="00343BCE">
        <w:rPr>
          <w:rFonts w:ascii="Arial" w:hAnsi="Arial" w:cs="Arial"/>
        </w:rPr>
        <w:t>Shbool</w:t>
      </w:r>
      <w:proofErr w:type="spellEnd"/>
      <w:r w:rsidR="00094E68" w:rsidRPr="00343BCE">
        <w:rPr>
          <w:rFonts w:ascii="Arial" w:hAnsi="Arial" w:cs="Arial"/>
        </w:rPr>
        <w:t xml:space="preserve">, </w:t>
      </w:r>
      <w:proofErr w:type="spellStart"/>
      <w:r w:rsidR="00094E68" w:rsidRPr="00343BCE">
        <w:rPr>
          <w:rFonts w:ascii="Arial" w:hAnsi="Arial" w:cs="Arial"/>
        </w:rPr>
        <w:t>Muathen</w:t>
      </w:r>
      <w:proofErr w:type="spellEnd"/>
      <w:r w:rsidR="00094E68" w:rsidRPr="00343BCE">
        <w:rPr>
          <w:rFonts w:ascii="Arial" w:hAnsi="Arial" w:cs="Arial"/>
        </w:rPr>
        <w:t xml:space="preserve">, Ababneh, Harfoush, </w:t>
      </w:r>
      <w:proofErr w:type="spellStart"/>
      <w:r w:rsidR="00094E68" w:rsidRPr="00343BCE">
        <w:rPr>
          <w:rFonts w:ascii="Arial" w:hAnsi="Arial" w:cs="Arial"/>
        </w:rPr>
        <w:t>Albedoor</w:t>
      </w:r>
      <w:proofErr w:type="spellEnd"/>
      <w:r w:rsidR="00094E68" w:rsidRPr="00343BCE">
        <w:rPr>
          <w:rFonts w:ascii="Arial" w:hAnsi="Arial" w:cs="Arial"/>
        </w:rPr>
        <w:t>, &amp; Al-Bashir, 2023).</w:t>
      </w:r>
    </w:p>
    <w:p w14:paraId="6C3764CB" w14:textId="09BA748A" w:rsidR="00AC659D" w:rsidRPr="00343BCE" w:rsidRDefault="00AC659D" w:rsidP="00AC659D">
      <w:pPr>
        <w:pStyle w:val="Body"/>
        <w:rPr>
          <w:rFonts w:ascii="Arial" w:hAnsi="Arial" w:cs="Arial"/>
          <w:lang w:val="en-GB"/>
        </w:rPr>
      </w:pPr>
      <w:r w:rsidRPr="00343BCE">
        <w:rPr>
          <w:rFonts w:ascii="Arial" w:hAnsi="Arial" w:cs="Arial"/>
          <w:lang w:val="en-GB"/>
        </w:rPr>
        <w:t xml:space="preserve">Proactive decision making, rather than reactive, is enabled by predictive maintenance through AI. AI can use continual data from sensors monitoring equipment to identify trends, spot anomalies, and foretell the likelihood of future failures </w:t>
      </w:r>
      <w:r w:rsidR="00354334" w:rsidRPr="00343BCE">
        <w:rPr>
          <w:rFonts w:ascii="Arial" w:hAnsi="Arial" w:cs="Arial"/>
          <w:lang w:val="en-GB"/>
        </w:rPr>
        <w:t>(</w:t>
      </w:r>
      <w:proofErr w:type="spellStart"/>
      <w:r w:rsidR="00354334" w:rsidRPr="00343BCE">
        <w:rPr>
          <w:rFonts w:ascii="Arial" w:hAnsi="Arial" w:cs="Arial"/>
        </w:rPr>
        <w:t>Ucar</w:t>
      </w:r>
      <w:proofErr w:type="spellEnd"/>
      <w:r w:rsidR="00354334" w:rsidRPr="00343BCE">
        <w:rPr>
          <w:rFonts w:ascii="Arial" w:hAnsi="Arial" w:cs="Arial"/>
        </w:rPr>
        <w:t xml:space="preserve">, </w:t>
      </w:r>
      <w:proofErr w:type="spellStart"/>
      <w:r w:rsidR="00354334" w:rsidRPr="00343BCE">
        <w:rPr>
          <w:rFonts w:ascii="Arial" w:hAnsi="Arial" w:cs="Arial"/>
        </w:rPr>
        <w:t>Karakose</w:t>
      </w:r>
      <w:proofErr w:type="spellEnd"/>
      <w:r w:rsidR="00354334" w:rsidRPr="00343BCE">
        <w:rPr>
          <w:rFonts w:ascii="Arial" w:hAnsi="Arial" w:cs="Arial"/>
        </w:rPr>
        <w:t xml:space="preserve">, &amp; </w:t>
      </w:r>
      <w:proofErr w:type="spellStart"/>
      <w:r w:rsidR="00354334" w:rsidRPr="00343BCE">
        <w:rPr>
          <w:rFonts w:ascii="Arial" w:hAnsi="Arial" w:cs="Arial"/>
        </w:rPr>
        <w:t>Kırımça</w:t>
      </w:r>
      <w:proofErr w:type="spellEnd"/>
      <w:r w:rsidR="00354334" w:rsidRPr="00343BCE">
        <w:rPr>
          <w:rFonts w:ascii="Arial" w:hAnsi="Arial" w:cs="Arial"/>
        </w:rPr>
        <w:t>, 2024)</w:t>
      </w:r>
      <w:r w:rsidRPr="00343BCE">
        <w:rPr>
          <w:rFonts w:ascii="Arial" w:hAnsi="Arial" w:cs="Arial"/>
          <w:lang w:val="en-GB"/>
        </w:rPr>
        <w:t xml:space="preserve">. Refineries can use these forecasts to conduct maintenance during scheduled outages, thus reducing unplanned interruptions in production. Further, AI systems determine the optimal moment for repairs based on equipment conditions and when exactly a failure will happen. This allows refineries to ensure that they do not do repairs too early, which can be an expensive and unnecessary endeavour nor do they have catastrophic failures that are costly and take significant time to repair </w:t>
      </w:r>
      <w:r w:rsidR="00354334" w:rsidRPr="00343BCE">
        <w:rPr>
          <w:rFonts w:ascii="Arial" w:hAnsi="Arial" w:cs="Arial"/>
          <w:lang w:val="en-GB"/>
        </w:rPr>
        <w:t>(</w:t>
      </w:r>
      <w:r w:rsidR="00354334" w:rsidRPr="00343BCE">
        <w:rPr>
          <w:rFonts w:ascii="Arial" w:hAnsi="Arial" w:cs="Arial"/>
        </w:rPr>
        <w:t>Phipps, 2024)</w:t>
      </w:r>
      <w:r w:rsidRPr="00343BCE">
        <w:rPr>
          <w:rFonts w:ascii="Arial" w:hAnsi="Arial" w:cs="Arial"/>
          <w:lang w:val="en-GB"/>
        </w:rPr>
        <w:t>.</w:t>
      </w:r>
    </w:p>
    <w:p w14:paraId="2422ADD1" w14:textId="79A2D4CE" w:rsidR="00AC659D" w:rsidRPr="00343BCE" w:rsidRDefault="00AC659D" w:rsidP="00AC659D">
      <w:pPr>
        <w:pStyle w:val="Body"/>
        <w:rPr>
          <w:rFonts w:ascii="Arial" w:hAnsi="Arial" w:cs="Arial"/>
          <w:lang w:val="en-GB"/>
        </w:rPr>
      </w:pPr>
      <w:r w:rsidRPr="00343BCE">
        <w:rPr>
          <w:rFonts w:ascii="Arial" w:hAnsi="Arial" w:cs="Arial"/>
          <w:lang w:val="en-GB"/>
        </w:rPr>
        <w:t xml:space="preserve">In addition of minimizing down time and maintenance costs, predictive maintenance also has the advantage of extending the asset’s life cycle </w:t>
      </w:r>
      <w:r w:rsidR="00AD59AA" w:rsidRPr="00343BCE">
        <w:rPr>
          <w:rFonts w:ascii="Arial" w:hAnsi="Arial" w:cs="Arial"/>
          <w:lang w:val="en-GB"/>
        </w:rPr>
        <w:t>(</w:t>
      </w:r>
      <w:r w:rsidR="00AD59AA" w:rsidRPr="00343BCE">
        <w:rPr>
          <w:rFonts w:ascii="Arial" w:hAnsi="Arial" w:cs="Arial"/>
        </w:rPr>
        <w:t>Patel, Vasa, &amp; Patel, 2023)</w:t>
      </w:r>
      <w:r w:rsidRPr="00343BCE">
        <w:rPr>
          <w:rFonts w:ascii="Arial" w:hAnsi="Arial" w:cs="Arial"/>
          <w:lang w:val="en-GB"/>
        </w:rPr>
        <w:t xml:space="preserve">. This allows refineries to improve the utilization of their resources, as they will only perform maintenance activities on equipment when that is due, as opposed to performing maintenance activities based on how long that equipment has been in operation </w:t>
      </w:r>
      <w:r w:rsidR="00AD59AA" w:rsidRPr="00343BCE">
        <w:rPr>
          <w:rFonts w:ascii="Arial" w:hAnsi="Arial" w:cs="Arial"/>
          <w:lang w:val="en-GB"/>
        </w:rPr>
        <w:t>(</w:t>
      </w:r>
      <w:r w:rsidR="00AD59AA" w:rsidRPr="00343BCE">
        <w:rPr>
          <w:rFonts w:ascii="Arial" w:hAnsi="Arial" w:cs="Arial"/>
        </w:rPr>
        <w:t>Wari, Zhu, &amp; Lim, 2023)</w:t>
      </w:r>
      <w:r w:rsidRPr="00343BCE">
        <w:rPr>
          <w:rFonts w:ascii="Arial" w:hAnsi="Arial" w:cs="Arial"/>
          <w:lang w:val="en-GB"/>
        </w:rPr>
        <w:t>. This is valuable not only to avoid or reduce unscheduled outages, but also to delay expensive replacements that have a direct impact in the bottom line. This has a historical equivalent in cost savings on repairs and non-avoidable failures and extensions on operational time.</w:t>
      </w:r>
    </w:p>
    <w:p w14:paraId="6172FE52" w14:textId="2DD1B874" w:rsidR="00AC659D" w:rsidRPr="00343BCE" w:rsidRDefault="00AC659D" w:rsidP="00AC659D">
      <w:pPr>
        <w:pStyle w:val="Body"/>
        <w:rPr>
          <w:rFonts w:ascii="Arial" w:hAnsi="Arial" w:cs="Arial"/>
          <w:lang w:val="en-GB"/>
        </w:rPr>
      </w:pPr>
      <w:r w:rsidRPr="00343BCE">
        <w:rPr>
          <w:rFonts w:ascii="Arial" w:hAnsi="Arial" w:cs="Arial"/>
          <w:lang w:val="en-GB"/>
        </w:rPr>
        <w:t xml:space="preserve">AI predictive maintenance has been implemented by Chevron at its El Segundo Refinery in California to address the issue of unplanned downtime due to equipment failure </w:t>
      </w:r>
      <w:r w:rsidR="00021A82" w:rsidRPr="00343BCE">
        <w:rPr>
          <w:rFonts w:ascii="Arial" w:hAnsi="Arial" w:cs="Arial"/>
          <w:lang w:val="en-GB"/>
        </w:rPr>
        <w:t>(</w:t>
      </w:r>
      <w:r w:rsidR="00021A82" w:rsidRPr="00343BCE">
        <w:rPr>
          <w:rFonts w:ascii="Arial" w:hAnsi="Arial" w:cs="Arial"/>
        </w:rPr>
        <w:t>Castellanos, &amp; Corp, 2018), (</w:t>
      </w:r>
      <w:proofErr w:type="spellStart"/>
      <w:r w:rsidR="00021A82" w:rsidRPr="00343BCE">
        <w:rPr>
          <w:rFonts w:ascii="Arial" w:hAnsi="Arial" w:cs="Arial"/>
        </w:rPr>
        <w:t>DeNittis</w:t>
      </w:r>
      <w:proofErr w:type="spellEnd"/>
      <w:r w:rsidR="00021A82" w:rsidRPr="00343BCE">
        <w:rPr>
          <w:rFonts w:ascii="Arial" w:hAnsi="Arial" w:cs="Arial"/>
        </w:rPr>
        <w:t xml:space="preserve">, 2022) </w:t>
      </w:r>
      <w:r w:rsidR="000815D6" w:rsidRPr="00343BCE">
        <w:rPr>
          <w:rFonts w:ascii="Arial" w:hAnsi="Arial" w:cs="Arial"/>
        </w:rPr>
        <w:t>(Plumb, 2024), (Gustavson, 2025)</w:t>
      </w:r>
      <w:r w:rsidRPr="00343BCE">
        <w:rPr>
          <w:rFonts w:ascii="Arial" w:hAnsi="Arial" w:cs="Arial"/>
          <w:lang w:val="en-GB"/>
        </w:rPr>
        <w:t>. This refinery is one of the larger refineries in the US and refines a number of petroleum products, where equipment must run reliably at all times so as not to disrupt operations. Chevron adopted an AI-powered system for identifying the malfunction of critical machinery such as pumps, compressors and heat exchangers. The system applies machine learning algorithms to data collected from the sensors installed on the machinery equipment – temperature, vibration, pressure, etc. – and picks up in real time alerts like abnormal vibration or temperature.</w:t>
      </w:r>
    </w:p>
    <w:p w14:paraId="7052766E" w14:textId="41739036" w:rsidR="00FE1396" w:rsidRPr="00343BCE" w:rsidRDefault="00AC659D" w:rsidP="00AC659D">
      <w:pPr>
        <w:pStyle w:val="Body"/>
        <w:rPr>
          <w:rFonts w:ascii="Arial" w:hAnsi="Arial" w:cs="Arial"/>
        </w:rPr>
      </w:pPr>
      <w:r w:rsidRPr="00343BCE">
        <w:rPr>
          <w:rFonts w:ascii="Arial" w:hAnsi="Arial" w:cs="Arial"/>
          <w:lang w:val="en-GB"/>
        </w:rPr>
        <w:t>Chevron says these applications have led to dramatic results, in lower down time and maintenance costs. Chevron not only has used the predictive maintenance system to repair equipment prior to failure but, has also increased the life cycle of critical assets. Transitioning from being reactive to being proactive, has optimized the usage of resources and reduced the downtime of production, has made them more efficient overall. Another important aspect is Chevron’s collaboration with Percepto, enabling the use of AI through drones for inspections, benefiting the refinery by enabling it to monitor and identify possible issues in the facilities from afar</w:t>
      </w:r>
      <w:r w:rsidR="00FE1396" w:rsidRPr="00343BCE">
        <w:rPr>
          <w:rFonts w:ascii="Arial" w:hAnsi="Arial" w:cs="Arial"/>
        </w:rPr>
        <w:t>.</w:t>
      </w:r>
    </w:p>
    <w:p w14:paraId="69209869" w14:textId="77777777" w:rsidR="00AC659D" w:rsidRPr="00343BCE" w:rsidRDefault="00AC659D" w:rsidP="00AC659D">
      <w:pPr>
        <w:spacing w:line="360" w:lineRule="auto"/>
        <w:rPr>
          <w:rFonts w:ascii="Arial" w:hAnsi="Arial" w:cs="Arial"/>
          <w:b/>
          <w:bCs/>
        </w:rPr>
      </w:pPr>
      <w:r w:rsidRPr="00343BCE">
        <w:rPr>
          <w:rFonts w:ascii="Arial" w:hAnsi="Arial" w:cs="Arial"/>
          <w:b/>
          <w:bCs/>
        </w:rPr>
        <w:lastRenderedPageBreak/>
        <w:t>B. Process Optimization</w:t>
      </w:r>
    </w:p>
    <w:p w14:paraId="533FD59C" w14:textId="5BEEE25C" w:rsidR="00A56295" w:rsidRPr="00343BCE" w:rsidRDefault="00A56295" w:rsidP="00A56295">
      <w:pPr>
        <w:pStyle w:val="Body"/>
        <w:rPr>
          <w:rFonts w:ascii="Arial" w:hAnsi="Arial" w:cs="Arial"/>
          <w:lang w:val="en-GB"/>
        </w:rPr>
      </w:pPr>
      <w:r w:rsidRPr="00343BCE">
        <w:rPr>
          <w:rFonts w:ascii="Arial" w:hAnsi="Arial" w:cs="Arial"/>
          <w:lang w:val="en-GB"/>
        </w:rPr>
        <w:t>In refineries, AI is deployed to improve various stages of production as a means of improving efficiency and cutting costs. Arguably the greatest power AI has is in the realm of improved energy consumption. Refining processes are energy expensive and patterns and inefficiencies of the energy use can be discovered through AI systems</w:t>
      </w:r>
      <w:r w:rsidR="00DB59AC" w:rsidRPr="00343BCE">
        <w:rPr>
          <w:rFonts w:ascii="Arial" w:hAnsi="Arial" w:cs="Arial"/>
          <w:lang w:val="en-GB"/>
        </w:rPr>
        <w:t xml:space="preserve"> (</w:t>
      </w:r>
      <w:proofErr w:type="spellStart"/>
      <w:r w:rsidR="00DB59AC" w:rsidRPr="00343BCE">
        <w:rPr>
          <w:rFonts w:ascii="Arial" w:hAnsi="Arial" w:cs="Arial"/>
        </w:rPr>
        <w:t>Koroteev</w:t>
      </w:r>
      <w:proofErr w:type="spellEnd"/>
      <w:r w:rsidR="00DB59AC" w:rsidRPr="00343BCE">
        <w:rPr>
          <w:rFonts w:ascii="Arial" w:hAnsi="Arial" w:cs="Arial"/>
        </w:rPr>
        <w:t xml:space="preserve">, &amp; </w:t>
      </w:r>
      <w:proofErr w:type="spellStart"/>
      <w:r w:rsidR="00DB59AC" w:rsidRPr="00343BCE">
        <w:rPr>
          <w:rFonts w:ascii="Arial" w:hAnsi="Arial" w:cs="Arial"/>
        </w:rPr>
        <w:t>Tekic</w:t>
      </w:r>
      <w:proofErr w:type="spellEnd"/>
      <w:r w:rsidR="00DB59AC" w:rsidRPr="00343BCE">
        <w:rPr>
          <w:rFonts w:ascii="Arial" w:hAnsi="Arial" w:cs="Arial"/>
        </w:rPr>
        <w:t>, 2020),</w:t>
      </w:r>
      <w:r w:rsidR="00DB59AC" w:rsidRPr="00343BCE">
        <w:rPr>
          <w:rFonts w:ascii="Arial" w:hAnsi="Arial" w:cs="Arial"/>
          <w:lang w:val="en-GB"/>
        </w:rPr>
        <w:t xml:space="preserve"> (</w:t>
      </w:r>
      <w:r w:rsidR="00DB59AC" w:rsidRPr="00343BCE">
        <w:rPr>
          <w:rFonts w:ascii="Arial" w:hAnsi="Arial" w:cs="Arial"/>
        </w:rPr>
        <w:t>Hanif, 2024).</w:t>
      </w:r>
      <w:r w:rsidRPr="00343BCE">
        <w:rPr>
          <w:rFonts w:ascii="Arial" w:hAnsi="Arial" w:cs="Arial"/>
          <w:lang w:val="en-GB"/>
        </w:rPr>
        <w:t xml:space="preserve"> Through the use of AI technologies, for example, the energy requirements for each stage of the refining process can be anticipated and the process adjusted to ensure that energy is utilized in the process in the most efficient way possible to minimize costs and environmental consequences</w:t>
      </w:r>
      <w:r w:rsidR="00CA2EB0" w:rsidRPr="00343BCE">
        <w:rPr>
          <w:rFonts w:ascii="Arial" w:hAnsi="Arial" w:cs="Arial"/>
          <w:lang w:val="en-GB"/>
        </w:rPr>
        <w:t xml:space="preserve"> (</w:t>
      </w:r>
      <w:r w:rsidR="00CA2EB0" w:rsidRPr="00343BCE">
        <w:rPr>
          <w:rFonts w:ascii="Arial" w:hAnsi="Arial" w:cs="Arial"/>
        </w:rPr>
        <w:t>Biswas, Rashid, Biswas, Nasim, Chakraborty, Gupta, &amp; George, 2024),</w:t>
      </w:r>
      <w:r w:rsidR="00326697" w:rsidRPr="00343BCE">
        <w:rPr>
          <w:rFonts w:ascii="Arial" w:hAnsi="Arial" w:cs="Arial"/>
        </w:rPr>
        <w:t xml:space="preserve"> (</w:t>
      </w:r>
      <w:proofErr w:type="spellStart"/>
      <w:r w:rsidR="00326697" w:rsidRPr="00343BCE">
        <w:rPr>
          <w:rFonts w:ascii="Arial" w:hAnsi="Arial" w:cs="Arial"/>
        </w:rPr>
        <w:t>Olawumi</w:t>
      </w:r>
      <w:proofErr w:type="spellEnd"/>
      <w:r w:rsidR="00326697" w:rsidRPr="00343BCE">
        <w:rPr>
          <w:rFonts w:ascii="Arial" w:hAnsi="Arial" w:cs="Arial"/>
        </w:rPr>
        <w:t>, &amp; Oladapo, 2024)</w:t>
      </w:r>
      <w:r w:rsidRPr="00343BCE">
        <w:rPr>
          <w:rFonts w:ascii="Arial" w:hAnsi="Arial" w:cs="Arial"/>
          <w:lang w:val="en-GB"/>
        </w:rPr>
        <w:t xml:space="preserve">. AI can be optimally customizing these processes in real-time, receiving constant feedback from the sensors and machines, utilizing energy efficiently without compromising “throughput”. AI can also be put to resource management. By analysing data in real time from production lines, AI technology is able to identify bottlenecks and points of inefficient operation within the refinery itself. These types of systems can advise on improves on the processing and throughput, for example, in changing the processing parameters or redistribution of resources where it is most needed </w:t>
      </w:r>
      <w:r w:rsidR="00085180" w:rsidRPr="00343BCE">
        <w:rPr>
          <w:rFonts w:ascii="Arial" w:hAnsi="Arial" w:cs="Arial"/>
          <w:lang w:val="en-GB"/>
        </w:rPr>
        <w:t>(</w:t>
      </w:r>
      <w:proofErr w:type="spellStart"/>
      <w:r w:rsidR="00326697" w:rsidRPr="00343BCE">
        <w:rPr>
          <w:rFonts w:ascii="Arial" w:hAnsi="Arial" w:cs="Arial"/>
        </w:rPr>
        <w:t>Shobanke</w:t>
      </w:r>
      <w:proofErr w:type="spellEnd"/>
      <w:r w:rsidR="00326697" w:rsidRPr="00343BCE">
        <w:rPr>
          <w:rFonts w:ascii="Arial" w:hAnsi="Arial" w:cs="Arial"/>
        </w:rPr>
        <w:t>, Bhatt, &amp; Shittu, 2025)</w:t>
      </w:r>
      <w:r w:rsidRPr="00343BCE">
        <w:rPr>
          <w:rFonts w:ascii="Arial" w:hAnsi="Arial" w:cs="Arial"/>
          <w:lang w:val="en-GB"/>
        </w:rPr>
        <w:t>. It thus enables refineries to use resources more efficiently and to optimal production without waste.</w:t>
      </w:r>
    </w:p>
    <w:p w14:paraId="52F2A46D" w14:textId="08795D59" w:rsidR="00A56295" w:rsidRPr="00343BCE" w:rsidRDefault="00A56295" w:rsidP="00A56295">
      <w:pPr>
        <w:pStyle w:val="Body"/>
        <w:rPr>
          <w:rFonts w:ascii="Arial" w:hAnsi="Arial" w:cs="Arial"/>
          <w:lang w:val="en-GB"/>
        </w:rPr>
      </w:pPr>
      <w:r w:rsidRPr="00343BCE">
        <w:rPr>
          <w:rFonts w:ascii="Arial" w:hAnsi="Arial" w:cs="Arial"/>
          <w:lang w:val="en-GB"/>
        </w:rPr>
        <w:t>Geological data, drilling optimization, and drilling point predictions have all been addressed with the use of AI programs. Using data collected from seismic surveys, well logs, satellite images etc. AI can recommend low risk, productive drilling techniques. The AI has also found application in refining by optimizing production scheduling based on market demand and avoiding bottlenecks</w:t>
      </w:r>
      <w:r w:rsidR="00085180" w:rsidRPr="00343BCE">
        <w:rPr>
          <w:rFonts w:ascii="Arial" w:hAnsi="Arial" w:cs="Arial"/>
          <w:lang w:val="en-GB"/>
        </w:rPr>
        <w:t xml:space="preserve"> </w:t>
      </w:r>
      <w:r w:rsidR="003F3BD9" w:rsidRPr="00343BCE">
        <w:rPr>
          <w:rFonts w:ascii="Arial" w:hAnsi="Arial" w:cs="Arial"/>
          <w:lang w:val="en-GB"/>
        </w:rPr>
        <w:t>(Sircar</w:t>
      </w:r>
      <w:r w:rsidR="00085180" w:rsidRPr="00343BCE">
        <w:rPr>
          <w:rFonts w:ascii="Arial" w:hAnsi="Arial" w:cs="Arial"/>
        </w:rPr>
        <w:t xml:space="preserve">, et al., (2021), </w:t>
      </w:r>
      <w:r w:rsidR="00321002" w:rsidRPr="00343BCE">
        <w:rPr>
          <w:rFonts w:ascii="Arial" w:hAnsi="Arial" w:cs="Arial"/>
        </w:rPr>
        <w:t>(</w:t>
      </w:r>
      <w:proofErr w:type="spellStart"/>
      <w:r w:rsidR="00321002" w:rsidRPr="00343BCE">
        <w:rPr>
          <w:rFonts w:ascii="Arial" w:hAnsi="Arial" w:cs="Arial"/>
        </w:rPr>
        <w:t>Olajiga</w:t>
      </w:r>
      <w:proofErr w:type="spellEnd"/>
      <w:r w:rsidR="00321002" w:rsidRPr="00343BCE">
        <w:rPr>
          <w:rFonts w:ascii="Arial" w:hAnsi="Arial" w:cs="Arial"/>
        </w:rPr>
        <w:t xml:space="preserve">, </w:t>
      </w:r>
      <w:proofErr w:type="spellStart"/>
      <w:r w:rsidR="00321002" w:rsidRPr="00343BCE">
        <w:rPr>
          <w:rFonts w:ascii="Arial" w:hAnsi="Arial" w:cs="Arial"/>
        </w:rPr>
        <w:t>Obiuto</w:t>
      </w:r>
      <w:proofErr w:type="spellEnd"/>
      <w:r w:rsidR="00321002" w:rsidRPr="00343BCE">
        <w:rPr>
          <w:rFonts w:ascii="Arial" w:hAnsi="Arial" w:cs="Arial"/>
        </w:rPr>
        <w:t>, Adebayo, &amp; Festus-</w:t>
      </w:r>
      <w:proofErr w:type="spellStart"/>
      <w:r w:rsidR="00321002" w:rsidRPr="00343BCE">
        <w:rPr>
          <w:rFonts w:ascii="Arial" w:hAnsi="Arial" w:cs="Arial"/>
        </w:rPr>
        <w:t>Ikhuoria</w:t>
      </w:r>
      <w:proofErr w:type="spellEnd"/>
      <w:r w:rsidR="00321002" w:rsidRPr="00343BCE">
        <w:rPr>
          <w:rFonts w:ascii="Arial" w:hAnsi="Arial" w:cs="Arial"/>
        </w:rPr>
        <w:t>, 2024), (Chen,</w:t>
      </w:r>
      <w:r w:rsidR="00F01253" w:rsidRPr="00343BCE">
        <w:rPr>
          <w:rFonts w:ascii="Arial" w:hAnsi="Arial" w:cs="Arial"/>
        </w:rPr>
        <w:t xml:space="preserve"> </w:t>
      </w:r>
      <w:r w:rsidR="00321002" w:rsidRPr="00343BCE">
        <w:rPr>
          <w:rFonts w:ascii="Arial" w:hAnsi="Arial" w:cs="Arial"/>
        </w:rPr>
        <w:t>Wang</w:t>
      </w:r>
      <w:r w:rsidR="00F01253" w:rsidRPr="00343BCE">
        <w:rPr>
          <w:rFonts w:ascii="Arial" w:hAnsi="Arial" w:cs="Arial"/>
        </w:rPr>
        <w:t xml:space="preserve">, </w:t>
      </w:r>
      <w:r w:rsidR="00321002" w:rsidRPr="00343BCE">
        <w:rPr>
          <w:rFonts w:ascii="Arial" w:hAnsi="Arial" w:cs="Arial"/>
        </w:rPr>
        <w:t>Yang</w:t>
      </w:r>
      <w:r w:rsidR="009347EE" w:rsidRPr="00343BCE">
        <w:rPr>
          <w:rFonts w:ascii="Arial" w:hAnsi="Arial" w:cs="Arial"/>
        </w:rPr>
        <w:t xml:space="preserve">, </w:t>
      </w:r>
      <w:r w:rsidR="00321002" w:rsidRPr="00343BCE">
        <w:rPr>
          <w:rFonts w:ascii="Arial" w:hAnsi="Arial" w:cs="Arial"/>
        </w:rPr>
        <w:t>Gao, Li, &amp; Li,</w:t>
      </w:r>
      <w:r w:rsidR="00F01253" w:rsidRPr="00343BCE">
        <w:rPr>
          <w:rFonts w:ascii="Arial" w:hAnsi="Arial" w:cs="Arial"/>
        </w:rPr>
        <w:t xml:space="preserve"> </w:t>
      </w:r>
      <w:r w:rsidR="00321002" w:rsidRPr="00343BCE">
        <w:rPr>
          <w:rFonts w:ascii="Arial" w:hAnsi="Arial" w:cs="Arial"/>
        </w:rPr>
        <w:t>2025)</w:t>
      </w:r>
      <w:r w:rsidR="00F01253" w:rsidRPr="00343BCE">
        <w:rPr>
          <w:rFonts w:ascii="Arial" w:hAnsi="Arial" w:cs="Arial"/>
        </w:rPr>
        <w:t>, (Kim, Kim, &amp; Jo, 2025).</w:t>
      </w:r>
    </w:p>
    <w:p w14:paraId="419AD2DF" w14:textId="4CDDDD30" w:rsidR="00A56295" w:rsidRPr="00343BCE" w:rsidRDefault="00A56295" w:rsidP="00A56295">
      <w:pPr>
        <w:pStyle w:val="Body"/>
        <w:rPr>
          <w:rFonts w:ascii="Arial" w:hAnsi="Arial" w:cs="Arial"/>
          <w:lang w:val="en-GB"/>
        </w:rPr>
      </w:pPr>
      <w:r w:rsidRPr="00343BCE">
        <w:rPr>
          <w:rFonts w:ascii="Arial" w:hAnsi="Arial" w:cs="Arial"/>
          <w:lang w:val="en-GB"/>
        </w:rPr>
        <w:t>Considering Shell as a</w:t>
      </w:r>
      <w:r w:rsidR="009347EE" w:rsidRPr="00343BCE">
        <w:rPr>
          <w:rFonts w:ascii="Arial" w:hAnsi="Arial" w:cs="Arial"/>
          <w:lang w:val="en-GB"/>
        </w:rPr>
        <w:t>n</w:t>
      </w:r>
      <w:r w:rsidRPr="00343BCE">
        <w:rPr>
          <w:rFonts w:ascii="Arial" w:hAnsi="Arial" w:cs="Arial"/>
          <w:lang w:val="en-GB"/>
        </w:rPr>
        <w:t xml:space="preserve"> example, Shell has pioneered the digitalization of oil and gas processes in the industry through the application of AI and simulations to increase efficiency, safety, and sustainability</w:t>
      </w:r>
      <w:r w:rsidR="009347EE" w:rsidRPr="00343BCE">
        <w:rPr>
          <w:rFonts w:ascii="Arial" w:hAnsi="Arial" w:cs="Arial"/>
          <w:lang w:val="en-GB"/>
        </w:rPr>
        <w:t xml:space="preserve"> (</w:t>
      </w:r>
      <w:r w:rsidR="009347EE" w:rsidRPr="00343BCE">
        <w:rPr>
          <w:rFonts w:ascii="Arial" w:hAnsi="Arial" w:cs="Arial"/>
        </w:rPr>
        <w:t>Carroll, &amp; Maher, 2023),</w:t>
      </w:r>
      <w:r w:rsidR="00990A96" w:rsidRPr="00343BCE">
        <w:rPr>
          <w:rFonts w:ascii="Arial" w:hAnsi="Arial" w:cs="Arial"/>
        </w:rPr>
        <w:t xml:space="preserve"> (Esiri, </w:t>
      </w:r>
      <w:proofErr w:type="spellStart"/>
      <w:r w:rsidR="00990A96" w:rsidRPr="00343BCE">
        <w:rPr>
          <w:rFonts w:ascii="Arial" w:hAnsi="Arial" w:cs="Arial"/>
        </w:rPr>
        <w:t>Sofoluwe</w:t>
      </w:r>
      <w:proofErr w:type="spellEnd"/>
      <w:r w:rsidR="00990A96" w:rsidRPr="00343BCE">
        <w:rPr>
          <w:rFonts w:ascii="Arial" w:hAnsi="Arial" w:cs="Arial"/>
        </w:rPr>
        <w:t xml:space="preserve">, &amp; </w:t>
      </w:r>
      <w:proofErr w:type="spellStart"/>
      <w:r w:rsidR="00990A96" w:rsidRPr="00343BCE">
        <w:rPr>
          <w:rFonts w:ascii="Arial" w:hAnsi="Arial" w:cs="Arial"/>
        </w:rPr>
        <w:t>Ukato</w:t>
      </w:r>
      <w:proofErr w:type="spellEnd"/>
      <w:r w:rsidR="00990A96" w:rsidRPr="00343BCE">
        <w:rPr>
          <w:rFonts w:ascii="Arial" w:hAnsi="Arial" w:cs="Arial"/>
        </w:rPr>
        <w:t xml:space="preserve">, 2024). </w:t>
      </w:r>
      <w:r w:rsidRPr="00343BCE">
        <w:rPr>
          <w:rFonts w:ascii="Arial" w:hAnsi="Arial" w:cs="Arial"/>
          <w:lang w:val="en-GB"/>
        </w:rPr>
        <w:t>These advances in computing technology, high-performance computing and deep learning neural networks, are integrated by the company into modelling subsurface and managing reservoirs. Shell has generated important developments in data evaluation in partnership with NVIDIA, particularly in identifying the shelf edge and the movement of hydrocarbons through a reservoir. This partnership has produced more accurate models, required less time in analysis and has experts available to perform higher- value tasks.</w:t>
      </w:r>
    </w:p>
    <w:p w14:paraId="5803494C" w14:textId="0D302DBC" w:rsidR="00AC659D" w:rsidRPr="00343BCE" w:rsidRDefault="00A56295" w:rsidP="00A56295">
      <w:pPr>
        <w:pStyle w:val="Body"/>
        <w:rPr>
          <w:rFonts w:ascii="Arial" w:hAnsi="Arial" w:cs="Arial"/>
          <w:lang w:val="en-GB"/>
        </w:rPr>
      </w:pPr>
      <w:r w:rsidRPr="00343BCE">
        <w:rPr>
          <w:rFonts w:ascii="Arial" w:hAnsi="Arial" w:cs="Arial"/>
          <w:lang w:val="en-GB"/>
        </w:rPr>
        <w:t xml:space="preserve">Beyond subsurface modelling, digital rock technologies based on AI use Shell to forecast reservoir characteristics like permeability and porosity </w:t>
      </w:r>
      <w:r w:rsidR="00990A96" w:rsidRPr="00343BCE">
        <w:rPr>
          <w:rFonts w:ascii="Arial" w:hAnsi="Arial" w:cs="Arial"/>
          <w:lang w:val="en-GB"/>
        </w:rPr>
        <w:t>(</w:t>
      </w:r>
      <w:r w:rsidR="00990A96" w:rsidRPr="00343BCE">
        <w:rPr>
          <w:rFonts w:ascii="Arial" w:hAnsi="Arial" w:cs="Arial"/>
        </w:rPr>
        <w:t>Sanyal, 2020)</w:t>
      </w:r>
      <w:r w:rsidRPr="00343BCE">
        <w:rPr>
          <w:rFonts w:ascii="Arial" w:hAnsi="Arial" w:cs="Arial"/>
          <w:lang w:val="en-GB"/>
        </w:rPr>
        <w:t xml:space="preserve">. This has helped especially in making flow simulations more efficient. NVIDIA’s DGX systems have been used to achieve also a 40% improvement in image reconstruction, allowing faster and more accurate simulations </w:t>
      </w:r>
      <w:r w:rsidR="00291C48" w:rsidRPr="00343BCE">
        <w:rPr>
          <w:rFonts w:ascii="Arial" w:hAnsi="Arial" w:cs="Arial"/>
          <w:lang w:val="en-GB"/>
        </w:rPr>
        <w:t>(</w:t>
      </w:r>
      <w:r w:rsidR="00291C48" w:rsidRPr="00343BCE">
        <w:rPr>
          <w:rFonts w:ascii="Arial" w:hAnsi="Arial" w:cs="Arial"/>
        </w:rPr>
        <w:t>NVIDIA (2021)</w:t>
      </w:r>
      <w:r w:rsidRPr="00343BCE">
        <w:rPr>
          <w:rFonts w:ascii="Arial" w:hAnsi="Arial" w:cs="Arial"/>
          <w:lang w:val="en-GB"/>
        </w:rPr>
        <w:t xml:space="preserve">. Besides this, Shell has also used AI for computational fluid dynamics simulations of reactor incidents, shortening the time required for simulation from two weeks to only five days. This speed up decision making aligns with Shell’s sustainability initiatives by, “Enhancing efficiencies and making progress on renewable energy sources, for example, hydrogen and wind” </w:t>
      </w:r>
      <w:r w:rsidR="00291C48" w:rsidRPr="00343BCE">
        <w:rPr>
          <w:rFonts w:ascii="Arial" w:hAnsi="Arial" w:cs="Arial"/>
          <w:lang w:val="en-GB"/>
        </w:rPr>
        <w:t>(</w:t>
      </w:r>
      <w:r w:rsidR="00291C48" w:rsidRPr="00343BCE">
        <w:rPr>
          <w:rFonts w:ascii="Arial" w:hAnsi="Arial" w:cs="Arial"/>
        </w:rPr>
        <w:t xml:space="preserve">Lu, Chen, &amp; </w:t>
      </w:r>
      <w:proofErr w:type="spellStart"/>
      <w:r w:rsidR="00291C48" w:rsidRPr="00343BCE">
        <w:rPr>
          <w:rFonts w:ascii="Arial" w:hAnsi="Arial" w:cs="Arial"/>
        </w:rPr>
        <w:t>Devarakota</w:t>
      </w:r>
      <w:proofErr w:type="spellEnd"/>
      <w:r w:rsidR="00291C48" w:rsidRPr="00343BCE">
        <w:rPr>
          <w:rFonts w:ascii="Arial" w:hAnsi="Arial" w:cs="Arial"/>
        </w:rPr>
        <w:t>, 2024)</w:t>
      </w:r>
      <w:r w:rsidRPr="00343BCE">
        <w:rPr>
          <w:rFonts w:ascii="Arial" w:hAnsi="Arial" w:cs="Arial"/>
          <w:lang w:val="en-GB"/>
        </w:rPr>
        <w:t>.</w:t>
      </w:r>
    </w:p>
    <w:p w14:paraId="0B4BC0C2" w14:textId="77777777" w:rsidR="00A56295" w:rsidRPr="00343BCE" w:rsidRDefault="00A56295" w:rsidP="00A56295">
      <w:pPr>
        <w:spacing w:line="360" w:lineRule="auto"/>
        <w:rPr>
          <w:rFonts w:ascii="Arial" w:hAnsi="Arial" w:cs="Arial"/>
          <w:b/>
          <w:bCs/>
        </w:rPr>
      </w:pPr>
      <w:r w:rsidRPr="00343BCE">
        <w:rPr>
          <w:rFonts w:ascii="Arial" w:hAnsi="Arial" w:cs="Arial"/>
          <w:b/>
          <w:bCs/>
        </w:rPr>
        <w:t>C. Supply Chain and Inventory Management</w:t>
      </w:r>
    </w:p>
    <w:p w14:paraId="27EB2544" w14:textId="6A71759F" w:rsidR="00A56295" w:rsidRPr="00343BCE" w:rsidRDefault="00A56295" w:rsidP="00A56295">
      <w:pPr>
        <w:pStyle w:val="Body"/>
        <w:rPr>
          <w:rFonts w:ascii="Arial" w:hAnsi="Arial" w:cs="Arial"/>
          <w:lang w:val="en-GB"/>
        </w:rPr>
      </w:pPr>
      <w:r w:rsidRPr="00343BCE">
        <w:rPr>
          <w:rFonts w:ascii="Arial" w:hAnsi="Arial" w:cs="Arial"/>
          <w:lang w:val="en-GB"/>
        </w:rPr>
        <w:t>AI is also key to supply chain and inventory management in oil and gas. A refinery is typically a large operation and keeping cost as well as times of delivery manageable involves ensuring that there is a flow of raw material, equipment, and finished product. AI technologies can also help with algorithms that can predict changes in demand, keep optimum inventory levels, and ensure the right number of raw materials gets to the refineries at the right time</w:t>
      </w:r>
      <w:r w:rsidR="00A023F4" w:rsidRPr="00343BCE">
        <w:rPr>
          <w:rFonts w:ascii="Arial" w:hAnsi="Arial" w:cs="Arial"/>
          <w:lang w:val="en-GB"/>
        </w:rPr>
        <w:t xml:space="preserve"> </w:t>
      </w:r>
      <w:r w:rsidR="00D740FB" w:rsidRPr="00343BCE">
        <w:rPr>
          <w:rFonts w:ascii="Arial" w:hAnsi="Arial" w:cs="Arial"/>
          <w:lang w:val="en-GB"/>
        </w:rPr>
        <w:t>(</w:t>
      </w:r>
      <w:proofErr w:type="spellStart"/>
      <w:r w:rsidR="00D740FB" w:rsidRPr="00343BCE">
        <w:rPr>
          <w:rFonts w:ascii="Arial" w:hAnsi="Arial" w:cs="Arial"/>
        </w:rPr>
        <w:t>Onukwulu</w:t>
      </w:r>
      <w:proofErr w:type="spellEnd"/>
      <w:r w:rsidR="00D740FB" w:rsidRPr="00343BCE">
        <w:rPr>
          <w:rFonts w:ascii="Arial" w:hAnsi="Arial" w:cs="Arial"/>
        </w:rPr>
        <w:t>, et al., 2021),</w:t>
      </w:r>
      <w:r w:rsidRPr="00343BCE">
        <w:rPr>
          <w:rFonts w:ascii="Arial" w:hAnsi="Arial" w:cs="Arial"/>
          <w:lang w:val="en-GB"/>
        </w:rPr>
        <w:t xml:space="preserve"> </w:t>
      </w:r>
      <w:r w:rsidR="00A023F4" w:rsidRPr="00343BCE">
        <w:rPr>
          <w:rFonts w:ascii="Arial" w:hAnsi="Arial" w:cs="Arial"/>
          <w:lang w:val="en-GB"/>
        </w:rPr>
        <w:t>(</w:t>
      </w:r>
      <w:r w:rsidR="00A023F4" w:rsidRPr="00343BCE">
        <w:rPr>
          <w:rFonts w:ascii="Arial" w:hAnsi="Arial" w:cs="Arial"/>
        </w:rPr>
        <w:t xml:space="preserve">Joel, Oyewole, </w:t>
      </w:r>
      <w:proofErr w:type="spellStart"/>
      <w:r w:rsidR="00A023F4" w:rsidRPr="00343BCE">
        <w:rPr>
          <w:rFonts w:ascii="Arial" w:hAnsi="Arial" w:cs="Arial"/>
        </w:rPr>
        <w:t>Odunaiya</w:t>
      </w:r>
      <w:proofErr w:type="spellEnd"/>
      <w:r w:rsidR="00A023F4" w:rsidRPr="00343BCE">
        <w:rPr>
          <w:rFonts w:ascii="Arial" w:hAnsi="Arial" w:cs="Arial"/>
        </w:rPr>
        <w:t xml:space="preserve">, &amp; </w:t>
      </w:r>
      <w:proofErr w:type="spellStart"/>
      <w:r w:rsidR="00A023F4" w:rsidRPr="00343BCE">
        <w:rPr>
          <w:rFonts w:ascii="Arial" w:hAnsi="Arial" w:cs="Arial"/>
        </w:rPr>
        <w:t>Soyombo</w:t>
      </w:r>
      <w:proofErr w:type="spellEnd"/>
      <w:r w:rsidR="00A023F4" w:rsidRPr="00343BCE">
        <w:rPr>
          <w:rFonts w:ascii="Arial" w:hAnsi="Arial" w:cs="Arial"/>
        </w:rPr>
        <w:t>, 2024).</w:t>
      </w:r>
      <w:r w:rsidR="00D740FB" w:rsidRPr="00343BCE">
        <w:rPr>
          <w:rFonts w:ascii="Arial" w:hAnsi="Arial" w:cs="Arial"/>
        </w:rPr>
        <w:t xml:space="preserve"> </w:t>
      </w:r>
      <w:r w:rsidRPr="00343BCE">
        <w:rPr>
          <w:rFonts w:ascii="Arial" w:hAnsi="Arial" w:cs="Arial"/>
          <w:lang w:val="en-GB"/>
        </w:rPr>
        <w:t>AI allows to better predict demand so that problems of overstocking or stock outs which create unnecessary costs don’t happen.</w:t>
      </w:r>
    </w:p>
    <w:p w14:paraId="03016E5C" w14:textId="618C7E90" w:rsidR="00A56295" w:rsidRPr="00343BCE" w:rsidRDefault="00A56295" w:rsidP="00A56295">
      <w:pPr>
        <w:pStyle w:val="Body"/>
        <w:rPr>
          <w:rFonts w:ascii="Arial" w:hAnsi="Arial" w:cs="Arial"/>
          <w:lang w:val="en-GB"/>
        </w:rPr>
      </w:pPr>
      <w:r w:rsidRPr="00343BCE">
        <w:rPr>
          <w:rFonts w:ascii="Arial" w:hAnsi="Arial" w:cs="Arial"/>
          <w:lang w:val="en-GB"/>
        </w:rPr>
        <w:t xml:space="preserve">On top of that, through the use of predictive analytics, AI can analyse data on previous refinery operations and real market trends to create forecasts for the demand of oil products </w:t>
      </w:r>
      <w:r w:rsidR="00D740FB" w:rsidRPr="00343BCE">
        <w:rPr>
          <w:rFonts w:ascii="Arial" w:hAnsi="Arial" w:cs="Arial"/>
          <w:lang w:val="en-GB"/>
        </w:rPr>
        <w:t>(</w:t>
      </w:r>
      <w:bookmarkStart w:id="0" w:name="_Hlk200601953"/>
      <w:proofErr w:type="spellStart"/>
      <w:r w:rsidR="00D740FB" w:rsidRPr="00343BCE">
        <w:rPr>
          <w:rFonts w:ascii="Arial" w:hAnsi="Arial" w:cs="Arial"/>
        </w:rPr>
        <w:t>Koroteev</w:t>
      </w:r>
      <w:proofErr w:type="spellEnd"/>
      <w:r w:rsidR="00D740FB" w:rsidRPr="00343BCE">
        <w:rPr>
          <w:rFonts w:ascii="Arial" w:hAnsi="Arial" w:cs="Arial"/>
        </w:rPr>
        <w:t xml:space="preserve">, &amp; </w:t>
      </w:r>
      <w:proofErr w:type="spellStart"/>
      <w:r w:rsidR="00D740FB" w:rsidRPr="00343BCE">
        <w:rPr>
          <w:rFonts w:ascii="Arial" w:hAnsi="Arial" w:cs="Arial"/>
        </w:rPr>
        <w:t>Tekic</w:t>
      </w:r>
      <w:proofErr w:type="spellEnd"/>
      <w:r w:rsidR="00D740FB" w:rsidRPr="00343BCE">
        <w:rPr>
          <w:rFonts w:ascii="Arial" w:hAnsi="Arial" w:cs="Arial"/>
        </w:rPr>
        <w:t>, 2020)</w:t>
      </w:r>
      <w:bookmarkEnd w:id="0"/>
      <w:r w:rsidRPr="00343BCE">
        <w:rPr>
          <w:rFonts w:ascii="Arial" w:hAnsi="Arial" w:cs="Arial"/>
          <w:lang w:val="en-GB"/>
        </w:rPr>
        <w:t>. This allows refineries to determine when to produce and how much to put into inventory without the fear of producing too much or too little. This ability to predict helps refineries to optimize their storage and distribution processes which can lead to significant cost savings.</w:t>
      </w:r>
    </w:p>
    <w:p w14:paraId="68F36BED" w14:textId="33DD806F" w:rsidR="00A56295" w:rsidRPr="00343BCE" w:rsidRDefault="00A56295" w:rsidP="00A56295">
      <w:pPr>
        <w:pStyle w:val="Body"/>
        <w:rPr>
          <w:rFonts w:ascii="Arial" w:hAnsi="Arial" w:cs="Arial"/>
          <w:lang w:val="en-GB"/>
        </w:rPr>
      </w:pPr>
      <w:r w:rsidRPr="00343BCE">
        <w:rPr>
          <w:rFonts w:ascii="Arial" w:hAnsi="Arial" w:cs="Arial"/>
          <w:lang w:val="en-GB"/>
        </w:rPr>
        <w:t xml:space="preserve">AI also enhances logistics through better routing and transportation in general </w:t>
      </w:r>
      <w:r w:rsidR="00D740FB" w:rsidRPr="00343BCE">
        <w:rPr>
          <w:rFonts w:ascii="Arial" w:hAnsi="Arial" w:cs="Arial"/>
          <w:lang w:val="en-GB"/>
        </w:rPr>
        <w:t>(</w:t>
      </w:r>
      <w:proofErr w:type="spellStart"/>
      <w:r w:rsidR="00D740FB" w:rsidRPr="00343BCE">
        <w:rPr>
          <w:rFonts w:ascii="Arial" w:hAnsi="Arial" w:cs="Arial"/>
        </w:rPr>
        <w:t>Yaiprasert</w:t>
      </w:r>
      <w:proofErr w:type="spellEnd"/>
      <w:r w:rsidR="00D740FB" w:rsidRPr="00343BCE">
        <w:rPr>
          <w:rFonts w:ascii="Arial" w:hAnsi="Arial" w:cs="Arial"/>
        </w:rPr>
        <w:t xml:space="preserve">, &amp; </w:t>
      </w:r>
      <w:proofErr w:type="spellStart"/>
      <w:r w:rsidR="00D740FB" w:rsidRPr="00343BCE">
        <w:rPr>
          <w:rFonts w:ascii="Arial" w:hAnsi="Arial" w:cs="Arial"/>
        </w:rPr>
        <w:t>Hidayanto</w:t>
      </w:r>
      <w:proofErr w:type="spellEnd"/>
      <w:r w:rsidR="00D740FB" w:rsidRPr="00343BCE">
        <w:rPr>
          <w:rFonts w:ascii="Arial" w:hAnsi="Arial" w:cs="Arial"/>
        </w:rPr>
        <w:t>, 2023)</w:t>
      </w:r>
      <w:r w:rsidRPr="00343BCE">
        <w:rPr>
          <w:rFonts w:ascii="Arial" w:hAnsi="Arial" w:cs="Arial"/>
          <w:lang w:val="en-GB"/>
        </w:rPr>
        <w:t>. Considering traffic patterns, weather and other inputs, AI can improve raw material and finished product delivery routes to make better transportation costs and times. The result is a more cost-effective and flexible response to the market by the refinery in terms of supply chain operations.</w:t>
      </w:r>
    </w:p>
    <w:p w14:paraId="5D805F41" w14:textId="4EE7A28A" w:rsidR="00A56295" w:rsidRPr="00343BCE" w:rsidRDefault="00A56295" w:rsidP="00A56295">
      <w:pPr>
        <w:pStyle w:val="Body"/>
        <w:rPr>
          <w:rFonts w:ascii="Arial" w:hAnsi="Arial" w:cs="Arial"/>
          <w:lang w:val="en-GB"/>
        </w:rPr>
      </w:pPr>
      <w:r w:rsidRPr="00343BCE">
        <w:rPr>
          <w:rFonts w:ascii="Arial" w:hAnsi="Arial" w:cs="Arial"/>
          <w:lang w:val="en-GB"/>
        </w:rPr>
        <w:t xml:space="preserve">The Chinese state-owned company Sinopec created a similar AI system to improve the supply chain in Sinopec Tianjin Refinery and organize the supply chain and operations in a better way </w:t>
      </w:r>
      <w:r w:rsidR="00D740FB" w:rsidRPr="00343BCE">
        <w:rPr>
          <w:rFonts w:ascii="Arial" w:hAnsi="Arial" w:cs="Arial"/>
          <w:lang w:val="en-GB"/>
        </w:rPr>
        <w:t>(</w:t>
      </w:r>
      <w:r w:rsidR="00D740FB" w:rsidRPr="00343BCE">
        <w:rPr>
          <w:rFonts w:ascii="Arial" w:hAnsi="Arial" w:cs="Arial"/>
        </w:rPr>
        <w:t xml:space="preserve">Huawei. 2023). </w:t>
      </w:r>
      <w:r w:rsidRPr="00343BCE">
        <w:rPr>
          <w:rFonts w:ascii="Arial" w:hAnsi="Arial" w:cs="Arial"/>
          <w:lang w:val="en-GB"/>
        </w:rPr>
        <w:t xml:space="preserve">The refinery had difficulty with inventory and on time delivery of their raw materials. Sinopec applied AI to logistics, including forecasting supply/demand, inventory management, and automating scheduling. Machine learning algorithms based on historical data as well as on </w:t>
      </w:r>
      <w:r w:rsidRPr="00343BCE">
        <w:rPr>
          <w:rFonts w:ascii="Arial" w:hAnsi="Arial" w:cs="Arial"/>
          <w:lang w:val="en-GB"/>
        </w:rPr>
        <w:lastRenderedPageBreak/>
        <w:t>variables such as climate shifts or political shifts would prevent overstocking or understocking of the refineries crude and finished product.</w:t>
      </w:r>
    </w:p>
    <w:p w14:paraId="34410DA6" w14:textId="4F63F434" w:rsidR="00A56295" w:rsidRPr="00343BCE" w:rsidRDefault="00A56295" w:rsidP="00A56295">
      <w:pPr>
        <w:pStyle w:val="Body"/>
        <w:rPr>
          <w:rFonts w:ascii="Arial" w:hAnsi="Arial" w:cs="Arial"/>
          <w:lang w:val="en-GB"/>
        </w:rPr>
      </w:pPr>
      <w:r w:rsidRPr="00343BCE">
        <w:rPr>
          <w:rFonts w:ascii="Arial" w:hAnsi="Arial" w:cs="Arial"/>
          <w:lang w:val="en-GB"/>
        </w:rPr>
        <w:t xml:space="preserve">The application of AI led to a 30% reduction in logistics costs, and quicker deliveries. In this case the AI found transport routes and logistics assets that were not optimally used and made suggestions that resulted in cheaper deliveries. Also, the use of 5G technology, partnering with e company Huawei, in the digitalization of the refinery, further facilitated the connection of devices and real time decision making </w:t>
      </w:r>
      <w:r w:rsidR="006D2ACB" w:rsidRPr="00343BCE">
        <w:rPr>
          <w:rFonts w:ascii="Arial" w:hAnsi="Arial" w:cs="Arial"/>
          <w:lang w:val="en-GB"/>
        </w:rPr>
        <w:t>(</w:t>
      </w:r>
      <w:r w:rsidR="006D2ACB" w:rsidRPr="00343BCE">
        <w:rPr>
          <w:rFonts w:ascii="Arial" w:hAnsi="Arial" w:cs="Arial"/>
        </w:rPr>
        <w:t>Huawei. 2023)</w:t>
      </w:r>
      <w:r w:rsidRPr="00343BCE">
        <w:rPr>
          <w:rFonts w:ascii="Arial" w:hAnsi="Arial" w:cs="Arial"/>
          <w:lang w:val="en-GB"/>
        </w:rPr>
        <w:t>. For Sinopec, but, their use of AI and digital tech also emerges from a company-wide process of becoming more efficient and sustainable.</w:t>
      </w:r>
    </w:p>
    <w:p w14:paraId="2997EDCA" w14:textId="77777777" w:rsidR="00A56295" w:rsidRPr="00343BCE" w:rsidRDefault="00A56295" w:rsidP="00A56295">
      <w:pPr>
        <w:spacing w:line="360" w:lineRule="auto"/>
        <w:rPr>
          <w:rFonts w:ascii="Arial" w:hAnsi="Arial" w:cs="Arial"/>
          <w:b/>
          <w:bCs/>
        </w:rPr>
      </w:pPr>
      <w:r w:rsidRPr="00343BCE">
        <w:rPr>
          <w:rFonts w:ascii="Arial" w:hAnsi="Arial" w:cs="Arial"/>
          <w:b/>
          <w:bCs/>
        </w:rPr>
        <w:t>D. Real-Time Monitoring and Decision Support Systems</w:t>
      </w:r>
    </w:p>
    <w:p w14:paraId="73C9FAC3" w14:textId="1B9BA887" w:rsidR="00A56295" w:rsidRPr="00343BCE" w:rsidRDefault="00A56295" w:rsidP="00A56295">
      <w:pPr>
        <w:pStyle w:val="Body"/>
        <w:rPr>
          <w:rFonts w:ascii="Arial" w:hAnsi="Arial" w:cs="Arial"/>
          <w:lang w:val="en-GB"/>
        </w:rPr>
      </w:pPr>
      <w:r w:rsidRPr="00343BCE">
        <w:rPr>
          <w:rFonts w:ascii="Arial" w:hAnsi="Arial" w:cs="Arial"/>
          <w:lang w:val="en-GB"/>
        </w:rPr>
        <w:t xml:space="preserve">Among the greatest advantages that artificial intelligence provides to oil and gas refineries is its capacity to handle real-time data. On the one hand, real-time monitoring systems use data from sensors attached to equipment, production lines and environmental monitoring systems in a continuous fashion </w:t>
      </w:r>
      <w:r w:rsidR="006D2ACB" w:rsidRPr="00343BCE">
        <w:rPr>
          <w:rFonts w:ascii="Arial" w:hAnsi="Arial" w:cs="Arial"/>
          <w:lang w:val="en-GB"/>
        </w:rPr>
        <w:t>(</w:t>
      </w:r>
      <w:proofErr w:type="spellStart"/>
      <w:r w:rsidR="006D2ACB" w:rsidRPr="00343BCE">
        <w:rPr>
          <w:rFonts w:ascii="Arial" w:hAnsi="Arial" w:cs="Arial"/>
        </w:rPr>
        <w:t>Koroteev</w:t>
      </w:r>
      <w:proofErr w:type="spellEnd"/>
      <w:r w:rsidR="006D2ACB" w:rsidRPr="00343BCE">
        <w:rPr>
          <w:rFonts w:ascii="Arial" w:hAnsi="Arial" w:cs="Arial"/>
        </w:rPr>
        <w:t xml:space="preserve">, &amp; </w:t>
      </w:r>
      <w:proofErr w:type="spellStart"/>
      <w:r w:rsidR="006D2ACB" w:rsidRPr="00343BCE">
        <w:rPr>
          <w:rFonts w:ascii="Arial" w:hAnsi="Arial" w:cs="Arial"/>
        </w:rPr>
        <w:t>Tekic</w:t>
      </w:r>
      <w:proofErr w:type="spellEnd"/>
      <w:r w:rsidR="006D2ACB" w:rsidRPr="00343BCE">
        <w:rPr>
          <w:rFonts w:ascii="Arial" w:hAnsi="Arial" w:cs="Arial"/>
        </w:rPr>
        <w:t>, 2020)</w:t>
      </w:r>
      <w:r w:rsidRPr="00343BCE">
        <w:rPr>
          <w:rFonts w:ascii="Arial" w:hAnsi="Arial" w:cs="Arial"/>
          <w:lang w:val="en-GB"/>
        </w:rPr>
        <w:t xml:space="preserve">. This information is processed in real-time by AI algorithms, which provide actionable intelligence for refinery personnel in a timely manner. AI decision support systems can evaluate the state of equipment in real time and suggest changes that will cause less wear, reduced energy consumption, and reduced downtime </w:t>
      </w:r>
      <w:r w:rsidR="005F4028" w:rsidRPr="00343BCE">
        <w:rPr>
          <w:rFonts w:ascii="Arial" w:hAnsi="Arial" w:cs="Arial"/>
          <w:lang w:val="en-GB"/>
        </w:rPr>
        <w:t>(</w:t>
      </w:r>
      <w:bookmarkStart w:id="1" w:name="_Hlk200602696"/>
      <w:proofErr w:type="spellStart"/>
      <w:r w:rsidR="005F4028" w:rsidRPr="00343BCE">
        <w:rPr>
          <w:rFonts w:ascii="Arial" w:hAnsi="Arial" w:cs="Arial"/>
        </w:rPr>
        <w:t>Onukwulu</w:t>
      </w:r>
      <w:bookmarkEnd w:id="1"/>
      <w:proofErr w:type="spellEnd"/>
      <w:r w:rsidR="005F4028" w:rsidRPr="00343BCE">
        <w:rPr>
          <w:rFonts w:ascii="Arial" w:hAnsi="Arial" w:cs="Arial"/>
        </w:rPr>
        <w:t>, et al., 2021)</w:t>
      </w:r>
      <w:r w:rsidRPr="00343BCE">
        <w:rPr>
          <w:rFonts w:ascii="Arial" w:hAnsi="Arial" w:cs="Arial"/>
          <w:lang w:val="en-GB"/>
        </w:rPr>
        <w:t>.</w:t>
      </w:r>
    </w:p>
    <w:p w14:paraId="26A60A98" w14:textId="37D52885" w:rsidR="00A56295" w:rsidRPr="00343BCE" w:rsidRDefault="00A56295" w:rsidP="00A56295">
      <w:pPr>
        <w:pStyle w:val="Body"/>
        <w:rPr>
          <w:rFonts w:ascii="Arial" w:hAnsi="Arial" w:cs="Arial"/>
          <w:lang w:val="en-GB"/>
        </w:rPr>
      </w:pPr>
      <w:r w:rsidRPr="00343BCE">
        <w:rPr>
          <w:rFonts w:ascii="Arial" w:hAnsi="Arial" w:cs="Arial"/>
          <w:lang w:val="en-GB"/>
        </w:rPr>
        <w:t xml:space="preserve">Plus, these AI agents can uncover hidden anomalies and inefficiencies that would not be obvious. For example, if one piece of equipment is found to be functioning outside its normal parameters the AI system will be able to flag an alert and propose remedies to the issues before they cause a failure </w:t>
      </w:r>
      <w:r w:rsidR="00860BBA" w:rsidRPr="00343BCE">
        <w:rPr>
          <w:rFonts w:ascii="Arial" w:hAnsi="Arial" w:cs="Arial"/>
          <w:lang w:val="en-GB"/>
        </w:rPr>
        <w:t>(</w:t>
      </w:r>
      <w:r w:rsidR="00860BBA" w:rsidRPr="00343BCE">
        <w:rPr>
          <w:rFonts w:ascii="Arial" w:hAnsi="Arial" w:cs="Arial"/>
        </w:rPr>
        <w:t xml:space="preserve">Himeur, Ghanem, </w:t>
      </w:r>
      <w:proofErr w:type="spellStart"/>
      <w:r w:rsidR="00860BBA" w:rsidRPr="00343BCE">
        <w:rPr>
          <w:rFonts w:ascii="Arial" w:hAnsi="Arial" w:cs="Arial"/>
        </w:rPr>
        <w:t>Alsalemi</w:t>
      </w:r>
      <w:proofErr w:type="spellEnd"/>
      <w:r w:rsidR="00860BBA" w:rsidRPr="00343BCE">
        <w:rPr>
          <w:rFonts w:ascii="Arial" w:hAnsi="Arial" w:cs="Arial"/>
        </w:rPr>
        <w:t xml:space="preserve">, </w:t>
      </w:r>
      <w:proofErr w:type="spellStart"/>
      <w:r w:rsidR="00860BBA" w:rsidRPr="00343BCE">
        <w:rPr>
          <w:rFonts w:ascii="Arial" w:hAnsi="Arial" w:cs="Arial"/>
        </w:rPr>
        <w:t>Bensaali</w:t>
      </w:r>
      <w:proofErr w:type="spellEnd"/>
      <w:r w:rsidR="00860BBA" w:rsidRPr="00343BCE">
        <w:rPr>
          <w:rFonts w:ascii="Arial" w:hAnsi="Arial" w:cs="Arial"/>
        </w:rPr>
        <w:t>, &amp; Amira, 2021)</w:t>
      </w:r>
      <w:r w:rsidRPr="00343BCE">
        <w:rPr>
          <w:rFonts w:ascii="Arial" w:hAnsi="Arial" w:cs="Arial"/>
          <w:lang w:val="en-GB"/>
        </w:rPr>
        <w:t>. This preserves production and also prevents expensive downtime at the refinery.</w:t>
      </w:r>
    </w:p>
    <w:p w14:paraId="20505EBA" w14:textId="225785D6" w:rsidR="00A56295" w:rsidRPr="00343BCE" w:rsidRDefault="00A56295" w:rsidP="00A56295">
      <w:pPr>
        <w:pStyle w:val="Body"/>
        <w:rPr>
          <w:rFonts w:ascii="Arial" w:hAnsi="Arial" w:cs="Arial"/>
        </w:rPr>
      </w:pPr>
      <w:r w:rsidRPr="00343BCE">
        <w:rPr>
          <w:rFonts w:ascii="Arial" w:hAnsi="Arial" w:cs="Arial"/>
          <w:lang w:val="en-GB"/>
        </w:rPr>
        <w:t>In addition, AI-driven decision support systems allow operators to have an overview of the performance of the refinery. Through incorporation of external data, such as from equipment sensors, for environmental conditions or production plans, AI-based systems can support operators in contextualizing their choices. It makes decisions more strategic as it ensures that all elements of refinery operations are optimized concurrently. These AI systems ultimately allow refineries to operate at less efficiency, spend less money, and be overall more effective.</w:t>
      </w:r>
    </w:p>
    <w:p w14:paraId="26963CF1" w14:textId="766CB7F9" w:rsidR="00FE1396" w:rsidRPr="00343BCE" w:rsidRDefault="00FE1396" w:rsidP="00FE1396">
      <w:pPr>
        <w:pStyle w:val="Body"/>
        <w:rPr>
          <w:rFonts w:ascii="Arial" w:hAnsi="Arial" w:cs="Arial"/>
          <w:b/>
          <w:bCs/>
        </w:rPr>
      </w:pPr>
      <w:r w:rsidRPr="00343BCE">
        <w:rPr>
          <w:rFonts w:ascii="Arial" w:hAnsi="Arial" w:cs="Arial"/>
          <w:b/>
          <w:bCs/>
        </w:rPr>
        <w:t xml:space="preserve">4.2 </w:t>
      </w:r>
      <w:r w:rsidRPr="00343BCE">
        <w:rPr>
          <w:rFonts w:ascii="Arial" w:hAnsi="Arial" w:cs="Arial"/>
          <w:b/>
          <w:bCs/>
        </w:rPr>
        <w:tab/>
      </w:r>
      <w:r w:rsidR="00BD14F4" w:rsidRPr="00343BCE">
        <w:rPr>
          <w:rFonts w:ascii="Arial" w:hAnsi="Arial" w:cs="Arial"/>
          <w:b/>
          <w:bCs/>
          <w:lang w:val="en-GB"/>
        </w:rPr>
        <w:t>Environmental Compliance and Sustainability through AI</w:t>
      </w:r>
    </w:p>
    <w:p w14:paraId="384E999D" w14:textId="2126A435" w:rsidR="00BD14F4" w:rsidRPr="00343BCE" w:rsidRDefault="00BD14F4" w:rsidP="00BD14F4">
      <w:pPr>
        <w:pStyle w:val="Body"/>
        <w:rPr>
          <w:rFonts w:ascii="Arial" w:hAnsi="Arial" w:cs="Arial"/>
          <w:lang w:val="en-GB"/>
        </w:rPr>
      </w:pPr>
      <w:r w:rsidRPr="00343BCE">
        <w:rPr>
          <w:rFonts w:ascii="Arial" w:hAnsi="Arial" w:cs="Arial"/>
          <w:lang w:val="en-GB"/>
        </w:rPr>
        <w:t xml:space="preserve">Historically, things like adherence to emissions limits, water usage, and waste management, were all done manually and through regular audits and paperwork. The processes were tedious, error-prone and often led to a slow reaction when a compliance breach occurred which could invite fines and regulatory action </w:t>
      </w:r>
      <w:r w:rsidR="00D876B6" w:rsidRPr="00343BCE">
        <w:rPr>
          <w:rFonts w:ascii="Arial" w:hAnsi="Arial" w:cs="Arial"/>
          <w:lang w:val="en-GB"/>
        </w:rPr>
        <w:t>(</w:t>
      </w:r>
      <w:r w:rsidR="00D876B6" w:rsidRPr="00343BCE">
        <w:rPr>
          <w:rFonts w:ascii="Arial" w:hAnsi="Arial" w:cs="Arial"/>
        </w:rPr>
        <w:t>Khanam, Sultana, Mushtaq, 2023)</w:t>
      </w:r>
    </w:p>
    <w:p w14:paraId="3A67EB4F" w14:textId="511D0A47" w:rsidR="00BD14F4" w:rsidRPr="00343BCE" w:rsidRDefault="00BD14F4" w:rsidP="00BD14F4">
      <w:pPr>
        <w:pStyle w:val="Body"/>
        <w:rPr>
          <w:rFonts w:ascii="Arial" w:hAnsi="Arial" w:cs="Arial"/>
          <w:lang w:val="en-GB"/>
        </w:rPr>
      </w:pPr>
      <w:r w:rsidRPr="00343BCE">
        <w:rPr>
          <w:rFonts w:ascii="Arial" w:hAnsi="Arial" w:cs="Arial"/>
          <w:lang w:val="en-GB"/>
        </w:rPr>
        <w:t xml:space="preserve">AI, on the other hand, automates and brings efficiency and accuracy to, monitoring and reporting systems. The use of automated compliance reports created by AI machinery generate a constant influx of data from different sensors located throughout the refinery, reporting in real time on the operational processes taking place within it. AI, for instance, can keep records of emissions, monitoring carbon dioxide, </w:t>
      </w:r>
      <w:r w:rsidR="00153392" w:rsidRPr="00343BCE">
        <w:rPr>
          <w:rFonts w:ascii="Arial" w:hAnsi="Arial" w:cs="Arial"/>
          <w:lang w:val="en-GB"/>
        </w:rPr>
        <w:t>sulphur</w:t>
      </w:r>
      <w:r w:rsidRPr="00343BCE">
        <w:rPr>
          <w:rFonts w:ascii="Arial" w:hAnsi="Arial" w:cs="Arial"/>
          <w:lang w:val="en-GB"/>
        </w:rPr>
        <w:t xml:space="preserve"> dioxide, and volatile organic compounds among other pollutants. AI systems can instantaneously analyse the data and have the capability to identify if emissions are acceptable, or if operators should be alerted to take corrective measures. Beyond emissions, AI is deployed to monitor water use and waste disposal to ensure refineries are following robust precautionary regulations to safeguard the natural environment. This enables operators to be proactive in troubleshooting concerns before they lead to a violation of regulations and environmental damages. On top of that, automated reports produced by AI systems can be submitted directly to take care of the legal obligations of reporting to authorities without human intervention for data entry</w:t>
      </w:r>
      <w:r w:rsidR="00153392" w:rsidRPr="00343BCE">
        <w:rPr>
          <w:rFonts w:ascii="Arial" w:hAnsi="Arial" w:cs="Arial"/>
          <w:lang w:val="en-GB"/>
        </w:rPr>
        <w:t xml:space="preserve"> (</w:t>
      </w:r>
      <w:r w:rsidR="00153392" w:rsidRPr="00343BCE">
        <w:rPr>
          <w:rFonts w:ascii="Arial" w:hAnsi="Arial" w:cs="Arial"/>
        </w:rPr>
        <w:t>Solanke et al., 2024), (</w:t>
      </w:r>
      <w:proofErr w:type="spellStart"/>
      <w:r w:rsidR="00153392" w:rsidRPr="00343BCE">
        <w:rPr>
          <w:rFonts w:ascii="Arial" w:hAnsi="Arial" w:cs="Arial"/>
        </w:rPr>
        <w:t>Gowekar</w:t>
      </w:r>
      <w:proofErr w:type="spellEnd"/>
      <w:r w:rsidR="00153392" w:rsidRPr="00343BCE">
        <w:rPr>
          <w:rFonts w:ascii="Arial" w:hAnsi="Arial" w:cs="Arial"/>
        </w:rPr>
        <w:t xml:space="preserve">, 2024), </w:t>
      </w:r>
      <w:r w:rsidR="003F3BD9" w:rsidRPr="00343BCE">
        <w:rPr>
          <w:rFonts w:ascii="Arial" w:hAnsi="Arial" w:cs="Arial"/>
        </w:rPr>
        <w:t>(</w:t>
      </w:r>
      <w:proofErr w:type="spellStart"/>
      <w:r w:rsidR="003F3BD9" w:rsidRPr="00343BCE">
        <w:rPr>
          <w:rFonts w:ascii="Arial" w:hAnsi="Arial" w:cs="Arial"/>
        </w:rPr>
        <w:t>Onyeke</w:t>
      </w:r>
      <w:proofErr w:type="spellEnd"/>
      <w:r w:rsidR="003F3BD9" w:rsidRPr="00343BCE">
        <w:rPr>
          <w:rFonts w:ascii="Arial" w:hAnsi="Arial" w:cs="Arial"/>
        </w:rPr>
        <w:t xml:space="preserve">, </w:t>
      </w:r>
      <w:proofErr w:type="spellStart"/>
      <w:r w:rsidR="003F3BD9" w:rsidRPr="00343BCE">
        <w:rPr>
          <w:rFonts w:ascii="Arial" w:hAnsi="Arial" w:cs="Arial"/>
        </w:rPr>
        <w:t>Odujobi</w:t>
      </w:r>
      <w:proofErr w:type="spellEnd"/>
      <w:r w:rsidR="003F3BD9" w:rsidRPr="00343BCE">
        <w:rPr>
          <w:rFonts w:ascii="Arial" w:hAnsi="Arial" w:cs="Arial"/>
        </w:rPr>
        <w:t xml:space="preserve">, </w:t>
      </w:r>
      <w:proofErr w:type="spellStart"/>
      <w:r w:rsidR="003F3BD9" w:rsidRPr="00343BCE">
        <w:rPr>
          <w:rFonts w:ascii="Arial" w:hAnsi="Arial" w:cs="Arial"/>
        </w:rPr>
        <w:t>Adikwu</w:t>
      </w:r>
      <w:proofErr w:type="spellEnd"/>
      <w:r w:rsidR="003F3BD9" w:rsidRPr="00343BCE">
        <w:rPr>
          <w:rFonts w:ascii="Arial" w:hAnsi="Arial" w:cs="Arial"/>
        </w:rPr>
        <w:t xml:space="preserve">, &amp; </w:t>
      </w:r>
      <w:proofErr w:type="spellStart"/>
      <w:r w:rsidR="003F3BD9" w:rsidRPr="00343BCE">
        <w:rPr>
          <w:rFonts w:ascii="Arial" w:hAnsi="Arial" w:cs="Arial"/>
        </w:rPr>
        <w:t>Elete</w:t>
      </w:r>
      <w:proofErr w:type="spellEnd"/>
      <w:r w:rsidR="003F3BD9" w:rsidRPr="00343BCE">
        <w:rPr>
          <w:rFonts w:ascii="Arial" w:hAnsi="Arial" w:cs="Arial"/>
        </w:rPr>
        <w:t>, 2024).</w:t>
      </w:r>
    </w:p>
    <w:p w14:paraId="2E272FBF" w14:textId="4282501A" w:rsidR="00FE1396" w:rsidRPr="00343BCE" w:rsidRDefault="00BD14F4" w:rsidP="00BD14F4">
      <w:pPr>
        <w:pStyle w:val="Body"/>
        <w:rPr>
          <w:rFonts w:ascii="Arial" w:hAnsi="Arial" w:cs="Arial"/>
        </w:rPr>
      </w:pPr>
      <w:r w:rsidRPr="00343BCE">
        <w:rPr>
          <w:rFonts w:ascii="Arial" w:hAnsi="Arial" w:cs="Arial"/>
          <w:lang w:val="en-GB"/>
        </w:rPr>
        <w:t xml:space="preserve">TotalEnergies La </w:t>
      </w:r>
      <w:proofErr w:type="spellStart"/>
      <w:r w:rsidRPr="00343BCE">
        <w:rPr>
          <w:rFonts w:ascii="Arial" w:hAnsi="Arial" w:cs="Arial"/>
          <w:lang w:val="en-GB"/>
        </w:rPr>
        <w:t>Mède</w:t>
      </w:r>
      <w:proofErr w:type="spellEnd"/>
      <w:r w:rsidRPr="00343BCE">
        <w:rPr>
          <w:rFonts w:ascii="Arial" w:hAnsi="Arial" w:cs="Arial"/>
          <w:lang w:val="en-GB"/>
        </w:rPr>
        <w:t xml:space="preserve"> Biorefinery in France is an important facility in the transition to a sustainable energy future. The facility has adopted new monitoring and optimization technologies to achieve a commitment to decrease emissions and promote overall environmental performance </w:t>
      </w:r>
      <w:r w:rsidR="003F3BD9" w:rsidRPr="00343BCE">
        <w:rPr>
          <w:rFonts w:ascii="Arial" w:hAnsi="Arial" w:cs="Arial"/>
          <w:lang w:val="en-GB"/>
        </w:rPr>
        <w:t>(</w:t>
      </w:r>
      <w:proofErr w:type="spellStart"/>
      <w:r w:rsidR="003F3BD9" w:rsidRPr="00343BCE">
        <w:rPr>
          <w:rFonts w:ascii="Arial" w:hAnsi="Arial" w:cs="Arial"/>
        </w:rPr>
        <w:t>Pinatel</w:t>
      </w:r>
      <w:proofErr w:type="spellEnd"/>
      <w:r w:rsidR="003F3BD9" w:rsidRPr="00343BCE">
        <w:rPr>
          <w:rFonts w:ascii="Arial" w:hAnsi="Arial" w:cs="Arial"/>
        </w:rPr>
        <w:t>, 2025)</w:t>
      </w:r>
      <w:r w:rsidRPr="00343BCE">
        <w:rPr>
          <w:rFonts w:ascii="Arial" w:hAnsi="Arial" w:cs="Arial"/>
          <w:lang w:val="en-GB"/>
        </w:rPr>
        <w:t xml:space="preserve">. TotalEnergies is also engaged in the development of low carbon hydrogen production with projects such as </w:t>
      </w:r>
      <w:proofErr w:type="spellStart"/>
      <w:r w:rsidRPr="00343BCE">
        <w:rPr>
          <w:rFonts w:ascii="Arial" w:hAnsi="Arial" w:cs="Arial"/>
          <w:lang w:val="en-GB"/>
        </w:rPr>
        <w:t>Masshylia</w:t>
      </w:r>
      <w:proofErr w:type="spellEnd"/>
      <w:r w:rsidRPr="00343BCE">
        <w:rPr>
          <w:rFonts w:ascii="Arial" w:hAnsi="Arial" w:cs="Arial"/>
          <w:lang w:val="en-GB"/>
        </w:rPr>
        <w:t>, as a means to further decarbonize its operations. The firm has been working to automate and digitize environmental reporting and emissions monitoring in order to better comply with regulations. TotalEnergies’ project is part of a broader commitment to decarbonize the company, which is also exploring renewable hydrogen production as part of its own efforts to reduce emissions</w:t>
      </w:r>
      <w:r w:rsidR="00FE1396" w:rsidRPr="00343BCE">
        <w:rPr>
          <w:rFonts w:ascii="Arial" w:hAnsi="Arial" w:cs="Arial"/>
        </w:rPr>
        <w:t>.</w:t>
      </w:r>
    </w:p>
    <w:p w14:paraId="60C04BD9" w14:textId="77777777" w:rsidR="00FE1396" w:rsidRPr="00343BCE" w:rsidRDefault="00FE1396" w:rsidP="00FE1396">
      <w:pPr>
        <w:pStyle w:val="Body"/>
        <w:spacing w:after="0"/>
        <w:rPr>
          <w:rFonts w:ascii="Arial" w:hAnsi="Arial" w:cs="Arial"/>
        </w:rPr>
      </w:pPr>
    </w:p>
    <w:p w14:paraId="448913ED" w14:textId="62D40B60" w:rsidR="00B01FCD" w:rsidRPr="00343BCE" w:rsidRDefault="00FE1396" w:rsidP="00441B6F">
      <w:pPr>
        <w:pStyle w:val="ConcHead"/>
        <w:spacing w:after="0"/>
        <w:jc w:val="both"/>
        <w:rPr>
          <w:rFonts w:ascii="Arial" w:hAnsi="Arial" w:cs="Arial"/>
          <w:bCs/>
          <w:sz w:val="20"/>
        </w:rPr>
      </w:pPr>
      <w:r w:rsidRPr="00343BCE">
        <w:rPr>
          <w:rFonts w:ascii="Arial" w:hAnsi="Arial" w:cs="Arial"/>
          <w:sz w:val="20"/>
        </w:rPr>
        <w:lastRenderedPageBreak/>
        <w:t>5</w:t>
      </w:r>
      <w:r w:rsidR="00000F8F" w:rsidRPr="00343BCE">
        <w:rPr>
          <w:rFonts w:ascii="Arial" w:hAnsi="Arial" w:cs="Arial"/>
          <w:sz w:val="20"/>
        </w:rPr>
        <w:t xml:space="preserve">. </w:t>
      </w:r>
      <w:r w:rsidR="00BF15A8" w:rsidRPr="00343BCE">
        <w:rPr>
          <w:rFonts w:ascii="Arial" w:hAnsi="Arial" w:cs="Arial"/>
          <w:bCs/>
          <w:sz w:val="20"/>
        </w:rPr>
        <w:t>Discussion</w:t>
      </w:r>
    </w:p>
    <w:p w14:paraId="0B8B4F9E" w14:textId="77777777" w:rsidR="00BF15A8" w:rsidRPr="00343BCE" w:rsidRDefault="00BF15A8" w:rsidP="00441B6F">
      <w:pPr>
        <w:pStyle w:val="ConcHead"/>
        <w:spacing w:after="0"/>
        <w:jc w:val="both"/>
        <w:rPr>
          <w:rFonts w:ascii="Arial" w:hAnsi="Arial" w:cs="Arial"/>
          <w:bCs/>
          <w:sz w:val="20"/>
        </w:rPr>
      </w:pPr>
    </w:p>
    <w:p w14:paraId="75904627" w14:textId="77777777" w:rsidR="00BF15A8" w:rsidRPr="00343BCE" w:rsidRDefault="00BF15A8" w:rsidP="00BF15A8">
      <w:pPr>
        <w:pStyle w:val="ConcHead"/>
        <w:spacing w:after="0"/>
        <w:jc w:val="both"/>
        <w:rPr>
          <w:rFonts w:ascii="Arial" w:hAnsi="Arial" w:cs="Arial"/>
          <w:bCs/>
          <w:sz w:val="20"/>
          <w:lang w:val="en-GB"/>
        </w:rPr>
      </w:pPr>
      <w:r w:rsidRPr="00343BCE">
        <w:rPr>
          <w:rFonts w:ascii="Arial" w:hAnsi="Arial" w:cs="Arial"/>
          <w:bCs/>
          <w:sz w:val="20"/>
          <w:lang w:val="en-GB"/>
        </w:rPr>
        <w:t>5.1 Ethical Considerations and Compliance</w:t>
      </w:r>
    </w:p>
    <w:p w14:paraId="59CE471C" w14:textId="77777777" w:rsidR="00790ADA" w:rsidRPr="00343BCE" w:rsidRDefault="00790ADA" w:rsidP="00441B6F">
      <w:pPr>
        <w:pStyle w:val="ConcHead"/>
        <w:spacing w:after="0"/>
        <w:jc w:val="both"/>
        <w:rPr>
          <w:rFonts w:ascii="Arial" w:hAnsi="Arial" w:cs="Arial"/>
          <w:sz w:val="20"/>
        </w:rPr>
      </w:pPr>
    </w:p>
    <w:p w14:paraId="479EF570" w14:textId="77777777" w:rsidR="00BF15A8" w:rsidRPr="00343BCE" w:rsidRDefault="00BF15A8" w:rsidP="00CA1D96">
      <w:pPr>
        <w:jc w:val="both"/>
        <w:rPr>
          <w:rFonts w:ascii="Arial" w:hAnsi="Arial" w:cs="Arial"/>
        </w:rPr>
      </w:pPr>
      <w:r w:rsidRPr="00343BCE">
        <w:rPr>
          <w:rFonts w:ascii="Arial" w:hAnsi="Arial" w:cs="Arial"/>
        </w:rPr>
        <w:t>AI’s role in the process of environmental compliance has obvious and ethical benefits, but nonetheless poses ethical concerns. One of the central issues is data privacy. Operational data, environmental data and performance data are also used by AI systems for on-line decisions. The collection, storage, and use of data should be in accordance with privacy and anti-abuse laws. In terms of environmental compliance, refineries need the assurance that information utilized through AI technologies will be protected and secure as AI technologies become more integrated with other computerized technology.</w:t>
      </w:r>
    </w:p>
    <w:p w14:paraId="383AABEC" w14:textId="2F319CA4" w:rsidR="00BF15A8" w:rsidRPr="00343BCE" w:rsidRDefault="00BF15A8" w:rsidP="00CA1D96">
      <w:pPr>
        <w:jc w:val="both"/>
        <w:rPr>
          <w:rFonts w:ascii="Arial" w:hAnsi="Arial" w:cs="Arial"/>
        </w:rPr>
      </w:pPr>
      <w:r w:rsidRPr="00343BCE">
        <w:rPr>
          <w:rFonts w:ascii="Arial" w:hAnsi="Arial" w:cs="Arial"/>
        </w:rPr>
        <w:t xml:space="preserve">The second is whether or not monitors empowered by AI to serve as a form of regulatory oversight will find acceptance by regulators. But it is also likely that regulators would resist removing human examination in </w:t>
      </w:r>
      <w:r w:rsidR="008E3F13" w:rsidRPr="00343BCE">
        <w:rPr>
          <w:rFonts w:ascii="Arial" w:hAnsi="Arial" w:cs="Arial"/>
        </w:rPr>
        <w:t>favor</w:t>
      </w:r>
      <w:r w:rsidRPr="00343BCE">
        <w:rPr>
          <w:rFonts w:ascii="Arial" w:hAnsi="Arial" w:cs="Arial"/>
        </w:rPr>
        <w:t xml:space="preserve"> of AI systems due to issues of transparency and accountability. One of the general concerns with AI is that it is a “black box”; the rationale for its decisions can be opaque to humans. On top of that, it raises questions about the trustworthiness of an AI application to ensure regulatory compliance. So, refineries should prioritize working to make their AI systems’ reasoning transparent and interpretable in a manner such that human operators and regulators can understand and trust the AIs’ decision-making rationales.</w:t>
      </w:r>
    </w:p>
    <w:p w14:paraId="3DE240B2" w14:textId="5A88D4B5" w:rsidR="00BF15A8" w:rsidRPr="00343BCE" w:rsidRDefault="00BF15A8" w:rsidP="00CA1D96">
      <w:pPr>
        <w:jc w:val="both"/>
        <w:rPr>
          <w:rFonts w:ascii="Arial" w:hAnsi="Arial" w:cs="Arial"/>
        </w:rPr>
      </w:pPr>
      <w:r w:rsidRPr="00343BCE">
        <w:rPr>
          <w:rFonts w:ascii="Arial" w:hAnsi="Arial" w:cs="Arial"/>
        </w:rPr>
        <w:t xml:space="preserve">Plus, the ethical concerns of integrating AI are not limited to data privacy and transparency. AI must ultimately be deployed for environmental compliance </w:t>
      </w:r>
      <w:r w:rsidR="008E3F13" w:rsidRPr="00343BCE">
        <w:rPr>
          <w:rFonts w:ascii="Arial" w:hAnsi="Arial" w:cs="Arial"/>
        </w:rPr>
        <w:t>endeavors</w:t>
      </w:r>
      <w:r w:rsidRPr="00343BCE">
        <w:rPr>
          <w:rFonts w:ascii="Arial" w:hAnsi="Arial" w:cs="Arial"/>
        </w:rPr>
        <w:t xml:space="preserve"> in a manner that is equitable and fair. This means that all segments of the oil and gas industry, independently of their size or resources, should have access to AI technologies. Potentially, while larger companies will be able to afford investments in operational AI, the smaller refineries may find it difficult to adopt these technologies. Policy must also keep pace with the growing role that AI plays in regulatory compliance so that it can be implemented comprehensively and to the advantage of all parties involved.</w:t>
      </w:r>
    </w:p>
    <w:p w14:paraId="53371682" w14:textId="77777777" w:rsidR="00CA1D96" w:rsidRPr="00343BCE" w:rsidRDefault="00CA1D96" w:rsidP="00CA1D96">
      <w:pPr>
        <w:jc w:val="both"/>
        <w:rPr>
          <w:rFonts w:ascii="Arial" w:hAnsi="Arial" w:cs="Arial"/>
          <w:b/>
          <w:bCs/>
        </w:rPr>
      </w:pPr>
    </w:p>
    <w:p w14:paraId="2BD8BCD7" w14:textId="7EBADEA8" w:rsidR="00BF15A8" w:rsidRPr="00343BCE" w:rsidRDefault="00AE4B6D" w:rsidP="00CA1D96">
      <w:pPr>
        <w:rPr>
          <w:rFonts w:ascii="Arial" w:hAnsi="Arial" w:cs="Arial"/>
          <w:b/>
          <w:bCs/>
        </w:rPr>
      </w:pPr>
      <w:r>
        <w:rPr>
          <w:rFonts w:ascii="Arial" w:hAnsi="Arial" w:cs="Arial"/>
          <w:b/>
          <w:bCs/>
        </w:rPr>
        <w:t xml:space="preserve">Table 1 </w:t>
      </w:r>
      <w:r w:rsidR="00BF15A8" w:rsidRPr="00343BCE">
        <w:rPr>
          <w:rFonts w:ascii="Arial" w:hAnsi="Arial" w:cs="Arial"/>
          <w:b/>
          <w:bCs/>
        </w:rPr>
        <w:t>Challenges in AI Cost Implementation in Oil Refinery Operations</w:t>
      </w:r>
    </w:p>
    <w:p w14:paraId="3902C60D" w14:textId="77777777" w:rsidR="00CA1D96" w:rsidRPr="00343BCE" w:rsidRDefault="00CA1D96" w:rsidP="00CA1D96">
      <w:pPr>
        <w:rPr>
          <w:rFonts w:ascii="Arial" w:hAnsi="Arial" w:cs="Arial"/>
          <w:b/>
          <w:bCs/>
        </w:rPr>
      </w:pPr>
    </w:p>
    <w:tbl>
      <w:tblPr>
        <w:tblStyle w:val="TableGrid"/>
        <w:tblW w:w="0" w:type="auto"/>
        <w:tblLook w:val="04A0" w:firstRow="1" w:lastRow="0" w:firstColumn="1" w:lastColumn="0" w:noHBand="0" w:noVBand="1"/>
      </w:tblPr>
      <w:tblGrid>
        <w:gridCol w:w="988"/>
        <w:gridCol w:w="2409"/>
        <w:gridCol w:w="6948"/>
      </w:tblGrid>
      <w:tr w:rsidR="00343BCE" w:rsidRPr="00343BCE" w14:paraId="75BFBE69" w14:textId="77777777" w:rsidTr="00343BCE">
        <w:tc>
          <w:tcPr>
            <w:tcW w:w="988" w:type="dxa"/>
          </w:tcPr>
          <w:p w14:paraId="34D14538" w14:textId="77777777" w:rsidR="00BF15A8" w:rsidRPr="00343BCE" w:rsidRDefault="00BF15A8" w:rsidP="00CA1D96">
            <w:pPr>
              <w:rPr>
                <w:rFonts w:ascii="Arial" w:hAnsi="Arial" w:cs="Arial"/>
                <w:sz w:val="20"/>
                <w:szCs w:val="20"/>
              </w:rPr>
            </w:pPr>
            <w:r w:rsidRPr="00343BCE">
              <w:rPr>
                <w:rFonts w:ascii="Arial" w:hAnsi="Arial" w:cs="Arial"/>
                <w:sz w:val="20"/>
                <w:szCs w:val="20"/>
              </w:rPr>
              <w:t>S/N</w:t>
            </w:r>
          </w:p>
        </w:tc>
        <w:tc>
          <w:tcPr>
            <w:tcW w:w="2409" w:type="dxa"/>
          </w:tcPr>
          <w:p w14:paraId="5B594943" w14:textId="77777777" w:rsidR="00BF15A8" w:rsidRPr="00343BCE" w:rsidRDefault="00BF15A8" w:rsidP="00CA1D96">
            <w:pPr>
              <w:rPr>
                <w:rFonts w:ascii="Arial" w:hAnsi="Arial" w:cs="Arial"/>
                <w:sz w:val="20"/>
                <w:szCs w:val="20"/>
              </w:rPr>
            </w:pPr>
            <w:r w:rsidRPr="00343BCE">
              <w:rPr>
                <w:rFonts w:ascii="Arial" w:hAnsi="Arial" w:cs="Arial"/>
                <w:sz w:val="20"/>
                <w:szCs w:val="20"/>
              </w:rPr>
              <w:t>Challenges</w:t>
            </w:r>
          </w:p>
        </w:tc>
        <w:tc>
          <w:tcPr>
            <w:tcW w:w="6948" w:type="dxa"/>
          </w:tcPr>
          <w:p w14:paraId="0B5C79F7" w14:textId="77777777" w:rsidR="00BF15A8" w:rsidRPr="00343BCE" w:rsidRDefault="00BF15A8" w:rsidP="00CA1D96">
            <w:pPr>
              <w:rPr>
                <w:rFonts w:ascii="Arial" w:hAnsi="Arial" w:cs="Arial"/>
                <w:sz w:val="20"/>
                <w:szCs w:val="20"/>
              </w:rPr>
            </w:pPr>
            <w:r w:rsidRPr="00343BCE">
              <w:rPr>
                <w:rFonts w:ascii="Arial" w:hAnsi="Arial" w:cs="Arial"/>
                <w:sz w:val="20"/>
                <w:szCs w:val="20"/>
              </w:rPr>
              <w:t>Description</w:t>
            </w:r>
          </w:p>
        </w:tc>
      </w:tr>
      <w:tr w:rsidR="00343BCE" w:rsidRPr="00343BCE" w14:paraId="322C1186" w14:textId="77777777" w:rsidTr="00343BCE">
        <w:tc>
          <w:tcPr>
            <w:tcW w:w="988" w:type="dxa"/>
          </w:tcPr>
          <w:p w14:paraId="57F8BF80" w14:textId="77777777" w:rsidR="00BF15A8" w:rsidRPr="00343BCE" w:rsidRDefault="00BF15A8" w:rsidP="00CA1D96">
            <w:pPr>
              <w:rPr>
                <w:rFonts w:ascii="Arial" w:hAnsi="Arial" w:cs="Arial"/>
                <w:sz w:val="20"/>
                <w:szCs w:val="20"/>
              </w:rPr>
            </w:pPr>
            <w:r w:rsidRPr="00343BCE">
              <w:rPr>
                <w:rFonts w:ascii="Arial" w:hAnsi="Arial" w:cs="Arial"/>
                <w:sz w:val="20"/>
                <w:szCs w:val="20"/>
              </w:rPr>
              <w:t>1</w:t>
            </w:r>
          </w:p>
        </w:tc>
        <w:tc>
          <w:tcPr>
            <w:tcW w:w="2409" w:type="dxa"/>
          </w:tcPr>
          <w:p w14:paraId="7CD766FD" w14:textId="77777777" w:rsidR="00BF15A8" w:rsidRPr="00343BCE" w:rsidRDefault="00BF15A8" w:rsidP="00CA1D96">
            <w:pPr>
              <w:rPr>
                <w:rFonts w:ascii="Arial" w:hAnsi="Arial" w:cs="Arial"/>
                <w:sz w:val="20"/>
                <w:szCs w:val="20"/>
              </w:rPr>
            </w:pPr>
            <w:r w:rsidRPr="00343BCE">
              <w:rPr>
                <w:rFonts w:ascii="Arial" w:hAnsi="Arial" w:cs="Arial"/>
                <w:sz w:val="20"/>
                <w:szCs w:val="20"/>
              </w:rPr>
              <w:t>High Initial Investment Costs</w:t>
            </w:r>
          </w:p>
        </w:tc>
        <w:tc>
          <w:tcPr>
            <w:tcW w:w="6948" w:type="dxa"/>
          </w:tcPr>
          <w:p w14:paraId="6E9701C7" w14:textId="77777777" w:rsidR="00BF15A8" w:rsidRPr="00343BCE" w:rsidRDefault="00BF15A8" w:rsidP="00343BCE">
            <w:pPr>
              <w:jc w:val="both"/>
              <w:rPr>
                <w:rFonts w:ascii="Arial" w:hAnsi="Arial" w:cs="Arial"/>
                <w:sz w:val="20"/>
                <w:szCs w:val="20"/>
              </w:rPr>
            </w:pPr>
            <w:r w:rsidRPr="00343BCE">
              <w:rPr>
                <w:rFonts w:ascii="Arial" w:hAnsi="Arial" w:cs="Arial"/>
                <w:sz w:val="20"/>
                <w:szCs w:val="20"/>
              </w:rPr>
              <w:t>Purchase of hardware, software, and integration of sensors and data infrastructure can be expensive, especially for smaller refineries.</w:t>
            </w:r>
          </w:p>
        </w:tc>
      </w:tr>
      <w:tr w:rsidR="00343BCE" w:rsidRPr="00343BCE" w14:paraId="31525E3E" w14:textId="77777777" w:rsidTr="00343BCE">
        <w:tc>
          <w:tcPr>
            <w:tcW w:w="988" w:type="dxa"/>
          </w:tcPr>
          <w:p w14:paraId="5FA9209D" w14:textId="77777777" w:rsidR="00BF15A8" w:rsidRPr="00343BCE" w:rsidRDefault="00BF15A8" w:rsidP="00CA1D96">
            <w:pPr>
              <w:rPr>
                <w:rFonts w:ascii="Arial" w:hAnsi="Arial" w:cs="Arial"/>
                <w:sz w:val="20"/>
                <w:szCs w:val="20"/>
              </w:rPr>
            </w:pPr>
            <w:r w:rsidRPr="00343BCE">
              <w:rPr>
                <w:rFonts w:ascii="Arial" w:hAnsi="Arial" w:cs="Arial"/>
                <w:sz w:val="20"/>
                <w:szCs w:val="20"/>
              </w:rPr>
              <w:t>2</w:t>
            </w:r>
          </w:p>
        </w:tc>
        <w:tc>
          <w:tcPr>
            <w:tcW w:w="2409" w:type="dxa"/>
          </w:tcPr>
          <w:p w14:paraId="76550631" w14:textId="77777777" w:rsidR="00BF15A8" w:rsidRPr="00343BCE" w:rsidRDefault="00BF15A8" w:rsidP="00CA1D96">
            <w:pPr>
              <w:spacing w:after="160"/>
              <w:rPr>
                <w:rFonts w:ascii="Arial" w:hAnsi="Arial" w:cs="Arial"/>
                <w:sz w:val="20"/>
                <w:szCs w:val="20"/>
              </w:rPr>
            </w:pPr>
            <w:r w:rsidRPr="00343BCE">
              <w:rPr>
                <w:rFonts w:ascii="Arial" w:hAnsi="Arial" w:cs="Arial"/>
                <w:sz w:val="20"/>
                <w:szCs w:val="20"/>
              </w:rPr>
              <w:t>Integration with Legacy Systems</w:t>
            </w:r>
          </w:p>
          <w:p w14:paraId="36DB79DE" w14:textId="77777777" w:rsidR="00BF15A8" w:rsidRPr="00343BCE" w:rsidRDefault="00BF15A8" w:rsidP="00CA1D96">
            <w:pPr>
              <w:rPr>
                <w:rFonts w:ascii="Arial" w:hAnsi="Arial" w:cs="Arial"/>
                <w:sz w:val="20"/>
                <w:szCs w:val="20"/>
              </w:rPr>
            </w:pPr>
          </w:p>
        </w:tc>
        <w:tc>
          <w:tcPr>
            <w:tcW w:w="6948" w:type="dxa"/>
          </w:tcPr>
          <w:p w14:paraId="1CDEFB10" w14:textId="77777777" w:rsidR="00BF15A8" w:rsidRPr="00343BCE" w:rsidRDefault="00BF15A8" w:rsidP="00343BCE">
            <w:pPr>
              <w:jc w:val="both"/>
              <w:rPr>
                <w:rFonts w:ascii="Arial" w:hAnsi="Arial" w:cs="Arial"/>
                <w:sz w:val="20"/>
                <w:szCs w:val="20"/>
              </w:rPr>
            </w:pPr>
            <w:r w:rsidRPr="00343BCE">
              <w:rPr>
                <w:rFonts w:ascii="Arial" w:hAnsi="Arial" w:cs="Arial"/>
                <w:sz w:val="20"/>
                <w:szCs w:val="20"/>
              </w:rPr>
              <w:t>Many refineries still use older equipment, making it difficult and costly to integrate AI with existing infrastructure. This can also lead to downtime during installation.</w:t>
            </w:r>
          </w:p>
        </w:tc>
      </w:tr>
      <w:tr w:rsidR="00343BCE" w:rsidRPr="00343BCE" w14:paraId="33ED983B" w14:textId="77777777" w:rsidTr="00343BCE">
        <w:tc>
          <w:tcPr>
            <w:tcW w:w="988" w:type="dxa"/>
          </w:tcPr>
          <w:p w14:paraId="3FF64AAA" w14:textId="77777777" w:rsidR="00BF15A8" w:rsidRPr="00343BCE" w:rsidRDefault="00BF15A8" w:rsidP="00CA1D96">
            <w:pPr>
              <w:rPr>
                <w:rFonts w:ascii="Arial" w:hAnsi="Arial" w:cs="Arial"/>
                <w:sz w:val="20"/>
                <w:szCs w:val="20"/>
              </w:rPr>
            </w:pPr>
            <w:r w:rsidRPr="00343BCE">
              <w:rPr>
                <w:rFonts w:ascii="Arial" w:hAnsi="Arial" w:cs="Arial"/>
                <w:sz w:val="20"/>
                <w:szCs w:val="20"/>
              </w:rPr>
              <w:t>3</w:t>
            </w:r>
          </w:p>
        </w:tc>
        <w:tc>
          <w:tcPr>
            <w:tcW w:w="2409" w:type="dxa"/>
          </w:tcPr>
          <w:p w14:paraId="669B22F0" w14:textId="77777777" w:rsidR="00BF15A8" w:rsidRPr="00343BCE" w:rsidRDefault="00BF15A8" w:rsidP="00CA1D96">
            <w:pPr>
              <w:rPr>
                <w:rFonts w:ascii="Arial" w:hAnsi="Arial" w:cs="Arial"/>
                <w:sz w:val="20"/>
                <w:szCs w:val="20"/>
              </w:rPr>
            </w:pPr>
            <w:r w:rsidRPr="00343BCE">
              <w:rPr>
                <w:rFonts w:ascii="Arial" w:hAnsi="Arial" w:cs="Arial"/>
                <w:sz w:val="20"/>
                <w:szCs w:val="20"/>
              </w:rPr>
              <w:t>Workforce Readiness</w:t>
            </w:r>
          </w:p>
        </w:tc>
        <w:tc>
          <w:tcPr>
            <w:tcW w:w="6948" w:type="dxa"/>
          </w:tcPr>
          <w:p w14:paraId="68984074" w14:textId="77777777" w:rsidR="00BF15A8" w:rsidRPr="00343BCE" w:rsidRDefault="00BF15A8" w:rsidP="00343BCE">
            <w:pPr>
              <w:jc w:val="both"/>
              <w:rPr>
                <w:rFonts w:ascii="Arial" w:hAnsi="Arial" w:cs="Arial"/>
                <w:sz w:val="20"/>
                <w:szCs w:val="20"/>
              </w:rPr>
            </w:pPr>
            <w:r w:rsidRPr="00343BCE">
              <w:rPr>
                <w:rFonts w:ascii="Arial" w:hAnsi="Arial" w:cs="Arial"/>
                <w:sz w:val="20"/>
                <w:szCs w:val="20"/>
              </w:rPr>
              <w:t>Training employees to use AI systems requires both technical and cultural shifts towards data-driven decision-making. Resistance to change may slow down the adoption process.</w:t>
            </w:r>
          </w:p>
        </w:tc>
      </w:tr>
      <w:tr w:rsidR="00343BCE" w:rsidRPr="00343BCE" w14:paraId="59D5ADBA" w14:textId="77777777" w:rsidTr="00343BCE">
        <w:tc>
          <w:tcPr>
            <w:tcW w:w="988" w:type="dxa"/>
          </w:tcPr>
          <w:p w14:paraId="3CF5CD1A" w14:textId="77777777" w:rsidR="00BF15A8" w:rsidRPr="00343BCE" w:rsidRDefault="00BF15A8" w:rsidP="00CA1D96">
            <w:pPr>
              <w:rPr>
                <w:rFonts w:ascii="Arial" w:hAnsi="Arial" w:cs="Arial"/>
                <w:sz w:val="20"/>
                <w:szCs w:val="20"/>
              </w:rPr>
            </w:pPr>
            <w:r w:rsidRPr="00343BCE">
              <w:rPr>
                <w:rFonts w:ascii="Arial" w:hAnsi="Arial" w:cs="Arial"/>
                <w:sz w:val="20"/>
                <w:szCs w:val="20"/>
              </w:rPr>
              <w:t>4</w:t>
            </w:r>
          </w:p>
        </w:tc>
        <w:tc>
          <w:tcPr>
            <w:tcW w:w="2409" w:type="dxa"/>
          </w:tcPr>
          <w:p w14:paraId="3CCA24BB" w14:textId="77777777" w:rsidR="00BF15A8" w:rsidRPr="00343BCE" w:rsidRDefault="00BF15A8" w:rsidP="00CA1D96">
            <w:pPr>
              <w:rPr>
                <w:rFonts w:ascii="Arial" w:hAnsi="Arial" w:cs="Arial"/>
                <w:sz w:val="20"/>
                <w:szCs w:val="20"/>
              </w:rPr>
            </w:pPr>
            <w:r w:rsidRPr="00343BCE">
              <w:rPr>
                <w:rFonts w:ascii="Arial" w:hAnsi="Arial" w:cs="Arial"/>
                <w:sz w:val="20"/>
                <w:szCs w:val="20"/>
              </w:rPr>
              <w:t>Cybersecurity Risks</w:t>
            </w:r>
          </w:p>
        </w:tc>
        <w:tc>
          <w:tcPr>
            <w:tcW w:w="6948" w:type="dxa"/>
          </w:tcPr>
          <w:p w14:paraId="31EFDBF2" w14:textId="77777777" w:rsidR="00BF15A8" w:rsidRPr="00343BCE" w:rsidRDefault="00BF15A8" w:rsidP="00343BCE">
            <w:pPr>
              <w:jc w:val="both"/>
              <w:rPr>
                <w:rFonts w:ascii="Arial" w:hAnsi="Arial" w:cs="Arial"/>
                <w:sz w:val="20"/>
                <w:szCs w:val="20"/>
              </w:rPr>
            </w:pPr>
            <w:r w:rsidRPr="00343BCE">
              <w:rPr>
                <w:rFonts w:ascii="Arial" w:hAnsi="Arial" w:cs="Arial"/>
                <w:sz w:val="20"/>
                <w:szCs w:val="20"/>
              </w:rPr>
              <w:t>AI systems require robust cybersecurity to protect sensitive data. Without proper security measures, AI systems are vulnerable to cyberattacks.</w:t>
            </w:r>
          </w:p>
        </w:tc>
      </w:tr>
      <w:tr w:rsidR="00343BCE" w:rsidRPr="00343BCE" w14:paraId="5718AECD" w14:textId="77777777" w:rsidTr="00343BCE">
        <w:tc>
          <w:tcPr>
            <w:tcW w:w="988" w:type="dxa"/>
          </w:tcPr>
          <w:p w14:paraId="7576981A" w14:textId="77777777" w:rsidR="00BF15A8" w:rsidRPr="00343BCE" w:rsidRDefault="00BF15A8" w:rsidP="00CA1D96">
            <w:pPr>
              <w:rPr>
                <w:rFonts w:ascii="Arial" w:hAnsi="Arial" w:cs="Arial"/>
                <w:sz w:val="20"/>
                <w:szCs w:val="20"/>
              </w:rPr>
            </w:pPr>
            <w:r w:rsidRPr="00343BCE">
              <w:rPr>
                <w:rFonts w:ascii="Arial" w:hAnsi="Arial" w:cs="Arial"/>
                <w:sz w:val="20"/>
                <w:szCs w:val="20"/>
              </w:rPr>
              <w:t>5</w:t>
            </w:r>
          </w:p>
        </w:tc>
        <w:tc>
          <w:tcPr>
            <w:tcW w:w="2409" w:type="dxa"/>
          </w:tcPr>
          <w:p w14:paraId="61B60DFC" w14:textId="77777777" w:rsidR="00BF15A8" w:rsidRPr="00343BCE" w:rsidRDefault="00BF15A8" w:rsidP="00CA1D96">
            <w:pPr>
              <w:rPr>
                <w:rFonts w:ascii="Arial" w:hAnsi="Arial" w:cs="Arial"/>
                <w:sz w:val="20"/>
                <w:szCs w:val="20"/>
              </w:rPr>
            </w:pPr>
            <w:r w:rsidRPr="00343BCE">
              <w:rPr>
                <w:rFonts w:ascii="Arial" w:hAnsi="Arial" w:cs="Arial"/>
                <w:sz w:val="20"/>
                <w:szCs w:val="20"/>
              </w:rPr>
              <w:t>Regulatory Challenges</w:t>
            </w:r>
          </w:p>
        </w:tc>
        <w:tc>
          <w:tcPr>
            <w:tcW w:w="6948" w:type="dxa"/>
          </w:tcPr>
          <w:p w14:paraId="20437628" w14:textId="77777777" w:rsidR="00BF15A8" w:rsidRPr="00343BCE" w:rsidRDefault="00BF15A8" w:rsidP="00343BCE">
            <w:pPr>
              <w:jc w:val="both"/>
              <w:rPr>
                <w:rFonts w:ascii="Arial" w:hAnsi="Arial" w:cs="Arial"/>
                <w:sz w:val="20"/>
                <w:szCs w:val="20"/>
              </w:rPr>
            </w:pPr>
            <w:r w:rsidRPr="00343BCE">
              <w:rPr>
                <w:rFonts w:ascii="Arial" w:hAnsi="Arial" w:cs="Arial"/>
                <w:sz w:val="20"/>
                <w:szCs w:val="20"/>
              </w:rPr>
              <w:t>AI adoption may face obstacles due to inadequate regulatory frameworks. Legal and ethical concerns around data privacy and algorithm transparency can also delay implementation. Refineries must ensure AI systems comply with local and international regulations on data use, environmental standards, and safety protocols.</w:t>
            </w:r>
          </w:p>
        </w:tc>
      </w:tr>
    </w:tbl>
    <w:p w14:paraId="68F6D93E" w14:textId="77777777" w:rsidR="00BF15A8" w:rsidRDefault="00BF15A8" w:rsidP="00CA1D96">
      <w:pPr>
        <w:rPr>
          <w:rFonts w:ascii="Arial" w:hAnsi="Arial" w:cs="Arial"/>
          <w:b/>
          <w:bCs/>
        </w:rPr>
      </w:pPr>
    </w:p>
    <w:p w14:paraId="60F91981" w14:textId="74B01006" w:rsidR="00BF15A8" w:rsidRPr="00343BCE" w:rsidRDefault="00BF15A8" w:rsidP="00CA1D96">
      <w:pPr>
        <w:rPr>
          <w:rFonts w:ascii="Arial" w:hAnsi="Arial" w:cs="Arial"/>
          <w:b/>
          <w:bCs/>
        </w:rPr>
      </w:pPr>
      <w:r w:rsidRPr="00343BCE">
        <w:rPr>
          <w:rFonts w:ascii="Arial" w:hAnsi="Arial" w:cs="Arial"/>
          <w:b/>
          <w:bCs/>
        </w:rPr>
        <w:t>5.</w:t>
      </w:r>
      <w:r w:rsidR="00AE4B6D">
        <w:rPr>
          <w:rFonts w:ascii="Arial" w:hAnsi="Arial" w:cs="Arial"/>
          <w:b/>
          <w:bCs/>
        </w:rPr>
        <w:t>2</w:t>
      </w:r>
      <w:r w:rsidRPr="00343BCE">
        <w:rPr>
          <w:rFonts w:ascii="Arial" w:hAnsi="Arial" w:cs="Arial"/>
          <w:b/>
          <w:bCs/>
        </w:rPr>
        <w:t xml:space="preserve"> Future Implications and Research Directions</w:t>
      </w:r>
    </w:p>
    <w:p w14:paraId="19DEA6F9" w14:textId="77777777" w:rsidR="00CA1D96" w:rsidRPr="00343BCE" w:rsidRDefault="00CA1D96" w:rsidP="00CA1D96">
      <w:pPr>
        <w:rPr>
          <w:rFonts w:ascii="Arial" w:hAnsi="Arial" w:cs="Arial"/>
          <w:b/>
          <w:bCs/>
        </w:rPr>
      </w:pPr>
    </w:p>
    <w:p w14:paraId="4F545EFA" w14:textId="4FD497B4" w:rsidR="00BF15A8" w:rsidRPr="00343BCE" w:rsidRDefault="00BF15A8" w:rsidP="00CA1D96">
      <w:pPr>
        <w:rPr>
          <w:rFonts w:ascii="Arial" w:hAnsi="Arial" w:cs="Arial"/>
          <w:b/>
          <w:bCs/>
        </w:rPr>
      </w:pPr>
      <w:r w:rsidRPr="00343BCE">
        <w:rPr>
          <w:rFonts w:ascii="Arial" w:hAnsi="Arial" w:cs="Arial"/>
          <w:b/>
          <w:bCs/>
        </w:rPr>
        <w:t>5.</w:t>
      </w:r>
      <w:r w:rsidR="00AE4B6D">
        <w:rPr>
          <w:rFonts w:ascii="Arial" w:hAnsi="Arial" w:cs="Arial"/>
          <w:b/>
          <w:bCs/>
        </w:rPr>
        <w:t>2</w:t>
      </w:r>
      <w:r w:rsidRPr="00343BCE">
        <w:rPr>
          <w:rFonts w:ascii="Arial" w:hAnsi="Arial" w:cs="Arial"/>
          <w:b/>
          <w:bCs/>
        </w:rPr>
        <w:t>.1 Future of AI in Oil and Gas</w:t>
      </w:r>
    </w:p>
    <w:p w14:paraId="72CC72FC" w14:textId="77777777" w:rsidR="00BF15A8" w:rsidRPr="00343BCE" w:rsidRDefault="00BF15A8" w:rsidP="00CA1D96">
      <w:pPr>
        <w:jc w:val="both"/>
        <w:rPr>
          <w:rFonts w:ascii="Arial" w:hAnsi="Arial" w:cs="Arial"/>
        </w:rPr>
      </w:pPr>
      <w:r w:rsidRPr="00343BCE">
        <w:rPr>
          <w:rFonts w:ascii="Arial" w:hAnsi="Arial" w:cs="Arial"/>
        </w:rPr>
        <w:t>AI in partnership with IoT has the potential to create smarter refineries via real time sensor data that can help to improve energy use, minimize waste and improve safety. Robotic process automation will also contribute, by automating even more processes such as inspections or maintenance, in a more efficient way. AI can play a role in renewable energy integration as well, assisting refineries in handling solar and wind energy, storage optimization and load balancing, which is critical in order to succeed in sustainability goals while remaining profitable.</w:t>
      </w:r>
    </w:p>
    <w:p w14:paraId="5A2AE5F5" w14:textId="77777777" w:rsidR="00CA1D96" w:rsidRPr="00343BCE" w:rsidRDefault="00CA1D96" w:rsidP="00CA1D96">
      <w:pPr>
        <w:jc w:val="both"/>
        <w:rPr>
          <w:rFonts w:ascii="Arial" w:hAnsi="Arial" w:cs="Arial"/>
        </w:rPr>
      </w:pPr>
    </w:p>
    <w:p w14:paraId="28642968" w14:textId="5FFF45EE" w:rsidR="00BF15A8" w:rsidRPr="00343BCE" w:rsidRDefault="00BF15A8" w:rsidP="00CA1D96">
      <w:pPr>
        <w:jc w:val="both"/>
        <w:rPr>
          <w:rFonts w:ascii="Arial" w:hAnsi="Arial" w:cs="Arial"/>
          <w:b/>
          <w:bCs/>
        </w:rPr>
      </w:pPr>
      <w:r w:rsidRPr="00343BCE">
        <w:rPr>
          <w:rFonts w:ascii="Arial" w:hAnsi="Arial" w:cs="Arial"/>
          <w:b/>
          <w:bCs/>
        </w:rPr>
        <w:t>5.</w:t>
      </w:r>
      <w:r w:rsidR="00AE4B6D">
        <w:rPr>
          <w:rFonts w:ascii="Arial" w:hAnsi="Arial" w:cs="Arial"/>
          <w:b/>
          <w:bCs/>
        </w:rPr>
        <w:t>2</w:t>
      </w:r>
      <w:r w:rsidRPr="00343BCE">
        <w:rPr>
          <w:rFonts w:ascii="Arial" w:hAnsi="Arial" w:cs="Arial"/>
          <w:b/>
          <w:bCs/>
        </w:rPr>
        <w:t>.2 Industry Adoption and Strategic Recommendations</w:t>
      </w:r>
    </w:p>
    <w:p w14:paraId="2A6E21C1" w14:textId="77777777" w:rsidR="00CA1D96" w:rsidRPr="00343BCE" w:rsidRDefault="00CA1D96" w:rsidP="00CA1D96">
      <w:pPr>
        <w:jc w:val="both"/>
        <w:rPr>
          <w:rFonts w:ascii="Arial" w:hAnsi="Arial" w:cs="Arial"/>
          <w:b/>
          <w:bCs/>
        </w:rPr>
      </w:pPr>
    </w:p>
    <w:p w14:paraId="25953800" w14:textId="77777777" w:rsidR="00BF15A8" w:rsidRPr="00343BCE" w:rsidRDefault="00BF15A8" w:rsidP="00CA1D96">
      <w:pPr>
        <w:jc w:val="both"/>
        <w:rPr>
          <w:rFonts w:ascii="Arial" w:hAnsi="Arial" w:cs="Arial"/>
        </w:rPr>
      </w:pPr>
      <w:r w:rsidRPr="00343BCE">
        <w:rPr>
          <w:rFonts w:ascii="Arial" w:hAnsi="Arial" w:cs="Arial"/>
        </w:rPr>
        <w:t>Refineries interested in adopting AI technology should start out with pilot projects in applications such as predictive maintenance or energy optimization, which would let them test AI technologies at a small scale before expanding them. Upskilling of the workforce is important and must happen to enable workers to work with AI technologies. While the costs to adopt AI technologies are high, refineries should consider this as an investment to be amortized over the long run and that will provide benefits in terms of operation, costs, and the environment. Working with regulators is important so that AI technologies can adapt and evolve with more streamlined regulations across the industry.</w:t>
      </w:r>
    </w:p>
    <w:p w14:paraId="0794230F" w14:textId="77777777" w:rsidR="00CA1D96" w:rsidRPr="00343BCE" w:rsidRDefault="00CA1D96" w:rsidP="00CA1D96">
      <w:pPr>
        <w:jc w:val="both"/>
        <w:rPr>
          <w:rFonts w:ascii="Arial" w:hAnsi="Arial" w:cs="Arial"/>
        </w:rPr>
      </w:pPr>
    </w:p>
    <w:p w14:paraId="68921AD5" w14:textId="77777777" w:rsidR="00BF15A8" w:rsidRPr="00343BCE" w:rsidRDefault="00BF15A8" w:rsidP="00CA1D96">
      <w:pPr>
        <w:jc w:val="both"/>
        <w:rPr>
          <w:rFonts w:ascii="Arial" w:hAnsi="Arial" w:cs="Arial"/>
          <w:b/>
          <w:bCs/>
        </w:rPr>
      </w:pPr>
      <w:r w:rsidRPr="00343BCE">
        <w:rPr>
          <w:rFonts w:ascii="Arial" w:hAnsi="Arial" w:cs="Arial"/>
          <w:b/>
          <w:bCs/>
        </w:rPr>
        <w:t>6.0 Summary &amp; Conclusion</w:t>
      </w:r>
    </w:p>
    <w:p w14:paraId="334D0FCF" w14:textId="77777777" w:rsidR="00CA1D96" w:rsidRPr="00343BCE" w:rsidRDefault="00CA1D96" w:rsidP="00CA1D96">
      <w:pPr>
        <w:jc w:val="both"/>
        <w:rPr>
          <w:rFonts w:ascii="Arial" w:hAnsi="Arial" w:cs="Arial"/>
          <w:b/>
          <w:bCs/>
        </w:rPr>
      </w:pPr>
    </w:p>
    <w:p w14:paraId="481C5E7B" w14:textId="77777777" w:rsidR="00BF15A8" w:rsidRPr="00343BCE" w:rsidRDefault="00BF15A8" w:rsidP="00CA1D96">
      <w:pPr>
        <w:jc w:val="both"/>
        <w:rPr>
          <w:rFonts w:ascii="Arial" w:hAnsi="Arial" w:cs="Arial"/>
        </w:rPr>
      </w:pPr>
      <w:r w:rsidRPr="00343BCE">
        <w:rPr>
          <w:rFonts w:ascii="Arial" w:hAnsi="Arial" w:cs="Arial"/>
        </w:rPr>
        <w:t>This study examined the use of predictive analytics through artificial intelligence to strengthen cost optimization and environmental compliance within oil refinery processes. The results show that the AI application can be a game changer in both vastly increasing operational efficiency, lowering operational costs and enabling refineries to meet environmental sustainability targets.</w:t>
      </w:r>
    </w:p>
    <w:p w14:paraId="03616D41" w14:textId="77777777" w:rsidR="00BF15A8" w:rsidRPr="00343BCE" w:rsidRDefault="00BF15A8" w:rsidP="00CA1D96">
      <w:pPr>
        <w:jc w:val="both"/>
        <w:rPr>
          <w:rFonts w:ascii="Arial" w:hAnsi="Arial" w:cs="Arial"/>
        </w:rPr>
      </w:pPr>
      <w:r w:rsidRPr="00343BCE">
        <w:rPr>
          <w:rFonts w:ascii="Arial" w:hAnsi="Arial" w:cs="Arial"/>
        </w:rPr>
        <w:t>Of its main outcomes is the effect of predictive maintenance in limiting down time as well as preventative maintenance costs. AI can help refineries to maintain repairs in an efficient manner before the assets break down which will increase critical assets life cycle and refinery uptime. This AI ability to optimize maintenance schedules due to predictions leads to notable savings, most importantly, in high-cost equipment like pumps, compressors, and heat exchangers.</w:t>
      </w:r>
    </w:p>
    <w:p w14:paraId="4BA8FE8D" w14:textId="77777777" w:rsidR="00BF15A8" w:rsidRPr="00343BCE" w:rsidRDefault="00BF15A8" w:rsidP="00CA1D96">
      <w:pPr>
        <w:jc w:val="both"/>
        <w:rPr>
          <w:rFonts w:ascii="Arial" w:hAnsi="Arial" w:cs="Arial"/>
        </w:rPr>
      </w:pPr>
      <w:r w:rsidRPr="00343BCE">
        <w:rPr>
          <w:rFonts w:ascii="Arial" w:hAnsi="Arial" w:cs="Arial"/>
        </w:rPr>
        <w:t>AI makes refineries more energy efficient, less wasteful, and better at resource allocation. AI algorithms can help the oil and gas refineries to improve on their temperature, pressure, and energy use in the processing of crude oil. This in turn can lower costs and reduce their negative impact on the environment. AI’s role in supply chain optimization includes assisting with inventory and logistics and ultimately developing lower costs and higher profits.</w:t>
      </w:r>
    </w:p>
    <w:p w14:paraId="2D3A39F2" w14:textId="77777777" w:rsidR="00BF15A8" w:rsidRPr="00343BCE" w:rsidRDefault="00BF15A8" w:rsidP="00CA1D96">
      <w:pPr>
        <w:jc w:val="both"/>
        <w:rPr>
          <w:rFonts w:ascii="Arial" w:hAnsi="Arial" w:cs="Arial"/>
        </w:rPr>
      </w:pPr>
      <w:r w:rsidRPr="00343BCE">
        <w:rPr>
          <w:rFonts w:ascii="Arial" w:hAnsi="Arial" w:cs="Arial"/>
        </w:rPr>
        <w:t>On the compliance side, AI has been useful in automating the monitoring and reporting of emissions, water use, and waste management. Real time detection of violations by AI systems means refineries are no longer at risk of being out of compliance and paying fines. Through ongoing assessments of information gleaned from multiple sensors, AI supports refineries in improving emissions and waste management and minimization practices in a more sustainable manner. For example, case studies highlight the role of AI in enabling ways to reduce carbon emissions and improve waste management, thus facilitating greener operations.</w:t>
      </w:r>
    </w:p>
    <w:p w14:paraId="2DCDC0C6" w14:textId="77777777" w:rsidR="00BF15A8" w:rsidRPr="00343BCE" w:rsidRDefault="00BF15A8" w:rsidP="00CA1D96">
      <w:pPr>
        <w:jc w:val="both"/>
        <w:rPr>
          <w:rFonts w:ascii="Arial" w:hAnsi="Arial" w:cs="Arial"/>
        </w:rPr>
      </w:pPr>
      <w:r w:rsidRPr="00343BCE">
        <w:rPr>
          <w:rFonts w:ascii="Arial" w:hAnsi="Arial" w:cs="Arial"/>
        </w:rPr>
        <w:t>AI’s value in streamlining operations is also reinforced through indirect findings such as in safety and regulatory compliance. By integrating AI technology into refineries, practices such as proactive scanning of the safety protocols in use for identifying if safety standards are being met and if hazards are detected, and other processes have resulted in lower accident rates and better overall performance of the refinery.</w:t>
      </w:r>
    </w:p>
    <w:p w14:paraId="3EFCEDD9" w14:textId="77777777" w:rsidR="00CA1D96" w:rsidRPr="00343BCE" w:rsidRDefault="00CA1D96" w:rsidP="00CA1D96">
      <w:pPr>
        <w:jc w:val="both"/>
        <w:rPr>
          <w:rFonts w:ascii="Arial" w:hAnsi="Arial" w:cs="Arial"/>
        </w:rPr>
      </w:pPr>
    </w:p>
    <w:p w14:paraId="496926D3" w14:textId="77777777" w:rsidR="00BF15A8" w:rsidRPr="00343BCE" w:rsidRDefault="00BF15A8" w:rsidP="00CA1D96">
      <w:pPr>
        <w:rPr>
          <w:rFonts w:ascii="Arial" w:hAnsi="Arial" w:cs="Arial"/>
          <w:b/>
          <w:bCs/>
        </w:rPr>
      </w:pPr>
      <w:r w:rsidRPr="00343BCE">
        <w:rPr>
          <w:rFonts w:ascii="Arial" w:hAnsi="Arial" w:cs="Arial"/>
          <w:b/>
          <w:bCs/>
        </w:rPr>
        <w:t>6.1 Policy and Practical Implications</w:t>
      </w:r>
    </w:p>
    <w:p w14:paraId="725F62C6" w14:textId="05D04A88" w:rsidR="00FE1396" w:rsidRDefault="00BF15A8" w:rsidP="00CA1D96">
      <w:pPr>
        <w:pStyle w:val="Body"/>
        <w:spacing w:after="0"/>
        <w:rPr>
          <w:rFonts w:ascii="Arial" w:hAnsi="Arial" w:cs="Arial"/>
        </w:rPr>
      </w:pPr>
      <w:r w:rsidRPr="00343BCE">
        <w:rPr>
          <w:rFonts w:ascii="Arial" w:hAnsi="Arial" w:cs="Arial"/>
        </w:rPr>
        <w:t>Refinery AI brings about systemic implications for the oil and gas industry, lawmakers, and AI engineers. For the industry, AI provides a way towards operational efficiency, lowering costs, and sustainability. Regulatory measures supporting AI use, as well as data privacy security, ethical use of AI, and AI security must be developed by policymakers. The development of AI must concentrate on technologies that are scalable and can be deployed in a refinery of any size. Sustainable change in the oil and gas industry will require the continued work the industry, regulators and technology providers have all engaged in to date</w:t>
      </w:r>
      <w:r w:rsidR="00FE1396" w:rsidRPr="00343BCE">
        <w:rPr>
          <w:rFonts w:ascii="Arial" w:hAnsi="Arial" w:cs="Arial"/>
        </w:rPr>
        <w:t>.</w:t>
      </w:r>
    </w:p>
    <w:p w14:paraId="019080B4" w14:textId="77777777" w:rsidR="00462419" w:rsidRDefault="00462419" w:rsidP="00CA1D96">
      <w:pPr>
        <w:pStyle w:val="Body"/>
        <w:spacing w:after="0"/>
        <w:rPr>
          <w:rFonts w:ascii="Arial" w:hAnsi="Arial" w:cs="Arial"/>
        </w:rPr>
      </w:pPr>
    </w:p>
    <w:p w14:paraId="11B9E7D3" w14:textId="77777777" w:rsidR="00462419" w:rsidRPr="00462419" w:rsidRDefault="00462419" w:rsidP="00462419">
      <w:pPr>
        <w:spacing w:after="200" w:line="276" w:lineRule="auto"/>
        <w:jc w:val="both"/>
        <w:outlineLvl w:val="0"/>
        <w:rPr>
          <w:rFonts w:ascii="Arial" w:eastAsiaTheme="minorEastAsia" w:hAnsi="Arial" w:cs="Arial"/>
          <w:sz w:val="22"/>
          <w:szCs w:val="22"/>
          <w:lang w:val="en-GB" w:eastAsia="en-GB"/>
        </w:rPr>
      </w:pPr>
      <w:r w:rsidRPr="00462419">
        <w:rPr>
          <w:rFonts w:ascii="Arial" w:eastAsiaTheme="minorEastAsia" w:hAnsi="Arial" w:cs="Arial"/>
          <w:b/>
          <w:bCs/>
          <w:sz w:val="22"/>
          <w:szCs w:val="22"/>
          <w:lang w:val="en-GB" w:eastAsia="en-GB"/>
        </w:rPr>
        <w:t>COMPETING INTERESTS DISCLAIMER:</w:t>
      </w:r>
    </w:p>
    <w:p w14:paraId="23FF4B11" w14:textId="77777777" w:rsidR="00462419" w:rsidRPr="00462419" w:rsidRDefault="00462419" w:rsidP="00462419">
      <w:pPr>
        <w:spacing w:after="200" w:line="276" w:lineRule="auto"/>
        <w:rPr>
          <w:rFonts w:asciiTheme="minorHAnsi" w:eastAsiaTheme="minorEastAsia" w:hAnsiTheme="minorHAnsi" w:cstheme="minorBidi"/>
          <w:sz w:val="22"/>
          <w:szCs w:val="22"/>
          <w:lang w:val="en-GB" w:eastAsia="en-GB"/>
        </w:rPr>
      </w:pPr>
      <w:r w:rsidRPr="00462419">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13EF949C" w14:textId="77777777" w:rsidR="00462419" w:rsidRPr="00462419" w:rsidRDefault="00462419" w:rsidP="00462419">
      <w:pPr>
        <w:spacing w:after="200" w:line="276" w:lineRule="auto"/>
        <w:rPr>
          <w:rFonts w:asciiTheme="minorHAnsi" w:eastAsiaTheme="minorEastAsia" w:hAnsiTheme="minorHAnsi" w:cstheme="minorBidi"/>
          <w:sz w:val="22"/>
          <w:szCs w:val="22"/>
          <w:lang w:val="en-GB" w:eastAsia="en-GB"/>
        </w:rPr>
      </w:pPr>
    </w:p>
    <w:p w14:paraId="6924D872" w14:textId="77777777" w:rsidR="00462419" w:rsidRPr="00462419" w:rsidRDefault="00462419" w:rsidP="00462419">
      <w:pPr>
        <w:spacing w:after="200" w:line="276" w:lineRule="auto"/>
        <w:rPr>
          <w:rFonts w:asciiTheme="minorHAnsi" w:eastAsiaTheme="minorEastAsia" w:hAnsiTheme="minorHAnsi" w:cstheme="minorBidi"/>
          <w:sz w:val="22"/>
          <w:szCs w:val="22"/>
          <w:lang w:val="en-GB" w:eastAsia="en-GB"/>
        </w:rPr>
      </w:pPr>
    </w:p>
    <w:p w14:paraId="624F35B6" w14:textId="77777777" w:rsidR="00462419" w:rsidRPr="00343BCE" w:rsidRDefault="00462419" w:rsidP="00CA1D96">
      <w:pPr>
        <w:pStyle w:val="Body"/>
        <w:spacing w:after="0"/>
        <w:rPr>
          <w:rFonts w:ascii="Arial" w:hAnsi="Arial" w:cs="Arial"/>
        </w:rPr>
      </w:pPr>
    </w:p>
    <w:p w14:paraId="50CF5462" w14:textId="77777777" w:rsidR="00797259" w:rsidRPr="00343BCE" w:rsidRDefault="00797259" w:rsidP="00441B6F">
      <w:pPr>
        <w:pStyle w:val="ReferHead"/>
        <w:spacing w:after="0"/>
        <w:jc w:val="both"/>
        <w:rPr>
          <w:rFonts w:ascii="Arial" w:hAnsi="Arial" w:cs="Arial"/>
          <w:sz w:val="20"/>
        </w:rPr>
      </w:pPr>
    </w:p>
    <w:p w14:paraId="50BBABE3" w14:textId="620ABBB1" w:rsidR="00B01FCD" w:rsidRPr="00343BCE" w:rsidRDefault="00B01FCD" w:rsidP="00441B6F">
      <w:pPr>
        <w:pStyle w:val="ReferHead"/>
        <w:spacing w:after="0"/>
        <w:jc w:val="both"/>
        <w:rPr>
          <w:rFonts w:ascii="Arial" w:hAnsi="Arial" w:cs="Arial"/>
          <w:sz w:val="20"/>
        </w:rPr>
      </w:pPr>
      <w:r w:rsidRPr="00343BCE">
        <w:rPr>
          <w:rFonts w:ascii="Arial" w:hAnsi="Arial" w:cs="Arial"/>
          <w:sz w:val="20"/>
        </w:rPr>
        <w:t>References</w:t>
      </w:r>
    </w:p>
    <w:p w14:paraId="1D7D6A29" w14:textId="77777777" w:rsidR="003F3BD9" w:rsidRPr="00343BCE" w:rsidRDefault="003F3BD9" w:rsidP="003F3BD9">
      <w:pPr>
        <w:spacing w:line="278" w:lineRule="auto"/>
        <w:ind w:left="720" w:hanging="720"/>
        <w:jc w:val="both"/>
        <w:rPr>
          <w:rFonts w:ascii="Arial" w:hAnsi="Arial" w:cs="Arial"/>
        </w:rPr>
      </w:pPr>
      <w:bookmarkStart w:id="2" w:name="_Hlk199954609"/>
      <w:r w:rsidRPr="00343BCE">
        <w:rPr>
          <w:rFonts w:ascii="Arial" w:hAnsi="Arial" w:cs="Arial"/>
        </w:rPr>
        <w:t>Adebiyi, F. M. (2022)</w:t>
      </w:r>
      <w:bookmarkEnd w:id="2"/>
      <w:r w:rsidRPr="00343BCE">
        <w:rPr>
          <w:rFonts w:ascii="Arial" w:hAnsi="Arial" w:cs="Arial"/>
        </w:rPr>
        <w:t xml:space="preserve">. Air quality and management in petroleum refining industry: A review. </w:t>
      </w:r>
      <w:r w:rsidRPr="00343BCE">
        <w:rPr>
          <w:rFonts w:ascii="Arial" w:hAnsi="Arial" w:cs="Arial"/>
          <w:i/>
          <w:iCs/>
        </w:rPr>
        <w:t>Environmental Chemistry and Ecotoxicology</w:t>
      </w:r>
      <w:r w:rsidRPr="00343BCE">
        <w:rPr>
          <w:rFonts w:ascii="Arial" w:hAnsi="Arial" w:cs="Arial"/>
        </w:rPr>
        <w:t xml:space="preserve">, </w:t>
      </w:r>
      <w:r w:rsidRPr="00343BCE">
        <w:rPr>
          <w:rFonts w:ascii="Arial" w:hAnsi="Arial" w:cs="Arial"/>
          <w:i/>
          <w:iCs/>
        </w:rPr>
        <w:t>4</w:t>
      </w:r>
      <w:r w:rsidRPr="00343BCE">
        <w:rPr>
          <w:rFonts w:ascii="Arial" w:hAnsi="Arial" w:cs="Arial"/>
        </w:rPr>
        <w:t xml:space="preserve">, 89–96. </w:t>
      </w:r>
      <w:hyperlink r:id="rId14" w:history="1">
        <w:r w:rsidRPr="00343BCE">
          <w:rPr>
            <w:rStyle w:val="Hyperlink"/>
            <w:rFonts w:ascii="Arial" w:hAnsi="Arial" w:cs="Arial"/>
            <w:color w:val="auto"/>
          </w:rPr>
          <w:t>https://doi.org/10.1016/j.enceco.2022.02.001</w:t>
        </w:r>
      </w:hyperlink>
    </w:p>
    <w:p w14:paraId="6F5E720C" w14:textId="77777777" w:rsidR="003F3BD9" w:rsidRPr="00343BCE" w:rsidRDefault="003F3BD9" w:rsidP="003F3BD9">
      <w:pPr>
        <w:spacing w:line="278" w:lineRule="auto"/>
        <w:ind w:left="720" w:hanging="720"/>
        <w:jc w:val="both"/>
        <w:rPr>
          <w:rFonts w:ascii="Arial" w:hAnsi="Arial" w:cs="Arial"/>
        </w:rPr>
      </w:pPr>
      <w:r w:rsidRPr="00343BCE">
        <w:rPr>
          <w:rFonts w:ascii="Arial" w:hAnsi="Arial" w:cs="Arial"/>
        </w:rPr>
        <w:t xml:space="preserve">Ahmed, I. A., &amp; Asamoah, P. B. (2024). AI-driven predictive maintenance for energy infrastructure. </w:t>
      </w:r>
      <w:r w:rsidRPr="00343BCE">
        <w:rPr>
          <w:rFonts w:ascii="Arial" w:hAnsi="Arial" w:cs="Arial"/>
          <w:i/>
          <w:iCs/>
        </w:rPr>
        <w:t>International Journal of Research and Scientific Innovation</w:t>
      </w:r>
      <w:r w:rsidRPr="00343BCE">
        <w:rPr>
          <w:rFonts w:ascii="Arial" w:hAnsi="Arial" w:cs="Arial"/>
        </w:rPr>
        <w:t xml:space="preserve">, 11(9), 507–528. </w:t>
      </w:r>
      <w:hyperlink r:id="rId15" w:history="1">
        <w:r w:rsidRPr="00343BCE">
          <w:rPr>
            <w:rStyle w:val="Hyperlink"/>
            <w:rFonts w:ascii="Arial" w:hAnsi="Arial" w:cs="Arial"/>
            <w:color w:val="auto"/>
          </w:rPr>
          <w:t>https://doi.org/10.51244/IJRSI.2024.1109048</w:t>
        </w:r>
      </w:hyperlink>
    </w:p>
    <w:p w14:paraId="154A1752" w14:textId="77777777" w:rsidR="003F3BD9" w:rsidRPr="00343BCE" w:rsidRDefault="003F3BD9" w:rsidP="003F3BD9">
      <w:pPr>
        <w:spacing w:line="278" w:lineRule="auto"/>
        <w:ind w:left="720" w:hanging="720"/>
        <w:jc w:val="both"/>
        <w:rPr>
          <w:rFonts w:ascii="Arial" w:hAnsi="Arial" w:cs="Arial"/>
        </w:rPr>
      </w:pPr>
      <w:proofErr w:type="spellStart"/>
      <w:r w:rsidRPr="00343BCE">
        <w:rPr>
          <w:rFonts w:ascii="Arial" w:hAnsi="Arial" w:cs="Arial"/>
        </w:rPr>
        <w:t>Almazrouei</w:t>
      </w:r>
      <w:proofErr w:type="spellEnd"/>
      <w:r w:rsidRPr="00343BCE">
        <w:rPr>
          <w:rFonts w:ascii="Arial" w:hAnsi="Arial" w:cs="Arial"/>
        </w:rPr>
        <w:t xml:space="preserve">, S. M., </w:t>
      </w:r>
      <w:proofErr w:type="spellStart"/>
      <w:r w:rsidRPr="00343BCE">
        <w:rPr>
          <w:rFonts w:ascii="Arial" w:hAnsi="Arial" w:cs="Arial"/>
        </w:rPr>
        <w:t>Dweiri</w:t>
      </w:r>
      <w:proofErr w:type="spellEnd"/>
      <w:r w:rsidRPr="00343BCE">
        <w:rPr>
          <w:rFonts w:ascii="Arial" w:hAnsi="Arial" w:cs="Arial"/>
        </w:rPr>
        <w:t xml:space="preserve">, F., Aydin, R., &amp; </w:t>
      </w:r>
      <w:proofErr w:type="spellStart"/>
      <w:r w:rsidRPr="00343BCE">
        <w:rPr>
          <w:rFonts w:ascii="Arial" w:hAnsi="Arial" w:cs="Arial"/>
        </w:rPr>
        <w:t>Alnaqbi</w:t>
      </w:r>
      <w:proofErr w:type="spellEnd"/>
      <w:r w:rsidRPr="00343BCE">
        <w:rPr>
          <w:rFonts w:ascii="Arial" w:hAnsi="Arial" w:cs="Arial"/>
        </w:rPr>
        <w:t xml:space="preserve">, A. (2023). A review on the advancements and challenges of artificial intelligence-based models for predictive maintenance of water injection pumps in the oil and gas industry. </w:t>
      </w:r>
      <w:r w:rsidRPr="00343BCE">
        <w:rPr>
          <w:rFonts w:ascii="Arial" w:hAnsi="Arial" w:cs="Arial"/>
          <w:i/>
          <w:iCs/>
        </w:rPr>
        <w:t>SN Applied Sciences</w:t>
      </w:r>
      <w:r w:rsidRPr="00343BCE">
        <w:rPr>
          <w:rFonts w:ascii="Arial" w:hAnsi="Arial" w:cs="Arial"/>
        </w:rPr>
        <w:t xml:space="preserve">, </w:t>
      </w:r>
      <w:r w:rsidRPr="00343BCE">
        <w:rPr>
          <w:rFonts w:ascii="Arial" w:hAnsi="Arial" w:cs="Arial"/>
          <w:i/>
          <w:iCs/>
        </w:rPr>
        <w:t>5</w:t>
      </w:r>
      <w:r w:rsidRPr="00343BCE">
        <w:rPr>
          <w:rFonts w:ascii="Arial" w:hAnsi="Arial" w:cs="Arial"/>
        </w:rPr>
        <w:t xml:space="preserve">(12). </w:t>
      </w:r>
      <w:hyperlink r:id="rId16" w:history="1">
        <w:r w:rsidRPr="00343BCE">
          <w:rPr>
            <w:rStyle w:val="Hyperlink"/>
            <w:rFonts w:ascii="Arial" w:hAnsi="Arial" w:cs="Arial"/>
            <w:color w:val="auto"/>
          </w:rPr>
          <w:t>https://doi.org/10.1007/s42452-023-05618-y</w:t>
        </w:r>
      </w:hyperlink>
    </w:p>
    <w:p w14:paraId="566D5A10" w14:textId="77777777" w:rsidR="003F3BD9" w:rsidRPr="00343BCE" w:rsidRDefault="003F3BD9" w:rsidP="003F3BD9">
      <w:pPr>
        <w:spacing w:line="278" w:lineRule="auto"/>
        <w:ind w:left="720" w:hanging="720"/>
        <w:jc w:val="both"/>
        <w:rPr>
          <w:rFonts w:ascii="Arial" w:hAnsi="Arial" w:cs="Arial"/>
        </w:rPr>
      </w:pPr>
      <w:r w:rsidRPr="00343BCE">
        <w:rPr>
          <w:rFonts w:ascii="Arial" w:hAnsi="Arial" w:cs="Arial"/>
        </w:rPr>
        <w:t xml:space="preserve">Arinze, C. A., &amp; Jacks, B. S. (2024). A comprehensive review on AI-driven optimization techniques enhancing sustainability in oil and gas production processes. </w:t>
      </w:r>
      <w:r w:rsidRPr="00343BCE">
        <w:rPr>
          <w:rFonts w:ascii="Arial" w:hAnsi="Arial" w:cs="Arial"/>
          <w:i/>
          <w:iCs/>
        </w:rPr>
        <w:t>Engineering Science &amp; Technology Journal</w:t>
      </w:r>
      <w:r w:rsidRPr="00343BCE">
        <w:rPr>
          <w:rFonts w:ascii="Arial" w:hAnsi="Arial" w:cs="Arial"/>
        </w:rPr>
        <w:t xml:space="preserve">, 5(3), 962-973. </w:t>
      </w:r>
      <w:hyperlink r:id="rId17" w:history="1">
        <w:r w:rsidRPr="00343BCE">
          <w:rPr>
            <w:rStyle w:val="Hyperlink"/>
            <w:rFonts w:ascii="Arial" w:hAnsi="Arial" w:cs="Arial"/>
            <w:color w:val="auto"/>
          </w:rPr>
          <w:t>https://doi.org/10.51594/estj/v5i3.950</w:t>
        </w:r>
      </w:hyperlink>
    </w:p>
    <w:p w14:paraId="3C24F746" w14:textId="77777777" w:rsidR="003F3BD9" w:rsidRPr="00343BCE" w:rsidRDefault="003F3BD9" w:rsidP="003F3BD9">
      <w:pPr>
        <w:spacing w:line="278" w:lineRule="auto"/>
        <w:ind w:left="720" w:hanging="720"/>
        <w:jc w:val="both"/>
        <w:rPr>
          <w:rFonts w:ascii="Arial" w:hAnsi="Arial" w:cs="Arial"/>
          <w:i/>
          <w:iCs/>
        </w:rPr>
      </w:pPr>
      <w:r w:rsidRPr="00343BCE">
        <w:rPr>
          <w:rFonts w:ascii="Arial" w:hAnsi="Arial" w:cs="Arial"/>
        </w:rPr>
        <w:lastRenderedPageBreak/>
        <w:t xml:space="preserve">Bello, A. A., Magi, F. F., </w:t>
      </w:r>
      <w:proofErr w:type="spellStart"/>
      <w:r w:rsidRPr="00343BCE">
        <w:rPr>
          <w:rFonts w:ascii="Arial" w:hAnsi="Arial" w:cs="Arial"/>
        </w:rPr>
        <w:t>Abaneme</w:t>
      </w:r>
      <w:proofErr w:type="spellEnd"/>
      <w:r w:rsidRPr="00343BCE">
        <w:rPr>
          <w:rFonts w:ascii="Arial" w:hAnsi="Arial" w:cs="Arial"/>
        </w:rPr>
        <w:t xml:space="preserve">, O.G., </w:t>
      </w:r>
      <w:proofErr w:type="spellStart"/>
      <w:r w:rsidRPr="00343BCE">
        <w:rPr>
          <w:rFonts w:ascii="Arial" w:hAnsi="Arial" w:cs="Arial"/>
        </w:rPr>
        <w:t>Achumba</w:t>
      </w:r>
      <w:proofErr w:type="spellEnd"/>
      <w:r w:rsidRPr="00343BCE">
        <w:rPr>
          <w:rFonts w:ascii="Arial" w:hAnsi="Arial" w:cs="Arial"/>
        </w:rPr>
        <w:t xml:space="preserve">, U., </w:t>
      </w:r>
      <w:proofErr w:type="spellStart"/>
      <w:r w:rsidRPr="00343BCE">
        <w:rPr>
          <w:rFonts w:ascii="Arial" w:hAnsi="Arial" w:cs="Arial"/>
        </w:rPr>
        <w:t>Obalalu</w:t>
      </w:r>
      <w:proofErr w:type="spellEnd"/>
      <w:r w:rsidRPr="00343BCE">
        <w:rPr>
          <w:rFonts w:ascii="Arial" w:hAnsi="Arial" w:cs="Arial"/>
        </w:rPr>
        <w:t xml:space="preserve">, A. M., and </w:t>
      </w:r>
      <w:proofErr w:type="spellStart"/>
      <w:r w:rsidRPr="00343BCE">
        <w:rPr>
          <w:rFonts w:ascii="Arial" w:hAnsi="Arial" w:cs="Arial"/>
        </w:rPr>
        <w:t>Fakeyede</w:t>
      </w:r>
      <w:proofErr w:type="spellEnd"/>
      <w:r w:rsidRPr="00343BCE">
        <w:rPr>
          <w:rFonts w:ascii="Arial" w:hAnsi="Arial" w:cs="Arial"/>
        </w:rPr>
        <w:t xml:space="preserve">, M. (2024). Using Business Analysis to Enhance Sustainability and Environmental Compliance in Oil and Gas: A Strategic Framework for Reducing Carbon Footprint. </w:t>
      </w:r>
      <w:r w:rsidRPr="00343BCE">
        <w:rPr>
          <w:rFonts w:ascii="Arial" w:hAnsi="Arial" w:cs="Arial"/>
          <w:i/>
          <w:iCs/>
        </w:rPr>
        <w:t xml:space="preserve">Journal of Engineering and Technology for Industrial Applications. v10. n.50, p. 76-85’. DOI: </w:t>
      </w:r>
      <w:hyperlink r:id="rId18" w:history="1">
        <w:r w:rsidRPr="00343BCE">
          <w:rPr>
            <w:rStyle w:val="Hyperlink"/>
            <w:rFonts w:ascii="Arial" w:hAnsi="Arial" w:cs="Arial"/>
            <w:i/>
            <w:iCs/>
            <w:color w:val="auto"/>
          </w:rPr>
          <w:t>https://doi.org/10.5935/jetia.v10i50.1303</w:t>
        </w:r>
      </w:hyperlink>
    </w:p>
    <w:p w14:paraId="712EFBA3" w14:textId="77777777" w:rsidR="003F3BD9" w:rsidRPr="00343BCE" w:rsidRDefault="003F3BD9" w:rsidP="003F3BD9">
      <w:pPr>
        <w:spacing w:line="278" w:lineRule="auto"/>
        <w:ind w:left="720" w:hanging="720"/>
        <w:jc w:val="both"/>
        <w:rPr>
          <w:rFonts w:ascii="Arial" w:hAnsi="Arial" w:cs="Arial"/>
        </w:rPr>
      </w:pPr>
      <w:bookmarkStart w:id="3" w:name="_Hlk199999966"/>
      <w:r w:rsidRPr="00343BCE">
        <w:rPr>
          <w:rFonts w:ascii="Arial" w:hAnsi="Arial" w:cs="Arial"/>
        </w:rPr>
        <w:t>Biswas</w:t>
      </w:r>
      <w:bookmarkEnd w:id="3"/>
      <w:r w:rsidRPr="00343BCE">
        <w:rPr>
          <w:rFonts w:ascii="Arial" w:hAnsi="Arial" w:cs="Arial"/>
        </w:rPr>
        <w:t xml:space="preserve">, P., Rashid, A., Biswas, A., Nasim, M. a. A., Chakraborty, S., Gupta, K. D., &amp; George, R. (2024). AI-driven approaches for optimizing power consumption: a comprehensive survey. </w:t>
      </w:r>
      <w:r w:rsidRPr="00343BCE">
        <w:rPr>
          <w:rFonts w:ascii="Arial" w:hAnsi="Arial" w:cs="Arial"/>
          <w:i/>
          <w:iCs/>
        </w:rPr>
        <w:t>Discover Artificial Intelligence</w:t>
      </w:r>
      <w:r w:rsidRPr="00343BCE">
        <w:rPr>
          <w:rFonts w:ascii="Arial" w:hAnsi="Arial" w:cs="Arial"/>
        </w:rPr>
        <w:t xml:space="preserve">, </w:t>
      </w:r>
      <w:r w:rsidRPr="00343BCE">
        <w:rPr>
          <w:rFonts w:ascii="Arial" w:hAnsi="Arial" w:cs="Arial"/>
          <w:i/>
          <w:iCs/>
        </w:rPr>
        <w:t>4</w:t>
      </w:r>
      <w:r w:rsidRPr="00343BCE">
        <w:rPr>
          <w:rFonts w:ascii="Arial" w:hAnsi="Arial" w:cs="Arial"/>
        </w:rPr>
        <w:t xml:space="preserve">(1). </w:t>
      </w:r>
      <w:hyperlink r:id="rId19" w:history="1">
        <w:r w:rsidRPr="00343BCE">
          <w:rPr>
            <w:rStyle w:val="Hyperlink"/>
            <w:rFonts w:ascii="Arial" w:hAnsi="Arial" w:cs="Arial"/>
            <w:color w:val="auto"/>
          </w:rPr>
          <w:t>https://doi.org/10.1007/s44163-024-00211-7</w:t>
        </w:r>
      </w:hyperlink>
    </w:p>
    <w:p w14:paraId="327899CC" w14:textId="77777777" w:rsidR="003F3BD9" w:rsidRPr="00343BCE" w:rsidRDefault="003F3BD9" w:rsidP="003F3BD9">
      <w:pPr>
        <w:spacing w:line="278" w:lineRule="auto"/>
        <w:ind w:left="720" w:hanging="720"/>
        <w:jc w:val="both"/>
        <w:rPr>
          <w:rFonts w:ascii="Arial" w:hAnsi="Arial" w:cs="Arial"/>
        </w:rPr>
      </w:pPr>
      <w:bookmarkStart w:id="4" w:name="_Hlk200001902"/>
      <w:r w:rsidRPr="00343BCE">
        <w:rPr>
          <w:rFonts w:ascii="Arial" w:hAnsi="Arial" w:cs="Arial"/>
        </w:rPr>
        <w:t>Carroll, N., and Maher, M. (2023</w:t>
      </w:r>
      <w:bookmarkEnd w:id="4"/>
      <w:r w:rsidRPr="00343BCE">
        <w:rPr>
          <w:rFonts w:ascii="Arial" w:hAnsi="Arial" w:cs="Arial"/>
        </w:rPr>
        <w:t xml:space="preserve">). How Shell Fueled Digital Transformation by Establishing DIY Software Development. </w:t>
      </w:r>
      <w:r w:rsidRPr="00343BCE">
        <w:rPr>
          <w:rFonts w:ascii="Arial" w:hAnsi="Arial" w:cs="Arial"/>
          <w:i/>
          <w:iCs/>
        </w:rPr>
        <w:t xml:space="preserve"> MIS Quarterly Executive</w:t>
      </w:r>
      <w:r w:rsidRPr="00343BCE">
        <w:rPr>
          <w:rFonts w:ascii="Arial" w:hAnsi="Arial" w:cs="Arial"/>
        </w:rPr>
        <w:t xml:space="preserve">: Vol. 22: </w:t>
      </w:r>
      <w:proofErr w:type="spellStart"/>
      <w:r w:rsidRPr="00343BCE">
        <w:rPr>
          <w:rFonts w:ascii="Arial" w:hAnsi="Arial" w:cs="Arial"/>
        </w:rPr>
        <w:t>Iss</w:t>
      </w:r>
      <w:proofErr w:type="spellEnd"/>
      <w:r w:rsidRPr="00343BCE">
        <w:rPr>
          <w:rFonts w:ascii="Arial" w:hAnsi="Arial" w:cs="Arial"/>
        </w:rPr>
        <w:t xml:space="preserve">. 2, Article 3. Available at: </w:t>
      </w:r>
      <w:hyperlink r:id="rId20" w:history="1">
        <w:r w:rsidRPr="00343BCE">
          <w:rPr>
            <w:rStyle w:val="Hyperlink"/>
            <w:rFonts w:ascii="Arial" w:hAnsi="Arial" w:cs="Arial"/>
            <w:color w:val="auto"/>
          </w:rPr>
          <w:t>https://aisel.aisnet.org/misqe/vol22/iss2/3</w:t>
        </w:r>
      </w:hyperlink>
    </w:p>
    <w:p w14:paraId="57B0EB11" w14:textId="77777777" w:rsidR="003F3BD9" w:rsidRPr="00343BCE" w:rsidRDefault="003F3BD9" w:rsidP="003F3BD9">
      <w:pPr>
        <w:spacing w:line="278" w:lineRule="auto"/>
        <w:ind w:left="720" w:hanging="720"/>
        <w:jc w:val="both"/>
        <w:rPr>
          <w:rFonts w:ascii="Arial" w:hAnsi="Arial" w:cs="Arial"/>
          <w:lang w:val="pl-PL"/>
        </w:rPr>
      </w:pPr>
      <w:bookmarkStart w:id="5" w:name="_Hlk199999063"/>
      <w:r w:rsidRPr="00343BCE">
        <w:rPr>
          <w:rFonts w:ascii="Arial" w:hAnsi="Arial" w:cs="Arial"/>
        </w:rPr>
        <w:t>Castellanos, S., &amp; Corp, C. (2018</w:t>
      </w:r>
      <w:bookmarkEnd w:id="5"/>
      <w:r w:rsidRPr="00343BCE">
        <w:rPr>
          <w:rFonts w:ascii="Arial" w:hAnsi="Arial" w:cs="Arial"/>
        </w:rPr>
        <w:t xml:space="preserve">). Chevron launching predictive maintenance to oil fields, refineries. </w:t>
      </w:r>
      <w:r w:rsidRPr="00343BCE">
        <w:rPr>
          <w:rFonts w:ascii="Arial" w:hAnsi="Arial" w:cs="Arial"/>
          <w:i/>
          <w:iCs/>
          <w:lang w:val="pl-PL"/>
        </w:rPr>
        <w:t>WSJ</w:t>
      </w:r>
      <w:r w:rsidRPr="00343BCE">
        <w:rPr>
          <w:rFonts w:ascii="Arial" w:hAnsi="Arial" w:cs="Arial"/>
          <w:lang w:val="pl-PL"/>
        </w:rPr>
        <w:t xml:space="preserve">. </w:t>
      </w:r>
      <w:hyperlink r:id="rId21" w:history="1">
        <w:r w:rsidRPr="00343BCE">
          <w:rPr>
            <w:rStyle w:val="Hyperlink"/>
            <w:rFonts w:ascii="Arial" w:hAnsi="Arial" w:cs="Arial"/>
            <w:color w:val="auto"/>
            <w:lang w:val="pl-PL"/>
          </w:rPr>
          <w:t>https://www.wsj.com/articles/chevron-launching-predictive-maintenance-to-oil-fields-refineries-1536181497</w:t>
        </w:r>
      </w:hyperlink>
    </w:p>
    <w:p w14:paraId="3936E1B7" w14:textId="77777777" w:rsidR="003F3BD9" w:rsidRPr="00343BCE" w:rsidRDefault="003F3BD9" w:rsidP="003F3BD9">
      <w:pPr>
        <w:spacing w:line="278" w:lineRule="auto"/>
        <w:ind w:left="720" w:hanging="720"/>
        <w:jc w:val="both"/>
        <w:rPr>
          <w:rFonts w:ascii="Arial" w:hAnsi="Arial" w:cs="Arial"/>
          <w:lang w:val="pl-PL"/>
        </w:rPr>
      </w:pPr>
      <w:bookmarkStart w:id="6" w:name="_Hlk200000715"/>
      <w:r w:rsidRPr="00343BCE">
        <w:rPr>
          <w:rFonts w:ascii="Arial" w:hAnsi="Arial" w:cs="Arial"/>
          <w:lang w:val="de-DE"/>
        </w:rPr>
        <w:t>Chen</w:t>
      </w:r>
      <w:bookmarkEnd w:id="6"/>
      <w:r w:rsidRPr="00343BCE">
        <w:rPr>
          <w:rFonts w:ascii="Arial" w:hAnsi="Arial" w:cs="Arial"/>
          <w:lang w:val="de-DE"/>
        </w:rPr>
        <w:t xml:space="preserve">, X., Wang, R., Yang, J., Gao, D., Li, G., &amp; Li, P. (2025). </w:t>
      </w:r>
      <w:r w:rsidRPr="00343BCE">
        <w:rPr>
          <w:rFonts w:ascii="Arial" w:hAnsi="Arial" w:cs="Arial"/>
        </w:rPr>
        <w:t xml:space="preserve">A new intelligent optimization method for drilling parameters of extended reach wells based on mechanical specific energy and machine learning. </w:t>
      </w:r>
      <w:r w:rsidRPr="00343BCE">
        <w:rPr>
          <w:rFonts w:ascii="Arial" w:hAnsi="Arial" w:cs="Arial"/>
          <w:i/>
          <w:iCs/>
          <w:lang w:val="pl-PL"/>
        </w:rPr>
        <w:t>Petroleum Research</w:t>
      </w:r>
      <w:r w:rsidRPr="00343BCE">
        <w:rPr>
          <w:rFonts w:ascii="Arial" w:hAnsi="Arial" w:cs="Arial"/>
          <w:lang w:val="pl-PL"/>
        </w:rPr>
        <w:t xml:space="preserve">. </w:t>
      </w:r>
      <w:hyperlink r:id="rId22" w:history="1">
        <w:r w:rsidRPr="00343BCE">
          <w:rPr>
            <w:rStyle w:val="Hyperlink"/>
            <w:rFonts w:ascii="Arial" w:hAnsi="Arial" w:cs="Arial"/>
            <w:color w:val="auto"/>
            <w:lang w:val="pl-PL"/>
          </w:rPr>
          <w:t>https://doi.org/10.1016/j.ptlrs.2025.03.002</w:t>
        </w:r>
      </w:hyperlink>
    </w:p>
    <w:p w14:paraId="097DEA99" w14:textId="77777777" w:rsidR="003F3BD9" w:rsidRPr="00343BCE" w:rsidRDefault="003F3BD9" w:rsidP="003F3BD9">
      <w:pPr>
        <w:spacing w:line="278" w:lineRule="auto"/>
        <w:ind w:left="720" w:hanging="720"/>
        <w:jc w:val="both"/>
        <w:rPr>
          <w:rFonts w:ascii="Arial" w:hAnsi="Arial" w:cs="Arial"/>
        </w:rPr>
      </w:pPr>
      <w:bookmarkStart w:id="7" w:name="_Hlk199955383"/>
      <w:r w:rsidRPr="00343BCE">
        <w:rPr>
          <w:rFonts w:ascii="Arial" w:hAnsi="Arial" w:cs="Arial"/>
        </w:rPr>
        <w:t xml:space="preserve">Danish, M. S. S., &amp; </w:t>
      </w:r>
      <w:proofErr w:type="spellStart"/>
      <w:r w:rsidRPr="00343BCE">
        <w:rPr>
          <w:rFonts w:ascii="Arial" w:hAnsi="Arial" w:cs="Arial"/>
        </w:rPr>
        <w:t>Senjyu</w:t>
      </w:r>
      <w:bookmarkEnd w:id="7"/>
      <w:proofErr w:type="spellEnd"/>
      <w:r w:rsidRPr="00343BCE">
        <w:rPr>
          <w:rFonts w:ascii="Arial" w:hAnsi="Arial" w:cs="Arial"/>
        </w:rPr>
        <w:t xml:space="preserve">, T. (2023). Shaping the future of sustainable energy through AI-enabled circular economy policies. </w:t>
      </w:r>
      <w:r w:rsidRPr="00343BCE">
        <w:rPr>
          <w:rFonts w:ascii="Arial" w:hAnsi="Arial" w:cs="Arial"/>
          <w:i/>
          <w:iCs/>
        </w:rPr>
        <w:t>Circular Economy</w:t>
      </w:r>
      <w:r w:rsidRPr="00343BCE">
        <w:rPr>
          <w:rFonts w:ascii="Arial" w:hAnsi="Arial" w:cs="Arial"/>
        </w:rPr>
        <w:t xml:space="preserve">, </w:t>
      </w:r>
      <w:r w:rsidRPr="00343BCE">
        <w:rPr>
          <w:rFonts w:ascii="Arial" w:hAnsi="Arial" w:cs="Arial"/>
          <w:i/>
          <w:iCs/>
        </w:rPr>
        <w:t>2</w:t>
      </w:r>
      <w:r w:rsidRPr="00343BCE">
        <w:rPr>
          <w:rFonts w:ascii="Arial" w:hAnsi="Arial" w:cs="Arial"/>
        </w:rPr>
        <w:t xml:space="preserve">(2), 100040. </w:t>
      </w:r>
      <w:hyperlink r:id="rId23" w:history="1">
        <w:r w:rsidRPr="00343BCE">
          <w:rPr>
            <w:rStyle w:val="Hyperlink"/>
            <w:rFonts w:ascii="Arial" w:hAnsi="Arial" w:cs="Arial"/>
            <w:color w:val="auto"/>
          </w:rPr>
          <w:t>https://doi.org/10.1016/j.cec.2023.100040</w:t>
        </w:r>
      </w:hyperlink>
    </w:p>
    <w:p w14:paraId="3E9D9D24" w14:textId="77777777" w:rsidR="003F3BD9" w:rsidRPr="00343BCE" w:rsidRDefault="003F3BD9" w:rsidP="003F3BD9">
      <w:pPr>
        <w:spacing w:line="278" w:lineRule="auto"/>
        <w:ind w:left="720" w:hanging="720"/>
        <w:jc w:val="both"/>
        <w:rPr>
          <w:rFonts w:ascii="Arial" w:hAnsi="Arial" w:cs="Arial"/>
        </w:rPr>
      </w:pPr>
      <w:proofErr w:type="spellStart"/>
      <w:r w:rsidRPr="00343BCE">
        <w:rPr>
          <w:rFonts w:ascii="Arial" w:hAnsi="Arial" w:cs="Arial"/>
        </w:rPr>
        <w:t>DeNittis</w:t>
      </w:r>
      <w:proofErr w:type="spellEnd"/>
      <w:r w:rsidRPr="00343BCE">
        <w:rPr>
          <w:rFonts w:ascii="Arial" w:hAnsi="Arial" w:cs="Arial"/>
        </w:rPr>
        <w:t>, N. (2022). Artificial intelligence at Chevron</w:t>
      </w:r>
      <w:r w:rsidRPr="00343BCE">
        <w:rPr>
          <w:rFonts w:ascii="Arial" w:hAnsi="Arial" w:cs="Arial"/>
          <w:i/>
          <w:iCs/>
        </w:rPr>
        <w:t xml:space="preserve"> - Emerj Artificial Intelligence Research</w:t>
      </w:r>
      <w:r w:rsidRPr="00343BCE">
        <w:rPr>
          <w:rFonts w:ascii="Arial" w:hAnsi="Arial" w:cs="Arial"/>
        </w:rPr>
        <w:t xml:space="preserve">. Emerj Artificial Intelligence Research. </w:t>
      </w:r>
      <w:hyperlink r:id="rId24" w:history="1">
        <w:r w:rsidRPr="00343BCE">
          <w:rPr>
            <w:rStyle w:val="Hyperlink"/>
            <w:rFonts w:ascii="Arial" w:hAnsi="Arial" w:cs="Arial"/>
            <w:color w:val="auto"/>
          </w:rPr>
          <w:t>https://emerj.com/artificial-intelligence-at-chevron/</w:t>
        </w:r>
      </w:hyperlink>
    </w:p>
    <w:p w14:paraId="3FA23257" w14:textId="77777777" w:rsidR="003F3BD9" w:rsidRPr="00343BCE" w:rsidRDefault="003F3BD9" w:rsidP="003F3BD9">
      <w:pPr>
        <w:spacing w:line="278" w:lineRule="auto"/>
        <w:ind w:left="720" w:hanging="720"/>
        <w:jc w:val="both"/>
        <w:rPr>
          <w:rFonts w:ascii="Arial" w:hAnsi="Arial" w:cs="Arial"/>
        </w:rPr>
      </w:pPr>
      <w:r w:rsidRPr="00343BCE">
        <w:rPr>
          <w:rFonts w:ascii="Arial" w:hAnsi="Arial" w:cs="Arial"/>
        </w:rPr>
        <w:t xml:space="preserve">Dhali, M., Hassan, S., &amp; Subramaniam, U. (2023). Comparative Analysis of Oil and Gas Legal Frameworks in Bangladesh and Nigeria: A Pathway towards Achieving Sustainable Energy through Policy. </w:t>
      </w:r>
      <w:r w:rsidRPr="00343BCE">
        <w:rPr>
          <w:rFonts w:ascii="Arial" w:hAnsi="Arial" w:cs="Arial"/>
          <w:i/>
          <w:iCs/>
        </w:rPr>
        <w:t>Sustainability</w:t>
      </w:r>
      <w:r w:rsidRPr="00343BCE">
        <w:rPr>
          <w:rFonts w:ascii="Arial" w:hAnsi="Arial" w:cs="Arial"/>
        </w:rPr>
        <w:t xml:space="preserve">, 15(21), 15228. </w:t>
      </w:r>
      <w:hyperlink r:id="rId25" w:history="1">
        <w:r w:rsidRPr="00343BCE">
          <w:rPr>
            <w:rStyle w:val="Hyperlink"/>
            <w:rFonts w:ascii="Arial" w:hAnsi="Arial" w:cs="Arial"/>
            <w:color w:val="auto"/>
          </w:rPr>
          <w:t>https://doi.org/10.3390/su152115228</w:t>
        </w:r>
      </w:hyperlink>
    </w:p>
    <w:p w14:paraId="4C71F94A" w14:textId="77777777" w:rsidR="003F3BD9" w:rsidRPr="00343BCE" w:rsidRDefault="003F3BD9" w:rsidP="003F3BD9">
      <w:pPr>
        <w:spacing w:line="278" w:lineRule="auto"/>
        <w:ind w:left="720" w:hanging="720"/>
        <w:jc w:val="both"/>
        <w:rPr>
          <w:rFonts w:ascii="Arial" w:hAnsi="Arial" w:cs="Arial"/>
        </w:rPr>
      </w:pPr>
      <w:bookmarkStart w:id="8" w:name="_Hlk199954692"/>
      <w:r w:rsidRPr="00343BCE">
        <w:rPr>
          <w:rFonts w:ascii="Arial" w:hAnsi="Arial" w:cs="Arial"/>
        </w:rPr>
        <w:t>Elrod, A. A. (2023)</w:t>
      </w:r>
      <w:bookmarkEnd w:id="8"/>
      <w:r w:rsidRPr="00343BCE">
        <w:rPr>
          <w:rFonts w:ascii="Arial" w:hAnsi="Arial" w:cs="Arial"/>
        </w:rPr>
        <w:t xml:space="preserve">. The EPA and its regulations. In </w:t>
      </w:r>
      <w:r w:rsidRPr="00343BCE">
        <w:rPr>
          <w:rFonts w:ascii="Arial" w:hAnsi="Arial" w:cs="Arial"/>
          <w:i/>
          <w:iCs/>
        </w:rPr>
        <w:t>Springer eBooks</w:t>
      </w:r>
      <w:r w:rsidRPr="00343BCE">
        <w:rPr>
          <w:rFonts w:ascii="Arial" w:hAnsi="Arial" w:cs="Arial"/>
        </w:rPr>
        <w:t xml:space="preserve"> (pp. 1925–1943). </w:t>
      </w:r>
      <w:hyperlink r:id="rId26" w:history="1">
        <w:r w:rsidRPr="00343BCE">
          <w:rPr>
            <w:rStyle w:val="Hyperlink"/>
            <w:rFonts w:ascii="Arial" w:hAnsi="Arial" w:cs="Arial"/>
            <w:color w:val="auto"/>
          </w:rPr>
          <w:t>https://doi.org/10.1007/978-3-031-01949-4_119</w:t>
        </w:r>
      </w:hyperlink>
    </w:p>
    <w:p w14:paraId="4B7562E0" w14:textId="77777777" w:rsidR="003F3BD9" w:rsidRPr="00343BCE" w:rsidRDefault="003F3BD9" w:rsidP="003F3BD9">
      <w:pPr>
        <w:spacing w:line="278" w:lineRule="auto"/>
        <w:ind w:left="720" w:hanging="720"/>
        <w:jc w:val="both"/>
        <w:rPr>
          <w:rFonts w:ascii="Arial" w:hAnsi="Arial" w:cs="Arial"/>
        </w:rPr>
      </w:pPr>
      <w:r w:rsidRPr="00343BCE">
        <w:rPr>
          <w:rFonts w:ascii="Arial" w:hAnsi="Arial" w:cs="Arial"/>
        </w:rPr>
        <w:t xml:space="preserve">Esiri, A. E., </w:t>
      </w:r>
      <w:proofErr w:type="spellStart"/>
      <w:r w:rsidRPr="00343BCE">
        <w:rPr>
          <w:rFonts w:ascii="Arial" w:hAnsi="Arial" w:cs="Arial"/>
        </w:rPr>
        <w:t>Sofoluwe</w:t>
      </w:r>
      <w:proofErr w:type="spellEnd"/>
      <w:r w:rsidRPr="00343BCE">
        <w:rPr>
          <w:rFonts w:ascii="Arial" w:hAnsi="Arial" w:cs="Arial"/>
        </w:rPr>
        <w:t xml:space="preserve">, O. O., &amp; </w:t>
      </w:r>
      <w:proofErr w:type="spellStart"/>
      <w:r w:rsidRPr="00343BCE">
        <w:rPr>
          <w:rFonts w:ascii="Arial" w:hAnsi="Arial" w:cs="Arial"/>
        </w:rPr>
        <w:t>Ukato</w:t>
      </w:r>
      <w:proofErr w:type="spellEnd"/>
      <w:r w:rsidRPr="00343BCE">
        <w:rPr>
          <w:rFonts w:ascii="Arial" w:hAnsi="Arial" w:cs="Arial"/>
        </w:rPr>
        <w:t xml:space="preserve">, A. (2024). Digital twin technology in oil and gas infrastructure: Policy requirements and implementation strategies. </w:t>
      </w:r>
      <w:r w:rsidRPr="00343BCE">
        <w:rPr>
          <w:rFonts w:ascii="Arial" w:hAnsi="Arial" w:cs="Arial"/>
          <w:i/>
          <w:iCs/>
        </w:rPr>
        <w:t>Engineering Science &amp; Technology Journal</w:t>
      </w:r>
      <w:r w:rsidRPr="00343BCE">
        <w:rPr>
          <w:rFonts w:ascii="Arial" w:hAnsi="Arial" w:cs="Arial"/>
        </w:rPr>
        <w:t xml:space="preserve">, 5(6), 2039–2049. </w:t>
      </w:r>
      <w:hyperlink r:id="rId27" w:history="1">
        <w:r w:rsidRPr="00343BCE">
          <w:rPr>
            <w:rStyle w:val="Hyperlink"/>
            <w:rFonts w:ascii="Arial" w:hAnsi="Arial" w:cs="Arial"/>
            <w:color w:val="auto"/>
          </w:rPr>
          <w:t>https://doi.org/10.51594/estj/v5i6.1221</w:t>
        </w:r>
      </w:hyperlink>
    </w:p>
    <w:p w14:paraId="715F00CA" w14:textId="77777777" w:rsidR="003F3BD9" w:rsidRPr="00343BCE" w:rsidRDefault="003F3BD9" w:rsidP="003F3BD9">
      <w:pPr>
        <w:spacing w:line="278" w:lineRule="auto"/>
        <w:ind w:left="720" w:hanging="720"/>
        <w:jc w:val="both"/>
        <w:rPr>
          <w:rFonts w:ascii="Arial" w:hAnsi="Arial" w:cs="Arial"/>
        </w:rPr>
      </w:pPr>
      <w:bookmarkStart w:id="9" w:name="_Hlk199954964"/>
      <w:proofErr w:type="spellStart"/>
      <w:r w:rsidRPr="00343BCE">
        <w:rPr>
          <w:rFonts w:ascii="Arial" w:hAnsi="Arial" w:cs="Arial"/>
        </w:rPr>
        <w:t>Gowekar</w:t>
      </w:r>
      <w:proofErr w:type="spellEnd"/>
      <w:r w:rsidRPr="00343BCE">
        <w:rPr>
          <w:rFonts w:ascii="Arial" w:hAnsi="Arial" w:cs="Arial"/>
        </w:rPr>
        <w:t>,</w:t>
      </w:r>
      <w:bookmarkEnd w:id="9"/>
      <w:r w:rsidRPr="00343BCE">
        <w:rPr>
          <w:rFonts w:ascii="Arial" w:hAnsi="Arial" w:cs="Arial"/>
        </w:rPr>
        <w:t xml:space="preserve"> G. S. (2024). Artificial intelligence for predictive maintenance in oil and gas operations. </w:t>
      </w:r>
      <w:r w:rsidRPr="00343BCE">
        <w:rPr>
          <w:rFonts w:ascii="Arial" w:hAnsi="Arial" w:cs="Arial"/>
          <w:i/>
          <w:iCs/>
        </w:rPr>
        <w:t>World Journal of Advanced Research and Reviews,</w:t>
      </w:r>
      <w:r w:rsidRPr="00343BCE">
        <w:rPr>
          <w:rFonts w:ascii="Arial" w:hAnsi="Arial" w:cs="Arial"/>
        </w:rPr>
        <w:t xml:space="preserve"> 23(3), 1228–1233. </w:t>
      </w:r>
      <w:hyperlink r:id="rId28" w:history="1">
        <w:r w:rsidRPr="00343BCE">
          <w:rPr>
            <w:rStyle w:val="Hyperlink"/>
            <w:rFonts w:ascii="Arial" w:hAnsi="Arial" w:cs="Arial"/>
            <w:color w:val="auto"/>
          </w:rPr>
          <w:t>https://doi.org/10.30574/wjarr.2024.23.3.2721</w:t>
        </w:r>
      </w:hyperlink>
    </w:p>
    <w:p w14:paraId="64AE4848" w14:textId="77777777" w:rsidR="003F3BD9" w:rsidRPr="00343BCE" w:rsidRDefault="003F3BD9" w:rsidP="003F3BD9">
      <w:pPr>
        <w:spacing w:line="278" w:lineRule="auto"/>
        <w:ind w:left="720" w:hanging="720"/>
        <w:jc w:val="both"/>
        <w:rPr>
          <w:rFonts w:ascii="Arial" w:hAnsi="Arial" w:cs="Arial"/>
        </w:rPr>
      </w:pPr>
      <w:r w:rsidRPr="00343BCE">
        <w:rPr>
          <w:rFonts w:ascii="Arial" w:hAnsi="Arial" w:cs="Arial"/>
        </w:rPr>
        <w:t xml:space="preserve">Gustavson, J. (2025) Natural gas is helping power the use of artificial intelligence. Chevron Policy, Government and Public Affairs. (2025) chevron.com. </w:t>
      </w:r>
      <w:hyperlink r:id="rId29" w:history="1">
        <w:r w:rsidRPr="00343BCE">
          <w:rPr>
            <w:rStyle w:val="Hyperlink"/>
            <w:rFonts w:ascii="Arial" w:hAnsi="Arial" w:cs="Arial"/>
            <w:color w:val="auto"/>
          </w:rPr>
          <w:t>https://www.chevron.com/newsroom/2025/q1/natural-gas-is-helping-power-the-use-of-artificial-intelligence</w:t>
        </w:r>
      </w:hyperlink>
    </w:p>
    <w:p w14:paraId="0D17D896" w14:textId="77777777" w:rsidR="003F3BD9" w:rsidRPr="00343BCE" w:rsidRDefault="003F3BD9" w:rsidP="003F3BD9">
      <w:pPr>
        <w:spacing w:line="278" w:lineRule="auto"/>
        <w:ind w:left="720" w:hanging="720"/>
        <w:jc w:val="both"/>
        <w:rPr>
          <w:rFonts w:ascii="Arial" w:hAnsi="Arial" w:cs="Arial"/>
        </w:rPr>
      </w:pPr>
      <w:bookmarkStart w:id="10" w:name="_Hlk199957998"/>
      <w:proofErr w:type="spellStart"/>
      <w:r w:rsidRPr="00343BCE">
        <w:rPr>
          <w:rFonts w:ascii="Arial" w:hAnsi="Arial" w:cs="Arial"/>
        </w:rPr>
        <w:t>Hamasha</w:t>
      </w:r>
      <w:bookmarkEnd w:id="10"/>
      <w:proofErr w:type="spellEnd"/>
      <w:r w:rsidRPr="00343BCE">
        <w:rPr>
          <w:rFonts w:ascii="Arial" w:hAnsi="Arial" w:cs="Arial"/>
        </w:rPr>
        <w:t>, M. M., Bani-</w:t>
      </w:r>
      <w:proofErr w:type="spellStart"/>
      <w:r w:rsidRPr="00343BCE">
        <w:rPr>
          <w:rFonts w:ascii="Arial" w:hAnsi="Arial" w:cs="Arial"/>
        </w:rPr>
        <w:t>Irshid</w:t>
      </w:r>
      <w:proofErr w:type="spellEnd"/>
      <w:r w:rsidRPr="00343BCE">
        <w:rPr>
          <w:rFonts w:ascii="Arial" w:hAnsi="Arial" w:cs="Arial"/>
        </w:rPr>
        <w:t xml:space="preserve">, A. H., </w:t>
      </w:r>
      <w:proofErr w:type="spellStart"/>
      <w:r w:rsidRPr="00343BCE">
        <w:rPr>
          <w:rFonts w:ascii="Arial" w:hAnsi="Arial" w:cs="Arial"/>
        </w:rPr>
        <w:t>Mashaqbeh</w:t>
      </w:r>
      <w:proofErr w:type="spellEnd"/>
      <w:r w:rsidRPr="00343BCE">
        <w:rPr>
          <w:rFonts w:ascii="Arial" w:hAnsi="Arial" w:cs="Arial"/>
        </w:rPr>
        <w:t xml:space="preserve">, S. A., </w:t>
      </w:r>
      <w:proofErr w:type="spellStart"/>
      <w:r w:rsidRPr="00343BCE">
        <w:rPr>
          <w:rFonts w:ascii="Arial" w:hAnsi="Arial" w:cs="Arial"/>
        </w:rPr>
        <w:t>Shwaheen</w:t>
      </w:r>
      <w:proofErr w:type="spellEnd"/>
      <w:r w:rsidRPr="00343BCE">
        <w:rPr>
          <w:rFonts w:ascii="Arial" w:hAnsi="Arial" w:cs="Arial"/>
        </w:rPr>
        <w:t xml:space="preserve">, G., Qadri, L. A., </w:t>
      </w:r>
      <w:proofErr w:type="spellStart"/>
      <w:r w:rsidRPr="00343BCE">
        <w:rPr>
          <w:rFonts w:ascii="Arial" w:hAnsi="Arial" w:cs="Arial"/>
        </w:rPr>
        <w:t>Shbool</w:t>
      </w:r>
      <w:proofErr w:type="spellEnd"/>
      <w:r w:rsidRPr="00343BCE">
        <w:rPr>
          <w:rFonts w:ascii="Arial" w:hAnsi="Arial" w:cs="Arial"/>
        </w:rPr>
        <w:t xml:space="preserve">, M., </w:t>
      </w:r>
      <w:proofErr w:type="spellStart"/>
      <w:r w:rsidRPr="00343BCE">
        <w:rPr>
          <w:rFonts w:ascii="Arial" w:hAnsi="Arial" w:cs="Arial"/>
        </w:rPr>
        <w:t>Muathen</w:t>
      </w:r>
      <w:proofErr w:type="spellEnd"/>
      <w:r w:rsidRPr="00343BCE">
        <w:rPr>
          <w:rFonts w:ascii="Arial" w:hAnsi="Arial" w:cs="Arial"/>
        </w:rPr>
        <w:t xml:space="preserve">, D., Ababneh, M., Harfoush, S., </w:t>
      </w:r>
      <w:proofErr w:type="spellStart"/>
      <w:r w:rsidRPr="00343BCE">
        <w:rPr>
          <w:rFonts w:ascii="Arial" w:hAnsi="Arial" w:cs="Arial"/>
        </w:rPr>
        <w:t>Albedoor</w:t>
      </w:r>
      <w:proofErr w:type="spellEnd"/>
      <w:r w:rsidRPr="00343BCE">
        <w:rPr>
          <w:rFonts w:ascii="Arial" w:hAnsi="Arial" w:cs="Arial"/>
        </w:rPr>
        <w:t xml:space="preserve">, Q., &amp; Al-Bashir, A. (2023). Strategical selection of maintenance type under different conditions. </w:t>
      </w:r>
      <w:r w:rsidRPr="00343BCE">
        <w:rPr>
          <w:rFonts w:ascii="Arial" w:hAnsi="Arial" w:cs="Arial"/>
          <w:i/>
          <w:iCs/>
        </w:rPr>
        <w:t>Scientific Reports</w:t>
      </w:r>
      <w:r w:rsidRPr="00343BCE">
        <w:rPr>
          <w:rFonts w:ascii="Arial" w:hAnsi="Arial" w:cs="Arial"/>
        </w:rPr>
        <w:t xml:space="preserve">, </w:t>
      </w:r>
      <w:r w:rsidRPr="00343BCE">
        <w:rPr>
          <w:rFonts w:ascii="Arial" w:hAnsi="Arial" w:cs="Arial"/>
          <w:i/>
          <w:iCs/>
        </w:rPr>
        <w:t>13</w:t>
      </w:r>
      <w:r w:rsidRPr="00343BCE">
        <w:rPr>
          <w:rFonts w:ascii="Arial" w:hAnsi="Arial" w:cs="Arial"/>
        </w:rPr>
        <w:t xml:space="preserve">(1). </w:t>
      </w:r>
      <w:hyperlink r:id="rId30" w:history="1">
        <w:r w:rsidRPr="00343BCE">
          <w:rPr>
            <w:rStyle w:val="Hyperlink"/>
            <w:rFonts w:ascii="Arial" w:hAnsi="Arial" w:cs="Arial"/>
            <w:color w:val="auto"/>
          </w:rPr>
          <w:t>https://doi.org/10.1038/s41598-023-42751-5</w:t>
        </w:r>
      </w:hyperlink>
    </w:p>
    <w:p w14:paraId="66DCB194" w14:textId="77777777" w:rsidR="003F3BD9" w:rsidRPr="00343BCE" w:rsidRDefault="003F3BD9" w:rsidP="003F3BD9">
      <w:pPr>
        <w:spacing w:line="278" w:lineRule="auto"/>
        <w:ind w:left="720" w:hanging="720"/>
        <w:jc w:val="both"/>
        <w:rPr>
          <w:rFonts w:ascii="Arial" w:hAnsi="Arial" w:cs="Arial"/>
        </w:rPr>
      </w:pPr>
      <w:bookmarkStart w:id="11" w:name="_Hlk199999837"/>
      <w:r w:rsidRPr="00343BCE">
        <w:rPr>
          <w:rFonts w:ascii="Arial" w:hAnsi="Arial" w:cs="Arial"/>
        </w:rPr>
        <w:t>Hanif</w:t>
      </w:r>
      <w:bookmarkEnd w:id="11"/>
      <w:r w:rsidRPr="00343BCE">
        <w:rPr>
          <w:rFonts w:ascii="Arial" w:hAnsi="Arial" w:cs="Arial"/>
        </w:rPr>
        <w:t xml:space="preserve">, H.R (2024). The Role of Artificial Intelligence in Optimizing Oil Exploration and Production, </w:t>
      </w:r>
      <w:r w:rsidRPr="00343BCE">
        <w:rPr>
          <w:rFonts w:ascii="Arial" w:hAnsi="Arial" w:cs="Arial"/>
          <w:i/>
          <w:iCs/>
        </w:rPr>
        <w:t>EJCMPR</w:t>
      </w:r>
      <w:r w:rsidRPr="00343BCE">
        <w:rPr>
          <w:rFonts w:ascii="Arial" w:hAnsi="Arial" w:cs="Arial"/>
        </w:rPr>
        <w:t xml:space="preserve">. 2024; 3(5): 176-190. </w:t>
      </w:r>
      <w:hyperlink r:id="rId31" w:history="1">
        <w:r w:rsidRPr="00343BCE">
          <w:rPr>
            <w:rStyle w:val="Hyperlink"/>
            <w:rFonts w:ascii="Arial" w:hAnsi="Arial" w:cs="Arial"/>
            <w:color w:val="auto"/>
          </w:rPr>
          <w:t>https://doi.org/EJCMPR/2024124442</w:t>
        </w:r>
      </w:hyperlink>
    </w:p>
    <w:p w14:paraId="3B9578B8" w14:textId="77777777" w:rsidR="003F3BD9" w:rsidRPr="00343BCE" w:rsidRDefault="003F3BD9" w:rsidP="003F3BD9">
      <w:pPr>
        <w:spacing w:line="278" w:lineRule="auto"/>
        <w:ind w:left="720" w:hanging="720"/>
        <w:jc w:val="both"/>
        <w:rPr>
          <w:rFonts w:ascii="Arial" w:hAnsi="Arial" w:cs="Arial"/>
        </w:rPr>
      </w:pPr>
      <w:bookmarkStart w:id="12" w:name="_Hlk200005735"/>
      <w:r w:rsidRPr="00343BCE">
        <w:rPr>
          <w:rFonts w:ascii="Arial" w:hAnsi="Arial" w:cs="Arial"/>
        </w:rPr>
        <w:t>Himeur</w:t>
      </w:r>
      <w:bookmarkEnd w:id="12"/>
      <w:r w:rsidRPr="00343BCE">
        <w:rPr>
          <w:rFonts w:ascii="Arial" w:hAnsi="Arial" w:cs="Arial"/>
        </w:rPr>
        <w:t xml:space="preserve">, Y., Ghanem, K., </w:t>
      </w:r>
      <w:proofErr w:type="spellStart"/>
      <w:r w:rsidRPr="00343BCE">
        <w:rPr>
          <w:rFonts w:ascii="Arial" w:hAnsi="Arial" w:cs="Arial"/>
        </w:rPr>
        <w:t>Alsalemi</w:t>
      </w:r>
      <w:proofErr w:type="spellEnd"/>
      <w:r w:rsidRPr="00343BCE">
        <w:rPr>
          <w:rFonts w:ascii="Arial" w:hAnsi="Arial" w:cs="Arial"/>
        </w:rPr>
        <w:t xml:space="preserve">, A., </w:t>
      </w:r>
      <w:proofErr w:type="spellStart"/>
      <w:r w:rsidRPr="00343BCE">
        <w:rPr>
          <w:rFonts w:ascii="Arial" w:hAnsi="Arial" w:cs="Arial"/>
        </w:rPr>
        <w:t>Bensaali</w:t>
      </w:r>
      <w:proofErr w:type="spellEnd"/>
      <w:r w:rsidRPr="00343BCE">
        <w:rPr>
          <w:rFonts w:ascii="Arial" w:hAnsi="Arial" w:cs="Arial"/>
        </w:rPr>
        <w:t xml:space="preserve">, F., &amp; Amira, A. (2021). Artificial intelligence-based anomaly detection of energy consumption in buildings: A review, current trends and new perspectives. </w:t>
      </w:r>
      <w:r w:rsidRPr="00343BCE">
        <w:rPr>
          <w:rFonts w:ascii="Arial" w:hAnsi="Arial" w:cs="Arial"/>
          <w:i/>
          <w:iCs/>
        </w:rPr>
        <w:t>Applied Energy</w:t>
      </w:r>
      <w:r w:rsidRPr="00343BCE">
        <w:rPr>
          <w:rFonts w:ascii="Arial" w:hAnsi="Arial" w:cs="Arial"/>
        </w:rPr>
        <w:t xml:space="preserve">, </w:t>
      </w:r>
      <w:r w:rsidRPr="00343BCE">
        <w:rPr>
          <w:rFonts w:ascii="Arial" w:hAnsi="Arial" w:cs="Arial"/>
          <w:i/>
          <w:iCs/>
        </w:rPr>
        <w:t>287</w:t>
      </w:r>
      <w:r w:rsidRPr="00343BCE">
        <w:rPr>
          <w:rFonts w:ascii="Arial" w:hAnsi="Arial" w:cs="Arial"/>
        </w:rPr>
        <w:t xml:space="preserve">, 116601. </w:t>
      </w:r>
      <w:hyperlink r:id="rId32" w:history="1">
        <w:r w:rsidRPr="00343BCE">
          <w:rPr>
            <w:rStyle w:val="Hyperlink"/>
            <w:rFonts w:ascii="Arial" w:hAnsi="Arial" w:cs="Arial"/>
            <w:color w:val="auto"/>
          </w:rPr>
          <w:t>https://doi.org/10.1016/j.apenergy.2021.116601</w:t>
        </w:r>
      </w:hyperlink>
    </w:p>
    <w:p w14:paraId="704511A5" w14:textId="77777777" w:rsidR="003F3BD9" w:rsidRPr="00343BCE" w:rsidRDefault="003F3BD9" w:rsidP="003F3BD9">
      <w:pPr>
        <w:spacing w:line="278" w:lineRule="auto"/>
        <w:ind w:left="720" w:hanging="720"/>
        <w:jc w:val="both"/>
        <w:rPr>
          <w:rFonts w:ascii="Arial" w:hAnsi="Arial" w:cs="Arial"/>
        </w:rPr>
      </w:pPr>
      <w:r w:rsidRPr="00343BCE">
        <w:rPr>
          <w:rFonts w:ascii="Arial" w:hAnsi="Arial" w:cs="Arial"/>
        </w:rPr>
        <w:t xml:space="preserve">Huawei. (2023). Sinopec Tianjin partners with Huawei to explore intelligent factories. </w:t>
      </w:r>
      <w:r w:rsidRPr="00343BCE">
        <w:rPr>
          <w:rFonts w:ascii="Arial" w:hAnsi="Arial" w:cs="Arial"/>
          <w:i/>
          <w:iCs/>
        </w:rPr>
        <w:t>Huawei Media Centre</w:t>
      </w:r>
      <w:r w:rsidRPr="00343BCE">
        <w:rPr>
          <w:rFonts w:ascii="Arial" w:hAnsi="Arial" w:cs="Arial"/>
        </w:rPr>
        <w:t>. Retrieved from [Huawei] (</w:t>
      </w:r>
      <w:hyperlink r:id="rId33" w:history="1">
        <w:r w:rsidRPr="00343BCE">
          <w:rPr>
            <w:rStyle w:val="Hyperlink"/>
            <w:rFonts w:ascii="Arial" w:hAnsi="Arial" w:cs="Arial"/>
            <w:color w:val="auto"/>
          </w:rPr>
          <w:t>https://www.huawei.com/en/media-center/transform/15-5/14-sinopec-tianjin</w:t>
        </w:r>
      </w:hyperlink>
      <w:r w:rsidRPr="00343BCE">
        <w:rPr>
          <w:rFonts w:ascii="Arial" w:hAnsi="Arial" w:cs="Arial"/>
        </w:rPr>
        <w:t>)</w:t>
      </w:r>
    </w:p>
    <w:p w14:paraId="24C2C8E0" w14:textId="77777777" w:rsidR="003F3BD9" w:rsidRPr="00343BCE" w:rsidRDefault="003F3BD9" w:rsidP="003F3BD9">
      <w:pPr>
        <w:spacing w:line="278" w:lineRule="auto"/>
        <w:ind w:left="720" w:hanging="720"/>
        <w:jc w:val="both"/>
        <w:rPr>
          <w:rFonts w:ascii="Arial" w:hAnsi="Arial" w:cs="Arial"/>
        </w:rPr>
      </w:pPr>
      <w:r w:rsidRPr="00343BCE">
        <w:rPr>
          <w:rFonts w:ascii="Arial" w:hAnsi="Arial" w:cs="Arial"/>
        </w:rPr>
        <w:t xml:space="preserve">Joel, O. S., Oyewole, A. T., </w:t>
      </w:r>
      <w:proofErr w:type="spellStart"/>
      <w:r w:rsidRPr="00343BCE">
        <w:rPr>
          <w:rFonts w:ascii="Arial" w:hAnsi="Arial" w:cs="Arial"/>
        </w:rPr>
        <w:t>Odunaiya</w:t>
      </w:r>
      <w:proofErr w:type="spellEnd"/>
      <w:r w:rsidRPr="00343BCE">
        <w:rPr>
          <w:rFonts w:ascii="Arial" w:hAnsi="Arial" w:cs="Arial"/>
        </w:rPr>
        <w:t xml:space="preserve">, O. G., &amp; </w:t>
      </w:r>
      <w:proofErr w:type="spellStart"/>
      <w:r w:rsidRPr="00343BCE">
        <w:rPr>
          <w:rFonts w:ascii="Arial" w:hAnsi="Arial" w:cs="Arial"/>
        </w:rPr>
        <w:t>Soyombo</w:t>
      </w:r>
      <w:proofErr w:type="spellEnd"/>
      <w:r w:rsidRPr="00343BCE">
        <w:rPr>
          <w:rFonts w:ascii="Arial" w:hAnsi="Arial" w:cs="Arial"/>
        </w:rPr>
        <w:t xml:space="preserve">, O. T. (2024). Leveraging artificial intelligence for enhanced supply chain optimization: A comprehensive review of current practices and future potentials. </w:t>
      </w:r>
      <w:r w:rsidRPr="00343BCE">
        <w:rPr>
          <w:rFonts w:ascii="Arial" w:hAnsi="Arial" w:cs="Arial"/>
          <w:i/>
          <w:iCs/>
        </w:rPr>
        <w:t>International Journal of Management &amp; Entrepreneurship Research</w:t>
      </w:r>
      <w:r w:rsidRPr="00343BCE">
        <w:rPr>
          <w:rFonts w:ascii="Arial" w:hAnsi="Arial" w:cs="Arial"/>
        </w:rPr>
        <w:t xml:space="preserve">, 6(3), 707–721. </w:t>
      </w:r>
      <w:hyperlink r:id="rId34" w:history="1">
        <w:r w:rsidRPr="00343BCE">
          <w:rPr>
            <w:rStyle w:val="Hyperlink"/>
            <w:rFonts w:ascii="Arial" w:hAnsi="Arial" w:cs="Arial"/>
            <w:color w:val="auto"/>
          </w:rPr>
          <w:t>https://doi.org/10.51594/ijmer.v6i3.882</w:t>
        </w:r>
      </w:hyperlink>
    </w:p>
    <w:p w14:paraId="5FA0FC6F" w14:textId="77777777" w:rsidR="003F3BD9" w:rsidRPr="00343BCE" w:rsidRDefault="003F3BD9" w:rsidP="003F3BD9">
      <w:pPr>
        <w:spacing w:line="278" w:lineRule="auto"/>
        <w:ind w:left="720" w:hanging="720"/>
        <w:jc w:val="both"/>
        <w:rPr>
          <w:rFonts w:ascii="Arial" w:hAnsi="Arial" w:cs="Arial"/>
        </w:rPr>
      </w:pPr>
      <w:bookmarkStart w:id="13" w:name="_Hlk200006118"/>
      <w:r w:rsidRPr="00343BCE">
        <w:rPr>
          <w:rFonts w:ascii="Arial" w:hAnsi="Arial" w:cs="Arial"/>
          <w:lang w:val="pl-PL"/>
        </w:rPr>
        <w:t>Khanam</w:t>
      </w:r>
      <w:bookmarkEnd w:id="13"/>
      <w:r w:rsidRPr="00343BCE">
        <w:rPr>
          <w:rFonts w:ascii="Arial" w:hAnsi="Arial" w:cs="Arial"/>
          <w:lang w:val="pl-PL"/>
        </w:rPr>
        <w:t xml:space="preserve">, Z., Sultana, F.M., Mushtaq, F. (2023). </w:t>
      </w:r>
      <w:r w:rsidRPr="00343BCE">
        <w:rPr>
          <w:rFonts w:ascii="Arial" w:hAnsi="Arial" w:cs="Arial"/>
        </w:rPr>
        <w:t xml:space="preserve">Environmental Pollution Control Measures and Strategies: An Overview of Recent Developments. In: Mushtaq, F., Farooq, M., Mukherjee, A.B., Ghosh Nee Lala, M. (eds) Geospatial Analytics for Environmental Pollution Modeling. </w:t>
      </w:r>
      <w:r w:rsidRPr="00343BCE">
        <w:rPr>
          <w:rFonts w:ascii="Arial" w:hAnsi="Arial" w:cs="Arial"/>
          <w:i/>
          <w:iCs/>
        </w:rPr>
        <w:t>Springer, Cham</w:t>
      </w:r>
      <w:r w:rsidRPr="00343BCE">
        <w:rPr>
          <w:rFonts w:ascii="Arial" w:hAnsi="Arial" w:cs="Arial"/>
        </w:rPr>
        <w:t xml:space="preserve">. </w:t>
      </w:r>
      <w:hyperlink r:id="rId35" w:history="1">
        <w:r w:rsidRPr="00343BCE">
          <w:rPr>
            <w:rStyle w:val="Hyperlink"/>
            <w:rFonts w:ascii="Arial" w:hAnsi="Arial" w:cs="Arial"/>
            <w:color w:val="auto"/>
          </w:rPr>
          <w:t>https://doi.org/10.1007/978-3-031-45300-7_15</w:t>
        </w:r>
      </w:hyperlink>
    </w:p>
    <w:p w14:paraId="3E011DF8" w14:textId="77777777" w:rsidR="003F3BD9" w:rsidRPr="00343BCE" w:rsidRDefault="003F3BD9" w:rsidP="003F3BD9">
      <w:pPr>
        <w:spacing w:line="278" w:lineRule="auto"/>
        <w:ind w:left="720" w:hanging="720"/>
        <w:jc w:val="both"/>
        <w:rPr>
          <w:rFonts w:ascii="Arial" w:hAnsi="Arial" w:cs="Arial"/>
        </w:rPr>
      </w:pPr>
      <w:bookmarkStart w:id="14" w:name="_Hlk199955164"/>
      <w:proofErr w:type="spellStart"/>
      <w:r w:rsidRPr="00343BCE">
        <w:rPr>
          <w:rFonts w:ascii="Arial" w:hAnsi="Arial" w:cs="Arial"/>
        </w:rPr>
        <w:t>Khasawneh</w:t>
      </w:r>
      <w:bookmarkEnd w:id="14"/>
      <w:proofErr w:type="spellEnd"/>
      <w:r w:rsidRPr="00343BCE">
        <w:rPr>
          <w:rFonts w:ascii="Arial" w:hAnsi="Arial" w:cs="Arial"/>
        </w:rPr>
        <w:t xml:space="preserve">, H. J., Al-Khatib, W. M., Ghazal, Z. A., Al-Hadi, A. M., </w:t>
      </w:r>
      <w:proofErr w:type="spellStart"/>
      <w:r w:rsidRPr="00343BCE">
        <w:rPr>
          <w:rFonts w:ascii="Arial" w:hAnsi="Arial" w:cs="Arial"/>
        </w:rPr>
        <w:t>Arabiyat</w:t>
      </w:r>
      <w:proofErr w:type="spellEnd"/>
      <w:r w:rsidRPr="00343BCE">
        <w:rPr>
          <w:rFonts w:ascii="Arial" w:hAnsi="Arial" w:cs="Arial"/>
        </w:rPr>
        <w:t xml:space="preserve">, Z. M., &amp; Habahbeh, O. (2025). Optimizing solar energy utilization in facilities using machine learning-based scheduling techniques: A case study. </w:t>
      </w:r>
      <w:r w:rsidRPr="00343BCE">
        <w:rPr>
          <w:rFonts w:ascii="Arial" w:hAnsi="Arial" w:cs="Arial"/>
          <w:i/>
          <w:iCs/>
        </w:rPr>
        <w:t>Renewable and Sustainable Energy Transition</w:t>
      </w:r>
      <w:r w:rsidRPr="00343BCE">
        <w:rPr>
          <w:rFonts w:ascii="Arial" w:hAnsi="Arial" w:cs="Arial"/>
        </w:rPr>
        <w:t xml:space="preserve">, 100114. </w:t>
      </w:r>
      <w:hyperlink r:id="rId36" w:history="1">
        <w:r w:rsidRPr="00343BCE">
          <w:rPr>
            <w:rStyle w:val="Hyperlink"/>
            <w:rFonts w:ascii="Arial" w:hAnsi="Arial" w:cs="Arial"/>
            <w:color w:val="auto"/>
          </w:rPr>
          <w:t>https://doi.org/10.1016/j.rset.2025.100114</w:t>
        </w:r>
      </w:hyperlink>
    </w:p>
    <w:p w14:paraId="4BE77F4C" w14:textId="77777777" w:rsidR="003F3BD9" w:rsidRPr="00343BCE" w:rsidRDefault="003F3BD9" w:rsidP="003F3BD9">
      <w:pPr>
        <w:spacing w:line="278" w:lineRule="auto"/>
        <w:ind w:left="720" w:hanging="720"/>
        <w:jc w:val="both"/>
        <w:rPr>
          <w:rFonts w:ascii="Arial" w:hAnsi="Arial" w:cs="Arial"/>
        </w:rPr>
      </w:pPr>
      <w:r w:rsidRPr="00343BCE">
        <w:rPr>
          <w:rFonts w:ascii="Arial" w:hAnsi="Arial" w:cs="Arial"/>
          <w:lang w:val="pl-PL"/>
        </w:rPr>
        <w:lastRenderedPageBreak/>
        <w:t xml:space="preserve">Kim, S., Kim, T., &amp; Jo, S. (2025). </w:t>
      </w:r>
      <w:r w:rsidRPr="00343BCE">
        <w:rPr>
          <w:rFonts w:ascii="Arial" w:hAnsi="Arial" w:cs="Arial"/>
        </w:rPr>
        <w:t xml:space="preserve">Artificial intelligence in </w:t>
      </w:r>
      <w:proofErr w:type="spellStart"/>
      <w:r w:rsidRPr="00343BCE">
        <w:rPr>
          <w:rFonts w:ascii="Arial" w:hAnsi="Arial" w:cs="Arial"/>
        </w:rPr>
        <w:t>geoenergy</w:t>
      </w:r>
      <w:proofErr w:type="spellEnd"/>
      <w:r w:rsidRPr="00343BCE">
        <w:rPr>
          <w:rFonts w:ascii="Arial" w:hAnsi="Arial" w:cs="Arial"/>
        </w:rPr>
        <w:t xml:space="preserve">: bridging petroleum engineering and future-oriented applications. </w:t>
      </w:r>
      <w:r w:rsidRPr="00343BCE">
        <w:rPr>
          <w:rFonts w:ascii="Arial" w:hAnsi="Arial" w:cs="Arial"/>
          <w:i/>
          <w:iCs/>
        </w:rPr>
        <w:t>Journal of Petroleum Exploration and Production Technology</w:t>
      </w:r>
      <w:r w:rsidRPr="00343BCE">
        <w:rPr>
          <w:rFonts w:ascii="Arial" w:hAnsi="Arial" w:cs="Arial"/>
        </w:rPr>
        <w:t xml:space="preserve">, </w:t>
      </w:r>
      <w:r w:rsidRPr="00343BCE">
        <w:rPr>
          <w:rFonts w:ascii="Arial" w:hAnsi="Arial" w:cs="Arial"/>
          <w:i/>
          <w:iCs/>
        </w:rPr>
        <w:t>15</w:t>
      </w:r>
      <w:r w:rsidRPr="00343BCE">
        <w:rPr>
          <w:rFonts w:ascii="Arial" w:hAnsi="Arial" w:cs="Arial"/>
        </w:rPr>
        <w:t xml:space="preserve">(2). </w:t>
      </w:r>
      <w:hyperlink r:id="rId37" w:history="1">
        <w:r w:rsidRPr="00343BCE">
          <w:rPr>
            <w:rStyle w:val="Hyperlink"/>
            <w:rFonts w:ascii="Arial" w:hAnsi="Arial" w:cs="Arial"/>
            <w:color w:val="auto"/>
          </w:rPr>
          <w:t>https://doi.org/10.1007/s13202-025-01939-3</w:t>
        </w:r>
      </w:hyperlink>
    </w:p>
    <w:p w14:paraId="0B0B5609" w14:textId="77777777" w:rsidR="003F3BD9" w:rsidRPr="00343BCE" w:rsidRDefault="003F3BD9" w:rsidP="003F3BD9">
      <w:pPr>
        <w:spacing w:line="278" w:lineRule="auto"/>
        <w:ind w:left="720" w:hanging="720"/>
        <w:jc w:val="both"/>
        <w:rPr>
          <w:rFonts w:ascii="Arial" w:hAnsi="Arial" w:cs="Arial"/>
        </w:rPr>
      </w:pPr>
      <w:bookmarkStart w:id="15" w:name="_Hlk199954363"/>
      <w:bookmarkStart w:id="16" w:name="_Hlk200005510"/>
      <w:proofErr w:type="spellStart"/>
      <w:r w:rsidRPr="00343BCE">
        <w:rPr>
          <w:rFonts w:ascii="Arial" w:hAnsi="Arial" w:cs="Arial"/>
        </w:rPr>
        <w:t>Koroteev</w:t>
      </w:r>
      <w:proofErr w:type="spellEnd"/>
      <w:r w:rsidRPr="00343BCE">
        <w:rPr>
          <w:rFonts w:ascii="Arial" w:hAnsi="Arial" w:cs="Arial"/>
        </w:rPr>
        <w:t xml:space="preserve">, D., &amp; </w:t>
      </w:r>
      <w:proofErr w:type="spellStart"/>
      <w:r w:rsidRPr="00343BCE">
        <w:rPr>
          <w:rFonts w:ascii="Arial" w:hAnsi="Arial" w:cs="Arial"/>
        </w:rPr>
        <w:t>Tekic</w:t>
      </w:r>
      <w:proofErr w:type="spellEnd"/>
      <w:r w:rsidRPr="00343BCE">
        <w:rPr>
          <w:rFonts w:ascii="Arial" w:hAnsi="Arial" w:cs="Arial"/>
        </w:rPr>
        <w:t>, Z. (2020</w:t>
      </w:r>
      <w:bookmarkEnd w:id="15"/>
      <w:r w:rsidRPr="00343BCE">
        <w:rPr>
          <w:rFonts w:ascii="Arial" w:hAnsi="Arial" w:cs="Arial"/>
        </w:rPr>
        <w:t>)</w:t>
      </w:r>
      <w:bookmarkEnd w:id="16"/>
      <w:r w:rsidRPr="00343BCE">
        <w:rPr>
          <w:rFonts w:ascii="Arial" w:hAnsi="Arial" w:cs="Arial"/>
        </w:rPr>
        <w:t xml:space="preserve">. Artificial intelligence in oil and gas upstream: Trends, challenges, and scenarios for the future. </w:t>
      </w:r>
      <w:r w:rsidRPr="00343BCE">
        <w:rPr>
          <w:rFonts w:ascii="Arial" w:hAnsi="Arial" w:cs="Arial"/>
          <w:i/>
          <w:iCs/>
        </w:rPr>
        <w:t>Energy and AI</w:t>
      </w:r>
      <w:r w:rsidRPr="00343BCE">
        <w:rPr>
          <w:rFonts w:ascii="Arial" w:hAnsi="Arial" w:cs="Arial"/>
        </w:rPr>
        <w:t xml:space="preserve">, </w:t>
      </w:r>
      <w:r w:rsidRPr="00343BCE">
        <w:rPr>
          <w:rFonts w:ascii="Arial" w:hAnsi="Arial" w:cs="Arial"/>
          <w:i/>
          <w:iCs/>
        </w:rPr>
        <w:t>3</w:t>
      </w:r>
      <w:r w:rsidRPr="00343BCE">
        <w:rPr>
          <w:rFonts w:ascii="Arial" w:hAnsi="Arial" w:cs="Arial"/>
        </w:rPr>
        <w:t xml:space="preserve">, 100041. </w:t>
      </w:r>
      <w:hyperlink r:id="rId38" w:history="1">
        <w:r w:rsidRPr="00343BCE">
          <w:rPr>
            <w:rStyle w:val="Hyperlink"/>
            <w:rFonts w:ascii="Arial" w:hAnsi="Arial" w:cs="Arial"/>
            <w:color w:val="auto"/>
          </w:rPr>
          <w:t>https://doi.org/10.1016/j.egyai.2020.100041</w:t>
        </w:r>
      </w:hyperlink>
    </w:p>
    <w:p w14:paraId="4CF05F6D" w14:textId="77777777" w:rsidR="003F3BD9" w:rsidRPr="00343BCE" w:rsidRDefault="003F3BD9" w:rsidP="003F3BD9">
      <w:pPr>
        <w:spacing w:line="278" w:lineRule="auto"/>
        <w:ind w:left="720" w:hanging="720"/>
        <w:jc w:val="both"/>
        <w:rPr>
          <w:rFonts w:ascii="Arial" w:hAnsi="Arial" w:cs="Arial"/>
        </w:rPr>
      </w:pPr>
      <w:r w:rsidRPr="00343BCE">
        <w:rPr>
          <w:rFonts w:ascii="Arial" w:hAnsi="Arial" w:cs="Arial"/>
        </w:rPr>
        <w:t xml:space="preserve">Kumar, P., Choubey, D., </w:t>
      </w:r>
      <w:proofErr w:type="spellStart"/>
      <w:r w:rsidRPr="00343BCE">
        <w:rPr>
          <w:rFonts w:ascii="Arial" w:hAnsi="Arial" w:cs="Arial"/>
        </w:rPr>
        <w:t>Amosu</w:t>
      </w:r>
      <w:proofErr w:type="spellEnd"/>
      <w:r w:rsidRPr="00343BCE">
        <w:rPr>
          <w:rFonts w:ascii="Arial" w:hAnsi="Arial" w:cs="Arial"/>
        </w:rPr>
        <w:t xml:space="preserve">, O. R., &amp; </w:t>
      </w:r>
      <w:proofErr w:type="spellStart"/>
      <w:r w:rsidRPr="00343BCE">
        <w:rPr>
          <w:rFonts w:ascii="Arial" w:hAnsi="Arial" w:cs="Arial"/>
        </w:rPr>
        <w:t>Ogunsuji</w:t>
      </w:r>
      <w:proofErr w:type="spellEnd"/>
      <w:r w:rsidRPr="00343BCE">
        <w:rPr>
          <w:rFonts w:ascii="Arial" w:hAnsi="Arial" w:cs="Arial"/>
        </w:rPr>
        <w:t xml:space="preserve">, Y. M. (2024). AI-enhanced inventory and demand forecasting: Using AI to optimize inventory management and predict customer demand. </w:t>
      </w:r>
      <w:r w:rsidRPr="00343BCE">
        <w:rPr>
          <w:rFonts w:ascii="Arial" w:hAnsi="Arial" w:cs="Arial"/>
          <w:i/>
          <w:iCs/>
        </w:rPr>
        <w:t>World Journal of Advanced Research and Reviews,</w:t>
      </w:r>
      <w:r w:rsidRPr="00343BCE">
        <w:rPr>
          <w:rFonts w:ascii="Arial" w:hAnsi="Arial" w:cs="Arial"/>
        </w:rPr>
        <w:t xml:space="preserve"> 23(1), 1931–1944. </w:t>
      </w:r>
      <w:hyperlink r:id="rId39" w:history="1">
        <w:r w:rsidRPr="00343BCE">
          <w:rPr>
            <w:rStyle w:val="Hyperlink"/>
            <w:rFonts w:ascii="Arial" w:hAnsi="Arial" w:cs="Arial"/>
            <w:color w:val="auto"/>
          </w:rPr>
          <w:t>https://doi.org/10.30574/wjarr.2024.23.1.2173</w:t>
        </w:r>
      </w:hyperlink>
    </w:p>
    <w:p w14:paraId="3C89AF5D" w14:textId="77777777" w:rsidR="003F3BD9" w:rsidRPr="00343BCE" w:rsidRDefault="003F3BD9" w:rsidP="003F3BD9">
      <w:pPr>
        <w:spacing w:line="278" w:lineRule="auto"/>
        <w:ind w:left="720" w:hanging="720"/>
        <w:jc w:val="both"/>
        <w:rPr>
          <w:rFonts w:ascii="Arial" w:hAnsi="Arial" w:cs="Arial"/>
        </w:rPr>
      </w:pPr>
      <w:r w:rsidRPr="00343BCE">
        <w:rPr>
          <w:rFonts w:ascii="Arial" w:hAnsi="Arial" w:cs="Arial"/>
        </w:rPr>
        <w:t xml:space="preserve">Lu, L., Chen, J., and </w:t>
      </w:r>
      <w:proofErr w:type="spellStart"/>
      <w:r w:rsidRPr="00343BCE">
        <w:rPr>
          <w:rFonts w:ascii="Arial" w:hAnsi="Arial" w:cs="Arial"/>
        </w:rPr>
        <w:t>Devarakota</w:t>
      </w:r>
      <w:proofErr w:type="spellEnd"/>
      <w:r w:rsidRPr="00343BCE">
        <w:rPr>
          <w:rFonts w:ascii="Arial" w:hAnsi="Arial" w:cs="Arial"/>
        </w:rPr>
        <w:t xml:space="preserve">, P. (2024). Advancements in </w:t>
      </w:r>
      <w:proofErr w:type="spellStart"/>
      <w:r w:rsidRPr="00343BCE">
        <w:rPr>
          <w:rFonts w:ascii="Arial" w:hAnsi="Arial" w:cs="Arial"/>
        </w:rPr>
        <w:t>utilising</w:t>
      </w:r>
      <w:proofErr w:type="spellEnd"/>
      <w:r w:rsidRPr="00343BCE">
        <w:rPr>
          <w:rFonts w:ascii="Arial" w:hAnsi="Arial" w:cs="Arial"/>
        </w:rPr>
        <w:t xml:space="preserve"> AI to solve business problems. Accelerating innovation. Shell </w:t>
      </w:r>
      <w:proofErr w:type="spellStart"/>
      <w:r w:rsidRPr="00343BCE">
        <w:rPr>
          <w:rFonts w:ascii="Arial" w:hAnsi="Arial" w:cs="Arial"/>
        </w:rPr>
        <w:t>TechXplorer</w:t>
      </w:r>
      <w:proofErr w:type="spellEnd"/>
      <w:r w:rsidRPr="00343BCE">
        <w:rPr>
          <w:rFonts w:ascii="Arial" w:hAnsi="Arial" w:cs="Arial"/>
        </w:rPr>
        <w:t xml:space="preserve"> Digest | Pioneering Energy Innovation at STCH. </w:t>
      </w:r>
      <w:hyperlink r:id="rId40" w:history="1">
        <w:r w:rsidRPr="00343BCE">
          <w:rPr>
            <w:rStyle w:val="Hyperlink"/>
            <w:rFonts w:ascii="Arial" w:hAnsi="Arial" w:cs="Arial"/>
            <w:color w:val="auto"/>
          </w:rPr>
          <w:t>www.shell.com/investors/disclaimer-and-cautionary-note.html</w:t>
        </w:r>
      </w:hyperlink>
      <w:r w:rsidRPr="00343BCE">
        <w:rPr>
          <w:rFonts w:ascii="Arial" w:hAnsi="Arial" w:cs="Arial"/>
        </w:rPr>
        <w:t>.</w:t>
      </w:r>
    </w:p>
    <w:p w14:paraId="091969AA" w14:textId="77777777" w:rsidR="003F3BD9" w:rsidRPr="000663C4" w:rsidRDefault="003F3BD9" w:rsidP="003F3BD9">
      <w:pPr>
        <w:spacing w:line="278" w:lineRule="auto"/>
        <w:ind w:left="720" w:hanging="720"/>
        <w:jc w:val="both"/>
        <w:rPr>
          <w:rFonts w:ascii="Arial" w:hAnsi="Arial" w:cs="Arial"/>
        </w:rPr>
      </w:pPr>
      <w:proofErr w:type="spellStart"/>
      <w:r w:rsidRPr="000663C4">
        <w:rPr>
          <w:rFonts w:ascii="Arial" w:hAnsi="Arial" w:cs="Arial"/>
        </w:rPr>
        <w:t>Monigha</w:t>
      </w:r>
      <w:proofErr w:type="spellEnd"/>
      <w:r w:rsidRPr="000663C4">
        <w:rPr>
          <w:rFonts w:ascii="Arial" w:hAnsi="Arial" w:cs="Arial"/>
        </w:rPr>
        <w:t xml:space="preserve"> A. (2024). AI-Driven Cost Optimization in Oil and Gas Projects, </w:t>
      </w:r>
      <w:r w:rsidRPr="000663C4">
        <w:rPr>
          <w:rFonts w:ascii="Arial" w:hAnsi="Arial" w:cs="Arial"/>
          <w:i/>
          <w:iCs/>
        </w:rPr>
        <w:t>International Journal of Petroleum and Gas Engineering Research</w:t>
      </w:r>
      <w:r w:rsidRPr="000663C4">
        <w:rPr>
          <w:rFonts w:ascii="Arial" w:hAnsi="Arial" w:cs="Arial"/>
        </w:rPr>
        <w:t xml:space="preserve">, 7 (2), 17-32. </w:t>
      </w:r>
      <w:proofErr w:type="spellStart"/>
      <w:r w:rsidRPr="000663C4">
        <w:rPr>
          <w:rFonts w:ascii="Arial" w:hAnsi="Arial" w:cs="Arial"/>
        </w:rPr>
        <w:t>doi</w:t>
      </w:r>
      <w:proofErr w:type="spellEnd"/>
      <w:r w:rsidRPr="000663C4">
        <w:rPr>
          <w:rFonts w:ascii="Arial" w:hAnsi="Arial" w:cs="Arial"/>
        </w:rPr>
        <w:t xml:space="preserve">: </w:t>
      </w:r>
      <w:hyperlink r:id="rId41" w:history="1">
        <w:r w:rsidRPr="000663C4">
          <w:rPr>
            <w:rStyle w:val="Hyperlink"/>
            <w:rFonts w:ascii="Arial" w:hAnsi="Arial" w:cs="Arial"/>
            <w:color w:val="auto"/>
          </w:rPr>
          <w:t>https://doi.org/10.37745/ijpger.17v7n21732</w:t>
        </w:r>
      </w:hyperlink>
    </w:p>
    <w:p w14:paraId="2EF7614C" w14:textId="77777777" w:rsidR="003F3BD9" w:rsidRPr="00343BCE" w:rsidRDefault="003F3BD9" w:rsidP="003F3BD9">
      <w:pPr>
        <w:spacing w:line="278" w:lineRule="auto"/>
        <w:ind w:left="720" w:hanging="720"/>
        <w:jc w:val="both"/>
        <w:rPr>
          <w:rFonts w:ascii="Arial" w:hAnsi="Arial" w:cs="Arial"/>
        </w:rPr>
      </w:pPr>
      <w:bookmarkStart w:id="17" w:name="_Hlk199953898"/>
      <w:r w:rsidRPr="00343BCE">
        <w:rPr>
          <w:rFonts w:ascii="Arial" w:hAnsi="Arial" w:cs="Arial"/>
        </w:rPr>
        <w:t>Murtaza</w:t>
      </w:r>
      <w:bookmarkEnd w:id="17"/>
      <w:r w:rsidRPr="00343BCE">
        <w:rPr>
          <w:rFonts w:ascii="Arial" w:hAnsi="Arial" w:cs="Arial"/>
        </w:rPr>
        <w:t xml:space="preserve">, A. A., Saher, A., Zafar, M. H., Moosavi, S. K. R., Aftab, M. F., &amp; Sanfilippo, F. (2024). Paradigm Shift for Predictive Maintenance and Condition Monitoring from Industry 4.0 to Industry 5.0: A Systematic Review, Challenges and Case Study. </w:t>
      </w:r>
      <w:r w:rsidRPr="00343BCE">
        <w:rPr>
          <w:rFonts w:ascii="Arial" w:hAnsi="Arial" w:cs="Arial"/>
          <w:i/>
          <w:iCs/>
        </w:rPr>
        <w:t>Results in Engineering</w:t>
      </w:r>
      <w:r w:rsidRPr="00343BCE">
        <w:rPr>
          <w:rFonts w:ascii="Arial" w:hAnsi="Arial" w:cs="Arial"/>
        </w:rPr>
        <w:t xml:space="preserve">, 102935. </w:t>
      </w:r>
      <w:hyperlink r:id="rId42" w:history="1">
        <w:r w:rsidRPr="00343BCE">
          <w:rPr>
            <w:rStyle w:val="Hyperlink"/>
            <w:rFonts w:ascii="Arial" w:hAnsi="Arial" w:cs="Arial"/>
            <w:color w:val="auto"/>
          </w:rPr>
          <w:t>https://doi.org/10.1016/j.rineng.2024.102935</w:t>
        </w:r>
      </w:hyperlink>
    </w:p>
    <w:p w14:paraId="635C5F79" w14:textId="77777777" w:rsidR="003F3BD9" w:rsidRPr="00343BCE" w:rsidRDefault="003F3BD9" w:rsidP="003F3BD9">
      <w:pPr>
        <w:spacing w:line="278" w:lineRule="auto"/>
        <w:ind w:left="720" w:hanging="720"/>
        <w:jc w:val="both"/>
        <w:rPr>
          <w:rFonts w:ascii="Arial" w:hAnsi="Arial" w:cs="Arial"/>
        </w:rPr>
      </w:pPr>
      <w:bookmarkStart w:id="18" w:name="_Hlk200002896"/>
      <w:r w:rsidRPr="00343BCE">
        <w:rPr>
          <w:rFonts w:ascii="Arial" w:hAnsi="Arial" w:cs="Arial"/>
        </w:rPr>
        <w:t>NVIDIA (2021</w:t>
      </w:r>
      <w:bookmarkEnd w:id="18"/>
      <w:r w:rsidRPr="00343BCE">
        <w:rPr>
          <w:rFonts w:ascii="Arial" w:hAnsi="Arial" w:cs="Arial"/>
        </w:rPr>
        <w:t xml:space="preserve">). Using AI and HPC to Improve the Efficiency, Safety, and Sustainability of the Energy Sector: Shell’s High-Performance Computing (HPC) Experts Collaborate with the NVIDIA AI Teams to Push Boundaries in the Energy Sector. SUCCESS STORY | SHELL Website: </w:t>
      </w:r>
      <w:hyperlink r:id="rId43" w:history="1">
        <w:r w:rsidRPr="00343BCE">
          <w:rPr>
            <w:rStyle w:val="Hyperlink"/>
            <w:rFonts w:ascii="Arial" w:hAnsi="Arial" w:cs="Arial"/>
            <w:color w:val="auto"/>
          </w:rPr>
          <w:t>www.shell.com/</w:t>
        </w:r>
      </w:hyperlink>
      <w:r w:rsidRPr="00343BCE">
        <w:rPr>
          <w:rFonts w:ascii="Arial" w:hAnsi="Arial" w:cs="Arial"/>
        </w:rPr>
        <w:t xml:space="preserve"> </w:t>
      </w:r>
      <w:proofErr w:type="spellStart"/>
      <w:r w:rsidRPr="00343BCE">
        <w:rPr>
          <w:rFonts w:ascii="Arial" w:hAnsi="Arial" w:cs="Arial"/>
        </w:rPr>
        <w:t>digitalisation</w:t>
      </w:r>
      <w:proofErr w:type="spellEnd"/>
      <w:r w:rsidRPr="00343BCE">
        <w:rPr>
          <w:rFonts w:ascii="Arial" w:hAnsi="Arial" w:cs="Arial"/>
        </w:rPr>
        <w:t xml:space="preserve">. </w:t>
      </w:r>
      <w:r w:rsidRPr="00343BCE">
        <w:rPr>
          <w:rFonts w:ascii="Arial" w:hAnsi="Arial" w:cs="Arial"/>
          <w:i/>
          <w:iCs/>
        </w:rPr>
        <w:t>Shell Energy Company case study</w:t>
      </w:r>
      <w:r w:rsidRPr="00343BCE">
        <w:rPr>
          <w:rFonts w:ascii="Arial" w:hAnsi="Arial" w:cs="Arial"/>
        </w:rPr>
        <w:t xml:space="preserve">. NVIDIA. </w:t>
      </w:r>
      <w:hyperlink r:id="rId44" w:history="1">
        <w:r w:rsidRPr="00343BCE">
          <w:rPr>
            <w:rStyle w:val="Hyperlink"/>
            <w:rFonts w:ascii="Arial" w:hAnsi="Arial" w:cs="Arial"/>
            <w:color w:val="auto"/>
          </w:rPr>
          <w:t>https://resources.nvidia.com/en-us-dgx-platform/shell-energy</w:t>
        </w:r>
      </w:hyperlink>
    </w:p>
    <w:p w14:paraId="69C78E01" w14:textId="77777777" w:rsidR="003F3BD9" w:rsidRPr="00343BCE" w:rsidRDefault="003F3BD9" w:rsidP="003F3BD9">
      <w:pPr>
        <w:spacing w:line="278" w:lineRule="auto"/>
        <w:ind w:left="720" w:hanging="720"/>
        <w:jc w:val="both"/>
        <w:rPr>
          <w:rFonts w:ascii="Arial" w:hAnsi="Arial" w:cs="Arial"/>
        </w:rPr>
      </w:pPr>
      <w:r w:rsidRPr="00343BCE">
        <w:rPr>
          <w:rFonts w:ascii="Arial" w:hAnsi="Arial" w:cs="Arial"/>
        </w:rPr>
        <w:t xml:space="preserve">Okeke, A. (2024). An exploration of sustainability and supply chain management </w:t>
      </w:r>
      <w:proofErr w:type="spellStart"/>
      <w:r w:rsidRPr="00343BCE">
        <w:rPr>
          <w:rFonts w:ascii="Arial" w:hAnsi="Arial" w:cs="Arial"/>
        </w:rPr>
        <w:t>practises</w:t>
      </w:r>
      <w:proofErr w:type="spellEnd"/>
      <w:r w:rsidRPr="00343BCE">
        <w:rPr>
          <w:rFonts w:ascii="Arial" w:hAnsi="Arial" w:cs="Arial"/>
        </w:rPr>
        <w:t xml:space="preserve"> in the oil and gas industry: a systematic review of </w:t>
      </w:r>
      <w:proofErr w:type="spellStart"/>
      <w:r w:rsidRPr="00343BCE">
        <w:rPr>
          <w:rFonts w:ascii="Arial" w:hAnsi="Arial" w:cs="Arial"/>
        </w:rPr>
        <w:t>practises</w:t>
      </w:r>
      <w:proofErr w:type="spellEnd"/>
      <w:r w:rsidRPr="00343BCE">
        <w:rPr>
          <w:rFonts w:ascii="Arial" w:hAnsi="Arial" w:cs="Arial"/>
        </w:rPr>
        <w:t xml:space="preserve"> and implications. </w:t>
      </w:r>
      <w:r w:rsidRPr="00343BCE">
        <w:rPr>
          <w:rFonts w:ascii="Arial" w:hAnsi="Arial" w:cs="Arial"/>
          <w:i/>
          <w:iCs/>
        </w:rPr>
        <w:t>Environmental and Sustainability Indicators</w:t>
      </w:r>
      <w:r w:rsidRPr="00343BCE">
        <w:rPr>
          <w:rFonts w:ascii="Arial" w:hAnsi="Arial" w:cs="Arial"/>
        </w:rPr>
        <w:t xml:space="preserve">, </w:t>
      </w:r>
      <w:r w:rsidRPr="00343BCE">
        <w:rPr>
          <w:rFonts w:ascii="Arial" w:hAnsi="Arial" w:cs="Arial"/>
          <w:i/>
          <w:iCs/>
        </w:rPr>
        <w:t>23</w:t>
      </w:r>
      <w:r w:rsidRPr="00343BCE">
        <w:rPr>
          <w:rFonts w:ascii="Arial" w:hAnsi="Arial" w:cs="Arial"/>
        </w:rPr>
        <w:t xml:space="preserve">, 100462. </w:t>
      </w:r>
      <w:hyperlink r:id="rId45" w:history="1">
        <w:r w:rsidRPr="00343BCE">
          <w:rPr>
            <w:rStyle w:val="Hyperlink"/>
            <w:rFonts w:ascii="Arial" w:hAnsi="Arial" w:cs="Arial"/>
            <w:color w:val="auto"/>
          </w:rPr>
          <w:t>https://doi.org/10.1016/j.indic.2024.100462</w:t>
        </w:r>
      </w:hyperlink>
    </w:p>
    <w:p w14:paraId="279FAF88" w14:textId="77777777" w:rsidR="003F3BD9" w:rsidRPr="00343BCE" w:rsidRDefault="003F3BD9" w:rsidP="003F3BD9">
      <w:pPr>
        <w:spacing w:line="278" w:lineRule="auto"/>
        <w:ind w:left="720" w:hanging="720"/>
        <w:jc w:val="both"/>
        <w:rPr>
          <w:rFonts w:ascii="Arial" w:hAnsi="Arial" w:cs="Arial"/>
        </w:rPr>
      </w:pPr>
      <w:proofErr w:type="spellStart"/>
      <w:r w:rsidRPr="00343BCE">
        <w:rPr>
          <w:rFonts w:ascii="Arial" w:hAnsi="Arial" w:cs="Arial"/>
        </w:rPr>
        <w:t>Olajiga</w:t>
      </w:r>
      <w:proofErr w:type="spellEnd"/>
      <w:r w:rsidRPr="00343BCE">
        <w:rPr>
          <w:rFonts w:ascii="Arial" w:hAnsi="Arial" w:cs="Arial"/>
        </w:rPr>
        <w:t xml:space="preserve">, O. K., </w:t>
      </w:r>
      <w:proofErr w:type="spellStart"/>
      <w:r w:rsidRPr="00343BCE">
        <w:rPr>
          <w:rFonts w:ascii="Arial" w:hAnsi="Arial" w:cs="Arial"/>
        </w:rPr>
        <w:t>Obiuto</w:t>
      </w:r>
      <w:proofErr w:type="spellEnd"/>
      <w:r w:rsidRPr="00343BCE">
        <w:rPr>
          <w:rFonts w:ascii="Arial" w:hAnsi="Arial" w:cs="Arial"/>
        </w:rPr>
        <w:t>, N. C., Adebayo, R. A., &amp; Festus-</w:t>
      </w:r>
      <w:proofErr w:type="spellStart"/>
      <w:r w:rsidRPr="00343BCE">
        <w:rPr>
          <w:rFonts w:ascii="Arial" w:hAnsi="Arial" w:cs="Arial"/>
        </w:rPr>
        <w:t>Ikhuoria</w:t>
      </w:r>
      <w:proofErr w:type="spellEnd"/>
      <w:r w:rsidRPr="00343BCE">
        <w:rPr>
          <w:rFonts w:ascii="Arial" w:hAnsi="Arial" w:cs="Arial"/>
        </w:rPr>
        <w:t xml:space="preserve">, I. C. (2024). Smart drilling technologies: Harnessing AI for precision and safety in oil and gas well construction. </w:t>
      </w:r>
      <w:r w:rsidRPr="00343BCE">
        <w:rPr>
          <w:rFonts w:ascii="Arial" w:hAnsi="Arial" w:cs="Arial"/>
          <w:i/>
          <w:iCs/>
        </w:rPr>
        <w:t>Engineering Science &amp; Technology Journal,</w:t>
      </w:r>
      <w:r w:rsidRPr="00343BCE">
        <w:rPr>
          <w:rFonts w:ascii="Arial" w:hAnsi="Arial" w:cs="Arial"/>
        </w:rPr>
        <w:t xml:space="preserve"> 5(4), 1214–1230. </w:t>
      </w:r>
      <w:hyperlink r:id="rId46" w:history="1">
        <w:r w:rsidRPr="00343BCE">
          <w:rPr>
            <w:rStyle w:val="Hyperlink"/>
            <w:rFonts w:ascii="Arial" w:hAnsi="Arial" w:cs="Arial"/>
            <w:color w:val="auto"/>
          </w:rPr>
          <w:t>https://doi.org/10.51594/estj/v5i4.1013</w:t>
        </w:r>
      </w:hyperlink>
    </w:p>
    <w:p w14:paraId="341DAEDA" w14:textId="77777777" w:rsidR="003F3BD9" w:rsidRPr="00343BCE" w:rsidRDefault="003F3BD9" w:rsidP="003F3BD9">
      <w:pPr>
        <w:spacing w:line="278" w:lineRule="auto"/>
        <w:ind w:left="720" w:hanging="720"/>
        <w:jc w:val="both"/>
        <w:rPr>
          <w:rFonts w:ascii="Arial" w:hAnsi="Arial" w:cs="Arial"/>
        </w:rPr>
      </w:pPr>
      <w:r w:rsidRPr="00343BCE">
        <w:rPr>
          <w:rFonts w:ascii="Arial" w:hAnsi="Arial" w:cs="Arial"/>
          <w:lang w:val="pl-PL"/>
        </w:rPr>
        <w:t xml:space="preserve">Olawade, D. B., Wada, O. Z., Ige, A. O., Egbewole, B. I., Olojo, A., &amp; Oladapo, B. I. (2024). </w:t>
      </w:r>
      <w:r w:rsidRPr="00343BCE">
        <w:rPr>
          <w:rFonts w:ascii="Arial" w:hAnsi="Arial" w:cs="Arial"/>
        </w:rPr>
        <w:t xml:space="preserve">Artificial intelligence in environmental monitoring: advancements, challenges, and future directions. </w:t>
      </w:r>
      <w:r w:rsidRPr="00343BCE">
        <w:rPr>
          <w:rFonts w:ascii="Arial" w:hAnsi="Arial" w:cs="Arial"/>
          <w:i/>
          <w:iCs/>
        </w:rPr>
        <w:t>Hygiene and Environmental Health Advances</w:t>
      </w:r>
      <w:r w:rsidRPr="00343BCE">
        <w:rPr>
          <w:rFonts w:ascii="Arial" w:hAnsi="Arial" w:cs="Arial"/>
        </w:rPr>
        <w:t xml:space="preserve">, 100114. </w:t>
      </w:r>
      <w:hyperlink r:id="rId47" w:history="1">
        <w:r w:rsidRPr="00343BCE">
          <w:rPr>
            <w:rStyle w:val="Hyperlink"/>
            <w:rFonts w:ascii="Arial" w:hAnsi="Arial" w:cs="Arial"/>
            <w:color w:val="auto"/>
          </w:rPr>
          <w:t>https://doi.org/10.1016/j.heha.2024.100114</w:t>
        </w:r>
      </w:hyperlink>
    </w:p>
    <w:p w14:paraId="71C9AEBE" w14:textId="77777777" w:rsidR="003F3BD9" w:rsidRPr="00343BCE" w:rsidRDefault="003F3BD9" w:rsidP="003F3BD9">
      <w:pPr>
        <w:spacing w:line="278" w:lineRule="auto"/>
        <w:ind w:left="720" w:hanging="720"/>
        <w:jc w:val="both"/>
        <w:rPr>
          <w:rFonts w:ascii="Arial" w:hAnsi="Arial" w:cs="Arial"/>
        </w:rPr>
      </w:pPr>
      <w:bookmarkStart w:id="19" w:name="_Hlk200000037"/>
      <w:r w:rsidRPr="00343BCE">
        <w:rPr>
          <w:rFonts w:ascii="Arial" w:hAnsi="Arial" w:cs="Arial"/>
          <w:lang w:val="pl-PL"/>
        </w:rPr>
        <w:t>Olawumi, M. A., &amp; Oladapo, B. I. (2024)</w:t>
      </w:r>
      <w:bookmarkEnd w:id="19"/>
      <w:r w:rsidRPr="00343BCE">
        <w:rPr>
          <w:rFonts w:ascii="Arial" w:hAnsi="Arial" w:cs="Arial"/>
          <w:lang w:val="pl-PL"/>
        </w:rPr>
        <w:t xml:space="preserve">. </w:t>
      </w:r>
      <w:r w:rsidRPr="00343BCE">
        <w:rPr>
          <w:rFonts w:ascii="Arial" w:hAnsi="Arial" w:cs="Arial"/>
        </w:rPr>
        <w:t xml:space="preserve">AI-driven predictive models for sustainability. </w:t>
      </w:r>
      <w:r w:rsidRPr="00343BCE">
        <w:rPr>
          <w:rFonts w:ascii="Arial" w:hAnsi="Arial" w:cs="Arial"/>
          <w:i/>
          <w:iCs/>
        </w:rPr>
        <w:t>Journal of Environmental Management</w:t>
      </w:r>
      <w:r w:rsidRPr="00343BCE">
        <w:rPr>
          <w:rFonts w:ascii="Arial" w:hAnsi="Arial" w:cs="Arial"/>
        </w:rPr>
        <w:t xml:space="preserve">, </w:t>
      </w:r>
      <w:r w:rsidRPr="00343BCE">
        <w:rPr>
          <w:rFonts w:ascii="Arial" w:hAnsi="Arial" w:cs="Arial"/>
          <w:i/>
          <w:iCs/>
        </w:rPr>
        <w:t>373</w:t>
      </w:r>
      <w:r w:rsidRPr="00343BCE">
        <w:rPr>
          <w:rFonts w:ascii="Arial" w:hAnsi="Arial" w:cs="Arial"/>
        </w:rPr>
        <w:t xml:space="preserve">, 123472. </w:t>
      </w:r>
      <w:hyperlink r:id="rId48" w:history="1">
        <w:r w:rsidRPr="00343BCE">
          <w:rPr>
            <w:rStyle w:val="Hyperlink"/>
            <w:rFonts w:ascii="Arial" w:hAnsi="Arial" w:cs="Arial"/>
            <w:color w:val="auto"/>
          </w:rPr>
          <w:t>https://doi.org/10.1016/j.jenvman.2024.123472</w:t>
        </w:r>
      </w:hyperlink>
    </w:p>
    <w:p w14:paraId="6141AF26" w14:textId="77777777" w:rsidR="003F3BD9" w:rsidRPr="00343BCE" w:rsidRDefault="003F3BD9" w:rsidP="003F3BD9">
      <w:pPr>
        <w:spacing w:line="278" w:lineRule="auto"/>
        <w:ind w:left="720" w:hanging="720"/>
        <w:jc w:val="both"/>
        <w:rPr>
          <w:rFonts w:ascii="Arial" w:hAnsi="Arial" w:cs="Arial"/>
        </w:rPr>
      </w:pPr>
      <w:bookmarkStart w:id="20" w:name="_Hlk199955323"/>
      <w:proofErr w:type="spellStart"/>
      <w:r w:rsidRPr="00343BCE">
        <w:rPr>
          <w:rFonts w:ascii="Arial" w:hAnsi="Arial" w:cs="Arial"/>
        </w:rPr>
        <w:t>Onukwulu</w:t>
      </w:r>
      <w:bookmarkEnd w:id="20"/>
      <w:proofErr w:type="spellEnd"/>
      <w:r w:rsidRPr="00343BCE">
        <w:rPr>
          <w:rFonts w:ascii="Arial" w:hAnsi="Arial" w:cs="Arial"/>
        </w:rPr>
        <w:t xml:space="preserve">, E. C., Agho, M. O., Eyo-Udo, N. L., Sule, A. K., &amp; Azubuike, C. (2025). Advances in automation and AI for enhancing supply chain productivity in oil and gas. </w:t>
      </w:r>
      <w:r w:rsidRPr="00343BCE">
        <w:rPr>
          <w:rFonts w:ascii="Arial" w:hAnsi="Arial" w:cs="Arial"/>
          <w:i/>
          <w:iCs/>
        </w:rPr>
        <w:t>International Journal of Research and Innovation in Applied Sciences,</w:t>
      </w:r>
      <w:r w:rsidRPr="00343BCE">
        <w:rPr>
          <w:rFonts w:ascii="Arial" w:hAnsi="Arial" w:cs="Arial"/>
        </w:rPr>
        <w:t xml:space="preserve"> 9(12), 654–687. </w:t>
      </w:r>
      <w:hyperlink r:id="rId49" w:history="1">
        <w:r w:rsidRPr="00343BCE">
          <w:rPr>
            <w:rStyle w:val="Hyperlink"/>
            <w:rFonts w:ascii="Arial" w:hAnsi="Arial" w:cs="Arial"/>
            <w:color w:val="auto"/>
          </w:rPr>
          <w:t>https://doi.org/10.51584/IJRIAS.2024.912057</w:t>
        </w:r>
      </w:hyperlink>
    </w:p>
    <w:p w14:paraId="2FE93606" w14:textId="77777777" w:rsidR="003F3BD9" w:rsidRPr="00343BCE" w:rsidRDefault="003F3BD9" w:rsidP="003F3BD9">
      <w:pPr>
        <w:spacing w:line="278" w:lineRule="auto"/>
        <w:ind w:left="720" w:hanging="720"/>
        <w:jc w:val="both"/>
        <w:rPr>
          <w:rFonts w:ascii="Arial" w:hAnsi="Arial" w:cs="Arial"/>
        </w:rPr>
      </w:pPr>
      <w:bookmarkStart w:id="21" w:name="_Hlk200003686"/>
      <w:r w:rsidRPr="00343BCE">
        <w:rPr>
          <w:rFonts w:ascii="Arial" w:hAnsi="Arial" w:cs="Arial"/>
          <w:lang w:val="de-DE"/>
        </w:rPr>
        <w:t>Onukwulu</w:t>
      </w:r>
      <w:bookmarkEnd w:id="21"/>
      <w:r w:rsidRPr="00343BCE">
        <w:rPr>
          <w:rFonts w:ascii="Arial" w:hAnsi="Arial" w:cs="Arial"/>
          <w:lang w:val="de-DE"/>
        </w:rPr>
        <w:t xml:space="preserve">, E. C., Dienagha, I. N., Digitemie, W. N., &amp; Egbumokei, P. I. (2021). </w:t>
      </w:r>
      <w:r w:rsidRPr="00343BCE">
        <w:rPr>
          <w:rFonts w:ascii="Arial" w:hAnsi="Arial" w:cs="Arial"/>
        </w:rPr>
        <w:t xml:space="preserve">AI-driven supply chain optimization for enhanced efficiency in the energy sector. </w:t>
      </w:r>
      <w:r w:rsidRPr="00343BCE">
        <w:rPr>
          <w:rFonts w:ascii="Arial" w:hAnsi="Arial" w:cs="Arial"/>
          <w:i/>
          <w:iCs/>
        </w:rPr>
        <w:t>Magna Scientia Advanced Research and Reviews</w:t>
      </w:r>
      <w:r w:rsidRPr="00343BCE">
        <w:rPr>
          <w:rFonts w:ascii="Arial" w:hAnsi="Arial" w:cs="Arial"/>
        </w:rPr>
        <w:t xml:space="preserve">, 2(1), 87–108. </w:t>
      </w:r>
      <w:hyperlink r:id="rId50" w:history="1">
        <w:r w:rsidRPr="00343BCE">
          <w:rPr>
            <w:rStyle w:val="Hyperlink"/>
            <w:rFonts w:ascii="Arial" w:hAnsi="Arial" w:cs="Arial"/>
            <w:color w:val="auto"/>
          </w:rPr>
          <w:t>https://doi.org/10.30574/msarr.2021.2.1.0060</w:t>
        </w:r>
      </w:hyperlink>
    </w:p>
    <w:p w14:paraId="20CA4944" w14:textId="77777777" w:rsidR="003F3BD9" w:rsidRPr="00343BCE" w:rsidRDefault="003F3BD9" w:rsidP="003F3BD9">
      <w:pPr>
        <w:spacing w:line="278" w:lineRule="auto"/>
        <w:ind w:left="720" w:hanging="720"/>
        <w:jc w:val="both"/>
        <w:rPr>
          <w:rFonts w:ascii="Arial" w:hAnsi="Arial" w:cs="Arial"/>
        </w:rPr>
      </w:pPr>
      <w:proofErr w:type="spellStart"/>
      <w:r w:rsidRPr="00343BCE">
        <w:rPr>
          <w:rFonts w:ascii="Arial" w:hAnsi="Arial" w:cs="Arial"/>
        </w:rPr>
        <w:t>Onyeke</w:t>
      </w:r>
      <w:proofErr w:type="spellEnd"/>
      <w:r w:rsidRPr="00343BCE">
        <w:rPr>
          <w:rFonts w:ascii="Arial" w:hAnsi="Arial" w:cs="Arial"/>
        </w:rPr>
        <w:t xml:space="preserve">, F. O., </w:t>
      </w:r>
      <w:proofErr w:type="spellStart"/>
      <w:r w:rsidRPr="00343BCE">
        <w:rPr>
          <w:rFonts w:ascii="Arial" w:hAnsi="Arial" w:cs="Arial"/>
        </w:rPr>
        <w:t>Odujobi</w:t>
      </w:r>
      <w:proofErr w:type="spellEnd"/>
      <w:r w:rsidRPr="00343BCE">
        <w:rPr>
          <w:rFonts w:ascii="Arial" w:hAnsi="Arial" w:cs="Arial"/>
        </w:rPr>
        <w:t xml:space="preserve">, O., </w:t>
      </w:r>
      <w:proofErr w:type="spellStart"/>
      <w:r w:rsidRPr="00343BCE">
        <w:rPr>
          <w:rFonts w:ascii="Arial" w:hAnsi="Arial" w:cs="Arial"/>
        </w:rPr>
        <w:t>Adikwu</w:t>
      </w:r>
      <w:proofErr w:type="spellEnd"/>
      <w:r w:rsidRPr="00343BCE">
        <w:rPr>
          <w:rFonts w:ascii="Arial" w:hAnsi="Arial" w:cs="Arial"/>
        </w:rPr>
        <w:t xml:space="preserve">, F. E., &amp; </w:t>
      </w:r>
      <w:proofErr w:type="spellStart"/>
      <w:r w:rsidRPr="00343BCE">
        <w:rPr>
          <w:rFonts w:ascii="Arial" w:hAnsi="Arial" w:cs="Arial"/>
        </w:rPr>
        <w:t>Elete</w:t>
      </w:r>
      <w:proofErr w:type="spellEnd"/>
      <w:r w:rsidRPr="00343BCE">
        <w:rPr>
          <w:rFonts w:ascii="Arial" w:hAnsi="Arial" w:cs="Arial"/>
        </w:rPr>
        <w:t xml:space="preserve">, T. Y. (2024). The role of data-driven insights in industrial control systems: Advancing predictive maintenance and operational efficiency in refinery processes. </w:t>
      </w:r>
      <w:r w:rsidRPr="00343BCE">
        <w:rPr>
          <w:rFonts w:ascii="Arial" w:hAnsi="Arial" w:cs="Arial"/>
          <w:i/>
          <w:iCs/>
        </w:rPr>
        <w:t>Engineering Science &amp; Technology Journal</w:t>
      </w:r>
      <w:r w:rsidRPr="00343BCE">
        <w:rPr>
          <w:rFonts w:ascii="Arial" w:hAnsi="Arial" w:cs="Arial"/>
        </w:rPr>
        <w:t xml:space="preserve">, 5(12), 3266–3277. </w:t>
      </w:r>
      <w:hyperlink r:id="rId51" w:history="1">
        <w:r w:rsidRPr="00343BCE">
          <w:rPr>
            <w:rStyle w:val="Hyperlink"/>
            <w:rFonts w:ascii="Arial" w:hAnsi="Arial" w:cs="Arial"/>
            <w:color w:val="auto"/>
          </w:rPr>
          <w:t>https://doi.org/10.51594/estj.v5i12.1775</w:t>
        </w:r>
      </w:hyperlink>
    </w:p>
    <w:p w14:paraId="0B697B51" w14:textId="77777777" w:rsidR="003F3BD9" w:rsidRPr="00343BCE" w:rsidRDefault="003F3BD9" w:rsidP="003F3BD9">
      <w:pPr>
        <w:spacing w:line="278" w:lineRule="auto"/>
        <w:ind w:left="720" w:hanging="720"/>
        <w:jc w:val="both"/>
        <w:rPr>
          <w:rFonts w:ascii="Arial" w:hAnsi="Arial" w:cs="Arial"/>
        </w:rPr>
      </w:pPr>
      <w:r w:rsidRPr="00343BCE">
        <w:rPr>
          <w:rFonts w:ascii="Arial" w:hAnsi="Arial" w:cs="Arial"/>
          <w:lang w:val="pl-PL"/>
        </w:rPr>
        <w:t xml:space="preserve">Ozowe, W., Ikevuje, A. H., Ogbu, A. D., &amp; Esiri, A. E. (2022). </w:t>
      </w:r>
      <w:r w:rsidRPr="00343BCE">
        <w:rPr>
          <w:rFonts w:ascii="Arial" w:hAnsi="Arial" w:cs="Arial"/>
        </w:rPr>
        <w:t xml:space="preserve">Energy efficiency measures for oil rig operations. </w:t>
      </w:r>
      <w:r w:rsidRPr="00343BCE">
        <w:rPr>
          <w:rFonts w:ascii="Arial" w:hAnsi="Arial" w:cs="Arial"/>
          <w:i/>
          <w:iCs/>
        </w:rPr>
        <w:t>Magna Scientia Advanced Research and Reviews</w:t>
      </w:r>
      <w:r w:rsidRPr="00343BCE">
        <w:rPr>
          <w:rFonts w:ascii="Arial" w:hAnsi="Arial" w:cs="Arial"/>
        </w:rPr>
        <w:t xml:space="preserve">, 5(1), 54–68. </w:t>
      </w:r>
      <w:hyperlink r:id="rId52" w:history="1">
        <w:r w:rsidRPr="00343BCE">
          <w:rPr>
            <w:rStyle w:val="Hyperlink"/>
            <w:rFonts w:ascii="Arial" w:hAnsi="Arial" w:cs="Arial"/>
            <w:color w:val="auto"/>
          </w:rPr>
          <w:t>https://doi.org/10.30574/msarr.2022.5.1.0050</w:t>
        </w:r>
      </w:hyperlink>
    </w:p>
    <w:p w14:paraId="68AC7C15" w14:textId="77777777" w:rsidR="003F3BD9" w:rsidRPr="00343BCE" w:rsidRDefault="003F3BD9" w:rsidP="003F3BD9">
      <w:pPr>
        <w:spacing w:line="278" w:lineRule="auto"/>
        <w:ind w:left="720" w:hanging="720"/>
        <w:jc w:val="both"/>
        <w:rPr>
          <w:rFonts w:ascii="Arial" w:hAnsi="Arial" w:cs="Arial"/>
        </w:rPr>
      </w:pPr>
      <w:bookmarkStart w:id="22" w:name="_Hlk199959670"/>
      <w:r w:rsidRPr="00343BCE">
        <w:rPr>
          <w:rFonts w:ascii="Arial" w:hAnsi="Arial" w:cs="Arial"/>
        </w:rPr>
        <w:t>Patel, M., Vasa, J., &amp; Patel, B. (2023</w:t>
      </w:r>
      <w:bookmarkEnd w:id="22"/>
      <w:r w:rsidRPr="00343BCE">
        <w:rPr>
          <w:rFonts w:ascii="Arial" w:hAnsi="Arial" w:cs="Arial"/>
        </w:rPr>
        <w:t xml:space="preserve">). Predictive maintenance: A comprehensive analysis and future outlook. Proceedings of the 2nd International Conference on Futuristic Technologies (INCOFT), Karnataka, India </w:t>
      </w:r>
      <w:hyperlink r:id="rId53" w:history="1">
        <w:r w:rsidRPr="00343BCE">
          <w:rPr>
            <w:rStyle w:val="Hyperlink"/>
            <w:rFonts w:ascii="Arial" w:hAnsi="Arial" w:cs="Arial"/>
            <w:color w:val="auto"/>
          </w:rPr>
          <w:t>https://doi.org/10.1109/INCOFT60753.2023</w:t>
        </w:r>
      </w:hyperlink>
    </w:p>
    <w:p w14:paraId="3C213188" w14:textId="77777777" w:rsidR="003F3BD9" w:rsidRPr="00343BCE" w:rsidRDefault="003F3BD9" w:rsidP="003F3BD9">
      <w:pPr>
        <w:spacing w:line="278" w:lineRule="auto"/>
        <w:ind w:left="720" w:hanging="720"/>
        <w:jc w:val="both"/>
        <w:rPr>
          <w:rFonts w:ascii="Arial" w:hAnsi="Arial" w:cs="Arial"/>
        </w:rPr>
      </w:pPr>
      <w:bookmarkStart w:id="23" w:name="_Hlk199958516"/>
      <w:r w:rsidRPr="00343BCE">
        <w:rPr>
          <w:rFonts w:ascii="Arial" w:hAnsi="Arial" w:cs="Arial"/>
        </w:rPr>
        <w:t>Phipps</w:t>
      </w:r>
      <w:bookmarkEnd w:id="23"/>
      <w:r w:rsidRPr="00343BCE">
        <w:rPr>
          <w:rFonts w:ascii="Arial" w:hAnsi="Arial" w:cs="Arial"/>
        </w:rPr>
        <w:t>, V. (2024). How Predictive Maintenance is Changing Refinery Operations: The Power of Tube Inspection Data.</w:t>
      </w:r>
      <w:r w:rsidRPr="00343BCE">
        <w:rPr>
          <w:rFonts w:ascii="Arial" w:hAnsi="Arial" w:cs="Arial"/>
          <w:i/>
          <w:iCs/>
        </w:rPr>
        <w:t xml:space="preserve"> </w:t>
      </w:r>
      <w:proofErr w:type="spellStart"/>
      <w:r w:rsidRPr="00343BCE">
        <w:rPr>
          <w:rFonts w:ascii="Arial" w:hAnsi="Arial" w:cs="Arial"/>
          <w:i/>
          <w:iCs/>
        </w:rPr>
        <w:t>Cokebusters</w:t>
      </w:r>
      <w:proofErr w:type="spellEnd"/>
      <w:r w:rsidRPr="00343BCE">
        <w:rPr>
          <w:rFonts w:ascii="Arial" w:hAnsi="Arial" w:cs="Arial"/>
        </w:rPr>
        <w:t xml:space="preserve">. </w:t>
      </w:r>
      <w:hyperlink r:id="rId54" w:history="1">
        <w:r w:rsidRPr="00343BCE">
          <w:rPr>
            <w:rStyle w:val="Hyperlink"/>
            <w:rFonts w:ascii="Arial" w:hAnsi="Arial" w:cs="Arial"/>
            <w:color w:val="auto"/>
          </w:rPr>
          <w:t>https://cokebusters.com/tube-inspection-refinery-predictive-maintenance/</w:t>
        </w:r>
      </w:hyperlink>
    </w:p>
    <w:p w14:paraId="60760A91" w14:textId="77777777" w:rsidR="003F3BD9" w:rsidRPr="00343BCE" w:rsidRDefault="003F3BD9" w:rsidP="003F3BD9">
      <w:pPr>
        <w:spacing w:line="278" w:lineRule="auto"/>
        <w:ind w:left="720" w:hanging="720"/>
        <w:jc w:val="both"/>
        <w:rPr>
          <w:rFonts w:ascii="Arial" w:hAnsi="Arial" w:cs="Arial"/>
          <w:lang w:val="pl-PL"/>
        </w:rPr>
      </w:pPr>
      <w:bookmarkStart w:id="24" w:name="_Hlk200008011"/>
      <w:proofErr w:type="spellStart"/>
      <w:r w:rsidRPr="00343BCE">
        <w:rPr>
          <w:rFonts w:ascii="Arial" w:hAnsi="Arial" w:cs="Arial"/>
        </w:rPr>
        <w:t>Pinatel</w:t>
      </w:r>
      <w:proofErr w:type="spellEnd"/>
      <w:r w:rsidRPr="00343BCE">
        <w:rPr>
          <w:rFonts w:ascii="Arial" w:hAnsi="Arial" w:cs="Arial"/>
        </w:rPr>
        <w:t>, B. (2025</w:t>
      </w:r>
      <w:bookmarkEnd w:id="24"/>
      <w:r w:rsidRPr="00343BCE">
        <w:rPr>
          <w:rFonts w:ascii="Arial" w:hAnsi="Arial" w:cs="Arial"/>
        </w:rPr>
        <w:t xml:space="preserve">). The La </w:t>
      </w:r>
      <w:proofErr w:type="spellStart"/>
      <w:r w:rsidRPr="00343BCE">
        <w:rPr>
          <w:rFonts w:ascii="Arial" w:hAnsi="Arial" w:cs="Arial"/>
        </w:rPr>
        <w:t>Mède</w:t>
      </w:r>
      <w:proofErr w:type="spellEnd"/>
      <w:r w:rsidRPr="00343BCE">
        <w:rPr>
          <w:rFonts w:ascii="Arial" w:hAnsi="Arial" w:cs="Arial"/>
        </w:rPr>
        <w:t xml:space="preserve"> Complex: a facility for the energies of tomorrow. </w:t>
      </w:r>
      <w:r w:rsidRPr="00343BCE">
        <w:rPr>
          <w:rFonts w:ascii="Arial" w:hAnsi="Arial" w:cs="Arial"/>
          <w:lang w:val="pl-PL"/>
        </w:rPr>
        <w:t xml:space="preserve">TotalEnergies.com. </w:t>
      </w:r>
      <w:hyperlink r:id="rId55" w:history="1">
        <w:r w:rsidRPr="00343BCE">
          <w:rPr>
            <w:rStyle w:val="Hyperlink"/>
            <w:rFonts w:ascii="Arial" w:hAnsi="Arial" w:cs="Arial"/>
            <w:color w:val="auto"/>
            <w:lang w:val="pl-PL"/>
          </w:rPr>
          <w:t>https://totalenergies.com/energy-expertise/projects/bioenergies/la-mede-a-forward-looking-facility</w:t>
        </w:r>
      </w:hyperlink>
    </w:p>
    <w:p w14:paraId="2B80468D" w14:textId="77777777" w:rsidR="003F3BD9" w:rsidRPr="00343BCE" w:rsidRDefault="003F3BD9" w:rsidP="003F3BD9">
      <w:pPr>
        <w:spacing w:line="278" w:lineRule="auto"/>
        <w:ind w:left="720" w:hanging="720"/>
        <w:jc w:val="both"/>
        <w:rPr>
          <w:rFonts w:ascii="Arial" w:hAnsi="Arial" w:cs="Arial"/>
        </w:rPr>
      </w:pPr>
      <w:bookmarkStart w:id="25" w:name="_Hlk199999380"/>
      <w:r w:rsidRPr="00343BCE">
        <w:rPr>
          <w:rFonts w:ascii="Arial" w:hAnsi="Arial" w:cs="Arial"/>
        </w:rPr>
        <w:t>Plumb</w:t>
      </w:r>
      <w:bookmarkEnd w:id="25"/>
      <w:r w:rsidRPr="00343BCE">
        <w:rPr>
          <w:rFonts w:ascii="Arial" w:hAnsi="Arial" w:cs="Arial"/>
        </w:rPr>
        <w:t xml:space="preserve">, T. (2024). How Chevron is using gen AI to strike oil. </w:t>
      </w:r>
      <w:r w:rsidRPr="00343BCE">
        <w:rPr>
          <w:rFonts w:ascii="Arial" w:hAnsi="Arial" w:cs="Arial"/>
          <w:i/>
          <w:iCs/>
        </w:rPr>
        <w:t>VentureBeat</w:t>
      </w:r>
      <w:r w:rsidRPr="00343BCE">
        <w:rPr>
          <w:rFonts w:ascii="Arial" w:hAnsi="Arial" w:cs="Arial"/>
        </w:rPr>
        <w:t xml:space="preserve">. </w:t>
      </w:r>
      <w:hyperlink r:id="rId56" w:history="1">
        <w:r w:rsidRPr="00343BCE">
          <w:rPr>
            <w:rStyle w:val="Hyperlink"/>
            <w:rFonts w:ascii="Arial" w:hAnsi="Arial" w:cs="Arial"/>
            <w:color w:val="auto"/>
          </w:rPr>
          <w:t>https://venturebeat.com/ai/how-chevron-is-using-gen-ai-to-strike-oil/#</w:t>
        </w:r>
      </w:hyperlink>
    </w:p>
    <w:p w14:paraId="731F5BF2" w14:textId="77777777" w:rsidR="003F3BD9" w:rsidRPr="00343BCE" w:rsidRDefault="003F3BD9" w:rsidP="003F3BD9">
      <w:pPr>
        <w:spacing w:line="278" w:lineRule="auto"/>
        <w:ind w:left="720" w:hanging="720"/>
        <w:jc w:val="both"/>
        <w:rPr>
          <w:rFonts w:ascii="Arial" w:hAnsi="Arial" w:cs="Arial"/>
        </w:rPr>
      </w:pPr>
      <w:r w:rsidRPr="00343BCE">
        <w:rPr>
          <w:rFonts w:ascii="Arial" w:hAnsi="Arial" w:cs="Arial"/>
          <w:lang w:val="pl-PL"/>
        </w:rPr>
        <w:lastRenderedPageBreak/>
        <w:t xml:space="preserve">Rojas, L., Peña, Á., &amp; Garcia, J. (2025). </w:t>
      </w:r>
      <w:r w:rsidRPr="00343BCE">
        <w:rPr>
          <w:rFonts w:ascii="Arial" w:hAnsi="Arial" w:cs="Arial"/>
        </w:rPr>
        <w:t xml:space="preserve">AI-Driven Predictive Maintenance in Mining: A systematic literature review on fault detection, digital twins, and intelligent asset management. </w:t>
      </w:r>
      <w:r w:rsidRPr="00343BCE">
        <w:rPr>
          <w:rFonts w:ascii="Arial" w:hAnsi="Arial" w:cs="Arial"/>
          <w:i/>
          <w:iCs/>
        </w:rPr>
        <w:t>Applied Sciences</w:t>
      </w:r>
      <w:r w:rsidRPr="00343BCE">
        <w:rPr>
          <w:rFonts w:ascii="Arial" w:hAnsi="Arial" w:cs="Arial"/>
        </w:rPr>
        <w:t xml:space="preserve">, </w:t>
      </w:r>
      <w:r w:rsidRPr="00343BCE">
        <w:rPr>
          <w:rFonts w:ascii="Arial" w:hAnsi="Arial" w:cs="Arial"/>
          <w:i/>
          <w:iCs/>
        </w:rPr>
        <w:t>15</w:t>
      </w:r>
      <w:r w:rsidRPr="00343BCE">
        <w:rPr>
          <w:rFonts w:ascii="Arial" w:hAnsi="Arial" w:cs="Arial"/>
        </w:rPr>
        <w:t xml:space="preserve">(6), 3337. </w:t>
      </w:r>
      <w:hyperlink r:id="rId57" w:history="1">
        <w:r w:rsidRPr="00343BCE">
          <w:rPr>
            <w:rStyle w:val="Hyperlink"/>
            <w:rFonts w:ascii="Arial" w:hAnsi="Arial" w:cs="Arial"/>
            <w:color w:val="auto"/>
          </w:rPr>
          <w:t>https://doi.org/10.3390/app15063337</w:t>
        </w:r>
      </w:hyperlink>
    </w:p>
    <w:p w14:paraId="1517531F" w14:textId="77777777" w:rsidR="003F3BD9" w:rsidRPr="00343BCE" w:rsidRDefault="003F3BD9" w:rsidP="003F3BD9">
      <w:pPr>
        <w:spacing w:line="278" w:lineRule="auto"/>
        <w:ind w:left="720" w:hanging="720"/>
        <w:jc w:val="both"/>
        <w:rPr>
          <w:rFonts w:ascii="Arial" w:hAnsi="Arial" w:cs="Arial"/>
        </w:rPr>
      </w:pPr>
      <w:bookmarkStart w:id="26" w:name="_Hlk200002148"/>
      <w:r w:rsidRPr="00343BCE">
        <w:rPr>
          <w:rFonts w:ascii="Arial" w:hAnsi="Arial" w:cs="Arial"/>
        </w:rPr>
        <w:t>Sanyal,</w:t>
      </w:r>
      <w:bookmarkEnd w:id="26"/>
      <w:r w:rsidRPr="00343BCE">
        <w:rPr>
          <w:rFonts w:ascii="Arial" w:hAnsi="Arial" w:cs="Arial"/>
        </w:rPr>
        <w:t xml:space="preserve"> S. (2020) Sharper Insights with Computational </w:t>
      </w:r>
      <w:proofErr w:type="gramStart"/>
      <w:r w:rsidRPr="00343BCE">
        <w:rPr>
          <w:rFonts w:ascii="Arial" w:hAnsi="Arial" w:cs="Arial"/>
        </w:rPr>
        <w:t xml:space="preserve">Science  </w:t>
      </w:r>
      <w:r w:rsidRPr="00343BCE">
        <w:rPr>
          <w:rFonts w:ascii="Arial" w:hAnsi="Arial" w:cs="Arial"/>
          <w:i/>
          <w:iCs/>
        </w:rPr>
        <w:t>Shell</w:t>
      </w:r>
      <w:proofErr w:type="gramEnd"/>
      <w:r w:rsidRPr="00343BCE">
        <w:rPr>
          <w:rFonts w:ascii="Arial" w:hAnsi="Arial" w:cs="Arial"/>
          <w:i/>
          <w:iCs/>
        </w:rPr>
        <w:t xml:space="preserve"> Global.</w:t>
      </w:r>
      <w:r w:rsidRPr="00343BCE">
        <w:rPr>
          <w:rFonts w:ascii="Arial" w:hAnsi="Arial" w:cs="Arial"/>
        </w:rPr>
        <w:t xml:space="preserve"> </w:t>
      </w:r>
      <w:hyperlink r:id="rId58" w:history="1">
        <w:r w:rsidRPr="00343BCE">
          <w:rPr>
            <w:rStyle w:val="Hyperlink"/>
            <w:rFonts w:ascii="Arial" w:hAnsi="Arial" w:cs="Arial"/>
            <w:color w:val="auto"/>
          </w:rPr>
          <w:t>https://www.shell.com/what-we-do/digitalisation/computational-science/the-road-towards-faster-and-sharper-insights.html</w:t>
        </w:r>
      </w:hyperlink>
    </w:p>
    <w:p w14:paraId="3ADC77A5" w14:textId="77777777" w:rsidR="003F3BD9" w:rsidRPr="00343BCE" w:rsidRDefault="003F3BD9" w:rsidP="003F3BD9">
      <w:pPr>
        <w:spacing w:line="278" w:lineRule="auto"/>
        <w:ind w:left="720" w:hanging="720"/>
        <w:jc w:val="both"/>
        <w:rPr>
          <w:rFonts w:ascii="Arial" w:hAnsi="Arial" w:cs="Arial"/>
        </w:rPr>
      </w:pPr>
      <w:bookmarkStart w:id="27" w:name="_Hlk200000001"/>
      <w:proofErr w:type="spellStart"/>
      <w:r w:rsidRPr="00343BCE">
        <w:rPr>
          <w:rFonts w:ascii="Arial" w:hAnsi="Arial" w:cs="Arial"/>
        </w:rPr>
        <w:t>Shobanke</w:t>
      </w:r>
      <w:bookmarkEnd w:id="27"/>
      <w:proofErr w:type="spellEnd"/>
      <w:r w:rsidRPr="00343BCE">
        <w:rPr>
          <w:rFonts w:ascii="Arial" w:hAnsi="Arial" w:cs="Arial"/>
        </w:rPr>
        <w:t xml:space="preserve">, M., Bhatt, M., &amp; Shittu, E. (2025). Advancements and future outlook of Artificial Intelligence in energy and climate change modeling. </w:t>
      </w:r>
      <w:r w:rsidRPr="00343BCE">
        <w:rPr>
          <w:rFonts w:ascii="Arial" w:hAnsi="Arial" w:cs="Arial"/>
          <w:i/>
          <w:iCs/>
        </w:rPr>
        <w:t>Advances in Applied Energy</w:t>
      </w:r>
      <w:r w:rsidRPr="00343BCE">
        <w:rPr>
          <w:rFonts w:ascii="Arial" w:hAnsi="Arial" w:cs="Arial"/>
        </w:rPr>
        <w:t xml:space="preserve">, 100211. </w:t>
      </w:r>
      <w:hyperlink r:id="rId59" w:history="1">
        <w:r w:rsidRPr="00343BCE">
          <w:rPr>
            <w:rStyle w:val="Hyperlink"/>
            <w:rFonts w:ascii="Arial" w:hAnsi="Arial" w:cs="Arial"/>
            <w:color w:val="auto"/>
          </w:rPr>
          <w:t>https://doi.org/10.1016/j.adapen.2025.100211</w:t>
        </w:r>
      </w:hyperlink>
    </w:p>
    <w:p w14:paraId="36E6D54D" w14:textId="77777777" w:rsidR="003F3BD9" w:rsidRPr="00343BCE" w:rsidRDefault="003F3BD9" w:rsidP="003F3BD9">
      <w:pPr>
        <w:spacing w:line="278" w:lineRule="auto"/>
        <w:ind w:left="720" w:hanging="720"/>
        <w:jc w:val="both"/>
        <w:rPr>
          <w:rFonts w:ascii="Arial" w:hAnsi="Arial" w:cs="Arial"/>
        </w:rPr>
      </w:pPr>
      <w:bookmarkStart w:id="28" w:name="_Hlk199954803"/>
      <w:r w:rsidRPr="00343BCE">
        <w:rPr>
          <w:rFonts w:ascii="Arial" w:hAnsi="Arial" w:cs="Arial"/>
        </w:rPr>
        <w:t>Singh</w:t>
      </w:r>
      <w:bookmarkEnd w:id="28"/>
      <w:r w:rsidRPr="00343BCE">
        <w:rPr>
          <w:rFonts w:ascii="Arial" w:hAnsi="Arial" w:cs="Arial"/>
        </w:rPr>
        <w:t xml:space="preserve">, B. J., Chakraborty, A., &amp; Sehgal, R. (2023). A systematic review of industrial wastewater management: Evaluating challenges and enablers. </w:t>
      </w:r>
      <w:r w:rsidRPr="00343BCE">
        <w:rPr>
          <w:rFonts w:ascii="Arial" w:hAnsi="Arial" w:cs="Arial"/>
          <w:i/>
          <w:iCs/>
        </w:rPr>
        <w:t>Journal of Environmental Management</w:t>
      </w:r>
      <w:r w:rsidRPr="00343BCE">
        <w:rPr>
          <w:rFonts w:ascii="Arial" w:hAnsi="Arial" w:cs="Arial"/>
        </w:rPr>
        <w:t xml:space="preserve">, </w:t>
      </w:r>
      <w:r w:rsidRPr="00343BCE">
        <w:rPr>
          <w:rFonts w:ascii="Arial" w:hAnsi="Arial" w:cs="Arial"/>
          <w:i/>
          <w:iCs/>
        </w:rPr>
        <w:t>348</w:t>
      </w:r>
      <w:r w:rsidRPr="00343BCE">
        <w:rPr>
          <w:rFonts w:ascii="Arial" w:hAnsi="Arial" w:cs="Arial"/>
        </w:rPr>
        <w:t xml:space="preserve">, 119230. </w:t>
      </w:r>
      <w:hyperlink r:id="rId60" w:history="1">
        <w:r w:rsidRPr="00343BCE">
          <w:rPr>
            <w:rStyle w:val="Hyperlink"/>
            <w:rFonts w:ascii="Arial" w:hAnsi="Arial" w:cs="Arial"/>
            <w:color w:val="auto"/>
          </w:rPr>
          <w:t>https://doi.org/10.1016/j.jenvman.2023.119230</w:t>
        </w:r>
      </w:hyperlink>
    </w:p>
    <w:p w14:paraId="5091B513" w14:textId="77777777" w:rsidR="003F3BD9" w:rsidRPr="00343BCE" w:rsidRDefault="003F3BD9" w:rsidP="003F3BD9">
      <w:pPr>
        <w:spacing w:line="278" w:lineRule="auto"/>
        <w:ind w:left="720" w:hanging="720"/>
        <w:jc w:val="both"/>
        <w:rPr>
          <w:rFonts w:ascii="Arial" w:hAnsi="Arial" w:cs="Arial"/>
        </w:rPr>
      </w:pPr>
      <w:bookmarkStart w:id="29" w:name="_Hlk199955718"/>
      <w:r w:rsidRPr="00343BCE">
        <w:rPr>
          <w:rFonts w:ascii="Arial" w:hAnsi="Arial" w:cs="Arial"/>
          <w:lang w:val="pl-PL"/>
        </w:rPr>
        <w:t>Sipola</w:t>
      </w:r>
      <w:bookmarkEnd w:id="29"/>
      <w:r w:rsidRPr="00343BCE">
        <w:rPr>
          <w:rFonts w:ascii="Arial" w:hAnsi="Arial" w:cs="Arial"/>
          <w:lang w:val="pl-PL"/>
        </w:rPr>
        <w:t xml:space="preserve">, J., Saunila, M., &amp; Ukko, J. (2023). </w:t>
      </w:r>
      <w:r w:rsidRPr="00343BCE">
        <w:rPr>
          <w:rFonts w:ascii="Arial" w:hAnsi="Arial" w:cs="Arial"/>
        </w:rPr>
        <w:t xml:space="preserve">Adopting artificial intelligence in sustainable business. </w:t>
      </w:r>
      <w:r w:rsidRPr="00343BCE">
        <w:rPr>
          <w:rFonts w:ascii="Arial" w:hAnsi="Arial" w:cs="Arial"/>
          <w:i/>
          <w:iCs/>
        </w:rPr>
        <w:t>Journal of Cleaner Production</w:t>
      </w:r>
      <w:r w:rsidRPr="00343BCE">
        <w:rPr>
          <w:rFonts w:ascii="Arial" w:hAnsi="Arial" w:cs="Arial"/>
        </w:rPr>
        <w:t xml:space="preserve">, </w:t>
      </w:r>
      <w:r w:rsidRPr="00343BCE">
        <w:rPr>
          <w:rFonts w:ascii="Arial" w:hAnsi="Arial" w:cs="Arial"/>
          <w:i/>
          <w:iCs/>
        </w:rPr>
        <w:t>426</w:t>
      </w:r>
      <w:r w:rsidRPr="00343BCE">
        <w:rPr>
          <w:rFonts w:ascii="Arial" w:hAnsi="Arial" w:cs="Arial"/>
        </w:rPr>
        <w:t xml:space="preserve">, 139197. </w:t>
      </w:r>
      <w:hyperlink r:id="rId61" w:history="1">
        <w:r w:rsidRPr="00343BCE">
          <w:rPr>
            <w:rStyle w:val="Hyperlink"/>
            <w:rFonts w:ascii="Arial" w:hAnsi="Arial" w:cs="Arial"/>
            <w:color w:val="auto"/>
          </w:rPr>
          <w:t>https://doi.org/10.1016/j.jclepro.2023.139197</w:t>
        </w:r>
      </w:hyperlink>
    </w:p>
    <w:p w14:paraId="00DC8C66" w14:textId="77777777" w:rsidR="003F3BD9" w:rsidRPr="00343BCE" w:rsidRDefault="003F3BD9" w:rsidP="003F3BD9">
      <w:pPr>
        <w:spacing w:line="278" w:lineRule="auto"/>
        <w:ind w:left="720" w:hanging="720"/>
        <w:jc w:val="both"/>
        <w:rPr>
          <w:rFonts w:ascii="Arial" w:hAnsi="Arial" w:cs="Arial"/>
        </w:rPr>
      </w:pPr>
      <w:bookmarkStart w:id="30" w:name="_Hlk199954281"/>
      <w:r w:rsidRPr="00343BCE">
        <w:rPr>
          <w:rFonts w:ascii="Arial" w:hAnsi="Arial" w:cs="Arial"/>
        </w:rPr>
        <w:t>Sircar</w:t>
      </w:r>
      <w:bookmarkEnd w:id="30"/>
      <w:r w:rsidRPr="00343BCE">
        <w:rPr>
          <w:rFonts w:ascii="Arial" w:hAnsi="Arial" w:cs="Arial"/>
        </w:rPr>
        <w:t xml:space="preserve">, A., Yadav, K., </w:t>
      </w:r>
      <w:proofErr w:type="spellStart"/>
      <w:r w:rsidRPr="00343BCE">
        <w:rPr>
          <w:rFonts w:ascii="Arial" w:hAnsi="Arial" w:cs="Arial"/>
        </w:rPr>
        <w:t>Rayavarapu</w:t>
      </w:r>
      <w:proofErr w:type="spellEnd"/>
      <w:r w:rsidRPr="00343BCE">
        <w:rPr>
          <w:rFonts w:ascii="Arial" w:hAnsi="Arial" w:cs="Arial"/>
        </w:rPr>
        <w:t xml:space="preserve">, K., Bist, N., &amp; Oza, H. (2021). Application of machine learning and artificial intelligence in oil and gas industry. </w:t>
      </w:r>
      <w:r w:rsidRPr="00343BCE">
        <w:rPr>
          <w:rFonts w:ascii="Arial" w:hAnsi="Arial" w:cs="Arial"/>
          <w:i/>
          <w:iCs/>
        </w:rPr>
        <w:t>Petroleum Research</w:t>
      </w:r>
      <w:r w:rsidRPr="00343BCE">
        <w:rPr>
          <w:rFonts w:ascii="Arial" w:hAnsi="Arial" w:cs="Arial"/>
        </w:rPr>
        <w:t xml:space="preserve">, </w:t>
      </w:r>
      <w:r w:rsidRPr="00343BCE">
        <w:rPr>
          <w:rFonts w:ascii="Arial" w:hAnsi="Arial" w:cs="Arial"/>
          <w:i/>
          <w:iCs/>
        </w:rPr>
        <w:t>6</w:t>
      </w:r>
      <w:r w:rsidRPr="00343BCE">
        <w:rPr>
          <w:rFonts w:ascii="Arial" w:hAnsi="Arial" w:cs="Arial"/>
        </w:rPr>
        <w:t xml:space="preserve">(4), 379–391. </w:t>
      </w:r>
      <w:hyperlink r:id="rId62" w:history="1">
        <w:r w:rsidRPr="00343BCE">
          <w:rPr>
            <w:rStyle w:val="Hyperlink"/>
            <w:rFonts w:ascii="Arial" w:hAnsi="Arial" w:cs="Arial"/>
            <w:color w:val="auto"/>
          </w:rPr>
          <w:t>https://doi.org/10.1016/j.ptlrs.2021.05.009</w:t>
        </w:r>
      </w:hyperlink>
    </w:p>
    <w:p w14:paraId="2802C726" w14:textId="77777777" w:rsidR="003F3BD9" w:rsidRPr="00343BCE" w:rsidRDefault="003F3BD9" w:rsidP="003F3BD9">
      <w:pPr>
        <w:spacing w:line="278" w:lineRule="auto"/>
        <w:ind w:left="720" w:hanging="720"/>
        <w:jc w:val="both"/>
        <w:rPr>
          <w:rFonts w:ascii="Arial" w:hAnsi="Arial" w:cs="Arial"/>
        </w:rPr>
      </w:pPr>
      <w:r w:rsidRPr="00343BCE">
        <w:rPr>
          <w:rFonts w:ascii="Arial" w:hAnsi="Arial" w:cs="Arial"/>
          <w:lang w:val="pl-PL"/>
        </w:rPr>
        <w:t xml:space="preserve">Solanke, B., Onita, F. B., Ochulor, O. J., &amp; Iriogbe, H. O. (2024). </w:t>
      </w:r>
      <w:r w:rsidRPr="00343BCE">
        <w:rPr>
          <w:rFonts w:ascii="Arial" w:hAnsi="Arial" w:cs="Arial"/>
        </w:rPr>
        <w:t xml:space="preserve">The impact of artificial intelligence on regulatory compliance in the oil and gas industry. </w:t>
      </w:r>
      <w:r w:rsidRPr="00343BCE">
        <w:rPr>
          <w:rFonts w:ascii="Arial" w:hAnsi="Arial" w:cs="Arial"/>
          <w:i/>
          <w:iCs/>
        </w:rPr>
        <w:t>International Journal of Science and Technology Research Archive</w:t>
      </w:r>
      <w:r w:rsidRPr="00343BCE">
        <w:rPr>
          <w:rFonts w:ascii="Arial" w:hAnsi="Arial" w:cs="Arial"/>
        </w:rPr>
        <w:t xml:space="preserve">, 7(1), 61–72. </w:t>
      </w:r>
      <w:hyperlink r:id="rId63" w:history="1">
        <w:r w:rsidRPr="00343BCE">
          <w:rPr>
            <w:rStyle w:val="Hyperlink"/>
            <w:rFonts w:ascii="Arial" w:hAnsi="Arial" w:cs="Arial"/>
            <w:color w:val="auto"/>
          </w:rPr>
          <w:t>https://doi.org/10.53771/ijstra.2024.7.1.0058</w:t>
        </w:r>
      </w:hyperlink>
    </w:p>
    <w:p w14:paraId="0D9EC916" w14:textId="77777777" w:rsidR="003F3BD9" w:rsidRPr="00343BCE" w:rsidRDefault="003F3BD9" w:rsidP="003F3BD9">
      <w:pPr>
        <w:spacing w:line="278" w:lineRule="auto"/>
        <w:ind w:left="720" w:hanging="720"/>
        <w:jc w:val="both"/>
        <w:rPr>
          <w:rFonts w:ascii="Arial" w:hAnsi="Arial" w:cs="Arial"/>
        </w:rPr>
      </w:pPr>
      <w:bookmarkStart w:id="31" w:name="_Hlk199955504"/>
      <w:proofErr w:type="spellStart"/>
      <w:r w:rsidRPr="00343BCE">
        <w:rPr>
          <w:rFonts w:ascii="Arial" w:hAnsi="Arial" w:cs="Arial"/>
        </w:rPr>
        <w:t>Toorajipour</w:t>
      </w:r>
      <w:bookmarkEnd w:id="31"/>
      <w:proofErr w:type="spellEnd"/>
      <w:r w:rsidRPr="00343BCE">
        <w:rPr>
          <w:rFonts w:ascii="Arial" w:hAnsi="Arial" w:cs="Arial"/>
        </w:rPr>
        <w:t xml:space="preserve">, R., </w:t>
      </w:r>
      <w:proofErr w:type="spellStart"/>
      <w:r w:rsidRPr="00343BCE">
        <w:rPr>
          <w:rFonts w:ascii="Arial" w:hAnsi="Arial" w:cs="Arial"/>
        </w:rPr>
        <w:t>Sohrabpour</w:t>
      </w:r>
      <w:proofErr w:type="spellEnd"/>
      <w:r w:rsidRPr="00343BCE">
        <w:rPr>
          <w:rFonts w:ascii="Arial" w:hAnsi="Arial" w:cs="Arial"/>
        </w:rPr>
        <w:t xml:space="preserve">, V., </w:t>
      </w:r>
      <w:proofErr w:type="spellStart"/>
      <w:r w:rsidRPr="00343BCE">
        <w:rPr>
          <w:rFonts w:ascii="Arial" w:hAnsi="Arial" w:cs="Arial"/>
        </w:rPr>
        <w:t>Nazarpour</w:t>
      </w:r>
      <w:proofErr w:type="spellEnd"/>
      <w:r w:rsidRPr="00343BCE">
        <w:rPr>
          <w:rFonts w:ascii="Arial" w:hAnsi="Arial" w:cs="Arial"/>
        </w:rPr>
        <w:t xml:space="preserve">, A., </w:t>
      </w:r>
      <w:proofErr w:type="spellStart"/>
      <w:r w:rsidRPr="00343BCE">
        <w:rPr>
          <w:rFonts w:ascii="Arial" w:hAnsi="Arial" w:cs="Arial"/>
        </w:rPr>
        <w:t>Oghazi</w:t>
      </w:r>
      <w:proofErr w:type="spellEnd"/>
      <w:r w:rsidRPr="00343BCE">
        <w:rPr>
          <w:rFonts w:ascii="Arial" w:hAnsi="Arial" w:cs="Arial"/>
        </w:rPr>
        <w:t xml:space="preserve">, P., &amp; Fischl, M. (2020). Artificial intelligence in supply chain management: A systematic literature review. </w:t>
      </w:r>
      <w:r w:rsidRPr="00343BCE">
        <w:rPr>
          <w:rFonts w:ascii="Arial" w:hAnsi="Arial" w:cs="Arial"/>
          <w:i/>
          <w:iCs/>
        </w:rPr>
        <w:t>Journal of Business Research</w:t>
      </w:r>
      <w:r w:rsidRPr="00343BCE">
        <w:rPr>
          <w:rFonts w:ascii="Arial" w:hAnsi="Arial" w:cs="Arial"/>
        </w:rPr>
        <w:t xml:space="preserve">, </w:t>
      </w:r>
      <w:r w:rsidRPr="00343BCE">
        <w:rPr>
          <w:rFonts w:ascii="Arial" w:hAnsi="Arial" w:cs="Arial"/>
          <w:i/>
          <w:iCs/>
        </w:rPr>
        <w:t>122</w:t>
      </w:r>
      <w:r w:rsidRPr="00343BCE">
        <w:rPr>
          <w:rFonts w:ascii="Arial" w:hAnsi="Arial" w:cs="Arial"/>
        </w:rPr>
        <w:t xml:space="preserve">, 502–517. </w:t>
      </w:r>
      <w:hyperlink r:id="rId64" w:history="1">
        <w:r w:rsidRPr="00343BCE">
          <w:rPr>
            <w:rStyle w:val="Hyperlink"/>
            <w:rFonts w:ascii="Arial" w:hAnsi="Arial" w:cs="Arial"/>
            <w:color w:val="auto"/>
          </w:rPr>
          <w:t>https://doi.org/10.1016/j.jbusres.2020.09.009</w:t>
        </w:r>
      </w:hyperlink>
    </w:p>
    <w:p w14:paraId="1F950C86" w14:textId="77777777" w:rsidR="003F3BD9" w:rsidRPr="00343BCE" w:rsidRDefault="003F3BD9" w:rsidP="003F3BD9">
      <w:pPr>
        <w:spacing w:line="278" w:lineRule="auto"/>
        <w:ind w:left="720" w:hanging="720"/>
        <w:jc w:val="both"/>
        <w:rPr>
          <w:rFonts w:ascii="Arial" w:hAnsi="Arial" w:cs="Arial"/>
        </w:rPr>
      </w:pPr>
      <w:bookmarkStart w:id="32" w:name="_Hlk199958083"/>
      <w:proofErr w:type="spellStart"/>
      <w:r w:rsidRPr="00343BCE">
        <w:rPr>
          <w:rFonts w:ascii="Arial" w:hAnsi="Arial" w:cs="Arial"/>
        </w:rPr>
        <w:t>Ucar</w:t>
      </w:r>
      <w:bookmarkEnd w:id="32"/>
      <w:proofErr w:type="spellEnd"/>
      <w:r w:rsidRPr="00343BCE">
        <w:rPr>
          <w:rFonts w:ascii="Arial" w:hAnsi="Arial" w:cs="Arial"/>
        </w:rPr>
        <w:t xml:space="preserve">, A., </w:t>
      </w:r>
      <w:proofErr w:type="spellStart"/>
      <w:r w:rsidRPr="00343BCE">
        <w:rPr>
          <w:rFonts w:ascii="Arial" w:hAnsi="Arial" w:cs="Arial"/>
        </w:rPr>
        <w:t>Karakose</w:t>
      </w:r>
      <w:proofErr w:type="spellEnd"/>
      <w:r w:rsidRPr="00343BCE">
        <w:rPr>
          <w:rFonts w:ascii="Arial" w:hAnsi="Arial" w:cs="Arial"/>
        </w:rPr>
        <w:t xml:space="preserve">, M., &amp; </w:t>
      </w:r>
      <w:proofErr w:type="spellStart"/>
      <w:r w:rsidRPr="00343BCE">
        <w:rPr>
          <w:rFonts w:ascii="Arial" w:hAnsi="Arial" w:cs="Arial"/>
        </w:rPr>
        <w:t>Kırımça</w:t>
      </w:r>
      <w:proofErr w:type="spellEnd"/>
      <w:r w:rsidRPr="00343BCE">
        <w:rPr>
          <w:rFonts w:ascii="Arial" w:hAnsi="Arial" w:cs="Arial"/>
        </w:rPr>
        <w:t>, N. (2024). Artificial Intelligence for Predictive Maintenance Applications: Key Components, Trustworthiness, and Future Trends. </w:t>
      </w:r>
      <w:r w:rsidRPr="00343BCE">
        <w:rPr>
          <w:rFonts w:ascii="Arial" w:hAnsi="Arial" w:cs="Arial"/>
          <w:i/>
          <w:iCs/>
        </w:rPr>
        <w:t>Applied Sciences</w:t>
      </w:r>
      <w:r w:rsidRPr="00343BCE">
        <w:rPr>
          <w:rFonts w:ascii="Arial" w:hAnsi="Arial" w:cs="Arial"/>
        </w:rPr>
        <w:t>, </w:t>
      </w:r>
      <w:r w:rsidRPr="00343BCE">
        <w:rPr>
          <w:rFonts w:ascii="Arial" w:hAnsi="Arial" w:cs="Arial"/>
          <w:i/>
          <w:iCs/>
        </w:rPr>
        <w:t>14</w:t>
      </w:r>
      <w:r w:rsidRPr="00343BCE">
        <w:rPr>
          <w:rFonts w:ascii="Arial" w:hAnsi="Arial" w:cs="Arial"/>
        </w:rPr>
        <w:t xml:space="preserve">(2), 898. </w:t>
      </w:r>
      <w:hyperlink r:id="rId65" w:history="1">
        <w:r w:rsidRPr="00343BCE">
          <w:rPr>
            <w:rStyle w:val="Hyperlink"/>
            <w:rFonts w:ascii="Arial" w:hAnsi="Arial" w:cs="Arial"/>
            <w:color w:val="auto"/>
          </w:rPr>
          <w:t>https://doi.org/10.3390/app14020898</w:t>
        </w:r>
      </w:hyperlink>
    </w:p>
    <w:p w14:paraId="340E435D" w14:textId="77777777" w:rsidR="003F3BD9" w:rsidRPr="00343BCE" w:rsidRDefault="003F3BD9" w:rsidP="003F3BD9">
      <w:pPr>
        <w:spacing w:line="278" w:lineRule="auto"/>
        <w:ind w:left="720" w:hanging="720"/>
        <w:jc w:val="both"/>
        <w:rPr>
          <w:rFonts w:ascii="Arial" w:hAnsi="Arial" w:cs="Arial"/>
        </w:rPr>
      </w:pPr>
      <w:bookmarkStart w:id="33" w:name="_Hlk199959920"/>
      <w:r w:rsidRPr="00343BCE">
        <w:rPr>
          <w:rFonts w:ascii="Arial" w:hAnsi="Arial" w:cs="Arial"/>
          <w:lang w:val="pl-PL"/>
        </w:rPr>
        <w:t>Wari</w:t>
      </w:r>
      <w:bookmarkEnd w:id="33"/>
      <w:r w:rsidRPr="00343BCE">
        <w:rPr>
          <w:rFonts w:ascii="Arial" w:hAnsi="Arial" w:cs="Arial"/>
          <w:lang w:val="pl-PL"/>
        </w:rPr>
        <w:t xml:space="preserve">, E., Zhu, W., &amp; Lim, G. (2023). </w:t>
      </w:r>
      <w:r w:rsidRPr="00343BCE">
        <w:rPr>
          <w:rFonts w:ascii="Arial" w:hAnsi="Arial" w:cs="Arial"/>
        </w:rPr>
        <w:t xml:space="preserve">Maintenance in the downstream petroleum industry: A review on methodology and implementation. </w:t>
      </w:r>
      <w:r w:rsidRPr="00343BCE">
        <w:rPr>
          <w:rFonts w:ascii="Arial" w:hAnsi="Arial" w:cs="Arial"/>
          <w:i/>
          <w:iCs/>
        </w:rPr>
        <w:t>Computers &amp; Chemical Engineering</w:t>
      </w:r>
      <w:r w:rsidRPr="00343BCE">
        <w:rPr>
          <w:rFonts w:ascii="Arial" w:hAnsi="Arial" w:cs="Arial"/>
        </w:rPr>
        <w:t xml:space="preserve">, </w:t>
      </w:r>
      <w:r w:rsidRPr="00343BCE">
        <w:rPr>
          <w:rFonts w:ascii="Arial" w:hAnsi="Arial" w:cs="Arial"/>
          <w:i/>
          <w:iCs/>
        </w:rPr>
        <w:t>172</w:t>
      </w:r>
      <w:r w:rsidRPr="00343BCE">
        <w:rPr>
          <w:rFonts w:ascii="Arial" w:hAnsi="Arial" w:cs="Arial"/>
        </w:rPr>
        <w:t xml:space="preserve">, 108177. </w:t>
      </w:r>
      <w:hyperlink r:id="rId66" w:history="1">
        <w:r w:rsidRPr="00343BCE">
          <w:rPr>
            <w:rStyle w:val="Hyperlink"/>
            <w:rFonts w:ascii="Arial" w:hAnsi="Arial" w:cs="Arial"/>
            <w:color w:val="auto"/>
          </w:rPr>
          <w:t>https://doi.org/10.1016/j.compchemeng.2023.108177</w:t>
        </w:r>
      </w:hyperlink>
    </w:p>
    <w:p w14:paraId="223B1E57" w14:textId="77777777" w:rsidR="003F3BD9" w:rsidRPr="00343BCE" w:rsidRDefault="003F3BD9" w:rsidP="003F3BD9">
      <w:pPr>
        <w:spacing w:line="278" w:lineRule="auto"/>
        <w:ind w:left="720" w:hanging="720"/>
        <w:jc w:val="both"/>
        <w:rPr>
          <w:rFonts w:ascii="Arial" w:hAnsi="Arial" w:cs="Arial"/>
        </w:rPr>
      </w:pPr>
      <w:bookmarkStart w:id="34" w:name="_Hlk200004156"/>
      <w:proofErr w:type="spellStart"/>
      <w:r w:rsidRPr="00343BCE">
        <w:rPr>
          <w:rFonts w:ascii="Arial" w:hAnsi="Arial" w:cs="Arial"/>
        </w:rPr>
        <w:t>Yaiprasert</w:t>
      </w:r>
      <w:proofErr w:type="spellEnd"/>
      <w:r w:rsidRPr="00343BCE">
        <w:rPr>
          <w:rFonts w:ascii="Arial" w:hAnsi="Arial" w:cs="Arial"/>
        </w:rPr>
        <w:t xml:space="preserve">, C., &amp; </w:t>
      </w:r>
      <w:proofErr w:type="spellStart"/>
      <w:r w:rsidRPr="00343BCE">
        <w:rPr>
          <w:rFonts w:ascii="Arial" w:hAnsi="Arial" w:cs="Arial"/>
        </w:rPr>
        <w:t>Hidayanto</w:t>
      </w:r>
      <w:proofErr w:type="spellEnd"/>
      <w:r w:rsidRPr="00343BCE">
        <w:rPr>
          <w:rFonts w:ascii="Arial" w:hAnsi="Arial" w:cs="Arial"/>
        </w:rPr>
        <w:t>, A. N. (2023</w:t>
      </w:r>
      <w:bookmarkEnd w:id="34"/>
      <w:r w:rsidRPr="00343BCE">
        <w:rPr>
          <w:rFonts w:ascii="Arial" w:hAnsi="Arial" w:cs="Arial"/>
        </w:rPr>
        <w:t xml:space="preserve">). AI-powered ensemble machine learning to optimize cost strategies in logistics business. </w:t>
      </w:r>
      <w:r w:rsidRPr="00343BCE">
        <w:rPr>
          <w:rFonts w:ascii="Arial" w:hAnsi="Arial" w:cs="Arial"/>
          <w:i/>
          <w:iCs/>
        </w:rPr>
        <w:t>International Journal of Information Management Data Insights</w:t>
      </w:r>
      <w:r w:rsidRPr="00343BCE">
        <w:rPr>
          <w:rFonts w:ascii="Arial" w:hAnsi="Arial" w:cs="Arial"/>
        </w:rPr>
        <w:t xml:space="preserve">, </w:t>
      </w:r>
      <w:r w:rsidRPr="00343BCE">
        <w:rPr>
          <w:rFonts w:ascii="Arial" w:hAnsi="Arial" w:cs="Arial"/>
          <w:i/>
          <w:iCs/>
        </w:rPr>
        <w:t>4</w:t>
      </w:r>
      <w:r w:rsidRPr="00343BCE">
        <w:rPr>
          <w:rFonts w:ascii="Arial" w:hAnsi="Arial" w:cs="Arial"/>
        </w:rPr>
        <w:t xml:space="preserve">(1), 100209. </w:t>
      </w:r>
      <w:hyperlink r:id="rId67" w:history="1">
        <w:r w:rsidRPr="00343BCE">
          <w:rPr>
            <w:rStyle w:val="Hyperlink"/>
            <w:rFonts w:ascii="Arial" w:hAnsi="Arial" w:cs="Arial"/>
            <w:color w:val="auto"/>
          </w:rPr>
          <w:t>https://doi.org/10.1016/j.jjimei.2023.100209</w:t>
        </w:r>
      </w:hyperlink>
    </w:p>
    <w:sectPr w:rsidR="003F3BD9" w:rsidRPr="00343BCE" w:rsidSect="00F00264">
      <w:headerReference w:type="even" r:id="rId68"/>
      <w:headerReference w:type="default" r:id="rId69"/>
      <w:footerReference w:type="default" r:id="rId70"/>
      <w:headerReference w:type="first" r:id="rId7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0EADD" w14:textId="77777777" w:rsidR="00EA0222" w:rsidRPr="00DE3E23" w:rsidRDefault="00EA0222" w:rsidP="00C37E61">
      <w:r w:rsidRPr="00DE3E23">
        <w:separator/>
      </w:r>
    </w:p>
  </w:endnote>
  <w:endnote w:type="continuationSeparator" w:id="0">
    <w:p w14:paraId="5D89515E" w14:textId="77777777" w:rsidR="00EA0222" w:rsidRPr="00DE3E23" w:rsidRDefault="00EA0222" w:rsidP="00C37E61">
      <w:r w:rsidRPr="00DE3E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1E73" w14:textId="77777777" w:rsidR="00F00264" w:rsidRDefault="00F00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F17E" w14:textId="77777777" w:rsidR="00F00264" w:rsidRDefault="00F00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7971F" w14:textId="30045A44" w:rsidR="00754C9A" w:rsidRPr="00F00264" w:rsidRDefault="00754C9A" w:rsidP="00F002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9D04" w14:textId="77777777" w:rsidR="00C37E61" w:rsidRPr="00DE3E23"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2F13" w14:textId="77777777" w:rsidR="00EA0222" w:rsidRPr="00DE3E23" w:rsidRDefault="00EA0222" w:rsidP="00C37E61">
      <w:r w:rsidRPr="00DE3E23">
        <w:separator/>
      </w:r>
    </w:p>
  </w:footnote>
  <w:footnote w:type="continuationSeparator" w:id="0">
    <w:p w14:paraId="5D1989DA" w14:textId="77777777" w:rsidR="00EA0222" w:rsidRPr="00DE3E23" w:rsidRDefault="00EA0222" w:rsidP="00C37E61">
      <w:r w:rsidRPr="00DE3E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2522" w14:textId="1F0AC473" w:rsidR="00F00264" w:rsidRDefault="00F00264">
    <w:pPr>
      <w:pStyle w:val="Header"/>
    </w:pPr>
    <w:r>
      <w:rPr>
        <w:noProof/>
      </w:rPr>
      <w:pict w14:anchorId="256B4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71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41825" w14:textId="5DBA72DE" w:rsidR="00F00264" w:rsidRDefault="00F00264">
    <w:pPr>
      <w:pStyle w:val="Header"/>
    </w:pPr>
    <w:r>
      <w:rPr>
        <w:noProof/>
      </w:rPr>
      <w:pict w14:anchorId="38CE4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71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5CED3" w14:textId="45DCB60D" w:rsidR="00296529" w:rsidRPr="00DE3E23" w:rsidRDefault="00F00264" w:rsidP="00296529">
    <w:pPr>
      <w:ind w:left="2160"/>
      <w:jc w:val="center"/>
      <w:rPr>
        <w:rFonts w:ascii="Times New Roman" w:eastAsia="Calibri" w:hAnsi="Times New Roman"/>
        <w:i/>
        <w:sz w:val="18"/>
        <w:szCs w:val="22"/>
      </w:rPr>
    </w:pPr>
    <w:r>
      <w:rPr>
        <w:noProof/>
      </w:rPr>
      <w:pict w14:anchorId="52F96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71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76C669F" w14:textId="77777777" w:rsidR="00296529" w:rsidRPr="00DE3E23" w:rsidRDefault="00754C9A" w:rsidP="00296529">
    <w:pPr>
      <w:ind w:left="4320"/>
      <w:rPr>
        <w:rFonts w:ascii="Times New Roman" w:eastAsia="Calibri" w:hAnsi="Times New Roman"/>
        <w:i/>
        <w:sz w:val="18"/>
        <w:szCs w:val="22"/>
      </w:rPr>
    </w:pPr>
    <w:r w:rsidRPr="00DE3E23">
      <w:rPr>
        <w:rFonts w:ascii="Times New Roman" w:eastAsia="Calibri" w:hAnsi="Times New Roman"/>
        <w:i/>
        <w:sz w:val="18"/>
        <w:szCs w:val="22"/>
      </w:rPr>
      <w:t>.</w:t>
    </w:r>
    <w:r w:rsidR="00296529" w:rsidRPr="00DE3E23">
      <w:rPr>
        <w:rFonts w:ascii="Times New Roman" w:eastAsia="Calibri" w:hAnsi="Times New Roman"/>
        <w:i/>
        <w:sz w:val="18"/>
        <w:szCs w:val="22"/>
      </w:rPr>
      <w:t xml:space="preserve">     </w:t>
    </w:r>
  </w:p>
  <w:p w14:paraId="04A99FE2" w14:textId="77777777" w:rsidR="00296529" w:rsidRPr="00DE3E23" w:rsidRDefault="00754C9A" w:rsidP="00296529">
    <w:pPr>
      <w:jc w:val="center"/>
      <w:rPr>
        <w:rFonts w:ascii="Times New Roman" w:eastAsia="Calibri" w:hAnsi="Times New Roman"/>
        <w:i/>
        <w:sz w:val="18"/>
        <w:szCs w:val="22"/>
      </w:rPr>
    </w:pPr>
    <w:r w:rsidRPr="00DE3E23">
      <w:rPr>
        <w:rFonts w:ascii="Times New Roman" w:eastAsia="Calibri" w:hAnsi="Times New Roman"/>
        <w:i/>
        <w:sz w:val="18"/>
        <w:szCs w:val="22"/>
      </w:rPr>
      <w:t>.</w:t>
    </w:r>
  </w:p>
  <w:p w14:paraId="7A674477" w14:textId="77777777" w:rsidR="00296529" w:rsidRPr="00DE3E23" w:rsidRDefault="00296529" w:rsidP="00296529">
    <w:pPr>
      <w:spacing w:after="200"/>
      <w:jc w:val="center"/>
      <w:rPr>
        <w:rFonts w:ascii="Times New Roman" w:eastAsia="Calibri" w:hAnsi="Times New Roman"/>
        <w:b/>
        <w:i/>
        <w:sz w:val="32"/>
        <w:szCs w:val="22"/>
      </w:rPr>
    </w:pPr>
    <w:r w:rsidRPr="00DE3E23">
      <w:rPr>
        <w:rFonts w:ascii="Times New Roman" w:eastAsia="Calibri" w:hAnsi="Times New Roman"/>
        <w:b/>
        <w:i/>
        <w:sz w:val="32"/>
        <w:szCs w:val="22"/>
      </w:rPr>
      <w:t xml:space="preserve">              </w:t>
    </w:r>
    <w:r w:rsidR="00754C9A" w:rsidRPr="00DE3E23">
      <w:rPr>
        <w:rFonts w:ascii="Times New Roman" w:eastAsia="Calibri" w:hAnsi="Times New Roman"/>
        <w:b/>
        <w:i/>
        <w:sz w:val="32"/>
        <w:szCs w:val="22"/>
      </w:rPr>
      <w:t>.</w:t>
    </w:r>
    <w:r w:rsidRPr="00DE3E23">
      <w:rPr>
        <w:rFonts w:ascii="Times New Roman" w:eastAsia="Calibri" w:hAnsi="Times New Roman"/>
        <w:b/>
        <w:i/>
        <w:sz w:val="32"/>
        <w:szCs w:val="22"/>
      </w:rPr>
      <w:t xml:space="preserve"> </w:t>
    </w:r>
  </w:p>
  <w:p w14:paraId="66BA7F3E" w14:textId="77777777" w:rsidR="00296529" w:rsidRPr="00DE3E23" w:rsidRDefault="00296529" w:rsidP="00296529">
    <w:pPr>
      <w:jc w:val="center"/>
      <w:rPr>
        <w:rFonts w:ascii="Times New Roman" w:eastAsia="Calibri" w:hAnsi="Times New Roman"/>
        <w:i/>
        <w:sz w:val="18"/>
        <w:szCs w:val="22"/>
      </w:rPr>
    </w:pPr>
    <w:r w:rsidRPr="00DE3E23">
      <w:rPr>
        <w:rFonts w:ascii="Times New Roman" w:eastAsia="Calibri" w:hAnsi="Times New Roman"/>
        <w:i/>
        <w:sz w:val="18"/>
        <w:szCs w:val="22"/>
      </w:rPr>
      <w:t xml:space="preserve">                     </w:t>
    </w:r>
  </w:p>
  <w:p w14:paraId="1BB04AA9" w14:textId="77777777" w:rsidR="00296529" w:rsidRPr="00DE3E23" w:rsidRDefault="00296529" w:rsidP="00296529">
    <w:pPr>
      <w:tabs>
        <w:tab w:val="left" w:pos="2145"/>
      </w:tabs>
      <w:rPr>
        <w:rFonts w:ascii="Times New Roman" w:eastAsia="Calibri" w:hAnsi="Times New Roman"/>
        <w:i/>
        <w:sz w:val="18"/>
        <w:szCs w:val="22"/>
      </w:rPr>
    </w:pPr>
    <w:r w:rsidRPr="00DE3E23">
      <w:rPr>
        <w:rFonts w:ascii="Times New Roman" w:eastAsia="Calibri" w:hAnsi="Times New Roman"/>
        <w:i/>
        <w:sz w:val="18"/>
        <w:szCs w:val="22"/>
      </w:rPr>
      <w:tab/>
    </w:r>
    <w:r w:rsidR="00754C9A" w:rsidRPr="00DE3E23">
      <w:rPr>
        <w:rFonts w:ascii="Times New Roman" w:eastAsia="Calibri" w:hAnsi="Times New Roman"/>
        <w:i/>
        <w:sz w:val="18"/>
        <w:szCs w:val="22"/>
      </w:rPr>
      <w:t>.</w:t>
    </w:r>
  </w:p>
  <w:p w14:paraId="552D06C4" w14:textId="77777777" w:rsidR="00296529" w:rsidRPr="00DE3E23" w:rsidRDefault="00754C9A">
    <w:pPr>
      <w:pStyle w:val="Header"/>
    </w:pPr>
    <w:r w:rsidRPr="00DE3E23">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6D06" w14:textId="1B8EA656" w:rsidR="00F00264" w:rsidRDefault="00F00264">
    <w:pPr>
      <w:pStyle w:val="Header"/>
    </w:pPr>
    <w:r>
      <w:rPr>
        <w:noProof/>
      </w:rPr>
      <w:pict w14:anchorId="49B40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712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F325" w14:textId="0DD49928" w:rsidR="00F00264" w:rsidRDefault="00F00264">
    <w:pPr>
      <w:pStyle w:val="Header"/>
    </w:pPr>
    <w:r>
      <w:rPr>
        <w:noProof/>
      </w:rPr>
      <w:pict w14:anchorId="24989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713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1B905" w14:textId="7811752B" w:rsidR="00F00264" w:rsidRDefault="00F00264">
    <w:pPr>
      <w:pStyle w:val="Header"/>
    </w:pPr>
    <w:r>
      <w:rPr>
        <w:noProof/>
      </w:rPr>
      <w:pict w14:anchorId="7F263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712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36493B"/>
    <w:multiLevelType w:val="hybridMultilevel"/>
    <w:tmpl w:val="9CA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B15CBB"/>
    <w:multiLevelType w:val="hybridMultilevel"/>
    <w:tmpl w:val="9C5A9468"/>
    <w:lvl w:ilvl="0" w:tplc="F2F89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9F22B67"/>
    <w:multiLevelType w:val="hybridMultilevel"/>
    <w:tmpl w:val="A81E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544168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09656476">
    <w:abstractNumId w:val="18"/>
  </w:num>
  <w:num w:numId="3" w16cid:durableId="899512445">
    <w:abstractNumId w:val="26"/>
  </w:num>
  <w:num w:numId="4" w16cid:durableId="7885519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6151044">
    <w:abstractNumId w:val="8"/>
  </w:num>
  <w:num w:numId="6" w16cid:durableId="646057545">
    <w:abstractNumId w:val="7"/>
  </w:num>
  <w:num w:numId="7" w16cid:durableId="809204256">
    <w:abstractNumId w:val="1"/>
  </w:num>
  <w:num w:numId="8" w16cid:durableId="1917785964">
    <w:abstractNumId w:val="14"/>
  </w:num>
  <w:num w:numId="9" w16cid:durableId="592397271">
    <w:abstractNumId w:val="28"/>
  </w:num>
  <w:num w:numId="10" w16cid:durableId="656569065">
    <w:abstractNumId w:val="2"/>
  </w:num>
  <w:num w:numId="11" w16cid:durableId="2127039317">
    <w:abstractNumId w:val="21"/>
  </w:num>
  <w:num w:numId="12" w16cid:durableId="1525289782">
    <w:abstractNumId w:val="4"/>
  </w:num>
  <w:num w:numId="13" w16cid:durableId="793643196">
    <w:abstractNumId w:val="20"/>
  </w:num>
  <w:num w:numId="14" w16cid:durableId="730466291">
    <w:abstractNumId w:val="9"/>
  </w:num>
  <w:num w:numId="15" w16cid:durableId="697120021">
    <w:abstractNumId w:val="24"/>
  </w:num>
  <w:num w:numId="16" w16cid:durableId="40135606">
    <w:abstractNumId w:val="6"/>
  </w:num>
  <w:num w:numId="17" w16cid:durableId="437800452">
    <w:abstractNumId w:val="25"/>
  </w:num>
  <w:num w:numId="18" w16cid:durableId="2101754859">
    <w:abstractNumId w:val="16"/>
  </w:num>
  <w:num w:numId="19" w16cid:durableId="1450275177">
    <w:abstractNumId w:val="31"/>
  </w:num>
  <w:num w:numId="20" w16cid:durableId="1445805001">
    <w:abstractNumId w:val="12"/>
  </w:num>
  <w:num w:numId="21" w16cid:durableId="68769454">
    <w:abstractNumId w:val="10"/>
  </w:num>
  <w:num w:numId="22" w16cid:durableId="616839344">
    <w:abstractNumId w:val="15"/>
  </w:num>
  <w:num w:numId="23" w16cid:durableId="1963881886">
    <w:abstractNumId w:val="22"/>
  </w:num>
  <w:num w:numId="24" w16cid:durableId="788167272">
    <w:abstractNumId w:val="29"/>
  </w:num>
  <w:num w:numId="25" w16cid:durableId="1541285174">
    <w:abstractNumId w:val="5"/>
  </w:num>
  <w:num w:numId="26" w16cid:durableId="1476068993">
    <w:abstractNumId w:val="19"/>
  </w:num>
  <w:num w:numId="27" w16cid:durableId="789008627">
    <w:abstractNumId w:val="23"/>
  </w:num>
  <w:num w:numId="28" w16cid:durableId="297805838">
    <w:abstractNumId w:val="30"/>
  </w:num>
  <w:num w:numId="29" w16cid:durableId="1791048616">
    <w:abstractNumId w:val="27"/>
  </w:num>
  <w:num w:numId="30" w16cid:durableId="823860378">
    <w:abstractNumId w:val="11"/>
  </w:num>
  <w:num w:numId="31" w16cid:durableId="1961261966">
    <w:abstractNumId w:val="3"/>
  </w:num>
  <w:num w:numId="32" w16cid:durableId="2011324374">
    <w:abstractNumId w:val="13"/>
  </w:num>
  <w:num w:numId="33" w16cid:durableId="18820933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1A82"/>
    <w:rsid w:val="00030174"/>
    <w:rsid w:val="00033A8B"/>
    <w:rsid w:val="00037208"/>
    <w:rsid w:val="0004579C"/>
    <w:rsid w:val="00061D48"/>
    <w:rsid w:val="000663C4"/>
    <w:rsid w:val="00074DE4"/>
    <w:rsid w:val="000815D6"/>
    <w:rsid w:val="00085180"/>
    <w:rsid w:val="00086E95"/>
    <w:rsid w:val="00094E68"/>
    <w:rsid w:val="00095151"/>
    <w:rsid w:val="000A47FA"/>
    <w:rsid w:val="000A65D3"/>
    <w:rsid w:val="000B1E33"/>
    <w:rsid w:val="000C648C"/>
    <w:rsid w:val="000D689F"/>
    <w:rsid w:val="000E7B7B"/>
    <w:rsid w:val="000E7D62"/>
    <w:rsid w:val="001023D8"/>
    <w:rsid w:val="00103357"/>
    <w:rsid w:val="00113008"/>
    <w:rsid w:val="00123C9F"/>
    <w:rsid w:val="00126190"/>
    <w:rsid w:val="00130F17"/>
    <w:rsid w:val="001320BF"/>
    <w:rsid w:val="00153392"/>
    <w:rsid w:val="001608F1"/>
    <w:rsid w:val="00163BC4"/>
    <w:rsid w:val="0016708A"/>
    <w:rsid w:val="00191062"/>
    <w:rsid w:val="00192B72"/>
    <w:rsid w:val="001A29D8"/>
    <w:rsid w:val="001A5CAA"/>
    <w:rsid w:val="001B0427"/>
    <w:rsid w:val="001C0C15"/>
    <w:rsid w:val="001C6213"/>
    <w:rsid w:val="001D3A51"/>
    <w:rsid w:val="001E10D2"/>
    <w:rsid w:val="001E25B4"/>
    <w:rsid w:val="001E44FE"/>
    <w:rsid w:val="001F32B6"/>
    <w:rsid w:val="001F5376"/>
    <w:rsid w:val="00200595"/>
    <w:rsid w:val="00202781"/>
    <w:rsid w:val="00204835"/>
    <w:rsid w:val="00204B63"/>
    <w:rsid w:val="0021060F"/>
    <w:rsid w:val="00231920"/>
    <w:rsid w:val="0023195C"/>
    <w:rsid w:val="00234BEB"/>
    <w:rsid w:val="0024282C"/>
    <w:rsid w:val="002460DC"/>
    <w:rsid w:val="00250985"/>
    <w:rsid w:val="002556F6"/>
    <w:rsid w:val="00283105"/>
    <w:rsid w:val="00284C4C"/>
    <w:rsid w:val="00284CBA"/>
    <w:rsid w:val="00287E68"/>
    <w:rsid w:val="00291C48"/>
    <w:rsid w:val="00296529"/>
    <w:rsid w:val="002B27FB"/>
    <w:rsid w:val="002B4F76"/>
    <w:rsid w:val="002B685A"/>
    <w:rsid w:val="002C48D7"/>
    <w:rsid w:val="002C57D2"/>
    <w:rsid w:val="002E0D56"/>
    <w:rsid w:val="002F416A"/>
    <w:rsid w:val="00315186"/>
    <w:rsid w:val="00321002"/>
    <w:rsid w:val="00326697"/>
    <w:rsid w:val="0033343E"/>
    <w:rsid w:val="00343BCE"/>
    <w:rsid w:val="003512C2"/>
    <w:rsid w:val="00354334"/>
    <w:rsid w:val="00364CBF"/>
    <w:rsid w:val="00371FB6"/>
    <w:rsid w:val="003763C1"/>
    <w:rsid w:val="00376BBE"/>
    <w:rsid w:val="00377FF0"/>
    <w:rsid w:val="00382F40"/>
    <w:rsid w:val="0039224F"/>
    <w:rsid w:val="003A43A4"/>
    <w:rsid w:val="003A7E18"/>
    <w:rsid w:val="003C4C86"/>
    <w:rsid w:val="003C6258"/>
    <w:rsid w:val="003E2904"/>
    <w:rsid w:val="003F3BD9"/>
    <w:rsid w:val="003F69C8"/>
    <w:rsid w:val="00401927"/>
    <w:rsid w:val="0041027F"/>
    <w:rsid w:val="00412475"/>
    <w:rsid w:val="0042235B"/>
    <w:rsid w:val="00423789"/>
    <w:rsid w:val="00430324"/>
    <w:rsid w:val="00437E86"/>
    <w:rsid w:val="00440F43"/>
    <w:rsid w:val="00441B6F"/>
    <w:rsid w:val="00446221"/>
    <w:rsid w:val="00450E62"/>
    <w:rsid w:val="004539DB"/>
    <w:rsid w:val="00462419"/>
    <w:rsid w:val="00470ACE"/>
    <w:rsid w:val="00471A80"/>
    <w:rsid w:val="00483803"/>
    <w:rsid w:val="004A4646"/>
    <w:rsid w:val="004D305E"/>
    <w:rsid w:val="004D4277"/>
    <w:rsid w:val="004F5E2F"/>
    <w:rsid w:val="00502516"/>
    <w:rsid w:val="00505F06"/>
    <w:rsid w:val="00506828"/>
    <w:rsid w:val="005178D2"/>
    <w:rsid w:val="00517DE2"/>
    <w:rsid w:val="0053056E"/>
    <w:rsid w:val="00543CD2"/>
    <w:rsid w:val="00554FDA"/>
    <w:rsid w:val="005640BE"/>
    <w:rsid w:val="00567F9E"/>
    <w:rsid w:val="005B05BF"/>
    <w:rsid w:val="005C784C"/>
    <w:rsid w:val="005D17F6"/>
    <w:rsid w:val="005D260A"/>
    <w:rsid w:val="005E5539"/>
    <w:rsid w:val="005F4028"/>
    <w:rsid w:val="00602BF5"/>
    <w:rsid w:val="00613FF1"/>
    <w:rsid w:val="00617FDD"/>
    <w:rsid w:val="0062675E"/>
    <w:rsid w:val="00633614"/>
    <w:rsid w:val="00633F68"/>
    <w:rsid w:val="00636EB2"/>
    <w:rsid w:val="006375B8"/>
    <w:rsid w:val="0066510A"/>
    <w:rsid w:val="00670E31"/>
    <w:rsid w:val="006729F7"/>
    <w:rsid w:val="00673F9F"/>
    <w:rsid w:val="00686953"/>
    <w:rsid w:val="00687DEA"/>
    <w:rsid w:val="00687E67"/>
    <w:rsid w:val="006967F7"/>
    <w:rsid w:val="006A250C"/>
    <w:rsid w:val="006B21D3"/>
    <w:rsid w:val="006B57D0"/>
    <w:rsid w:val="006C4BF1"/>
    <w:rsid w:val="006C6007"/>
    <w:rsid w:val="006D2ACB"/>
    <w:rsid w:val="006D30FF"/>
    <w:rsid w:val="006D6940"/>
    <w:rsid w:val="006F11EC"/>
    <w:rsid w:val="0070082C"/>
    <w:rsid w:val="007369E6"/>
    <w:rsid w:val="00746E59"/>
    <w:rsid w:val="00754C9A"/>
    <w:rsid w:val="0075599A"/>
    <w:rsid w:val="00761D52"/>
    <w:rsid w:val="007749F8"/>
    <w:rsid w:val="0077749E"/>
    <w:rsid w:val="00783599"/>
    <w:rsid w:val="00790ADA"/>
    <w:rsid w:val="00797259"/>
    <w:rsid w:val="007D2288"/>
    <w:rsid w:val="007E088F"/>
    <w:rsid w:val="007F4532"/>
    <w:rsid w:val="007F7B32"/>
    <w:rsid w:val="00804BC2"/>
    <w:rsid w:val="0081431A"/>
    <w:rsid w:val="008217C5"/>
    <w:rsid w:val="0083216F"/>
    <w:rsid w:val="00837E74"/>
    <w:rsid w:val="00860000"/>
    <w:rsid w:val="00860BBA"/>
    <w:rsid w:val="00863BD3"/>
    <w:rsid w:val="008641ED"/>
    <w:rsid w:val="00866D66"/>
    <w:rsid w:val="008671C6"/>
    <w:rsid w:val="00875803"/>
    <w:rsid w:val="008B459E"/>
    <w:rsid w:val="008E13AE"/>
    <w:rsid w:val="008E1506"/>
    <w:rsid w:val="008E3F13"/>
    <w:rsid w:val="008E710C"/>
    <w:rsid w:val="008F69D6"/>
    <w:rsid w:val="00902823"/>
    <w:rsid w:val="00915CA6"/>
    <w:rsid w:val="00921899"/>
    <w:rsid w:val="00927834"/>
    <w:rsid w:val="009347EE"/>
    <w:rsid w:val="009500A6"/>
    <w:rsid w:val="00957C18"/>
    <w:rsid w:val="009659BA"/>
    <w:rsid w:val="00983040"/>
    <w:rsid w:val="00990A96"/>
    <w:rsid w:val="009B3FB9"/>
    <w:rsid w:val="009C2465"/>
    <w:rsid w:val="009D206B"/>
    <w:rsid w:val="009D35A0"/>
    <w:rsid w:val="009D7EB7"/>
    <w:rsid w:val="009E048A"/>
    <w:rsid w:val="009E08E9"/>
    <w:rsid w:val="009E3DB9"/>
    <w:rsid w:val="009E6E35"/>
    <w:rsid w:val="009F0EDA"/>
    <w:rsid w:val="00A023F4"/>
    <w:rsid w:val="00A03B96"/>
    <w:rsid w:val="00A05B19"/>
    <w:rsid w:val="00A1134E"/>
    <w:rsid w:val="00A24E7E"/>
    <w:rsid w:val="00A258C3"/>
    <w:rsid w:val="00A347C0"/>
    <w:rsid w:val="00A51431"/>
    <w:rsid w:val="00A539AD"/>
    <w:rsid w:val="00A55474"/>
    <w:rsid w:val="00A56295"/>
    <w:rsid w:val="00A80843"/>
    <w:rsid w:val="00A94063"/>
    <w:rsid w:val="00AA6219"/>
    <w:rsid w:val="00AA74E0"/>
    <w:rsid w:val="00AB703F"/>
    <w:rsid w:val="00AC659D"/>
    <w:rsid w:val="00AC6BB8"/>
    <w:rsid w:val="00AD59AA"/>
    <w:rsid w:val="00AE008F"/>
    <w:rsid w:val="00AE4B6D"/>
    <w:rsid w:val="00B01FCD"/>
    <w:rsid w:val="00B1776C"/>
    <w:rsid w:val="00B23767"/>
    <w:rsid w:val="00B52583"/>
    <w:rsid w:val="00B52896"/>
    <w:rsid w:val="00B95236"/>
    <w:rsid w:val="00B96BD9"/>
    <w:rsid w:val="00BA1B01"/>
    <w:rsid w:val="00BA2641"/>
    <w:rsid w:val="00BB37AA"/>
    <w:rsid w:val="00BC224C"/>
    <w:rsid w:val="00BC53A0"/>
    <w:rsid w:val="00BD14F4"/>
    <w:rsid w:val="00BD1BDB"/>
    <w:rsid w:val="00BE62AD"/>
    <w:rsid w:val="00BF121F"/>
    <w:rsid w:val="00BF15A8"/>
    <w:rsid w:val="00BF1F80"/>
    <w:rsid w:val="00C05F9D"/>
    <w:rsid w:val="00C166EF"/>
    <w:rsid w:val="00C17EB0"/>
    <w:rsid w:val="00C27F5F"/>
    <w:rsid w:val="00C30A0F"/>
    <w:rsid w:val="00C37E61"/>
    <w:rsid w:val="00C6795C"/>
    <w:rsid w:val="00C70F1B"/>
    <w:rsid w:val="00C71A47"/>
    <w:rsid w:val="00C7464C"/>
    <w:rsid w:val="00C85588"/>
    <w:rsid w:val="00CA1D96"/>
    <w:rsid w:val="00CA2EB0"/>
    <w:rsid w:val="00CD6755"/>
    <w:rsid w:val="00CD6856"/>
    <w:rsid w:val="00CE0089"/>
    <w:rsid w:val="00CE67B1"/>
    <w:rsid w:val="00CE793C"/>
    <w:rsid w:val="00CF193C"/>
    <w:rsid w:val="00CF52B8"/>
    <w:rsid w:val="00CF6997"/>
    <w:rsid w:val="00D173F1"/>
    <w:rsid w:val="00D740FB"/>
    <w:rsid w:val="00D74CB0"/>
    <w:rsid w:val="00D8295D"/>
    <w:rsid w:val="00D876B6"/>
    <w:rsid w:val="00DB59AC"/>
    <w:rsid w:val="00DC2A65"/>
    <w:rsid w:val="00DE15F0"/>
    <w:rsid w:val="00DE3E23"/>
    <w:rsid w:val="00DE5663"/>
    <w:rsid w:val="00DE78AA"/>
    <w:rsid w:val="00E053D0"/>
    <w:rsid w:val="00E15994"/>
    <w:rsid w:val="00E3114E"/>
    <w:rsid w:val="00E31A70"/>
    <w:rsid w:val="00E35B02"/>
    <w:rsid w:val="00E445A5"/>
    <w:rsid w:val="00E47046"/>
    <w:rsid w:val="00E66496"/>
    <w:rsid w:val="00E66B35"/>
    <w:rsid w:val="00E66E10"/>
    <w:rsid w:val="00E7453F"/>
    <w:rsid w:val="00E76733"/>
    <w:rsid w:val="00E769F6"/>
    <w:rsid w:val="00E83EB8"/>
    <w:rsid w:val="00E8407C"/>
    <w:rsid w:val="00E84F3C"/>
    <w:rsid w:val="00EA012C"/>
    <w:rsid w:val="00EA0222"/>
    <w:rsid w:val="00EC6A55"/>
    <w:rsid w:val="00ED0288"/>
    <w:rsid w:val="00EE52CB"/>
    <w:rsid w:val="00EF581D"/>
    <w:rsid w:val="00EF7FD8"/>
    <w:rsid w:val="00F00264"/>
    <w:rsid w:val="00F01253"/>
    <w:rsid w:val="00F06F59"/>
    <w:rsid w:val="00F17988"/>
    <w:rsid w:val="00F215BE"/>
    <w:rsid w:val="00F4594F"/>
    <w:rsid w:val="00F469F0"/>
    <w:rsid w:val="00F53273"/>
    <w:rsid w:val="00F60F04"/>
    <w:rsid w:val="00F755E4"/>
    <w:rsid w:val="00F77D02"/>
    <w:rsid w:val="00FB3A86"/>
    <w:rsid w:val="00FD36C8"/>
    <w:rsid w:val="00FE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2E6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470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4704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47046"/>
    <w:pPr>
      <w:spacing w:after="160" w:line="259" w:lineRule="auto"/>
      <w:ind w:left="720"/>
      <w:contextualSpacing/>
    </w:pPr>
    <w:rPr>
      <w:rFonts w:asciiTheme="minorHAnsi" w:eastAsiaTheme="minorHAnsi" w:hAnsiTheme="minorHAnsi" w:cstheme="minorBidi"/>
      <w:kern w:val="2"/>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9999847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82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5935/jetia.v10i50.1303" TargetMode="External"/><Relationship Id="rId26" Type="http://schemas.openxmlformats.org/officeDocument/2006/relationships/hyperlink" Target="https://doi.org/10.1007/978-3-031-01949-4_119" TargetMode="External"/><Relationship Id="rId39" Type="http://schemas.openxmlformats.org/officeDocument/2006/relationships/hyperlink" Target="https://doi.org/10.30574/wjarr.2024.23.1.2173" TargetMode="External"/><Relationship Id="rId21" Type="http://schemas.openxmlformats.org/officeDocument/2006/relationships/hyperlink" Target="https://www.wsj.com/articles/chevron-launching-predictive-maintenance-to-oil-fields-refineries-1536181497" TargetMode="External"/><Relationship Id="rId34" Type="http://schemas.openxmlformats.org/officeDocument/2006/relationships/hyperlink" Target="https://doi.org/10.51594/ijmer.v6i3.882" TargetMode="External"/><Relationship Id="rId42" Type="http://schemas.openxmlformats.org/officeDocument/2006/relationships/hyperlink" Target="https://doi.org/10.1016/j.rineng.2024.102935" TargetMode="External"/><Relationship Id="rId47" Type="http://schemas.openxmlformats.org/officeDocument/2006/relationships/hyperlink" Target="https://doi.org/10.1016/j.heha.2024.100114" TargetMode="External"/><Relationship Id="rId50" Type="http://schemas.openxmlformats.org/officeDocument/2006/relationships/hyperlink" Target="https://doi.org/10.30574/msarr.2021.2.1.0060" TargetMode="External"/><Relationship Id="rId55" Type="http://schemas.openxmlformats.org/officeDocument/2006/relationships/hyperlink" Target="https://totalenergies.com/energy-expertise/projects/bioenergies/la-mede-a-forward-looking-facility" TargetMode="External"/><Relationship Id="rId63" Type="http://schemas.openxmlformats.org/officeDocument/2006/relationships/hyperlink" Target="https://doi.org/10.53771/ijstra.2024.7.1.0058" TargetMode="External"/><Relationship Id="rId68"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1007/s42452-023-05618-y" TargetMode="External"/><Relationship Id="rId29" Type="http://schemas.openxmlformats.org/officeDocument/2006/relationships/hyperlink" Target="https://www.chevron.com/newsroom/2025/q1/natural-gas-is-helping-power-the-use-of-artificial-intelligence" TargetMode="External"/><Relationship Id="rId11" Type="http://schemas.openxmlformats.org/officeDocument/2006/relationships/footer" Target="footer2.xml"/><Relationship Id="rId24" Type="http://schemas.openxmlformats.org/officeDocument/2006/relationships/hyperlink" Target="https://emerj.com/artificial-intelligence-at-chevron/" TargetMode="External"/><Relationship Id="rId32" Type="http://schemas.openxmlformats.org/officeDocument/2006/relationships/hyperlink" Target="https://doi.org/10.1016/j.apenergy.2021.116601" TargetMode="External"/><Relationship Id="rId37" Type="http://schemas.openxmlformats.org/officeDocument/2006/relationships/hyperlink" Target="https://doi.org/10.1007/s13202-025-01939-3" TargetMode="External"/><Relationship Id="rId40" Type="http://schemas.openxmlformats.org/officeDocument/2006/relationships/hyperlink" Target="http://www.shell.com/investors/disclaimer-and-cautionary-note.html" TargetMode="External"/><Relationship Id="rId45" Type="http://schemas.openxmlformats.org/officeDocument/2006/relationships/hyperlink" Target="https://doi.org/10.1016/j.indic.2024.100462" TargetMode="External"/><Relationship Id="rId53" Type="http://schemas.openxmlformats.org/officeDocument/2006/relationships/hyperlink" Target="https://doi.org/10.1109/INCOFT60753.2023" TargetMode="External"/><Relationship Id="rId58" Type="http://schemas.openxmlformats.org/officeDocument/2006/relationships/hyperlink" Target="https://www.shell.com/what-we-do/digitalisation/computational-science/the-road-towards-faster-and-sharper-insights.html" TargetMode="External"/><Relationship Id="rId66" Type="http://schemas.openxmlformats.org/officeDocument/2006/relationships/hyperlink" Target="https://doi.org/10.1016/j.compchemeng.2023.108177" TargetMode="External"/><Relationship Id="rId5" Type="http://schemas.openxmlformats.org/officeDocument/2006/relationships/webSettings" Target="webSettings.xml"/><Relationship Id="rId15" Type="http://schemas.openxmlformats.org/officeDocument/2006/relationships/hyperlink" Target="https://doi.org/10.51244/IJRSI.2024.1109048" TargetMode="External"/><Relationship Id="rId23" Type="http://schemas.openxmlformats.org/officeDocument/2006/relationships/hyperlink" Target="https://doi.org/10.1016/j.cec.2023.100040" TargetMode="External"/><Relationship Id="rId28" Type="http://schemas.openxmlformats.org/officeDocument/2006/relationships/hyperlink" Target="https://doi.org/10.30574/wjarr.2024.23.3.2721" TargetMode="External"/><Relationship Id="rId36" Type="http://schemas.openxmlformats.org/officeDocument/2006/relationships/hyperlink" Target="https://doi.org/10.1016/j.rset.2025.100114" TargetMode="External"/><Relationship Id="rId49" Type="http://schemas.openxmlformats.org/officeDocument/2006/relationships/hyperlink" Target="https://doi.org/10.51584/IJRIAS.2024.912057" TargetMode="External"/><Relationship Id="rId57" Type="http://schemas.openxmlformats.org/officeDocument/2006/relationships/hyperlink" Target="https://doi.org/10.3390/app15063337" TargetMode="External"/><Relationship Id="rId61" Type="http://schemas.openxmlformats.org/officeDocument/2006/relationships/hyperlink" Target="https://doi.org/10.1016/j.jclepro.2023.139197" TargetMode="External"/><Relationship Id="rId10" Type="http://schemas.openxmlformats.org/officeDocument/2006/relationships/footer" Target="footer1.xml"/><Relationship Id="rId19" Type="http://schemas.openxmlformats.org/officeDocument/2006/relationships/hyperlink" Target="https://doi.org/10.1007/s44163-024-00211-7" TargetMode="External"/><Relationship Id="rId31" Type="http://schemas.openxmlformats.org/officeDocument/2006/relationships/hyperlink" Target="https://doi.org/EJCMPR/2024124442" TargetMode="External"/><Relationship Id="rId44" Type="http://schemas.openxmlformats.org/officeDocument/2006/relationships/hyperlink" Target="https://resources.nvidia.com/en-us-dgx-platform/shell-energy" TargetMode="External"/><Relationship Id="rId52" Type="http://schemas.openxmlformats.org/officeDocument/2006/relationships/hyperlink" Target="https://doi.org/10.30574/msarr.2022.5.1.0050" TargetMode="External"/><Relationship Id="rId60" Type="http://schemas.openxmlformats.org/officeDocument/2006/relationships/hyperlink" Target="https://doi.org/10.1016/j.jenvman.2023.119230" TargetMode="External"/><Relationship Id="rId65" Type="http://schemas.openxmlformats.org/officeDocument/2006/relationships/hyperlink" Target="https://doi.org/10.3390/app14020898"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enceco.2022.02.001" TargetMode="External"/><Relationship Id="rId22" Type="http://schemas.openxmlformats.org/officeDocument/2006/relationships/hyperlink" Target="https://doi.org/10.1016/j.ptlrs.2025.03.002" TargetMode="External"/><Relationship Id="rId27" Type="http://schemas.openxmlformats.org/officeDocument/2006/relationships/hyperlink" Target="https://doi.org/10.51594/estj/v5i6.1221" TargetMode="External"/><Relationship Id="rId30" Type="http://schemas.openxmlformats.org/officeDocument/2006/relationships/hyperlink" Target="https://doi.org/10.1038/s41598-023-42751-5" TargetMode="External"/><Relationship Id="rId35" Type="http://schemas.openxmlformats.org/officeDocument/2006/relationships/hyperlink" Target="https://doi.org/10.1007/978-3-031-45300-7_15" TargetMode="External"/><Relationship Id="rId43" Type="http://schemas.openxmlformats.org/officeDocument/2006/relationships/hyperlink" Target="http://www.shell.com/" TargetMode="External"/><Relationship Id="rId48" Type="http://schemas.openxmlformats.org/officeDocument/2006/relationships/hyperlink" Target="https://doi.org/10.1016/j.jenvman.2024.123472" TargetMode="External"/><Relationship Id="rId56" Type="http://schemas.openxmlformats.org/officeDocument/2006/relationships/hyperlink" Target="https://venturebeat.com/ai/how-chevron-is-using-gen-ai-to-strike-oil/" TargetMode="External"/><Relationship Id="rId64" Type="http://schemas.openxmlformats.org/officeDocument/2006/relationships/hyperlink" Target="https://doi.org/10.1016/j.jbusres.2020.09.009" TargetMode="External"/><Relationship Id="rId69"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s://doi.org/10.51594/estj.v5i12.177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51594/estj/v5i3.950" TargetMode="External"/><Relationship Id="rId25" Type="http://schemas.openxmlformats.org/officeDocument/2006/relationships/hyperlink" Target="https://doi.org/10.3390/su152115228" TargetMode="External"/><Relationship Id="rId33" Type="http://schemas.openxmlformats.org/officeDocument/2006/relationships/hyperlink" Target="https://www.huawei.com/en/media-center/transform/15-5/14-sinopec-tianjin" TargetMode="External"/><Relationship Id="rId38" Type="http://schemas.openxmlformats.org/officeDocument/2006/relationships/hyperlink" Target="https://doi.org/10.1016/j.egyai.2020.100041" TargetMode="External"/><Relationship Id="rId46" Type="http://schemas.openxmlformats.org/officeDocument/2006/relationships/hyperlink" Target="https://doi.org/10.51594/estj/v5i4.1013" TargetMode="External"/><Relationship Id="rId59" Type="http://schemas.openxmlformats.org/officeDocument/2006/relationships/hyperlink" Target="https://doi.org/10.1016/j.adapen.2025.100211" TargetMode="External"/><Relationship Id="rId67" Type="http://schemas.openxmlformats.org/officeDocument/2006/relationships/hyperlink" Target="https://doi.org/10.1016/j.jjimei.2023.100209" TargetMode="External"/><Relationship Id="rId20" Type="http://schemas.openxmlformats.org/officeDocument/2006/relationships/hyperlink" Target="https://aisel.aisnet.org/misqe/vol22/iss2/3" TargetMode="External"/><Relationship Id="rId41" Type="http://schemas.openxmlformats.org/officeDocument/2006/relationships/hyperlink" Target="https://doi.org/10.37745/ijpger.17v7n21732" TargetMode="External"/><Relationship Id="rId54" Type="http://schemas.openxmlformats.org/officeDocument/2006/relationships/hyperlink" Target="https://cokebusters.com/tube-inspection-refinery-predictive-maintenance/" TargetMode="External"/><Relationship Id="rId62" Type="http://schemas.openxmlformats.org/officeDocument/2006/relationships/hyperlink" Target="https://doi.org/10.1016/j.ptlrs.2021.05.009"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2EE24-3210-40DF-A288-64794E3C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104</TotalTime>
  <Pages>11</Pages>
  <Words>8193</Words>
  <Characters>46702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54786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25</cp:revision>
  <cp:lastPrinted>1999-07-06T11:00:00Z</cp:lastPrinted>
  <dcterms:created xsi:type="dcterms:W3CDTF">2025-05-15T23:03:00Z</dcterms:created>
  <dcterms:modified xsi:type="dcterms:W3CDTF">2025-06-30T10:48:00Z</dcterms:modified>
</cp:coreProperties>
</file>