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EF278" w14:textId="77777777" w:rsidR="00806D08" w:rsidRPr="0064026B" w:rsidRDefault="00806D08" w:rsidP="0064026B">
      <w:pPr>
        <w:spacing w:after="0" w:line="240" w:lineRule="auto"/>
        <w:jc w:val="center"/>
        <w:rPr>
          <w:rFonts w:ascii="Arial" w:hAnsi="Arial" w:cs="Arial"/>
          <w:b/>
          <w:i/>
        </w:rPr>
      </w:pPr>
      <w:r w:rsidRPr="0064026B">
        <w:rPr>
          <w:rFonts w:ascii="Arial" w:hAnsi="Arial" w:cs="Arial"/>
          <w:b/>
        </w:rPr>
        <w:t>TEACHING ANXIETY AND PEDAGOGICAL COMPETENCIES OF MATHEMATICS TEACHERS IN PUBLIC SECONDARY SCHOOLS</w:t>
      </w:r>
    </w:p>
    <w:p w14:paraId="1628E01B" w14:textId="77777777" w:rsidR="00806D08" w:rsidRPr="0064026B" w:rsidRDefault="00806D08" w:rsidP="0064026B">
      <w:pPr>
        <w:spacing w:after="0" w:line="240" w:lineRule="auto"/>
        <w:jc w:val="center"/>
        <w:rPr>
          <w:rFonts w:ascii="Arial" w:hAnsi="Arial" w:cs="Arial"/>
          <w:b/>
          <w:i/>
        </w:rPr>
      </w:pPr>
      <w:r w:rsidRPr="0064026B">
        <w:rPr>
          <w:rFonts w:ascii="Arial" w:hAnsi="Arial" w:cs="Arial"/>
          <w:b/>
        </w:rPr>
        <w:t>IN THE FIRST CONGRESSIONAL DISTRICT</w:t>
      </w:r>
    </w:p>
    <w:p w14:paraId="392A1EB0" w14:textId="77777777" w:rsidR="00806D08" w:rsidRDefault="00806D08" w:rsidP="0064026B">
      <w:pPr>
        <w:spacing w:after="0" w:line="240" w:lineRule="auto"/>
        <w:jc w:val="center"/>
        <w:rPr>
          <w:rFonts w:ascii="Arial" w:hAnsi="Arial" w:cs="Arial"/>
          <w:b/>
        </w:rPr>
      </w:pPr>
      <w:r w:rsidRPr="0064026B">
        <w:rPr>
          <w:rFonts w:ascii="Arial" w:hAnsi="Arial" w:cs="Arial"/>
          <w:b/>
        </w:rPr>
        <w:t>OF NORTHERN SAMAR</w:t>
      </w:r>
    </w:p>
    <w:p w14:paraId="0B04AE69" w14:textId="77777777" w:rsidR="007F29E7" w:rsidRDefault="007F29E7" w:rsidP="0064026B">
      <w:pPr>
        <w:spacing w:after="0" w:line="240" w:lineRule="auto"/>
        <w:jc w:val="center"/>
        <w:rPr>
          <w:rFonts w:ascii="Arial" w:hAnsi="Arial" w:cs="Arial"/>
          <w:b/>
        </w:rPr>
      </w:pPr>
    </w:p>
    <w:p w14:paraId="420C9C1E" w14:textId="77777777" w:rsidR="00C32AA4" w:rsidRDefault="00C32AA4" w:rsidP="0064026B">
      <w:pPr>
        <w:spacing w:after="0" w:line="240" w:lineRule="auto"/>
        <w:jc w:val="center"/>
        <w:rPr>
          <w:rFonts w:ascii="Arial" w:hAnsi="Arial" w:cs="Arial"/>
          <w:b/>
        </w:rPr>
      </w:pPr>
    </w:p>
    <w:p w14:paraId="1FE8063A" w14:textId="69F04825" w:rsidR="00806D08" w:rsidRPr="0064026B" w:rsidRDefault="00806D08" w:rsidP="0064026B">
      <w:pPr>
        <w:spacing w:after="0" w:line="240" w:lineRule="auto"/>
        <w:jc w:val="center"/>
        <w:rPr>
          <w:rFonts w:ascii="Arial" w:hAnsi="Arial" w:cs="Arial"/>
          <w:b/>
        </w:rPr>
      </w:pPr>
      <w:r w:rsidRPr="0064026B">
        <w:rPr>
          <w:rFonts w:ascii="Arial" w:hAnsi="Arial" w:cs="Arial"/>
          <w:b/>
        </w:rPr>
        <w:tab/>
      </w:r>
    </w:p>
    <w:p w14:paraId="2343B311" w14:textId="77777777" w:rsidR="00EF36E7" w:rsidRPr="0064026B" w:rsidRDefault="00EF36E7" w:rsidP="0064026B">
      <w:pPr>
        <w:spacing w:after="0" w:line="240" w:lineRule="auto"/>
        <w:rPr>
          <w:rFonts w:ascii="Arial" w:hAnsi="Arial" w:cs="Arial"/>
          <w:b/>
        </w:rPr>
      </w:pPr>
      <w:r w:rsidRPr="0064026B">
        <w:rPr>
          <w:rFonts w:ascii="Arial" w:hAnsi="Arial" w:cs="Arial"/>
          <w:b/>
        </w:rPr>
        <w:t>Abstract</w:t>
      </w:r>
    </w:p>
    <w:p w14:paraId="77395E67" w14:textId="1D9D2037" w:rsidR="00EF36E7" w:rsidRDefault="00EF36E7" w:rsidP="0064026B">
      <w:pPr>
        <w:spacing w:after="0" w:line="240" w:lineRule="auto"/>
        <w:ind w:firstLine="720"/>
        <w:jc w:val="both"/>
        <w:rPr>
          <w:rFonts w:ascii="Arial" w:hAnsi="Arial" w:cs="Arial"/>
        </w:rPr>
      </w:pPr>
      <w:r w:rsidRPr="0064026B">
        <w:rPr>
          <w:rFonts w:ascii="Arial" w:hAnsi="Arial" w:cs="Arial"/>
        </w:rPr>
        <w:t xml:space="preserve">This </w:t>
      </w:r>
      <w:r w:rsidRPr="0064026B">
        <w:rPr>
          <w:rFonts w:ascii="Arial" w:hAnsi="Arial" w:cs="Arial"/>
          <w:color w:val="000000"/>
        </w:rPr>
        <w:t>descriptive-correlational research</w:t>
      </w:r>
      <w:r w:rsidRPr="0064026B">
        <w:rPr>
          <w:rFonts w:ascii="Arial" w:hAnsi="Arial" w:cs="Arial"/>
        </w:rPr>
        <w:t xml:space="preserve"> was conducted </w:t>
      </w:r>
      <w:r w:rsidRPr="0064026B">
        <w:rPr>
          <w:rFonts w:ascii="Arial" w:hAnsi="Arial" w:cs="Arial"/>
          <w:color w:val="000000"/>
        </w:rPr>
        <w:t>to determine the teaching anxiety and pedagogical competencies of mathematics teachers in the public secondary schools of the first congressional district, Division of Northern Samar.</w:t>
      </w:r>
      <w:r w:rsidR="00315B3D" w:rsidRPr="0064026B">
        <w:rPr>
          <w:rFonts w:ascii="Arial" w:hAnsi="Arial" w:cs="Arial"/>
          <w:color w:val="000000"/>
        </w:rPr>
        <w:t xml:space="preserve"> </w:t>
      </w:r>
      <w:r w:rsidRPr="0064026B">
        <w:rPr>
          <w:rFonts w:ascii="Arial" w:hAnsi="Arial" w:cs="Arial"/>
          <w:color w:val="000000"/>
        </w:rPr>
        <w:t xml:space="preserve">Respondents generally experienced low levels of teaching anxiety across five factors: teacher-related, school-related, technology-related, personal and family-related, and stakeholder-related. Junior high school math teachers were found to be very highly competent in instructional strategies, classroom management and student engagement, and assessment and feedback. </w:t>
      </w:r>
      <w:r w:rsidR="00315B3D" w:rsidRPr="0064026B">
        <w:rPr>
          <w:rFonts w:ascii="Arial" w:hAnsi="Arial" w:cs="Arial"/>
        </w:rPr>
        <w:t>The results underscore the need for targeted professional development, institutional support, and strengthened collaboration with stakeholders to enhance teacher efficacy and reduce anxiety in the mathematics teaching context.</w:t>
      </w:r>
    </w:p>
    <w:p w14:paraId="339D084D" w14:textId="77777777" w:rsidR="0029509D" w:rsidRDefault="0029509D" w:rsidP="0029509D">
      <w:pPr>
        <w:spacing w:after="0" w:line="240" w:lineRule="auto"/>
        <w:jc w:val="both"/>
        <w:rPr>
          <w:rFonts w:ascii="Arial" w:hAnsi="Arial" w:cs="Arial"/>
        </w:rPr>
      </w:pPr>
    </w:p>
    <w:p w14:paraId="7FD331E2" w14:textId="133B0882" w:rsidR="0029509D" w:rsidRPr="0029509D" w:rsidRDefault="0029509D" w:rsidP="0029509D">
      <w:pPr>
        <w:spacing w:after="0" w:line="240" w:lineRule="auto"/>
        <w:jc w:val="both"/>
        <w:rPr>
          <w:rFonts w:ascii="Arial" w:hAnsi="Arial" w:cs="Arial"/>
          <w:i/>
          <w:iCs/>
        </w:rPr>
      </w:pPr>
      <w:r w:rsidRPr="0029509D">
        <w:rPr>
          <w:rFonts w:ascii="Arial" w:hAnsi="Arial" w:cs="Arial"/>
          <w:i/>
          <w:iCs/>
        </w:rPr>
        <w:t>Keywords: teaching anxiety, pedagogical competence, mathematics teachers, public secondary schools</w:t>
      </w:r>
    </w:p>
    <w:p w14:paraId="6EE77D57" w14:textId="77777777" w:rsidR="00315B3D" w:rsidRPr="0064026B" w:rsidRDefault="00315B3D" w:rsidP="0064026B">
      <w:pPr>
        <w:spacing w:after="0" w:line="240" w:lineRule="auto"/>
        <w:rPr>
          <w:rFonts w:ascii="Arial" w:hAnsi="Arial" w:cs="Arial"/>
        </w:rPr>
      </w:pPr>
    </w:p>
    <w:p w14:paraId="41C07069" w14:textId="38F474E6" w:rsidR="00EF36E7" w:rsidRPr="0064026B" w:rsidRDefault="00EF36E7" w:rsidP="0064026B">
      <w:pPr>
        <w:spacing w:after="0" w:line="240" w:lineRule="auto"/>
        <w:rPr>
          <w:rFonts w:ascii="Arial" w:hAnsi="Arial" w:cs="Arial"/>
          <w:b/>
        </w:rPr>
      </w:pPr>
      <w:r w:rsidRPr="0064026B">
        <w:rPr>
          <w:rFonts w:ascii="Arial" w:hAnsi="Arial" w:cs="Arial"/>
          <w:b/>
        </w:rPr>
        <w:t>Introduction</w:t>
      </w:r>
    </w:p>
    <w:p w14:paraId="0EA54516" w14:textId="77777777" w:rsidR="00315B3D" w:rsidRPr="0064026B" w:rsidRDefault="00315B3D" w:rsidP="0064026B">
      <w:pPr>
        <w:spacing w:after="0" w:line="240" w:lineRule="auto"/>
        <w:ind w:firstLine="720"/>
        <w:jc w:val="both"/>
        <w:rPr>
          <w:rFonts w:ascii="Arial" w:hAnsi="Arial" w:cs="Arial"/>
        </w:rPr>
      </w:pPr>
      <w:r w:rsidRPr="0064026B">
        <w:rPr>
          <w:rFonts w:ascii="Arial" w:hAnsi="Arial" w:cs="Arial"/>
        </w:rPr>
        <w:t>Teaching anxiety is a prevalent concern among educators, particularly in high-stakes and content-heavy subjects such as Mathematics. This emotional state, characterized by worry, nervousness, or apprehension, can significantly affect a teacher’s performance, confidence, and overall effectiveness in delivering instruction. In the context of Junior High School Mathematics education in the First Congressional District of Northern Samar, understanding the underlying factors that contribute to teaching anxiety is crucial for ensuring quality instruction and promoting a supportive teaching environment.</w:t>
      </w:r>
    </w:p>
    <w:p w14:paraId="51FA950B" w14:textId="65167783" w:rsidR="00333173" w:rsidRPr="0064026B" w:rsidRDefault="00333173" w:rsidP="0064026B">
      <w:pPr>
        <w:autoSpaceDE w:val="0"/>
        <w:autoSpaceDN w:val="0"/>
        <w:adjustRightInd w:val="0"/>
        <w:spacing w:after="0" w:line="240" w:lineRule="auto"/>
        <w:ind w:firstLine="720"/>
        <w:jc w:val="both"/>
        <w:rPr>
          <w:rFonts w:ascii="Arial" w:hAnsi="Arial" w:cs="Arial"/>
          <w:i/>
        </w:rPr>
      </w:pPr>
      <w:r w:rsidRPr="0064026B">
        <w:rPr>
          <w:rFonts w:ascii="Arial" w:hAnsi="Arial" w:cs="Arial"/>
        </w:rPr>
        <w:t xml:space="preserve">The effectiveness of mathematics instruction depends significantly on teachers' pedagogical competencies, which involve creating and adapting strategies to meet diverse </w:t>
      </w:r>
      <w:r w:rsidR="006E3915">
        <w:rPr>
          <w:rFonts w:ascii="Arial" w:hAnsi="Arial" w:cs="Arial"/>
        </w:rPr>
        <w:t>learners'</w:t>
      </w:r>
      <w:r w:rsidRPr="0064026B">
        <w:rPr>
          <w:rFonts w:ascii="Arial" w:hAnsi="Arial" w:cs="Arial"/>
        </w:rPr>
        <w:t xml:space="preserve"> needs. Mathematics educators must master their subject matter while also employing creativity to make complex concepts accessible and engaging. According to Effective Teaching in the Digital Era</w:t>
      </w:r>
      <w:r w:rsidR="00E16821">
        <w:rPr>
          <w:rFonts w:ascii="Arial" w:hAnsi="Arial" w:cs="Arial"/>
        </w:rPr>
        <w:t>,</w:t>
      </w:r>
      <w:r w:rsidRPr="0064026B">
        <w:rPr>
          <w:rFonts w:ascii="Arial" w:hAnsi="Arial" w:cs="Arial"/>
        </w:rPr>
        <w:t xml:space="preserve"> innovative teaching methods, effective use of technology, and inclusive classroom environments enhance student participation and collaboration. Moreover, studies emphasize that teacher expertise in mathematics, when applied through well-structured instructional practices such as designing purposeful tasks and facilitating meaningful discussions, correlates strongly with student achievement</w:t>
      </w:r>
      <w:r w:rsidR="006E3915">
        <w:rPr>
          <w:rFonts w:ascii="Arial" w:hAnsi="Arial" w:cs="Arial"/>
        </w:rPr>
        <w:t xml:space="preserve"> Rowan et.al</w:t>
      </w:r>
      <w:r w:rsidR="00CF2333">
        <w:rPr>
          <w:rFonts w:ascii="Arial" w:hAnsi="Arial" w:cs="Arial"/>
        </w:rPr>
        <w:t xml:space="preserve"> (</w:t>
      </w:r>
      <w:r w:rsidR="006E3915">
        <w:rPr>
          <w:rFonts w:ascii="Arial" w:hAnsi="Arial" w:cs="Arial"/>
        </w:rPr>
        <w:t>2024)</w:t>
      </w:r>
      <w:r w:rsidRPr="0064026B">
        <w:rPr>
          <w:rFonts w:ascii="Arial" w:hAnsi="Arial" w:cs="Arial"/>
        </w:rPr>
        <w:t>.</w:t>
      </w:r>
      <w:r w:rsidR="006E3915">
        <w:rPr>
          <w:rFonts w:ascii="Arial" w:hAnsi="Arial" w:cs="Arial"/>
        </w:rPr>
        <w:t xml:space="preserve"> </w:t>
      </w:r>
      <w:r w:rsidRPr="0064026B">
        <w:rPr>
          <w:rFonts w:ascii="Arial" w:hAnsi="Arial" w:cs="Arial"/>
        </w:rPr>
        <w:t>These findings highlight the need for advanced content knowledge and refined pedagogical skills to ensure equitable, high-quality education for all learners.</w:t>
      </w:r>
    </w:p>
    <w:p w14:paraId="1534B72B" w14:textId="4EF570FF" w:rsidR="00333173" w:rsidRPr="0064026B" w:rsidRDefault="00333173" w:rsidP="0064026B">
      <w:pPr>
        <w:autoSpaceDE w:val="0"/>
        <w:autoSpaceDN w:val="0"/>
        <w:adjustRightInd w:val="0"/>
        <w:spacing w:after="0" w:line="240" w:lineRule="auto"/>
        <w:ind w:firstLine="720"/>
        <w:jc w:val="both"/>
        <w:rPr>
          <w:rFonts w:ascii="Arial" w:hAnsi="Arial" w:cs="Arial"/>
        </w:rPr>
      </w:pPr>
      <w:r w:rsidRPr="0064026B">
        <w:rPr>
          <w:rFonts w:ascii="Arial" w:hAnsi="Arial" w:cs="Arial"/>
        </w:rPr>
        <w:t>Anxiety, especially in subjects like mathematics, can impede teachers' ability to deliver lessons effectively, resulting in unclear communication of complex concepts. The study of Erickson, K.A.</w:t>
      </w:r>
      <w:r w:rsidR="0029509D">
        <w:rPr>
          <w:rFonts w:ascii="Arial" w:hAnsi="Arial" w:cs="Arial"/>
        </w:rPr>
        <w:t xml:space="preserve"> </w:t>
      </w:r>
      <w:r w:rsidRPr="0064026B">
        <w:rPr>
          <w:rFonts w:ascii="Arial" w:hAnsi="Arial" w:cs="Arial"/>
        </w:rPr>
        <w:t xml:space="preserve">(2022) indicates that teacher anxiety often stems from the pressure of meeting curriculum standards, managing diverse classroom needs, and implementing new technologies in teaching. This emotional toll not only disrupts classroom management but also reduces job satisfaction, increases stress, and may ultimately lead to burnout, affecting teachers’ overall performance and student outcomes. </w:t>
      </w:r>
    </w:p>
    <w:p w14:paraId="22639CE1" w14:textId="77777777" w:rsidR="00333173" w:rsidRPr="0064026B" w:rsidRDefault="00333173" w:rsidP="0029509D">
      <w:pPr>
        <w:spacing w:after="0" w:line="240" w:lineRule="auto"/>
        <w:ind w:firstLine="720"/>
        <w:jc w:val="both"/>
        <w:rPr>
          <w:rFonts w:ascii="Arial" w:hAnsi="Arial" w:cs="Arial"/>
        </w:rPr>
      </w:pPr>
      <w:r w:rsidRPr="0064026B">
        <w:rPr>
          <w:rFonts w:ascii="Arial" w:hAnsi="Arial" w:cs="Arial"/>
        </w:rPr>
        <w:t>This research is timely and significant in identifying both the stressors and strengths within the teaching profession. Through its findings, educational leaders and policymakers can develop focused interventions to alleviate teaching anxiety and enhance the instructional quality of Mathematics teachers in Northern Samar.</w:t>
      </w:r>
    </w:p>
    <w:p w14:paraId="62861650" w14:textId="77777777" w:rsidR="00315B3D" w:rsidRPr="0064026B" w:rsidRDefault="00315B3D" w:rsidP="0064026B">
      <w:pPr>
        <w:spacing w:after="0" w:line="240" w:lineRule="auto"/>
        <w:jc w:val="both"/>
        <w:rPr>
          <w:rFonts w:ascii="Arial" w:hAnsi="Arial" w:cs="Arial"/>
        </w:rPr>
      </w:pPr>
    </w:p>
    <w:p w14:paraId="4D12EC34" w14:textId="3F6F6F28" w:rsidR="00EF36E7" w:rsidRPr="0064026B" w:rsidRDefault="00EF36E7" w:rsidP="0064026B">
      <w:pPr>
        <w:spacing w:after="0" w:line="240" w:lineRule="auto"/>
        <w:jc w:val="both"/>
        <w:rPr>
          <w:rFonts w:ascii="Arial" w:hAnsi="Arial" w:cs="Arial"/>
          <w:b/>
        </w:rPr>
      </w:pPr>
      <w:r w:rsidRPr="0064026B">
        <w:rPr>
          <w:rFonts w:ascii="Arial" w:hAnsi="Arial" w:cs="Arial"/>
          <w:b/>
        </w:rPr>
        <w:t>Methodolog</w:t>
      </w:r>
      <w:r w:rsidR="00180185" w:rsidRPr="0064026B">
        <w:rPr>
          <w:rFonts w:ascii="Arial" w:hAnsi="Arial" w:cs="Arial"/>
          <w:b/>
        </w:rPr>
        <w:t>y</w:t>
      </w:r>
    </w:p>
    <w:p w14:paraId="69FC6B5E" w14:textId="38037D86" w:rsidR="00180185" w:rsidRPr="0064026B" w:rsidRDefault="00180185" w:rsidP="0064026B">
      <w:pPr>
        <w:spacing w:after="0" w:line="240" w:lineRule="auto"/>
        <w:ind w:firstLine="720"/>
        <w:jc w:val="both"/>
        <w:rPr>
          <w:rFonts w:ascii="Arial" w:hAnsi="Arial" w:cs="Arial"/>
        </w:rPr>
      </w:pPr>
      <w:r w:rsidRPr="0064026B">
        <w:rPr>
          <w:rFonts w:ascii="Arial" w:hAnsi="Arial" w:cs="Arial"/>
        </w:rPr>
        <w:t>The descriptive</w:t>
      </w:r>
      <w:r w:rsidR="00E16821">
        <w:rPr>
          <w:rFonts w:ascii="Arial" w:hAnsi="Arial" w:cs="Arial"/>
        </w:rPr>
        <w:t xml:space="preserve">-correlational </w:t>
      </w:r>
      <w:r w:rsidRPr="0064026B">
        <w:rPr>
          <w:rFonts w:ascii="Arial" w:hAnsi="Arial" w:cs="Arial"/>
        </w:rPr>
        <w:t xml:space="preserve">study was conducted among the junior high school Mathematics teachers of public secondary schools in the first congressional district of Northern Samar. The respondents answered a two-part survey questionnaire. The first part assessed the teaching anxiety-related factors in terms of teachers, school, technology, personal and family, and stakeholders, while the second part included the indicators assessing the level of pedagogical competencies across key teaching domains in terms of instructional strategies, classroom management and student engagement, and assessment and feedback.  Answers </w:t>
      </w:r>
      <w:r w:rsidR="00E16821">
        <w:rPr>
          <w:rFonts w:ascii="Arial" w:hAnsi="Arial" w:cs="Arial"/>
        </w:rPr>
        <w:t>to</w:t>
      </w:r>
      <w:r w:rsidRPr="0064026B">
        <w:rPr>
          <w:rFonts w:ascii="Arial" w:hAnsi="Arial" w:cs="Arial"/>
        </w:rPr>
        <w:t xml:space="preserve"> the</w:t>
      </w:r>
      <w:r w:rsidR="00992049" w:rsidRPr="0064026B">
        <w:rPr>
          <w:rFonts w:ascii="Arial" w:hAnsi="Arial" w:cs="Arial"/>
        </w:rPr>
        <w:t xml:space="preserve"> question were scored and interpreted. The study used frequency counts</w:t>
      </w:r>
      <w:r w:rsidR="00E16821">
        <w:rPr>
          <w:rFonts w:ascii="Arial" w:hAnsi="Arial" w:cs="Arial"/>
        </w:rPr>
        <w:t xml:space="preserve">, percentages, and </w:t>
      </w:r>
      <w:r w:rsidR="00960B72">
        <w:rPr>
          <w:rFonts w:ascii="Arial" w:hAnsi="Arial" w:cs="Arial"/>
        </w:rPr>
        <w:t>Pearson's</w:t>
      </w:r>
      <w:r w:rsidR="00E16821">
        <w:rPr>
          <w:rFonts w:ascii="Arial" w:hAnsi="Arial" w:cs="Arial"/>
        </w:rPr>
        <w:t xml:space="preserve"> Correlation</w:t>
      </w:r>
      <w:r w:rsidR="00992049" w:rsidRPr="0064026B">
        <w:rPr>
          <w:rFonts w:ascii="Arial" w:hAnsi="Arial" w:cs="Arial"/>
        </w:rPr>
        <w:t xml:space="preserve"> as statistical tools.</w:t>
      </w:r>
    </w:p>
    <w:p w14:paraId="13AFE53F" w14:textId="77777777" w:rsidR="00806D08" w:rsidRPr="0064026B" w:rsidRDefault="00806D08" w:rsidP="0064026B">
      <w:pPr>
        <w:spacing w:after="0" w:line="240" w:lineRule="auto"/>
        <w:jc w:val="both"/>
        <w:rPr>
          <w:rFonts w:ascii="Arial" w:hAnsi="Arial" w:cs="Arial"/>
        </w:rPr>
      </w:pPr>
    </w:p>
    <w:p w14:paraId="5DFA4B2C" w14:textId="207D784F" w:rsidR="00EF36E7" w:rsidRDefault="00EF36E7" w:rsidP="0064026B">
      <w:pPr>
        <w:spacing w:after="0" w:line="240" w:lineRule="auto"/>
        <w:jc w:val="both"/>
        <w:rPr>
          <w:rFonts w:ascii="Arial" w:hAnsi="Arial" w:cs="Arial"/>
          <w:b/>
        </w:rPr>
      </w:pPr>
      <w:r w:rsidRPr="0064026B">
        <w:rPr>
          <w:rFonts w:ascii="Arial" w:hAnsi="Arial" w:cs="Arial"/>
          <w:b/>
        </w:rPr>
        <w:t>Results and Discussion</w:t>
      </w:r>
    </w:p>
    <w:p w14:paraId="4F3A6E0D" w14:textId="77777777" w:rsidR="007A09BE" w:rsidRPr="0064026B" w:rsidRDefault="007A09BE" w:rsidP="0064026B">
      <w:pPr>
        <w:spacing w:after="0" w:line="240" w:lineRule="auto"/>
        <w:jc w:val="both"/>
        <w:rPr>
          <w:rFonts w:ascii="Arial" w:hAnsi="Arial" w:cs="Arial"/>
          <w:b/>
        </w:rPr>
      </w:pPr>
    </w:p>
    <w:p w14:paraId="35DDF2D7" w14:textId="670664A7" w:rsidR="00992049" w:rsidRPr="007A09BE" w:rsidRDefault="00992049" w:rsidP="007A09BE">
      <w:pPr>
        <w:spacing w:after="0" w:line="240" w:lineRule="auto"/>
        <w:ind w:firstLine="720"/>
        <w:jc w:val="both"/>
        <w:rPr>
          <w:rFonts w:ascii="Arial" w:hAnsi="Arial" w:cs="Arial"/>
          <w:b/>
          <w:i/>
          <w:iCs/>
          <w:color w:val="000000"/>
        </w:rPr>
      </w:pPr>
      <w:r w:rsidRPr="0064026B">
        <w:rPr>
          <w:rFonts w:ascii="Arial" w:hAnsi="Arial" w:cs="Arial"/>
          <w:b/>
          <w:color w:val="000000"/>
        </w:rPr>
        <w:t xml:space="preserve">Teaching Anxiety-Related Factors </w:t>
      </w:r>
    </w:p>
    <w:p w14:paraId="1EBA0071" w14:textId="77777777" w:rsidR="00992049" w:rsidRPr="0064026B" w:rsidRDefault="00992049" w:rsidP="0064026B">
      <w:pPr>
        <w:spacing w:after="0" w:line="240" w:lineRule="auto"/>
        <w:jc w:val="both"/>
        <w:rPr>
          <w:rFonts w:ascii="Arial" w:hAnsi="Arial" w:cs="Arial"/>
          <w:i/>
          <w:iCs/>
          <w:color w:val="000000"/>
          <w:u w:val="single"/>
        </w:rPr>
      </w:pPr>
      <w:r w:rsidRPr="0064026B">
        <w:rPr>
          <w:rFonts w:ascii="Arial" w:hAnsi="Arial" w:cs="Arial"/>
          <w:color w:val="000000"/>
          <w:u w:val="single"/>
        </w:rPr>
        <w:t>Teachers</w:t>
      </w:r>
    </w:p>
    <w:p w14:paraId="60AFBCD3" w14:textId="42ECF562" w:rsidR="00992049" w:rsidRPr="0064026B" w:rsidRDefault="00992049" w:rsidP="0064026B">
      <w:pPr>
        <w:spacing w:after="0" w:line="240" w:lineRule="auto"/>
        <w:ind w:firstLine="720"/>
        <w:jc w:val="both"/>
        <w:rPr>
          <w:rFonts w:ascii="Arial" w:hAnsi="Arial" w:cs="Arial"/>
          <w:i/>
          <w:iCs/>
        </w:rPr>
      </w:pPr>
      <w:r w:rsidRPr="0064026B">
        <w:rPr>
          <w:rFonts w:ascii="Arial" w:hAnsi="Arial" w:cs="Arial"/>
        </w:rPr>
        <w:t xml:space="preserve">The data in Table </w:t>
      </w:r>
      <w:r w:rsidR="00235CBB">
        <w:rPr>
          <w:rFonts w:ascii="Arial" w:hAnsi="Arial" w:cs="Arial"/>
        </w:rPr>
        <w:t xml:space="preserve">1 </w:t>
      </w:r>
      <w:r w:rsidRPr="0064026B">
        <w:rPr>
          <w:rFonts w:ascii="Arial" w:hAnsi="Arial" w:cs="Arial"/>
        </w:rPr>
        <w:t xml:space="preserve">presents the </w:t>
      </w:r>
      <w:bookmarkStart w:id="0" w:name="_Hlk198276213"/>
      <w:r w:rsidRPr="0064026B">
        <w:rPr>
          <w:rFonts w:ascii="Arial" w:hAnsi="Arial" w:cs="Arial"/>
        </w:rPr>
        <w:t xml:space="preserve">teaching anxiety-related factors in terms of teachers. </w:t>
      </w:r>
      <w:bookmarkEnd w:id="0"/>
      <w:r w:rsidRPr="0064026B">
        <w:rPr>
          <w:rFonts w:ascii="Arial" w:hAnsi="Arial" w:cs="Arial"/>
        </w:rPr>
        <w:t>The top three indicators that teachers rated as “low anxiety” were: feeling uncertain about their ability to adjust teaching strategies to address unexpected questions or challenges during mathematics lessons (M=2.57), feeling anxious when preparing mathematics lessons, especially when introducing new or complex concepts (M=2.44), and feeling anxious about balancing the need for student engagement with the pressure to cover the required mathematics curriculum (M=2.41). These suggest that while teachers generally report low anxiety, there is a slightly higher tendency to feel uneasy when adapting to spontaneous instructional demands, introducing difficult concepts, or managing time pressures related to curriculum pacing.</w:t>
      </w:r>
    </w:p>
    <w:p w14:paraId="50EBD952" w14:textId="77777777" w:rsidR="00992049" w:rsidRPr="0064026B" w:rsidRDefault="00992049" w:rsidP="0064026B">
      <w:pPr>
        <w:spacing w:after="0" w:line="240" w:lineRule="auto"/>
        <w:ind w:firstLine="720"/>
        <w:jc w:val="both"/>
        <w:rPr>
          <w:rFonts w:ascii="Arial" w:hAnsi="Arial" w:cs="Arial"/>
          <w:i/>
          <w:iCs/>
        </w:rPr>
      </w:pPr>
      <w:r w:rsidRPr="0064026B">
        <w:rPr>
          <w:rFonts w:ascii="Arial" w:hAnsi="Arial" w:cs="Arial"/>
        </w:rPr>
        <w:t>On the other hand, the three lowest-rated indicators, which also fall under the “low anxiety” category, include: feeling nervous when students challenge their explanations or ask for alternative methods in solving problems (M=1.95), finding it difficult to admit when they do not know the answer to a mathematical question asked by a student (M=2.08), and feeling uncertain about their ability to help students overcome math anxiety and develop confidence in their mathematical abilities (M=2.13). These results imply that teachers are relatively confident in responding to student inquiries, acknowledging gaps in their knowledge, and addressing students' emotional needs regarding mathematics.</w:t>
      </w:r>
    </w:p>
    <w:p w14:paraId="02FD037F" w14:textId="77777777" w:rsidR="00992049" w:rsidRPr="0064026B" w:rsidRDefault="00992049" w:rsidP="0064026B">
      <w:pPr>
        <w:spacing w:after="0" w:line="240" w:lineRule="auto"/>
        <w:ind w:firstLine="720"/>
        <w:jc w:val="both"/>
        <w:rPr>
          <w:rFonts w:ascii="Arial" w:hAnsi="Arial" w:cs="Arial"/>
          <w:i/>
          <w:iCs/>
        </w:rPr>
      </w:pPr>
      <w:bookmarkStart w:id="1" w:name="_Hlk198287300"/>
      <w:r w:rsidRPr="0064026B">
        <w:rPr>
          <w:rFonts w:ascii="Arial" w:hAnsi="Arial" w:cs="Arial"/>
        </w:rPr>
        <w:t>The computed grand mean of 2.26 indicates that the respondents experienced a low level of anxiety in relation to teaching-related factors under the teacher domain.</w:t>
      </w:r>
      <w:bookmarkEnd w:id="1"/>
      <w:r w:rsidRPr="0064026B">
        <w:rPr>
          <w:rFonts w:ascii="Arial" w:hAnsi="Arial" w:cs="Arial"/>
        </w:rPr>
        <w:t xml:space="preserve"> This indicates that teachers possess a relatively stable and composed mindset in handling their mathematics teaching responsibilities. This may be due to the age profile of the respondents, as most of them were in the early to mid-stages of their teaching careers—an age group often characterized by high energy, adaptability, and openness to new teaching strategies.</w:t>
      </w:r>
    </w:p>
    <w:p w14:paraId="3F7BD769" w14:textId="78CDFB38" w:rsidR="00AC7056" w:rsidRDefault="00992049" w:rsidP="0064026B">
      <w:pPr>
        <w:spacing w:after="0" w:line="240" w:lineRule="auto"/>
        <w:ind w:firstLine="720"/>
        <w:jc w:val="both"/>
        <w:rPr>
          <w:rFonts w:ascii="Arial" w:hAnsi="Arial" w:cs="Arial"/>
          <w:color w:val="000000"/>
        </w:rPr>
      </w:pPr>
      <w:r w:rsidRPr="0064026B">
        <w:rPr>
          <w:rFonts w:ascii="Arial" w:hAnsi="Arial" w:cs="Arial"/>
        </w:rPr>
        <w:t>This finding is supported by the research of Peker</w:t>
      </w:r>
      <w:r w:rsidR="00E764B8">
        <w:rPr>
          <w:rFonts w:ascii="Arial" w:hAnsi="Arial" w:cs="Arial"/>
        </w:rPr>
        <w:t xml:space="preserve"> (2009)</w:t>
      </w:r>
      <w:r w:rsidRPr="0064026B">
        <w:rPr>
          <w:rFonts w:ascii="Arial" w:hAnsi="Arial" w:cs="Arial"/>
        </w:rPr>
        <w:t xml:space="preserve">, who emphasized that lower levels of teaching anxiety are often observed in educators who are well-prepared and confident in their content knowledge and pedagogical approaches. Similarly, </w:t>
      </w:r>
      <w:proofErr w:type="spellStart"/>
      <w:r w:rsidRPr="0064026B">
        <w:rPr>
          <w:rFonts w:ascii="Arial" w:hAnsi="Arial" w:cs="Arial"/>
        </w:rPr>
        <w:t>Hadzigeorgiou</w:t>
      </w:r>
      <w:proofErr w:type="spellEnd"/>
      <w:r w:rsidRPr="0064026B">
        <w:rPr>
          <w:rFonts w:ascii="Arial" w:hAnsi="Arial" w:cs="Arial"/>
        </w:rPr>
        <w:t xml:space="preserve"> and </w:t>
      </w:r>
      <w:proofErr w:type="spellStart"/>
      <w:r w:rsidRPr="0064026B">
        <w:rPr>
          <w:rFonts w:ascii="Arial" w:hAnsi="Arial" w:cs="Arial"/>
        </w:rPr>
        <w:t>Papastylianou</w:t>
      </w:r>
      <w:proofErr w:type="spellEnd"/>
      <w:r w:rsidRPr="0064026B">
        <w:rPr>
          <w:rFonts w:ascii="Arial" w:hAnsi="Arial" w:cs="Arial"/>
        </w:rPr>
        <w:t xml:space="preserve"> </w:t>
      </w:r>
      <w:r w:rsidR="00E764B8">
        <w:rPr>
          <w:rFonts w:ascii="Arial" w:hAnsi="Arial" w:cs="Arial"/>
        </w:rPr>
        <w:t xml:space="preserve">(2012) </w:t>
      </w:r>
      <w:r w:rsidRPr="0064026B">
        <w:rPr>
          <w:rFonts w:ascii="Arial" w:hAnsi="Arial" w:cs="Arial"/>
        </w:rPr>
        <w:t>highlighted the role of self-efficacy in reducing anxiety levels, particularly in challenging teaching scenarios. These studies confirm that when teachers feel capable and supported, their anxiety remains minimal, enabling them to focus more on effective teaching and student engagement.</w:t>
      </w:r>
      <w:r w:rsidRPr="0064026B">
        <w:rPr>
          <w:rFonts w:ascii="Arial" w:hAnsi="Arial" w:cs="Arial"/>
          <w:color w:val="000000"/>
        </w:rPr>
        <w:tab/>
      </w:r>
    </w:p>
    <w:p w14:paraId="112B88C2" w14:textId="4E2A463B" w:rsidR="00C32AA4" w:rsidRDefault="00C32AA4" w:rsidP="0064026B">
      <w:pPr>
        <w:spacing w:after="0" w:line="240" w:lineRule="auto"/>
        <w:ind w:firstLine="720"/>
        <w:jc w:val="both"/>
        <w:rPr>
          <w:rFonts w:ascii="Arial" w:hAnsi="Arial" w:cs="Arial"/>
          <w:color w:val="000000"/>
        </w:rPr>
      </w:pPr>
    </w:p>
    <w:p w14:paraId="46D51169" w14:textId="7709CA06" w:rsidR="00C32AA4" w:rsidRDefault="00C32AA4" w:rsidP="0064026B">
      <w:pPr>
        <w:spacing w:after="0" w:line="240" w:lineRule="auto"/>
        <w:ind w:firstLine="720"/>
        <w:jc w:val="both"/>
        <w:rPr>
          <w:rFonts w:ascii="Arial" w:hAnsi="Arial" w:cs="Arial"/>
          <w:color w:val="000000"/>
        </w:rPr>
      </w:pPr>
    </w:p>
    <w:p w14:paraId="4D984310" w14:textId="65519274" w:rsidR="00C32AA4" w:rsidRDefault="00C32AA4" w:rsidP="0064026B">
      <w:pPr>
        <w:spacing w:after="0" w:line="240" w:lineRule="auto"/>
        <w:ind w:firstLine="720"/>
        <w:jc w:val="both"/>
        <w:rPr>
          <w:rFonts w:ascii="Arial" w:hAnsi="Arial" w:cs="Arial"/>
          <w:color w:val="000000"/>
        </w:rPr>
      </w:pPr>
    </w:p>
    <w:p w14:paraId="056C5D96" w14:textId="294EF71F" w:rsidR="00C32AA4" w:rsidRDefault="00C32AA4" w:rsidP="0064026B">
      <w:pPr>
        <w:spacing w:after="0" w:line="240" w:lineRule="auto"/>
        <w:ind w:firstLine="720"/>
        <w:jc w:val="both"/>
        <w:rPr>
          <w:rFonts w:ascii="Arial" w:hAnsi="Arial" w:cs="Arial"/>
          <w:color w:val="000000"/>
        </w:rPr>
      </w:pPr>
    </w:p>
    <w:p w14:paraId="556B1982" w14:textId="08BE6161" w:rsidR="00C32AA4" w:rsidRDefault="00C32AA4" w:rsidP="0064026B">
      <w:pPr>
        <w:spacing w:after="0" w:line="240" w:lineRule="auto"/>
        <w:ind w:firstLine="720"/>
        <w:jc w:val="both"/>
        <w:rPr>
          <w:rFonts w:ascii="Arial" w:hAnsi="Arial" w:cs="Arial"/>
          <w:color w:val="000000"/>
        </w:rPr>
      </w:pPr>
    </w:p>
    <w:p w14:paraId="0AAA6EDA" w14:textId="77777777" w:rsidR="00C32AA4" w:rsidRDefault="00C32AA4" w:rsidP="0064026B">
      <w:pPr>
        <w:spacing w:after="0" w:line="240" w:lineRule="auto"/>
        <w:ind w:firstLine="720"/>
        <w:jc w:val="both"/>
        <w:rPr>
          <w:rFonts w:ascii="Arial" w:hAnsi="Arial" w:cs="Arial"/>
          <w:color w:val="000000"/>
        </w:rPr>
      </w:pPr>
      <w:bookmarkStart w:id="2" w:name="_GoBack"/>
      <w:bookmarkEnd w:id="2"/>
    </w:p>
    <w:p w14:paraId="0D039A70" w14:textId="510BD21D" w:rsidR="00992049" w:rsidRPr="0064026B" w:rsidRDefault="00992049" w:rsidP="0029509D">
      <w:pPr>
        <w:spacing w:after="0" w:line="240" w:lineRule="auto"/>
        <w:jc w:val="center"/>
        <w:rPr>
          <w:rFonts w:ascii="Arial" w:hAnsi="Arial" w:cs="Arial"/>
          <w:b/>
          <w:i/>
          <w:iCs/>
        </w:rPr>
      </w:pPr>
      <w:r w:rsidRPr="0064026B">
        <w:rPr>
          <w:rFonts w:ascii="Arial" w:hAnsi="Arial" w:cs="Arial"/>
          <w:b/>
        </w:rPr>
        <w:t xml:space="preserve">Table </w:t>
      </w:r>
      <w:r w:rsidR="00235CBB">
        <w:rPr>
          <w:rFonts w:ascii="Arial" w:hAnsi="Arial" w:cs="Arial"/>
          <w:b/>
        </w:rPr>
        <w:t>1</w:t>
      </w:r>
    </w:p>
    <w:p w14:paraId="5E486326" w14:textId="77777777" w:rsidR="00992049" w:rsidRPr="0064026B" w:rsidRDefault="00992049" w:rsidP="0029509D">
      <w:pPr>
        <w:spacing w:after="0" w:line="240" w:lineRule="auto"/>
        <w:jc w:val="center"/>
        <w:rPr>
          <w:rFonts w:ascii="Arial" w:hAnsi="Arial" w:cs="Arial"/>
          <w:b/>
          <w:i/>
          <w:iCs/>
        </w:rPr>
      </w:pPr>
      <w:bookmarkStart w:id="3" w:name="_Hlk154051208"/>
      <w:r w:rsidRPr="0064026B">
        <w:rPr>
          <w:rFonts w:ascii="Arial" w:hAnsi="Arial" w:cs="Arial"/>
          <w:b/>
        </w:rPr>
        <w:t>Teaching Anxiety-Related Factors in terms of Teachers</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851"/>
        <w:gridCol w:w="1701"/>
      </w:tblGrid>
      <w:tr w:rsidR="00992049" w:rsidRPr="0064026B" w14:paraId="4F245EA4" w14:textId="77777777" w:rsidTr="0029509D">
        <w:tc>
          <w:tcPr>
            <w:tcW w:w="6804" w:type="dxa"/>
            <w:tcBorders>
              <w:top w:val="single" w:sz="12" w:space="0" w:color="auto"/>
              <w:bottom w:val="single" w:sz="12" w:space="0" w:color="auto"/>
            </w:tcBorders>
          </w:tcPr>
          <w:bookmarkEnd w:id="3"/>
          <w:p w14:paraId="06EF3FED" w14:textId="77777777" w:rsidR="00992049" w:rsidRPr="0064026B" w:rsidRDefault="00992049" w:rsidP="0064026B">
            <w:pPr>
              <w:pStyle w:val="NoSpacing"/>
              <w:jc w:val="both"/>
              <w:rPr>
                <w:rFonts w:ascii="Arial" w:hAnsi="Arial" w:cs="Arial"/>
                <w:b/>
                <w:i w:val="0"/>
                <w:iCs w:val="0"/>
                <w:sz w:val="22"/>
                <w:szCs w:val="22"/>
              </w:rPr>
            </w:pPr>
            <w:r w:rsidRPr="0064026B">
              <w:rPr>
                <w:rFonts w:ascii="Arial" w:hAnsi="Arial" w:cs="Arial"/>
                <w:b/>
                <w:i w:val="0"/>
                <w:iCs w:val="0"/>
                <w:sz w:val="22"/>
                <w:szCs w:val="22"/>
              </w:rPr>
              <w:t>Statements</w:t>
            </w:r>
          </w:p>
        </w:tc>
        <w:tc>
          <w:tcPr>
            <w:tcW w:w="851" w:type="dxa"/>
            <w:tcBorders>
              <w:top w:val="single" w:sz="12" w:space="0" w:color="auto"/>
              <w:bottom w:val="single" w:sz="12" w:space="0" w:color="auto"/>
            </w:tcBorders>
          </w:tcPr>
          <w:p w14:paraId="2374249E" w14:textId="77777777" w:rsidR="00992049" w:rsidRPr="0064026B" w:rsidRDefault="00992049" w:rsidP="0029509D">
            <w:pPr>
              <w:pStyle w:val="NoSpacing"/>
              <w:jc w:val="center"/>
              <w:rPr>
                <w:rFonts w:ascii="Arial" w:hAnsi="Arial" w:cs="Arial"/>
                <w:b/>
                <w:i w:val="0"/>
                <w:iCs w:val="0"/>
                <w:sz w:val="22"/>
                <w:szCs w:val="22"/>
              </w:rPr>
            </w:pPr>
            <w:r w:rsidRPr="0064026B">
              <w:rPr>
                <w:rFonts w:ascii="Arial" w:hAnsi="Arial" w:cs="Arial"/>
                <w:b/>
                <w:i w:val="0"/>
                <w:iCs w:val="0"/>
                <w:sz w:val="22"/>
                <w:szCs w:val="22"/>
              </w:rPr>
              <w:t>Mean</w:t>
            </w:r>
          </w:p>
        </w:tc>
        <w:tc>
          <w:tcPr>
            <w:tcW w:w="1701" w:type="dxa"/>
            <w:tcBorders>
              <w:top w:val="single" w:sz="12" w:space="0" w:color="auto"/>
              <w:bottom w:val="single" w:sz="12" w:space="0" w:color="auto"/>
            </w:tcBorders>
          </w:tcPr>
          <w:p w14:paraId="39AD79BF" w14:textId="77777777" w:rsidR="00992049" w:rsidRPr="0064026B" w:rsidRDefault="00992049" w:rsidP="0029509D">
            <w:pPr>
              <w:pStyle w:val="NoSpacing"/>
              <w:jc w:val="center"/>
              <w:rPr>
                <w:rFonts w:ascii="Arial" w:hAnsi="Arial" w:cs="Arial"/>
                <w:b/>
                <w:i w:val="0"/>
                <w:iCs w:val="0"/>
                <w:sz w:val="22"/>
                <w:szCs w:val="22"/>
              </w:rPr>
            </w:pPr>
            <w:r w:rsidRPr="0064026B">
              <w:rPr>
                <w:rFonts w:ascii="Arial" w:hAnsi="Arial" w:cs="Arial"/>
                <w:b/>
                <w:i w:val="0"/>
                <w:iCs w:val="0"/>
                <w:sz w:val="22"/>
                <w:szCs w:val="22"/>
              </w:rPr>
              <w:t>Interpretation</w:t>
            </w:r>
          </w:p>
        </w:tc>
      </w:tr>
      <w:tr w:rsidR="00992049" w:rsidRPr="0064026B" w14:paraId="56FCA54C" w14:textId="77777777" w:rsidTr="0029509D">
        <w:tc>
          <w:tcPr>
            <w:tcW w:w="6804" w:type="dxa"/>
            <w:tcBorders>
              <w:top w:val="single" w:sz="4" w:space="0" w:color="auto"/>
              <w:bottom w:val="single" w:sz="4" w:space="0" w:color="auto"/>
            </w:tcBorders>
          </w:tcPr>
          <w:p w14:paraId="414F93A4"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feels uncertain about their ability to adjust teaching strategies to address unexpected questions or challenges during mathematics lessons.</w:t>
            </w:r>
          </w:p>
        </w:tc>
        <w:tc>
          <w:tcPr>
            <w:tcW w:w="851" w:type="dxa"/>
            <w:tcBorders>
              <w:top w:val="single" w:sz="4" w:space="0" w:color="auto"/>
              <w:bottom w:val="single" w:sz="4" w:space="0" w:color="auto"/>
            </w:tcBorders>
            <w:vAlign w:val="center"/>
          </w:tcPr>
          <w:p w14:paraId="24DFE128"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2.57</w:t>
            </w:r>
          </w:p>
        </w:tc>
        <w:tc>
          <w:tcPr>
            <w:tcW w:w="1701" w:type="dxa"/>
            <w:tcBorders>
              <w:top w:val="single" w:sz="4" w:space="0" w:color="auto"/>
              <w:bottom w:val="single" w:sz="4" w:space="0" w:color="auto"/>
            </w:tcBorders>
            <w:vAlign w:val="center"/>
          </w:tcPr>
          <w:p w14:paraId="3BCD888F"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7DA450F3" w14:textId="77777777" w:rsidTr="0029509D">
        <w:tc>
          <w:tcPr>
            <w:tcW w:w="6804" w:type="dxa"/>
            <w:tcBorders>
              <w:top w:val="single" w:sz="4" w:space="0" w:color="auto"/>
              <w:bottom w:val="single" w:sz="4" w:space="0" w:color="auto"/>
            </w:tcBorders>
          </w:tcPr>
          <w:p w14:paraId="355E3C29"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feels anxious when preparing mathematics lessons, especially when introducing new or complex concepts.</w:t>
            </w:r>
          </w:p>
        </w:tc>
        <w:tc>
          <w:tcPr>
            <w:tcW w:w="851" w:type="dxa"/>
            <w:tcBorders>
              <w:top w:val="single" w:sz="4" w:space="0" w:color="auto"/>
              <w:bottom w:val="single" w:sz="4" w:space="0" w:color="auto"/>
            </w:tcBorders>
            <w:vAlign w:val="center"/>
          </w:tcPr>
          <w:p w14:paraId="7B36CBC7"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2.44</w:t>
            </w:r>
          </w:p>
        </w:tc>
        <w:tc>
          <w:tcPr>
            <w:tcW w:w="1701" w:type="dxa"/>
            <w:tcBorders>
              <w:top w:val="single" w:sz="4" w:space="0" w:color="auto"/>
              <w:bottom w:val="single" w:sz="4" w:space="0" w:color="auto"/>
            </w:tcBorders>
            <w:vAlign w:val="center"/>
          </w:tcPr>
          <w:p w14:paraId="00349E2A"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4C8381C6" w14:textId="77777777" w:rsidTr="0029509D">
        <w:tc>
          <w:tcPr>
            <w:tcW w:w="6804" w:type="dxa"/>
            <w:tcBorders>
              <w:top w:val="single" w:sz="4" w:space="0" w:color="auto"/>
              <w:bottom w:val="single" w:sz="4" w:space="0" w:color="auto"/>
            </w:tcBorders>
          </w:tcPr>
          <w:p w14:paraId="23C2741D"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feels anxious about balancing the need for student engagement with the pressure to cover the required mathematics curriculum.</w:t>
            </w:r>
          </w:p>
        </w:tc>
        <w:tc>
          <w:tcPr>
            <w:tcW w:w="851" w:type="dxa"/>
            <w:tcBorders>
              <w:top w:val="single" w:sz="4" w:space="0" w:color="auto"/>
              <w:bottom w:val="single" w:sz="4" w:space="0" w:color="auto"/>
            </w:tcBorders>
            <w:vAlign w:val="center"/>
          </w:tcPr>
          <w:p w14:paraId="75ED4BBB"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2.41</w:t>
            </w:r>
          </w:p>
        </w:tc>
        <w:tc>
          <w:tcPr>
            <w:tcW w:w="1701" w:type="dxa"/>
            <w:tcBorders>
              <w:top w:val="single" w:sz="4" w:space="0" w:color="auto"/>
              <w:bottom w:val="single" w:sz="4" w:space="0" w:color="auto"/>
            </w:tcBorders>
            <w:vAlign w:val="center"/>
          </w:tcPr>
          <w:p w14:paraId="2B7F44EA"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208EC190" w14:textId="77777777" w:rsidTr="0029509D">
        <w:tc>
          <w:tcPr>
            <w:tcW w:w="6804" w:type="dxa"/>
            <w:tcBorders>
              <w:top w:val="single" w:sz="4" w:space="0" w:color="auto"/>
              <w:bottom w:val="single" w:sz="4" w:space="0" w:color="auto"/>
            </w:tcBorders>
          </w:tcPr>
          <w:p w14:paraId="6C166EAE"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feels uncertain about their ability to keep students engaged and interested in solving mathematical problems.</w:t>
            </w:r>
          </w:p>
        </w:tc>
        <w:tc>
          <w:tcPr>
            <w:tcW w:w="851" w:type="dxa"/>
            <w:tcBorders>
              <w:top w:val="single" w:sz="4" w:space="0" w:color="auto"/>
              <w:bottom w:val="single" w:sz="4" w:space="0" w:color="auto"/>
            </w:tcBorders>
            <w:vAlign w:val="center"/>
          </w:tcPr>
          <w:p w14:paraId="33A0FCAD"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2.38</w:t>
            </w:r>
          </w:p>
        </w:tc>
        <w:tc>
          <w:tcPr>
            <w:tcW w:w="1701" w:type="dxa"/>
            <w:tcBorders>
              <w:top w:val="single" w:sz="4" w:space="0" w:color="auto"/>
              <w:bottom w:val="single" w:sz="4" w:space="0" w:color="auto"/>
            </w:tcBorders>
            <w:vAlign w:val="center"/>
          </w:tcPr>
          <w:p w14:paraId="420A4F3D"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76E3BC3F" w14:textId="77777777" w:rsidTr="0029509D">
        <w:tc>
          <w:tcPr>
            <w:tcW w:w="6804" w:type="dxa"/>
            <w:tcBorders>
              <w:top w:val="single" w:sz="4" w:space="0" w:color="auto"/>
              <w:bottom w:val="single" w:sz="4" w:space="0" w:color="auto"/>
            </w:tcBorders>
          </w:tcPr>
          <w:p w14:paraId="1FA46218"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feels worried about their ability to maintain classroom control during math lessons, particularly during collaborative problem-solving.</w:t>
            </w:r>
          </w:p>
        </w:tc>
        <w:tc>
          <w:tcPr>
            <w:tcW w:w="851" w:type="dxa"/>
            <w:tcBorders>
              <w:top w:val="single" w:sz="4" w:space="0" w:color="auto"/>
              <w:bottom w:val="single" w:sz="4" w:space="0" w:color="auto"/>
            </w:tcBorders>
            <w:vAlign w:val="center"/>
          </w:tcPr>
          <w:p w14:paraId="0053EFB7"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2.30</w:t>
            </w:r>
          </w:p>
        </w:tc>
        <w:tc>
          <w:tcPr>
            <w:tcW w:w="1701" w:type="dxa"/>
            <w:tcBorders>
              <w:top w:val="single" w:sz="4" w:space="0" w:color="auto"/>
              <w:bottom w:val="single" w:sz="4" w:space="0" w:color="auto"/>
            </w:tcBorders>
            <w:vAlign w:val="center"/>
          </w:tcPr>
          <w:p w14:paraId="2F1FED6A"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45D50791" w14:textId="77777777" w:rsidTr="0029509D">
        <w:tc>
          <w:tcPr>
            <w:tcW w:w="6804" w:type="dxa"/>
            <w:tcBorders>
              <w:top w:val="single" w:sz="4" w:space="0" w:color="auto"/>
              <w:bottom w:val="single" w:sz="4" w:space="0" w:color="auto"/>
            </w:tcBorders>
          </w:tcPr>
          <w:p w14:paraId="19B9A2B8"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is afraid of forgetting important mathematical procedures or formulas during a lesson.</w:t>
            </w:r>
          </w:p>
        </w:tc>
        <w:tc>
          <w:tcPr>
            <w:tcW w:w="851" w:type="dxa"/>
            <w:tcBorders>
              <w:top w:val="single" w:sz="4" w:space="0" w:color="auto"/>
              <w:bottom w:val="single" w:sz="4" w:space="0" w:color="auto"/>
            </w:tcBorders>
            <w:vAlign w:val="center"/>
          </w:tcPr>
          <w:p w14:paraId="01A41AA1"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2.20</w:t>
            </w:r>
          </w:p>
        </w:tc>
        <w:tc>
          <w:tcPr>
            <w:tcW w:w="1701" w:type="dxa"/>
            <w:tcBorders>
              <w:top w:val="single" w:sz="4" w:space="0" w:color="auto"/>
              <w:bottom w:val="single" w:sz="4" w:space="0" w:color="auto"/>
            </w:tcBorders>
            <w:vAlign w:val="center"/>
          </w:tcPr>
          <w:p w14:paraId="0F9E454B"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4AACA6C5" w14:textId="77777777" w:rsidTr="0029509D">
        <w:tc>
          <w:tcPr>
            <w:tcW w:w="6804" w:type="dxa"/>
            <w:tcBorders>
              <w:top w:val="single" w:sz="4" w:space="0" w:color="auto"/>
              <w:bottom w:val="single" w:sz="4" w:space="0" w:color="auto"/>
            </w:tcBorders>
          </w:tcPr>
          <w:p w14:paraId="1890294C"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feels less confident in their ability to facilitate effective mathematical discussions compared to their peers.</w:t>
            </w:r>
          </w:p>
        </w:tc>
        <w:tc>
          <w:tcPr>
            <w:tcW w:w="851" w:type="dxa"/>
            <w:tcBorders>
              <w:top w:val="single" w:sz="4" w:space="0" w:color="auto"/>
              <w:bottom w:val="single" w:sz="4" w:space="0" w:color="auto"/>
            </w:tcBorders>
            <w:vAlign w:val="center"/>
          </w:tcPr>
          <w:p w14:paraId="6D8CFBB5"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2.18</w:t>
            </w:r>
          </w:p>
        </w:tc>
        <w:tc>
          <w:tcPr>
            <w:tcW w:w="1701" w:type="dxa"/>
            <w:tcBorders>
              <w:top w:val="single" w:sz="4" w:space="0" w:color="auto"/>
              <w:bottom w:val="single" w:sz="4" w:space="0" w:color="auto"/>
            </w:tcBorders>
            <w:vAlign w:val="center"/>
          </w:tcPr>
          <w:p w14:paraId="54A14A4F"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0A109CFF" w14:textId="77777777" w:rsidTr="0029509D">
        <w:tc>
          <w:tcPr>
            <w:tcW w:w="6804" w:type="dxa"/>
            <w:tcBorders>
              <w:top w:val="single" w:sz="4" w:space="0" w:color="auto"/>
              <w:bottom w:val="single" w:sz="4" w:space="0" w:color="auto"/>
            </w:tcBorders>
          </w:tcPr>
          <w:p w14:paraId="5C86A6E3"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feels uncertain about their ability to help students overcome math anxiety and develop confidence in their mathematical abilities.</w:t>
            </w:r>
          </w:p>
        </w:tc>
        <w:tc>
          <w:tcPr>
            <w:tcW w:w="851" w:type="dxa"/>
            <w:tcBorders>
              <w:top w:val="single" w:sz="4" w:space="0" w:color="auto"/>
              <w:bottom w:val="single" w:sz="4" w:space="0" w:color="auto"/>
            </w:tcBorders>
            <w:vAlign w:val="center"/>
          </w:tcPr>
          <w:p w14:paraId="34BD2BB5"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2.13</w:t>
            </w:r>
          </w:p>
        </w:tc>
        <w:tc>
          <w:tcPr>
            <w:tcW w:w="1701" w:type="dxa"/>
            <w:tcBorders>
              <w:top w:val="single" w:sz="4" w:space="0" w:color="auto"/>
              <w:bottom w:val="single" w:sz="4" w:space="0" w:color="auto"/>
            </w:tcBorders>
            <w:vAlign w:val="center"/>
          </w:tcPr>
          <w:p w14:paraId="58427F0B"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5A2BBAA0" w14:textId="77777777" w:rsidTr="0029509D">
        <w:tc>
          <w:tcPr>
            <w:tcW w:w="6804" w:type="dxa"/>
            <w:tcBorders>
              <w:top w:val="single" w:sz="4" w:space="0" w:color="auto"/>
              <w:bottom w:val="single" w:sz="4" w:space="0" w:color="auto"/>
            </w:tcBorders>
          </w:tcPr>
          <w:p w14:paraId="3A638781"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finds it difficult to admit when they do not know the answer to a mathematical question asked by a student.</w:t>
            </w:r>
          </w:p>
        </w:tc>
        <w:tc>
          <w:tcPr>
            <w:tcW w:w="851" w:type="dxa"/>
            <w:tcBorders>
              <w:top w:val="single" w:sz="4" w:space="0" w:color="auto"/>
              <w:bottom w:val="single" w:sz="4" w:space="0" w:color="auto"/>
            </w:tcBorders>
            <w:vAlign w:val="center"/>
          </w:tcPr>
          <w:p w14:paraId="1752216E"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2.08</w:t>
            </w:r>
          </w:p>
        </w:tc>
        <w:tc>
          <w:tcPr>
            <w:tcW w:w="1701" w:type="dxa"/>
            <w:tcBorders>
              <w:top w:val="single" w:sz="4" w:space="0" w:color="auto"/>
              <w:bottom w:val="single" w:sz="4" w:space="0" w:color="auto"/>
            </w:tcBorders>
            <w:vAlign w:val="center"/>
          </w:tcPr>
          <w:p w14:paraId="44D929F7"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65FDB8C7" w14:textId="77777777" w:rsidTr="0029509D">
        <w:tc>
          <w:tcPr>
            <w:tcW w:w="6804" w:type="dxa"/>
            <w:tcBorders>
              <w:top w:val="single" w:sz="4" w:space="0" w:color="auto"/>
              <w:bottom w:val="single" w:sz="4" w:space="0" w:color="auto"/>
            </w:tcBorders>
          </w:tcPr>
          <w:p w14:paraId="5AA37A6B"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feels nervous when students challenge their explanations or ask for alternative methods in solving problems.</w:t>
            </w:r>
          </w:p>
        </w:tc>
        <w:tc>
          <w:tcPr>
            <w:tcW w:w="851" w:type="dxa"/>
            <w:tcBorders>
              <w:top w:val="single" w:sz="4" w:space="0" w:color="auto"/>
              <w:bottom w:val="single" w:sz="4" w:space="0" w:color="auto"/>
            </w:tcBorders>
            <w:vAlign w:val="center"/>
          </w:tcPr>
          <w:p w14:paraId="4C9C4319"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1.95</w:t>
            </w:r>
          </w:p>
        </w:tc>
        <w:tc>
          <w:tcPr>
            <w:tcW w:w="1701" w:type="dxa"/>
            <w:tcBorders>
              <w:top w:val="single" w:sz="4" w:space="0" w:color="auto"/>
              <w:bottom w:val="single" w:sz="4" w:space="0" w:color="auto"/>
            </w:tcBorders>
            <w:vAlign w:val="center"/>
          </w:tcPr>
          <w:p w14:paraId="21C6E2F6"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4C062BD3" w14:textId="77777777" w:rsidTr="0029509D">
        <w:trPr>
          <w:trHeight w:val="188"/>
        </w:trPr>
        <w:tc>
          <w:tcPr>
            <w:tcW w:w="6804" w:type="dxa"/>
            <w:tcBorders>
              <w:top w:val="single" w:sz="12" w:space="0" w:color="auto"/>
              <w:bottom w:val="single" w:sz="12" w:space="0" w:color="auto"/>
            </w:tcBorders>
            <w:vAlign w:val="center"/>
          </w:tcPr>
          <w:p w14:paraId="51A69A16" w14:textId="77777777" w:rsidR="00992049" w:rsidRPr="0064026B" w:rsidRDefault="00992049" w:rsidP="0064026B">
            <w:pPr>
              <w:pStyle w:val="NoSpacing"/>
              <w:ind w:left="450"/>
              <w:jc w:val="both"/>
              <w:rPr>
                <w:rFonts w:ascii="Arial" w:hAnsi="Arial" w:cs="Arial"/>
                <w:i w:val="0"/>
                <w:iCs w:val="0"/>
                <w:sz w:val="22"/>
                <w:szCs w:val="22"/>
              </w:rPr>
            </w:pPr>
            <w:r w:rsidRPr="0064026B">
              <w:rPr>
                <w:rFonts w:ascii="Arial" w:hAnsi="Arial" w:cs="Arial"/>
                <w:b/>
                <w:i w:val="0"/>
                <w:iCs w:val="0"/>
                <w:sz w:val="22"/>
                <w:szCs w:val="22"/>
              </w:rPr>
              <w:t>Grand Mean</w:t>
            </w:r>
          </w:p>
        </w:tc>
        <w:tc>
          <w:tcPr>
            <w:tcW w:w="851" w:type="dxa"/>
            <w:tcBorders>
              <w:top w:val="single" w:sz="12" w:space="0" w:color="auto"/>
              <w:bottom w:val="single" w:sz="12" w:space="0" w:color="auto"/>
            </w:tcBorders>
            <w:vAlign w:val="center"/>
          </w:tcPr>
          <w:p w14:paraId="7F721821"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b/>
                <w:i w:val="0"/>
                <w:iCs w:val="0"/>
                <w:sz w:val="22"/>
                <w:szCs w:val="22"/>
              </w:rPr>
              <w:t>2.26</w:t>
            </w:r>
          </w:p>
        </w:tc>
        <w:tc>
          <w:tcPr>
            <w:tcW w:w="1701" w:type="dxa"/>
            <w:tcBorders>
              <w:top w:val="single" w:sz="12" w:space="0" w:color="auto"/>
              <w:bottom w:val="single" w:sz="12" w:space="0" w:color="auto"/>
            </w:tcBorders>
            <w:vAlign w:val="center"/>
          </w:tcPr>
          <w:p w14:paraId="57149788" w14:textId="77777777" w:rsidR="00992049" w:rsidRPr="0064026B" w:rsidRDefault="00992049" w:rsidP="0029509D">
            <w:pPr>
              <w:jc w:val="center"/>
              <w:rPr>
                <w:rFonts w:ascii="Arial" w:hAnsi="Arial" w:cs="Arial"/>
                <w:b/>
                <w:bCs/>
                <w:i/>
                <w:iCs/>
              </w:rPr>
            </w:pPr>
            <w:r w:rsidRPr="0064026B">
              <w:rPr>
                <w:rFonts w:ascii="Arial" w:hAnsi="Arial" w:cs="Arial"/>
                <w:b/>
                <w:bCs/>
              </w:rPr>
              <w:t>Low Anxiety</w:t>
            </w:r>
          </w:p>
        </w:tc>
      </w:tr>
    </w:tbl>
    <w:p w14:paraId="23CC1B51" w14:textId="77777777" w:rsidR="00AC7056" w:rsidRPr="0064026B" w:rsidRDefault="00AC7056" w:rsidP="0064026B">
      <w:pPr>
        <w:spacing w:after="0" w:line="240" w:lineRule="auto"/>
        <w:jc w:val="both"/>
        <w:rPr>
          <w:rFonts w:ascii="Arial" w:hAnsi="Arial" w:cs="Arial"/>
          <w:color w:val="000000"/>
          <w:u w:val="single"/>
        </w:rPr>
      </w:pPr>
    </w:p>
    <w:p w14:paraId="13741D3B" w14:textId="77777777" w:rsidR="00992049" w:rsidRPr="0064026B" w:rsidRDefault="00992049" w:rsidP="0064026B">
      <w:pPr>
        <w:spacing w:after="0" w:line="240" w:lineRule="auto"/>
        <w:jc w:val="both"/>
        <w:rPr>
          <w:rFonts w:ascii="Arial" w:hAnsi="Arial" w:cs="Arial"/>
          <w:i/>
          <w:iCs/>
          <w:color w:val="000000"/>
          <w:u w:val="single"/>
        </w:rPr>
      </w:pPr>
      <w:r w:rsidRPr="0064026B">
        <w:rPr>
          <w:rFonts w:ascii="Arial" w:hAnsi="Arial" w:cs="Arial"/>
          <w:color w:val="000000"/>
          <w:u w:val="single"/>
        </w:rPr>
        <w:t>School</w:t>
      </w:r>
    </w:p>
    <w:p w14:paraId="68921B66" w14:textId="3F42AF0B" w:rsidR="00992049" w:rsidRPr="0064026B" w:rsidRDefault="00992049" w:rsidP="0064026B">
      <w:pPr>
        <w:spacing w:after="0" w:line="240" w:lineRule="auto"/>
        <w:ind w:firstLine="720"/>
        <w:jc w:val="both"/>
        <w:rPr>
          <w:rFonts w:ascii="Arial" w:hAnsi="Arial" w:cs="Arial"/>
          <w:i/>
          <w:iCs/>
        </w:rPr>
      </w:pPr>
      <w:r w:rsidRPr="0064026B">
        <w:rPr>
          <w:rFonts w:ascii="Arial" w:hAnsi="Arial" w:cs="Arial"/>
        </w:rPr>
        <w:t xml:space="preserve">The data in Table </w:t>
      </w:r>
      <w:proofErr w:type="gramStart"/>
      <w:r w:rsidR="00235CBB">
        <w:rPr>
          <w:rFonts w:ascii="Arial" w:hAnsi="Arial" w:cs="Arial"/>
        </w:rPr>
        <w:t xml:space="preserve">2 </w:t>
      </w:r>
      <w:r w:rsidRPr="0064026B">
        <w:rPr>
          <w:rFonts w:ascii="Arial" w:hAnsi="Arial" w:cs="Arial"/>
        </w:rPr>
        <w:t xml:space="preserve"> presents</w:t>
      </w:r>
      <w:proofErr w:type="gramEnd"/>
      <w:r w:rsidRPr="0064026B">
        <w:rPr>
          <w:rFonts w:ascii="Arial" w:hAnsi="Arial" w:cs="Arial"/>
        </w:rPr>
        <w:t xml:space="preserve"> the teaching anxiety-related factors in terms of school-based factors. The top three indicators rated with "moderate anxiety" were: feeling anxious when there is a lack of teaching resources or materials available in the school (M=2.85), feeling stressed when there is a lack of administrative support for classroom needs or teaching strategies (M=2.76), and feeling anxious when school-wide evaluations or assessments do not align with personal teaching methods (M=2.73). These results highlight the influence of institutional support and structural alignment on anxiety levels. </w:t>
      </w:r>
    </w:p>
    <w:p w14:paraId="48321662" w14:textId="77777777" w:rsidR="00992049" w:rsidRPr="0064026B" w:rsidRDefault="00992049" w:rsidP="0064026B">
      <w:pPr>
        <w:spacing w:after="0" w:line="240" w:lineRule="auto"/>
        <w:ind w:firstLine="720"/>
        <w:jc w:val="both"/>
        <w:rPr>
          <w:rFonts w:ascii="Arial" w:hAnsi="Arial" w:cs="Arial"/>
          <w:i/>
          <w:iCs/>
        </w:rPr>
      </w:pPr>
      <w:r w:rsidRPr="0064026B">
        <w:rPr>
          <w:rFonts w:ascii="Arial" w:hAnsi="Arial" w:cs="Arial"/>
        </w:rPr>
        <w:t>On the other hand, the lowest three indicators, all rated with "low anxiety," were: feeling anxious that a conflicted relationship with the school head negatively affects the teaching experience (M=2.26), feeling anxious about collaborating with colleagues who have different teaching styles or educational philosophies (M=2.33), and feeling uncomfortable when teaching is scrutinized by colleagues with whom there is an uncomfortable relationship (M=2.34), This indicates that interpersonal dynamics within the school were less anxiety-inducing compared to systemic or resource-based challenges.</w:t>
      </w:r>
    </w:p>
    <w:p w14:paraId="449190E2" w14:textId="3042C1D5" w:rsidR="00992049" w:rsidRPr="0064026B" w:rsidRDefault="00992049" w:rsidP="0064026B">
      <w:pPr>
        <w:spacing w:after="0" w:line="240" w:lineRule="auto"/>
        <w:ind w:firstLine="720"/>
        <w:jc w:val="both"/>
        <w:rPr>
          <w:rFonts w:ascii="Arial" w:hAnsi="Arial" w:cs="Arial"/>
          <w:i/>
          <w:iCs/>
        </w:rPr>
      </w:pPr>
      <w:r w:rsidRPr="0064026B">
        <w:rPr>
          <w:rFonts w:ascii="Arial" w:hAnsi="Arial" w:cs="Arial"/>
        </w:rPr>
        <w:t xml:space="preserve">The computed grand mean of 2.56 indicates that the junior high school math teachers experienced a low level of anxiety </w:t>
      </w:r>
      <w:r w:rsidR="00CF2333">
        <w:rPr>
          <w:rFonts w:ascii="Arial" w:hAnsi="Arial" w:cs="Arial"/>
        </w:rPr>
        <w:t>concerning</w:t>
      </w:r>
      <w:r w:rsidRPr="0064026B">
        <w:rPr>
          <w:rFonts w:ascii="Arial" w:hAnsi="Arial" w:cs="Arial"/>
        </w:rPr>
        <w:t xml:space="preserve"> school-based factors. This </w:t>
      </w:r>
      <w:r w:rsidR="00CF2333">
        <w:rPr>
          <w:rFonts w:ascii="Arial" w:hAnsi="Arial" w:cs="Arial"/>
        </w:rPr>
        <w:t>implies</w:t>
      </w:r>
      <w:r w:rsidRPr="0064026B">
        <w:rPr>
          <w:rFonts w:ascii="Arial" w:hAnsi="Arial" w:cs="Arial"/>
        </w:rPr>
        <w:t xml:space="preserve"> that while certain school-related issues moderately affected their emotional state</w:t>
      </w:r>
      <w:r w:rsidR="00CF2333">
        <w:rPr>
          <w:rFonts w:ascii="Arial" w:hAnsi="Arial" w:cs="Arial"/>
        </w:rPr>
        <w:t>,</w:t>
      </w:r>
      <w:r w:rsidRPr="0064026B">
        <w:rPr>
          <w:rFonts w:ascii="Arial" w:hAnsi="Arial" w:cs="Arial"/>
        </w:rPr>
        <w:t xml:space="preserve"> particularly those involving resources, administrative support, and evaluation systems, the general level of anxiety remained manageable. This may be attributed to the respondents’ high access to instructional resources, </w:t>
      </w:r>
      <w:r w:rsidRPr="0064026B">
        <w:rPr>
          <w:rFonts w:ascii="Arial" w:hAnsi="Arial" w:cs="Arial"/>
        </w:rPr>
        <w:lastRenderedPageBreak/>
        <w:t xml:space="preserve">as reflected in their profile, which likely provided them with the necessary tools and support to effectively deliver lessons and meet institutional expectations, thereby reducing stress and promoting confidence in their teaching practice. </w:t>
      </w:r>
    </w:p>
    <w:p w14:paraId="1F6FFB6E" w14:textId="61949359" w:rsidR="00992049" w:rsidRDefault="00992049" w:rsidP="0064026B">
      <w:pPr>
        <w:spacing w:after="0" w:line="240" w:lineRule="auto"/>
        <w:ind w:firstLine="720"/>
        <w:jc w:val="both"/>
        <w:rPr>
          <w:rFonts w:ascii="Arial" w:hAnsi="Arial" w:cs="Arial"/>
        </w:rPr>
      </w:pPr>
      <w:r w:rsidRPr="0064026B">
        <w:rPr>
          <w:rFonts w:ascii="Arial" w:hAnsi="Arial" w:cs="Arial"/>
        </w:rPr>
        <w:t>These findings are consistent with the literature highlighting the impact of school conditions on teacher stress. According to Kyriacou</w:t>
      </w:r>
      <w:r w:rsidR="00CA3644">
        <w:rPr>
          <w:rFonts w:ascii="Arial" w:hAnsi="Arial" w:cs="Arial"/>
        </w:rPr>
        <w:t xml:space="preserve"> (2001)</w:t>
      </w:r>
      <w:r w:rsidRPr="0064026B">
        <w:rPr>
          <w:rFonts w:ascii="Arial" w:hAnsi="Arial" w:cs="Arial"/>
        </w:rPr>
        <w:t xml:space="preserve">, lack of resources and administrative support are prominent sources of teacher anxiety. Similarly, a study by </w:t>
      </w:r>
      <w:proofErr w:type="spellStart"/>
      <w:r w:rsidRPr="0064026B">
        <w:rPr>
          <w:rFonts w:ascii="Arial" w:hAnsi="Arial" w:cs="Arial"/>
        </w:rPr>
        <w:t>Skaalvik</w:t>
      </w:r>
      <w:proofErr w:type="spellEnd"/>
      <w:r w:rsidRPr="0064026B">
        <w:rPr>
          <w:rFonts w:ascii="Arial" w:hAnsi="Arial" w:cs="Arial"/>
        </w:rPr>
        <w:t xml:space="preserve"> and </w:t>
      </w:r>
      <w:proofErr w:type="spellStart"/>
      <w:r w:rsidRPr="0064026B">
        <w:rPr>
          <w:rFonts w:ascii="Arial" w:hAnsi="Arial" w:cs="Arial"/>
        </w:rPr>
        <w:t>Skaalvik</w:t>
      </w:r>
      <w:proofErr w:type="spellEnd"/>
      <w:r w:rsidRPr="0064026B">
        <w:rPr>
          <w:rFonts w:ascii="Arial" w:hAnsi="Arial" w:cs="Arial"/>
        </w:rPr>
        <w:t xml:space="preserve"> </w:t>
      </w:r>
      <w:r w:rsidR="007A09BE">
        <w:rPr>
          <w:rFonts w:ascii="Arial" w:hAnsi="Arial" w:cs="Arial"/>
        </w:rPr>
        <w:t xml:space="preserve">(2017) </w:t>
      </w:r>
      <w:r w:rsidRPr="0064026B">
        <w:rPr>
          <w:rFonts w:ascii="Arial" w:hAnsi="Arial" w:cs="Arial"/>
        </w:rPr>
        <w:t xml:space="preserve">emphasized that when school systems fail to provide sufficient instructional materials and alignment with assessment policies, teacher efficacy and motivation can decline. Moreover, Capone et al. </w:t>
      </w:r>
      <w:r w:rsidR="007A09BE">
        <w:rPr>
          <w:rFonts w:ascii="Arial" w:hAnsi="Arial" w:cs="Arial"/>
        </w:rPr>
        <w:t>(20</w:t>
      </w:r>
      <w:r w:rsidR="003E1E45">
        <w:rPr>
          <w:rFonts w:ascii="Arial" w:hAnsi="Arial" w:cs="Arial"/>
        </w:rPr>
        <w:t>19</w:t>
      </w:r>
      <w:r w:rsidR="007A09BE">
        <w:rPr>
          <w:rFonts w:ascii="Arial" w:hAnsi="Arial" w:cs="Arial"/>
        </w:rPr>
        <w:t xml:space="preserve">) </w:t>
      </w:r>
      <w:r w:rsidRPr="0064026B">
        <w:rPr>
          <w:rFonts w:ascii="Arial" w:hAnsi="Arial" w:cs="Arial"/>
        </w:rPr>
        <w:t>pointed out that institutional and environmental factors significantly influence teacher stress, further reinforcing that well-supported school environments contribute to reduced anxiety and better teaching outcomes.</w:t>
      </w:r>
    </w:p>
    <w:p w14:paraId="260D6FD2" w14:textId="0B4A0AE7" w:rsidR="00992049" w:rsidRPr="0064026B" w:rsidRDefault="00992049" w:rsidP="0029509D">
      <w:pPr>
        <w:spacing w:after="0" w:line="240" w:lineRule="auto"/>
        <w:jc w:val="center"/>
        <w:rPr>
          <w:rFonts w:ascii="Arial" w:hAnsi="Arial" w:cs="Arial"/>
          <w:b/>
          <w:i/>
          <w:iCs/>
        </w:rPr>
      </w:pPr>
      <w:r w:rsidRPr="0064026B">
        <w:rPr>
          <w:rFonts w:ascii="Arial" w:hAnsi="Arial" w:cs="Arial"/>
          <w:b/>
        </w:rPr>
        <w:t xml:space="preserve">Table </w:t>
      </w:r>
      <w:r w:rsidR="00235CBB">
        <w:rPr>
          <w:rFonts w:ascii="Arial" w:hAnsi="Arial" w:cs="Arial"/>
          <w:b/>
        </w:rPr>
        <w:t>2</w:t>
      </w:r>
    </w:p>
    <w:p w14:paraId="6C87A25A" w14:textId="77777777" w:rsidR="00992049" w:rsidRPr="0064026B" w:rsidRDefault="00992049" w:rsidP="0029509D">
      <w:pPr>
        <w:spacing w:after="0" w:line="240" w:lineRule="auto"/>
        <w:jc w:val="center"/>
        <w:rPr>
          <w:rFonts w:ascii="Arial" w:hAnsi="Arial" w:cs="Arial"/>
          <w:b/>
          <w:i/>
          <w:iCs/>
        </w:rPr>
      </w:pPr>
      <w:r w:rsidRPr="0064026B">
        <w:rPr>
          <w:rFonts w:ascii="Arial" w:hAnsi="Arial" w:cs="Arial"/>
          <w:b/>
        </w:rPr>
        <w:t>Teaching Anxiety-Related Factors in terms of School</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851"/>
        <w:gridCol w:w="1701"/>
      </w:tblGrid>
      <w:tr w:rsidR="00992049" w:rsidRPr="0064026B" w14:paraId="1E26B539" w14:textId="77777777" w:rsidTr="0029509D">
        <w:tc>
          <w:tcPr>
            <w:tcW w:w="6804" w:type="dxa"/>
            <w:tcBorders>
              <w:top w:val="single" w:sz="12" w:space="0" w:color="auto"/>
              <w:bottom w:val="single" w:sz="12" w:space="0" w:color="auto"/>
            </w:tcBorders>
          </w:tcPr>
          <w:p w14:paraId="19B042E8" w14:textId="77777777" w:rsidR="00992049" w:rsidRPr="0064026B" w:rsidRDefault="00992049" w:rsidP="0064026B">
            <w:pPr>
              <w:pStyle w:val="NoSpacing"/>
              <w:jc w:val="both"/>
              <w:rPr>
                <w:rFonts w:ascii="Arial" w:hAnsi="Arial" w:cs="Arial"/>
                <w:b/>
                <w:i w:val="0"/>
                <w:iCs w:val="0"/>
                <w:sz w:val="22"/>
                <w:szCs w:val="22"/>
              </w:rPr>
            </w:pPr>
            <w:r w:rsidRPr="0064026B">
              <w:rPr>
                <w:rFonts w:ascii="Arial" w:hAnsi="Arial" w:cs="Arial"/>
                <w:b/>
                <w:i w:val="0"/>
                <w:iCs w:val="0"/>
                <w:sz w:val="22"/>
                <w:szCs w:val="22"/>
              </w:rPr>
              <w:t>Statements</w:t>
            </w:r>
          </w:p>
        </w:tc>
        <w:tc>
          <w:tcPr>
            <w:tcW w:w="851" w:type="dxa"/>
            <w:tcBorders>
              <w:top w:val="single" w:sz="12" w:space="0" w:color="auto"/>
              <w:bottom w:val="single" w:sz="12" w:space="0" w:color="auto"/>
            </w:tcBorders>
          </w:tcPr>
          <w:p w14:paraId="1A03859E" w14:textId="77777777" w:rsidR="00992049" w:rsidRPr="0064026B" w:rsidRDefault="00992049" w:rsidP="0029509D">
            <w:pPr>
              <w:pStyle w:val="NoSpacing"/>
              <w:jc w:val="center"/>
              <w:rPr>
                <w:rFonts w:ascii="Arial" w:hAnsi="Arial" w:cs="Arial"/>
                <w:b/>
                <w:i w:val="0"/>
                <w:iCs w:val="0"/>
                <w:sz w:val="22"/>
                <w:szCs w:val="22"/>
              </w:rPr>
            </w:pPr>
            <w:r w:rsidRPr="0064026B">
              <w:rPr>
                <w:rFonts w:ascii="Arial" w:hAnsi="Arial" w:cs="Arial"/>
                <w:b/>
                <w:i w:val="0"/>
                <w:iCs w:val="0"/>
                <w:sz w:val="22"/>
                <w:szCs w:val="22"/>
              </w:rPr>
              <w:t>Mean</w:t>
            </w:r>
          </w:p>
        </w:tc>
        <w:tc>
          <w:tcPr>
            <w:tcW w:w="1701" w:type="dxa"/>
            <w:tcBorders>
              <w:top w:val="single" w:sz="12" w:space="0" w:color="auto"/>
              <w:bottom w:val="single" w:sz="12" w:space="0" w:color="auto"/>
            </w:tcBorders>
          </w:tcPr>
          <w:p w14:paraId="1429AEE1" w14:textId="77777777" w:rsidR="00992049" w:rsidRPr="0064026B" w:rsidRDefault="00992049" w:rsidP="0029509D">
            <w:pPr>
              <w:pStyle w:val="NoSpacing"/>
              <w:jc w:val="center"/>
              <w:rPr>
                <w:rFonts w:ascii="Arial" w:hAnsi="Arial" w:cs="Arial"/>
                <w:b/>
                <w:i w:val="0"/>
                <w:iCs w:val="0"/>
                <w:sz w:val="22"/>
                <w:szCs w:val="22"/>
              </w:rPr>
            </w:pPr>
            <w:r w:rsidRPr="0064026B">
              <w:rPr>
                <w:rFonts w:ascii="Arial" w:hAnsi="Arial" w:cs="Arial"/>
                <w:b/>
                <w:i w:val="0"/>
                <w:iCs w:val="0"/>
                <w:sz w:val="22"/>
                <w:szCs w:val="22"/>
              </w:rPr>
              <w:t>Interpretation</w:t>
            </w:r>
          </w:p>
        </w:tc>
      </w:tr>
      <w:tr w:rsidR="00992049" w:rsidRPr="0064026B" w14:paraId="1CDBAD20" w14:textId="77777777" w:rsidTr="0029509D">
        <w:tc>
          <w:tcPr>
            <w:tcW w:w="6804" w:type="dxa"/>
            <w:tcBorders>
              <w:top w:val="single" w:sz="4" w:space="0" w:color="auto"/>
              <w:bottom w:val="single" w:sz="4" w:space="0" w:color="auto"/>
            </w:tcBorders>
          </w:tcPr>
          <w:p w14:paraId="4E030A1F" w14:textId="77777777" w:rsidR="00992049" w:rsidRPr="0064026B" w:rsidRDefault="00992049" w:rsidP="0064026B">
            <w:pPr>
              <w:pStyle w:val="NoSpacing"/>
              <w:jc w:val="both"/>
              <w:rPr>
                <w:rFonts w:ascii="Arial" w:hAnsi="Arial" w:cs="Arial"/>
                <w:i w:val="0"/>
                <w:iCs w:val="0"/>
                <w:sz w:val="22"/>
                <w:szCs w:val="22"/>
              </w:rPr>
            </w:pPr>
            <w:bookmarkStart w:id="4" w:name="_Hlk154164765"/>
            <w:r w:rsidRPr="0064026B">
              <w:rPr>
                <w:rFonts w:ascii="Arial" w:hAnsi="Arial" w:cs="Arial"/>
                <w:i w:val="0"/>
                <w:iCs w:val="0"/>
                <w:sz w:val="22"/>
                <w:szCs w:val="22"/>
              </w:rPr>
              <w:t>The teacher feels anxious when there is a lack of teaching resources or materials available in the school.</w:t>
            </w:r>
          </w:p>
        </w:tc>
        <w:tc>
          <w:tcPr>
            <w:tcW w:w="851" w:type="dxa"/>
            <w:tcBorders>
              <w:top w:val="single" w:sz="4" w:space="0" w:color="auto"/>
              <w:bottom w:val="single" w:sz="4" w:space="0" w:color="auto"/>
            </w:tcBorders>
            <w:vAlign w:val="center"/>
          </w:tcPr>
          <w:p w14:paraId="65A82CDD"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2.85</w:t>
            </w:r>
          </w:p>
        </w:tc>
        <w:tc>
          <w:tcPr>
            <w:tcW w:w="1701" w:type="dxa"/>
            <w:tcBorders>
              <w:top w:val="single" w:sz="4" w:space="0" w:color="auto"/>
              <w:bottom w:val="single" w:sz="4" w:space="0" w:color="auto"/>
            </w:tcBorders>
            <w:vAlign w:val="center"/>
          </w:tcPr>
          <w:p w14:paraId="7FCDFFCF" w14:textId="77777777" w:rsidR="00992049" w:rsidRPr="0064026B" w:rsidRDefault="00992049" w:rsidP="0029509D">
            <w:pPr>
              <w:jc w:val="center"/>
              <w:rPr>
                <w:rFonts w:ascii="Arial" w:hAnsi="Arial" w:cs="Arial"/>
                <w:i/>
                <w:iCs/>
              </w:rPr>
            </w:pPr>
            <w:r w:rsidRPr="0064026B">
              <w:rPr>
                <w:rFonts w:ascii="Arial" w:hAnsi="Arial" w:cs="Arial"/>
              </w:rPr>
              <w:t>Moderate Anxiety</w:t>
            </w:r>
          </w:p>
        </w:tc>
      </w:tr>
      <w:bookmarkEnd w:id="4"/>
      <w:tr w:rsidR="00992049" w:rsidRPr="0064026B" w14:paraId="20F7DC84" w14:textId="77777777" w:rsidTr="0029509D">
        <w:tc>
          <w:tcPr>
            <w:tcW w:w="6804" w:type="dxa"/>
            <w:tcBorders>
              <w:top w:val="single" w:sz="4" w:space="0" w:color="auto"/>
              <w:bottom w:val="single" w:sz="4" w:space="0" w:color="auto"/>
            </w:tcBorders>
          </w:tcPr>
          <w:p w14:paraId="328D6118"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feels stressed when there is a lack of administrative support for their classroom needs or teaching strategies.</w:t>
            </w:r>
          </w:p>
        </w:tc>
        <w:tc>
          <w:tcPr>
            <w:tcW w:w="851" w:type="dxa"/>
            <w:tcBorders>
              <w:top w:val="single" w:sz="4" w:space="0" w:color="auto"/>
              <w:bottom w:val="single" w:sz="4" w:space="0" w:color="auto"/>
            </w:tcBorders>
            <w:vAlign w:val="center"/>
          </w:tcPr>
          <w:p w14:paraId="74D29F98"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2.76</w:t>
            </w:r>
          </w:p>
        </w:tc>
        <w:tc>
          <w:tcPr>
            <w:tcW w:w="1701" w:type="dxa"/>
            <w:tcBorders>
              <w:top w:val="single" w:sz="4" w:space="0" w:color="auto"/>
              <w:bottom w:val="single" w:sz="4" w:space="0" w:color="auto"/>
            </w:tcBorders>
            <w:vAlign w:val="center"/>
          </w:tcPr>
          <w:p w14:paraId="4F418E2B" w14:textId="77777777" w:rsidR="00992049" w:rsidRPr="0064026B" w:rsidRDefault="00992049" w:rsidP="0029509D">
            <w:pPr>
              <w:jc w:val="center"/>
              <w:rPr>
                <w:rFonts w:ascii="Arial" w:hAnsi="Arial" w:cs="Arial"/>
                <w:i/>
                <w:iCs/>
              </w:rPr>
            </w:pPr>
            <w:r w:rsidRPr="0064026B">
              <w:rPr>
                <w:rFonts w:ascii="Arial" w:hAnsi="Arial" w:cs="Arial"/>
              </w:rPr>
              <w:t>Moderate Anxiety</w:t>
            </w:r>
          </w:p>
        </w:tc>
      </w:tr>
      <w:tr w:rsidR="00992049" w:rsidRPr="0064026B" w14:paraId="0AB253AF" w14:textId="77777777" w:rsidTr="0029509D">
        <w:tc>
          <w:tcPr>
            <w:tcW w:w="6804" w:type="dxa"/>
            <w:tcBorders>
              <w:top w:val="single" w:sz="4" w:space="0" w:color="auto"/>
              <w:bottom w:val="single" w:sz="4" w:space="0" w:color="auto"/>
            </w:tcBorders>
          </w:tcPr>
          <w:p w14:paraId="5FD38613"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feels anxious when school-wide evaluations or assessments do not align with their teaching methods.</w:t>
            </w:r>
          </w:p>
        </w:tc>
        <w:tc>
          <w:tcPr>
            <w:tcW w:w="851" w:type="dxa"/>
            <w:tcBorders>
              <w:top w:val="single" w:sz="4" w:space="0" w:color="auto"/>
              <w:bottom w:val="single" w:sz="4" w:space="0" w:color="auto"/>
            </w:tcBorders>
            <w:vAlign w:val="center"/>
          </w:tcPr>
          <w:p w14:paraId="50CB63BD"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2.73</w:t>
            </w:r>
          </w:p>
        </w:tc>
        <w:tc>
          <w:tcPr>
            <w:tcW w:w="1701" w:type="dxa"/>
            <w:tcBorders>
              <w:top w:val="single" w:sz="4" w:space="0" w:color="auto"/>
              <w:bottom w:val="single" w:sz="4" w:space="0" w:color="auto"/>
            </w:tcBorders>
            <w:vAlign w:val="center"/>
          </w:tcPr>
          <w:p w14:paraId="25BE2586" w14:textId="77777777" w:rsidR="00992049" w:rsidRPr="0064026B" w:rsidRDefault="00992049" w:rsidP="0029509D">
            <w:pPr>
              <w:jc w:val="center"/>
              <w:rPr>
                <w:rFonts w:ascii="Arial" w:hAnsi="Arial" w:cs="Arial"/>
                <w:i/>
                <w:iCs/>
              </w:rPr>
            </w:pPr>
            <w:r w:rsidRPr="0064026B">
              <w:rPr>
                <w:rFonts w:ascii="Arial" w:hAnsi="Arial" w:cs="Arial"/>
              </w:rPr>
              <w:t>Moderate Anxiety</w:t>
            </w:r>
          </w:p>
        </w:tc>
      </w:tr>
      <w:tr w:rsidR="00992049" w:rsidRPr="0064026B" w14:paraId="3440C0DA" w14:textId="77777777" w:rsidTr="0029509D">
        <w:tc>
          <w:tcPr>
            <w:tcW w:w="6804" w:type="dxa"/>
            <w:tcBorders>
              <w:top w:val="single" w:sz="4" w:space="0" w:color="auto"/>
              <w:bottom w:val="single" w:sz="4" w:space="0" w:color="auto"/>
            </w:tcBorders>
          </w:tcPr>
          <w:p w14:paraId="7641176B"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feels anxious about adapting teaching methods due to a school environment that does not support their needs.</w:t>
            </w:r>
          </w:p>
        </w:tc>
        <w:tc>
          <w:tcPr>
            <w:tcW w:w="851" w:type="dxa"/>
            <w:tcBorders>
              <w:top w:val="single" w:sz="4" w:space="0" w:color="auto"/>
              <w:bottom w:val="single" w:sz="4" w:space="0" w:color="auto"/>
            </w:tcBorders>
            <w:vAlign w:val="center"/>
          </w:tcPr>
          <w:p w14:paraId="3A2C6293"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2.63</w:t>
            </w:r>
          </w:p>
        </w:tc>
        <w:tc>
          <w:tcPr>
            <w:tcW w:w="1701" w:type="dxa"/>
            <w:tcBorders>
              <w:top w:val="single" w:sz="4" w:space="0" w:color="auto"/>
              <w:bottom w:val="single" w:sz="4" w:space="0" w:color="auto"/>
            </w:tcBorders>
            <w:vAlign w:val="center"/>
          </w:tcPr>
          <w:p w14:paraId="53CE813C" w14:textId="77777777" w:rsidR="00992049" w:rsidRPr="0064026B" w:rsidRDefault="00992049" w:rsidP="0029509D">
            <w:pPr>
              <w:jc w:val="center"/>
              <w:rPr>
                <w:rFonts w:ascii="Arial" w:hAnsi="Arial" w:cs="Arial"/>
                <w:i/>
                <w:iCs/>
              </w:rPr>
            </w:pPr>
            <w:r w:rsidRPr="0064026B">
              <w:rPr>
                <w:rFonts w:ascii="Arial" w:hAnsi="Arial" w:cs="Arial"/>
              </w:rPr>
              <w:t>Moderate Anxiety</w:t>
            </w:r>
          </w:p>
        </w:tc>
      </w:tr>
      <w:tr w:rsidR="00992049" w:rsidRPr="0064026B" w14:paraId="381E7DEB" w14:textId="77777777" w:rsidTr="0029509D">
        <w:tc>
          <w:tcPr>
            <w:tcW w:w="6804" w:type="dxa"/>
            <w:tcBorders>
              <w:top w:val="single" w:sz="4" w:space="0" w:color="auto"/>
              <w:bottom w:val="single" w:sz="4" w:space="0" w:color="auto"/>
            </w:tcBorders>
          </w:tcPr>
          <w:p w14:paraId="33332DCF"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feels uncertain about how to meet expectations set by the school administration.</w:t>
            </w:r>
          </w:p>
        </w:tc>
        <w:tc>
          <w:tcPr>
            <w:tcW w:w="851" w:type="dxa"/>
            <w:tcBorders>
              <w:top w:val="single" w:sz="4" w:space="0" w:color="auto"/>
              <w:bottom w:val="single" w:sz="4" w:space="0" w:color="auto"/>
            </w:tcBorders>
            <w:vAlign w:val="center"/>
          </w:tcPr>
          <w:p w14:paraId="4D712408"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2.60</w:t>
            </w:r>
          </w:p>
        </w:tc>
        <w:tc>
          <w:tcPr>
            <w:tcW w:w="1701" w:type="dxa"/>
            <w:tcBorders>
              <w:top w:val="single" w:sz="4" w:space="0" w:color="auto"/>
              <w:bottom w:val="single" w:sz="4" w:space="0" w:color="auto"/>
            </w:tcBorders>
            <w:vAlign w:val="center"/>
          </w:tcPr>
          <w:p w14:paraId="08802BD7" w14:textId="77777777" w:rsidR="00992049" w:rsidRPr="0064026B" w:rsidRDefault="00992049" w:rsidP="0029509D">
            <w:pPr>
              <w:jc w:val="center"/>
              <w:rPr>
                <w:rFonts w:ascii="Arial" w:hAnsi="Arial" w:cs="Arial"/>
                <w:i/>
                <w:iCs/>
              </w:rPr>
            </w:pPr>
            <w:r w:rsidRPr="0064026B">
              <w:rPr>
                <w:rFonts w:ascii="Arial" w:hAnsi="Arial" w:cs="Arial"/>
              </w:rPr>
              <w:t>Moderate Anxiety</w:t>
            </w:r>
          </w:p>
        </w:tc>
      </w:tr>
      <w:tr w:rsidR="00992049" w:rsidRPr="0064026B" w14:paraId="6FF7380E" w14:textId="77777777" w:rsidTr="0029509D">
        <w:tc>
          <w:tcPr>
            <w:tcW w:w="6804" w:type="dxa"/>
            <w:tcBorders>
              <w:top w:val="single" w:sz="4" w:space="0" w:color="auto"/>
              <w:bottom w:val="single" w:sz="4" w:space="0" w:color="auto"/>
            </w:tcBorders>
          </w:tcPr>
          <w:p w14:paraId="04D17DA9"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feels nervous when the school head has a strict approach to teaching and classroom management.</w:t>
            </w:r>
          </w:p>
        </w:tc>
        <w:tc>
          <w:tcPr>
            <w:tcW w:w="851" w:type="dxa"/>
            <w:tcBorders>
              <w:top w:val="single" w:sz="4" w:space="0" w:color="auto"/>
              <w:bottom w:val="single" w:sz="4" w:space="0" w:color="auto"/>
            </w:tcBorders>
            <w:vAlign w:val="center"/>
          </w:tcPr>
          <w:p w14:paraId="73CE7556"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2.54</w:t>
            </w:r>
          </w:p>
        </w:tc>
        <w:tc>
          <w:tcPr>
            <w:tcW w:w="1701" w:type="dxa"/>
            <w:tcBorders>
              <w:top w:val="single" w:sz="4" w:space="0" w:color="auto"/>
              <w:bottom w:val="single" w:sz="4" w:space="0" w:color="auto"/>
            </w:tcBorders>
            <w:vAlign w:val="center"/>
          </w:tcPr>
          <w:p w14:paraId="5278663E"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04D77B53" w14:textId="77777777" w:rsidTr="0029509D">
        <w:tc>
          <w:tcPr>
            <w:tcW w:w="6804" w:type="dxa"/>
            <w:tcBorders>
              <w:top w:val="single" w:sz="4" w:space="0" w:color="auto"/>
              <w:bottom w:val="single" w:sz="4" w:space="0" w:color="auto"/>
            </w:tcBorders>
          </w:tcPr>
          <w:p w14:paraId="7A2E61A0"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feels hindered in delivering lessons effectively due to limited school facilities or classroom space.</w:t>
            </w:r>
          </w:p>
        </w:tc>
        <w:tc>
          <w:tcPr>
            <w:tcW w:w="851" w:type="dxa"/>
            <w:tcBorders>
              <w:top w:val="single" w:sz="4" w:space="0" w:color="auto"/>
              <w:bottom w:val="single" w:sz="4" w:space="0" w:color="auto"/>
            </w:tcBorders>
            <w:vAlign w:val="center"/>
          </w:tcPr>
          <w:p w14:paraId="606430BB"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2.51</w:t>
            </w:r>
          </w:p>
        </w:tc>
        <w:tc>
          <w:tcPr>
            <w:tcW w:w="1701" w:type="dxa"/>
            <w:tcBorders>
              <w:top w:val="single" w:sz="4" w:space="0" w:color="auto"/>
              <w:bottom w:val="single" w:sz="4" w:space="0" w:color="auto"/>
            </w:tcBorders>
            <w:vAlign w:val="center"/>
          </w:tcPr>
          <w:p w14:paraId="7EAE6EA4"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3111852B" w14:textId="77777777" w:rsidTr="0029509D">
        <w:tc>
          <w:tcPr>
            <w:tcW w:w="6804" w:type="dxa"/>
            <w:tcBorders>
              <w:top w:val="single" w:sz="4" w:space="0" w:color="auto"/>
              <w:bottom w:val="single" w:sz="4" w:space="0" w:color="auto"/>
            </w:tcBorders>
          </w:tcPr>
          <w:p w14:paraId="59A2C870"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feels uncomfortable when their teaching is scrutinized by colleagues with whom they have an uncomfortable relationship.</w:t>
            </w:r>
          </w:p>
        </w:tc>
        <w:tc>
          <w:tcPr>
            <w:tcW w:w="851" w:type="dxa"/>
            <w:tcBorders>
              <w:top w:val="single" w:sz="4" w:space="0" w:color="auto"/>
              <w:bottom w:val="single" w:sz="4" w:space="0" w:color="auto"/>
            </w:tcBorders>
            <w:vAlign w:val="center"/>
          </w:tcPr>
          <w:p w14:paraId="54F04DBF"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2.34</w:t>
            </w:r>
          </w:p>
        </w:tc>
        <w:tc>
          <w:tcPr>
            <w:tcW w:w="1701" w:type="dxa"/>
            <w:tcBorders>
              <w:top w:val="single" w:sz="4" w:space="0" w:color="auto"/>
              <w:bottom w:val="single" w:sz="4" w:space="0" w:color="auto"/>
            </w:tcBorders>
            <w:vAlign w:val="center"/>
          </w:tcPr>
          <w:p w14:paraId="21E38928"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2C774626" w14:textId="77777777" w:rsidTr="0029509D">
        <w:tc>
          <w:tcPr>
            <w:tcW w:w="6804" w:type="dxa"/>
            <w:tcBorders>
              <w:top w:val="single" w:sz="4" w:space="0" w:color="auto"/>
              <w:bottom w:val="single" w:sz="4" w:space="0" w:color="auto"/>
            </w:tcBorders>
          </w:tcPr>
          <w:p w14:paraId="082EA0F6"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feels anxious about collaborating with colleagues who have different teaching styles or educational philosophies.</w:t>
            </w:r>
          </w:p>
        </w:tc>
        <w:tc>
          <w:tcPr>
            <w:tcW w:w="851" w:type="dxa"/>
            <w:tcBorders>
              <w:top w:val="single" w:sz="4" w:space="0" w:color="auto"/>
              <w:bottom w:val="single" w:sz="4" w:space="0" w:color="auto"/>
            </w:tcBorders>
            <w:vAlign w:val="center"/>
          </w:tcPr>
          <w:p w14:paraId="7FE1A4C7"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2.33</w:t>
            </w:r>
          </w:p>
        </w:tc>
        <w:tc>
          <w:tcPr>
            <w:tcW w:w="1701" w:type="dxa"/>
            <w:tcBorders>
              <w:top w:val="single" w:sz="4" w:space="0" w:color="auto"/>
              <w:bottom w:val="single" w:sz="4" w:space="0" w:color="auto"/>
            </w:tcBorders>
            <w:vAlign w:val="center"/>
          </w:tcPr>
          <w:p w14:paraId="0E7B54F7"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275BABB7" w14:textId="77777777" w:rsidTr="0029509D">
        <w:tc>
          <w:tcPr>
            <w:tcW w:w="6804" w:type="dxa"/>
            <w:tcBorders>
              <w:top w:val="single" w:sz="4" w:space="0" w:color="auto"/>
              <w:bottom w:val="single" w:sz="4" w:space="0" w:color="auto"/>
            </w:tcBorders>
          </w:tcPr>
          <w:p w14:paraId="76CADF0B"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feels anxious that a conflicted relationship with the school head negatively affects their teaching experience.</w:t>
            </w:r>
          </w:p>
        </w:tc>
        <w:tc>
          <w:tcPr>
            <w:tcW w:w="851" w:type="dxa"/>
            <w:tcBorders>
              <w:top w:val="single" w:sz="4" w:space="0" w:color="auto"/>
              <w:bottom w:val="single" w:sz="4" w:space="0" w:color="auto"/>
            </w:tcBorders>
            <w:vAlign w:val="center"/>
          </w:tcPr>
          <w:p w14:paraId="5FDB8E86"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2.26</w:t>
            </w:r>
          </w:p>
        </w:tc>
        <w:tc>
          <w:tcPr>
            <w:tcW w:w="1701" w:type="dxa"/>
            <w:tcBorders>
              <w:top w:val="single" w:sz="4" w:space="0" w:color="auto"/>
              <w:bottom w:val="single" w:sz="4" w:space="0" w:color="auto"/>
            </w:tcBorders>
            <w:vAlign w:val="center"/>
          </w:tcPr>
          <w:p w14:paraId="04F78951"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2CCA2126" w14:textId="77777777" w:rsidTr="0029509D">
        <w:trPr>
          <w:trHeight w:val="188"/>
        </w:trPr>
        <w:tc>
          <w:tcPr>
            <w:tcW w:w="6804" w:type="dxa"/>
            <w:tcBorders>
              <w:top w:val="single" w:sz="12" w:space="0" w:color="auto"/>
              <w:bottom w:val="single" w:sz="12" w:space="0" w:color="auto"/>
            </w:tcBorders>
            <w:vAlign w:val="center"/>
          </w:tcPr>
          <w:p w14:paraId="02D7434E" w14:textId="77777777" w:rsidR="00992049" w:rsidRPr="0064026B" w:rsidRDefault="00992049" w:rsidP="0064026B">
            <w:pPr>
              <w:pStyle w:val="NoSpacing"/>
              <w:ind w:left="450"/>
              <w:jc w:val="both"/>
              <w:rPr>
                <w:rFonts w:ascii="Arial" w:hAnsi="Arial" w:cs="Arial"/>
                <w:i w:val="0"/>
                <w:iCs w:val="0"/>
                <w:sz w:val="22"/>
                <w:szCs w:val="22"/>
              </w:rPr>
            </w:pPr>
            <w:r w:rsidRPr="0064026B">
              <w:rPr>
                <w:rFonts w:ascii="Arial" w:hAnsi="Arial" w:cs="Arial"/>
                <w:b/>
                <w:i w:val="0"/>
                <w:iCs w:val="0"/>
                <w:sz w:val="22"/>
                <w:szCs w:val="22"/>
              </w:rPr>
              <w:t>Grand Mean</w:t>
            </w:r>
          </w:p>
        </w:tc>
        <w:tc>
          <w:tcPr>
            <w:tcW w:w="851" w:type="dxa"/>
            <w:tcBorders>
              <w:top w:val="single" w:sz="12" w:space="0" w:color="auto"/>
              <w:bottom w:val="single" w:sz="12" w:space="0" w:color="auto"/>
            </w:tcBorders>
            <w:vAlign w:val="center"/>
          </w:tcPr>
          <w:p w14:paraId="173DC72D" w14:textId="77777777" w:rsidR="00992049" w:rsidRPr="0064026B" w:rsidRDefault="00992049" w:rsidP="0029509D">
            <w:pPr>
              <w:pStyle w:val="NoSpacing"/>
              <w:jc w:val="center"/>
              <w:rPr>
                <w:rFonts w:ascii="Arial" w:hAnsi="Arial" w:cs="Arial"/>
                <w:b/>
                <w:bCs/>
                <w:i w:val="0"/>
                <w:iCs w:val="0"/>
                <w:sz w:val="22"/>
                <w:szCs w:val="22"/>
              </w:rPr>
            </w:pPr>
            <w:r w:rsidRPr="0064026B">
              <w:rPr>
                <w:rFonts w:ascii="Arial" w:hAnsi="Arial" w:cs="Arial"/>
                <w:b/>
                <w:bCs/>
                <w:i w:val="0"/>
                <w:iCs w:val="0"/>
                <w:sz w:val="22"/>
                <w:szCs w:val="22"/>
              </w:rPr>
              <w:t>2.56</w:t>
            </w:r>
          </w:p>
        </w:tc>
        <w:tc>
          <w:tcPr>
            <w:tcW w:w="1701" w:type="dxa"/>
            <w:tcBorders>
              <w:top w:val="single" w:sz="12" w:space="0" w:color="auto"/>
              <w:bottom w:val="single" w:sz="12" w:space="0" w:color="auto"/>
            </w:tcBorders>
            <w:vAlign w:val="center"/>
          </w:tcPr>
          <w:p w14:paraId="380ED9E6" w14:textId="77777777" w:rsidR="00992049" w:rsidRPr="0064026B" w:rsidRDefault="00992049" w:rsidP="0029509D">
            <w:pPr>
              <w:jc w:val="center"/>
              <w:rPr>
                <w:rFonts w:ascii="Arial" w:hAnsi="Arial" w:cs="Arial"/>
                <w:b/>
                <w:bCs/>
                <w:i/>
                <w:iCs/>
              </w:rPr>
            </w:pPr>
            <w:r w:rsidRPr="0064026B">
              <w:rPr>
                <w:rFonts w:ascii="Arial" w:hAnsi="Arial" w:cs="Arial"/>
                <w:b/>
                <w:bCs/>
              </w:rPr>
              <w:t>Low Anxiety</w:t>
            </w:r>
          </w:p>
        </w:tc>
      </w:tr>
    </w:tbl>
    <w:p w14:paraId="61668B6A" w14:textId="77777777" w:rsidR="00806D08" w:rsidRPr="0064026B" w:rsidRDefault="00806D08" w:rsidP="0064026B">
      <w:pPr>
        <w:spacing w:after="0" w:line="240" w:lineRule="auto"/>
        <w:jc w:val="both"/>
        <w:rPr>
          <w:rFonts w:ascii="Arial" w:hAnsi="Arial" w:cs="Arial"/>
          <w:color w:val="000000"/>
          <w:u w:val="single"/>
        </w:rPr>
      </w:pPr>
    </w:p>
    <w:p w14:paraId="35FF4ED4" w14:textId="77777777" w:rsidR="00992049" w:rsidRPr="0064026B" w:rsidRDefault="00992049" w:rsidP="0064026B">
      <w:pPr>
        <w:spacing w:after="0" w:line="240" w:lineRule="auto"/>
        <w:jc w:val="both"/>
        <w:rPr>
          <w:rFonts w:ascii="Arial" w:hAnsi="Arial" w:cs="Arial"/>
          <w:i/>
          <w:iCs/>
        </w:rPr>
      </w:pPr>
      <w:r w:rsidRPr="0064026B">
        <w:rPr>
          <w:rFonts w:ascii="Arial" w:hAnsi="Arial" w:cs="Arial"/>
          <w:color w:val="000000"/>
          <w:u w:val="single"/>
        </w:rPr>
        <w:t>Technology</w:t>
      </w:r>
    </w:p>
    <w:p w14:paraId="1E7FF562" w14:textId="009F1B4B" w:rsidR="00992049" w:rsidRPr="0064026B" w:rsidRDefault="00992049" w:rsidP="0064026B">
      <w:pPr>
        <w:spacing w:after="0" w:line="240" w:lineRule="auto"/>
        <w:ind w:firstLine="720"/>
        <w:jc w:val="both"/>
        <w:rPr>
          <w:rFonts w:ascii="Arial" w:hAnsi="Arial" w:cs="Arial"/>
          <w:i/>
          <w:iCs/>
        </w:rPr>
      </w:pPr>
      <w:r w:rsidRPr="0064026B">
        <w:rPr>
          <w:rFonts w:ascii="Arial" w:hAnsi="Arial" w:cs="Arial"/>
        </w:rPr>
        <w:t xml:space="preserve">The data in Table </w:t>
      </w:r>
      <w:r w:rsidR="00235CBB">
        <w:rPr>
          <w:rFonts w:ascii="Arial" w:hAnsi="Arial" w:cs="Arial"/>
        </w:rPr>
        <w:t>3</w:t>
      </w:r>
      <w:r w:rsidRPr="0064026B">
        <w:rPr>
          <w:rFonts w:ascii="Arial" w:hAnsi="Arial" w:cs="Arial"/>
        </w:rPr>
        <w:t xml:space="preserve"> presents the teaching anxiety-related factors in terms of technology. The top three indicators, all interpreted as "moderate anxiety," were: worrying that technical issues such as malfunctioning devices or poor internet connectivity may disrupt mathematics lessons (M=2.81), worrying that the technology provided by the school is outdated or insufficient for effective mathematics instruction (M=2.68), and feeling uncertain about how to integrate technology effectively into mathematics teaching (M=2.66). These indicate that the reliability and availability of technology significantly affect teaching confidence. </w:t>
      </w:r>
    </w:p>
    <w:p w14:paraId="2DF56654" w14:textId="77777777" w:rsidR="00992049" w:rsidRPr="0064026B" w:rsidRDefault="00992049" w:rsidP="0064026B">
      <w:pPr>
        <w:spacing w:after="0" w:line="240" w:lineRule="auto"/>
        <w:ind w:firstLine="720"/>
        <w:jc w:val="both"/>
        <w:rPr>
          <w:rFonts w:ascii="Arial" w:hAnsi="Arial" w:cs="Arial"/>
          <w:i/>
          <w:iCs/>
        </w:rPr>
      </w:pPr>
      <w:r w:rsidRPr="0064026B">
        <w:rPr>
          <w:rFonts w:ascii="Arial" w:hAnsi="Arial" w:cs="Arial"/>
        </w:rPr>
        <w:t xml:space="preserve">Conversely, the three lowest-rated indicators, interpreted as "low anxiety," were: fearing that students may be more comfortable using technology, which contributes to feelings of incompetence in the classroom (M=2.33), feeling nervous about assessing students’ performance using digital tools due to uncertainty in monitoring progress effectively (M=2.41), and feeling anxious about not being able to troubleshoot technology-related issues during a mathematics </w:t>
      </w:r>
      <w:r w:rsidRPr="0064026B">
        <w:rPr>
          <w:rFonts w:ascii="Arial" w:hAnsi="Arial" w:cs="Arial"/>
        </w:rPr>
        <w:lastRenderedPageBreak/>
        <w:t>lesson (M=2.46). These suggest that while integration and resource concerns are present, day-to-day technological interactions do not elicit strong anxiety levels.</w:t>
      </w:r>
    </w:p>
    <w:p w14:paraId="3A63610F" w14:textId="635840E1" w:rsidR="00992049" w:rsidRPr="0064026B" w:rsidRDefault="00992049" w:rsidP="0064026B">
      <w:pPr>
        <w:spacing w:after="0" w:line="240" w:lineRule="auto"/>
        <w:ind w:firstLine="720"/>
        <w:jc w:val="both"/>
        <w:rPr>
          <w:rFonts w:ascii="Arial" w:hAnsi="Arial" w:cs="Arial"/>
          <w:i/>
          <w:iCs/>
        </w:rPr>
      </w:pPr>
      <w:r w:rsidRPr="0064026B">
        <w:rPr>
          <w:rFonts w:ascii="Arial" w:hAnsi="Arial" w:cs="Arial"/>
        </w:rPr>
        <w:t xml:space="preserve">The computed grand mean of 2.58 indicates that respondents experienced a low level of anxiety concerning technology. This suggests that anxiety related to the use of technology in mathematics instruction is generally manageable. While some concerns exist about technical disruptions, outdated equipment, and effective integration, the overall anxiety level remains below moderate. This may reflect an increasing familiarity with basic educational technologies or professional development efforts aimed at equipping teachers with the necessary digital skills. This may be attributed to the respondents' participation in various mathematics-related trainings across different levels, as reflected in their </w:t>
      </w:r>
      <w:r w:rsidR="00CF2333">
        <w:rPr>
          <w:rFonts w:ascii="Arial" w:hAnsi="Arial" w:cs="Arial"/>
        </w:rPr>
        <w:t>profiles</w:t>
      </w:r>
      <w:r w:rsidRPr="0064026B">
        <w:rPr>
          <w:rFonts w:ascii="Arial" w:hAnsi="Arial" w:cs="Arial"/>
        </w:rPr>
        <w:t>. Such professional development initiatives likely enhanced their competence and confidence in using educational technologies, thereby helping to minimize technology-related anxiety in their teaching practices.</w:t>
      </w:r>
    </w:p>
    <w:p w14:paraId="118F4D4D" w14:textId="354866B2" w:rsidR="00992049" w:rsidRPr="0064026B" w:rsidRDefault="00992049" w:rsidP="0064026B">
      <w:pPr>
        <w:spacing w:after="0" w:line="240" w:lineRule="auto"/>
        <w:ind w:firstLine="720"/>
        <w:jc w:val="both"/>
        <w:rPr>
          <w:rFonts w:ascii="Arial" w:hAnsi="Arial" w:cs="Arial"/>
          <w:i/>
          <w:iCs/>
        </w:rPr>
      </w:pPr>
      <w:r w:rsidRPr="0064026B">
        <w:rPr>
          <w:rFonts w:ascii="Arial" w:hAnsi="Arial" w:cs="Arial"/>
        </w:rPr>
        <w:t>These findings are consistent with prior literature emphasizing the role of technological confidence and access in mitigating anxiety. According to Ertmer and Ottenbreit-Leftwich</w:t>
      </w:r>
      <w:r w:rsidR="003E1E45">
        <w:rPr>
          <w:rFonts w:ascii="Arial" w:hAnsi="Arial" w:cs="Arial"/>
        </w:rPr>
        <w:t xml:space="preserve"> (2010)</w:t>
      </w:r>
      <w:r w:rsidRPr="0064026B">
        <w:rPr>
          <w:rFonts w:ascii="Arial" w:hAnsi="Arial" w:cs="Arial"/>
        </w:rPr>
        <w:t xml:space="preserve">, teachers' beliefs and confidence in their ability to use technology meaningfully influence their classroom integration practices. More recently, </w:t>
      </w:r>
      <w:proofErr w:type="spellStart"/>
      <w:r w:rsidRPr="0064026B">
        <w:rPr>
          <w:rFonts w:ascii="Arial" w:hAnsi="Arial" w:cs="Arial"/>
        </w:rPr>
        <w:t>Alenezi</w:t>
      </w:r>
      <w:proofErr w:type="spellEnd"/>
      <w:r w:rsidRPr="0064026B">
        <w:rPr>
          <w:rFonts w:ascii="Arial" w:hAnsi="Arial" w:cs="Arial"/>
        </w:rPr>
        <w:t xml:space="preserve"> (2021) found that access to adequate resources and training significantly lowers anxiety and enhances technology use in STEM education.</w:t>
      </w:r>
    </w:p>
    <w:p w14:paraId="57C0BFA2" w14:textId="1B5596DD" w:rsidR="00992049" w:rsidRPr="0064026B" w:rsidRDefault="00992049" w:rsidP="0029509D">
      <w:pPr>
        <w:spacing w:after="0" w:line="240" w:lineRule="auto"/>
        <w:jc w:val="center"/>
        <w:rPr>
          <w:rFonts w:ascii="Arial" w:hAnsi="Arial" w:cs="Arial"/>
          <w:b/>
          <w:i/>
          <w:iCs/>
        </w:rPr>
      </w:pPr>
      <w:r w:rsidRPr="0064026B">
        <w:rPr>
          <w:rFonts w:ascii="Arial" w:hAnsi="Arial" w:cs="Arial"/>
          <w:b/>
        </w:rPr>
        <w:t xml:space="preserve">Table </w:t>
      </w:r>
      <w:r w:rsidR="00235CBB">
        <w:rPr>
          <w:rFonts w:ascii="Arial" w:hAnsi="Arial" w:cs="Arial"/>
          <w:b/>
        </w:rPr>
        <w:t>3</w:t>
      </w:r>
    </w:p>
    <w:p w14:paraId="18847D66" w14:textId="77777777" w:rsidR="00992049" w:rsidRPr="0064026B" w:rsidRDefault="00992049" w:rsidP="0029509D">
      <w:pPr>
        <w:spacing w:after="0" w:line="240" w:lineRule="auto"/>
        <w:jc w:val="center"/>
        <w:rPr>
          <w:rFonts w:ascii="Arial" w:hAnsi="Arial" w:cs="Arial"/>
          <w:b/>
          <w:i/>
          <w:iCs/>
        </w:rPr>
      </w:pPr>
      <w:r w:rsidRPr="0064026B">
        <w:rPr>
          <w:rFonts w:ascii="Arial" w:hAnsi="Arial" w:cs="Arial"/>
          <w:b/>
        </w:rPr>
        <w:t>Teaching Anxiety-Related Factors in terms of Technology</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851"/>
        <w:gridCol w:w="1701"/>
      </w:tblGrid>
      <w:tr w:rsidR="00992049" w:rsidRPr="0064026B" w14:paraId="127FE7BB" w14:textId="77777777" w:rsidTr="0029509D">
        <w:tc>
          <w:tcPr>
            <w:tcW w:w="6804" w:type="dxa"/>
            <w:tcBorders>
              <w:top w:val="single" w:sz="12" w:space="0" w:color="auto"/>
              <w:bottom w:val="single" w:sz="12" w:space="0" w:color="auto"/>
            </w:tcBorders>
          </w:tcPr>
          <w:p w14:paraId="720DE107" w14:textId="77777777" w:rsidR="00992049" w:rsidRPr="0064026B" w:rsidRDefault="00992049" w:rsidP="0064026B">
            <w:pPr>
              <w:pStyle w:val="NoSpacing"/>
              <w:jc w:val="both"/>
              <w:rPr>
                <w:rFonts w:ascii="Arial" w:hAnsi="Arial" w:cs="Arial"/>
                <w:b/>
                <w:i w:val="0"/>
                <w:iCs w:val="0"/>
                <w:sz w:val="22"/>
                <w:szCs w:val="22"/>
              </w:rPr>
            </w:pPr>
            <w:r w:rsidRPr="0064026B">
              <w:rPr>
                <w:rFonts w:ascii="Arial" w:hAnsi="Arial" w:cs="Arial"/>
                <w:b/>
                <w:i w:val="0"/>
                <w:iCs w:val="0"/>
                <w:sz w:val="22"/>
                <w:szCs w:val="22"/>
              </w:rPr>
              <w:t>Statements</w:t>
            </w:r>
          </w:p>
        </w:tc>
        <w:tc>
          <w:tcPr>
            <w:tcW w:w="851" w:type="dxa"/>
            <w:tcBorders>
              <w:top w:val="single" w:sz="12" w:space="0" w:color="auto"/>
              <w:bottom w:val="single" w:sz="12" w:space="0" w:color="auto"/>
            </w:tcBorders>
          </w:tcPr>
          <w:p w14:paraId="197EC507" w14:textId="77777777" w:rsidR="00992049" w:rsidRPr="0064026B" w:rsidRDefault="00992049" w:rsidP="0029509D">
            <w:pPr>
              <w:pStyle w:val="NoSpacing"/>
              <w:jc w:val="center"/>
              <w:rPr>
                <w:rFonts w:ascii="Arial" w:hAnsi="Arial" w:cs="Arial"/>
                <w:b/>
                <w:i w:val="0"/>
                <w:iCs w:val="0"/>
                <w:sz w:val="22"/>
                <w:szCs w:val="22"/>
              </w:rPr>
            </w:pPr>
            <w:r w:rsidRPr="0064026B">
              <w:rPr>
                <w:rFonts w:ascii="Arial" w:hAnsi="Arial" w:cs="Arial"/>
                <w:b/>
                <w:i w:val="0"/>
                <w:iCs w:val="0"/>
                <w:sz w:val="22"/>
                <w:szCs w:val="22"/>
              </w:rPr>
              <w:t>Mean</w:t>
            </w:r>
          </w:p>
        </w:tc>
        <w:tc>
          <w:tcPr>
            <w:tcW w:w="1701" w:type="dxa"/>
            <w:tcBorders>
              <w:top w:val="single" w:sz="12" w:space="0" w:color="auto"/>
              <w:bottom w:val="single" w:sz="12" w:space="0" w:color="auto"/>
            </w:tcBorders>
          </w:tcPr>
          <w:p w14:paraId="2F595E35" w14:textId="77777777" w:rsidR="00992049" w:rsidRPr="0064026B" w:rsidRDefault="00992049" w:rsidP="0029509D">
            <w:pPr>
              <w:pStyle w:val="NoSpacing"/>
              <w:jc w:val="center"/>
              <w:rPr>
                <w:rFonts w:ascii="Arial" w:hAnsi="Arial" w:cs="Arial"/>
                <w:b/>
                <w:i w:val="0"/>
                <w:iCs w:val="0"/>
                <w:sz w:val="22"/>
                <w:szCs w:val="22"/>
              </w:rPr>
            </w:pPr>
            <w:r w:rsidRPr="0064026B">
              <w:rPr>
                <w:rFonts w:ascii="Arial" w:hAnsi="Arial" w:cs="Arial"/>
                <w:b/>
                <w:i w:val="0"/>
                <w:iCs w:val="0"/>
                <w:sz w:val="22"/>
                <w:szCs w:val="22"/>
              </w:rPr>
              <w:t>Interpretation</w:t>
            </w:r>
          </w:p>
        </w:tc>
      </w:tr>
      <w:tr w:rsidR="00992049" w:rsidRPr="0064026B" w14:paraId="673FA22A" w14:textId="77777777" w:rsidTr="0029509D">
        <w:tc>
          <w:tcPr>
            <w:tcW w:w="6804" w:type="dxa"/>
            <w:tcBorders>
              <w:top w:val="single" w:sz="4" w:space="0" w:color="auto"/>
              <w:bottom w:val="single" w:sz="4" w:space="0" w:color="auto"/>
            </w:tcBorders>
          </w:tcPr>
          <w:p w14:paraId="4FE9A78E"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worries that technical issues, such as malfunctioning devices or poor internet connectivity, may disrupt mathematics lessons.</w:t>
            </w:r>
          </w:p>
        </w:tc>
        <w:tc>
          <w:tcPr>
            <w:tcW w:w="851" w:type="dxa"/>
            <w:tcBorders>
              <w:top w:val="single" w:sz="4" w:space="0" w:color="auto"/>
              <w:bottom w:val="single" w:sz="4" w:space="0" w:color="auto"/>
            </w:tcBorders>
            <w:vAlign w:val="center"/>
          </w:tcPr>
          <w:p w14:paraId="51CDDC62"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2.81</w:t>
            </w:r>
          </w:p>
        </w:tc>
        <w:tc>
          <w:tcPr>
            <w:tcW w:w="1701" w:type="dxa"/>
            <w:tcBorders>
              <w:top w:val="single" w:sz="4" w:space="0" w:color="auto"/>
              <w:bottom w:val="single" w:sz="4" w:space="0" w:color="auto"/>
            </w:tcBorders>
            <w:vAlign w:val="center"/>
          </w:tcPr>
          <w:p w14:paraId="618C87B9" w14:textId="77777777" w:rsidR="00992049" w:rsidRPr="0064026B" w:rsidRDefault="00992049" w:rsidP="0029509D">
            <w:pPr>
              <w:jc w:val="center"/>
              <w:rPr>
                <w:rFonts w:ascii="Arial" w:hAnsi="Arial" w:cs="Arial"/>
                <w:i/>
                <w:iCs/>
              </w:rPr>
            </w:pPr>
            <w:r w:rsidRPr="0064026B">
              <w:rPr>
                <w:rFonts w:ascii="Arial" w:hAnsi="Arial" w:cs="Arial"/>
              </w:rPr>
              <w:t>Moderate Anxiety</w:t>
            </w:r>
          </w:p>
        </w:tc>
      </w:tr>
      <w:tr w:rsidR="00992049" w:rsidRPr="0064026B" w14:paraId="57E96FCA" w14:textId="77777777" w:rsidTr="0029509D">
        <w:tc>
          <w:tcPr>
            <w:tcW w:w="6804" w:type="dxa"/>
            <w:tcBorders>
              <w:top w:val="single" w:sz="4" w:space="0" w:color="auto"/>
              <w:bottom w:val="single" w:sz="4" w:space="0" w:color="auto"/>
            </w:tcBorders>
          </w:tcPr>
          <w:p w14:paraId="0F3D1CEC"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worries that the technology provided by the school is outdated or insufficient for effective mathematics instruction.</w:t>
            </w:r>
          </w:p>
        </w:tc>
        <w:tc>
          <w:tcPr>
            <w:tcW w:w="851" w:type="dxa"/>
            <w:tcBorders>
              <w:top w:val="single" w:sz="4" w:space="0" w:color="auto"/>
              <w:bottom w:val="single" w:sz="4" w:space="0" w:color="auto"/>
            </w:tcBorders>
            <w:vAlign w:val="center"/>
          </w:tcPr>
          <w:p w14:paraId="368B4048"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2.68</w:t>
            </w:r>
          </w:p>
        </w:tc>
        <w:tc>
          <w:tcPr>
            <w:tcW w:w="1701" w:type="dxa"/>
            <w:tcBorders>
              <w:top w:val="single" w:sz="4" w:space="0" w:color="auto"/>
              <w:bottom w:val="single" w:sz="4" w:space="0" w:color="auto"/>
            </w:tcBorders>
            <w:vAlign w:val="center"/>
          </w:tcPr>
          <w:p w14:paraId="172DECFD" w14:textId="77777777" w:rsidR="00992049" w:rsidRPr="0064026B" w:rsidRDefault="00992049" w:rsidP="0029509D">
            <w:pPr>
              <w:jc w:val="center"/>
              <w:rPr>
                <w:rFonts w:ascii="Arial" w:hAnsi="Arial" w:cs="Arial"/>
                <w:i/>
                <w:iCs/>
              </w:rPr>
            </w:pPr>
            <w:r w:rsidRPr="0064026B">
              <w:rPr>
                <w:rFonts w:ascii="Arial" w:hAnsi="Arial" w:cs="Arial"/>
              </w:rPr>
              <w:t>Moderate Anxiety</w:t>
            </w:r>
          </w:p>
        </w:tc>
      </w:tr>
      <w:tr w:rsidR="00992049" w:rsidRPr="0064026B" w14:paraId="2C88A8DA" w14:textId="77777777" w:rsidTr="0029509D">
        <w:tc>
          <w:tcPr>
            <w:tcW w:w="6804" w:type="dxa"/>
            <w:tcBorders>
              <w:top w:val="single" w:sz="4" w:space="0" w:color="auto"/>
              <w:bottom w:val="single" w:sz="4" w:space="0" w:color="auto"/>
            </w:tcBorders>
          </w:tcPr>
          <w:p w14:paraId="317275F8"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feels uncertain about how to integrate technology effectively into mathematics teaching.</w:t>
            </w:r>
          </w:p>
        </w:tc>
        <w:tc>
          <w:tcPr>
            <w:tcW w:w="851" w:type="dxa"/>
            <w:tcBorders>
              <w:top w:val="single" w:sz="4" w:space="0" w:color="auto"/>
              <w:bottom w:val="single" w:sz="4" w:space="0" w:color="auto"/>
            </w:tcBorders>
            <w:vAlign w:val="center"/>
          </w:tcPr>
          <w:p w14:paraId="0F247FEA"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2.66</w:t>
            </w:r>
          </w:p>
        </w:tc>
        <w:tc>
          <w:tcPr>
            <w:tcW w:w="1701" w:type="dxa"/>
            <w:tcBorders>
              <w:top w:val="single" w:sz="4" w:space="0" w:color="auto"/>
              <w:bottom w:val="single" w:sz="4" w:space="0" w:color="auto"/>
            </w:tcBorders>
            <w:vAlign w:val="center"/>
          </w:tcPr>
          <w:p w14:paraId="064BFF2A" w14:textId="77777777" w:rsidR="00992049" w:rsidRPr="0064026B" w:rsidRDefault="00992049" w:rsidP="0029509D">
            <w:pPr>
              <w:jc w:val="center"/>
              <w:rPr>
                <w:rFonts w:ascii="Arial" w:hAnsi="Arial" w:cs="Arial"/>
                <w:i/>
                <w:iCs/>
              </w:rPr>
            </w:pPr>
            <w:r w:rsidRPr="0064026B">
              <w:rPr>
                <w:rFonts w:ascii="Arial" w:hAnsi="Arial" w:cs="Arial"/>
              </w:rPr>
              <w:t>Moderate Anxiety</w:t>
            </w:r>
          </w:p>
        </w:tc>
      </w:tr>
      <w:tr w:rsidR="00992049" w:rsidRPr="0064026B" w14:paraId="2022E950" w14:textId="77777777" w:rsidTr="0029509D">
        <w:tc>
          <w:tcPr>
            <w:tcW w:w="6804" w:type="dxa"/>
            <w:tcBorders>
              <w:top w:val="single" w:sz="4" w:space="0" w:color="auto"/>
              <w:bottom w:val="single" w:sz="4" w:space="0" w:color="auto"/>
            </w:tcBorders>
          </w:tcPr>
          <w:p w14:paraId="11C28EB0"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feels overwhelmed by the wide range of educational technologies available and struggles to select the most effective tools for lessons.</w:t>
            </w:r>
          </w:p>
        </w:tc>
        <w:tc>
          <w:tcPr>
            <w:tcW w:w="851" w:type="dxa"/>
            <w:tcBorders>
              <w:top w:val="single" w:sz="4" w:space="0" w:color="auto"/>
              <w:bottom w:val="single" w:sz="4" w:space="0" w:color="auto"/>
            </w:tcBorders>
            <w:vAlign w:val="center"/>
          </w:tcPr>
          <w:p w14:paraId="6FE8A118"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2.65</w:t>
            </w:r>
          </w:p>
        </w:tc>
        <w:tc>
          <w:tcPr>
            <w:tcW w:w="1701" w:type="dxa"/>
            <w:tcBorders>
              <w:top w:val="single" w:sz="4" w:space="0" w:color="auto"/>
              <w:bottom w:val="single" w:sz="4" w:space="0" w:color="auto"/>
            </w:tcBorders>
            <w:vAlign w:val="center"/>
          </w:tcPr>
          <w:p w14:paraId="4A790789" w14:textId="77777777" w:rsidR="00992049" w:rsidRPr="0064026B" w:rsidRDefault="00992049" w:rsidP="0029509D">
            <w:pPr>
              <w:jc w:val="center"/>
              <w:rPr>
                <w:rFonts w:ascii="Arial" w:hAnsi="Arial" w:cs="Arial"/>
                <w:i/>
                <w:iCs/>
              </w:rPr>
            </w:pPr>
            <w:r w:rsidRPr="0064026B">
              <w:rPr>
                <w:rFonts w:ascii="Arial" w:hAnsi="Arial" w:cs="Arial"/>
              </w:rPr>
              <w:t>Moderate Anxiety</w:t>
            </w:r>
          </w:p>
        </w:tc>
      </w:tr>
      <w:tr w:rsidR="00992049" w:rsidRPr="0064026B" w14:paraId="47E819C4" w14:textId="77777777" w:rsidTr="0029509D">
        <w:tc>
          <w:tcPr>
            <w:tcW w:w="6804" w:type="dxa"/>
            <w:tcBorders>
              <w:top w:val="single" w:sz="4" w:space="0" w:color="auto"/>
              <w:bottom w:val="single" w:sz="4" w:space="0" w:color="auto"/>
            </w:tcBorders>
          </w:tcPr>
          <w:p w14:paraId="765D7408"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worries that excessive reliance on technology may hinder students’ understanding of mathematical concepts.</w:t>
            </w:r>
          </w:p>
        </w:tc>
        <w:tc>
          <w:tcPr>
            <w:tcW w:w="851" w:type="dxa"/>
            <w:tcBorders>
              <w:top w:val="single" w:sz="4" w:space="0" w:color="auto"/>
              <w:bottom w:val="single" w:sz="4" w:space="0" w:color="auto"/>
            </w:tcBorders>
            <w:vAlign w:val="center"/>
          </w:tcPr>
          <w:p w14:paraId="7A394C2A"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2.64</w:t>
            </w:r>
          </w:p>
        </w:tc>
        <w:tc>
          <w:tcPr>
            <w:tcW w:w="1701" w:type="dxa"/>
            <w:tcBorders>
              <w:top w:val="single" w:sz="4" w:space="0" w:color="auto"/>
              <w:bottom w:val="single" w:sz="4" w:space="0" w:color="auto"/>
            </w:tcBorders>
            <w:vAlign w:val="center"/>
          </w:tcPr>
          <w:p w14:paraId="032BF1CE" w14:textId="77777777" w:rsidR="00992049" w:rsidRPr="0064026B" w:rsidRDefault="00992049" w:rsidP="0029509D">
            <w:pPr>
              <w:jc w:val="center"/>
              <w:rPr>
                <w:rFonts w:ascii="Arial" w:hAnsi="Arial" w:cs="Arial"/>
                <w:i/>
                <w:iCs/>
              </w:rPr>
            </w:pPr>
            <w:r w:rsidRPr="0064026B">
              <w:rPr>
                <w:rFonts w:ascii="Arial" w:hAnsi="Arial" w:cs="Arial"/>
              </w:rPr>
              <w:t>Moderate Anxiety</w:t>
            </w:r>
          </w:p>
        </w:tc>
      </w:tr>
      <w:tr w:rsidR="00992049" w:rsidRPr="0064026B" w14:paraId="1F61CA24" w14:textId="77777777" w:rsidTr="0029509D">
        <w:tc>
          <w:tcPr>
            <w:tcW w:w="6804" w:type="dxa"/>
            <w:tcBorders>
              <w:top w:val="single" w:sz="4" w:space="0" w:color="auto"/>
              <w:bottom w:val="single" w:sz="4" w:space="0" w:color="auto"/>
            </w:tcBorders>
          </w:tcPr>
          <w:p w14:paraId="2E315B4F"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feels stressed by the pressure to stay updated with technological trends and to incorporate them into mathematics instruction.</w:t>
            </w:r>
          </w:p>
        </w:tc>
        <w:tc>
          <w:tcPr>
            <w:tcW w:w="851" w:type="dxa"/>
            <w:tcBorders>
              <w:top w:val="single" w:sz="4" w:space="0" w:color="auto"/>
              <w:bottom w:val="single" w:sz="4" w:space="0" w:color="auto"/>
            </w:tcBorders>
            <w:vAlign w:val="center"/>
          </w:tcPr>
          <w:p w14:paraId="3688ADC8"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2.64</w:t>
            </w:r>
          </w:p>
        </w:tc>
        <w:tc>
          <w:tcPr>
            <w:tcW w:w="1701" w:type="dxa"/>
            <w:tcBorders>
              <w:top w:val="single" w:sz="4" w:space="0" w:color="auto"/>
              <w:bottom w:val="single" w:sz="4" w:space="0" w:color="auto"/>
            </w:tcBorders>
            <w:vAlign w:val="center"/>
          </w:tcPr>
          <w:p w14:paraId="347FA175" w14:textId="77777777" w:rsidR="00992049" w:rsidRPr="0064026B" w:rsidRDefault="00992049" w:rsidP="0029509D">
            <w:pPr>
              <w:jc w:val="center"/>
              <w:rPr>
                <w:rFonts w:ascii="Arial" w:hAnsi="Arial" w:cs="Arial"/>
                <w:i/>
                <w:iCs/>
              </w:rPr>
            </w:pPr>
            <w:r w:rsidRPr="0064026B">
              <w:rPr>
                <w:rFonts w:ascii="Arial" w:hAnsi="Arial" w:cs="Arial"/>
              </w:rPr>
              <w:t>Moderate Anxiety</w:t>
            </w:r>
          </w:p>
        </w:tc>
      </w:tr>
      <w:tr w:rsidR="00992049" w:rsidRPr="0064026B" w14:paraId="2349F81E" w14:textId="77777777" w:rsidTr="0029509D">
        <w:tc>
          <w:tcPr>
            <w:tcW w:w="6804" w:type="dxa"/>
            <w:tcBorders>
              <w:top w:val="single" w:sz="4" w:space="0" w:color="auto"/>
              <w:bottom w:val="single" w:sz="4" w:space="0" w:color="auto"/>
            </w:tcBorders>
          </w:tcPr>
          <w:p w14:paraId="0594893E"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feels anxious about using technology in mathematics lessons due to a lack of familiarity with tools such as interactive whiteboards, graphing calculators, educational software, or learning management systems.</w:t>
            </w:r>
          </w:p>
        </w:tc>
        <w:tc>
          <w:tcPr>
            <w:tcW w:w="851" w:type="dxa"/>
            <w:tcBorders>
              <w:top w:val="single" w:sz="4" w:space="0" w:color="auto"/>
              <w:bottom w:val="single" w:sz="4" w:space="0" w:color="auto"/>
            </w:tcBorders>
            <w:vAlign w:val="center"/>
          </w:tcPr>
          <w:p w14:paraId="2E61D1E9"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2.53</w:t>
            </w:r>
          </w:p>
        </w:tc>
        <w:tc>
          <w:tcPr>
            <w:tcW w:w="1701" w:type="dxa"/>
            <w:tcBorders>
              <w:top w:val="single" w:sz="4" w:space="0" w:color="auto"/>
              <w:bottom w:val="single" w:sz="4" w:space="0" w:color="auto"/>
            </w:tcBorders>
            <w:vAlign w:val="center"/>
          </w:tcPr>
          <w:p w14:paraId="79BEAEEF"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1DF071FC" w14:textId="77777777" w:rsidTr="0029509D">
        <w:tc>
          <w:tcPr>
            <w:tcW w:w="6804" w:type="dxa"/>
            <w:tcBorders>
              <w:top w:val="single" w:sz="4" w:space="0" w:color="auto"/>
              <w:bottom w:val="single" w:sz="4" w:space="0" w:color="auto"/>
            </w:tcBorders>
          </w:tcPr>
          <w:p w14:paraId="67C062F3"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feels anxious about not being able to troubleshoot technology-related issues during a mathematics lesson.</w:t>
            </w:r>
          </w:p>
        </w:tc>
        <w:tc>
          <w:tcPr>
            <w:tcW w:w="851" w:type="dxa"/>
            <w:tcBorders>
              <w:top w:val="single" w:sz="4" w:space="0" w:color="auto"/>
              <w:bottom w:val="single" w:sz="4" w:space="0" w:color="auto"/>
            </w:tcBorders>
            <w:vAlign w:val="center"/>
          </w:tcPr>
          <w:p w14:paraId="5AA0EC20"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2.46</w:t>
            </w:r>
          </w:p>
        </w:tc>
        <w:tc>
          <w:tcPr>
            <w:tcW w:w="1701" w:type="dxa"/>
            <w:tcBorders>
              <w:top w:val="single" w:sz="4" w:space="0" w:color="auto"/>
              <w:bottom w:val="single" w:sz="4" w:space="0" w:color="auto"/>
            </w:tcBorders>
            <w:vAlign w:val="center"/>
          </w:tcPr>
          <w:p w14:paraId="6A8F7E62"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6FBF760E" w14:textId="77777777" w:rsidTr="0029509D">
        <w:tc>
          <w:tcPr>
            <w:tcW w:w="6804" w:type="dxa"/>
            <w:tcBorders>
              <w:top w:val="single" w:sz="4" w:space="0" w:color="auto"/>
              <w:bottom w:val="single" w:sz="4" w:space="0" w:color="auto"/>
            </w:tcBorders>
          </w:tcPr>
          <w:p w14:paraId="2C51981B"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feels nervous about assessing students’ performance using digital tools due to uncertainty in monitoring progress effectively.</w:t>
            </w:r>
          </w:p>
        </w:tc>
        <w:tc>
          <w:tcPr>
            <w:tcW w:w="851" w:type="dxa"/>
            <w:tcBorders>
              <w:top w:val="single" w:sz="4" w:space="0" w:color="auto"/>
              <w:bottom w:val="single" w:sz="4" w:space="0" w:color="auto"/>
            </w:tcBorders>
            <w:vAlign w:val="center"/>
          </w:tcPr>
          <w:p w14:paraId="51450931"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2.41</w:t>
            </w:r>
          </w:p>
        </w:tc>
        <w:tc>
          <w:tcPr>
            <w:tcW w:w="1701" w:type="dxa"/>
            <w:tcBorders>
              <w:top w:val="single" w:sz="4" w:space="0" w:color="auto"/>
              <w:bottom w:val="single" w:sz="4" w:space="0" w:color="auto"/>
            </w:tcBorders>
            <w:vAlign w:val="center"/>
          </w:tcPr>
          <w:p w14:paraId="607E7E48"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200D4D2F" w14:textId="77777777" w:rsidTr="0029509D">
        <w:tc>
          <w:tcPr>
            <w:tcW w:w="6804" w:type="dxa"/>
            <w:tcBorders>
              <w:top w:val="single" w:sz="4" w:space="0" w:color="auto"/>
              <w:bottom w:val="single" w:sz="4" w:space="0" w:color="auto"/>
            </w:tcBorders>
          </w:tcPr>
          <w:p w14:paraId="1F20F87D"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fears that students may be more comfortable using technology, which contributes to feelings of incompetence in the classroom.</w:t>
            </w:r>
          </w:p>
        </w:tc>
        <w:tc>
          <w:tcPr>
            <w:tcW w:w="851" w:type="dxa"/>
            <w:tcBorders>
              <w:top w:val="single" w:sz="4" w:space="0" w:color="auto"/>
              <w:bottom w:val="single" w:sz="4" w:space="0" w:color="auto"/>
            </w:tcBorders>
            <w:vAlign w:val="center"/>
          </w:tcPr>
          <w:p w14:paraId="4EE9A18F"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2.33</w:t>
            </w:r>
          </w:p>
        </w:tc>
        <w:tc>
          <w:tcPr>
            <w:tcW w:w="1701" w:type="dxa"/>
            <w:tcBorders>
              <w:top w:val="single" w:sz="4" w:space="0" w:color="auto"/>
              <w:bottom w:val="single" w:sz="4" w:space="0" w:color="auto"/>
            </w:tcBorders>
            <w:vAlign w:val="center"/>
          </w:tcPr>
          <w:p w14:paraId="73E7D618"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42502B9A" w14:textId="77777777" w:rsidTr="0029509D">
        <w:trPr>
          <w:trHeight w:val="188"/>
        </w:trPr>
        <w:tc>
          <w:tcPr>
            <w:tcW w:w="6804" w:type="dxa"/>
            <w:tcBorders>
              <w:top w:val="single" w:sz="12" w:space="0" w:color="auto"/>
              <w:bottom w:val="single" w:sz="12" w:space="0" w:color="auto"/>
            </w:tcBorders>
            <w:vAlign w:val="center"/>
          </w:tcPr>
          <w:p w14:paraId="3956BE4B" w14:textId="77777777" w:rsidR="00992049" w:rsidRPr="0064026B" w:rsidRDefault="00992049" w:rsidP="0064026B">
            <w:pPr>
              <w:pStyle w:val="NoSpacing"/>
              <w:ind w:left="450"/>
              <w:jc w:val="both"/>
              <w:rPr>
                <w:rFonts w:ascii="Arial" w:hAnsi="Arial" w:cs="Arial"/>
                <w:i w:val="0"/>
                <w:iCs w:val="0"/>
                <w:sz w:val="22"/>
                <w:szCs w:val="22"/>
              </w:rPr>
            </w:pPr>
            <w:r w:rsidRPr="0064026B">
              <w:rPr>
                <w:rFonts w:ascii="Arial" w:hAnsi="Arial" w:cs="Arial"/>
                <w:b/>
                <w:i w:val="0"/>
                <w:iCs w:val="0"/>
                <w:sz w:val="22"/>
                <w:szCs w:val="22"/>
              </w:rPr>
              <w:t>Grand Mean</w:t>
            </w:r>
          </w:p>
        </w:tc>
        <w:tc>
          <w:tcPr>
            <w:tcW w:w="851" w:type="dxa"/>
            <w:tcBorders>
              <w:top w:val="single" w:sz="12" w:space="0" w:color="auto"/>
              <w:bottom w:val="single" w:sz="12" w:space="0" w:color="auto"/>
            </w:tcBorders>
            <w:vAlign w:val="center"/>
          </w:tcPr>
          <w:p w14:paraId="4FCF2241" w14:textId="77777777" w:rsidR="00992049" w:rsidRPr="0064026B" w:rsidRDefault="00992049" w:rsidP="0029509D">
            <w:pPr>
              <w:pStyle w:val="NoSpacing"/>
              <w:jc w:val="center"/>
              <w:rPr>
                <w:rFonts w:ascii="Arial" w:hAnsi="Arial" w:cs="Arial"/>
                <w:b/>
                <w:bCs/>
                <w:i w:val="0"/>
                <w:iCs w:val="0"/>
                <w:sz w:val="22"/>
                <w:szCs w:val="22"/>
              </w:rPr>
            </w:pPr>
            <w:r w:rsidRPr="0064026B">
              <w:rPr>
                <w:rFonts w:ascii="Arial" w:hAnsi="Arial" w:cs="Arial"/>
                <w:b/>
                <w:bCs/>
                <w:i w:val="0"/>
                <w:iCs w:val="0"/>
                <w:sz w:val="22"/>
                <w:szCs w:val="22"/>
              </w:rPr>
              <w:t>2.58</w:t>
            </w:r>
          </w:p>
        </w:tc>
        <w:tc>
          <w:tcPr>
            <w:tcW w:w="1701" w:type="dxa"/>
            <w:tcBorders>
              <w:top w:val="single" w:sz="12" w:space="0" w:color="auto"/>
              <w:bottom w:val="single" w:sz="12" w:space="0" w:color="auto"/>
            </w:tcBorders>
            <w:vAlign w:val="center"/>
          </w:tcPr>
          <w:p w14:paraId="5861FDBD" w14:textId="77777777" w:rsidR="00992049" w:rsidRPr="0064026B" w:rsidRDefault="00992049" w:rsidP="0029509D">
            <w:pPr>
              <w:jc w:val="center"/>
              <w:rPr>
                <w:rFonts w:ascii="Arial" w:hAnsi="Arial" w:cs="Arial"/>
                <w:b/>
                <w:bCs/>
                <w:i/>
                <w:iCs/>
              </w:rPr>
            </w:pPr>
            <w:r w:rsidRPr="0064026B">
              <w:rPr>
                <w:rFonts w:ascii="Arial" w:hAnsi="Arial" w:cs="Arial"/>
                <w:b/>
                <w:bCs/>
              </w:rPr>
              <w:t>Low Anxiety</w:t>
            </w:r>
          </w:p>
        </w:tc>
      </w:tr>
    </w:tbl>
    <w:p w14:paraId="2438F41F" w14:textId="64ADB2F3" w:rsidR="00992049" w:rsidRPr="0064026B" w:rsidRDefault="00992049" w:rsidP="0064026B">
      <w:pPr>
        <w:spacing w:after="0" w:line="240" w:lineRule="auto"/>
        <w:jc w:val="both"/>
        <w:rPr>
          <w:rFonts w:ascii="Arial" w:hAnsi="Arial" w:cs="Arial"/>
          <w:i/>
          <w:iCs/>
        </w:rPr>
      </w:pPr>
      <w:r w:rsidRPr="0064026B">
        <w:rPr>
          <w:rFonts w:ascii="Arial" w:hAnsi="Arial" w:cs="Arial"/>
          <w:color w:val="000000"/>
          <w:u w:val="single"/>
        </w:rPr>
        <w:t>Personal and Family</w:t>
      </w:r>
    </w:p>
    <w:p w14:paraId="37FA12EB" w14:textId="58BCF263" w:rsidR="00992049" w:rsidRPr="0064026B" w:rsidRDefault="00992049" w:rsidP="0064026B">
      <w:pPr>
        <w:spacing w:after="0" w:line="240" w:lineRule="auto"/>
        <w:ind w:firstLine="720"/>
        <w:jc w:val="both"/>
        <w:rPr>
          <w:rFonts w:ascii="Arial" w:hAnsi="Arial" w:cs="Arial"/>
          <w:i/>
          <w:iCs/>
        </w:rPr>
      </w:pPr>
      <w:r w:rsidRPr="0064026B">
        <w:rPr>
          <w:rFonts w:ascii="Arial" w:hAnsi="Arial" w:cs="Arial"/>
        </w:rPr>
        <w:lastRenderedPageBreak/>
        <w:t xml:space="preserve">The data in Table </w:t>
      </w:r>
      <w:r w:rsidR="00235CBB">
        <w:rPr>
          <w:rFonts w:ascii="Arial" w:hAnsi="Arial" w:cs="Arial"/>
        </w:rPr>
        <w:t>4</w:t>
      </w:r>
      <w:r w:rsidRPr="0064026B">
        <w:rPr>
          <w:rFonts w:ascii="Arial" w:hAnsi="Arial" w:cs="Arial"/>
        </w:rPr>
        <w:t xml:space="preserve"> presents the teaching anxiety-related factors in terms of personal and family-related aspects. The top three indicators with the highest mean scores, all interpreted as "low anxiety," were: feeling guilty when time with a partner is sacrificed for lesson preparation or grading in mathematics (M=2.26), feeling anxious about balancing work commitments with the family’s emotional needs despite being passionate about mathematics education (M=2.16), and fearing that the demands of teaching mathematics interfere with quality time shared with family (M=2.13). These findings suggest that while educators may experience mild concern about the impact of their professional duties on personal life, such concerns do not cause significant anxiety. </w:t>
      </w:r>
    </w:p>
    <w:p w14:paraId="0FB48A0E" w14:textId="77777777" w:rsidR="00992049" w:rsidRPr="0064026B" w:rsidRDefault="00992049" w:rsidP="0064026B">
      <w:pPr>
        <w:spacing w:after="0" w:line="240" w:lineRule="auto"/>
        <w:ind w:firstLine="720"/>
        <w:jc w:val="both"/>
        <w:rPr>
          <w:rFonts w:ascii="Arial" w:hAnsi="Arial" w:cs="Arial"/>
          <w:i/>
          <w:iCs/>
        </w:rPr>
      </w:pPr>
      <w:r w:rsidRPr="0064026B">
        <w:rPr>
          <w:rFonts w:ascii="Arial" w:hAnsi="Arial" w:cs="Arial"/>
        </w:rPr>
        <w:t>On the other hand, the three lowest indicators were: fearing that a teaching career may negatively impact the relationship with a partner (M=1.81), fearing that a strong passion for teaching mathematics may lead to neglecting family (M=1.88), and worrying about how teaching responsibilities affect relationships with family members (M=1.88). These results imply that although personal and relational concerns exist, they remain minimal in intensity and do not heavily burden daily teaching experiences.</w:t>
      </w:r>
    </w:p>
    <w:p w14:paraId="1C20F5E8" w14:textId="77777777" w:rsidR="00992049" w:rsidRPr="0064026B" w:rsidRDefault="00992049" w:rsidP="0064026B">
      <w:pPr>
        <w:spacing w:after="0" w:line="240" w:lineRule="auto"/>
        <w:ind w:firstLine="720"/>
        <w:jc w:val="both"/>
        <w:rPr>
          <w:rFonts w:ascii="Arial" w:hAnsi="Arial" w:cs="Arial"/>
          <w:i/>
          <w:iCs/>
        </w:rPr>
      </w:pPr>
      <w:r w:rsidRPr="0064026B">
        <w:rPr>
          <w:rFonts w:ascii="Arial" w:hAnsi="Arial" w:cs="Arial"/>
        </w:rPr>
        <w:t>The computed grand mean of 2.03 indicates that respondents experienced a low level of anxiety associated with personal and family-related concerns. This suggests that while the profession requires considerable time and emotional investment, respondents are largely able to maintain balance and manage their familial roles without significant psychological strain. It may also reflect personal coping mechanisms or supportive family dynamics that help educators reconcile their professional and domestic responsibilities.</w:t>
      </w:r>
    </w:p>
    <w:p w14:paraId="37868F50" w14:textId="4E545B15" w:rsidR="00992049" w:rsidRPr="0064026B" w:rsidRDefault="00992049" w:rsidP="0064026B">
      <w:pPr>
        <w:spacing w:after="0" w:line="240" w:lineRule="auto"/>
        <w:ind w:firstLine="720"/>
        <w:jc w:val="both"/>
        <w:rPr>
          <w:rFonts w:ascii="Arial" w:hAnsi="Arial" w:cs="Arial"/>
        </w:rPr>
      </w:pPr>
      <w:r w:rsidRPr="0064026B">
        <w:rPr>
          <w:rFonts w:ascii="Arial" w:hAnsi="Arial" w:cs="Arial"/>
        </w:rPr>
        <w:t>These results align with prior studies emphasizing the importance of emotional support and work-life integration for educators. According to Kyriacou</w:t>
      </w:r>
      <w:r w:rsidR="003E1E45">
        <w:rPr>
          <w:rFonts w:ascii="Arial" w:hAnsi="Arial" w:cs="Arial"/>
        </w:rPr>
        <w:t xml:space="preserve"> (2001)</w:t>
      </w:r>
      <w:r w:rsidRPr="0064026B">
        <w:rPr>
          <w:rFonts w:ascii="Arial" w:hAnsi="Arial" w:cs="Arial"/>
        </w:rPr>
        <w:t>, while teaching is inherently stressful, strong family support systems can significantly buffer the impact of work-related stress. Similarly, a study by Cinamon and Rich</w:t>
      </w:r>
      <w:r w:rsidR="003E1E45">
        <w:rPr>
          <w:rFonts w:ascii="Arial" w:hAnsi="Arial" w:cs="Arial"/>
        </w:rPr>
        <w:t xml:space="preserve"> (2005)</w:t>
      </w:r>
      <w:r w:rsidRPr="0064026B">
        <w:rPr>
          <w:rFonts w:ascii="Arial" w:hAnsi="Arial" w:cs="Arial"/>
        </w:rPr>
        <w:t xml:space="preserve"> revealed that teachers who experience high family-to-work enrichment tend to report lower occupational stress and greater job satisfaction. In the context of mathematics teaching, finding time for personal relationships amidst the intellectual and instructional demands can be challenging but manageable when adequate support structures are in place. Therefore, the current findings support the idea that with balanced priorities and institutional empathy, teachers can sustain both professional effectiveness and personal well-being.</w:t>
      </w:r>
    </w:p>
    <w:p w14:paraId="4034B539" w14:textId="4D8813D9" w:rsidR="00992049" w:rsidRPr="0064026B" w:rsidRDefault="00992049" w:rsidP="0029509D">
      <w:pPr>
        <w:spacing w:after="0" w:line="240" w:lineRule="auto"/>
        <w:ind w:firstLine="720"/>
        <w:jc w:val="center"/>
        <w:rPr>
          <w:rFonts w:ascii="Arial" w:hAnsi="Arial" w:cs="Arial"/>
          <w:i/>
          <w:iCs/>
        </w:rPr>
      </w:pPr>
      <w:r w:rsidRPr="0064026B">
        <w:rPr>
          <w:rFonts w:ascii="Arial" w:hAnsi="Arial" w:cs="Arial"/>
          <w:b/>
        </w:rPr>
        <w:t xml:space="preserve">Table </w:t>
      </w:r>
      <w:r w:rsidR="00235CBB">
        <w:rPr>
          <w:rFonts w:ascii="Arial" w:hAnsi="Arial" w:cs="Arial"/>
          <w:b/>
        </w:rPr>
        <w:t>4</w:t>
      </w:r>
    </w:p>
    <w:p w14:paraId="41191849" w14:textId="77777777" w:rsidR="00992049" w:rsidRPr="0064026B" w:rsidRDefault="00992049" w:rsidP="0029509D">
      <w:pPr>
        <w:spacing w:after="0" w:line="240" w:lineRule="auto"/>
        <w:jc w:val="center"/>
        <w:rPr>
          <w:rFonts w:ascii="Arial" w:hAnsi="Arial" w:cs="Arial"/>
          <w:b/>
          <w:i/>
          <w:iCs/>
        </w:rPr>
      </w:pPr>
      <w:r w:rsidRPr="0064026B">
        <w:rPr>
          <w:rFonts w:ascii="Arial" w:hAnsi="Arial" w:cs="Arial"/>
          <w:b/>
        </w:rPr>
        <w:t>Teaching Anxiety-Related Factors in terms of Personal and Family</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851"/>
        <w:gridCol w:w="1701"/>
      </w:tblGrid>
      <w:tr w:rsidR="00992049" w:rsidRPr="0064026B" w14:paraId="1BAA4554" w14:textId="77777777" w:rsidTr="0029509D">
        <w:tc>
          <w:tcPr>
            <w:tcW w:w="6804" w:type="dxa"/>
            <w:tcBorders>
              <w:top w:val="single" w:sz="12" w:space="0" w:color="auto"/>
              <w:bottom w:val="single" w:sz="12" w:space="0" w:color="auto"/>
            </w:tcBorders>
          </w:tcPr>
          <w:p w14:paraId="04102D27" w14:textId="77777777" w:rsidR="00992049" w:rsidRPr="0064026B" w:rsidRDefault="00992049" w:rsidP="0064026B">
            <w:pPr>
              <w:pStyle w:val="NoSpacing"/>
              <w:jc w:val="both"/>
              <w:rPr>
                <w:rFonts w:ascii="Arial" w:hAnsi="Arial" w:cs="Arial"/>
                <w:b/>
                <w:i w:val="0"/>
                <w:iCs w:val="0"/>
                <w:sz w:val="22"/>
                <w:szCs w:val="22"/>
              </w:rPr>
            </w:pPr>
            <w:r w:rsidRPr="0064026B">
              <w:rPr>
                <w:rFonts w:ascii="Arial" w:hAnsi="Arial" w:cs="Arial"/>
                <w:b/>
                <w:i w:val="0"/>
                <w:iCs w:val="0"/>
                <w:sz w:val="22"/>
                <w:szCs w:val="22"/>
              </w:rPr>
              <w:t>Statements</w:t>
            </w:r>
          </w:p>
        </w:tc>
        <w:tc>
          <w:tcPr>
            <w:tcW w:w="851" w:type="dxa"/>
            <w:tcBorders>
              <w:top w:val="single" w:sz="12" w:space="0" w:color="auto"/>
              <w:bottom w:val="single" w:sz="12" w:space="0" w:color="auto"/>
            </w:tcBorders>
          </w:tcPr>
          <w:p w14:paraId="7BA0E371" w14:textId="77777777" w:rsidR="00992049" w:rsidRPr="0064026B" w:rsidRDefault="00992049" w:rsidP="0029509D">
            <w:pPr>
              <w:pStyle w:val="NoSpacing"/>
              <w:jc w:val="center"/>
              <w:rPr>
                <w:rFonts w:ascii="Arial" w:hAnsi="Arial" w:cs="Arial"/>
                <w:b/>
                <w:i w:val="0"/>
                <w:iCs w:val="0"/>
                <w:sz w:val="22"/>
                <w:szCs w:val="22"/>
              </w:rPr>
            </w:pPr>
            <w:r w:rsidRPr="0064026B">
              <w:rPr>
                <w:rFonts w:ascii="Arial" w:hAnsi="Arial" w:cs="Arial"/>
                <w:b/>
                <w:i w:val="0"/>
                <w:iCs w:val="0"/>
                <w:sz w:val="22"/>
                <w:szCs w:val="22"/>
              </w:rPr>
              <w:t>Mean</w:t>
            </w:r>
          </w:p>
        </w:tc>
        <w:tc>
          <w:tcPr>
            <w:tcW w:w="1701" w:type="dxa"/>
            <w:tcBorders>
              <w:top w:val="single" w:sz="12" w:space="0" w:color="auto"/>
              <w:bottom w:val="single" w:sz="12" w:space="0" w:color="auto"/>
            </w:tcBorders>
          </w:tcPr>
          <w:p w14:paraId="664261AE" w14:textId="77777777" w:rsidR="00992049" w:rsidRPr="0064026B" w:rsidRDefault="00992049" w:rsidP="0029509D">
            <w:pPr>
              <w:pStyle w:val="NoSpacing"/>
              <w:jc w:val="center"/>
              <w:rPr>
                <w:rFonts w:ascii="Arial" w:hAnsi="Arial" w:cs="Arial"/>
                <w:b/>
                <w:i w:val="0"/>
                <w:iCs w:val="0"/>
                <w:sz w:val="22"/>
                <w:szCs w:val="22"/>
              </w:rPr>
            </w:pPr>
            <w:r w:rsidRPr="0064026B">
              <w:rPr>
                <w:rFonts w:ascii="Arial" w:hAnsi="Arial" w:cs="Arial"/>
                <w:b/>
                <w:i w:val="0"/>
                <w:iCs w:val="0"/>
                <w:sz w:val="22"/>
                <w:szCs w:val="22"/>
              </w:rPr>
              <w:t>Interpretation</w:t>
            </w:r>
          </w:p>
        </w:tc>
      </w:tr>
      <w:tr w:rsidR="00992049" w:rsidRPr="0064026B" w14:paraId="1A00F880" w14:textId="77777777" w:rsidTr="0029509D">
        <w:tc>
          <w:tcPr>
            <w:tcW w:w="6804" w:type="dxa"/>
            <w:tcBorders>
              <w:top w:val="single" w:sz="4" w:space="0" w:color="auto"/>
              <w:bottom w:val="single" w:sz="4" w:space="0" w:color="auto"/>
            </w:tcBorders>
          </w:tcPr>
          <w:p w14:paraId="6E325751"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feels guilty when time with their partner is sacrificed for lesson preparation or grading in mathematics.</w:t>
            </w:r>
          </w:p>
        </w:tc>
        <w:tc>
          <w:tcPr>
            <w:tcW w:w="851" w:type="dxa"/>
            <w:tcBorders>
              <w:top w:val="single" w:sz="4" w:space="0" w:color="auto"/>
              <w:bottom w:val="single" w:sz="4" w:space="0" w:color="auto"/>
            </w:tcBorders>
            <w:vAlign w:val="center"/>
          </w:tcPr>
          <w:p w14:paraId="1C4CBA49"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2.26</w:t>
            </w:r>
          </w:p>
        </w:tc>
        <w:tc>
          <w:tcPr>
            <w:tcW w:w="1701" w:type="dxa"/>
            <w:tcBorders>
              <w:top w:val="single" w:sz="4" w:space="0" w:color="auto"/>
              <w:bottom w:val="single" w:sz="4" w:space="0" w:color="auto"/>
            </w:tcBorders>
            <w:vAlign w:val="center"/>
          </w:tcPr>
          <w:p w14:paraId="46933FBC"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058C2FEC" w14:textId="77777777" w:rsidTr="0029509D">
        <w:tc>
          <w:tcPr>
            <w:tcW w:w="6804" w:type="dxa"/>
            <w:tcBorders>
              <w:top w:val="single" w:sz="4" w:space="0" w:color="auto"/>
              <w:bottom w:val="single" w:sz="4" w:space="0" w:color="auto"/>
            </w:tcBorders>
          </w:tcPr>
          <w:p w14:paraId="3249FAE0"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while passionate about mathematics education, sometimes feels anxious about balancing work commitments with family’s emotional needs.</w:t>
            </w:r>
          </w:p>
        </w:tc>
        <w:tc>
          <w:tcPr>
            <w:tcW w:w="851" w:type="dxa"/>
            <w:tcBorders>
              <w:top w:val="single" w:sz="4" w:space="0" w:color="auto"/>
              <w:bottom w:val="single" w:sz="4" w:space="0" w:color="auto"/>
            </w:tcBorders>
            <w:vAlign w:val="center"/>
          </w:tcPr>
          <w:p w14:paraId="5B2A3BF0"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2.16</w:t>
            </w:r>
          </w:p>
        </w:tc>
        <w:tc>
          <w:tcPr>
            <w:tcW w:w="1701" w:type="dxa"/>
            <w:tcBorders>
              <w:top w:val="single" w:sz="4" w:space="0" w:color="auto"/>
              <w:bottom w:val="single" w:sz="4" w:space="0" w:color="auto"/>
            </w:tcBorders>
            <w:vAlign w:val="center"/>
          </w:tcPr>
          <w:p w14:paraId="7E4A5AD9"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59E7AFBB" w14:textId="77777777" w:rsidTr="0029509D">
        <w:tc>
          <w:tcPr>
            <w:tcW w:w="6804" w:type="dxa"/>
            <w:tcBorders>
              <w:top w:val="single" w:sz="4" w:space="0" w:color="auto"/>
              <w:bottom w:val="single" w:sz="4" w:space="0" w:color="auto"/>
            </w:tcBorders>
          </w:tcPr>
          <w:p w14:paraId="6E17123A"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fears that the demands of teaching mathematics interfere with the quality time shared with family.</w:t>
            </w:r>
          </w:p>
        </w:tc>
        <w:tc>
          <w:tcPr>
            <w:tcW w:w="851" w:type="dxa"/>
            <w:tcBorders>
              <w:top w:val="single" w:sz="4" w:space="0" w:color="auto"/>
              <w:bottom w:val="single" w:sz="4" w:space="0" w:color="auto"/>
            </w:tcBorders>
            <w:vAlign w:val="center"/>
          </w:tcPr>
          <w:p w14:paraId="06231C55"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2.13</w:t>
            </w:r>
          </w:p>
        </w:tc>
        <w:tc>
          <w:tcPr>
            <w:tcW w:w="1701" w:type="dxa"/>
            <w:tcBorders>
              <w:top w:val="single" w:sz="4" w:space="0" w:color="auto"/>
              <w:bottom w:val="single" w:sz="4" w:space="0" w:color="auto"/>
            </w:tcBorders>
            <w:vAlign w:val="center"/>
          </w:tcPr>
          <w:p w14:paraId="0C0293AB"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791D381A" w14:textId="77777777" w:rsidTr="0029509D">
        <w:tc>
          <w:tcPr>
            <w:tcW w:w="6804" w:type="dxa"/>
            <w:tcBorders>
              <w:top w:val="single" w:sz="4" w:space="0" w:color="auto"/>
              <w:bottom w:val="single" w:sz="4" w:space="0" w:color="auto"/>
            </w:tcBorders>
          </w:tcPr>
          <w:p w14:paraId="284D8402"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feels anxious that long hours spent preparing mathematics lessons cause strain in their relationship with their partner.</w:t>
            </w:r>
          </w:p>
        </w:tc>
        <w:tc>
          <w:tcPr>
            <w:tcW w:w="851" w:type="dxa"/>
            <w:tcBorders>
              <w:top w:val="single" w:sz="4" w:space="0" w:color="auto"/>
              <w:bottom w:val="single" w:sz="4" w:space="0" w:color="auto"/>
            </w:tcBorders>
            <w:vAlign w:val="center"/>
          </w:tcPr>
          <w:p w14:paraId="40CE09DB"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2.06</w:t>
            </w:r>
          </w:p>
        </w:tc>
        <w:tc>
          <w:tcPr>
            <w:tcW w:w="1701" w:type="dxa"/>
            <w:tcBorders>
              <w:top w:val="single" w:sz="4" w:space="0" w:color="auto"/>
              <w:bottom w:val="single" w:sz="4" w:space="0" w:color="auto"/>
            </w:tcBorders>
            <w:vAlign w:val="center"/>
          </w:tcPr>
          <w:p w14:paraId="3B5CFB30"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061457BA" w14:textId="77777777" w:rsidTr="0029509D">
        <w:tc>
          <w:tcPr>
            <w:tcW w:w="6804" w:type="dxa"/>
            <w:tcBorders>
              <w:top w:val="single" w:sz="4" w:space="0" w:color="auto"/>
              <w:bottom w:val="single" w:sz="4" w:space="0" w:color="auto"/>
            </w:tcBorders>
          </w:tcPr>
          <w:p w14:paraId="70FE2B36" w14:textId="77777777" w:rsidR="00992049" w:rsidRPr="0064026B" w:rsidRDefault="00992049" w:rsidP="0064026B">
            <w:pPr>
              <w:pStyle w:val="NoSpacing"/>
              <w:jc w:val="both"/>
              <w:rPr>
                <w:rFonts w:ascii="Arial" w:hAnsi="Arial" w:cs="Arial"/>
                <w:i w:val="0"/>
                <w:iCs w:val="0"/>
                <w:sz w:val="22"/>
                <w:szCs w:val="22"/>
              </w:rPr>
            </w:pPr>
            <w:r w:rsidRPr="0064026B">
              <w:rPr>
                <w:rFonts w:ascii="Arial" w:hAnsi="Arial" w:cs="Arial"/>
                <w:i w:val="0"/>
                <w:iCs w:val="0"/>
                <w:sz w:val="22"/>
                <w:szCs w:val="22"/>
              </w:rPr>
              <w:t>The teacher worries about maintaining a healthy relationship with their partner due to the pressures of the teaching profession.</w:t>
            </w:r>
          </w:p>
        </w:tc>
        <w:tc>
          <w:tcPr>
            <w:tcW w:w="851" w:type="dxa"/>
            <w:tcBorders>
              <w:top w:val="single" w:sz="4" w:space="0" w:color="auto"/>
              <w:bottom w:val="single" w:sz="4" w:space="0" w:color="auto"/>
            </w:tcBorders>
            <w:vAlign w:val="center"/>
          </w:tcPr>
          <w:p w14:paraId="61CCBADD"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2.05</w:t>
            </w:r>
          </w:p>
        </w:tc>
        <w:tc>
          <w:tcPr>
            <w:tcW w:w="1701" w:type="dxa"/>
            <w:tcBorders>
              <w:top w:val="single" w:sz="4" w:space="0" w:color="auto"/>
              <w:bottom w:val="single" w:sz="4" w:space="0" w:color="auto"/>
            </w:tcBorders>
            <w:vAlign w:val="center"/>
          </w:tcPr>
          <w:p w14:paraId="0629A10E"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1F3C4E01" w14:textId="77777777" w:rsidTr="0029509D">
        <w:tc>
          <w:tcPr>
            <w:tcW w:w="6804" w:type="dxa"/>
            <w:tcBorders>
              <w:top w:val="single" w:sz="4" w:space="0" w:color="auto"/>
              <w:bottom w:val="single" w:sz="4" w:space="0" w:color="auto"/>
            </w:tcBorders>
          </w:tcPr>
          <w:p w14:paraId="5576328A"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worries that the stress associated with teaching mathematics might harm family relationships.</w:t>
            </w:r>
          </w:p>
        </w:tc>
        <w:tc>
          <w:tcPr>
            <w:tcW w:w="851" w:type="dxa"/>
            <w:tcBorders>
              <w:top w:val="single" w:sz="4" w:space="0" w:color="auto"/>
              <w:bottom w:val="single" w:sz="4" w:space="0" w:color="auto"/>
            </w:tcBorders>
            <w:vAlign w:val="center"/>
          </w:tcPr>
          <w:p w14:paraId="327DCC46"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2.02</w:t>
            </w:r>
          </w:p>
        </w:tc>
        <w:tc>
          <w:tcPr>
            <w:tcW w:w="1701" w:type="dxa"/>
            <w:tcBorders>
              <w:top w:val="single" w:sz="4" w:space="0" w:color="auto"/>
              <w:bottom w:val="single" w:sz="4" w:space="0" w:color="auto"/>
            </w:tcBorders>
            <w:vAlign w:val="center"/>
          </w:tcPr>
          <w:p w14:paraId="1F1261BD"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5E842FC6" w14:textId="77777777" w:rsidTr="0029509D">
        <w:tc>
          <w:tcPr>
            <w:tcW w:w="6804" w:type="dxa"/>
            <w:tcBorders>
              <w:top w:val="single" w:sz="4" w:space="0" w:color="auto"/>
              <w:bottom w:val="single" w:sz="4" w:space="0" w:color="auto"/>
            </w:tcBorders>
          </w:tcPr>
          <w:p w14:paraId="678934A2"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worries about how teaching responsibilities affect relationships with family members.</w:t>
            </w:r>
          </w:p>
        </w:tc>
        <w:tc>
          <w:tcPr>
            <w:tcW w:w="851" w:type="dxa"/>
            <w:tcBorders>
              <w:top w:val="single" w:sz="4" w:space="0" w:color="auto"/>
              <w:bottom w:val="single" w:sz="4" w:space="0" w:color="auto"/>
            </w:tcBorders>
            <w:vAlign w:val="center"/>
          </w:tcPr>
          <w:p w14:paraId="15B51481"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1.88</w:t>
            </w:r>
          </w:p>
        </w:tc>
        <w:tc>
          <w:tcPr>
            <w:tcW w:w="1701" w:type="dxa"/>
            <w:tcBorders>
              <w:top w:val="single" w:sz="4" w:space="0" w:color="auto"/>
              <w:bottom w:val="single" w:sz="4" w:space="0" w:color="auto"/>
            </w:tcBorders>
            <w:vAlign w:val="center"/>
          </w:tcPr>
          <w:p w14:paraId="5EE050AF"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4C5FAE1F" w14:textId="77777777" w:rsidTr="0029509D">
        <w:tc>
          <w:tcPr>
            <w:tcW w:w="6804" w:type="dxa"/>
            <w:tcBorders>
              <w:top w:val="single" w:sz="4" w:space="0" w:color="auto"/>
              <w:bottom w:val="single" w:sz="4" w:space="0" w:color="auto"/>
            </w:tcBorders>
          </w:tcPr>
          <w:p w14:paraId="1029B5D8"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lastRenderedPageBreak/>
              <w:t>The teacher fears that a strong passion for teaching mathematics may result in neglecting family, leading to relational stress.</w:t>
            </w:r>
          </w:p>
        </w:tc>
        <w:tc>
          <w:tcPr>
            <w:tcW w:w="851" w:type="dxa"/>
            <w:tcBorders>
              <w:top w:val="single" w:sz="4" w:space="0" w:color="auto"/>
              <w:bottom w:val="single" w:sz="4" w:space="0" w:color="auto"/>
            </w:tcBorders>
            <w:vAlign w:val="center"/>
          </w:tcPr>
          <w:p w14:paraId="2B31DD10"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1.88</w:t>
            </w:r>
          </w:p>
        </w:tc>
        <w:tc>
          <w:tcPr>
            <w:tcW w:w="1701" w:type="dxa"/>
            <w:tcBorders>
              <w:top w:val="single" w:sz="4" w:space="0" w:color="auto"/>
              <w:bottom w:val="single" w:sz="4" w:space="0" w:color="auto"/>
            </w:tcBorders>
            <w:vAlign w:val="center"/>
          </w:tcPr>
          <w:p w14:paraId="32FA6E21"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36C096CE" w14:textId="77777777" w:rsidTr="0029509D">
        <w:tc>
          <w:tcPr>
            <w:tcW w:w="6804" w:type="dxa"/>
            <w:tcBorders>
              <w:top w:val="single" w:sz="4" w:space="0" w:color="auto"/>
              <w:bottom w:val="single" w:sz="4" w:space="0" w:color="auto"/>
            </w:tcBorders>
          </w:tcPr>
          <w:p w14:paraId="0DA7B5B4"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fears that their teaching career may negatively impact their relationship with their partner.</w:t>
            </w:r>
          </w:p>
        </w:tc>
        <w:tc>
          <w:tcPr>
            <w:tcW w:w="851" w:type="dxa"/>
            <w:tcBorders>
              <w:top w:val="single" w:sz="4" w:space="0" w:color="auto"/>
              <w:bottom w:val="single" w:sz="4" w:space="0" w:color="auto"/>
            </w:tcBorders>
            <w:vAlign w:val="center"/>
          </w:tcPr>
          <w:p w14:paraId="75F27714"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1.81</w:t>
            </w:r>
          </w:p>
        </w:tc>
        <w:tc>
          <w:tcPr>
            <w:tcW w:w="1701" w:type="dxa"/>
            <w:tcBorders>
              <w:top w:val="single" w:sz="4" w:space="0" w:color="auto"/>
              <w:bottom w:val="single" w:sz="4" w:space="0" w:color="auto"/>
            </w:tcBorders>
            <w:vAlign w:val="center"/>
          </w:tcPr>
          <w:p w14:paraId="71CF3F69"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52FF9D7F" w14:textId="77777777" w:rsidTr="0029509D">
        <w:trPr>
          <w:trHeight w:val="188"/>
        </w:trPr>
        <w:tc>
          <w:tcPr>
            <w:tcW w:w="6804" w:type="dxa"/>
            <w:tcBorders>
              <w:top w:val="single" w:sz="12" w:space="0" w:color="auto"/>
              <w:bottom w:val="single" w:sz="12" w:space="0" w:color="auto"/>
            </w:tcBorders>
            <w:vAlign w:val="center"/>
          </w:tcPr>
          <w:p w14:paraId="156639D3" w14:textId="77777777" w:rsidR="00992049" w:rsidRPr="0064026B" w:rsidRDefault="00992049" w:rsidP="0064026B">
            <w:pPr>
              <w:pStyle w:val="NoSpacing"/>
              <w:ind w:left="450"/>
              <w:jc w:val="right"/>
              <w:rPr>
                <w:rFonts w:ascii="Arial" w:hAnsi="Arial" w:cs="Arial"/>
                <w:i w:val="0"/>
                <w:iCs w:val="0"/>
                <w:sz w:val="22"/>
                <w:szCs w:val="22"/>
              </w:rPr>
            </w:pPr>
            <w:r w:rsidRPr="0064026B">
              <w:rPr>
                <w:rFonts w:ascii="Arial" w:hAnsi="Arial" w:cs="Arial"/>
                <w:b/>
                <w:i w:val="0"/>
                <w:iCs w:val="0"/>
                <w:sz w:val="22"/>
                <w:szCs w:val="22"/>
              </w:rPr>
              <w:t>Grand Mean</w:t>
            </w:r>
          </w:p>
        </w:tc>
        <w:tc>
          <w:tcPr>
            <w:tcW w:w="851" w:type="dxa"/>
            <w:tcBorders>
              <w:top w:val="single" w:sz="12" w:space="0" w:color="auto"/>
              <w:bottom w:val="single" w:sz="12" w:space="0" w:color="auto"/>
            </w:tcBorders>
            <w:vAlign w:val="center"/>
          </w:tcPr>
          <w:p w14:paraId="0DC51717" w14:textId="77777777" w:rsidR="00992049" w:rsidRPr="0064026B" w:rsidRDefault="00992049" w:rsidP="0029509D">
            <w:pPr>
              <w:pStyle w:val="NoSpacing"/>
              <w:jc w:val="center"/>
              <w:rPr>
                <w:rFonts w:ascii="Arial" w:hAnsi="Arial" w:cs="Arial"/>
                <w:b/>
                <w:bCs/>
                <w:i w:val="0"/>
                <w:iCs w:val="0"/>
                <w:sz w:val="22"/>
                <w:szCs w:val="22"/>
              </w:rPr>
            </w:pPr>
            <w:r w:rsidRPr="0064026B">
              <w:rPr>
                <w:rFonts w:ascii="Arial" w:hAnsi="Arial" w:cs="Arial"/>
                <w:b/>
                <w:bCs/>
                <w:i w:val="0"/>
                <w:iCs w:val="0"/>
                <w:sz w:val="22"/>
                <w:szCs w:val="22"/>
              </w:rPr>
              <w:t>2.03</w:t>
            </w:r>
          </w:p>
        </w:tc>
        <w:tc>
          <w:tcPr>
            <w:tcW w:w="1701" w:type="dxa"/>
            <w:tcBorders>
              <w:top w:val="single" w:sz="12" w:space="0" w:color="auto"/>
              <w:bottom w:val="single" w:sz="12" w:space="0" w:color="auto"/>
            </w:tcBorders>
            <w:vAlign w:val="center"/>
          </w:tcPr>
          <w:p w14:paraId="5D13931D" w14:textId="77777777" w:rsidR="00992049" w:rsidRPr="0064026B" w:rsidRDefault="00992049" w:rsidP="0029509D">
            <w:pPr>
              <w:jc w:val="center"/>
              <w:rPr>
                <w:rFonts w:ascii="Arial" w:hAnsi="Arial" w:cs="Arial"/>
                <w:b/>
                <w:bCs/>
                <w:i/>
                <w:iCs/>
              </w:rPr>
            </w:pPr>
            <w:r w:rsidRPr="0064026B">
              <w:rPr>
                <w:rFonts w:ascii="Arial" w:hAnsi="Arial" w:cs="Arial"/>
                <w:b/>
                <w:bCs/>
              </w:rPr>
              <w:t>Low Anxiety</w:t>
            </w:r>
          </w:p>
        </w:tc>
      </w:tr>
    </w:tbl>
    <w:p w14:paraId="3349E26F" w14:textId="77777777" w:rsidR="00992049" w:rsidRPr="0064026B" w:rsidRDefault="00992049" w:rsidP="0064026B">
      <w:pPr>
        <w:spacing w:after="0" w:line="240" w:lineRule="auto"/>
        <w:jc w:val="both"/>
        <w:rPr>
          <w:rFonts w:ascii="Arial" w:hAnsi="Arial" w:cs="Arial"/>
          <w:i/>
          <w:iCs/>
          <w:color w:val="000000"/>
          <w:u w:val="single"/>
        </w:rPr>
      </w:pPr>
    </w:p>
    <w:p w14:paraId="448375A1" w14:textId="77777777" w:rsidR="00992049" w:rsidRPr="0064026B" w:rsidRDefault="00992049" w:rsidP="0064026B">
      <w:pPr>
        <w:spacing w:after="0" w:line="240" w:lineRule="auto"/>
        <w:jc w:val="both"/>
        <w:rPr>
          <w:rFonts w:ascii="Arial" w:hAnsi="Arial" w:cs="Arial"/>
          <w:i/>
          <w:iCs/>
          <w:color w:val="000000"/>
          <w:u w:val="single"/>
        </w:rPr>
      </w:pPr>
      <w:r w:rsidRPr="0064026B">
        <w:rPr>
          <w:rFonts w:ascii="Arial" w:hAnsi="Arial" w:cs="Arial"/>
          <w:color w:val="000000"/>
          <w:u w:val="single"/>
        </w:rPr>
        <w:t>Stakeholders</w:t>
      </w:r>
    </w:p>
    <w:p w14:paraId="02446B5F" w14:textId="37F27A7D" w:rsidR="00992049" w:rsidRPr="0064026B" w:rsidRDefault="00992049" w:rsidP="0064026B">
      <w:pPr>
        <w:spacing w:after="0" w:line="240" w:lineRule="auto"/>
        <w:ind w:firstLine="720"/>
        <w:jc w:val="both"/>
        <w:rPr>
          <w:rFonts w:ascii="Arial" w:hAnsi="Arial" w:cs="Arial"/>
          <w:i/>
          <w:iCs/>
        </w:rPr>
      </w:pPr>
      <w:r w:rsidRPr="0064026B">
        <w:rPr>
          <w:rFonts w:ascii="Arial" w:hAnsi="Arial" w:cs="Arial"/>
        </w:rPr>
        <w:t xml:space="preserve">The data in Table </w:t>
      </w:r>
      <w:r w:rsidR="00235CBB">
        <w:rPr>
          <w:rFonts w:ascii="Arial" w:hAnsi="Arial" w:cs="Arial"/>
        </w:rPr>
        <w:t>5</w:t>
      </w:r>
      <w:r w:rsidRPr="0064026B">
        <w:rPr>
          <w:rFonts w:ascii="Arial" w:hAnsi="Arial" w:cs="Arial"/>
        </w:rPr>
        <w:t xml:space="preserve"> presents the teaching anxiety-related factors in terms of stakeholder-related concerns. The top three indicators where low anxiety was still observed include: feeling anxious when communicating with parents about a child’s academic performance, especially when the student struggles in mathematics (M=2.38), worrying about how parents perceive teaching methods and whether they meet expectations (M=2.36), and feeling anxious during parent-teacher conferences due to fear of negative feedback about the student’s progress, teaching style, or classroom management (M=2.32). These indicators suggest that while teachers are generally confident in interacting with stakeholders, there remains some unease in situations involving direct parental feedback or scrutiny.</w:t>
      </w:r>
    </w:p>
    <w:p w14:paraId="15D7D2BD" w14:textId="77777777" w:rsidR="00992049" w:rsidRPr="0064026B" w:rsidRDefault="00992049" w:rsidP="0064026B">
      <w:pPr>
        <w:spacing w:after="0" w:line="240" w:lineRule="auto"/>
        <w:ind w:firstLine="720"/>
        <w:jc w:val="both"/>
        <w:rPr>
          <w:rFonts w:ascii="Arial" w:hAnsi="Arial" w:cs="Arial"/>
          <w:i/>
          <w:iCs/>
        </w:rPr>
      </w:pPr>
      <w:r w:rsidRPr="0064026B">
        <w:rPr>
          <w:rFonts w:ascii="Arial" w:hAnsi="Arial" w:cs="Arial"/>
        </w:rPr>
        <w:t xml:space="preserve"> On the other hand, the bottom three indicators with the lowest levels of anxiety include worrying that pressure from parents may hinder effective instruction (M=2.10), feeling nervous when parents or community members are involved in school activities, sensing that expectations weigh heavily on them (M=2.17), and feeling nervous when attending community meetings or events due to concerns about being evaluated or criticized by outsiders (M=2.18). These results imply that although interaction with external stakeholders can be daunting, teachers show minimal anxiety in such scenarios overall.</w:t>
      </w:r>
    </w:p>
    <w:p w14:paraId="13BC4B1F" w14:textId="77777777" w:rsidR="00992049" w:rsidRPr="0064026B" w:rsidRDefault="00992049" w:rsidP="0064026B">
      <w:pPr>
        <w:spacing w:after="0" w:line="240" w:lineRule="auto"/>
        <w:ind w:firstLine="720"/>
        <w:jc w:val="both"/>
        <w:rPr>
          <w:rFonts w:ascii="Arial" w:hAnsi="Arial" w:cs="Arial"/>
          <w:i/>
          <w:iCs/>
        </w:rPr>
      </w:pPr>
      <w:r w:rsidRPr="0064026B">
        <w:rPr>
          <w:rFonts w:ascii="Arial" w:hAnsi="Arial" w:cs="Arial"/>
        </w:rPr>
        <w:t>The computed grand mean of 2.25 indicates that the respondents experienced a low level of anxiety in relation to teaching-related factors concerning stakeholders. This suggests that while certain interactions with parents and community members may be challenging, they do not contribute significantly to elevated anxiety levels. As reflected in the profile, many respondents have completed or are currently pursuing graduate studies, which may have strengthened their communication skills and professional confidence, enabling them to manage stakeholder interactions with reduced anxiety.</w:t>
      </w:r>
    </w:p>
    <w:p w14:paraId="399AA00E" w14:textId="68B534E2" w:rsidR="00992049" w:rsidRPr="0064026B" w:rsidRDefault="00992049" w:rsidP="0064026B">
      <w:pPr>
        <w:spacing w:after="0" w:line="240" w:lineRule="auto"/>
        <w:ind w:firstLine="720"/>
        <w:jc w:val="both"/>
        <w:rPr>
          <w:rFonts w:ascii="Arial" w:hAnsi="Arial" w:cs="Arial"/>
        </w:rPr>
      </w:pPr>
      <w:r w:rsidRPr="0064026B">
        <w:rPr>
          <w:rFonts w:ascii="Arial" w:hAnsi="Arial" w:cs="Arial"/>
        </w:rPr>
        <w:t>This finding is supported by the study of Hill</w:t>
      </w:r>
      <w:r w:rsidR="00A215D1">
        <w:rPr>
          <w:rFonts w:ascii="Arial" w:hAnsi="Arial" w:cs="Arial"/>
        </w:rPr>
        <w:t xml:space="preserve"> (2021)</w:t>
      </w:r>
      <w:r w:rsidRPr="0064026B">
        <w:rPr>
          <w:rFonts w:ascii="Arial" w:hAnsi="Arial" w:cs="Arial"/>
        </w:rPr>
        <w:t>, which emphasized that open and consistent communication between teachers and parents tends to reduce misunderstanding and pressure, ultimately leading to lower levels of teacher anxiety. Furthermore, the research by Epstein and Sheldon</w:t>
      </w:r>
      <w:r w:rsidR="00A215D1">
        <w:rPr>
          <w:rFonts w:ascii="Arial" w:hAnsi="Arial" w:cs="Arial"/>
        </w:rPr>
        <w:t xml:space="preserve"> (2016)</w:t>
      </w:r>
      <w:r w:rsidRPr="0064026B">
        <w:rPr>
          <w:rFonts w:ascii="Arial" w:hAnsi="Arial" w:cs="Arial"/>
        </w:rPr>
        <w:t xml:space="preserve"> noted that well-structured school-community partnerships help teachers feel more supported rather than scrutinized, improving both morale and performance. Thus, the current results align with previous literature indicating that supportive stakeholder relationships can buffer teaching-related anxiety and create a more positive educational environment.</w:t>
      </w:r>
    </w:p>
    <w:p w14:paraId="69C72321" w14:textId="1994FCCB" w:rsidR="00992049" w:rsidRPr="0064026B" w:rsidRDefault="00992049" w:rsidP="0064026B">
      <w:pPr>
        <w:spacing w:after="0" w:line="240" w:lineRule="auto"/>
        <w:jc w:val="center"/>
        <w:rPr>
          <w:rFonts w:ascii="Arial" w:hAnsi="Arial" w:cs="Arial"/>
          <w:b/>
          <w:i/>
          <w:iCs/>
        </w:rPr>
      </w:pPr>
      <w:r w:rsidRPr="0064026B">
        <w:rPr>
          <w:rFonts w:ascii="Arial" w:hAnsi="Arial" w:cs="Arial"/>
          <w:b/>
        </w:rPr>
        <w:t xml:space="preserve">Table </w:t>
      </w:r>
      <w:r w:rsidR="00235CBB">
        <w:rPr>
          <w:rFonts w:ascii="Arial" w:hAnsi="Arial" w:cs="Arial"/>
          <w:b/>
        </w:rPr>
        <w:t>5</w:t>
      </w:r>
    </w:p>
    <w:p w14:paraId="179BA0CD" w14:textId="77777777" w:rsidR="00992049" w:rsidRPr="0064026B" w:rsidRDefault="00992049" w:rsidP="0064026B">
      <w:pPr>
        <w:spacing w:after="0" w:line="240" w:lineRule="auto"/>
        <w:jc w:val="center"/>
        <w:rPr>
          <w:rFonts w:ascii="Arial" w:hAnsi="Arial" w:cs="Arial"/>
          <w:b/>
          <w:i/>
          <w:iCs/>
        </w:rPr>
      </w:pPr>
      <w:r w:rsidRPr="0064026B">
        <w:rPr>
          <w:rFonts w:ascii="Arial" w:hAnsi="Arial" w:cs="Arial"/>
          <w:b/>
        </w:rPr>
        <w:t>Teaching Anxiety-Related Factors in terms of Stakeholders</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851"/>
        <w:gridCol w:w="1701"/>
      </w:tblGrid>
      <w:tr w:rsidR="00992049" w:rsidRPr="0064026B" w14:paraId="4C484DD9" w14:textId="77777777" w:rsidTr="0029509D">
        <w:tc>
          <w:tcPr>
            <w:tcW w:w="6804" w:type="dxa"/>
            <w:tcBorders>
              <w:top w:val="single" w:sz="12" w:space="0" w:color="auto"/>
              <w:bottom w:val="single" w:sz="12" w:space="0" w:color="auto"/>
            </w:tcBorders>
          </w:tcPr>
          <w:p w14:paraId="3CB63D98" w14:textId="77777777" w:rsidR="00992049" w:rsidRPr="0064026B" w:rsidRDefault="00992049" w:rsidP="0064026B">
            <w:pPr>
              <w:pStyle w:val="NoSpacing"/>
              <w:jc w:val="center"/>
              <w:rPr>
                <w:rFonts w:ascii="Arial" w:hAnsi="Arial" w:cs="Arial"/>
                <w:b/>
                <w:i w:val="0"/>
                <w:iCs w:val="0"/>
                <w:sz w:val="22"/>
                <w:szCs w:val="22"/>
              </w:rPr>
            </w:pPr>
            <w:r w:rsidRPr="0064026B">
              <w:rPr>
                <w:rFonts w:ascii="Arial" w:hAnsi="Arial" w:cs="Arial"/>
                <w:b/>
                <w:i w:val="0"/>
                <w:iCs w:val="0"/>
                <w:sz w:val="22"/>
                <w:szCs w:val="22"/>
              </w:rPr>
              <w:t>Statements</w:t>
            </w:r>
          </w:p>
        </w:tc>
        <w:tc>
          <w:tcPr>
            <w:tcW w:w="851" w:type="dxa"/>
            <w:tcBorders>
              <w:top w:val="single" w:sz="12" w:space="0" w:color="auto"/>
              <w:bottom w:val="single" w:sz="12" w:space="0" w:color="auto"/>
            </w:tcBorders>
          </w:tcPr>
          <w:p w14:paraId="3665BAD9" w14:textId="77777777" w:rsidR="00992049" w:rsidRPr="0064026B" w:rsidRDefault="00992049" w:rsidP="0029509D">
            <w:pPr>
              <w:pStyle w:val="NoSpacing"/>
              <w:jc w:val="center"/>
              <w:rPr>
                <w:rFonts w:ascii="Arial" w:hAnsi="Arial" w:cs="Arial"/>
                <w:b/>
                <w:i w:val="0"/>
                <w:iCs w:val="0"/>
                <w:sz w:val="22"/>
                <w:szCs w:val="22"/>
              </w:rPr>
            </w:pPr>
            <w:r w:rsidRPr="0064026B">
              <w:rPr>
                <w:rFonts w:ascii="Arial" w:hAnsi="Arial" w:cs="Arial"/>
                <w:b/>
                <w:i w:val="0"/>
                <w:iCs w:val="0"/>
                <w:sz w:val="22"/>
                <w:szCs w:val="22"/>
              </w:rPr>
              <w:t>Mean</w:t>
            </w:r>
          </w:p>
        </w:tc>
        <w:tc>
          <w:tcPr>
            <w:tcW w:w="1701" w:type="dxa"/>
            <w:tcBorders>
              <w:top w:val="single" w:sz="12" w:space="0" w:color="auto"/>
              <w:bottom w:val="single" w:sz="12" w:space="0" w:color="auto"/>
            </w:tcBorders>
          </w:tcPr>
          <w:p w14:paraId="77BDED5F" w14:textId="77777777" w:rsidR="00992049" w:rsidRPr="0064026B" w:rsidRDefault="00992049" w:rsidP="0029509D">
            <w:pPr>
              <w:pStyle w:val="NoSpacing"/>
              <w:jc w:val="center"/>
              <w:rPr>
                <w:rFonts w:ascii="Arial" w:hAnsi="Arial" w:cs="Arial"/>
                <w:b/>
                <w:i w:val="0"/>
                <w:iCs w:val="0"/>
                <w:sz w:val="22"/>
                <w:szCs w:val="22"/>
              </w:rPr>
            </w:pPr>
            <w:r w:rsidRPr="0064026B">
              <w:rPr>
                <w:rFonts w:ascii="Arial" w:hAnsi="Arial" w:cs="Arial"/>
                <w:b/>
                <w:i w:val="0"/>
                <w:iCs w:val="0"/>
                <w:sz w:val="22"/>
                <w:szCs w:val="22"/>
              </w:rPr>
              <w:t>Interpretation</w:t>
            </w:r>
          </w:p>
        </w:tc>
      </w:tr>
      <w:tr w:rsidR="00992049" w:rsidRPr="0064026B" w14:paraId="0ADF34D7" w14:textId="77777777" w:rsidTr="0029509D">
        <w:tc>
          <w:tcPr>
            <w:tcW w:w="6804" w:type="dxa"/>
            <w:tcBorders>
              <w:top w:val="single" w:sz="4" w:space="0" w:color="auto"/>
              <w:bottom w:val="single" w:sz="4" w:space="0" w:color="auto"/>
            </w:tcBorders>
          </w:tcPr>
          <w:p w14:paraId="0CDF4CE3"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feels anxious when communicating with parents about a child’s academic performance, particularly when the student struggles in mathematics.</w:t>
            </w:r>
          </w:p>
        </w:tc>
        <w:tc>
          <w:tcPr>
            <w:tcW w:w="851" w:type="dxa"/>
            <w:tcBorders>
              <w:top w:val="single" w:sz="4" w:space="0" w:color="auto"/>
              <w:bottom w:val="single" w:sz="4" w:space="0" w:color="auto"/>
            </w:tcBorders>
            <w:vAlign w:val="center"/>
          </w:tcPr>
          <w:p w14:paraId="6D9545C7"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2.38</w:t>
            </w:r>
          </w:p>
        </w:tc>
        <w:tc>
          <w:tcPr>
            <w:tcW w:w="1701" w:type="dxa"/>
            <w:tcBorders>
              <w:top w:val="single" w:sz="4" w:space="0" w:color="auto"/>
              <w:bottom w:val="single" w:sz="4" w:space="0" w:color="auto"/>
            </w:tcBorders>
            <w:vAlign w:val="center"/>
          </w:tcPr>
          <w:p w14:paraId="12A2CEAB"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042004F6" w14:textId="77777777" w:rsidTr="0029509D">
        <w:tc>
          <w:tcPr>
            <w:tcW w:w="6804" w:type="dxa"/>
            <w:tcBorders>
              <w:top w:val="single" w:sz="4" w:space="0" w:color="auto"/>
              <w:bottom w:val="single" w:sz="4" w:space="0" w:color="auto"/>
            </w:tcBorders>
          </w:tcPr>
          <w:p w14:paraId="2FFAD0DB"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worries about how parents perceive their teaching methods and whether they meet expectations.</w:t>
            </w:r>
          </w:p>
        </w:tc>
        <w:tc>
          <w:tcPr>
            <w:tcW w:w="851" w:type="dxa"/>
            <w:tcBorders>
              <w:top w:val="single" w:sz="4" w:space="0" w:color="auto"/>
              <w:bottom w:val="single" w:sz="4" w:space="0" w:color="auto"/>
            </w:tcBorders>
            <w:vAlign w:val="center"/>
          </w:tcPr>
          <w:p w14:paraId="442B369A"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2.36</w:t>
            </w:r>
          </w:p>
        </w:tc>
        <w:tc>
          <w:tcPr>
            <w:tcW w:w="1701" w:type="dxa"/>
            <w:tcBorders>
              <w:top w:val="single" w:sz="4" w:space="0" w:color="auto"/>
              <w:bottom w:val="single" w:sz="4" w:space="0" w:color="auto"/>
            </w:tcBorders>
            <w:vAlign w:val="center"/>
          </w:tcPr>
          <w:p w14:paraId="48DA9201"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531CAB52" w14:textId="77777777" w:rsidTr="0029509D">
        <w:tc>
          <w:tcPr>
            <w:tcW w:w="6804" w:type="dxa"/>
            <w:tcBorders>
              <w:top w:val="single" w:sz="4" w:space="0" w:color="auto"/>
              <w:bottom w:val="single" w:sz="4" w:space="0" w:color="auto"/>
            </w:tcBorders>
          </w:tcPr>
          <w:p w14:paraId="5B6B079D"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feels anxious during parent-teacher conferences, fearing negative feedback regarding the student's progress, teaching style, or classroom management.</w:t>
            </w:r>
          </w:p>
        </w:tc>
        <w:tc>
          <w:tcPr>
            <w:tcW w:w="851" w:type="dxa"/>
            <w:tcBorders>
              <w:top w:val="single" w:sz="4" w:space="0" w:color="auto"/>
              <w:bottom w:val="single" w:sz="4" w:space="0" w:color="auto"/>
            </w:tcBorders>
            <w:vAlign w:val="center"/>
          </w:tcPr>
          <w:p w14:paraId="340FFF5B"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2.32</w:t>
            </w:r>
          </w:p>
        </w:tc>
        <w:tc>
          <w:tcPr>
            <w:tcW w:w="1701" w:type="dxa"/>
            <w:tcBorders>
              <w:top w:val="single" w:sz="4" w:space="0" w:color="auto"/>
              <w:bottom w:val="single" w:sz="4" w:space="0" w:color="auto"/>
            </w:tcBorders>
            <w:vAlign w:val="center"/>
          </w:tcPr>
          <w:p w14:paraId="64C4206C"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3D7A3948" w14:textId="77777777" w:rsidTr="0029509D">
        <w:tc>
          <w:tcPr>
            <w:tcW w:w="6804" w:type="dxa"/>
            <w:tcBorders>
              <w:top w:val="single" w:sz="4" w:space="0" w:color="auto"/>
              <w:bottom w:val="single" w:sz="4" w:space="0" w:color="auto"/>
            </w:tcBorders>
          </w:tcPr>
          <w:p w14:paraId="0DE54BB3"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lastRenderedPageBreak/>
              <w:t>The teacher feels pressured to meet the expectations of parents, which increases anxiety about teaching effectively.</w:t>
            </w:r>
          </w:p>
        </w:tc>
        <w:tc>
          <w:tcPr>
            <w:tcW w:w="851" w:type="dxa"/>
            <w:tcBorders>
              <w:top w:val="single" w:sz="4" w:space="0" w:color="auto"/>
              <w:bottom w:val="single" w:sz="4" w:space="0" w:color="auto"/>
            </w:tcBorders>
            <w:vAlign w:val="center"/>
          </w:tcPr>
          <w:p w14:paraId="3095BC83"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2.27</w:t>
            </w:r>
          </w:p>
        </w:tc>
        <w:tc>
          <w:tcPr>
            <w:tcW w:w="1701" w:type="dxa"/>
            <w:tcBorders>
              <w:top w:val="single" w:sz="4" w:space="0" w:color="auto"/>
              <w:bottom w:val="single" w:sz="4" w:space="0" w:color="auto"/>
            </w:tcBorders>
            <w:vAlign w:val="center"/>
          </w:tcPr>
          <w:p w14:paraId="7B6DC70D"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54835F96" w14:textId="77777777" w:rsidTr="0029509D">
        <w:tc>
          <w:tcPr>
            <w:tcW w:w="6804" w:type="dxa"/>
            <w:tcBorders>
              <w:top w:val="single" w:sz="4" w:space="0" w:color="auto"/>
              <w:bottom w:val="single" w:sz="4" w:space="0" w:color="auto"/>
            </w:tcBorders>
          </w:tcPr>
          <w:p w14:paraId="14F446DE"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feels nervous when community members express concerns about the school’s performance or specific teaching practices.</w:t>
            </w:r>
          </w:p>
        </w:tc>
        <w:tc>
          <w:tcPr>
            <w:tcW w:w="851" w:type="dxa"/>
            <w:tcBorders>
              <w:top w:val="single" w:sz="4" w:space="0" w:color="auto"/>
              <w:bottom w:val="single" w:sz="4" w:space="0" w:color="auto"/>
            </w:tcBorders>
            <w:vAlign w:val="center"/>
          </w:tcPr>
          <w:p w14:paraId="7A4F5F9A"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2.26</w:t>
            </w:r>
          </w:p>
        </w:tc>
        <w:tc>
          <w:tcPr>
            <w:tcW w:w="1701" w:type="dxa"/>
            <w:tcBorders>
              <w:top w:val="single" w:sz="4" w:space="0" w:color="auto"/>
              <w:bottom w:val="single" w:sz="4" w:space="0" w:color="auto"/>
            </w:tcBorders>
            <w:vAlign w:val="center"/>
          </w:tcPr>
          <w:p w14:paraId="5213968C"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61C18B4D" w14:textId="77777777" w:rsidTr="0029509D">
        <w:tc>
          <w:tcPr>
            <w:tcW w:w="6804" w:type="dxa"/>
            <w:tcBorders>
              <w:top w:val="single" w:sz="4" w:space="0" w:color="auto"/>
              <w:bottom w:val="single" w:sz="4" w:space="0" w:color="auto"/>
            </w:tcBorders>
          </w:tcPr>
          <w:p w14:paraId="4EF6D874"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feels stressed about the possibility of public scrutiny or criticism from the community regarding school-related outcomes.</w:t>
            </w:r>
          </w:p>
        </w:tc>
        <w:tc>
          <w:tcPr>
            <w:tcW w:w="851" w:type="dxa"/>
            <w:tcBorders>
              <w:top w:val="single" w:sz="4" w:space="0" w:color="auto"/>
              <w:bottom w:val="single" w:sz="4" w:space="0" w:color="auto"/>
            </w:tcBorders>
            <w:vAlign w:val="center"/>
          </w:tcPr>
          <w:p w14:paraId="6EDAC79C"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2.25</w:t>
            </w:r>
          </w:p>
        </w:tc>
        <w:tc>
          <w:tcPr>
            <w:tcW w:w="1701" w:type="dxa"/>
            <w:tcBorders>
              <w:top w:val="single" w:sz="4" w:space="0" w:color="auto"/>
              <w:bottom w:val="single" w:sz="4" w:space="0" w:color="auto"/>
            </w:tcBorders>
            <w:vAlign w:val="center"/>
          </w:tcPr>
          <w:p w14:paraId="5A2893F9"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2E0E343A" w14:textId="77777777" w:rsidTr="0029509D">
        <w:tc>
          <w:tcPr>
            <w:tcW w:w="6804" w:type="dxa"/>
            <w:tcBorders>
              <w:top w:val="single" w:sz="4" w:space="0" w:color="auto"/>
              <w:bottom w:val="single" w:sz="4" w:space="0" w:color="auto"/>
            </w:tcBorders>
          </w:tcPr>
          <w:p w14:paraId="5909ECA0"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feels nervous when attending community meetings or events, concerned that their teaching may be evaluated or criticized by those outside the school.</w:t>
            </w:r>
          </w:p>
        </w:tc>
        <w:tc>
          <w:tcPr>
            <w:tcW w:w="851" w:type="dxa"/>
            <w:tcBorders>
              <w:top w:val="single" w:sz="4" w:space="0" w:color="auto"/>
              <w:bottom w:val="single" w:sz="4" w:space="0" w:color="auto"/>
            </w:tcBorders>
            <w:vAlign w:val="center"/>
          </w:tcPr>
          <w:p w14:paraId="6CC7A64A"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2.18</w:t>
            </w:r>
          </w:p>
        </w:tc>
        <w:tc>
          <w:tcPr>
            <w:tcW w:w="1701" w:type="dxa"/>
            <w:tcBorders>
              <w:top w:val="single" w:sz="4" w:space="0" w:color="auto"/>
              <w:bottom w:val="single" w:sz="4" w:space="0" w:color="auto"/>
            </w:tcBorders>
            <w:vAlign w:val="center"/>
          </w:tcPr>
          <w:p w14:paraId="424361DD"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55C65544" w14:textId="77777777" w:rsidTr="0029509D">
        <w:tc>
          <w:tcPr>
            <w:tcW w:w="6804" w:type="dxa"/>
            <w:tcBorders>
              <w:top w:val="single" w:sz="4" w:space="0" w:color="auto"/>
              <w:bottom w:val="single" w:sz="4" w:space="0" w:color="auto"/>
            </w:tcBorders>
          </w:tcPr>
          <w:p w14:paraId="71F65FD9"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feels uncomfortable when parents or community members are involved in school activities, sensing that expectations weigh heavily on them.</w:t>
            </w:r>
          </w:p>
        </w:tc>
        <w:tc>
          <w:tcPr>
            <w:tcW w:w="851" w:type="dxa"/>
            <w:tcBorders>
              <w:top w:val="single" w:sz="4" w:space="0" w:color="auto"/>
              <w:bottom w:val="single" w:sz="4" w:space="0" w:color="auto"/>
            </w:tcBorders>
            <w:vAlign w:val="center"/>
          </w:tcPr>
          <w:p w14:paraId="13C7EC50"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2.17</w:t>
            </w:r>
          </w:p>
        </w:tc>
        <w:tc>
          <w:tcPr>
            <w:tcW w:w="1701" w:type="dxa"/>
            <w:tcBorders>
              <w:top w:val="single" w:sz="4" w:space="0" w:color="auto"/>
              <w:bottom w:val="single" w:sz="4" w:space="0" w:color="auto"/>
            </w:tcBorders>
            <w:vAlign w:val="center"/>
          </w:tcPr>
          <w:p w14:paraId="77C182DD"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5DF8AAE1" w14:textId="77777777" w:rsidTr="0029509D">
        <w:tc>
          <w:tcPr>
            <w:tcW w:w="6804" w:type="dxa"/>
            <w:tcBorders>
              <w:top w:val="single" w:sz="4" w:space="0" w:color="auto"/>
              <w:bottom w:val="single" w:sz="4" w:space="0" w:color="auto"/>
            </w:tcBorders>
          </w:tcPr>
          <w:p w14:paraId="34C1EAA5"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worries that pressure from parents may hinder their ability to deliver effective instruction.</w:t>
            </w:r>
          </w:p>
        </w:tc>
        <w:tc>
          <w:tcPr>
            <w:tcW w:w="851" w:type="dxa"/>
            <w:tcBorders>
              <w:top w:val="single" w:sz="4" w:space="0" w:color="auto"/>
              <w:bottom w:val="single" w:sz="4" w:space="0" w:color="auto"/>
            </w:tcBorders>
            <w:vAlign w:val="center"/>
          </w:tcPr>
          <w:p w14:paraId="0E5386B9" w14:textId="77777777" w:rsidR="00992049" w:rsidRPr="0064026B" w:rsidRDefault="00992049" w:rsidP="0029509D">
            <w:pPr>
              <w:pStyle w:val="NoSpacing"/>
              <w:jc w:val="center"/>
              <w:rPr>
                <w:rFonts w:ascii="Arial" w:hAnsi="Arial" w:cs="Arial"/>
                <w:i w:val="0"/>
                <w:iCs w:val="0"/>
                <w:sz w:val="22"/>
                <w:szCs w:val="22"/>
              </w:rPr>
            </w:pPr>
            <w:r w:rsidRPr="0064026B">
              <w:rPr>
                <w:rFonts w:ascii="Arial" w:hAnsi="Arial" w:cs="Arial"/>
                <w:i w:val="0"/>
                <w:iCs w:val="0"/>
                <w:sz w:val="22"/>
                <w:szCs w:val="22"/>
              </w:rPr>
              <w:t>2.10</w:t>
            </w:r>
          </w:p>
        </w:tc>
        <w:tc>
          <w:tcPr>
            <w:tcW w:w="1701" w:type="dxa"/>
            <w:tcBorders>
              <w:top w:val="single" w:sz="4" w:space="0" w:color="auto"/>
              <w:bottom w:val="single" w:sz="4" w:space="0" w:color="auto"/>
            </w:tcBorders>
            <w:vAlign w:val="center"/>
          </w:tcPr>
          <w:p w14:paraId="35642553" w14:textId="77777777" w:rsidR="00992049" w:rsidRPr="0064026B" w:rsidRDefault="00992049" w:rsidP="0029509D">
            <w:pPr>
              <w:jc w:val="center"/>
              <w:rPr>
                <w:rFonts w:ascii="Arial" w:hAnsi="Arial" w:cs="Arial"/>
                <w:i/>
                <w:iCs/>
              </w:rPr>
            </w:pPr>
            <w:r w:rsidRPr="0064026B">
              <w:rPr>
                <w:rFonts w:ascii="Arial" w:hAnsi="Arial" w:cs="Arial"/>
              </w:rPr>
              <w:t>Low Anxiety</w:t>
            </w:r>
          </w:p>
        </w:tc>
      </w:tr>
      <w:tr w:rsidR="00992049" w:rsidRPr="0064026B" w14:paraId="094C49BC" w14:textId="77777777" w:rsidTr="0029509D">
        <w:trPr>
          <w:trHeight w:val="188"/>
        </w:trPr>
        <w:tc>
          <w:tcPr>
            <w:tcW w:w="6804" w:type="dxa"/>
            <w:tcBorders>
              <w:top w:val="single" w:sz="12" w:space="0" w:color="auto"/>
              <w:bottom w:val="single" w:sz="12" w:space="0" w:color="auto"/>
            </w:tcBorders>
            <w:vAlign w:val="center"/>
          </w:tcPr>
          <w:p w14:paraId="27C06FC1" w14:textId="77777777" w:rsidR="00992049" w:rsidRPr="0064026B" w:rsidRDefault="00992049" w:rsidP="0064026B">
            <w:pPr>
              <w:pStyle w:val="NoSpacing"/>
              <w:ind w:left="450"/>
              <w:jc w:val="right"/>
              <w:rPr>
                <w:rFonts w:ascii="Arial" w:hAnsi="Arial" w:cs="Arial"/>
                <w:i w:val="0"/>
                <w:iCs w:val="0"/>
                <w:sz w:val="22"/>
                <w:szCs w:val="22"/>
              </w:rPr>
            </w:pPr>
            <w:r w:rsidRPr="0064026B">
              <w:rPr>
                <w:rFonts w:ascii="Arial" w:hAnsi="Arial" w:cs="Arial"/>
                <w:b/>
                <w:i w:val="0"/>
                <w:iCs w:val="0"/>
                <w:sz w:val="22"/>
                <w:szCs w:val="22"/>
              </w:rPr>
              <w:t>Grand Mean</w:t>
            </w:r>
          </w:p>
        </w:tc>
        <w:tc>
          <w:tcPr>
            <w:tcW w:w="851" w:type="dxa"/>
            <w:tcBorders>
              <w:top w:val="single" w:sz="12" w:space="0" w:color="auto"/>
              <w:bottom w:val="single" w:sz="12" w:space="0" w:color="auto"/>
            </w:tcBorders>
            <w:vAlign w:val="center"/>
          </w:tcPr>
          <w:p w14:paraId="1C8BF5D0" w14:textId="77777777" w:rsidR="00992049" w:rsidRPr="0064026B" w:rsidRDefault="00992049" w:rsidP="0029509D">
            <w:pPr>
              <w:pStyle w:val="NoSpacing"/>
              <w:jc w:val="center"/>
              <w:rPr>
                <w:rFonts w:ascii="Arial" w:hAnsi="Arial" w:cs="Arial"/>
                <w:b/>
                <w:bCs/>
                <w:i w:val="0"/>
                <w:iCs w:val="0"/>
                <w:sz w:val="22"/>
                <w:szCs w:val="22"/>
              </w:rPr>
            </w:pPr>
            <w:r w:rsidRPr="0064026B">
              <w:rPr>
                <w:rFonts w:ascii="Arial" w:hAnsi="Arial" w:cs="Arial"/>
                <w:b/>
                <w:bCs/>
                <w:i w:val="0"/>
                <w:iCs w:val="0"/>
                <w:sz w:val="22"/>
                <w:szCs w:val="22"/>
              </w:rPr>
              <w:t>2.25</w:t>
            </w:r>
          </w:p>
        </w:tc>
        <w:tc>
          <w:tcPr>
            <w:tcW w:w="1701" w:type="dxa"/>
            <w:tcBorders>
              <w:top w:val="single" w:sz="12" w:space="0" w:color="auto"/>
              <w:bottom w:val="single" w:sz="12" w:space="0" w:color="auto"/>
            </w:tcBorders>
            <w:vAlign w:val="center"/>
          </w:tcPr>
          <w:p w14:paraId="4061F6F7" w14:textId="77777777" w:rsidR="00992049" w:rsidRPr="0064026B" w:rsidRDefault="00992049" w:rsidP="0029509D">
            <w:pPr>
              <w:jc w:val="center"/>
              <w:rPr>
                <w:rFonts w:ascii="Arial" w:hAnsi="Arial" w:cs="Arial"/>
                <w:b/>
                <w:bCs/>
                <w:i/>
                <w:iCs/>
              </w:rPr>
            </w:pPr>
            <w:r w:rsidRPr="0064026B">
              <w:rPr>
                <w:rFonts w:ascii="Arial" w:hAnsi="Arial" w:cs="Arial"/>
                <w:b/>
                <w:bCs/>
              </w:rPr>
              <w:t>Low Anxiety</w:t>
            </w:r>
          </w:p>
        </w:tc>
      </w:tr>
    </w:tbl>
    <w:p w14:paraId="4EB56945" w14:textId="77777777" w:rsidR="00992049" w:rsidRPr="0064026B" w:rsidRDefault="00992049" w:rsidP="0064026B">
      <w:pPr>
        <w:spacing w:after="0" w:line="240" w:lineRule="auto"/>
        <w:rPr>
          <w:rFonts w:ascii="Arial" w:hAnsi="Arial" w:cs="Arial"/>
          <w:bCs/>
          <w:i/>
          <w:iCs/>
          <w:u w:val="single"/>
        </w:rPr>
      </w:pPr>
    </w:p>
    <w:p w14:paraId="799CD2C6" w14:textId="7185C50C" w:rsidR="00992049" w:rsidRPr="0064026B" w:rsidRDefault="00992049" w:rsidP="0064026B">
      <w:pPr>
        <w:spacing w:after="0" w:line="240" w:lineRule="auto"/>
        <w:rPr>
          <w:rFonts w:ascii="Arial" w:hAnsi="Arial" w:cs="Arial"/>
          <w:bCs/>
          <w:i/>
          <w:iCs/>
          <w:u w:val="single"/>
        </w:rPr>
      </w:pPr>
      <w:r w:rsidRPr="0064026B">
        <w:rPr>
          <w:rFonts w:ascii="Arial" w:hAnsi="Arial" w:cs="Arial"/>
          <w:bCs/>
          <w:u w:val="single"/>
        </w:rPr>
        <w:t xml:space="preserve">Summary </w:t>
      </w:r>
      <w:r w:rsidR="0029509D">
        <w:rPr>
          <w:rFonts w:ascii="Arial" w:hAnsi="Arial" w:cs="Arial"/>
          <w:bCs/>
          <w:u w:val="single"/>
        </w:rPr>
        <w:t>of</w:t>
      </w:r>
      <w:r w:rsidRPr="0064026B">
        <w:rPr>
          <w:rFonts w:ascii="Arial" w:hAnsi="Arial" w:cs="Arial"/>
          <w:bCs/>
          <w:u w:val="single"/>
        </w:rPr>
        <w:t xml:space="preserve"> </w:t>
      </w:r>
      <w:r w:rsidR="00960B72" w:rsidRPr="0064026B">
        <w:rPr>
          <w:rFonts w:ascii="Arial" w:hAnsi="Arial" w:cs="Arial"/>
          <w:bCs/>
          <w:u w:val="single"/>
        </w:rPr>
        <w:t>the</w:t>
      </w:r>
      <w:r w:rsidR="00960B72" w:rsidRPr="0064026B">
        <w:rPr>
          <w:rFonts w:ascii="Arial" w:hAnsi="Arial" w:cs="Arial"/>
          <w:u w:val="single"/>
        </w:rPr>
        <w:t xml:space="preserve"> Teaching</w:t>
      </w:r>
      <w:r w:rsidRPr="0064026B">
        <w:rPr>
          <w:rFonts w:ascii="Arial" w:hAnsi="Arial" w:cs="Arial"/>
          <w:bCs/>
          <w:u w:val="single"/>
        </w:rPr>
        <w:t xml:space="preserve"> Anxiety-Related Factors</w:t>
      </w:r>
    </w:p>
    <w:p w14:paraId="3DA4A65C" w14:textId="78037F84" w:rsidR="00992049" w:rsidRPr="0064026B" w:rsidRDefault="00992049" w:rsidP="0064026B">
      <w:pPr>
        <w:spacing w:after="0" w:line="240" w:lineRule="auto"/>
        <w:jc w:val="both"/>
        <w:rPr>
          <w:rFonts w:ascii="Arial" w:hAnsi="Arial" w:cs="Arial"/>
          <w:i/>
          <w:iCs/>
          <w:color w:val="000000"/>
        </w:rPr>
      </w:pPr>
      <w:r w:rsidRPr="0064026B">
        <w:rPr>
          <w:rFonts w:ascii="Arial" w:hAnsi="Arial" w:cs="Arial"/>
          <w:color w:val="000000"/>
        </w:rPr>
        <w:tab/>
        <w:t xml:space="preserve">As observed in Table </w:t>
      </w:r>
      <w:r w:rsidR="00235CBB">
        <w:rPr>
          <w:rFonts w:ascii="Arial" w:hAnsi="Arial" w:cs="Arial"/>
          <w:color w:val="000000"/>
        </w:rPr>
        <w:t>6</w:t>
      </w:r>
      <w:r w:rsidRPr="0064026B">
        <w:rPr>
          <w:rFonts w:ascii="Arial" w:hAnsi="Arial" w:cs="Arial"/>
          <w:color w:val="000000"/>
        </w:rPr>
        <w:t>, the summary of teaching anxiety-related factors revealed that the highest level of anxiety among the respondents was associated with technology-related factors (M=2.58), followed closely by school-related factors (M=2.56), both interpreted as low anxiety. These findings suggest that while anxiety remains within manageable levels, challenges related to integrating and keeping up with technology, as well as school-based responsibilities, are slightly more pressing compared to other domains. On the other hand, the three domains with the lowest levels of anxiety were personal and family-related factors (M=2.03), stakeholder-related factors (M=2.25), and teacher-related factors (M=2.26). These results indicate that internal concerns related to personal relationships and external interactions with stakeholders are not major sources of teaching anxiety among the respondents.</w:t>
      </w:r>
    </w:p>
    <w:p w14:paraId="708EFD06" w14:textId="77777777" w:rsidR="00992049" w:rsidRPr="0064026B" w:rsidRDefault="00992049" w:rsidP="0064026B">
      <w:pPr>
        <w:spacing w:after="0" w:line="240" w:lineRule="auto"/>
        <w:ind w:firstLine="720"/>
        <w:jc w:val="both"/>
        <w:rPr>
          <w:rFonts w:ascii="Arial" w:hAnsi="Arial" w:cs="Arial"/>
          <w:i/>
          <w:iCs/>
          <w:color w:val="000000"/>
        </w:rPr>
      </w:pPr>
      <w:r w:rsidRPr="0064026B">
        <w:rPr>
          <w:rFonts w:ascii="Arial" w:hAnsi="Arial" w:cs="Arial"/>
          <w:color w:val="000000"/>
        </w:rPr>
        <w:t>In general, the overall grand mean of 2.34 indicates a low level of anxiety across all five teaching-related factors. This suggests that respondents are generally coping well with the demands of teaching mathematics, with anxiety levels remaining low in all domains.</w:t>
      </w:r>
    </w:p>
    <w:p w14:paraId="388DB4B5" w14:textId="0F5E361A" w:rsidR="00992049" w:rsidRPr="0064026B" w:rsidRDefault="00992049" w:rsidP="0064026B">
      <w:pPr>
        <w:spacing w:after="0" w:line="240" w:lineRule="auto"/>
        <w:ind w:firstLine="720"/>
        <w:jc w:val="both"/>
        <w:rPr>
          <w:rFonts w:ascii="Arial" w:hAnsi="Arial" w:cs="Arial"/>
          <w:i/>
          <w:iCs/>
          <w:color w:val="000000"/>
        </w:rPr>
      </w:pPr>
      <w:r w:rsidRPr="0064026B">
        <w:rPr>
          <w:rFonts w:ascii="Arial" w:hAnsi="Arial" w:cs="Arial"/>
          <w:color w:val="000000"/>
        </w:rPr>
        <w:t xml:space="preserve">The overall findings are consistent with the study by Klassen and </w:t>
      </w:r>
      <w:r w:rsidR="0005582A">
        <w:rPr>
          <w:rFonts w:ascii="Arial" w:hAnsi="Arial" w:cs="Arial"/>
          <w:color w:val="000000"/>
        </w:rPr>
        <w:t>Kim (2010)</w:t>
      </w:r>
      <w:r w:rsidRPr="0064026B">
        <w:rPr>
          <w:rFonts w:ascii="Arial" w:hAnsi="Arial" w:cs="Arial"/>
          <w:color w:val="000000"/>
        </w:rPr>
        <w:t xml:space="preserve">, which found that while teachers may experience stress in multiple areas, their anxiety levels tend to be moderated by teaching experience and institutional support. Similarly, </w:t>
      </w:r>
      <w:proofErr w:type="spellStart"/>
      <w:r w:rsidRPr="0064026B">
        <w:rPr>
          <w:rFonts w:ascii="Arial" w:hAnsi="Arial" w:cs="Arial"/>
          <w:color w:val="000000"/>
        </w:rPr>
        <w:t>Skaalvik</w:t>
      </w:r>
      <w:proofErr w:type="spellEnd"/>
      <w:r w:rsidRPr="0064026B">
        <w:rPr>
          <w:rFonts w:ascii="Arial" w:hAnsi="Arial" w:cs="Arial"/>
          <w:color w:val="000000"/>
        </w:rPr>
        <w:t xml:space="preserve"> and </w:t>
      </w:r>
      <w:proofErr w:type="spellStart"/>
      <w:r w:rsidRPr="0064026B">
        <w:rPr>
          <w:rFonts w:ascii="Arial" w:hAnsi="Arial" w:cs="Arial"/>
          <w:color w:val="000000"/>
        </w:rPr>
        <w:t>Skaalvik</w:t>
      </w:r>
      <w:proofErr w:type="spellEnd"/>
      <w:r w:rsidRPr="0064026B">
        <w:rPr>
          <w:rFonts w:ascii="Arial" w:hAnsi="Arial" w:cs="Arial"/>
          <w:color w:val="000000"/>
        </w:rPr>
        <w:t xml:space="preserve"> </w:t>
      </w:r>
      <w:r w:rsidR="00A215D1">
        <w:rPr>
          <w:rFonts w:ascii="Arial" w:hAnsi="Arial" w:cs="Arial"/>
          <w:color w:val="000000"/>
        </w:rPr>
        <w:t>(201</w:t>
      </w:r>
      <w:r w:rsidR="0005582A">
        <w:rPr>
          <w:rFonts w:ascii="Arial" w:hAnsi="Arial" w:cs="Arial"/>
          <w:color w:val="000000"/>
        </w:rPr>
        <w:t>5</w:t>
      </w:r>
      <w:r w:rsidR="00A215D1">
        <w:rPr>
          <w:rFonts w:ascii="Arial" w:hAnsi="Arial" w:cs="Arial"/>
          <w:color w:val="000000"/>
        </w:rPr>
        <w:t xml:space="preserve">) </w:t>
      </w:r>
      <w:r w:rsidRPr="0064026B">
        <w:rPr>
          <w:rFonts w:ascii="Arial" w:hAnsi="Arial" w:cs="Arial"/>
          <w:color w:val="000000"/>
        </w:rPr>
        <w:t xml:space="preserve">emphasized that school environment and resources, particularly </w:t>
      </w:r>
      <w:r w:rsidR="00CF2333">
        <w:rPr>
          <w:rFonts w:ascii="Arial" w:hAnsi="Arial" w:cs="Arial"/>
          <w:color w:val="000000"/>
        </w:rPr>
        <w:t>concerning</w:t>
      </w:r>
      <w:r w:rsidRPr="0064026B">
        <w:rPr>
          <w:rFonts w:ascii="Arial" w:hAnsi="Arial" w:cs="Arial"/>
          <w:color w:val="000000"/>
        </w:rPr>
        <w:t xml:space="preserve"> technology and administrative demands, are more likely to influence anxiety than personal or external stakeholder factors. These results suggest that bolstering teacher training in instructional technology and strengthening supportive school environments can further reduce anxiety and enhance teaching efficacy.</w:t>
      </w:r>
    </w:p>
    <w:p w14:paraId="2F5A6264" w14:textId="60E0154C" w:rsidR="00992049" w:rsidRPr="0064026B" w:rsidRDefault="00992049" w:rsidP="0064026B">
      <w:pPr>
        <w:spacing w:after="0" w:line="240" w:lineRule="auto"/>
        <w:jc w:val="center"/>
        <w:rPr>
          <w:rFonts w:ascii="Arial" w:hAnsi="Arial" w:cs="Arial"/>
          <w:b/>
          <w:i/>
          <w:iCs/>
        </w:rPr>
      </w:pPr>
      <w:r w:rsidRPr="0064026B">
        <w:rPr>
          <w:rFonts w:ascii="Arial" w:hAnsi="Arial" w:cs="Arial"/>
          <w:b/>
        </w:rPr>
        <w:t xml:space="preserve">Table </w:t>
      </w:r>
      <w:r w:rsidR="00235CBB">
        <w:rPr>
          <w:rFonts w:ascii="Arial" w:hAnsi="Arial" w:cs="Arial"/>
          <w:b/>
        </w:rPr>
        <w:t>6</w:t>
      </w:r>
    </w:p>
    <w:p w14:paraId="397D599D" w14:textId="7BA9E939" w:rsidR="00992049" w:rsidRPr="0064026B" w:rsidRDefault="00992049" w:rsidP="0064026B">
      <w:pPr>
        <w:spacing w:after="0" w:line="240" w:lineRule="auto"/>
        <w:jc w:val="center"/>
        <w:rPr>
          <w:rFonts w:ascii="Arial" w:hAnsi="Arial" w:cs="Arial"/>
          <w:b/>
          <w:i/>
          <w:iCs/>
        </w:rPr>
      </w:pPr>
      <w:r w:rsidRPr="0064026B">
        <w:rPr>
          <w:rFonts w:ascii="Arial" w:hAnsi="Arial" w:cs="Arial"/>
          <w:b/>
        </w:rPr>
        <w:t xml:space="preserve">Summary </w:t>
      </w:r>
      <w:r w:rsidR="00960B72">
        <w:rPr>
          <w:rFonts w:ascii="Arial" w:hAnsi="Arial" w:cs="Arial"/>
          <w:b/>
        </w:rPr>
        <w:t>of</w:t>
      </w:r>
      <w:r w:rsidRPr="0064026B">
        <w:rPr>
          <w:rFonts w:ascii="Arial" w:hAnsi="Arial" w:cs="Arial"/>
          <w:b/>
        </w:rPr>
        <w:t xml:space="preserve"> the </w:t>
      </w:r>
      <w:bookmarkStart w:id="5" w:name="_Hlk198358340"/>
      <w:r w:rsidRPr="0064026B">
        <w:rPr>
          <w:rFonts w:ascii="Arial" w:hAnsi="Arial" w:cs="Arial"/>
          <w:b/>
        </w:rPr>
        <w:t>Teaching Anxiety-Related Factors</w:t>
      </w:r>
      <w:bookmarkEnd w:id="5"/>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1369"/>
        <w:gridCol w:w="3216"/>
      </w:tblGrid>
      <w:tr w:rsidR="00992049" w:rsidRPr="0064026B" w14:paraId="3CDC95D9" w14:textId="77777777" w:rsidTr="006E24BF">
        <w:tc>
          <w:tcPr>
            <w:tcW w:w="4771" w:type="dxa"/>
            <w:tcBorders>
              <w:top w:val="single" w:sz="12" w:space="0" w:color="auto"/>
              <w:bottom w:val="single" w:sz="12" w:space="0" w:color="auto"/>
            </w:tcBorders>
          </w:tcPr>
          <w:p w14:paraId="736BDC8B" w14:textId="77777777" w:rsidR="00992049" w:rsidRPr="0064026B" w:rsidRDefault="00992049" w:rsidP="0064026B">
            <w:pPr>
              <w:pStyle w:val="NoSpacing"/>
              <w:jc w:val="center"/>
              <w:rPr>
                <w:rFonts w:ascii="Arial" w:hAnsi="Arial" w:cs="Arial"/>
                <w:b/>
                <w:i w:val="0"/>
                <w:iCs w:val="0"/>
                <w:sz w:val="22"/>
                <w:szCs w:val="22"/>
              </w:rPr>
            </w:pPr>
            <w:r w:rsidRPr="0064026B">
              <w:rPr>
                <w:rFonts w:ascii="Arial" w:hAnsi="Arial" w:cs="Arial"/>
                <w:b/>
                <w:i w:val="0"/>
                <w:iCs w:val="0"/>
                <w:sz w:val="22"/>
                <w:szCs w:val="22"/>
              </w:rPr>
              <w:t>Teaching Anxiety-Related Factors</w:t>
            </w:r>
          </w:p>
        </w:tc>
        <w:tc>
          <w:tcPr>
            <w:tcW w:w="1369" w:type="dxa"/>
            <w:tcBorders>
              <w:top w:val="single" w:sz="12" w:space="0" w:color="auto"/>
              <w:bottom w:val="single" w:sz="12" w:space="0" w:color="auto"/>
            </w:tcBorders>
          </w:tcPr>
          <w:p w14:paraId="0BF8B769" w14:textId="77777777" w:rsidR="00992049" w:rsidRPr="0064026B" w:rsidRDefault="00992049" w:rsidP="0064026B">
            <w:pPr>
              <w:pStyle w:val="NoSpacing"/>
              <w:jc w:val="center"/>
              <w:rPr>
                <w:rFonts w:ascii="Arial" w:hAnsi="Arial" w:cs="Arial"/>
                <w:b/>
                <w:i w:val="0"/>
                <w:iCs w:val="0"/>
                <w:sz w:val="22"/>
                <w:szCs w:val="22"/>
              </w:rPr>
            </w:pPr>
            <w:r w:rsidRPr="0064026B">
              <w:rPr>
                <w:rFonts w:ascii="Arial" w:hAnsi="Arial" w:cs="Arial"/>
                <w:b/>
                <w:i w:val="0"/>
                <w:iCs w:val="0"/>
                <w:sz w:val="22"/>
                <w:szCs w:val="22"/>
              </w:rPr>
              <w:t>Grand Mean</w:t>
            </w:r>
          </w:p>
        </w:tc>
        <w:tc>
          <w:tcPr>
            <w:tcW w:w="3216" w:type="dxa"/>
            <w:tcBorders>
              <w:top w:val="single" w:sz="12" w:space="0" w:color="auto"/>
              <w:bottom w:val="single" w:sz="12" w:space="0" w:color="auto"/>
            </w:tcBorders>
          </w:tcPr>
          <w:p w14:paraId="5FA0F4CF" w14:textId="77777777" w:rsidR="00992049" w:rsidRPr="0064026B" w:rsidRDefault="00992049" w:rsidP="0064026B">
            <w:pPr>
              <w:pStyle w:val="NoSpacing"/>
              <w:jc w:val="center"/>
              <w:rPr>
                <w:rFonts w:ascii="Arial" w:hAnsi="Arial" w:cs="Arial"/>
                <w:b/>
                <w:i w:val="0"/>
                <w:iCs w:val="0"/>
                <w:sz w:val="22"/>
                <w:szCs w:val="22"/>
              </w:rPr>
            </w:pPr>
            <w:r w:rsidRPr="0064026B">
              <w:rPr>
                <w:rFonts w:ascii="Arial" w:hAnsi="Arial" w:cs="Arial"/>
                <w:b/>
                <w:i w:val="0"/>
                <w:iCs w:val="0"/>
                <w:sz w:val="22"/>
                <w:szCs w:val="22"/>
              </w:rPr>
              <w:t>Interpretation</w:t>
            </w:r>
          </w:p>
        </w:tc>
      </w:tr>
      <w:tr w:rsidR="00992049" w:rsidRPr="0064026B" w14:paraId="5F07797B" w14:textId="77777777" w:rsidTr="006E24BF">
        <w:tc>
          <w:tcPr>
            <w:tcW w:w="4771" w:type="dxa"/>
            <w:tcBorders>
              <w:top w:val="single" w:sz="12" w:space="0" w:color="auto"/>
              <w:bottom w:val="single" w:sz="4" w:space="0" w:color="auto"/>
            </w:tcBorders>
            <w:vAlign w:val="center"/>
          </w:tcPr>
          <w:p w14:paraId="756D67D7"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A. Teachers</w:t>
            </w:r>
          </w:p>
        </w:tc>
        <w:tc>
          <w:tcPr>
            <w:tcW w:w="1369" w:type="dxa"/>
            <w:tcBorders>
              <w:top w:val="single" w:sz="12" w:space="0" w:color="auto"/>
              <w:bottom w:val="single" w:sz="4" w:space="0" w:color="auto"/>
            </w:tcBorders>
            <w:vAlign w:val="center"/>
          </w:tcPr>
          <w:p w14:paraId="0135A449"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2.26</w:t>
            </w:r>
          </w:p>
        </w:tc>
        <w:tc>
          <w:tcPr>
            <w:tcW w:w="3216" w:type="dxa"/>
            <w:tcBorders>
              <w:top w:val="single" w:sz="12" w:space="0" w:color="auto"/>
              <w:bottom w:val="single" w:sz="4" w:space="0" w:color="auto"/>
            </w:tcBorders>
            <w:vAlign w:val="center"/>
          </w:tcPr>
          <w:p w14:paraId="01EC3DB2"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Low Anxiety</w:t>
            </w:r>
          </w:p>
        </w:tc>
      </w:tr>
      <w:tr w:rsidR="00992049" w:rsidRPr="0064026B" w14:paraId="1DCD3C9C" w14:textId="77777777" w:rsidTr="006E24BF">
        <w:tc>
          <w:tcPr>
            <w:tcW w:w="4771" w:type="dxa"/>
            <w:tcBorders>
              <w:top w:val="single" w:sz="4" w:space="0" w:color="auto"/>
              <w:bottom w:val="single" w:sz="4" w:space="0" w:color="auto"/>
            </w:tcBorders>
            <w:vAlign w:val="center"/>
          </w:tcPr>
          <w:p w14:paraId="3CCC4247"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B. School</w:t>
            </w:r>
          </w:p>
        </w:tc>
        <w:tc>
          <w:tcPr>
            <w:tcW w:w="1369" w:type="dxa"/>
            <w:tcBorders>
              <w:top w:val="single" w:sz="4" w:space="0" w:color="auto"/>
              <w:bottom w:val="single" w:sz="4" w:space="0" w:color="auto"/>
            </w:tcBorders>
            <w:vAlign w:val="center"/>
          </w:tcPr>
          <w:p w14:paraId="0317802E"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2.56</w:t>
            </w:r>
          </w:p>
        </w:tc>
        <w:tc>
          <w:tcPr>
            <w:tcW w:w="3216" w:type="dxa"/>
            <w:tcBorders>
              <w:top w:val="single" w:sz="4" w:space="0" w:color="auto"/>
              <w:bottom w:val="single" w:sz="4" w:space="0" w:color="auto"/>
            </w:tcBorders>
            <w:vAlign w:val="center"/>
          </w:tcPr>
          <w:p w14:paraId="379D04C8" w14:textId="77777777" w:rsidR="00992049" w:rsidRPr="0064026B" w:rsidRDefault="00992049" w:rsidP="0064026B">
            <w:pPr>
              <w:jc w:val="center"/>
              <w:rPr>
                <w:rFonts w:ascii="Arial" w:hAnsi="Arial" w:cs="Arial"/>
                <w:i/>
                <w:iCs/>
              </w:rPr>
            </w:pPr>
            <w:r w:rsidRPr="0064026B">
              <w:rPr>
                <w:rFonts w:ascii="Arial" w:hAnsi="Arial" w:cs="Arial"/>
              </w:rPr>
              <w:t>Low Anxiety</w:t>
            </w:r>
          </w:p>
        </w:tc>
      </w:tr>
      <w:tr w:rsidR="00992049" w:rsidRPr="0064026B" w14:paraId="0D3D16ED" w14:textId="77777777" w:rsidTr="006E24BF">
        <w:tc>
          <w:tcPr>
            <w:tcW w:w="4771" w:type="dxa"/>
            <w:tcBorders>
              <w:top w:val="single" w:sz="4" w:space="0" w:color="auto"/>
              <w:bottom w:val="single" w:sz="4" w:space="0" w:color="auto"/>
            </w:tcBorders>
            <w:vAlign w:val="center"/>
          </w:tcPr>
          <w:p w14:paraId="659AEFE1"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 xml:space="preserve">C. Technology </w:t>
            </w:r>
          </w:p>
        </w:tc>
        <w:tc>
          <w:tcPr>
            <w:tcW w:w="1369" w:type="dxa"/>
            <w:tcBorders>
              <w:top w:val="single" w:sz="4" w:space="0" w:color="auto"/>
              <w:bottom w:val="single" w:sz="4" w:space="0" w:color="auto"/>
            </w:tcBorders>
            <w:vAlign w:val="center"/>
          </w:tcPr>
          <w:p w14:paraId="03F18852"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2.58</w:t>
            </w:r>
          </w:p>
        </w:tc>
        <w:tc>
          <w:tcPr>
            <w:tcW w:w="3216" w:type="dxa"/>
            <w:tcBorders>
              <w:top w:val="single" w:sz="4" w:space="0" w:color="auto"/>
              <w:bottom w:val="single" w:sz="4" w:space="0" w:color="auto"/>
            </w:tcBorders>
            <w:vAlign w:val="center"/>
          </w:tcPr>
          <w:p w14:paraId="640775BF" w14:textId="77777777" w:rsidR="00992049" w:rsidRPr="0064026B" w:rsidRDefault="00992049" w:rsidP="0064026B">
            <w:pPr>
              <w:jc w:val="center"/>
              <w:rPr>
                <w:rFonts w:ascii="Arial" w:hAnsi="Arial" w:cs="Arial"/>
                <w:i/>
                <w:iCs/>
              </w:rPr>
            </w:pPr>
            <w:r w:rsidRPr="0064026B">
              <w:rPr>
                <w:rFonts w:ascii="Arial" w:hAnsi="Arial" w:cs="Arial"/>
              </w:rPr>
              <w:t>Low Anxiety</w:t>
            </w:r>
          </w:p>
        </w:tc>
      </w:tr>
      <w:tr w:rsidR="00992049" w:rsidRPr="0064026B" w14:paraId="36AC2460" w14:textId="77777777" w:rsidTr="006E24BF">
        <w:tc>
          <w:tcPr>
            <w:tcW w:w="4771" w:type="dxa"/>
            <w:tcBorders>
              <w:top w:val="single" w:sz="4" w:space="0" w:color="auto"/>
              <w:bottom w:val="single" w:sz="4" w:space="0" w:color="auto"/>
            </w:tcBorders>
            <w:vAlign w:val="center"/>
          </w:tcPr>
          <w:p w14:paraId="7BA54335"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D. Personal and Family</w:t>
            </w:r>
          </w:p>
        </w:tc>
        <w:tc>
          <w:tcPr>
            <w:tcW w:w="1369" w:type="dxa"/>
            <w:tcBorders>
              <w:top w:val="single" w:sz="4" w:space="0" w:color="auto"/>
              <w:bottom w:val="single" w:sz="4" w:space="0" w:color="auto"/>
            </w:tcBorders>
            <w:vAlign w:val="center"/>
          </w:tcPr>
          <w:p w14:paraId="0E10428A"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2.03</w:t>
            </w:r>
          </w:p>
        </w:tc>
        <w:tc>
          <w:tcPr>
            <w:tcW w:w="3216" w:type="dxa"/>
            <w:tcBorders>
              <w:top w:val="single" w:sz="4" w:space="0" w:color="auto"/>
              <w:bottom w:val="single" w:sz="4" w:space="0" w:color="auto"/>
            </w:tcBorders>
            <w:vAlign w:val="center"/>
          </w:tcPr>
          <w:p w14:paraId="20D56C65" w14:textId="77777777" w:rsidR="00992049" w:rsidRPr="0064026B" w:rsidRDefault="00992049" w:rsidP="0064026B">
            <w:pPr>
              <w:jc w:val="center"/>
              <w:rPr>
                <w:rFonts w:ascii="Arial" w:hAnsi="Arial" w:cs="Arial"/>
                <w:i/>
                <w:iCs/>
              </w:rPr>
            </w:pPr>
            <w:r w:rsidRPr="0064026B">
              <w:rPr>
                <w:rFonts w:ascii="Arial" w:hAnsi="Arial" w:cs="Arial"/>
              </w:rPr>
              <w:t>Low Anxiety</w:t>
            </w:r>
          </w:p>
        </w:tc>
      </w:tr>
      <w:tr w:rsidR="00992049" w:rsidRPr="0064026B" w14:paraId="2BAADF79" w14:textId="77777777" w:rsidTr="006E24BF">
        <w:tc>
          <w:tcPr>
            <w:tcW w:w="4771" w:type="dxa"/>
            <w:tcBorders>
              <w:top w:val="single" w:sz="4" w:space="0" w:color="auto"/>
              <w:bottom w:val="single" w:sz="4" w:space="0" w:color="auto"/>
            </w:tcBorders>
            <w:vAlign w:val="center"/>
          </w:tcPr>
          <w:p w14:paraId="04FC4DDF"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E. Stakeholders</w:t>
            </w:r>
          </w:p>
        </w:tc>
        <w:tc>
          <w:tcPr>
            <w:tcW w:w="1369" w:type="dxa"/>
            <w:tcBorders>
              <w:top w:val="single" w:sz="4" w:space="0" w:color="auto"/>
              <w:bottom w:val="single" w:sz="4" w:space="0" w:color="auto"/>
            </w:tcBorders>
            <w:vAlign w:val="center"/>
          </w:tcPr>
          <w:p w14:paraId="5E441311"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2.25</w:t>
            </w:r>
          </w:p>
        </w:tc>
        <w:tc>
          <w:tcPr>
            <w:tcW w:w="3216" w:type="dxa"/>
            <w:tcBorders>
              <w:top w:val="single" w:sz="4" w:space="0" w:color="auto"/>
              <w:bottom w:val="single" w:sz="4" w:space="0" w:color="auto"/>
            </w:tcBorders>
            <w:vAlign w:val="center"/>
          </w:tcPr>
          <w:p w14:paraId="749C4FB6" w14:textId="77777777" w:rsidR="00992049" w:rsidRPr="0064026B" w:rsidRDefault="00992049" w:rsidP="0064026B">
            <w:pPr>
              <w:jc w:val="center"/>
              <w:rPr>
                <w:rFonts w:ascii="Arial" w:hAnsi="Arial" w:cs="Arial"/>
                <w:i/>
                <w:iCs/>
              </w:rPr>
            </w:pPr>
            <w:r w:rsidRPr="0064026B">
              <w:rPr>
                <w:rFonts w:ascii="Arial" w:hAnsi="Arial" w:cs="Arial"/>
              </w:rPr>
              <w:t>Low Anxiety</w:t>
            </w:r>
          </w:p>
        </w:tc>
      </w:tr>
      <w:tr w:rsidR="00992049" w:rsidRPr="0064026B" w14:paraId="2C503ABF" w14:textId="77777777" w:rsidTr="006E24BF">
        <w:tc>
          <w:tcPr>
            <w:tcW w:w="4771" w:type="dxa"/>
            <w:tcBorders>
              <w:top w:val="single" w:sz="12" w:space="0" w:color="auto"/>
              <w:bottom w:val="single" w:sz="12" w:space="0" w:color="auto"/>
            </w:tcBorders>
            <w:vAlign w:val="center"/>
          </w:tcPr>
          <w:p w14:paraId="554BDD3A" w14:textId="77777777" w:rsidR="00992049" w:rsidRPr="0064026B" w:rsidRDefault="00992049" w:rsidP="0064026B">
            <w:pPr>
              <w:pStyle w:val="NoSpacing"/>
              <w:jc w:val="center"/>
              <w:rPr>
                <w:rFonts w:ascii="Arial" w:hAnsi="Arial" w:cs="Arial"/>
                <w:b/>
                <w:i w:val="0"/>
                <w:iCs w:val="0"/>
                <w:sz w:val="22"/>
                <w:szCs w:val="22"/>
              </w:rPr>
            </w:pPr>
            <w:r w:rsidRPr="0064026B">
              <w:rPr>
                <w:rFonts w:ascii="Arial" w:hAnsi="Arial" w:cs="Arial"/>
                <w:b/>
                <w:i w:val="0"/>
                <w:iCs w:val="0"/>
                <w:sz w:val="22"/>
                <w:szCs w:val="22"/>
              </w:rPr>
              <w:t>Overall Grand Mean</w:t>
            </w:r>
          </w:p>
        </w:tc>
        <w:tc>
          <w:tcPr>
            <w:tcW w:w="1369" w:type="dxa"/>
            <w:tcBorders>
              <w:top w:val="single" w:sz="12" w:space="0" w:color="auto"/>
              <w:bottom w:val="single" w:sz="12" w:space="0" w:color="auto"/>
            </w:tcBorders>
            <w:vAlign w:val="center"/>
          </w:tcPr>
          <w:p w14:paraId="5A72E3B8" w14:textId="77777777" w:rsidR="00992049" w:rsidRPr="0064026B" w:rsidRDefault="00992049" w:rsidP="0064026B">
            <w:pPr>
              <w:pStyle w:val="NoSpacing"/>
              <w:jc w:val="center"/>
              <w:rPr>
                <w:rFonts w:ascii="Arial" w:hAnsi="Arial" w:cs="Arial"/>
                <w:b/>
                <w:i w:val="0"/>
                <w:iCs w:val="0"/>
                <w:sz w:val="22"/>
                <w:szCs w:val="22"/>
              </w:rPr>
            </w:pPr>
            <w:r w:rsidRPr="0064026B">
              <w:rPr>
                <w:rFonts w:ascii="Arial" w:hAnsi="Arial" w:cs="Arial"/>
                <w:b/>
                <w:i w:val="0"/>
                <w:iCs w:val="0"/>
                <w:sz w:val="22"/>
                <w:szCs w:val="22"/>
              </w:rPr>
              <w:t>2.34</w:t>
            </w:r>
          </w:p>
        </w:tc>
        <w:tc>
          <w:tcPr>
            <w:tcW w:w="3216" w:type="dxa"/>
            <w:tcBorders>
              <w:top w:val="single" w:sz="12" w:space="0" w:color="auto"/>
              <w:bottom w:val="single" w:sz="12" w:space="0" w:color="auto"/>
            </w:tcBorders>
            <w:vAlign w:val="center"/>
          </w:tcPr>
          <w:p w14:paraId="0496E808" w14:textId="77777777" w:rsidR="00992049" w:rsidRPr="0064026B" w:rsidRDefault="00992049" w:rsidP="0064026B">
            <w:pPr>
              <w:pStyle w:val="NoSpacing"/>
              <w:jc w:val="center"/>
              <w:rPr>
                <w:rFonts w:ascii="Arial" w:hAnsi="Arial" w:cs="Arial"/>
                <w:b/>
                <w:i w:val="0"/>
                <w:iCs w:val="0"/>
                <w:sz w:val="22"/>
                <w:szCs w:val="22"/>
              </w:rPr>
            </w:pPr>
            <w:r w:rsidRPr="0064026B">
              <w:rPr>
                <w:rFonts w:ascii="Arial" w:hAnsi="Arial" w:cs="Arial"/>
                <w:b/>
                <w:i w:val="0"/>
                <w:iCs w:val="0"/>
                <w:sz w:val="22"/>
                <w:szCs w:val="22"/>
              </w:rPr>
              <w:t>Low Anxiety</w:t>
            </w:r>
          </w:p>
        </w:tc>
      </w:tr>
    </w:tbl>
    <w:p w14:paraId="1CEA81F0" w14:textId="77777777" w:rsidR="00992049" w:rsidRPr="0064026B" w:rsidRDefault="00992049" w:rsidP="0064026B">
      <w:pPr>
        <w:spacing w:after="0" w:line="240" w:lineRule="auto"/>
        <w:jc w:val="both"/>
        <w:rPr>
          <w:rFonts w:ascii="Arial" w:hAnsi="Arial" w:cs="Arial"/>
          <w:b/>
          <w:color w:val="000000"/>
        </w:rPr>
      </w:pPr>
    </w:p>
    <w:p w14:paraId="4AF064F8" w14:textId="77777777" w:rsidR="00992049" w:rsidRPr="0064026B" w:rsidRDefault="00992049" w:rsidP="00CF2333">
      <w:pPr>
        <w:spacing w:after="0" w:line="240" w:lineRule="auto"/>
        <w:ind w:firstLine="720"/>
        <w:jc w:val="both"/>
        <w:rPr>
          <w:rFonts w:ascii="Arial" w:hAnsi="Arial" w:cs="Arial"/>
          <w:b/>
          <w:i/>
          <w:iCs/>
          <w:color w:val="000000"/>
        </w:rPr>
      </w:pPr>
      <w:r w:rsidRPr="0064026B">
        <w:rPr>
          <w:rFonts w:ascii="Arial" w:hAnsi="Arial" w:cs="Arial"/>
          <w:b/>
          <w:color w:val="000000"/>
        </w:rPr>
        <w:lastRenderedPageBreak/>
        <w:t>Level of Pedagogical Competencies</w:t>
      </w:r>
    </w:p>
    <w:p w14:paraId="035E6AAB" w14:textId="77777777" w:rsidR="00992049" w:rsidRPr="0064026B" w:rsidRDefault="00992049" w:rsidP="0064026B">
      <w:pPr>
        <w:spacing w:after="0" w:line="240" w:lineRule="auto"/>
        <w:jc w:val="both"/>
        <w:rPr>
          <w:rFonts w:ascii="Arial" w:hAnsi="Arial" w:cs="Arial"/>
          <w:b/>
          <w:i/>
          <w:iCs/>
          <w:color w:val="000000"/>
        </w:rPr>
      </w:pPr>
    </w:p>
    <w:p w14:paraId="582EDD2A" w14:textId="77777777" w:rsidR="00992049" w:rsidRPr="0064026B" w:rsidRDefault="00992049" w:rsidP="0064026B">
      <w:pPr>
        <w:spacing w:after="0" w:line="240" w:lineRule="auto"/>
        <w:jc w:val="both"/>
        <w:rPr>
          <w:rFonts w:ascii="Arial" w:hAnsi="Arial" w:cs="Arial"/>
          <w:i/>
          <w:iCs/>
          <w:color w:val="000000"/>
          <w:u w:val="single"/>
        </w:rPr>
      </w:pPr>
      <w:r w:rsidRPr="0064026B">
        <w:rPr>
          <w:rFonts w:ascii="Arial" w:hAnsi="Arial" w:cs="Arial"/>
          <w:color w:val="000000"/>
          <w:u w:val="single"/>
        </w:rPr>
        <w:t>Instructional Strategies</w:t>
      </w:r>
    </w:p>
    <w:p w14:paraId="18E77332" w14:textId="3ABE61A9" w:rsidR="00992049" w:rsidRPr="0064026B" w:rsidRDefault="00992049" w:rsidP="0064026B">
      <w:pPr>
        <w:spacing w:after="0" w:line="240" w:lineRule="auto"/>
        <w:ind w:firstLine="720"/>
        <w:jc w:val="both"/>
        <w:rPr>
          <w:rFonts w:ascii="Arial" w:hAnsi="Arial" w:cs="Arial"/>
          <w:i/>
          <w:iCs/>
        </w:rPr>
      </w:pPr>
      <w:r w:rsidRPr="0064026B">
        <w:rPr>
          <w:rFonts w:ascii="Arial" w:hAnsi="Arial" w:cs="Arial"/>
        </w:rPr>
        <w:t xml:space="preserve">Table </w:t>
      </w:r>
      <w:r w:rsidR="00235CBB">
        <w:rPr>
          <w:rFonts w:ascii="Arial" w:hAnsi="Arial" w:cs="Arial"/>
        </w:rPr>
        <w:t>7</w:t>
      </w:r>
      <w:r w:rsidRPr="0064026B">
        <w:rPr>
          <w:rFonts w:ascii="Arial" w:hAnsi="Arial" w:cs="Arial"/>
        </w:rPr>
        <w:t xml:space="preserve"> presents the level of pedagogical competencies of the respondents in terms of instructional strategies. Among the listed indicators, the top three areas where teachers demonstrated the highest competence include: using formative assessments to evaluate student progress and adapt teaching strategies accordingly (M=4.45); employing questioning techniques to stimulate curiosity and critical thinking (M=4.44); and incorporating real-world applications to demonstrate the relevance of mathematical concepts (M=4.38). These results suggest that the respondents excel at using assessment-driven instruction, fostering higher-order thinking skills, and making mathematics meaningful and applicable to students’ lives.</w:t>
      </w:r>
    </w:p>
    <w:p w14:paraId="023AFDF7" w14:textId="77777777" w:rsidR="00992049" w:rsidRPr="0064026B" w:rsidRDefault="00992049" w:rsidP="0064026B">
      <w:pPr>
        <w:spacing w:after="0" w:line="240" w:lineRule="auto"/>
        <w:ind w:firstLine="720"/>
        <w:jc w:val="both"/>
        <w:rPr>
          <w:rFonts w:ascii="Arial" w:hAnsi="Arial" w:cs="Arial"/>
          <w:i/>
          <w:iCs/>
        </w:rPr>
      </w:pPr>
      <w:r w:rsidRPr="0064026B">
        <w:rPr>
          <w:rFonts w:ascii="Arial" w:hAnsi="Arial" w:cs="Arial"/>
        </w:rPr>
        <w:t>Conversely, the bottom three indicators were: areas were differentiating instruction to address diverse student needs and learning styles (M=3.97), incorporating technology in instruction (M=4.08), and applying various instructional approaches to make content accessible (M=4.14). These suggest potential areas for professional development, especially in the integration of diverse strategies and educational technologies that can cater to different learning preferences and improve inclusivity in mathematics instruction.</w:t>
      </w:r>
    </w:p>
    <w:p w14:paraId="2C2D9412" w14:textId="77777777" w:rsidR="00992049" w:rsidRPr="0064026B" w:rsidRDefault="00992049" w:rsidP="0064026B">
      <w:pPr>
        <w:spacing w:after="0" w:line="240" w:lineRule="auto"/>
        <w:ind w:firstLine="720"/>
        <w:jc w:val="both"/>
        <w:rPr>
          <w:rFonts w:ascii="Arial" w:hAnsi="Arial" w:cs="Arial"/>
          <w:i/>
          <w:iCs/>
        </w:rPr>
      </w:pPr>
      <w:bookmarkStart w:id="6" w:name="_Hlk198385909"/>
      <w:r w:rsidRPr="0064026B">
        <w:rPr>
          <w:rFonts w:ascii="Arial" w:hAnsi="Arial" w:cs="Arial"/>
        </w:rPr>
        <w:t xml:space="preserve">Generally, the computed grand mean of 4.25 shows that the junior high school math teachers were very highly competent in terms of instructional strategies. </w:t>
      </w:r>
      <w:bookmarkEnd w:id="6"/>
      <w:r w:rsidRPr="0064026B">
        <w:rPr>
          <w:rFonts w:ascii="Arial" w:hAnsi="Arial" w:cs="Arial"/>
        </w:rPr>
        <w:t>This affirms that teachers are capable of planning and delivering instruction that is engaging, responsive, and aligned with best practices in mathematics education.</w:t>
      </w:r>
    </w:p>
    <w:p w14:paraId="6B9637E0" w14:textId="36A80BC9" w:rsidR="00992049" w:rsidRDefault="00992049" w:rsidP="0064026B">
      <w:pPr>
        <w:spacing w:after="0" w:line="240" w:lineRule="auto"/>
        <w:ind w:firstLine="720"/>
        <w:jc w:val="both"/>
        <w:rPr>
          <w:rFonts w:ascii="Arial" w:hAnsi="Arial" w:cs="Arial"/>
        </w:rPr>
      </w:pPr>
      <w:r w:rsidRPr="0064026B">
        <w:rPr>
          <w:rFonts w:ascii="Arial" w:hAnsi="Arial" w:cs="Arial"/>
        </w:rPr>
        <w:t>These findings align with those of Darling-Hammond et al.</w:t>
      </w:r>
      <w:r w:rsidR="00D91DC0">
        <w:rPr>
          <w:rFonts w:ascii="Arial" w:hAnsi="Arial" w:cs="Arial"/>
        </w:rPr>
        <w:t xml:space="preserve"> (2017)</w:t>
      </w:r>
      <w:r w:rsidRPr="0064026B">
        <w:rPr>
          <w:rFonts w:ascii="Arial" w:hAnsi="Arial" w:cs="Arial"/>
        </w:rPr>
        <w:t>, who emphasized that effective mathematics instruction is strongly linked to the teacher’s ability to differentiate, adjust strategies based on formative assessment, and connect lessons to real-life contexts. Similarly, according to Shulman and Sherin</w:t>
      </w:r>
      <w:r w:rsidR="00D91DC0">
        <w:rPr>
          <w:rFonts w:ascii="Arial" w:hAnsi="Arial" w:cs="Arial"/>
        </w:rPr>
        <w:t xml:space="preserve"> (2016)</w:t>
      </w:r>
      <w:r w:rsidRPr="0064026B">
        <w:rPr>
          <w:rFonts w:ascii="Arial" w:hAnsi="Arial" w:cs="Arial"/>
        </w:rPr>
        <w:t>, high-quality instructional strategies not only involve content expertise but also the ability to facilitate inquiry, discussion, and independent thinking</w:t>
      </w:r>
      <w:r w:rsidR="00960B72">
        <w:rPr>
          <w:rFonts w:ascii="Arial" w:hAnsi="Arial" w:cs="Arial"/>
        </w:rPr>
        <w:t xml:space="preserve"> </w:t>
      </w:r>
      <w:r w:rsidRPr="0064026B">
        <w:rPr>
          <w:rFonts w:ascii="Arial" w:hAnsi="Arial" w:cs="Arial"/>
        </w:rPr>
        <w:t>skills</w:t>
      </w:r>
      <w:r w:rsidR="00CF2333">
        <w:rPr>
          <w:rFonts w:ascii="Arial" w:hAnsi="Arial" w:cs="Arial"/>
        </w:rPr>
        <w:t>,</w:t>
      </w:r>
      <w:r w:rsidRPr="0064026B">
        <w:rPr>
          <w:rFonts w:ascii="Arial" w:hAnsi="Arial" w:cs="Arial"/>
        </w:rPr>
        <w:t xml:space="preserve"> evidently demonstrated by the respondents in this study.</w:t>
      </w:r>
    </w:p>
    <w:p w14:paraId="4D117C3C" w14:textId="2C9A09EA" w:rsidR="00992049" w:rsidRPr="0064026B" w:rsidRDefault="00992049" w:rsidP="0064026B">
      <w:pPr>
        <w:spacing w:after="0" w:line="240" w:lineRule="auto"/>
        <w:jc w:val="center"/>
        <w:rPr>
          <w:rFonts w:ascii="Arial" w:hAnsi="Arial" w:cs="Arial"/>
          <w:b/>
          <w:i/>
          <w:iCs/>
        </w:rPr>
      </w:pPr>
      <w:r w:rsidRPr="0064026B">
        <w:rPr>
          <w:rFonts w:ascii="Arial" w:hAnsi="Arial" w:cs="Arial"/>
          <w:b/>
        </w:rPr>
        <w:t xml:space="preserve">Table </w:t>
      </w:r>
      <w:r w:rsidR="00235CBB">
        <w:rPr>
          <w:rFonts w:ascii="Arial" w:hAnsi="Arial" w:cs="Arial"/>
          <w:b/>
        </w:rPr>
        <w:t>7</w:t>
      </w:r>
    </w:p>
    <w:p w14:paraId="32D7DF71" w14:textId="77777777" w:rsidR="00992049" w:rsidRPr="0064026B" w:rsidRDefault="00992049" w:rsidP="0064026B">
      <w:pPr>
        <w:spacing w:after="0" w:line="240" w:lineRule="auto"/>
        <w:jc w:val="center"/>
        <w:rPr>
          <w:rFonts w:ascii="Arial" w:hAnsi="Arial" w:cs="Arial"/>
          <w:b/>
          <w:i/>
          <w:iCs/>
        </w:rPr>
      </w:pPr>
      <w:r w:rsidRPr="0064026B">
        <w:rPr>
          <w:rFonts w:ascii="Arial" w:hAnsi="Arial" w:cs="Arial"/>
          <w:b/>
        </w:rPr>
        <w:t xml:space="preserve">Level of Pedagogical Competencies </w:t>
      </w:r>
      <w:bookmarkStart w:id="7" w:name="_Hlk198383000"/>
      <w:r w:rsidRPr="0064026B">
        <w:rPr>
          <w:rFonts w:ascii="Arial" w:hAnsi="Arial" w:cs="Arial"/>
          <w:b/>
        </w:rPr>
        <w:t>in terms of Instructional Strategies</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918"/>
        <w:gridCol w:w="1634"/>
      </w:tblGrid>
      <w:tr w:rsidR="00992049" w:rsidRPr="0064026B" w14:paraId="3FD0C426" w14:textId="77777777" w:rsidTr="006E24BF">
        <w:tc>
          <w:tcPr>
            <w:tcW w:w="6804" w:type="dxa"/>
            <w:tcBorders>
              <w:top w:val="single" w:sz="12" w:space="0" w:color="auto"/>
              <w:bottom w:val="single" w:sz="12" w:space="0" w:color="auto"/>
            </w:tcBorders>
          </w:tcPr>
          <w:bookmarkEnd w:id="7"/>
          <w:p w14:paraId="0A9B74FB" w14:textId="77777777" w:rsidR="00992049" w:rsidRPr="0064026B" w:rsidRDefault="00992049" w:rsidP="0064026B">
            <w:pPr>
              <w:pStyle w:val="NoSpacing"/>
              <w:jc w:val="center"/>
              <w:rPr>
                <w:rFonts w:ascii="Arial" w:hAnsi="Arial" w:cs="Arial"/>
                <w:b/>
                <w:i w:val="0"/>
                <w:iCs w:val="0"/>
                <w:sz w:val="22"/>
                <w:szCs w:val="22"/>
              </w:rPr>
            </w:pPr>
            <w:r w:rsidRPr="0064026B">
              <w:rPr>
                <w:rFonts w:ascii="Arial" w:hAnsi="Arial" w:cs="Arial"/>
                <w:b/>
                <w:i w:val="0"/>
                <w:iCs w:val="0"/>
                <w:sz w:val="22"/>
                <w:szCs w:val="22"/>
              </w:rPr>
              <w:t>Statements</w:t>
            </w:r>
          </w:p>
        </w:tc>
        <w:tc>
          <w:tcPr>
            <w:tcW w:w="918" w:type="dxa"/>
            <w:tcBorders>
              <w:top w:val="single" w:sz="12" w:space="0" w:color="auto"/>
              <w:bottom w:val="single" w:sz="12" w:space="0" w:color="auto"/>
            </w:tcBorders>
          </w:tcPr>
          <w:p w14:paraId="08E37A6F" w14:textId="77777777" w:rsidR="00992049" w:rsidRPr="0064026B" w:rsidRDefault="00992049" w:rsidP="006E24BF">
            <w:pPr>
              <w:pStyle w:val="NoSpacing"/>
              <w:jc w:val="center"/>
              <w:rPr>
                <w:rFonts w:ascii="Arial" w:hAnsi="Arial" w:cs="Arial"/>
                <w:b/>
                <w:i w:val="0"/>
                <w:iCs w:val="0"/>
                <w:sz w:val="22"/>
                <w:szCs w:val="22"/>
              </w:rPr>
            </w:pPr>
            <w:r w:rsidRPr="0064026B">
              <w:rPr>
                <w:rFonts w:ascii="Arial" w:hAnsi="Arial" w:cs="Arial"/>
                <w:b/>
                <w:i w:val="0"/>
                <w:iCs w:val="0"/>
                <w:sz w:val="22"/>
                <w:szCs w:val="22"/>
              </w:rPr>
              <w:t>Mean</w:t>
            </w:r>
          </w:p>
        </w:tc>
        <w:tc>
          <w:tcPr>
            <w:tcW w:w="1634" w:type="dxa"/>
            <w:tcBorders>
              <w:top w:val="single" w:sz="12" w:space="0" w:color="auto"/>
              <w:bottom w:val="single" w:sz="12" w:space="0" w:color="auto"/>
            </w:tcBorders>
          </w:tcPr>
          <w:p w14:paraId="19DC9F1C" w14:textId="77777777" w:rsidR="00992049" w:rsidRPr="0064026B" w:rsidRDefault="00992049" w:rsidP="006E24BF">
            <w:pPr>
              <w:pStyle w:val="NoSpacing"/>
              <w:jc w:val="center"/>
              <w:rPr>
                <w:rFonts w:ascii="Arial" w:hAnsi="Arial" w:cs="Arial"/>
                <w:b/>
                <w:i w:val="0"/>
                <w:iCs w:val="0"/>
                <w:sz w:val="22"/>
                <w:szCs w:val="22"/>
              </w:rPr>
            </w:pPr>
            <w:r w:rsidRPr="0064026B">
              <w:rPr>
                <w:rFonts w:ascii="Arial" w:hAnsi="Arial" w:cs="Arial"/>
                <w:b/>
                <w:i w:val="0"/>
                <w:iCs w:val="0"/>
                <w:sz w:val="22"/>
                <w:szCs w:val="22"/>
              </w:rPr>
              <w:t>Interpretation</w:t>
            </w:r>
          </w:p>
        </w:tc>
      </w:tr>
      <w:tr w:rsidR="00992049" w:rsidRPr="0064026B" w14:paraId="25DD88A5" w14:textId="77777777" w:rsidTr="006E24BF">
        <w:tc>
          <w:tcPr>
            <w:tcW w:w="6804" w:type="dxa"/>
            <w:tcBorders>
              <w:top w:val="single" w:sz="4" w:space="0" w:color="auto"/>
              <w:bottom w:val="single" w:sz="4" w:space="0" w:color="auto"/>
            </w:tcBorders>
          </w:tcPr>
          <w:p w14:paraId="4701AA84"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uses formative assessments to evaluate student progress and adapt teaching strategies accordingly.</w:t>
            </w:r>
          </w:p>
        </w:tc>
        <w:tc>
          <w:tcPr>
            <w:tcW w:w="918" w:type="dxa"/>
            <w:tcBorders>
              <w:top w:val="single" w:sz="4" w:space="0" w:color="auto"/>
              <w:bottom w:val="single" w:sz="4" w:space="0" w:color="auto"/>
            </w:tcBorders>
            <w:vAlign w:val="center"/>
          </w:tcPr>
          <w:p w14:paraId="25F75316" w14:textId="77777777" w:rsidR="00992049" w:rsidRPr="0064026B" w:rsidRDefault="00992049" w:rsidP="006E24BF">
            <w:pPr>
              <w:pStyle w:val="NoSpacing"/>
              <w:jc w:val="center"/>
              <w:rPr>
                <w:rFonts w:ascii="Arial" w:hAnsi="Arial" w:cs="Arial"/>
                <w:i w:val="0"/>
                <w:iCs w:val="0"/>
                <w:sz w:val="22"/>
                <w:szCs w:val="22"/>
              </w:rPr>
            </w:pPr>
            <w:r w:rsidRPr="0064026B">
              <w:rPr>
                <w:rFonts w:ascii="Arial" w:hAnsi="Arial" w:cs="Arial"/>
                <w:i w:val="0"/>
                <w:iCs w:val="0"/>
                <w:sz w:val="22"/>
                <w:szCs w:val="22"/>
              </w:rPr>
              <w:t>4.45</w:t>
            </w:r>
          </w:p>
        </w:tc>
        <w:tc>
          <w:tcPr>
            <w:tcW w:w="1634" w:type="dxa"/>
            <w:tcBorders>
              <w:top w:val="single" w:sz="4" w:space="0" w:color="auto"/>
              <w:bottom w:val="single" w:sz="4" w:space="0" w:color="auto"/>
            </w:tcBorders>
            <w:vAlign w:val="center"/>
          </w:tcPr>
          <w:p w14:paraId="1C3B3143" w14:textId="77777777" w:rsidR="00992049" w:rsidRPr="0064026B" w:rsidRDefault="00992049" w:rsidP="006E24BF">
            <w:pPr>
              <w:jc w:val="center"/>
              <w:rPr>
                <w:rFonts w:ascii="Arial" w:hAnsi="Arial" w:cs="Arial"/>
                <w:i/>
                <w:iCs/>
              </w:rPr>
            </w:pPr>
            <w:r w:rsidRPr="0064026B">
              <w:rPr>
                <w:rFonts w:ascii="Arial" w:hAnsi="Arial" w:cs="Arial"/>
              </w:rPr>
              <w:t>Very Highly Competent</w:t>
            </w:r>
          </w:p>
        </w:tc>
      </w:tr>
      <w:tr w:rsidR="00992049" w:rsidRPr="0064026B" w14:paraId="477454A0" w14:textId="77777777" w:rsidTr="006E24BF">
        <w:tc>
          <w:tcPr>
            <w:tcW w:w="6804" w:type="dxa"/>
            <w:tcBorders>
              <w:top w:val="single" w:sz="4" w:space="0" w:color="auto"/>
              <w:bottom w:val="single" w:sz="4" w:space="0" w:color="auto"/>
            </w:tcBorders>
          </w:tcPr>
          <w:p w14:paraId="3ECFE959"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uses questioning techniques to stimulate student curiosity and critical thinking.</w:t>
            </w:r>
          </w:p>
        </w:tc>
        <w:tc>
          <w:tcPr>
            <w:tcW w:w="918" w:type="dxa"/>
            <w:tcBorders>
              <w:top w:val="single" w:sz="4" w:space="0" w:color="auto"/>
              <w:bottom w:val="single" w:sz="4" w:space="0" w:color="auto"/>
            </w:tcBorders>
            <w:vAlign w:val="center"/>
          </w:tcPr>
          <w:p w14:paraId="4937D924" w14:textId="77777777" w:rsidR="00992049" w:rsidRPr="0064026B" w:rsidRDefault="00992049" w:rsidP="006E24BF">
            <w:pPr>
              <w:pStyle w:val="NoSpacing"/>
              <w:jc w:val="center"/>
              <w:rPr>
                <w:rFonts w:ascii="Arial" w:hAnsi="Arial" w:cs="Arial"/>
                <w:i w:val="0"/>
                <w:iCs w:val="0"/>
                <w:sz w:val="22"/>
                <w:szCs w:val="22"/>
              </w:rPr>
            </w:pPr>
            <w:r w:rsidRPr="0064026B">
              <w:rPr>
                <w:rFonts w:ascii="Arial" w:hAnsi="Arial" w:cs="Arial"/>
                <w:i w:val="0"/>
                <w:iCs w:val="0"/>
                <w:sz w:val="22"/>
                <w:szCs w:val="22"/>
              </w:rPr>
              <w:t>4.44</w:t>
            </w:r>
          </w:p>
        </w:tc>
        <w:tc>
          <w:tcPr>
            <w:tcW w:w="1634" w:type="dxa"/>
            <w:tcBorders>
              <w:top w:val="single" w:sz="4" w:space="0" w:color="auto"/>
              <w:bottom w:val="single" w:sz="4" w:space="0" w:color="auto"/>
            </w:tcBorders>
            <w:vAlign w:val="center"/>
          </w:tcPr>
          <w:p w14:paraId="7E9223CC" w14:textId="77777777" w:rsidR="00992049" w:rsidRPr="0064026B" w:rsidRDefault="00992049" w:rsidP="006E24BF">
            <w:pPr>
              <w:jc w:val="center"/>
              <w:rPr>
                <w:rFonts w:ascii="Arial" w:hAnsi="Arial" w:cs="Arial"/>
                <w:i/>
                <w:iCs/>
              </w:rPr>
            </w:pPr>
            <w:r w:rsidRPr="0064026B">
              <w:rPr>
                <w:rFonts w:ascii="Arial" w:hAnsi="Arial" w:cs="Arial"/>
              </w:rPr>
              <w:t>Very Highly Competent</w:t>
            </w:r>
          </w:p>
        </w:tc>
      </w:tr>
      <w:tr w:rsidR="00992049" w:rsidRPr="0064026B" w14:paraId="013B0223" w14:textId="77777777" w:rsidTr="006E24BF">
        <w:tc>
          <w:tcPr>
            <w:tcW w:w="6804" w:type="dxa"/>
            <w:tcBorders>
              <w:top w:val="single" w:sz="4" w:space="0" w:color="auto"/>
              <w:bottom w:val="single" w:sz="4" w:space="0" w:color="auto"/>
            </w:tcBorders>
          </w:tcPr>
          <w:p w14:paraId="54DF605B"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incorporates real-world applications to demonstrate the relevance of mathematical concepts.</w:t>
            </w:r>
          </w:p>
        </w:tc>
        <w:tc>
          <w:tcPr>
            <w:tcW w:w="918" w:type="dxa"/>
            <w:tcBorders>
              <w:top w:val="single" w:sz="4" w:space="0" w:color="auto"/>
              <w:bottom w:val="single" w:sz="4" w:space="0" w:color="auto"/>
            </w:tcBorders>
            <w:vAlign w:val="center"/>
          </w:tcPr>
          <w:p w14:paraId="188061EC" w14:textId="77777777" w:rsidR="00992049" w:rsidRPr="0064026B" w:rsidRDefault="00992049" w:rsidP="006E24BF">
            <w:pPr>
              <w:pStyle w:val="NoSpacing"/>
              <w:jc w:val="center"/>
              <w:rPr>
                <w:rFonts w:ascii="Arial" w:hAnsi="Arial" w:cs="Arial"/>
                <w:i w:val="0"/>
                <w:iCs w:val="0"/>
                <w:sz w:val="22"/>
                <w:szCs w:val="22"/>
              </w:rPr>
            </w:pPr>
            <w:r w:rsidRPr="0064026B">
              <w:rPr>
                <w:rFonts w:ascii="Arial" w:hAnsi="Arial" w:cs="Arial"/>
                <w:i w:val="0"/>
                <w:iCs w:val="0"/>
                <w:sz w:val="22"/>
                <w:szCs w:val="22"/>
              </w:rPr>
              <w:t>4.38</w:t>
            </w:r>
          </w:p>
        </w:tc>
        <w:tc>
          <w:tcPr>
            <w:tcW w:w="1634" w:type="dxa"/>
            <w:tcBorders>
              <w:top w:val="single" w:sz="4" w:space="0" w:color="auto"/>
              <w:bottom w:val="single" w:sz="4" w:space="0" w:color="auto"/>
            </w:tcBorders>
            <w:vAlign w:val="center"/>
          </w:tcPr>
          <w:p w14:paraId="10394C91" w14:textId="77777777" w:rsidR="00992049" w:rsidRPr="0064026B" w:rsidRDefault="00992049" w:rsidP="006E24BF">
            <w:pPr>
              <w:jc w:val="center"/>
              <w:rPr>
                <w:rFonts w:ascii="Arial" w:hAnsi="Arial" w:cs="Arial"/>
                <w:i/>
                <w:iCs/>
              </w:rPr>
            </w:pPr>
            <w:r w:rsidRPr="0064026B">
              <w:rPr>
                <w:rFonts w:ascii="Arial" w:hAnsi="Arial" w:cs="Arial"/>
              </w:rPr>
              <w:t>Very Highly Competent</w:t>
            </w:r>
          </w:p>
        </w:tc>
      </w:tr>
      <w:tr w:rsidR="00992049" w:rsidRPr="0064026B" w14:paraId="1F7B1145" w14:textId="77777777" w:rsidTr="006E24BF">
        <w:tc>
          <w:tcPr>
            <w:tcW w:w="6804" w:type="dxa"/>
            <w:tcBorders>
              <w:top w:val="single" w:sz="4" w:space="0" w:color="auto"/>
              <w:bottom w:val="single" w:sz="4" w:space="0" w:color="auto"/>
            </w:tcBorders>
          </w:tcPr>
          <w:p w14:paraId="4FCDB9AD"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uses structured and clear explanations to introduce and elaborate new mathematical concepts effectively.</w:t>
            </w:r>
          </w:p>
        </w:tc>
        <w:tc>
          <w:tcPr>
            <w:tcW w:w="918" w:type="dxa"/>
            <w:tcBorders>
              <w:top w:val="single" w:sz="4" w:space="0" w:color="auto"/>
              <w:bottom w:val="single" w:sz="4" w:space="0" w:color="auto"/>
            </w:tcBorders>
            <w:vAlign w:val="center"/>
          </w:tcPr>
          <w:p w14:paraId="22590E33" w14:textId="77777777" w:rsidR="00992049" w:rsidRPr="0064026B" w:rsidRDefault="00992049" w:rsidP="006E24BF">
            <w:pPr>
              <w:pStyle w:val="NoSpacing"/>
              <w:jc w:val="center"/>
              <w:rPr>
                <w:rFonts w:ascii="Arial" w:hAnsi="Arial" w:cs="Arial"/>
                <w:i w:val="0"/>
                <w:iCs w:val="0"/>
                <w:sz w:val="22"/>
                <w:szCs w:val="22"/>
              </w:rPr>
            </w:pPr>
            <w:r w:rsidRPr="0064026B">
              <w:rPr>
                <w:rFonts w:ascii="Arial" w:hAnsi="Arial" w:cs="Arial"/>
                <w:i w:val="0"/>
                <w:iCs w:val="0"/>
                <w:sz w:val="22"/>
                <w:szCs w:val="22"/>
              </w:rPr>
              <w:t>4.33</w:t>
            </w:r>
          </w:p>
        </w:tc>
        <w:tc>
          <w:tcPr>
            <w:tcW w:w="1634" w:type="dxa"/>
            <w:tcBorders>
              <w:top w:val="single" w:sz="4" w:space="0" w:color="auto"/>
              <w:bottom w:val="single" w:sz="4" w:space="0" w:color="auto"/>
            </w:tcBorders>
            <w:vAlign w:val="center"/>
          </w:tcPr>
          <w:p w14:paraId="4D826C21" w14:textId="77777777" w:rsidR="00992049" w:rsidRPr="0064026B" w:rsidRDefault="00992049" w:rsidP="006E24BF">
            <w:pPr>
              <w:jc w:val="center"/>
              <w:rPr>
                <w:rFonts w:ascii="Arial" w:hAnsi="Arial" w:cs="Arial"/>
                <w:i/>
                <w:iCs/>
              </w:rPr>
            </w:pPr>
            <w:r w:rsidRPr="0064026B">
              <w:rPr>
                <w:rFonts w:ascii="Arial" w:hAnsi="Arial" w:cs="Arial"/>
              </w:rPr>
              <w:t>Very Highly Competent</w:t>
            </w:r>
          </w:p>
        </w:tc>
      </w:tr>
      <w:tr w:rsidR="00992049" w:rsidRPr="0064026B" w14:paraId="5B95FF45" w14:textId="77777777" w:rsidTr="006E24BF">
        <w:tc>
          <w:tcPr>
            <w:tcW w:w="6804" w:type="dxa"/>
            <w:tcBorders>
              <w:top w:val="single" w:sz="4" w:space="0" w:color="auto"/>
              <w:bottom w:val="single" w:sz="4" w:space="0" w:color="auto"/>
            </w:tcBorders>
          </w:tcPr>
          <w:p w14:paraId="4F525164"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plans lessons that incorporate feedback from students to improve the learning experience.</w:t>
            </w:r>
          </w:p>
        </w:tc>
        <w:tc>
          <w:tcPr>
            <w:tcW w:w="918" w:type="dxa"/>
            <w:tcBorders>
              <w:top w:val="single" w:sz="4" w:space="0" w:color="auto"/>
              <w:bottom w:val="single" w:sz="4" w:space="0" w:color="auto"/>
            </w:tcBorders>
            <w:vAlign w:val="center"/>
          </w:tcPr>
          <w:p w14:paraId="2409548D" w14:textId="77777777" w:rsidR="00992049" w:rsidRPr="0064026B" w:rsidRDefault="00992049" w:rsidP="006E24BF">
            <w:pPr>
              <w:pStyle w:val="NoSpacing"/>
              <w:jc w:val="center"/>
              <w:rPr>
                <w:rFonts w:ascii="Arial" w:hAnsi="Arial" w:cs="Arial"/>
                <w:i w:val="0"/>
                <w:iCs w:val="0"/>
                <w:sz w:val="22"/>
                <w:szCs w:val="22"/>
              </w:rPr>
            </w:pPr>
            <w:r w:rsidRPr="0064026B">
              <w:rPr>
                <w:rFonts w:ascii="Arial" w:hAnsi="Arial" w:cs="Arial"/>
                <w:i w:val="0"/>
                <w:iCs w:val="0"/>
                <w:sz w:val="22"/>
                <w:szCs w:val="22"/>
              </w:rPr>
              <w:t>4.32</w:t>
            </w:r>
          </w:p>
        </w:tc>
        <w:tc>
          <w:tcPr>
            <w:tcW w:w="1634" w:type="dxa"/>
            <w:tcBorders>
              <w:top w:val="single" w:sz="4" w:space="0" w:color="auto"/>
              <w:bottom w:val="single" w:sz="4" w:space="0" w:color="auto"/>
            </w:tcBorders>
            <w:vAlign w:val="center"/>
          </w:tcPr>
          <w:p w14:paraId="14FD7C4B" w14:textId="77777777" w:rsidR="00992049" w:rsidRPr="0064026B" w:rsidRDefault="00992049" w:rsidP="006E24BF">
            <w:pPr>
              <w:jc w:val="center"/>
              <w:rPr>
                <w:rFonts w:ascii="Arial" w:hAnsi="Arial" w:cs="Arial"/>
                <w:i/>
                <w:iCs/>
              </w:rPr>
            </w:pPr>
            <w:r w:rsidRPr="0064026B">
              <w:rPr>
                <w:rFonts w:ascii="Arial" w:hAnsi="Arial" w:cs="Arial"/>
              </w:rPr>
              <w:t>Very Highly Competent</w:t>
            </w:r>
          </w:p>
        </w:tc>
      </w:tr>
      <w:tr w:rsidR="00992049" w:rsidRPr="0064026B" w14:paraId="6B72AB47" w14:textId="77777777" w:rsidTr="006E24BF">
        <w:tc>
          <w:tcPr>
            <w:tcW w:w="6804" w:type="dxa"/>
            <w:tcBorders>
              <w:top w:val="single" w:sz="4" w:space="0" w:color="auto"/>
              <w:bottom w:val="single" w:sz="4" w:space="0" w:color="auto"/>
            </w:tcBorders>
          </w:tcPr>
          <w:p w14:paraId="246ED27C"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adjusts teaching pace and content delivery based on the needs and understanding of the students.</w:t>
            </w:r>
          </w:p>
        </w:tc>
        <w:tc>
          <w:tcPr>
            <w:tcW w:w="918" w:type="dxa"/>
            <w:tcBorders>
              <w:top w:val="single" w:sz="4" w:space="0" w:color="auto"/>
              <w:bottom w:val="single" w:sz="4" w:space="0" w:color="auto"/>
            </w:tcBorders>
            <w:vAlign w:val="center"/>
          </w:tcPr>
          <w:p w14:paraId="4A8D9F69" w14:textId="77777777" w:rsidR="00992049" w:rsidRPr="0064026B" w:rsidRDefault="00992049" w:rsidP="006E24BF">
            <w:pPr>
              <w:pStyle w:val="NoSpacing"/>
              <w:jc w:val="center"/>
              <w:rPr>
                <w:rFonts w:ascii="Arial" w:hAnsi="Arial" w:cs="Arial"/>
                <w:i w:val="0"/>
                <w:iCs w:val="0"/>
                <w:sz w:val="22"/>
                <w:szCs w:val="22"/>
              </w:rPr>
            </w:pPr>
            <w:r w:rsidRPr="0064026B">
              <w:rPr>
                <w:rFonts w:ascii="Arial" w:hAnsi="Arial" w:cs="Arial"/>
                <w:i w:val="0"/>
                <w:iCs w:val="0"/>
                <w:sz w:val="22"/>
                <w:szCs w:val="22"/>
              </w:rPr>
              <w:t>4.30</w:t>
            </w:r>
          </w:p>
        </w:tc>
        <w:tc>
          <w:tcPr>
            <w:tcW w:w="1634" w:type="dxa"/>
            <w:tcBorders>
              <w:top w:val="single" w:sz="4" w:space="0" w:color="auto"/>
              <w:bottom w:val="single" w:sz="4" w:space="0" w:color="auto"/>
            </w:tcBorders>
            <w:vAlign w:val="center"/>
          </w:tcPr>
          <w:p w14:paraId="36295A1C" w14:textId="77777777" w:rsidR="00992049" w:rsidRPr="0064026B" w:rsidRDefault="00992049" w:rsidP="006E24BF">
            <w:pPr>
              <w:jc w:val="center"/>
              <w:rPr>
                <w:rFonts w:ascii="Arial" w:hAnsi="Arial" w:cs="Arial"/>
                <w:i/>
                <w:iCs/>
              </w:rPr>
            </w:pPr>
            <w:r w:rsidRPr="0064026B">
              <w:rPr>
                <w:rFonts w:ascii="Arial" w:hAnsi="Arial" w:cs="Arial"/>
              </w:rPr>
              <w:t>Very Highly Competent</w:t>
            </w:r>
          </w:p>
        </w:tc>
      </w:tr>
      <w:tr w:rsidR="00992049" w:rsidRPr="0064026B" w14:paraId="144251E7" w14:textId="77777777" w:rsidTr="006E24BF">
        <w:tc>
          <w:tcPr>
            <w:tcW w:w="6804" w:type="dxa"/>
            <w:tcBorders>
              <w:top w:val="single" w:sz="4" w:space="0" w:color="auto"/>
              <w:bottom w:val="single" w:sz="4" w:space="0" w:color="auto"/>
            </w:tcBorders>
          </w:tcPr>
          <w:p w14:paraId="2921AB18"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employs collaborative learning techniques to encourage mathematical discussions and teamwork.</w:t>
            </w:r>
          </w:p>
        </w:tc>
        <w:tc>
          <w:tcPr>
            <w:tcW w:w="918" w:type="dxa"/>
            <w:tcBorders>
              <w:top w:val="single" w:sz="4" w:space="0" w:color="auto"/>
              <w:bottom w:val="single" w:sz="4" w:space="0" w:color="auto"/>
            </w:tcBorders>
            <w:vAlign w:val="center"/>
          </w:tcPr>
          <w:p w14:paraId="0BAD8B91" w14:textId="77777777" w:rsidR="00992049" w:rsidRPr="0064026B" w:rsidRDefault="00992049" w:rsidP="006E24BF">
            <w:pPr>
              <w:pStyle w:val="NoSpacing"/>
              <w:jc w:val="center"/>
              <w:rPr>
                <w:rFonts w:ascii="Arial" w:hAnsi="Arial" w:cs="Arial"/>
                <w:i w:val="0"/>
                <w:iCs w:val="0"/>
                <w:sz w:val="22"/>
                <w:szCs w:val="22"/>
              </w:rPr>
            </w:pPr>
            <w:r w:rsidRPr="0064026B">
              <w:rPr>
                <w:rFonts w:ascii="Arial" w:hAnsi="Arial" w:cs="Arial"/>
                <w:i w:val="0"/>
                <w:iCs w:val="0"/>
                <w:sz w:val="22"/>
                <w:szCs w:val="22"/>
              </w:rPr>
              <w:t>4.29</w:t>
            </w:r>
          </w:p>
        </w:tc>
        <w:tc>
          <w:tcPr>
            <w:tcW w:w="1634" w:type="dxa"/>
            <w:tcBorders>
              <w:top w:val="single" w:sz="4" w:space="0" w:color="auto"/>
              <w:bottom w:val="single" w:sz="4" w:space="0" w:color="auto"/>
            </w:tcBorders>
            <w:vAlign w:val="center"/>
          </w:tcPr>
          <w:p w14:paraId="1BCFF6F8" w14:textId="77777777" w:rsidR="00992049" w:rsidRPr="0064026B" w:rsidRDefault="00992049" w:rsidP="006E24BF">
            <w:pPr>
              <w:jc w:val="center"/>
              <w:rPr>
                <w:rFonts w:ascii="Arial" w:hAnsi="Arial" w:cs="Arial"/>
                <w:i/>
                <w:iCs/>
              </w:rPr>
            </w:pPr>
            <w:r w:rsidRPr="0064026B">
              <w:rPr>
                <w:rFonts w:ascii="Arial" w:hAnsi="Arial" w:cs="Arial"/>
              </w:rPr>
              <w:t>Very Highly Competent</w:t>
            </w:r>
          </w:p>
        </w:tc>
      </w:tr>
      <w:tr w:rsidR="00992049" w:rsidRPr="0064026B" w14:paraId="72D962DA" w14:textId="77777777" w:rsidTr="006E24BF">
        <w:tc>
          <w:tcPr>
            <w:tcW w:w="6804" w:type="dxa"/>
            <w:tcBorders>
              <w:top w:val="single" w:sz="4" w:space="0" w:color="auto"/>
              <w:bottom w:val="single" w:sz="4" w:space="0" w:color="auto"/>
            </w:tcBorders>
          </w:tcPr>
          <w:p w14:paraId="4F4CBB2C"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encourages student independence by providing opportunities for exploration and discovery in mathematics.</w:t>
            </w:r>
          </w:p>
        </w:tc>
        <w:tc>
          <w:tcPr>
            <w:tcW w:w="918" w:type="dxa"/>
            <w:tcBorders>
              <w:top w:val="single" w:sz="4" w:space="0" w:color="auto"/>
              <w:bottom w:val="single" w:sz="4" w:space="0" w:color="auto"/>
            </w:tcBorders>
            <w:vAlign w:val="center"/>
          </w:tcPr>
          <w:p w14:paraId="4DB55FEC" w14:textId="77777777" w:rsidR="00992049" w:rsidRPr="0064026B" w:rsidRDefault="00992049" w:rsidP="006E24BF">
            <w:pPr>
              <w:pStyle w:val="NoSpacing"/>
              <w:jc w:val="center"/>
              <w:rPr>
                <w:rFonts w:ascii="Arial" w:hAnsi="Arial" w:cs="Arial"/>
                <w:i w:val="0"/>
                <w:iCs w:val="0"/>
                <w:sz w:val="22"/>
                <w:szCs w:val="22"/>
              </w:rPr>
            </w:pPr>
            <w:r w:rsidRPr="0064026B">
              <w:rPr>
                <w:rFonts w:ascii="Arial" w:hAnsi="Arial" w:cs="Arial"/>
                <w:i w:val="0"/>
                <w:iCs w:val="0"/>
                <w:sz w:val="22"/>
                <w:szCs w:val="22"/>
              </w:rPr>
              <w:t>4.25</w:t>
            </w:r>
          </w:p>
        </w:tc>
        <w:tc>
          <w:tcPr>
            <w:tcW w:w="1634" w:type="dxa"/>
            <w:tcBorders>
              <w:top w:val="single" w:sz="4" w:space="0" w:color="auto"/>
              <w:bottom w:val="single" w:sz="4" w:space="0" w:color="auto"/>
            </w:tcBorders>
            <w:vAlign w:val="center"/>
          </w:tcPr>
          <w:p w14:paraId="422DD1E0" w14:textId="77777777" w:rsidR="00992049" w:rsidRPr="0064026B" w:rsidRDefault="00992049" w:rsidP="006E24BF">
            <w:pPr>
              <w:jc w:val="center"/>
              <w:rPr>
                <w:rFonts w:ascii="Arial" w:hAnsi="Arial" w:cs="Arial"/>
                <w:i/>
                <w:iCs/>
              </w:rPr>
            </w:pPr>
            <w:r w:rsidRPr="0064026B">
              <w:rPr>
                <w:rFonts w:ascii="Arial" w:hAnsi="Arial" w:cs="Arial"/>
              </w:rPr>
              <w:t>Very Highly Competent</w:t>
            </w:r>
          </w:p>
        </w:tc>
      </w:tr>
      <w:tr w:rsidR="00992049" w:rsidRPr="0064026B" w14:paraId="4DDAEAFF" w14:textId="77777777" w:rsidTr="006E24BF">
        <w:tc>
          <w:tcPr>
            <w:tcW w:w="6804" w:type="dxa"/>
            <w:tcBorders>
              <w:top w:val="single" w:sz="4" w:space="0" w:color="auto"/>
              <w:bottom w:val="single" w:sz="4" w:space="0" w:color="auto"/>
            </w:tcBorders>
          </w:tcPr>
          <w:p w14:paraId="18B2354A"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uses hands-on activities to help students understand abstract mathematical concepts.</w:t>
            </w:r>
          </w:p>
        </w:tc>
        <w:tc>
          <w:tcPr>
            <w:tcW w:w="918" w:type="dxa"/>
            <w:tcBorders>
              <w:top w:val="single" w:sz="4" w:space="0" w:color="auto"/>
              <w:bottom w:val="single" w:sz="4" w:space="0" w:color="auto"/>
            </w:tcBorders>
            <w:vAlign w:val="center"/>
          </w:tcPr>
          <w:p w14:paraId="07B32789" w14:textId="77777777" w:rsidR="00992049" w:rsidRPr="0064026B" w:rsidRDefault="00992049" w:rsidP="006E24BF">
            <w:pPr>
              <w:pStyle w:val="NoSpacing"/>
              <w:jc w:val="center"/>
              <w:rPr>
                <w:rFonts w:ascii="Arial" w:hAnsi="Arial" w:cs="Arial"/>
                <w:i w:val="0"/>
                <w:iCs w:val="0"/>
                <w:sz w:val="22"/>
                <w:szCs w:val="22"/>
              </w:rPr>
            </w:pPr>
            <w:r w:rsidRPr="0064026B">
              <w:rPr>
                <w:rFonts w:ascii="Arial" w:hAnsi="Arial" w:cs="Arial"/>
                <w:i w:val="0"/>
                <w:iCs w:val="0"/>
                <w:sz w:val="22"/>
                <w:szCs w:val="22"/>
              </w:rPr>
              <w:t>4.25</w:t>
            </w:r>
          </w:p>
        </w:tc>
        <w:tc>
          <w:tcPr>
            <w:tcW w:w="1634" w:type="dxa"/>
            <w:tcBorders>
              <w:top w:val="single" w:sz="4" w:space="0" w:color="auto"/>
              <w:bottom w:val="single" w:sz="4" w:space="0" w:color="auto"/>
            </w:tcBorders>
            <w:vAlign w:val="center"/>
          </w:tcPr>
          <w:p w14:paraId="7F006977" w14:textId="77777777" w:rsidR="00992049" w:rsidRPr="0064026B" w:rsidRDefault="00992049" w:rsidP="006E24BF">
            <w:pPr>
              <w:jc w:val="center"/>
              <w:rPr>
                <w:rFonts w:ascii="Arial" w:hAnsi="Arial" w:cs="Arial"/>
                <w:i/>
                <w:iCs/>
              </w:rPr>
            </w:pPr>
            <w:r w:rsidRPr="0064026B">
              <w:rPr>
                <w:rFonts w:ascii="Arial" w:hAnsi="Arial" w:cs="Arial"/>
              </w:rPr>
              <w:t>Very Highly Competent</w:t>
            </w:r>
          </w:p>
        </w:tc>
      </w:tr>
      <w:tr w:rsidR="00992049" w:rsidRPr="0064026B" w14:paraId="661C6E82" w14:textId="77777777" w:rsidTr="006E24BF">
        <w:tc>
          <w:tcPr>
            <w:tcW w:w="6804" w:type="dxa"/>
            <w:tcBorders>
              <w:top w:val="single" w:sz="4" w:space="0" w:color="auto"/>
              <w:bottom w:val="single" w:sz="4" w:space="0" w:color="auto"/>
            </w:tcBorders>
          </w:tcPr>
          <w:p w14:paraId="627620B6"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fosters active learning by using engaging strategies such as games, problem-solving tasks, and activities.</w:t>
            </w:r>
          </w:p>
        </w:tc>
        <w:tc>
          <w:tcPr>
            <w:tcW w:w="918" w:type="dxa"/>
            <w:tcBorders>
              <w:top w:val="single" w:sz="4" w:space="0" w:color="auto"/>
              <w:bottom w:val="single" w:sz="4" w:space="0" w:color="auto"/>
            </w:tcBorders>
            <w:vAlign w:val="center"/>
          </w:tcPr>
          <w:p w14:paraId="68D1CB6B" w14:textId="77777777" w:rsidR="00992049" w:rsidRPr="0064026B" w:rsidRDefault="00992049" w:rsidP="006E24BF">
            <w:pPr>
              <w:pStyle w:val="NoSpacing"/>
              <w:jc w:val="center"/>
              <w:rPr>
                <w:rFonts w:ascii="Arial" w:hAnsi="Arial" w:cs="Arial"/>
                <w:i w:val="0"/>
                <w:iCs w:val="0"/>
                <w:sz w:val="22"/>
                <w:szCs w:val="22"/>
              </w:rPr>
            </w:pPr>
            <w:r w:rsidRPr="0064026B">
              <w:rPr>
                <w:rFonts w:ascii="Arial" w:hAnsi="Arial" w:cs="Arial"/>
                <w:i w:val="0"/>
                <w:iCs w:val="0"/>
                <w:sz w:val="22"/>
                <w:szCs w:val="22"/>
              </w:rPr>
              <w:t>4.24</w:t>
            </w:r>
          </w:p>
        </w:tc>
        <w:tc>
          <w:tcPr>
            <w:tcW w:w="1634" w:type="dxa"/>
            <w:tcBorders>
              <w:top w:val="single" w:sz="4" w:space="0" w:color="auto"/>
              <w:bottom w:val="single" w:sz="4" w:space="0" w:color="auto"/>
            </w:tcBorders>
            <w:vAlign w:val="center"/>
          </w:tcPr>
          <w:p w14:paraId="5375B7E3" w14:textId="77777777" w:rsidR="00992049" w:rsidRPr="0064026B" w:rsidRDefault="00992049" w:rsidP="006E24BF">
            <w:pPr>
              <w:jc w:val="center"/>
              <w:rPr>
                <w:rFonts w:ascii="Arial" w:hAnsi="Arial" w:cs="Arial"/>
                <w:i/>
                <w:iCs/>
              </w:rPr>
            </w:pPr>
            <w:r w:rsidRPr="0064026B">
              <w:rPr>
                <w:rFonts w:ascii="Arial" w:hAnsi="Arial" w:cs="Arial"/>
              </w:rPr>
              <w:t>Very Highly Competent</w:t>
            </w:r>
          </w:p>
        </w:tc>
      </w:tr>
      <w:tr w:rsidR="00992049" w:rsidRPr="0064026B" w14:paraId="59F5AEE0" w14:textId="77777777" w:rsidTr="006E24BF">
        <w:tc>
          <w:tcPr>
            <w:tcW w:w="6804" w:type="dxa"/>
            <w:tcBorders>
              <w:top w:val="single" w:sz="4" w:space="0" w:color="auto"/>
              <w:bottom w:val="single" w:sz="4" w:space="0" w:color="auto"/>
            </w:tcBorders>
          </w:tcPr>
          <w:p w14:paraId="6BC85268"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lastRenderedPageBreak/>
              <w:t>The teacher selects teaching methods that actively engage students and promote critical thinking in mathematics.</w:t>
            </w:r>
          </w:p>
        </w:tc>
        <w:tc>
          <w:tcPr>
            <w:tcW w:w="918" w:type="dxa"/>
            <w:tcBorders>
              <w:top w:val="single" w:sz="4" w:space="0" w:color="auto"/>
              <w:bottom w:val="single" w:sz="4" w:space="0" w:color="auto"/>
            </w:tcBorders>
            <w:vAlign w:val="center"/>
          </w:tcPr>
          <w:p w14:paraId="7F0E502C" w14:textId="77777777" w:rsidR="00992049" w:rsidRPr="0064026B" w:rsidRDefault="00992049" w:rsidP="006E24BF">
            <w:pPr>
              <w:pStyle w:val="NoSpacing"/>
              <w:jc w:val="center"/>
              <w:rPr>
                <w:rFonts w:ascii="Arial" w:hAnsi="Arial" w:cs="Arial"/>
                <w:i w:val="0"/>
                <w:iCs w:val="0"/>
                <w:sz w:val="22"/>
                <w:szCs w:val="22"/>
              </w:rPr>
            </w:pPr>
            <w:r w:rsidRPr="0064026B">
              <w:rPr>
                <w:rFonts w:ascii="Arial" w:hAnsi="Arial" w:cs="Arial"/>
                <w:i w:val="0"/>
                <w:iCs w:val="0"/>
                <w:sz w:val="22"/>
                <w:szCs w:val="22"/>
              </w:rPr>
              <w:t>4.20</w:t>
            </w:r>
          </w:p>
        </w:tc>
        <w:tc>
          <w:tcPr>
            <w:tcW w:w="1634" w:type="dxa"/>
            <w:tcBorders>
              <w:top w:val="single" w:sz="4" w:space="0" w:color="auto"/>
              <w:bottom w:val="single" w:sz="4" w:space="0" w:color="auto"/>
            </w:tcBorders>
            <w:vAlign w:val="center"/>
          </w:tcPr>
          <w:p w14:paraId="63269381" w14:textId="77777777" w:rsidR="00992049" w:rsidRPr="0064026B" w:rsidRDefault="00992049" w:rsidP="006E24BF">
            <w:pPr>
              <w:jc w:val="center"/>
              <w:rPr>
                <w:rFonts w:ascii="Arial" w:hAnsi="Arial" w:cs="Arial"/>
                <w:i/>
                <w:iCs/>
              </w:rPr>
            </w:pPr>
            <w:r w:rsidRPr="0064026B">
              <w:rPr>
                <w:rFonts w:ascii="Arial" w:hAnsi="Arial" w:cs="Arial"/>
              </w:rPr>
              <w:t>Very Highly Competent</w:t>
            </w:r>
          </w:p>
        </w:tc>
      </w:tr>
      <w:tr w:rsidR="00992049" w:rsidRPr="0064026B" w14:paraId="04A99EA3" w14:textId="77777777" w:rsidTr="006E24BF">
        <w:tc>
          <w:tcPr>
            <w:tcW w:w="6804" w:type="dxa"/>
            <w:tcBorders>
              <w:top w:val="single" w:sz="4" w:space="0" w:color="auto"/>
              <w:bottom w:val="single" w:sz="4" w:space="0" w:color="auto"/>
            </w:tcBorders>
          </w:tcPr>
          <w:p w14:paraId="4142C09C"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scaffolds instruction to help students grasp complex mathematical ideas progressively.</w:t>
            </w:r>
          </w:p>
        </w:tc>
        <w:tc>
          <w:tcPr>
            <w:tcW w:w="918" w:type="dxa"/>
            <w:tcBorders>
              <w:top w:val="single" w:sz="4" w:space="0" w:color="auto"/>
              <w:bottom w:val="single" w:sz="4" w:space="0" w:color="auto"/>
            </w:tcBorders>
            <w:vAlign w:val="center"/>
          </w:tcPr>
          <w:p w14:paraId="38E3F677" w14:textId="77777777" w:rsidR="00992049" w:rsidRPr="0064026B" w:rsidRDefault="00992049" w:rsidP="006E24BF">
            <w:pPr>
              <w:pStyle w:val="NoSpacing"/>
              <w:jc w:val="center"/>
              <w:rPr>
                <w:rFonts w:ascii="Arial" w:hAnsi="Arial" w:cs="Arial"/>
                <w:i w:val="0"/>
                <w:iCs w:val="0"/>
                <w:sz w:val="22"/>
                <w:szCs w:val="22"/>
              </w:rPr>
            </w:pPr>
            <w:r w:rsidRPr="0064026B">
              <w:rPr>
                <w:rFonts w:ascii="Arial" w:hAnsi="Arial" w:cs="Arial"/>
                <w:i w:val="0"/>
                <w:iCs w:val="0"/>
                <w:sz w:val="22"/>
                <w:szCs w:val="22"/>
              </w:rPr>
              <w:t>4.16</w:t>
            </w:r>
          </w:p>
        </w:tc>
        <w:tc>
          <w:tcPr>
            <w:tcW w:w="1634" w:type="dxa"/>
            <w:tcBorders>
              <w:top w:val="single" w:sz="4" w:space="0" w:color="auto"/>
              <w:bottom w:val="single" w:sz="4" w:space="0" w:color="auto"/>
            </w:tcBorders>
            <w:vAlign w:val="center"/>
          </w:tcPr>
          <w:p w14:paraId="1C730C3F" w14:textId="77777777" w:rsidR="00992049" w:rsidRPr="0064026B" w:rsidRDefault="00992049" w:rsidP="006E24BF">
            <w:pPr>
              <w:jc w:val="center"/>
              <w:rPr>
                <w:rFonts w:ascii="Arial" w:hAnsi="Arial" w:cs="Arial"/>
                <w:i/>
                <w:iCs/>
              </w:rPr>
            </w:pPr>
            <w:r w:rsidRPr="0064026B">
              <w:rPr>
                <w:rFonts w:ascii="Arial" w:hAnsi="Arial" w:cs="Arial"/>
              </w:rPr>
              <w:t>Highly Competent</w:t>
            </w:r>
          </w:p>
        </w:tc>
      </w:tr>
      <w:tr w:rsidR="00992049" w:rsidRPr="0064026B" w14:paraId="09524692" w14:textId="77777777" w:rsidTr="006E24BF">
        <w:tc>
          <w:tcPr>
            <w:tcW w:w="6804" w:type="dxa"/>
            <w:tcBorders>
              <w:top w:val="single" w:sz="4" w:space="0" w:color="auto"/>
              <w:bottom w:val="single" w:sz="4" w:space="0" w:color="auto"/>
            </w:tcBorders>
          </w:tcPr>
          <w:p w14:paraId="7A378D35"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applies various instructional approaches to make mathematical content accessible to all learners.</w:t>
            </w:r>
          </w:p>
        </w:tc>
        <w:tc>
          <w:tcPr>
            <w:tcW w:w="918" w:type="dxa"/>
            <w:tcBorders>
              <w:top w:val="single" w:sz="4" w:space="0" w:color="auto"/>
              <w:bottom w:val="single" w:sz="4" w:space="0" w:color="auto"/>
            </w:tcBorders>
            <w:vAlign w:val="center"/>
          </w:tcPr>
          <w:p w14:paraId="40311AB9" w14:textId="77777777" w:rsidR="00992049" w:rsidRPr="0064026B" w:rsidRDefault="00992049" w:rsidP="006E24BF">
            <w:pPr>
              <w:pStyle w:val="NoSpacing"/>
              <w:jc w:val="center"/>
              <w:rPr>
                <w:rFonts w:ascii="Arial" w:hAnsi="Arial" w:cs="Arial"/>
                <w:i w:val="0"/>
                <w:iCs w:val="0"/>
                <w:sz w:val="22"/>
                <w:szCs w:val="22"/>
              </w:rPr>
            </w:pPr>
            <w:r w:rsidRPr="0064026B">
              <w:rPr>
                <w:rFonts w:ascii="Arial" w:hAnsi="Arial" w:cs="Arial"/>
                <w:i w:val="0"/>
                <w:iCs w:val="0"/>
                <w:sz w:val="22"/>
                <w:szCs w:val="22"/>
              </w:rPr>
              <w:t>4.14</w:t>
            </w:r>
          </w:p>
        </w:tc>
        <w:tc>
          <w:tcPr>
            <w:tcW w:w="1634" w:type="dxa"/>
            <w:tcBorders>
              <w:top w:val="single" w:sz="4" w:space="0" w:color="auto"/>
              <w:bottom w:val="single" w:sz="4" w:space="0" w:color="auto"/>
            </w:tcBorders>
            <w:vAlign w:val="center"/>
          </w:tcPr>
          <w:p w14:paraId="36DAF769" w14:textId="77777777" w:rsidR="00992049" w:rsidRPr="0064026B" w:rsidRDefault="00992049" w:rsidP="006E24BF">
            <w:pPr>
              <w:jc w:val="center"/>
              <w:rPr>
                <w:rFonts w:ascii="Arial" w:hAnsi="Arial" w:cs="Arial"/>
                <w:i/>
                <w:iCs/>
              </w:rPr>
            </w:pPr>
            <w:r w:rsidRPr="0064026B">
              <w:rPr>
                <w:rFonts w:ascii="Arial" w:hAnsi="Arial" w:cs="Arial"/>
              </w:rPr>
              <w:t>Highly Competent</w:t>
            </w:r>
          </w:p>
        </w:tc>
      </w:tr>
      <w:tr w:rsidR="00992049" w:rsidRPr="0064026B" w14:paraId="7F48E023" w14:textId="77777777" w:rsidTr="006E24BF">
        <w:tc>
          <w:tcPr>
            <w:tcW w:w="6804" w:type="dxa"/>
            <w:tcBorders>
              <w:top w:val="single" w:sz="4" w:space="0" w:color="auto"/>
              <w:bottom w:val="single" w:sz="4" w:space="0" w:color="auto"/>
            </w:tcBorders>
          </w:tcPr>
          <w:p w14:paraId="346A1732"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incorporates technology to enhance mathematical instruction and improve student engagement.</w:t>
            </w:r>
          </w:p>
        </w:tc>
        <w:tc>
          <w:tcPr>
            <w:tcW w:w="918" w:type="dxa"/>
            <w:tcBorders>
              <w:top w:val="single" w:sz="4" w:space="0" w:color="auto"/>
              <w:bottom w:val="single" w:sz="4" w:space="0" w:color="auto"/>
            </w:tcBorders>
            <w:vAlign w:val="center"/>
          </w:tcPr>
          <w:p w14:paraId="6508AFEE" w14:textId="77777777" w:rsidR="00992049" w:rsidRPr="0064026B" w:rsidRDefault="00992049" w:rsidP="006E24BF">
            <w:pPr>
              <w:pStyle w:val="NoSpacing"/>
              <w:jc w:val="center"/>
              <w:rPr>
                <w:rFonts w:ascii="Arial" w:hAnsi="Arial" w:cs="Arial"/>
                <w:i w:val="0"/>
                <w:iCs w:val="0"/>
                <w:sz w:val="22"/>
                <w:szCs w:val="22"/>
              </w:rPr>
            </w:pPr>
            <w:r w:rsidRPr="0064026B">
              <w:rPr>
                <w:rFonts w:ascii="Arial" w:hAnsi="Arial" w:cs="Arial"/>
                <w:i w:val="0"/>
                <w:iCs w:val="0"/>
                <w:sz w:val="22"/>
                <w:szCs w:val="22"/>
              </w:rPr>
              <w:t>4.08</w:t>
            </w:r>
          </w:p>
        </w:tc>
        <w:tc>
          <w:tcPr>
            <w:tcW w:w="1634" w:type="dxa"/>
            <w:tcBorders>
              <w:top w:val="single" w:sz="4" w:space="0" w:color="auto"/>
              <w:bottom w:val="single" w:sz="4" w:space="0" w:color="auto"/>
            </w:tcBorders>
            <w:vAlign w:val="center"/>
          </w:tcPr>
          <w:p w14:paraId="19522457" w14:textId="77777777" w:rsidR="00992049" w:rsidRPr="0064026B" w:rsidRDefault="00992049" w:rsidP="006E24BF">
            <w:pPr>
              <w:jc w:val="center"/>
              <w:rPr>
                <w:rFonts w:ascii="Arial" w:hAnsi="Arial" w:cs="Arial"/>
                <w:i/>
                <w:iCs/>
              </w:rPr>
            </w:pPr>
            <w:r w:rsidRPr="0064026B">
              <w:rPr>
                <w:rFonts w:ascii="Arial" w:hAnsi="Arial" w:cs="Arial"/>
              </w:rPr>
              <w:t>Highly Competent</w:t>
            </w:r>
          </w:p>
        </w:tc>
      </w:tr>
      <w:tr w:rsidR="00992049" w:rsidRPr="0064026B" w14:paraId="1E95F6E7" w14:textId="77777777" w:rsidTr="006E24BF">
        <w:tc>
          <w:tcPr>
            <w:tcW w:w="6804" w:type="dxa"/>
            <w:tcBorders>
              <w:top w:val="single" w:sz="4" w:space="0" w:color="auto"/>
              <w:bottom w:val="single" w:sz="4" w:space="0" w:color="auto"/>
            </w:tcBorders>
          </w:tcPr>
          <w:p w14:paraId="29CBAA4F"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differentiates instruction to address diverse student needs and learning styles.</w:t>
            </w:r>
          </w:p>
        </w:tc>
        <w:tc>
          <w:tcPr>
            <w:tcW w:w="918" w:type="dxa"/>
            <w:tcBorders>
              <w:top w:val="single" w:sz="4" w:space="0" w:color="auto"/>
              <w:bottom w:val="single" w:sz="4" w:space="0" w:color="auto"/>
            </w:tcBorders>
            <w:vAlign w:val="center"/>
          </w:tcPr>
          <w:p w14:paraId="05515B77" w14:textId="77777777" w:rsidR="00992049" w:rsidRPr="0064026B" w:rsidRDefault="00992049" w:rsidP="006E24BF">
            <w:pPr>
              <w:pStyle w:val="NoSpacing"/>
              <w:jc w:val="center"/>
              <w:rPr>
                <w:rFonts w:ascii="Arial" w:hAnsi="Arial" w:cs="Arial"/>
                <w:i w:val="0"/>
                <w:iCs w:val="0"/>
                <w:sz w:val="22"/>
                <w:szCs w:val="22"/>
              </w:rPr>
            </w:pPr>
            <w:r w:rsidRPr="0064026B">
              <w:rPr>
                <w:rFonts w:ascii="Arial" w:hAnsi="Arial" w:cs="Arial"/>
                <w:i w:val="0"/>
                <w:iCs w:val="0"/>
                <w:sz w:val="22"/>
                <w:szCs w:val="22"/>
              </w:rPr>
              <w:t>3.97</w:t>
            </w:r>
          </w:p>
        </w:tc>
        <w:tc>
          <w:tcPr>
            <w:tcW w:w="1634" w:type="dxa"/>
            <w:tcBorders>
              <w:top w:val="single" w:sz="4" w:space="0" w:color="auto"/>
              <w:bottom w:val="single" w:sz="4" w:space="0" w:color="auto"/>
            </w:tcBorders>
            <w:vAlign w:val="center"/>
          </w:tcPr>
          <w:p w14:paraId="1D2E91A4" w14:textId="77777777" w:rsidR="00992049" w:rsidRPr="0064026B" w:rsidRDefault="00992049" w:rsidP="006E24BF">
            <w:pPr>
              <w:jc w:val="center"/>
              <w:rPr>
                <w:rFonts w:ascii="Arial" w:hAnsi="Arial" w:cs="Arial"/>
                <w:i/>
                <w:iCs/>
              </w:rPr>
            </w:pPr>
            <w:r w:rsidRPr="0064026B">
              <w:rPr>
                <w:rFonts w:ascii="Arial" w:hAnsi="Arial" w:cs="Arial"/>
              </w:rPr>
              <w:t>Highly Competent</w:t>
            </w:r>
          </w:p>
        </w:tc>
      </w:tr>
      <w:tr w:rsidR="00992049" w:rsidRPr="0064026B" w14:paraId="42950805" w14:textId="77777777" w:rsidTr="006E24BF">
        <w:trPr>
          <w:trHeight w:val="188"/>
        </w:trPr>
        <w:tc>
          <w:tcPr>
            <w:tcW w:w="6804" w:type="dxa"/>
            <w:tcBorders>
              <w:top w:val="single" w:sz="12" w:space="0" w:color="auto"/>
              <w:bottom w:val="single" w:sz="12" w:space="0" w:color="auto"/>
            </w:tcBorders>
            <w:vAlign w:val="center"/>
          </w:tcPr>
          <w:p w14:paraId="7A2DC9D7" w14:textId="77777777" w:rsidR="00992049" w:rsidRPr="0064026B" w:rsidRDefault="00992049" w:rsidP="0064026B">
            <w:pPr>
              <w:pStyle w:val="NoSpacing"/>
              <w:ind w:left="450"/>
              <w:jc w:val="right"/>
              <w:rPr>
                <w:rFonts w:ascii="Arial" w:hAnsi="Arial" w:cs="Arial"/>
                <w:i w:val="0"/>
                <w:iCs w:val="0"/>
                <w:sz w:val="22"/>
                <w:szCs w:val="22"/>
              </w:rPr>
            </w:pPr>
            <w:r w:rsidRPr="0064026B">
              <w:rPr>
                <w:rFonts w:ascii="Arial" w:hAnsi="Arial" w:cs="Arial"/>
                <w:b/>
                <w:i w:val="0"/>
                <w:iCs w:val="0"/>
                <w:sz w:val="22"/>
                <w:szCs w:val="22"/>
              </w:rPr>
              <w:t>Grand Mean</w:t>
            </w:r>
          </w:p>
        </w:tc>
        <w:tc>
          <w:tcPr>
            <w:tcW w:w="918" w:type="dxa"/>
            <w:tcBorders>
              <w:top w:val="single" w:sz="12" w:space="0" w:color="auto"/>
              <w:bottom w:val="single" w:sz="12" w:space="0" w:color="auto"/>
            </w:tcBorders>
            <w:vAlign w:val="center"/>
          </w:tcPr>
          <w:p w14:paraId="49A539B6" w14:textId="77777777" w:rsidR="00992049" w:rsidRPr="0064026B" w:rsidRDefault="00992049" w:rsidP="006E24BF">
            <w:pPr>
              <w:pStyle w:val="NoSpacing"/>
              <w:jc w:val="center"/>
              <w:rPr>
                <w:rFonts w:ascii="Arial" w:hAnsi="Arial" w:cs="Arial"/>
                <w:i w:val="0"/>
                <w:iCs w:val="0"/>
                <w:sz w:val="22"/>
                <w:szCs w:val="22"/>
              </w:rPr>
            </w:pPr>
            <w:r w:rsidRPr="0064026B">
              <w:rPr>
                <w:rFonts w:ascii="Arial" w:hAnsi="Arial" w:cs="Arial"/>
                <w:b/>
                <w:i w:val="0"/>
                <w:iCs w:val="0"/>
                <w:sz w:val="22"/>
                <w:szCs w:val="22"/>
              </w:rPr>
              <w:t>4.25</w:t>
            </w:r>
          </w:p>
        </w:tc>
        <w:tc>
          <w:tcPr>
            <w:tcW w:w="1634" w:type="dxa"/>
            <w:tcBorders>
              <w:top w:val="single" w:sz="12" w:space="0" w:color="auto"/>
              <w:bottom w:val="single" w:sz="12" w:space="0" w:color="auto"/>
            </w:tcBorders>
            <w:vAlign w:val="center"/>
          </w:tcPr>
          <w:p w14:paraId="62A3D7A7" w14:textId="77777777" w:rsidR="00992049" w:rsidRPr="0064026B" w:rsidRDefault="00992049" w:rsidP="006E24BF">
            <w:pPr>
              <w:jc w:val="center"/>
              <w:rPr>
                <w:rFonts w:ascii="Arial" w:hAnsi="Arial" w:cs="Arial"/>
                <w:b/>
                <w:bCs/>
                <w:i/>
                <w:iCs/>
              </w:rPr>
            </w:pPr>
            <w:r w:rsidRPr="0064026B">
              <w:rPr>
                <w:rFonts w:ascii="Arial" w:hAnsi="Arial" w:cs="Arial"/>
                <w:b/>
                <w:bCs/>
              </w:rPr>
              <w:t>Very Highly Competent</w:t>
            </w:r>
          </w:p>
        </w:tc>
      </w:tr>
    </w:tbl>
    <w:p w14:paraId="6A61864C" w14:textId="77777777" w:rsidR="00992049" w:rsidRPr="0064026B" w:rsidRDefault="00992049" w:rsidP="0064026B">
      <w:pPr>
        <w:spacing w:after="0" w:line="240" w:lineRule="auto"/>
        <w:jc w:val="center"/>
        <w:rPr>
          <w:rFonts w:ascii="Arial" w:hAnsi="Arial" w:cs="Arial"/>
          <w:i/>
          <w:iCs/>
          <w:color w:val="000000"/>
        </w:rPr>
      </w:pPr>
    </w:p>
    <w:p w14:paraId="12820701" w14:textId="77777777" w:rsidR="00992049" w:rsidRPr="0064026B" w:rsidRDefault="00992049" w:rsidP="0064026B">
      <w:pPr>
        <w:spacing w:after="0" w:line="240" w:lineRule="auto"/>
        <w:jc w:val="both"/>
        <w:rPr>
          <w:rFonts w:ascii="Arial" w:hAnsi="Arial" w:cs="Arial"/>
          <w:i/>
          <w:iCs/>
          <w:color w:val="000000"/>
          <w:u w:val="single"/>
        </w:rPr>
      </w:pPr>
      <w:r w:rsidRPr="0064026B">
        <w:rPr>
          <w:rFonts w:ascii="Arial" w:hAnsi="Arial" w:cs="Arial"/>
          <w:color w:val="000000"/>
          <w:u w:val="single"/>
        </w:rPr>
        <w:t>Classroom Management and Student Engagement</w:t>
      </w:r>
    </w:p>
    <w:p w14:paraId="21537075" w14:textId="46EF2CF1" w:rsidR="00992049" w:rsidRPr="0064026B" w:rsidRDefault="00992049" w:rsidP="0064026B">
      <w:pPr>
        <w:spacing w:after="0" w:line="240" w:lineRule="auto"/>
        <w:ind w:firstLine="720"/>
        <w:jc w:val="both"/>
        <w:rPr>
          <w:rFonts w:ascii="Arial" w:hAnsi="Arial" w:cs="Arial"/>
          <w:i/>
          <w:iCs/>
        </w:rPr>
      </w:pPr>
      <w:r w:rsidRPr="0064026B">
        <w:rPr>
          <w:rFonts w:ascii="Arial" w:hAnsi="Arial" w:cs="Arial"/>
        </w:rPr>
        <w:t xml:space="preserve">Table </w:t>
      </w:r>
      <w:r w:rsidR="00235CBB">
        <w:rPr>
          <w:rFonts w:ascii="Arial" w:hAnsi="Arial" w:cs="Arial"/>
        </w:rPr>
        <w:t xml:space="preserve">8 </w:t>
      </w:r>
      <w:r w:rsidRPr="0064026B">
        <w:rPr>
          <w:rFonts w:ascii="Arial" w:hAnsi="Arial" w:cs="Arial"/>
        </w:rPr>
        <w:t>presents the level of pedagogical competencies of the respondents in terms of classroom management and student engagement. The data revealed that teachers demonstrate a consistently high degree of competence across various indicators, with all items rated as “very highly competent.” Among these, the top three competencies include: providing clear and concise instructions to help students understand classroom activities and expectations (M=4.47); monitoring student participation to support those who need additional encouragement (M=4.42); and promoting active student participation through lessons that encourage questioning, collaboration, and exploration of mathematical concepts (M=4.42). These findings highlight teachers’ strong command over instructional clarity, responsiveness to student engagement, and promotion of active learning—factors essential for creating an effective and inclusive learning environment.</w:t>
      </w:r>
    </w:p>
    <w:p w14:paraId="190DE9BC" w14:textId="77777777" w:rsidR="00992049" w:rsidRPr="0064026B" w:rsidRDefault="00992049" w:rsidP="0064026B">
      <w:pPr>
        <w:spacing w:after="0" w:line="240" w:lineRule="auto"/>
        <w:ind w:firstLine="720"/>
        <w:jc w:val="both"/>
        <w:rPr>
          <w:rFonts w:ascii="Arial" w:hAnsi="Arial" w:cs="Arial"/>
          <w:i/>
          <w:iCs/>
        </w:rPr>
      </w:pPr>
      <w:r w:rsidRPr="0064026B">
        <w:rPr>
          <w:rFonts w:ascii="Arial" w:hAnsi="Arial" w:cs="Arial"/>
        </w:rPr>
        <w:t>Meanwhile, the competencies with the lowest mean were: fostering a classroom culture that supports risk-taking and learning from mistakes (M=4.21), addressing student distractions constructively (M=4.27), and fostering curiosity through engaging content (M=4.27). These may represent areas where continuous reflection and refinement could help maximize student growth mindsets and deeper mathematical inquiry.</w:t>
      </w:r>
    </w:p>
    <w:p w14:paraId="45CC91BC" w14:textId="77777777" w:rsidR="00992049" w:rsidRPr="0064026B" w:rsidRDefault="00992049" w:rsidP="0064026B">
      <w:pPr>
        <w:spacing w:after="0" w:line="240" w:lineRule="auto"/>
        <w:ind w:firstLine="720"/>
        <w:jc w:val="both"/>
        <w:rPr>
          <w:rFonts w:ascii="Arial" w:hAnsi="Arial" w:cs="Arial"/>
          <w:i/>
          <w:iCs/>
        </w:rPr>
      </w:pPr>
      <w:r w:rsidRPr="0064026B">
        <w:rPr>
          <w:rFonts w:ascii="Arial" w:hAnsi="Arial" w:cs="Arial"/>
        </w:rPr>
        <w:t>Overall, the computed grand mean of 4.35 shows that the junior high school math teachers were very highly competent in terms of classroom management and student engagement.  This reflects the teachers' ability to create positive learning environments, maintain student discipline, and encourage active involvement in mathematics, a balance that is crucial for effective teaching and sustained learner success.</w:t>
      </w:r>
    </w:p>
    <w:p w14:paraId="53FFBB3A" w14:textId="018FA678" w:rsidR="00992049" w:rsidRPr="0064026B" w:rsidRDefault="00992049" w:rsidP="0064026B">
      <w:pPr>
        <w:spacing w:after="0" w:line="240" w:lineRule="auto"/>
        <w:ind w:firstLine="720"/>
        <w:jc w:val="both"/>
        <w:rPr>
          <w:rFonts w:ascii="Arial" w:hAnsi="Arial" w:cs="Arial"/>
          <w:i/>
          <w:iCs/>
        </w:rPr>
      </w:pPr>
      <w:r w:rsidRPr="0064026B">
        <w:rPr>
          <w:rFonts w:ascii="Arial" w:hAnsi="Arial" w:cs="Arial"/>
        </w:rPr>
        <w:t xml:space="preserve">These findings are aligned with the work of Marzano and Marzano </w:t>
      </w:r>
      <w:r w:rsidR="003B2D04">
        <w:rPr>
          <w:rFonts w:ascii="Arial" w:hAnsi="Arial" w:cs="Arial"/>
        </w:rPr>
        <w:t xml:space="preserve">(2003) </w:t>
      </w:r>
      <w:r w:rsidRPr="0064026B">
        <w:rPr>
          <w:rFonts w:ascii="Arial" w:hAnsi="Arial" w:cs="Arial"/>
        </w:rPr>
        <w:t>who emphasized that effective classroom management is a foundational element of student achievement and that proactive engagement strategies reduce behavioral problems while enhancing learning. Similarly, according to Pianta, Hamre, and Allen</w:t>
      </w:r>
      <w:r w:rsidR="003B2D04">
        <w:rPr>
          <w:rFonts w:ascii="Arial" w:hAnsi="Arial" w:cs="Arial"/>
        </w:rPr>
        <w:t xml:space="preserve"> (2012)</w:t>
      </w:r>
      <w:r w:rsidRPr="0064026B">
        <w:rPr>
          <w:rFonts w:ascii="Arial" w:hAnsi="Arial" w:cs="Arial"/>
        </w:rPr>
        <w:t xml:space="preserve">, emotionally supportive classrooms with clear instructional structures significantly improve student motivation, participation, and academic outcomes. </w:t>
      </w:r>
    </w:p>
    <w:p w14:paraId="3EDB24EE" w14:textId="5AB54AE9" w:rsidR="00992049" w:rsidRPr="0064026B" w:rsidRDefault="00992049" w:rsidP="0064026B">
      <w:pPr>
        <w:spacing w:after="0" w:line="240" w:lineRule="auto"/>
        <w:jc w:val="center"/>
        <w:rPr>
          <w:rFonts w:ascii="Arial" w:hAnsi="Arial" w:cs="Arial"/>
          <w:b/>
          <w:i/>
          <w:iCs/>
        </w:rPr>
      </w:pPr>
      <w:r w:rsidRPr="0064026B">
        <w:rPr>
          <w:rFonts w:ascii="Arial" w:hAnsi="Arial" w:cs="Arial"/>
          <w:b/>
        </w:rPr>
        <w:t xml:space="preserve">Table </w:t>
      </w:r>
      <w:r w:rsidR="00235CBB">
        <w:rPr>
          <w:rFonts w:ascii="Arial" w:hAnsi="Arial" w:cs="Arial"/>
          <w:b/>
        </w:rPr>
        <w:t>8</w:t>
      </w:r>
    </w:p>
    <w:p w14:paraId="78249526" w14:textId="77777777" w:rsidR="00992049" w:rsidRPr="0064026B" w:rsidRDefault="00992049" w:rsidP="0064026B">
      <w:pPr>
        <w:spacing w:after="0" w:line="240" w:lineRule="auto"/>
        <w:jc w:val="center"/>
        <w:rPr>
          <w:rFonts w:ascii="Arial" w:hAnsi="Arial" w:cs="Arial"/>
          <w:b/>
          <w:i/>
          <w:iCs/>
        </w:rPr>
      </w:pPr>
      <w:r w:rsidRPr="0064026B">
        <w:rPr>
          <w:rFonts w:ascii="Arial" w:hAnsi="Arial" w:cs="Arial"/>
          <w:b/>
        </w:rPr>
        <w:t>Level of Pedagogical Competencies in terms of Classroom Management and Student Engagement</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3"/>
        <w:gridCol w:w="779"/>
        <w:gridCol w:w="1634"/>
      </w:tblGrid>
      <w:tr w:rsidR="00992049" w:rsidRPr="0064026B" w14:paraId="27A48639" w14:textId="77777777" w:rsidTr="006E24BF">
        <w:tc>
          <w:tcPr>
            <w:tcW w:w="6943" w:type="dxa"/>
            <w:tcBorders>
              <w:top w:val="single" w:sz="12" w:space="0" w:color="auto"/>
              <w:bottom w:val="single" w:sz="12" w:space="0" w:color="auto"/>
            </w:tcBorders>
          </w:tcPr>
          <w:p w14:paraId="39E69AEC" w14:textId="77777777" w:rsidR="00992049" w:rsidRPr="0064026B" w:rsidRDefault="00992049" w:rsidP="0064026B">
            <w:pPr>
              <w:pStyle w:val="NoSpacing"/>
              <w:jc w:val="center"/>
              <w:rPr>
                <w:rFonts w:ascii="Arial" w:hAnsi="Arial" w:cs="Arial"/>
                <w:b/>
                <w:i w:val="0"/>
                <w:iCs w:val="0"/>
                <w:sz w:val="22"/>
                <w:szCs w:val="22"/>
              </w:rPr>
            </w:pPr>
            <w:r w:rsidRPr="0064026B">
              <w:rPr>
                <w:rFonts w:ascii="Arial" w:hAnsi="Arial" w:cs="Arial"/>
                <w:b/>
                <w:i w:val="0"/>
                <w:iCs w:val="0"/>
                <w:sz w:val="22"/>
                <w:szCs w:val="22"/>
              </w:rPr>
              <w:t>Statements</w:t>
            </w:r>
          </w:p>
        </w:tc>
        <w:tc>
          <w:tcPr>
            <w:tcW w:w="779" w:type="dxa"/>
            <w:tcBorders>
              <w:top w:val="single" w:sz="12" w:space="0" w:color="auto"/>
              <w:bottom w:val="single" w:sz="12" w:space="0" w:color="auto"/>
            </w:tcBorders>
          </w:tcPr>
          <w:p w14:paraId="5ED23496" w14:textId="77777777" w:rsidR="00992049" w:rsidRPr="0064026B" w:rsidRDefault="00992049" w:rsidP="0064026B">
            <w:pPr>
              <w:pStyle w:val="NoSpacing"/>
              <w:jc w:val="center"/>
              <w:rPr>
                <w:rFonts w:ascii="Arial" w:hAnsi="Arial" w:cs="Arial"/>
                <w:b/>
                <w:i w:val="0"/>
                <w:iCs w:val="0"/>
                <w:sz w:val="22"/>
                <w:szCs w:val="22"/>
              </w:rPr>
            </w:pPr>
            <w:r w:rsidRPr="0064026B">
              <w:rPr>
                <w:rFonts w:ascii="Arial" w:hAnsi="Arial" w:cs="Arial"/>
                <w:b/>
                <w:i w:val="0"/>
                <w:iCs w:val="0"/>
                <w:sz w:val="22"/>
                <w:szCs w:val="22"/>
              </w:rPr>
              <w:t>Mean</w:t>
            </w:r>
          </w:p>
        </w:tc>
        <w:tc>
          <w:tcPr>
            <w:tcW w:w="1634" w:type="dxa"/>
            <w:tcBorders>
              <w:top w:val="single" w:sz="12" w:space="0" w:color="auto"/>
              <w:bottom w:val="single" w:sz="12" w:space="0" w:color="auto"/>
            </w:tcBorders>
          </w:tcPr>
          <w:p w14:paraId="41384B10" w14:textId="77777777" w:rsidR="00992049" w:rsidRPr="0064026B" w:rsidRDefault="00992049" w:rsidP="0064026B">
            <w:pPr>
              <w:pStyle w:val="NoSpacing"/>
              <w:jc w:val="center"/>
              <w:rPr>
                <w:rFonts w:ascii="Arial" w:hAnsi="Arial" w:cs="Arial"/>
                <w:b/>
                <w:i w:val="0"/>
                <w:iCs w:val="0"/>
                <w:sz w:val="22"/>
                <w:szCs w:val="22"/>
              </w:rPr>
            </w:pPr>
            <w:r w:rsidRPr="0064026B">
              <w:rPr>
                <w:rFonts w:ascii="Arial" w:hAnsi="Arial" w:cs="Arial"/>
                <w:b/>
                <w:i w:val="0"/>
                <w:iCs w:val="0"/>
                <w:sz w:val="22"/>
                <w:szCs w:val="22"/>
              </w:rPr>
              <w:t>Interpretation</w:t>
            </w:r>
          </w:p>
        </w:tc>
      </w:tr>
      <w:tr w:rsidR="00992049" w:rsidRPr="0064026B" w14:paraId="1A6F9E0D" w14:textId="77777777" w:rsidTr="006E24BF">
        <w:tc>
          <w:tcPr>
            <w:tcW w:w="6943" w:type="dxa"/>
            <w:tcBorders>
              <w:top w:val="single" w:sz="4" w:space="0" w:color="auto"/>
              <w:bottom w:val="single" w:sz="4" w:space="0" w:color="auto"/>
            </w:tcBorders>
          </w:tcPr>
          <w:p w14:paraId="6DBDF147"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provides clear and concise instructions to help students understand classroom activities and expectations.</w:t>
            </w:r>
          </w:p>
        </w:tc>
        <w:tc>
          <w:tcPr>
            <w:tcW w:w="779" w:type="dxa"/>
            <w:tcBorders>
              <w:top w:val="single" w:sz="4" w:space="0" w:color="auto"/>
              <w:bottom w:val="single" w:sz="4" w:space="0" w:color="auto"/>
            </w:tcBorders>
            <w:vAlign w:val="center"/>
          </w:tcPr>
          <w:p w14:paraId="2ADE0FF4"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4.47</w:t>
            </w:r>
          </w:p>
        </w:tc>
        <w:tc>
          <w:tcPr>
            <w:tcW w:w="1634" w:type="dxa"/>
            <w:tcBorders>
              <w:top w:val="single" w:sz="4" w:space="0" w:color="auto"/>
              <w:bottom w:val="single" w:sz="4" w:space="0" w:color="auto"/>
            </w:tcBorders>
            <w:vAlign w:val="center"/>
          </w:tcPr>
          <w:p w14:paraId="2416D17E" w14:textId="77777777" w:rsidR="00992049" w:rsidRPr="0064026B" w:rsidRDefault="00992049" w:rsidP="0064026B">
            <w:pPr>
              <w:jc w:val="center"/>
              <w:rPr>
                <w:rFonts w:ascii="Arial" w:hAnsi="Arial" w:cs="Arial"/>
                <w:i/>
                <w:iCs/>
              </w:rPr>
            </w:pPr>
            <w:r w:rsidRPr="0064026B">
              <w:rPr>
                <w:rFonts w:ascii="Arial" w:hAnsi="Arial" w:cs="Arial"/>
              </w:rPr>
              <w:t>Very Highly Competent</w:t>
            </w:r>
          </w:p>
        </w:tc>
      </w:tr>
      <w:tr w:rsidR="00992049" w:rsidRPr="0064026B" w14:paraId="15DD82D9" w14:textId="77777777" w:rsidTr="006E24BF">
        <w:tc>
          <w:tcPr>
            <w:tcW w:w="6943" w:type="dxa"/>
            <w:tcBorders>
              <w:top w:val="single" w:sz="4" w:space="0" w:color="auto"/>
              <w:bottom w:val="single" w:sz="4" w:space="0" w:color="auto"/>
            </w:tcBorders>
          </w:tcPr>
          <w:p w14:paraId="470F12F1"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monitors student participation to identify and support those who need additional encouragement.</w:t>
            </w:r>
          </w:p>
        </w:tc>
        <w:tc>
          <w:tcPr>
            <w:tcW w:w="779" w:type="dxa"/>
            <w:tcBorders>
              <w:top w:val="single" w:sz="4" w:space="0" w:color="auto"/>
              <w:bottom w:val="single" w:sz="4" w:space="0" w:color="auto"/>
            </w:tcBorders>
            <w:vAlign w:val="center"/>
          </w:tcPr>
          <w:p w14:paraId="28568690"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4.42</w:t>
            </w:r>
          </w:p>
        </w:tc>
        <w:tc>
          <w:tcPr>
            <w:tcW w:w="1634" w:type="dxa"/>
            <w:tcBorders>
              <w:top w:val="single" w:sz="4" w:space="0" w:color="auto"/>
              <w:bottom w:val="single" w:sz="4" w:space="0" w:color="auto"/>
            </w:tcBorders>
            <w:vAlign w:val="center"/>
          </w:tcPr>
          <w:p w14:paraId="1A750214" w14:textId="77777777" w:rsidR="00992049" w:rsidRPr="0064026B" w:rsidRDefault="00992049" w:rsidP="0064026B">
            <w:pPr>
              <w:jc w:val="center"/>
              <w:rPr>
                <w:rFonts w:ascii="Arial" w:hAnsi="Arial" w:cs="Arial"/>
                <w:i/>
                <w:iCs/>
              </w:rPr>
            </w:pPr>
            <w:r w:rsidRPr="0064026B">
              <w:rPr>
                <w:rFonts w:ascii="Arial" w:hAnsi="Arial" w:cs="Arial"/>
              </w:rPr>
              <w:t>Very Highly Competent</w:t>
            </w:r>
          </w:p>
        </w:tc>
      </w:tr>
      <w:tr w:rsidR="00992049" w:rsidRPr="0064026B" w14:paraId="7AF2B5AA" w14:textId="77777777" w:rsidTr="006E24BF">
        <w:tc>
          <w:tcPr>
            <w:tcW w:w="6943" w:type="dxa"/>
            <w:tcBorders>
              <w:top w:val="single" w:sz="4" w:space="0" w:color="auto"/>
              <w:bottom w:val="single" w:sz="4" w:space="0" w:color="auto"/>
            </w:tcBorders>
          </w:tcPr>
          <w:p w14:paraId="6DF1808B"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lastRenderedPageBreak/>
              <w:t>The teacher promotes active student participation by designing lessons that encourage questioning, collaboration, and exploration of mathematical concepts.</w:t>
            </w:r>
          </w:p>
        </w:tc>
        <w:tc>
          <w:tcPr>
            <w:tcW w:w="779" w:type="dxa"/>
            <w:tcBorders>
              <w:top w:val="single" w:sz="4" w:space="0" w:color="auto"/>
              <w:bottom w:val="single" w:sz="4" w:space="0" w:color="auto"/>
            </w:tcBorders>
            <w:vAlign w:val="center"/>
          </w:tcPr>
          <w:p w14:paraId="64DD39CC"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4.42</w:t>
            </w:r>
          </w:p>
        </w:tc>
        <w:tc>
          <w:tcPr>
            <w:tcW w:w="1634" w:type="dxa"/>
            <w:tcBorders>
              <w:top w:val="single" w:sz="4" w:space="0" w:color="auto"/>
              <w:bottom w:val="single" w:sz="4" w:space="0" w:color="auto"/>
            </w:tcBorders>
            <w:vAlign w:val="center"/>
          </w:tcPr>
          <w:p w14:paraId="15FF3721" w14:textId="77777777" w:rsidR="00992049" w:rsidRPr="0064026B" w:rsidRDefault="00992049" w:rsidP="0064026B">
            <w:pPr>
              <w:jc w:val="center"/>
              <w:rPr>
                <w:rFonts w:ascii="Arial" w:hAnsi="Arial" w:cs="Arial"/>
                <w:i/>
                <w:iCs/>
              </w:rPr>
            </w:pPr>
            <w:r w:rsidRPr="0064026B">
              <w:rPr>
                <w:rFonts w:ascii="Arial" w:hAnsi="Arial" w:cs="Arial"/>
              </w:rPr>
              <w:t>Very Highly Competent</w:t>
            </w:r>
          </w:p>
        </w:tc>
      </w:tr>
      <w:tr w:rsidR="00992049" w:rsidRPr="0064026B" w14:paraId="536DB02A" w14:textId="77777777" w:rsidTr="006E24BF">
        <w:tc>
          <w:tcPr>
            <w:tcW w:w="6943" w:type="dxa"/>
            <w:tcBorders>
              <w:top w:val="single" w:sz="4" w:space="0" w:color="auto"/>
              <w:bottom w:val="single" w:sz="4" w:space="0" w:color="auto"/>
            </w:tcBorders>
          </w:tcPr>
          <w:p w14:paraId="4C30424D"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creates an inclusive classroom environment where all students feel valued and encouraged to participate in mathematical discussions.</w:t>
            </w:r>
          </w:p>
        </w:tc>
        <w:tc>
          <w:tcPr>
            <w:tcW w:w="779" w:type="dxa"/>
            <w:tcBorders>
              <w:top w:val="single" w:sz="4" w:space="0" w:color="auto"/>
              <w:bottom w:val="single" w:sz="4" w:space="0" w:color="auto"/>
            </w:tcBorders>
            <w:vAlign w:val="center"/>
          </w:tcPr>
          <w:p w14:paraId="726C7470"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4.38</w:t>
            </w:r>
          </w:p>
        </w:tc>
        <w:tc>
          <w:tcPr>
            <w:tcW w:w="1634" w:type="dxa"/>
            <w:tcBorders>
              <w:top w:val="single" w:sz="4" w:space="0" w:color="auto"/>
              <w:bottom w:val="single" w:sz="4" w:space="0" w:color="auto"/>
            </w:tcBorders>
            <w:vAlign w:val="center"/>
          </w:tcPr>
          <w:p w14:paraId="45BBDF2E" w14:textId="77777777" w:rsidR="00992049" w:rsidRPr="0064026B" w:rsidRDefault="00992049" w:rsidP="0064026B">
            <w:pPr>
              <w:jc w:val="center"/>
              <w:rPr>
                <w:rFonts w:ascii="Arial" w:hAnsi="Arial" w:cs="Arial"/>
                <w:i/>
                <w:iCs/>
              </w:rPr>
            </w:pPr>
            <w:r w:rsidRPr="0064026B">
              <w:rPr>
                <w:rFonts w:ascii="Arial" w:hAnsi="Arial" w:cs="Arial"/>
              </w:rPr>
              <w:t>Very Highly Competent</w:t>
            </w:r>
          </w:p>
        </w:tc>
      </w:tr>
      <w:tr w:rsidR="00992049" w:rsidRPr="0064026B" w14:paraId="142BE035" w14:textId="77777777" w:rsidTr="006E24BF">
        <w:tc>
          <w:tcPr>
            <w:tcW w:w="6943" w:type="dxa"/>
            <w:tcBorders>
              <w:top w:val="single" w:sz="4" w:space="0" w:color="auto"/>
              <w:bottom w:val="single" w:sz="4" w:space="0" w:color="auto"/>
            </w:tcBorders>
          </w:tcPr>
          <w:p w14:paraId="320C2DE6"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creates a learning atmosphere that builds student confidence and motivation in mathematics.</w:t>
            </w:r>
          </w:p>
        </w:tc>
        <w:tc>
          <w:tcPr>
            <w:tcW w:w="779" w:type="dxa"/>
            <w:tcBorders>
              <w:top w:val="single" w:sz="4" w:space="0" w:color="auto"/>
              <w:bottom w:val="single" w:sz="4" w:space="0" w:color="auto"/>
            </w:tcBorders>
            <w:vAlign w:val="center"/>
          </w:tcPr>
          <w:p w14:paraId="1849A6F3"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4.38</w:t>
            </w:r>
          </w:p>
        </w:tc>
        <w:tc>
          <w:tcPr>
            <w:tcW w:w="1634" w:type="dxa"/>
            <w:tcBorders>
              <w:top w:val="single" w:sz="4" w:space="0" w:color="auto"/>
              <w:bottom w:val="single" w:sz="4" w:space="0" w:color="auto"/>
            </w:tcBorders>
            <w:vAlign w:val="center"/>
          </w:tcPr>
          <w:p w14:paraId="5C967C50" w14:textId="77777777" w:rsidR="00992049" w:rsidRPr="0064026B" w:rsidRDefault="00992049" w:rsidP="0064026B">
            <w:pPr>
              <w:jc w:val="center"/>
              <w:rPr>
                <w:rFonts w:ascii="Arial" w:hAnsi="Arial" w:cs="Arial"/>
                <w:i/>
                <w:iCs/>
              </w:rPr>
            </w:pPr>
            <w:r w:rsidRPr="0064026B">
              <w:rPr>
                <w:rFonts w:ascii="Arial" w:hAnsi="Arial" w:cs="Arial"/>
              </w:rPr>
              <w:t>Very Highly Competent</w:t>
            </w:r>
          </w:p>
        </w:tc>
      </w:tr>
      <w:tr w:rsidR="00992049" w:rsidRPr="0064026B" w14:paraId="4A3814E0" w14:textId="77777777" w:rsidTr="006E24BF">
        <w:tc>
          <w:tcPr>
            <w:tcW w:w="6943" w:type="dxa"/>
            <w:tcBorders>
              <w:top w:val="single" w:sz="4" w:space="0" w:color="auto"/>
              <w:bottom w:val="single" w:sz="4" w:space="0" w:color="auto"/>
            </w:tcBorders>
          </w:tcPr>
          <w:p w14:paraId="72450E3E"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gives constructive feedback to encourage student improvement and sustained engagement.</w:t>
            </w:r>
          </w:p>
        </w:tc>
        <w:tc>
          <w:tcPr>
            <w:tcW w:w="779" w:type="dxa"/>
            <w:tcBorders>
              <w:top w:val="single" w:sz="4" w:space="0" w:color="auto"/>
              <w:bottom w:val="single" w:sz="4" w:space="0" w:color="auto"/>
            </w:tcBorders>
            <w:vAlign w:val="center"/>
          </w:tcPr>
          <w:p w14:paraId="5E405B2E"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4.38</w:t>
            </w:r>
          </w:p>
        </w:tc>
        <w:tc>
          <w:tcPr>
            <w:tcW w:w="1634" w:type="dxa"/>
            <w:tcBorders>
              <w:top w:val="single" w:sz="4" w:space="0" w:color="auto"/>
              <w:bottom w:val="single" w:sz="4" w:space="0" w:color="auto"/>
            </w:tcBorders>
            <w:vAlign w:val="center"/>
          </w:tcPr>
          <w:p w14:paraId="65F6DAE3" w14:textId="77777777" w:rsidR="00992049" w:rsidRPr="0064026B" w:rsidRDefault="00992049" w:rsidP="0064026B">
            <w:pPr>
              <w:jc w:val="center"/>
              <w:rPr>
                <w:rFonts w:ascii="Arial" w:hAnsi="Arial" w:cs="Arial"/>
                <w:i/>
                <w:iCs/>
              </w:rPr>
            </w:pPr>
            <w:r w:rsidRPr="0064026B">
              <w:rPr>
                <w:rFonts w:ascii="Arial" w:hAnsi="Arial" w:cs="Arial"/>
              </w:rPr>
              <w:t>Very Highly Competent</w:t>
            </w:r>
          </w:p>
        </w:tc>
      </w:tr>
      <w:tr w:rsidR="00992049" w:rsidRPr="0064026B" w14:paraId="5BBC51F6" w14:textId="77777777" w:rsidTr="006E24BF">
        <w:tc>
          <w:tcPr>
            <w:tcW w:w="6943" w:type="dxa"/>
            <w:tcBorders>
              <w:top w:val="single" w:sz="4" w:space="0" w:color="auto"/>
              <w:bottom w:val="single" w:sz="4" w:space="0" w:color="auto"/>
            </w:tcBorders>
          </w:tcPr>
          <w:p w14:paraId="6485AA1E"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organizes activities that promote collaboration and teamwork among students.</w:t>
            </w:r>
          </w:p>
        </w:tc>
        <w:tc>
          <w:tcPr>
            <w:tcW w:w="779" w:type="dxa"/>
            <w:tcBorders>
              <w:top w:val="single" w:sz="4" w:space="0" w:color="auto"/>
              <w:bottom w:val="single" w:sz="4" w:space="0" w:color="auto"/>
            </w:tcBorders>
            <w:vAlign w:val="center"/>
          </w:tcPr>
          <w:p w14:paraId="76DC2B72"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4.36</w:t>
            </w:r>
          </w:p>
        </w:tc>
        <w:tc>
          <w:tcPr>
            <w:tcW w:w="1634" w:type="dxa"/>
            <w:tcBorders>
              <w:top w:val="single" w:sz="4" w:space="0" w:color="auto"/>
              <w:bottom w:val="single" w:sz="4" w:space="0" w:color="auto"/>
            </w:tcBorders>
            <w:vAlign w:val="center"/>
          </w:tcPr>
          <w:p w14:paraId="777B997D" w14:textId="77777777" w:rsidR="00992049" w:rsidRPr="0064026B" w:rsidRDefault="00992049" w:rsidP="0064026B">
            <w:pPr>
              <w:jc w:val="center"/>
              <w:rPr>
                <w:rFonts w:ascii="Arial" w:hAnsi="Arial" w:cs="Arial"/>
                <w:i/>
                <w:iCs/>
              </w:rPr>
            </w:pPr>
            <w:r w:rsidRPr="0064026B">
              <w:rPr>
                <w:rFonts w:ascii="Arial" w:hAnsi="Arial" w:cs="Arial"/>
              </w:rPr>
              <w:t>Very Highly Competent</w:t>
            </w:r>
          </w:p>
        </w:tc>
      </w:tr>
      <w:tr w:rsidR="00992049" w:rsidRPr="0064026B" w14:paraId="5E3CBEB7" w14:textId="77777777" w:rsidTr="006E24BF">
        <w:tc>
          <w:tcPr>
            <w:tcW w:w="6943" w:type="dxa"/>
            <w:tcBorders>
              <w:top w:val="single" w:sz="4" w:space="0" w:color="auto"/>
              <w:bottom w:val="single" w:sz="4" w:space="0" w:color="auto"/>
            </w:tcBorders>
          </w:tcPr>
          <w:p w14:paraId="62A12674"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ensures every student has the opportunity to contribute to class discussions and activities.</w:t>
            </w:r>
          </w:p>
        </w:tc>
        <w:tc>
          <w:tcPr>
            <w:tcW w:w="779" w:type="dxa"/>
            <w:tcBorders>
              <w:top w:val="single" w:sz="4" w:space="0" w:color="auto"/>
              <w:bottom w:val="single" w:sz="4" w:space="0" w:color="auto"/>
            </w:tcBorders>
            <w:vAlign w:val="center"/>
          </w:tcPr>
          <w:p w14:paraId="5B4D130B"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4.36</w:t>
            </w:r>
          </w:p>
        </w:tc>
        <w:tc>
          <w:tcPr>
            <w:tcW w:w="1634" w:type="dxa"/>
            <w:tcBorders>
              <w:top w:val="single" w:sz="4" w:space="0" w:color="auto"/>
              <w:bottom w:val="single" w:sz="4" w:space="0" w:color="auto"/>
            </w:tcBorders>
            <w:vAlign w:val="center"/>
          </w:tcPr>
          <w:p w14:paraId="36E08435" w14:textId="77777777" w:rsidR="00992049" w:rsidRPr="0064026B" w:rsidRDefault="00992049" w:rsidP="0064026B">
            <w:pPr>
              <w:jc w:val="center"/>
              <w:rPr>
                <w:rFonts w:ascii="Arial" w:hAnsi="Arial" w:cs="Arial"/>
                <w:i/>
                <w:iCs/>
              </w:rPr>
            </w:pPr>
            <w:r w:rsidRPr="0064026B">
              <w:rPr>
                <w:rFonts w:ascii="Arial" w:hAnsi="Arial" w:cs="Arial"/>
              </w:rPr>
              <w:t>Very Highly Competent</w:t>
            </w:r>
          </w:p>
        </w:tc>
      </w:tr>
      <w:tr w:rsidR="00992049" w:rsidRPr="0064026B" w14:paraId="0EAAC473" w14:textId="77777777" w:rsidTr="006E24BF">
        <w:tc>
          <w:tcPr>
            <w:tcW w:w="6943" w:type="dxa"/>
            <w:tcBorders>
              <w:top w:val="single" w:sz="4" w:space="0" w:color="auto"/>
              <w:bottom w:val="single" w:sz="4" w:space="0" w:color="auto"/>
            </w:tcBorders>
          </w:tcPr>
          <w:p w14:paraId="5B6D6E09"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sets and communicates clear rules and expectations for behavior in the mathematics classroom.</w:t>
            </w:r>
          </w:p>
        </w:tc>
        <w:tc>
          <w:tcPr>
            <w:tcW w:w="779" w:type="dxa"/>
            <w:tcBorders>
              <w:top w:val="single" w:sz="4" w:space="0" w:color="auto"/>
              <w:bottom w:val="single" w:sz="4" w:space="0" w:color="auto"/>
            </w:tcBorders>
            <w:vAlign w:val="center"/>
          </w:tcPr>
          <w:p w14:paraId="10233D44"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4.35</w:t>
            </w:r>
          </w:p>
        </w:tc>
        <w:tc>
          <w:tcPr>
            <w:tcW w:w="1634" w:type="dxa"/>
            <w:tcBorders>
              <w:top w:val="single" w:sz="4" w:space="0" w:color="auto"/>
              <w:bottom w:val="single" w:sz="4" w:space="0" w:color="auto"/>
            </w:tcBorders>
            <w:vAlign w:val="center"/>
          </w:tcPr>
          <w:p w14:paraId="32F2260E" w14:textId="77777777" w:rsidR="00992049" w:rsidRPr="0064026B" w:rsidRDefault="00992049" w:rsidP="0064026B">
            <w:pPr>
              <w:jc w:val="center"/>
              <w:rPr>
                <w:rFonts w:ascii="Arial" w:hAnsi="Arial" w:cs="Arial"/>
                <w:i/>
                <w:iCs/>
              </w:rPr>
            </w:pPr>
            <w:r w:rsidRPr="0064026B">
              <w:rPr>
                <w:rFonts w:ascii="Arial" w:hAnsi="Arial" w:cs="Arial"/>
              </w:rPr>
              <w:t>Very Highly Competent</w:t>
            </w:r>
          </w:p>
        </w:tc>
      </w:tr>
      <w:tr w:rsidR="00992049" w:rsidRPr="0064026B" w14:paraId="5102B587" w14:textId="77777777" w:rsidTr="006E24BF">
        <w:tc>
          <w:tcPr>
            <w:tcW w:w="6943" w:type="dxa"/>
            <w:tcBorders>
              <w:top w:val="single" w:sz="4" w:space="0" w:color="auto"/>
              <w:bottom w:val="single" w:sz="4" w:space="0" w:color="auto"/>
            </w:tcBorders>
          </w:tcPr>
          <w:p w14:paraId="483F2FB1"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manages student behavior effectively to maintain a positive and productive mathematics learning environment.</w:t>
            </w:r>
          </w:p>
        </w:tc>
        <w:tc>
          <w:tcPr>
            <w:tcW w:w="779" w:type="dxa"/>
            <w:tcBorders>
              <w:top w:val="single" w:sz="4" w:space="0" w:color="auto"/>
              <w:bottom w:val="single" w:sz="4" w:space="0" w:color="auto"/>
            </w:tcBorders>
            <w:vAlign w:val="center"/>
          </w:tcPr>
          <w:p w14:paraId="3B1570D1"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4.33</w:t>
            </w:r>
          </w:p>
        </w:tc>
        <w:tc>
          <w:tcPr>
            <w:tcW w:w="1634" w:type="dxa"/>
            <w:tcBorders>
              <w:top w:val="single" w:sz="4" w:space="0" w:color="auto"/>
              <w:bottom w:val="single" w:sz="4" w:space="0" w:color="auto"/>
            </w:tcBorders>
            <w:vAlign w:val="center"/>
          </w:tcPr>
          <w:p w14:paraId="4095E1C2" w14:textId="77777777" w:rsidR="00992049" w:rsidRPr="0064026B" w:rsidRDefault="00992049" w:rsidP="0064026B">
            <w:pPr>
              <w:jc w:val="center"/>
              <w:rPr>
                <w:rFonts w:ascii="Arial" w:hAnsi="Arial" w:cs="Arial"/>
                <w:i/>
                <w:iCs/>
              </w:rPr>
            </w:pPr>
            <w:r w:rsidRPr="0064026B">
              <w:rPr>
                <w:rFonts w:ascii="Arial" w:hAnsi="Arial" w:cs="Arial"/>
              </w:rPr>
              <w:t>Very Highly Competent</w:t>
            </w:r>
          </w:p>
        </w:tc>
      </w:tr>
      <w:tr w:rsidR="00992049" w:rsidRPr="0064026B" w14:paraId="78A941F8" w14:textId="77777777" w:rsidTr="006E24BF">
        <w:tc>
          <w:tcPr>
            <w:tcW w:w="6943" w:type="dxa"/>
            <w:tcBorders>
              <w:top w:val="single" w:sz="4" w:space="0" w:color="auto"/>
              <w:bottom w:val="single" w:sz="4" w:space="0" w:color="auto"/>
            </w:tcBorders>
          </w:tcPr>
          <w:p w14:paraId="6FFAE504"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uses strategies to maintain student engagement and focus throughout mathematics lessons.</w:t>
            </w:r>
          </w:p>
        </w:tc>
        <w:tc>
          <w:tcPr>
            <w:tcW w:w="779" w:type="dxa"/>
            <w:tcBorders>
              <w:top w:val="single" w:sz="4" w:space="0" w:color="auto"/>
              <w:bottom w:val="single" w:sz="4" w:space="0" w:color="auto"/>
            </w:tcBorders>
            <w:vAlign w:val="center"/>
          </w:tcPr>
          <w:p w14:paraId="0730B6A7"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4.31</w:t>
            </w:r>
          </w:p>
        </w:tc>
        <w:tc>
          <w:tcPr>
            <w:tcW w:w="1634" w:type="dxa"/>
            <w:tcBorders>
              <w:top w:val="single" w:sz="4" w:space="0" w:color="auto"/>
              <w:bottom w:val="single" w:sz="4" w:space="0" w:color="auto"/>
            </w:tcBorders>
            <w:vAlign w:val="center"/>
          </w:tcPr>
          <w:p w14:paraId="72DBE33B" w14:textId="77777777" w:rsidR="00992049" w:rsidRPr="0064026B" w:rsidRDefault="00992049" w:rsidP="0064026B">
            <w:pPr>
              <w:jc w:val="center"/>
              <w:rPr>
                <w:rFonts w:ascii="Arial" w:hAnsi="Arial" w:cs="Arial"/>
                <w:i/>
                <w:iCs/>
              </w:rPr>
            </w:pPr>
            <w:r w:rsidRPr="0064026B">
              <w:rPr>
                <w:rFonts w:ascii="Arial" w:hAnsi="Arial" w:cs="Arial"/>
              </w:rPr>
              <w:t>Very Highly Competent</w:t>
            </w:r>
          </w:p>
        </w:tc>
      </w:tr>
      <w:tr w:rsidR="00992049" w:rsidRPr="0064026B" w14:paraId="43C1F3B5" w14:textId="77777777" w:rsidTr="006E24BF">
        <w:tc>
          <w:tcPr>
            <w:tcW w:w="6943" w:type="dxa"/>
            <w:tcBorders>
              <w:top w:val="single" w:sz="4" w:space="0" w:color="auto"/>
              <w:bottom w:val="single" w:sz="4" w:space="0" w:color="auto"/>
            </w:tcBorders>
          </w:tcPr>
          <w:p w14:paraId="1054CAE5"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creates opportunities for students to take the lead in exploring and solving mathematical problems.</w:t>
            </w:r>
          </w:p>
        </w:tc>
        <w:tc>
          <w:tcPr>
            <w:tcW w:w="779" w:type="dxa"/>
            <w:tcBorders>
              <w:top w:val="single" w:sz="4" w:space="0" w:color="auto"/>
              <w:bottom w:val="single" w:sz="4" w:space="0" w:color="auto"/>
            </w:tcBorders>
            <w:vAlign w:val="center"/>
          </w:tcPr>
          <w:p w14:paraId="1FF87A27"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4.31</w:t>
            </w:r>
          </w:p>
        </w:tc>
        <w:tc>
          <w:tcPr>
            <w:tcW w:w="1634" w:type="dxa"/>
            <w:tcBorders>
              <w:top w:val="single" w:sz="4" w:space="0" w:color="auto"/>
              <w:bottom w:val="single" w:sz="4" w:space="0" w:color="auto"/>
            </w:tcBorders>
            <w:vAlign w:val="center"/>
          </w:tcPr>
          <w:p w14:paraId="1A72DE2C" w14:textId="77777777" w:rsidR="00992049" w:rsidRPr="0064026B" w:rsidRDefault="00992049" w:rsidP="0064026B">
            <w:pPr>
              <w:jc w:val="center"/>
              <w:rPr>
                <w:rFonts w:ascii="Arial" w:hAnsi="Arial" w:cs="Arial"/>
                <w:i/>
                <w:iCs/>
              </w:rPr>
            </w:pPr>
            <w:r w:rsidRPr="0064026B">
              <w:rPr>
                <w:rFonts w:ascii="Arial" w:hAnsi="Arial" w:cs="Arial"/>
              </w:rPr>
              <w:t>Very Highly Competent</w:t>
            </w:r>
          </w:p>
        </w:tc>
      </w:tr>
      <w:tr w:rsidR="00992049" w:rsidRPr="0064026B" w14:paraId="3A6A3E1B" w14:textId="77777777" w:rsidTr="006E24BF">
        <w:tc>
          <w:tcPr>
            <w:tcW w:w="6943" w:type="dxa"/>
            <w:tcBorders>
              <w:top w:val="single" w:sz="4" w:space="0" w:color="auto"/>
              <w:bottom w:val="single" w:sz="4" w:space="0" w:color="auto"/>
            </w:tcBorders>
          </w:tcPr>
          <w:p w14:paraId="02AF49AA"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addresses student distractions or disruptions promptly and constructively.</w:t>
            </w:r>
          </w:p>
        </w:tc>
        <w:tc>
          <w:tcPr>
            <w:tcW w:w="779" w:type="dxa"/>
            <w:tcBorders>
              <w:top w:val="single" w:sz="4" w:space="0" w:color="auto"/>
              <w:bottom w:val="single" w:sz="4" w:space="0" w:color="auto"/>
            </w:tcBorders>
            <w:vAlign w:val="center"/>
          </w:tcPr>
          <w:p w14:paraId="19A9A93F"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4.27</w:t>
            </w:r>
          </w:p>
        </w:tc>
        <w:tc>
          <w:tcPr>
            <w:tcW w:w="1634" w:type="dxa"/>
            <w:tcBorders>
              <w:top w:val="single" w:sz="4" w:space="0" w:color="auto"/>
              <w:bottom w:val="single" w:sz="4" w:space="0" w:color="auto"/>
            </w:tcBorders>
            <w:vAlign w:val="center"/>
          </w:tcPr>
          <w:p w14:paraId="1CCE88FE" w14:textId="77777777" w:rsidR="00992049" w:rsidRPr="0064026B" w:rsidRDefault="00992049" w:rsidP="0064026B">
            <w:pPr>
              <w:jc w:val="center"/>
              <w:rPr>
                <w:rFonts w:ascii="Arial" w:hAnsi="Arial" w:cs="Arial"/>
                <w:i/>
                <w:iCs/>
              </w:rPr>
            </w:pPr>
            <w:r w:rsidRPr="0064026B">
              <w:rPr>
                <w:rFonts w:ascii="Arial" w:hAnsi="Arial" w:cs="Arial"/>
              </w:rPr>
              <w:t>Very Highly Competent</w:t>
            </w:r>
          </w:p>
        </w:tc>
      </w:tr>
      <w:tr w:rsidR="00992049" w:rsidRPr="0064026B" w14:paraId="388A63DB" w14:textId="77777777" w:rsidTr="006E24BF">
        <w:tc>
          <w:tcPr>
            <w:tcW w:w="6943" w:type="dxa"/>
            <w:tcBorders>
              <w:top w:val="single" w:sz="4" w:space="0" w:color="auto"/>
              <w:bottom w:val="single" w:sz="4" w:space="0" w:color="auto"/>
            </w:tcBorders>
          </w:tcPr>
          <w:p w14:paraId="18DD76BD"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fosters curiosity and interest in mathematics through engaging and relevant content.</w:t>
            </w:r>
          </w:p>
        </w:tc>
        <w:tc>
          <w:tcPr>
            <w:tcW w:w="779" w:type="dxa"/>
            <w:tcBorders>
              <w:top w:val="single" w:sz="4" w:space="0" w:color="auto"/>
              <w:bottom w:val="single" w:sz="4" w:space="0" w:color="auto"/>
            </w:tcBorders>
            <w:vAlign w:val="center"/>
          </w:tcPr>
          <w:p w14:paraId="0320FDD7"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4.27</w:t>
            </w:r>
          </w:p>
        </w:tc>
        <w:tc>
          <w:tcPr>
            <w:tcW w:w="1634" w:type="dxa"/>
            <w:tcBorders>
              <w:top w:val="single" w:sz="4" w:space="0" w:color="auto"/>
              <w:bottom w:val="single" w:sz="4" w:space="0" w:color="auto"/>
            </w:tcBorders>
            <w:vAlign w:val="center"/>
          </w:tcPr>
          <w:p w14:paraId="23B6D808" w14:textId="77777777" w:rsidR="00992049" w:rsidRPr="0064026B" w:rsidRDefault="00992049" w:rsidP="0064026B">
            <w:pPr>
              <w:jc w:val="center"/>
              <w:rPr>
                <w:rFonts w:ascii="Arial" w:hAnsi="Arial" w:cs="Arial"/>
                <w:i/>
                <w:iCs/>
              </w:rPr>
            </w:pPr>
            <w:r w:rsidRPr="0064026B">
              <w:rPr>
                <w:rFonts w:ascii="Arial" w:hAnsi="Arial" w:cs="Arial"/>
              </w:rPr>
              <w:t>Very Highly Competent</w:t>
            </w:r>
          </w:p>
        </w:tc>
      </w:tr>
      <w:tr w:rsidR="00992049" w:rsidRPr="0064026B" w14:paraId="7AE662E3" w14:textId="77777777" w:rsidTr="006E24BF">
        <w:tc>
          <w:tcPr>
            <w:tcW w:w="6943" w:type="dxa"/>
            <w:tcBorders>
              <w:top w:val="single" w:sz="4" w:space="0" w:color="auto"/>
              <w:bottom w:val="single" w:sz="4" w:space="0" w:color="auto"/>
            </w:tcBorders>
          </w:tcPr>
          <w:p w14:paraId="302594D6"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fosters a classroom culture that supports risk-taking and learning from mistakes in mathematics.</w:t>
            </w:r>
          </w:p>
        </w:tc>
        <w:tc>
          <w:tcPr>
            <w:tcW w:w="779" w:type="dxa"/>
            <w:tcBorders>
              <w:top w:val="single" w:sz="4" w:space="0" w:color="auto"/>
              <w:bottom w:val="single" w:sz="4" w:space="0" w:color="auto"/>
            </w:tcBorders>
            <w:vAlign w:val="center"/>
          </w:tcPr>
          <w:p w14:paraId="2CCBAC23"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4.21</w:t>
            </w:r>
          </w:p>
        </w:tc>
        <w:tc>
          <w:tcPr>
            <w:tcW w:w="1634" w:type="dxa"/>
            <w:tcBorders>
              <w:top w:val="single" w:sz="4" w:space="0" w:color="auto"/>
              <w:bottom w:val="single" w:sz="4" w:space="0" w:color="auto"/>
            </w:tcBorders>
            <w:vAlign w:val="center"/>
          </w:tcPr>
          <w:p w14:paraId="1C977EC1" w14:textId="77777777" w:rsidR="00992049" w:rsidRPr="0064026B" w:rsidRDefault="00992049" w:rsidP="0064026B">
            <w:pPr>
              <w:jc w:val="center"/>
              <w:rPr>
                <w:rFonts w:ascii="Arial" w:hAnsi="Arial" w:cs="Arial"/>
                <w:i/>
                <w:iCs/>
              </w:rPr>
            </w:pPr>
            <w:r w:rsidRPr="0064026B">
              <w:rPr>
                <w:rFonts w:ascii="Arial" w:hAnsi="Arial" w:cs="Arial"/>
              </w:rPr>
              <w:t>Very Highly Competent</w:t>
            </w:r>
          </w:p>
        </w:tc>
      </w:tr>
      <w:tr w:rsidR="00992049" w:rsidRPr="0064026B" w14:paraId="3D9E6A58" w14:textId="77777777" w:rsidTr="006E24BF">
        <w:trPr>
          <w:trHeight w:val="188"/>
        </w:trPr>
        <w:tc>
          <w:tcPr>
            <w:tcW w:w="6943" w:type="dxa"/>
            <w:tcBorders>
              <w:top w:val="single" w:sz="12" w:space="0" w:color="auto"/>
              <w:bottom w:val="single" w:sz="12" w:space="0" w:color="auto"/>
            </w:tcBorders>
            <w:vAlign w:val="center"/>
          </w:tcPr>
          <w:p w14:paraId="736CA82E" w14:textId="77777777" w:rsidR="00992049" w:rsidRPr="0064026B" w:rsidRDefault="00992049" w:rsidP="0064026B">
            <w:pPr>
              <w:pStyle w:val="NoSpacing"/>
              <w:ind w:left="450"/>
              <w:jc w:val="right"/>
              <w:rPr>
                <w:rFonts w:ascii="Arial" w:hAnsi="Arial" w:cs="Arial"/>
                <w:i w:val="0"/>
                <w:iCs w:val="0"/>
                <w:sz w:val="22"/>
                <w:szCs w:val="22"/>
              </w:rPr>
            </w:pPr>
            <w:r w:rsidRPr="0064026B">
              <w:rPr>
                <w:rFonts w:ascii="Arial" w:hAnsi="Arial" w:cs="Arial"/>
                <w:b/>
                <w:i w:val="0"/>
                <w:iCs w:val="0"/>
                <w:sz w:val="22"/>
                <w:szCs w:val="22"/>
              </w:rPr>
              <w:t>Grand Mean</w:t>
            </w:r>
          </w:p>
        </w:tc>
        <w:tc>
          <w:tcPr>
            <w:tcW w:w="779" w:type="dxa"/>
            <w:tcBorders>
              <w:top w:val="single" w:sz="12" w:space="0" w:color="auto"/>
              <w:bottom w:val="single" w:sz="12" w:space="0" w:color="auto"/>
            </w:tcBorders>
            <w:vAlign w:val="center"/>
          </w:tcPr>
          <w:p w14:paraId="2A7CE785"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b/>
                <w:i w:val="0"/>
                <w:iCs w:val="0"/>
                <w:sz w:val="22"/>
                <w:szCs w:val="22"/>
              </w:rPr>
              <w:t>4.35</w:t>
            </w:r>
          </w:p>
        </w:tc>
        <w:tc>
          <w:tcPr>
            <w:tcW w:w="1634" w:type="dxa"/>
            <w:tcBorders>
              <w:top w:val="single" w:sz="12" w:space="0" w:color="auto"/>
              <w:bottom w:val="single" w:sz="12" w:space="0" w:color="auto"/>
            </w:tcBorders>
            <w:vAlign w:val="center"/>
          </w:tcPr>
          <w:p w14:paraId="14CAA812" w14:textId="77777777" w:rsidR="00992049" w:rsidRPr="0064026B" w:rsidRDefault="00992049" w:rsidP="0064026B">
            <w:pPr>
              <w:jc w:val="center"/>
              <w:rPr>
                <w:rFonts w:ascii="Arial" w:hAnsi="Arial" w:cs="Arial"/>
                <w:b/>
                <w:bCs/>
                <w:i/>
                <w:iCs/>
              </w:rPr>
            </w:pPr>
            <w:r w:rsidRPr="0064026B">
              <w:rPr>
                <w:rFonts w:ascii="Arial" w:hAnsi="Arial" w:cs="Arial"/>
                <w:b/>
                <w:bCs/>
              </w:rPr>
              <w:t>Very Highly Competent</w:t>
            </w:r>
          </w:p>
        </w:tc>
      </w:tr>
    </w:tbl>
    <w:p w14:paraId="01628777" w14:textId="77777777" w:rsidR="00992049" w:rsidRPr="0064026B" w:rsidRDefault="00992049" w:rsidP="0064026B">
      <w:pPr>
        <w:spacing w:after="0" w:line="240" w:lineRule="auto"/>
        <w:jc w:val="both"/>
        <w:rPr>
          <w:rFonts w:ascii="Arial" w:hAnsi="Arial" w:cs="Arial"/>
          <w:i/>
          <w:iCs/>
          <w:color w:val="000000"/>
          <w:u w:val="single"/>
        </w:rPr>
      </w:pPr>
    </w:p>
    <w:p w14:paraId="3BF39D5F" w14:textId="77777777" w:rsidR="00992049" w:rsidRPr="0064026B" w:rsidRDefault="00992049" w:rsidP="0064026B">
      <w:pPr>
        <w:spacing w:after="0" w:line="240" w:lineRule="auto"/>
        <w:jc w:val="both"/>
        <w:rPr>
          <w:rFonts w:ascii="Arial" w:hAnsi="Arial" w:cs="Arial"/>
          <w:i/>
          <w:iCs/>
          <w:color w:val="000000"/>
          <w:u w:val="single"/>
        </w:rPr>
      </w:pPr>
      <w:r w:rsidRPr="0064026B">
        <w:rPr>
          <w:rFonts w:ascii="Arial" w:hAnsi="Arial" w:cs="Arial"/>
          <w:color w:val="000000"/>
          <w:u w:val="single"/>
        </w:rPr>
        <w:t>Assessment and Feedback</w:t>
      </w:r>
    </w:p>
    <w:p w14:paraId="0BE927BF" w14:textId="5C0B8C5E" w:rsidR="00992049" w:rsidRPr="0064026B" w:rsidRDefault="00992049" w:rsidP="0064026B">
      <w:pPr>
        <w:spacing w:after="0" w:line="240" w:lineRule="auto"/>
        <w:ind w:firstLine="720"/>
        <w:jc w:val="both"/>
        <w:rPr>
          <w:rFonts w:ascii="Arial" w:hAnsi="Arial" w:cs="Arial"/>
          <w:i/>
          <w:iCs/>
        </w:rPr>
      </w:pPr>
      <w:r w:rsidRPr="0064026B">
        <w:rPr>
          <w:rFonts w:ascii="Arial" w:hAnsi="Arial" w:cs="Arial"/>
        </w:rPr>
        <w:t xml:space="preserve">Table </w:t>
      </w:r>
      <w:r w:rsidR="00235CBB">
        <w:rPr>
          <w:rFonts w:ascii="Arial" w:hAnsi="Arial" w:cs="Arial"/>
        </w:rPr>
        <w:t>8</w:t>
      </w:r>
      <w:r w:rsidRPr="0064026B">
        <w:rPr>
          <w:rFonts w:ascii="Arial" w:hAnsi="Arial" w:cs="Arial"/>
        </w:rPr>
        <w:t xml:space="preserve"> presents the level of pedagogical competencies of the respondents in terms of assessment and feedback. The data revealed that teachers demonstrate a consistently high degree of competence across various indicators, with all items rated as “very highly competent.” Among these, the top three competencies include: using a variety of assessment methods, including tests, quizzes, and projects to evaluate student understanding (M=4.51); aligning assessments with specific learning objectives to ensure relevance and accuracy (M=4.47); and utilizing both formative and summative assessments to monitor student progress and refine teaching strategies (M=4.44). These findings highlight the teachers’ strong ability to design comprehensive, standards-based assessments and use results to improve instructional practices.</w:t>
      </w:r>
    </w:p>
    <w:p w14:paraId="0AA68E5A" w14:textId="77777777" w:rsidR="00992049" w:rsidRPr="0064026B" w:rsidRDefault="00992049" w:rsidP="0064026B">
      <w:pPr>
        <w:spacing w:after="0" w:line="240" w:lineRule="auto"/>
        <w:ind w:firstLine="720"/>
        <w:jc w:val="both"/>
        <w:rPr>
          <w:rFonts w:ascii="Arial" w:hAnsi="Arial" w:cs="Arial"/>
          <w:i/>
          <w:iCs/>
        </w:rPr>
      </w:pPr>
      <w:r w:rsidRPr="0064026B">
        <w:rPr>
          <w:rFonts w:ascii="Arial" w:hAnsi="Arial" w:cs="Arial"/>
        </w:rPr>
        <w:t>Meanwhile, the competencies with the lowest mean were: providing opportunities for students to receive constructive feedback from peers (M=4.26), involving students in self-assessment activities to promote reflection and growth (M=4.30), and using rubrics to communicate expectations and criteria for success (M=4.32). These may represent areas where further emphasis could enhance student agency, reflection, and transparency in the assessment process.</w:t>
      </w:r>
    </w:p>
    <w:p w14:paraId="32AFBC82" w14:textId="4AA69B39" w:rsidR="00992049" w:rsidRPr="0064026B" w:rsidRDefault="00992049" w:rsidP="0064026B">
      <w:pPr>
        <w:spacing w:after="0" w:line="240" w:lineRule="auto"/>
        <w:ind w:firstLine="720"/>
        <w:jc w:val="both"/>
        <w:rPr>
          <w:rFonts w:ascii="Arial" w:hAnsi="Arial" w:cs="Arial"/>
          <w:i/>
          <w:iCs/>
        </w:rPr>
      </w:pPr>
      <w:r w:rsidRPr="0064026B">
        <w:rPr>
          <w:rFonts w:ascii="Arial" w:hAnsi="Arial" w:cs="Arial"/>
        </w:rPr>
        <w:t xml:space="preserve">Generally, the computed grand mean of 4.38 shows that the junior high school math teachers were very highly competent in terms of assessment and feedback. This reflects the teachers’ capacity to evaluate student learning effectively, provide timely and constructive </w:t>
      </w:r>
      <w:r w:rsidRPr="0064026B">
        <w:rPr>
          <w:rFonts w:ascii="Arial" w:hAnsi="Arial" w:cs="Arial"/>
        </w:rPr>
        <w:lastRenderedPageBreak/>
        <w:t>feedback, and make data-informed adjustments to instruction</w:t>
      </w:r>
      <w:r w:rsidR="00960B72">
        <w:rPr>
          <w:rFonts w:ascii="Arial" w:hAnsi="Arial" w:cs="Arial"/>
        </w:rPr>
        <w:t xml:space="preserve"> </w:t>
      </w:r>
      <w:r w:rsidRPr="0064026B">
        <w:rPr>
          <w:rFonts w:ascii="Arial" w:hAnsi="Arial" w:cs="Arial"/>
        </w:rPr>
        <w:t>practices that are vital to promoting student achievement and continuous improvement.</w:t>
      </w:r>
    </w:p>
    <w:p w14:paraId="1ADF8858" w14:textId="6BDEFC4E" w:rsidR="00992049" w:rsidRDefault="00992049" w:rsidP="0064026B">
      <w:pPr>
        <w:spacing w:after="0" w:line="240" w:lineRule="auto"/>
        <w:ind w:firstLine="720"/>
        <w:jc w:val="both"/>
        <w:rPr>
          <w:rFonts w:ascii="Arial" w:hAnsi="Arial" w:cs="Arial"/>
        </w:rPr>
      </w:pPr>
      <w:r w:rsidRPr="0064026B">
        <w:rPr>
          <w:rFonts w:ascii="Arial" w:hAnsi="Arial" w:cs="Arial"/>
        </w:rPr>
        <w:t>These findings are aligned with the work of Black and Wiliam</w:t>
      </w:r>
      <w:r w:rsidR="003B2D04">
        <w:rPr>
          <w:rFonts w:ascii="Arial" w:hAnsi="Arial" w:cs="Arial"/>
        </w:rPr>
        <w:t xml:space="preserve"> (2018)</w:t>
      </w:r>
      <w:r w:rsidR="00960B72">
        <w:rPr>
          <w:rFonts w:ascii="Arial" w:hAnsi="Arial" w:cs="Arial"/>
        </w:rPr>
        <w:t>,</w:t>
      </w:r>
      <w:r w:rsidRPr="0064026B">
        <w:rPr>
          <w:rFonts w:ascii="Arial" w:hAnsi="Arial" w:cs="Arial"/>
        </w:rPr>
        <w:t xml:space="preserve"> who emphasized that formative assessment and quality feedback are central to improving learning outcomes. Likewise, Andrade and Cizek </w:t>
      </w:r>
      <w:r w:rsidR="003B2D04">
        <w:rPr>
          <w:rFonts w:ascii="Arial" w:hAnsi="Arial" w:cs="Arial"/>
        </w:rPr>
        <w:t xml:space="preserve">(2010) </w:t>
      </w:r>
      <w:r w:rsidRPr="0064026B">
        <w:rPr>
          <w:rFonts w:ascii="Arial" w:hAnsi="Arial" w:cs="Arial"/>
        </w:rPr>
        <w:t>highlighted that involving students in self- and peer-assessment fosters metacognitive skills and accountability, leading to deeper understanding and performance in academic tasks.</w:t>
      </w:r>
    </w:p>
    <w:p w14:paraId="0DF8C754" w14:textId="359FDB07" w:rsidR="00992049" w:rsidRPr="0064026B" w:rsidRDefault="00992049" w:rsidP="0064026B">
      <w:pPr>
        <w:spacing w:after="0" w:line="240" w:lineRule="auto"/>
        <w:jc w:val="center"/>
        <w:rPr>
          <w:rFonts w:ascii="Arial" w:hAnsi="Arial" w:cs="Arial"/>
          <w:b/>
          <w:i/>
          <w:iCs/>
        </w:rPr>
      </w:pPr>
      <w:r w:rsidRPr="0064026B">
        <w:rPr>
          <w:rFonts w:ascii="Arial" w:hAnsi="Arial" w:cs="Arial"/>
          <w:b/>
        </w:rPr>
        <w:t xml:space="preserve">Table </w:t>
      </w:r>
      <w:r w:rsidR="00235CBB">
        <w:rPr>
          <w:rFonts w:ascii="Arial" w:hAnsi="Arial" w:cs="Arial"/>
          <w:b/>
        </w:rPr>
        <w:t>9</w:t>
      </w:r>
    </w:p>
    <w:p w14:paraId="1C038AA7" w14:textId="77777777" w:rsidR="00992049" w:rsidRPr="0064026B" w:rsidRDefault="00992049" w:rsidP="0064026B">
      <w:pPr>
        <w:spacing w:after="0" w:line="240" w:lineRule="auto"/>
        <w:jc w:val="center"/>
        <w:rPr>
          <w:rFonts w:ascii="Arial" w:hAnsi="Arial" w:cs="Arial"/>
          <w:b/>
          <w:i/>
          <w:iCs/>
        </w:rPr>
      </w:pPr>
      <w:r w:rsidRPr="0064026B">
        <w:rPr>
          <w:rFonts w:ascii="Arial" w:hAnsi="Arial" w:cs="Arial"/>
          <w:b/>
        </w:rPr>
        <w:t>Level of Pedagogical Competencies in terms of Assessment and Feedback</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3"/>
        <w:gridCol w:w="779"/>
        <w:gridCol w:w="1634"/>
      </w:tblGrid>
      <w:tr w:rsidR="00992049" w:rsidRPr="0064026B" w14:paraId="299B5B11" w14:textId="77777777" w:rsidTr="006E24BF">
        <w:tc>
          <w:tcPr>
            <w:tcW w:w="6943" w:type="dxa"/>
            <w:tcBorders>
              <w:top w:val="single" w:sz="12" w:space="0" w:color="auto"/>
              <w:bottom w:val="single" w:sz="12" w:space="0" w:color="auto"/>
            </w:tcBorders>
          </w:tcPr>
          <w:p w14:paraId="2730F965" w14:textId="77777777" w:rsidR="00992049" w:rsidRPr="0064026B" w:rsidRDefault="00992049" w:rsidP="0064026B">
            <w:pPr>
              <w:pStyle w:val="NoSpacing"/>
              <w:jc w:val="center"/>
              <w:rPr>
                <w:rFonts w:ascii="Arial" w:hAnsi="Arial" w:cs="Arial"/>
                <w:b/>
                <w:i w:val="0"/>
                <w:iCs w:val="0"/>
                <w:sz w:val="22"/>
                <w:szCs w:val="22"/>
              </w:rPr>
            </w:pPr>
            <w:r w:rsidRPr="0064026B">
              <w:rPr>
                <w:rFonts w:ascii="Arial" w:hAnsi="Arial" w:cs="Arial"/>
                <w:b/>
                <w:i w:val="0"/>
                <w:iCs w:val="0"/>
                <w:sz w:val="22"/>
                <w:szCs w:val="22"/>
              </w:rPr>
              <w:t>Statements</w:t>
            </w:r>
          </w:p>
        </w:tc>
        <w:tc>
          <w:tcPr>
            <w:tcW w:w="779" w:type="dxa"/>
            <w:tcBorders>
              <w:top w:val="single" w:sz="12" w:space="0" w:color="auto"/>
              <w:bottom w:val="single" w:sz="12" w:space="0" w:color="auto"/>
            </w:tcBorders>
          </w:tcPr>
          <w:p w14:paraId="1CDC5895" w14:textId="77777777" w:rsidR="00992049" w:rsidRPr="0064026B" w:rsidRDefault="00992049" w:rsidP="0064026B">
            <w:pPr>
              <w:pStyle w:val="NoSpacing"/>
              <w:jc w:val="center"/>
              <w:rPr>
                <w:rFonts w:ascii="Arial" w:hAnsi="Arial" w:cs="Arial"/>
                <w:b/>
                <w:i w:val="0"/>
                <w:iCs w:val="0"/>
                <w:sz w:val="22"/>
                <w:szCs w:val="22"/>
              </w:rPr>
            </w:pPr>
            <w:r w:rsidRPr="0064026B">
              <w:rPr>
                <w:rFonts w:ascii="Arial" w:hAnsi="Arial" w:cs="Arial"/>
                <w:b/>
                <w:i w:val="0"/>
                <w:iCs w:val="0"/>
                <w:sz w:val="22"/>
                <w:szCs w:val="22"/>
              </w:rPr>
              <w:t>Mean</w:t>
            </w:r>
          </w:p>
        </w:tc>
        <w:tc>
          <w:tcPr>
            <w:tcW w:w="1634" w:type="dxa"/>
            <w:tcBorders>
              <w:top w:val="single" w:sz="12" w:space="0" w:color="auto"/>
              <w:bottom w:val="single" w:sz="12" w:space="0" w:color="auto"/>
            </w:tcBorders>
          </w:tcPr>
          <w:p w14:paraId="4C3F0B25" w14:textId="77777777" w:rsidR="00992049" w:rsidRPr="0064026B" w:rsidRDefault="00992049" w:rsidP="0064026B">
            <w:pPr>
              <w:pStyle w:val="NoSpacing"/>
              <w:jc w:val="center"/>
              <w:rPr>
                <w:rFonts w:ascii="Arial" w:hAnsi="Arial" w:cs="Arial"/>
                <w:b/>
                <w:i w:val="0"/>
                <w:iCs w:val="0"/>
                <w:sz w:val="22"/>
                <w:szCs w:val="22"/>
              </w:rPr>
            </w:pPr>
            <w:r w:rsidRPr="0064026B">
              <w:rPr>
                <w:rFonts w:ascii="Arial" w:hAnsi="Arial" w:cs="Arial"/>
                <w:b/>
                <w:i w:val="0"/>
                <w:iCs w:val="0"/>
                <w:sz w:val="22"/>
                <w:szCs w:val="22"/>
              </w:rPr>
              <w:t>Interpretation</w:t>
            </w:r>
          </w:p>
        </w:tc>
      </w:tr>
      <w:tr w:rsidR="00992049" w:rsidRPr="0064026B" w14:paraId="5B42AB2B" w14:textId="77777777" w:rsidTr="006E24BF">
        <w:tc>
          <w:tcPr>
            <w:tcW w:w="6943" w:type="dxa"/>
            <w:tcBorders>
              <w:top w:val="single" w:sz="4" w:space="0" w:color="auto"/>
              <w:bottom w:val="single" w:sz="4" w:space="0" w:color="auto"/>
            </w:tcBorders>
          </w:tcPr>
          <w:p w14:paraId="48015FBC"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provides timely and constructive feedback to help students improve their mathematical understanding and skills.</w:t>
            </w:r>
          </w:p>
        </w:tc>
        <w:tc>
          <w:tcPr>
            <w:tcW w:w="779" w:type="dxa"/>
            <w:tcBorders>
              <w:top w:val="single" w:sz="4" w:space="0" w:color="auto"/>
              <w:bottom w:val="single" w:sz="4" w:space="0" w:color="auto"/>
            </w:tcBorders>
            <w:vAlign w:val="center"/>
          </w:tcPr>
          <w:p w14:paraId="77C290DA"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4.33</w:t>
            </w:r>
          </w:p>
        </w:tc>
        <w:tc>
          <w:tcPr>
            <w:tcW w:w="1634" w:type="dxa"/>
            <w:tcBorders>
              <w:top w:val="single" w:sz="4" w:space="0" w:color="auto"/>
              <w:bottom w:val="single" w:sz="4" w:space="0" w:color="auto"/>
            </w:tcBorders>
            <w:vAlign w:val="center"/>
          </w:tcPr>
          <w:p w14:paraId="7E3BE810" w14:textId="77777777" w:rsidR="00992049" w:rsidRPr="0064026B" w:rsidRDefault="00992049" w:rsidP="0064026B">
            <w:pPr>
              <w:jc w:val="center"/>
              <w:rPr>
                <w:rFonts w:ascii="Arial" w:hAnsi="Arial" w:cs="Arial"/>
                <w:i/>
                <w:iCs/>
              </w:rPr>
            </w:pPr>
            <w:r w:rsidRPr="0064026B">
              <w:rPr>
                <w:rFonts w:ascii="Arial" w:hAnsi="Arial" w:cs="Arial"/>
              </w:rPr>
              <w:t>Very Highly Competent</w:t>
            </w:r>
          </w:p>
        </w:tc>
      </w:tr>
      <w:tr w:rsidR="00992049" w:rsidRPr="0064026B" w14:paraId="1FB45426" w14:textId="77777777" w:rsidTr="006E24BF">
        <w:tc>
          <w:tcPr>
            <w:tcW w:w="6943" w:type="dxa"/>
            <w:tcBorders>
              <w:top w:val="single" w:sz="4" w:space="0" w:color="auto"/>
              <w:bottom w:val="single" w:sz="4" w:space="0" w:color="auto"/>
            </w:tcBorders>
          </w:tcPr>
          <w:p w14:paraId="27AD661E"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uses a variety of assessment methods, including tests, quizzes, and projects, to evaluate student understanding.</w:t>
            </w:r>
          </w:p>
        </w:tc>
        <w:tc>
          <w:tcPr>
            <w:tcW w:w="779" w:type="dxa"/>
            <w:tcBorders>
              <w:top w:val="single" w:sz="4" w:space="0" w:color="auto"/>
              <w:bottom w:val="single" w:sz="4" w:space="0" w:color="auto"/>
            </w:tcBorders>
            <w:vAlign w:val="center"/>
          </w:tcPr>
          <w:p w14:paraId="42334A0A"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4.51</w:t>
            </w:r>
          </w:p>
        </w:tc>
        <w:tc>
          <w:tcPr>
            <w:tcW w:w="1634" w:type="dxa"/>
            <w:tcBorders>
              <w:top w:val="single" w:sz="4" w:space="0" w:color="auto"/>
              <w:bottom w:val="single" w:sz="4" w:space="0" w:color="auto"/>
            </w:tcBorders>
            <w:vAlign w:val="center"/>
          </w:tcPr>
          <w:p w14:paraId="44AC43DD" w14:textId="77777777" w:rsidR="00992049" w:rsidRPr="0064026B" w:rsidRDefault="00992049" w:rsidP="0064026B">
            <w:pPr>
              <w:jc w:val="center"/>
              <w:rPr>
                <w:rFonts w:ascii="Arial" w:hAnsi="Arial" w:cs="Arial"/>
                <w:i/>
                <w:iCs/>
              </w:rPr>
            </w:pPr>
            <w:r w:rsidRPr="0064026B">
              <w:rPr>
                <w:rFonts w:ascii="Arial" w:hAnsi="Arial" w:cs="Arial"/>
              </w:rPr>
              <w:t>Very Highly Competent</w:t>
            </w:r>
          </w:p>
        </w:tc>
      </w:tr>
      <w:tr w:rsidR="00992049" w:rsidRPr="0064026B" w14:paraId="3E77258C" w14:textId="77777777" w:rsidTr="006E24BF">
        <w:tc>
          <w:tcPr>
            <w:tcW w:w="6943" w:type="dxa"/>
            <w:tcBorders>
              <w:top w:val="single" w:sz="4" w:space="0" w:color="auto"/>
              <w:bottom w:val="single" w:sz="4" w:space="0" w:color="auto"/>
            </w:tcBorders>
          </w:tcPr>
          <w:p w14:paraId="640CE7A1"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aligns assessments with specific learning objectives to ensure relevance and accuracy in measuring student achievement.</w:t>
            </w:r>
          </w:p>
        </w:tc>
        <w:tc>
          <w:tcPr>
            <w:tcW w:w="779" w:type="dxa"/>
            <w:tcBorders>
              <w:top w:val="single" w:sz="4" w:space="0" w:color="auto"/>
              <w:bottom w:val="single" w:sz="4" w:space="0" w:color="auto"/>
            </w:tcBorders>
            <w:vAlign w:val="center"/>
          </w:tcPr>
          <w:p w14:paraId="5E1F03AC"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4.47</w:t>
            </w:r>
          </w:p>
        </w:tc>
        <w:tc>
          <w:tcPr>
            <w:tcW w:w="1634" w:type="dxa"/>
            <w:tcBorders>
              <w:top w:val="single" w:sz="4" w:space="0" w:color="auto"/>
              <w:bottom w:val="single" w:sz="4" w:space="0" w:color="auto"/>
            </w:tcBorders>
            <w:vAlign w:val="center"/>
          </w:tcPr>
          <w:p w14:paraId="66DCC4CF" w14:textId="77777777" w:rsidR="00992049" w:rsidRPr="0064026B" w:rsidRDefault="00992049" w:rsidP="0064026B">
            <w:pPr>
              <w:jc w:val="center"/>
              <w:rPr>
                <w:rFonts w:ascii="Arial" w:hAnsi="Arial" w:cs="Arial"/>
                <w:i/>
                <w:iCs/>
              </w:rPr>
            </w:pPr>
            <w:r w:rsidRPr="0064026B">
              <w:rPr>
                <w:rFonts w:ascii="Arial" w:hAnsi="Arial" w:cs="Arial"/>
              </w:rPr>
              <w:t>Very Highly Competent</w:t>
            </w:r>
          </w:p>
        </w:tc>
      </w:tr>
      <w:tr w:rsidR="00992049" w:rsidRPr="0064026B" w14:paraId="43A3AC01" w14:textId="77777777" w:rsidTr="006E24BF">
        <w:tc>
          <w:tcPr>
            <w:tcW w:w="6943" w:type="dxa"/>
            <w:tcBorders>
              <w:top w:val="single" w:sz="4" w:space="0" w:color="auto"/>
              <w:bottom w:val="single" w:sz="4" w:space="0" w:color="auto"/>
            </w:tcBorders>
          </w:tcPr>
          <w:p w14:paraId="7BE8385C"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uses both formative and summative assessments to monitor student progress and refine teaching strategies.</w:t>
            </w:r>
          </w:p>
        </w:tc>
        <w:tc>
          <w:tcPr>
            <w:tcW w:w="779" w:type="dxa"/>
            <w:tcBorders>
              <w:top w:val="single" w:sz="4" w:space="0" w:color="auto"/>
              <w:bottom w:val="single" w:sz="4" w:space="0" w:color="auto"/>
            </w:tcBorders>
            <w:vAlign w:val="center"/>
          </w:tcPr>
          <w:p w14:paraId="16C70CB9"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4.44</w:t>
            </w:r>
          </w:p>
        </w:tc>
        <w:tc>
          <w:tcPr>
            <w:tcW w:w="1634" w:type="dxa"/>
            <w:tcBorders>
              <w:top w:val="single" w:sz="4" w:space="0" w:color="auto"/>
              <w:bottom w:val="single" w:sz="4" w:space="0" w:color="auto"/>
            </w:tcBorders>
            <w:vAlign w:val="center"/>
          </w:tcPr>
          <w:p w14:paraId="6D3FCCE0" w14:textId="77777777" w:rsidR="00992049" w:rsidRPr="0064026B" w:rsidRDefault="00992049" w:rsidP="0064026B">
            <w:pPr>
              <w:jc w:val="center"/>
              <w:rPr>
                <w:rFonts w:ascii="Arial" w:hAnsi="Arial" w:cs="Arial"/>
                <w:i/>
                <w:iCs/>
              </w:rPr>
            </w:pPr>
            <w:r w:rsidRPr="0064026B">
              <w:rPr>
                <w:rFonts w:ascii="Arial" w:hAnsi="Arial" w:cs="Arial"/>
              </w:rPr>
              <w:t>Very Highly Competent</w:t>
            </w:r>
          </w:p>
        </w:tc>
      </w:tr>
      <w:tr w:rsidR="00992049" w:rsidRPr="0064026B" w14:paraId="0BB845ED" w14:textId="77777777" w:rsidTr="006E24BF">
        <w:tc>
          <w:tcPr>
            <w:tcW w:w="6943" w:type="dxa"/>
            <w:tcBorders>
              <w:top w:val="single" w:sz="4" w:space="0" w:color="auto"/>
              <w:bottom w:val="single" w:sz="4" w:space="0" w:color="auto"/>
            </w:tcBorders>
          </w:tcPr>
          <w:p w14:paraId="790A7B4D"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evaluates the effectiveness of teaching practices using student performance data as a guide.</w:t>
            </w:r>
          </w:p>
        </w:tc>
        <w:tc>
          <w:tcPr>
            <w:tcW w:w="779" w:type="dxa"/>
            <w:tcBorders>
              <w:top w:val="single" w:sz="4" w:space="0" w:color="auto"/>
              <w:bottom w:val="single" w:sz="4" w:space="0" w:color="auto"/>
            </w:tcBorders>
            <w:vAlign w:val="center"/>
          </w:tcPr>
          <w:p w14:paraId="22292A1E"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4.44</w:t>
            </w:r>
          </w:p>
        </w:tc>
        <w:tc>
          <w:tcPr>
            <w:tcW w:w="1634" w:type="dxa"/>
            <w:tcBorders>
              <w:top w:val="single" w:sz="4" w:space="0" w:color="auto"/>
              <w:bottom w:val="single" w:sz="4" w:space="0" w:color="auto"/>
            </w:tcBorders>
            <w:vAlign w:val="center"/>
          </w:tcPr>
          <w:p w14:paraId="20417F2B" w14:textId="77777777" w:rsidR="00992049" w:rsidRPr="0064026B" w:rsidRDefault="00992049" w:rsidP="0064026B">
            <w:pPr>
              <w:jc w:val="center"/>
              <w:rPr>
                <w:rFonts w:ascii="Arial" w:hAnsi="Arial" w:cs="Arial"/>
                <w:i/>
                <w:iCs/>
              </w:rPr>
            </w:pPr>
            <w:r w:rsidRPr="0064026B">
              <w:rPr>
                <w:rFonts w:ascii="Arial" w:hAnsi="Arial" w:cs="Arial"/>
              </w:rPr>
              <w:t>Very Highly Competent</w:t>
            </w:r>
          </w:p>
        </w:tc>
      </w:tr>
      <w:tr w:rsidR="00992049" w:rsidRPr="0064026B" w14:paraId="7E30D467" w14:textId="77777777" w:rsidTr="006E24BF">
        <w:tc>
          <w:tcPr>
            <w:tcW w:w="6943" w:type="dxa"/>
            <w:tcBorders>
              <w:top w:val="single" w:sz="4" w:space="0" w:color="auto"/>
              <w:bottom w:val="single" w:sz="4" w:space="0" w:color="auto"/>
            </w:tcBorders>
          </w:tcPr>
          <w:p w14:paraId="375F5C81"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offers feedback that highlights students’ strengths and specific areas for improvement.</w:t>
            </w:r>
          </w:p>
        </w:tc>
        <w:tc>
          <w:tcPr>
            <w:tcW w:w="779" w:type="dxa"/>
            <w:tcBorders>
              <w:top w:val="single" w:sz="4" w:space="0" w:color="auto"/>
              <w:bottom w:val="single" w:sz="4" w:space="0" w:color="auto"/>
            </w:tcBorders>
            <w:vAlign w:val="center"/>
          </w:tcPr>
          <w:p w14:paraId="606C9EAC"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4.39</w:t>
            </w:r>
          </w:p>
        </w:tc>
        <w:tc>
          <w:tcPr>
            <w:tcW w:w="1634" w:type="dxa"/>
            <w:tcBorders>
              <w:top w:val="single" w:sz="4" w:space="0" w:color="auto"/>
              <w:bottom w:val="single" w:sz="4" w:space="0" w:color="auto"/>
            </w:tcBorders>
            <w:vAlign w:val="center"/>
          </w:tcPr>
          <w:p w14:paraId="42101635" w14:textId="77777777" w:rsidR="00992049" w:rsidRPr="0064026B" w:rsidRDefault="00992049" w:rsidP="0064026B">
            <w:pPr>
              <w:jc w:val="center"/>
              <w:rPr>
                <w:rFonts w:ascii="Arial" w:hAnsi="Arial" w:cs="Arial"/>
                <w:i/>
                <w:iCs/>
              </w:rPr>
            </w:pPr>
            <w:r w:rsidRPr="0064026B">
              <w:rPr>
                <w:rFonts w:ascii="Arial" w:hAnsi="Arial" w:cs="Arial"/>
              </w:rPr>
              <w:t>Very Highly Competent</w:t>
            </w:r>
          </w:p>
        </w:tc>
      </w:tr>
      <w:tr w:rsidR="00992049" w:rsidRPr="0064026B" w14:paraId="0D3695E7" w14:textId="77777777" w:rsidTr="006E24BF">
        <w:tc>
          <w:tcPr>
            <w:tcW w:w="6943" w:type="dxa"/>
            <w:tcBorders>
              <w:top w:val="single" w:sz="4" w:space="0" w:color="auto"/>
              <w:bottom w:val="single" w:sz="4" w:space="0" w:color="auto"/>
            </w:tcBorders>
          </w:tcPr>
          <w:p w14:paraId="32517BDD"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ensures that assessments are equitable and accessible to all students, regardless of their learning needs.</w:t>
            </w:r>
          </w:p>
        </w:tc>
        <w:tc>
          <w:tcPr>
            <w:tcW w:w="779" w:type="dxa"/>
            <w:tcBorders>
              <w:top w:val="single" w:sz="4" w:space="0" w:color="auto"/>
              <w:bottom w:val="single" w:sz="4" w:space="0" w:color="auto"/>
            </w:tcBorders>
            <w:vAlign w:val="center"/>
          </w:tcPr>
          <w:p w14:paraId="7B099E48"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4.38</w:t>
            </w:r>
          </w:p>
        </w:tc>
        <w:tc>
          <w:tcPr>
            <w:tcW w:w="1634" w:type="dxa"/>
            <w:tcBorders>
              <w:top w:val="single" w:sz="4" w:space="0" w:color="auto"/>
              <w:bottom w:val="single" w:sz="4" w:space="0" w:color="auto"/>
            </w:tcBorders>
            <w:vAlign w:val="center"/>
          </w:tcPr>
          <w:p w14:paraId="3B0A178F" w14:textId="77777777" w:rsidR="00992049" w:rsidRPr="0064026B" w:rsidRDefault="00992049" w:rsidP="0064026B">
            <w:pPr>
              <w:jc w:val="center"/>
              <w:rPr>
                <w:rFonts w:ascii="Arial" w:hAnsi="Arial" w:cs="Arial"/>
                <w:i/>
                <w:iCs/>
              </w:rPr>
            </w:pPr>
            <w:r w:rsidRPr="0064026B">
              <w:rPr>
                <w:rFonts w:ascii="Arial" w:hAnsi="Arial" w:cs="Arial"/>
              </w:rPr>
              <w:t>Very Highly Competent</w:t>
            </w:r>
          </w:p>
        </w:tc>
      </w:tr>
      <w:tr w:rsidR="00992049" w:rsidRPr="0064026B" w14:paraId="1F9DDF26" w14:textId="77777777" w:rsidTr="006E24BF">
        <w:tc>
          <w:tcPr>
            <w:tcW w:w="6943" w:type="dxa"/>
            <w:tcBorders>
              <w:top w:val="single" w:sz="4" w:space="0" w:color="auto"/>
              <w:bottom w:val="single" w:sz="4" w:space="0" w:color="auto"/>
            </w:tcBorders>
          </w:tcPr>
          <w:p w14:paraId="0221874E"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designs assessments that measure both conceptual knowledge and the application of mathematical skills in real-world contexts.</w:t>
            </w:r>
          </w:p>
        </w:tc>
        <w:tc>
          <w:tcPr>
            <w:tcW w:w="779" w:type="dxa"/>
            <w:tcBorders>
              <w:top w:val="single" w:sz="4" w:space="0" w:color="auto"/>
              <w:bottom w:val="single" w:sz="4" w:space="0" w:color="auto"/>
            </w:tcBorders>
            <w:vAlign w:val="center"/>
          </w:tcPr>
          <w:p w14:paraId="5B505A48"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4.37</w:t>
            </w:r>
          </w:p>
        </w:tc>
        <w:tc>
          <w:tcPr>
            <w:tcW w:w="1634" w:type="dxa"/>
            <w:tcBorders>
              <w:top w:val="single" w:sz="4" w:space="0" w:color="auto"/>
              <w:bottom w:val="single" w:sz="4" w:space="0" w:color="auto"/>
            </w:tcBorders>
            <w:vAlign w:val="center"/>
          </w:tcPr>
          <w:p w14:paraId="34A456AC" w14:textId="77777777" w:rsidR="00992049" w:rsidRPr="0064026B" w:rsidRDefault="00992049" w:rsidP="0064026B">
            <w:pPr>
              <w:jc w:val="center"/>
              <w:rPr>
                <w:rFonts w:ascii="Arial" w:hAnsi="Arial" w:cs="Arial"/>
                <w:i/>
                <w:iCs/>
              </w:rPr>
            </w:pPr>
            <w:r w:rsidRPr="0064026B">
              <w:rPr>
                <w:rFonts w:ascii="Arial" w:hAnsi="Arial" w:cs="Arial"/>
              </w:rPr>
              <w:t>Very Highly Competent</w:t>
            </w:r>
          </w:p>
        </w:tc>
      </w:tr>
      <w:tr w:rsidR="00992049" w:rsidRPr="0064026B" w14:paraId="79737697" w14:textId="77777777" w:rsidTr="006E24BF">
        <w:tc>
          <w:tcPr>
            <w:tcW w:w="6943" w:type="dxa"/>
            <w:tcBorders>
              <w:top w:val="single" w:sz="4" w:space="0" w:color="auto"/>
              <w:bottom w:val="single" w:sz="4" w:space="0" w:color="auto"/>
            </w:tcBorders>
          </w:tcPr>
          <w:p w14:paraId="06868668"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designs assessments that encourage critical thinking and problem-solving.</w:t>
            </w:r>
          </w:p>
        </w:tc>
        <w:tc>
          <w:tcPr>
            <w:tcW w:w="779" w:type="dxa"/>
            <w:tcBorders>
              <w:top w:val="single" w:sz="4" w:space="0" w:color="auto"/>
              <w:bottom w:val="single" w:sz="4" w:space="0" w:color="auto"/>
            </w:tcBorders>
            <w:vAlign w:val="center"/>
          </w:tcPr>
          <w:p w14:paraId="71DEEFD6"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4.37</w:t>
            </w:r>
          </w:p>
        </w:tc>
        <w:tc>
          <w:tcPr>
            <w:tcW w:w="1634" w:type="dxa"/>
            <w:tcBorders>
              <w:top w:val="single" w:sz="4" w:space="0" w:color="auto"/>
              <w:bottom w:val="single" w:sz="4" w:space="0" w:color="auto"/>
            </w:tcBorders>
            <w:vAlign w:val="center"/>
          </w:tcPr>
          <w:p w14:paraId="10A3DD74" w14:textId="77777777" w:rsidR="00992049" w:rsidRPr="0064026B" w:rsidRDefault="00992049" w:rsidP="0064026B">
            <w:pPr>
              <w:jc w:val="center"/>
              <w:rPr>
                <w:rFonts w:ascii="Arial" w:hAnsi="Arial" w:cs="Arial"/>
                <w:i/>
                <w:iCs/>
              </w:rPr>
            </w:pPr>
            <w:r w:rsidRPr="0064026B">
              <w:rPr>
                <w:rFonts w:ascii="Arial" w:hAnsi="Arial" w:cs="Arial"/>
              </w:rPr>
              <w:t>Very Highly Competent</w:t>
            </w:r>
          </w:p>
        </w:tc>
      </w:tr>
      <w:tr w:rsidR="00992049" w:rsidRPr="0064026B" w14:paraId="4AF0298D" w14:textId="77777777" w:rsidTr="006E24BF">
        <w:tc>
          <w:tcPr>
            <w:tcW w:w="6943" w:type="dxa"/>
            <w:tcBorders>
              <w:top w:val="single" w:sz="4" w:space="0" w:color="auto"/>
              <w:bottom w:val="single" w:sz="4" w:space="0" w:color="auto"/>
            </w:tcBorders>
          </w:tcPr>
          <w:p w14:paraId="5D997BAF"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involves students in setting academic goals based on their assessment results to promote accountability and motivation.</w:t>
            </w:r>
          </w:p>
        </w:tc>
        <w:tc>
          <w:tcPr>
            <w:tcW w:w="779" w:type="dxa"/>
            <w:tcBorders>
              <w:top w:val="single" w:sz="4" w:space="0" w:color="auto"/>
              <w:bottom w:val="single" w:sz="4" w:space="0" w:color="auto"/>
            </w:tcBorders>
            <w:vAlign w:val="center"/>
          </w:tcPr>
          <w:p w14:paraId="642ADA17"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4.36</w:t>
            </w:r>
          </w:p>
        </w:tc>
        <w:tc>
          <w:tcPr>
            <w:tcW w:w="1634" w:type="dxa"/>
            <w:tcBorders>
              <w:top w:val="single" w:sz="4" w:space="0" w:color="auto"/>
              <w:bottom w:val="single" w:sz="4" w:space="0" w:color="auto"/>
            </w:tcBorders>
            <w:vAlign w:val="center"/>
          </w:tcPr>
          <w:p w14:paraId="5AFD8550" w14:textId="77777777" w:rsidR="00992049" w:rsidRPr="0064026B" w:rsidRDefault="00992049" w:rsidP="0064026B">
            <w:pPr>
              <w:jc w:val="center"/>
              <w:rPr>
                <w:rFonts w:ascii="Arial" w:hAnsi="Arial" w:cs="Arial"/>
                <w:i/>
                <w:iCs/>
              </w:rPr>
            </w:pPr>
            <w:r w:rsidRPr="0064026B">
              <w:rPr>
                <w:rFonts w:ascii="Arial" w:hAnsi="Arial" w:cs="Arial"/>
              </w:rPr>
              <w:t>Very Highly Competent</w:t>
            </w:r>
          </w:p>
        </w:tc>
      </w:tr>
      <w:tr w:rsidR="00992049" w:rsidRPr="0064026B" w14:paraId="18A83547" w14:textId="77777777" w:rsidTr="006E24BF">
        <w:tc>
          <w:tcPr>
            <w:tcW w:w="6943" w:type="dxa"/>
            <w:tcBorders>
              <w:top w:val="single" w:sz="4" w:space="0" w:color="auto"/>
              <w:bottom w:val="single" w:sz="4" w:space="0" w:color="auto"/>
            </w:tcBorders>
          </w:tcPr>
          <w:p w14:paraId="7A76D7BE"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responds to assessment outcomes by adjusting lesson pacing to address student needs.</w:t>
            </w:r>
          </w:p>
        </w:tc>
        <w:tc>
          <w:tcPr>
            <w:tcW w:w="779" w:type="dxa"/>
            <w:tcBorders>
              <w:top w:val="single" w:sz="4" w:space="0" w:color="auto"/>
              <w:bottom w:val="single" w:sz="4" w:space="0" w:color="auto"/>
            </w:tcBorders>
            <w:vAlign w:val="center"/>
          </w:tcPr>
          <w:p w14:paraId="3C3F85D7"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4.36</w:t>
            </w:r>
          </w:p>
        </w:tc>
        <w:tc>
          <w:tcPr>
            <w:tcW w:w="1634" w:type="dxa"/>
            <w:tcBorders>
              <w:top w:val="single" w:sz="4" w:space="0" w:color="auto"/>
              <w:bottom w:val="single" w:sz="4" w:space="0" w:color="auto"/>
            </w:tcBorders>
            <w:vAlign w:val="center"/>
          </w:tcPr>
          <w:p w14:paraId="6BFE5FA5" w14:textId="77777777" w:rsidR="00992049" w:rsidRPr="0064026B" w:rsidRDefault="00992049" w:rsidP="0064026B">
            <w:pPr>
              <w:jc w:val="center"/>
              <w:rPr>
                <w:rFonts w:ascii="Arial" w:hAnsi="Arial" w:cs="Arial"/>
                <w:i/>
                <w:iCs/>
              </w:rPr>
            </w:pPr>
            <w:r w:rsidRPr="0064026B">
              <w:rPr>
                <w:rFonts w:ascii="Arial" w:hAnsi="Arial" w:cs="Arial"/>
              </w:rPr>
              <w:t>Very Highly Competent</w:t>
            </w:r>
          </w:p>
        </w:tc>
      </w:tr>
      <w:tr w:rsidR="00992049" w:rsidRPr="0064026B" w14:paraId="70086790" w14:textId="77777777" w:rsidTr="006E24BF">
        <w:tc>
          <w:tcPr>
            <w:tcW w:w="6943" w:type="dxa"/>
            <w:tcBorders>
              <w:top w:val="single" w:sz="4" w:space="0" w:color="auto"/>
              <w:bottom w:val="single" w:sz="4" w:space="0" w:color="auto"/>
            </w:tcBorders>
          </w:tcPr>
          <w:p w14:paraId="0810B3D9"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tracks student progress systematically and uses the data to adjust instructional strategies.</w:t>
            </w:r>
          </w:p>
        </w:tc>
        <w:tc>
          <w:tcPr>
            <w:tcW w:w="779" w:type="dxa"/>
            <w:tcBorders>
              <w:top w:val="single" w:sz="4" w:space="0" w:color="auto"/>
              <w:bottom w:val="single" w:sz="4" w:space="0" w:color="auto"/>
            </w:tcBorders>
            <w:vAlign w:val="center"/>
          </w:tcPr>
          <w:p w14:paraId="03D03126"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4.33</w:t>
            </w:r>
          </w:p>
        </w:tc>
        <w:tc>
          <w:tcPr>
            <w:tcW w:w="1634" w:type="dxa"/>
            <w:tcBorders>
              <w:top w:val="single" w:sz="4" w:space="0" w:color="auto"/>
              <w:bottom w:val="single" w:sz="4" w:space="0" w:color="auto"/>
            </w:tcBorders>
            <w:vAlign w:val="center"/>
          </w:tcPr>
          <w:p w14:paraId="64FA43D0" w14:textId="77777777" w:rsidR="00992049" w:rsidRPr="0064026B" w:rsidRDefault="00992049" w:rsidP="0064026B">
            <w:pPr>
              <w:jc w:val="center"/>
              <w:rPr>
                <w:rFonts w:ascii="Arial" w:hAnsi="Arial" w:cs="Arial"/>
                <w:i/>
                <w:iCs/>
              </w:rPr>
            </w:pPr>
            <w:r w:rsidRPr="0064026B">
              <w:rPr>
                <w:rFonts w:ascii="Arial" w:hAnsi="Arial" w:cs="Arial"/>
              </w:rPr>
              <w:t>Very Highly Competent</w:t>
            </w:r>
          </w:p>
        </w:tc>
      </w:tr>
      <w:tr w:rsidR="00992049" w:rsidRPr="0064026B" w14:paraId="2698F3A9" w14:textId="77777777" w:rsidTr="006E24BF">
        <w:tc>
          <w:tcPr>
            <w:tcW w:w="6943" w:type="dxa"/>
            <w:tcBorders>
              <w:top w:val="single" w:sz="4" w:space="0" w:color="auto"/>
              <w:bottom w:val="single" w:sz="4" w:space="0" w:color="auto"/>
            </w:tcBorders>
          </w:tcPr>
          <w:p w14:paraId="0D79F9D3" w14:textId="5B6E38F2"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uses rubrics to communicate expectations and criteria for success in assignments and assessments.</w:t>
            </w:r>
          </w:p>
        </w:tc>
        <w:tc>
          <w:tcPr>
            <w:tcW w:w="779" w:type="dxa"/>
            <w:tcBorders>
              <w:top w:val="single" w:sz="4" w:space="0" w:color="auto"/>
              <w:bottom w:val="single" w:sz="4" w:space="0" w:color="auto"/>
            </w:tcBorders>
            <w:vAlign w:val="center"/>
          </w:tcPr>
          <w:p w14:paraId="1B71C688"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4.32</w:t>
            </w:r>
          </w:p>
        </w:tc>
        <w:tc>
          <w:tcPr>
            <w:tcW w:w="1634" w:type="dxa"/>
            <w:tcBorders>
              <w:top w:val="single" w:sz="4" w:space="0" w:color="auto"/>
              <w:bottom w:val="single" w:sz="4" w:space="0" w:color="auto"/>
            </w:tcBorders>
            <w:vAlign w:val="center"/>
          </w:tcPr>
          <w:p w14:paraId="76DA0FB1" w14:textId="77777777" w:rsidR="00992049" w:rsidRPr="0064026B" w:rsidRDefault="00992049" w:rsidP="0064026B">
            <w:pPr>
              <w:jc w:val="center"/>
              <w:rPr>
                <w:rFonts w:ascii="Arial" w:hAnsi="Arial" w:cs="Arial"/>
                <w:i/>
                <w:iCs/>
              </w:rPr>
            </w:pPr>
            <w:r w:rsidRPr="0064026B">
              <w:rPr>
                <w:rFonts w:ascii="Arial" w:hAnsi="Arial" w:cs="Arial"/>
              </w:rPr>
              <w:t>Very Highly Competent</w:t>
            </w:r>
          </w:p>
        </w:tc>
      </w:tr>
      <w:tr w:rsidR="00992049" w:rsidRPr="0064026B" w14:paraId="36859970" w14:textId="77777777" w:rsidTr="006E24BF">
        <w:tc>
          <w:tcPr>
            <w:tcW w:w="6943" w:type="dxa"/>
            <w:tcBorders>
              <w:top w:val="single" w:sz="4" w:space="0" w:color="auto"/>
              <w:bottom w:val="single" w:sz="4" w:space="0" w:color="auto"/>
            </w:tcBorders>
          </w:tcPr>
          <w:p w14:paraId="54C865B2"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involves students in self-assessment activities to encourage reflection on their learning and identify areas for growth.</w:t>
            </w:r>
          </w:p>
        </w:tc>
        <w:tc>
          <w:tcPr>
            <w:tcW w:w="779" w:type="dxa"/>
            <w:tcBorders>
              <w:top w:val="single" w:sz="4" w:space="0" w:color="auto"/>
              <w:bottom w:val="single" w:sz="4" w:space="0" w:color="auto"/>
            </w:tcBorders>
            <w:vAlign w:val="center"/>
          </w:tcPr>
          <w:p w14:paraId="26F24C8F"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4.30</w:t>
            </w:r>
          </w:p>
        </w:tc>
        <w:tc>
          <w:tcPr>
            <w:tcW w:w="1634" w:type="dxa"/>
            <w:tcBorders>
              <w:top w:val="single" w:sz="4" w:space="0" w:color="auto"/>
              <w:bottom w:val="single" w:sz="4" w:space="0" w:color="auto"/>
            </w:tcBorders>
            <w:vAlign w:val="center"/>
          </w:tcPr>
          <w:p w14:paraId="386FDD32" w14:textId="77777777" w:rsidR="00992049" w:rsidRPr="0064026B" w:rsidRDefault="00992049" w:rsidP="0064026B">
            <w:pPr>
              <w:jc w:val="center"/>
              <w:rPr>
                <w:rFonts w:ascii="Arial" w:hAnsi="Arial" w:cs="Arial"/>
                <w:i/>
                <w:iCs/>
              </w:rPr>
            </w:pPr>
            <w:r w:rsidRPr="0064026B">
              <w:rPr>
                <w:rFonts w:ascii="Arial" w:hAnsi="Arial" w:cs="Arial"/>
              </w:rPr>
              <w:t>Very Highly Competent</w:t>
            </w:r>
          </w:p>
        </w:tc>
      </w:tr>
      <w:tr w:rsidR="00992049" w:rsidRPr="0064026B" w14:paraId="025F2F53" w14:textId="77777777" w:rsidTr="006E24BF">
        <w:tc>
          <w:tcPr>
            <w:tcW w:w="6943" w:type="dxa"/>
            <w:tcBorders>
              <w:top w:val="single" w:sz="4" w:space="0" w:color="auto"/>
              <w:bottom w:val="single" w:sz="4" w:space="0" w:color="auto"/>
            </w:tcBorders>
          </w:tcPr>
          <w:p w14:paraId="3E5C2219"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The teacher provides opportunities for students to receive constructive feedback from peers to enhance their understanding.</w:t>
            </w:r>
          </w:p>
        </w:tc>
        <w:tc>
          <w:tcPr>
            <w:tcW w:w="779" w:type="dxa"/>
            <w:tcBorders>
              <w:top w:val="single" w:sz="4" w:space="0" w:color="auto"/>
              <w:bottom w:val="single" w:sz="4" w:space="0" w:color="auto"/>
            </w:tcBorders>
            <w:vAlign w:val="center"/>
          </w:tcPr>
          <w:p w14:paraId="6F94ECB3"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4.26</w:t>
            </w:r>
          </w:p>
        </w:tc>
        <w:tc>
          <w:tcPr>
            <w:tcW w:w="1634" w:type="dxa"/>
            <w:tcBorders>
              <w:top w:val="single" w:sz="4" w:space="0" w:color="auto"/>
              <w:bottom w:val="single" w:sz="4" w:space="0" w:color="auto"/>
            </w:tcBorders>
            <w:vAlign w:val="center"/>
          </w:tcPr>
          <w:p w14:paraId="3F498424" w14:textId="77777777" w:rsidR="00992049" w:rsidRPr="0064026B" w:rsidRDefault="00992049" w:rsidP="0064026B">
            <w:pPr>
              <w:jc w:val="center"/>
              <w:rPr>
                <w:rFonts w:ascii="Arial" w:hAnsi="Arial" w:cs="Arial"/>
                <w:i/>
                <w:iCs/>
              </w:rPr>
            </w:pPr>
            <w:r w:rsidRPr="0064026B">
              <w:rPr>
                <w:rFonts w:ascii="Arial" w:hAnsi="Arial" w:cs="Arial"/>
              </w:rPr>
              <w:t>Very Highly Competent</w:t>
            </w:r>
          </w:p>
        </w:tc>
      </w:tr>
      <w:tr w:rsidR="00992049" w:rsidRPr="0064026B" w14:paraId="7DB38423" w14:textId="77777777" w:rsidTr="006E24BF">
        <w:trPr>
          <w:trHeight w:val="188"/>
        </w:trPr>
        <w:tc>
          <w:tcPr>
            <w:tcW w:w="6943" w:type="dxa"/>
            <w:tcBorders>
              <w:top w:val="single" w:sz="12" w:space="0" w:color="auto"/>
              <w:bottom w:val="single" w:sz="12" w:space="0" w:color="auto"/>
            </w:tcBorders>
            <w:vAlign w:val="center"/>
          </w:tcPr>
          <w:p w14:paraId="18A73941" w14:textId="77777777" w:rsidR="00992049" w:rsidRPr="0064026B" w:rsidRDefault="00992049" w:rsidP="0064026B">
            <w:pPr>
              <w:pStyle w:val="NoSpacing"/>
              <w:ind w:left="450"/>
              <w:jc w:val="right"/>
              <w:rPr>
                <w:rFonts w:ascii="Arial" w:hAnsi="Arial" w:cs="Arial"/>
                <w:i w:val="0"/>
                <w:iCs w:val="0"/>
                <w:sz w:val="22"/>
                <w:szCs w:val="22"/>
              </w:rPr>
            </w:pPr>
            <w:r w:rsidRPr="0064026B">
              <w:rPr>
                <w:rFonts w:ascii="Arial" w:hAnsi="Arial" w:cs="Arial"/>
                <w:b/>
                <w:i w:val="0"/>
                <w:iCs w:val="0"/>
                <w:sz w:val="22"/>
                <w:szCs w:val="22"/>
              </w:rPr>
              <w:t>Grand Mean</w:t>
            </w:r>
          </w:p>
        </w:tc>
        <w:tc>
          <w:tcPr>
            <w:tcW w:w="779" w:type="dxa"/>
            <w:tcBorders>
              <w:top w:val="single" w:sz="12" w:space="0" w:color="auto"/>
              <w:bottom w:val="single" w:sz="12" w:space="0" w:color="auto"/>
            </w:tcBorders>
            <w:vAlign w:val="center"/>
          </w:tcPr>
          <w:p w14:paraId="624C2BA2"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b/>
                <w:i w:val="0"/>
                <w:iCs w:val="0"/>
                <w:sz w:val="22"/>
                <w:szCs w:val="22"/>
              </w:rPr>
              <w:t>4.38</w:t>
            </w:r>
          </w:p>
        </w:tc>
        <w:tc>
          <w:tcPr>
            <w:tcW w:w="1634" w:type="dxa"/>
            <w:tcBorders>
              <w:top w:val="single" w:sz="12" w:space="0" w:color="auto"/>
              <w:bottom w:val="single" w:sz="12" w:space="0" w:color="auto"/>
            </w:tcBorders>
            <w:vAlign w:val="center"/>
          </w:tcPr>
          <w:p w14:paraId="1F32DF76" w14:textId="77777777" w:rsidR="00992049" w:rsidRPr="0064026B" w:rsidRDefault="00992049" w:rsidP="0064026B">
            <w:pPr>
              <w:jc w:val="center"/>
              <w:rPr>
                <w:rFonts w:ascii="Arial" w:hAnsi="Arial" w:cs="Arial"/>
                <w:b/>
                <w:bCs/>
                <w:i/>
                <w:iCs/>
              </w:rPr>
            </w:pPr>
            <w:r w:rsidRPr="0064026B">
              <w:rPr>
                <w:rFonts w:ascii="Arial" w:hAnsi="Arial" w:cs="Arial"/>
                <w:b/>
                <w:bCs/>
              </w:rPr>
              <w:t>Very Highly Competent</w:t>
            </w:r>
          </w:p>
        </w:tc>
      </w:tr>
    </w:tbl>
    <w:p w14:paraId="6AE11D7C" w14:textId="77777777" w:rsidR="00992049" w:rsidRPr="0064026B" w:rsidRDefault="00992049" w:rsidP="0064026B">
      <w:pPr>
        <w:spacing w:after="0" w:line="240" w:lineRule="auto"/>
        <w:jc w:val="both"/>
        <w:rPr>
          <w:rFonts w:ascii="Arial" w:hAnsi="Arial" w:cs="Arial"/>
          <w:bCs/>
          <w:i/>
          <w:iCs/>
          <w:u w:val="single"/>
        </w:rPr>
      </w:pPr>
    </w:p>
    <w:p w14:paraId="1FA514E5" w14:textId="1C0E9428" w:rsidR="00992049" w:rsidRPr="0064026B" w:rsidRDefault="00992049" w:rsidP="0064026B">
      <w:pPr>
        <w:spacing w:after="0" w:line="240" w:lineRule="auto"/>
        <w:jc w:val="both"/>
        <w:rPr>
          <w:rFonts w:ascii="Arial" w:hAnsi="Arial" w:cs="Arial"/>
          <w:bCs/>
          <w:i/>
          <w:iCs/>
          <w:u w:val="single"/>
        </w:rPr>
      </w:pPr>
      <w:r w:rsidRPr="0064026B">
        <w:rPr>
          <w:rFonts w:ascii="Arial" w:hAnsi="Arial" w:cs="Arial"/>
          <w:bCs/>
          <w:u w:val="single"/>
        </w:rPr>
        <w:t>Summary o</w:t>
      </w:r>
      <w:r w:rsidR="006E24BF">
        <w:rPr>
          <w:rFonts w:ascii="Arial" w:hAnsi="Arial" w:cs="Arial"/>
          <w:bCs/>
          <w:u w:val="single"/>
        </w:rPr>
        <w:t>f</w:t>
      </w:r>
      <w:r w:rsidRPr="0064026B">
        <w:rPr>
          <w:rFonts w:ascii="Arial" w:hAnsi="Arial" w:cs="Arial"/>
          <w:bCs/>
          <w:u w:val="single"/>
        </w:rPr>
        <w:t xml:space="preserve"> </w:t>
      </w:r>
      <w:r w:rsidR="00960B72" w:rsidRPr="0064026B">
        <w:rPr>
          <w:rFonts w:ascii="Arial" w:hAnsi="Arial" w:cs="Arial"/>
          <w:bCs/>
          <w:u w:val="single"/>
        </w:rPr>
        <w:t xml:space="preserve">the </w:t>
      </w:r>
      <w:r w:rsidR="00960B72" w:rsidRPr="0064026B">
        <w:rPr>
          <w:rFonts w:ascii="Arial" w:hAnsi="Arial" w:cs="Arial"/>
          <w:u w:val="single"/>
        </w:rPr>
        <w:t>Level</w:t>
      </w:r>
      <w:r w:rsidRPr="0064026B">
        <w:rPr>
          <w:rFonts w:ascii="Arial" w:hAnsi="Arial" w:cs="Arial"/>
          <w:bCs/>
          <w:u w:val="single"/>
        </w:rPr>
        <w:t xml:space="preserve"> of Pedagogical Competencies</w:t>
      </w:r>
    </w:p>
    <w:p w14:paraId="1D97B2BD" w14:textId="34D85F67" w:rsidR="00992049" w:rsidRPr="0064026B" w:rsidRDefault="00992049" w:rsidP="0064026B">
      <w:pPr>
        <w:spacing w:after="0" w:line="240" w:lineRule="auto"/>
        <w:jc w:val="both"/>
        <w:rPr>
          <w:rFonts w:ascii="Arial" w:hAnsi="Arial" w:cs="Arial"/>
          <w:i/>
          <w:iCs/>
          <w:color w:val="000000"/>
        </w:rPr>
      </w:pPr>
      <w:r w:rsidRPr="0064026B">
        <w:rPr>
          <w:rFonts w:ascii="Arial" w:hAnsi="Arial" w:cs="Arial"/>
          <w:color w:val="000000"/>
        </w:rPr>
        <w:tab/>
        <w:t xml:space="preserve">Table </w:t>
      </w:r>
      <w:proofErr w:type="gramStart"/>
      <w:r w:rsidR="00235CBB">
        <w:rPr>
          <w:rFonts w:ascii="Arial" w:hAnsi="Arial" w:cs="Arial"/>
          <w:color w:val="000000"/>
        </w:rPr>
        <w:t xml:space="preserve">10 </w:t>
      </w:r>
      <w:r w:rsidRPr="0064026B">
        <w:rPr>
          <w:rFonts w:ascii="Arial" w:hAnsi="Arial" w:cs="Arial"/>
          <w:color w:val="000000"/>
        </w:rPr>
        <w:t xml:space="preserve"> presents</w:t>
      </w:r>
      <w:proofErr w:type="gramEnd"/>
      <w:r w:rsidRPr="0064026B">
        <w:rPr>
          <w:rFonts w:ascii="Arial" w:hAnsi="Arial" w:cs="Arial"/>
          <w:color w:val="000000"/>
        </w:rPr>
        <w:t xml:space="preserve"> the summary of the level of pedagogical competencies of the respondents across three key domains: instructional strategies, classroom management and student engagement, and assessment and feedback. The data revealed that teachers consistently demonstrated a high level of pedagogical competence in all areas, with each domain rated as “very highly competent.”</w:t>
      </w:r>
    </w:p>
    <w:p w14:paraId="5FB0C51D" w14:textId="77777777" w:rsidR="00992049" w:rsidRPr="0064026B" w:rsidRDefault="00992049" w:rsidP="0064026B">
      <w:pPr>
        <w:spacing w:after="0" w:line="240" w:lineRule="auto"/>
        <w:ind w:firstLine="720"/>
        <w:jc w:val="both"/>
        <w:rPr>
          <w:rFonts w:ascii="Arial" w:hAnsi="Arial" w:cs="Arial"/>
          <w:i/>
          <w:iCs/>
          <w:color w:val="000000"/>
        </w:rPr>
      </w:pPr>
      <w:r w:rsidRPr="0064026B">
        <w:rPr>
          <w:rFonts w:ascii="Arial" w:hAnsi="Arial" w:cs="Arial"/>
          <w:color w:val="000000"/>
        </w:rPr>
        <w:lastRenderedPageBreak/>
        <w:t>Specifically, the highest competency was observed in the domain of assessment and feedback (M=4.38), highlighting the teachers’ strong ability to evaluate student performance, provide timely and constructive feedback, and adjust instruction based on assessment results. This was closely followed by classroom management and student engagement (M=4.35), indicating their effectiveness in maintaining a positive and inclusive learning environment while encouraging active participation. Instructional strategies (M=4.25) also reflected very high competence, showing that teachers can implement diverse and effective methods to deliver mathematical instruction clearly and meaningfully.</w:t>
      </w:r>
    </w:p>
    <w:p w14:paraId="1B86DC2E" w14:textId="6AFE75A1" w:rsidR="00992049" w:rsidRPr="0064026B" w:rsidRDefault="00992049" w:rsidP="0064026B">
      <w:pPr>
        <w:spacing w:after="0" w:line="240" w:lineRule="auto"/>
        <w:ind w:firstLine="720"/>
        <w:jc w:val="both"/>
        <w:rPr>
          <w:rFonts w:ascii="Arial" w:hAnsi="Arial" w:cs="Arial"/>
          <w:i/>
          <w:iCs/>
          <w:color w:val="000000"/>
        </w:rPr>
      </w:pPr>
      <w:r w:rsidRPr="0064026B">
        <w:rPr>
          <w:rFonts w:ascii="Arial" w:hAnsi="Arial" w:cs="Arial"/>
          <w:color w:val="000000"/>
        </w:rPr>
        <w:t xml:space="preserve">Overall, the computed grand mean of 3.77 shows that the junior high school math teachers were very highly competent, confirming the strength of the teachers’ pedagogical practices. </w:t>
      </w:r>
    </w:p>
    <w:p w14:paraId="1FB980BE" w14:textId="3130757C" w:rsidR="00992049" w:rsidRPr="0064026B" w:rsidRDefault="00992049" w:rsidP="0064026B">
      <w:pPr>
        <w:spacing w:after="0" w:line="240" w:lineRule="auto"/>
        <w:ind w:firstLine="720"/>
        <w:jc w:val="both"/>
        <w:rPr>
          <w:rFonts w:ascii="Arial" w:hAnsi="Arial" w:cs="Arial"/>
          <w:i/>
          <w:iCs/>
          <w:color w:val="000000"/>
        </w:rPr>
      </w:pPr>
      <w:r w:rsidRPr="0064026B">
        <w:rPr>
          <w:rFonts w:ascii="Arial" w:hAnsi="Arial" w:cs="Arial"/>
          <w:color w:val="000000"/>
        </w:rPr>
        <w:t>These findings reflect the importance of comprehensive pedagogical skills in ensuring student success, aligning with the view of Darling-Hammond</w:t>
      </w:r>
      <w:r w:rsidR="003B2D04">
        <w:rPr>
          <w:rFonts w:ascii="Arial" w:hAnsi="Arial" w:cs="Arial"/>
          <w:color w:val="000000"/>
        </w:rPr>
        <w:t xml:space="preserve"> (2017)</w:t>
      </w:r>
      <w:r w:rsidRPr="0064026B">
        <w:rPr>
          <w:rFonts w:ascii="Arial" w:hAnsi="Arial" w:cs="Arial"/>
          <w:color w:val="000000"/>
        </w:rPr>
        <w:t>, who emphasizes that teacher quality is the single most important school-related factor influencing student achievement.</w:t>
      </w:r>
    </w:p>
    <w:p w14:paraId="743DBF97" w14:textId="7C73F387" w:rsidR="00992049" w:rsidRPr="0064026B" w:rsidRDefault="00992049" w:rsidP="0064026B">
      <w:pPr>
        <w:spacing w:after="0" w:line="240" w:lineRule="auto"/>
        <w:jc w:val="center"/>
        <w:rPr>
          <w:rFonts w:ascii="Arial" w:hAnsi="Arial" w:cs="Arial"/>
          <w:b/>
          <w:i/>
          <w:iCs/>
        </w:rPr>
      </w:pPr>
      <w:r w:rsidRPr="0064026B">
        <w:rPr>
          <w:rFonts w:ascii="Arial" w:hAnsi="Arial" w:cs="Arial"/>
          <w:b/>
        </w:rPr>
        <w:t xml:space="preserve">Table </w:t>
      </w:r>
      <w:r w:rsidR="00235CBB">
        <w:rPr>
          <w:rFonts w:ascii="Arial" w:hAnsi="Arial" w:cs="Arial"/>
          <w:b/>
        </w:rPr>
        <w:t>10</w:t>
      </w:r>
    </w:p>
    <w:p w14:paraId="7FEBE735" w14:textId="77777777" w:rsidR="00992049" w:rsidRPr="0064026B" w:rsidRDefault="00992049" w:rsidP="0064026B">
      <w:pPr>
        <w:spacing w:after="0" w:line="240" w:lineRule="auto"/>
        <w:jc w:val="center"/>
        <w:rPr>
          <w:rFonts w:ascii="Arial" w:hAnsi="Arial" w:cs="Arial"/>
          <w:b/>
          <w:i/>
          <w:iCs/>
        </w:rPr>
      </w:pPr>
      <w:r w:rsidRPr="0064026B">
        <w:rPr>
          <w:rFonts w:ascii="Arial" w:hAnsi="Arial" w:cs="Arial"/>
          <w:b/>
        </w:rPr>
        <w:t>Level of Pedagogical Competencies</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1369"/>
        <w:gridCol w:w="3216"/>
      </w:tblGrid>
      <w:tr w:rsidR="00992049" w:rsidRPr="0064026B" w14:paraId="5DD1DA98" w14:textId="77777777" w:rsidTr="006E24BF">
        <w:tc>
          <w:tcPr>
            <w:tcW w:w="4771" w:type="dxa"/>
            <w:tcBorders>
              <w:top w:val="single" w:sz="12" w:space="0" w:color="auto"/>
              <w:bottom w:val="single" w:sz="12" w:space="0" w:color="auto"/>
            </w:tcBorders>
          </w:tcPr>
          <w:p w14:paraId="7F744F8F" w14:textId="77777777" w:rsidR="00992049" w:rsidRPr="0064026B" w:rsidRDefault="00992049" w:rsidP="0064026B">
            <w:pPr>
              <w:pStyle w:val="NoSpacing"/>
              <w:jc w:val="center"/>
              <w:rPr>
                <w:rFonts w:ascii="Arial" w:hAnsi="Arial" w:cs="Arial"/>
                <w:b/>
                <w:i w:val="0"/>
                <w:iCs w:val="0"/>
                <w:sz w:val="22"/>
                <w:szCs w:val="22"/>
              </w:rPr>
            </w:pPr>
            <w:r w:rsidRPr="0064026B">
              <w:rPr>
                <w:rFonts w:ascii="Arial" w:hAnsi="Arial" w:cs="Arial"/>
                <w:b/>
                <w:i w:val="0"/>
                <w:iCs w:val="0"/>
                <w:sz w:val="22"/>
                <w:szCs w:val="22"/>
              </w:rPr>
              <w:t>Level of Pedagogical Competencies</w:t>
            </w:r>
          </w:p>
        </w:tc>
        <w:tc>
          <w:tcPr>
            <w:tcW w:w="1369" w:type="dxa"/>
            <w:tcBorders>
              <w:top w:val="single" w:sz="12" w:space="0" w:color="auto"/>
              <w:bottom w:val="single" w:sz="12" w:space="0" w:color="auto"/>
            </w:tcBorders>
            <w:vAlign w:val="center"/>
          </w:tcPr>
          <w:p w14:paraId="2C1D1D7B" w14:textId="77777777" w:rsidR="00992049" w:rsidRPr="0064026B" w:rsidRDefault="00992049" w:rsidP="0064026B">
            <w:pPr>
              <w:pStyle w:val="NoSpacing"/>
              <w:jc w:val="center"/>
              <w:rPr>
                <w:rFonts w:ascii="Arial" w:hAnsi="Arial" w:cs="Arial"/>
                <w:b/>
                <w:i w:val="0"/>
                <w:iCs w:val="0"/>
                <w:sz w:val="22"/>
                <w:szCs w:val="22"/>
              </w:rPr>
            </w:pPr>
            <w:r w:rsidRPr="0064026B">
              <w:rPr>
                <w:rFonts w:ascii="Arial" w:hAnsi="Arial" w:cs="Arial"/>
                <w:b/>
                <w:i w:val="0"/>
                <w:iCs w:val="0"/>
                <w:sz w:val="22"/>
                <w:szCs w:val="22"/>
              </w:rPr>
              <w:t>Weighted Mean</w:t>
            </w:r>
          </w:p>
        </w:tc>
        <w:tc>
          <w:tcPr>
            <w:tcW w:w="3216" w:type="dxa"/>
            <w:tcBorders>
              <w:top w:val="single" w:sz="12" w:space="0" w:color="auto"/>
              <w:bottom w:val="single" w:sz="12" w:space="0" w:color="auto"/>
            </w:tcBorders>
            <w:vAlign w:val="center"/>
          </w:tcPr>
          <w:p w14:paraId="7400CD53" w14:textId="77777777" w:rsidR="00992049" w:rsidRPr="0064026B" w:rsidRDefault="00992049" w:rsidP="0064026B">
            <w:pPr>
              <w:pStyle w:val="NoSpacing"/>
              <w:jc w:val="center"/>
              <w:rPr>
                <w:rFonts w:ascii="Arial" w:hAnsi="Arial" w:cs="Arial"/>
                <w:b/>
                <w:i w:val="0"/>
                <w:iCs w:val="0"/>
                <w:sz w:val="22"/>
                <w:szCs w:val="22"/>
              </w:rPr>
            </w:pPr>
            <w:r w:rsidRPr="0064026B">
              <w:rPr>
                <w:rFonts w:ascii="Arial" w:hAnsi="Arial" w:cs="Arial"/>
                <w:b/>
                <w:i w:val="0"/>
                <w:iCs w:val="0"/>
                <w:sz w:val="22"/>
                <w:szCs w:val="22"/>
              </w:rPr>
              <w:t>Interpretation</w:t>
            </w:r>
          </w:p>
        </w:tc>
      </w:tr>
      <w:tr w:rsidR="00992049" w:rsidRPr="0064026B" w14:paraId="7B4A53C7" w14:textId="77777777" w:rsidTr="006E24BF">
        <w:tc>
          <w:tcPr>
            <w:tcW w:w="4771" w:type="dxa"/>
            <w:tcBorders>
              <w:top w:val="single" w:sz="12" w:space="0" w:color="auto"/>
              <w:bottom w:val="single" w:sz="4" w:space="0" w:color="auto"/>
            </w:tcBorders>
            <w:vAlign w:val="center"/>
          </w:tcPr>
          <w:p w14:paraId="56BBD35B" w14:textId="77777777" w:rsidR="00992049" w:rsidRPr="0064026B" w:rsidRDefault="00992049" w:rsidP="0064026B">
            <w:pPr>
              <w:pStyle w:val="NoSpacing"/>
              <w:rPr>
                <w:rFonts w:ascii="Arial" w:hAnsi="Arial" w:cs="Arial"/>
                <w:i w:val="0"/>
                <w:iCs w:val="0"/>
                <w:sz w:val="22"/>
                <w:szCs w:val="22"/>
              </w:rPr>
            </w:pPr>
            <w:bookmarkStart w:id="8" w:name="_Hlk154738899"/>
            <w:r w:rsidRPr="0064026B">
              <w:rPr>
                <w:rFonts w:ascii="Arial" w:hAnsi="Arial" w:cs="Arial"/>
                <w:i w:val="0"/>
                <w:iCs w:val="0"/>
                <w:sz w:val="22"/>
                <w:szCs w:val="22"/>
              </w:rPr>
              <w:t>A. Instructional Strategies</w:t>
            </w:r>
          </w:p>
        </w:tc>
        <w:tc>
          <w:tcPr>
            <w:tcW w:w="1369" w:type="dxa"/>
            <w:tcBorders>
              <w:top w:val="single" w:sz="12" w:space="0" w:color="auto"/>
              <w:bottom w:val="single" w:sz="4" w:space="0" w:color="auto"/>
            </w:tcBorders>
            <w:vAlign w:val="center"/>
          </w:tcPr>
          <w:p w14:paraId="7EA8379A"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4.25</w:t>
            </w:r>
          </w:p>
        </w:tc>
        <w:tc>
          <w:tcPr>
            <w:tcW w:w="3216" w:type="dxa"/>
            <w:tcBorders>
              <w:top w:val="single" w:sz="12" w:space="0" w:color="auto"/>
              <w:bottom w:val="single" w:sz="4" w:space="0" w:color="auto"/>
            </w:tcBorders>
            <w:vAlign w:val="center"/>
          </w:tcPr>
          <w:p w14:paraId="1669FE37"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Very Highly Competent</w:t>
            </w:r>
          </w:p>
        </w:tc>
      </w:tr>
      <w:tr w:rsidR="00992049" w:rsidRPr="0064026B" w14:paraId="0EDC89A6" w14:textId="77777777" w:rsidTr="006E24BF">
        <w:tc>
          <w:tcPr>
            <w:tcW w:w="4771" w:type="dxa"/>
            <w:tcBorders>
              <w:top w:val="single" w:sz="4" w:space="0" w:color="auto"/>
              <w:bottom w:val="single" w:sz="4" w:space="0" w:color="auto"/>
            </w:tcBorders>
            <w:vAlign w:val="center"/>
          </w:tcPr>
          <w:p w14:paraId="6D7CE44A"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B. Classroom management and Student Engagement</w:t>
            </w:r>
          </w:p>
        </w:tc>
        <w:tc>
          <w:tcPr>
            <w:tcW w:w="1369" w:type="dxa"/>
            <w:tcBorders>
              <w:top w:val="single" w:sz="4" w:space="0" w:color="auto"/>
              <w:bottom w:val="single" w:sz="4" w:space="0" w:color="auto"/>
            </w:tcBorders>
            <w:vAlign w:val="center"/>
          </w:tcPr>
          <w:p w14:paraId="6B4ED368"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4.35</w:t>
            </w:r>
          </w:p>
        </w:tc>
        <w:tc>
          <w:tcPr>
            <w:tcW w:w="3216" w:type="dxa"/>
            <w:tcBorders>
              <w:top w:val="single" w:sz="4" w:space="0" w:color="auto"/>
              <w:bottom w:val="single" w:sz="4" w:space="0" w:color="auto"/>
            </w:tcBorders>
            <w:vAlign w:val="center"/>
          </w:tcPr>
          <w:p w14:paraId="4A11259B" w14:textId="77777777" w:rsidR="00992049" w:rsidRPr="0064026B" w:rsidRDefault="00992049" w:rsidP="0064026B">
            <w:pPr>
              <w:jc w:val="center"/>
              <w:rPr>
                <w:rFonts w:ascii="Arial" w:hAnsi="Arial" w:cs="Arial"/>
                <w:i/>
                <w:iCs/>
              </w:rPr>
            </w:pPr>
            <w:r w:rsidRPr="0064026B">
              <w:rPr>
                <w:rFonts w:ascii="Arial" w:hAnsi="Arial" w:cs="Arial"/>
              </w:rPr>
              <w:t>Very Highly Competent</w:t>
            </w:r>
          </w:p>
        </w:tc>
      </w:tr>
      <w:tr w:rsidR="00992049" w:rsidRPr="0064026B" w14:paraId="5161C6DC" w14:textId="77777777" w:rsidTr="006E24BF">
        <w:tc>
          <w:tcPr>
            <w:tcW w:w="4771" w:type="dxa"/>
            <w:tcBorders>
              <w:top w:val="single" w:sz="4" w:space="0" w:color="auto"/>
              <w:bottom w:val="single" w:sz="4" w:space="0" w:color="auto"/>
            </w:tcBorders>
            <w:vAlign w:val="center"/>
          </w:tcPr>
          <w:p w14:paraId="3D994CB8" w14:textId="77777777" w:rsidR="00992049" w:rsidRPr="0064026B" w:rsidRDefault="00992049" w:rsidP="0064026B">
            <w:pPr>
              <w:pStyle w:val="NoSpacing"/>
              <w:rPr>
                <w:rFonts w:ascii="Arial" w:hAnsi="Arial" w:cs="Arial"/>
                <w:i w:val="0"/>
                <w:iCs w:val="0"/>
                <w:sz w:val="22"/>
                <w:szCs w:val="22"/>
              </w:rPr>
            </w:pPr>
            <w:r w:rsidRPr="0064026B">
              <w:rPr>
                <w:rFonts w:ascii="Arial" w:hAnsi="Arial" w:cs="Arial"/>
                <w:i w:val="0"/>
                <w:iCs w:val="0"/>
                <w:sz w:val="22"/>
                <w:szCs w:val="22"/>
              </w:rPr>
              <w:t>C. Assessment and Feedback</w:t>
            </w:r>
          </w:p>
        </w:tc>
        <w:tc>
          <w:tcPr>
            <w:tcW w:w="1369" w:type="dxa"/>
            <w:tcBorders>
              <w:top w:val="single" w:sz="4" w:space="0" w:color="auto"/>
              <w:bottom w:val="single" w:sz="4" w:space="0" w:color="auto"/>
            </w:tcBorders>
            <w:vAlign w:val="center"/>
          </w:tcPr>
          <w:p w14:paraId="3D20F726" w14:textId="77777777" w:rsidR="00992049" w:rsidRPr="0064026B" w:rsidRDefault="00992049" w:rsidP="0064026B">
            <w:pPr>
              <w:pStyle w:val="NoSpacing"/>
              <w:jc w:val="center"/>
              <w:rPr>
                <w:rFonts w:ascii="Arial" w:hAnsi="Arial" w:cs="Arial"/>
                <w:i w:val="0"/>
                <w:iCs w:val="0"/>
                <w:sz w:val="22"/>
                <w:szCs w:val="22"/>
              </w:rPr>
            </w:pPr>
            <w:r w:rsidRPr="0064026B">
              <w:rPr>
                <w:rFonts w:ascii="Arial" w:hAnsi="Arial" w:cs="Arial"/>
                <w:i w:val="0"/>
                <w:iCs w:val="0"/>
                <w:sz w:val="22"/>
                <w:szCs w:val="22"/>
              </w:rPr>
              <w:t>4.38</w:t>
            </w:r>
          </w:p>
        </w:tc>
        <w:tc>
          <w:tcPr>
            <w:tcW w:w="3216" w:type="dxa"/>
            <w:tcBorders>
              <w:top w:val="single" w:sz="4" w:space="0" w:color="auto"/>
              <w:bottom w:val="single" w:sz="4" w:space="0" w:color="auto"/>
            </w:tcBorders>
            <w:vAlign w:val="center"/>
          </w:tcPr>
          <w:p w14:paraId="34B65182" w14:textId="77777777" w:rsidR="00992049" w:rsidRPr="0064026B" w:rsidRDefault="00992049" w:rsidP="0064026B">
            <w:pPr>
              <w:jc w:val="center"/>
              <w:rPr>
                <w:rFonts w:ascii="Arial" w:hAnsi="Arial" w:cs="Arial"/>
                <w:i/>
                <w:iCs/>
              </w:rPr>
            </w:pPr>
            <w:r w:rsidRPr="0064026B">
              <w:rPr>
                <w:rFonts w:ascii="Arial" w:hAnsi="Arial" w:cs="Arial"/>
              </w:rPr>
              <w:t>Very Highly Competent</w:t>
            </w:r>
          </w:p>
        </w:tc>
      </w:tr>
      <w:bookmarkEnd w:id="8"/>
      <w:tr w:rsidR="00992049" w:rsidRPr="0064026B" w14:paraId="710E6D31" w14:textId="77777777" w:rsidTr="006E24BF">
        <w:tc>
          <w:tcPr>
            <w:tcW w:w="4771" w:type="dxa"/>
            <w:tcBorders>
              <w:top w:val="single" w:sz="12" w:space="0" w:color="auto"/>
              <w:bottom w:val="single" w:sz="12" w:space="0" w:color="auto"/>
            </w:tcBorders>
            <w:vAlign w:val="center"/>
          </w:tcPr>
          <w:p w14:paraId="2F16CF92" w14:textId="77777777" w:rsidR="00992049" w:rsidRPr="0064026B" w:rsidRDefault="00992049" w:rsidP="0064026B">
            <w:pPr>
              <w:pStyle w:val="NoSpacing"/>
              <w:jc w:val="center"/>
              <w:rPr>
                <w:rFonts w:ascii="Arial" w:hAnsi="Arial" w:cs="Arial"/>
                <w:b/>
                <w:i w:val="0"/>
                <w:iCs w:val="0"/>
                <w:sz w:val="22"/>
                <w:szCs w:val="22"/>
              </w:rPr>
            </w:pPr>
            <w:r w:rsidRPr="0064026B">
              <w:rPr>
                <w:rFonts w:ascii="Arial" w:hAnsi="Arial" w:cs="Arial"/>
                <w:b/>
                <w:i w:val="0"/>
                <w:iCs w:val="0"/>
                <w:sz w:val="22"/>
                <w:szCs w:val="22"/>
              </w:rPr>
              <w:t>Overall Grand Mean</w:t>
            </w:r>
          </w:p>
        </w:tc>
        <w:tc>
          <w:tcPr>
            <w:tcW w:w="1369" w:type="dxa"/>
            <w:tcBorders>
              <w:top w:val="single" w:sz="12" w:space="0" w:color="auto"/>
              <w:bottom w:val="single" w:sz="12" w:space="0" w:color="auto"/>
            </w:tcBorders>
            <w:vAlign w:val="center"/>
          </w:tcPr>
          <w:p w14:paraId="1925F23A" w14:textId="77777777" w:rsidR="00992049" w:rsidRPr="0064026B" w:rsidRDefault="00992049" w:rsidP="0064026B">
            <w:pPr>
              <w:pStyle w:val="NoSpacing"/>
              <w:jc w:val="center"/>
              <w:rPr>
                <w:rFonts w:ascii="Arial" w:hAnsi="Arial" w:cs="Arial"/>
                <w:b/>
                <w:i w:val="0"/>
                <w:iCs w:val="0"/>
                <w:sz w:val="22"/>
                <w:szCs w:val="22"/>
              </w:rPr>
            </w:pPr>
            <w:r w:rsidRPr="0064026B">
              <w:rPr>
                <w:rFonts w:ascii="Arial" w:hAnsi="Arial" w:cs="Arial"/>
                <w:b/>
                <w:i w:val="0"/>
                <w:iCs w:val="0"/>
                <w:sz w:val="22"/>
                <w:szCs w:val="22"/>
              </w:rPr>
              <w:t>3.77</w:t>
            </w:r>
          </w:p>
        </w:tc>
        <w:tc>
          <w:tcPr>
            <w:tcW w:w="3216" w:type="dxa"/>
            <w:tcBorders>
              <w:top w:val="single" w:sz="12" w:space="0" w:color="auto"/>
              <w:bottom w:val="single" w:sz="12" w:space="0" w:color="auto"/>
            </w:tcBorders>
            <w:vAlign w:val="center"/>
          </w:tcPr>
          <w:p w14:paraId="5FCA5AE8" w14:textId="77777777" w:rsidR="00992049" w:rsidRPr="0064026B" w:rsidRDefault="00992049" w:rsidP="0064026B">
            <w:pPr>
              <w:pStyle w:val="NoSpacing"/>
              <w:jc w:val="center"/>
              <w:rPr>
                <w:rFonts w:ascii="Arial" w:hAnsi="Arial" w:cs="Arial"/>
                <w:b/>
                <w:i w:val="0"/>
                <w:iCs w:val="0"/>
                <w:sz w:val="22"/>
                <w:szCs w:val="22"/>
              </w:rPr>
            </w:pPr>
            <w:r w:rsidRPr="0064026B">
              <w:rPr>
                <w:rFonts w:ascii="Arial" w:hAnsi="Arial" w:cs="Arial"/>
                <w:b/>
                <w:i w:val="0"/>
                <w:iCs w:val="0"/>
                <w:sz w:val="22"/>
                <w:szCs w:val="22"/>
              </w:rPr>
              <w:t>Very Highly Competent</w:t>
            </w:r>
          </w:p>
        </w:tc>
      </w:tr>
    </w:tbl>
    <w:p w14:paraId="517FD4C1" w14:textId="77777777" w:rsidR="00992049" w:rsidRPr="0064026B" w:rsidRDefault="00992049" w:rsidP="0064026B">
      <w:pPr>
        <w:spacing w:after="0" w:line="240" w:lineRule="auto"/>
        <w:jc w:val="both"/>
        <w:rPr>
          <w:rFonts w:ascii="Arial" w:hAnsi="Arial" w:cs="Arial"/>
          <w:b/>
          <w:i/>
          <w:iCs/>
          <w:color w:val="000000"/>
        </w:rPr>
      </w:pPr>
    </w:p>
    <w:p w14:paraId="3011D5F1" w14:textId="77777777" w:rsidR="00992049" w:rsidRPr="0064026B" w:rsidRDefault="00992049" w:rsidP="0064026B">
      <w:pPr>
        <w:spacing w:after="0" w:line="240" w:lineRule="auto"/>
        <w:jc w:val="both"/>
        <w:rPr>
          <w:rFonts w:ascii="Arial" w:hAnsi="Arial" w:cs="Arial"/>
          <w:b/>
          <w:i/>
          <w:iCs/>
          <w:color w:val="000000"/>
        </w:rPr>
      </w:pPr>
    </w:p>
    <w:p w14:paraId="3749529F" w14:textId="77777777" w:rsidR="00AC7056" w:rsidRPr="0064026B" w:rsidRDefault="00AC7056" w:rsidP="0064026B">
      <w:pPr>
        <w:spacing w:after="0" w:line="240" w:lineRule="auto"/>
        <w:jc w:val="both"/>
        <w:rPr>
          <w:rFonts w:ascii="Arial" w:hAnsi="Arial" w:cs="Arial"/>
          <w:b/>
          <w:i/>
          <w:iCs/>
          <w:color w:val="000000"/>
        </w:rPr>
      </w:pPr>
      <w:r w:rsidRPr="0064026B">
        <w:rPr>
          <w:rFonts w:ascii="Arial" w:hAnsi="Arial" w:cs="Arial"/>
          <w:b/>
          <w:color w:val="000000"/>
        </w:rPr>
        <w:t xml:space="preserve">Test of </w:t>
      </w:r>
      <w:bookmarkStart w:id="9" w:name="_Hlk198455335"/>
      <w:r w:rsidRPr="0064026B">
        <w:rPr>
          <w:rFonts w:ascii="Arial" w:hAnsi="Arial" w:cs="Arial"/>
          <w:b/>
          <w:color w:val="000000"/>
        </w:rPr>
        <w:t xml:space="preserve">Relationship Between the Teaching Anxiety-Related Factors and Pedagogical Competencies </w:t>
      </w:r>
      <w:bookmarkEnd w:id="9"/>
    </w:p>
    <w:p w14:paraId="201AEDD0" w14:textId="0D070642" w:rsidR="00AC7056" w:rsidRPr="0064026B" w:rsidRDefault="00AC7056" w:rsidP="0064026B">
      <w:pPr>
        <w:spacing w:after="0" w:line="240" w:lineRule="auto"/>
        <w:jc w:val="both"/>
        <w:rPr>
          <w:rFonts w:ascii="Arial" w:hAnsi="Arial" w:cs="Arial"/>
          <w:i/>
          <w:iCs/>
          <w:color w:val="000000"/>
        </w:rPr>
      </w:pPr>
      <w:r w:rsidRPr="0064026B">
        <w:rPr>
          <w:rFonts w:ascii="Arial" w:hAnsi="Arial" w:cs="Arial"/>
          <w:color w:val="000000"/>
        </w:rPr>
        <w:tab/>
        <w:t xml:space="preserve">Table </w:t>
      </w:r>
      <w:r w:rsidR="00235CBB">
        <w:rPr>
          <w:rFonts w:ascii="Arial" w:hAnsi="Arial" w:cs="Arial"/>
          <w:color w:val="000000"/>
        </w:rPr>
        <w:t>11</w:t>
      </w:r>
      <w:r w:rsidRPr="0064026B">
        <w:rPr>
          <w:rFonts w:ascii="Arial" w:hAnsi="Arial" w:cs="Arial"/>
          <w:color w:val="000000"/>
        </w:rPr>
        <w:t xml:space="preserve"> presents the relationship between teaching anxiety-related factors and the pedagogical competencies of teachers in terms of instructional strategies, classroom management and student engagement, and assessment and feedback. Pearson correlation analysis was also utilized to determine whether significant relationships exist between each anxiety-related factor and the three domains of pedagogical competence.</w:t>
      </w:r>
    </w:p>
    <w:p w14:paraId="4421F5F1" w14:textId="63986080" w:rsidR="00AC7056" w:rsidRPr="0064026B" w:rsidRDefault="00AC7056" w:rsidP="0064026B">
      <w:pPr>
        <w:spacing w:after="0" w:line="240" w:lineRule="auto"/>
        <w:ind w:firstLine="720"/>
        <w:jc w:val="both"/>
        <w:rPr>
          <w:rFonts w:ascii="Arial" w:hAnsi="Arial" w:cs="Arial"/>
          <w:i/>
          <w:iCs/>
          <w:color w:val="000000"/>
        </w:rPr>
      </w:pPr>
      <w:r w:rsidRPr="0064026B">
        <w:rPr>
          <w:rFonts w:ascii="Arial" w:hAnsi="Arial" w:cs="Arial"/>
          <w:color w:val="000000"/>
        </w:rPr>
        <w:t xml:space="preserve">The results showed that school-related factors, technology-related factors, and stakeholders-related factors were not significantly correlated with any of the three competency domains, as all their p-values are greater than </w:t>
      </w:r>
      <w:r w:rsidR="00CF2333">
        <w:rPr>
          <w:rFonts w:ascii="Arial" w:hAnsi="Arial" w:cs="Arial"/>
          <w:color w:val="000000"/>
        </w:rPr>
        <w:t xml:space="preserve">the </w:t>
      </w:r>
      <w:r w:rsidRPr="0064026B">
        <w:rPr>
          <w:rFonts w:ascii="Arial" w:hAnsi="Arial" w:cs="Arial"/>
          <w:color w:val="000000"/>
        </w:rPr>
        <w:t>0.05 level of significance. This suggests that these anxiety-related factors do not have a measurable impact on teachers' classroom strategies, engagement with students, or feedback practices.</w:t>
      </w:r>
    </w:p>
    <w:p w14:paraId="65E4ECEC" w14:textId="7E78B7CA" w:rsidR="00AC7056" w:rsidRPr="0064026B" w:rsidRDefault="00AC7056" w:rsidP="0064026B">
      <w:pPr>
        <w:spacing w:after="0" w:line="240" w:lineRule="auto"/>
        <w:ind w:firstLine="720"/>
        <w:jc w:val="both"/>
        <w:rPr>
          <w:rFonts w:ascii="Arial" w:hAnsi="Arial" w:cs="Arial"/>
          <w:i/>
          <w:iCs/>
          <w:color w:val="000000"/>
        </w:rPr>
      </w:pPr>
      <w:r w:rsidRPr="0064026B">
        <w:rPr>
          <w:rFonts w:ascii="Arial" w:hAnsi="Arial" w:cs="Arial"/>
          <w:color w:val="000000"/>
        </w:rPr>
        <w:t xml:space="preserve">On the other hand, teacher-related factors demonstrated </w:t>
      </w:r>
      <w:r w:rsidR="00CF2333">
        <w:rPr>
          <w:rFonts w:ascii="Arial" w:hAnsi="Arial" w:cs="Arial"/>
          <w:color w:val="000000"/>
        </w:rPr>
        <w:t xml:space="preserve">a </w:t>
      </w:r>
      <w:r w:rsidRPr="0064026B">
        <w:rPr>
          <w:rFonts w:ascii="Arial" w:hAnsi="Arial" w:cs="Arial"/>
          <w:color w:val="000000"/>
        </w:rPr>
        <w:t>significant negative relationship with two domains: classroom management and student engagement</w:t>
      </w:r>
      <w:proofErr w:type="gramStart"/>
      <w:r w:rsidRPr="0064026B">
        <w:rPr>
          <w:rFonts w:ascii="Arial" w:hAnsi="Arial" w:cs="Arial"/>
          <w:color w:val="000000"/>
        </w:rPr>
        <w:t xml:space="preserve"> </w:t>
      </w:r>
      <w:r w:rsidR="006E24BF" w:rsidRPr="0064026B">
        <w:rPr>
          <w:rFonts w:ascii="Arial" w:hAnsi="Arial" w:cs="Arial"/>
          <w:color w:val="000000"/>
        </w:rPr>
        <w:t xml:space="preserve">  (</w:t>
      </w:r>
      <w:proofErr w:type="gramEnd"/>
      <w:r w:rsidRPr="0064026B">
        <w:rPr>
          <w:rFonts w:ascii="Arial" w:hAnsi="Arial" w:cs="Arial"/>
          <w:color w:val="000000"/>
        </w:rPr>
        <w:t>r=-0.223, p=.023) and assessment and feedback (r=-0.209, p=.033). These indicate that the higher level of teacher-related anxiety is associated with lower effectiveness in managing classrooms and providing constructive feedback.</w:t>
      </w:r>
    </w:p>
    <w:p w14:paraId="1A6219CA" w14:textId="2A729747" w:rsidR="00AC7056" w:rsidRPr="0064026B" w:rsidRDefault="00AC7056" w:rsidP="0064026B">
      <w:pPr>
        <w:spacing w:after="0" w:line="240" w:lineRule="auto"/>
        <w:ind w:firstLine="720"/>
        <w:jc w:val="both"/>
        <w:rPr>
          <w:rFonts w:ascii="Arial" w:hAnsi="Arial" w:cs="Arial"/>
          <w:i/>
          <w:iCs/>
          <w:color w:val="000000"/>
        </w:rPr>
      </w:pPr>
      <w:r w:rsidRPr="0064026B">
        <w:rPr>
          <w:rFonts w:ascii="Arial" w:hAnsi="Arial" w:cs="Arial"/>
          <w:color w:val="000000"/>
        </w:rPr>
        <w:t>This is supported by the work of Fathi, Derakhshan, and Torabi</w:t>
      </w:r>
      <w:r w:rsidR="003B2D04">
        <w:rPr>
          <w:rFonts w:ascii="Arial" w:hAnsi="Arial" w:cs="Arial"/>
          <w:color w:val="000000"/>
        </w:rPr>
        <w:t xml:space="preserve"> (2020)</w:t>
      </w:r>
      <w:r w:rsidR="00CF2333">
        <w:rPr>
          <w:rFonts w:ascii="Arial" w:hAnsi="Arial" w:cs="Arial"/>
          <w:color w:val="000000"/>
        </w:rPr>
        <w:t>,</w:t>
      </w:r>
      <w:r w:rsidRPr="0064026B">
        <w:rPr>
          <w:rFonts w:ascii="Arial" w:hAnsi="Arial" w:cs="Arial"/>
          <w:color w:val="000000"/>
        </w:rPr>
        <w:t xml:space="preserve"> who found that teacher anxiety negatively impacts classroom performance, particularly in managing behavior and maintaining student engagement. Additionally, Kyriacou</w:t>
      </w:r>
      <w:r w:rsidR="003B2D04">
        <w:rPr>
          <w:rFonts w:ascii="Arial" w:hAnsi="Arial" w:cs="Arial"/>
          <w:color w:val="000000"/>
        </w:rPr>
        <w:t xml:space="preserve"> (2001)</w:t>
      </w:r>
      <w:r w:rsidRPr="0064026B">
        <w:rPr>
          <w:rFonts w:ascii="Arial" w:hAnsi="Arial" w:cs="Arial"/>
          <w:color w:val="000000"/>
        </w:rPr>
        <w:t xml:space="preserve"> emphasized that anxiety may impair teachers’ emotional regulation and decision-making during instructional delivery, which may hinder timely and effective feedback.</w:t>
      </w:r>
    </w:p>
    <w:p w14:paraId="40841E1E" w14:textId="75AB243A" w:rsidR="00AC7056" w:rsidRPr="0064026B" w:rsidRDefault="00AC7056" w:rsidP="0064026B">
      <w:pPr>
        <w:spacing w:after="0" w:line="240" w:lineRule="auto"/>
        <w:ind w:firstLine="720"/>
        <w:jc w:val="both"/>
        <w:rPr>
          <w:rFonts w:ascii="Arial" w:hAnsi="Arial" w:cs="Arial"/>
          <w:i/>
          <w:iCs/>
          <w:color w:val="000000"/>
        </w:rPr>
      </w:pPr>
      <w:r w:rsidRPr="0064026B">
        <w:rPr>
          <w:rFonts w:ascii="Arial" w:hAnsi="Arial" w:cs="Arial"/>
          <w:color w:val="000000"/>
        </w:rPr>
        <w:t xml:space="preserve">Moreover, personal and family-related factors also showed a significant negative correlation with the domain of assessment and feedback (r=-0.239, p=.015), implying that external stressors such as family responsibilities, financial strain, or emotional concerns may reduce a teacher’s ability to design and deliver meaningful assessments. According to </w:t>
      </w:r>
      <w:proofErr w:type="spellStart"/>
      <w:r w:rsidRPr="0064026B">
        <w:rPr>
          <w:rFonts w:ascii="Arial" w:hAnsi="Arial" w:cs="Arial"/>
          <w:color w:val="000000"/>
        </w:rPr>
        <w:t>Skaalvik</w:t>
      </w:r>
      <w:proofErr w:type="spellEnd"/>
      <w:r w:rsidRPr="0064026B">
        <w:rPr>
          <w:rFonts w:ascii="Arial" w:hAnsi="Arial" w:cs="Arial"/>
          <w:color w:val="000000"/>
        </w:rPr>
        <w:t xml:space="preserve"> and </w:t>
      </w:r>
      <w:proofErr w:type="spellStart"/>
      <w:r w:rsidRPr="0064026B">
        <w:rPr>
          <w:rFonts w:ascii="Arial" w:hAnsi="Arial" w:cs="Arial"/>
          <w:color w:val="000000"/>
        </w:rPr>
        <w:lastRenderedPageBreak/>
        <w:t>Skaalvik</w:t>
      </w:r>
      <w:proofErr w:type="spellEnd"/>
      <w:r w:rsidR="003B2D04">
        <w:rPr>
          <w:rFonts w:ascii="Arial" w:hAnsi="Arial" w:cs="Arial"/>
          <w:color w:val="000000"/>
        </w:rPr>
        <w:t xml:space="preserve"> (2017)</w:t>
      </w:r>
      <w:r w:rsidRPr="0064026B">
        <w:rPr>
          <w:rFonts w:ascii="Arial" w:hAnsi="Arial" w:cs="Arial"/>
          <w:color w:val="000000"/>
        </w:rPr>
        <w:t xml:space="preserve">, personal life stress contributes to emotional exhaustion, thereby diminishing teachers’ attentiveness to student needs and responsiveness in feedback-giving. Similarly, </w:t>
      </w:r>
      <w:proofErr w:type="spellStart"/>
      <w:r w:rsidRPr="0064026B">
        <w:rPr>
          <w:rFonts w:ascii="Arial" w:hAnsi="Arial" w:cs="Arial"/>
          <w:color w:val="000000"/>
        </w:rPr>
        <w:t>Beilock</w:t>
      </w:r>
      <w:proofErr w:type="spellEnd"/>
      <w:r w:rsidRPr="0064026B">
        <w:rPr>
          <w:rFonts w:ascii="Arial" w:hAnsi="Arial" w:cs="Arial"/>
          <w:color w:val="000000"/>
        </w:rPr>
        <w:t>, Gunderson, Ramirez, and Levine reported that personal stress undermines cognitive functioning and reduces a teacher’s confidence in evaluating and guiding students’ learning progress.</w:t>
      </w:r>
      <w:r w:rsidRPr="0064026B">
        <w:rPr>
          <w:rFonts w:ascii="Arial" w:hAnsi="Arial" w:cs="Arial"/>
          <w:color w:val="000000"/>
        </w:rPr>
        <w:tab/>
      </w:r>
    </w:p>
    <w:p w14:paraId="7CA88EE1" w14:textId="4F045BCE" w:rsidR="00AC7056" w:rsidRPr="0064026B" w:rsidRDefault="00AC7056" w:rsidP="0064026B">
      <w:pPr>
        <w:spacing w:after="0" w:line="240" w:lineRule="auto"/>
        <w:jc w:val="center"/>
        <w:rPr>
          <w:rFonts w:ascii="Arial" w:hAnsi="Arial" w:cs="Arial"/>
          <w:b/>
          <w:i/>
          <w:iCs/>
        </w:rPr>
      </w:pPr>
      <w:r w:rsidRPr="0064026B">
        <w:rPr>
          <w:rFonts w:ascii="Arial" w:hAnsi="Arial" w:cs="Arial"/>
          <w:b/>
        </w:rPr>
        <w:t xml:space="preserve">Table </w:t>
      </w:r>
      <w:r w:rsidR="00235CBB">
        <w:rPr>
          <w:rFonts w:ascii="Arial" w:hAnsi="Arial" w:cs="Arial"/>
          <w:b/>
        </w:rPr>
        <w:t>11</w:t>
      </w:r>
    </w:p>
    <w:p w14:paraId="697E4AA4" w14:textId="77777777" w:rsidR="00AC7056" w:rsidRPr="0064026B" w:rsidRDefault="00AC7056" w:rsidP="0064026B">
      <w:pPr>
        <w:spacing w:after="0" w:line="240" w:lineRule="auto"/>
        <w:jc w:val="center"/>
        <w:rPr>
          <w:rFonts w:ascii="Arial" w:hAnsi="Arial" w:cs="Arial"/>
          <w:b/>
          <w:i/>
          <w:iCs/>
        </w:rPr>
      </w:pPr>
      <w:r w:rsidRPr="0064026B">
        <w:rPr>
          <w:rFonts w:ascii="Arial" w:hAnsi="Arial" w:cs="Arial"/>
          <w:b/>
        </w:rPr>
        <w:t>Relationship Between the Teaching Anxiety-Related Factors and Pedagogical Competencies</w:t>
      </w:r>
    </w:p>
    <w:tbl>
      <w:tblPr>
        <w:tblW w:w="9422" w:type="dxa"/>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373"/>
        <w:gridCol w:w="141"/>
        <w:gridCol w:w="1934"/>
        <w:gridCol w:w="1752"/>
        <w:gridCol w:w="2551"/>
        <w:gridCol w:w="1671"/>
      </w:tblGrid>
      <w:tr w:rsidR="00AC7056" w:rsidRPr="0064026B" w14:paraId="213CF8B7" w14:textId="77777777" w:rsidTr="00960B72">
        <w:trPr>
          <w:cantSplit/>
          <w:tblHeader/>
        </w:trPr>
        <w:tc>
          <w:tcPr>
            <w:tcW w:w="1373" w:type="dxa"/>
            <w:tcBorders>
              <w:top w:val="single" w:sz="12" w:space="0" w:color="auto"/>
              <w:left w:val="nil"/>
              <w:bottom w:val="single" w:sz="12" w:space="0" w:color="auto"/>
              <w:right w:val="nil"/>
            </w:tcBorders>
            <w:shd w:val="clear" w:color="auto" w:fill="FFFFFF"/>
            <w:tcMar>
              <w:top w:w="30" w:type="dxa"/>
              <w:left w:w="30" w:type="dxa"/>
              <w:bottom w:w="30" w:type="dxa"/>
              <w:right w:w="30" w:type="dxa"/>
            </w:tcMar>
            <w:vAlign w:val="center"/>
          </w:tcPr>
          <w:p w14:paraId="514258C7"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i/>
                <w:iCs/>
                <w:sz w:val="20"/>
                <w:szCs w:val="20"/>
              </w:rPr>
            </w:pPr>
          </w:p>
        </w:tc>
        <w:tc>
          <w:tcPr>
            <w:tcW w:w="2075" w:type="dxa"/>
            <w:gridSpan w:val="2"/>
            <w:tcBorders>
              <w:top w:val="single" w:sz="12" w:space="0" w:color="auto"/>
              <w:left w:val="nil"/>
              <w:bottom w:val="single" w:sz="12" w:space="0" w:color="auto"/>
              <w:right w:val="nil"/>
            </w:tcBorders>
            <w:shd w:val="clear" w:color="auto" w:fill="FFFFFF"/>
            <w:tcMar>
              <w:top w:w="30" w:type="dxa"/>
              <w:left w:w="30" w:type="dxa"/>
              <w:bottom w:w="30" w:type="dxa"/>
              <w:right w:w="30" w:type="dxa"/>
            </w:tcMar>
          </w:tcPr>
          <w:p w14:paraId="7954AA46" w14:textId="77777777" w:rsidR="00AC7056" w:rsidRPr="006E24BF" w:rsidRDefault="00AC7056" w:rsidP="00960B72">
            <w:pPr>
              <w:autoSpaceDE w:val="0"/>
              <w:autoSpaceDN w:val="0"/>
              <w:adjustRightInd w:val="0"/>
              <w:spacing w:after="0" w:line="240" w:lineRule="auto"/>
              <w:ind w:left="-54" w:firstLine="54"/>
              <w:rPr>
                <w:rFonts w:ascii="Arial" w:hAnsi="Arial" w:cs="Arial"/>
                <w:i/>
                <w:iCs/>
                <w:sz w:val="20"/>
                <w:szCs w:val="20"/>
              </w:rPr>
            </w:pPr>
          </w:p>
        </w:tc>
        <w:tc>
          <w:tcPr>
            <w:tcW w:w="1752" w:type="dxa"/>
            <w:tcBorders>
              <w:top w:val="single" w:sz="12" w:space="0" w:color="auto"/>
              <w:left w:val="nil"/>
              <w:bottom w:val="single" w:sz="12" w:space="0" w:color="auto"/>
              <w:right w:val="nil"/>
            </w:tcBorders>
            <w:shd w:val="clear" w:color="auto" w:fill="FFFFFF"/>
            <w:tcMar>
              <w:top w:w="30" w:type="dxa"/>
              <w:left w:w="30" w:type="dxa"/>
              <w:bottom w:w="30" w:type="dxa"/>
              <w:right w:w="30" w:type="dxa"/>
            </w:tcMar>
            <w:vAlign w:val="bottom"/>
          </w:tcPr>
          <w:p w14:paraId="4015336B"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bCs/>
                <w:i/>
                <w:iCs/>
                <w:color w:val="000000"/>
                <w:sz w:val="20"/>
                <w:szCs w:val="20"/>
              </w:rPr>
            </w:pPr>
            <w:r w:rsidRPr="006E24BF">
              <w:rPr>
                <w:rFonts w:ascii="Arial" w:hAnsi="Arial" w:cs="Arial"/>
                <w:b/>
                <w:bCs/>
                <w:sz w:val="20"/>
                <w:szCs w:val="20"/>
              </w:rPr>
              <w:t>Instructional Strategies</w:t>
            </w:r>
          </w:p>
        </w:tc>
        <w:tc>
          <w:tcPr>
            <w:tcW w:w="2551" w:type="dxa"/>
            <w:tcBorders>
              <w:top w:val="single" w:sz="12" w:space="0" w:color="auto"/>
              <w:left w:val="nil"/>
              <w:bottom w:val="single" w:sz="12" w:space="0" w:color="auto"/>
              <w:right w:val="nil"/>
            </w:tcBorders>
            <w:shd w:val="clear" w:color="auto" w:fill="FFFFFF"/>
            <w:tcMar>
              <w:top w:w="30" w:type="dxa"/>
              <w:left w:w="30" w:type="dxa"/>
              <w:bottom w:w="30" w:type="dxa"/>
              <w:right w:w="30" w:type="dxa"/>
            </w:tcMar>
            <w:vAlign w:val="bottom"/>
          </w:tcPr>
          <w:p w14:paraId="0862709B"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bCs/>
                <w:i/>
                <w:iCs/>
                <w:color w:val="000000"/>
                <w:sz w:val="20"/>
                <w:szCs w:val="20"/>
              </w:rPr>
            </w:pPr>
            <w:r w:rsidRPr="006E24BF">
              <w:rPr>
                <w:rFonts w:ascii="Arial" w:hAnsi="Arial" w:cs="Arial"/>
                <w:b/>
                <w:bCs/>
                <w:sz w:val="20"/>
                <w:szCs w:val="20"/>
              </w:rPr>
              <w:t>Classroom Management and Student Engagement</w:t>
            </w:r>
          </w:p>
        </w:tc>
        <w:tc>
          <w:tcPr>
            <w:tcW w:w="1671" w:type="dxa"/>
            <w:tcBorders>
              <w:top w:val="single" w:sz="12" w:space="0" w:color="auto"/>
              <w:left w:val="nil"/>
              <w:bottom w:val="single" w:sz="12" w:space="0" w:color="auto"/>
              <w:right w:val="nil"/>
            </w:tcBorders>
            <w:shd w:val="clear" w:color="auto" w:fill="FFFFFF"/>
            <w:tcMar>
              <w:top w:w="30" w:type="dxa"/>
              <w:left w:w="30" w:type="dxa"/>
              <w:bottom w:w="30" w:type="dxa"/>
              <w:right w:w="30" w:type="dxa"/>
            </w:tcMar>
            <w:vAlign w:val="bottom"/>
          </w:tcPr>
          <w:p w14:paraId="4386B0E4"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bCs/>
                <w:i/>
                <w:iCs/>
                <w:color w:val="000000"/>
                <w:sz w:val="20"/>
                <w:szCs w:val="20"/>
              </w:rPr>
            </w:pPr>
            <w:r w:rsidRPr="006E24BF">
              <w:rPr>
                <w:rFonts w:ascii="Arial" w:hAnsi="Arial" w:cs="Arial"/>
                <w:b/>
                <w:bCs/>
                <w:sz w:val="20"/>
                <w:szCs w:val="20"/>
              </w:rPr>
              <w:t>Assessment and Feedback</w:t>
            </w:r>
          </w:p>
        </w:tc>
      </w:tr>
      <w:tr w:rsidR="00AC7056" w:rsidRPr="0064026B" w14:paraId="5F85E82B" w14:textId="77777777" w:rsidTr="00960B72">
        <w:trPr>
          <w:cantSplit/>
          <w:tblHeader/>
        </w:trPr>
        <w:tc>
          <w:tcPr>
            <w:tcW w:w="1514" w:type="dxa"/>
            <w:gridSpan w:val="2"/>
            <w:vMerge w:val="restart"/>
            <w:tcBorders>
              <w:top w:val="single" w:sz="12" w:space="0" w:color="auto"/>
              <w:left w:val="nil"/>
              <w:right w:val="nil"/>
            </w:tcBorders>
            <w:shd w:val="clear" w:color="auto" w:fill="FFFFFF"/>
            <w:tcMar>
              <w:top w:w="30" w:type="dxa"/>
              <w:left w:w="30" w:type="dxa"/>
              <w:bottom w:w="30" w:type="dxa"/>
              <w:right w:w="30" w:type="dxa"/>
            </w:tcMar>
            <w:vAlign w:val="center"/>
          </w:tcPr>
          <w:p w14:paraId="3B1E4ECF"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bCs/>
                <w:i/>
                <w:iCs/>
                <w:sz w:val="20"/>
                <w:szCs w:val="20"/>
              </w:rPr>
            </w:pPr>
            <w:r w:rsidRPr="006E24BF">
              <w:rPr>
                <w:rFonts w:ascii="Arial" w:hAnsi="Arial" w:cs="Arial"/>
                <w:b/>
                <w:bCs/>
                <w:sz w:val="20"/>
                <w:szCs w:val="20"/>
              </w:rPr>
              <w:t xml:space="preserve">Teachers </w:t>
            </w:r>
          </w:p>
          <w:p w14:paraId="14C23C3C"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bCs/>
                <w:i/>
                <w:iCs/>
                <w:sz w:val="20"/>
                <w:szCs w:val="20"/>
              </w:rPr>
            </w:pPr>
            <w:r w:rsidRPr="006E24BF">
              <w:rPr>
                <w:rFonts w:ascii="Arial" w:hAnsi="Arial" w:cs="Arial"/>
                <w:b/>
                <w:bCs/>
                <w:sz w:val="20"/>
                <w:szCs w:val="20"/>
              </w:rPr>
              <w:t>Factor</w:t>
            </w:r>
          </w:p>
        </w:tc>
        <w:tc>
          <w:tcPr>
            <w:tcW w:w="1934" w:type="dxa"/>
            <w:tcBorders>
              <w:top w:val="single" w:sz="12" w:space="0" w:color="auto"/>
              <w:left w:val="nil"/>
              <w:bottom w:val="nil"/>
              <w:right w:val="nil"/>
            </w:tcBorders>
            <w:shd w:val="clear" w:color="auto" w:fill="FFFFFF"/>
            <w:tcMar>
              <w:top w:w="30" w:type="dxa"/>
              <w:left w:w="30" w:type="dxa"/>
              <w:bottom w:w="30" w:type="dxa"/>
              <w:right w:w="30" w:type="dxa"/>
            </w:tcMar>
            <w:vAlign w:val="center"/>
          </w:tcPr>
          <w:p w14:paraId="7A8D85E3" w14:textId="77777777" w:rsidR="00AC7056" w:rsidRPr="006E24BF" w:rsidRDefault="00AC7056" w:rsidP="00960B72">
            <w:pPr>
              <w:autoSpaceDE w:val="0"/>
              <w:autoSpaceDN w:val="0"/>
              <w:adjustRightInd w:val="0"/>
              <w:spacing w:after="0" w:line="240" w:lineRule="auto"/>
              <w:ind w:left="-54" w:firstLine="54"/>
              <w:rPr>
                <w:rFonts w:ascii="Arial" w:hAnsi="Arial" w:cs="Arial"/>
                <w:i/>
                <w:iCs/>
                <w:sz w:val="20"/>
                <w:szCs w:val="20"/>
              </w:rPr>
            </w:pPr>
            <w:r w:rsidRPr="006E24BF">
              <w:rPr>
                <w:rFonts w:ascii="Arial" w:hAnsi="Arial" w:cs="Arial"/>
                <w:i/>
                <w:iCs/>
                <w:sz w:val="20"/>
                <w:szCs w:val="20"/>
              </w:rPr>
              <w:t>Pearson Correlation</w:t>
            </w:r>
          </w:p>
        </w:tc>
        <w:tc>
          <w:tcPr>
            <w:tcW w:w="1752" w:type="dxa"/>
            <w:tcBorders>
              <w:top w:val="single" w:sz="12" w:space="0" w:color="auto"/>
              <w:left w:val="nil"/>
              <w:bottom w:val="nil"/>
              <w:right w:val="nil"/>
            </w:tcBorders>
            <w:shd w:val="clear" w:color="auto" w:fill="FFFFFF"/>
            <w:tcMar>
              <w:top w:w="30" w:type="dxa"/>
              <w:left w:w="30" w:type="dxa"/>
              <w:bottom w:w="30" w:type="dxa"/>
              <w:right w:w="30" w:type="dxa"/>
            </w:tcMar>
          </w:tcPr>
          <w:p w14:paraId="2256493B"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i/>
                <w:iCs/>
                <w:color w:val="000000"/>
                <w:sz w:val="20"/>
                <w:szCs w:val="20"/>
              </w:rPr>
            </w:pPr>
            <w:r w:rsidRPr="006E24BF">
              <w:rPr>
                <w:rFonts w:ascii="Arial" w:hAnsi="Arial" w:cs="Arial"/>
                <w:sz w:val="20"/>
                <w:szCs w:val="20"/>
              </w:rPr>
              <w:t>-.126</w:t>
            </w:r>
          </w:p>
        </w:tc>
        <w:tc>
          <w:tcPr>
            <w:tcW w:w="2551" w:type="dxa"/>
            <w:tcBorders>
              <w:top w:val="single" w:sz="12" w:space="0" w:color="auto"/>
              <w:left w:val="nil"/>
              <w:bottom w:val="nil"/>
              <w:right w:val="nil"/>
            </w:tcBorders>
            <w:shd w:val="clear" w:color="auto" w:fill="FFFFFF"/>
            <w:tcMar>
              <w:top w:w="30" w:type="dxa"/>
              <w:left w:w="30" w:type="dxa"/>
              <w:bottom w:w="30" w:type="dxa"/>
              <w:right w:w="30" w:type="dxa"/>
            </w:tcMar>
          </w:tcPr>
          <w:p w14:paraId="63442856"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bCs/>
                <w:i/>
                <w:iCs/>
                <w:color w:val="000000"/>
                <w:sz w:val="20"/>
                <w:szCs w:val="20"/>
              </w:rPr>
            </w:pPr>
            <w:r w:rsidRPr="006E24BF">
              <w:rPr>
                <w:rFonts w:ascii="Arial" w:hAnsi="Arial" w:cs="Arial"/>
                <w:b/>
                <w:bCs/>
                <w:sz w:val="20"/>
                <w:szCs w:val="20"/>
              </w:rPr>
              <w:t>-.223*</w:t>
            </w:r>
          </w:p>
        </w:tc>
        <w:tc>
          <w:tcPr>
            <w:tcW w:w="1671" w:type="dxa"/>
            <w:tcBorders>
              <w:top w:val="single" w:sz="12" w:space="0" w:color="auto"/>
              <w:left w:val="nil"/>
              <w:bottom w:val="nil"/>
              <w:right w:val="nil"/>
            </w:tcBorders>
            <w:shd w:val="clear" w:color="auto" w:fill="FFFFFF"/>
            <w:tcMar>
              <w:top w:w="30" w:type="dxa"/>
              <w:left w:w="30" w:type="dxa"/>
              <w:bottom w:w="30" w:type="dxa"/>
              <w:right w:w="30" w:type="dxa"/>
            </w:tcMar>
          </w:tcPr>
          <w:p w14:paraId="48CC4528"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bCs/>
                <w:i/>
                <w:iCs/>
                <w:color w:val="000000"/>
                <w:sz w:val="20"/>
                <w:szCs w:val="20"/>
              </w:rPr>
            </w:pPr>
            <w:r w:rsidRPr="006E24BF">
              <w:rPr>
                <w:rFonts w:ascii="Arial" w:hAnsi="Arial" w:cs="Arial"/>
                <w:b/>
                <w:bCs/>
                <w:sz w:val="20"/>
                <w:szCs w:val="20"/>
              </w:rPr>
              <w:t>-.209*</w:t>
            </w:r>
          </w:p>
        </w:tc>
      </w:tr>
      <w:tr w:rsidR="00AC7056" w:rsidRPr="0064026B" w14:paraId="0E93000E" w14:textId="77777777" w:rsidTr="00960B72">
        <w:trPr>
          <w:cantSplit/>
          <w:tblHeader/>
        </w:trPr>
        <w:tc>
          <w:tcPr>
            <w:tcW w:w="1514" w:type="dxa"/>
            <w:gridSpan w:val="2"/>
            <w:vMerge/>
            <w:tcBorders>
              <w:left w:val="nil"/>
              <w:right w:val="nil"/>
            </w:tcBorders>
            <w:shd w:val="clear" w:color="auto" w:fill="FFFFFF"/>
            <w:tcMar>
              <w:top w:w="30" w:type="dxa"/>
              <w:left w:w="30" w:type="dxa"/>
              <w:bottom w:w="30" w:type="dxa"/>
              <w:right w:w="30" w:type="dxa"/>
            </w:tcMar>
            <w:vAlign w:val="center"/>
          </w:tcPr>
          <w:p w14:paraId="2F28B541" w14:textId="77777777" w:rsidR="00AC7056" w:rsidRPr="006E24BF" w:rsidRDefault="00AC7056" w:rsidP="00960B72">
            <w:pPr>
              <w:autoSpaceDE w:val="0"/>
              <w:autoSpaceDN w:val="0"/>
              <w:adjustRightInd w:val="0"/>
              <w:spacing w:after="0" w:line="240" w:lineRule="auto"/>
              <w:ind w:left="-54" w:firstLine="54"/>
              <w:rPr>
                <w:rFonts w:ascii="Arial" w:hAnsi="Arial" w:cs="Arial"/>
                <w:b/>
                <w:bCs/>
                <w:i/>
                <w:iCs/>
                <w:sz w:val="20"/>
                <w:szCs w:val="20"/>
              </w:rPr>
            </w:pPr>
          </w:p>
        </w:tc>
        <w:tc>
          <w:tcPr>
            <w:tcW w:w="1934" w:type="dxa"/>
            <w:tcBorders>
              <w:top w:val="nil"/>
              <w:left w:val="nil"/>
              <w:bottom w:val="nil"/>
              <w:right w:val="nil"/>
            </w:tcBorders>
            <w:shd w:val="clear" w:color="auto" w:fill="FFFFFF"/>
            <w:tcMar>
              <w:top w:w="30" w:type="dxa"/>
              <w:left w:w="30" w:type="dxa"/>
              <w:bottom w:w="30" w:type="dxa"/>
              <w:right w:w="30" w:type="dxa"/>
            </w:tcMar>
            <w:vAlign w:val="center"/>
          </w:tcPr>
          <w:p w14:paraId="47BE4D37" w14:textId="77777777" w:rsidR="00AC7056" w:rsidRPr="006E24BF" w:rsidRDefault="00AC7056" w:rsidP="00960B72">
            <w:pPr>
              <w:autoSpaceDE w:val="0"/>
              <w:autoSpaceDN w:val="0"/>
              <w:adjustRightInd w:val="0"/>
              <w:spacing w:after="0" w:line="240" w:lineRule="auto"/>
              <w:ind w:left="-54" w:firstLine="54"/>
              <w:rPr>
                <w:rFonts w:ascii="Arial" w:hAnsi="Arial" w:cs="Arial"/>
                <w:i/>
                <w:iCs/>
                <w:sz w:val="20"/>
                <w:szCs w:val="20"/>
              </w:rPr>
            </w:pPr>
            <w:r w:rsidRPr="006E24BF">
              <w:rPr>
                <w:rFonts w:ascii="Arial" w:hAnsi="Arial" w:cs="Arial"/>
                <w:i/>
                <w:iCs/>
                <w:sz w:val="20"/>
                <w:szCs w:val="20"/>
              </w:rPr>
              <w:t>Sig. (2-tailed)</w:t>
            </w:r>
          </w:p>
        </w:tc>
        <w:tc>
          <w:tcPr>
            <w:tcW w:w="1752" w:type="dxa"/>
            <w:tcBorders>
              <w:top w:val="nil"/>
              <w:left w:val="nil"/>
              <w:bottom w:val="nil"/>
              <w:right w:val="nil"/>
            </w:tcBorders>
            <w:shd w:val="clear" w:color="auto" w:fill="FFFFFF"/>
            <w:tcMar>
              <w:top w:w="30" w:type="dxa"/>
              <w:left w:w="30" w:type="dxa"/>
              <w:bottom w:w="30" w:type="dxa"/>
              <w:right w:w="30" w:type="dxa"/>
            </w:tcMar>
          </w:tcPr>
          <w:p w14:paraId="6AA4FF36"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i/>
                <w:iCs/>
                <w:sz w:val="20"/>
                <w:szCs w:val="20"/>
              </w:rPr>
            </w:pPr>
            <w:r w:rsidRPr="006E24BF">
              <w:rPr>
                <w:rFonts w:ascii="Arial" w:hAnsi="Arial" w:cs="Arial"/>
                <w:sz w:val="20"/>
                <w:szCs w:val="20"/>
              </w:rPr>
              <w:t>.203</w:t>
            </w:r>
          </w:p>
        </w:tc>
        <w:tc>
          <w:tcPr>
            <w:tcW w:w="2551" w:type="dxa"/>
            <w:tcBorders>
              <w:top w:val="nil"/>
              <w:left w:val="nil"/>
              <w:bottom w:val="nil"/>
              <w:right w:val="nil"/>
            </w:tcBorders>
            <w:shd w:val="clear" w:color="auto" w:fill="FFFFFF"/>
            <w:tcMar>
              <w:top w:w="30" w:type="dxa"/>
              <w:left w:w="30" w:type="dxa"/>
              <w:bottom w:w="30" w:type="dxa"/>
              <w:right w:w="30" w:type="dxa"/>
            </w:tcMar>
          </w:tcPr>
          <w:p w14:paraId="56DF985A"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bCs/>
                <w:i/>
                <w:iCs/>
                <w:sz w:val="20"/>
                <w:szCs w:val="20"/>
              </w:rPr>
            </w:pPr>
            <w:r w:rsidRPr="006E24BF">
              <w:rPr>
                <w:rFonts w:ascii="Arial" w:hAnsi="Arial" w:cs="Arial"/>
                <w:b/>
                <w:bCs/>
                <w:sz w:val="20"/>
                <w:szCs w:val="20"/>
              </w:rPr>
              <w:t>.023</w:t>
            </w:r>
          </w:p>
        </w:tc>
        <w:tc>
          <w:tcPr>
            <w:tcW w:w="1671" w:type="dxa"/>
            <w:tcBorders>
              <w:top w:val="nil"/>
              <w:left w:val="nil"/>
              <w:bottom w:val="nil"/>
              <w:right w:val="nil"/>
            </w:tcBorders>
            <w:shd w:val="clear" w:color="auto" w:fill="FFFFFF"/>
            <w:tcMar>
              <w:top w:w="30" w:type="dxa"/>
              <w:left w:w="30" w:type="dxa"/>
              <w:bottom w:w="30" w:type="dxa"/>
              <w:right w:w="30" w:type="dxa"/>
            </w:tcMar>
          </w:tcPr>
          <w:p w14:paraId="5AE49773"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bCs/>
                <w:i/>
                <w:iCs/>
                <w:sz w:val="20"/>
                <w:szCs w:val="20"/>
              </w:rPr>
            </w:pPr>
            <w:r w:rsidRPr="006E24BF">
              <w:rPr>
                <w:rFonts w:ascii="Arial" w:hAnsi="Arial" w:cs="Arial"/>
                <w:b/>
                <w:bCs/>
                <w:sz w:val="20"/>
                <w:szCs w:val="20"/>
              </w:rPr>
              <w:t>.033</w:t>
            </w:r>
          </w:p>
        </w:tc>
      </w:tr>
      <w:tr w:rsidR="00AC7056" w:rsidRPr="0064026B" w14:paraId="7075877E" w14:textId="77777777" w:rsidTr="00960B72">
        <w:trPr>
          <w:cantSplit/>
          <w:tblHeader/>
        </w:trPr>
        <w:tc>
          <w:tcPr>
            <w:tcW w:w="1514" w:type="dxa"/>
            <w:gridSpan w:val="2"/>
            <w:vMerge/>
            <w:tcBorders>
              <w:left w:val="nil"/>
              <w:bottom w:val="nil"/>
              <w:right w:val="nil"/>
            </w:tcBorders>
            <w:shd w:val="clear" w:color="auto" w:fill="FFFFFF"/>
            <w:tcMar>
              <w:top w:w="30" w:type="dxa"/>
              <w:left w:w="30" w:type="dxa"/>
              <w:bottom w:w="30" w:type="dxa"/>
              <w:right w:w="30" w:type="dxa"/>
            </w:tcMar>
            <w:vAlign w:val="center"/>
          </w:tcPr>
          <w:p w14:paraId="3875D46E" w14:textId="77777777" w:rsidR="00AC7056" w:rsidRPr="006E24BF" w:rsidRDefault="00AC7056" w:rsidP="00960B72">
            <w:pPr>
              <w:autoSpaceDE w:val="0"/>
              <w:autoSpaceDN w:val="0"/>
              <w:adjustRightInd w:val="0"/>
              <w:spacing w:after="0" w:line="240" w:lineRule="auto"/>
              <w:ind w:left="-54" w:firstLine="54"/>
              <w:rPr>
                <w:rFonts w:ascii="Arial" w:hAnsi="Arial" w:cs="Arial"/>
                <w:b/>
                <w:bCs/>
                <w:i/>
                <w:iCs/>
                <w:sz w:val="20"/>
                <w:szCs w:val="20"/>
              </w:rPr>
            </w:pPr>
          </w:p>
        </w:tc>
        <w:tc>
          <w:tcPr>
            <w:tcW w:w="1934" w:type="dxa"/>
            <w:tcBorders>
              <w:top w:val="nil"/>
              <w:left w:val="nil"/>
              <w:bottom w:val="nil"/>
              <w:right w:val="nil"/>
            </w:tcBorders>
            <w:shd w:val="clear" w:color="auto" w:fill="FFFFFF"/>
            <w:tcMar>
              <w:top w:w="30" w:type="dxa"/>
              <w:left w:w="30" w:type="dxa"/>
              <w:bottom w:w="30" w:type="dxa"/>
              <w:right w:w="30" w:type="dxa"/>
            </w:tcMar>
            <w:vAlign w:val="center"/>
          </w:tcPr>
          <w:p w14:paraId="1B635468" w14:textId="77777777" w:rsidR="00AC7056" w:rsidRPr="006E24BF" w:rsidRDefault="00AC7056" w:rsidP="00960B72">
            <w:pPr>
              <w:autoSpaceDE w:val="0"/>
              <w:autoSpaceDN w:val="0"/>
              <w:adjustRightInd w:val="0"/>
              <w:spacing w:after="0" w:line="240" w:lineRule="auto"/>
              <w:ind w:left="-54" w:firstLine="54"/>
              <w:rPr>
                <w:rFonts w:ascii="Arial" w:hAnsi="Arial" w:cs="Arial"/>
                <w:i/>
                <w:iCs/>
                <w:sz w:val="20"/>
                <w:szCs w:val="20"/>
              </w:rPr>
            </w:pPr>
            <w:r w:rsidRPr="006E24BF">
              <w:rPr>
                <w:rFonts w:ascii="Arial" w:hAnsi="Arial" w:cs="Arial"/>
                <w:i/>
                <w:iCs/>
                <w:sz w:val="20"/>
                <w:szCs w:val="20"/>
              </w:rPr>
              <w:t>Interpretation</w:t>
            </w:r>
          </w:p>
        </w:tc>
        <w:tc>
          <w:tcPr>
            <w:tcW w:w="1752" w:type="dxa"/>
            <w:tcBorders>
              <w:top w:val="nil"/>
              <w:left w:val="nil"/>
              <w:bottom w:val="nil"/>
              <w:right w:val="nil"/>
            </w:tcBorders>
            <w:shd w:val="clear" w:color="auto" w:fill="FFFFFF"/>
            <w:tcMar>
              <w:top w:w="30" w:type="dxa"/>
              <w:left w:w="30" w:type="dxa"/>
              <w:bottom w:w="30" w:type="dxa"/>
              <w:right w:w="30" w:type="dxa"/>
            </w:tcMar>
          </w:tcPr>
          <w:p w14:paraId="4CA9E875"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i/>
                <w:iCs/>
                <w:color w:val="000000"/>
                <w:sz w:val="20"/>
                <w:szCs w:val="20"/>
              </w:rPr>
            </w:pPr>
            <w:r w:rsidRPr="006E24BF">
              <w:rPr>
                <w:rFonts w:ascii="Arial" w:hAnsi="Arial" w:cs="Arial"/>
                <w:sz w:val="20"/>
                <w:szCs w:val="20"/>
              </w:rPr>
              <w:t>Not Significant</w:t>
            </w:r>
          </w:p>
        </w:tc>
        <w:tc>
          <w:tcPr>
            <w:tcW w:w="2551" w:type="dxa"/>
            <w:tcBorders>
              <w:top w:val="nil"/>
              <w:left w:val="nil"/>
              <w:bottom w:val="nil"/>
              <w:right w:val="nil"/>
            </w:tcBorders>
            <w:shd w:val="clear" w:color="auto" w:fill="FFFFFF"/>
            <w:tcMar>
              <w:top w:w="30" w:type="dxa"/>
              <w:left w:w="30" w:type="dxa"/>
              <w:bottom w:w="30" w:type="dxa"/>
              <w:right w:w="30" w:type="dxa"/>
            </w:tcMar>
          </w:tcPr>
          <w:p w14:paraId="2D479FB4"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bCs/>
                <w:i/>
                <w:iCs/>
                <w:color w:val="000000"/>
                <w:sz w:val="20"/>
                <w:szCs w:val="20"/>
              </w:rPr>
            </w:pPr>
            <w:r w:rsidRPr="006E24BF">
              <w:rPr>
                <w:rFonts w:ascii="Arial" w:hAnsi="Arial" w:cs="Arial"/>
                <w:b/>
                <w:bCs/>
                <w:sz w:val="20"/>
                <w:szCs w:val="20"/>
              </w:rPr>
              <w:t>Significant</w:t>
            </w:r>
          </w:p>
        </w:tc>
        <w:tc>
          <w:tcPr>
            <w:tcW w:w="1671" w:type="dxa"/>
            <w:tcBorders>
              <w:top w:val="nil"/>
              <w:left w:val="nil"/>
              <w:bottom w:val="nil"/>
              <w:right w:val="nil"/>
            </w:tcBorders>
            <w:shd w:val="clear" w:color="auto" w:fill="FFFFFF"/>
            <w:tcMar>
              <w:top w:w="30" w:type="dxa"/>
              <w:left w:w="30" w:type="dxa"/>
              <w:bottom w:w="30" w:type="dxa"/>
              <w:right w:w="30" w:type="dxa"/>
            </w:tcMar>
          </w:tcPr>
          <w:p w14:paraId="2FC69602"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bCs/>
                <w:i/>
                <w:iCs/>
                <w:color w:val="000000"/>
                <w:sz w:val="20"/>
                <w:szCs w:val="20"/>
              </w:rPr>
            </w:pPr>
            <w:r w:rsidRPr="006E24BF">
              <w:rPr>
                <w:rFonts w:ascii="Arial" w:hAnsi="Arial" w:cs="Arial"/>
                <w:b/>
                <w:bCs/>
                <w:sz w:val="20"/>
                <w:szCs w:val="20"/>
              </w:rPr>
              <w:t>Significant</w:t>
            </w:r>
          </w:p>
        </w:tc>
      </w:tr>
      <w:tr w:rsidR="00AC7056" w:rsidRPr="0064026B" w14:paraId="36827C5B" w14:textId="77777777" w:rsidTr="00960B72">
        <w:trPr>
          <w:cantSplit/>
          <w:tblHeader/>
        </w:trPr>
        <w:tc>
          <w:tcPr>
            <w:tcW w:w="1514" w:type="dxa"/>
            <w:gridSpan w:val="2"/>
            <w:vMerge w:val="restart"/>
            <w:tcBorders>
              <w:top w:val="single" w:sz="4" w:space="0" w:color="auto"/>
              <w:left w:val="nil"/>
              <w:right w:val="nil"/>
            </w:tcBorders>
            <w:shd w:val="clear" w:color="auto" w:fill="FFFFFF"/>
            <w:tcMar>
              <w:top w:w="30" w:type="dxa"/>
              <w:left w:w="30" w:type="dxa"/>
              <w:bottom w:w="30" w:type="dxa"/>
              <w:right w:w="30" w:type="dxa"/>
            </w:tcMar>
            <w:vAlign w:val="center"/>
          </w:tcPr>
          <w:p w14:paraId="67DBD286"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bCs/>
                <w:i/>
                <w:iCs/>
                <w:color w:val="000000"/>
                <w:sz w:val="20"/>
                <w:szCs w:val="20"/>
              </w:rPr>
            </w:pPr>
            <w:r w:rsidRPr="006E24BF">
              <w:rPr>
                <w:rFonts w:ascii="Arial" w:hAnsi="Arial" w:cs="Arial"/>
                <w:b/>
                <w:bCs/>
                <w:color w:val="000000"/>
                <w:sz w:val="20"/>
                <w:szCs w:val="20"/>
              </w:rPr>
              <w:t xml:space="preserve">School </w:t>
            </w:r>
          </w:p>
          <w:p w14:paraId="7728524A"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bCs/>
                <w:i/>
                <w:iCs/>
                <w:sz w:val="20"/>
                <w:szCs w:val="20"/>
              </w:rPr>
            </w:pPr>
            <w:r w:rsidRPr="006E24BF">
              <w:rPr>
                <w:rFonts w:ascii="Arial" w:hAnsi="Arial" w:cs="Arial"/>
                <w:b/>
                <w:bCs/>
                <w:color w:val="000000"/>
                <w:sz w:val="20"/>
                <w:szCs w:val="20"/>
              </w:rPr>
              <w:t>Factor</w:t>
            </w:r>
          </w:p>
        </w:tc>
        <w:tc>
          <w:tcPr>
            <w:tcW w:w="1934" w:type="dxa"/>
            <w:tcBorders>
              <w:top w:val="single" w:sz="4" w:space="0" w:color="auto"/>
              <w:left w:val="nil"/>
              <w:bottom w:val="single" w:sz="4" w:space="0" w:color="E9E5DC"/>
              <w:right w:val="nil"/>
            </w:tcBorders>
            <w:shd w:val="clear" w:color="auto" w:fill="FFFFFF"/>
            <w:tcMar>
              <w:top w:w="30" w:type="dxa"/>
              <w:left w:w="30" w:type="dxa"/>
              <w:bottom w:w="30" w:type="dxa"/>
              <w:right w:w="30" w:type="dxa"/>
            </w:tcMar>
          </w:tcPr>
          <w:p w14:paraId="60E9EB80" w14:textId="77777777" w:rsidR="00AC7056" w:rsidRPr="006E24BF" w:rsidRDefault="00AC7056" w:rsidP="00960B72">
            <w:pPr>
              <w:autoSpaceDE w:val="0"/>
              <w:autoSpaceDN w:val="0"/>
              <w:adjustRightInd w:val="0"/>
              <w:spacing w:after="0" w:line="240" w:lineRule="auto"/>
              <w:ind w:left="-54" w:firstLine="54"/>
              <w:rPr>
                <w:rFonts w:ascii="Arial" w:hAnsi="Arial" w:cs="Arial"/>
                <w:i/>
                <w:iCs/>
                <w:sz w:val="20"/>
                <w:szCs w:val="20"/>
              </w:rPr>
            </w:pPr>
            <w:r w:rsidRPr="006E24BF">
              <w:rPr>
                <w:rFonts w:ascii="Arial" w:hAnsi="Arial" w:cs="Arial"/>
                <w:i/>
                <w:iCs/>
                <w:color w:val="000000"/>
                <w:sz w:val="20"/>
                <w:szCs w:val="20"/>
              </w:rPr>
              <w:t>Pearson Correlation</w:t>
            </w:r>
          </w:p>
        </w:tc>
        <w:tc>
          <w:tcPr>
            <w:tcW w:w="1752" w:type="dxa"/>
            <w:tcBorders>
              <w:top w:val="single" w:sz="4" w:space="0" w:color="auto"/>
              <w:left w:val="nil"/>
              <w:bottom w:val="single" w:sz="4" w:space="0" w:color="E9E5DC"/>
              <w:right w:val="nil"/>
            </w:tcBorders>
            <w:shd w:val="clear" w:color="auto" w:fill="FFFFFF"/>
            <w:tcMar>
              <w:top w:w="30" w:type="dxa"/>
              <w:left w:w="30" w:type="dxa"/>
              <w:bottom w:w="30" w:type="dxa"/>
              <w:right w:w="30" w:type="dxa"/>
            </w:tcMar>
          </w:tcPr>
          <w:p w14:paraId="08FC68D7"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i/>
                <w:iCs/>
                <w:color w:val="000000"/>
                <w:sz w:val="20"/>
                <w:szCs w:val="20"/>
              </w:rPr>
            </w:pPr>
            <w:r w:rsidRPr="006E24BF">
              <w:rPr>
                <w:rFonts w:ascii="Arial" w:hAnsi="Arial" w:cs="Arial"/>
                <w:sz w:val="20"/>
                <w:szCs w:val="20"/>
              </w:rPr>
              <w:t>-.106</w:t>
            </w:r>
          </w:p>
        </w:tc>
        <w:tc>
          <w:tcPr>
            <w:tcW w:w="2551" w:type="dxa"/>
            <w:tcBorders>
              <w:top w:val="single" w:sz="4" w:space="0" w:color="auto"/>
              <w:left w:val="nil"/>
              <w:bottom w:val="single" w:sz="4" w:space="0" w:color="E9E5DC"/>
              <w:right w:val="nil"/>
            </w:tcBorders>
            <w:shd w:val="clear" w:color="auto" w:fill="FFFFFF"/>
            <w:tcMar>
              <w:top w:w="30" w:type="dxa"/>
              <w:left w:w="30" w:type="dxa"/>
              <w:bottom w:w="30" w:type="dxa"/>
              <w:right w:w="30" w:type="dxa"/>
            </w:tcMar>
          </w:tcPr>
          <w:p w14:paraId="564EC3B1"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i/>
                <w:iCs/>
                <w:color w:val="000000"/>
                <w:sz w:val="20"/>
                <w:szCs w:val="20"/>
              </w:rPr>
            </w:pPr>
            <w:r w:rsidRPr="006E24BF">
              <w:rPr>
                <w:rFonts w:ascii="Arial" w:hAnsi="Arial" w:cs="Arial"/>
                <w:sz w:val="20"/>
                <w:szCs w:val="20"/>
              </w:rPr>
              <w:t>-.152</w:t>
            </w:r>
          </w:p>
        </w:tc>
        <w:tc>
          <w:tcPr>
            <w:tcW w:w="1671" w:type="dxa"/>
            <w:tcBorders>
              <w:top w:val="single" w:sz="4" w:space="0" w:color="auto"/>
              <w:left w:val="nil"/>
              <w:bottom w:val="single" w:sz="4" w:space="0" w:color="E9E5DC"/>
              <w:right w:val="nil"/>
            </w:tcBorders>
            <w:shd w:val="clear" w:color="auto" w:fill="FFFFFF"/>
            <w:tcMar>
              <w:top w:w="30" w:type="dxa"/>
              <w:left w:w="30" w:type="dxa"/>
              <w:bottom w:w="30" w:type="dxa"/>
              <w:right w:w="30" w:type="dxa"/>
            </w:tcMar>
          </w:tcPr>
          <w:p w14:paraId="26B630FF"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i/>
                <w:iCs/>
                <w:color w:val="000000"/>
                <w:sz w:val="20"/>
                <w:szCs w:val="20"/>
              </w:rPr>
            </w:pPr>
            <w:r w:rsidRPr="006E24BF">
              <w:rPr>
                <w:rFonts w:ascii="Arial" w:hAnsi="Arial" w:cs="Arial"/>
                <w:sz w:val="20"/>
                <w:szCs w:val="20"/>
              </w:rPr>
              <w:t>-.078</w:t>
            </w:r>
          </w:p>
        </w:tc>
      </w:tr>
      <w:tr w:rsidR="00AC7056" w:rsidRPr="0064026B" w14:paraId="0CE16BBE" w14:textId="77777777" w:rsidTr="00960B72">
        <w:trPr>
          <w:cantSplit/>
          <w:tblHeader/>
        </w:trPr>
        <w:tc>
          <w:tcPr>
            <w:tcW w:w="1514" w:type="dxa"/>
            <w:gridSpan w:val="2"/>
            <w:vMerge/>
            <w:tcBorders>
              <w:left w:val="nil"/>
              <w:right w:val="nil"/>
            </w:tcBorders>
            <w:shd w:val="clear" w:color="auto" w:fill="FFFFFF"/>
            <w:tcMar>
              <w:top w:w="30" w:type="dxa"/>
              <w:left w:w="30" w:type="dxa"/>
              <w:bottom w:w="30" w:type="dxa"/>
              <w:right w:w="30" w:type="dxa"/>
            </w:tcMar>
          </w:tcPr>
          <w:p w14:paraId="46E9811B" w14:textId="77777777" w:rsidR="00AC7056" w:rsidRPr="006E24BF" w:rsidRDefault="00AC7056" w:rsidP="00960B72">
            <w:pPr>
              <w:autoSpaceDE w:val="0"/>
              <w:autoSpaceDN w:val="0"/>
              <w:adjustRightInd w:val="0"/>
              <w:spacing w:after="0" w:line="240" w:lineRule="auto"/>
              <w:ind w:left="-54" w:firstLine="54"/>
              <w:rPr>
                <w:rFonts w:ascii="Arial" w:hAnsi="Arial" w:cs="Arial"/>
                <w:b/>
                <w:bCs/>
                <w:i/>
                <w:iCs/>
                <w:sz w:val="20"/>
                <w:szCs w:val="20"/>
              </w:rPr>
            </w:pPr>
          </w:p>
        </w:tc>
        <w:tc>
          <w:tcPr>
            <w:tcW w:w="1934" w:type="dxa"/>
            <w:tcBorders>
              <w:top w:val="single" w:sz="4" w:space="0" w:color="E9E5DC"/>
              <w:left w:val="nil"/>
              <w:bottom w:val="nil"/>
              <w:right w:val="nil"/>
            </w:tcBorders>
            <w:shd w:val="clear" w:color="auto" w:fill="FFFFFF"/>
            <w:tcMar>
              <w:top w:w="30" w:type="dxa"/>
              <w:left w:w="30" w:type="dxa"/>
              <w:bottom w:w="30" w:type="dxa"/>
              <w:right w:w="30" w:type="dxa"/>
            </w:tcMar>
          </w:tcPr>
          <w:p w14:paraId="070ABEAE" w14:textId="77777777" w:rsidR="00AC7056" w:rsidRPr="006E24BF" w:rsidRDefault="00AC7056" w:rsidP="00960B72">
            <w:pPr>
              <w:autoSpaceDE w:val="0"/>
              <w:autoSpaceDN w:val="0"/>
              <w:adjustRightInd w:val="0"/>
              <w:spacing w:after="0" w:line="240" w:lineRule="auto"/>
              <w:ind w:left="-54" w:firstLine="54"/>
              <w:rPr>
                <w:rFonts w:ascii="Arial" w:hAnsi="Arial" w:cs="Arial"/>
                <w:i/>
                <w:iCs/>
                <w:sz w:val="20"/>
                <w:szCs w:val="20"/>
              </w:rPr>
            </w:pPr>
            <w:r w:rsidRPr="006E24BF">
              <w:rPr>
                <w:rFonts w:ascii="Arial" w:hAnsi="Arial" w:cs="Arial"/>
                <w:i/>
                <w:iCs/>
                <w:color w:val="000000"/>
                <w:sz w:val="20"/>
                <w:szCs w:val="20"/>
              </w:rPr>
              <w:t>Sig. (2-tailed)</w:t>
            </w:r>
          </w:p>
        </w:tc>
        <w:tc>
          <w:tcPr>
            <w:tcW w:w="1752" w:type="dxa"/>
            <w:tcBorders>
              <w:top w:val="single" w:sz="4" w:space="0" w:color="E9E5DC"/>
              <w:left w:val="nil"/>
              <w:bottom w:val="nil"/>
              <w:right w:val="nil"/>
            </w:tcBorders>
            <w:shd w:val="clear" w:color="auto" w:fill="FFFFFF"/>
            <w:tcMar>
              <w:top w:w="30" w:type="dxa"/>
              <w:left w:w="30" w:type="dxa"/>
              <w:bottom w:w="30" w:type="dxa"/>
              <w:right w:w="30" w:type="dxa"/>
            </w:tcMar>
          </w:tcPr>
          <w:p w14:paraId="4241D2D5"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i/>
                <w:iCs/>
                <w:color w:val="000000"/>
                <w:sz w:val="20"/>
                <w:szCs w:val="20"/>
              </w:rPr>
            </w:pPr>
            <w:r w:rsidRPr="006E24BF">
              <w:rPr>
                <w:rFonts w:ascii="Arial" w:hAnsi="Arial" w:cs="Arial"/>
                <w:sz w:val="20"/>
                <w:szCs w:val="20"/>
              </w:rPr>
              <w:t>.285</w:t>
            </w:r>
          </w:p>
        </w:tc>
        <w:tc>
          <w:tcPr>
            <w:tcW w:w="2551" w:type="dxa"/>
            <w:tcBorders>
              <w:top w:val="single" w:sz="4" w:space="0" w:color="E9E5DC"/>
              <w:left w:val="nil"/>
              <w:bottom w:val="nil"/>
              <w:right w:val="nil"/>
            </w:tcBorders>
            <w:shd w:val="clear" w:color="auto" w:fill="FFFFFF"/>
            <w:tcMar>
              <w:top w:w="30" w:type="dxa"/>
              <w:left w:w="30" w:type="dxa"/>
              <w:bottom w:w="30" w:type="dxa"/>
              <w:right w:w="30" w:type="dxa"/>
            </w:tcMar>
          </w:tcPr>
          <w:p w14:paraId="72420300"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i/>
                <w:iCs/>
                <w:color w:val="000000"/>
                <w:sz w:val="20"/>
                <w:szCs w:val="20"/>
              </w:rPr>
            </w:pPr>
            <w:r w:rsidRPr="006E24BF">
              <w:rPr>
                <w:rFonts w:ascii="Arial" w:hAnsi="Arial" w:cs="Arial"/>
                <w:sz w:val="20"/>
                <w:szCs w:val="20"/>
              </w:rPr>
              <w:t>.124</w:t>
            </w:r>
          </w:p>
        </w:tc>
        <w:tc>
          <w:tcPr>
            <w:tcW w:w="1671" w:type="dxa"/>
            <w:tcBorders>
              <w:top w:val="single" w:sz="4" w:space="0" w:color="E9E5DC"/>
              <w:left w:val="nil"/>
              <w:bottom w:val="nil"/>
              <w:right w:val="nil"/>
            </w:tcBorders>
            <w:shd w:val="clear" w:color="auto" w:fill="FFFFFF"/>
            <w:tcMar>
              <w:top w:w="30" w:type="dxa"/>
              <w:left w:w="30" w:type="dxa"/>
              <w:bottom w:w="30" w:type="dxa"/>
              <w:right w:w="30" w:type="dxa"/>
            </w:tcMar>
          </w:tcPr>
          <w:p w14:paraId="697A1E18"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i/>
                <w:iCs/>
                <w:color w:val="000000"/>
                <w:sz w:val="20"/>
                <w:szCs w:val="20"/>
              </w:rPr>
            </w:pPr>
            <w:r w:rsidRPr="006E24BF">
              <w:rPr>
                <w:rFonts w:ascii="Arial" w:hAnsi="Arial" w:cs="Arial"/>
                <w:sz w:val="20"/>
                <w:szCs w:val="20"/>
              </w:rPr>
              <w:t>.432</w:t>
            </w:r>
          </w:p>
        </w:tc>
      </w:tr>
      <w:tr w:rsidR="00AC7056" w:rsidRPr="0064026B" w14:paraId="10D405C1" w14:textId="77777777" w:rsidTr="00960B72">
        <w:trPr>
          <w:cantSplit/>
          <w:tblHeader/>
        </w:trPr>
        <w:tc>
          <w:tcPr>
            <w:tcW w:w="1514" w:type="dxa"/>
            <w:gridSpan w:val="2"/>
            <w:vMerge/>
            <w:tcBorders>
              <w:left w:val="nil"/>
              <w:bottom w:val="nil"/>
              <w:right w:val="nil"/>
            </w:tcBorders>
            <w:shd w:val="clear" w:color="auto" w:fill="FFFFFF"/>
            <w:tcMar>
              <w:top w:w="30" w:type="dxa"/>
              <w:left w:w="30" w:type="dxa"/>
              <w:bottom w:w="30" w:type="dxa"/>
              <w:right w:w="30" w:type="dxa"/>
            </w:tcMar>
          </w:tcPr>
          <w:p w14:paraId="3EEF1684" w14:textId="77777777" w:rsidR="00AC7056" w:rsidRPr="006E24BF" w:rsidRDefault="00AC7056" w:rsidP="00960B72">
            <w:pPr>
              <w:autoSpaceDE w:val="0"/>
              <w:autoSpaceDN w:val="0"/>
              <w:adjustRightInd w:val="0"/>
              <w:spacing w:after="0" w:line="240" w:lineRule="auto"/>
              <w:ind w:left="-54" w:firstLine="54"/>
              <w:rPr>
                <w:rFonts w:ascii="Arial" w:hAnsi="Arial" w:cs="Arial"/>
                <w:b/>
                <w:bCs/>
                <w:i/>
                <w:iCs/>
                <w:sz w:val="20"/>
                <w:szCs w:val="20"/>
              </w:rPr>
            </w:pPr>
          </w:p>
        </w:tc>
        <w:tc>
          <w:tcPr>
            <w:tcW w:w="1934" w:type="dxa"/>
            <w:tcBorders>
              <w:top w:val="single" w:sz="4" w:space="0" w:color="E9E5DC"/>
              <w:left w:val="nil"/>
              <w:bottom w:val="nil"/>
              <w:right w:val="nil"/>
            </w:tcBorders>
            <w:shd w:val="clear" w:color="auto" w:fill="FFFFFF"/>
            <w:tcMar>
              <w:top w:w="30" w:type="dxa"/>
              <w:left w:w="30" w:type="dxa"/>
              <w:bottom w:w="30" w:type="dxa"/>
              <w:right w:w="30" w:type="dxa"/>
            </w:tcMar>
            <w:vAlign w:val="center"/>
          </w:tcPr>
          <w:p w14:paraId="753F8C28" w14:textId="77777777" w:rsidR="00AC7056" w:rsidRPr="006E24BF" w:rsidRDefault="00AC7056" w:rsidP="00960B72">
            <w:pPr>
              <w:autoSpaceDE w:val="0"/>
              <w:autoSpaceDN w:val="0"/>
              <w:adjustRightInd w:val="0"/>
              <w:spacing w:after="0" w:line="240" w:lineRule="auto"/>
              <w:ind w:left="-54" w:firstLine="54"/>
              <w:rPr>
                <w:rFonts w:ascii="Arial" w:hAnsi="Arial" w:cs="Arial"/>
                <w:i/>
                <w:iCs/>
                <w:sz w:val="20"/>
                <w:szCs w:val="20"/>
              </w:rPr>
            </w:pPr>
            <w:r w:rsidRPr="006E24BF">
              <w:rPr>
                <w:rFonts w:ascii="Arial" w:hAnsi="Arial" w:cs="Arial"/>
                <w:i/>
                <w:iCs/>
                <w:sz w:val="20"/>
                <w:szCs w:val="20"/>
              </w:rPr>
              <w:t>Interpretation</w:t>
            </w:r>
          </w:p>
        </w:tc>
        <w:tc>
          <w:tcPr>
            <w:tcW w:w="1752" w:type="dxa"/>
            <w:tcBorders>
              <w:top w:val="single" w:sz="4" w:space="0" w:color="E9E5DC"/>
              <w:left w:val="nil"/>
              <w:bottom w:val="nil"/>
              <w:right w:val="nil"/>
            </w:tcBorders>
            <w:shd w:val="clear" w:color="auto" w:fill="FFFFFF"/>
            <w:tcMar>
              <w:top w:w="30" w:type="dxa"/>
              <w:left w:w="30" w:type="dxa"/>
              <w:bottom w:w="30" w:type="dxa"/>
              <w:right w:w="30" w:type="dxa"/>
            </w:tcMar>
          </w:tcPr>
          <w:p w14:paraId="21F0E24E"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i/>
                <w:iCs/>
                <w:color w:val="000000"/>
                <w:sz w:val="20"/>
                <w:szCs w:val="20"/>
              </w:rPr>
            </w:pPr>
            <w:r w:rsidRPr="006E24BF">
              <w:rPr>
                <w:rFonts w:ascii="Arial" w:hAnsi="Arial" w:cs="Arial"/>
                <w:sz w:val="20"/>
                <w:szCs w:val="20"/>
              </w:rPr>
              <w:t>Not Significant</w:t>
            </w:r>
          </w:p>
        </w:tc>
        <w:tc>
          <w:tcPr>
            <w:tcW w:w="2551" w:type="dxa"/>
            <w:tcBorders>
              <w:top w:val="single" w:sz="4" w:space="0" w:color="E9E5DC"/>
              <w:left w:val="nil"/>
              <w:bottom w:val="nil"/>
              <w:right w:val="nil"/>
            </w:tcBorders>
            <w:shd w:val="clear" w:color="auto" w:fill="FFFFFF"/>
            <w:tcMar>
              <w:top w:w="30" w:type="dxa"/>
              <w:left w:w="30" w:type="dxa"/>
              <w:bottom w:w="30" w:type="dxa"/>
              <w:right w:w="30" w:type="dxa"/>
            </w:tcMar>
          </w:tcPr>
          <w:p w14:paraId="312682E8"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i/>
                <w:iCs/>
                <w:color w:val="000000"/>
                <w:sz w:val="20"/>
                <w:szCs w:val="20"/>
              </w:rPr>
            </w:pPr>
            <w:r w:rsidRPr="006E24BF">
              <w:rPr>
                <w:rFonts w:ascii="Arial" w:hAnsi="Arial" w:cs="Arial"/>
                <w:sz w:val="20"/>
                <w:szCs w:val="20"/>
              </w:rPr>
              <w:t>Not Significant</w:t>
            </w:r>
          </w:p>
        </w:tc>
        <w:tc>
          <w:tcPr>
            <w:tcW w:w="1671" w:type="dxa"/>
            <w:tcBorders>
              <w:top w:val="single" w:sz="4" w:space="0" w:color="E9E5DC"/>
              <w:left w:val="nil"/>
              <w:bottom w:val="nil"/>
              <w:right w:val="nil"/>
            </w:tcBorders>
            <w:shd w:val="clear" w:color="auto" w:fill="FFFFFF"/>
            <w:tcMar>
              <w:top w:w="30" w:type="dxa"/>
              <w:left w:w="30" w:type="dxa"/>
              <w:bottom w:w="30" w:type="dxa"/>
              <w:right w:w="30" w:type="dxa"/>
            </w:tcMar>
          </w:tcPr>
          <w:p w14:paraId="2D78DD71"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i/>
                <w:iCs/>
                <w:color w:val="000000"/>
                <w:sz w:val="20"/>
                <w:szCs w:val="20"/>
              </w:rPr>
            </w:pPr>
            <w:r w:rsidRPr="006E24BF">
              <w:rPr>
                <w:rFonts w:ascii="Arial" w:hAnsi="Arial" w:cs="Arial"/>
                <w:sz w:val="20"/>
                <w:szCs w:val="20"/>
              </w:rPr>
              <w:t>Not Significant</w:t>
            </w:r>
          </w:p>
        </w:tc>
      </w:tr>
      <w:tr w:rsidR="00AC7056" w:rsidRPr="0064026B" w14:paraId="22EF93A5" w14:textId="77777777" w:rsidTr="00960B72">
        <w:trPr>
          <w:cantSplit/>
          <w:tblHeader/>
        </w:trPr>
        <w:tc>
          <w:tcPr>
            <w:tcW w:w="1514" w:type="dxa"/>
            <w:gridSpan w:val="2"/>
            <w:vMerge w:val="restart"/>
            <w:tcBorders>
              <w:top w:val="single" w:sz="4" w:space="0" w:color="auto"/>
              <w:left w:val="nil"/>
              <w:right w:val="nil"/>
            </w:tcBorders>
            <w:shd w:val="clear" w:color="auto" w:fill="FFFFFF"/>
            <w:tcMar>
              <w:top w:w="30" w:type="dxa"/>
              <w:left w:w="30" w:type="dxa"/>
              <w:bottom w:w="30" w:type="dxa"/>
              <w:right w:w="30" w:type="dxa"/>
            </w:tcMar>
            <w:vAlign w:val="center"/>
          </w:tcPr>
          <w:p w14:paraId="30ED7E74"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bCs/>
                <w:i/>
                <w:iCs/>
                <w:sz w:val="20"/>
                <w:szCs w:val="20"/>
              </w:rPr>
            </w:pPr>
            <w:r w:rsidRPr="006E24BF">
              <w:rPr>
                <w:rFonts w:ascii="Arial" w:hAnsi="Arial" w:cs="Arial"/>
                <w:b/>
                <w:bCs/>
                <w:sz w:val="20"/>
                <w:szCs w:val="20"/>
              </w:rPr>
              <w:t>Technology Factor</w:t>
            </w:r>
          </w:p>
          <w:p w14:paraId="2218EA9B"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bCs/>
                <w:i/>
                <w:iCs/>
                <w:sz w:val="20"/>
                <w:szCs w:val="20"/>
              </w:rPr>
            </w:pPr>
          </w:p>
        </w:tc>
        <w:tc>
          <w:tcPr>
            <w:tcW w:w="1934" w:type="dxa"/>
            <w:tcBorders>
              <w:top w:val="single" w:sz="4" w:space="0" w:color="auto"/>
              <w:left w:val="nil"/>
              <w:bottom w:val="nil"/>
              <w:right w:val="nil"/>
            </w:tcBorders>
            <w:shd w:val="clear" w:color="auto" w:fill="FFFFFF"/>
            <w:tcMar>
              <w:top w:w="30" w:type="dxa"/>
              <w:left w:w="30" w:type="dxa"/>
              <w:bottom w:w="30" w:type="dxa"/>
              <w:right w:w="30" w:type="dxa"/>
            </w:tcMar>
          </w:tcPr>
          <w:p w14:paraId="30ECF435" w14:textId="77777777" w:rsidR="00AC7056" w:rsidRPr="006E24BF" w:rsidRDefault="00AC7056" w:rsidP="00960B72">
            <w:pPr>
              <w:autoSpaceDE w:val="0"/>
              <w:autoSpaceDN w:val="0"/>
              <w:adjustRightInd w:val="0"/>
              <w:spacing w:after="0" w:line="240" w:lineRule="auto"/>
              <w:ind w:left="-54" w:firstLine="54"/>
              <w:rPr>
                <w:rFonts w:ascii="Arial" w:hAnsi="Arial" w:cs="Arial"/>
                <w:i/>
                <w:iCs/>
                <w:sz w:val="20"/>
                <w:szCs w:val="20"/>
              </w:rPr>
            </w:pPr>
            <w:r w:rsidRPr="006E24BF">
              <w:rPr>
                <w:rFonts w:ascii="Arial" w:hAnsi="Arial" w:cs="Arial"/>
                <w:i/>
                <w:iCs/>
                <w:sz w:val="20"/>
                <w:szCs w:val="20"/>
              </w:rPr>
              <w:t>Pearson Correlation</w:t>
            </w:r>
          </w:p>
        </w:tc>
        <w:tc>
          <w:tcPr>
            <w:tcW w:w="1752" w:type="dxa"/>
            <w:tcBorders>
              <w:top w:val="single" w:sz="4" w:space="0" w:color="auto"/>
              <w:left w:val="nil"/>
              <w:bottom w:val="nil"/>
              <w:right w:val="nil"/>
            </w:tcBorders>
            <w:shd w:val="clear" w:color="auto" w:fill="FFFFFF"/>
            <w:tcMar>
              <w:top w:w="30" w:type="dxa"/>
              <w:left w:w="30" w:type="dxa"/>
              <w:bottom w:w="30" w:type="dxa"/>
              <w:right w:w="30" w:type="dxa"/>
            </w:tcMar>
          </w:tcPr>
          <w:p w14:paraId="0D615C11"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i/>
                <w:iCs/>
                <w:color w:val="000000"/>
                <w:sz w:val="20"/>
                <w:szCs w:val="20"/>
              </w:rPr>
            </w:pPr>
            <w:r w:rsidRPr="006E24BF">
              <w:rPr>
                <w:rFonts w:ascii="Arial" w:hAnsi="Arial" w:cs="Arial"/>
                <w:sz w:val="20"/>
                <w:szCs w:val="20"/>
              </w:rPr>
              <w:t>-.118</w:t>
            </w:r>
          </w:p>
        </w:tc>
        <w:tc>
          <w:tcPr>
            <w:tcW w:w="2551" w:type="dxa"/>
            <w:tcBorders>
              <w:top w:val="single" w:sz="4" w:space="0" w:color="auto"/>
              <w:left w:val="nil"/>
              <w:bottom w:val="nil"/>
              <w:right w:val="nil"/>
            </w:tcBorders>
            <w:shd w:val="clear" w:color="auto" w:fill="FFFFFF"/>
            <w:tcMar>
              <w:top w:w="30" w:type="dxa"/>
              <w:left w:w="30" w:type="dxa"/>
              <w:bottom w:w="30" w:type="dxa"/>
              <w:right w:w="30" w:type="dxa"/>
            </w:tcMar>
          </w:tcPr>
          <w:p w14:paraId="6B159E3D"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bCs/>
                <w:i/>
                <w:iCs/>
                <w:color w:val="000000"/>
                <w:sz w:val="20"/>
                <w:szCs w:val="20"/>
              </w:rPr>
            </w:pPr>
            <w:r w:rsidRPr="006E24BF">
              <w:rPr>
                <w:rFonts w:ascii="Arial" w:hAnsi="Arial" w:cs="Arial"/>
                <w:sz w:val="20"/>
                <w:szCs w:val="20"/>
              </w:rPr>
              <w:t>-.088</w:t>
            </w:r>
          </w:p>
        </w:tc>
        <w:tc>
          <w:tcPr>
            <w:tcW w:w="1671" w:type="dxa"/>
            <w:tcBorders>
              <w:top w:val="single" w:sz="4" w:space="0" w:color="auto"/>
              <w:left w:val="nil"/>
              <w:bottom w:val="nil"/>
              <w:right w:val="nil"/>
            </w:tcBorders>
            <w:shd w:val="clear" w:color="auto" w:fill="FFFFFF"/>
            <w:tcMar>
              <w:top w:w="30" w:type="dxa"/>
              <w:left w:w="30" w:type="dxa"/>
              <w:bottom w:w="30" w:type="dxa"/>
              <w:right w:w="30" w:type="dxa"/>
            </w:tcMar>
          </w:tcPr>
          <w:p w14:paraId="37646E7D"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bCs/>
                <w:i/>
                <w:iCs/>
                <w:color w:val="000000"/>
                <w:sz w:val="20"/>
                <w:szCs w:val="20"/>
              </w:rPr>
            </w:pPr>
            <w:r w:rsidRPr="006E24BF">
              <w:rPr>
                <w:rFonts w:ascii="Arial" w:hAnsi="Arial" w:cs="Arial"/>
                <w:sz w:val="20"/>
                <w:szCs w:val="20"/>
              </w:rPr>
              <w:t>-.125</w:t>
            </w:r>
          </w:p>
        </w:tc>
      </w:tr>
      <w:tr w:rsidR="00AC7056" w:rsidRPr="0064026B" w14:paraId="69677F15" w14:textId="77777777" w:rsidTr="00960B72">
        <w:trPr>
          <w:cantSplit/>
          <w:tblHeader/>
        </w:trPr>
        <w:tc>
          <w:tcPr>
            <w:tcW w:w="1514" w:type="dxa"/>
            <w:gridSpan w:val="2"/>
            <w:vMerge/>
            <w:tcBorders>
              <w:left w:val="nil"/>
              <w:right w:val="nil"/>
            </w:tcBorders>
            <w:shd w:val="clear" w:color="auto" w:fill="FFFFFF"/>
            <w:tcMar>
              <w:top w:w="30" w:type="dxa"/>
              <w:left w:w="30" w:type="dxa"/>
              <w:bottom w:w="30" w:type="dxa"/>
              <w:right w:w="30" w:type="dxa"/>
            </w:tcMar>
          </w:tcPr>
          <w:p w14:paraId="5BFFD970" w14:textId="77777777" w:rsidR="00AC7056" w:rsidRPr="006E24BF" w:rsidRDefault="00AC7056" w:rsidP="00960B72">
            <w:pPr>
              <w:autoSpaceDE w:val="0"/>
              <w:autoSpaceDN w:val="0"/>
              <w:adjustRightInd w:val="0"/>
              <w:spacing w:after="0" w:line="240" w:lineRule="auto"/>
              <w:ind w:left="-54" w:firstLine="54"/>
              <w:rPr>
                <w:rFonts w:ascii="Arial" w:hAnsi="Arial" w:cs="Arial"/>
                <w:b/>
                <w:bCs/>
                <w:i/>
                <w:iCs/>
                <w:sz w:val="20"/>
                <w:szCs w:val="20"/>
              </w:rPr>
            </w:pPr>
          </w:p>
        </w:tc>
        <w:tc>
          <w:tcPr>
            <w:tcW w:w="1934" w:type="dxa"/>
            <w:tcBorders>
              <w:top w:val="nil"/>
              <w:left w:val="nil"/>
              <w:bottom w:val="nil"/>
              <w:right w:val="nil"/>
            </w:tcBorders>
            <w:shd w:val="clear" w:color="auto" w:fill="FFFFFF"/>
            <w:tcMar>
              <w:top w:w="30" w:type="dxa"/>
              <w:left w:w="30" w:type="dxa"/>
              <w:bottom w:w="30" w:type="dxa"/>
              <w:right w:w="30" w:type="dxa"/>
            </w:tcMar>
          </w:tcPr>
          <w:p w14:paraId="014575E2" w14:textId="77777777" w:rsidR="00AC7056" w:rsidRPr="006E24BF" w:rsidRDefault="00AC7056" w:rsidP="00960B72">
            <w:pPr>
              <w:autoSpaceDE w:val="0"/>
              <w:autoSpaceDN w:val="0"/>
              <w:adjustRightInd w:val="0"/>
              <w:spacing w:after="0" w:line="240" w:lineRule="auto"/>
              <w:ind w:left="-54" w:firstLine="54"/>
              <w:rPr>
                <w:rFonts w:ascii="Arial" w:hAnsi="Arial" w:cs="Arial"/>
                <w:i/>
                <w:iCs/>
                <w:sz w:val="20"/>
                <w:szCs w:val="20"/>
              </w:rPr>
            </w:pPr>
            <w:r w:rsidRPr="006E24BF">
              <w:rPr>
                <w:rFonts w:ascii="Arial" w:hAnsi="Arial" w:cs="Arial"/>
                <w:i/>
                <w:iCs/>
                <w:sz w:val="20"/>
                <w:szCs w:val="20"/>
              </w:rPr>
              <w:t>Sig. (2-tailed)</w:t>
            </w:r>
          </w:p>
        </w:tc>
        <w:tc>
          <w:tcPr>
            <w:tcW w:w="1752" w:type="dxa"/>
            <w:tcBorders>
              <w:top w:val="nil"/>
              <w:left w:val="nil"/>
              <w:bottom w:val="nil"/>
              <w:right w:val="nil"/>
            </w:tcBorders>
            <w:shd w:val="clear" w:color="auto" w:fill="FFFFFF"/>
            <w:tcMar>
              <w:top w:w="30" w:type="dxa"/>
              <w:left w:w="30" w:type="dxa"/>
              <w:bottom w:w="30" w:type="dxa"/>
              <w:right w:w="30" w:type="dxa"/>
            </w:tcMar>
          </w:tcPr>
          <w:p w14:paraId="60C80A8F"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i/>
                <w:iCs/>
                <w:sz w:val="20"/>
                <w:szCs w:val="20"/>
              </w:rPr>
            </w:pPr>
            <w:r w:rsidRPr="006E24BF">
              <w:rPr>
                <w:rFonts w:ascii="Arial" w:hAnsi="Arial" w:cs="Arial"/>
                <w:sz w:val="20"/>
                <w:szCs w:val="20"/>
              </w:rPr>
              <w:t>.232</w:t>
            </w:r>
          </w:p>
        </w:tc>
        <w:tc>
          <w:tcPr>
            <w:tcW w:w="2551" w:type="dxa"/>
            <w:tcBorders>
              <w:top w:val="nil"/>
              <w:left w:val="nil"/>
              <w:bottom w:val="nil"/>
              <w:right w:val="nil"/>
            </w:tcBorders>
            <w:shd w:val="clear" w:color="auto" w:fill="FFFFFF"/>
            <w:tcMar>
              <w:top w:w="30" w:type="dxa"/>
              <w:left w:w="30" w:type="dxa"/>
              <w:bottom w:w="30" w:type="dxa"/>
              <w:right w:w="30" w:type="dxa"/>
            </w:tcMar>
          </w:tcPr>
          <w:p w14:paraId="7549F746"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bCs/>
                <w:i/>
                <w:iCs/>
                <w:sz w:val="20"/>
                <w:szCs w:val="20"/>
              </w:rPr>
            </w:pPr>
            <w:r w:rsidRPr="006E24BF">
              <w:rPr>
                <w:rFonts w:ascii="Arial" w:hAnsi="Arial" w:cs="Arial"/>
                <w:sz w:val="20"/>
                <w:szCs w:val="20"/>
              </w:rPr>
              <w:t>.375</w:t>
            </w:r>
          </w:p>
        </w:tc>
        <w:tc>
          <w:tcPr>
            <w:tcW w:w="1671" w:type="dxa"/>
            <w:tcBorders>
              <w:top w:val="nil"/>
              <w:left w:val="nil"/>
              <w:bottom w:val="nil"/>
              <w:right w:val="nil"/>
            </w:tcBorders>
            <w:shd w:val="clear" w:color="auto" w:fill="FFFFFF"/>
            <w:tcMar>
              <w:top w:w="30" w:type="dxa"/>
              <w:left w:w="30" w:type="dxa"/>
              <w:bottom w:w="30" w:type="dxa"/>
              <w:right w:w="30" w:type="dxa"/>
            </w:tcMar>
          </w:tcPr>
          <w:p w14:paraId="31A0303E"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bCs/>
                <w:i/>
                <w:iCs/>
                <w:sz w:val="20"/>
                <w:szCs w:val="20"/>
              </w:rPr>
            </w:pPr>
            <w:r w:rsidRPr="006E24BF">
              <w:rPr>
                <w:rFonts w:ascii="Arial" w:hAnsi="Arial" w:cs="Arial"/>
                <w:sz w:val="20"/>
                <w:szCs w:val="20"/>
              </w:rPr>
              <w:t>.206</w:t>
            </w:r>
          </w:p>
        </w:tc>
      </w:tr>
      <w:tr w:rsidR="00AC7056" w:rsidRPr="0064026B" w14:paraId="44C7E99D" w14:textId="77777777" w:rsidTr="00960B72">
        <w:trPr>
          <w:cantSplit/>
          <w:tblHeader/>
        </w:trPr>
        <w:tc>
          <w:tcPr>
            <w:tcW w:w="1514" w:type="dxa"/>
            <w:gridSpan w:val="2"/>
            <w:vMerge/>
            <w:tcBorders>
              <w:left w:val="nil"/>
              <w:bottom w:val="nil"/>
              <w:right w:val="nil"/>
            </w:tcBorders>
            <w:shd w:val="clear" w:color="auto" w:fill="FFFFFF"/>
            <w:tcMar>
              <w:top w:w="30" w:type="dxa"/>
              <w:left w:w="30" w:type="dxa"/>
              <w:bottom w:w="30" w:type="dxa"/>
              <w:right w:w="30" w:type="dxa"/>
            </w:tcMar>
          </w:tcPr>
          <w:p w14:paraId="42832A30" w14:textId="77777777" w:rsidR="00AC7056" w:rsidRPr="006E24BF" w:rsidRDefault="00AC7056" w:rsidP="00960B72">
            <w:pPr>
              <w:autoSpaceDE w:val="0"/>
              <w:autoSpaceDN w:val="0"/>
              <w:adjustRightInd w:val="0"/>
              <w:spacing w:after="0" w:line="240" w:lineRule="auto"/>
              <w:ind w:left="-54" w:firstLine="54"/>
              <w:rPr>
                <w:rFonts w:ascii="Arial" w:hAnsi="Arial" w:cs="Arial"/>
                <w:b/>
                <w:bCs/>
                <w:i/>
                <w:iCs/>
                <w:sz w:val="20"/>
                <w:szCs w:val="20"/>
              </w:rPr>
            </w:pPr>
          </w:p>
        </w:tc>
        <w:tc>
          <w:tcPr>
            <w:tcW w:w="1934" w:type="dxa"/>
            <w:tcBorders>
              <w:top w:val="nil"/>
              <w:left w:val="nil"/>
              <w:bottom w:val="nil"/>
              <w:right w:val="nil"/>
            </w:tcBorders>
            <w:shd w:val="clear" w:color="auto" w:fill="FFFFFF"/>
            <w:tcMar>
              <w:top w:w="30" w:type="dxa"/>
              <w:left w:w="30" w:type="dxa"/>
              <w:bottom w:w="30" w:type="dxa"/>
              <w:right w:w="30" w:type="dxa"/>
            </w:tcMar>
            <w:vAlign w:val="center"/>
          </w:tcPr>
          <w:p w14:paraId="3CF639F2" w14:textId="77777777" w:rsidR="00AC7056" w:rsidRPr="006E24BF" w:rsidRDefault="00AC7056" w:rsidP="00960B72">
            <w:pPr>
              <w:autoSpaceDE w:val="0"/>
              <w:autoSpaceDN w:val="0"/>
              <w:adjustRightInd w:val="0"/>
              <w:spacing w:after="0" w:line="240" w:lineRule="auto"/>
              <w:ind w:left="-54" w:firstLine="54"/>
              <w:rPr>
                <w:rFonts w:ascii="Arial" w:hAnsi="Arial" w:cs="Arial"/>
                <w:i/>
                <w:iCs/>
                <w:sz w:val="20"/>
                <w:szCs w:val="20"/>
              </w:rPr>
            </w:pPr>
            <w:r w:rsidRPr="006E24BF">
              <w:rPr>
                <w:rFonts w:ascii="Arial" w:hAnsi="Arial" w:cs="Arial"/>
                <w:i/>
                <w:iCs/>
                <w:sz w:val="20"/>
                <w:szCs w:val="20"/>
              </w:rPr>
              <w:t>Interpretation</w:t>
            </w:r>
          </w:p>
        </w:tc>
        <w:tc>
          <w:tcPr>
            <w:tcW w:w="1752" w:type="dxa"/>
            <w:tcBorders>
              <w:top w:val="nil"/>
              <w:left w:val="nil"/>
              <w:bottom w:val="nil"/>
              <w:right w:val="nil"/>
            </w:tcBorders>
            <w:shd w:val="clear" w:color="auto" w:fill="FFFFFF"/>
            <w:tcMar>
              <w:top w:w="30" w:type="dxa"/>
              <w:left w:w="30" w:type="dxa"/>
              <w:bottom w:w="30" w:type="dxa"/>
              <w:right w:w="30" w:type="dxa"/>
            </w:tcMar>
          </w:tcPr>
          <w:p w14:paraId="4D19CFD5"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i/>
                <w:iCs/>
                <w:color w:val="000000"/>
                <w:sz w:val="20"/>
                <w:szCs w:val="20"/>
              </w:rPr>
            </w:pPr>
            <w:r w:rsidRPr="006E24BF">
              <w:rPr>
                <w:rFonts w:ascii="Arial" w:hAnsi="Arial" w:cs="Arial"/>
                <w:sz w:val="20"/>
                <w:szCs w:val="20"/>
              </w:rPr>
              <w:t>Not Significant</w:t>
            </w:r>
          </w:p>
        </w:tc>
        <w:tc>
          <w:tcPr>
            <w:tcW w:w="2551" w:type="dxa"/>
            <w:tcBorders>
              <w:top w:val="nil"/>
              <w:left w:val="nil"/>
              <w:bottom w:val="nil"/>
              <w:right w:val="nil"/>
            </w:tcBorders>
            <w:shd w:val="clear" w:color="auto" w:fill="FFFFFF"/>
            <w:tcMar>
              <w:top w:w="30" w:type="dxa"/>
              <w:left w:w="30" w:type="dxa"/>
              <w:bottom w:w="30" w:type="dxa"/>
              <w:right w:w="30" w:type="dxa"/>
            </w:tcMar>
          </w:tcPr>
          <w:p w14:paraId="7246ECD3"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bCs/>
                <w:i/>
                <w:iCs/>
                <w:color w:val="000000"/>
                <w:sz w:val="20"/>
                <w:szCs w:val="20"/>
              </w:rPr>
            </w:pPr>
            <w:r w:rsidRPr="006E24BF">
              <w:rPr>
                <w:rFonts w:ascii="Arial" w:hAnsi="Arial" w:cs="Arial"/>
                <w:sz w:val="20"/>
                <w:szCs w:val="20"/>
              </w:rPr>
              <w:t>Not Significant</w:t>
            </w:r>
          </w:p>
        </w:tc>
        <w:tc>
          <w:tcPr>
            <w:tcW w:w="1671" w:type="dxa"/>
            <w:tcBorders>
              <w:top w:val="nil"/>
              <w:left w:val="nil"/>
              <w:bottom w:val="nil"/>
              <w:right w:val="nil"/>
            </w:tcBorders>
            <w:shd w:val="clear" w:color="auto" w:fill="FFFFFF"/>
            <w:tcMar>
              <w:top w:w="30" w:type="dxa"/>
              <w:left w:w="30" w:type="dxa"/>
              <w:bottom w:w="30" w:type="dxa"/>
              <w:right w:w="30" w:type="dxa"/>
            </w:tcMar>
          </w:tcPr>
          <w:p w14:paraId="25F861AD"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bCs/>
                <w:i/>
                <w:iCs/>
                <w:color w:val="000000"/>
                <w:sz w:val="20"/>
                <w:szCs w:val="20"/>
              </w:rPr>
            </w:pPr>
            <w:r w:rsidRPr="006E24BF">
              <w:rPr>
                <w:rFonts w:ascii="Arial" w:hAnsi="Arial" w:cs="Arial"/>
                <w:sz w:val="20"/>
                <w:szCs w:val="20"/>
              </w:rPr>
              <w:t>Not Significant</w:t>
            </w:r>
          </w:p>
        </w:tc>
      </w:tr>
      <w:tr w:rsidR="00AC7056" w:rsidRPr="0064026B" w14:paraId="40952EAF" w14:textId="77777777" w:rsidTr="00960B72">
        <w:trPr>
          <w:cantSplit/>
          <w:tblHeader/>
        </w:trPr>
        <w:tc>
          <w:tcPr>
            <w:tcW w:w="1514" w:type="dxa"/>
            <w:gridSpan w:val="2"/>
            <w:vMerge w:val="restart"/>
            <w:tcBorders>
              <w:top w:val="single" w:sz="4" w:space="0" w:color="auto"/>
              <w:left w:val="nil"/>
              <w:right w:val="nil"/>
            </w:tcBorders>
            <w:shd w:val="clear" w:color="auto" w:fill="FFFFFF"/>
            <w:tcMar>
              <w:top w:w="30" w:type="dxa"/>
              <w:left w:w="30" w:type="dxa"/>
              <w:bottom w:w="30" w:type="dxa"/>
              <w:right w:w="30" w:type="dxa"/>
            </w:tcMar>
            <w:vAlign w:val="center"/>
          </w:tcPr>
          <w:p w14:paraId="4459F59D"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bCs/>
                <w:i/>
                <w:iCs/>
                <w:sz w:val="20"/>
                <w:szCs w:val="20"/>
              </w:rPr>
            </w:pPr>
            <w:r w:rsidRPr="006E24BF">
              <w:rPr>
                <w:rFonts w:ascii="Arial" w:hAnsi="Arial" w:cs="Arial"/>
                <w:b/>
                <w:bCs/>
                <w:sz w:val="20"/>
                <w:szCs w:val="20"/>
              </w:rPr>
              <w:t>Personal and Family Factor</w:t>
            </w:r>
          </w:p>
        </w:tc>
        <w:tc>
          <w:tcPr>
            <w:tcW w:w="1934" w:type="dxa"/>
            <w:tcBorders>
              <w:top w:val="single" w:sz="4" w:space="0" w:color="auto"/>
              <w:left w:val="nil"/>
              <w:bottom w:val="single" w:sz="4" w:space="0" w:color="E9E5DC"/>
              <w:right w:val="nil"/>
            </w:tcBorders>
            <w:shd w:val="clear" w:color="auto" w:fill="FFFFFF"/>
            <w:tcMar>
              <w:top w:w="30" w:type="dxa"/>
              <w:left w:w="30" w:type="dxa"/>
              <w:bottom w:w="30" w:type="dxa"/>
              <w:right w:w="30" w:type="dxa"/>
            </w:tcMar>
          </w:tcPr>
          <w:p w14:paraId="4A30701C" w14:textId="77777777" w:rsidR="00AC7056" w:rsidRPr="006E24BF" w:rsidRDefault="00AC7056" w:rsidP="00960B72">
            <w:pPr>
              <w:autoSpaceDE w:val="0"/>
              <w:autoSpaceDN w:val="0"/>
              <w:adjustRightInd w:val="0"/>
              <w:spacing w:after="0" w:line="240" w:lineRule="auto"/>
              <w:ind w:left="-54" w:firstLine="54"/>
              <w:rPr>
                <w:rFonts w:ascii="Arial" w:hAnsi="Arial" w:cs="Arial"/>
                <w:i/>
                <w:iCs/>
                <w:sz w:val="20"/>
                <w:szCs w:val="20"/>
              </w:rPr>
            </w:pPr>
            <w:r w:rsidRPr="006E24BF">
              <w:rPr>
                <w:rFonts w:ascii="Arial" w:hAnsi="Arial" w:cs="Arial"/>
                <w:i/>
                <w:iCs/>
                <w:sz w:val="20"/>
                <w:szCs w:val="20"/>
              </w:rPr>
              <w:t>Pearson Correlation</w:t>
            </w:r>
          </w:p>
        </w:tc>
        <w:tc>
          <w:tcPr>
            <w:tcW w:w="1752" w:type="dxa"/>
            <w:tcBorders>
              <w:top w:val="single" w:sz="4" w:space="0" w:color="auto"/>
              <w:left w:val="nil"/>
              <w:bottom w:val="single" w:sz="4" w:space="0" w:color="E9E5DC"/>
              <w:right w:val="nil"/>
            </w:tcBorders>
            <w:shd w:val="clear" w:color="auto" w:fill="FFFFFF"/>
            <w:tcMar>
              <w:top w:w="30" w:type="dxa"/>
              <w:left w:w="30" w:type="dxa"/>
              <w:bottom w:w="30" w:type="dxa"/>
              <w:right w:w="30" w:type="dxa"/>
            </w:tcMar>
          </w:tcPr>
          <w:p w14:paraId="3F49C77A"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bCs/>
                <w:i/>
                <w:iCs/>
                <w:color w:val="000000"/>
                <w:sz w:val="20"/>
                <w:szCs w:val="20"/>
              </w:rPr>
            </w:pPr>
            <w:r w:rsidRPr="006E24BF">
              <w:rPr>
                <w:rFonts w:ascii="Arial" w:hAnsi="Arial" w:cs="Arial"/>
                <w:sz w:val="20"/>
                <w:szCs w:val="20"/>
              </w:rPr>
              <w:t>-.037</w:t>
            </w:r>
          </w:p>
        </w:tc>
        <w:tc>
          <w:tcPr>
            <w:tcW w:w="2551" w:type="dxa"/>
            <w:tcBorders>
              <w:top w:val="single" w:sz="4" w:space="0" w:color="auto"/>
              <w:left w:val="nil"/>
              <w:bottom w:val="single" w:sz="4" w:space="0" w:color="E9E5DC"/>
              <w:right w:val="nil"/>
            </w:tcBorders>
            <w:shd w:val="clear" w:color="auto" w:fill="FFFFFF"/>
            <w:tcMar>
              <w:top w:w="30" w:type="dxa"/>
              <w:left w:w="30" w:type="dxa"/>
              <w:bottom w:w="30" w:type="dxa"/>
              <w:right w:w="30" w:type="dxa"/>
            </w:tcMar>
          </w:tcPr>
          <w:p w14:paraId="0C765CFA"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bCs/>
                <w:i/>
                <w:iCs/>
                <w:color w:val="000000"/>
                <w:sz w:val="20"/>
                <w:szCs w:val="20"/>
              </w:rPr>
            </w:pPr>
            <w:r w:rsidRPr="006E24BF">
              <w:rPr>
                <w:rFonts w:ascii="Arial" w:hAnsi="Arial" w:cs="Arial"/>
                <w:sz w:val="20"/>
                <w:szCs w:val="20"/>
              </w:rPr>
              <w:t>-.138</w:t>
            </w:r>
          </w:p>
        </w:tc>
        <w:tc>
          <w:tcPr>
            <w:tcW w:w="1671" w:type="dxa"/>
            <w:tcBorders>
              <w:top w:val="single" w:sz="4" w:space="0" w:color="auto"/>
              <w:left w:val="nil"/>
              <w:bottom w:val="single" w:sz="4" w:space="0" w:color="E9E5DC"/>
              <w:right w:val="nil"/>
            </w:tcBorders>
            <w:shd w:val="clear" w:color="auto" w:fill="FFFFFF"/>
            <w:tcMar>
              <w:top w:w="30" w:type="dxa"/>
              <w:left w:w="30" w:type="dxa"/>
              <w:bottom w:w="30" w:type="dxa"/>
              <w:right w:w="30" w:type="dxa"/>
            </w:tcMar>
          </w:tcPr>
          <w:p w14:paraId="33D9AB80"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bCs/>
                <w:i/>
                <w:iCs/>
                <w:color w:val="000000"/>
                <w:sz w:val="20"/>
                <w:szCs w:val="20"/>
              </w:rPr>
            </w:pPr>
            <w:r w:rsidRPr="006E24BF">
              <w:rPr>
                <w:rFonts w:ascii="Arial" w:hAnsi="Arial" w:cs="Arial"/>
                <w:b/>
                <w:bCs/>
                <w:sz w:val="20"/>
                <w:szCs w:val="20"/>
              </w:rPr>
              <w:t>-.239*</w:t>
            </w:r>
          </w:p>
        </w:tc>
      </w:tr>
      <w:tr w:rsidR="00AC7056" w:rsidRPr="0064026B" w14:paraId="690BF2A8" w14:textId="77777777" w:rsidTr="00960B72">
        <w:trPr>
          <w:cantSplit/>
          <w:tblHeader/>
        </w:trPr>
        <w:tc>
          <w:tcPr>
            <w:tcW w:w="1514" w:type="dxa"/>
            <w:gridSpan w:val="2"/>
            <w:vMerge/>
            <w:tcBorders>
              <w:left w:val="nil"/>
              <w:right w:val="nil"/>
            </w:tcBorders>
            <w:shd w:val="clear" w:color="auto" w:fill="FFFFFF"/>
            <w:tcMar>
              <w:top w:w="30" w:type="dxa"/>
              <w:left w:w="30" w:type="dxa"/>
              <w:bottom w:w="30" w:type="dxa"/>
              <w:right w:w="30" w:type="dxa"/>
            </w:tcMar>
          </w:tcPr>
          <w:p w14:paraId="362CB99B" w14:textId="77777777" w:rsidR="00AC7056" w:rsidRPr="006E24BF" w:rsidRDefault="00AC7056" w:rsidP="00960B72">
            <w:pPr>
              <w:autoSpaceDE w:val="0"/>
              <w:autoSpaceDN w:val="0"/>
              <w:adjustRightInd w:val="0"/>
              <w:spacing w:after="0" w:line="240" w:lineRule="auto"/>
              <w:ind w:left="-54" w:firstLine="54"/>
              <w:rPr>
                <w:rFonts w:ascii="Arial" w:hAnsi="Arial" w:cs="Arial"/>
                <w:b/>
                <w:bCs/>
                <w:i/>
                <w:iCs/>
                <w:sz w:val="20"/>
                <w:szCs w:val="20"/>
              </w:rPr>
            </w:pPr>
          </w:p>
        </w:tc>
        <w:tc>
          <w:tcPr>
            <w:tcW w:w="1934" w:type="dxa"/>
            <w:tcBorders>
              <w:top w:val="single" w:sz="4" w:space="0" w:color="E9E5DC"/>
              <w:left w:val="nil"/>
              <w:bottom w:val="single" w:sz="4" w:space="0" w:color="E9E5DC"/>
              <w:right w:val="nil"/>
            </w:tcBorders>
            <w:shd w:val="clear" w:color="auto" w:fill="FFFFFF"/>
            <w:tcMar>
              <w:top w:w="30" w:type="dxa"/>
              <w:left w:w="30" w:type="dxa"/>
              <w:bottom w:w="30" w:type="dxa"/>
              <w:right w:w="30" w:type="dxa"/>
            </w:tcMar>
          </w:tcPr>
          <w:p w14:paraId="6CD93477" w14:textId="77777777" w:rsidR="00AC7056" w:rsidRPr="006E24BF" w:rsidRDefault="00AC7056" w:rsidP="00960B72">
            <w:pPr>
              <w:autoSpaceDE w:val="0"/>
              <w:autoSpaceDN w:val="0"/>
              <w:adjustRightInd w:val="0"/>
              <w:spacing w:after="0" w:line="240" w:lineRule="auto"/>
              <w:ind w:left="-54" w:firstLine="54"/>
              <w:rPr>
                <w:rFonts w:ascii="Arial" w:hAnsi="Arial" w:cs="Arial"/>
                <w:i/>
                <w:iCs/>
                <w:sz w:val="20"/>
                <w:szCs w:val="20"/>
              </w:rPr>
            </w:pPr>
            <w:r w:rsidRPr="006E24BF">
              <w:rPr>
                <w:rFonts w:ascii="Arial" w:hAnsi="Arial" w:cs="Arial"/>
                <w:i/>
                <w:iCs/>
                <w:sz w:val="20"/>
                <w:szCs w:val="20"/>
              </w:rPr>
              <w:t>Sig. (2-tailed)</w:t>
            </w:r>
          </w:p>
        </w:tc>
        <w:tc>
          <w:tcPr>
            <w:tcW w:w="1752" w:type="dxa"/>
            <w:tcBorders>
              <w:top w:val="single" w:sz="4" w:space="0" w:color="E9E5DC"/>
              <w:left w:val="nil"/>
              <w:bottom w:val="single" w:sz="4" w:space="0" w:color="E9E5DC"/>
              <w:right w:val="nil"/>
            </w:tcBorders>
            <w:shd w:val="clear" w:color="auto" w:fill="FFFFFF"/>
            <w:tcMar>
              <w:top w:w="30" w:type="dxa"/>
              <w:left w:w="30" w:type="dxa"/>
              <w:bottom w:w="30" w:type="dxa"/>
              <w:right w:w="30" w:type="dxa"/>
            </w:tcMar>
          </w:tcPr>
          <w:p w14:paraId="63BEAC2B"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bCs/>
                <w:i/>
                <w:iCs/>
                <w:sz w:val="20"/>
                <w:szCs w:val="20"/>
              </w:rPr>
            </w:pPr>
            <w:r w:rsidRPr="006E24BF">
              <w:rPr>
                <w:rFonts w:ascii="Arial" w:hAnsi="Arial" w:cs="Arial"/>
                <w:sz w:val="20"/>
                <w:szCs w:val="20"/>
              </w:rPr>
              <w:t>.709</w:t>
            </w:r>
          </w:p>
        </w:tc>
        <w:tc>
          <w:tcPr>
            <w:tcW w:w="2551" w:type="dxa"/>
            <w:tcBorders>
              <w:top w:val="single" w:sz="4" w:space="0" w:color="E9E5DC"/>
              <w:left w:val="nil"/>
              <w:bottom w:val="single" w:sz="4" w:space="0" w:color="E9E5DC"/>
              <w:right w:val="nil"/>
            </w:tcBorders>
            <w:shd w:val="clear" w:color="auto" w:fill="FFFFFF"/>
            <w:tcMar>
              <w:top w:w="30" w:type="dxa"/>
              <w:left w:w="30" w:type="dxa"/>
              <w:bottom w:w="30" w:type="dxa"/>
              <w:right w:w="30" w:type="dxa"/>
            </w:tcMar>
          </w:tcPr>
          <w:p w14:paraId="24DFE00A"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bCs/>
                <w:i/>
                <w:iCs/>
                <w:sz w:val="20"/>
                <w:szCs w:val="20"/>
              </w:rPr>
            </w:pPr>
            <w:r w:rsidRPr="006E24BF">
              <w:rPr>
                <w:rFonts w:ascii="Arial" w:hAnsi="Arial" w:cs="Arial"/>
                <w:sz w:val="20"/>
                <w:szCs w:val="20"/>
              </w:rPr>
              <w:t>.164</w:t>
            </w:r>
          </w:p>
        </w:tc>
        <w:tc>
          <w:tcPr>
            <w:tcW w:w="1671" w:type="dxa"/>
            <w:tcBorders>
              <w:top w:val="single" w:sz="4" w:space="0" w:color="E9E5DC"/>
              <w:left w:val="nil"/>
              <w:bottom w:val="single" w:sz="4" w:space="0" w:color="E9E5DC"/>
              <w:right w:val="nil"/>
            </w:tcBorders>
            <w:shd w:val="clear" w:color="auto" w:fill="FFFFFF"/>
            <w:tcMar>
              <w:top w:w="30" w:type="dxa"/>
              <w:left w:w="30" w:type="dxa"/>
              <w:bottom w:w="30" w:type="dxa"/>
              <w:right w:w="30" w:type="dxa"/>
            </w:tcMar>
          </w:tcPr>
          <w:p w14:paraId="3BA2A11F"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bCs/>
                <w:i/>
                <w:iCs/>
                <w:sz w:val="20"/>
                <w:szCs w:val="20"/>
              </w:rPr>
            </w:pPr>
            <w:r w:rsidRPr="006E24BF">
              <w:rPr>
                <w:rFonts w:ascii="Arial" w:hAnsi="Arial" w:cs="Arial"/>
                <w:b/>
                <w:bCs/>
                <w:sz w:val="20"/>
                <w:szCs w:val="20"/>
              </w:rPr>
              <w:t>.015</w:t>
            </w:r>
          </w:p>
        </w:tc>
      </w:tr>
      <w:tr w:rsidR="00AC7056" w:rsidRPr="0064026B" w14:paraId="24AC0742" w14:textId="77777777" w:rsidTr="00960B72">
        <w:trPr>
          <w:cantSplit/>
          <w:tblHeader/>
        </w:trPr>
        <w:tc>
          <w:tcPr>
            <w:tcW w:w="1514" w:type="dxa"/>
            <w:gridSpan w:val="2"/>
            <w:vMerge/>
            <w:tcBorders>
              <w:left w:val="nil"/>
              <w:bottom w:val="nil"/>
              <w:right w:val="nil"/>
            </w:tcBorders>
            <w:shd w:val="clear" w:color="auto" w:fill="FFFFFF"/>
            <w:tcMar>
              <w:top w:w="30" w:type="dxa"/>
              <w:left w:w="30" w:type="dxa"/>
              <w:bottom w:w="30" w:type="dxa"/>
              <w:right w:w="30" w:type="dxa"/>
            </w:tcMar>
          </w:tcPr>
          <w:p w14:paraId="0A69136A" w14:textId="77777777" w:rsidR="00AC7056" w:rsidRPr="006E24BF" w:rsidRDefault="00AC7056" w:rsidP="00960B72">
            <w:pPr>
              <w:autoSpaceDE w:val="0"/>
              <w:autoSpaceDN w:val="0"/>
              <w:adjustRightInd w:val="0"/>
              <w:spacing w:after="0" w:line="240" w:lineRule="auto"/>
              <w:ind w:left="-54" w:firstLine="54"/>
              <w:rPr>
                <w:rFonts w:ascii="Arial" w:hAnsi="Arial" w:cs="Arial"/>
                <w:b/>
                <w:bCs/>
                <w:i/>
                <w:iCs/>
                <w:sz w:val="20"/>
                <w:szCs w:val="20"/>
              </w:rPr>
            </w:pPr>
          </w:p>
        </w:tc>
        <w:tc>
          <w:tcPr>
            <w:tcW w:w="1934" w:type="dxa"/>
            <w:tcBorders>
              <w:top w:val="single" w:sz="4" w:space="0" w:color="E9E5DC"/>
              <w:left w:val="nil"/>
              <w:bottom w:val="nil"/>
              <w:right w:val="nil"/>
            </w:tcBorders>
            <w:shd w:val="clear" w:color="auto" w:fill="FFFFFF"/>
            <w:tcMar>
              <w:top w:w="30" w:type="dxa"/>
              <w:left w:w="30" w:type="dxa"/>
              <w:bottom w:w="30" w:type="dxa"/>
              <w:right w:w="30" w:type="dxa"/>
            </w:tcMar>
            <w:vAlign w:val="center"/>
          </w:tcPr>
          <w:p w14:paraId="7C1A9110" w14:textId="77777777" w:rsidR="00AC7056" w:rsidRPr="006E24BF" w:rsidRDefault="00AC7056" w:rsidP="00960B72">
            <w:pPr>
              <w:autoSpaceDE w:val="0"/>
              <w:autoSpaceDN w:val="0"/>
              <w:adjustRightInd w:val="0"/>
              <w:spacing w:after="0" w:line="240" w:lineRule="auto"/>
              <w:ind w:left="-54" w:firstLine="54"/>
              <w:rPr>
                <w:rFonts w:ascii="Arial" w:hAnsi="Arial" w:cs="Arial"/>
                <w:i/>
                <w:iCs/>
                <w:sz w:val="20"/>
                <w:szCs w:val="20"/>
              </w:rPr>
            </w:pPr>
            <w:r w:rsidRPr="006E24BF">
              <w:rPr>
                <w:rFonts w:ascii="Arial" w:hAnsi="Arial" w:cs="Arial"/>
                <w:i/>
                <w:iCs/>
                <w:sz w:val="20"/>
                <w:szCs w:val="20"/>
              </w:rPr>
              <w:t>Interpretation</w:t>
            </w:r>
          </w:p>
        </w:tc>
        <w:tc>
          <w:tcPr>
            <w:tcW w:w="1752" w:type="dxa"/>
            <w:tcBorders>
              <w:top w:val="single" w:sz="4" w:space="0" w:color="E9E5DC"/>
              <w:left w:val="nil"/>
              <w:bottom w:val="nil"/>
              <w:right w:val="nil"/>
            </w:tcBorders>
            <w:shd w:val="clear" w:color="auto" w:fill="FFFFFF"/>
            <w:tcMar>
              <w:top w:w="30" w:type="dxa"/>
              <w:left w:w="30" w:type="dxa"/>
              <w:bottom w:w="30" w:type="dxa"/>
              <w:right w:w="30" w:type="dxa"/>
            </w:tcMar>
          </w:tcPr>
          <w:p w14:paraId="223BFE90"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bCs/>
                <w:i/>
                <w:iCs/>
                <w:color w:val="000000"/>
                <w:sz w:val="20"/>
                <w:szCs w:val="20"/>
              </w:rPr>
            </w:pPr>
            <w:r w:rsidRPr="006E24BF">
              <w:rPr>
                <w:rFonts w:ascii="Arial" w:hAnsi="Arial" w:cs="Arial"/>
                <w:sz w:val="20"/>
                <w:szCs w:val="20"/>
              </w:rPr>
              <w:t>Not Significant</w:t>
            </w:r>
          </w:p>
        </w:tc>
        <w:tc>
          <w:tcPr>
            <w:tcW w:w="2551" w:type="dxa"/>
            <w:tcBorders>
              <w:top w:val="single" w:sz="4" w:space="0" w:color="E9E5DC"/>
              <w:left w:val="nil"/>
              <w:bottom w:val="nil"/>
              <w:right w:val="nil"/>
            </w:tcBorders>
            <w:shd w:val="clear" w:color="auto" w:fill="FFFFFF"/>
            <w:tcMar>
              <w:top w:w="30" w:type="dxa"/>
              <w:left w:w="30" w:type="dxa"/>
              <w:bottom w:w="30" w:type="dxa"/>
              <w:right w:w="30" w:type="dxa"/>
            </w:tcMar>
          </w:tcPr>
          <w:p w14:paraId="72A19594"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bCs/>
                <w:i/>
                <w:iCs/>
                <w:color w:val="000000"/>
                <w:sz w:val="20"/>
                <w:szCs w:val="20"/>
              </w:rPr>
            </w:pPr>
            <w:r w:rsidRPr="006E24BF">
              <w:rPr>
                <w:rFonts w:ascii="Arial" w:hAnsi="Arial" w:cs="Arial"/>
                <w:sz w:val="20"/>
                <w:szCs w:val="20"/>
              </w:rPr>
              <w:t>Not Significant</w:t>
            </w:r>
          </w:p>
        </w:tc>
        <w:tc>
          <w:tcPr>
            <w:tcW w:w="1671" w:type="dxa"/>
            <w:tcBorders>
              <w:top w:val="single" w:sz="4" w:space="0" w:color="E9E5DC"/>
              <w:left w:val="nil"/>
              <w:bottom w:val="nil"/>
              <w:right w:val="nil"/>
            </w:tcBorders>
            <w:shd w:val="clear" w:color="auto" w:fill="FFFFFF"/>
            <w:tcMar>
              <w:top w:w="30" w:type="dxa"/>
              <w:left w:w="30" w:type="dxa"/>
              <w:bottom w:w="30" w:type="dxa"/>
              <w:right w:w="30" w:type="dxa"/>
            </w:tcMar>
          </w:tcPr>
          <w:p w14:paraId="3BF4429B"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bCs/>
                <w:i/>
                <w:iCs/>
                <w:color w:val="000000"/>
                <w:sz w:val="20"/>
                <w:szCs w:val="20"/>
              </w:rPr>
            </w:pPr>
            <w:r w:rsidRPr="006E24BF">
              <w:rPr>
                <w:rFonts w:ascii="Arial" w:hAnsi="Arial" w:cs="Arial"/>
                <w:b/>
                <w:bCs/>
                <w:sz w:val="20"/>
                <w:szCs w:val="20"/>
              </w:rPr>
              <w:t>Significant</w:t>
            </w:r>
          </w:p>
        </w:tc>
      </w:tr>
      <w:tr w:rsidR="00AC7056" w:rsidRPr="0064026B" w14:paraId="75B48BF2" w14:textId="77777777" w:rsidTr="00960B72">
        <w:trPr>
          <w:cantSplit/>
          <w:tblHeader/>
        </w:trPr>
        <w:tc>
          <w:tcPr>
            <w:tcW w:w="1514" w:type="dxa"/>
            <w:gridSpan w:val="2"/>
            <w:vMerge w:val="restart"/>
            <w:tcBorders>
              <w:top w:val="single" w:sz="4" w:space="0" w:color="auto"/>
              <w:left w:val="nil"/>
              <w:right w:val="nil"/>
            </w:tcBorders>
            <w:shd w:val="clear" w:color="auto" w:fill="FFFFFF"/>
            <w:tcMar>
              <w:top w:w="30" w:type="dxa"/>
              <w:left w:w="30" w:type="dxa"/>
              <w:bottom w:w="30" w:type="dxa"/>
              <w:right w:w="30" w:type="dxa"/>
            </w:tcMar>
            <w:vAlign w:val="center"/>
          </w:tcPr>
          <w:p w14:paraId="769F255F"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b/>
                <w:bCs/>
                <w:i/>
                <w:iCs/>
                <w:sz w:val="20"/>
                <w:szCs w:val="20"/>
              </w:rPr>
            </w:pPr>
            <w:r w:rsidRPr="006E24BF">
              <w:rPr>
                <w:rFonts w:ascii="Arial" w:hAnsi="Arial" w:cs="Arial"/>
                <w:b/>
                <w:bCs/>
                <w:sz w:val="20"/>
                <w:szCs w:val="20"/>
              </w:rPr>
              <w:t>Stakeholders Factors</w:t>
            </w:r>
          </w:p>
        </w:tc>
        <w:tc>
          <w:tcPr>
            <w:tcW w:w="1934" w:type="dxa"/>
            <w:tcBorders>
              <w:top w:val="single" w:sz="4" w:space="0" w:color="auto"/>
              <w:left w:val="nil"/>
              <w:bottom w:val="nil"/>
              <w:right w:val="nil"/>
            </w:tcBorders>
            <w:shd w:val="clear" w:color="auto" w:fill="FFFFFF"/>
            <w:tcMar>
              <w:top w:w="30" w:type="dxa"/>
              <w:left w:w="30" w:type="dxa"/>
              <w:bottom w:w="30" w:type="dxa"/>
              <w:right w:w="30" w:type="dxa"/>
            </w:tcMar>
          </w:tcPr>
          <w:p w14:paraId="5269A8C5" w14:textId="77777777" w:rsidR="00AC7056" w:rsidRPr="006E24BF" w:rsidRDefault="00AC7056" w:rsidP="00960B72">
            <w:pPr>
              <w:autoSpaceDE w:val="0"/>
              <w:autoSpaceDN w:val="0"/>
              <w:adjustRightInd w:val="0"/>
              <w:spacing w:after="0" w:line="240" w:lineRule="auto"/>
              <w:ind w:left="-54" w:firstLine="54"/>
              <w:rPr>
                <w:rFonts w:ascii="Arial" w:hAnsi="Arial" w:cs="Arial"/>
                <w:i/>
                <w:iCs/>
                <w:sz w:val="20"/>
                <w:szCs w:val="20"/>
              </w:rPr>
            </w:pPr>
            <w:r w:rsidRPr="006E24BF">
              <w:rPr>
                <w:rFonts w:ascii="Arial" w:hAnsi="Arial" w:cs="Arial"/>
                <w:i/>
                <w:iCs/>
                <w:sz w:val="20"/>
                <w:szCs w:val="20"/>
              </w:rPr>
              <w:t>Pearson Correlation</w:t>
            </w:r>
          </w:p>
        </w:tc>
        <w:tc>
          <w:tcPr>
            <w:tcW w:w="1752" w:type="dxa"/>
            <w:tcBorders>
              <w:top w:val="single" w:sz="4" w:space="0" w:color="auto"/>
              <w:left w:val="nil"/>
              <w:bottom w:val="nil"/>
              <w:right w:val="nil"/>
            </w:tcBorders>
            <w:shd w:val="clear" w:color="auto" w:fill="FFFFFF"/>
            <w:tcMar>
              <w:top w:w="30" w:type="dxa"/>
              <w:left w:w="30" w:type="dxa"/>
              <w:bottom w:w="30" w:type="dxa"/>
              <w:right w:w="30" w:type="dxa"/>
            </w:tcMar>
          </w:tcPr>
          <w:p w14:paraId="3A7C5FC3"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i/>
                <w:iCs/>
                <w:color w:val="000000"/>
                <w:sz w:val="20"/>
                <w:szCs w:val="20"/>
              </w:rPr>
            </w:pPr>
            <w:r w:rsidRPr="006E24BF">
              <w:rPr>
                <w:rFonts w:ascii="Arial" w:hAnsi="Arial" w:cs="Arial"/>
                <w:sz w:val="20"/>
                <w:szCs w:val="20"/>
              </w:rPr>
              <w:t>.017</w:t>
            </w:r>
          </w:p>
        </w:tc>
        <w:tc>
          <w:tcPr>
            <w:tcW w:w="2551" w:type="dxa"/>
            <w:tcBorders>
              <w:top w:val="single" w:sz="4" w:space="0" w:color="auto"/>
              <w:left w:val="nil"/>
              <w:bottom w:val="nil"/>
              <w:right w:val="nil"/>
            </w:tcBorders>
            <w:shd w:val="clear" w:color="auto" w:fill="FFFFFF"/>
            <w:tcMar>
              <w:top w:w="30" w:type="dxa"/>
              <w:left w:w="30" w:type="dxa"/>
              <w:bottom w:w="30" w:type="dxa"/>
              <w:right w:w="30" w:type="dxa"/>
            </w:tcMar>
          </w:tcPr>
          <w:p w14:paraId="50729FA5"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i/>
                <w:iCs/>
                <w:color w:val="000000"/>
                <w:sz w:val="20"/>
                <w:szCs w:val="20"/>
              </w:rPr>
            </w:pPr>
            <w:r w:rsidRPr="006E24BF">
              <w:rPr>
                <w:rFonts w:ascii="Arial" w:hAnsi="Arial" w:cs="Arial"/>
                <w:sz w:val="20"/>
                <w:szCs w:val="20"/>
              </w:rPr>
              <w:t>-.064</w:t>
            </w:r>
          </w:p>
        </w:tc>
        <w:tc>
          <w:tcPr>
            <w:tcW w:w="1671" w:type="dxa"/>
            <w:tcBorders>
              <w:top w:val="single" w:sz="4" w:space="0" w:color="auto"/>
              <w:left w:val="nil"/>
              <w:bottom w:val="nil"/>
              <w:right w:val="nil"/>
            </w:tcBorders>
            <w:shd w:val="clear" w:color="auto" w:fill="FFFFFF"/>
            <w:tcMar>
              <w:top w:w="30" w:type="dxa"/>
              <w:left w:w="30" w:type="dxa"/>
              <w:bottom w:w="30" w:type="dxa"/>
              <w:right w:w="30" w:type="dxa"/>
            </w:tcMar>
          </w:tcPr>
          <w:p w14:paraId="586354AE"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i/>
                <w:iCs/>
                <w:color w:val="000000"/>
                <w:sz w:val="20"/>
                <w:szCs w:val="20"/>
              </w:rPr>
            </w:pPr>
            <w:r w:rsidRPr="006E24BF">
              <w:rPr>
                <w:rFonts w:ascii="Arial" w:hAnsi="Arial" w:cs="Arial"/>
                <w:sz w:val="20"/>
                <w:szCs w:val="20"/>
              </w:rPr>
              <w:t>-.120</w:t>
            </w:r>
          </w:p>
        </w:tc>
      </w:tr>
      <w:tr w:rsidR="00AC7056" w:rsidRPr="0064026B" w14:paraId="7EC7F17B" w14:textId="77777777" w:rsidTr="00960B72">
        <w:trPr>
          <w:cantSplit/>
          <w:tblHeader/>
        </w:trPr>
        <w:tc>
          <w:tcPr>
            <w:tcW w:w="1514" w:type="dxa"/>
            <w:gridSpan w:val="2"/>
            <w:vMerge/>
            <w:tcBorders>
              <w:left w:val="nil"/>
              <w:right w:val="nil"/>
            </w:tcBorders>
            <w:shd w:val="clear" w:color="auto" w:fill="FFFFFF"/>
            <w:tcMar>
              <w:top w:w="30" w:type="dxa"/>
              <w:left w:w="30" w:type="dxa"/>
              <w:bottom w:w="30" w:type="dxa"/>
              <w:right w:w="30" w:type="dxa"/>
            </w:tcMar>
          </w:tcPr>
          <w:p w14:paraId="2A69C2F8" w14:textId="77777777" w:rsidR="00AC7056" w:rsidRPr="006E24BF" w:rsidRDefault="00AC7056" w:rsidP="00960B72">
            <w:pPr>
              <w:autoSpaceDE w:val="0"/>
              <w:autoSpaceDN w:val="0"/>
              <w:adjustRightInd w:val="0"/>
              <w:spacing w:after="0" w:line="240" w:lineRule="auto"/>
              <w:ind w:left="-54" w:firstLine="54"/>
              <w:rPr>
                <w:rFonts w:ascii="Arial" w:hAnsi="Arial" w:cs="Arial"/>
                <w:i/>
                <w:iCs/>
                <w:sz w:val="20"/>
                <w:szCs w:val="20"/>
              </w:rPr>
            </w:pPr>
          </w:p>
        </w:tc>
        <w:tc>
          <w:tcPr>
            <w:tcW w:w="1934" w:type="dxa"/>
            <w:tcBorders>
              <w:top w:val="nil"/>
              <w:left w:val="nil"/>
              <w:bottom w:val="single" w:sz="4" w:space="0" w:color="auto"/>
              <w:right w:val="nil"/>
            </w:tcBorders>
            <w:shd w:val="clear" w:color="auto" w:fill="FFFFFF"/>
            <w:tcMar>
              <w:top w:w="30" w:type="dxa"/>
              <w:left w:w="30" w:type="dxa"/>
              <w:bottom w:w="30" w:type="dxa"/>
              <w:right w:w="30" w:type="dxa"/>
            </w:tcMar>
          </w:tcPr>
          <w:p w14:paraId="366967E8" w14:textId="77777777" w:rsidR="00AC7056" w:rsidRPr="006E24BF" w:rsidRDefault="00AC7056" w:rsidP="00960B72">
            <w:pPr>
              <w:autoSpaceDE w:val="0"/>
              <w:autoSpaceDN w:val="0"/>
              <w:adjustRightInd w:val="0"/>
              <w:spacing w:after="0" w:line="240" w:lineRule="auto"/>
              <w:ind w:left="-54" w:firstLine="54"/>
              <w:rPr>
                <w:rFonts w:ascii="Arial" w:hAnsi="Arial" w:cs="Arial"/>
                <w:i/>
                <w:iCs/>
                <w:sz w:val="20"/>
                <w:szCs w:val="20"/>
              </w:rPr>
            </w:pPr>
            <w:r w:rsidRPr="006E24BF">
              <w:rPr>
                <w:rFonts w:ascii="Arial" w:hAnsi="Arial" w:cs="Arial"/>
                <w:i/>
                <w:iCs/>
                <w:sz w:val="20"/>
                <w:szCs w:val="20"/>
              </w:rPr>
              <w:t>Sig. (2-tailed)</w:t>
            </w:r>
          </w:p>
        </w:tc>
        <w:tc>
          <w:tcPr>
            <w:tcW w:w="1752" w:type="dxa"/>
            <w:tcBorders>
              <w:top w:val="nil"/>
              <w:left w:val="nil"/>
              <w:bottom w:val="single" w:sz="4" w:space="0" w:color="auto"/>
              <w:right w:val="nil"/>
            </w:tcBorders>
            <w:shd w:val="clear" w:color="auto" w:fill="FFFFFF"/>
            <w:tcMar>
              <w:top w:w="30" w:type="dxa"/>
              <w:left w:w="30" w:type="dxa"/>
              <w:bottom w:w="30" w:type="dxa"/>
              <w:right w:w="30" w:type="dxa"/>
            </w:tcMar>
          </w:tcPr>
          <w:p w14:paraId="04C3F186"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i/>
                <w:iCs/>
                <w:sz w:val="20"/>
                <w:szCs w:val="20"/>
              </w:rPr>
            </w:pPr>
            <w:r w:rsidRPr="006E24BF">
              <w:rPr>
                <w:rFonts w:ascii="Arial" w:hAnsi="Arial" w:cs="Arial"/>
                <w:sz w:val="20"/>
                <w:szCs w:val="20"/>
              </w:rPr>
              <w:t>.864</w:t>
            </w:r>
          </w:p>
        </w:tc>
        <w:tc>
          <w:tcPr>
            <w:tcW w:w="2551" w:type="dxa"/>
            <w:tcBorders>
              <w:top w:val="nil"/>
              <w:left w:val="nil"/>
              <w:bottom w:val="single" w:sz="4" w:space="0" w:color="auto"/>
              <w:right w:val="nil"/>
            </w:tcBorders>
            <w:shd w:val="clear" w:color="auto" w:fill="FFFFFF"/>
            <w:tcMar>
              <w:top w:w="30" w:type="dxa"/>
              <w:left w:w="30" w:type="dxa"/>
              <w:bottom w:w="30" w:type="dxa"/>
              <w:right w:w="30" w:type="dxa"/>
            </w:tcMar>
          </w:tcPr>
          <w:p w14:paraId="6C1544AB"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i/>
                <w:iCs/>
                <w:sz w:val="20"/>
                <w:szCs w:val="20"/>
              </w:rPr>
            </w:pPr>
            <w:r w:rsidRPr="006E24BF">
              <w:rPr>
                <w:rFonts w:ascii="Arial" w:hAnsi="Arial" w:cs="Arial"/>
                <w:sz w:val="20"/>
                <w:szCs w:val="20"/>
              </w:rPr>
              <w:t>.521</w:t>
            </w:r>
          </w:p>
        </w:tc>
        <w:tc>
          <w:tcPr>
            <w:tcW w:w="1671" w:type="dxa"/>
            <w:tcBorders>
              <w:top w:val="nil"/>
              <w:left w:val="nil"/>
              <w:bottom w:val="single" w:sz="4" w:space="0" w:color="auto"/>
              <w:right w:val="nil"/>
            </w:tcBorders>
            <w:shd w:val="clear" w:color="auto" w:fill="FFFFFF"/>
            <w:tcMar>
              <w:top w:w="30" w:type="dxa"/>
              <w:left w:w="30" w:type="dxa"/>
              <w:bottom w:w="30" w:type="dxa"/>
              <w:right w:w="30" w:type="dxa"/>
            </w:tcMar>
          </w:tcPr>
          <w:p w14:paraId="06F84DA9"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i/>
                <w:iCs/>
                <w:sz w:val="20"/>
                <w:szCs w:val="20"/>
              </w:rPr>
            </w:pPr>
            <w:r w:rsidRPr="006E24BF">
              <w:rPr>
                <w:rFonts w:ascii="Arial" w:hAnsi="Arial" w:cs="Arial"/>
                <w:sz w:val="20"/>
                <w:szCs w:val="20"/>
              </w:rPr>
              <w:t>.226</w:t>
            </w:r>
          </w:p>
        </w:tc>
      </w:tr>
      <w:tr w:rsidR="00AC7056" w:rsidRPr="0064026B" w14:paraId="6DCFA5F9" w14:textId="77777777" w:rsidTr="00960B72">
        <w:trPr>
          <w:cantSplit/>
          <w:tblHeader/>
        </w:trPr>
        <w:tc>
          <w:tcPr>
            <w:tcW w:w="1514" w:type="dxa"/>
            <w:gridSpan w:val="2"/>
            <w:vMerge/>
            <w:tcBorders>
              <w:left w:val="nil"/>
              <w:bottom w:val="single" w:sz="12" w:space="0" w:color="auto"/>
              <w:right w:val="nil"/>
            </w:tcBorders>
            <w:shd w:val="clear" w:color="auto" w:fill="FFFFFF"/>
            <w:tcMar>
              <w:top w:w="30" w:type="dxa"/>
              <w:left w:w="30" w:type="dxa"/>
              <w:bottom w:w="30" w:type="dxa"/>
              <w:right w:w="30" w:type="dxa"/>
            </w:tcMar>
          </w:tcPr>
          <w:p w14:paraId="5787F883" w14:textId="77777777" w:rsidR="00AC7056" w:rsidRPr="006E24BF" w:rsidRDefault="00AC7056" w:rsidP="00960B72">
            <w:pPr>
              <w:autoSpaceDE w:val="0"/>
              <w:autoSpaceDN w:val="0"/>
              <w:adjustRightInd w:val="0"/>
              <w:spacing w:after="0" w:line="240" w:lineRule="auto"/>
              <w:ind w:left="-54" w:firstLine="54"/>
              <w:rPr>
                <w:rFonts w:ascii="Arial" w:hAnsi="Arial" w:cs="Arial"/>
                <w:i/>
                <w:iCs/>
                <w:sz w:val="20"/>
                <w:szCs w:val="20"/>
              </w:rPr>
            </w:pPr>
          </w:p>
        </w:tc>
        <w:tc>
          <w:tcPr>
            <w:tcW w:w="1934" w:type="dxa"/>
            <w:tcBorders>
              <w:top w:val="nil"/>
              <w:left w:val="nil"/>
              <w:bottom w:val="single" w:sz="12" w:space="0" w:color="auto"/>
              <w:right w:val="nil"/>
            </w:tcBorders>
            <w:shd w:val="clear" w:color="auto" w:fill="FFFFFF"/>
            <w:tcMar>
              <w:top w:w="30" w:type="dxa"/>
              <w:left w:w="30" w:type="dxa"/>
              <w:bottom w:w="30" w:type="dxa"/>
              <w:right w:w="30" w:type="dxa"/>
            </w:tcMar>
            <w:vAlign w:val="center"/>
          </w:tcPr>
          <w:p w14:paraId="1655AB1C" w14:textId="77777777" w:rsidR="00AC7056" w:rsidRPr="006E24BF" w:rsidRDefault="00AC7056" w:rsidP="00960B72">
            <w:pPr>
              <w:autoSpaceDE w:val="0"/>
              <w:autoSpaceDN w:val="0"/>
              <w:adjustRightInd w:val="0"/>
              <w:spacing w:after="0" w:line="240" w:lineRule="auto"/>
              <w:ind w:left="-54" w:firstLine="54"/>
              <w:rPr>
                <w:rFonts w:ascii="Arial" w:hAnsi="Arial" w:cs="Arial"/>
                <w:i/>
                <w:iCs/>
                <w:sz w:val="20"/>
                <w:szCs w:val="20"/>
              </w:rPr>
            </w:pPr>
            <w:r w:rsidRPr="006E24BF">
              <w:rPr>
                <w:rFonts w:ascii="Arial" w:hAnsi="Arial" w:cs="Arial"/>
                <w:i/>
                <w:iCs/>
                <w:sz w:val="20"/>
                <w:szCs w:val="20"/>
              </w:rPr>
              <w:t>Interpretation</w:t>
            </w:r>
          </w:p>
        </w:tc>
        <w:tc>
          <w:tcPr>
            <w:tcW w:w="1752" w:type="dxa"/>
            <w:tcBorders>
              <w:top w:val="nil"/>
              <w:left w:val="nil"/>
              <w:bottom w:val="single" w:sz="12" w:space="0" w:color="auto"/>
              <w:right w:val="nil"/>
            </w:tcBorders>
            <w:shd w:val="clear" w:color="auto" w:fill="FFFFFF"/>
            <w:tcMar>
              <w:top w:w="30" w:type="dxa"/>
              <w:left w:w="30" w:type="dxa"/>
              <w:bottom w:w="30" w:type="dxa"/>
              <w:right w:w="30" w:type="dxa"/>
            </w:tcMar>
          </w:tcPr>
          <w:p w14:paraId="6F920BC3"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i/>
                <w:iCs/>
                <w:color w:val="000000"/>
                <w:sz w:val="20"/>
                <w:szCs w:val="20"/>
              </w:rPr>
            </w:pPr>
            <w:r w:rsidRPr="006E24BF">
              <w:rPr>
                <w:rFonts w:ascii="Arial" w:hAnsi="Arial" w:cs="Arial"/>
                <w:sz w:val="20"/>
                <w:szCs w:val="20"/>
              </w:rPr>
              <w:t>Not Significant</w:t>
            </w:r>
          </w:p>
        </w:tc>
        <w:tc>
          <w:tcPr>
            <w:tcW w:w="2551" w:type="dxa"/>
            <w:tcBorders>
              <w:top w:val="nil"/>
              <w:left w:val="nil"/>
              <w:bottom w:val="single" w:sz="12" w:space="0" w:color="auto"/>
              <w:right w:val="nil"/>
            </w:tcBorders>
            <w:shd w:val="clear" w:color="auto" w:fill="FFFFFF"/>
            <w:tcMar>
              <w:top w:w="30" w:type="dxa"/>
              <w:left w:w="30" w:type="dxa"/>
              <w:bottom w:w="30" w:type="dxa"/>
              <w:right w:w="30" w:type="dxa"/>
            </w:tcMar>
          </w:tcPr>
          <w:p w14:paraId="50DA39B1"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i/>
                <w:iCs/>
                <w:color w:val="000000"/>
                <w:sz w:val="20"/>
                <w:szCs w:val="20"/>
              </w:rPr>
            </w:pPr>
            <w:r w:rsidRPr="006E24BF">
              <w:rPr>
                <w:rFonts w:ascii="Arial" w:hAnsi="Arial" w:cs="Arial"/>
                <w:sz w:val="20"/>
                <w:szCs w:val="20"/>
              </w:rPr>
              <w:t>Not Significant</w:t>
            </w:r>
          </w:p>
        </w:tc>
        <w:tc>
          <w:tcPr>
            <w:tcW w:w="1671" w:type="dxa"/>
            <w:tcBorders>
              <w:top w:val="nil"/>
              <w:left w:val="nil"/>
              <w:bottom w:val="single" w:sz="12" w:space="0" w:color="auto"/>
              <w:right w:val="nil"/>
            </w:tcBorders>
            <w:shd w:val="clear" w:color="auto" w:fill="FFFFFF"/>
            <w:tcMar>
              <w:top w:w="30" w:type="dxa"/>
              <w:left w:w="30" w:type="dxa"/>
              <w:bottom w:w="30" w:type="dxa"/>
              <w:right w:w="30" w:type="dxa"/>
            </w:tcMar>
          </w:tcPr>
          <w:p w14:paraId="5EE40CE5" w14:textId="77777777" w:rsidR="00AC7056" w:rsidRPr="006E24BF" w:rsidRDefault="00AC7056" w:rsidP="00960B72">
            <w:pPr>
              <w:autoSpaceDE w:val="0"/>
              <w:autoSpaceDN w:val="0"/>
              <w:adjustRightInd w:val="0"/>
              <w:spacing w:after="0" w:line="240" w:lineRule="auto"/>
              <w:ind w:left="-54" w:firstLine="54"/>
              <w:jc w:val="center"/>
              <w:rPr>
                <w:rFonts w:ascii="Arial" w:hAnsi="Arial" w:cs="Arial"/>
                <w:i/>
                <w:iCs/>
                <w:color w:val="000000"/>
                <w:sz w:val="20"/>
                <w:szCs w:val="20"/>
              </w:rPr>
            </w:pPr>
            <w:r w:rsidRPr="006E24BF">
              <w:rPr>
                <w:rFonts w:ascii="Arial" w:hAnsi="Arial" w:cs="Arial"/>
                <w:sz w:val="20"/>
                <w:szCs w:val="20"/>
              </w:rPr>
              <w:t>Not Significant</w:t>
            </w:r>
          </w:p>
        </w:tc>
      </w:tr>
    </w:tbl>
    <w:p w14:paraId="521F3A2A" w14:textId="77777777" w:rsidR="00AC7056" w:rsidRPr="006E24BF" w:rsidRDefault="00AC7056" w:rsidP="00960B72">
      <w:pPr>
        <w:autoSpaceDE w:val="0"/>
        <w:autoSpaceDN w:val="0"/>
        <w:adjustRightInd w:val="0"/>
        <w:spacing w:after="0" w:line="240" w:lineRule="auto"/>
        <w:rPr>
          <w:rFonts w:ascii="Arial" w:hAnsi="Arial" w:cs="Arial"/>
          <w:i/>
          <w:iCs/>
          <w:sz w:val="18"/>
          <w:szCs w:val="18"/>
        </w:rPr>
      </w:pPr>
      <w:r w:rsidRPr="006E24BF">
        <w:rPr>
          <w:rFonts w:ascii="Arial" w:hAnsi="Arial" w:cs="Arial"/>
          <w:sz w:val="18"/>
          <w:szCs w:val="18"/>
        </w:rPr>
        <w:t>*Significant at p&lt;.05</w:t>
      </w:r>
    </w:p>
    <w:p w14:paraId="294C7D13" w14:textId="77777777" w:rsidR="00CF2333" w:rsidRDefault="00CF2333" w:rsidP="0064026B">
      <w:pPr>
        <w:spacing w:after="0" w:line="240" w:lineRule="auto"/>
        <w:rPr>
          <w:rFonts w:ascii="Arial" w:hAnsi="Arial" w:cs="Arial"/>
          <w:b/>
        </w:rPr>
      </w:pPr>
    </w:p>
    <w:p w14:paraId="21108F30" w14:textId="44E25B05" w:rsidR="00EF36E7" w:rsidRPr="0064026B" w:rsidRDefault="00EF36E7" w:rsidP="0064026B">
      <w:pPr>
        <w:spacing w:after="0" w:line="240" w:lineRule="auto"/>
        <w:rPr>
          <w:rFonts w:ascii="Arial" w:hAnsi="Arial" w:cs="Arial"/>
          <w:b/>
        </w:rPr>
      </w:pPr>
      <w:r w:rsidRPr="0064026B">
        <w:rPr>
          <w:rFonts w:ascii="Arial" w:hAnsi="Arial" w:cs="Arial"/>
          <w:b/>
        </w:rPr>
        <w:t>Conclusion</w:t>
      </w:r>
    </w:p>
    <w:p w14:paraId="1351F537" w14:textId="69F1189A" w:rsidR="00AC7056" w:rsidRPr="0064026B" w:rsidRDefault="00AC7056" w:rsidP="0064026B">
      <w:pPr>
        <w:spacing w:after="0" w:line="240" w:lineRule="auto"/>
        <w:ind w:firstLine="720"/>
        <w:jc w:val="both"/>
        <w:rPr>
          <w:rFonts w:ascii="Arial" w:hAnsi="Arial" w:cs="Arial"/>
          <w:i/>
          <w:iCs/>
          <w:color w:val="000000"/>
        </w:rPr>
      </w:pPr>
      <w:r w:rsidRPr="0064026B">
        <w:rPr>
          <w:rFonts w:ascii="Arial" w:hAnsi="Arial" w:cs="Arial"/>
          <w:color w:val="000000"/>
        </w:rPr>
        <w:t xml:space="preserve">The respondents experienced a low level of anxiety </w:t>
      </w:r>
      <w:r w:rsidR="00CF2333">
        <w:rPr>
          <w:rFonts w:ascii="Arial" w:hAnsi="Arial" w:cs="Arial"/>
          <w:color w:val="000000"/>
        </w:rPr>
        <w:t>concerning</w:t>
      </w:r>
      <w:r w:rsidRPr="0064026B">
        <w:rPr>
          <w:rFonts w:ascii="Arial" w:hAnsi="Arial" w:cs="Arial"/>
          <w:color w:val="000000"/>
        </w:rPr>
        <w:t xml:space="preserve"> teaching-related factors under the teacher domain. This implies that teachers possess a relatively stable and composed mindset in handling their mathematics teaching responsibilities.</w:t>
      </w:r>
    </w:p>
    <w:p w14:paraId="4A38EB1D" w14:textId="730CA6E0" w:rsidR="00AC7056" w:rsidRPr="0064026B" w:rsidRDefault="00AC7056" w:rsidP="0064026B">
      <w:pPr>
        <w:spacing w:after="0" w:line="240" w:lineRule="auto"/>
        <w:ind w:firstLine="720"/>
        <w:jc w:val="both"/>
        <w:rPr>
          <w:rFonts w:ascii="Arial" w:hAnsi="Arial" w:cs="Arial"/>
          <w:i/>
          <w:iCs/>
          <w:color w:val="000000"/>
        </w:rPr>
      </w:pPr>
      <w:r w:rsidRPr="0064026B">
        <w:rPr>
          <w:rFonts w:ascii="Arial" w:hAnsi="Arial" w:cs="Arial"/>
          <w:color w:val="000000"/>
        </w:rPr>
        <w:t>The junior high school math teachers experienced a low level of anxiety in relation to school-based factors. This implies that while certain school-related issues moderately affected their emotional state</w:t>
      </w:r>
      <w:r w:rsidR="00CF2333">
        <w:rPr>
          <w:rFonts w:ascii="Arial" w:hAnsi="Arial" w:cs="Arial"/>
          <w:color w:val="000000"/>
        </w:rPr>
        <w:t>,</w:t>
      </w:r>
      <w:r w:rsidRPr="0064026B">
        <w:rPr>
          <w:rFonts w:ascii="Arial" w:hAnsi="Arial" w:cs="Arial"/>
          <w:color w:val="000000"/>
        </w:rPr>
        <w:t xml:space="preserve"> particularly those involving resources, administrative support, and evaluation systems, the general level of anxiety remained manageable.</w:t>
      </w:r>
    </w:p>
    <w:p w14:paraId="04A090DB" w14:textId="77777777" w:rsidR="00AC7056" w:rsidRPr="0064026B" w:rsidRDefault="00AC7056" w:rsidP="0064026B">
      <w:pPr>
        <w:spacing w:after="0" w:line="240" w:lineRule="auto"/>
        <w:ind w:firstLine="720"/>
        <w:jc w:val="both"/>
        <w:rPr>
          <w:rFonts w:ascii="Arial" w:hAnsi="Arial" w:cs="Arial"/>
          <w:i/>
          <w:iCs/>
          <w:color w:val="000000"/>
        </w:rPr>
      </w:pPr>
      <w:r w:rsidRPr="0064026B">
        <w:rPr>
          <w:rFonts w:ascii="Arial" w:hAnsi="Arial" w:cs="Arial"/>
          <w:color w:val="000000"/>
        </w:rPr>
        <w:t>The respondents experienced a low level of anxiety concerning technology. This implies that anxiety related to the use of technology in mathematics instruction is generally manageable.</w:t>
      </w:r>
    </w:p>
    <w:p w14:paraId="1EE1C274" w14:textId="77777777" w:rsidR="00AC7056" w:rsidRPr="0064026B" w:rsidRDefault="00AC7056" w:rsidP="0064026B">
      <w:pPr>
        <w:spacing w:after="0" w:line="240" w:lineRule="auto"/>
        <w:ind w:firstLine="720"/>
        <w:jc w:val="both"/>
        <w:rPr>
          <w:rFonts w:ascii="Arial" w:hAnsi="Arial" w:cs="Arial"/>
          <w:i/>
          <w:iCs/>
          <w:color w:val="000000"/>
        </w:rPr>
      </w:pPr>
      <w:r w:rsidRPr="0064026B">
        <w:rPr>
          <w:rFonts w:ascii="Arial" w:hAnsi="Arial" w:cs="Arial"/>
          <w:color w:val="000000"/>
        </w:rPr>
        <w:t>The respondents experienced a low level of anxiety associated with personal and family-related concerns. This implies that while the profession requires considerable time and emotional investment, respondents are largely able to maintain balance and manage their familial roles without significant psychological strain.</w:t>
      </w:r>
    </w:p>
    <w:p w14:paraId="55EDAC03" w14:textId="77777777" w:rsidR="00AC7056" w:rsidRPr="0064026B" w:rsidRDefault="00AC7056" w:rsidP="0064026B">
      <w:pPr>
        <w:spacing w:after="0" w:line="240" w:lineRule="auto"/>
        <w:ind w:firstLine="720"/>
        <w:jc w:val="both"/>
        <w:rPr>
          <w:rFonts w:ascii="Arial" w:hAnsi="Arial" w:cs="Arial"/>
          <w:i/>
          <w:iCs/>
          <w:color w:val="000000"/>
        </w:rPr>
      </w:pPr>
      <w:r w:rsidRPr="0064026B">
        <w:rPr>
          <w:rFonts w:ascii="Arial" w:hAnsi="Arial" w:cs="Arial"/>
          <w:color w:val="000000"/>
        </w:rPr>
        <w:t>The respondents experienced a low level of anxiety in relation to teaching-related factors concerning stakeholders. This implies that while certain interactions with parents and community members may be challenging, they do not contribute significantly to elevated anxiety levels.</w:t>
      </w:r>
    </w:p>
    <w:p w14:paraId="19ECE10F" w14:textId="77777777" w:rsidR="00AC7056" w:rsidRPr="0064026B" w:rsidRDefault="00AC7056" w:rsidP="0064026B">
      <w:pPr>
        <w:spacing w:after="0" w:line="240" w:lineRule="auto"/>
        <w:ind w:firstLine="720"/>
        <w:jc w:val="both"/>
        <w:rPr>
          <w:rFonts w:ascii="Arial" w:hAnsi="Arial" w:cs="Arial"/>
          <w:i/>
          <w:iCs/>
          <w:color w:val="000000"/>
        </w:rPr>
      </w:pPr>
      <w:r w:rsidRPr="0064026B">
        <w:rPr>
          <w:rFonts w:ascii="Arial" w:hAnsi="Arial" w:cs="Arial"/>
          <w:color w:val="000000"/>
        </w:rPr>
        <w:t>In general, there was a low level of anxiety across all five teaching-related factors. This implies that respondents are generally coping well with the demands of teaching mathematics, with anxiety levels remaining low in all domains.</w:t>
      </w:r>
    </w:p>
    <w:p w14:paraId="2F82BA7E" w14:textId="77777777" w:rsidR="00AC7056" w:rsidRPr="0064026B" w:rsidRDefault="00AC7056" w:rsidP="0064026B">
      <w:pPr>
        <w:spacing w:after="0" w:line="240" w:lineRule="auto"/>
        <w:ind w:firstLine="720"/>
        <w:jc w:val="both"/>
        <w:rPr>
          <w:rFonts w:ascii="Arial" w:hAnsi="Arial" w:cs="Arial"/>
          <w:i/>
          <w:iCs/>
          <w:color w:val="000000"/>
        </w:rPr>
      </w:pPr>
      <w:r w:rsidRPr="0064026B">
        <w:rPr>
          <w:rFonts w:ascii="Arial" w:hAnsi="Arial" w:cs="Arial"/>
          <w:color w:val="000000"/>
        </w:rPr>
        <w:lastRenderedPageBreak/>
        <w:t>The junior high school math teachers were very highly competent in terms of instructional strategies. This affirms that teachers are capable of planning and delivering instruction that is engaging, responsive, and aligned with best practices in mathematics education.</w:t>
      </w:r>
    </w:p>
    <w:p w14:paraId="45393689" w14:textId="77777777" w:rsidR="00AC7056" w:rsidRPr="0064026B" w:rsidRDefault="00AC7056" w:rsidP="0064026B">
      <w:pPr>
        <w:spacing w:after="0" w:line="240" w:lineRule="auto"/>
        <w:ind w:firstLine="720"/>
        <w:jc w:val="both"/>
        <w:rPr>
          <w:rFonts w:ascii="Arial" w:hAnsi="Arial" w:cs="Arial"/>
          <w:i/>
          <w:iCs/>
          <w:color w:val="000000"/>
        </w:rPr>
      </w:pPr>
      <w:r w:rsidRPr="0064026B">
        <w:rPr>
          <w:rFonts w:ascii="Arial" w:hAnsi="Arial" w:cs="Arial"/>
          <w:color w:val="000000"/>
        </w:rPr>
        <w:t>The respondents were very highly competent in terms of classroom management and student engagement.  This reflects the teachers' ability to create positive learning environments, maintain student discipline, and encourage active involvement in mathematics, a balance that is crucial for effective teaching and sustained learner success.</w:t>
      </w:r>
    </w:p>
    <w:p w14:paraId="3EEDF98A" w14:textId="77777777" w:rsidR="00AC7056" w:rsidRPr="0064026B" w:rsidRDefault="00AC7056" w:rsidP="0064026B">
      <w:pPr>
        <w:spacing w:after="0" w:line="240" w:lineRule="auto"/>
        <w:ind w:firstLine="720"/>
        <w:jc w:val="both"/>
        <w:rPr>
          <w:rFonts w:ascii="Arial" w:hAnsi="Arial" w:cs="Arial"/>
          <w:i/>
          <w:iCs/>
          <w:color w:val="000000"/>
        </w:rPr>
      </w:pPr>
      <w:r w:rsidRPr="0064026B">
        <w:rPr>
          <w:rFonts w:ascii="Arial" w:hAnsi="Arial" w:cs="Arial"/>
          <w:color w:val="000000"/>
        </w:rPr>
        <w:t>The respondents were very highly competent in terms of assessment and feedback. This reflects the teachers’ capacity to evaluate student learning effectively, provide timely and constructive feedback, and make data-informed adjustments to instruction—practices that are vital to promoting student achievement and continuous improvement.</w:t>
      </w:r>
    </w:p>
    <w:p w14:paraId="4A8AFFD2" w14:textId="77777777" w:rsidR="00AC7056" w:rsidRPr="0064026B" w:rsidRDefault="00AC7056" w:rsidP="0064026B">
      <w:pPr>
        <w:spacing w:after="0" w:line="240" w:lineRule="auto"/>
        <w:ind w:firstLine="720"/>
        <w:jc w:val="both"/>
        <w:rPr>
          <w:rFonts w:ascii="Arial" w:hAnsi="Arial" w:cs="Arial"/>
          <w:i/>
          <w:iCs/>
          <w:color w:val="000000"/>
        </w:rPr>
      </w:pPr>
      <w:r w:rsidRPr="0064026B">
        <w:rPr>
          <w:rFonts w:ascii="Arial" w:hAnsi="Arial" w:cs="Arial"/>
          <w:color w:val="000000"/>
        </w:rPr>
        <w:t>Overall, the junior high school math teachers were very highly competent, confirming the strength of the teachers’ pedagogical practices.</w:t>
      </w:r>
    </w:p>
    <w:p w14:paraId="5184E937" w14:textId="77777777" w:rsidR="00AC7056" w:rsidRPr="0064026B" w:rsidRDefault="00AC7056" w:rsidP="0064026B">
      <w:pPr>
        <w:spacing w:after="0" w:line="240" w:lineRule="auto"/>
        <w:ind w:firstLine="720"/>
        <w:jc w:val="both"/>
        <w:rPr>
          <w:rFonts w:ascii="Arial" w:hAnsi="Arial" w:cs="Arial"/>
          <w:i/>
          <w:iCs/>
          <w:color w:val="000000"/>
        </w:rPr>
      </w:pPr>
      <w:r w:rsidRPr="0064026B">
        <w:rPr>
          <w:rFonts w:ascii="Arial" w:hAnsi="Arial" w:cs="Arial"/>
          <w:color w:val="000000"/>
        </w:rPr>
        <w:t>The teacher-related factor demonstrated a significant negative relationship with classroom management and student engagement and assessment and feedback. These indicate that the higher level of teacher-related anxiety is associated with lower effectiveness in managing classrooms and providing constructive feedback.</w:t>
      </w:r>
    </w:p>
    <w:p w14:paraId="72F3B938" w14:textId="7E859CC4" w:rsidR="00AC7056" w:rsidRPr="0064026B" w:rsidRDefault="00AC7056" w:rsidP="0064026B">
      <w:pPr>
        <w:spacing w:after="0" w:line="240" w:lineRule="auto"/>
        <w:ind w:firstLine="720"/>
        <w:jc w:val="both"/>
        <w:rPr>
          <w:rFonts w:ascii="Arial" w:hAnsi="Arial" w:cs="Arial"/>
          <w:i/>
          <w:iCs/>
          <w:color w:val="000000"/>
        </w:rPr>
      </w:pPr>
      <w:r w:rsidRPr="0064026B">
        <w:rPr>
          <w:rFonts w:ascii="Arial" w:hAnsi="Arial" w:cs="Arial"/>
          <w:color w:val="000000"/>
        </w:rPr>
        <w:t>Personal and family-related factors showed a significant negative correlation with the domain of assessment and feedback</w:t>
      </w:r>
      <w:r w:rsidR="00A775B9">
        <w:rPr>
          <w:rFonts w:ascii="Arial" w:hAnsi="Arial" w:cs="Arial"/>
          <w:color w:val="000000"/>
        </w:rPr>
        <w:t>,</w:t>
      </w:r>
      <w:r w:rsidRPr="0064026B">
        <w:rPr>
          <w:rFonts w:ascii="Arial" w:hAnsi="Arial" w:cs="Arial"/>
          <w:color w:val="000000"/>
        </w:rPr>
        <w:t xml:space="preserve"> implying that external stressors such as family responsibilities, financial strain, or emotional concerns may reduce a teacher’s ability to design and deliver meaningful assessments.</w:t>
      </w:r>
    </w:p>
    <w:p w14:paraId="0B159C2C" w14:textId="77777777" w:rsidR="00AC7056" w:rsidRPr="0064026B" w:rsidRDefault="00AC7056" w:rsidP="0064026B">
      <w:pPr>
        <w:spacing w:after="0" w:line="240" w:lineRule="auto"/>
        <w:rPr>
          <w:rFonts w:ascii="Arial" w:hAnsi="Arial" w:cs="Arial"/>
        </w:rPr>
      </w:pPr>
    </w:p>
    <w:p w14:paraId="5714FD27" w14:textId="50ADCB60" w:rsidR="00EF36E7" w:rsidRPr="00CF2333" w:rsidRDefault="00EF36E7" w:rsidP="00CF2333">
      <w:pPr>
        <w:spacing w:after="0" w:line="240" w:lineRule="auto"/>
        <w:rPr>
          <w:rFonts w:ascii="Arial" w:hAnsi="Arial" w:cs="Arial"/>
          <w:b/>
        </w:rPr>
      </w:pPr>
      <w:r w:rsidRPr="00CF2333">
        <w:rPr>
          <w:rFonts w:ascii="Arial" w:hAnsi="Arial" w:cs="Arial"/>
          <w:b/>
        </w:rPr>
        <w:t>Recommendation</w:t>
      </w:r>
    </w:p>
    <w:p w14:paraId="5B40B1B5" w14:textId="139F638C" w:rsidR="00AC7056" w:rsidRDefault="00AC7056" w:rsidP="00960B72">
      <w:pPr>
        <w:spacing w:after="0" w:line="240" w:lineRule="auto"/>
        <w:ind w:firstLine="720"/>
        <w:jc w:val="both"/>
        <w:rPr>
          <w:rFonts w:ascii="Arial" w:hAnsi="Arial" w:cs="Arial"/>
          <w:bCs/>
          <w:color w:val="000000"/>
        </w:rPr>
      </w:pPr>
      <w:r w:rsidRPr="00960B72">
        <w:rPr>
          <w:rFonts w:ascii="Arial" w:hAnsi="Arial" w:cs="Arial"/>
          <w:bCs/>
          <w:color w:val="000000"/>
        </w:rPr>
        <w:t>As teacher-related and personal/family-related anxieties were shown to negatively affect classroom performance and assessment practices, schools may offer counseling services, wellness programs, and stress-management workshops. Creating safe spaces for teachers to discuss personal concerns and access support services can help mitigate anxiety and improve teaching performance holistically.</w:t>
      </w:r>
    </w:p>
    <w:p w14:paraId="01F7CDA5" w14:textId="77777777" w:rsidR="0059220C" w:rsidRDefault="0059220C" w:rsidP="00960B72">
      <w:pPr>
        <w:spacing w:after="0" w:line="240" w:lineRule="auto"/>
        <w:ind w:firstLine="720"/>
        <w:jc w:val="both"/>
        <w:rPr>
          <w:rFonts w:ascii="Arial" w:hAnsi="Arial" w:cs="Arial"/>
          <w:bCs/>
          <w:color w:val="000000"/>
        </w:rPr>
      </w:pPr>
    </w:p>
    <w:p w14:paraId="5BEE6636" w14:textId="77777777" w:rsidR="00EF36E7" w:rsidRPr="0064026B" w:rsidRDefault="00EF36E7" w:rsidP="0064026B">
      <w:pPr>
        <w:spacing w:after="0" w:line="240" w:lineRule="auto"/>
        <w:rPr>
          <w:rFonts w:ascii="Arial" w:hAnsi="Arial" w:cs="Arial"/>
          <w:b/>
        </w:rPr>
      </w:pPr>
      <w:r w:rsidRPr="0064026B">
        <w:rPr>
          <w:rFonts w:ascii="Arial" w:hAnsi="Arial" w:cs="Arial"/>
          <w:b/>
        </w:rPr>
        <w:t>Consent</w:t>
      </w:r>
    </w:p>
    <w:p w14:paraId="63D41050" w14:textId="6FA3005F" w:rsidR="00AC7056" w:rsidRDefault="00AC7056" w:rsidP="0064026B">
      <w:pPr>
        <w:spacing w:after="0" w:line="240" w:lineRule="auto"/>
        <w:rPr>
          <w:rFonts w:ascii="Arial" w:hAnsi="Arial" w:cs="Arial"/>
        </w:rPr>
      </w:pPr>
      <w:r w:rsidRPr="0064026B">
        <w:rPr>
          <w:rFonts w:ascii="Arial" w:hAnsi="Arial" w:cs="Arial"/>
        </w:rPr>
        <w:t xml:space="preserve">The respondents were fully informed about the purpose of the study and were given </w:t>
      </w:r>
      <w:r w:rsidR="006E3915">
        <w:rPr>
          <w:rFonts w:ascii="Arial" w:hAnsi="Arial" w:cs="Arial"/>
        </w:rPr>
        <w:t xml:space="preserve">a </w:t>
      </w:r>
      <w:r w:rsidRPr="0064026B">
        <w:rPr>
          <w:rFonts w:ascii="Arial" w:hAnsi="Arial" w:cs="Arial"/>
        </w:rPr>
        <w:t>consent form before the administration of the study.</w:t>
      </w:r>
    </w:p>
    <w:p w14:paraId="27C53F6A" w14:textId="77777777" w:rsidR="0059220C" w:rsidRPr="0064026B" w:rsidRDefault="0059220C" w:rsidP="0064026B">
      <w:pPr>
        <w:spacing w:after="0" w:line="240" w:lineRule="auto"/>
        <w:rPr>
          <w:rFonts w:ascii="Arial" w:hAnsi="Arial" w:cs="Arial"/>
        </w:rPr>
      </w:pPr>
    </w:p>
    <w:p w14:paraId="5982C014" w14:textId="77777777" w:rsidR="00806D08" w:rsidRPr="000F17D4" w:rsidRDefault="00806D08" w:rsidP="000F17D4">
      <w:pPr>
        <w:spacing w:after="0" w:line="240" w:lineRule="auto"/>
        <w:jc w:val="both"/>
        <w:rPr>
          <w:rFonts w:ascii="Arial" w:hAnsi="Arial" w:cs="Arial"/>
          <w:b/>
        </w:rPr>
      </w:pPr>
      <w:r w:rsidRPr="000F17D4">
        <w:rPr>
          <w:rFonts w:ascii="Arial" w:hAnsi="Arial" w:cs="Arial"/>
          <w:b/>
        </w:rPr>
        <w:t>References</w:t>
      </w:r>
    </w:p>
    <w:p w14:paraId="26540936" w14:textId="77777777" w:rsidR="000F17D4" w:rsidRPr="000F17D4" w:rsidRDefault="000F17D4" w:rsidP="000F17D4">
      <w:pPr>
        <w:spacing w:after="0" w:line="240" w:lineRule="auto"/>
        <w:jc w:val="both"/>
        <w:rPr>
          <w:rFonts w:ascii="Arial" w:hAnsi="Arial" w:cs="Arial"/>
          <w:bCs/>
        </w:rPr>
      </w:pPr>
    </w:p>
    <w:p w14:paraId="64927E42" w14:textId="77777777" w:rsidR="003E1E45" w:rsidRPr="000F17D4" w:rsidRDefault="003E1E45" w:rsidP="00A775B9">
      <w:pPr>
        <w:spacing w:after="0" w:line="240" w:lineRule="auto"/>
        <w:ind w:left="567" w:hanging="567"/>
        <w:jc w:val="both"/>
        <w:rPr>
          <w:rFonts w:ascii="Arial" w:hAnsi="Arial" w:cs="Arial"/>
          <w:bCs/>
        </w:rPr>
      </w:pPr>
      <w:proofErr w:type="spellStart"/>
      <w:r w:rsidRPr="000F17D4">
        <w:rPr>
          <w:rFonts w:ascii="Arial" w:hAnsi="Arial" w:cs="Arial"/>
          <w:bCs/>
        </w:rPr>
        <w:t>Alenezi</w:t>
      </w:r>
      <w:proofErr w:type="spellEnd"/>
      <w:r w:rsidRPr="000F17D4">
        <w:rPr>
          <w:rFonts w:ascii="Arial" w:hAnsi="Arial" w:cs="Arial"/>
          <w:bCs/>
        </w:rPr>
        <w:t xml:space="preserve">, A. (2021). Teachers’ attitudes and anxiety toward technology integration in STEM classrooms. International Journal of Education and Practice, 9(3), 463-475. </w:t>
      </w:r>
    </w:p>
    <w:p w14:paraId="2735954F" w14:textId="6F70F8E2" w:rsidR="003B2D04" w:rsidRPr="000F17D4" w:rsidRDefault="003B2D04" w:rsidP="00A775B9">
      <w:pPr>
        <w:spacing w:after="0" w:line="240" w:lineRule="auto"/>
        <w:jc w:val="both"/>
        <w:rPr>
          <w:rFonts w:ascii="Arial" w:hAnsi="Arial" w:cs="Arial"/>
          <w:bCs/>
        </w:rPr>
      </w:pPr>
      <w:r w:rsidRPr="000F17D4">
        <w:rPr>
          <w:rFonts w:ascii="Arial" w:hAnsi="Arial" w:cs="Arial"/>
          <w:bCs/>
        </w:rPr>
        <w:t xml:space="preserve">Andrade, H. L., &amp; Cizek, G. J. (2010). Handbook of formative assessment. Routledge. </w:t>
      </w:r>
    </w:p>
    <w:p w14:paraId="5C0D17E4" w14:textId="77777777" w:rsidR="003B2D04" w:rsidRPr="000F17D4" w:rsidRDefault="003B2D04" w:rsidP="00A775B9">
      <w:pPr>
        <w:spacing w:after="0" w:line="240" w:lineRule="auto"/>
        <w:ind w:left="567" w:hanging="567"/>
        <w:jc w:val="both"/>
        <w:rPr>
          <w:rFonts w:ascii="Arial" w:hAnsi="Arial" w:cs="Arial"/>
          <w:bCs/>
        </w:rPr>
      </w:pPr>
      <w:r w:rsidRPr="000F17D4">
        <w:rPr>
          <w:rFonts w:ascii="Arial" w:hAnsi="Arial" w:cs="Arial"/>
          <w:bCs/>
        </w:rPr>
        <w:t xml:space="preserve">Black, P., &amp; William, D. (2018). Assessment and classroom learning. Assessment in Education: Principles, Policy &amp; Practice, 5(1) 7-74. </w:t>
      </w:r>
    </w:p>
    <w:p w14:paraId="56D90D8C" w14:textId="720A5966" w:rsidR="003B2D04" w:rsidRPr="000F17D4" w:rsidRDefault="003B2D04" w:rsidP="00A775B9">
      <w:pPr>
        <w:spacing w:after="0" w:line="240" w:lineRule="auto"/>
        <w:ind w:left="567" w:hanging="567"/>
        <w:jc w:val="both"/>
        <w:rPr>
          <w:rFonts w:ascii="Arial" w:hAnsi="Arial" w:cs="Arial"/>
          <w:bCs/>
        </w:rPr>
      </w:pPr>
      <w:proofErr w:type="spellStart"/>
      <w:r w:rsidRPr="000F17D4">
        <w:rPr>
          <w:rFonts w:ascii="Arial" w:hAnsi="Arial" w:cs="Arial"/>
          <w:bCs/>
        </w:rPr>
        <w:t>Beilock</w:t>
      </w:r>
      <w:proofErr w:type="spellEnd"/>
      <w:r w:rsidRPr="000F17D4">
        <w:rPr>
          <w:rFonts w:ascii="Arial" w:hAnsi="Arial" w:cs="Arial"/>
          <w:bCs/>
        </w:rPr>
        <w:t xml:space="preserve">, S. L., Gunderson, E. A., Ramirez, G., &amp; Levine, S. C. (2019). Female teachers’ math anxiety affects girls’ math achievement. Proceedings of the National Academy of Sciences, 107(5), 1860-1863. </w:t>
      </w:r>
    </w:p>
    <w:p w14:paraId="42DAC058" w14:textId="5ED799D0" w:rsidR="006E3915" w:rsidRPr="000F17D4" w:rsidRDefault="007A09BE" w:rsidP="00A775B9">
      <w:pPr>
        <w:spacing w:after="0" w:line="240" w:lineRule="auto"/>
        <w:ind w:left="567" w:hanging="567"/>
        <w:jc w:val="both"/>
        <w:rPr>
          <w:rFonts w:ascii="Arial" w:hAnsi="Arial" w:cs="Arial"/>
          <w:bCs/>
        </w:rPr>
      </w:pPr>
      <w:r w:rsidRPr="000F17D4">
        <w:rPr>
          <w:rFonts w:ascii="Arial" w:hAnsi="Arial" w:cs="Arial"/>
          <w:bCs/>
        </w:rPr>
        <w:t xml:space="preserve">Capone, V., </w:t>
      </w:r>
      <w:proofErr w:type="spellStart"/>
      <w:r w:rsidRPr="000F17D4">
        <w:rPr>
          <w:rFonts w:ascii="Arial" w:hAnsi="Arial" w:cs="Arial"/>
          <w:bCs/>
        </w:rPr>
        <w:t>Joshanloo</w:t>
      </w:r>
      <w:proofErr w:type="spellEnd"/>
      <w:r w:rsidRPr="000F17D4">
        <w:rPr>
          <w:rFonts w:ascii="Arial" w:hAnsi="Arial" w:cs="Arial"/>
          <w:bCs/>
        </w:rPr>
        <w:t xml:space="preserve">, M., &amp; Park, M. S. (2019). Job satisfaction, work engagement, and stress: A mediation model from teachers. Psychological Reports, 122(4), 1351- 1366. </w:t>
      </w:r>
    </w:p>
    <w:p w14:paraId="7AC5D3B0" w14:textId="3C97C0D3" w:rsidR="003E1E45" w:rsidRPr="000F17D4" w:rsidRDefault="003E1E45" w:rsidP="00A775B9">
      <w:pPr>
        <w:pStyle w:val="FootnoteText"/>
        <w:ind w:left="567" w:hanging="567"/>
        <w:jc w:val="both"/>
        <w:rPr>
          <w:rFonts w:ascii="Arial" w:hAnsi="Arial" w:cs="Arial"/>
          <w:bCs/>
          <w:i w:val="0"/>
          <w:sz w:val="22"/>
          <w:szCs w:val="22"/>
          <w:lang w:val="en-PH"/>
        </w:rPr>
      </w:pPr>
      <w:r w:rsidRPr="000F17D4">
        <w:rPr>
          <w:rFonts w:ascii="Arial" w:hAnsi="Arial" w:cs="Arial"/>
          <w:bCs/>
          <w:i w:val="0"/>
          <w:sz w:val="22"/>
          <w:szCs w:val="22"/>
          <w:lang w:val="en-PH"/>
        </w:rPr>
        <w:t xml:space="preserve">Cinamon, R.G. and Y. Rich, 2005. Work-family conflict among female teachers. Teach. Teacher Edu., 21: 365-378. DOI: 10.1016/j.tate.2004.06.009 </w:t>
      </w:r>
    </w:p>
    <w:p w14:paraId="6EBCC459" w14:textId="77777777" w:rsidR="00D91DC0" w:rsidRPr="000F17D4" w:rsidRDefault="00D91DC0" w:rsidP="00A775B9">
      <w:pPr>
        <w:spacing w:after="0" w:line="240" w:lineRule="auto"/>
        <w:ind w:left="567" w:hanging="567"/>
        <w:jc w:val="both"/>
        <w:rPr>
          <w:rFonts w:ascii="Arial" w:hAnsi="Arial" w:cs="Arial"/>
          <w:bCs/>
        </w:rPr>
      </w:pPr>
      <w:r w:rsidRPr="000F17D4">
        <w:rPr>
          <w:rFonts w:ascii="Arial" w:hAnsi="Arial" w:cs="Arial"/>
          <w:bCs/>
        </w:rPr>
        <w:t xml:space="preserve">Darling-Hammond, L., Hyler, M. E., &amp; Gardner, M. (2017). Effective teacher professional development. Learning Policy Institute. </w:t>
      </w:r>
    </w:p>
    <w:p w14:paraId="6C5964E1" w14:textId="1034B4DB" w:rsidR="006E3915" w:rsidRPr="000F17D4" w:rsidRDefault="006E3915" w:rsidP="00A775B9">
      <w:pPr>
        <w:pStyle w:val="FootnoteText"/>
        <w:ind w:left="567" w:hanging="567"/>
        <w:jc w:val="both"/>
        <w:rPr>
          <w:rFonts w:ascii="Arial" w:hAnsi="Arial" w:cs="Arial"/>
          <w:bCs/>
          <w:i w:val="0"/>
          <w:sz w:val="22"/>
          <w:szCs w:val="22"/>
        </w:rPr>
      </w:pPr>
      <w:r w:rsidRPr="000F17D4">
        <w:rPr>
          <w:rFonts w:ascii="Arial" w:hAnsi="Arial" w:cs="Arial"/>
          <w:bCs/>
          <w:i w:val="0"/>
          <w:sz w:val="22"/>
          <w:szCs w:val="22"/>
        </w:rPr>
        <w:t>Effective Teaching in the Digital Era: Integrating Technology in the Classroom." Educational Research Review, 38(4), pp. 210-224.</w:t>
      </w:r>
    </w:p>
    <w:p w14:paraId="2E2CE33C" w14:textId="77777777" w:rsidR="00A215D1" w:rsidRPr="000F17D4" w:rsidRDefault="00A215D1" w:rsidP="00A775B9">
      <w:pPr>
        <w:spacing w:after="0" w:line="240" w:lineRule="auto"/>
        <w:ind w:left="567" w:hanging="567"/>
        <w:jc w:val="both"/>
        <w:rPr>
          <w:rFonts w:ascii="Arial" w:hAnsi="Arial" w:cs="Arial"/>
          <w:bCs/>
        </w:rPr>
      </w:pPr>
      <w:r w:rsidRPr="000F17D4">
        <w:rPr>
          <w:rFonts w:ascii="Arial" w:hAnsi="Arial" w:cs="Arial"/>
          <w:bCs/>
        </w:rPr>
        <w:lastRenderedPageBreak/>
        <w:t xml:space="preserve">Epstein, J. L., &amp; Sheldon, S. B. (2016). Moving forward: Ideas for research on school, family, and community partnerships. In S. B. Sheldon &amp; T. A. Turner-Vorbeck (Eds.), Family-School Connections in Education (pp. 20-42). Routledge. </w:t>
      </w:r>
    </w:p>
    <w:p w14:paraId="3944ABD5" w14:textId="77777777" w:rsidR="006E3915" w:rsidRPr="000F17D4" w:rsidRDefault="006E3915" w:rsidP="00A775B9">
      <w:pPr>
        <w:pStyle w:val="FootnoteText"/>
        <w:ind w:left="567" w:hanging="567"/>
        <w:jc w:val="both"/>
        <w:rPr>
          <w:rFonts w:ascii="Arial" w:hAnsi="Arial" w:cs="Arial"/>
          <w:bCs/>
          <w:i w:val="0"/>
          <w:iCs w:val="0"/>
          <w:sz w:val="22"/>
          <w:szCs w:val="22"/>
        </w:rPr>
      </w:pPr>
      <w:bookmarkStart w:id="10" w:name="_Hlk184216976"/>
      <w:r w:rsidRPr="000F17D4">
        <w:rPr>
          <w:rFonts w:ascii="Arial" w:hAnsi="Arial" w:cs="Arial"/>
          <w:bCs/>
          <w:i w:val="0"/>
          <w:iCs w:val="0"/>
          <w:sz w:val="22"/>
          <w:szCs w:val="22"/>
        </w:rPr>
        <w:t xml:space="preserve">Ericsson, K. A. (2022). </w:t>
      </w:r>
      <w:bookmarkEnd w:id="10"/>
      <w:r w:rsidRPr="000F17D4">
        <w:rPr>
          <w:rFonts w:ascii="Arial" w:hAnsi="Arial" w:cs="Arial"/>
          <w:bCs/>
          <w:i w:val="0"/>
          <w:iCs w:val="0"/>
          <w:sz w:val="22"/>
          <w:szCs w:val="22"/>
        </w:rPr>
        <w:t>The Cambridge handbook of expertise and expert performance. Cambridge University Press.</w:t>
      </w:r>
    </w:p>
    <w:p w14:paraId="18E6E072" w14:textId="77777777" w:rsidR="003E1E45" w:rsidRPr="000F17D4" w:rsidRDefault="003E1E45" w:rsidP="00A775B9">
      <w:pPr>
        <w:spacing w:after="0" w:line="240" w:lineRule="auto"/>
        <w:ind w:left="567" w:hanging="567"/>
        <w:jc w:val="both"/>
        <w:rPr>
          <w:rFonts w:ascii="Arial" w:hAnsi="Arial" w:cs="Arial"/>
          <w:bCs/>
        </w:rPr>
      </w:pPr>
      <w:r w:rsidRPr="000F17D4">
        <w:rPr>
          <w:rFonts w:ascii="Arial" w:hAnsi="Arial" w:cs="Arial"/>
          <w:bCs/>
        </w:rPr>
        <w:t xml:space="preserve">Ertmer, P. A., &amp; Ottenbreit-Leftwich, A. T. (2010). Teacher technology change: How knowledge, confidence, beliefs, and culture intersect. Journal of Research on Technology in Education, 42(3), 255-284. </w:t>
      </w:r>
    </w:p>
    <w:p w14:paraId="38643C9D" w14:textId="77777777" w:rsidR="003B2D04" w:rsidRPr="000F17D4" w:rsidRDefault="003B2D04" w:rsidP="00A775B9">
      <w:pPr>
        <w:spacing w:after="0" w:line="240" w:lineRule="auto"/>
        <w:ind w:left="567" w:hanging="567"/>
        <w:jc w:val="both"/>
        <w:rPr>
          <w:rFonts w:ascii="Arial" w:hAnsi="Arial" w:cs="Arial"/>
          <w:bCs/>
        </w:rPr>
      </w:pPr>
      <w:r w:rsidRPr="000F17D4">
        <w:rPr>
          <w:rFonts w:ascii="Arial" w:hAnsi="Arial" w:cs="Arial"/>
          <w:bCs/>
        </w:rPr>
        <w:t xml:space="preserve">Fathi, J., Derakhshan, A., &amp; Torabi, S. (2020). The role of teacher self-efficacy, collective efficacy, and psychological well-being in teacher work engagement. Iranian Journal of Language Teaching Research, 8(1), 41-61. </w:t>
      </w:r>
    </w:p>
    <w:p w14:paraId="180810E7" w14:textId="77777777" w:rsidR="00E764B8" w:rsidRPr="000F17D4" w:rsidRDefault="00E764B8" w:rsidP="00A775B9">
      <w:pPr>
        <w:spacing w:after="0" w:line="240" w:lineRule="auto"/>
        <w:ind w:left="567" w:hanging="567"/>
        <w:jc w:val="both"/>
        <w:rPr>
          <w:rFonts w:ascii="Arial" w:hAnsi="Arial" w:cs="Arial"/>
          <w:bCs/>
        </w:rPr>
      </w:pPr>
      <w:proofErr w:type="spellStart"/>
      <w:r w:rsidRPr="000F17D4">
        <w:rPr>
          <w:rFonts w:ascii="Arial" w:hAnsi="Arial" w:cs="Arial"/>
          <w:bCs/>
        </w:rPr>
        <w:t>Hadzigeorgiou</w:t>
      </w:r>
      <w:proofErr w:type="spellEnd"/>
      <w:r w:rsidRPr="000F17D4">
        <w:rPr>
          <w:rFonts w:ascii="Arial" w:hAnsi="Arial" w:cs="Arial"/>
          <w:bCs/>
        </w:rPr>
        <w:t xml:space="preserve">, Y., &amp; </w:t>
      </w:r>
      <w:proofErr w:type="spellStart"/>
      <w:r w:rsidRPr="000F17D4">
        <w:rPr>
          <w:rFonts w:ascii="Arial" w:hAnsi="Arial" w:cs="Arial"/>
          <w:bCs/>
        </w:rPr>
        <w:t>Papastylianou</w:t>
      </w:r>
      <w:proofErr w:type="spellEnd"/>
      <w:r w:rsidRPr="000F17D4">
        <w:rPr>
          <w:rFonts w:ascii="Arial" w:hAnsi="Arial" w:cs="Arial"/>
          <w:bCs/>
        </w:rPr>
        <w:t xml:space="preserve">, D. (2012). The role of personal relevance and self-efficacy in the development of interest and motivation in science and mathematics. International Journal of Science Education, 34(2), 260-278. </w:t>
      </w:r>
    </w:p>
    <w:p w14:paraId="116B7E15" w14:textId="77777777" w:rsidR="00A215D1" w:rsidRPr="000F17D4" w:rsidRDefault="00A215D1" w:rsidP="00A775B9">
      <w:pPr>
        <w:spacing w:after="0" w:line="240" w:lineRule="auto"/>
        <w:ind w:left="567" w:hanging="567"/>
        <w:jc w:val="both"/>
        <w:rPr>
          <w:rFonts w:ascii="Arial" w:hAnsi="Arial" w:cs="Arial"/>
          <w:bCs/>
        </w:rPr>
      </w:pPr>
      <w:r w:rsidRPr="000F17D4">
        <w:rPr>
          <w:rFonts w:ascii="Arial" w:hAnsi="Arial" w:cs="Arial"/>
          <w:bCs/>
        </w:rPr>
        <w:t xml:space="preserve">Hill, N. E. (2021). Parent-teacher relationships: the importance of trust and communication. Journal of Educational Psychology, 113(4), 672-685. </w:t>
      </w:r>
    </w:p>
    <w:p w14:paraId="3A8813C7" w14:textId="54CDF80E" w:rsidR="00A215D1" w:rsidRPr="000F17D4" w:rsidRDefault="0005582A" w:rsidP="00A775B9">
      <w:pPr>
        <w:spacing w:after="0" w:line="240" w:lineRule="auto"/>
        <w:ind w:left="567" w:hanging="567"/>
        <w:jc w:val="both"/>
        <w:rPr>
          <w:rFonts w:ascii="Arial" w:hAnsi="Arial" w:cs="Arial"/>
          <w:bCs/>
        </w:rPr>
      </w:pPr>
      <w:r w:rsidRPr="000F17D4">
        <w:rPr>
          <w:rFonts w:ascii="Arial" w:eastAsia="Calibri" w:hAnsi="Arial" w:cs="Arial"/>
          <w:bCs/>
          <w:iCs/>
          <w:lang w:bidi="en-US"/>
        </w:rPr>
        <w:t>Klassen, R., &amp; Chiu, M. M. (2010). Effects of Teachers’ Self-Efficacy and Job Satisfaction: Teacher Gender, Years of Experience, and Job Stress. Journal of Educational Psychology, 102, 741-756. http://dx.doi.org/10.1037/a0019237</w:t>
      </w:r>
    </w:p>
    <w:p w14:paraId="76F8793E" w14:textId="50E4BA71" w:rsidR="00CA3644" w:rsidRPr="000F17D4" w:rsidRDefault="00CA3644" w:rsidP="00A775B9">
      <w:pPr>
        <w:spacing w:after="0" w:line="240" w:lineRule="auto"/>
        <w:ind w:left="567" w:hanging="567"/>
        <w:jc w:val="both"/>
        <w:rPr>
          <w:rFonts w:ascii="Arial" w:hAnsi="Arial" w:cs="Arial"/>
          <w:bCs/>
        </w:rPr>
      </w:pPr>
      <w:r w:rsidRPr="000F17D4">
        <w:rPr>
          <w:rFonts w:ascii="Arial" w:hAnsi="Arial" w:cs="Arial"/>
          <w:bCs/>
        </w:rPr>
        <w:t xml:space="preserve">Kyriacou, C. (2001). Teacher stress: Directions for future research. Educational Review, 53(1), 27-36. </w:t>
      </w:r>
    </w:p>
    <w:p w14:paraId="41083721" w14:textId="77777777" w:rsidR="003B2D04" w:rsidRPr="000F17D4" w:rsidRDefault="003B2D04" w:rsidP="00A775B9">
      <w:pPr>
        <w:spacing w:after="0" w:line="240" w:lineRule="auto"/>
        <w:ind w:left="567" w:hanging="567"/>
        <w:jc w:val="both"/>
        <w:rPr>
          <w:rFonts w:ascii="Arial" w:hAnsi="Arial" w:cs="Arial"/>
          <w:bCs/>
        </w:rPr>
      </w:pPr>
      <w:r w:rsidRPr="000F17D4">
        <w:rPr>
          <w:rFonts w:ascii="Arial" w:hAnsi="Arial" w:cs="Arial"/>
          <w:bCs/>
        </w:rPr>
        <w:t xml:space="preserve">Marzano, R. J., &amp; Marzano, J. S. (2003). The key to classroom management. Educational Leadership, 6(11), 6-13. </w:t>
      </w:r>
    </w:p>
    <w:p w14:paraId="4ED149B5" w14:textId="77777777" w:rsidR="00E764B8" w:rsidRPr="000F17D4" w:rsidRDefault="00E764B8" w:rsidP="00A775B9">
      <w:pPr>
        <w:pStyle w:val="FootnoteText"/>
        <w:ind w:left="567" w:hanging="567"/>
        <w:jc w:val="both"/>
        <w:rPr>
          <w:rFonts w:ascii="Arial" w:hAnsi="Arial" w:cs="Arial"/>
          <w:bCs/>
          <w:i w:val="0"/>
          <w:sz w:val="22"/>
          <w:szCs w:val="22"/>
        </w:rPr>
      </w:pPr>
      <w:r w:rsidRPr="000F17D4">
        <w:rPr>
          <w:rFonts w:ascii="Arial" w:hAnsi="Arial" w:cs="Arial"/>
          <w:bCs/>
          <w:i w:val="0"/>
          <w:sz w:val="22"/>
          <w:szCs w:val="22"/>
        </w:rPr>
        <w:t>Peker, M. (2009). Pre-service mathematics teachers’ teaching anxiety about mathematics and their learning styles. Eurasia Journal of Mathematics, Science and Technology Education, 5(4), 335–345.</w:t>
      </w:r>
    </w:p>
    <w:p w14:paraId="23612461" w14:textId="77777777" w:rsidR="003B2D04" w:rsidRPr="000F17D4" w:rsidRDefault="003B2D04" w:rsidP="00A775B9">
      <w:pPr>
        <w:spacing w:after="0" w:line="240" w:lineRule="auto"/>
        <w:ind w:left="567" w:hanging="567"/>
        <w:jc w:val="both"/>
        <w:rPr>
          <w:rFonts w:ascii="Arial" w:hAnsi="Arial" w:cs="Arial"/>
          <w:bCs/>
        </w:rPr>
      </w:pPr>
      <w:r w:rsidRPr="000F17D4">
        <w:rPr>
          <w:rFonts w:ascii="Arial" w:hAnsi="Arial" w:cs="Arial"/>
          <w:bCs/>
        </w:rPr>
        <w:t xml:space="preserve">Pianta, R. C., Hamre, B. K., &amp; Allen, J. P. (2012). Teacher-student relationships and engagement: Conceptualizing, measuring, and improving the capacity of classroom interactions. In S. L. Christenson et al. (Eds.), Handbook of Research on Student Engagement (pp. 365-386). </w:t>
      </w:r>
    </w:p>
    <w:p w14:paraId="353D0DCF" w14:textId="77777777" w:rsidR="006E3915" w:rsidRPr="000F17D4" w:rsidRDefault="006E3915" w:rsidP="00A775B9">
      <w:pPr>
        <w:pStyle w:val="FootnoteText"/>
        <w:ind w:left="567" w:hanging="567"/>
        <w:jc w:val="both"/>
        <w:rPr>
          <w:rFonts w:ascii="Arial" w:hAnsi="Arial" w:cs="Arial"/>
          <w:bCs/>
          <w:i w:val="0"/>
          <w:iCs w:val="0"/>
          <w:sz w:val="22"/>
          <w:szCs w:val="22"/>
        </w:rPr>
      </w:pPr>
      <w:r w:rsidRPr="000F17D4">
        <w:rPr>
          <w:rFonts w:ascii="Arial" w:hAnsi="Arial" w:cs="Arial"/>
          <w:bCs/>
          <w:i w:val="0"/>
          <w:iCs w:val="0"/>
          <w:sz w:val="22"/>
          <w:szCs w:val="22"/>
        </w:rPr>
        <w:t>Rowan, B., Chiang, F., &amp; Miller, R. (2024). Effects of teachers’ mathematical knowledge on student achievement. University of Michigan.</w:t>
      </w:r>
    </w:p>
    <w:p w14:paraId="1DF3E797" w14:textId="77777777" w:rsidR="00D91DC0" w:rsidRPr="000F17D4" w:rsidRDefault="00D91DC0" w:rsidP="00A775B9">
      <w:pPr>
        <w:spacing w:after="0" w:line="240" w:lineRule="auto"/>
        <w:ind w:left="567" w:hanging="567"/>
        <w:jc w:val="both"/>
        <w:rPr>
          <w:rFonts w:ascii="Arial" w:hAnsi="Arial" w:cs="Arial"/>
          <w:bCs/>
        </w:rPr>
      </w:pPr>
      <w:r w:rsidRPr="000F17D4">
        <w:rPr>
          <w:rFonts w:ascii="Arial" w:hAnsi="Arial" w:cs="Arial"/>
          <w:bCs/>
        </w:rPr>
        <w:t xml:space="preserve">Shulman, L. S., &amp; Sherin, M. G. (2016). Fostering teacher learning through lesson study: a theoretical perspective. American Educational Research Journal, 53(6), 1229-1256. </w:t>
      </w:r>
    </w:p>
    <w:p w14:paraId="6FDA8028" w14:textId="0789F679" w:rsidR="007A09BE" w:rsidRPr="000F17D4" w:rsidRDefault="007A09BE" w:rsidP="00A775B9">
      <w:pPr>
        <w:spacing w:after="0" w:line="240" w:lineRule="auto"/>
        <w:ind w:left="567" w:hanging="567"/>
        <w:jc w:val="both"/>
        <w:rPr>
          <w:rFonts w:ascii="Arial" w:hAnsi="Arial" w:cs="Arial"/>
          <w:bCs/>
        </w:rPr>
      </w:pPr>
      <w:r w:rsidRPr="000F17D4">
        <w:rPr>
          <w:rFonts w:ascii="Arial" w:hAnsi="Arial" w:cs="Arial"/>
          <w:bCs/>
        </w:rPr>
        <w:t xml:space="preserve">Skaalvik, E. M., &amp; </w:t>
      </w:r>
      <w:proofErr w:type="spellStart"/>
      <w:r w:rsidRPr="000F17D4">
        <w:rPr>
          <w:rFonts w:ascii="Arial" w:hAnsi="Arial" w:cs="Arial"/>
          <w:bCs/>
        </w:rPr>
        <w:t>Skaalvik</w:t>
      </w:r>
      <w:proofErr w:type="spellEnd"/>
      <w:r w:rsidRPr="000F17D4">
        <w:rPr>
          <w:rFonts w:ascii="Arial" w:hAnsi="Arial" w:cs="Arial"/>
          <w:bCs/>
        </w:rPr>
        <w:t xml:space="preserve">, S. (2017). Motivated for teaching? </w:t>
      </w:r>
      <w:r w:rsidR="0005582A" w:rsidRPr="000F17D4">
        <w:rPr>
          <w:rFonts w:ascii="Arial" w:hAnsi="Arial" w:cs="Arial"/>
          <w:bCs/>
        </w:rPr>
        <w:t>Associations</w:t>
      </w:r>
      <w:r w:rsidRPr="000F17D4">
        <w:rPr>
          <w:rFonts w:ascii="Arial" w:hAnsi="Arial" w:cs="Arial"/>
          <w:bCs/>
        </w:rPr>
        <w:t xml:space="preserve"> with school goal structure, teacher self-efficacy, job satisfaction, and emotional exhaustion. Teaching and Teacher Education, 67, 152-160 </w:t>
      </w:r>
    </w:p>
    <w:p w14:paraId="5F237F60" w14:textId="4A945CDD" w:rsidR="007A09BE" w:rsidRPr="000F17D4" w:rsidRDefault="0005582A" w:rsidP="00A775B9">
      <w:pPr>
        <w:spacing w:after="0" w:line="240" w:lineRule="auto"/>
        <w:ind w:left="567" w:hanging="567"/>
        <w:jc w:val="both"/>
        <w:rPr>
          <w:rFonts w:ascii="Arial" w:hAnsi="Arial" w:cs="Arial"/>
          <w:bCs/>
          <w:i/>
          <w:iCs/>
        </w:rPr>
      </w:pPr>
      <w:r w:rsidRPr="000F17D4">
        <w:rPr>
          <w:rFonts w:ascii="Arial" w:hAnsi="Arial" w:cs="Arial"/>
          <w:bCs/>
        </w:rPr>
        <w:t xml:space="preserve">Skaalvik, E. M., &amp; </w:t>
      </w:r>
      <w:proofErr w:type="spellStart"/>
      <w:r w:rsidRPr="000F17D4">
        <w:rPr>
          <w:rFonts w:ascii="Arial" w:hAnsi="Arial" w:cs="Arial"/>
          <w:bCs/>
        </w:rPr>
        <w:t>Skaalvik</w:t>
      </w:r>
      <w:proofErr w:type="spellEnd"/>
      <w:r w:rsidRPr="000F17D4">
        <w:rPr>
          <w:rFonts w:ascii="Arial" w:hAnsi="Arial" w:cs="Arial"/>
          <w:bCs/>
        </w:rPr>
        <w:t xml:space="preserve">, S. (2015). Job satisfaction, stress, and coping strategies in the teaching profession-What do teacher say? International Education Studies, 8(3), 181-192. </w:t>
      </w:r>
    </w:p>
    <w:p w14:paraId="0D4A0974" w14:textId="62A153D2" w:rsidR="006E3915" w:rsidRPr="000F17D4" w:rsidRDefault="006E3915" w:rsidP="000F17D4">
      <w:pPr>
        <w:spacing w:after="0" w:line="240" w:lineRule="auto"/>
        <w:jc w:val="both"/>
        <w:rPr>
          <w:rFonts w:ascii="Arial" w:hAnsi="Arial" w:cs="Arial"/>
          <w:bCs/>
        </w:rPr>
      </w:pPr>
    </w:p>
    <w:sectPr w:rsidR="006E3915" w:rsidRPr="000F17D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F595F" w14:textId="77777777" w:rsidR="00DF5958" w:rsidRDefault="00DF5958" w:rsidP="00333173">
      <w:pPr>
        <w:spacing w:after="0" w:line="240" w:lineRule="auto"/>
      </w:pPr>
      <w:r>
        <w:separator/>
      </w:r>
    </w:p>
  </w:endnote>
  <w:endnote w:type="continuationSeparator" w:id="0">
    <w:p w14:paraId="11698AB6" w14:textId="77777777" w:rsidR="00DF5958" w:rsidRDefault="00DF5958" w:rsidP="0033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DD79" w14:textId="77777777" w:rsidR="00C32AA4" w:rsidRDefault="00C32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B9429" w14:textId="77777777" w:rsidR="00C32AA4" w:rsidRDefault="00C32A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C73F" w14:textId="77777777" w:rsidR="00C32AA4" w:rsidRDefault="00C32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358CB" w14:textId="77777777" w:rsidR="00DF5958" w:rsidRDefault="00DF5958" w:rsidP="00333173">
      <w:pPr>
        <w:spacing w:after="0" w:line="240" w:lineRule="auto"/>
      </w:pPr>
      <w:r>
        <w:separator/>
      </w:r>
    </w:p>
  </w:footnote>
  <w:footnote w:type="continuationSeparator" w:id="0">
    <w:p w14:paraId="37247A65" w14:textId="77777777" w:rsidR="00DF5958" w:rsidRDefault="00DF5958" w:rsidP="00333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7DB2D" w14:textId="171B199C" w:rsidR="00C32AA4" w:rsidRDefault="00C32AA4">
    <w:pPr>
      <w:pStyle w:val="Header"/>
    </w:pPr>
    <w:r>
      <w:rPr>
        <w:noProof/>
      </w:rPr>
      <w:pict w14:anchorId="6C3A6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7252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943D7" w14:textId="76A45025" w:rsidR="00C32AA4" w:rsidRDefault="00C32AA4">
    <w:pPr>
      <w:pStyle w:val="Header"/>
    </w:pPr>
    <w:r>
      <w:rPr>
        <w:noProof/>
      </w:rPr>
      <w:pict w14:anchorId="4D5CA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7252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1B944" w14:textId="02831FC2" w:rsidR="00C32AA4" w:rsidRDefault="00C32AA4">
    <w:pPr>
      <w:pStyle w:val="Header"/>
    </w:pPr>
    <w:r>
      <w:rPr>
        <w:noProof/>
      </w:rPr>
      <w:pict w14:anchorId="542DF7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7252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8773A"/>
    <w:multiLevelType w:val="hybridMultilevel"/>
    <w:tmpl w:val="1574719C"/>
    <w:lvl w:ilvl="0" w:tplc="45AA138A">
      <w:start w:val="5"/>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6B0F7618"/>
    <w:multiLevelType w:val="hybridMultilevel"/>
    <w:tmpl w:val="0BAAFEBA"/>
    <w:lvl w:ilvl="0" w:tplc="B2A021B2">
      <w:start w:val="1"/>
      <w:numFmt w:val="decimal"/>
      <w:lvlText w:val="%1."/>
      <w:lvlJc w:val="left"/>
      <w:pPr>
        <w:ind w:left="1440" w:hanging="360"/>
      </w:pPr>
      <w:rPr>
        <w:rFonts w:ascii="Courier New" w:eastAsia="Calibri" w:hAnsi="Courier New" w:cs="Courier New"/>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E7"/>
    <w:rsid w:val="0005582A"/>
    <w:rsid w:val="000F17D4"/>
    <w:rsid w:val="00180185"/>
    <w:rsid w:val="00235CBB"/>
    <w:rsid w:val="0026130B"/>
    <w:rsid w:val="0029509D"/>
    <w:rsid w:val="00315B3D"/>
    <w:rsid w:val="00333173"/>
    <w:rsid w:val="003B2D04"/>
    <w:rsid w:val="003E1E45"/>
    <w:rsid w:val="0059220C"/>
    <w:rsid w:val="006134F4"/>
    <w:rsid w:val="006325BF"/>
    <w:rsid w:val="0064026B"/>
    <w:rsid w:val="006D099F"/>
    <w:rsid w:val="006E24BF"/>
    <w:rsid w:val="006E3915"/>
    <w:rsid w:val="007A09BE"/>
    <w:rsid w:val="007F29E7"/>
    <w:rsid w:val="00806879"/>
    <w:rsid w:val="00806D08"/>
    <w:rsid w:val="008E5DA8"/>
    <w:rsid w:val="008E69F3"/>
    <w:rsid w:val="00960B72"/>
    <w:rsid w:val="00992049"/>
    <w:rsid w:val="00A215D1"/>
    <w:rsid w:val="00A22BD4"/>
    <w:rsid w:val="00A775B9"/>
    <w:rsid w:val="00AC7056"/>
    <w:rsid w:val="00AD0705"/>
    <w:rsid w:val="00B014FF"/>
    <w:rsid w:val="00B86942"/>
    <w:rsid w:val="00C32AA4"/>
    <w:rsid w:val="00C86E4E"/>
    <w:rsid w:val="00CA3644"/>
    <w:rsid w:val="00CF2333"/>
    <w:rsid w:val="00D66547"/>
    <w:rsid w:val="00D91DC0"/>
    <w:rsid w:val="00DF5958"/>
    <w:rsid w:val="00DF6EED"/>
    <w:rsid w:val="00E16821"/>
    <w:rsid w:val="00E711E8"/>
    <w:rsid w:val="00E764B8"/>
    <w:rsid w:val="00EE309A"/>
    <w:rsid w:val="00EF36E7"/>
    <w:rsid w:val="00FC231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3A81F8F"/>
  <w15:chartTrackingRefBased/>
  <w15:docId w15:val="{511A103F-34B6-4BA9-91BA-CB7955AF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33173"/>
    <w:pPr>
      <w:spacing w:after="0" w:line="240" w:lineRule="auto"/>
    </w:pPr>
    <w:rPr>
      <w:rFonts w:ascii="Calibri" w:eastAsia="Calibri" w:hAnsi="Calibri" w:cs="SimSun"/>
      <w:i/>
      <w:iCs/>
      <w:sz w:val="20"/>
      <w:szCs w:val="20"/>
      <w:lang w:val="en-US" w:bidi="en-US"/>
    </w:rPr>
  </w:style>
  <w:style w:type="character" w:customStyle="1" w:styleId="FootnoteTextChar">
    <w:name w:val="Footnote Text Char"/>
    <w:basedOn w:val="DefaultParagraphFont"/>
    <w:link w:val="FootnoteText"/>
    <w:uiPriority w:val="99"/>
    <w:rsid w:val="00333173"/>
    <w:rPr>
      <w:rFonts w:ascii="Calibri" w:eastAsia="Calibri" w:hAnsi="Calibri" w:cs="SimSun"/>
      <w:i/>
      <w:iCs/>
      <w:sz w:val="20"/>
      <w:szCs w:val="20"/>
      <w:lang w:val="en-US" w:bidi="en-US"/>
    </w:rPr>
  </w:style>
  <w:style w:type="character" w:styleId="FootnoteReference">
    <w:name w:val="footnote reference"/>
    <w:basedOn w:val="DefaultParagraphFont"/>
    <w:uiPriority w:val="99"/>
    <w:rsid w:val="00333173"/>
    <w:rPr>
      <w:vertAlign w:val="superscript"/>
    </w:rPr>
  </w:style>
  <w:style w:type="paragraph" w:styleId="NoSpacing">
    <w:name w:val="No Spacing"/>
    <w:basedOn w:val="Normal"/>
    <w:link w:val="NoSpacingChar"/>
    <w:uiPriority w:val="1"/>
    <w:qFormat/>
    <w:rsid w:val="00992049"/>
    <w:pPr>
      <w:spacing w:after="0" w:line="240" w:lineRule="auto"/>
    </w:pPr>
    <w:rPr>
      <w:rFonts w:ascii="Calibri" w:eastAsia="Calibri" w:hAnsi="Calibri" w:cs="SimSun"/>
      <w:i/>
      <w:iCs/>
      <w:sz w:val="20"/>
      <w:szCs w:val="20"/>
      <w:lang w:val="en-US" w:bidi="en-US"/>
    </w:rPr>
  </w:style>
  <w:style w:type="character" w:customStyle="1" w:styleId="NoSpacingChar">
    <w:name w:val="No Spacing Char"/>
    <w:link w:val="NoSpacing"/>
    <w:uiPriority w:val="1"/>
    <w:qFormat/>
    <w:rsid w:val="00992049"/>
    <w:rPr>
      <w:rFonts w:ascii="Calibri" w:eastAsia="Calibri" w:hAnsi="Calibri" w:cs="SimSun"/>
      <w:i/>
      <w:iCs/>
      <w:sz w:val="20"/>
      <w:szCs w:val="20"/>
      <w:lang w:val="en-US" w:bidi="en-US"/>
    </w:rPr>
  </w:style>
  <w:style w:type="table" w:styleId="TableGrid">
    <w:name w:val="Table Grid"/>
    <w:basedOn w:val="TableNormal"/>
    <w:uiPriority w:val="39"/>
    <w:qFormat/>
    <w:rsid w:val="00992049"/>
    <w:pPr>
      <w:spacing w:after="0" w:line="240" w:lineRule="auto"/>
    </w:pPr>
    <w:rPr>
      <w:rFonts w:ascii="Calibri" w:eastAsia="Calibri" w:hAnsi="Calibri" w:cs="SimSu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056"/>
    <w:pPr>
      <w:spacing w:after="200" w:line="288" w:lineRule="auto"/>
      <w:ind w:left="720"/>
      <w:contextualSpacing/>
    </w:pPr>
    <w:rPr>
      <w:rFonts w:ascii="Calibri" w:eastAsia="Calibri" w:hAnsi="Calibri" w:cs="SimSun"/>
      <w:i/>
      <w:iCs/>
      <w:sz w:val="20"/>
      <w:szCs w:val="20"/>
      <w:lang w:val="en-US" w:bidi="en-US"/>
    </w:rPr>
  </w:style>
  <w:style w:type="character" w:styleId="Hyperlink">
    <w:name w:val="Hyperlink"/>
    <w:basedOn w:val="DefaultParagraphFont"/>
    <w:uiPriority w:val="99"/>
    <w:unhideWhenUsed/>
    <w:rsid w:val="0026130B"/>
    <w:rPr>
      <w:color w:val="0563C1" w:themeColor="hyperlink"/>
      <w:u w:val="single"/>
    </w:rPr>
  </w:style>
  <w:style w:type="character" w:styleId="UnresolvedMention">
    <w:name w:val="Unresolved Mention"/>
    <w:basedOn w:val="DefaultParagraphFont"/>
    <w:uiPriority w:val="99"/>
    <w:semiHidden/>
    <w:unhideWhenUsed/>
    <w:rsid w:val="0026130B"/>
    <w:rPr>
      <w:color w:val="605E5C"/>
      <w:shd w:val="clear" w:color="auto" w:fill="E1DFDD"/>
    </w:rPr>
  </w:style>
  <w:style w:type="paragraph" w:styleId="Header">
    <w:name w:val="header"/>
    <w:basedOn w:val="Normal"/>
    <w:link w:val="HeaderChar"/>
    <w:uiPriority w:val="99"/>
    <w:unhideWhenUsed/>
    <w:rsid w:val="00C32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AA4"/>
  </w:style>
  <w:style w:type="paragraph" w:styleId="Footer">
    <w:name w:val="footer"/>
    <w:basedOn w:val="Normal"/>
    <w:link w:val="FooterChar"/>
    <w:uiPriority w:val="99"/>
    <w:unhideWhenUsed/>
    <w:rsid w:val="00C32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16</Pages>
  <Words>8062</Words>
  <Characters>45958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53913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1180</cp:lastModifiedBy>
  <cp:revision>23</cp:revision>
  <dcterms:created xsi:type="dcterms:W3CDTF">2025-07-05T12:49:00Z</dcterms:created>
  <dcterms:modified xsi:type="dcterms:W3CDTF">2025-07-10T08:37:00Z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7b8d0a63-ebf3-43c7-b2ef-be469ef1e98c</vt:lpwstr>
  </property>
</Properties>
</file>