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A6471" w14:textId="77777777" w:rsidR="00C145D8" w:rsidRPr="00B35309" w:rsidRDefault="00C145D8" w:rsidP="00B35309">
      <w:pPr>
        <w:spacing w:after="0" w:line="240" w:lineRule="auto"/>
        <w:ind w:right="320"/>
        <w:jc w:val="center"/>
        <w:rPr>
          <w:rFonts w:ascii="Times New Roman" w:hAnsi="Times New Roman" w:cs="Times New Roman"/>
          <w:b/>
          <w:sz w:val="24"/>
          <w:szCs w:val="24"/>
        </w:rPr>
      </w:pPr>
    </w:p>
    <w:p w14:paraId="6E9C1A57" w14:textId="77777777" w:rsidR="00C145D8" w:rsidRPr="00B35309" w:rsidRDefault="00FB7280" w:rsidP="00B35309">
      <w:pPr>
        <w:spacing w:after="0" w:line="240" w:lineRule="auto"/>
        <w:ind w:right="320"/>
        <w:rPr>
          <w:rFonts w:ascii="Times New Roman" w:hAnsi="Times New Roman" w:cs="Times New Roman"/>
          <w:b/>
          <w:sz w:val="24"/>
          <w:szCs w:val="24"/>
        </w:rPr>
      </w:pPr>
      <w:r w:rsidRPr="00B35309">
        <w:rPr>
          <w:rFonts w:ascii="Times New Roman" w:hAnsi="Times New Roman" w:cs="Times New Roman"/>
          <w:b/>
          <w:sz w:val="24"/>
          <w:szCs w:val="24"/>
        </w:rPr>
        <w:tab/>
      </w:r>
      <w:r w:rsidRPr="00B35309">
        <w:rPr>
          <w:rFonts w:ascii="Times New Roman" w:hAnsi="Times New Roman" w:cs="Times New Roman"/>
          <w:b/>
          <w:sz w:val="24"/>
          <w:szCs w:val="24"/>
        </w:rPr>
        <w:tab/>
      </w:r>
      <w:r w:rsidRPr="00B35309">
        <w:rPr>
          <w:rFonts w:ascii="Times New Roman" w:hAnsi="Times New Roman" w:cs="Times New Roman"/>
          <w:b/>
          <w:sz w:val="24"/>
          <w:szCs w:val="24"/>
        </w:rPr>
        <w:tab/>
      </w:r>
      <w:r w:rsidRPr="00B35309">
        <w:rPr>
          <w:rFonts w:ascii="Times New Roman" w:hAnsi="Times New Roman" w:cs="Times New Roman"/>
          <w:b/>
          <w:sz w:val="24"/>
          <w:szCs w:val="24"/>
        </w:rPr>
        <w:tab/>
      </w:r>
      <w:r w:rsidRPr="00B35309">
        <w:rPr>
          <w:rFonts w:ascii="Times New Roman" w:hAnsi="Times New Roman" w:cs="Times New Roman"/>
          <w:b/>
          <w:sz w:val="24"/>
          <w:szCs w:val="24"/>
        </w:rPr>
        <w:tab/>
      </w:r>
      <w:r w:rsidRPr="00B35309">
        <w:rPr>
          <w:rFonts w:ascii="Times New Roman" w:hAnsi="Times New Roman" w:cs="Times New Roman"/>
          <w:b/>
          <w:sz w:val="24"/>
          <w:szCs w:val="24"/>
        </w:rPr>
        <w:tab/>
      </w:r>
      <w:r w:rsidRPr="00B35309">
        <w:rPr>
          <w:rFonts w:ascii="Times New Roman" w:hAnsi="Times New Roman" w:cs="Times New Roman"/>
          <w:b/>
          <w:sz w:val="24"/>
          <w:szCs w:val="24"/>
        </w:rPr>
        <w:tab/>
      </w:r>
      <w:r w:rsidRPr="00B35309">
        <w:rPr>
          <w:rFonts w:ascii="Times New Roman" w:hAnsi="Times New Roman" w:cs="Times New Roman"/>
          <w:b/>
          <w:sz w:val="24"/>
          <w:szCs w:val="24"/>
        </w:rPr>
        <w:tab/>
      </w:r>
    </w:p>
    <w:p w14:paraId="4C7D7F9B" w14:textId="77777777" w:rsidR="00C145D8" w:rsidRDefault="00C145D8" w:rsidP="00B35309">
      <w:pPr>
        <w:spacing w:after="0" w:line="240" w:lineRule="auto"/>
        <w:ind w:right="320"/>
        <w:jc w:val="center"/>
        <w:rPr>
          <w:rFonts w:ascii="Times New Roman" w:hAnsi="Times New Roman" w:cs="Times New Roman"/>
          <w:b/>
          <w:sz w:val="24"/>
          <w:szCs w:val="24"/>
        </w:rPr>
      </w:pPr>
      <w:r w:rsidRPr="00B35309">
        <w:rPr>
          <w:rFonts w:ascii="Times New Roman" w:hAnsi="Times New Roman" w:cs="Times New Roman"/>
          <w:b/>
          <w:sz w:val="24"/>
          <w:szCs w:val="24"/>
        </w:rPr>
        <w:t>HETEROTROPIC GESTATION WITH RUPTURED ECTOPIC PREGNANCY: EXPLORATORY LAPAROTOMY WITH TOTAL LEFT SALPINGECTOMY</w:t>
      </w:r>
      <w:r w:rsidR="00FB7280" w:rsidRPr="00B35309">
        <w:rPr>
          <w:rFonts w:ascii="Times New Roman" w:hAnsi="Times New Roman" w:cs="Times New Roman"/>
          <w:b/>
          <w:sz w:val="24"/>
          <w:szCs w:val="24"/>
        </w:rPr>
        <w:t xml:space="preserve"> AND SUBSEQUENT SPONTANEOUS VAGINAL DELIVERY</w:t>
      </w:r>
    </w:p>
    <w:p w14:paraId="0595453D" w14:textId="77777777" w:rsidR="00B76751" w:rsidRPr="00B35309" w:rsidRDefault="00B76751" w:rsidP="00B35309">
      <w:pPr>
        <w:spacing w:after="0" w:line="240" w:lineRule="auto"/>
        <w:ind w:right="320"/>
        <w:jc w:val="center"/>
        <w:rPr>
          <w:rFonts w:ascii="Times New Roman" w:hAnsi="Times New Roman" w:cs="Times New Roman"/>
          <w:b/>
          <w:sz w:val="24"/>
          <w:szCs w:val="24"/>
        </w:rPr>
      </w:pPr>
    </w:p>
    <w:p w14:paraId="3CD40C7C" w14:textId="55B5CB46" w:rsidR="00FB283B" w:rsidRDefault="00FB283B" w:rsidP="00B35309">
      <w:pPr>
        <w:spacing w:line="240" w:lineRule="auto"/>
        <w:rPr>
          <w:rFonts w:ascii="Times New Roman" w:hAnsi="Times New Roman" w:cs="Times New Roman"/>
          <w:b/>
          <w:bCs/>
          <w:sz w:val="24"/>
          <w:szCs w:val="24"/>
          <w:vertAlign w:val="superscript"/>
        </w:rPr>
      </w:pPr>
    </w:p>
    <w:p w14:paraId="3A441E10" w14:textId="77777777" w:rsidR="00DE1CA4" w:rsidRPr="00FB283B" w:rsidRDefault="00DE1CA4" w:rsidP="00B35309">
      <w:pPr>
        <w:spacing w:line="240" w:lineRule="auto"/>
        <w:rPr>
          <w:rFonts w:ascii="Times New Roman" w:hAnsi="Times New Roman" w:cs="Times New Roman"/>
          <w:b/>
          <w:bCs/>
          <w:sz w:val="24"/>
          <w:szCs w:val="24"/>
          <w:vertAlign w:val="superscript"/>
        </w:rPr>
      </w:pPr>
    </w:p>
    <w:p w14:paraId="2DEFBCCD" w14:textId="56D56579" w:rsidR="00FB283B" w:rsidRDefault="005F5715" w:rsidP="00B35309">
      <w:pPr>
        <w:spacing w:line="240" w:lineRule="auto"/>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Abstract</w:t>
      </w:r>
    </w:p>
    <w:p w14:paraId="2B5D905A" w14:textId="7D13DD5F" w:rsidR="005F5715" w:rsidRDefault="005F5715" w:rsidP="00F97F83">
      <w:pPr>
        <w:spacing w:line="240" w:lineRule="auto"/>
        <w:rPr>
          <w:rFonts w:ascii="Times New Roman" w:hAnsi="Times New Roman" w:cs="Times New Roman"/>
          <w:bCs/>
          <w:sz w:val="24"/>
          <w:szCs w:val="24"/>
          <w:vertAlign w:val="superscript"/>
        </w:rPr>
      </w:pPr>
      <w:r w:rsidRPr="00D87E47">
        <w:rPr>
          <w:rFonts w:ascii="Times New Roman" w:hAnsi="Times New Roman" w:cs="Times New Roman"/>
          <w:bCs/>
          <w:sz w:val="24"/>
          <w:szCs w:val="24"/>
          <w:vertAlign w:val="superscript"/>
        </w:rPr>
        <w:t xml:space="preserve">Ectopic gestation is a common gynaecological emergency, especially when ruptured acutely and is the leading cause of maternal mortality in the first trimester. </w:t>
      </w:r>
      <w:proofErr w:type="spellStart"/>
      <w:r w:rsidR="00157A2E" w:rsidRPr="00D87E47">
        <w:rPr>
          <w:rFonts w:ascii="Times New Roman" w:hAnsi="Times New Roman" w:cs="Times New Roman"/>
          <w:bCs/>
          <w:sz w:val="24"/>
          <w:szCs w:val="24"/>
          <w:vertAlign w:val="superscript"/>
        </w:rPr>
        <w:t>Heterotropic</w:t>
      </w:r>
      <w:proofErr w:type="spellEnd"/>
      <w:r w:rsidR="00157A2E" w:rsidRPr="00D87E47">
        <w:rPr>
          <w:rFonts w:ascii="Times New Roman" w:hAnsi="Times New Roman" w:cs="Times New Roman"/>
          <w:bCs/>
          <w:sz w:val="24"/>
          <w:szCs w:val="24"/>
          <w:vertAlign w:val="superscript"/>
        </w:rPr>
        <w:t xml:space="preserve"> gestation is the presence of multiple gestations, with one being present in the uterine cavity and the other outside the uterus, commonly in the fallopian tube and uncommonly in the cervix or ovary. </w:t>
      </w:r>
      <w:r w:rsidR="00D87E47">
        <w:rPr>
          <w:rFonts w:ascii="Times New Roman" w:hAnsi="Times New Roman" w:cs="Times New Roman"/>
          <w:bCs/>
          <w:sz w:val="24"/>
          <w:szCs w:val="24"/>
          <w:vertAlign w:val="superscript"/>
        </w:rPr>
        <w:t xml:space="preserve">This study </w:t>
      </w:r>
      <w:r w:rsidR="00D87E47" w:rsidRPr="00D87E47">
        <w:rPr>
          <w:rFonts w:ascii="Times New Roman" w:hAnsi="Times New Roman" w:cs="Times New Roman"/>
          <w:bCs/>
          <w:sz w:val="24"/>
          <w:szCs w:val="24"/>
          <w:vertAlign w:val="superscript"/>
        </w:rPr>
        <w:t xml:space="preserve">report a case of a 29-year-old gravida 2 para 1 (one alive), referred to </w:t>
      </w:r>
      <w:r w:rsidR="00B55A4B" w:rsidRPr="00B55A4B">
        <w:rPr>
          <w:rFonts w:ascii="Times New Roman" w:hAnsi="Times New Roman" w:cs="Times New Roman"/>
          <w:bCs/>
          <w:sz w:val="24"/>
          <w:szCs w:val="24"/>
          <w:vertAlign w:val="superscript"/>
        </w:rPr>
        <w:t xml:space="preserve"> LAUTECH teaching hospital </w:t>
      </w:r>
      <w:proofErr w:type="spellStart"/>
      <w:r w:rsidR="00B55A4B" w:rsidRPr="00B55A4B">
        <w:rPr>
          <w:rFonts w:ascii="Times New Roman" w:hAnsi="Times New Roman" w:cs="Times New Roman"/>
          <w:bCs/>
          <w:sz w:val="24"/>
          <w:szCs w:val="24"/>
          <w:vertAlign w:val="superscript"/>
        </w:rPr>
        <w:t>Ogbomoso</w:t>
      </w:r>
      <w:proofErr w:type="spellEnd"/>
      <w:r w:rsidR="00B55A4B" w:rsidRPr="00B55A4B">
        <w:rPr>
          <w:rFonts w:ascii="Times New Roman" w:hAnsi="Times New Roman" w:cs="Times New Roman"/>
          <w:bCs/>
          <w:sz w:val="24"/>
          <w:szCs w:val="24"/>
          <w:vertAlign w:val="superscript"/>
        </w:rPr>
        <w:t xml:space="preserve"> from a state hospital as a case of suspected ruptured ectopic pregnancy with an intrauterine gestation</w:t>
      </w:r>
      <w:r w:rsidR="006F6A33" w:rsidRPr="00D87E47">
        <w:rPr>
          <w:rFonts w:ascii="Times New Roman" w:hAnsi="Times New Roman" w:cs="Times New Roman"/>
          <w:bCs/>
          <w:sz w:val="24"/>
          <w:szCs w:val="24"/>
          <w:vertAlign w:val="superscript"/>
        </w:rPr>
        <w:t xml:space="preserve">. </w:t>
      </w:r>
      <w:r w:rsidR="00B55A4B" w:rsidRPr="00B55A4B">
        <w:rPr>
          <w:rFonts w:ascii="Times New Roman" w:hAnsi="Times New Roman" w:cs="Times New Roman"/>
          <w:bCs/>
          <w:sz w:val="24"/>
          <w:szCs w:val="24"/>
          <w:vertAlign w:val="superscript"/>
        </w:rPr>
        <w:t xml:space="preserve">The patient underwent emergency laparotomy and total left salpingectomy for a ruptured left ampullary ectopic pregnancy. </w:t>
      </w:r>
      <w:r w:rsidR="009B49AA" w:rsidRPr="00D87E47">
        <w:rPr>
          <w:rFonts w:ascii="Times New Roman" w:hAnsi="Times New Roman" w:cs="Times New Roman"/>
          <w:bCs/>
          <w:sz w:val="24"/>
          <w:szCs w:val="24"/>
          <w:vertAlign w:val="superscript"/>
        </w:rPr>
        <w:t>The patient’s recovery from anaesthesia was uneventful, with her vital signs stable.</w:t>
      </w:r>
      <w:r w:rsidR="00F97F83" w:rsidRPr="00D87E47">
        <w:rPr>
          <w:rFonts w:ascii="Times New Roman" w:hAnsi="Times New Roman" w:cs="Times New Roman"/>
          <w:bCs/>
          <w:sz w:val="24"/>
          <w:szCs w:val="24"/>
          <w:vertAlign w:val="superscript"/>
        </w:rPr>
        <w:t xml:space="preserve"> As a previous ectopic is a risk for another ectopic gestation, the role of an early pr</w:t>
      </w:r>
      <w:r w:rsidR="008354BC" w:rsidRPr="00D87E47">
        <w:rPr>
          <w:rFonts w:ascii="Times New Roman" w:hAnsi="Times New Roman" w:cs="Times New Roman"/>
          <w:bCs/>
          <w:sz w:val="24"/>
          <w:szCs w:val="24"/>
          <w:vertAlign w:val="superscript"/>
        </w:rPr>
        <w:t xml:space="preserve">egnancy unit </w:t>
      </w:r>
      <w:r w:rsidR="00F97F83" w:rsidRPr="00D87E47">
        <w:rPr>
          <w:rFonts w:ascii="Times New Roman" w:hAnsi="Times New Roman" w:cs="Times New Roman"/>
          <w:bCs/>
          <w:sz w:val="24"/>
          <w:szCs w:val="24"/>
          <w:vertAlign w:val="superscript"/>
        </w:rPr>
        <w:t>within health facilities is of marked importance towards reduci</w:t>
      </w:r>
      <w:r w:rsidR="008354BC" w:rsidRPr="00D87E47">
        <w:rPr>
          <w:rFonts w:ascii="Times New Roman" w:hAnsi="Times New Roman" w:cs="Times New Roman"/>
          <w:bCs/>
          <w:sz w:val="24"/>
          <w:szCs w:val="24"/>
          <w:vertAlign w:val="superscript"/>
        </w:rPr>
        <w:t xml:space="preserve">ng morbidity and mortality from </w:t>
      </w:r>
      <w:r w:rsidR="00D87E47" w:rsidRPr="00D87E47">
        <w:rPr>
          <w:rFonts w:ascii="Times New Roman" w:hAnsi="Times New Roman" w:cs="Times New Roman"/>
          <w:bCs/>
          <w:sz w:val="24"/>
          <w:szCs w:val="24"/>
          <w:vertAlign w:val="superscript"/>
        </w:rPr>
        <w:t xml:space="preserve">ectopic gestation. </w:t>
      </w:r>
      <w:r w:rsidR="00036571" w:rsidRPr="00036571">
        <w:rPr>
          <w:rFonts w:ascii="Times New Roman" w:hAnsi="Times New Roman" w:cs="Times New Roman"/>
          <w:bCs/>
          <w:sz w:val="24"/>
          <w:szCs w:val="24"/>
          <w:vertAlign w:val="superscript"/>
        </w:rPr>
        <w:t xml:space="preserve">Women with a history of ectopic pregnancy should be </w:t>
      </w:r>
      <w:proofErr w:type="spellStart"/>
      <w:r w:rsidR="00036571" w:rsidRPr="00036571">
        <w:rPr>
          <w:rFonts w:ascii="Times New Roman" w:hAnsi="Times New Roman" w:cs="Times New Roman"/>
          <w:bCs/>
          <w:sz w:val="24"/>
          <w:szCs w:val="24"/>
          <w:vertAlign w:val="superscript"/>
        </w:rPr>
        <w:t>counseled</w:t>
      </w:r>
      <w:proofErr w:type="spellEnd"/>
      <w:r w:rsidR="00036571" w:rsidRPr="00036571">
        <w:rPr>
          <w:rFonts w:ascii="Times New Roman" w:hAnsi="Times New Roman" w:cs="Times New Roman"/>
          <w:bCs/>
          <w:sz w:val="24"/>
          <w:szCs w:val="24"/>
          <w:vertAlign w:val="superscript"/>
        </w:rPr>
        <w:t xml:space="preserve"> to seek early medical evaluation upon missing their period, enabling timely assessment of pregnancy location. </w:t>
      </w:r>
    </w:p>
    <w:p w14:paraId="7E20881C" w14:textId="41128B17" w:rsidR="00941E5F" w:rsidRDefault="00941E5F" w:rsidP="00F97F83">
      <w:pPr>
        <w:spacing w:line="240" w:lineRule="auto"/>
        <w:rPr>
          <w:rFonts w:ascii="Times New Roman" w:hAnsi="Times New Roman" w:cs="Times New Roman"/>
          <w:bCs/>
          <w:sz w:val="24"/>
          <w:szCs w:val="24"/>
          <w:vertAlign w:val="superscript"/>
        </w:rPr>
      </w:pPr>
    </w:p>
    <w:p w14:paraId="7F6EC100" w14:textId="78940658" w:rsidR="00941E5F" w:rsidRPr="00D87E47" w:rsidRDefault="00941E5F" w:rsidP="00F97F83">
      <w:pPr>
        <w:spacing w:line="240" w:lineRule="auto"/>
        <w:rPr>
          <w:rFonts w:ascii="Times New Roman" w:hAnsi="Times New Roman" w:cs="Times New Roman"/>
          <w:bCs/>
          <w:sz w:val="24"/>
          <w:szCs w:val="24"/>
          <w:vertAlign w:val="superscript"/>
        </w:rPr>
      </w:pPr>
      <w:r w:rsidRPr="00BB3C2E">
        <w:rPr>
          <w:rFonts w:ascii="Times New Roman" w:hAnsi="Times New Roman" w:cs="Times New Roman"/>
          <w:b/>
          <w:bCs/>
          <w:sz w:val="24"/>
          <w:szCs w:val="24"/>
          <w:vertAlign w:val="superscript"/>
        </w:rPr>
        <w:t>Keywords</w:t>
      </w:r>
      <w:r>
        <w:rPr>
          <w:rFonts w:ascii="Times New Roman" w:hAnsi="Times New Roman" w:cs="Times New Roman"/>
          <w:bCs/>
          <w:sz w:val="24"/>
          <w:szCs w:val="24"/>
          <w:vertAlign w:val="superscript"/>
        </w:rPr>
        <w:t xml:space="preserve">: </w:t>
      </w:r>
      <w:r w:rsidR="00BB3C2E" w:rsidRPr="00BB3C2E">
        <w:rPr>
          <w:rFonts w:ascii="Times New Roman" w:hAnsi="Times New Roman" w:cs="Times New Roman"/>
          <w:bCs/>
          <w:sz w:val="24"/>
          <w:szCs w:val="24"/>
          <w:vertAlign w:val="superscript"/>
        </w:rPr>
        <w:t>Ectopic gestation</w:t>
      </w:r>
      <w:r w:rsidR="00BB3C2E">
        <w:rPr>
          <w:rFonts w:ascii="Times New Roman" w:hAnsi="Times New Roman" w:cs="Times New Roman"/>
          <w:bCs/>
          <w:sz w:val="24"/>
          <w:szCs w:val="24"/>
          <w:vertAlign w:val="superscript"/>
        </w:rPr>
        <w:t xml:space="preserve">, total Left salpingectomy, </w:t>
      </w:r>
      <w:r w:rsidR="00BB3C2E" w:rsidRPr="00BB3C2E">
        <w:rPr>
          <w:rFonts w:ascii="Times New Roman" w:hAnsi="Times New Roman" w:cs="Times New Roman"/>
          <w:bCs/>
          <w:sz w:val="24"/>
          <w:szCs w:val="24"/>
          <w:vertAlign w:val="superscript"/>
        </w:rPr>
        <w:t>Exploratory laparotomy</w:t>
      </w:r>
      <w:r w:rsidR="00BB3C2E">
        <w:rPr>
          <w:rFonts w:ascii="Times New Roman" w:hAnsi="Times New Roman" w:cs="Times New Roman"/>
          <w:bCs/>
          <w:sz w:val="24"/>
          <w:szCs w:val="24"/>
          <w:vertAlign w:val="superscript"/>
        </w:rPr>
        <w:t xml:space="preserve">, </w:t>
      </w:r>
      <w:r w:rsidR="00BB3C2E" w:rsidRPr="00BB3C2E">
        <w:rPr>
          <w:rFonts w:ascii="Times New Roman" w:hAnsi="Times New Roman" w:cs="Times New Roman"/>
          <w:bCs/>
          <w:sz w:val="24"/>
          <w:szCs w:val="24"/>
          <w:vertAlign w:val="superscript"/>
        </w:rPr>
        <w:t>Heterotopic pregnancy</w:t>
      </w:r>
    </w:p>
    <w:p w14:paraId="428BACA9" w14:textId="77777777" w:rsidR="008D1D2D" w:rsidRPr="00B35309" w:rsidRDefault="008D1D2D" w:rsidP="00B35309">
      <w:pPr>
        <w:spacing w:line="240" w:lineRule="auto"/>
        <w:rPr>
          <w:rFonts w:ascii="Times New Roman" w:hAnsi="Times New Roman" w:cs="Times New Roman"/>
          <w:b/>
          <w:bCs/>
          <w:sz w:val="24"/>
          <w:szCs w:val="24"/>
          <w:vertAlign w:val="superscript"/>
        </w:rPr>
      </w:pPr>
    </w:p>
    <w:p w14:paraId="43A31783" w14:textId="77777777" w:rsidR="00257783" w:rsidRPr="00B35309" w:rsidRDefault="00257783" w:rsidP="00B35309">
      <w:pPr>
        <w:spacing w:after="0" w:line="240" w:lineRule="auto"/>
        <w:ind w:right="320"/>
        <w:rPr>
          <w:rFonts w:ascii="Times New Roman" w:hAnsi="Times New Roman" w:cs="Times New Roman"/>
          <w:b/>
          <w:sz w:val="24"/>
          <w:szCs w:val="24"/>
        </w:rPr>
      </w:pPr>
      <w:r w:rsidRPr="00B35309">
        <w:rPr>
          <w:rFonts w:ascii="Times New Roman" w:hAnsi="Times New Roman" w:cs="Times New Roman"/>
          <w:b/>
          <w:sz w:val="24"/>
          <w:szCs w:val="24"/>
        </w:rPr>
        <w:t>INTRODUCTION</w:t>
      </w:r>
    </w:p>
    <w:p w14:paraId="62C9E137" w14:textId="77777777" w:rsidR="00257783" w:rsidRPr="00B35309" w:rsidRDefault="00257783" w:rsidP="00B35309">
      <w:pPr>
        <w:spacing w:line="240" w:lineRule="auto"/>
        <w:jc w:val="both"/>
        <w:rPr>
          <w:rFonts w:ascii="Times New Roman" w:hAnsi="Times New Roman" w:cs="Times New Roman"/>
          <w:sz w:val="24"/>
          <w:szCs w:val="24"/>
        </w:rPr>
      </w:pPr>
      <w:r w:rsidRPr="00B35309">
        <w:rPr>
          <w:rFonts w:ascii="Times New Roman" w:hAnsi="Times New Roman" w:cs="Times New Roman"/>
          <w:sz w:val="24"/>
          <w:szCs w:val="24"/>
        </w:rPr>
        <w:t>Ectopic gestation is the implantation of the product of conception outside the uterine endometrial lining</w:t>
      </w:r>
      <w:r w:rsidR="008C3694" w:rsidRPr="00B35309">
        <w:rPr>
          <w:rFonts w:ascii="Times New Roman" w:hAnsi="Times New Roman" w:cs="Times New Roman"/>
          <w:sz w:val="24"/>
          <w:szCs w:val="24"/>
        </w:rPr>
        <w:t>.</w:t>
      </w:r>
      <w:r w:rsidRPr="00B35309">
        <w:rPr>
          <w:rFonts w:ascii="Times New Roman" w:hAnsi="Times New Roman" w:cs="Times New Roman"/>
          <w:sz w:val="24"/>
          <w:szCs w:val="24"/>
        </w:rPr>
        <w:t xml:space="preserve"> it is a common gynaecological emergency</w:t>
      </w:r>
      <w:r w:rsidR="008C3694" w:rsidRPr="00B35309">
        <w:rPr>
          <w:rFonts w:ascii="Times New Roman" w:hAnsi="Times New Roman" w:cs="Times New Roman"/>
          <w:sz w:val="24"/>
          <w:szCs w:val="24"/>
        </w:rPr>
        <w:t>,</w:t>
      </w:r>
      <w:r w:rsidRPr="00B35309">
        <w:rPr>
          <w:rFonts w:ascii="Times New Roman" w:hAnsi="Times New Roman" w:cs="Times New Roman"/>
          <w:sz w:val="24"/>
          <w:szCs w:val="24"/>
        </w:rPr>
        <w:t xml:space="preserve"> especially when ruptured acutely and is the leading cause of maternal mortality in the first trimester and </w:t>
      </w:r>
      <w:r w:rsidR="008C3694" w:rsidRPr="00B35309">
        <w:rPr>
          <w:rFonts w:ascii="Times New Roman" w:hAnsi="Times New Roman" w:cs="Times New Roman"/>
          <w:sz w:val="24"/>
          <w:szCs w:val="24"/>
        </w:rPr>
        <w:t>accounting</w:t>
      </w:r>
      <w:r w:rsidRPr="00B35309">
        <w:rPr>
          <w:rFonts w:ascii="Times New Roman" w:hAnsi="Times New Roman" w:cs="Times New Roman"/>
          <w:sz w:val="24"/>
          <w:szCs w:val="24"/>
        </w:rPr>
        <w:t xml:space="preserve"> for 10%–15% of all maternal deaths.</w:t>
      </w:r>
      <w:r w:rsidRPr="00B35309">
        <w:rPr>
          <w:rFonts w:ascii="Times New Roman" w:hAnsi="Times New Roman" w:cs="Times New Roman"/>
          <w:sz w:val="24"/>
          <w:szCs w:val="24"/>
          <w:vertAlign w:val="superscript"/>
        </w:rPr>
        <w:t>1</w:t>
      </w:r>
      <w:r w:rsidRPr="00B35309">
        <w:rPr>
          <w:rFonts w:ascii="Times New Roman" w:hAnsi="Times New Roman" w:cs="Times New Roman"/>
          <w:sz w:val="24"/>
          <w:szCs w:val="24"/>
        </w:rPr>
        <w:t xml:space="preserve"> Early and accurate detection of ectopic pregnancy is critical to decrease morbidity and mortality and reduce costs associated with repeated emergency department visits, hospitalization, emergency and radical surgery, and future infertility evaluation and treatment.</w:t>
      </w:r>
      <w:r w:rsidRPr="00B35309">
        <w:rPr>
          <w:rFonts w:ascii="Times New Roman" w:hAnsi="Times New Roman" w:cs="Times New Roman"/>
          <w:sz w:val="24"/>
          <w:szCs w:val="24"/>
          <w:vertAlign w:val="superscript"/>
        </w:rPr>
        <w:t>2</w:t>
      </w:r>
      <w:r w:rsidRPr="00B35309">
        <w:rPr>
          <w:rFonts w:ascii="Times New Roman" w:hAnsi="Times New Roman" w:cs="Times New Roman"/>
          <w:sz w:val="24"/>
          <w:szCs w:val="24"/>
        </w:rPr>
        <w:t xml:space="preserve">  It is also a cause of </w:t>
      </w:r>
      <w:proofErr w:type="spellStart"/>
      <w:r w:rsidRPr="00B35309">
        <w:rPr>
          <w:rFonts w:ascii="Times New Roman" w:hAnsi="Times New Roman" w:cs="Times New Roman"/>
          <w:sz w:val="24"/>
          <w:szCs w:val="24"/>
        </w:rPr>
        <w:t>fetal</w:t>
      </w:r>
      <w:proofErr w:type="spellEnd"/>
      <w:r w:rsidRPr="00B35309">
        <w:rPr>
          <w:rFonts w:ascii="Times New Roman" w:hAnsi="Times New Roman" w:cs="Times New Roman"/>
          <w:sz w:val="24"/>
          <w:szCs w:val="24"/>
        </w:rPr>
        <w:t xml:space="preserve"> wastage and has been associated with recurrence and impairment of subsequent fertility.</w:t>
      </w:r>
      <w:hyperlink r:id="rId8" w:anchor="b3-ijwh-5-515" w:history="1">
        <w:r w:rsidRPr="00B35309">
          <w:rPr>
            <w:rStyle w:val="Hyperlink"/>
            <w:rFonts w:ascii="Times New Roman" w:hAnsi="Times New Roman" w:cs="Times New Roman"/>
            <w:sz w:val="24"/>
            <w:szCs w:val="24"/>
            <w:vertAlign w:val="superscript"/>
          </w:rPr>
          <w:t>3</w:t>
        </w:r>
      </w:hyperlink>
      <w:r w:rsidRPr="00B35309">
        <w:rPr>
          <w:rFonts w:ascii="Times New Roman" w:hAnsi="Times New Roman" w:cs="Times New Roman"/>
          <w:sz w:val="24"/>
          <w:szCs w:val="24"/>
          <w:vertAlign w:val="superscript"/>
        </w:rPr>
        <w:t xml:space="preserve"> </w:t>
      </w:r>
      <w:hyperlink r:id="rId9" w:anchor="b3-ijwh-5-515" w:history="1"/>
      <w:r w:rsidRPr="00B35309">
        <w:rPr>
          <w:rFonts w:ascii="Times New Roman" w:hAnsi="Times New Roman" w:cs="Times New Roman"/>
          <w:sz w:val="24"/>
          <w:szCs w:val="24"/>
        </w:rPr>
        <w:t xml:space="preserve">There is a confirmed rise in the incidence of ectopic pregnancy in our environment and the world over </w:t>
      </w:r>
      <w:r w:rsidRPr="00B35309">
        <w:rPr>
          <w:rFonts w:ascii="Times New Roman" w:hAnsi="Times New Roman" w:cs="Times New Roman"/>
          <w:sz w:val="24"/>
          <w:szCs w:val="24"/>
          <w:vertAlign w:val="superscript"/>
        </w:rPr>
        <w:t>4,5</w:t>
      </w:r>
      <w:r w:rsidRPr="00B35309">
        <w:rPr>
          <w:rFonts w:ascii="Times New Roman" w:hAnsi="Times New Roman" w:cs="Times New Roman"/>
          <w:sz w:val="24"/>
          <w:szCs w:val="24"/>
        </w:rPr>
        <w:t xml:space="preserve"> with a recognized associated increased incidence of salpingitis, increase in ovulation induction and assisted reproductive technology and more tubal sterilization.</w:t>
      </w:r>
      <w:r w:rsidRPr="00B35309">
        <w:rPr>
          <w:rFonts w:ascii="Times New Roman" w:hAnsi="Times New Roman" w:cs="Times New Roman"/>
          <w:sz w:val="24"/>
          <w:szCs w:val="24"/>
          <w:vertAlign w:val="superscript"/>
        </w:rPr>
        <w:t>1</w:t>
      </w:r>
      <w:r w:rsidRPr="00B35309">
        <w:rPr>
          <w:rFonts w:ascii="Times New Roman" w:hAnsi="Times New Roman" w:cs="Times New Roman"/>
          <w:sz w:val="24"/>
          <w:szCs w:val="24"/>
        </w:rPr>
        <w:t xml:space="preserve"> An improved sensitivity and specificity of diagnostic tests and effective screening modalities have also played a role.</w:t>
      </w:r>
    </w:p>
    <w:p w14:paraId="75D1F902" w14:textId="77777777" w:rsidR="00257783" w:rsidRPr="00B35309" w:rsidRDefault="00257783" w:rsidP="00B35309">
      <w:pPr>
        <w:spacing w:line="240" w:lineRule="auto"/>
        <w:jc w:val="both"/>
        <w:rPr>
          <w:rFonts w:ascii="Times New Roman" w:hAnsi="Times New Roman" w:cs="Times New Roman"/>
          <w:sz w:val="24"/>
          <w:szCs w:val="24"/>
        </w:rPr>
      </w:pPr>
      <w:r w:rsidRPr="00B35309">
        <w:rPr>
          <w:rFonts w:ascii="Times New Roman" w:hAnsi="Times New Roman" w:cs="Times New Roman"/>
          <w:sz w:val="24"/>
          <w:szCs w:val="24"/>
        </w:rPr>
        <w:t>Etiological factors can be broadly classified as congenital (Tubal hypoplasia tortuosity, sacculation, diverticula, accessory ostia, partial stenosis) or acquired factors (inflammatory or surgical-induced adhesions). Puerperal sepsis, post-</w:t>
      </w:r>
      <w:proofErr w:type="spellStart"/>
      <w:r w:rsidRPr="00B35309">
        <w:rPr>
          <w:rFonts w:ascii="Times New Roman" w:hAnsi="Times New Roman" w:cs="Times New Roman"/>
          <w:sz w:val="24"/>
          <w:szCs w:val="24"/>
        </w:rPr>
        <w:t>abortal</w:t>
      </w:r>
      <w:proofErr w:type="spellEnd"/>
      <w:r w:rsidRPr="00B35309">
        <w:rPr>
          <w:rFonts w:ascii="Times New Roman" w:hAnsi="Times New Roman" w:cs="Times New Roman"/>
          <w:sz w:val="24"/>
          <w:szCs w:val="24"/>
        </w:rPr>
        <w:t xml:space="preserve"> sepsis, appendicitis, and the use of intrauterine contraceptive devices have been identified as sources of pelvic infection</w:t>
      </w:r>
      <w:hyperlink r:id="rId10" w:anchor="b3-ijwh-5-515" w:history="1">
        <w:r w:rsidRPr="00B35309">
          <w:rPr>
            <w:rStyle w:val="Hyperlink"/>
            <w:rFonts w:ascii="Times New Roman" w:hAnsi="Times New Roman" w:cs="Times New Roman"/>
            <w:sz w:val="24"/>
            <w:szCs w:val="24"/>
            <w:vertAlign w:val="superscript"/>
          </w:rPr>
          <w:t>6</w:t>
        </w:r>
      </w:hyperlink>
      <w:r w:rsidRPr="00B35309">
        <w:rPr>
          <w:rFonts w:ascii="Times New Roman" w:hAnsi="Times New Roman" w:cs="Times New Roman"/>
          <w:sz w:val="24"/>
          <w:szCs w:val="24"/>
          <w:vertAlign w:val="superscript"/>
        </w:rPr>
        <w:t xml:space="preserve"> </w:t>
      </w:r>
      <w:hyperlink r:id="rId11" w:anchor="b3-ijwh-5-515" w:history="1"/>
      <w:r w:rsidRPr="00B35309">
        <w:rPr>
          <w:rFonts w:ascii="Times New Roman" w:hAnsi="Times New Roman" w:cs="Times New Roman"/>
          <w:sz w:val="24"/>
          <w:szCs w:val="24"/>
        </w:rPr>
        <w:t xml:space="preserve">and hence inflammatory acquired causes. Other etiological risk factors include pelvic surgeries, endometriosis,  </w:t>
      </w:r>
      <w:proofErr w:type="spellStart"/>
      <w:r w:rsidRPr="00B35309">
        <w:rPr>
          <w:rFonts w:ascii="Times New Roman" w:hAnsi="Times New Roman" w:cs="Times New Roman"/>
          <w:sz w:val="24"/>
          <w:szCs w:val="24"/>
        </w:rPr>
        <w:t>diethylstilbestrol</w:t>
      </w:r>
      <w:proofErr w:type="spellEnd"/>
      <w:r w:rsidRPr="00B35309">
        <w:rPr>
          <w:rFonts w:ascii="Times New Roman" w:hAnsi="Times New Roman" w:cs="Times New Roman"/>
          <w:sz w:val="24"/>
          <w:szCs w:val="24"/>
        </w:rPr>
        <w:t xml:space="preserve"> exposure in-utero, chromosomally abnormal embryo, use of progesterone-only pills, cigarette smoking, history of previous abortion, previous history of </w:t>
      </w:r>
      <w:r w:rsidRPr="00B35309">
        <w:rPr>
          <w:rFonts w:ascii="Times New Roman" w:hAnsi="Times New Roman" w:cs="Times New Roman"/>
          <w:sz w:val="24"/>
          <w:szCs w:val="24"/>
        </w:rPr>
        <w:lastRenderedPageBreak/>
        <w:t>ectopic pregnancy, infertility and age above 35 years.</w:t>
      </w:r>
      <w:r w:rsidRPr="00B35309">
        <w:rPr>
          <w:rFonts w:ascii="Times New Roman" w:hAnsi="Times New Roman" w:cs="Times New Roman"/>
          <w:sz w:val="24"/>
          <w:szCs w:val="24"/>
          <w:vertAlign w:val="superscript"/>
        </w:rPr>
        <w:t>7</w:t>
      </w:r>
      <w:hyperlink r:id="rId12" w:anchor="b5-ijwh-5-515" w:history="1"/>
      <w:r w:rsidRPr="00B35309">
        <w:rPr>
          <w:rFonts w:ascii="Times New Roman" w:hAnsi="Times New Roman" w:cs="Times New Roman"/>
          <w:sz w:val="24"/>
          <w:szCs w:val="24"/>
        </w:rPr>
        <w:t xml:space="preserve"> However, ectopic pregnancy can also occur without any obvious risk factors.</w:t>
      </w:r>
      <w:r w:rsidRPr="00B35309">
        <w:rPr>
          <w:rFonts w:ascii="Times New Roman" w:hAnsi="Times New Roman" w:cs="Times New Roman"/>
          <w:sz w:val="24"/>
          <w:szCs w:val="24"/>
          <w:vertAlign w:val="superscript"/>
        </w:rPr>
        <w:t>7</w:t>
      </w:r>
    </w:p>
    <w:p w14:paraId="134AAF80" w14:textId="77777777" w:rsidR="00257783" w:rsidRPr="00B35309" w:rsidRDefault="00257783" w:rsidP="00B35309">
      <w:pPr>
        <w:spacing w:line="240" w:lineRule="auto"/>
        <w:jc w:val="both"/>
        <w:rPr>
          <w:rFonts w:ascii="Times New Roman" w:hAnsi="Times New Roman" w:cs="Times New Roman"/>
          <w:sz w:val="24"/>
          <w:szCs w:val="24"/>
        </w:rPr>
      </w:pPr>
      <w:r w:rsidRPr="00B35309">
        <w:rPr>
          <w:rFonts w:ascii="Times New Roman" w:hAnsi="Times New Roman" w:cs="Times New Roman"/>
          <w:sz w:val="24"/>
          <w:szCs w:val="24"/>
        </w:rPr>
        <w:t>Overall, there is a decreasing fatality rate and an increased awareness of the serious nature of the disease with early diagnosis and effective treatment responsible for this decrease.</w:t>
      </w:r>
      <w:r w:rsidRPr="00B35309">
        <w:rPr>
          <w:rFonts w:ascii="Times New Roman" w:hAnsi="Times New Roman" w:cs="Times New Roman"/>
          <w:sz w:val="24"/>
          <w:szCs w:val="24"/>
          <w:vertAlign w:val="superscript"/>
        </w:rPr>
        <w:t>8</w:t>
      </w:r>
    </w:p>
    <w:p w14:paraId="333B7906" w14:textId="77777777" w:rsidR="00257783" w:rsidRPr="00B35309" w:rsidRDefault="00257783" w:rsidP="00B35309">
      <w:pPr>
        <w:spacing w:line="240" w:lineRule="auto"/>
        <w:jc w:val="both"/>
        <w:rPr>
          <w:rFonts w:ascii="Times New Roman" w:hAnsi="Times New Roman" w:cs="Times New Roman"/>
          <w:sz w:val="24"/>
          <w:szCs w:val="24"/>
        </w:rPr>
      </w:pPr>
      <w:r w:rsidRPr="00B35309">
        <w:rPr>
          <w:rFonts w:ascii="Times New Roman" w:hAnsi="Times New Roman" w:cs="Times New Roman"/>
          <w:sz w:val="24"/>
          <w:szCs w:val="24"/>
        </w:rPr>
        <w:t>The commonest location of ectopic gestation is at the fallopian tube (&gt;90%) with about 95% of it at the ampullary region of which only 2% are interstitial.  Other sites are: ovarian, cervical, abdominal (primary and secondary) and intraligamentary</w:t>
      </w:r>
      <w:r w:rsidRPr="00B35309">
        <w:rPr>
          <w:rFonts w:ascii="Times New Roman" w:hAnsi="Times New Roman" w:cs="Times New Roman"/>
          <w:sz w:val="24"/>
          <w:szCs w:val="24"/>
          <w:vertAlign w:val="superscript"/>
        </w:rPr>
        <w:t>1</w:t>
      </w:r>
      <w:r w:rsidRPr="00B35309">
        <w:rPr>
          <w:rFonts w:ascii="Times New Roman" w:hAnsi="Times New Roman" w:cs="Times New Roman"/>
          <w:sz w:val="24"/>
          <w:szCs w:val="24"/>
        </w:rPr>
        <w:t>. Time of rupture can occur as early as 6-8 weeks in isthmic ectopic or as late as 12-16 weeks in Interstitial ectopic pregnancy. Interstitial ectopic though rare, presents most dramatically with severe intra-abdominal bleeding which could be fatal from exsanguinations if not diagnosed and treated early.</w:t>
      </w:r>
      <w:r w:rsidRPr="00B35309">
        <w:rPr>
          <w:rFonts w:ascii="Times New Roman" w:hAnsi="Times New Roman" w:cs="Times New Roman"/>
          <w:sz w:val="24"/>
          <w:szCs w:val="24"/>
          <w:vertAlign w:val="superscript"/>
        </w:rPr>
        <w:t>3</w:t>
      </w:r>
      <w:r w:rsidRPr="00B35309">
        <w:rPr>
          <w:rFonts w:ascii="Times New Roman" w:hAnsi="Times New Roman" w:cs="Times New Roman"/>
          <w:sz w:val="24"/>
          <w:szCs w:val="24"/>
        </w:rPr>
        <w:t xml:space="preserve"> </w:t>
      </w:r>
      <w:proofErr w:type="spellStart"/>
      <w:r w:rsidRPr="00B35309">
        <w:rPr>
          <w:rFonts w:ascii="Times New Roman" w:hAnsi="Times New Roman" w:cs="Times New Roman"/>
          <w:sz w:val="24"/>
          <w:szCs w:val="24"/>
        </w:rPr>
        <w:t>Heterotropic</w:t>
      </w:r>
      <w:proofErr w:type="spellEnd"/>
      <w:r w:rsidRPr="00B35309">
        <w:rPr>
          <w:rFonts w:ascii="Times New Roman" w:hAnsi="Times New Roman" w:cs="Times New Roman"/>
          <w:sz w:val="24"/>
          <w:szCs w:val="24"/>
        </w:rPr>
        <w:t xml:space="preserve"> gestation is </w:t>
      </w:r>
      <w:r w:rsidRPr="00B35309">
        <w:rPr>
          <w:rStyle w:val="hgkelc"/>
          <w:rFonts w:ascii="Times New Roman" w:hAnsi="Times New Roman" w:cs="Times New Roman"/>
          <w:bCs/>
          <w:sz w:val="24"/>
          <w:szCs w:val="24"/>
        </w:rPr>
        <w:t>the presence of multiple gestations, with one being present in the uterine cavity and the other outside the uterus, commonly in the fallopian tube and uncommonly in the cervix or ovary</w:t>
      </w:r>
      <w:r w:rsidRPr="00B35309">
        <w:rPr>
          <w:rFonts w:ascii="Times New Roman" w:hAnsi="Times New Roman" w:cs="Times New Roman"/>
          <w:sz w:val="24"/>
          <w:szCs w:val="24"/>
        </w:rPr>
        <w:t>. The prevalence is about 1 in 20,000 pregnancies</w:t>
      </w:r>
      <w:r w:rsidR="00FD5684" w:rsidRPr="00B35309">
        <w:rPr>
          <w:rFonts w:ascii="Times New Roman" w:hAnsi="Times New Roman" w:cs="Times New Roman"/>
          <w:sz w:val="24"/>
          <w:szCs w:val="24"/>
        </w:rPr>
        <w:t>.</w:t>
      </w:r>
    </w:p>
    <w:p w14:paraId="0B9EA583" w14:textId="1D7A7A0F" w:rsidR="00C145D8" w:rsidRPr="00B35309" w:rsidRDefault="00C145D8" w:rsidP="00B35309">
      <w:pPr>
        <w:spacing w:after="0" w:line="240" w:lineRule="auto"/>
        <w:jc w:val="both"/>
        <w:rPr>
          <w:rFonts w:ascii="Times New Roman" w:hAnsi="Times New Roman" w:cs="Times New Roman"/>
          <w:sz w:val="24"/>
          <w:szCs w:val="24"/>
        </w:rPr>
      </w:pPr>
      <w:r w:rsidRPr="00B35309">
        <w:rPr>
          <w:rFonts w:ascii="Times New Roman" w:hAnsi="Times New Roman" w:cs="Times New Roman"/>
          <w:b/>
          <w:sz w:val="24"/>
          <w:szCs w:val="24"/>
        </w:rPr>
        <w:t xml:space="preserve">CASE </w:t>
      </w:r>
      <w:r w:rsidR="005435D9">
        <w:rPr>
          <w:rFonts w:ascii="Times New Roman" w:hAnsi="Times New Roman" w:cs="Times New Roman"/>
          <w:b/>
          <w:sz w:val="24"/>
          <w:szCs w:val="24"/>
        </w:rPr>
        <w:t>PRESENTATION</w:t>
      </w:r>
    </w:p>
    <w:p w14:paraId="60404D42" w14:textId="77777777" w:rsidR="00C145D8" w:rsidRPr="00B35309" w:rsidRDefault="00C145D8" w:rsidP="00B35309">
      <w:pPr>
        <w:spacing w:after="0" w:line="240" w:lineRule="auto"/>
        <w:jc w:val="both"/>
        <w:rPr>
          <w:rFonts w:ascii="Times New Roman" w:hAnsi="Times New Roman" w:cs="Times New Roman"/>
          <w:sz w:val="24"/>
          <w:szCs w:val="24"/>
        </w:rPr>
      </w:pPr>
      <w:r w:rsidRPr="00B35309">
        <w:rPr>
          <w:rFonts w:ascii="Times New Roman" w:hAnsi="Times New Roman" w:cs="Times New Roman"/>
          <w:sz w:val="24"/>
          <w:szCs w:val="24"/>
        </w:rPr>
        <w:t xml:space="preserve">A </w:t>
      </w:r>
      <w:r w:rsidR="009C0799" w:rsidRPr="00B35309">
        <w:rPr>
          <w:rFonts w:ascii="Times New Roman" w:hAnsi="Times New Roman" w:cs="Times New Roman"/>
          <w:sz w:val="24"/>
          <w:szCs w:val="24"/>
        </w:rPr>
        <w:t>29-year-old</w:t>
      </w:r>
      <w:r w:rsidRPr="00B35309">
        <w:rPr>
          <w:rFonts w:ascii="Times New Roman" w:hAnsi="Times New Roman" w:cs="Times New Roman"/>
          <w:sz w:val="24"/>
          <w:szCs w:val="24"/>
        </w:rPr>
        <w:t xml:space="preserve"> gravida two para one, (one alive) was referred to </w:t>
      </w:r>
      <w:r w:rsidR="009C0799" w:rsidRPr="00B35309">
        <w:rPr>
          <w:rFonts w:ascii="Times New Roman" w:hAnsi="Times New Roman" w:cs="Times New Roman"/>
          <w:sz w:val="24"/>
          <w:szCs w:val="24"/>
        </w:rPr>
        <w:t xml:space="preserve">the </w:t>
      </w:r>
      <w:r w:rsidRPr="00B35309">
        <w:rPr>
          <w:rFonts w:ascii="Times New Roman" w:hAnsi="Times New Roman" w:cs="Times New Roman"/>
          <w:sz w:val="24"/>
          <w:szCs w:val="24"/>
        </w:rPr>
        <w:t xml:space="preserve">LAUTECH teaching </w:t>
      </w:r>
      <w:r w:rsidR="00257783" w:rsidRPr="00B35309">
        <w:rPr>
          <w:rFonts w:ascii="Times New Roman" w:hAnsi="Times New Roman" w:cs="Times New Roman"/>
          <w:sz w:val="24"/>
          <w:szCs w:val="24"/>
        </w:rPr>
        <w:t>h</w:t>
      </w:r>
      <w:r w:rsidRPr="00B35309">
        <w:rPr>
          <w:rFonts w:ascii="Times New Roman" w:hAnsi="Times New Roman" w:cs="Times New Roman"/>
          <w:sz w:val="24"/>
          <w:szCs w:val="24"/>
        </w:rPr>
        <w:t xml:space="preserve">ospital </w:t>
      </w:r>
      <w:proofErr w:type="spellStart"/>
      <w:r w:rsidRPr="00B35309">
        <w:rPr>
          <w:rFonts w:ascii="Times New Roman" w:hAnsi="Times New Roman" w:cs="Times New Roman"/>
          <w:sz w:val="24"/>
          <w:szCs w:val="24"/>
        </w:rPr>
        <w:t>Ogbomos</w:t>
      </w:r>
      <w:r w:rsidR="00257783" w:rsidRPr="00B35309">
        <w:rPr>
          <w:rFonts w:ascii="Times New Roman" w:hAnsi="Times New Roman" w:cs="Times New Roman"/>
          <w:sz w:val="24"/>
          <w:szCs w:val="24"/>
        </w:rPr>
        <w:t>o</w:t>
      </w:r>
      <w:proofErr w:type="spellEnd"/>
      <w:r w:rsidRPr="00B35309">
        <w:rPr>
          <w:rFonts w:ascii="Times New Roman" w:hAnsi="Times New Roman" w:cs="Times New Roman"/>
          <w:sz w:val="24"/>
          <w:szCs w:val="24"/>
        </w:rPr>
        <w:t xml:space="preserve"> from a state hospital as a case of suspected ruptured ectopic pregnancy with an intrauterine gestation. She had been </w:t>
      </w:r>
      <w:proofErr w:type="spellStart"/>
      <w:r w:rsidRPr="00B35309">
        <w:rPr>
          <w:rFonts w:ascii="Times New Roman" w:hAnsi="Times New Roman" w:cs="Times New Roman"/>
          <w:sz w:val="24"/>
          <w:szCs w:val="24"/>
        </w:rPr>
        <w:t>amenorrheic</w:t>
      </w:r>
      <w:proofErr w:type="spellEnd"/>
      <w:r w:rsidRPr="00B35309">
        <w:rPr>
          <w:rFonts w:ascii="Times New Roman" w:hAnsi="Times New Roman" w:cs="Times New Roman"/>
          <w:sz w:val="24"/>
          <w:szCs w:val="24"/>
        </w:rPr>
        <w:t xml:space="preserve"> for 8 weeks with presumptive pregnancy symptoms however pregnancy was not confirmed by a pelvic scan. She presented with a sudden onset of severe lower abdominal pain which started in the preceding 5 days and had progressively worsened, it was initially left-sided but had become generalized. There was associated progressive abdominal distension, </w:t>
      </w:r>
    </w:p>
    <w:p w14:paraId="1DE0BF6F" w14:textId="77777777" w:rsidR="00C145D8" w:rsidRPr="00B35309" w:rsidRDefault="00C145D8" w:rsidP="00B35309">
      <w:pPr>
        <w:spacing w:after="0" w:line="240" w:lineRule="auto"/>
        <w:jc w:val="both"/>
        <w:rPr>
          <w:rFonts w:ascii="Times New Roman" w:hAnsi="Times New Roman" w:cs="Times New Roman"/>
          <w:sz w:val="24"/>
          <w:szCs w:val="24"/>
        </w:rPr>
      </w:pPr>
      <w:r w:rsidRPr="00B35309">
        <w:rPr>
          <w:rFonts w:ascii="Times New Roman" w:hAnsi="Times New Roman" w:cs="Times New Roman"/>
          <w:sz w:val="24"/>
          <w:szCs w:val="24"/>
        </w:rPr>
        <w:t xml:space="preserve">The dizziness started about a day prior to the presentation but no fainting attacks, or loss of consciousness. There was no history of abdominal trauma and no attempts at termination of pregnancy, use of progestin-containing contraceptives or pelvic surgery. Has a family history of </w:t>
      </w:r>
      <w:r w:rsidR="00837B4B" w:rsidRPr="00B35309">
        <w:rPr>
          <w:rFonts w:ascii="Times New Roman" w:hAnsi="Times New Roman" w:cs="Times New Roman"/>
          <w:sz w:val="24"/>
          <w:szCs w:val="24"/>
        </w:rPr>
        <w:t>twinning</w:t>
      </w:r>
      <w:r w:rsidRPr="00B35309">
        <w:rPr>
          <w:rFonts w:ascii="Times New Roman" w:hAnsi="Times New Roman" w:cs="Times New Roman"/>
          <w:sz w:val="24"/>
          <w:szCs w:val="24"/>
        </w:rPr>
        <w:t>. She does not use ovulation induction medications.</w:t>
      </w:r>
    </w:p>
    <w:p w14:paraId="521CD2B9" w14:textId="77777777" w:rsidR="00C145D8" w:rsidRPr="00B35309" w:rsidRDefault="005F3352"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bCs/>
          <w:sz w:val="24"/>
          <w:szCs w:val="24"/>
        </w:rPr>
        <w:t>On examination</w:t>
      </w:r>
      <w:r w:rsidR="00837B4B" w:rsidRPr="00B35309">
        <w:rPr>
          <w:rFonts w:ascii="Times New Roman" w:hAnsi="Times New Roman" w:cs="Times New Roman"/>
          <w:bCs/>
          <w:sz w:val="24"/>
          <w:szCs w:val="24"/>
        </w:rPr>
        <w:t>,</w:t>
      </w:r>
      <w:r w:rsidRPr="00B35309">
        <w:rPr>
          <w:rFonts w:ascii="Times New Roman" w:hAnsi="Times New Roman" w:cs="Times New Roman"/>
          <w:sz w:val="24"/>
          <w:szCs w:val="24"/>
        </w:rPr>
        <w:t xml:space="preserve"> she </w:t>
      </w:r>
      <w:r w:rsidR="00C145D8" w:rsidRPr="00B35309">
        <w:rPr>
          <w:rFonts w:ascii="Times New Roman" w:hAnsi="Times New Roman" w:cs="Times New Roman"/>
          <w:sz w:val="24"/>
          <w:szCs w:val="24"/>
        </w:rPr>
        <w:t xml:space="preserve">was anxious and in painful distress, pale, anicteric, afebrile and dehydrated with no pedal </w:t>
      </w:r>
      <w:r w:rsidR="00837B4B" w:rsidRPr="00B35309">
        <w:rPr>
          <w:rFonts w:ascii="Times New Roman" w:hAnsi="Times New Roman" w:cs="Times New Roman"/>
          <w:sz w:val="24"/>
          <w:szCs w:val="24"/>
        </w:rPr>
        <w:t>oedema</w:t>
      </w:r>
      <w:r w:rsidR="00C145D8" w:rsidRPr="00B35309">
        <w:rPr>
          <w:rFonts w:ascii="Times New Roman" w:hAnsi="Times New Roman" w:cs="Times New Roman"/>
          <w:sz w:val="24"/>
          <w:szCs w:val="24"/>
        </w:rPr>
        <w:t>.</w:t>
      </w:r>
      <w:r w:rsidR="00837B4B" w:rsidRPr="00B35309">
        <w:rPr>
          <w:rFonts w:ascii="Times New Roman" w:hAnsi="Times New Roman" w:cs="Times New Roman"/>
          <w:sz w:val="24"/>
          <w:szCs w:val="24"/>
        </w:rPr>
        <w:t xml:space="preserve"> Her respiratory rate was</w:t>
      </w:r>
      <w:r w:rsidR="00C145D8" w:rsidRPr="00B35309">
        <w:rPr>
          <w:rFonts w:ascii="Times New Roman" w:hAnsi="Times New Roman" w:cs="Times New Roman"/>
          <w:sz w:val="24"/>
          <w:szCs w:val="24"/>
        </w:rPr>
        <w:t xml:space="preserve"> 34 cycles per minute</w:t>
      </w:r>
      <w:r w:rsidR="00837B4B" w:rsidRPr="00B35309">
        <w:rPr>
          <w:rFonts w:ascii="Times New Roman" w:hAnsi="Times New Roman" w:cs="Times New Roman"/>
          <w:sz w:val="24"/>
          <w:szCs w:val="24"/>
        </w:rPr>
        <w:t>,</w:t>
      </w:r>
      <w:r w:rsidR="00C145D8" w:rsidRPr="00B35309">
        <w:rPr>
          <w:rFonts w:ascii="Times New Roman" w:hAnsi="Times New Roman" w:cs="Times New Roman"/>
          <w:sz w:val="24"/>
          <w:szCs w:val="24"/>
        </w:rPr>
        <w:t xml:space="preserve"> with her lung fields clinically clear.</w:t>
      </w:r>
      <w:r w:rsidR="00837B4B" w:rsidRPr="00B35309">
        <w:rPr>
          <w:rFonts w:ascii="Times New Roman" w:hAnsi="Times New Roman" w:cs="Times New Roman"/>
          <w:sz w:val="24"/>
          <w:szCs w:val="24"/>
        </w:rPr>
        <w:t xml:space="preserve"> </w:t>
      </w:r>
      <w:r w:rsidR="00C145D8" w:rsidRPr="00B35309">
        <w:rPr>
          <w:rFonts w:ascii="Times New Roman" w:hAnsi="Times New Roman" w:cs="Times New Roman"/>
          <w:sz w:val="24"/>
          <w:szCs w:val="24"/>
        </w:rPr>
        <w:t>Her pulse rate was 118 beats per minute, regular with normal volume and with a blood pressure of 70/</w:t>
      </w:r>
      <w:r w:rsidR="00837B4B" w:rsidRPr="00B35309">
        <w:rPr>
          <w:rFonts w:ascii="Times New Roman" w:hAnsi="Times New Roman" w:cs="Times New Roman"/>
          <w:sz w:val="24"/>
          <w:szCs w:val="24"/>
        </w:rPr>
        <w:t>50 mmHg</w:t>
      </w:r>
      <w:r w:rsidR="00C145D8" w:rsidRPr="00B35309">
        <w:rPr>
          <w:rFonts w:ascii="Times New Roman" w:hAnsi="Times New Roman" w:cs="Times New Roman"/>
          <w:sz w:val="24"/>
          <w:szCs w:val="24"/>
        </w:rPr>
        <w:t xml:space="preserve">.  The heart sounds were normal.  There was no murmur. </w:t>
      </w:r>
    </w:p>
    <w:p w14:paraId="36CCF566" w14:textId="77777777" w:rsidR="00C145D8" w:rsidRPr="00B35309" w:rsidRDefault="00C145D8"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sz w:val="24"/>
          <w:szCs w:val="24"/>
        </w:rPr>
        <w:t xml:space="preserve">Her abdomen was uniformly distended. It moved with respiration. There was </w:t>
      </w:r>
      <w:r w:rsidR="00837B4B" w:rsidRPr="00B35309">
        <w:rPr>
          <w:rFonts w:ascii="Times New Roman" w:hAnsi="Times New Roman" w:cs="Times New Roman"/>
          <w:sz w:val="24"/>
          <w:szCs w:val="24"/>
        </w:rPr>
        <w:t>generalised</w:t>
      </w:r>
      <w:r w:rsidRPr="00B35309">
        <w:rPr>
          <w:rFonts w:ascii="Times New Roman" w:hAnsi="Times New Roman" w:cs="Times New Roman"/>
          <w:sz w:val="24"/>
          <w:szCs w:val="24"/>
        </w:rPr>
        <w:t xml:space="preserve"> tenderness and guarding. The bowel sounds were hypoactive.</w:t>
      </w:r>
      <w:r w:rsidR="00837B4B" w:rsidRPr="00B35309">
        <w:rPr>
          <w:rFonts w:ascii="Times New Roman" w:hAnsi="Times New Roman" w:cs="Times New Roman"/>
          <w:sz w:val="24"/>
          <w:szCs w:val="24"/>
        </w:rPr>
        <w:t xml:space="preserve"> </w:t>
      </w:r>
      <w:r w:rsidRPr="00B35309">
        <w:rPr>
          <w:rFonts w:ascii="Times New Roman" w:hAnsi="Times New Roman" w:cs="Times New Roman"/>
          <w:sz w:val="24"/>
          <w:szCs w:val="24"/>
        </w:rPr>
        <w:t xml:space="preserve">The vulva and the vagina were normal. The cervix appeared grossly normal looking with no discharge or bleeding seen.  The cervical </w:t>
      </w:r>
      <w:proofErr w:type="spellStart"/>
      <w:r w:rsidRPr="00B35309">
        <w:rPr>
          <w:rFonts w:ascii="Times New Roman" w:hAnsi="Times New Roman" w:cs="Times New Roman"/>
          <w:sz w:val="24"/>
          <w:szCs w:val="24"/>
        </w:rPr>
        <w:t>os</w:t>
      </w:r>
      <w:proofErr w:type="spellEnd"/>
      <w:r w:rsidRPr="00B35309">
        <w:rPr>
          <w:rFonts w:ascii="Times New Roman" w:hAnsi="Times New Roman" w:cs="Times New Roman"/>
          <w:sz w:val="24"/>
          <w:szCs w:val="24"/>
        </w:rPr>
        <w:t xml:space="preserve"> was closed.  Cervical excitation tenderness was positive with adnexal tenderness present, the pouch of Douglas was full and tender.</w:t>
      </w:r>
    </w:p>
    <w:p w14:paraId="6FEF1CFF" w14:textId="77777777" w:rsidR="00C145D8" w:rsidRPr="00B35309" w:rsidRDefault="00C145D8"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sz w:val="24"/>
          <w:szCs w:val="24"/>
        </w:rPr>
        <w:t xml:space="preserve">Packed cell volume </w:t>
      </w:r>
      <w:r w:rsidR="00837B4B" w:rsidRPr="00B35309">
        <w:rPr>
          <w:rFonts w:ascii="Times New Roman" w:hAnsi="Times New Roman" w:cs="Times New Roman"/>
          <w:sz w:val="24"/>
          <w:szCs w:val="24"/>
        </w:rPr>
        <w:t xml:space="preserve">was </w:t>
      </w:r>
      <w:r w:rsidRPr="00B35309">
        <w:rPr>
          <w:rFonts w:ascii="Times New Roman" w:hAnsi="Times New Roman" w:cs="Times New Roman"/>
          <w:sz w:val="24"/>
          <w:szCs w:val="24"/>
        </w:rPr>
        <w:t>18%</w:t>
      </w:r>
      <w:r w:rsidR="00837B4B" w:rsidRPr="00B35309">
        <w:rPr>
          <w:rFonts w:ascii="Times New Roman" w:hAnsi="Times New Roman" w:cs="Times New Roman"/>
          <w:sz w:val="24"/>
          <w:szCs w:val="24"/>
        </w:rPr>
        <w:t xml:space="preserve">, </w:t>
      </w:r>
      <w:r w:rsidRPr="00B35309">
        <w:rPr>
          <w:rFonts w:ascii="Times New Roman" w:hAnsi="Times New Roman" w:cs="Times New Roman"/>
          <w:sz w:val="24"/>
          <w:szCs w:val="24"/>
        </w:rPr>
        <w:t xml:space="preserve">Serum Beta </w:t>
      </w:r>
      <w:proofErr w:type="gramStart"/>
      <w:r w:rsidRPr="00B35309">
        <w:rPr>
          <w:rFonts w:ascii="Times New Roman" w:hAnsi="Times New Roman" w:cs="Times New Roman"/>
          <w:sz w:val="24"/>
          <w:szCs w:val="24"/>
        </w:rPr>
        <w:t xml:space="preserve">HCG </w:t>
      </w:r>
      <w:r w:rsidR="00837B4B" w:rsidRPr="00B35309">
        <w:rPr>
          <w:rFonts w:ascii="Times New Roman" w:hAnsi="Times New Roman" w:cs="Times New Roman"/>
          <w:sz w:val="24"/>
          <w:szCs w:val="24"/>
        </w:rPr>
        <w:t xml:space="preserve"> was</w:t>
      </w:r>
      <w:proofErr w:type="gramEnd"/>
      <w:r w:rsidR="00837B4B" w:rsidRPr="00B35309">
        <w:rPr>
          <w:rFonts w:ascii="Times New Roman" w:hAnsi="Times New Roman" w:cs="Times New Roman"/>
          <w:sz w:val="24"/>
          <w:szCs w:val="24"/>
        </w:rPr>
        <w:t xml:space="preserve"> </w:t>
      </w:r>
      <w:r w:rsidRPr="00B35309">
        <w:rPr>
          <w:rFonts w:ascii="Times New Roman" w:hAnsi="Times New Roman" w:cs="Times New Roman"/>
          <w:sz w:val="24"/>
          <w:szCs w:val="24"/>
        </w:rPr>
        <w:t>Positive</w:t>
      </w:r>
      <w:r w:rsidR="00837B4B" w:rsidRPr="00B35309">
        <w:rPr>
          <w:rFonts w:ascii="Times New Roman" w:hAnsi="Times New Roman" w:cs="Times New Roman"/>
          <w:sz w:val="24"/>
          <w:szCs w:val="24"/>
        </w:rPr>
        <w:t xml:space="preserve">, </w:t>
      </w:r>
      <w:r w:rsidR="006A0BDD" w:rsidRPr="00B35309">
        <w:rPr>
          <w:rFonts w:ascii="Times New Roman" w:hAnsi="Times New Roman" w:cs="Times New Roman"/>
          <w:sz w:val="24"/>
          <w:szCs w:val="24"/>
        </w:rPr>
        <w:t xml:space="preserve">and </w:t>
      </w:r>
      <w:r w:rsidRPr="00B35309">
        <w:rPr>
          <w:rFonts w:ascii="Times New Roman" w:hAnsi="Times New Roman" w:cs="Times New Roman"/>
          <w:sz w:val="24"/>
          <w:szCs w:val="24"/>
        </w:rPr>
        <w:t xml:space="preserve">Blood group </w:t>
      </w:r>
      <w:r w:rsidR="00837B4B" w:rsidRPr="00B35309">
        <w:rPr>
          <w:rFonts w:ascii="Times New Roman" w:hAnsi="Times New Roman" w:cs="Times New Roman"/>
          <w:sz w:val="24"/>
          <w:szCs w:val="24"/>
        </w:rPr>
        <w:t xml:space="preserve">was </w:t>
      </w:r>
      <w:r w:rsidRPr="00B35309">
        <w:rPr>
          <w:rFonts w:ascii="Times New Roman" w:hAnsi="Times New Roman" w:cs="Times New Roman"/>
          <w:sz w:val="24"/>
          <w:szCs w:val="24"/>
        </w:rPr>
        <w:t>A Rhesus D positive</w:t>
      </w:r>
      <w:r w:rsidR="00837B4B" w:rsidRPr="00B35309">
        <w:rPr>
          <w:rFonts w:ascii="Times New Roman" w:hAnsi="Times New Roman" w:cs="Times New Roman"/>
          <w:sz w:val="24"/>
          <w:szCs w:val="24"/>
        </w:rPr>
        <w:t>. Had f</w:t>
      </w:r>
      <w:r w:rsidRPr="00B35309">
        <w:rPr>
          <w:rFonts w:ascii="Times New Roman" w:hAnsi="Times New Roman" w:cs="Times New Roman"/>
          <w:sz w:val="24"/>
          <w:szCs w:val="24"/>
        </w:rPr>
        <w:t xml:space="preserve">our units of </w:t>
      </w:r>
      <w:r w:rsidR="006A0BDD" w:rsidRPr="00B35309">
        <w:rPr>
          <w:rFonts w:ascii="Times New Roman" w:hAnsi="Times New Roman" w:cs="Times New Roman"/>
          <w:sz w:val="24"/>
          <w:szCs w:val="24"/>
        </w:rPr>
        <w:t xml:space="preserve">blood </w:t>
      </w:r>
      <w:r w:rsidRPr="00B35309">
        <w:rPr>
          <w:rFonts w:ascii="Times New Roman" w:hAnsi="Times New Roman" w:cs="Times New Roman"/>
          <w:sz w:val="24"/>
          <w:szCs w:val="24"/>
        </w:rPr>
        <w:t>cross-matched for her.</w:t>
      </w:r>
    </w:p>
    <w:p w14:paraId="433865C3" w14:textId="77777777" w:rsidR="006A0BDD" w:rsidRDefault="00C145D8"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sz w:val="24"/>
          <w:szCs w:val="24"/>
        </w:rPr>
        <w:t>Abdominopelvic scan (plus Transvaginal): Had a scan done</w:t>
      </w:r>
      <w:r w:rsidR="006A0BDD" w:rsidRPr="00B35309">
        <w:rPr>
          <w:rFonts w:ascii="Times New Roman" w:hAnsi="Times New Roman" w:cs="Times New Roman"/>
          <w:sz w:val="24"/>
          <w:szCs w:val="24"/>
        </w:rPr>
        <w:t xml:space="preserve"> </w:t>
      </w:r>
      <w:r w:rsidRPr="00B35309">
        <w:rPr>
          <w:rFonts w:ascii="Times New Roman" w:hAnsi="Times New Roman" w:cs="Times New Roman"/>
          <w:sz w:val="24"/>
          <w:szCs w:val="24"/>
        </w:rPr>
        <w:t xml:space="preserve">which revealed a heterogenous left adnexa mass, </w:t>
      </w:r>
      <w:proofErr w:type="spellStart"/>
      <w:r w:rsidRPr="00B35309">
        <w:rPr>
          <w:rFonts w:ascii="Times New Roman" w:hAnsi="Times New Roman" w:cs="Times New Roman"/>
          <w:sz w:val="24"/>
          <w:szCs w:val="24"/>
        </w:rPr>
        <w:t>haemoperitoneum</w:t>
      </w:r>
      <w:proofErr w:type="spellEnd"/>
      <w:r w:rsidRPr="00B35309">
        <w:rPr>
          <w:rFonts w:ascii="Times New Roman" w:hAnsi="Times New Roman" w:cs="Times New Roman"/>
          <w:sz w:val="24"/>
          <w:szCs w:val="24"/>
        </w:rPr>
        <w:t xml:space="preserve">, with a significant amount of collections in the pouch of Douglas and Morison’s pouch. Viable intrauterine gestation at </w:t>
      </w:r>
      <w:r w:rsidR="006A0BDD" w:rsidRPr="00B35309">
        <w:rPr>
          <w:rFonts w:ascii="Times New Roman" w:hAnsi="Times New Roman" w:cs="Times New Roman"/>
          <w:sz w:val="24"/>
          <w:szCs w:val="24"/>
        </w:rPr>
        <w:t>8 weeks 2 days. A conclusion of heterotrophic gestation, ruptured ectopic gestation with hypovolemic shock was made.</w:t>
      </w:r>
    </w:p>
    <w:p w14:paraId="406F76A1" w14:textId="77777777" w:rsidR="005435D9" w:rsidRDefault="005435D9" w:rsidP="00B35309">
      <w:pPr>
        <w:spacing w:after="0" w:line="240" w:lineRule="auto"/>
        <w:ind w:right="29"/>
        <w:jc w:val="both"/>
        <w:rPr>
          <w:rFonts w:ascii="Times New Roman" w:hAnsi="Times New Roman" w:cs="Times New Roman"/>
          <w:sz w:val="24"/>
          <w:szCs w:val="24"/>
        </w:rPr>
      </w:pPr>
    </w:p>
    <w:p w14:paraId="60CFD9FA" w14:textId="46AF302C" w:rsidR="005435D9" w:rsidRDefault="005435D9" w:rsidP="00B35309">
      <w:pPr>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DISCUSSION</w:t>
      </w:r>
    </w:p>
    <w:p w14:paraId="567C1EF9" w14:textId="77777777" w:rsidR="005435D9" w:rsidRPr="00B35309" w:rsidRDefault="005435D9" w:rsidP="00B35309">
      <w:pPr>
        <w:spacing w:after="0" w:line="240" w:lineRule="auto"/>
        <w:ind w:right="29"/>
        <w:jc w:val="both"/>
        <w:rPr>
          <w:rFonts w:ascii="Times New Roman" w:hAnsi="Times New Roman" w:cs="Times New Roman"/>
          <w:sz w:val="24"/>
          <w:szCs w:val="24"/>
        </w:rPr>
      </w:pPr>
    </w:p>
    <w:p w14:paraId="65A4BEE2" w14:textId="77777777" w:rsidR="00C145D8" w:rsidRPr="00B35309" w:rsidRDefault="00C145D8" w:rsidP="00B35309">
      <w:pPr>
        <w:spacing w:after="0" w:line="240" w:lineRule="auto"/>
        <w:ind w:right="320"/>
        <w:jc w:val="both"/>
        <w:rPr>
          <w:rFonts w:ascii="Times New Roman" w:hAnsi="Times New Roman" w:cs="Times New Roman"/>
          <w:sz w:val="24"/>
          <w:szCs w:val="24"/>
        </w:rPr>
      </w:pPr>
      <w:r w:rsidRPr="00B35309">
        <w:rPr>
          <w:rFonts w:ascii="Times New Roman" w:hAnsi="Times New Roman" w:cs="Times New Roman"/>
          <w:b/>
          <w:sz w:val="24"/>
          <w:szCs w:val="24"/>
        </w:rPr>
        <w:t>MANAGEMENT</w:t>
      </w:r>
    </w:p>
    <w:p w14:paraId="7C3BC428" w14:textId="77777777" w:rsidR="00C145D8" w:rsidRPr="00B35309" w:rsidRDefault="00C145D8"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sz w:val="24"/>
          <w:szCs w:val="24"/>
        </w:rPr>
        <w:lastRenderedPageBreak/>
        <w:t>Intravenous access was secured with 2 wide bore size 16G cannula and 1.5 litres of normal saline solution was infused rapidly.  Her vital signs were monitored and charted. An in-dwelling urethral catheter was passed for monitoring of the urinary output. Had a non-pneumatic anti-shock garment applied. The clinical findings, diagnosis and the need for an urgent exploratory laparotomy were explained to the patient and her husband. Informed consent for surgery was obtained from her husband. Couples were also counselled on the possibility of intrauterine gestation resulting in a miscarriage. The anaesthetist was informed</w:t>
      </w:r>
      <w:r w:rsidR="00E82850" w:rsidRPr="00B35309">
        <w:rPr>
          <w:rFonts w:ascii="Times New Roman" w:hAnsi="Times New Roman" w:cs="Times New Roman"/>
          <w:sz w:val="24"/>
          <w:szCs w:val="24"/>
        </w:rPr>
        <w:t>, and she subsequently had an e</w:t>
      </w:r>
      <w:r w:rsidRPr="00B35309">
        <w:rPr>
          <w:rFonts w:ascii="Times New Roman" w:hAnsi="Times New Roman" w:cs="Times New Roman"/>
          <w:sz w:val="24"/>
          <w:szCs w:val="24"/>
        </w:rPr>
        <w:t>mergency laparotomy with total Left salpingectomy.</w:t>
      </w:r>
    </w:p>
    <w:p w14:paraId="1BE12D7E" w14:textId="77777777" w:rsidR="00C145D8" w:rsidRPr="00B35309" w:rsidRDefault="00C145D8" w:rsidP="00B35309">
      <w:pPr>
        <w:spacing w:after="0" w:line="240" w:lineRule="auto"/>
        <w:ind w:right="320"/>
        <w:jc w:val="both"/>
        <w:rPr>
          <w:rFonts w:ascii="Times New Roman" w:hAnsi="Times New Roman" w:cs="Times New Roman"/>
          <w:sz w:val="24"/>
          <w:szCs w:val="24"/>
        </w:rPr>
      </w:pPr>
      <w:r w:rsidRPr="00B35309">
        <w:rPr>
          <w:rFonts w:ascii="Times New Roman" w:hAnsi="Times New Roman" w:cs="Times New Roman"/>
          <w:b/>
          <w:sz w:val="24"/>
          <w:szCs w:val="24"/>
        </w:rPr>
        <w:t>PROCEDURE</w:t>
      </w:r>
    </w:p>
    <w:p w14:paraId="289AF119" w14:textId="77777777" w:rsidR="00C145D8" w:rsidRPr="00B35309" w:rsidRDefault="00C145D8"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sz w:val="24"/>
          <w:szCs w:val="24"/>
        </w:rPr>
        <w:t xml:space="preserve">The patient was placed in the supine position. The abdominal skin was cleaned with chlorhexidine solution, iodine and methylated spirit. Sterile drapes were applied. The abdominal cavity was entered through a midline infra-umbilical incision via sharp and blunt dissections.  The </w:t>
      </w:r>
      <w:proofErr w:type="spellStart"/>
      <w:r w:rsidRPr="00B35309">
        <w:rPr>
          <w:rFonts w:ascii="Times New Roman" w:hAnsi="Times New Roman" w:cs="Times New Roman"/>
          <w:sz w:val="24"/>
          <w:szCs w:val="24"/>
        </w:rPr>
        <w:t>haemoperitoneum</w:t>
      </w:r>
      <w:proofErr w:type="spellEnd"/>
      <w:r w:rsidRPr="00B35309">
        <w:rPr>
          <w:rFonts w:ascii="Times New Roman" w:hAnsi="Times New Roman" w:cs="Times New Roman"/>
          <w:sz w:val="24"/>
          <w:szCs w:val="24"/>
        </w:rPr>
        <w:t xml:space="preserve"> was suctioned. Examination revealed a ruptured left ampullary ectopic pregnancy with a healthy-looking right tube.  Kocher’s clamps were applied to include the entire length of the left fallopian tube and adjacent mesosalpinx. The right tube was inspected and found to be healthy-looking.</w:t>
      </w:r>
    </w:p>
    <w:p w14:paraId="5B201A02" w14:textId="77777777" w:rsidR="00C145D8" w:rsidRPr="00B35309" w:rsidRDefault="00C145D8" w:rsidP="00B35309">
      <w:pPr>
        <w:spacing w:after="0" w:line="240" w:lineRule="auto"/>
        <w:ind w:right="320"/>
        <w:jc w:val="both"/>
        <w:rPr>
          <w:rFonts w:ascii="Times New Roman" w:hAnsi="Times New Roman" w:cs="Times New Roman"/>
          <w:b/>
          <w:sz w:val="24"/>
          <w:szCs w:val="24"/>
        </w:rPr>
      </w:pPr>
      <w:r w:rsidRPr="00B35309">
        <w:rPr>
          <w:rFonts w:ascii="Times New Roman" w:hAnsi="Times New Roman" w:cs="Times New Roman"/>
          <w:sz w:val="24"/>
          <w:szCs w:val="24"/>
        </w:rPr>
        <w:t>The left fallopian tube was then excised, and adequate haemostasis was secured. Peritoneal lavage was done with a warm normal saline solution. The abdominal wound was closed in layers. The skin was closed with interrupted stitches. She was transfused with two units of blood intra-operatively after the application of Kocher’s clamps, and she had two more units of blood transfused post-operatively on the ward. The excised specimen was sent for histological examination.</w:t>
      </w:r>
      <w:r w:rsidR="0042589F" w:rsidRPr="00B35309">
        <w:rPr>
          <w:rFonts w:ascii="Times New Roman" w:hAnsi="Times New Roman" w:cs="Times New Roman"/>
          <w:sz w:val="24"/>
          <w:szCs w:val="24"/>
        </w:rPr>
        <w:t xml:space="preserve"> </w:t>
      </w:r>
      <w:r w:rsidR="0042589F" w:rsidRPr="00B35309">
        <w:rPr>
          <w:rFonts w:ascii="Times New Roman" w:hAnsi="Times New Roman" w:cs="Times New Roman"/>
          <w:bCs/>
          <w:sz w:val="24"/>
          <w:szCs w:val="24"/>
        </w:rPr>
        <w:t>Operative findings</w:t>
      </w:r>
      <w:r w:rsidR="0042589F" w:rsidRPr="00B35309">
        <w:rPr>
          <w:rFonts w:ascii="Times New Roman" w:hAnsi="Times New Roman" w:cs="Times New Roman"/>
          <w:sz w:val="24"/>
          <w:szCs w:val="24"/>
        </w:rPr>
        <w:t xml:space="preserve"> were about 3 litres of </w:t>
      </w:r>
      <w:proofErr w:type="spellStart"/>
      <w:r w:rsidR="0042589F" w:rsidRPr="00B35309">
        <w:rPr>
          <w:rFonts w:ascii="Times New Roman" w:hAnsi="Times New Roman" w:cs="Times New Roman"/>
          <w:sz w:val="24"/>
          <w:szCs w:val="24"/>
        </w:rPr>
        <w:t>haemoperitoneum</w:t>
      </w:r>
      <w:proofErr w:type="spellEnd"/>
      <w:r w:rsidR="0042589F" w:rsidRPr="00B35309">
        <w:rPr>
          <w:rFonts w:ascii="Times New Roman" w:hAnsi="Times New Roman" w:cs="Times New Roman"/>
          <w:sz w:val="24"/>
          <w:szCs w:val="24"/>
        </w:rPr>
        <w:t>, with an abortus lying in the peritoneal cavity attached to the rupture site. There was a rupture at the left ampullary region of the tube with ongoing bleeding. The right tube and both ovaries were normal.</w:t>
      </w:r>
    </w:p>
    <w:p w14:paraId="799294F7" w14:textId="77777777" w:rsidR="00C145D8" w:rsidRPr="00B35309" w:rsidRDefault="00C145D8"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b/>
          <w:sz w:val="24"/>
          <w:szCs w:val="24"/>
        </w:rPr>
        <w:t>POST-OPERATIVE MANAGEMENT</w:t>
      </w:r>
    </w:p>
    <w:p w14:paraId="0769CA8F" w14:textId="77777777" w:rsidR="00C145D8" w:rsidRPr="00B35309" w:rsidRDefault="00C145D8"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sz w:val="24"/>
          <w:szCs w:val="24"/>
        </w:rPr>
        <w:t>The patient’s recovery from anaesthesia was uneventful</w:t>
      </w:r>
      <w:r w:rsidR="007E0CA8" w:rsidRPr="00B35309">
        <w:rPr>
          <w:rFonts w:ascii="Times New Roman" w:hAnsi="Times New Roman" w:cs="Times New Roman"/>
          <w:sz w:val="24"/>
          <w:szCs w:val="24"/>
        </w:rPr>
        <w:t>,</w:t>
      </w:r>
      <w:r w:rsidRPr="00B35309">
        <w:rPr>
          <w:rFonts w:ascii="Times New Roman" w:hAnsi="Times New Roman" w:cs="Times New Roman"/>
          <w:sz w:val="24"/>
          <w:szCs w:val="24"/>
        </w:rPr>
        <w:t xml:space="preserve"> with her vital signs stable.  Intravenous infusion of 5% Dextrose saline alternating with normal saline was continued at the rate of 1 litre 8 </w:t>
      </w:r>
      <w:r w:rsidR="007E0CA8" w:rsidRPr="00B35309">
        <w:rPr>
          <w:rFonts w:ascii="Times New Roman" w:hAnsi="Times New Roman" w:cs="Times New Roman"/>
          <w:sz w:val="24"/>
          <w:szCs w:val="24"/>
        </w:rPr>
        <w:t>hourly</w:t>
      </w:r>
      <w:r w:rsidRPr="00B35309">
        <w:rPr>
          <w:rFonts w:ascii="Times New Roman" w:hAnsi="Times New Roman" w:cs="Times New Roman"/>
          <w:sz w:val="24"/>
          <w:szCs w:val="24"/>
        </w:rPr>
        <w:t xml:space="preserve"> for 48 hours. Intravenous Ceftriaxone </w:t>
      </w:r>
      <w:r w:rsidR="007E0CA8" w:rsidRPr="00B35309">
        <w:rPr>
          <w:rFonts w:ascii="Times New Roman" w:hAnsi="Times New Roman" w:cs="Times New Roman"/>
          <w:sz w:val="24"/>
          <w:szCs w:val="24"/>
        </w:rPr>
        <w:t>1 gram</w:t>
      </w:r>
      <w:r w:rsidRPr="00B35309">
        <w:rPr>
          <w:rFonts w:ascii="Times New Roman" w:hAnsi="Times New Roman" w:cs="Times New Roman"/>
          <w:sz w:val="24"/>
          <w:szCs w:val="24"/>
        </w:rPr>
        <w:t xml:space="preserve"> 12 hourly and intramuscular pentazocine 30mg 6 hourly were administered for 48 hours. Urinary output was monitored and charted hourly with nil per oral maintained. Cyclogest 400mg vaginal pessary daily was commenced.</w:t>
      </w:r>
    </w:p>
    <w:p w14:paraId="008C8920" w14:textId="77777777" w:rsidR="00C145D8" w:rsidRPr="00B35309" w:rsidRDefault="00C145D8"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sz w:val="24"/>
          <w:szCs w:val="24"/>
        </w:rPr>
        <w:t>On the second postoperative day, her vital signs remained stable</w:t>
      </w:r>
      <w:r w:rsidR="007E0CA8" w:rsidRPr="00B35309">
        <w:rPr>
          <w:rFonts w:ascii="Times New Roman" w:hAnsi="Times New Roman" w:cs="Times New Roman"/>
          <w:sz w:val="24"/>
          <w:szCs w:val="24"/>
        </w:rPr>
        <w:t>,</w:t>
      </w:r>
      <w:r w:rsidRPr="00B35309">
        <w:rPr>
          <w:rFonts w:ascii="Times New Roman" w:hAnsi="Times New Roman" w:cs="Times New Roman"/>
          <w:sz w:val="24"/>
          <w:szCs w:val="24"/>
        </w:rPr>
        <w:t xml:space="preserve"> and her fluid intake and output were satisfactory.  She had passed flatus</w:t>
      </w:r>
      <w:r w:rsidR="007E0CA8" w:rsidRPr="00B35309">
        <w:rPr>
          <w:rFonts w:ascii="Times New Roman" w:hAnsi="Times New Roman" w:cs="Times New Roman"/>
          <w:sz w:val="24"/>
          <w:szCs w:val="24"/>
        </w:rPr>
        <w:t>,</w:t>
      </w:r>
      <w:r w:rsidRPr="00B35309">
        <w:rPr>
          <w:rFonts w:ascii="Times New Roman" w:hAnsi="Times New Roman" w:cs="Times New Roman"/>
          <w:sz w:val="24"/>
          <w:szCs w:val="24"/>
        </w:rPr>
        <w:t xml:space="preserve"> and bowel sounds were present.  She was commenced on graded oral fluid intake, which was well tolerated. The urinary catheter was removed. Her packed cell volume was 29%. </w:t>
      </w:r>
      <w:r w:rsidR="007E0CA8" w:rsidRPr="00B35309">
        <w:rPr>
          <w:rFonts w:ascii="Times New Roman" w:hAnsi="Times New Roman" w:cs="Times New Roman"/>
          <w:sz w:val="24"/>
          <w:szCs w:val="24"/>
        </w:rPr>
        <w:t>Intravenous</w:t>
      </w:r>
      <w:r w:rsidRPr="00B35309">
        <w:rPr>
          <w:rFonts w:ascii="Times New Roman" w:hAnsi="Times New Roman" w:cs="Times New Roman"/>
          <w:sz w:val="24"/>
          <w:szCs w:val="24"/>
        </w:rPr>
        <w:t xml:space="preserve"> drugs were changed to oral; Cefuroxime tablets 500mg twice daily, paracetamol tablets 1 gram three times daily and haematinics.</w:t>
      </w:r>
    </w:p>
    <w:p w14:paraId="2A753471" w14:textId="77777777" w:rsidR="00C145D8" w:rsidRPr="00B35309" w:rsidRDefault="00C145D8"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sz w:val="24"/>
          <w:szCs w:val="24"/>
        </w:rPr>
        <w:t xml:space="preserve">On the 5th post-operative day, wound healing was satisfactory. She was discharged on the 5th postoperative day with a packed cell volume of 29% on oral haematinics. Explanations of the operative findings were given with implications on the present intrauterine pregnancy and the future pregnancies </w:t>
      </w:r>
      <w:r w:rsidR="007E0CA8" w:rsidRPr="00B35309">
        <w:rPr>
          <w:rFonts w:ascii="Times New Roman" w:hAnsi="Times New Roman" w:cs="Times New Roman"/>
          <w:sz w:val="24"/>
          <w:szCs w:val="24"/>
        </w:rPr>
        <w:t>emphasised</w:t>
      </w:r>
      <w:r w:rsidRPr="00B35309">
        <w:rPr>
          <w:rFonts w:ascii="Times New Roman" w:hAnsi="Times New Roman" w:cs="Times New Roman"/>
          <w:sz w:val="24"/>
          <w:szCs w:val="24"/>
        </w:rPr>
        <w:t>. A 2-week appointment for the gynaecological clinic was given.</w:t>
      </w:r>
    </w:p>
    <w:p w14:paraId="6D69A625" w14:textId="77777777" w:rsidR="006A5382" w:rsidRPr="00B35309" w:rsidRDefault="006A5382"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sz w:val="24"/>
          <w:szCs w:val="24"/>
        </w:rPr>
        <w:t xml:space="preserve">The patient had no complaints.  The abdominal wound had healed well.  General and systemic examinations did not reveal any abnormality and her packed cell volume was 30%. A pelvic scan done at the presentation showed a viable intrauterine gestation. She was still on the </w:t>
      </w:r>
      <w:proofErr w:type="spellStart"/>
      <w:r w:rsidRPr="00B35309">
        <w:rPr>
          <w:rFonts w:ascii="Times New Roman" w:hAnsi="Times New Roman" w:cs="Times New Roman"/>
          <w:sz w:val="24"/>
          <w:szCs w:val="24"/>
        </w:rPr>
        <w:t>cyclogest</w:t>
      </w:r>
      <w:proofErr w:type="spellEnd"/>
      <w:r w:rsidRPr="00B35309">
        <w:rPr>
          <w:rFonts w:ascii="Times New Roman" w:hAnsi="Times New Roman" w:cs="Times New Roman"/>
          <w:sz w:val="24"/>
          <w:szCs w:val="24"/>
        </w:rPr>
        <w:t xml:space="preserve"> vaginal pessary.</w:t>
      </w:r>
    </w:p>
    <w:p w14:paraId="0917CFA5" w14:textId="77777777" w:rsidR="006A5382" w:rsidRPr="00B35309" w:rsidRDefault="006A5382" w:rsidP="00B35309">
      <w:pPr>
        <w:spacing w:after="0" w:line="240" w:lineRule="auto"/>
        <w:ind w:right="29"/>
        <w:jc w:val="both"/>
        <w:rPr>
          <w:rFonts w:ascii="Times New Roman" w:hAnsi="Times New Roman" w:cs="Times New Roman"/>
          <w:b/>
          <w:sz w:val="24"/>
          <w:szCs w:val="24"/>
        </w:rPr>
      </w:pPr>
      <w:r w:rsidRPr="00B35309">
        <w:rPr>
          <w:rFonts w:ascii="Times New Roman" w:hAnsi="Times New Roman" w:cs="Times New Roman"/>
          <w:sz w:val="24"/>
          <w:szCs w:val="24"/>
        </w:rPr>
        <w:t xml:space="preserve">A detailed explanation of the indication of the surgery she had was reemphasised to her. The implications of her future fertility and the possibility of a recurrence were also explained to her. </w:t>
      </w:r>
      <w:r w:rsidRPr="00B35309">
        <w:rPr>
          <w:rFonts w:ascii="Times New Roman" w:hAnsi="Times New Roman" w:cs="Times New Roman"/>
          <w:sz w:val="24"/>
          <w:szCs w:val="24"/>
        </w:rPr>
        <w:lastRenderedPageBreak/>
        <w:t xml:space="preserve">She booked pregnancy early, complied with follow-up and subsequently had spontaneous vaginal delivery at LAUTECH teaching hospital </w:t>
      </w:r>
      <w:proofErr w:type="spellStart"/>
      <w:r w:rsidRPr="00B35309">
        <w:rPr>
          <w:rFonts w:ascii="Times New Roman" w:hAnsi="Times New Roman" w:cs="Times New Roman"/>
          <w:sz w:val="24"/>
          <w:szCs w:val="24"/>
        </w:rPr>
        <w:t>Ogbomoso</w:t>
      </w:r>
      <w:proofErr w:type="spellEnd"/>
      <w:r w:rsidRPr="00B35309">
        <w:rPr>
          <w:rFonts w:ascii="Times New Roman" w:hAnsi="Times New Roman" w:cs="Times New Roman"/>
          <w:sz w:val="24"/>
          <w:szCs w:val="24"/>
        </w:rPr>
        <w:t xml:space="preserve"> at term.</w:t>
      </w:r>
    </w:p>
    <w:p w14:paraId="7185A1EA" w14:textId="77777777" w:rsidR="00C145D8" w:rsidRPr="00B35309" w:rsidRDefault="00C145D8" w:rsidP="00B35309">
      <w:pPr>
        <w:spacing w:after="0" w:line="240" w:lineRule="auto"/>
        <w:ind w:right="29"/>
        <w:jc w:val="both"/>
        <w:rPr>
          <w:rFonts w:ascii="Times New Roman" w:hAnsi="Times New Roman" w:cs="Times New Roman"/>
          <w:b/>
          <w:sz w:val="24"/>
          <w:szCs w:val="24"/>
        </w:rPr>
      </w:pPr>
    </w:p>
    <w:p w14:paraId="2EA177F5" w14:textId="77777777" w:rsidR="00C145D8" w:rsidRPr="00B35309" w:rsidRDefault="00C145D8" w:rsidP="00B35309">
      <w:pPr>
        <w:spacing w:after="0" w:line="240" w:lineRule="auto"/>
        <w:ind w:right="29"/>
        <w:jc w:val="both"/>
        <w:rPr>
          <w:rFonts w:ascii="Times New Roman" w:hAnsi="Times New Roman" w:cs="Times New Roman"/>
          <w:b/>
          <w:sz w:val="24"/>
          <w:szCs w:val="24"/>
        </w:rPr>
      </w:pPr>
    </w:p>
    <w:p w14:paraId="0383C5DA" w14:textId="77777777" w:rsidR="00C145D8" w:rsidRPr="00B35309" w:rsidRDefault="00C145D8"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b/>
          <w:sz w:val="24"/>
          <w:szCs w:val="24"/>
        </w:rPr>
        <w:t>HISTOLOGY REPORT</w:t>
      </w:r>
    </w:p>
    <w:p w14:paraId="7149F97C" w14:textId="77777777" w:rsidR="00C145D8" w:rsidRPr="00B35309" w:rsidRDefault="00C145D8"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sz w:val="24"/>
          <w:szCs w:val="24"/>
        </w:rPr>
        <w:t>A segment of the left fallopian tube with excised uterine tissue that weighed 20g and measured 8.2 by 2.5 centimetres was received. The lumen of the tube was filled with blood clots.</w:t>
      </w:r>
    </w:p>
    <w:p w14:paraId="3DF4FA37" w14:textId="77777777" w:rsidR="00C145D8" w:rsidRPr="00B35309" w:rsidRDefault="00C145D8" w:rsidP="00B35309">
      <w:pPr>
        <w:spacing w:after="0" w:line="240" w:lineRule="auto"/>
        <w:ind w:right="29"/>
        <w:jc w:val="both"/>
        <w:rPr>
          <w:rFonts w:ascii="Times New Roman" w:hAnsi="Times New Roman" w:cs="Times New Roman"/>
          <w:sz w:val="24"/>
          <w:szCs w:val="24"/>
        </w:rPr>
      </w:pPr>
      <w:r w:rsidRPr="00B35309">
        <w:rPr>
          <w:rFonts w:ascii="Times New Roman" w:hAnsi="Times New Roman" w:cs="Times New Roman"/>
          <w:sz w:val="24"/>
          <w:szCs w:val="24"/>
        </w:rPr>
        <w:t>Microscopy:</w:t>
      </w:r>
      <w:r w:rsidR="00065C14" w:rsidRPr="00B35309">
        <w:rPr>
          <w:rFonts w:ascii="Times New Roman" w:hAnsi="Times New Roman" w:cs="Times New Roman"/>
          <w:sz w:val="24"/>
          <w:szCs w:val="24"/>
        </w:rPr>
        <w:t xml:space="preserve"> </w:t>
      </w:r>
      <w:r w:rsidRPr="00B35309">
        <w:rPr>
          <w:rFonts w:ascii="Times New Roman" w:hAnsi="Times New Roman" w:cs="Times New Roman"/>
          <w:sz w:val="24"/>
          <w:szCs w:val="24"/>
        </w:rPr>
        <w:t xml:space="preserve">The section of the fallopian tube showed a predominantly </w:t>
      </w:r>
      <w:proofErr w:type="spellStart"/>
      <w:r w:rsidRPr="00B35309">
        <w:rPr>
          <w:rFonts w:ascii="Times New Roman" w:hAnsi="Times New Roman" w:cs="Times New Roman"/>
          <w:sz w:val="24"/>
          <w:szCs w:val="24"/>
        </w:rPr>
        <w:t>lymphoplasma</w:t>
      </w:r>
      <w:proofErr w:type="spellEnd"/>
      <w:r w:rsidRPr="00B35309">
        <w:rPr>
          <w:rFonts w:ascii="Times New Roman" w:hAnsi="Times New Roman" w:cs="Times New Roman"/>
          <w:sz w:val="24"/>
          <w:szCs w:val="24"/>
        </w:rPr>
        <w:t xml:space="preserve"> cellular infiltration of the oedematous and congested wall of the tube.  The lumen contains chorionic villi lined by proliferative trophoblastic cells and blood clots.</w:t>
      </w:r>
      <w:r w:rsidR="00065C14" w:rsidRPr="00B35309">
        <w:rPr>
          <w:rFonts w:ascii="Times New Roman" w:hAnsi="Times New Roman" w:cs="Times New Roman"/>
          <w:sz w:val="24"/>
          <w:szCs w:val="24"/>
        </w:rPr>
        <w:t xml:space="preserve"> </w:t>
      </w:r>
      <w:r w:rsidRPr="00B35309">
        <w:rPr>
          <w:rFonts w:ascii="Times New Roman" w:hAnsi="Times New Roman" w:cs="Times New Roman"/>
          <w:sz w:val="24"/>
          <w:szCs w:val="24"/>
        </w:rPr>
        <w:t>Diagnosis.</w:t>
      </w:r>
      <w:r w:rsidR="006A5382" w:rsidRPr="00B35309">
        <w:rPr>
          <w:rFonts w:ascii="Times New Roman" w:hAnsi="Times New Roman" w:cs="Times New Roman"/>
          <w:sz w:val="24"/>
          <w:szCs w:val="24"/>
        </w:rPr>
        <w:t xml:space="preserve">: </w:t>
      </w:r>
      <w:r w:rsidRPr="00B35309">
        <w:rPr>
          <w:rFonts w:ascii="Times New Roman" w:hAnsi="Times New Roman" w:cs="Times New Roman"/>
          <w:sz w:val="24"/>
          <w:szCs w:val="24"/>
        </w:rPr>
        <w:t>Left fallopian tube, ectopic gestation.</w:t>
      </w:r>
    </w:p>
    <w:p w14:paraId="7A2FE6AB" w14:textId="77777777" w:rsidR="00C145D8" w:rsidRPr="00B35309" w:rsidRDefault="00C145D8" w:rsidP="00B35309">
      <w:pPr>
        <w:spacing w:line="240" w:lineRule="auto"/>
        <w:jc w:val="both"/>
        <w:rPr>
          <w:rFonts w:ascii="Times New Roman" w:hAnsi="Times New Roman" w:cs="Times New Roman"/>
          <w:b/>
          <w:bCs/>
          <w:sz w:val="24"/>
          <w:szCs w:val="24"/>
        </w:rPr>
      </w:pPr>
      <w:r w:rsidRPr="00B35309">
        <w:rPr>
          <w:rFonts w:ascii="Times New Roman" w:hAnsi="Times New Roman" w:cs="Times New Roman"/>
          <w:b/>
          <w:bCs/>
          <w:sz w:val="24"/>
          <w:szCs w:val="24"/>
        </w:rPr>
        <w:t>COMMENTARY</w:t>
      </w:r>
    </w:p>
    <w:p w14:paraId="1AB13465" w14:textId="77777777" w:rsidR="00C145D8" w:rsidRPr="00B35309" w:rsidRDefault="00C145D8" w:rsidP="00B35309">
      <w:pPr>
        <w:spacing w:line="240" w:lineRule="auto"/>
        <w:jc w:val="both"/>
        <w:rPr>
          <w:rFonts w:ascii="Times New Roman" w:hAnsi="Times New Roman" w:cs="Times New Roman"/>
          <w:sz w:val="24"/>
          <w:szCs w:val="24"/>
        </w:rPr>
      </w:pPr>
      <w:r w:rsidRPr="00B35309">
        <w:rPr>
          <w:rFonts w:ascii="Times New Roman" w:hAnsi="Times New Roman" w:cs="Times New Roman"/>
          <w:sz w:val="24"/>
          <w:szCs w:val="24"/>
        </w:rPr>
        <w:t>The occurrence of a high rate of ruptured ectopic pregnancies with hemodynamic compromise seen in our environment buttresses the fact that most people have poor health-seeking behaviours.</w:t>
      </w:r>
      <w:r w:rsidRPr="00B35309">
        <w:rPr>
          <w:rFonts w:ascii="Times New Roman" w:hAnsi="Times New Roman" w:cs="Times New Roman"/>
          <w:sz w:val="24"/>
          <w:szCs w:val="24"/>
          <w:vertAlign w:val="superscript"/>
        </w:rPr>
        <w:t>8</w:t>
      </w:r>
      <w:r w:rsidRPr="00B35309">
        <w:rPr>
          <w:rFonts w:ascii="Times New Roman" w:hAnsi="Times New Roman" w:cs="Times New Roman"/>
          <w:sz w:val="24"/>
          <w:szCs w:val="24"/>
        </w:rPr>
        <w:t xml:space="preserve"> In addition, the majority of afflicted patients present this way in our environment as facilities are not readily available, under-equipped and under-staffed.</w:t>
      </w:r>
    </w:p>
    <w:p w14:paraId="1B33CD5A" w14:textId="77777777" w:rsidR="00C145D8" w:rsidRPr="00B35309" w:rsidRDefault="00C145D8" w:rsidP="00B35309">
      <w:pPr>
        <w:spacing w:line="240" w:lineRule="auto"/>
        <w:jc w:val="both"/>
        <w:rPr>
          <w:rFonts w:ascii="Times New Roman" w:hAnsi="Times New Roman" w:cs="Times New Roman"/>
          <w:sz w:val="24"/>
          <w:szCs w:val="24"/>
        </w:rPr>
      </w:pPr>
      <w:r w:rsidRPr="00B35309">
        <w:rPr>
          <w:rFonts w:ascii="Times New Roman" w:hAnsi="Times New Roman" w:cs="Times New Roman"/>
          <w:sz w:val="24"/>
          <w:szCs w:val="24"/>
        </w:rPr>
        <w:t xml:space="preserve">The presence or combination of clinical symptoms including amenorrhea, vaginal bleeding, dizziness/fainting attack, shoulder-tip pain and </w:t>
      </w:r>
      <w:proofErr w:type="spellStart"/>
      <w:r w:rsidRPr="00B35309">
        <w:rPr>
          <w:rFonts w:ascii="Times New Roman" w:hAnsi="Times New Roman" w:cs="Times New Roman"/>
          <w:sz w:val="24"/>
          <w:szCs w:val="24"/>
        </w:rPr>
        <w:t>diarrhea</w:t>
      </w:r>
      <w:proofErr w:type="spellEnd"/>
      <w:r w:rsidRPr="00B35309">
        <w:rPr>
          <w:rFonts w:ascii="Times New Roman" w:hAnsi="Times New Roman" w:cs="Times New Roman"/>
          <w:sz w:val="24"/>
          <w:szCs w:val="24"/>
        </w:rPr>
        <w:t>.</w:t>
      </w:r>
    </w:p>
    <w:p w14:paraId="2D59B430" w14:textId="77777777" w:rsidR="00C145D8" w:rsidRPr="00B35309" w:rsidRDefault="00C145D8" w:rsidP="00B35309">
      <w:pPr>
        <w:spacing w:line="240" w:lineRule="auto"/>
        <w:jc w:val="both"/>
        <w:rPr>
          <w:rFonts w:ascii="Times New Roman" w:hAnsi="Times New Roman" w:cs="Times New Roman"/>
          <w:sz w:val="24"/>
          <w:szCs w:val="24"/>
        </w:rPr>
      </w:pPr>
      <w:r w:rsidRPr="00B35309">
        <w:rPr>
          <w:rFonts w:ascii="Times New Roman" w:hAnsi="Times New Roman" w:cs="Times New Roman"/>
          <w:sz w:val="24"/>
          <w:szCs w:val="24"/>
        </w:rPr>
        <w:t xml:space="preserve">Pallor, </w:t>
      </w:r>
      <w:proofErr w:type="spellStart"/>
      <w:r w:rsidRPr="00B35309">
        <w:rPr>
          <w:rFonts w:ascii="Times New Roman" w:hAnsi="Times New Roman" w:cs="Times New Roman"/>
          <w:sz w:val="24"/>
          <w:szCs w:val="24"/>
        </w:rPr>
        <w:t>tachypnea</w:t>
      </w:r>
      <w:proofErr w:type="spellEnd"/>
      <w:r w:rsidRPr="00B35309">
        <w:rPr>
          <w:rFonts w:ascii="Times New Roman" w:hAnsi="Times New Roman" w:cs="Times New Roman"/>
          <w:sz w:val="24"/>
          <w:szCs w:val="24"/>
        </w:rPr>
        <w:t xml:space="preserve">, abdominal tenderness with rebound, hypotension, tachycardia, and shock as signs of hemodynamic compromise could be present and highly suggestive. This confirms the uniformity of the clinical presentation of ectopic pregnancy worldwide. </w:t>
      </w:r>
      <w:r w:rsidRPr="00B35309">
        <w:rPr>
          <w:rFonts w:ascii="Times New Roman" w:hAnsi="Times New Roman" w:cs="Times New Roman"/>
          <w:sz w:val="24"/>
          <w:szCs w:val="24"/>
          <w:vertAlign w:val="superscript"/>
        </w:rPr>
        <w:t>9-10</w:t>
      </w:r>
      <w:r w:rsidRPr="00B35309">
        <w:rPr>
          <w:rFonts w:ascii="Times New Roman" w:hAnsi="Times New Roman" w:cs="Times New Roman"/>
          <w:sz w:val="24"/>
          <w:szCs w:val="24"/>
        </w:rPr>
        <w:t xml:space="preserve"> Essential for early diagnosis are a combination of a high index of suspicion, awareness of risk factors, aetiological factors, and symptoms and signs no matter how minimal</w:t>
      </w:r>
      <w:r w:rsidRPr="00B35309">
        <w:rPr>
          <w:rFonts w:ascii="Times New Roman" w:hAnsi="Times New Roman" w:cs="Times New Roman"/>
          <w:sz w:val="24"/>
          <w:szCs w:val="24"/>
          <w:vertAlign w:val="superscript"/>
        </w:rPr>
        <w:t>3</w:t>
      </w:r>
      <w:r w:rsidRPr="00B35309">
        <w:rPr>
          <w:rFonts w:ascii="Times New Roman" w:hAnsi="Times New Roman" w:cs="Times New Roman"/>
          <w:sz w:val="24"/>
          <w:szCs w:val="24"/>
        </w:rPr>
        <w:t>. However, none of these symptoms is pathognomonic.</w:t>
      </w:r>
    </w:p>
    <w:p w14:paraId="65625BA5" w14:textId="77777777" w:rsidR="00C145D8" w:rsidRPr="00B35309" w:rsidRDefault="00C145D8" w:rsidP="00B35309">
      <w:pPr>
        <w:spacing w:line="240" w:lineRule="auto"/>
        <w:jc w:val="both"/>
        <w:rPr>
          <w:rFonts w:ascii="Times New Roman" w:hAnsi="Times New Roman" w:cs="Times New Roman"/>
          <w:sz w:val="24"/>
          <w:szCs w:val="24"/>
        </w:rPr>
      </w:pPr>
      <w:r w:rsidRPr="00B35309">
        <w:rPr>
          <w:rFonts w:ascii="Times New Roman" w:hAnsi="Times New Roman" w:cs="Times New Roman"/>
          <w:sz w:val="24"/>
          <w:szCs w:val="24"/>
        </w:rPr>
        <w:t>Abdominal ultrasound is useful in evaluating patients with suspected ectopic pregnancy, mainly by documenting the presence or absence of an intrauterine pregnancy at a beta-human chorionic gonadotropin (β-</w:t>
      </w:r>
      <w:proofErr w:type="spellStart"/>
      <w:r w:rsidRPr="00B35309">
        <w:rPr>
          <w:rFonts w:ascii="Times New Roman" w:hAnsi="Times New Roman" w:cs="Times New Roman"/>
          <w:sz w:val="24"/>
          <w:szCs w:val="24"/>
        </w:rPr>
        <w:t>hCG</w:t>
      </w:r>
      <w:proofErr w:type="spellEnd"/>
      <w:r w:rsidRPr="00B35309">
        <w:rPr>
          <w:rFonts w:ascii="Times New Roman" w:hAnsi="Times New Roman" w:cs="Times New Roman"/>
          <w:sz w:val="24"/>
          <w:szCs w:val="24"/>
        </w:rPr>
        <w:t xml:space="preserve">) value of about 6,500 </w:t>
      </w:r>
      <w:proofErr w:type="spellStart"/>
      <w:r w:rsidRPr="00B35309">
        <w:rPr>
          <w:rFonts w:ascii="Times New Roman" w:hAnsi="Times New Roman" w:cs="Times New Roman"/>
          <w:sz w:val="24"/>
          <w:szCs w:val="24"/>
        </w:rPr>
        <w:t>mIU</w:t>
      </w:r>
      <w:proofErr w:type="spellEnd"/>
      <w:r w:rsidRPr="00B35309">
        <w:rPr>
          <w:rFonts w:ascii="Times New Roman" w:hAnsi="Times New Roman" w:cs="Times New Roman"/>
          <w:sz w:val="24"/>
          <w:szCs w:val="24"/>
        </w:rPr>
        <w:t>/</w:t>
      </w:r>
      <w:proofErr w:type="spellStart"/>
      <w:r w:rsidRPr="00B35309">
        <w:rPr>
          <w:rFonts w:ascii="Times New Roman" w:hAnsi="Times New Roman" w:cs="Times New Roman"/>
          <w:sz w:val="24"/>
          <w:szCs w:val="24"/>
        </w:rPr>
        <w:t>mL.</w:t>
      </w:r>
      <w:proofErr w:type="spellEnd"/>
      <w:r w:rsidRPr="00B35309">
        <w:rPr>
          <w:rFonts w:ascii="Times New Roman" w:hAnsi="Times New Roman" w:cs="Times New Roman"/>
          <w:sz w:val="24"/>
          <w:szCs w:val="24"/>
        </w:rPr>
        <w:t xml:space="preserve"> </w:t>
      </w:r>
      <w:r w:rsidRPr="00B35309">
        <w:rPr>
          <w:rFonts w:ascii="Times New Roman" w:hAnsi="Times New Roman" w:cs="Times New Roman"/>
          <w:sz w:val="24"/>
          <w:szCs w:val="24"/>
          <w:vertAlign w:val="superscript"/>
        </w:rPr>
        <w:t>1,10</w:t>
      </w:r>
      <w:r w:rsidRPr="00B35309">
        <w:rPr>
          <w:rFonts w:ascii="Times New Roman" w:hAnsi="Times New Roman" w:cs="Times New Roman"/>
          <w:sz w:val="24"/>
          <w:szCs w:val="24"/>
        </w:rPr>
        <w:t xml:space="preserve"> In th</w:t>
      </w:r>
      <w:r w:rsidR="00EC2F4F" w:rsidRPr="00B35309">
        <w:rPr>
          <w:rFonts w:ascii="Times New Roman" w:hAnsi="Times New Roman" w:cs="Times New Roman"/>
          <w:sz w:val="24"/>
          <w:szCs w:val="24"/>
        </w:rPr>
        <w:t>is</w:t>
      </w:r>
      <w:r w:rsidRPr="00B35309">
        <w:rPr>
          <w:rFonts w:ascii="Times New Roman" w:hAnsi="Times New Roman" w:cs="Times New Roman"/>
          <w:sz w:val="24"/>
          <w:szCs w:val="24"/>
        </w:rPr>
        <w:t xml:space="preserve"> case, she was within the common age range of </w:t>
      </w:r>
      <w:r w:rsidR="0006723B" w:rsidRPr="00B35309">
        <w:rPr>
          <w:rFonts w:ascii="Times New Roman" w:hAnsi="Times New Roman" w:cs="Times New Roman"/>
          <w:sz w:val="24"/>
          <w:szCs w:val="24"/>
        </w:rPr>
        <w:t>20- 30 years,</w:t>
      </w:r>
      <w:r w:rsidRPr="00B35309">
        <w:rPr>
          <w:rFonts w:ascii="Times New Roman" w:hAnsi="Times New Roman" w:cs="Times New Roman"/>
          <w:sz w:val="24"/>
          <w:szCs w:val="24"/>
        </w:rPr>
        <w:t xml:space="preserve"> which is the maximum period of fertility, with low socioeconomic status, and had a classical presentation with the common symptoms (amenorrhea and abdominal pain) with signs of hemodynamic instability. Rupture had occurred before she presented</w:t>
      </w:r>
      <w:r w:rsidR="0006723B" w:rsidRPr="00B35309">
        <w:rPr>
          <w:rFonts w:ascii="Times New Roman" w:hAnsi="Times New Roman" w:cs="Times New Roman"/>
          <w:sz w:val="24"/>
          <w:szCs w:val="24"/>
        </w:rPr>
        <w:t>,</w:t>
      </w:r>
      <w:r w:rsidRPr="00B35309">
        <w:rPr>
          <w:rFonts w:ascii="Times New Roman" w:hAnsi="Times New Roman" w:cs="Times New Roman"/>
          <w:sz w:val="24"/>
          <w:szCs w:val="24"/>
        </w:rPr>
        <w:t xml:space="preserve"> and she required urgent surgical intervention.</w:t>
      </w:r>
    </w:p>
    <w:p w14:paraId="0962AA5A" w14:textId="77777777" w:rsidR="00C145D8" w:rsidRPr="00B35309" w:rsidRDefault="00C145D8" w:rsidP="00B35309">
      <w:pPr>
        <w:spacing w:line="240" w:lineRule="auto"/>
        <w:jc w:val="both"/>
        <w:rPr>
          <w:rFonts w:ascii="Times New Roman" w:hAnsi="Times New Roman" w:cs="Times New Roman"/>
          <w:sz w:val="24"/>
          <w:szCs w:val="24"/>
        </w:rPr>
      </w:pPr>
      <w:r w:rsidRPr="00B35309">
        <w:rPr>
          <w:rFonts w:ascii="Times New Roman" w:hAnsi="Times New Roman" w:cs="Times New Roman"/>
          <w:sz w:val="24"/>
          <w:szCs w:val="24"/>
        </w:rPr>
        <w:t>In developing countries like Nigeria, where the majority of these patients present late with rupture and hemodynamic compromise, emergency surgical interventions remain the mainstay of treatment.</w:t>
      </w:r>
      <w:r w:rsidRPr="00B35309">
        <w:rPr>
          <w:rFonts w:ascii="Times New Roman" w:hAnsi="Times New Roman" w:cs="Times New Roman"/>
          <w:sz w:val="24"/>
          <w:szCs w:val="24"/>
          <w:vertAlign w:val="superscript"/>
        </w:rPr>
        <w:t>11</w:t>
      </w:r>
      <w:r w:rsidRPr="00B35309">
        <w:rPr>
          <w:rFonts w:ascii="Times New Roman" w:hAnsi="Times New Roman" w:cs="Times New Roman"/>
          <w:sz w:val="24"/>
          <w:szCs w:val="24"/>
        </w:rPr>
        <w:t xml:space="preserve"> Immediate resuscitation by ensuring airway patency, breathing and circulation are first-line management instituted before surgery. Grouped and cross-matched blood must be made available. Auto-transfusion intra-operatively is an option for blood salvage where the facilities and expertise exist.</w:t>
      </w:r>
    </w:p>
    <w:p w14:paraId="3D39CFB1" w14:textId="77777777" w:rsidR="00061BC2" w:rsidRDefault="00C145D8" w:rsidP="00B35309">
      <w:pPr>
        <w:spacing w:line="240" w:lineRule="auto"/>
        <w:jc w:val="both"/>
        <w:rPr>
          <w:rFonts w:ascii="Times New Roman" w:hAnsi="Times New Roman" w:cs="Times New Roman"/>
          <w:sz w:val="24"/>
          <w:szCs w:val="24"/>
        </w:rPr>
      </w:pPr>
      <w:r w:rsidRPr="00B35309">
        <w:rPr>
          <w:rFonts w:ascii="Times New Roman" w:hAnsi="Times New Roman" w:cs="Times New Roman"/>
          <w:sz w:val="24"/>
          <w:szCs w:val="24"/>
        </w:rPr>
        <w:t>Open surgery (laparotomy) or Minimal access (laparoscopic) surgery can be done</w:t>
      </w:r>
      <w:r w:rsidR="0006723B" w:rsidRPr="00B35309">
        <w:rPr>
          <w:rFonts w:ascii="Times New Roman" w:hAnsi="Times New Roman" w:cs="Times New Roman"/>
          <w:sz w:val="24"/>
          <w:szCs w:val="24"/>
        </w:rPr>
        <w:t>,</w:t>
      </w:r>
      <w:r w:rsidRPr="00B35309">
        <w:rPr>
          <w:rFonts w:ascii="Times New Roman" w:hAnsi="Times New Roman" w:cs="Times New Roman"/>
          <w:sz w:val="24"/>
          <w:szCs w:val="24"/>
        </w:rPr>
        <w:t xml:space="preserve"> which could either be conservative salpingotomy</w:t>
      </w:r>
      <w:r w:rsidR="0006723B" w:rsidRPr="00B35309">
        <w:rPr>
          <w:rFonts w:ascii="Times New Roman" w:hAnsi="Times New Roman" w:cs="Times New Roman"/>
          <w:sz w:val="24"/>
          <w:szCs w:val="24"/>
        </w:rPr>
        <w:t>,</w:t>
      </w:r>
      <w:r w:rsidRPr="00B35309">
        <w:rPr>
          <w:rFonts w:ascii="Times New Roman" w:hAnsi="Times New Roman" w:cs="Times New Roman"/>
          <w:sz w:val="24"/>
          <w:szCs w:val="24"/>
        </w:rPr>
        <w:t xml:space="preserve"> salpingostomy or an outright radical salpingectomy.</w:t>
      </w:r>
      <w:r w:rsidRPr="00B35309">
        <w:rPr>
          <w:rFonts w:ascii="Times New Roman" w:hAnsi="Times New Roman" w:cs="Times New Roman"/>
          <w:sz w:val="24"/>
          <w:szCs w:val="24"/>
          <w:vertAlign w:val="superscript"/>
        </w:rPr>
        <w:t>3</w:t>
      </w:r>
      <w:r w:rsidRPr="00B35309">
        <w:rPr>
          <w:rFonts w:ascii="Times New Roman" w:hAnsi="Times New Roman" w:cs="Times New Roman"/>
          <w:sz w:val="24"/>
          <w:szCs w:val="24"/>
        </w:rPr>
        <w:t xml:space="preserve"> Conservative surgeries may be recommended in well-selected patients. Salpingectomy is recommended in women presenting with ruptured ectopic gestation and hemodynamic instability. Hysterectomy can be carried out in severe cases.</w:t>
      </w:r>
      <w:r w:rsidR="00061BC2">
        <w:rPr>
          <w:rFonts w:ascii="Times New Roman" w:hAnsi="Times New Roman" w:cs="Times New Roman"/>
          <w:sz w:val="24"/>
          <w:szCs w:val="24"/>
        </w:rPr>
        <w:t xml:space="preserve"> </w:t>
      </w:r>
    </w:p>
    <w:p w14:paraId="6373CADC" w14:textId="39C45D3D" w:rsidR="00C145D8" w:rsidRDefault="00C145D8" w:rsidP="00B35309">
      <w:pPr>
        <w:spacing w:line="240" w:lineRule="auto"/>
        <w:jc w:val="both"/>
        <w:rPr>
          <w:rFonts w:ascii="Times New Roman" w:hAnsi="Times New Roman" w:cs="Times New Roman"/>
          <w:sz w:val="24"/>
          <w:szCs w:val="24"/>
        </w:rPr>
      </w:pPr>
      <w:r w:rsidRPr="00B35309">
        <w:rPr>
          <w:rFonts w:ascii="Times New Roman" w:hAnsi="Times New Roman" w:cs="Times New Roman"/>
          <w:sz w:val="24"/>
          <w:szCs w:val="24"/>
        </w:rPr>
        <w:lastRenderedPageBreak/>
        <w:t>As a previous ectopic is a risk for another ectopic gestation, the role of an early pregnancy unit within health facilities is of marked importance towards reducing morbidity and mortality from ectopic gestation.</w:t>
      </w:r>
      <w:r w:rsidRPr="00B35309">
        <w:rPr>
          <w:rFonts w:ascii="Times New Roman" w:hAnsi="Times New Roman" w:cs="Times New Roman"/>
          <w:sz w:val="24"/>
          <w:szCs w:val="24"/>
          <w:vertAlign w:val="superscript"/>
        </w:rPr>
        <w:t>11</w:t>
      </w:r>
      <w:r w:rsidRPr="00B35309">
        <w:rPr>
          <w:rFonts w:ascii="Times New Roman" w:hAnsi="Times New Roman" w:cs="Times New Roman"/>
          <w:sz w:val="24"/>
          <w:szCs w:val="24"/>
        </w:rPr>
        <w:t xml:space="preserve"> Hence</w:t>
      </w:r>
      <w:r w:rsidR="0006723B" w:rsidRPr="00B35309">
        <w:rPr>
          <w:rFonts w:ascii="Times New Roman" w:hAnsi="Times New Roman" w:cs="Times New Roman"/>
          <w:sz w:val="24"/>
          <w:szCs w:val="24"/>
        </w:rPr>
        <w:t>,</w:t>
      </w:r>
      <w:r w:rsidRPr="00B35309">
        <w:rPr>
          <w:rFonts w:ascii="Times New Roman" w:hAnsi="Times New Roman" w:cs="Times New Roman"/>
          <w:sz w:val="24"/>
          <w:szCs w:val="24"/>
        </w:rPr>
        <w:t xml:space="preserve"> the need to counsel such a patient to report as soon as she misses her period so that assessment of the site of the pregnancy can be confirmed as early as possible.</w:t>
      </w:r>
    </w:p>
    <w:p w14:paraId="6C3A4DFC" w14:textId="77777777" w:rsidR="00527301" w:rsidRDefault="00527301" w:rsidP="00B35309">
      <w:pPr>
        <w:spacing w:line="240" w:lineRule="auto"/>
        <w:jc w:val="both"/>
        <w:rPr>
          <w:rFonts w:ascii="Times New Roman" w:hAnsi="Times New Roman" w:cs="Times New Roman"/>
          <w:sz w:val="24"/>
          <w:szCs w:val="24"/>
        </w:rPr>
      </w:pPr>
    </w:p>
    <w:p w14:paraId="7AA04D86" w14:textId="77777777" w:rsidR="00527301" w:rsidRPr="00527301" w:rsidRDefault="00527301" w:rsidP="00B35309">
      <w:pPr>
        <w:spacing w:line="240" w:lineRule="auto"/>
        <w:jc w:val="both"/>
        <w:rPr>
          <w:rFonts w:ascii="Times New Roman" w:hAnsi="Times New Roman" w:cs="Times New Roman"/>
          <w:sz w:val="24"/>
          <w:szCs w:val="24"/>
          <w:lang w:val="en-US"/>
        </w:rPr>
      </w:pPr>
      <w:bookmarkStart w:id="0" w:name="_GoBack"/>
      <w:bookmarkEnd w:id="0"/>
    </w:p>
    <w:p w14:paraId="72CB1021" w14:textId="77777777" w:rsidR="00231B7E" w:rsidRPr="00B35309" w:rsidRDefault="00231B7E" w:rsidP="00B35309">
      <w:pPr>
        <w:spacing w:line="240" w:lineRule="auto"/>
        <w:jc w:val="both"/>
        <w:rPr>
          <w:rFonts w:ascii="Times New Roman" w:hAnsi="Times New Roman" w:cs="Times New Roman"/>
          <w:sz w:val="24"/>
          <w:szCs w:val="24"/>
        </w:rPr>
      </w:pPr>
    </w:p>
    <w:p w14:paraId="1E02FE12" w14:textId="77777777" w:rsidR="005435D9" w:rsidRPr="005435D9" w:rsidRDefault="005435D9" w:rsidP="005435D9">
      <w:pPr>
        <w:spacing w:line="240" w:lineRule="auto"/>
        <w:jc w:val="both"/>
        <w:rPr>
          <w:rFonts w:ascii="Times New Roman" w:hAnsi="Times New Roman" w:cs="Times New Roman"/>
          <w:sz w:val="24"/>
          <w:szCs w:val="24"/>
        </w:rPr>
      </w:pPr>
      <w:r w:rsidRPr="005435D9">
        <w:rPr>
          <w:rFonts w:ascii="Times New Roman" w:hAnsi="Times New Roman" w:cs="Times New Roman"/>
          <w:sz w:val="24"/>
          <w:szCs w:val="24"/>
        </w:rPr>
        <w:t>COMPETING INTERESTS DISCLAIMER:</w:t>
      </w:r>
    </w:p>
    <w:p w14:paraId="7336A4F7" w14:textId="73D9B501" w:rsidR="00C145D8" w:rsidRPr="00B35309" w:rsidRDefault="005435D9" w:rsidP="005435D9">
      <w:pPr>
        <w:spacing w:line="240" w:lineRule="auto"/>
        <w:jc w:val="both"/>
        <w:rPr>
          <w:rFonts w:ascii="Times New Roman" w:hAnsi="Times New Roman" w:cs="Times New Roman"/>
          <w:sz w:val="24"/>
          <w:szCs w:val="24"/>
        </w:rPr>
      </w:pPr>
      <w:r w:rsidRPr="005435D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r w:rsidR="00C145D8" w:rsidRPr="00B35309">
        <w:rPr>
          <w:rFonts w:ascii="Times New Roman" w:hAnsi="Times New Roman" w:cs="Times New Roman"/>
          <w:sz w:val="24"/>
          <w:szCs w:val="24"/>
        </w:rPr>
        <w:br w:type="page"/>
      </w:r>
    </w:p>
    <w:p w14:paraId="126395FD" w14:textId="77777777" w:rsidR="00C145D8" w:rsidRPr="00B35309" w:rsidRDefault="00C145D8" w:rsidP="00B35309">
      <w:pPr>
        <w:spacing w:line="240" w:lineRule="auto"/>
        <w:jc w:val="both"/>
        <w:rPr>
          <w:rFonts w:ascii="Times New Roman" w:hAnsi="Times New Roman" w:cs="Times New Roman"/>
          <w:b/>
          <w:bCs/>
          <w:sz w:val="24"/>
          <w:szCs w:val="24"/>
        </w:rPr>
      </w:pPr>
      <w:r w:rsidRPr="00B35309">
        <w:rPr>
          <w:rFonts w:ascii="Times New Roman" w:hAnsi="Times New Roman" w:cs="Times New Roman"/>
          <w:b/>
          <w:bCs/>
          <w:sz w:val="24"/>
          <w:szCs w:val="24"/>
        </w:rPr>
        <w:lastRenderedPageBreak/>
        <w:t>REFERENCES</w:t>
      </w:r>
    </w:p>
    <w:p w14:paraId="117DC0F0" w14:textId="77777777" w:rsidR="00C145D8" w:rsidRPr="00B35309" w:rsidRDefault="00C145D8" w:rsidP="00B353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Jurvic</w:t>
      </w:r>
      <w:proofErr w:type="spellEnd"/>
      <w:r w:rsidRPr="00B35309">
        <w:rPr>
          <w:rFonts w:ascii="Times New Roman" w:hAnsi="Times New Roman" w:cs="Times New Roman"/>
          <w:sz w:val="24"/>
          <w:szCs w:val="24"/>
        </w:rPr>
        <w:t xml:space="preserve"> D. Ectopic pregnancy. In: Edmonds K, editor. Dewhurst's textbook of obstetrics and gynaecology. 8th ed. UK: Wiley-Blackwell, UK; 2012. pp. 76–87.  </w:t>
      </w:r>
    </w:p>
    <w:p w14:paraId="205F693E" w14:textId="77777777" w:rsidR="00C145D8" w:rsidRPr="00B35309" w:rsidRDefault="00C145D8" w:rsidP="00B353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35309">
        <w:rPr>
          <w:rFonts w:ascii="Times New Roman" w:hAnsi="Times New Roman" w:cs="Times New Roman"/>
          <w:sz w:val="24"/>
          <w:szCs w:val="24"/>
        </w:rPr>
        <w:t xml:space="preserve">Donald L </w:t>
      </w:r>
      <w:proofErr w:type="spellStart"/>
      <w:r w:rsidRPr="00B35309">
        <w:rPr>
          <w:rFonts w:ascii="Times New Roman" w:hAnsi="Times New Roman" w:cs="Times New Roman"/>
          <w:sz w:val="24"/>
          <w:szCs w:val="24"/>
        </w:rPr>
        <w:t>F.Ectopic</w:t>
      </w:r>
      <w:proofErr w:type="spellEnd"/>
      <w:r w:rsidRPr="00B35309">
        <w:rPr>
          <w:rFonts w:ascii="Times New Roman" w:hAnsi="Times New Roman" w:cs="Times New Roman"/>
          <w:sz w:val="24"/>
          <w:szCs w:val="24"/>
        </w:rPr>
        <w:t xml:space="preserve"> pregnancy not within the (distal) fallopian tube: </w:t>
      </w:r>
      <w:proofErr w:type="spellStart"/>
      <w:r w:rsidRPr="00B35309">
        <w:rPr>
          <w:rFonts w:ascii="Times New Roman" w:hAnsi="Times New Roman" w:cs="Times New Roman"/>
          <w:sz w:val="24"/>
          <w:szCs w:val="24"/>
        </w:rPr>
        <w:t>etiology</w:t>
      </w:r>
      <w:proofErr w:type="spellEnd"/>
      <w:r w:rsidRPr="00B35309">
        <w:rPr>
          <w:rFonts w:ascii="Times New Roman" w:hAnsi="Times New Roman" w:cs="Times New Roman"/>
          <w:sz w:val="24"/>
          <w:szCs w:val="24"/>
        </w:rPr>
        <w:t>, diagnosis, and treatment.  2012;</w:t>
      </w:r>
      <w:proofErr w:type="gramStart"/>
      <w:r w:rsidRPr="00B35309">
        <w:rPr>
          <w:rFonts w:ascii="Times New Roman" w:hAnsi="Times New Roman" w:cs="Times New Roman"/>
          <w:sz w:val="24"/>
          <w:szCs w:val="24"/>
        </w:rPr>
        <w:t>206( 4</w:t>
      </w:r>
      <w:proofErr w:type="gramEnd"/>
      <w:r w:rsidRPr="00B35309">
        <w:rPr>
          <w:rFonts w:ascii="Times New Roman" w:hAnsi="Times New Roman" w:cs="Times New Roman"/>
          <w:sz w:val="24"/>
          <w:szCs w:val="24"/>
        </w:rPr>
        <w:t>); 289–299.</w:t>
      </w:r>
    </w:p>
    <w:p w14:paraId="07552FE4" w14:textId="77777777" w:rsidR="00C145D8" w:rsidRPr="00B35309" w:rsidRDefault="00C145D8" w:rsidP="00B353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Vicken</w:t>
      </w:r>
      <w:proofErr w:type="spellEnd"/>
      <w:r w:rsidRPr="00B35309">
        <w:rPr>
          <w:rFonts w:ascii="Times New Roman" w:hAnsi="Times New Roman" w:cs="Times New Roman"/>
          <w:sz w:val="24"/>
          <w:szCs w:val="24"/>
        </w:rPr>
        <w:t xml:space="preserve"> P </w:t>
      </w:r>
      <w:proofErr w:type="spellStart"/>
      <w:r w:rsidRPr="00B35309">
        <w:rPr>
          <w:rFonts w:ascii="Times New Roman" w:hAnsi="Times New Roman" w:cs="Times New Roman"/>
          <w:sz w:val="24"/>
          <w:szCs w:val="24"/>
        </w:rPr>
        <w:t>Sepilian</w:t>
      </w:r>
      <w:proofErr w:type="spellEnd"/>
      <w:r w:rsidRPr="00B35309">
        <w:rPr>
          <w:rFonts w:ascii="Times New Roman" w:hAnsi="Times New Roman" w:cs="Times New Roman"/>
          <w:sz w:val="24"/>
          <w:szCs w:val="24"/>
        </w:rPr>
        <w:t>, Ectopic Pregnancy. Medscape. Sep 28, 2017 </w:t>
      </w:r>
    </w:p>
    <w:p w14:paraId="6A1AF26D" w14:textId="77777777" w:rsidR="00C145D8" w:rsidRPr="00B35309" w:rsidRDefault="00C145D8" w:rsidP="00B353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eastAsiaTheme="majorEastAsia" w:hAnsi="Times New Roman" w:cs="Times New Roman"/>
          <w:sz w:val="24"/>
          <w:szCs w:val="24"/>
        </w:rPr>
        <w:t>Lawani</w:t>
      </w:r>
      <w:proofErr w:type="spellEnd"/>
      <w:r w:rsidRPr="00B35309">
        <w:rPr>
          <w:rFonts w:ascii="Times New Roman" w:eastAsiaTheme="majorEastAsia" w:hAnsi="Times New Roman" w:cs="Times New Roman"/>
          <w:sz w:val="24"/>
          <w:szCs w:val="24"/>
        </w:rPr>
        <w:t xml:space="preserve"> OL, </w:t>
      </w:r>
      <w:proofErr w:type="spellStart"/>
      <w:r w:rsidRPr="00B35309">
        <w:rPr>
          <w:rFonts w:ascii="Times New Roman" w:eastAsiaTheme="majorEastAsia" w:hAnsi="Times New Roman" w:cs="Times New Roman"/>
          <w:sz w:val="24"/>
          <w:szCs w:val="24"/>
        </w:rPr>
        <w:t>Anozie</w:t>
      </w:r>
      <w:proofErr w:type="spellEnd"/>
      <w:r w:rsidRPr="00B35309">
        <w:rPr>
          <w:rFonts w:ascii="Times New Roman" w:eastAsiaTheme="majorEastAsia" w:hAnsi="Times New Roman" w:cs="Times New Roman"/>
          <w:sz w:val="24"/>
          <w:szCs w:val="24"/>
        </w:rPr>
        <w:t xml:space="preserve"> OB, </w:t>
      </w:r>
      <w:proofErr w:type="spellStart"/>
      <w:r w:rsidRPr="00B35309">
        <w:rPr>
          <w:rFonts w:ascii="Times New Roman" w:eastAsiaTheme="majorEastAsia" w:hAnsi="Times New Roman" w:cs="Times New Roman"/>
          <w:sz w:val="24"/>
          <w:szCs w:val="24"/>
        </w:rPr>
        <w:t>Ezeonu</w:t>
      </w:r>
      <w:proofErr w:type="spellEnd"/>
      <w:r w:rsidRPr="00B35309">
        <w:rPr>
          <w:rFonts w:ascii="Times New Roman" w:eastAsiaTheme="majorEastAsia" w:hAnsi="Times New Roman" w:cs="Times New Roman"/>
          <w:sz w:val="24"/>
          <w:szCs w:val="24"/>
        </w:rPr>
        <w:t xml:space="preserve"> PO. Ectopic pregnancy: a </w:t>
      </w:r>
      <w:proofErr w:type="spellStart"/>
      <w:r w:rsidRPr="00B35309">
        <w:rPr>
          <w:rFonts w:ascii="Times New Roman" w:eastAsiaTheme="majorEastAsia" w:hAnsi="Times New Roman" w:cs="Times New Roman"/>
          <w:sz w:val="24"/>
          <w:szCs w:val="24"/>
        </w:rPr>
        <w:t>lifethreatening</w:t>
      </w:r>
      <w:proofErr w:type="spellEnd"/>
      <w:r w:rsidRPr="00B35309">
        <w:rPr>
          <w:rFonts w:ascii="Times New Roman" w:eastAsiaTheme="majorEastAsia" w:hAnsi="Times New Roman" w:cs="Times New Roman"/>
          <w:sz w:val="24"/>
          <w:szCs w:val="24"/>
        </w:rPr>
        <w:t xml:space="preserve"> </w:t>
      </w:r>
      <w:proofErr w:type="spellStart"/>
      <w:r w:rsidRPr="00B35309">
        <w:rPr>
          <w:rFonts w:ascii="Times New Roman" w:eastAsiaTheme="majorEastAsia" w:hAnsi="Times New Roman" w:cs="Times New Roman"/>
          <w:sz w:val="24"/>
          <w:szCs w:val="24"/>
        </w:rPr>
        <w:t>gynecological</w:t>
      </w:r>
      <w:proofErr w:type="spellEnd"/>
      <w:r w:rsidRPr="00B35309">
        <w:rPr>
          <w:rFonts w:ascii="Times New Roman" w:eastAsiaTheme="majorEastAsia" w:hAnsi="Times New Roman" w:cs="Times New Roman"/>
          <w:sz w:val="24"/>
          <w:szCs w:val="24"/>
        </w:rPr>
        <w:t xml:space="preserve"> emergency. Int J </w:t>
      </w:r>
      <w:proofErr w:type="spellStart"/>
      <w:r w:rsidRPr="00B35309">
        <w:rPr>
          <w:rFonts w:ascii="Times New Roman" w:eastAsiaTheme="majorEastAsia" w:hAnsi="Times New Roman" w:cs="Times New Roman"/>
          <w:sz w:val="24"/>
          <w:szCs w:val="24"/>
        </w:rPr>
        <w:t>Womens</w:t>
      </w:r>
      <w:proofErr w:type="spellEnd"/>
      <w:r w:rsidRPr="00B35309">
        <w:rPr>
          <w:rFonts w:ascii="Times New Roman" w:eastAsiaTheme="majorEastAsia" w:hAnsi="Times New Roman" w:cs="Times New Roman"/>
          <w:sz w:val="24"/>
          <w:szCs w:val="24"/>
        </w:rPr>
        <w:t xml:space="preserve"> Health. 2013; 5:515–21.</w:t>
      </w:r>
    </w:p>
    <w:p w14:paraId="26D32D12" w14:textId="77777777" w:rsidR="00C145D8" w:rsidRPr="00B35309" w:rsidRDefault="00C145D8" w:rsidP="00B353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35309">
        <w:rPr>
          <w:rFonts w:ascii="Times New Roman" w:hAnsi="Times New Roman" w:cs="Times New Roman"/>
          <w:sz w:val="24"/>
          <w:szCs w:val="24"/>
        </w:rPr>
        <w:t>Royal College of Obstetricians and Gynaecologist. The management of tubal pregnancy. Clinical Guideline 2010, No. 21 (revised). London: RCOG Press</w:t>
      </w:r>
    </w:p>
    <w:p w14:paraId="0E74CD7B" w14:textId="77777777" w:rsidR="00C145D8" w:rsidRPr="00B35309" w:rsidRDefault="00C145D8" w:rsidP="00B353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Okoror</w:t>
      </w:r>
      <w:proofErr w:type="spellEnd"/>
      <w:r w:rsidRPr="00B35309">
        <w:rPr>
          <w:rFonts w:ascii="Times New Roman" w:hAnsi="Times New Roman" w:cs="Times New Roman"/>
          <w:sz w:val="24"/>
          <w:szCs w:val="24"/>
        </w:rPr>
        <w:t xml:space="preserve"> CE, </w:t>
      </w:r>
      <w:proofErr w:type="spellStart"/>
      <w:r w:rsidRPr="00B35309">
        <w:rPr>
          <w:rFonts w:ascii="Times New Roman" w:hAnsi="Times New Roman" w:cs="Times New Roman"/>
          <w:sz w:val="24"/>
          <w:szCs w:val="24"/>
        </w:rPr>
        <w:t>Uhunmwangho</w:t>
      </w:r>
      <w:proofErr w:type="spellEnd"/>
      <w:r w:rsidRPr="00B35309">
        <w:rPr>
          <w:rFonts w:ascii="Times New Roman" w:hAnsi="Times New Roman" w:cs="Times New Roman"/>
          <w:sz w:val="24"/>
          <w:szCs w:val="24"/>
        </w:rPr>
        <w:t xml:space="preserve"> BO, Idemudia O. Ectopic pregnancy at a teaching hospital, Nigeria: an analysis of presentation and risk factors. Menoufia Med J 2020; 33: 415-8.</w:t>
      </w:r>
    </w:p>
    <w:p w14:paraId="31FB952B" w14:textId="77777777" w:rsidR="00C145D8" w:rsidRPr="00B35309" w:rsidRDefault="00C145D8" w:rsidP="00B353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35309">
        <w:rPr>
          <w:rFonts w:ascii="Times New Roman" w:hAnsi="Times New Roman" w:cs="Times New Roman"/>
          <w:sz w:val="24"/>
          <w:szCs w:val="24"/>
        </w:rPr>
        <w:t>Li C, Zhao W-H, Zhu Q, Cao S-J, Ping H, Xi X, et al. Risk factors for ectopic pregnancy: a multi-</w:t>
      </w:r>
      <w:proofErr w:type="spellStart"/>
      <w:r w:rsidRPr="00B35309">
        <w:rPr>
          <w:rFonts w:ascii="Times New Roman" w:hAnsi="Times New Roman" w:cs="Times New Roman"/>
          <w:sz w:val="24"/>
          <w:szCs w:val="24"/>
        </w:rPr>
        <w:t>center</w:t>
      </w:r>
      <w:proofErr w:type="spellEnd"/>
      <w:r w:rsidRPr="00B35309">
        <w:rPr>
          <w:rFonts w:ascii="Times New Roman" w:hAnsi="Times New Roman" w:cs="Times New Roman"/>
          <w:sz w:val="24"/>
          <w:szCs w:val="24"/>
        </w:rPr>
        <w:t xml:space="preserve"> case-control study. BMC Pregnancy Childbirth. 2015 Aug 22; 15:187. </w:t>
      </w:r>
    </w:p>
    <w:p w14:paraId="1B964FEA" w14:textId="77777777" w:rsidR="00C145D8" w:rsidRPr="00B35309" w:rsidRDefault="00C145D8" w:rsidP="00B353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Olamijulo</w:t>
      </w:r>
      <w:proofErr w:type="spellEnd"/>
      <w:r w:rsidRPr="00B35309">
        <w:rPr>
          <w:rFonts w:ascii="Times New Roman" w:hAnsi="Times New Roman" w:cs="Times New Roman"/>
          <w:sz w:val="24"/>
          <w:szCs w:val="24"/>
        </w:rPr>
        <w:t xml:space="preserve"> JA, </w:t>
      </w:r>
      <w:proofErr w:type="spellStart"/>
      <w:r w:rsidRPr="00B35309">
        <w:rPr>
          <w:rFonts w:ascii="Times New Roman" w:hAnsi="Times New Roman" w:cs="Times New Roman"/>
          <w:sz w:val="24"/>
          <w:szCs w:val="24"/>
        </w:rPr>
        <w:t>Okusanya</w:t>
      </w:r>
      <w:proofErr w:type="spellEnd"/>
      <w:r w:rsidRPr="00B35309">
        <w:rPr>
          <w:rFonts w:ascii="Times New Roman" w:hAnsi="Times New Roman" w:cs="Times New Roman"/>
          <w:sz w:val="24"/>
          <w:szCs w:val="24"/>
        </w:rPr>
        <w:t xml:space="preserve"> BO, Adenekan MA, Ugwu AO, Olorunfemi G, Okojie O. Ectopic pregnancy at the Lagos University Teaching Hospital, Lagos, South-Western Nigeria: Temporal trends, clinical presentation and management outcomes from 2005 to 2014. Niger Postgrad Med J </w:t>
      </w:r>
      <w:proofErr w:type="gramStart"/>
      <w:r w:rsidRPr="00B35309">
        <w:rPr>
          <w:rFonts w:ascii="Times New Roman" w:hAnsi="Times New Roman" w:cs="Times New Roman"/>
          <w:sz w:val="24"/>
          <w:szCs w:val="24"/>
        </w:rPr>
        <w:t>2020;27:177</w:t>
      </w:r>
      <w:proofErr w:type="gramEnd"/>
      <w:r w:rsidRPr="00B35309">
        <w:rPr>
          <w:rFonts w:ascii="Times New Roman" w:hAnsi="Times New Roman" w:cs="Times New Roman"/>
          <w:sz w:val="24"/>
          <w:szCs w:val="24"/>
        </w:rPr>
        <w:t>-83.</w:t>
      </w:r>
    </w:p>
    <w:p w14:paraId="70848DCF" w14:textId="77777777" w:rsidR="00C145D8" w:rsidRPr="00B35309" w:rsidRDefault="00C145D8" w:rsidP="00B353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Okoror</w:t>
      </w:r>
      <w:proofErr w:type="spellEnd"/>
      <w:r w:rsidRPr="00B35309">
        <w:rPr>
          <w:rFonts w:ascii="Times New Roman" w:hAnsi="Times New Roman" w:cs="Times New Roman"/>
          <w:sz w:val="24"/>
          <w:szCs w:val="24"/>
        </w:rPr>
        <w:t xml:space="preserve"> CE, </w:t>
      </w:r>
      <w:proofErr w:type="spellStart"/>
      <w:r w:rsidRPr="00B35309">
        <w:rPr>
          <w:rFonts w:ascii="Times New Roman" w:hAnsi="Times New Roman" w:cs="Times New Roman"/>
          <w:sz w:val="24"/>
          <w:szCs w:val="24"/>
        </w:rPr>
        <w:t>Uhunmwangho</w:t>
      </w:r>
      <w:proofErr w:type="spellEnd"/>
      <w:r w:rsidRPr="00B35309">
        <w:rPr>
          <w:rFonts w:ascii="Times New Roman" w:hAnsi="Times New Roman" w:cs="Times New Roman"/>
          <w:sz w:val="24"/>
          <w:szCs w:val="24"/>
        </w:rPr>
        <w:t xml:space="preserve"> BO, Idemudia O. Ectopic pregnancy at a teaching hospital, Nigeria: an analysis of presentation and risk factors. Menoufia Med J 2020; 33: 415-8.</w:t>
      </w:r>
    </w:p>
    <w:p w14:paraId="28413B2E" w14:textId="77777777" w:rsidR="00C145D8" w:rsidRPr="00B35309" w:rsidRDefault="00C145D8" w:rsidP="00B353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35309">
        <w:rPr>
          <w:rFonts w:ascii="Times New Roman" w:hAnsi="Times New Roman" w:cs="Times New Roman"/>
          <w:sz w:val="24"/>
          <w:szCs w:val="24"/>
        </w:rPr>
        <w:t>National Institute for Clinical Excellence, NICE. Ectopic pregnancy and miscarriage: diagnosis and initial management in early pregnancy of ectopic pregnancy and miscarriage. Clinical Guideline 2012, No. 154. Manchester: NICE.</w:t>
      </w:r>
    </w:p>
    <w:p w14:paraId="69882CA6" w14:textId="77777777" w:rsidR="00C145D8" w:rsidRPr="00B35309" w:rsidRDefault="00C145D8" w:rsidP="00B353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Ayyuba</w:t>
      </w:r>
      <w:proofErr w:type="spellEnd"/>
      <w:r w:rsidRPr="00B35309">
        <w:rPr>
          <w:rFonts w:ascii="Times New Roman" w:hAnsi="Times New Roman" w:cs="Times New Roman"/>
          <w:sz w:val="24"/>
          <w:szCs w:val="24"/>
        </w:rPr>
        <w:t xml:space="preserve"> </w:t>
      </w:r>
      <w:proofErr w:type="spellStart"/>
      <w:r w:rsidRPr="00B35309">
        <w:rPr>
          <w:rFonts w:ascii="Times New Roman" w:hAnsi="Times New Roman" w:cs="Times New Roman"/>
          <w:sz w:val="24"/>
          <w:szCs w:val="24"/>
        </w:rPr>
        <w:t>Rabiua</w:t>
      </w:r>
      <w:proofErr w:type="spellEnd"/>
      <w:r w:rsidRPr="00B35309">
        <w:rPr>
          <w:rFonts w:ascii="Times New Roman" w:hAnsi="Times New Roman" w:cs="Times New Roman"/>
          <w:sz w:val="24"/>
          <w:szCs w:val="24"/>
        </w:rPr>
        <w:t xml:space="preserve">, </w:t>
      </w:r>
      <w:proofErr w:type="spellStart"/>
      <w:r w:rsidRPr="00B35309">
        <w:rPr>
          <w:rFonts w:ascii="Times New Roman" w:hAnsi="Times New Roman" w:cs="Times New Roman"/>
          <w:sz w:val="24"/>
          <w:szCs w:val="24"/>
        </w:rPr>
        <w:t>Hadiza</w:t>
      </w:r>
      <w:proofErr w:type="spellEnd"/>
      <w:r w:rsidRPr="00B35309">
        <w:rPr>
          <w:rFonts w:ascii="Times New Roman" w:hAnsi="Times New Roman" w:cs="Times New Roman"/>
          <w:sz w:val="24"/>
          <w:szCs w:val="24"/>
        </w:rPr>
        <w:t xml:space="preserve"> Shehu </w:t>
      </w:r>
      <w:proofErr w:type="spellStart"/>
      <w:r w:rsidRPr="00B35309">
        <w:rPr>
          <w:rFonts w:ascii="Times New Roman" w:hAnsi="Times New Roman" w:cs="Times New Roman"/>
          <w:sz w:val="24"/>
          <w:szCs w:val="24"/>
        </w:rPr>
        <w:t>Galadanci</w:t>
      </w:r>
      <w:proofErr w:type="spellEnd"/>
      <w:r w:rsidRPr="00B35309">
        <w:rPr>
          <w:rFonts w:ascii="Times New Roman" w:hAnsi="Times New Roman" w:cs="Times New Roman"/>
          <w:sz w:val="24"/>
          <w:szCs w:val="24"/>
        </w:rPr>
        <w:t xml:space="preserve"> Risk Factors </w:t>
      </w:r>
      <w:proofErr w:type="gramStart"/>
      <w:r w:rsidRPr="00B35309">
        <w:rPr>
          <w:rFonts w:ascii="Times New Roman" w:hAnsi="Times New Roman" w:cs="Times New Roman"/>
          <w:sz w:val="24"/>
          <w:szCs w:val="24"/>
        </w:rPr>
        <w:t>And</w:t>
      </w:r>
      <w:proofErr w:type="gramEnd"/>
      <w:r w:rsidRPr="00B35309">
        <w:rPr>
          <w:rFonts w:ascii="Times New Roman" w:hAnsi="Times New Roman" w:cs="Times New Roman"/>
          <w:sz w:val="24"/>
          <w:szCs w:val="24"/>
        </w:rPr>
        <w:t xml:space="preserve"> Outcomes Of Ectopic Pregnancies At Aminu </w:t>
      </w:r>
      <w:proofErr w:type="spellStart"/>
      <w:r w:rsidRPr="00B35309">
        <w:rPr>
          <w:rFonts w:ascii="Times New Roman" w:hAnsi="Times New Roman" w:cs="Times New Roman"/>
          <w:sz w:val="24"/>
          <w:szCs w:val="24"/>
        </w:rPr>
        <w:t>KanoTeaching</w:t>
      </w:r>
      <w:proofErr w:type="spellEnd"/>
      <w:r w:rsidRPr="00B35309">
        <w:rPr>
          <w:rFonts w:ascii="Times New Roman" w:hAnsi="Times New Roman" w:cs="Times New Roman"/>
          <w:sz w:val="24"/>
          <w:szCs w:val="24"/>
        </w:rPr>
        <w:t xml:space="preserve"> Hospital, Kano, Nigeria. Trop J </w:t>
      </w:r>
      <w:proofErr w:type="spellStart"/>
      <w:r w:rsidRPr="00B35309">
        <w:rPr>
          <w:rFonts w:ascii="Times New Roman" w:hAnsi="Times New Roman" w:cs="Times New Roman"/>
          <w:sz w:val="24"/>
          <w:szCs w:val="24"/>
        </w:rPr>
        <w:t>Obstet</w:t>
      </w:r>
      <w:proofErr w:type="spellEnd"/>
      <w:r w:rsidRPr="00B35309">
        <w:rPr>
          <w:rFonts w:ascii="Times New Roman" w:hAnsi="Times New Roman" w:cs="Times New Roman"/>
          <w:sz w:val="24"/>
          <w:szCs w:val="24"/>
        </w:rPr>
        <w:t xml:space="preserve"> </w:t>
      </w:r>
      <w:proofErr w:type="spellStart"/>
      <w:r w:rsidRPr="00B35309">
        <w:rPr>
          <w:rFonts w:ascii="Times New Roman" w:hAnsi="Times New Roman" w:cs="Times New Roman"/>
          <w:sz w:val="24"/>
          <w:szCs w:val="24"/>
        </w:rPr>
        <w:t>Gynaecol</w:t>
      </w:r>
      <w:proofErr w:type="spellEnd"/>
      <w:r w:rsidRPr="00B35309">
        <w:rPr>
          <w:rFonts w:ascii="Times New Roman" w:hAnsi="Times New Roman" w:cs="Times New Roman"/>
          <w:sz w:val="24"/>
          <w:szCs w:val="24"/>
        </w:rPr>
        <w:t>, 30 (2), August 2013</w:t>
      </w:r>
    </w:p>
    <w:p w14:paraId="2825CD73" w14:textId="77777777" w:rsidR="00C145D8" w:rsidRPr="00B35309" w:rsidRDefault="00C145D8" w:rsidP="00B35309">
      <w:pPr>
        <w:spacing w:line="240" w:lineRule="auto"/>
        <w:rPr>
          <w:rFonts w:ascii="Times New Roman" w:hAnsi="Times New Roman" w:cs="Times New Roman"/>
          <w:sz w:val="24"/>
          <w:szCs w:val="24"/>
        </w:rPr>
      </w:pPr>
    </w:p>
    <w:sectPr w:rsidR="00C145D8" w:rsidRPr="00B3530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80F63" w14:textId="77777777" w:rsidR="00CD31CF" w:rsidRDefault="00CD31CF" w:rsidP="00DE1CA4">
      <w:pPr>
        <w:spacing w:after="0" w:line="240" w:lineRule="auto"/>
      </w:pPr>
      <w:r>
        <w:separator/>
      </w:r>
    </w:p>
  </w:endnote>
  <w:endnote w:type="continuationSeparator" w:id="0">
    <w:p w14:paraId="3C103E61" w14:textId="77777777" w:rsidR="00CD31CF" w:rsidRDefault="00CD31CF" w:rsidP="00DE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4190" w14:textId="77777777" w:rsidR="00DE1CA4" w:rsidRDefault="00DE1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5E20" w14:textId="77777777" w:rsidR="00DE1CA4" w:rsidRDefault="00DE1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DF10" w14:textId="77777777" w:rsidR="00DE1CA4" w:rsidRDefault="00DE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016F3" w14:textId="77777777" w:rsidR="00CD31CF" w:rsidRDefault="00CD31CF" w:rsidP="00DE1CA4">
      <w:pPr>
        <w:spacing w:after="0" w:line="240" w:lineRule="auto"/>
      </w:pPr>
      <w:r>
        <w:separator/>
      </w:r>
    </w:p>
  </w:footnote>
  <w:footnote w:type="continuationSeparator" w:id="0">
    <w:p w14:paraId="6CD34D9D" w14:textId="77777777" w:rsidR="00CD31CF" w:rsidRDefault="00CD31CF" w:rsidP="00DE1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EF25" w14:textId="50BC71FD" w:rsidR="00DE1CA4" w:rsidRDefault="00DE1CA4">
    <w:pPr>
      <w:pStyle w:val="Header"/>
    </w:pPr>
    <w:r>
      <w:rPr>
        <w:noProof/>
      </w:rPr>
      <w:pict w14:anchorId="0DD2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700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1606" w14:textId="3C879529" w:rsidR="00DE1CA4" w:rsidRDefault="00DE1CA4">
    <w:pPr>
      <w:pStyle w:val="Header"/>
    </w:pPr>
    <w:r>
      <w:rPr>
        <w:noProof/>
      </w:rPr>
      <w:pict w14:anchorId="4C643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700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9791" w14:textId="4A55B500" w:rsidR="00DE1CA4" w:rsidRDefault="00DE1CA4">
    <w:pPr>
      <w:pStyle w:val="Header"/>
    </w:pPr>
    <w:r>
      <w:rPr>
        <w:noProof/>
      </w:rPr>
      <w:pict w14:anchorId="64346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700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4BD9"/>
    <w:multiLevelType w:val="hybridMultilevel"/>
    <w:tmpl w:val="969EC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E81A30"/>
    <w:multiLevelType w:val="hybridMultilevel"/>
    <w:tmpl w:val="A080C532"/>
    <w:lvl w:ilvl="0" w:tplc="BCDCEE7C">
      <w:start w:val="1"/>
      <w:numFmt w:val="bullet"/>
      <w:lvlText w:val="•"/>
      <w:lvlJc w:val="left"/>
      <w:pPr>
        <w:ind w:left="99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C412735C">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34703694">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41248F9C">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BE52C494">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D3F050F4">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23E0B1E8">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6FC0416">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FC4465AC">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NjU2Mjc3NTIwtjBQ0lEKTi0uzszPAykwqgUAFXyAjSwAAAA="/>
  </w:docVars>
  <w:rsids>
    <w:rsidRoot w:val="00C145D8"/>
    <w:rsid w:val="00036571"/>
    <w:rsid w:val="00037321"/>
    <w:rsid w:val="00061BC2"/>
    <w:rsid w:val="00065C14"/>
    <w:rsid w:val="0006723B"/>
    <w:rsid w:val="000A03FE"/>
    <w:rsid w:val="000A66B0"/>
    <w:rsid w:val="00157A2E"/>
    <w:rsid w:val="001B68F5"/>
    <w:rsid w:val="002279BF"/>
    <w:rsid w:val="00231B7E"/>
    <w:rsid w:val="00257783"/>
    <w:rsid w:val="002A22E4"/>
    <w:rsid w:val="00322B96"/>
    <w:rsid w:val="00420824"/>
    <w:rsid w:val="0042589F"/>
    <w:rsid w:val="004C664C"/>
    <w:rsid w:val="00527301"/>
    <w:rsid w:val="005435D9"/>
    <w:rsid w:val="005E5BAB"/>
    <w:rsid w:val="005F3352"/>
    <w:rsid w:val="005F5715"/>
    <w:rsid w:val="00651CA2"/>
    <w:rsid w:val="006A0BDD"/>
    <w:rsid w:val="006A5382"/>
    <w:rsid w:val="006F6A33"/>
    <w:rsid w:val="00785FF1"/>
    <w:rsid w:val="007E0CA8"/>
    <w:rsid w:val="008354BC"/>
    <w:rsid w:val="00837B4B"/>
    <w:rsid w:val="008C3694"/>
    <w:rsid w:val="008D1D2D"/>
    <w:rsid w:val="00914F5F"/>
    <w:rsid w:val="00941E5F"/>
    <w:rsid w:val="0096533F"/>
    <w:rsid w:val="009B49AA"/>
    <w:rsid w:val="009C0799"/>
    <w:rsid w:val="00A57581"/>
    <w:rsid w:val="00B10651"/>
    <w:rsid w:val="00B35309"/>
    <w:rsid w:val="00B51709"/>
    <w:rsid w:val="00B55A4B"/>
    <w:rsid w:val="00B76751"/>
    <w:rsid w:val="00B96E3E"/>
    <w:rsid w:val="00BB3C2E"/>
    <w:rsid w:val="00BE5E9C"/>
    <w:rsid w:val="00BF0BB5"/>
    <w:rsid w:val="00C145D8"/>
    <w:rsid w:val="00CD31CF"/>
    <w:rsid w:val="00D87E47"/>
    <w:rsid w:val="00DD1154"/>
    <w:rsid w:val="00DE1CA4"/>
    <w:rsid w:val="00E82850"/>
    <w:rsid w:val="00EC2F4F"/>
    <w:rsid w:val="00F31016"/>
    <w:rsid w:val="00F331E5"/>
    <w:rsid w:val="00F85413"/>
    <w:rsid w:val="00F97F83"/>
    <w:rsid w:val="00FB283B"/>
    <w:rsid w:val="00FB7280"/>
    <w:rsid w:val="00FD5684"/>
    <w:rsid w:val="00FE4E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EC89A9"/>
  <w15:chartTrackingRefBased/>
  <w15:docId w15:val="{0C53B99C-DEBC-4CAC-82E4-A3284759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5D8"/>
    <w:pPr>
      <w:spacing w:after="200" w:line="276"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C145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45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45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45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45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45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5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5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5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5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45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45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45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45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4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5D8"/>
    <w:rPr>
      <w:rFonts w:eastAsiaTheme="majorEastAsia" w:cstheme="majorBidi"/>
      <w:color w:val="272727" w:themeColor="text1" w:themeTint="D8"/>
    </w:rPr>
  </w:style>
  <w:style w:type="paragraph" w:styleId="Title">
    <w:name w:val="Title"/>
    <w:basedOn w:val="Normal"/>
    <w:next w:val="Normal"/>
    <w:link w:val="TitleChar"/>
    <w:uiPriority w:val="10"/>
    <w:qFormat/>
    <w:rsid w:val="00C14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5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5D8"/>
    <w:pPr>
      <w:spacing w:before="160"/>
      <w:jc w:val="center"/>
    </w:pPr>
    <w:rPr>
      <w:i/>
      <w:iCs/>
      <w:color w:val="404040" w:themeColor="text1" w:themeTint="BF"/>
    </w:rPr>
  </w:style>
  <w:style w:type="character" w:customStyle="1" w:styleId="QuoteChar">
    <w:name w:val="Quote Char"/>
    <w:basedOn w:val="DefaultParagraphFont"/>
    <w:link w:val="Quote"/>
    <w:uiPriority w:val="29"/>
    <w:rsid w:val="00C145D8"/>
    <w:rPr>
      <w:i/>
      <w:iCs/>
      <w:color w:val="404040" w:themeColor="text1" w:themeTint="BF"/>
    </w:rPr>
  </w:style>
  <w:style w:type="paragraph" w:styleId="ListParagraph">
    <w:name w:val="List Paragraph"/>
    <w:basedOn w:val="Normal"/>
    <w:uiPriority w:val="34"/>
    <w:qFormat/>
    <w:rsid w:val="00C145D8"/>
    <w:pPr>
      <w:ind w:left="720"/>
      <w:contextualSpacing/>
    </w:pPr>
  </w:style>
  <w:style w:type="character" w:styleId="IntenseEmphasis">
    <w:name w:val="Intense Emphasis"/>
    <w:basedOn w:val="DefaultParagraphFont"/>
    <w:uiPriority w:val="21"/>
    <w:qFormat/>
    <w:rsid w:val="00C145D8"/>
    <w:rPr>
      <w:i/>
      <w:iCs/>
      <w:color w:val="2F5496" w:themeColor="accent1" w:themeShade="BF"/>
    </w:rPr>
  </w:style>
  <w:style w:type="paragraph" w:styleId="IntenseQuote">
    <w:name w:val="Intense Quote"/>
    <w:basedOn w:val="Normal"/>
    <w:next w:val="Normal"/>
    <w:link w:val="IntenseQuoteChar"/>
    <w:uiPriority w:val="30"/>
    <w:qFormat/>
    <w:rsid w:val="00C14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5D8"/>
    <w:rPr>
      <w:i/>
      <w:iCs/>
      <w:color w:val="2F5496" w:themeColor="accent1" w:themeShade="BF"/>
    </w:rPr>
  </w:style>
  <w:style w:type="character" w:styleId="IntenseReference">
    <w:name w:val="Intense Reference"/>
    <w:basedOn w:val="DefaultParagraphFont"/>
    <w:uiPriority w:val="32"/>
    <w:qFormat/>
    <w:rsid w:val="00C145D8"/>
    <w:rPr>
      <w:b/>
      <w:bCs/>
      <w:smallCaps/>
      <w:color w:val="2F5496" w:themeColor="accent1" w:themeShade="BF"/>
      <w:spacing w:val="5"/>
    </w:rPr>
  </w:style>
  <w:style w:type="character" w:styleId="Hyperlink">
    <w:name w:val="Hyperlink"/>
    <w:basedOn w:val="DefaultParagraphFont"/>
    <w:uiPriority w:val="99"/>
    <w:unhideWhenUsed/>
    <w:qFormat/>
    <w:rsid w:val="00C145D8"/>
    <w:rPr>
      <w:color w:val="0000FF"/>
      <w:u w:val="single"/>
    </w:rPr>
  </w:style>
  <w:style w:type="table" w:customStyle="1" w:styleId="TableGrid">
    <w:name w:val="TableGrid"/>
    <w:rsid w:val="00C145D8"/>
    <w:pPr>
      <w:spacing w:after="0" w:line="240" w:lineRule="auto"/>
    </w:pPr>
    <w:rPr>
      <w:kern w:val="0"/>
      <w:sz w:val="22"/>
      <w:szCs w:val="22"/>
      <w:lang w:val="en-US" w:eastAsia="en-US"/>
      <w14:ligatures w14:val="none"/>
    </w:rPr>
    <w:tblPr>
      <w:tblCellMar>
        <w:top w:w="0" w:type="dxa"/>
        <w:left w:w="0" w:type="dxa"/>
        <w:bottom w:w="0" w:type="dxa"/>
        <w:right w:w="0" w:type="dxa"/>
      </w:tblCellMar>
    </w:tblPr>
  </w:style>
  <w:style w:type="character" w:customStyle="1" w:styleId="hgkelc">
    <w:name w:val="hgkelc"/>
    <w:basedOn w:val="DefaultParagraphFont"/>
    <w:rsid w:val="00C145D8"/>
  </w:style>
  <w:style w:type="character" w:customStyle="1" w:styleId="UnresolvedMention1">
    <w:name w:val="Unresolved Mention1"/>
    <w:basedOn w:val="DefaultParagraphFont"/>
    <w:uiPriority w:val="99"/>
    <w:semiHidden/>
    <w:unhideWhenUsed/>
    <w:rsid w:val="00FB283B"/>
    <w:rPr>
      <w:color w:val="605E5C"/>
      <w:shd w:val="clear" w:color="auto" w:fill="E1DFDD"/>
    </w:rPr>
  </w:style>
  <w:style w:type="paragraph" w:styleId="Header">
    <w:name w:val="header"/>
    <w:basedOn w:val="Normal"/>
    <w:link w:val="HeaderChar"/>
    <w:uiPriority w:val="99"/>
    <w:unhideWhenUsed/>
    <w:rsid w:val="00DE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CA4"/>
    <w:rPr>
      <w:rFonts w:eastAsiaTheme="minorHAnsi"/>
      <w:kern w:val="0"/>
      <w:sz w:val="22"/>
      <w:szCs w:val="22"/>
      <w:lang w:eastAsia="en-US"/>
      <w14:ligatures w14:val="none"/>
    </w:rPr>
  </w:style>
  <w:style w:type="paragraph" w:styleId="Footer">
    <w:name w:val="footer"/>
    <w:basedOn w:val="Normal"/>
    <w:link w:val="FooterChar"/>
    <w:uiPriority w:val="99"/>
    <w:unhideWhenUsed/>
    <w:rsid w:val="00DE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CA4"/>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722463">
      <w:bodyDiv w:val="1"/>
      <w:marLeft w:val="0"/>
      <w:marRight w:val="0"/>
      <w:marTop w:val="0"/>
      <w:marBottom w:val="0"/>
      <w:divBdr>
        <w:top w:val="none" w:sz="0" w:space="0" w:color="auto"/>
        <w:left w:val="none" w:sz="0" w:space="0" w:color="auto"/>
        <w:bottom w:val="none" w:sz="0" w:space="0" w:color="auto"/>
        <w:right w:val="none" w:sz="0" w:space="0" w:color="auto"/>
      </w:divBdr>
    </w:div>
    <w:div w:id="1136527683">
      <w:bodyDiv w:val="1"/>
      <w:marLeft w:val="0"/>
      <w:marRight w:val="0"/>
      <w:marTop w:val="0"/>
      <w:marBottom w:val="0"/>
      <w:divBdr>
        <w:top w:val="none" w:sz="0" w:space="0" w:color="auto"/>
        <w:left w:val="none" w:sz="0" w:space="0" w:color="auto"/>
        <w:bottom w:val="none" w:sz="0" w:space="0" w:color="auto"/>
        <w:right w:val="none" w:sz="0" w:space="0" w:color="auto"/>
      </w:divBdr>
    </w:div>
    <w:div w:id="1806242499">
      <w:bodyDiv w:val="1"/>
      <w:marLeft w:val="0"/>
      <w:marRight w:val="0"/>
      <w:marTop w:val="0"/>
      <w:marBottom w:val="0"/>
      <w:divBdr>
        <w:top w:val="none" w:sz="0" w:space="0" w:color="auto"/>
        <w:left w:val="none" w:sz="0" w:space="0" w:color="auto"/>
        <w:bottom w:val="none" w:sz="0" w:space="0" w:color="auto"/>
        <w:right w:val="none" w:sz="0" w:space="0" w:color="auto"/>
      </w:divBdr>
    </w:div>
    <w:div w:id="18231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375138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mc/articles/PMC375138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mc/articles/PMC375138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cbi.nlm.nih.gov/pmc/articles/PMC37513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pmc/articles/PMC375138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78A3-BDB7-48EA-ADB8-F0BD86D5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yetunde olaniyan</dc:creator>
  <cp:keywords/>
  <dc:description/>
  <cp:lastModifiedBy>SDI 1180</cp:lastModifiedBy>
  <cp:revision>56</cp:revision>
  <dcterms:created xsi:type="dcterms:W3CDTF">2025-05-23T17:40:00Z</dcterms:created>
  <dcterms:modified xsi:type="dcterms:W3CDTF">2025-07-16T13:06:00Z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30a35aeb-2e6e-49b6-8be7-8ef81b3c1618</vt:lpwstr>
  </property>
</Properties>
</file>