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85F8" w14:textId="77777777" w:rsidR="00BA2C7A" w:rsidRPr="002D02CE" w:rsidRDefault="00BA2C7A" w:rsidP="003B67EE">
      <w:pPr>
        <w:spacing w:line="360" w:lineRule="auto"/>
        <w:ind w:firstLine="0"/>
        <w:jc w:val="both"/>
        <w:rPr>
          <w:rFonts w:cs="Times New Roman"/>
          <w:b/>
          <w:bCs/>
        </w:rPr>
      </w:pPr>
    </w:p>
    <w:p w14:paraId="750D3AA1" w14:textId="77777777" w:rsidR="00BA2C7A" w:rsidRPr="002D02CE" w:rsidRDefault="00BA2C7A" w:rsidP="003B67EE">
      <w:pPr>
        <w:spacing w:line="360" w:lineRule="auto"/>
        <w:ind w:firstLine="0"/>
        <w:jc w:val="both"/>
        <w:rPr>
          <w:rFonts w:cs="Times New Roman"/>
          <w:b/>
        </w:rPr>
      </w:pPr>
    </w:p>
    <w:p w14:paraId="178F33E4" w14:textId="000D1B3D" w:rsidR="00466D38" w:rsidRDefault="00EB141F" w:rsidP="003B67EE">
      <w:pPr>
        <w:spacing w:line="360" w:lineRule="auto"/>
        <w:ind w:firstLine="0"/>
        <w:jc w:val="both"/>
        <w:rPr>
          <w:rFonts w:cs="Times New Roman"/>
          <w:b/>
        </w:rPr>
      </w:pPr>
      <w:r w:rsidRPr="002D02CE">
        <w:rPr>
          <w:rFonts w:cs="Times New Roman"/>
          <w:b/>
        </w:rPr>
        <w:t>EVALUATION OF SERUM AMYLOID A (SAA) AND GLYCATED HAEMOGLOBIN (HBA1C) IN TYPE 2 DIA</w:t>
      </w:r>
      <w:r w:rsidR="0070162E" w:rsidRPr="002D02CE">
        <w:rPr>
          <w:rFonts w:cs="Times New Roman"/>
          <w:b/>
        </w:rPr>
        <w:t xml:space="preserve">BETIC SUBJECTS ATTENDING NNAMDI </w:t>
      </w:r>
      <w:r w:rsidRPr="002D02CE">
        <w:rPr>
          <w:rFonts w:cs="Times New Roman"/>
          <w:b/>
        </w:rPr>
        <w:t>AZIKIWE UNIVERSITY TEACHING HOSPITAL DIABETIC CLINICS</w:t>
      </w:r>
    </w:p>
    <w:p w14:paraId="0E25F6A6" w14:textId="77777777" w:rsidR="00BB29A3" w:rsidRPr="002D02CE" w:rsidRDefault="00BB29A3" w:rsidP="003B67EE">
      <w:pPr>
        <w:spacing w:line="360" w:lineRule="auto"/>
        <w:ind w:firstLine="0"/>
        <w:jc w:val="both"/>
        <w:rPr>
          <w:rFonts w:cs="Times New Roman"/>
          <w:b/>
        </w:rPr>
      </w:pPr>
    </w:p>
    <w:p w14:paraId="2507B886" w14:textId="77777777" w:rsidR="00466D38" w:rsidRPr="002D02CE" w:rsidRDefault="00466D38" w:rsidP="003B67EE">
      <w:pPr>
        <w:spacing w:line="360" w:lineRule="auto"/>
        <w:ind w:firstLine="0"/>
        <w:jc w:val="both"/>
        <w:rPr>
          <w:rFonts w:cs="Times New Roman"/>
          <w:b/>
        </w:rPr>
      </w:pPr>
    </w:p>
    <w:p w14:paraId="343EB151" w14:textId="77777777" w:rsidR="00BA2C7A" w:rsidRPr="002D02CE" w:rsidRDefault="00760A4E" w:rsidP="003B67EE">
      <w:pPr>
        <w:spacing w:line="360" w:lineRule="auto"/>
        <w:ind w:firstLine="0"/>
        <w:jc w:val="both"/>
        <w:rPr>
          <w:rFonts w:cs="Times New Roman"/>
          <w:b/>
        </w:rPr>
      </w:pPr>
      <w:r w:rsidRPr="002D02CE">
        <w:rPr>
          <w:rFonts w:cs="Times New Roman"/>
          <w:b/>
        </w:rPr>
        <w:t>ABSTRACT</w:t>
      </w:r>
    </w:p>
    <w:p w14:paraId="64253296" w14:textId="77777777" w:rsidR="00BA2C7A" w:rsidRPr="002D02CE" w:rsidRDefault="00760A4E" w:rsidP="003B67EE">
      <w:pPr>
        <w:spacing w:line="360" w:lineRule="auto"/>
        <w:ind w:firstLine="0"/>
        <w:jc w:val="both"/>
        <w:rPr>
          <w:rFonts w:cs="Times New Roman"/>
        </w:rPr>
      </w:pPr>
      <w:r w:rsidRPr="002D02CE">
        <w:rPr>
          <w:rFonts w:cs="Times New Roman"/>
          <w:b/>
        </w:rPr>
        <w:t>Background</w:t>
      </w:r>
      <w:r w:rsidRPr="002D02CE">
        <w:rPr>
          <w:rFonts w:cs="Times New Roman"/>
        </w:rPr>
        <w:t>: Diabetes mellitus is a chronic disease characterized by hyperglycemia and various complications. Serum amyloid A (SAA) and glycated hemoglobin (HbA1c) are biomarkers that may indicate inflammation and glucose control, respectively.</w:t>
      </w:r>
    </w:p>
    <w:p w14:paraId="02128D3F" w14:textId="77777777" w:rsidR="00BA2C7A" w:rsidRPr="002D02CE" w:rsidRDefault="00760A4E" w:rsidP="003B67EE">
      <w:pPr>
        <w:spacing w:line="360" w:lineRule="auto"/>
        <w:ind w:firstLine="0"/>
        <w:jc w:val="both"/>
        <w:rPr>
          <w:rFonts w:cs="Times New Roman"/>
        </w:rPr>
      </w:pPr>
      <w:r w:rsidRPr="002D02CE">
        <w:rPr>
          <w:rFonts w:cs="Times New Roman"/>
        </w:rPr>
        <w:t>Objecti</w:t>
      </w:r>
      <w:r w:rsidR="00A93732" w:rsidRPr="002D02CE">
        <w:rPr>
          <w:rFonts w:cs="Times New Roman"/>
        </w:rPr>
        <w:t>ve: To evaluate the levels of</w:t>
      </w:r>
      <w:r w:rsidRPr="002D02CE">
        <w:rPr>
          <w:rFonts w:cs="Times New Roman"/>
        </w:rPr>
        <w:t xml:space="preserve"> SAA and HbA1c</w:t>
      </w:r>
      <w:r w:rsidR="00A93732" w:rsidRPr="002D02CE">
        <w:rPr>
          <w:rFonts w:cs="Times New Roman"/>
        </w:rPr>
        <w:t xml:space="preserve"> and their relationship</w:t>
      </w:r>
      <w:r w:rsidR="00E75EAE" w:rsidRPr="002D02CE">
        <w:rPr>
          <w:rFonts w:cs="Times New Roman"/>
        </w:rPr>
        <w:t>s</w:t>
      </w:r>
      <w:r w:rsidR="00A93732" w:rsidRPr="002D02CE">
        <w:rPr>
          <w:rFonts w:cs="Times New Roman"/>
        </w:rPr>
        <w:t xml:space="preserve"> in</w:t>
      </w:r>
      <w:r w:rsidR="00E75EAE" w:rsidRPr="002D02CE">
        <w:rPr>
          <w:rFonts w:cs="Times New Roman"/>
        </w:rPr>
        <w:t xml:space="preserve"> type 2</w:t>
      </w:r>
      <w:r w:rsidR="00A93732" w:rsidRPr="002D02CE">
        <w:rPr>
          <w:rFonts w:cs="Times New Roman"/>
        </w:rPr>
        <w:t xml:space="preserve"> diabetic subjects</w:t>
      </w:r>
      <w:r w:rsidRPr="002D02CE">
        <w:rPr>
          <w:rFonts w:cs="Times New Roman"/>
        </w:rPr>
        <w:t>.</w:t>
      </w:r>
    </w:p>
    <w:p w14:paraId="1CC15AD1" w14:textId="77777777" w:rsidR="00BA2C7A" w:rsidRPr="002D02CE" w:rsidRDefault="00760A4E" w:rsidP="003B67EE">
      <w:pPr>
        <w:spacing w:line="360" w:lineRule="auto"/>
        <w:ind w:firstLine="0"/>
        <w:jc w:val="both"/>
        <w:rPr>
          <w:rFonts w:cs="Times New Roman"/>
        </w:rPr>
      </w:pPr>
      <w:r w:rsidRPr="002D02CE">
        <w:rPr>
          <w:rFonts w:cs="Times New Roman"/>
          <w:b/>
        </w:rPr>
        <w:t>Methods</w:t>
      </w:r>
      <w:r w:rsidRPr="002D02CE">
        <w:rPr>
          <w:rFonts w:cs="Times New Roman"/>
        </w:rPr>
        <w:t xml:space="preserve">: This </w:t>
      </w:r>
      <w:r w:rsidR="00A93732" w:rsidRPr="002D02CE">
        <w:rPr>
          <w:rFonts w:cs="Times New Roman"/>
        </w:rPr>
        <w:t xml:space="preserve">is a </w:t>
      </w:r>
      <w:r w:rsidRPr="002D02CE">
        <w:rPr>
          <w:rFonts w:cs="Times New Roman"/>
        </w:rPr>
        <w:t>cr</w:t>
      </w:r>
      <w:r w:rsidR="00A93732" w:rsidRPr="002D02CE">
        <w:rPr>
          <w:rFonts w:cs="Times New Roman"/>
        </w:rPr>
        <w:t>oss-sectional study involving</w:t>
      </w:r>
      <w:r w:rsidRPr="002D02CE">
        <w:rPr>
          <w:rFonts w:cs="Times New Roman"/>
        </w:rPr>
        <w:t xml:space="preserve"> 1</w:t>
      </w:r>
      <w:r w:rsidR="00A93732" w:rsidRPr="002D02CE">
        <w:rPr>
          <w:rFonts w:cs="Times New Roman"/>
        </w:rPr>
        <w:t xml:space="preserve">30 participants which comprises of </w:t>
      </w:r>
      <w:r w:rsidR="003B67EE" w:rsidRPr="002D02CE">
        <w:rPr>
          <w:rFonts w:cs="Times New Roman"/>
        </w:rPr>
        <w:t>65</w:t>
      </w:r>
      <w:r w:rsidR="00A93732" w:rsidRPr="002D02CE">
        <w:rPr>
          <w:rFonts w:cs="Times New Roman"/>
        </w:rPr>
        <w:t xml:space="preserve"> </w:t>
      </w:r>
      <w:r w:rsidRPr="002D02CE">
        <w:rPr>
          <w:rFonts w:cs="Times New Roman"/>
        </w:rPr>
        <w:t>diabetic subjects</w:t>
      </w:r>
      <w:r w:rsidR="003B67EE" w:rsidRPr="002D02CE">
        <w:rPr>
          <w:rFonts w:cs="Times New Roman"/>
        </w:rPr>
        <w:t xml:space="preserve"> and 65 non-diabetic control subjects. Fasting blood samples was </w:t>
      </w:r>
      <w:r w:rsidRPr="002D02CE">
        <w:rPr>
          <w:rFonts w:cs="Times New Roman"/>
        </w:rPr>
        <w:t>collected</w:t>
      </w:r>
      <w:r w:rsidR="003B67EE" w:rsidRPr="002D02CE">
        <w:rPr>
          <w:rFonts w:cs="Times New Roman"/>
        </w:rPr>
        <w:t xml:space="preserve"> from each participant following standard procedure and </w:t>
      </w:r>
      <w:r w:rsidRPr="002D02CE">
        <w:rPr>
          <w:rFonts w:cs="Times New Roman"/>
        </w:rPr>
        <w:t>SAA and HbA1c levels</w:t>
      </w:r>
      <w:r w:rsidR="003B67EE" w:rsidRPr="002D02CE">
        <w:rPr>
          <w:rFonts w:cs="Times New Roman"/>
        </w:rPr>
        <w:t xml:space="preserve"> were determined using ELISA </w:t>
      </w:r>
      <w:r w:rsidR="00AC1CA2" w:rsidRPr="002D02CE">
        <w:rPr>
          <w:rFonts w:cs="Times New Roman"/>
        </w:rPr>
        <w:t xml:space="preserve">and Ion-exchange chromatographic methods respectively. Statistical analysis was </w:t>
      </w:r>
      <w:r w:rsidRPr="002D02CE">
        <w:rPr>
          <w:rFonts w:cs="Times New Roman"/>
        </w:rPr>
        <w:t xml:space="preserve">performed </w:t>
      </w:r>
      <w:r w:rsidR="00AC1CA2" w:rsidRPr="002D02CE">
        <w:rPr>
          <w:rFonts w:cs="Times New Roman"/>
        </w:rPr>
        <w:t xml:space="preserve">using SPSS version 26 </w:t>
      </w:r>
      <w:r w:rsidRPr="002D02CE">
        <w:rPr>
          <w:rFonts w:cs="Times New Roman"/>
        </w:rPr>
        <w:t>to determine the</w:t>
      </w:r>
      <w:r w:rsidR="00AC1CA2" w:rsidRPr="002D02CE">
        <w:rPr>
          <w:rFonts w:cs="Times New Roman"/>
        </w:rPr>
        <w:t xml:space="preserve"> levels and</w:t>
      </w:r>
      <w:r w:rsidRPr="002D02CE">
        <w:rPr>
          <w:rFonts w:cs="Times New Roman"/>
        </w:rPr>
        <w:t xml:space="preserve"> correla</w:t>
      </w:r>
      <w:r w:rsidR="00AC1CA2" w:rsidRPr="002D02CE">
        <w:rPr>
          <w:rFonts w:cs="Times New Roman"/>
        </w:rPr>
        <w:t>tion between SAA and HbA1c</w:t>
      </w:r>
      <w:r w:rsidRPr="002D02CE">
        <w:rPr>
          <w:rFonts w:cs="Times New Roman"/>
        </w:rPr>
        <w:t>.</w:t>
      </w:r>
    </w:p>
    <w:p w14:paraId="40C5CEDB" w14:textId="77777777" w:rsidR="00BA2C7A" w:rsidRPr="002D02CE" w:rsidRDefault="00AC1CA2" w:rsidP="00611677">
      <w:pPr>
        <w:spacing w:line="360" w:lineRule="auto"/>
        <w:ind w:firstLine="0"/>
        <w:jc w:val="both"/>
        <w:rPr>
          <w:rFonts w:cs="Times New Roman"/>
        </w:rPr>
      </w:pPr>
      <w:r w:rsidRPr="002D02CE">
        <w:rPr>
          <w:rFonts w:cs="Times New Roman"/>
          <w:b/>
        </w:rPr>
        <w:t>Results</w:t>
      </w:r>
      <w:r w:rsidRPr="002D02CE">
        <w:rPr>
          <w:rFonts w:cs="Times New Roman"/>
        </w:rPr>
        <w:t xml:space="preserve">: the result showed a </w:t>
      </w:r>
      <w:proofErr w:type="gramStart"/>
      <w:r w:rsidRPr="002D02CE">
        <w:rPr>
          <w:rFonts w:cs="Times New Roman"/>
        </w:rPr>
        <w:t>significant high levels of S</w:t>
      </w:r>
      <w:r w:rsidR="004C5BDB" w:rsidRPr="002D02CE">
        <w:rPr>
          <w:rFonts w:cs="Times New Roman"/>
        </w:rPr>
        <w:t>A</w:t>
      </w:r>
      <w:r w:rsidR="00760A4E" w:rsidRPr="002D02CE">
        <w:rPr>
          <w:rFonts w:cs="Times New Roman"/>
        </w:rPr>
        <w:t>A</w:t>
      </w:r>
      <w:proofErr w:type="gramEnd"/>
      <w:r w:rsidRPr="002D02CE">
        <w:rPr>
          <w:rFonts w:cs="Times New Roman"/>
        </w:rPr>
        <w:t xml:space="preserve"> and HbA1c in type 2 diabetic group when compared with the non-diabetic group (p&lt;0.05).</w:t>
      </w:r>
      <w:r w:rsidR="00760A4E" w:rsidRPr="002D02CE">
        <w:rPr>
          <w:rFonts w:cs="Times New Roman"/>
        </w:rPr>
        <w:t xml:space="preserve"> </w:t>
      </w:r>
      <w:r w:rsidR="00611677" w:rsidRPr="002D02CE">
        <w:rPr>
          <w:rFonts w:cs="Times New Roman"/>
        </w:rPr>
        <w:t xml:space="preserve">There was a significant </w:t>
      </w:r>
      <w:r w:rsidR="00760A4E" w:rsidRPr="002D02CE">
        <w:rPr>
          <w:rFonts w:cs="Times New Roman"/>
        </w:rPr>
        <w:t>positive correlat</w:t>
      </w:r>
      <w:r w:rsidR="00611677" w:rsidRPr="002D02CE">
        <w:rPr>
          <w:rFonts w:cs="Times New Roman"/>
        </w:rPr>
        <w:t>ion between SAA and HbA1c levels in type 2 diabetic subjects (p&lt;0.05). The results further showed e</w:t>
      </w:r>
      <w:r w:rsidR="00760A4E" w:rsidRPr="002D02CE">
        <w:rPr>
          <w:rFonts w:cs="Times New Roman"/>
        </w:rPr>
        <w:t>levated SAA levels in subjects with p</w:t>
      </w:r>
      <w:r w:rsidR="00611677" w:rsidRPr="002D02CE">
        <w:rPr>
          <w:rFonts w:cs="Times New Roman"/>
        </w:rPr>
        <w:t>oor glucose control.</w:t>
      </w:r>
      <w:r w:rsidR="00BD19CC" w:rsidRPr="002D02CE">
        <w:rPr>
          <w:rFonts w:cs="Times New Roman"/>
        </w:rPr>
        <w:t xml:space="preserve"> However, the mean levels of systolic blood pressure (SBP), diastolic blood pressure (DBP), basal mass index (BMI) and age did not differ significantly in type 2 diabetics when compared with non-diabetic group (p&gt;0.05).</w:t>
      </w:r>
    </w:p>
    <w:p w14:paraId="7F9D8A9C" w14:textId="77777777" w:rsidR="00BA2C7A" w:rsidRPr="002D02CE" w:rsidRDefault="00760A4E" w:rsidP="003B67EE">
      <w:pPr>
        <w:spacing w:line="360" w:lineRule="auto"/>
        <w:ind w:firstLine="0"/>
        <w:jc w:val="both"/>
        <w:rPr>
          <w:rFonts w:cs="Times New Roman"/>
        </w:rPr>
      </w:pPr>
      <w:r w:rsidRPr="002D02CE">
        <w:rPr>
          <w:rFonts w:cs="Times New Roman"/>
          <w:b/>
        </w:rPr>
        <w:t>Co</w:t>
      </w:r>
      <w:r w:rsidR="00611677" w:rsidRPr="002D02CE">
        <w:rPr>
          <w:rFonts w:cs="Times New Roman"/>
          <w:b/>
        </w:rPr>
        <w:t>nclusion</w:t>
      </w:r>
      <w:r w:rsidR="00611677" w:rsidRPr="002D02CE">
        <w:rPr>
          <w:rFonts w:cs="Times New Roman"/>
        </w:rPr>
        <w:t>: This study is suggestive of increased inflammation in type 2 diabetics especially in those with poor glycemic control</w:t>
      </w:r>
      <w:r w:rsidRPr="002D02CE">
        <w:rPr>
          <w:rFonts w:cs="Times New Roman"/>
        </w:rPr>
        <w:t>.</w:t>
      </w:r>
      <w:r w:rsidR="00611677" w:rsidRPr="002D02CE">
        <w:rPr>
          <w:rFonts w:cs="Times New Roman"/>
        </w:rPr>
        <w:t xml:space="preserve"> This may increas</w:t>
      </w:r>
      <w:r w:rsidR="009671E1" w:rsidRPr="002D02CE">
        <w:rPr>
          <w:rFonts w:cs="Times New Roman"/>
        </w:rPr>
        <w:t>e diabetic complications in these</w:t>
      </w:r>
      <w:r w:rsidR="00611677" w:rsidRPr="002D02CE">
        <w:rPr>
          <w:rFonts w:cs="Times New Roman"/>
        </w:rPr>
        <w:t xml:space="preserve"> subjects.</w:t>
      </w:r>
    </w:p>
    <w:p w14:paraId="59DB87D1" w14:textId="77777777" w:rsidR="00E75EAE" w:rsidRPr="002D02CE" w:rsidRDefault="00E75EAE" w:rsidP="003B67EE">
      <w:pPr>
        <w:spacing w:line="360" w:lineRule="auto"/>
        <w:ind w:firstLine="0"/>
        <w:jc w:val="both"/>
        <w:rPr>
          <w:rFonts w:cs="Times New Roman"/>
        </w:rPr>
      </w:pPr>
    </w:p>
    <w:p w14:paraId="55F65496" w14:textId="77777777" w:rsidR="00BA2C7A" w:rsidRPr="002D02CE" w:rsidRDefault="00611677" w:rsidP="003B67EE">
      <w:pPr>
        <w:spacing w:line="360" w:lineRule="auto"/>
        <w:ind w:firstLine="0"/>
        <w:jc w:val="both"/>
        <w:rPr>
          <w:rFonts w:cs="Times New Roman"/>
        </w:rPr>
      </w:pPr>
      <w:r w:rsidRPr="002D02CE">
        <w:rPr>
          <w:rFonts w:cs="Times New Roman"/>
          <w:b/>
        </w:rPr>
        <w:t>Keywords</w:t>
      </w:r>
      <w:r w:rsidRPr="002D02CE">
        <w:rPr>
          <w:rFonts w:cs="Times New Roman"/>
        </w:rPr>
        <w:t>: Type 2 d</w:t>
      </w:r>
      <w:r w:rsidR="00760A4E" w:rsidRPr="002D02CE">
        <w:rPr>
          <w:rFonts w:cs="Times New Roman"/>
        </w:rPr>
        <w:t>iabetes mellitus, Serum amyloid A (SAA), Glycate</w:t>
      </w:r>
      <w:r w:rsidRPr="002D02CE">
        <w:rPr>
          <w:rFonts w:cs="Times New Roman"/>
        </w:rPr>
        <w:t xml:space="preserve">d hemoglobin (HbA1c), </w:t>
      </w:r>
      <w:proofErr w:type="spellStart"/>
      <w:r w:rsidRPr="002D02CE">
        <w:rPr>
          <w:rFonts w:cs="Times New Roman"/>
        </w:rPr>
        <w:t>glycaemic</w:t>
      </w:r>
      <w:proofErr w:type="spellEnd"/>
      <w:r w:rsidRPr="002D02CE">
        <w:rPr>
          <w:rFonts w:cs="Times New Roman"/>
        </w:rPr>
        <w:t xml:space="preserve"> control</w:t>
      </w:r>
      <w:r w:rsidR="00760A4E" w:rsidRPr="002D02CE">
        <w:rPr>
          <w:rFonts w:cs="Times New Roman"/>
        </w:rPr>
        <w:t>, Inflammation.</w:t>
      </w:r>
    </w:p>
    <w:p w14:paraId="6617DB67" w14:textId="77777777" w:rsidR="00BA2C7A" w:rsidRDefault="00BA2C7A" w:rsidP="003B67EE">
      <w:pPr>
        <w:spacing w:line="360" w:lineRule="auto"/>
        <w:ind w:firstLine="0"/>
        <w:jc w:val="both"/>
        <w:rPr>
          <w:rFonts w:cs="Times New Roman"/>
          <w:b/>
          <w:bCs/>
        </w:rPr>
      </w:pPr>
    </w:p>
    <w:p w14:paraId="4F5442C7" w14:textId="77777777" w:rsidR="00055247" w:rsidRDefault="00055247" w:rsidP="003B67EE">
      <w:pPr>
        <w:spacing w:line="360" w:lineRule="auto"/>
        <w:ind w:firstLine="0"/>
        <w:jc w:val="both"/>
        <w:rPr>
          <w:rFonts w:cs="Times New Roman"/>
          <w:b/>
          <w:bCs/>
        </w:rPr>
      </w:pPr>
    </w:p>
    <w:p w14:paraId="0D469DA5" w14:textId="77777777" w:rsidR="00055247" w:rsidRPr="002D02CE" w:rsidRDefault="00055247" w:rsidP="003B67EE">
      <w:pPr>
        <w:spacing w:line="360" w:lineRule="auto"/>
        <w:ind w:firstLine="0"/>
        <w:jc w:val="both"/>
        <w:rPr>
          <w:rFonts w:cs="Times New Roman"/>
          <w:b/>
          <w:bCs/>
        </w:rPr>
      </w:pPr>
    </w:p>
    <w:p w14:paraId="75FA632F" w14:textId="618C5B34" w:rsidR="009C183F" w:rsidRDefault="009C183F" w:rsidP="00BD19CC">
      <w:pPr>
        <w:pStyle w:val="ListParagraph1"/>
        <w:spacing w:before="166" w:after="166" w:line="360" w:lineRule="auto"/>
        <w:ind w:left="0"/>
        <w:jc w:val="both"/>
        <w:rPr>
          <w:rFonts w:cs="Times New Roman"/>
          <w:b/>
          <w:bCs/>
          <w:kern w:val="0"/>
          <w:lang w:eastAsia="en-GB"/>
        </w:rPr>
      </w:pPr>
      <w:r>
        <w:rPr>
          <w:rFonts w:cs="Times New Roman"/>
          <w:b/>
          <w:bCs/>
          <w:kern w:val="0"/>
          <w:lang w:eastAsia="en-GB"/>
        </w:rPr>
        <w:t>Introdu</w:t>
      </w:r>
      <w:r w:rsidR="006871E3">
        <w:rPr>
          <w:rFonts w:cs="Times New Roman"/>
          <w:b/>
          <w:bCs/>
          <w:kern w:val="0"/>
          <w:lang w:eastAsia="en-GB"/>
        </w:rPr>
        <w:t>c</w:t>
      </w:r>
      <w:r>
        <w:rPr>
          <w:rFonts w:cs="Times New Roman"/>
          <w:b/>
          <w:bCs/>
          <w:kern w:val="0"/>
          <w:lang w:eastAsia="en-GB"/>
        </w:rPr>
        <w:t>tion</w:t>
      </w:r>
    </w:p>
    <w:p w14:paraId="3C48E140" w14:textId="5029FDCC" w:rsidR="00BA2C7A" w:rsidRPr="002D02CE" w:rsidRDefault="00760A4E" w:rsidP="00BD19CC">
      <w:pPr>
        <w:pStyle w:val="ListParagraph1"/>
        <w:spacing w:before="166" w:after="166" w:line="360" w:lineRule="auto"/>
        <w:ind w:left="0"/>
        <w:jc w:val="both"/>
        <w:rPr>
          <w:rFonts w:cs="Times New Roman"/>
          <w:b/>
          <w:bCs/>
          <w:kern w:val="0"/>
          <w:lang w:eastAsia="en-GB"/>
        </w:rPr>
      </w:pPr>
      <w:r w:rsidRPr="002D02CE">
        <w:rPr>
          <w:rFonts w:cs="Times New Roman"/>
          <w:b/>
          <w:bCs/>
          <w:kern w:val="0"/>
          <w:lang w:eastAsia="en-GB"/>
        </w:rPr>
        <w:t>Background of study</w:t>
      </w:r>
    </w:p>
    <w:p w14:paraId="52F61E21" w14:textId="77777777" w:rsidR="00BA2C7A" w:rsidRPr="002D02CE" w:rsidRDefault="00760A4E" w:rsidP="003B67EE">
      <w:pPr>
        <w:spacing w:line="360" w:lineRule="auto"/>
        <w:ind w:firstLine="0"/>
        <w:jc w:val="both"/>
        <w:rPr>
          <w:rFonts w:eastAsia="Times New Roman" w:cs="Times New Roman"/>
        </w:rPr>
      </w:pPr>
      <w:r w:rsidRPr="002D02CE">
        <w:rPr>
          <w:rFonts w:cs="Times New Roman"/>
          <w:shd w:val="clear" w:color="auto" w:fill="FFFFFF"/>
        </w:rPr>
        <w:t xml:space="preserve">Type 2 diabetes is a chronic and progressive cardiometabolic disorder that affects more than 10% of adults worldwide and is a major cause of morbidity, mortality, disability, and high costs </w:t>
      </w:r>
      <w:r w:rsidRPr="002D02CE">
        <w:rPr>
          <w:rFonts w:eastAsia="Times New Roman" w:cs="Times New Roman"/>
          <w:kern w:val="0"/>
        </w:rPr>
        <w:t xml:space="preserve">(Galindo </w:t>
      </w:r>
      <w:r w:rsidRPr="002D02CE">
        <w:rPr>
          <w:rFonts w:eastAsia="Times New Roman" w:cs="Times New Roman"/>
          <w:i/>
          <w:kern w:val="0"/>
        </w:rPr>
        <w:t>et al</w:t>
      </w:r>
      <w:r w:rsidRPr="002D02CE">
        <w:rPr>
          <w:rFonts w:eastAsia="Times New Roman" w:cs="Times New Roman"/>
          <w:kern w:val="0"/>
        </w:rPr>
        <w:t xml:space="preserve">., 2023). It </w:t>
      </w:r>
      <w:r w:rsidRPr="002D02CE">
        <w:rPr>
          <w:rFonts w:eastAsia="Times New Roman" w:cs="Times New Roman"/>
          <w:kern w:val="0"/>
          <w:shd w:val="clear" w:color="auto" w:fill="FFFFFF"/>
          <w:lang w:eastAsia="zh-CN"/>
        </w:rPr>
        <w:t xml:space="preserve">is one of the most common metabolic disorders worldwide and its development is primarily caused by a combination of two main factors: defective insulin secretion by pancreatic β-cells and the inability of insulin-sensitive tissues to respond to insulin </w:t>
      </w:r>
      <w:r w:rsidR="00D23DA5" w:rsidRPr="002D02CE">
        <w:rPr>
          <w:rFonts w:cs="Times New Roman"/>
        </w:rPr>
        <w:t xml:space="preserve">(Galicia-Garcia </w:t>
      </w:r>
      <w:r w:rsidR="00D23DA5" w:rsidRPr="002D02CE">
        <w:rPr>
          <w:rFonts w:cs="Times New Roman"/>
          <w:i/>
        </w:rPr>
        <w:t>et al</w:t>
      </w:r>
      <w:r w:rsidR="00D23DA5" w:rsidRPr="002D02CE">
        <w:rPr>
          <w:rFonts w:cs="Times New Roman"/>
        </w:rPr>
        <w:t>.,</w:t>
      </w:r>
      <w:r w:rsidRPr="002D02CE">
        <w:rPr>
          <w:rFonts w:cs="Times New Roman"/>
        </w:rPr>
        <w:t xml:space="preserve"> 2020). </w:t>
      </w:r>
      <w:r w:rsidRPr="002D02CE">
        <w:rPr>
          <w:rFonts w:eastAsia="Times New Roman" w:cs="Times New Roman"/>
          <w:kern w:val="0"/>
          <w:shd w:val="clear" w:color="auto" w:fill="FFFFFF"/>
          <w:lang w:eastAsia="zh-CN"/>
        </w:rPr>
        <w:t>Type 2 diabetes mellitus (T2DM) is also known as non-insulin-dependent diabetes mellitus. It is polygenic and multifactorial in its pathogenesis, with genetics, lifestyle habits, and the acquired health status of the organism influencing the development of the disease (</w:t>
      </w:r>
      <w:r w:rsidRPr="002D02CE">
        <w:rPr>
          <w:rFonts w:eastAsia="Times New Roman" w:cs="Times New Roman"/>
        </w:rPr>
        <w:t xml:space="preserve">Su </w:t>
      </w:r>
      <w:r w:rsidRPr="002D02CE">
        <w:rPr>
          <w:rFonts w:eastAsia="Times New Roman" w:cs="Times New Roman"/>
          <w:i/>
        </w:rPr>
        <w:t>et al</w:t>
      </w:r>
      <w:r w:rsidRPr="002D02CE">
        <w:rPr>
          <w:rFonts w:eastAsia="Times New Roman" w:cs="Times New Roman"/>
        </w:rPr>
        <w:t>., 2023</w:t>
      </w:r>
      <w:r w:rsidR="003A5F0A" w:rsidRPr="002D02CE">
        <w:rPr>
          <w:rFonts w:eastAsia="Times New Roman" w:cs="Times New Roman"/>
        </w:rPr>
        <w:t xml:space="preserve">; Okwara </w:t>
      </w:r>
      <w:r w:rsidR="003A5F0A" w:rsidRPr="002D02CE">
        <w:rPr>
          <w:rFonts w:eastAsia="Times New Roman" w:cs="Times New Roman"/>
          <w:i/>
        </w:rPr>
        <w:t>et al</w:t>
      </w:r>
      <w:r w:rsidR="003A5F0A" w:rsidRPr="002D02CE">
        <w:rPr>
          <w:rFonts w:eastAsia="Times New Roman" w:cs="Times New Roman"/>
        </w:rPr>
        <w:t>., 2021</w:t>
      </w:r>
      <w:r w:rsidRPr="002D02CE">
        <w:rPr>
          <w:rFonts w:eastAsia="Times New Roman" w:cs="Times New Roman"/>
        </w:rPr>
        <w:t xml:space="preserve">). </w:t>
      </w:r>
    </w:p>
    <w:p w14:paraId="46EEB593" w14:textId="77777777" w:rsidR="00E862AA" w:rsidRPr="002D02CE" w:rsidRDefault="005F45B9" w:rsidP="00E649B0">
      <w:pPr>
        <w:spacing w:line="360" w:lineRule="auto"/>
        <w:ind w:firstLine="0"/>
        <w:jc w:val="both"/>
        <w:rPr>
          <w:rFonts w:eastAsia="Times New Roman" w:cs="Times New Roman"/>
          <w:kern w:val="0"/>
        </w:rPr>
      </w:pPr>
      <w:r w:rsidRPr="002D02CE">
        <w:rPr>
          <w:rFonts w:cs="Times New Roman"/>
          <w:shd w:val="clear" w:color="auto" w:fill="FFFFFF"/>
        </w:rPr>
        <w:t>T</w:t>
      </w:r>
      <w:r w:rsidR="00760A4E" w:rsidRPr="002D02CE">
        <w:rPr>
          <w:rFonts w:cs="Times New Roman"/>
          <w:shd w:val="clear" w:color="auto" w:fill="FFFFFF"/>
        </w:rPr>
        <w:t>he global prevalence of T2DM in adults was 536.6 million people (10.5%) in 2021, and that there would be 783.2 million people (12.2%) living with diabetes worldwide by 2045 </w:t>
      </w:r>
      <w:r w:rsidR="00760A4E" w:rsidRPr="002D02CE">
        <w:rPr>
          <w:rFonts w:eastAsia="Times New Roman" w:cs="Times New Roman"/>
          <w:kern w:val="0"/>
        </w:rPr>
        <w:t>(</w:t>
      </w:r>
      <w:r w:rsidR="004326BF" w:rsidRPr="002D02CE">
        <w:rPr>
          <w:rFonts w:eastAsia="Times New Roman" w:cs="Times New Roman"/>
          <w:kern w:val="0"/>
        </w:rPr>
        <w:t>Su</w:t>
      </w:r>
      <w:r w:rsidR="00760A4E" w:rsidRPr="002D02CE">
        <w:rPr>
          <w:rFonts w:eastAsia="Times New Roman" w:cs="Times New Roman"/>
          <w:kern w:val="0"/>
        </w:rPr>
        <w:t xml:space="preserve">n </w:t>
      </w:r>
      <w:r w:rsidR="00760A4E" w:rsidRPr="002D02CE">
        <w:rPr>
          <w:rFonts w:eastAsia="Times New Roman" w:cs="Times New Roman"/>
          <w:i/>
          <w:kern w:val="0"/>
        </w:rPr>
        <w:t>et al</w:t>
      </w:r>
      <w:r w:rsidR="00760A4E" w:rsidRPr="002D02CE">
        <w:rPr>
          <w:rFonts w:eastAsia="Times New Roman" w:cs="Times New Roman"/>
          <w:kern w:val="0"/>
        </w:rPr>
        <w:t xml:space="preserve">., 2022). </w:t>
      </w:r>
      <w:r w:rsidR="00760A4E" w:rsidRPr="002D02CE">
        <w:rPr>
          <w:rFonts w:cs="Times New Roman"/>
          <w:shd w:val="clear" w:color="auto" w:fill="FFFFFF"/>
        </w:rPr>
        <w:t xml:space="preserve">Incidence and prevalence of T2DM vary according to geographical region, with more than 80% of patients living in </w:t>
      </w:r>
      <w:r w:rsidR="00E862AA" w:rsidRPr="002D02CE">
        <w:rPr>
          <w:rFonts w:cs="Times New Roman"/>
          <w:shd w:val="clear" w:color="auto" w:fill="FFFFFF"/>
        </w:rPr>
        <w:t>low-to-middle-income countries, which pose</w:t>
      </w:r>
      <w:r w:rsidR="00760A4E" w:rsidRPr="002D02CE">
        <w:rPr>
          <w:rFonts w:cs="Times New Roman"/>
          <w:shd w:val="clear" w:color="auto" w:fill="FFFFFF"/>
        </w:rPr>
        <w:t xml:space="preserve"> additional challenges in effective treatment </w:t>
      </w:r>
      <w:r w:rsidR="00760A4E" w:rsidRPr="002D02CE">
        <w:rPr>
          <w:rFonts w:eastAsia="Times New Roman" w:cs="Times New Roman"/>
          <w:kern w:val="0"/>
        </w:rPr>
        <w:t>(Galicia-Garcia, 2020).</w:t>
      </w:r>
      <w:r w:rsidR="00E649B0" w:rsidRPr="002D02CE">
        <w:rPr>
          <w:rFonts w:eastAsia="Times New Roman" w:cs="Times New Roman"/>
          <w:kern w:val="0"/>
        </w:rPr>
        <w:t xml:space="preserve"> </w:t>
      </w:r>
      <w:r w:rsidR="00760A4E" w:rsidRPr="002D02CE">
        <w:rPr>
          <w:rFonts w:cs="Times New Roman"/>
        </w:rPr>
        <w:t>In Nigeria, the prevalence of diabetes is estimated at 4.3%</w:t>
      </w:r>
      <w:r w:rsidR="00997E1D" w:rsidRPr="002D02CE">
        <w:rPr>
          <w:rFonts w:cs="Times New Roman"/>
        </w:rPr>
        <w:t xml:space="preserve"> (</w:t>
      </w:r>
      <w:r w:rsidR="00997E1D" w:rsidRPr="002D02CE">
        <w:rPr>
          <w:rFonts w:eastAsia="Times New Roman" w:cs="Times New Roman"/>
        </w:rPr>
        <w:t>WHO, 2022)</w:t>
      </w:r>
      <w:r w:rsidR="00760A4E" w:rsidRPr="002D02CE">
        <w:rPr>
          <w:rFonts w:cs="Times New Roman"/>
        </w:rPr>
        <w:t>, with local studies showing rates between 0.8% and 11%. Type 2 diabetes accounts for over 90% of diabetes cases in Nigeria, with an estimated 4.7 million Nigerians affected</w:t>
      </w:r>
      <w:r w:rsidR="004326BF" w:rsidRPr="002D02CE">
        <w:rPr>
          <w:rFonts w:cs="Times New Roman"/>
        </w:rPr>
        <w:t xml:space="preserve"> (Dahiru </w:t>
      </w:r>
      <w:r w:rsidR="004326BF" w:rsidRPr="002D02CE">
        <w:rPr>
          <w:rFonts w:cs="Times New Roman"/>
          <w:i/>
        </w:rPr>
        <w:t>et al</w:t>
      </w:r>
      <w:r w:rsidR="004326BF" w:rsidRPr="002D02CE">
        <w:rPr>
          <w:rFonts w:cs="Times New Roman"/>
        </w:rPr>
        <w:t xml:space="preserve">., 2016; </w:t>
      </w:r>
      <w:proofErr w:type="spellStart"/>
      <w:r w:rsidR="00DF3DBF" w:rsidRPr="002D02CE">
        <w:rPr>
          <w:rFonts w:cs="Times New Roman"/>
        </w:rPr>
        <w:t>Ajikobi</w:t>
      </w:r>
      <w:proofErr w:type="spellEnd"/>
      <w:r w:rsidR="00DF3DBF" w:rsidRPr="002D02CE">
        <w:rPr>
          <w:rFonts w:cs="Times New Roman"/>
        </w:rPr>
        <w:t>, 2018</w:t>
      </w:r>
      <w:r w:rsidR="00E862AA" w:rsidRPr="002D02CE">
        <w:rPr>
          <w:rFonts w:cs="Times New Roman"/>
        </w:rPr>
        <w:t>)</w:t>
      </w:r>
      <w:r w:rsidR="00760A4E" w:rsidRPr="002D02CE">
        <w:rPr>
          <w:rFonts w:cs="Times New Roman"/>
        </w:rPr>
        <w:t xml:space="preserve">. </w:t>
      </w:r>
    </w:p>
    <w:p w14:paraId="4EB89D38" w14:textId="77777777" w:rsidR="006818B7" w:rsidRPr="002D02CE" w:rsidRDefault="00E649B0" w:rsidP="003B67EE">
      <w:pPr>
        <w:pStyle w:val="ListParagraph1"/>
        <w:spacing w:before="166" w:after="166" w:line="360" w:lineRule="auto"/>
        <w:ind w:left="0"/>
        <w:jc w:val="both"/>
        <w:rPr>
          <w:rFonts w:eastAsia="Times New Roman" w:cs="Times New Roman"/>
          <w:kern w:val="0"/>
          <w:shd w:val="clear" w:color="auto" w:fill="FFFFFF"/>
          <w:lang w:eastAsia="zh-CN"/>
        </w:rPr>
      </w:pPr>
      <w:r w:rsidRPr="002D02CE">
        <w:rPr>
          <w:rFonts w:eastAsia="Times New Roman" w:cs="Times New Roman"/>
          <w:kern w:val="0"/>
          <w:shd w:val="clear" w:color="auto" w:fill="FFFFFF"/>
          <w:lang w:eastAsia="zh-CN"/>
        </w:rPr>
        <w:t xml:space="preserve">Type </w:t>
      </w:r>
      <w:r w:rsidR="00B5414F" w:rsidRPr="002D02CE">
        <w:rPr>
          <w:rFonts w:eastAsia="Times New Roman" w:cs="Times New Roman"/>
          <w:kern w:val="0"/>
          <w:shd w:val="clear" w:color="auto" w:fill="FFFFFF"/>
          <w:lang w:eastAsia="zh-CN"/>
        </w:rPr>
        <w:t>2 diabetes is</w:t>
      </w:r>
      <w:r w:rsidRPr="002D02CE">
        <w:rPr>
          <w:rFonts w:eastAsia="Times New Roman" w:cs="Times New Roman"/>
          <w:kern w:val="0"/>
          <w:shd w:val="clear" w:color="auto" w:fill="FFFFFF"/>
          <w:lang w:eastAsia="zh-CN"/>
        </w:rPr>
        <w:t xml:space="preserve"> associated with many complications such as retinopathy, nephropathy, neuropathy and other macrovascular diseases like myocardial infarction and stroke (</w:t>
      </w:r>
      <w:proofErr w:type="spellStart"/>
      <w:r w:rsidR="00CD7B69" w:rsidRPr="002D02CE">
        <w:rPr>
          <w:rFonts w:eastAsia="Times New Roman" w:cs="Times New Roman"/>
          <w:kern w:val="0"/>
          <w:shd w:val="clear" w:color="auto" w:fill="FFFFFF"/>
          <w:lang w:eastAsia="zh-CN"/>
        </w:rPr>
        <w:t>Ihim</w:t>
      </w:r>
      <w:proofErr w:type="spellEnd"/>
      <w:r w:rsidR="00CD7B69" w:rsidRPr="002D02CE">
        <w:rPr>
          <w:rFonts w:eastAsia="Times New Roman" w:cs="Times New Roman"/>
          <w:kern w:val="0"/>
          <w:shd w:val="clear" w:color="auto" w:fill="FFFFFF"/>
          <w:lang w:eastAsia="zh-CN"/>
        </w:rPr>
        <w:t xml:space="preserve"> </w:t>
      </w:r>
      <w:r w:rsidR="00CD7B69" w:rsidRPr="002D02CE">
        <w:rPr>
          <w:rFonts w:eastAsia="Times New Roman" w:cs="Times New Roman"/>
          <w:i/>
          <w:kern w:val="0"/>
          <w:shd w:val="clear" w:color="auto" w:fill="FFFFFF"/>
          <w:lang w:eastAsia="zh-CN"/>
        </w:rPr>
        <w:t>et al</w:t>
      </w:r>
      <w:r w:rsidR="00CD7B69" w:rsidRPr="002D02CE">
        <w:rPr>
          <w:rFonts w:eastAsia="Times New Roman" w:cs="Times New Roman"/>
          <w:kern w:val="0"/>
          <w:shd w:val="clear" w:color="auto" w:fill="FFFFFF"/>
          <w:lang w:eastAsia="zh-CN"/>
        </w:rPr>
        <w:t xml:space="preserve">., 2019; </w:t>
      </w:r>
      <w:r w:rsidR="00DF3DBF" w:rsidRPr="002D02CE">
        <w:rPr>
          <w:rFonts w:eastAsia="Times New Roman" w:cs="Times New Roman"/>
        </w:rPr>
        <w:t>Weinberg</w:t>
      </w:r>
      <w:r w:rsidRPr="002D02CE">
        <w:rPr>
          <w:rFonts w:eastAsia="Times New Roman" w:cs="Times New Roman"/>
          <w:kern w:val="0"/>
          <w:shd w:val="clear" w:color="auto" w:fill="FFFFFF"/>
          <w:lang w:eastAsia="zh-CN"/>
        </w:rPr>
        <w:t xml:space="preserve"> </w:t>
      </w:r>
      <w:r w:rsidRPr="002D02CE">
        <w:rPr>
          <w:rFonts w:eastAsia="Times New Roman" w:cs="Times New Roman"/>
          <w:i/>
          <w:kern w:val="0"/>
          <w:shd w:val="clear" w:color="auto" w:fill="FFFFFF"/>
          <w:lang w:eastAsia="zh-CN"/>
        </w:rPr>
        <w:t>et al</w:t>
      </w:r>
      <w:r w:rsidR="00DF3DBF" w:rsidRPr="002D02CE">
        <w:rPr>
          <w:rFonts w:eastAsia="Times New Roman" w:cs="Times New Roman"/>
          <w:i/>
          <w:kern w:val="0"/>
          <w:shd w:val="clear" w:color="auto" w:fill="FFFFFF"/>
          <w:lang w:eastAsia="zh-CN"/>
        </w:rPr>
        <w:t>.</w:t>
      </w:r>
      <w:r w:rsidRPr="002D02CE">
        <w:rPr>
          <w:rFonts w:eastAsia="Times New Roman" w:cs="Times New Roman"/>
          <w:kern w:val="0"/>
          <w:shd w:val="clear" w:color="auto" w:fill="FFFFFF"/>
          <w:lang w:eastAsia="zh-CN"/>
        </w:rPr>
        <w:t>, 2024). It has also bee</w:t>
      </w:r>
      <w:r w:rsidR="00B5414F" w:rsidRPr="002D02CE">
        <w:rPr>
          <w:rFonts w:eastAsia="Times New Roman" w:cs="Times New Roman"/>
          <w:kern w:val="0"/>
          <w:shd w:val="clear" w:color="auto" w:fill="FFFFFF"/>
          <w:lang w:eastAsia="zh-CN"/>
        </w:rPr>
        <w:t>n shown that type 2 diabetes is</w:t>
      </w:r>
      <w:r w:rsidRPr="002D02CE">
        <w:rPr>
          <w:rFonts w:eastAsia="Times New Roman" w:cs="Times New Roman"/>
          <w:kern w:val="0"/>
          <w:shd w:val="clear" w:color="auto" w:fill="FFFFFF"/>
          <w:lang w:eastAsia="zh-CN"/>
        </w:rPr>
        <w:t xml:space="preserve"> associated with decreased essential trace elements like zinc and selenium (Onah </w:t>
      </w:r>
      <w:r w:rsidRPr="002D02CE">
        <w:rPr>
          <w:rFonts w:eastAsia="Times New Roman" w:cs="Times New Roman"/>
          <w:i/>
          <w:kern w:val="0"/>
          <w:shd w:val="clear" w:color="auto" w:fill="FFFFFF"/>
          <w:lang w:eastAsia="zh-CN"/>
        </w:rPr>
        <w:t>et al</w:t>
      </w:r>
      <w:r w:rsidRPr="002D02CE">
        <w:rPr>
          <w:rFonts w:eastAsia="Times New Roman" w:cs="Times New Roman"/>
          <w:kern w:val="0"/>
          <w:shd w:val="clear" w:color="auto" w:fill="FFFFFF"/>
          <w:lang w:eastAsia="zh-CN"/>
        </w:rPr>
        <w:t>., 2013</w:t>
      </w:r>
      <w:r w:rsidR="00531787" w:rsidRPr="002D02CE">
        <w:rPr>
          <w:rFonts w:eastAsia="Times New Roman" w:cs="Times New Roman"/>
          <w:kern w:val="0"/>
          <w:shd w:val="clear" w:color="auto" w:fill="FFFFFF"/>
          <w:lang w:eastAsia="zh-CN"/>
        </w:rPr>
        <w:t>a</w:t>
      </w:r>
      <w:r w:rsidRPr="002D02CE">
        <w:rPr>
          <w:rFonts w:eastAsia="Times New Roman" w:cs="Times New Roman"/>
          <w:kern w:val="0"/>
          <w:shd w:val="clear" w:color="auto" w:fill="FFFFFF"/>
          <w:lang w:eastAsia="zh-CN"/>
        </w:rPr>
        <w:t xml:space="preserve">) and disorder in hormonal profile </w:t>
      </w:r>
      <w:r w:rsidR="006818B7" w:rsidRPr="002D02CE">
        <w:rPr>
          <w:rFonts w:eastAsia="Times New Roman" w:cs="Times New Roman"/>
          <w:kern w:val="0"/>
          <w:shd w:val="clear" w:color="auto" w:fill="FFFFFF"/>
          <w:lang w:eastAsia="zh-CN"/>
        </w:rPr>
        <w:t xml:space="preserve">especially the testosterone which is usually low (Onah </w:t>
      </w:r>
      <w:r w:rsidR="006818B7" w:rsidRPr="002D02CE">
        <w:rPr>
          <w:rFonts w:eastAsia="Times New Roman" w:cs="Times New Roman"/>
          <w:i/>
          <w:kern w:val="0"/>
          <w:shd w:val="clear" w:color="auto" w:fill="FFFFFF"/>
          <w:lang w:eastAsia="zh-CN"/>
        </w:rPr>
        <w:t>et al</w:t>
      </w:r>
      <w:r w:rsidR="00F87800" w:rsidRPr="002D02CE">
        <w:rPr>
          <w:rFonts w:eastAsia="Times New Roman" w:cs="Times New Roman"/>
          <w:kern w:val="0"/>
          <w:shd w:val="clear" w:color="auto" w:fill="FFFFFF"/>
          <w:lang w:eastAsia="zh-CN"/>
        </w:rPr>
        <w:t>.</w:t>
      </w:r>
      <w:r w:rsidR="006818B7" w:rsidRPr="002D02CE">
        <w:rPr>
          <w:rFonts w:eastAsia="Times New Roman" w:cs="Times New Roman"/>
          <w:kern w:val="0"/>
          <w:shd w:val="clear" w:color="auto" w:fill="FFFFFF"/>
          <w:lang w:eastAsia="zh-CN"/>
        </w:rPr>
        <w:t>, 2013</w:t>
      </w:r>
      <w:r w:rsidR="00531787" w:rsidRPr="002D02CE">
        <w:rPr>
          <w:rFonts w:eastAsia="Times New Roman" w:cs="Times New Roman"/>
          <w:kern w:val="0"/>
          <w:shd w:val="clear" w:color="auto" w:fill="FFFFFF"/>
          <w:lang w:eastAsia="zh-CN"/>
        </w:rPr>
        <w:t>b</w:t>
      </w:r>
      <w:r w:rsidR="006818B7" w:rsidRPr="002D02CE">
        <w:rPr>
          <w:rFonts w:eastAsia="Times New Roman" w:cs="Times New Roman"/>
          <w:kern w:val="0"/>
          <w:shd w:val="clear" w:color="auto" w:fill="FFFFFF"/>
          <w:lang w:eastAsia="zh-CN"/>
        </w:rPr>
        <w:t xml:space="preserve">). Most of these complications are </w:t>
      </w:r>
      <w:r w:rsidR="00F87800" w:rsidRPr="002D02CE">
        <w:rPr>
          <w:rFonts w:eastAsia="Times New Roman" w:cs="Times New Roman"/>
          <w:kern w:val="0"/>
          <w:shd w:val="clear" w:color="auto" w:fill="FFFFFF"/>
          <w:lang w:eastAsia="zh-CN"/>
        </w:rPr>
        <w:t>consequences</w:t>
      </w:r>
      <w:r w:rsidR="006818B7" w:rsidRPr="002D02CE">
        <w:rPr>
          <w:rFonts w:eastAsia="Times New Roman" w:cs="Times New Roman"/>
          <w:kern w:val="0"/>
          <w:shd w:val="clear" w:color="auto" w:fill="FFFFFF"/>
          <w:lang w:eastAsia="zh-CN"/>
        </w:rPr>
        <w:t xml:space="preserve"> of interplay between type 2 diabetes and inflammation. Elevated glucose levels generate free radicals which in turn initiates chronic inflammation that heightens oxidative stress which is also implicated in the development of insulin resistance</w:t>
      </w:r>
      <w:r w:rsidR="00CD7B69" w:rsidRPr="002D02CE">
        <w:rPr>
          <w:rFonts w:eastAsia="Times New Roman" w:cs="Times New Roman"/>
          <w:kern w:val="0"/>
          <w:shd w:val="clear" w:color="auto" w:fill="FFFFFF"/>
          <w:lang w:eastAsia="zh-CN"/>
        </w:rPr>
        <w:t xml:space="preserve"> (</w:t>
      </w:r>
      <w:proofErr w:type="spellStart"/>
      <w:r w:rsidR="00CD7B69" w:rsidRPr="002D02CE">
        <w:rPr>
          <w:rFonts w:eastAsia="Times New Roman" w:cs="Times New Roman"/>
          <w:kern w:val="0"/>
          <w:shd w:val="clear" w:color="auto" w:fill="FFFFFF"/>
          <w:lang w:eastAsia="zh-CN"/>
        </w:rPr>
        <w:t>Ehiaghe</w:t>
      </w:r>
      <w:proofErr w:type="spellEnd"/>
      <w:r w:rsidR="00CD7B69" w:rsidRPr="002D02CE">
        <w:rPr>
          <w:rFonts w:eastAsia="Times New Roman" w:cs="Times New Roman"/>
          <w:kern w:val="0"/>
          <w:shd w:val="clear" w:color="auto" w:fill="FFFFFF"/>
          <w:lang w:eastAsia="zh-CN"/>
        </w:rPr>
        <w:t xml:space="preserve"> </w:t>
      </w:r>
      <w:r w:rsidR="00CD7B69" w:rsidRPr="002D02CE">
        <w:rPr>
          <w:rFonts w:eastAsia="Times New Roman" w:cs="Times New Roman"/>
          <w:i/>
          <w:kern w:val="0"/>
          <w:shd w:val="clear" w:color="auto" w:fill="FFFFFF"/>
          <w:lang w:eastAsia="zh-CN"/>
        </w:rPr>
        <w:t>et al</w:t>
      </w:r>
      <w:r w:rsidR="00CD7B69" w:rsidRPr="002D02CE">
        <w:rPr>
          <w:rFonts w:eastAsia="Times New Roman" w:cs="Times New Roman"/>
          <w:kern w:val="0"/>
          <w:shd w:val="clear" w:color="auto" w:fill="FFFFFF"/>
          <w:lang w:eastAsia="zh-CN"/>
        </w:rPr>
        <w:t xml:space="preserve">., 2025a; </w:t>
      </w:r>
      <w:proofErr w:type="spellStart"/>
      <w:r w:rsidR="00CD7B69" w:rsidRPr="002D02CE">
        <w:rPr>
          <w:rFonts w:eastAsia="Times New Roman" w:cs="Times New Roman"/>
          <w:kern w:val="0"/>
          <w:shd w:val="clear" w:color="auto" w:fill="FFFFFF"/>
          <w:lang w:eastAsia="zh-CN"/>
        </w:rPr>
        <w:t>Ehiaghe</w:t>
      </w:r>
      <w:proofErr w:type="spellEnd"/>
      <w:r w:rsidR="00CD7B69" w:rsidRPr="002D02CE">
        <w:rPr>
          <w:rFonts w:eastAsia="Times New Roman" w:cs="Times New Roman"/>
          <w:kern w:val="0"/>
          <w:shd w:val="clear" w:color="auto" w:fill="FFFFFF"/>
          <w:lang w:eastAsia="zh-CN"/>
        </w:rPr>
        <w:t xml:space="preserve"> </w:t>
      </w:r>
      <w:r w:rsidR="00CD7B69" w:rsidRPr="002D02CE">
        <w:rPr>
          <w:rFonts w:eastAsia="Times New Roman" w:cs="Times New Roman"/>
          <w:i/>
          <w:kern w:val="0"/>
          <w:shd w:val="clear" w:color="auto" w:fill="FFFFFF"/>
          <w:lang w:eastAsia="zh-CN"/>
        </w:rPr>
        <w:t>et al</w:t>
      </w:r>
      <w:r w:rsidR="00CD7B69" w:rsidRPr="002D02CE">
        <w:rPr>
          <w:rFonts w:eastAsia="Times New Roman" w:cs="Times New Roman"/>
          <w:kern w:val="0"/>
          <w:shd w:val="clear" w:color="auto" w:fill="FFFFFF"/>
          <w:lang w:eastAsia="zh-CN"/>
        </w:rPr>
        <w:t>., 2025b)</w:t>
      </w:r>
      <w:r w:rsidR="006818B7" w:rsidRPr="002D02CE">
        <w:rPr>
          <w:rFonts w:eastAsia="Times New Roman" w:cs="Times New Roman"/>
          <w:kern w:val="0"/>
          <w:shd w:val="clear" w:color="auto" w:fill="FFFFFF"/>
          <w:lang w:eastAsia="zh-CN"/>
        </w:rPr>
        <w:t>, subsequently fostering hyperglycemia (</w:t>
      </w:r>
      <w:r w:rsidR="00F87800" w:rsidRPr="002D02CE">
        <w:rPr>
          <w:rFonts w:eastAsia="Times New Roman" w:cs="Times New Roman"/>
          <w:kern w:val="0"/>
          <w:shd w:val="clear" w:color="auto" w:fill="FFFFFF"/>
          <w:lang w:eastAsia="zh-CN"/>
        </w:rPr>
        <w:t xml:space="preserve">Ogbodo </w:t>
      </w:r>
      <w:r w:rsidR="00F87800" w:rsidRPr="002D02CE">
        <w:rPr>
          <w:rFonts w:eastAsia="Times New Roman" w:cs="Times New Roman"/>
          <w:i/>
          <w:kern w:val="0"/>
          <w:shd w:val="clear" w:color="auto" w:fill="FFFFFF"/>
          <w:lang w:eastAsia="zh-CN"/>
        </w:rPr>
        <w:t>et al</w:t>
      </w:r>
      <w:r w:rsidR="00F87800" w:rsidRPr="002D02CE">
        <w:rPr>
          <w:rFonts w:eastAsia="Times New Roman" w:cs="Times New Roman"/>
          <w:kern w:val="0"/>
          <w:shd w:val="clear" w:color="auto" w:fill="FFFFFF"/>
          <w:lang w:eastAsia="zh-CN"/>
        </w:rPr>
        <w:t xml:space="preserve">., 2019; </w:t>
      </w:r>
      <w:r w:rsidR="00F87800" w:rsidRPr="002D02CE">
        <w:rPr>
          <w:rFonts w:eastAsia="Times New Roman" w:cs="Times New Roman"/>
        </w:rPr>
        <w:t>Weinberg</w:t>
      </w:r>
      <w:r w:rsidR="006818B7" w:rsidRPr="002D02CE">
        <w:rPr>
          <w:rFonts w:eastAsia="Times New Roman" w:cs="Times New Roman"/>
          <w:kern w:val="0"/>
          <w:shd w:val="clear" w:color="auto" w:fill="FFFFFF"/>
          <w:lang w:eastAsia="zh-CN"/>
        </w:rPr>
        <w:t xml:space="preserve"> </w:t>
      </w:r>
      <w:r w:rsidR="006818B7" w:rsidRPr="002D02CE">
        <w:rPr>
          <w:rFonts w:eastAsia="Times New Roman" w:cs="Times New Roman"/>
          <w:i/>
          <w:kern w:val="0"/>
          <w:shd w:val="clear" w:color="auto" w:fill="FFFFFF"/>
          <w:lang w:eastAsia="zh-CN"/>
        </w:rPr>
        <w:t>et al</w:t>
      </w:r>
      <w:r w:rsidR="00F87800" w:rsidRPr="002D02CE">
        <w:rPr>
          <w:rFonts w:eastAsia="Times New Roman" w:cs="Times New Roman"/>
          <w:kern w:val="0"/>
          <w:shd w:val="clear" w:color="auto" w:fill="FFFFFF"/>
          <w:lang w:eastAsia="zh-CN"/>
        </w:rPr>
        <w:t>.</w:t>
      </w:r>
      <w:r w:rsidR="006818B7" w:rsidRPr="002D02CE">
        <w:rPr>
          <w:rFonts w:eastAsia="Times New Roman" w:cs="Times New Roman"/>
          <w:kern w:val="0"/>
          <w:shd w:val="clear" w:color="auto" w:fill="FFFFFF"/>
          <w:lang w:eastAsia="zh-CN"/>
        </w:rPr>
        <w:t xml:space="preserve">, 2024). This interplay between inflammation, oxidative stress, insulin </w:t>
      </w:r>
      <w:r w:rsidR="006818B7" w:rsidRPr="002D02CE">
        <w:rPr>
          <w:rFonts w:eastAsia="Times New Roman" w:cs="Times New Roman"/>
          <w:kern w:val="0"/>
          <w:shd w:val="clear" w:color="auto" w:fill="FFFFFF"/>
          <w:lang w:eastAsia="zh-CN"/>
        </w:rPr>
        <w:lastRenderedPageBreak/>
        <w:t>resistance, and hyperglycemia fosters a detrimental cycle by increasing the risk of diabetes-related complications (</w:t>
      </w:r>
      <w:proofErr w:type="spellStart"/>
      <w:r w:rsidR="006818B7" w:rsidRPr="002D02CE">
        <w:rPr>
          <w:rFonts w:eastAsia="Times New Roman" w:cs="Times New Roman"/>
          <w:kern w:val="0"/>
          <w:shd w:val="clear" w:color="auto" w:fill="FFFFFF"/>
          <w:lang w:eastAsia="zh-CN"/>
        </w:rPr>
        <w:t>Papachristoforou</w:t>
      </w:r>
      <w:proofErr w:type="spellEnd"/>
      <w:r w:rsidR="006818B7" w:rsidRPr="002D02CE">
        <w:rPr>
          <w:rFonts w:eastAsia="Times New Roman" w:cs="Times New Roman"/>
          <w:kern w:val="0"/>
          <w:shd w:val="clear" w:color="auto" w:fill="FFFFFF"/>
          <w:lang w:eastAsia="zh-CN"/>
        </w:rPr>
        <w:t xml:space="preserve"> </w:t>
      </w:r>
      <w:r w:rsidR="006818B7" w:rsidRPr="002D02CE">
        <w:rPr>
          <w:rFonts w:eastAsia="Times New Roman" w:cs="Times New Roman"/>
          <w:i/>
          <w:kern w:val="0"/>
          <w:shd w:val="clear" w:color="auto" w:fill="FFFFFF"/>
          <w:lang w:eastAsia="zh-CN"/>
        </w:rPr>
        <w:t>et al</w:t>
      </w:r>
      <w:r w:rsidR="006818B7" w:rsidRPr="002D02CE">
        <w:rPr>
          <w:rFonts w:eastAsia="Times New Roman" w:cs="Times New Roman"/>
          <w:kern w:val="0"/>
          <w:shd w:val="clear" w:color="auto" w:fill="FFFFFF"/>
          <w:lang w:eastAsia="zh-CN"/>
        </w:rPr>
        <w:t>., 2020</w:t>
      </w:r>
      <w:r w:rsidR="00C30F79" w:rsidRPr="002D02CE">
        <w:rPr>
          <w:rFonts w:eastAsia="Times New Roman" w:cs="Times New Roman"/>
          <w:kern w:val="0"/>
          <w:shd w:val="clear" w:color="auto" w:fill="FFFFFF"/>
          <w:lang w:eastAsia="zh-CN"/>
        </w:rPr>
        <w:t xml:space="preserve">; </w:t>
      </w:r>
      <w:r w:rsidR="00C30F79" w:rsidRPr="002D02CE">
        <w:rPr>
          <w:rFonts w:eastAsia="Times New Roman" w:cs="Times New Roman"/>
        </w:rPr>
        <w:t xml:space="preserve">Weinberg </w:t>
      </w:r>
      <w:r w:rsidR="00C30F79" w:rsidRPr="002D02CE">
        <w:rPr>
          <w:rFonts w:eastAsia="Times New Roman" w:cs="Times New Roman"/>
          <w:i/>
        </w:rPr>
        <w:t>et al</w:t>
      </w:r>
      <w:r w:rsidR="00C30F79" w:rsidRPr="002D02CE">
        <w:rPr>
          <w:rFonts w:eastAsia="Times New Roman" w:cs="Times New Roman"/>
        </w:rPr>
        <w:t>., 2024</w:t>
      </w:r>
      <w:r w:rsidR="006818B7" w:rsidRPr="002D02CE">
        <w:rPr>
          <w:rFonts w:eastAsia="Times New Roman" w:cs="Times New Roman"/>
          <w:kern w:val="0"/>
          <w:shd w:val="clear" w:color="auto" w:fill="FFFFFF"/>
          <w:lang w:eastAsia="zh-CN"/>
        </w:rPr>
        <w:t>).</w:t>
      </w:r>
    </w:p>
    <w:p w14:paraId="1B745EDD" w14:textId="77777777" w:rsidR="00BA2C7A" w:rsidRPr="002D02CE" w:rsidRDefault="00760A4E" w:rsidP="003B67EE">
      <w:pPr>
        <w:pStyle w:val="ListParagraph1"/>
        <w:spacing w:before="166" w:after="166" w:line="360" w:lineRule="auto"/>
        <w:ind w:left="0"/>
        <w:jc w:val="both"/>
        <w:rPr>
          <w:rFonts w:cs="Times New Roman"/>
        </w:rPr>
      </w:pPr>
      <w:r w:rsidRPr="002D02CE">
        <w:rPr>
          <w:rFonts w:eastAsia="Times New Roman" w:cs="Times New Roman"/>
          <w:kern w:val="0"/>
          <w:shd w:val="clear" w:color="auto" w:fill="FFFFFF"/>
          <w:lang w:eastAsia="zh-CN"/>
        </w:rPr>
        <w:t>Serum amyloid A (SAA) is a class of 104 amino acid conservative acute-phase proteins, which is essential in immune-mediated inflammatory processes</w:t>
      </w:r>
      <w:r w:rsidR="004B03C0" w:rsidRPr="002D02CE">
        <w:rPr>
          <w:rFonts w:eastAsia="Times New Roman" w:cs="Times New Roman"/>
          <w:kern w:val="0"/>
          <w:shd w:val="clear" w:color="auto" w:fill="FFFFFF"/>
          <w:lang w:eastAsia="zh-CN"/>
        </w:rPr>
        <w:t xml:space="preserve"> </w:t>
      </w:r>
      <w:r w:rsidR="00AC031A" w:rsidRPr="002D02CE">
        <w:rPr>
          <w:rFonts w:eastAsia="Times New Roman" w:cs="Times New Roman"/>
        </w:rPr>
        <w:t xml:space="preserve">(Chen </w:t>
      </w:r>
      <w:r w:rsidR="00AC031A" w:rsidRPr="002D02CE">
        <w:rPr>
          <w:rFonts w:eastAsia="Times New Roman" w:cs="Times New Roman"/>
          <w:i/>
        </w:rPr>
        <w:t>et al</w:t>
      </w:r>
      <w:r w:rsidR="00AC031A" w:rsidRPr="002D02CE">
        <w:rPr>
          <w:rFonts w:eastAsia="Times New Roman" w:cs="Times New Roman"/>
        </w:rPr>
        <w:t>., 2023)</w:t>
      </w:r>
      <w:r w:rsidRPr="002D02CE">
        <w:rPr>
          <w:rFonts w:eastAsia="Times New Roman" w:cs="Times New Roman"/>
          <w:kern w:val="0"/>
          <w:shd w:val="clear" w:color="auto" w:fill="FFFFFF"/>
          <w:lang w:eastAsia="zh-CN"/>
        </w:rPr>
        <w:t xml:space="preserve">. </w:t>
      </w:r>
      <w:r w:rsidR="004B03C0" w:rsidRPr="002D02CE">
        <w:rPr>
          <w:rFonts w:eastAsia="Times New Roman" w:cs="Times New Roman"/>
          <w:kern w:val="0"/>
          <w:shd w:val="clear" w:color="auto" w:fill="FFFFFF"/>
          <w:lang w:eastAsia="zh-CN"/>
        </w:rPr>
        <w:t>SSA has been found to be more expressed in vivo under conditions of reduced insulin sensitivity</w:t>
      </w:r>
      <w:r w:rsidR="00A81E7F" w:rsidRPr="002D02CE">
        <w:rPr>
          <w:rFonts w:eastAsia="Times New Roman" w:cs="Times New Roman"/>
          <w:kern w:val="0"/>
          <w:shd w:val="clear" w:color="auto" w:fill="FFFFFF"/>
          <w:lang w:eastAsia="zh-CN"/>
        </w:rPr>
        <w:t xml:space="preserve"> (Poitou </w:t>
      </w:r>
      <w:r w:rsidR="00A81E7F" w:rsidRPr="002D02CE">
        <w:rPr>
          <w:rFonts w:eastAsia="Times New Roman" w:cs="Times New Roman"/>
          <w:i/>
          <w:kern w:val="0"/>
          <w:shd w:val="clear" w:color="auto" w:fill="FFFFFF"/>
          <w:lang w:eastAsia="zh-CN"/>
        </w:rPr>
        <w:t>et al</w:t>
      </w:r>
      <w:r w:rsidR="00A81E7F" w:rsidRPr="002D02CE">
        <w:rPr>
          <w:rFonts w:eastAsia="Times New Roman" w:cs="Times New Roman"/>
          <w:kern w:val="0"/>
          <w:shd w:val="clear" w:color="auto" w:fill="FFFFFF"/>
          <w:lang w:eastAsia="zh-CN"/>
        </w:rPr>
        <w:t>., 2005</w:t>
      </w:r>
      <w:r w:rsidR="004B03C0" w:rsidRPr="002D02CE">
        <w:rPr>
          <w:rFonts w:eastAsia="Times New Roman" w:cs="Times New Roman"/>
          <w:kern w:val="0"/>
          <w:shd w:val="clear" w:color="auto" w:fill="FFFFFF"/>
          <w:lang w:eastAsia="zh-CN"/>
        </w:rPr>
        <w:t xml:space="preserve">). Also, persistent insulin resistance </w:t>
      </w:r>
      <w:r w:rsidR="00213FE9" w:rsidRPr="002D02CE">
        <w:rPr>
          <w:rFonts w:eastAsia="Times New Roman" w:cs="Times New Roman"/>
          <w:kern w:val="0"/>
          <w:shd w:val="clear" w:color="auto" w:fill="FFFFFF"/>
          <w:lang w:eastAsia="zh-CN"/>
        </w:rPr>
        <w:t xml:space="preserve">elevates glycosylation end products </w:t>
      </w:r>
      <w:r w:rsidR="00A85521" w:rsidRPr="002D02CE">
        <w:rPr>
          <w:rFonts w:eastAsia="Times New Roman" w:cs="Times New Roman"/>
          <w:kern w:val="0"/>
          <w:shd w:val="clear" w:color="auto" w:fill="FFFFFF"/>
          <w:lang w:eastAsia="zh-CN"/>
        </w:rPr>
        <w:t>(</w:t>
      </w:r>
      <w:proofErr w:type="spellStart"/>
      <w:r w:rsidR="00A85521" w:rsidRPr="002D02CE">
        <w:rPr>
          <w:rFonts w:eastAsia="Times New Roman" w:cs="Times New Roman"/>
          <w:kern w:val="0"/>
          <w:shd w:val="clear" w:color="auto" w:fill="FFFFFF"/>
          <w:lang w:eastAsia="zh-CN"/>
        </w:rPr>
        <w:t>Analike</w:t>
      </w:r>
      <w:proofErr w:type="spellEnd"/>
      <w:r w:rsidR="00A85521" w:rsidRPr="002D02CE">
        <w:rPr>
          <w:rFonts w:eastAsia="Times New Roman" w:cs="Times New Roman"/>
          <w:kern w:val="0"/>
          <w:shd w:val="clear" w:color="auto" w:fill="FFFFFF"/>
          <w:lang w:eastAsia="zh-CN"/>
        </w:rPr>
        <w:t xml:space="preserve"> </w:t>
      </w:r>
      <w:r w:rsidR="00A85521" w:rsidRPr="002D02CE">
        <w:rPr>
          <w:rFonts w:eastAsia="Times New Roman" w:cs="Times New Roman"/>
          <w:i/>
          <w:kern w:val="0"/>
          <w:shd w:val="clear" w:color="auto" w:fill="FFFFFF"/>
          <w:lang w:eastAsia="zh-CN"/>
        </w:rPr>
        <w:t>et al</w:t>
      </w:r>
      <w:r w:rsidR="00A85521" w:rsidRPr="002D02CE">
        <w:rPr>
          <w:rFonts w:eastAsia="Times New Roman" w:cs="Times New Roman"/>
          <w:kern w:val="0"/>
          <w:shd w:val="clear" w:color="auto" w:fill="FFFFFF"/>
          <w:lang w:eastAsia="zh-CN"/>
        </w:rPr>
        <w:t xml:space="preserve">., 2019) </w:t>
      </w:r>
      <w:r w:rsidR="00213FE9" w:rsidRPr="002D02CE">
        <w:rPr>
          <w:rFonts w:eastAsia="Times New Roman" w:cs="Times New Roman"/>
          <w:kern w:val="0"/>
          <w:shd w:val="clear" w:color="auto" w:fill="FFFFFF"/>
          <w:lang w:eastAsia="zh-CN"/>
        </w:rPr>
        <w:t xml:space="preserve">which stimulate macrophages </w:t>
      </w:r>
      <w:r w:rsidR="00A85521" w:rsidRPr="002D02CE">
        <w:rPr>
          <w:rFonts w:eastAsia="Times New Roman" w:cs="Times New Roman"/>
          <w:kern w:val="0"/>
          <w:shd w:val="clear" w:color="auto" w:fill="FFFFFF"/>
          <w:lang w:eastAsia="zh-CN"/>
        </w:rPr>
        <w:t xml:space="preserve">and </w:t>
      </w:r>
      <w:proofErr w:type="spellStart"/>
      <w:r w:rsidR="00A85521" w:rsidRPr="002D02CE">
        <w:rPr>
          <w:rFonts w:eastAsia="Times New Roman" w:cs="Times New Roman"/>
          <w:kern w:val="0"/>
          <w:shd w:val="clear" w:color="auto" w:fill="FFFFFF"/>
          <w:lang w:eastAsia="zh-CN"/>
        </w:rPr>
        <w:t>moncytes</w:t>
      </w:r>
      <w:proofErr w:type="spellEnd"/>
      <w:r w:rsidR="00A85521" w:rsidRPr="002D02CE">
        <w:rPr>
          <w:rFonts w:eastAsia="Times New Roman" w:cs="Times New Roman"/>
          <w:kern w:val="0"/>
          <w:shd w:val="clear" w:color="auto" w:fill="FFFFFF"/>
          <w:lang w:eastAsia="zh-CN"/>
        </w:rPr>
        <w:t xml:space="preserve"> to release more inf</w:t>
      </w:r>
      <w:r w:rsidR="00213FE9" w:rsidRPr="002D02CE">
        <w:rPr>
          <w:rFonts w:eastAsia="Times New Roman" w:cs="Times New Roman"/>
          <w:kern w:val="0"/>
          <w:shd w:val="clear" w:color="auto" w:fill="FFFFFF"/>
          <w:lang w:eastAsia="zh-CN"/>
        </w:rPr>
        <w:t>lammatory factors, inducing a chronic low-grade inflammator</w:t>
      </w:r>
      <w:r w:rsidR="00A81E7F" w:rsidRPr="002D02CE">
        <w:rPr>
          <w:rFonts w:eastAsia="Times New Roman" w:cs="Times New Roman"/>
          <w:kern w:val="0"/>
          <w:shd w:val="clear" w:color="auto" w:fill="FFFFFF"/>
          <w:lang w:eastAsia="zh-CN"/>
        </w:rPr>
        <w:t>y stat</w:t>
      </w:r>
      <w:r w:rsidR="00C30F79" w:rsidRPr="002D02CE">
        <w:rPr>
          <w:rFonts w:eastAsia="Times New Roman" w:cs="Times New Roman"/>
          <w:kern w:val="0"/>
          <w:shd w:val="clear" w:color="auto" w:fill="FFFFFF"/>
          <w:lang w:eastAsia="zh-CN"/>
        </w:rPr>
        <w:t>e</w:t>
      </w:r>
      <w:r w:rsidR="00A81E7F" w:rsidRPr="002D02CE">
        <w:rPr>
          <w:rFonts w:eastAsia="Times New Roman" w:cs="Times New Roman"/>
          <w:kern w:val="0"/>
          <w:shd w:val="clear" w:color="auto" w:fill="FFFFFF"/>
          <w:lang w:eastAsia="zh-CN"/>
        </w:rPr>
        <w:t xml:space="preserve"> in the body (Engin, 2017; and </w:t>
      </w:r>
      <w:proofErr w:type="spellStart"/>
      <w:r w:rsidR="00A81E7F" w:rsidRPr="002D02CE">
        <w:rPr>
          <w:rFonts w:eastAsia="Times New Roman" w:cs="Times New Roman"/>
          <w:kern w:val="0"/>
          <w:shd w:val="clear" w:color="auto" w:fill="FFFFFF"/>
          <w:lang w:eastAsia="zh-CN"/>
        </w:rPr>
        <w:t>Permana</w:t>
      </w:r>
      <w:proofErr w:type="spellEnd"/>
      <w:r w:rsidR="00A81E7F" w:rsidRPr="002D02CE">
        <w:rPr>
          <w:rFonts w:eastAsia="Times New Roman" w:cs="Times New Roman"/>
          <w:kern w:val="0"/>
          <w:shd w:val="clear" w:color="auto" w:fill="FFFFFF"/>
          <w:lang w:eastAsia="zh-CN"/>
        </w:rPr>
        <w:t xml:space="preserve"> </w:t>
      </w:r>
      <w:r w:rsidR="00A81E7F" w:rsidRPr="002D02CE">
        <w:rPr>
          <w:rFonts w:eastAsia="Times New Roman" w:cs="Times New Roman"/>
          <w:i/>
          <w:kern w:val="0"/>
          <w:shd w:val="clear" w:color="auto" w:fill="FFFFFF"/>
          <w:lang w:eastAsia="zh-CN"/>
        </w:rPr>
        <w:t>et al</w:t>
      </w:r>
      <w:r w:rsidR="00A81E7F" w:rsidRPr="002D02CE">
        <w:rPr>
          <w:rFonts w:eastAsia="Times New Roman" w:cs="Times New Roman"/>
          <w:kern w:val="0"/>
          <w:shd w:val="clear" w:color="auto" w:fill="FFFFFF"/>
          <w:lang w:eastAsia="zh-CN"/>
        </w:rPr>
        <w:t>., 2006</w:t>
      </w:r>
      <w:r w:rsidR="00A85521" w:rsidRPr="002D02CE">
        <w:rPr>
          <w:rFonts w:eastAsia="Times New Roman" w:cs="Times New Roman"/>
          <w:kern w:val="0"/>
          <w:shd w:val="clear" w:color="auto" w:fill="FFFFFF"/>
          <w:lang w:eastAsia="zh-CN"/>
        </w:rPr>
        <w:t xml:space="preserve">; </w:t>
      </w:r>
      <w:proofErr w:type="spellStart"/>
      <w:r w:rsidR="00A85521" w:rsidRPr="002D02CE">
        <w:rPr>
          <w:rFonts w:eastAsia="Times New Roman" w:cs="Times New Roman"/>
          <w:kern w:val="0"/>
          <w:shd w:val="clear" w:color="auto" w:fill="FFFFFF"/>
          <w:lang w:eastAsia="zh-CN"/>
        </w:rPr>
        <w:t>Ehiaghe</w:t>
      </w:r>
      <w:proofErr w:type="spellEnd"/>
      <w:r w:rsidR="00A85521" w:rsidRPr="002D02CE">
        <w:rPr>
          <w:rFonts w:eastAsia="Times New Roman" w:cs="Times New Roman"/>
          <w:kern w:val="0"/>
          <w:shd w:val="clear" w:color="auto" w:fill="FFFFFF"/>
          <w:lang w:eastAsia="zh-CN"/>
        </w:rPr>
        <w:t xml:space="preserve"> </w:t>
      </w:r>
      <w:r w:rsidR="00A85521" w:rsidRPr="002D02CE">
        <w:rPr>
          <w:rFonts w:eastAsia="Times New Roman" w:cs="Times New Roman"/>
          <w:i/>
          <w:kern w:val="0"/>
          <w:shd w:val="clear" w:color="auto" w:fill="FFFFFF"/>
          <w:lang w:eastAsia="zh-CN"/>
        </w:rPr>
        <w:t>et al</w:t>
      </w:r>
      <w:r w:rsidR="00A85521" w:rsidRPr="002D02CE">
        <w:rPr>
          <w:rFonts w:eastAsia="Times New Roman" w:cs="Times New Roman"/>
          <w:kern w:val="0"/>
          <w:shd w:val="clear" w:color="auto" w:fill="FFFFFF"/>
          <w:lang w:eastAsia="zh-CN"/>
        </w:rPr>
        <w:t xml:space="preserve">., 2025a; </w:t>
      </w:r>
      <w:proofErr w:type="spellStart"/>
      <w:r w:rsidR="00A85521" w:rsidRPr="002D02CE">
        <w:rPr>
          <w:rFonts w:eastAsia="Times New Roman" w:cs="Times New Roman"/>
          <w:kern w:val="0"/>
          <w:shd w:val="clear" w:color="auto" w:fill="FFFFFF"/>
          <w:lang w:eastAsia="zh-CN"/>
        </w:rPr>
        <w:t>Ehiaghe</w:t>
      </w:r>
      <w:proofErr w:type="spellEnd"/>
      <w:r w:rsidR="00A85521" w:rsidRPr="002D02CE">
        <w:rPr>
          <w:rFonts w:eastAsia="Times New Roman" w:cs="Times New Roman"/>
          <w:kern w:val="0"/>
          <w:shd w:val="clear" w:color="auto" w:fill="FFFFFF"/>
          <w:lang w:eastAsia="zh-CN"/>
        </w:rPr>
        <w:t xml:space="preserve"> </w:t>
      </w:r>
      <w:r w:rsidR="00A85521" w:rsidRPr="002D02CE">
        <w:rPr>
          <w:rFonts w:eastAsia="Times New Roman" w:cs="Times New Roman"/>
          <w:i/>
          <w:kern w:val="0"/>
          <w:shd w:val="clear" w:color="auto" w:fill="FFFFFF"/>
          <w:lang w:eastAsia="zh-CN"/>
        </w:rPr>
        <w:t>et al</w:t>
      </w:r>
      <w:r w:rsidR="00A85521" w:rsidRPr="002D02CE">
        <w:rPr>
          <w:rFonts w:eastAsia="Times New Roman" w:cs="Times New Roman"/>
          <w:kern w:val="0"/>
          <w:shd w:val="clear" w:color="auto" w:fill="FFFFFF"/>
          <w:lang w:eastAsia="zh-CN"/>
        </w:rPr>
        <w:t>., 2025b</w:t>
      </w:r>
      <w:r w:rsidR="00213FE9" w:rsidRPr="002D02CE">
        <w:rPr>
          <w:rFonts w:eastAsia="Times New Roman" w:cs="Times New Roman"/>
          <w:kern w:val="0"/>
          <w:shd w:val="clear" w:color="auto" w:fill="FFFFFF"/>
          <w:lang w:eastAsia="zh-CN"/>
        </w:rPr>
        <w:t xml:space="preserve">) and this accelerates the progression of type 2 diabetes mellitus and its complications (Liu </w:t>
      </w:r>
      <w:r w:rsidR="00213FE9" w:rsidRPr="002D02CE">
        <w:rPr>
          <w:rFonts w:eastAsia="Times New Roman" w:cs="Times New Roman"/>
          <w:i/>
          <w:kern w:val="0"/>
          <w:shd w:val="clear" w:color="auto" w:fill="FFFFFF"/>
          <w:lang w:eastAsia="zh-CN"/>
        </w:rPr>
        <w:t>et al</w:t>
      </w:r>
      <w:r w:rsidR="00213FE9" w:rsidRPr="002D02CE">
        <w:rPr>
          <w:rFonts w:eastAsia="Times New Roman" w:cs="Times New Roman"/>
          <w:kern w:val="0"/>
          <w:shd w:val="clear" w:color="auto" w:fill="FFFFFF"/>
          <w:lang w:eastAsia="zh-CN"/>
        </w:rPr>
        <w:t>., 2023).</w:t>
      </w:r>
    </w:p>
    <w:p w14:paraId="5A67FEE1" w14:textId="77777777" w:rsidR="00BA2C7A" w:rsidRPr="002D02CE" w:rsidRDefault="003F3AA9" w:rsidP="0070162E">
      <w:pPr>
        <w:spacing w:line="360" w:lineRule="auto"/>
        <w:ind w:firstLine="0"/>
        <w:jc w:val="both"/>
        <w:rPr>
          <w:rFonts w:cs="Times New Roman"/>
        </w:rPr>
      </w:pPr>
      <w:r w:rsidRPr="002D02CE">
        <w:rPr>
          <w:rFonts w:eastAsia="Times New Roman" w:cs="Times New Roman"/>
          <w:kern w:val="0"/>
          <w:shd w:val="clear" w:color="auto" w:fill="FFFFFF"/>
          <w:lang w:eastAsia="zh-CN"/>
        </w:rPr>
        <w:t xml:space="preserve">However, this study seeks to determine the levels of HbA1c, the best </w:t>
      </w:r>
      <w:r w:rsidR="00760A4E" w:rsidRPr="002D02CE">
        <w:rPr>
          <w:rFonts w:eastAsia="Times New Roman" w:cs="Times New Roman"/>
          <w:kern w:val="0"/>
          <w:shd w:val="clear" w:color="auto" w:fill="FFFFFF"/>
          <w:lang w:eastAsia="zh-CN"/>
        </w:rPr>
        <w:t xml:space="preserve">indicator of </w:t>
      </w:r>
      <w:proofErr w:type="spellStart"/>
      <w:r w:rsidR="00760A4E" w:rsidRPr="002D02CE">
        <w:rPr>
          <w:rFonts w:eastAsia="Times New Roman" w:cs="Times New Roman"/>
          <w:kern w:val="0"/>
          <w:shd w:val="clear" w:color="auto" w:fill="FFFFFF"/>
          <w:lang w:eastAsia="zh-CN"/>
        </w:rPr>
        <w:t>glycaemic</w:t>
      </w:r>
      <w:proofErr w:type="spellEnd"/>
      <w:r w:rsidR="00760A4E" w:rsidRPr="002D02CE">
        <w:rPr>
          <w:rFonts w:eastAsia="Times New Roman" w:cs="Times New Roman"/>
          <w:kern w:val="0"/>
          <w:shd w:val="clear" w:color="auto" w:fill="FFFFFF"/>
          <w:lang w:eastAsia="zh-CN"/>
        </w:rPr>
        <w:t xml:space="preserve"> control in patients with </w:t>
      </w:r>
      <w:r w:rsidRPr="002D02CE">
        <w:rPr>
          <w:rFonts w:eastAsia="Times New Roman" w:cs="Times New Roman"/>
          <w:kern w:val="0"/>
          <w:shd w:val="clear" w:color="auto" w:fill="FFFFFF"/>
          <w:lang w:eastAsia="zh-CN"/>
        </w:rPr>
        <w:t>diabetes, and SSA, a marker of inflammation in type 2 diabetic subjects.</w:t>
      </w:r>
    </w:p>
    <w:p w14:paraId="62A9D939" w14:textId="77777777" w:rsidR="00BA2C7A" w:rsidRPr="002D02CE" w:rsidRDefault="003F3AA9" w:rsidP="003B67EE">
      <w:pPr>
        <w:spacing w:line="360" w:lineRule="auto"/>
        <w:ind w:firstLine="0"/>
        <w:jc w:val="both"/>
        <w:rPr>
          <w:rFonts w:cs="Times New Roman"/>
          <w:b/>
          <w:bCs/>
        </w:rPr>
      </w:pPr>
      <w:r w:rsidRPr="002D02CE">
        <w:rPr>
          <w:rFonts w:cs="Times New Roman"/>
          <w:b/>
          <w:bCs/>
        </w:rPr>
        <w:t>METHODS</w:t>
      </w:r>
    </w:p>
    <w:p w14:paraId="28FF5798" w14:textId="77777777" w:rsidR="00BA2C7A" w:rsidRPr="002D02CE" w:rsidRDefault="00760A4E" w:rsidP="003B67EE">
      <w:pPr>
        <w:spacing w:line="360" w:lineRule="auto"/>
        <w:ind w:firstLine="0"/>
        <w:jc w:val="both"/>
        <w:rPr>
          <w:rFonts w:cs="Times New Roman"/>
          <w:b/>
          <w:bCs/>
        </w:rPr>
      </w:pPr>
      <w:r w:rsidRPr="002D02CE">
        <w:rPr>
          <w:rFonts w:cs="Times New Roman"/>
          <w:b/>
          <w:bCs/>
        </w:rPr>
        <w:t xml:space="preserve">Method </w:t>
      </w:r>
    </w:p>
    <w:p w14:paraId="66D02DAB" w14:textId="77777777" w:rsidR="00BA2C7A" w:rsidRPr="002D02CE" w:rsidRDefault="00760A4E" w:rsidP="003B67EE">
      <w:pPr>
        <w:spacing w:line="360" w:lineRule="auto"/>
        <w:ind w:firstLine="0"/>
        <w:jc w:val="both"/>
        <w:rPr>
          <w:rFonts w:cs="Times New Roman"/>
          <w:b/>
          <w:bCs/>
        </w:rPr>
      </w:pPr>
      <w:r w:rsidRPr="002D02CE">
        <w:rPr>
          <w:rFonts w:cs="Times New Roman"/>
          <w:b/>
          <w:bCs/>
        </w:rPr>
        <w:t>Study site</w:t>
      </w:r>
    </w:p>
    <w:p w14:paraId="5B74F5F3" w14:textId="77777777" w:rsidR="00BA2C7A" w:rsidRPr="002D02CE" w:rsidRDefault="00760A4E" w:rsidP="003B67EE">
      <w:pPr>
        <w:spacing w:line="360" w:lineRule="auto"/>
        <w:ind w:firstLine="0"/>
        <w:jc w:val="both"/>
        <w:rPr>
          <w:rFonts w:cs="Times New Roman"/>
        </w:rPr>
      </w:pPr>
      <w:r w:rsidRPr="002D02CE">
        <w:rPr>
          <w:rFonts w:cs="Times New Roman"/>
        </w:rPr>
        <w:t>This study was carried out at Nnamdi Azikiwe University Teaching Hospital, Nnewi, Anambra state.</w:t>
      </w:r>
    </w:p>
    <w:p w14:paraId="310C5CA5" w14:textId="77777777" w:rsidR="00BA2C7A" w:rsidRPr="002D02CE" w:rsidRDefault="00760A4E" w:rsidP="003B67EE">
      <w:pPr>
        <w:spacing w:line="360" w:lineRule="auto"/>
        <w:ind w:firstLine="0"/>
        <w:jc w:val="both"/>
        <w:rPr>
          <w:rFonts w:cs="Times New Roman"/>
          <w:b/>
          <w:bCs/>
        </w:rPr>
      </w:pPr>
      <w:r w:rsidRPr="002D02CE">
        <w:rPr>
          <w:rFonts w:cs="Times New Roman"/>
          <w:b/>
          <w:bCs/>
        </w:rPr>
        <w:t>Study Design</w:t>
      </w:r>
      <w:r w:rsidR="00997E1D" w:rsidRPr="002D02CE">
        <w:rPr>
          <w:rFonts w:cs="Times New Roman"/>
          <w:b/>
          <w:bCs/>
        </w:rPr>
        <w:t xml:space="preserve"> and population</w:t>
      </w:r>
    </w:p>
    <w:p w14:paraId="424AF8F6" w14:textId="77777777" w:rsidR="00BA2C7A" w:rsidRPr="002D02CE" w:rsidRDefault="00760A4E" w:rsidP="003B67EE">
      <w:pPr>
        <w:spacing w:line="360" w:lineRule="auto"/>
        <w:ind w:firstLine="0"/>
        <w:jc w:val="both"/>
        <w:rPr>
          <w:rFonts w:eastAsia="Times New Roman" w:cs="Times New Roman"/>
          <w:b/>
        </w:rPr>
      </w:pPr>
      <w:r w:rsidRPr="002D02CE">
        <w:rPr>
          <w:rFonts w:cs="Times New Roman"/>
        </w:rPr>
        <w:t>This was a cross-sectional study designed to evaluate the levels of SAA and HbA1C in</w:t>
      </w:r>
      <w:r w:rsidR="00997E1D" w:rsidRPr="002D02CE">
        <w:rPr>
          <w:rFonts w:cs="Times New Roman"/>
        </w:rPr>
        <w:t xml:space="preserve"> type 2</w:t>
      </w:r>
      <w:r w:rsidRPr="002D02CE">
        <w:rPr>
          <w:rFonts w:cs="Times New Roman"/>
        </w:rPr>
        <w:t xml:space="preserve"> diabetic subjects in Nnamdi Azikiwe University Teaching Hospital, Nnewi, Anambra state</w:t>
      </w:r>
      <w:r w:rsidR="00997E1D" w:rsidRPr="002D02CE">
        <w:rPr>
          <w:rFonts w:cs="Times New Roman"/>
        </w:rPr>
        <w:t xml:space="preserve">, Nigeria. </w:t>
      </w:r>
      <w:r w:rsidR="00997E1D" w:rsidRPr="002D02CE">
        <w:rPr>
          <w:rFonts w:eastAsia="Times New Roman" w:cs="Times New Roman"/>
        </w:rPr>
        <w:t>A total of 130 subjects were</w:t>
      </w:r>
      <w:r w:rsidRPr="002D02CE">
        <w:rPr>
          <w:rFonts w:eastAsia="Times New Roman" w:cs="Times New Roman"/>
        </w:rPr>
        <w:t xml:space="preserve"> recruited for the stud</w:t>
      </w:r>
      <w:r w:rsidR="00BE7761" w:rsidRPr="002D02CE">
        <w:rPr>
          <w:rFonts w:eastAsia="Times New Roman" w:cs="Times New Roman"/>
        </w:rPr>
        <w:t>y which incl</w:t>
      </w:r>
      <w:r w:rsidR="00C41656" w:rsidRPr="002D02CE">
        <w:rPr>
          <w:rFonts w:eastAsia="Times New Roman" w:cs="Times New Roman"/>
        </w:rPr>
        <w:t xml:space="preserve">udes </w:t>
      </w:r>
      <w:proofErr w:type="gramStart"/>
      <w:r w:rsidR="00C41656" w:rsidRPr="002D02CE">
        <w:rPr>
          <w:rFonts w:eastAsia="Times New Roman" w:cs="Times New Roman"/>
        </w:rPr>
        <w:t>sixty five</w:t>
      </w:r>
      <w:proofErr w:type="gramEnd"/>
      <w:r w:rsidR="00C41656" w:rsidRPr="002D02CE">
        <w:rPr>
          <w:rFonts w:eastAsia="Times New Roman" w:cs="Times New Roman"/>
        </w:rPr>
        <w:t xml:space="preserve"> (65</w:t>
      </w:r>
      <w:r w:rsidRPr="002D02CE">
        <w:rPr>
          <w:rFonts w:eastAsia="Times New Roman" w:cs="Times New Roman"/>
        </w:rPr>
        <w:t>) type 2 diabetic subjects within th</w:t>
      </w:r>
      <w:r w:rsidR="00997E1D" w:rsidRPr="002D02CE">
        <w:rPr>
          <w:rFonts w:eastAsia="Times New Roman" w:cs="Times New Roman"/>
        </w:rPr>
        <w:t>e range of 30-70 years</w:t>
      </w:r>
      <w:r w:rsidRPr="002D02CE">
        <w:rPr>
          <w:rFonts w:eastAsia="Times New Roman" w:cs="Times New Roman"/>
        </w:rPr>
        <w:t xml:space="preserve"> and </w:t>
      </w:r>
      <w:r w:rsidR="00997E1D" w:rsidRPr="002D02CE">
        <w:rPr>
          <w:rFonts w:eastAsia="Times New Roman" w:cs="Times New Roman"/>
        </w:rPr>
        <w:t>65 age-matched non-diabetic</w:t>
      </w:r>
      <w:r w:rsidRPr="002D02CE">
        <w:rPr>
          <w:rFonts w:eastAsia="Times New Roman" w:cs="Times New Roman"/>
        </w:rPr>
        <w:t xml:space="preserve"> control </w:t>
      </w:r>
      <w:r w:rsidR="00997E1D" w:rsidRPr="002D02CE">
        <w:rPr>
          <w:rFonts w:eastAsia="Times New Roman" w:cs="Times New Roman"/>
        </w:rPr>
        <w:t>subjects</w:t>
      </w:r>
      <w:r w:rsidRPr="002D02CE">
        <w:rPr>
          <w:rFonts w:eastAsia="Times New Roman" w:cs="Times New Roman"/>
        </w:rPr>
        <w:t>.</w:t>
      </w:r>
      <w:r w:rsidR="00997E1D" w:rsidRPr="002D02CE">
        <w:rPr>
          <w:rFonts w:eastAsia="Times New Roman" w:cs="Times New Roman"/>
        </w:rPr>
        <w:t xml:space="preserve"> They were randomly selected after obtaining their informed consent.</w:t>
      </w:r>
    </w:p>
    <w:p w14:paraId="513DD919" w14:textId="77777777" w:rsidR="00BA2C7A" w:rsidRPr="002D02CE" w:rsidRDefault="00760A4E" w:rsidP="003B67EE">
      <w:pPr>
        <w:spacing w:line="360" w:lineRule="auto"/>
        <w:ind w:firstLine="0"/>
        <w:jc w:val="both"/>
        <w:rPr>
          <w:rFonts w:cs="Times New Roman"/>
          <w:b/>
          <w:bCs/>
        </w:rPr>
      </w:pPr>
      <w:r w:rsidRPr="002D02CE">
        <w:rPr>
          <w:rFonts w:cs="Times New Roman"/>
          <w:b/>
          <w:bCs/>
        </w:rPr>
        <w:t>Sample Size</w:t>
      </w:r>
    </w:p>
    <w:p w14:paraId="4CBE64DB" w14:textId="77777777" w:rsidR="00BA2C7A" w:rsidRPr="002D02CE" w:rsidRDefault="00760A4E" w:rsidP="003B67EE">
      <w:pPr>
        <w:spacing w:line="360" w:lineRule="auto"/>
        <w:ind w:firstLine="0"/>
        <w:jc w:val="both"/>
        <w:rPr>
          <w:rFonts w:eastAsia="Times New Roman" w:cs="Times New Roman"/>
        </w:rPr>
      </w:pPr>
      <w:r w:rsidRPr="002D02CE">
        <w:rPr>
          <w:rFonts w:eastAsia="Times New Roman" w:cs="Times New Roman"/>
        </w:rPr>
        <w:t>The sample size was calculated using the method described by Charan and Biswas (2013);</w:t>
      </w:r>
    </w:p>
    <w:p w14:paraId="3F2FF80E" w14:textId="77777777" w:rsidR="00BA2C7A" w:rsidRPr="002D02CE" w:rsidRDefault="003A6CE0" w:rsidP="003B67EE">
      <w:pPr>
        <w:spacing w:line="360" w:lineRule="auto"/>
        <w:jc w:val="both"/>
        <w:rPr>
          <w:rFonts w:eastAsia="Times New Roman" w:cs="Times New Roman"/>
        </w:rPr>
      </w:pPr>
      <w:r w:rsidRPr="002D02CE">
        <w:rPr>
          <w:rFonts w:eastAsia="Times New Roman" w:cs="Times New Roman"/>
          <w:noProof/>
          <w:lang w:eastAsia="en-US"/>
        </w:rPr>
        <mc:AlternateContent>
          <mc:Choice Requires="wps">
            <w:drawing>
              <wp:anchor distT="0" distB="0" distL="0" distR="0" simplePos="0" relativeHeight="2" behindDoc="0" locked="0" layoutInCell="1" allowOverlap="1" wp14:anchorId="1D25499F" wp14:editId="3A861F58">
                <wp:simplePos x="0" y="0"/>
                <wp:positionH relativeFrom="column">
                  <wp:posOffset>879475</wp:posOffset>
                </wp:positionH>
                <wp:positionV relativeFrom="paragraph">
                  <wp:posOffset>258445</wp:posOffset>
                </wp:positionV>
                <wp:extent cx="450215" cy="0"/>
                <wp:effectExtent l="12700" t="5080" r="13335" b="13970"/>
                <wp:wrapNone/>
                <wp:docPr id="3"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DF3A" id="1026"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9.25pt,20.35pt" to="104.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" strokeweight=".5pt">
                <v:stroke joinstyle="miter"/>
              </v:line>
            </w:pict>
          </mc:Fallback>
        </mc:AlternateContent>
      </w:r>
      <w:r w:rsidR="00760A4E" w:rsidRPr="002D02CE">
        <w:rPr>
          <w:rFonts w:eastAsia="Times New Roman" w:cs="Times New Roman"/>
        </w:rPr>
        <w:t>N =</w:t>
      </w:r>
      <w:r w:rsidR="00760A4E" w:rsidRPr="002D02CE">
        <w:rPr>
          <w:rFonts w:eastAsia="Times New Roman" w:cs="Times New Roman"/>
        </w:rPr>
        <w:tab/>
        <w:t>(Z</w:t>
      </w:r>
      <w:r w:rsidR="00760A4E" w:rsidRPr="002D02CE">
        <w:rPr>
          <w:rFonts w:eastAsia="Times New Roman" w:cs="Times New Roman"/>
          <w:vertAlign w:val="superscript"/>
        </w:rPr>
        <w:t>2</w:t>
      </w:r>
      <w:r w:rsidR="00760A4E" w:rsidRPr="002D02CE">
        <w:rPr>
          <w:rFonts w:eastAsia="Times New Roman" w:cs="Times New Roman"/>
        </w:rPr>
        <w:t>pq)</w:t>
      </w:r>
    </w:p>
    <w:p w14:paraId="2E4C0A67" w14:textId="77777777" w:rsidR="00BA2C7A" w:rsidRPr="002D02CE" w:rsidRDefault="00760A4E" w:rsidP="003B67EE">
      <w:pPr>
        <w:spacing w:line="360" w:lineRule="auto"/>
        <w:ind w:left="720"/>
        <w:jc w:val="both"/>
        <w:rPr>
          <w:rFonts w:eastAsia="Times New Roman" w:cs="Times New Roman"/>
        </w:rPr>
      </w:pPr>
      <w:r w:rsidRPr="002D02CE">
        <w:rPr>
          <w:rFonts w:eastAsia="Times New Roman" w:cs="Times New Roman"/>
        </w:rPr>
        <w:t>D</w:t>
      </w:r>
      <w:r w:rsidRPr="002D02CE">
        <w:rPr>
          <w:rFonts w:eastAsia="Times New Roman" w:cs="Times New Roman"/>
          <w:vertAlign w:val="superscript"/>
        </w:rPr>
        <w:t>2</w:t>
      </w:r>
    </w:p>
    <w:p w14:paraId="3637D8AD"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 xml:space="preserve">Where; </w:t>
      </w:r>
    </w:p>
    <w:p w14:paraId="178034B9"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N= Desired number of sample when population of facility is limited</w:t>
      </w:r>
    </w:p>
    <w:p w14:paraId="2C7368D0"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Z= Z value, where Z is the standard normal variance where confidence level is 1.96 at 95%</w:t>
      </w:r>
    </w:p>
    <w:p w14:paraId="6288B19A"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P= Prevalence rate of type 2 diabetes in Nigeria 4.3% (WHO, 2022)</w:t>
      </w:r>
    </w:p>
    <w:p w14:paraId="31124A12"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lastRenderedPageBreak/>
        <w:t>Q= 1-P</w:t>
      </w:r>
    </w:p>
    <w:p w14:paraId="25B06850"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 xml:space="preserve">d= 5% i.e. degree of precision as desired by the researcher </w:t>
      </w:r>
    </w:p>
    <w:p w14:paraId="7B9E7B62"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 xml:space="preserve">Applying the method, </w:t>
      </w:r>
    </w:p>
    <w:p w14:paraId="09F052E5" w14:textId="77777777" w:rsidR="00BA2C7A" w:rsidRPr="002D02CE" w:rsidRDefault="003A6CE0" w:rsidP="003B67EE">
      <w:pPr>
        <w:spacing w:line="360" w:lineRule="auto"/>
        <w:jc w:val="both"/>
        <w:rPr>
          <w:rFonts w:eastAsia="Times New Roman" w:cs="Times New Roman"/>
        </w:rPr>
      </w:pPr>
      <w:r w:rsidRPr="002D02CE">
        <w:rPr>
          <w:rFonts w:eastAsia="Times New Roman" w:cs="Times New Roman"/>
          <w:noProof/>
          <w:lang w:eastAsia="en-US"/>
        </w:rPr>
        <mc:AlternateContent>
          <mc:Choice Requires="wps">
            <w:drawing>
              <wp:anchor distT="0" distB="0" distL="0" distR="0" simplePos="0" relativeHeight="3" behindDoc="0" locked="0" layoutInCell="1" allowOverlap="1" wp14:anchorId="466D50DB" wp14:editId="6AC3ABE3">
                <wp:simplePos x="0" y="0"/>
                <wp:positionH relativeFrom="column">
                  <wp:posOffset>871220</wp:posOffset>
                </wp:positionH>
                <wp:positionV relativeFrom="paragraph">
                  <wp:posOffset>231140</wp:posOffset>
                </wp:positionV>
                <wp:extent cx="1049020" cy="0"/>
                <wp:effectExtent l="13970" t="10160" r="13335" b="8890"/>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A302FE" id="1027"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68.6pt,18.2pt" to="151.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" strokeweight=".5pt">
                <v:stroke joinstyle="miter"/>
              </v:line>
            </w:pict>
          </mc:Fallback>
        </mc:AlternateContent>
      </w:r>
      <w:r w:rsidR="00760A4E" w:rsidRPr="002D02CE">
        <w:rPr>
          <w:rFonts w:eastAsia="Times New Roman" w:cs="Times New Roman"/>
        </w:rPr>
        <w:t>N =</w:t>
      </w:r>
      <w:r w:rsidR="00760A4E" w:rsidRPr="002D02CE">
        <w:rPr>
          <w:rFonts w:eastAsia="Times New Roman" w:cs="Times New Roman"/>
        </w:rPr>
        <w:tab/>
        <w:t>Z</w:t>
      </w:r>
      <w:proofErr w:type="gramStart"/>
      <w:r w:rsidR="00760A4E" w:rsidRPr="002D02CE">
        <w:rPr>
          <w:rFonts w:eastAsia="Times New Roman" w:cs="Times New Roman"/>
          <w:vertAlign w:val="superscript"/>
        </w:rPr>
        <w:t>2</w:t>
      </w:r>
      <w:r w:rsidR="00760A4E" w:rsidRPr="002D02CE">
        <w:rPr>
          <w:rFonts w:eastAsia="Times New Roman" w:cs="Times New Roman"/>
        </w:rPr>
        <w:t xml:space="preserve">  x</w:t>
      </w:r>
      <w:proofErr w:type="gramEnd"/>
      <w:r w:rsidR="00760A4E" w:rsidRPr="002D02CE">
        <w:rPr>
          <w:rFonts w:eastAsia="Times New Roman" w:cs="Times New Roman"/>
        </w:rPr>
        <w:t xml:space="preserve"> P x (1-P)</w:t>
      </w:r>
    </w:p>
    <w:p w14:paraId="63A8CB12" w14:textId="77777777" w:rsidR="00BA2C7A" w:rsidRPr="002D02CE" w:rsidRDefault="00760A4E" w:rsidP="003B67EE">
      <w:pPr>
        <w:spacing w:line="360" w:lineRule="auto"/>
        <w:ind w:left="720"/>
        <w:jc w:val="both"/>
        <w:rPr>
          <w:rFonts w:eastAsia="Times New Roman" w:cs="Times New Roman"/>
        </w:rPr>
      </w:pPr>
      <w:r w:rsidRPr="002D02CE">
        <w:rPr>
          <w:rFonts w:eastAsia="Times New Roman" w:cs="Times New Roman"/>
        </w:rPr>
        <w:t>D</w:t>
      </w:r>
      <w:r w:rsidRPr="002D02CE">
        <w:rPr>
          <w:rFonts w:eastAsia="Times New Roman" w:cs="Times New Roman"/>
          <w:vertAlign w:val="superscript"/>
        </w:rPr>
        <w:t>2</w:t>
      </w:r>
    </w:p>
    <w:p w14:paraId="5D834E00" w14:textId="77777777" w:rsidR="00BA2C7A" w:rsidRPr="002D02CE" w:rsidRDefault="003A6CE0" w:rsidP="003B67EE">
      <w:pPr>
        <w:spacing w:line="360" w:lineRule="auto"/>
        <w:jc w:val="both"/>
        <w:rPr>
          <w:rFonts w:eastAsia="Times New Roman" w:cs="Times New Roman"/>
        </w:rPr>
      </w:pPr>
      <w:r w:rsidRPr="002D02CE">
        <w:rPr>
          <w:rFonts w:eastAsia="Times New Roman" w:cs="Times New Roman"/>
          <w:noProof/>
          <w:lang w:eastAsia="en-US"/>
        </w:rPr>
        <mc:AlternateContent>
          <mc:Choice Requires="wps">
            <w:drawing>
              <wp:anchor distT="0" distB="0" distL="0" distR="0" simplePos="0" relativeHeight="4" behindDoc="0" locked="0" layoutInCell="1" allowOverlap="1" wp14:anchorId="6FA6047F" wp14:editId="4F075E98">
                <wp:simplePos x="0" y="0"/>
                <wp:positionH relativeFrom="column">
                  <wp:posOffset>919480</wp:posOffset>
                </wp:positionH>
                <wp:positionV relativeFrom="paragraph">
                  <wp:posOffset>236855</wp:posOffset>
                </wp:positionV>
                <wp:extent cx="1537335" cy="0"/>
                <wp:effectExtent l="5080" t="8255" r="10160" b="10795"/>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D69A1B5" id="1028"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72.4pt,18.65pt" to="193.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" strokeweight=".5pt">
                <v:stroke joinstyle="miter"/>
              </v:line>
            </w:pict>
          </mc:Fallback>
        </mc:AlternateContent>
      </w:r>
      <w:r w:rsidR="00760A4E" w:rsidRPr="002D02CE">
        <w:rPr>
          <w:rFonts w:eastAsia="Times New Roman" w:cs="Times New Roman"/>
        </w:rPr>
        <w:t xml:space="preserve">N= </w:t>
      </w:r>
      <w:r w:rsidR="00760A4E" w:rsidRPr="002D02CE">
        <w:rPr>
          <w:rFonts w:eastAsia="Times New Roman" w:cs="Times New Roman"/>
        </w:rPr>
        <w:tab/>
        <w:t>1.96</w:t>
      </w:r>
      <w:r w:rsidR="00760A4E" w:rsidRPr="002D02CE">
        <w:rPr>
          <w:rFonts w:eastAsia="Times New Roman" w:cs="Times New Roman"/>
          <w:vertAlign w:val="superscript"/>
        </w:rPr>
        <w:t>2</w:t>
      </w:r>
      <w:r w:rsidR="00760A4E" w:rsidRPr="002D02CE">
        <w:rPr>
          <w:rFonts w:eastAsia="Times New Roman" w:cs="Times New Roman"/>
        </w:rPr>
        <w:t xml:space="preserve"> X 0.043 (1-0.043)</w:t>
      </w:r>
    </w:p>
    <w:p w14:paraId="11543563" w14:textId="77777777" w:rsidR="00BA2C7A" w:rsidRPr="002D02CE" w:rsidRDefault="00760A4E" w:rsidP="003B67EE">
      <w:pPr>
        <w:spacing w:line="360" w:lineRule="auto"/>
        <w:ind w:left="720"/>
        <w:jc w:val="both"/>
        <w:rPr>
          <w:rFonts w:eastAsia="Times New Roman" w:cs="Times New Roman"/>
        </w:rPr>
      </w:pPr>
      <w:r w:rsidRPr="002D02CE">
        <w:rPr>
          <w:rFonts w:eastAsia="Times New Roman" w:cs="Times New Roman"/>
        </w:rPr>
        <w:t>0.05</w:t>
      </w:r>
      <w:r w:rsidRPr="002D02CE">
        <w:rPr>
          <w:rFonts w:eastAsia="Times New Roman" w:cs="Times New Roman"/>
          <w:vertAlign w:val="superscript"/>
        </w:rPr>
        <w:t>2</w:t>
      </w:r>
    </w:p>
    <w:p w14:paraId="6690D335" w14:textId="77777777" w:rsidR="00BA2C7A" w:rsidRPr="002D02CE" w:rsidRDefault="00A93732" w:rsidP="003B67EE">
      <w:pPr>
        <w:spacing w:line="360" w:lineRule="auto"/>
        <w:jc w:val="both"/>
        <w:rPr>
          <w:rFonts w:eastAsia="Times New Roman" w:cs="Times New Roman"/>
        </w:rPr>
      </w:pPr>
      <w:r w:rsidRPr="002D02CE">
        <w:rPr>
          <w:rFonts w:eastAsia="Times New Roman" w:cs="Times New Roman"/>
        </w:rPr>
        <w:t>N= 63</w:t>
      </w:r>
      <w:r w:rsidR="00997E1D" w:rsidRPr="002D02CE">
        <w:rPr>
          <w:rFonts w:eastAsia="Times New Roman" w:cs="Times New Roman"/>
        </w:rPr>
        <w:t>.</w:t>
      </w:r>
    </w:p>
    <w:p w14:paraId="5D037397" w14:textId="77777777" w:rsidR="00997E1D" w:rsidRPr="002D02CE" w:rsidRDefault="00997E1D" w:rsidP="00997E1D">
      <w:pPr>
        <w:spacing w:line="360" w:lineRule="auto"/>
        <w:jc w:val="both"/>
        <w:rPr>
          <w:rFonts w:cs="Times New Roman"/>
          <w:b/>
          <w:bCs/>
        </w:rPr>
      </w:pPr>
      <w:proofErr w:type="gramStart"/>
      <w:r w:rsidRPr="002D02CE">
        <w:rPr>
          <w:rFonts w:eastAsia="Times New Roman" w:cs="Times New Roman"/>
        </w:rPr>
        <w:t>Sixty five</w:t>
      </w:r>
      <w:proofErr w:type="gramEnd"/>
      <w:r w:rsidRPr="002D02CE">
        <w:rPr>
          <w:rFonts w:eastAsia="Times New Roman" w:cs="Times New Roman"/>
        </w:rPr>
        <w:t xml:space="preserve"> individuals were recruited in each group to give room for attrition.</w:t>
      </w:r>
      <w:r w:rsidR="00760A4E" w:rsidRPr="002D02CE">
        <w:rPr>
          <w:rFonts w:cs="Times New Roman"/>
          <w:b/>
          <w:bCs/>
        </w:rPr>
        <w:t xml:space="preserve"> </w:t>
      </w:r>
    </w:p>
    <w:p w14:paraId="687651CD" w14:textId="77777777" w:rsidR="00255537" w:rsidRPr="002D02CE" w:rsidRDefault="00760A4E" w:rsidP="00255537">
      <w:pPr>
        <w:spacing w:line="360" w:lineRule="auto"/>
        <w:ind w:firstLine="0"/>
        <w:jc w:val="both"/>
        <w:rPr>
          <w:rFonts w:cs="Times New Roman"/>
          <w:b/>
          <w:bCs/>
        </w:rPr>
      </w:pPr>
      <w:r w:rsidRPr="002D02CE">
        <w:rPr>
          <w:rFonts w:cs="Times New Roman"/>
          <w:b/>
          <w:bCs/>
        </w:rPr>
        <w:t>Inclusion Criteria</w:t>
      </w:r>
    </w:p>
    <w:p w14:paraId="1E2D1F89" w14:textId="77777777" w:rsidR="00BA2C7A" w:rsidRPr="002D02CE" w:rsidRDefault="00255537" w:rsidP="00255537">
      <w:pPr>
        <w:spacing w:line="360" w:lineRule="auto"/>
        <w:ind w:firstLine="0"/>
        <w:jc w:val="both"/>
        <w:rPr>
          <w:rFonts w:eastAsia="Times New Roman" w:cs="Times New Roman"/>
        </w:rPr>
      </w:pPr>
      <w:r w:rsidRPr="002D02CE">
        <w:rPr>
          <w:rFonts w:eastAsia="Times New Roman" w:cs="Times New Roman"/>
        </w:rPr>
        <w:t>This i</w:t>
      </w:r>
      <w:r w:rsidRPr="002D02CE">
        <w:rPr>
          <w:rFonts w:cs="Times New Roman"/>
        </w:rPr>
        <w:t>ncludes</w:t>
      </w:r>
      <w:r w:rsidR="00760A4E" w:rsidRPr="002D02CE">
        <w:rPr>
          <w:rFonts w:cs="Times New Roman"/>
        </w:rPr>
        <w:t xml:space="preserve"> indi</w:t>
      </w:r>
      <w:r w:rsidR="00997E1D" w:rsidRPr="002D02CE">
        <w:rPr>
          <w:rFonts w:cs="Times New Roman"/>
        </w:rPr>
        <w:t>viduals who have been</w:t>
      </w:r>
      <w:r w:rsidR="00760A4E" w:rsidRPr="002D02CE">
        <w:rPr>
          <w:rFonts w:cs="Times New Roman"/>
        </w:rPr>
        <w:t xml:space="preserve"> diagnosed with </w:t>
      </w:r>
      <w:r w:rsidR="00997E1D" w:rsidRPr="002D02CE">
        <w:rPr>
          <w:rFonts w:cs="Times New Roman"/>
        </w:rPr>
        <w:t xml:space="preserve">type 2 </w:t>
      </w:r>
      <w:r w:rsidR="00760A4E" w:rsidRPr="002D02CE">
        <w:rPr>
          <w:rFonts w:cs="Times New Roman"/>
        </w:rPr>
        <w:t>diabetes</w:t>
      </w:r>
      <w:r w:rsidRPr="002D02CE">
        <w:rPr>
          <w:rFonts w:cs="Times New Roman"/>
        </w:rPr>
        <w:t xml:space="preserve"> and are under treatmen</w:t>
      </w:r>
      <w:r w:rsidR="00C602B1" w:rsidRPr="002D02CE">
        <w:rPr>
          <w:rFonts w:cs="Times New Roman"/>
        </w:rPr>
        <w:t>t</w:t>
      </w:r>
      <w:r w:rsidR="00997E1D" w:rsidRPr="002D02CE">
        <w:rPr>
          <w:rFonts w:cs="Times New Roman"/>
        </w:rPr>
        <w:t>; and between the</w:t>
      </w:r>
      <w:r w:rsidR="00760A4E" w:rsidRPr="002D02CE">
        <w:rPr>
          <w:rFonts w:cs="Times New Roman"/>
        </w:rPr>
        <w:t xml:space="preserve"> aged </w:t>
      </w:r>
      <w:r w:rsidRPr="002D02CE">
        <w:rPr>
          <w:rFonts w:cs="Times New Roman"/>
        </w:rPr>
        <w:t xml:space="preserve">range of </w:t>
      </w:r>
      <w:r w:rsidR="00760A4E" w:rsidRPr="002D02CE">
        <w:rPr>
          <w:rFonts w:cs="Times New Roman"/>
        </w:rPr>
        <w:t>18-70</w:t>
      </w:r>
      <w:r w:rsidRPr="002D02CE">
        <w:rPr>
          <w:rFonts w:cs="Times New Roman"/>
        </w:rPr>
        <w:t xml:space="preserve"> years that gave their written informed consent.</w:t>
      </w:r>
    </w:p>
    <w:p w14:paraId="441F7A20" w14:textId="77777777" w:rsidR="00BA2C7A" w:rsidRPr="002D02CE" w:rsidRDefault="00760A4E" w:rsidP="003B67EE">
      <w:pPr>
        <w:spacing w:line="360" w:lineRule="auto"/>
        <w:ind w:firstLine="0"/>
        <w:jc w:val="both"/>
        <w:rPr>
          <w:rFonts w:cs="Times New Roman"/>
        </w:rPr>
      </w:pPr>
      <w:r w:rsidRPr="002D02CE">
        <w:rPr>
          <w:rFonts w:cs="Times New Roman"/>
        </w:rPr>
        <w:t>The control subjects w</w:t>
      </w:r>
      <w:r w:rsidR="00255537" w:rsidRPr="002D02CE">
        <w:rPr>
          <w:rFonts w:cs="Times New Roman"/>
        </w:rPr>
        <w:t>ere</w:t>
      </w:r>
      <w:r w:rsidRPr="002D02CE">
        <w:rPr>
          <w:rFonts w:cs="Times New Roman"/>
        </w:rPr>
        <w:t xml:space="preserve"> apparently healthy individuals that gave their informed consent.</w:t>
      </w:r>
    </w:p>
    <w:p w14:paraId="069CEFAD" w14:textId="77777777" w:rsidR="00BA2C7A" w:rsidRPr="002D02CE" w:rsidRDefault="00760A4E" w:rsidP="003B67EE">
      <w:pPr>
        <w:spacing w:line="360" w:lineRule="auto"/>
        <w:ind w:firstLine="0"/>
        <w:jc w:val="both"/>
        <w:rPr>
          <w:rFonts w:cs="Times New Roman"/>
          <w:b/>
          <w:bCs/>
        </w:rPr>
      </w:pPr>
      <w:r w:rsidRPr="002D02CE">
        <w:rPr>
          <w:rFonts w:cs="Times New Roman"/>
          <w:b/>
          <w:bCs/>
        </w:rPr>
        <w:t xml:space="preserve">Exclusion Criteria </w:t>
      </w:r>
    </w:p>
    <w:p w14:paraId="4DA36F5A" w14:textId="77777777" w:rsidR="00255537" w:rsidRPr="002D02CE" w:rsidRDefault="00255537" w:rsidP="003B67EE">
      <w:pPr>
        <w:spacing w:line="360" w:lineRule="auto"/>
        <w:ind w:firstLine="0"/>
        <w:jc w:val="both"/>
        <w:rPr>
          <w:rFonts w:cs="Times New Roman"/>
        </w:rPr>
      </w:pPr>
      <w:r w:rsidRPr="002D02CE">
        <w:rPr>
          <w:rFonts w:cs="Times New Roman"/>
        </w:rPr>
        <w:t>This includes individuals who have obvious diabetic complications; and those that were outside the age range; and those who declined interest in participating in the study.</w:t>
      </w:r>
    </w:p>
    <w:p w14:paraId="11F3AFAE" w14:textId="77777777" w:rsidR="00BA2C7A" w:rsidRPr="002D02CE" w:rsidRDefault="00760A4E" w:rsidP="003B67EE">
      <w:pPr>
        <w:spacing w:line="360" w:lineRule="auto"/>
        <w:ind w:firstLine="0"/>
        <w:jc w:val="both"/>
        <w:rPr>
          <w:rFonts w:cs="Times New Roman"/>
          <w:b/>
          <w:bCs/>
        </w:rPr>
      </w:pPr>
      <w:r w:rsidRPr="002D02CE">
        <w:rPr>
          <w:rFonts w:cs="Times New Roman"/>
          <w:b/>
          <w:bCs/>
        </w:rPr>
        <w:t xml:space="preserve">Ethical Approval </w:t>
      </w:r>
    </w:p>
    <w:p w14:paraId="4CA773D6" w14:textId="77777777" w:rsidR="00BA2C7A" w:rsidRPr="002D02CE" w:rsidRDefault="00255537" w:rsidP="003B67EE">
      <w:pPr>
        <w:spacing w:line="360" w:lineRule="auto"/>
        <w:ind w:firstLine="0"/>
        <w:jc w:val="both"/>
        <w:rPr>
          <w:rFonts w:cs="Times New Roman"/>
          <w:b/>
          <w:bCs/>
        </w:rPr>
      </w:pPr>
      <w:r w:rsidRPr="002D02CE">
        <w:rPr>
          <w:rFonts w:cs="Times New Roman"/>
        </w:rPr>
        <w:t>This study</w:t>
      </w:r>
      <w:r w:rsidR="00760A4E" w:rsidRPr="002D02CE">
        <w:rPr>
          <w:rFonts w:cs="Times New Roman"/>
        </w:rPr>
        <w:t xml:space="preserve"> adhere</w:t>
      </w:r>
      <w:r w:rsidRPr="002D02CE">
        <w:rPr>
          <w:rFonts w:cs="Times New Roman"/>
        </w:rPr>
        <w:t>d</w:t>
      </w:r>
      <w:r w:rsidR="00760A4E" w:rsidRPr="002D02CE">
        <w:rPr>
          <w:rFonts w:cs="Times New Roman"/>
        </w:rPr>
        <w:t xml:space="preserve"> to the ethical guidelines for human res</w:t>
      </w:r>
      <w:r w:rsidRPr="002D02CE">
        <w:rPr>
          <w:rFonts w:cs="Times New Roman"/>
        </w:rPr>
        <w:t>earch. Ethical clearance was</w:t>
      </w:r>
      <w:r w:rsidR="00760A4E" w:rsidRPr="002D02CE">
        <w:rPr>
          <w:rFonts w:cs="Times New Roman"/>
        </w:rPr>
        <w:t xml:space="preserve"> sought from the Ethics Committee of </w:t>
      </w:r>
      <w:r w:rsidRPr="002D02CE">
        <w:rPr>
          <w:rFonts w:cs="Times New Roman"/>
        </w:rPr>
        <w:t xml:space="preserve">Nnamdi Azikiwe University Teaching Hospital, Nnewi Nigeria </w:t>
      </w:r>
      <w:r w:rsidR="00760A4E" w:rsidRPr="002D02CE">
        <w:rPr>
          <w:rFonts w:cs="Times New Roman"/>
        </w:rPr>
        <w:t>prior to data collect</w:t>
      </w:r>
      <w:r w:rsidRPr="002D02CE">
        <w:rPr>
          <w:rFonts w:cs="Times New Roman"/>
        </w:rPr>
        <w:t>ion</w:t>
      </w:r>
      <w:r w:rsidR="00760A4E" w:rsidRPr="002D02CE">
        <w:rPr>
          <w:rFonts w:cs="Times New Roman"/>
        </w:rPr>
        <w:t>.</w:t>
      </w:r>
      <w:r w:rsidRPr="002D02CE">
        <w:rPr>
          <w:rFonts w:cs="Times New Roman"/>
        </w:rPr>
        <w:t xml:space="preserve"> Also, informed consent was </w:t>
      </w:r>
      <w:r w:rsidR="00760A4E" w:rsidRPr="002D02CE">
        <w:rPr>
          <w:rFonts w:cs="Times New Roman"/>
        </w:rPr>
        <w:t>obtained from all participants.</w:t>
      </w:r>
    </w:p>
    <w:p w14:paraId="4F13B979" w14:textId="77777777" w:rsidR="00BA2C7A" w:rsidRPr="002D02CE" w:rsidRDefault="00760A4E" w:rsidP="003B67EE">
      <w:pPr>
        <w:spacing w:line="360" w:lineRule="auto"/>
        <w:ind w:firstLine="0"/>
        <w:jc w:val="both"/>
        <w:rPr>
          <w:rFonts w:eastAsia="Times New Roman" w:cs="Times New Roman"/>
          <w:b/>
        </w:rPr>
      </w:pPr>
      <w:r w:rsidRPr="002D02CE">
        <w:rPr>
          <w:rFonts w:eastAsia="Times New Roman" w:cs="Times New Roman"/>
          <w:b/>
        </w:rPr>
        <w:t xml:space="preserve">Sample Collection </w:t>
      </w:r>
    </w:p>
    <w:p w14:paraId="42BF43E7" w14:textId="77777777" w:rsidR="00BA2C7A" w:rsidRPr="002D02CE" w:rsidRDefault="00760A4E" w:rsidP="003B67EE">
      <w:pPr>
        <w:spacing w:line="360" w:lineRule="auto"/>
        <w:ind w:firstLine="0"/>
        <w:jc w:val="both"/>
        <w:rPr>
          <w:rFonts w:eastAsia="Times New Roman" w:cs="Times New Roman"/>
        </w:rPr>
      </w:pPr>
      <w:r w:rsidRPr="002D02CE">
        <w:rPr>
          <w:rFonts w:eastAsia="Times New Roman" w:cs="Times New Roman"/>
        </w:rPr>
        <w:t xml:space="preserve">Blood samples were collected from the </w:t>
      </w:r>
      <w:proofErr w:type="spellStart"/>
      <w:r w:rsidRPr="002D02CE">
        <w:rPr>
          <w:rFonts w:eastAsia="Times New Roman" w:cs="Times New Roman"/>
        </w:rPr>
        <w:t>anticubital</w:t>
      </w:r>
      <w:proofErr w:type="spellEnd"/>
      <w:r w:rsidRPr="002D02CE">
        <w:rPr>
          <w:rFonts w:eastAsia="Times New Roman" w:cs="Times New Roman"/>
        </w:rPr>
        <w:t xml:space="preserve"> vein after a maximum of 12 hours of overnight fast. Rubber tourniquet was applied for less than a minute and site to be punctured was cleaned with 70% methylated spirit. Part of 5ml of blood sample that was collected was dispensed into EDTA containers for the measurement of glycated </w:t>
      </w:r>
      <w:proofErr w:type="spellStart"/>
      <w:r w:rsidRPr="002D02CE">
        <w:rPr>
          <w:rFonts w:eastAsia="Times New Roman" w:cs="Times New Roman"/>
        </w:rPr>
        <w:t>heamoglobin</w:t>
      </w:r>
      <w:proofErr w:type="spellEnd"/>
      <w:r w:rsidRPr="002D02CE">
        <w:rPr>
          <w:rFonts w:eastAsia="Times New Roman" w:cs="Times New Roman"/>
        </w:rPr>
        <w:t xml:space="preserve"> (HBA1c). The samples were stored at 2 ºC until analysis within 3 days of collection. The remaining 3 ml of whole blood was dispensed into plain container and allowed to clot and retracted. The serum was separated into a new plain container and stored at -20 ºC</w:t>
      </w:r>
      <w:r w:rsidR="00923D59" w:rsidRPr="002D02CE">
        <w:rPr>
          <w:rFonts w:eastAsia="Times New Roman" w:cs="Times New Roman"/>
        </w:rPr>
        <w:t xml:space="preserve"> until</w:t>
      </w:r>
      <w:r w:rsidRPr="002D02CE">
        <w:rPr>
          <w:rFonts w:eastAsia="Times New Roman" w:cs="Times New Roman"/>
        </w:rPr>
        <w:t xml:space="preserve"> analysis of serum amyloid A (SAA)</w:t>
      </w:r>
      <w:r w:rsidR="00923D59" w:rsidRPr="002D02CE">
        <w:rPr>
          <w:rFonts w:eastAsia="Times New Roman" w:cs="Times New Roman"/>
        </w:rPr>
        <w:t xml:space="preserve"> within one month.</w:t>
      </w:r>
    </w:p>
    <w:p w14:paraId="3E9CD2CE" w14:textId="77777777" w:rsidR="00923D59" w:rsidRPr="002D02CE" w:rsidRDefault="00923D59" w:rsidP="003B67EE">
      <w:pPr>
        <w:spacing w:line="360" w:lineRule="auto"/>
        <w:ind w:firstLine="0"/>
        <w:jc w:val="both"/>
        <w:rPr>
          <w:rFonts w:eastAsia="Times New Roman" w:cs="Times New Roman"/>
          <w:b/>
        </w:rPr>
      </w:pPr>
      <w:r w:rsidRPr="002D02CE">
        <w:rPr>
          <w:rFonts w:eastAsia="Times New Roman" w:cs="Times New Roman"/>
          <w:b/>
        </w:rPr>
        <w:t xml:space="preserve">Assay </w:t>
      </w:r>
      <w:r w:rsidR="00760A4E" w:rsidRPr="002D02CE">
        <w:rPr>
          <w:rFonts w:eastAsia="Times New Roman" w:cs="Times New Roman"/>
          <w:b/>
        </w:rPr>
        <w:t xml:space="preserve">Method: </w:t>
      </w:r>
    </w:p>
    <w:p w14:paraId="214FF32B" w14:textId="77777777" w:rsidR="00BA2C7A" w:rsidRPr="002D02CE" w:rsidRDefault="00760A4E" w:rsidP="003B67EE">
      <w:pPr>
        <w:spacing w:line="360" w:lineRule="auto"/>
        <w:ind w:firstLine="0"/>
        <w:jc w:val="both"/>
        <w:rPr>
          <w:rFonts w:eastAsia="Times New Roman" w:cs="Times New Roman"/>
          <w:b/>
          <w:i/>
        </w:rPr>
      </w:pPr>
      <w:r w:rsidRPr="002D02CE">
        <w:rPr>
          <w:rFonts w:eastAsia="Times New Roman" w:cs="Times New Roman"/>
          <w:bCs/>
        </w:rPr>
        <w:lastRenderedPageBreak/>
        <w:t>SAA</w:t>
      </w:r>
      <w:r w:rsidRPr="002D02CE">
        <w:rPr>
          <w:rFonts w:eastAsia="Times New Roman" w:cs="Times New Roman"/>
        </w:rPr>
        <w:t xml:space="preserve"> </w:t>
      </w:r>
      <w:r w:rsidR="007B1209" w:rsidRPr="002D02CE">
        <w:rPr>
          <w:rFonts w:eastAsia="Times New Roman" w:cs="Times New Roman"/>
        </w:rPr>
        <w:t>was analyzed by</w:t>
      </w:r>
      <w:r w:rsidR="00923D59" w:rsidRPr="002D02CE">
        <w:rPr>
          <w:rFonts w:eastAsia="Times New Roman" w:cs="Times New Roman"/>
        </w:rPr>
        <w:t xml:space="preserve"> </w:t>
      </w:r>
      <w:r w:rsidRPr="002D02CE">
        <w:rPr>
          <w:rFonts w:eastAsia="Times New Roman" w:cs="Times New Roman"/>
        </w:rPr>
        <w:t xml:space="preserve">ELISA method </w:t>
      </w:r>
      <w:r w:rsidR="00923D59" w:rsidRPr="002D02CE">
        <w:rPr>
          <w:rFonts w:eastAsia="Times New Roman" w:cs="Times New Roman"/>
        </w:rPr>
        <w:t xml:space="preserve">using commercial kit from Nanjing </w:t>
      </w:r>
      <w:proofErr w:type="spellStart"/>
      <w:r w:rsidR="00923D59" w:rsidRPr="002D02CE">
        <w:rPr>
          <w:rFonts w:eastAsia="Times New Roman" w:cs="Times New Roman"/>
        </w:rPr>
        <w:t>MornMed</w:t>
      </w:r>
      <w:proofErr w:type="spellEnd"/>
      <w:r w:rsidR="00923D59" w:rsidRPr="002D02CE">
        <w:rPr>
          <w:rFonts w:eastAsia="Times New Roman" w:cs="Times New Roman"/>
        </w:rPr>
        <w:t xml:space="preserve"> Medical Equipment Co., Ltd, China. HbA1c </w:t>
      </w:r>
      <w:r w:rsidR="007B1209" w:rsidRPr="002D02CE">
        <w:rPr>
          <w:rFonts w:eastAsia="Times New Roman" w:cs="Times New Roman"/>
        </w:rPr>
        <w:t>was analyz</w:t>
      </w:r>
      <w:r w:rsidR="00923D59" w:rsidRPr="002D02CE">
        <w:rPr>
          <w:rFonts w:eastAsia="Times New Roman" w:cs="Times New Roman"/>
        </w:rPr>
        <w:t xml:space="preserve">ed by </w:t>
      </w:r>
      <w:r w:rsidR="00923D59" w:rsidRPr="002D02CE">
        <w:rPr>
          <w:rFonts w:cs="Times New Roman"/>
        </w:rPr>
        <w:t>Ion-exchange chromatographic method using commercial kit from TECO dia</w:t>
      </w:r>
      <w:r w:rsidR="00D924BD" w:rsidRPr="002D02CE">
        <w:rPr>
          <w:rFonts w:cs="Times New Roman"/>
        </w:rPr>
        <w:t>gnostics, USA.</w:t>
      </w:r>
    </w:p>
    <w:p w14:paraId="1330734B" w14:textId="77777777" w:rsidR="00BA2C7A" w:rsidRPr="002D02CE" w:rsidRDefault="00760A4E" w:rsidP="003B67EE">
      <w:pPr>
        <w:spacing w:line="360" w:lineRule="auto"/>
        <w:ind w:firstLine="0"/>
        <w:jc w:val="both"/>
        <w:rPr>
          <w:rFonts w:eastAsia="Calibri" w:cs="Times New Roman"/>
          <w:b/>
          <w:bCs/>
        </w:rPr>
      </w:pPr>
      <w:r w:rsidRPr="002D02CE">
        <w:rPr>
          <w:rFonts w:eastAsia="Calibri" w:cs="Times New Roman"/>
          <w:b/>
          <w:bCs/>
        </w:rPr>
        <w:t>RESULTS</w:t>
      </w:r>
    </w:p>
    <w:p w14:paraId="44C3C057" w14:textId="3AE75777" w:rsidR="00D924BD" w:rsidRPr="002D02CE" w:rsidRDefault="00760A4E" w:rsidP="00D924BD">
      <w:pPr>
        <w:spacing w:line="360" w:lineRule="auto"/>
        <w:ind w:firstLine="0"/>
        <w:jc w:val="both"/>
        <w:rPr>
          <w:rFonts w:cs="Times New Roman"/>
        </w:rPr>
      </w:pPr>
      <w:r w:rsidRPr="002D02CE">
        <w:rPr>
          <w:rFonts w:cs="Times New Roman"/>
        </w:rPr>
        <w:t>There was no significant difference in the</w:t>
      </w:r>
      <w:r w:rsidR="00D924BD" w:rsidRPr="002D02CE">
        <w:rPr>
          <w:rFonts w:cs="Times New Roman"/>
        </w:rPr>
        <w:t xml:space="preserve"> mean</w:t>
      </w:r>
      <w:r w:rsidRPr="002D02CE">
        <w:rPr>
          <w:rFonts w:cs="Times New Roman"/>
        </w:rPr>
        <w:t xml:space="preserve"> age, BMI, Systolic blood pressure a</w:t>
      </w:r>
      <w:r w:rsidR="00D924BD" w:rsidRPr="002D02CE">
        <w:rPr>
          <w:rFonts w:cs="Times New Roman"/>
        </w:rPr>
        <w:t>nd diastolic blood pressure in type 2 diabetic group when compared with the control group (p</w:t>
      </w:r>
      <w:r w:rsidRPr="002D02CE">
        <w:rPr>
          <w:rFonts w:cs="Times New Roman"/>
        </w:rPr>
        <w:t xml:space="preserve"> &gt; 0.05)</w:t>
      </w:r>
      <w:r w:rsidR="00D924BD" w:rsidRPr="002D02CE">
        <w:rPr>
          <w:rFonts w:cs="Times New Roman"/>
        </w:rPr>
        <w:t xml:space="preserve"> (table 1).</w:t>
      </w:r>
    </w:p>
    <w:p w14:paraId="24B69702" w14:textId="7666ADB5" w:rsidR="00BA2C7A" w:rsidRPr="002D02CE" w:rsidRDefault="00D924BD" w:rsidP="008F5725">
      <w:pPr>
        <w:spacing w:after="240" w:line="360" w:lineRule="auto"/>
        <w:ind w:firstLine="0"/>
        <w:jc w:val="both"/>
        <w:rPr>
          <w:rFonts w:cs="Times New Roman"/>
        </w:rPr>
      </w:pPr>
      <w:r w:rsidRPr="002D02CE">
        <w:rPr>
          <w:rFonts w:cs="Times New Roman"/>
        </w:rPr>
        <w:t xml:space="preserve">The mean level of SAA was significantly higher in type 2 diabetic group when compared with non-diabetic group (p&lt;0.05). Likewise, the </w:t>
      </w:r>
      <w:r w:rsidR="00760A4E" w:rsidRPr="002D02CE">
        <w:rPr>
          <w:rFonts w:cs="Times New Roman"/>
        </w:rPr>
        <w:t xml:space="preserve">mean </w:t>
      </w:r>
      <w:r w:rsidRPr="002D02CE">
        <w:rPr>
          <w:rFonts w:cs="Times New Roman"/>
        </w:rPr>
        <w:t>level of HbA1c was significantly higher in type 2 diabetic group when compared with non-diabetic group (p&lt;</w:t>
      </w:r>
      <w:r w:rsidR="00760A4E" w:rsidRPr="002D02CE">
        <w:rPr>
          <w:rFonts w:cs="Times New Roman"/>
        </w:rPr>
        <w:t>0.05)</w:t>
      </w:r>
      <w:r w:rsidRPr="002D02CE">
        <w:rPr>
          <w:rFonts w:cs="Times New Roman"/>
        </w:rPr>
        <w:t xml:space="preserve"> (table 2)</w:t>
      </w:r>
      <w:r w:rsidR="00760A4E" w:rsidRPr="002D02CE">
        <w:rPr>
          <w:rFonts w:cs="Times New Roman"/>
        </w:rPr>
        <w:t>.</w:t>
      </w:r>
    </w:p>
    <w:p w14:paraId="0BCBF38F" w14:textId="45F79244" w:rsidR="00D924BD" w:rsidRPr="002D02CE" w:rsidRDefault="00910A16" w:rsidP="008F5725">
      <w:pPr>
        <w:spacing w:after="240" w:line="360" w:lineRule="auto"/>
        <w:ind w:firstLine="0"/>
        <w:jc w:val="both"/>
        <w:rPr>
          <w:rFonts w:cs="Times New Roman"/>
        </w:rPr>
      </w:pPr>
      <w:r w:rsidRPr="002D02CE">
        <w:rPr>
          <w:rFonts w:cs="Times New Roman"/>
        </w:rPr>
        <w:t xml:space="preserve">There was a significant positive </w:t>
      </w:r>
      <w:r w:rsidR="00D924BD" w:rsidRPr="002D02CE">
        <w:rPr>
          <w:rFonts w:cs="Times New Roman"/>
        </w:rPr>
        <w:t>correlation between SAA and HBA1</w:t>
      </w:r>
      <w:proofErr w:type="gramStart"/>
      <w:r w:rsidR="00D924BD" w:rsidRPr="002D02CE">
        <w:rPr>
          <w:rFonts w:cs="Times New Roman"/>
        </w:rPr>
        <w:t xml:space="preserve">C </w:t>
      </w:r>
      <w:r w:rsidRPr="002D02CE">
        <w:rPr>
          <w:rFonts w:cs="Times New Roman"/>
        </w:rPr>
        <w:t xml:space="preserve"> in</w:t>
      </w:r>
      <w:proofErr w:type="gramEnd"/>
      <w:r w:rsidRPr="002D02CE">
        <w:rPr>
          <w:rFonts w:cs="Times New Roman"/>
        </w:rPr>
        <w:t xml:space="preserve"> type 2 diabetic group</w:t>
      </w:r>
      <w:r w:rsidR="007E56C8" w:rsidRPr="002D02CE">
        <w:rPr>
          <w:rFonts w:cs="Times New Roman"/>
        </w:rPr>
        <w:t xml:space="preserve"> (p&lt;</w:t>
      </w:r>
      <w:r w:rsidRPr="002D02CE">
        <w:rPr>
          <w:rFonts w:cs="Times New Roman"/>
        </w:rPr>
        <w:t xml:space="preserve">0.001). Likewise, a significant positive </w:t>
      </w:r>
      <w:r w:rsidR="00D924BD" w:rsidRPr="002D02CE">
        <w:rPr>
          <w:rFonts w:cs="Times New Roman"/>
        </w:rPr>
        <w:t xml:space="preserve">correlation was observed </w:t>
      </w:r>
      <w:r w:rsidRPr="002D02CE">
        <w:rPr>
          <w:rFonts w:cs="Times New Roman"/>
        </w:rPr>
        <w:t>between SAA and Age in type 2 diabetic group</w:t>
      </w:r>
      <w:r w:rsidR="007E56C8" w:rsidRPr="002D02CE">
        <w:rPr>
          <w:rFonts w:cs="Times New Roman"/>
        </w:rPr>
        <w:t xml:space="preserve"> (p&lt;0.05</w:t>
      </w:r>
      <w:r w:rsidR="00D924BD" w:rsidRPr="002D02CE">
        <w:rPr>
          <w:rFonts w:cs="Times New Roman"/>
        </w:rPr>
        <w:t>). However, no correlation was obse</w:t>
      </w:r>
      <w:r w:rsidR="007E56C8" w:rsidRPr="002D02CE">
        <w:rPr>
          <w:rFonts w:cs="Times New Roman"/>
        </w:rPr>
        <w:t xml:space="preserve">rved between SAA and </w:t>
      </w:r>
      <w:r w:rsidR="008F5725" w:rsidRPr="002D02CE">
        <w:rPr>
          <w:rFonts w:cs="Times New Roman"/>
        </w:rPr>
        <w:t>other variables (</w:t>
      </w:r>
      <w:r w:rsidR="007E56C8" w:rsidRPr="002D02CE">
        <w:rPr>
          <w:rFonts w:cs="Times New Roman"/>
        </w:rPr>
        <w:t>BMI</w:t>
      </w:r>
      <w:r w:rsidR="008F5725" w:rsidRPr="002D02CE">
        <w:rPr>
          <w:rFonts w:cs="Times New Roman"/>
        </w:rPr>
        <w:t>, SBP, and DBP) in type 2 diabetic group (p&gt;0.05). S</w:t>
      </w:r>
      <w:r w:rsidR="00D924BD" w:rsidRPr="002D02CE">
        <w:rPr>
          <w:rFonts w:cs="Times New Roman"/>
        </w:rPr>
        <w:t xml:space="preserve">imilarly, no correlation was observed between HBA1c and </w:t>
      </w:r>
      <w:r w:rsidR="008F5725" w:rsidRPr="002D02CE">
        <w:rPr>
          <w:rFonts w:cs="Times New Roman"/>
        </w:rPr>
        <w:t>other variables (age, BMI, SBP, and DBP) in type 2 diabetic group (p&gt;0.05) (table 3).</w:t>
      </w:r>
    </w:p>
    <w:p w14:paraId="2A4B6189" w14:textId="02F400FD" w:rsidR="008F5725" w:rsidRPr="002D02CE" w:rsidRDefault="008F5725" w:rsidP="008F5725">
      <w:pPr>
        <w:spacing w:after="240" w:line="360" w:lineRule="auto"/>
        <w:ind w:firstLine="0"/>
        <w:jc w:val="both"/>
        <w:rPr>
          <w:rFonts w:cs="Times New Roman"/>
        </w:rPr>
      </w:pPr>
      <w:r w:rsidRPr="002D02CE">
        <w:rPr>
          <w:rFonts w:cs="Times New Roman"/>
        </w:rPr>
        <w:t>There was no significant correlation be</w:t>
      </w:r>
      <w:r w:rsidR="00C602B1" w:rsidRPr="002D02CE">
        <w:rPr>
          <w:rFonts w:cs="Times New Roman"/>
        </w:rPr>
        <w:t>tween SAA and other variables (</w:t>
      </w:r>
      <w:r w:rsidRPr="002D02CE">
        <w:rPr>
          <w:rFonts w:cs="Times New Roman"/>
        </w:rPr>
        <w:t>age, BMI, SBP, and DBP) in control group (p&gt;0.05). Similarly, no correlation was observed between HBA1c and other variables (age, BMI, SBP, and DBP) in control group (p&gt;0.05) (table 4).</w:t>
      </w:r>
    </w:p>
    <w:p w14:paraId="28E97B2B" w14:textId="77777777" w:rsidR="00C602B1" w:rsidRPr="002D02CE" w:rsidRDefault="00C602B1" w:rsidP="008F5725">
      <w:pPr>
        <w:spacing w:after="240" w:line="360" w:lineRule="auto"/>
        <w:ind w:firstLine="0"/>
        <w:jc w:val="both"/>
        <w:rPr>
          <w:rFonts w:cs="Times New Roman"/>
        </w:rPr>
      </w:pPr>
    </w:p>
    <w:p w14:paraId="2026F584" w14:textId="77777777" w:rsidR="00C602B1" w:rsidRPr="002D02CE" w:rsidRDefault="00C602B1" w:rsidP="008F5725">
      <w:pPr>
        <w:spacing w:after="240" w:line="360" w:lineRule="auto"/>
        <w:ind w:firstLine="0"/>
        <w:jc w:val="both"/>
        <w:rPr>
          <w:rFonts w:cs="Times New Roman"/>
        </w:rPr>
      </w:pPr>
    </w:p>
    <w:p w14:paraId="11A59B14" w14:textId="77777777" w:rsidR="00C602B1" w:rsidRPr="002D02CE" w:rsidRDefault="00C602B1" w:rsidP="008F5725">
      <w:pPr>
        <w:spacing w:after="240" w:line="360" w:lineRule="auto"/>
        <w:ind w:firstLine="0"/>
        <w:jc w:val="both"/>
        <w:rPr>
          <w:rFonts w:cs="Times New Roman"/>
        </w:rPr>
      </w:pPr>
    </w:p>
    <w:p w14:paraId="193B04BE" w14:textId="77777777" w:rsidR="00C602B1" w:rsidRPr="002D02CE" w:rsidRDefault="00C602B1" w:rsidP="008F5725">
      <w:pPr>
        <w:spacing w:after="240" w:line="360" w:lineRule="auto"/>
        <w:ind w:firstLine="0"/>
        <w:jc w:val="both"/>
        <w:rPr>
          <w:rFonts w:cs="Times New Roman"/>
        </w:rPr>
      </w:pPr>
    </w:p>
    <w:p w14:paraId="0831A287" w14:textId="777478B6" w:rsidR="00BA2C7A" w:rsidRPr="002D02CE" w:rsidRDefault="00760A4E" w:rsidP="003B67EE">
      <w:pPr>
        <w:spacing w:line="360" w:lineRule="auto"/>
        <w:ind w:firstLine="0"/>
        <w:jc w:val="both"/>
        <w:rPr>
          <w:rFonts w:eastAsia="Calibri" w:cs="Times New Roman"/>
          <w:b/>
          <w:bCs/>
        </w:rPr>
      </w:pPr>
      <w:r w:rsidRPr="002D02CE">
        <w:rPr>
          <w:rFonts w:eastAsia="Calibri" w:cs="Times New Roman"/>
          <w:b/>
          <w:bCs/>
        </w:rPr>
        <w:t xml:space="preserve">Table 1: </w:t>
      </w:r>
      <w:bookmarkStart w:id="0" w:name="_Hlk167807258"/>
      <w:r w:rsidRPr="002D02CE">
        <w:rPr>
          <w:rFonts w:eastAsia="Calibri" w:cs="Times New Roman"/>
          <w:b/>
          <w:bCs/>
        </w:rPr>
        <w:t xml:space="preserve">Age, BMI and BP in Type 2 diabetes mellitus patients and in the control group </w:t>
      </w:r>
      <w:bookmarkEnd w:id="0"/>
    </w:p>
    <w:tbl>
      <w:tblPr>
        <w:tblStyle w:val="ListTable6Colorful1"/>
        <w:tblW w:w="9986" w:type="dxa"/>
        <w:tblLook w:val="0620" w:firstRow="1" w:lastRow="0" w:firstColumn="0" w:lastColumn="0" w:noHBand="1" w:noVBand="1"/>
      </w:tblPr>
      <w:tblGrid>
        <w:gridCol w:w="3832"/>
        <w:gridCol w:w="2053"/>
        <w:gridCol w:w="1914"/>
        <w:gridCol w:w="956"/>
        <w:gridCol w:w="1231"/>
      </w:tblGrid>
      <w:tr w:rsidR="002D02CE" w:rsidRPr="002D02CE" w14:paraId="28C3F8EB" w14:textId="77777777" w:rsidTr="00BA2C7A">
        <w:trPr>
          <w:cnfStyle w:val="100000000000" w:firstRow="1" w:lastRow="0" w:firstColumn="0" w:lastColumn="0" w:oddVBand="0" w:evenVBand="0" w:oddHBand="0" w:evenHBand="0" w:firstRowFirstColumn="0" w:firstRowLastColumn="0" w:lastRowFirstColumn="0" w:lastRowLastColumn="0"/>
          <w:trHeight w:val="492"/>
        </w:trPr>
        <w:tc>
          <w:tcPr>
            <w:tcW w:w="3832" w:type="dxa"/>
            <w:tcBorders>
              <w:top w:val="single" w:sz="4" w:space="0" w:color="000000"/>
              <w:bottom w:val="single" w:sz="4" w:space="0" w:color="auto"/>
            </w:tcBorders>
          </w:tcPr>
          <w:p w14:paraId="7334BCAD" w14:textId="77777777" w:rsidR="00BA2C7A" w:rsidRPr="002D02CE" w:rsidRDefault="00760A4E" w:rsidP="003B67EE">
            <w:pPr>
              <w:spacing w:line="360" w:lineRule="auto"/>
              <w:ind w:firstLine="0"/>
              <w:jc w:val="both"/>
              <w:rPr>
                <w:rFonts w:cs="Times New Roman"/>
                <w:color w:val="auto"/>
              </w:rPr>
            </w:pPr>
            <w:bookmarkStart w:id="1" w:name="_Hlk166111155"/>
            <w:r w:rsidRPr="002D02CE">
              <w:rPr>
                <w:rFonts w:cs="Times New Roman"/>
                <w:color w:val="auto"/>
              </w:rPr>
              <w:t>Parameters</w:t>
            </w:r>
          </w:p>
        </w:tc>
        <w:tc>
          <w:tcPr>
            <w:tcW w:w="2053" w:type="dxa"/>
            <w:tcBorders>
              <w:top w:val="single" w:sz="4" w:space="0" w:color="000000"/>
              <w:bottom w:val="single" w:sz="4" w:space="0" w:color="auto"/>
            </w:tcBorders>
          </w:tcPr>
          <w:p w14:paraId="49373C6C" w14:textId="77777777" w:rsidR="00BA2C7A" w:rsidRPr="002D02CE" w:rsidRDefault="00760A4E" w:rsidP="003B67EE">
            <w:pPr>
              <w:spacing w:line="360" w:lineRule="auto"/>
              <w:ind w:firstLine="0"/>
              <w:jc w:val="both"/>
              <w:rPr>
                <w:rFonts w:cs="Times New Roman"/>
                <w:color w:val="auto"/>
              </w:rPr>
            </w:pPr>
            <w:r w:rsidRPr="002D02CE">
              <w:rPr>
                <w:rFonts w:cs="Times New Roman"/>
                <w:color w:val="auto"/>
              </w:rPr>
              <w:t>Control</w:t>
            </w:r>
          </w:p>
        </w:tc>
        <w:tc>
          <w:tcPr>
            <w:tcW w:w="1914" w:type="dxa"/>
            <w:tcBorders>
              <w:top w:val="single" w:sz="4" w:space="0" w:color="000000"/>
              <w:bottom w:val="single" w:sz="4" w:space="0" w:color="auto"/>
            </w:tcBorders>
          </w:tcPr>
          <w:p w14:paraId="6715D393" w14:textId="77777777" w:rsidR="00BA2C7A" w:rsidRPr="002D02CE" w:rsidRDefault="00760A4E" w:rsidP="003B67EE">
            <w:pPr>
              <w:spacing w:line="360" w:lineRule="auto"/>
              <w:ind w:firstLine="0"/>
              <w:jc w:val="both"/>
              <w:rPr>
                <w:rFonts w:cs="Times New Roman"/>
                <w:color w:val="auto"/>
              </w:rPr>
            </w:pPr>
            <w:r w:rsidRPr="002D02CE">
              <w:rPr>
                <w:rFonts w:cs="Times New Roman"/>
                <w:color w:val="auto"/>
              </w:rPr>
              <w:t>Test</w:t>
            </w:r>
          </w:p>
        </w:tc>
        <w:tc>
          <w:tcPr>
            <w:tcW w:w="956" w:type="dxa"/>
            <w:tcBorders>
              <w:top w:val="single" w:sz="4" w:space="0" w:color="000000"/>
              <w:bottom w:val="single" w:sz="4" w:space="0" w:color="auto"/>
            </w:tcBorders>
          </w:tcPr>
          <w:p w14:paraId="4B628E29" w14:textId="77777777" w:rsidR="00BA2C7A" w:rsidRPr="002D02CE" w:rsidRDefault="00760A4E" w:rsidP="003B67EE">
            <w:pPr>
              <w:spacing w:line="360" w:lineRule="auto"/>
              <w:ind w:firstLine="0"/>
              <w:jc w:val="both"/>
              <w:rPr>
                <w:rFonts w:cs="Times New Roman"/>
                <w:color w:val="auto"/>
              </w:rPr>
            </w:pPr>
            <w:r w:rsidRPr="002D02CE">
              <w:rPr>
                <w:rFonts w:cs="Times New Roman"/>
                <w:i/>
                <w:iCs/>
                <w:color w:val="auto"/>
              </w:rPr>
              <w:t>t</w:t>
            </w:r>
            <w:r w:rsidRPr="002D02CE">
              <w:rPr>
                <w:rFonts w:cs="Times New Roman"/>
                <w:color w:val="auto"/>
              </w:rPr>
              <w:t>-value</w:t>
            </w:r>
          </w:p>
        </w:tc>
        <w:tc>
          <w:tcPr>
            <w:tcW w:w="1231" w:type="dxa"/>
            <w:tcBorders>
              <w:top w:val="single" w:sz="4" w:space="0" w:color="000000"/>
              <w:bottom w:val="single" w:sz="4" w:space="0" w:color="auto"/>
            </w:tcBorders>
          </w:tcPr>
          <w:p w14:paraId="1EF499FB" w14:textId="77777777" w:rsidR="00BA2C7A" w:rsidRPr="002D02CE" w:rsidRDefault="00760A4E" w:rsidP="003B67EE">
            <w:pPr>
              <w:spacing w:line="360" w:lineRule="auto"/>
              <w:ind w:firstLine="0"/>
              <w:jc w:val="both"/>
              <w:rPr>
                <w:rFonts w:cs="Times New Roman"/>
                <w:color w:val="auto"/>
              </w:rPr>
            </w:pPr>
            <w:r w:rsidRPr="002D02CE">
              <w:rPr>
                <w:rFonts w:cs="Times New Roman"/>
                <w:i/>
                <w:iCs/>
                <w:color w:val="auto"/>
              </w:rPr>
              <w:t>p</w:t>
            </w:r>
            <w:r w:rsidRPr="002D02CE">
              <w:rPr>
                <w:rFonts w:cs="Times New Roman"/>
                <w:color w:val="auto"/>
              </w:rPr>
              <w:t>-value</w:t>
            </w:r>
          </w:p>
        </w:tc>
      </w:tr>
      <w:tr w:rsidR="002D02CE" w:rsidRPr="002D02CE" w14:paraId="4644F6B7" w14:textId="77777777" w:rsidTr="009343F3">
        <w:trPr>
          <w:trHeight w:val="250"/>
        </w:trPr>
        <w:tc>
          <w:tcPr>
            <w:tcW w:w="3832" w:type="dxa"/>
            <w:tcBorders>
              <w:top w:val="single" w:sz="4" w:space="0" w:color="auto"/>
              <w:bottom w:val="nil"/>
              <w:right w:val="nil"/>
            </w:tcBorders>
          </w:tcPr>
          <w:p w14:paraId="013114D5"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Age</w:t>
            </w:r>
          </w:p>
        </w:tc>
        <w:tc>
          <w:tcPr>
            <w:tcW w:w="2053" w:type="dxa"/>
            <w:tcBorders>
              <w:top w:val="single" w:sz="4" w:space="0" w:color="auto"/>
              <w:left w:val="nil"/>
              <w:bottom w:val="nil"/>
              <w:right w:val="nil"/>
            </w:tcBorders>
          </w:tcPr>
          <w:p w14:paraId="52F8F177"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4</w:t>
            </w:r>
            <w:r w:rsidR="009343F3" w:rsidRPr="002D02CE">
              <w:rPr>
                <w:rFonts w:cs="Times New Roman"/>
                <w:bCs/>
                <w:color w:val="auto"/>
              </w:rPr>
              <w:t>6.77</w:t>
            </w:r>
            <w:r w:rsidRPr="002D02CE">
              <w:rPr>
                <w:rFonts w:cs="Times New Roman"/>
                <w:bCs/>
                <w:color w:val="auto"/>
              </w:rPr>
              <w:t xml:space="preserve"> ± </w:t>
            </w:r>
            <w:r w:rsidR="009343F3" w:rsidRPr="002D02CE">
              <w:rPr>
                <w:rFonts w:cs="Times New Roman"/>
                <w:bCs/>
                <w:color w:val="auto"/>
              </w:rPr>
              <w:t>11.07</w:t>
            </w:r>
          </w:p>
        </w:tc>
        <w:tc>
          <w:tcPr>
            <w:tcW w:w="1914" w:type="dxa"/>
            <w:tcBorders>
              <w:top w:val="single" w:sz="4" w:space="0" w:color="auto"/>
              <w:left w:val="nil"/>
              <w:bottom w:val="nil"/>
              <w:right w:val="nil"/>
            </w:tcBorders>
          </w:tcPr>
          <w:p w14:paraId="33544404" w14:textId="77777777" w:rsidR="00BA2C7A" w:rsidRPr="002D02CE" w:rsidRDefault="00DD731D" w:rsidP="003B67EE">
            <w:pPr>
              <w:spacing w:line="360" w:lineRule="auto"/>
              <w:ind w:firstLine="0"/>
              <w:jc w:val="both"/>
              <w:rPr>
                <w:rFonts w:cs="Times New Roman"/>
                <w:bCs/>
                <w:color w:val="auto"/>
              </w:rPr>
            </w:pPr>
            <w:r w:rsidRPr="002D02CE">
              <w:rPr>
                <w:rFonts w:cs="Times New Roman"/>
                <w:bCs/>
                <w:color w:val="auto"/>
              </w:rPr>
              <w:t>4</w:t>
            </w:r>
            <w:r w:rsidR="009343F3" w:rsidRPr="002D02CE">
              <w:rPr>
                <w:rFonts w:cs="Times New Roman"/>
                <w:bCs/>
                <w:color w:val="auto"/>
              </w:rPr>
              <w:t>6.14</w:t>
            </w:r>
            <w:r w:rsidR="00AC14F7" w:rsidRPr="002D02CE">
              <w:rPr>
                <w:rFonts w:cs="Times New Roman"/>
                <w:bCs/>
                <w:color w:val="auto"/>
              </w:rPr>
              <w:t>±</w:t>
            </w:r>
            <w:r w:rsidR="009343F3" w:rsidRPr="002D02CE">
              <w:rPr>
                <w:rFonts w:cs="Times New Roman"/>
                <w:bCs/>
                <w:color w:val="auto"/>
              </w:rPr>
              <w:t>10.81</w:t>
            </w:r>
          </w:p>
        </w:tc>
        <w:tc>
          <w:tcPr>
            <w:tcW w:w="956" w:type="dxa"/>
            <w:tcBorders>
              <w:top w:val="single" w:sz="8" w:space="0" w:color="152935"/>
              <w:left w:val="nil"/>
              <w:bottom w:val="nil"/>
              <w:right w:val="nil"/>
            </w:tcBorders>
            <w:shd w:val="clear" w:color="auto" w:fill="FFFFFF"/>
          </w:tcPr>
          <w:p w14:paraId="42C20DF7"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0.331</w:t>
            </w:r>
          </w:p>
        </w:tc>
        <w:tc>
          <w:tcPr>
            <w:tcW w:w="1231" w:type="dxa"/>
            <w:tcBorders>
              <w:top w:val="single" w:sz="8" w:space="0" w:color="152935"/>
              <w:left w:val="nil"/>
              <w:bottom w:val="nil"/>
              <w:right w:val="nil"/>
            </w:tcBorders>
            <w:shd w:val="clear" w:color="auto" w:fill="FFFFFF"/>
          </w:tcPr>
          <w:p w14:paraId="299EA5A2"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0.741</w:t>
            </w:r>
          </w:p>
        </w:tc>
      </w:tr>
      <w:tr w:rsidR="002D02CE" w:rsidRPr="002D02CE" w14:paraId="4EB85AED" w14:textId="77777777" w:rsidTr="009343F3">
        <w:trPr>
          <w:trHeight w:val="378"/>
        </w:trPr>
        <w:tc>
          <w:tcPr>
            <w:tcW w:w="3832" w:type="dxa"/>
            <w:tcBorders>
              <w:top w:val="nil"/>
              <w:bottom w:val="nil"/>
              <w:right w:val="nil"/>
            </w:tcBorders>
          </w:tcPr>
          <w:p w14:paraId="5EB9B387"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BMI</w:t>
            </w:r>
          </w:p>
        </w:tc>
        <w:tc>
          <w:tcPr>
            <w:tcW w:w="2053" w:type="dxa"/>
            <w:tcBorders>
              <w:top w:val="nil"/>
              <w:left w:val="nil"/>
              <w:bottom w:val="nil"/>
              <w:right w:val="nil"/>
            </w:tcBorders>
          </w:tcPr>
          <w:p w14:paraId="15293536" w14:textId="77777777" w:rsidR="00BA2C7A" w:rsidRPr="002D02CE" w:rsidRDefault="00AC14F7" w:rsidP="00AC14F7">
            <w:pPr>
              <w:spacing w:line="360" w:lineRule="auto"/>
              <w:ind w:firstLine="0"/>
              <w:jc w:val="both"/>
              <w:rPr>
                <w:rFonts w:cs="Times New Roman"/>
                <w:bCs/>
                <w:color w:val="auto"/>
              </w:rPr>
            </w:pPr>
            <w:r w:rsidRPr="002D02CE">
              <w:rPr>
                <w:rFonts w:cs="Times New Roman"/>
                <w:bCs/>
                <w:color w:val="auto"/>
              </w:rPr>
              <w:t>2</w:t>
            </w:r>
            <w:r w:rsidR="009343F3" w:rsidRPr="002D02CE">
              <w:rPr>
                <w:rFonts w:cs="Times New Roman"/>
                <w:bCs/>
                <w:color w:val="auto"/>
              </w:rPr>
              <w:t>6.41</w:t>
            </w:r>
            <w:r w:rsidRPr="002D02CE">
              <w:rPr>
                <w:rFonts w:cs="Times New Roman"/>
                <w:bCs/>
                <w:color w:val="auto"/>
              </w:rPr>
              <w:t xml:space="preserve"> ± </w:t>
            </w:r>
            <w:r w:rsidR="009343F3" w:rsidRPr="002D02CE">
              <w:rPr>
                <w:rFonts w:cs="Times New Roman"/>
                <w:bCs/>
                <w:color w:val="auto"/>
              </w:rPr>
              <w:t>2.63</w:t>
            </w:r>
          </w:p>
        </w:tc>
        <w:tc>
          <w:tcPr>
            <w:tcW w:w="1914" w:type="dxa"/>
            <w:tcBorders>
              <w:top w:val="nil"/>
              <w:left w:val="nil"/>
              <w:bottom w:val="nil"/>
              <w:right w:val="nil"/>
            </w:tcBorders>
          </w:tcPr>
          <w:p w14:paraId="68EB130F" w14:textId="77777777" w:rsidR="00BA2C7A" w:rsidRPr="002D02CE" w:rsidRDefault="009343F3" w:rsidP="00AC14F7">
            <w:pPr>
              <w:spacing w:line="360" w:lineRule="auto"/>
              <w:ind w:firstLine="0"/>
              <w:jc w:val="both"/>
              <w:rPr>
                <w:rFonts w:cs="Times New Roman"/>
                <w:bCs/>
                <w:color w:val="auto"/>
              </w:rPr>
            </w:pPr>
            <w:r w:rsidRPr="002D02CE">
              <w:rPr>
                <w:rFonts w:cs="Times New Roman"/>
                <w:bCs/>
                <w:color w:val="auto"/>
              </w:rPr>
              <w:t>24.42</w:t>
            </w:r>
            <w:r w:rsidR="00AC14F7" w:rsidRPr="002D02CE">
              <w:rPr>
                <w:rFonts w:cs="Times New Roman"/>
                <w:bCs/>
                <w:color w:val="auto"/>
              </w:rPr>
              <w:t>±</w:t>
            </w:r>
            <w:r w:rsidRPr="002D02CE">
              <w:rPr>
                <w:rFonts w:cs="Times New Roman"/>
                <w:bCs/>
                <w:color w:val="auto"/>
              </w:rPr>
              <w:t>2.50</w:t>
            </w:r>
          </w:p>
        </w:tc>
        <w:tc>
          <w:tcPr>
            <w:tcW w:w="956" w:type="dxa"/>
            <w:tcBorders>
              <w:top w:val="nil"/>
              <w:left w:val="nil"/>
              <w:bottom w:val="nil"/>
              <w:right w:val="nil"/>
            </w:tcBorders>
            <w:shd w:val="clear" w:color="auto" w:fill="FFFFFF"/>
          </w:tcPr>
          <w:p w14:paraId="1D471A5E"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4.448</w:t>
            </w:r>
          </w:p>
        </w:tc>
        <w:tc>
          <w:tcPr>
            <w:tcW w:w="1231" w:type="dxa"/>
            <w:tcBorders>
              <w:top w:val="nil"/>
              <w:left w:val="nil"/>
              <w:bottom w:val="nil"/>
              <w:right w:val="nil"/>
            </w:tcBorders>
            <w:shd w:val="clear" w:color="auto" w:fill="FFFFFF"/>
          </w:tcPr>
          <w:p w14:paraId="4BCB3B8D"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&lt;0.001</w:t>
            </w:r>
          </w:p>
        </w:tc>
      </w:tr>
      <w:tr w:rsidR="002D02CE" w:rsidRPr="002D02CE" w14:paraId="6DF2C49B" w14:textId="77777777" w:rsidTr="009343F3">
        <w:trPr>
          <w:trHeight w:val="405"/>
        </w:trPr>
        <w:tc>
          <w:tcPr>
            <w:tcW w:w="3832" w:type="dxa"/>
            <w:tcBorders>
              <w:top w:val="nil"/>
              <w:bottom w:val="nil"/>
              <w:right w:val="nil"/>
            </w:tcBorders>
          </w:tcPr>
          <w:p w14:paraId="1185139C"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lastRenderedPageBreak/>
              <w:t>SBP</w:t>
            </w:r>
          </w:p>
        </w:tc>
        <w:tc>
          <w:tcPr>
            <w:tcW w:w="2053" w:type="dxa"/>
            <w:tcBorders>
              <w:top w:val="nil"/>
              <w:left w:val="nil"/>
              <w:bottom w:val="nil"/>
              <w:right w:val="nil"/>
            </w:tcBorders>
          </w:tcPr>
          <w:p w14:paraId="394E1586"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124.86</w:t>
            </w:r>
            <w:r w:rsidR="00760A4E" w:rsidRPr="002D02CE">
              <w:rPr>
                <w:rFonts w:cs="Times New Roman"/>
                <w:bCs/>
                <w:color w:val="auto"/>
              </w:rPr>
              <w:t>±</w:t>
            </w:r>
            <w:r w:rsidRPr="002D02CE">
              <w:rPr>
                <w:rFonts w:cs="Times New Roman"/>
                <w:bCs/>
                <w:color w:val="auto"/>
              </w:rPr>
              <w:t>12.81</w:t>
            </w:r>
            <w:r w:rsidR="00760A4E" w:rsidRPr="002D02CE">
              <w:rPr>
                <w:rFonts w:cs="Times New Roman"/>
                <w:bCs/>
                <w:color w:val="auto"/>
              </w:rPr>
              <w:t xml:space="preserve"> </w:t>
            </w:r>
          </w:p>
        </w:tc>
        <w:tc>
          <w:tcPr>
            <w:tcW w:w="1914" w:type="dxa"/>
            <w:tcBorders>
              <w:top w:val="nil"/>
              <w:left w:val="nil"/>
              <w:bottom w:val="nil"/>
              <w:right w:val="nil"/>
            </w:tcBorders>
          </w:tcPr>
          <w:p w14:paraId="039C84F5" w14:textId="77777777" w:rsidR="00BA2C7A" w:rsidRPr="002D02CE" w:rsidRDefault="009343F3" w:rsidP="009343F3">
            <w:pPr>
              <w:spacing w:line="360" w:lineRule="auto"/>
              <w:ind w:firstLine="0"/>
              <w:jc w:val="both"/>
              <w:rPr>
                <w:rFonts w:cs="Times New Roman"/>
                <w:bCs/>
                <w:color w:val="auto"/>
              </w:rPr>
            </w:pPr>
            <w:r w:rsidRPr="002D02CE">
              <w:rPr>
                <w:rFonts w:cs="Times New Roman"/>
                <w:bCs/>
                <w:color w:val="auto"/>
              </w:rPr>
              <w:t>121.03</w:t>
            </w:r>
            <w:r w:rsidR="00760A4E" w:rsidRPr="002D02CE">
              <w:rPr>
                <w:rFonts w:cs="Times New Roman"/>
                <w:bCs/>
                <w:color w:val="auto"/>
              </w:rPr>
              <w:t>±</w:t>
            </w:r>
            <w:r w:rsidRPr="002D02CE">
              <w:rPr>
                <w:rFonts w:cs="Times New Roman"/>
                <w:bCs/>
                <w:color w:val="auto"/>
              </w:rPr>
              <w:t>16.02</w:t>
            </w:r>
          </w:p>
        </w:tc>
        <w:tc>
          <w:tcPr>
            <w:tcW w:w="956" w:type="dxa"/>
            <w:tcBorders>
              <w:top w:val="nil"/>
              <w:left w:val="nil"/>
              <w:bottom w:val="nil"/>
              <w:right w:val="nil"/>
            </w:tcBorders>
            <w:shd w:val="clear" w:color="auto" w:fill="FFFFFF"/>
          </w:tcPr>
          <w:p w14:paraId="26A5653A"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1.504</w:t>
            </w:r>
          </w:p>
        </w:tc>
        <w:tc>
          <w:tcPr>
            <w:tcW w:w="1231" w:type="dxa"/>
            <w:tcBorders>
              <w:top w:val="nil"/>
              <w:left w:val="nil"/>
              <w:bottom w:val="nil"/>
              <w:right w:val="nil"/>
            </w:tcBorders>
            <w:shd w:val="clear" w:color="auto" w:fill="FFFFFF"/>
          </w:tcPr>
          <w:p w14:paraId="32291AB8"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0.135</w:t>
            </w:r>
          </w:p>
        </w:tc>
      </w:tr>
      <w:tr w:rsidR="002D02CE" w:rsidRPr="002D02CE" w14:paraId="1F735032" w14:textId="77777777" w:rsidTr="009343F3">
        <w:trPr>
          <w:trHeight w:val="450"/>
        </w:trPr>
        <w:tc>
          <w:tcPr>
            <w:tcW w:w="3832" w:type="dxa"/>
            <w:tcBorders>
              <w:top w:val="nil"/>
              <w:bottom w:val="single" w:sz="4" w:space="0" w:color="auto"/>
              <w:right w:val="nil"/>
            </w:tcBorders>
          </w:tcPr>
          <w:p w14:paraId="156D5E41"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DBP</w:t>
            </w:r>
          </w:p>
        </w:tc>
        <w:tc>
          <w:tcPr>
            <w:tcW w:w="2053" w:type="dxa"/>
            <w:tcBorders>
              <w:top w:val="nil"/>
              <w:left w:val="nil"/>
              <w:bottom w:val="single" w:sz="4" w:space="0" w:color="auto"/>
              <w:right w:val="nil"/>
            </w:tcBorders>
          </w:tcPr>
          <w:p w14:paraId="1FC5A57A" w14:textId="77777777" w:rsidR="00BA2C7A" w:rsidRPr="002D02CE" w:rsidRDefault="00AC14F7" w:rsidP="009343F3">
            <w:pPr>
              <w:spacing w:line="360" w:lineRule="auto"/>
              <w:ind w:firstLine="0"/>
              <w:jc w:val="both"/>
              <w:rPr>
                <w:rFonts w:cs="Times New Roman"/>
                <w:bCs/>
                <w:color w:val="auto"/>
              </w:rPr>
            </w:pPr>
            <w:r w:rsidRPr="002D02CE">
              <w:rPr>
                <w:rFonts w:cs="Times New Roman"/>
                <w:bCs/>
                <w:color w:val="auto"/>
              </w:rPr>
              <w:t>7</w:t>
            </w:r>
            <w:r w:rsidR="009343F3" w:rsidRPr="002D02CE">
              <w:rPr>
                <w:rFonts w:cs="Times New Roman"/>
                <w:bCs/>
                <w:color w:val="auto"/>
              </w:rPr>
              <w:t>3.66±9.50</w:t>
            </w:r>
          </w:p>
        </w:tc>
        <w:tc>
          <w:tcPr>
            <w:tcW w:w="1914" w:type="dxa"/>
            <w:tcBorders>
              <w:top w:val="nil"/>
              <w:left w:val="nil"/>
              <w:bottom w:val="single" w:sz="4" w:space="0" w:color="auto"/>
              <w:right w:val="nil"/>
            </w:tcBorders>
          </w:tcPr>
          <w:p w14:paraId="7C6A0632"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71.97</w:t>
            </w:r>
            <w:r w:rsidR="00760A4E" w:rsidRPr="002D02CE">
              <w:rPr>
                <w:rFonts w:cs="Times New Roman"/>
                <w:bCs/>
                <w:color w:val="auto"/>
              </w:rPr>
              <w:t>±</w:t>
            </w:r>
            <w:r w:rsidRPr="002D02CE">
              <w:rPr>
                <w:rFonts w:cs="Times New Roman"/>
                <w:bCs/>
                <w:color w:val="auto"/>
              </w:rPr>
              <w:t>10.70</w:t>
            </w:r>
          </w:p>
        </w:tc>
        <w:tc>
          <w:tcPr>
            <w:tcW w:w="956" w:type="dxa"/>
            <w:tcBorders>
              <w:top w:val="nil"/>
              <w:left w:val="nil"/>
              <w:bottom w:val="single" w:sz="8" w:space="0" w:color="152935"/>
              <w:right w:val="nil"/>
            </w:tcBorders>
            <w:shd w:val="clear" w:color="auto" w:fill="FFFFFF"/>
          </w:tcPr>
          <w:p w14:paraId="0A7C93F1"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0.956</w:t>
            </w:r>
          </w:p>
        </w:tc>
        <w:tc>
          <w:tcPr>
            <w:tcW w:w="1231" w:type="dxa"/>
            <w:tcBorders>
              <w:top w:val="nil"/>
              <w:left w:val="nil"/>
              <w:bottom w:val="single" w:sz="8" w:space="0" w:color="152935"/>
              <w:right w:val="nil"/>
            </w:tcBorders>
            <w:shd w:val="clear" w:color="auto" w:fill="FFFFFF"/>
          </w:tcPr>
          <w:p w14:paraId="68444E0E"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0.341</w:t>
            </w:r>
          </w:p>
        </w:tc>
      </w:tr>
      <w:bookmarkEnd w:id="1"/>
    </w:tbl>
    <w:p w14:paraId="25D8513A" w14:textId="77777777" w:rsidR="00BA2C7A" w:rsidRPr="002D02CE" w:rsidRDefault="00BA2C7A" w:rsidP="003B67EE">
      <w:pPr>
        <w:spacing w:line="360" w:lineRule="auto"/>
        <w:jc w:val="both"/>
        <w:rPr>
          <w:rFonts w:eastAsia="Calibri" w:cs="Times New Roman"/>
          <w:b/>
          <w:bCs/>
        </w:rPr>
      </w:pPr>
    </w:p>
    <w:p w14:paraId="76B0E759" w14:textId="77777777" w:rsidR="00BA2C7A" w:rsidRPr="002D02CE" w:rsidRDefault="00BA2C7A" w:rsidP="003B67EE">
      <w:pPr>
        <w:spacing w:line="360" w:lineRule="auto"/>
        <w:jc w:val="both"/>
        <w:rPr>
          <w:rFonts w:eastAsia="Calibri" w:cs="Times New Roman"/>
          <w:b/>
          <w:bCs/>
        </w:rPr>
      </w:pPr>
    </w:p>
    <w:p w14:paraId="7BA833E5" w14:textId="4085146B" w:rsidR="00BA2C7A" w:rsidRPr="002D02CE" w:rsidRDefault="00760A4E" w:rsidP="003B67EE">
      <w:pPr>
        <w:spacing w:line="360" w:lineRule="auto"/>
        <w:ind w:firstLine="0"/>
        <w:jc w:val="both"/>
        <w:rPr>
          <w:rFonts w:eastAsia="Calibri" w:cs="Times New Roman"/>
          <w:b/>
          <w:bCs/>
        </w:rPr>
      </w:pPr>
      <w:r w:rsidRPr="002D02CE">
        <w:rPr>
          <w:rFonts w:eastAsia="Calibri" w:cs="Times New Roman"/>
          <w:b/>
          <w:bCs/>
        </w:rPr>
        <w:t xml:space="preserve">Table 2 Determination of </w:t>
      </w:r>
      <w:bookmarkStart w:id="2" w:name="_Hlk167807301"/>
      <w:r w:rsidRPr="002D02CE">
        <w:rPr>
          <w:rFonts w:eastAsia="Calibri" w:cs="Times New Roman"/>
          <w:b/>
          <w:bCs/>
        </w:rPr>
        <w:t xml:space="preserve">Serum Amyloid A and glycated </w:t>
      </w:r>
      <w:proofErr w:type="spellStart"/>
      <w:r w:rsidRPr="002D02CE">
        <w:rPr>
          <w:rFonts w:eastAsia="Calibri" w:cs="Times New Roman"/>
          <w:b/>
          <w:bCs/>
        </w:rPr>
        <w:t>heamogloin</w:t>
      </w:r>
      <w:proofErr w:type="spellEnd"/>
      <w:r w:rsidRPr="002D02CE">
        <w:rPr>
          <w:rFonts w:eastAsia="Calibri" w:cs="Times New Roman"/>
          <w:b/>
          <w:bCs/>
        </w:rPr>
        <w:t xml:space="preserve"> in the test and control groups.</w:t>
      </w:r>
    </w:p>
    <w:tbl>
      <w:tblPr>
        <w:tblStyle w:val="ListTable6Colorful1"/>
        <w:tblW w:w="10073" w:type="dxa"/>
        <w:tblLook w:val="0620" w:firstRow="1" w:lastRow="0" w:firstColumn="0" w:lastColumn="0" w:noHBand="1" w:noVBand="1"/>
      </w:tblPr>
      <w:tblGrid>
        <w:gridCol w:w="3864"/>
        <w:gridCol w:w="2071"/>
        <w:gridCol w:w="1931"/>
        <w:gridCol w:w="965"/>
        <w:gridCol w:w="1242"/>
      </w:tblGrid>
      <w:tr w:rsidR="002D02CE" w:rsidRPr="002D02CE" w14:paraId="7E408CFD" w14:textId="77777777" w:rsidTr="00BA2C7A">
        <w:trPr>
          <w:cnfStyle w:val="100000000000" w:firstRow="1" w:lastRow="0" w:firstColumn="0" w:lastColumn="0" w:oddVBand="0" w:evenVBand="0" w:oddHBand="0" w:evenHBand="0" w:firstRowFirstColumn="0" w:firstRowLastColumn="0" w:lastRowFirstColumn="0" w:lastRowLastColumn="0"/>
          <w:trHeight w:val="709"/>
        </w:trPr>
        <w:tc>
          <w:tcPr>
            <w:tcW w:w="3864" w:type="dxa"/>
            <w:tcBorders>
              <w:top w:val="single" w:sz="4" w:space="0" w:color="000000"/>
              <w:bottom w:val="single" w:sz="4" w:space="0" w:color="auto"/>
            </w:tcBorders>
          </w:tcPr>
          <w:bookmarkEnd w:id="2"/>
          <w:p w14:paraId="7EDBCE0D" w14:textId="77777777" w:rsidR="00BA2C7A" w:rsidRPr="002D02CE" w:rsidRDefault="00760A4E" w:rsidP="003B67EE">
            <w:pPr>
              <w:spacing w:line="360" w:lineRule="auto"/>
              <w:ind w:firstLine="0"/>
              <w:jc w:val="both"/>
              <w:rPr>
                <w:rFonts w:cs="Times New Roman"/>
                <w:color w:val="auto"/>
              </w:rPr>
            </w:pPr>
            <w:r w:rsidRPr="002D02CE">
              <w:rPr>
                <w:rFonts w:cs="Times New Roman"/>
                <w:color w:val="auto"/>
              </w:rPr>
              <w:t>Parameters</w:t>
            </w:r>
          </w:p>
        </w:tc>
        <w:tc>
          <w:tcPr>
            <w:tcW w:w="2071" w:type="dxa"/>
            <w:tcBorders>
              <w:top w:val="single" w:sz="4" w:space="0" w:color="000000"/>
              <w:bottom w:val="single" w:sz="4" w:space="0" w:color="auto"/>
            </w:tcBorders>
          </w:tcPr>
          <w:p w14:paraId="517CBE49" w14:textId="77777777" w:rsidR="00BA2C7A" w:rsidRPr="002D02CE" w:rsidRDefault="00910A16" w:rsidP="003B67EE">
            <w:pPr>
              <w:spacing w:line="360" w:lineRule="auto"/>
              <w:ind w:firstLine="0"/>
              <w:jc w:val="both"/>
              <w:rPr>
                <w:rFonts w:cs="Times New Roman"/>
                <w:color w:val="auto"/>
              </w:rPr>
            </w:pPr>
            <w:r w:rsidRPr="002D02CE">
              <w:rPr>
                <w:rFonts w:cs="Times New Roman"/>
                <w:color w:val="auto"/>
              </w:rPr>
              <w:t>Type 2 diabetic group</w:t>
            </w:r>
          </w:p>
        </w:tc>
        <w:tc>
          <w:tcPr>
            <w:tcW w:w="1931" w:type="dxa"/>
            <w:tcBorders>
              <w:top w:val="single" w:sz="4" w:space="0" w:color="000000"/>
              <w:bottom w:val="single" w:sz="4" w:space="0" w:color="auto"/>
            </w:tcBorders>
          </w:tcPr>
          <w:p w14:paraId="399CD036" w14:textId="77777777" w:rsidR="00BA2C7A" w:rsidRPr="002D02CE" w:rsidRDefault="00466D38" w:rsidP="003B67EE">
            <w:pPr>
              <w:spacing w:line="360" w:lineRule="auto"/>
              <w:ind w:firstLine="0"/>
              <w:jc w:val="both"/>
              <w:rPr>
                <w:rFonts w:cs="Times New Roman"/>
                <w:color w:val="auto"/>
              </w:rPr>
            </w:pPr>
            <w:r w:rsidRPr="002D02CE">
              <w:rPr>
                <w:rFonts w:cs="Times New Roman"/>
                <w:color w:val="auto"/>
              </w:rPr>
              <w:t>Control</w:t>
            </w:r>
            <w:r w:rsidR="00910A16" w:rsidRPr="002D02CE">
              <w:rPr>
                <w:rFonts w:cs="Times New Roman"/>
                <w:color w:val="auto"/>
              </w:rPr>
              <w:t xml:space="preserve"> group</w:t>
            </w:r>
          </w:p>
        </w:tc>
        <w:tc>
          <w:tcPr>
            <w:tcW w:w="965" w:type="dxa"/>
            <w:tcBorders>
              <w:top w:val="single" w:sz="4" w:space="0" w:color="000000"/>
              <w:bottom w:val="single" w:sz="4" w:space="0" w:color="auto"/>
            </w:tcBorders>
          </w:tcPr>
          <w:p w14:paraId="4FEC6B5A" w14:textId="77777777" w:rsidR="00BA2C7A" w:rsidRPr="002D02CE" w:rsidRDefault="00760A4E" w:rsidP="003B67EE">
            <w:pPr>
              <w:spacing w:line="360" w:lineRule="auto"/>
              <w:ind w:firstLine="0"/>
              <w:jc w:val="both"/>
              <w:rPr>
                <w:rFonts w:cs="Times New Roman"/>
                <w:color w:val="auto"/>
              </w:rPr>
            </w:pPr>
            <w:r w:rsidRPr="002D02CE">
              <w:rPr>
                <w:rFonts w:cs="Times New Roman"/>
                <w:i/>
                <w:iCs/>
                <w:color w:val="auto"/>
              </w:rPr>
              <w:t>t</w:t>
            </w:r>
            <w:r w:rsidRPr="002D02CE">
              <w:rPr>
                <w:rFonts w:cs="Times New Roman"/>
                <w:color w:val="auto"/>
              </w:rPr>
              <w:t>-value</w:t>
            </w:r>
          </w:p>
        </w:tc>
        <w:tc>
          <w:tcPr>
            <w:tcW w:w="1242" w:type="dxa"/>
            <w:tcBorders>
              <w:top w:val="single" w:sz="4" w:space="0" w:color="000000"/>
              <w:bottom w:val="single" w:sz="4" w:space="0" w:color="auto"/>
            </w:tcBorders>
          </w:tcPr>
          <w:p w14:paraId="3BDF3D54" w14:textId="77777777" w:rsidR="00BA2C7A" w:rsidRPr="002D02CE" w:rsidRDefault="00760A4E" w:rsidP="003B67EE">
            <w:pPr>
              <w:spacing w:line="360" w:lineRule="auto"/>
              <w:ind w:firstLine="0"/>
              <w:jc w:val="both"/>
              <w:rPr>
                <w:rFonts w:cs="Times New Roman"/>
                <w:color w:val="auto"/>
              </w:rPr>
            </w:pPr>
            <w:r w:rsidRPr="002D02CE">
              <w:rPr>
                <w:rFonts w:cs="Times New Roman"/>
                <w:i/>
                <w:iCs/>
                <w:color w:val="auto"/>
              </w:rPr>
              <w:t>p</w:t>
            </w:r>
            <w:r w:rsidRPr="002D02CE">
              <w:rPr>
                <w:rFonts w:cs="Times New Roman"/>
                <w:color w:val="auto"/>
              </w:rPr>
              <w:t>-value</w:t>
            </w:r>
          </w:p>
        </w:tc>
      </w:tr>
      <w:tr w:rsidR="002D02CE" w:rsidRPr="002D02CE" w14:paraId="5F43F004" w14:textId="77777777" w:rsidTr="00AC14F7">
        <w:trPr>
          <w:trHeight w:val="493"/>
        </w:trPr>
        <w:tc>
          <w:tcPr>
            <w:tcW w:w="3864" w:type="dxa"/>
            <w:tcBorders>
              <w:top w:val="single" w:sz="4" w:space="0" w:color="auto"/>
              <w:bottom w:val="nil"/>
              <w:right w:val="nil"/>
            </w:tcBorders>
          </w:tcPr>
          <w:p w14:paraId="0D6DBF13"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Serum Amyloid A</w:t>
            </w:r>
          </w:p>
        </w:tc>
        <w:tc>
          <w:tcPr>
            <w:tcW w:w="2071" w:type="dxa"/>
            <w:tcBorders>
              <w:top w:val="single" w:sz="4" w:space="0" w:color="auto"/>
              <w:left w:val="nil"/>
              <w:bottom w:val="nil"/>
              <w:right w:val="nil"/>
            </w:tcBorders>
          </w:tcPr>
          <w:p w14:paraId="4647E470" w14:textId="77777777" w:rsidR="00BA2C7A" w:rsidRPr="002D02CE" w:rsidRDefault="00AC14F7" w:rsidP="00910A16">
            <w:pPr>
              <w:spacing w:line="360" w:lineRule="auto"/>
              <w:ind w:firstLine="0"/>
              <w:jc w:val="both"/>
              <w:rPr>
                <w:rFonts w:cs="Times New Roman"/>
                <w:bCs/>
                <w:color w:val="auto"/>
              </w:rPr>
            </w:pPr>
            <w:r w:rsidRPr="002D02CE">
              <w:rPr>
                <w:rFonts w:cs="Times New Roman"/>
                <w:bCs/>
                <w:color w:val="auto"/>
              </w:rPr>
              <w:t>272.16</w:t>
            </w:r>
            <w:r w:rsidR="00910A16" w:rsidRPr="002D02CE">
              <w:rPr>
                <w:rFonts w:cs="Times New Roman"/>
                <w:bCs/>
                <w:color w:val="auto"/>
              </w:rPr>
              <w:t>±</w:t>
            </w:r>
            <w:r w:rsidRPr="002D02CE">
              <w:rPr>
                <w:rFonts w:cs="Times New Roman"/>
                <w:bCs/>
                <w:color w:val="auto"/>
              </w:rPr>
              <w:t>111</w:t>
            </w:r>
            <w:r w:rsidR="00760A4E" w:rsidRPr="002D02CE">
              <w:rPr>
                <w:rFonts w:cs="Times New Roman"/>
                <w:bCs/>
                <w:color w:val="auto"/>
              </w:rPr>
              <w:t>.</w:t>
            </w:r>
            <w:r w:rsidRPr="002D02CE">
              <w:rPr>
                <w:rFonts w:cs="Times New Roman"/>
                <w:bCs/>
                <w:color w:val="auto"/>
              </w:rPr>
              <w:t>58</w:t>
            </w:r>
          </w:p>
        </w:tc>
        <w:tc>
          <w:tcPr>
            <w:tcW w:w="1931" w:type="dxa"/>
            <w:tcBorders>
              <w:top w:val="single" w:sz="4" w:space="0" w:color="auto"/>
              <w:left w:val="nil"/>
              <w:bottom w:val="nil"/>
              <w:right w:val="nil"/>
            </w:tcBorders>
          </w:tcPr>
          <w:p w14:paraId="4F1380CB"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94.08</w:t>
            </w:r>
            <w:r w:rsidR="00760A4E" w:rsidRPr="002D02CE">
              <w:rPr>
                <w:rFonts w:cs="Times New Roman"/>
                <w:bCs/>
                <w:color w:val="auto"/>
              </w:rPr>
              <w:t xml:space="preserve">± </w:t>
            </w:r>
            <w:r w:rsidRPr="002D02CE">
              <w:rPr>
                <w:rFonts w:cs="Times New Roman"/>
                <w:bCs/>
                <w:color w:val="auto"/>
              </w:rPr>
              <w:t>47.59</w:t>
            </w:r>
          </w:p>
        </w:tc>
        <w:tc>
          <w:tcPr>
            <w:tcW w:w="965" w:type="dxa"/>
            <w:tcBorders>
              <w:top w:val="single" w:sz="8" w:space="0" w:color="152935"/>
              <w:left w:val="nil"/>
              <w:bottom w:val="nil"/>
              <w:right w:val="nil"/>
            </w:tcBorders>
            <w:shd w:val="clear" w:color="auto" w:fill="FFFFFF"/>
          </w:tcPr>
          <w:p w14:paraId="3A40B8FF"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11.913</w:t>
            </w:r>
          </w:p>
        </w:tc>
        <w:tc>
          <w:tcPr>
            <w:tcW w:w="1242" w:type="dxa"/>
            <w:tcBorders>
              <w:top w:val="single" w:sz="8" w:space="0" w:color="152935"/>
              <w:left w:val="nil"/>
              <w:bottom w:val="nil"/>
              <w:right w:val="nil"/>
            </w:tcBorders>
            <w:shd w:val="clear" w:color="auto" w:fill="FFFFFF"/>
          </w:tcPr>
          <w:p w14:paraId="6005F2E4"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&lt;</w:t>
            </w:r>
            <w:r w:rsidR="00760A4E" w:rsidRPr="002D02CE">
              <w:rPr>
                <w:rFonts w:cs="Times New Roman"/>
                <w:bCs/>
                <w:color w:val="auto"/>
              </w:rPr>
              <w:t>0.001*</w:t>
            </w:r>
          </w:p>
        </w:tc>
      </w:tr>
      <w:tr w:rsidR="002D02CE" w:rsidRPr="002D02CE" w14:paraId="1B60FD12" w14:textId="77777777" w:rsidTr="00AC14F7">
        <w:trPr>
          <w:trHeight w:val="531"/>
        </w:trPr>
        <w:tc>
          <w:tcPr>
            <w:tcW w:w="3864" w:type="dxa"/>
            <w:tcBorders>
              <w:top w:val="nil"/>
              <w:bottom w:val="single" w:sz="4" w:space="0" w:color="auto"/>
              <w:right w:val="nil"/>
            </w:tcBorders>
          </w:tcPr>
          <w:p w14:paraId="4C5BA577"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 xml:space="preserve">Glycated </w:t>
            </w:r>
            <w:proofErr w:type="spellStart"/>
            <w:r w:rsidRPr="002D02CE">
              <w:rPr>
                <w:rFonts w:cs="Times New Roman"/>
                <w:b/>
                <w:color w:val="auto"/>
              </w:rPr>
              <w:t>Haemoglobin</w:t>
            </w:r>
            <w:proofErr w:type="spellEnd"/>
          </w:p>
        </w:tc>
        <w:tc>
          <w:tcPr>
            <w:tcW w:w="2071" w:type="dxa"/>
            <w:tcBorders>
              <w:top w:val="nil"/>
              <w:left w:val="nil"/>
              <w:bottom w:val="single" w:sz="4" w:space="0" w:color="auto"/>
              <w:right w:val="nil"/>
            </w:tcBorders>
          </w:tcPr>
          <w:p w14:paraId="72E7A22A" w14:textId="77777777" w:rsidR="00466D38" w:rsidRPr="002D02CE" w:rsidRDefault="00AC14F7" w:rsidP="003B67EE">
            <w:pPr>
              <w:spacing w:line="360" w:lineRule="auto"/>
              <w:ind w:firstLine="0"/>
              <w:jc w:val="both"/>
              <w:rPr>
                <w:rFonts w:cs="Times New Roman"/>
                <w:bCs/>
                <w:color w:val="auto"/>
              </w:rPr>
            </w:pPr>
            <w:r w:rsidRPr="002D02CE">
              <w:rPr>
                <w:rFonts w:cs="Times New Roman"/>
                <w:bCs/>
                <w:color w:val="auto"/>
              </w:rPr>
              <w:t>8.11</w:t>
            </w:r>
            <w:r w:rsidR="00910A16" w:rsidRPr="002D02CE">
              <w:rPr>
                <w:rFonts w:cs="Times New Roman"/>
                <w:bCs/>
                <w:color w:val="auto"/>
              </w:rPr>
              <w:t>±</w:t>
            </w:r>
            <w:r w:rsidRPr="002D02CE">
              <w:rPr>
                <w:rFonts w:cs="Times New Roman"/>
                <w:bCs/>
                <w:color w:val="auto"/>
              </w:rPr>
              <w:t>1.79</w:t>
            </w:r>
          </w:p>
          <w:p w14:paraId="3B452097" w14:textId="77777777" w:rsidR="00466D38" w:rsidRPr="002D02CE" w:rsidRDefault="00466D38" w:rsidP="003B67EE">
            <w:pPr>
              <w:spacing w:line="360" w:lineRule="auto"/>
              <w:ind w:firstLine="0"/>
              <w:jc w:val="both"/>
              <w:rPr>
                <w:rFonts w:cs="Times New Roman"/>
                <w:bCs/>
                <w:color w:val="auto"/>
              </w:rPr>
            </w:pPr>
          </w:p>
        </w:tc>
        <w:tc>
          <w:tcPr>
            <w:tcW w:w="1931" w:type="dxa"/>
            <w:tcBorders>
              <w:top w:val="nil"/>
              <w:left w:val="nil"/>
              <w:bottom w:val="single" w:sz="4" w:space="0" w:color="auto"/>
              <w:right w:val="nil"/>
            </w:tcBorders>
          </w:tcPr>
          <w:p w14:paraId="66001A18" w14:textId="77777777" w:rsidR="00466D38" w:rsidRPr="002D02CE" w:rsidRDefault="00910A16" w:rsidP="003B67EE">
            <w:pPr>
              <w:spacing w:line="360" w:lineRule="auto"/>
              <w:ind w:firstLine="0"/>
              <w:jc w:val="both"/>
              <w:rPr>
                <w:rFonts w:cs="Times New Roman"/>
                <w:bCs/>
                <w:color w:val="auto"/>
              </w:rPr>
            </w:pPr>
            <w:r w:rsidRPr="002D02CE">
              <w:rPr>
                <w:rFonts w:cs="Times New Roman"/>
                <w:bCs/>
                <w:color w:val="auto"/>
              </w:rPr>
              <w:t>5</w:t>
            </w:r>
            <w:r w:rsidR="00AC14F7" w:rsidRPr="002D02CE">
              <w:rPr>
                <w:rFonts w:cs="Times New Roman"/>
                <w:bCs/>
                <w:color w:val="auto"/>
              </w:rPr>
              <w:t>.40± 1.12</w:t>
            </w:r>
          </w:p>
          <w:p w14:paraId="2CF5F15F" w14:textId="77777777" w:rsidR="00BA2C7A" w:rsidRPr="002D02CE" w:rsidRDefault="00BA2C7A" w:rsidP="003B67EE">
            <w:pPr>
              <w:spacing w:line="360" w:lineRule="auto"/>
              <w:ind w:firstLine="0"/>
              <w:jc w:val="both"/>
              <w:rPr>
                <w:rFonts w:cs="Times New Roman"/>
                <w:bCs/>
                <w:color w:val="auto"/>
              </w:rPr>
            </w:pPr>
          </w:p>
        </w:tc>
        <w:tc>
          <w:tcPr>
            <w:tcW w:w="965" w:type="dxa"/>
            <w:tcBorders>
              <w:top w:val="nil"/>
              <w:left w:val="nil"/>
              <w:bottom w:val="single" w:sz="4" w:space="0" w:color="auto"/>
              <w:right w:val="nil"/>
            </w:tcBorders>
            <w:shd w:val="clear" w:color="auto" w:fill="FFFFFF"/>
          </w:tcPr>
          <w:p w14:paraId="72399D81"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10.386</w:t>
            </w:r>
          </w:p>
        </w:tc>
        <w:tc>
          <w:tcPr>
            <w:tcW w:w="1242" w:type="dxa"/>
            <w:tcBorders>
              <w:top w:val="nil"/>
              <w:left w:val="nil"/>
              <w:bottom w:val="single" w:sz="4" w:space="0" w:color="auto"/>
              <w:right w:val="nil"/>
            </w:tcBorders>
            <w:shd w:val="clear" w:color="auto" w:fill="FFFFFF"/>
          </w:tcPr>
          <w:p w14:paraId="275C4F75"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&lt;</w:t>
            </w:r>
            <w:r w:rsidR="00760A4E" w:rsidRPr="002D02CE">
              <w:rPr>
                <w:rFonts w:cs="Times New Roman"/>
                <w:bCs/>
                <w:color w:val="auto"/>
              </w:rPr>
              <w:t>0.001*</w:t>
            </w:r>
          </w:p>
        </w:tc>
      </w:tr>
    </w:tbl>
    <w:p w14:paraId="72D94C8A" w14:textId="77777777" w:rsidR="00BA2C7A" w:rsidRPr="002D02CE" w:rsidRDefault="00760A4E" w:rsidP="003B67EE">
      <w:pPr>
        <w:spacing w:line="360" w:lineRule="auto"/>
        <w:jc w:val="both"/>
        <w:rPr>
          <w:rFonts w:eastAsia="Calibri" w:cs="Times New Roman"/>
          <w:b/>
          <w:i/>
          <w:iCs/>
          <w:kern w:val="0"/>
        </w:rPr>
      </w:pPr>
      <w:r w:rsidRPr="002D02CE">
        <w:rPr>
          <w:rFonts w:eastAsia="Calibri" w:cs="Times New Roman"/>
          <w:b/>
          <w:i/>
          <w:iCs/>
          <w:kern w:val="0"/>
        </w:rPr>
        <w:t xml:space="preserve">* Statistically significant mean difference at P&lt;0.05. </w:t>
      </w:r>
    </w:p>
    <w:p w14:paraId="155A4265" w14:textId="77777777" w:rsidR="00C602B1" w:rsidRPr="002D02CE" w:rsidRDefault="00C602B1" w:rsidP="003B67EE">
      <w:pPr>
        <w:spacing w:line="360" w:lineRule="auto"/>
        <w:jc w:val="both"/>
        <w:rPr>
          <w:rFonts w:eastAsia="Calibri" w:cs="Times New Roman"/>
          <w:b/>
          <w:i/>
          <w:iCs/>
          <w:kern w:val="0"/>
        </w:rPr>
      </w:pPr>
    </w:p>
    <w:p w14:paraId="42B1E4B3" w14:textId="77777777" w:rsidR="00C602B1" w:rsidRPr="002D02CE" w:rsidRDefault="00C602B1" w:rsidP="003B67EE">
      <w:pPr>
        <w:spacing w:line="360" w:lineRule="auto"/>
        <w:jc w:val="both"/>
        <w:rPr>
          <w:rFonts w:eastAsia="Calibri" w:cs="Times New Roman"/>
          <w:b/>
          <w:i/>
          <w:iCs/>
          <w:kern w:val="0"/>
        </w:rPr>
      </w:pPr>
    </w:p>
    <w:p w14:paraId="3D9F6FDC" w14:textId="77777777" w:rsidR="00C602B1" w:rsidRPr="002D02CE" w:rsidRDefault="00C602B1" w:rsidP="003B67EE">
      <w:pPr>
        <w:spacing w:line="360" w:lineRule="auto"/>
        <w:jc w:val="both"/>
        <w:rPr>
          <w:rFonts w:eastAsia="Calibri" w:cs="Times New Roman"/>
          <w:b/>
          <w:i/>
          <w:iCs/>
          <w:kern w:val="0"/>
        </w:rPr>
      </w:pPr>
    </w:p>
    <w:p w14:paraId="289313AE" w14:textId="77777777" w:rsidR="00C602B1" w:rsidRPr="002D02CE" w:rsidRDefault="00C602B1" w:rsidP="003B67EE">
      <w:pPr>
        <w:spacing w:line="360" w:lineRule="auto"/>
        <w:jc w:val="both"/>
        <w:rPr>
          <w:rFonts w:eastAsia="Calibri" w:cs="Times New Roman"/>
          <w:b/>
          <w:i/>
          <w:iCs/>
          <w:kern w:val="0"/>
        </w:rPr>
      </w:pPr>
    </w:p>
    <w:p w14:paraId="2D66BC00" w14:textId="77777777" w:rsidR="00C602B1" w:rsidRPr="002D02CE" w:rsidRDefault="00C602B1" w:rsidP="003B67EE">
      <w:pPr>
        <w:spacing w:line="360" w:lineRule="auto"/>
        <w:jc w:val="both"/>
        <w:rPr>
          <w:rFonts w:eastAsia="Calibri" w:cs="Times New Roman"/>
          <w:b/>
          <w:i/>
          <w:iCs/>
          <w:kern w:val="0"/>
        </w:rPr>
      </w:pPr>
    </w:p>
    <w:p w14:paraId="594711E8" w14:textId="77777777" w:rsidR="00C602B1" w:rsidRPr="002D02CE" w:rsidRDefault="00C602B1" w:rsidP="003B67EE">
      <w:pPr>
        <w:spacing w:line="360" w:lineRule="auto"/>
        <w:jc w:val="both"/>
        <w:rPr>
          <w:rFonts w:eastAsia="Calibri" w:cs="Times New Roman"/>
          <w:b/>
          <w:i/>
          <w:iCs/>
          <w:kern w:val="0"/>
        </w:rPr>
      </w:pPr>
    </w:p>
    <w:p w14:paraId="1686DD2E" w14:textId="77777777" w:rsidR="00C602B1" w:rsidRPr="002D02CE" w:rsidRDefault="00C602B1" w:rsidP="003B67EE">
      <w:pPr>
        <w:spacing w:line="360" w:lineRule="auto"/>
        <w:jc w:val="both"/>
        <w:rPr>
          <w:rFonts w:eastAsia="Calibri" w:cs="Times New Roman"/>
          <w:b/>
          <w:i/>
          <w:iCs/>
          <w:kern w:val="0"/>
        </w:rPr>
      </w:pPr>
    </w:p>
    <w:p w14:paraId="4EDFF6C4" w14:textId="77777777" w:rsidR="00C602B1" w:rsidRPr="002D02CE" w:rsidRDefault="00C602B1" w:rsidP="003B67EE">
      <w:pPr>
        <w:spacing w:line="360" w:lineRule="auto"/>
        <w:jc w:val="both"/>
        <w:rPr>
          <w:rFonts w:eastAsia="Calibri" w:cs="Times New Roman"/>
          <w:b/>
          <w:i/>
          <w:iCs/>
          <w:kern w:val="0"/>
        </w:rPr>
      </w:pPr>
    </w:p>
    <w:p w14:paraId="010A9ADE" w14:textId="77777777" w:rsidR="00C602B1" w:rsidRPr="002D02CE" w:rsidRDefault="00C602B1" w:rsidP="003B67EE">
      <w:pPr>
        <w:spacing w:line="360" w:lineRule="auto"/>
        <w:jc w:val="both"/>
        <w:rPr>
          <w:rFonts w:eastAsia="Calibri" w:cs="Times New Roman"/>
          <w:b/>
          <w:i/>
          <w:iCs/>
          <w:kern w:val="0"/>
        </w:rPr>
      </w:pPr>
    </w:p>
    <w:p w14:paraId="0EE3EC13" w14:textId="77777777" w:rsidR="00C602B1" w:rsidRPr="002D02CE" w:rsidRDefault="00C602B1" w:rsidP="003B67EE">
      <w:pPr>
        <w:spacing w:line="360" w:lineRule="auto"/>
        <w:jc w:val="both"/>
        <w:rPr>
          <w:rFonts w:eastAsia="Calibri" w:cs="Times New Roman"/>
          <w:b/>
          <w:i/>
          <w:iCs/>
          <w:kern w:val="0"/>
        </w:rPr>
      </w:pPr>
    </w:p>
    <w:p w14:paraId="58E45BEF" w14:textId="77777777" w:rsidR="00C602B1" w:rsidRPr="002D02CE" w:rsidRDefault="00C602B1" w:rsidP="003B67EE">
      <w:pPr>
        <w:spacing w:line="360" w:lineRule="auto"/>
        <w:jc w:val="both"/>
        <w:rPr>
          <w:rFonts w:eastAsia="Calibri" w:cs="Times New Roman"/>
          <w:b/>
          <w:i/>
          <w:iCs/>
          <w:kern w:val="0"/>
        </w:rPr>
      </w:pPr>
    </w:p>
    <w:p w14:paraId="4BA7CCA8" w14:textId="77777777" w:rsidR="00C602B1" w:rsidRPr="002D02CE" w:rsidRDefault="00C602B1" w:rsidP="003B67EE">
      <w:pPr>
        <w:spacing w:line="360" w:lineRule="auto"/>
        <w:jc w:val="both"/>
        <w:rPr>
          <w:rFonts w:eastAsia="Calibri" w:cs="Times New Roman"/>
          <w:b/>
          <w:i/>
          <w:iCs/>
          <w:kern w:val="0"/>
        </w:rPr>
      </w:pPr>
    </w:p>
    <w:p w14:paraId="7F632FAE" w14:textId="77777777" w:rsidR="00C602B1" w:rsidRPr="002D02CE" w:rsidRDefault="00C602B1" w:rsidP="003B67EE">
      <w:pPr>
        <w:spacing w:line="360" w:lineRule="auto"/>
        <w:jc w:val="both"/>
        <w:rPr>
          <w:rFonts w:eastAsia="Calibri" w:cs="Times New Roman"/>
          <w:b/>
          <w:i/>
          <w:iCs/>
          <w:kern w:val="0"/>
        </w:rPr>
      </w:pPr>
    </w:p>
    <w:p w14:paraId="1B292092" w14:textId="77777777" w:rsidR="00BA2C7A" w:rsidRPr="002D02CE" w:rsidRDefault="00BA2C7A" w:rsidP="003B67EE">
      <w:pPr>
        <w:spacing w:line="360" w:lineRule="auto"/>
        <w:jc w:val="both"/>
        <w:rPr>
          <w:rFonts w:eastAsia="Calibri" w:cs="Times New Roman"/>
          <w:b/>
          <w:bCs/>
          <w:kern w:val="0"/>
        </w:rPr>
      </w:pPr>
    </w:p>
    <w:p w14:paraId="13D34C58" w14:textId="6B2BDA19" w:rsidR="00BA2C7A" w:rsidRPr="002D02CE" w:rsidRDefault="0036377C" w:rsidP="003B67EE">
      <w:pPr>
        <w:widowControl w:val="0"/>
        <w:spacing w:line="360" w:lineRule="auto"/>
        <w:ind w:firstLine="0"/>
        <w:jc w:val="both"/>
        <w:rPr>
          <w:rFonts w:eastAsia="Calibri" w:cs="Times New Roman"/>
          <w:b/>
          <w:bCs/>
        </w:rPr>
      </w:pPr>
      <w:r>
        <w:rPr>
          <w:rFonts w:eastAsia="Calibri" w:cs="Times New Roman"/>
          <w:b/>
          <w:bCs/>
        </w:rPr>
        <w:t>Table 3-</w:t>
      </w:r>
      <w:r w:rsidR="00760A4E" w:rsidRPr="002D02CE">
        <w:rPr>
          <w:rFonts w:eastAsia="Calibri" w:cs="Times New Roman"/>
          <w:b/>
          <w:bCs/>
        </w:rPr>
        <w:t xml:space="preserve"> Correlation of Serum Amyloid A, Glycated </w:t>
      </w:r>
      <w:proofErr w:type="spellStart"/>
      <w:r w:rsidR="00760A4E" w:rsidRPr="002D02CE">
        <w:rPr>
          <w:rFonts w:eastAsia="Calibri" w:cs="Times New Roman"/>
          <w:b/>
          <w:bCs/>
        </w:rPr>
        <w:t>haemoglobin</w:t>
      </w:r>
      <w:proofErr w:type="spellEnd"/>
      <w:r w:rsidR="00760A4E" w:rsidRPr="002D02CE">
        <w:rPr>
          <w:rFonts w:eastAsia="Calibri" w:cs="Times New Roman"/>
          <w:b/>
          <w:bCs/>
        </w:rPr>
        <w:t>, BMI, SBP, DBP and Age in the test group.</w:t>
      </w:r>
    </w:p>
    <w:tbl>
      <w:tblPr>
        <w:tblStyle w:val="ListTable6Colorful1"/>
        <w:tblW w:w="7449" w:type="dxa"/>
        <w:tblBorders>
          <w:top w:val="single" w:sz="4" w:space="0" w:color="auto"/>
          <w:bottom w:val="single" w:sz="4" w:space="0" w:color="auto"/>
        </w:tblBorders>
        <w:tblLook w:val="0620" w:firstRow="1" w:lastRow="0" w:firstColumn="0" w:lastColumn="0" w:noHBand="1" w:noVBand="1"/>
      </w:tblPr>
      <w:tblGrid>
        <w:gridCol w:w="3175"/>
        <w:gridCol w:w="2484"/>
        <w:gridCol w:w="1790"/>
      </w:tblGrid>
      <w:tr w:rsidR="002D02CE" w:rsidRPr="002D02CE" w14:paraId="382ED1CE" w14:textId="77777777" w:rsidTr="00C602B1">
        <w:trPr>
          <w:cnfStyle w:val="100000000000" w:firstRow="1" w:lastRow="0" w:firstColumn="0" w:lastColumn="0" w:oddVBand="0" w:evenVBand="0" w:oddHBand="0" w:evenHBand="0" w:firstRowFirstColumn="0" w:firstRowLastColumn="0" w:lastRowFirstColumn="0" w:lastRowLastColumn="0"/>
          <w:trHeight w:val="383"/>
        </w:trPr>
        <w:tc>
          <w:tcPr>
            <w:tcW w:w="3175" w:type="dxa"/>
            <w:tcBorders>
              <w:top w:val="single" w:sz="4" w:space="0" w:color="auto"/>
            </w:tcBorders>
          </w:tcPr>
          <w:p w14:paraId="2C249480" w14:textId="77777777" w:rsidR="00DD731D" w:rsidRPr="002D02CE" w:rsidRDefault="00DD731D" w:rsidP="00C602B1">
            <w:pPr>
              <w:spacing w:line="360" w:lineRule="auto"/>
              <w:jc w:val="both"/>
              <w:rPr>
                <w:rFonts w:cs="Times New Roman"/>
                <w:b w:val="0"/>
                <w:bCs w:val="0"/>
                <w:color w:val="auto"/>
              </w:rPr>
            </w:pPr>
          </w:p>
        </w:tc>
        <w:tc>
          <w:tcPr>
            <w:tcW w:w="2484" w:type="dxa"/>
            <w:tcBorders>
              <w:top w:val="single" w:sz="4" w:space="0" w:color="auto"/>
            </w:tcBorders>
          </w:tcPr>
          <w:p w14:paraId="1261C5C0" w14:textId="77777777" w:rsidR="00DD731D" w:rsidRPr="002D02CE" w:rsidRDefault="00DD731D" w:rsidP="00C602B1">
            <w:pPr>
              <w:spacing w:line="360" w:lineRule="auto"/>
              <w:jc w:val="both"/>
              <w:rPr>
                <w:rFonts w:cs="Times New Roman"/>
                <w:b w:val="0"/>
                <w:bCs w:val="0"/>
                <w:color w:val="auto"/>
              </w:rPr>
            </w:pPr>
            <w:r w:rsidRPr="002D02CE">
              <w:rPr>
                <w:rFonts w:cs="Times New Roman"/>
                <w:b w:val="0"/>
                <w:bCs w:val="0"/>
                <w:color w:val="auto"/>
              </w:rPr>
              <w:t>r</w:t>
            </w:r>
          </w:p>
        </w:tc>
        <w:tc>
          <w:tcPr>
            <w:tcW w:w="1790" w:type="dxa"/>
            <w:tcBorders>
              <w:top w:val="single" w:sz="4" w:space="0" w:color="auto"/>
            </w:tcBorders>
          </w:tcPr>
          <w:p w14:paraId="4BEC02A8" w14:textId="77777777" w:rsidR="00DD731D" w:rsidRPr="002D02CE" w:rsidRDefault="00DD731D" w:rsidP="00C602B1">
            <w:pPr>
              <w:spacing w:line="360" w:lineRule="auto"/>
              <w:jc w:val="both"/>
              <w:rPr>
                <w:rFonts w:cs="Times New Roman"/>
                <w:b w:val="0"/>
                <w:bCs w:val="0"/>
                <w:color w:val="auto"/>
              </w:rPr>
            </w:pPr>
            <w:r w:rsidRPr="002D02CE">
              <w:rPr>
                <w:rFonts w:cs="Times New Roman"/>
                <w:b w:val="0"/>
                <w:bCs w:val="0"/>
                <w:color w:val="auto"/>
              </w:rPr>
              <w:t>p-value</w:t>
            </w:r>
          </w:p>
        </w:tc>
      </w:tr>
      <w:tr w:rsidR="002D02CE" w:rsidRPr="002D02CE" w14:paraId="1B7A7F06" w14:textId="77777777" w:rsidTr="00C602B1">
        <w:trPr>
          <w:trHeight w:val="458"/>
        </w:trPr>
        <w:tc>
          <w:tcPr>
            <w:tcW w:w="3175" w:type="dxa"/>
          </w:tcPr>
          <w:p w14:paraId="77339F74"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HBA1C</w:t>
            </w:r>
          </w:p>
        </w:tc>
        <w:tc>
          <w:tcPr>
            <w:tcW w:w="2484" w:type="dxa"/>
            <w:shd w:val="clear" w:color="auto" w:fill="FFFFFF"/>
          </w:tcPr>
          <w:p w14:paraId="12791A42" w14:textId="77777777" w:rsidR="00DD731D" w:rsidRPr="002D02CE" w:rsidRDefault="00DD731D" w:rsidP="00C602B1">
            <w:pPr>
              <w:spacing w:line="360" w:lineRule="auto"/>
              <w:jc w:val="both"/>
              <w:rPr>
                <w:rFonts w:cs="Times New Roman"/>
                <w:bCs/>
                <w:color w:val="auto"/>
              </w:rPr>
            </w:pPr>
            <w:r w:rsidRPr="002D02CE">
              <w:rPr>
                <w:rFonts w:cs="Times New Roman"/>
                <w:bCs/>
                <w:color w:val="auto"/>
              </w:rPr>
              <w:t>0.758</w:t>
            </w:r>
          </w:p>
        </w:tc>
        <w:tc>
          <w:tcPr>
            <w:tcW w:w="1790" w:type="dxa"/>
            <w:shd w:val="clear" w:color="auto" w:fill="FFFFFF"/>
          </w:tcPr>
          <w:p w14:paraId="4AF105DB" w14:textId="77777777" w:rsidR="00DD731D" w:rsidRPr="002D02CE" w:rsidRDefault="00DD731D" w:rsidP="00C602B1">
            <w:pPr>
              <w:spacing w:line="360" w:lineRule="auto"/>
              <w:jc w:val="both"/>
              <w:rPr>
                <w:rFonts w:cs="Times New Roman"/>
                <w:bCs/>
                <w:color w:val="auto"/>
              </w:rPr>
            </w:pPr>
            <w:r w:rsidRPr="002D02CE">
              <w:rPr>
                <w:rFonts w:cs="Times New Roman"/>
                <w:bCs/>
                <w:color w:val="auto"/>
              </w:rPr>
              <w:t>&lt;0.001</w:t>
            </w:r>
            <w:r w:rsidR="007E56C8" w:rsidRPr="002D02CE">
              <w:rPr>
                <w:rFonts w:cs="Times New Roman"/>
                <w:bCs/>
                <w:color w:val="auto"/>
              </w:rPr>
              <w:t>*</w:t>
            </w:r>
          </w:p>
        </w:tc>
      </w:tr>
      <w:tr w:rsidR="002D02CE" w:rsidRPr="002D02CE" w14:paraId="0F1E59E4" w14:textId="77777777" w:rsidTr="00C602B1">
        <w:trPr>
          <w:trHeight w:val="538"/>
        </w:trPr>
        <w:tc>
          <w:tcPr>
            <w:tcW w:w="3175" w:type="dxa"/>
          </w:tcPr>
          <w:p w14:paraId="4567C233" w14:textId="77777777" w:rsidR="00DD731D" w:rsidRPr="002D02CE" w:rsidRDefault="00DD731D" w:rsidP="00C602B1">
            <w:pPr>
              <w:spacing w:line="360" w:lineRule="auto"/>
              <w:jc w:val="both"/>
              <w:rPr>
                <w:rFonts w:cs="Times New Roman"/>
                <w:b/>
                <w:color w:val="auto"/>
              </w:rPr>
            </w:pPr>
            <w:r w:rsidRPr="002D02CE">
              <w:rPr>
                <w:rFonts w:cs="Times New Roman"/>
                <w:b/>
                <w:color w:val="auto"/>
              </w:rPr>
              <w:lastRenderedPageBreak/>
              <w:t>SAA Vs. Age</w:t>
            </w:r>
          </w:p>
        </w:tc>
        <w:tc>
          <w:tcPr>
            <w:tcW w:w="2484" w:type="dxa"/>
            <w:shd w:val="clear" w:color="auto" w:fill="FFFFFF"/>
          </w:tcPr>
          <w:p w14:paraId="38920122"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0.271</w:t>
            </w:r>
          </w:p>
        </w:tc>
        <w:tc>
          <w:tcPr>
            <w:tcW w:w="1790" w:type="dxa"/>
            <w:shd w:val="clear" w:color="auto" w:fill="FFFFFF"/>
          </w:tcPr>
          <w:p w14:paraId="544250B0"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0.029</w:t>
            </w:r>
            <w:r w:rsidR="007E56C8" w:rsidRPr="002D02CE">
              <w:rPr>
                <w:rFonts w:cs="Times New Roman"/>
                <w:bCs/>
                <w:color w:val="auto"/>
              </w:rPr>
              <w:t>*</w:t>
            </w:r>
          </w:p>
        </w:tc>
      </w:tr>
      <w:tr w:rsidR="002D02CE" w:rsidRPr="002D02CE" w14:paraId="7D327B7E" w14:textId="77777777" w:rsidTr="00C602B1">
        <w:trPr>
          <w:trHeight w:val="539"/>
        </w:trPr>
        <w:tc>
          <w:tcPr>
            <w:tcW w:w="3175" w:type="dxa"/>
          </w:tcPr>
          <w:p w14:paraId="1A6B2D2A"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BMI</w:t>
            </w:r>
          </w:p>
        </w:tc>
        <w:tc>
          <w:tcPr>
            <w:tcW w:w="2484" w:type="dxa"/>
            <w:shd w:val="clear" w:color="auto" w:fill="FFFFFF"/>
          </w:tcPr>
          <w:p w14:paraId="1CB0539D"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-0.090</w:t>
            </w:r>
          </w:p>
        </w:tc>
        <w:tc>
          <w:tcPr>
            <w:tcW w:w="1790" w:type="dxa"/>
            <w:shd w:val="clear" w:color="auto" w:fill="FFFFFF"/>
          </w:tcPr>
          <w:p w14:paraId="33848015"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0.474</w:t>
            </w:r>
          </w:p>
        </w:tc>
      </w:tr>
      <w:tr w:rsidR="002D02CE" w:rsidRPr="002D02CE" w14:paraId="21D17B01" w14:textId="77777777" w:rsidTr="00C602B1">
        <w:trPr>
          <w:trHeight w:val="539"/>
        </w:trPr>
        <w:tc>
          <w:tcPr>
            <w:tcW w:w="3175" w:type="dxa"/>
          </w:tcPr>
          <w:p w14:paraId="14B8971F"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SBP</w:t>
            </w:r>
          </w:p>
        </w:tc>
        <w:tc>
          <w:tcPr>
            <w:tcW w:w="2484" w:type="dxa"/>
            <w:shd w:val="clear" w:color="auto" w:fill="FFFFFF"/>
          </w:tcPr>
          <w:p w14:paraId="088A4DF7"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-0.202</w:t>
            </w:r>
          </w:p>
        </w:tc>
        <w:tc>
          <w:tcPr>
            <w:tcW w:w="1790" w:type="dxa"/>
            <w:shd w:val="clear" w:color="auto" w:fill="FFFFFF"/>
          </w:tcPr>
          <w:p w14:paraId="3CDDBE12"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0.107</w:t>
            </w:r>
          </w:p>
        </w:tc>
      </w:tr>
      <w:tr w:rsidR="002D02CE" w:rsidRPr="002D02CE" w14:paraId="0EEE3BA3" w14:textId="77777777" w:rsidTr="00C602B1">
        <w:trPr>
          <w:trHeight w:val="539"/>
        </w:trPr>
        <w:tc>
          <w:tcPr>
            <w:tcW w:w="3175" w:type="dxa"/>
          </w:tcPr>
          <w:p w14:paraId="7C688D42"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DBP</w:t>
            </w:r>
          </w:p>
        </w:tc>
        <w:tc>
          <w:tcPr>
            <w:tcW w:w="2484" w:type="dxa"/>
            <w:shd w:val="clear" w:color="auto" w:fill="FFFFFF"/>
          </w:tcPr>
          <w:p w14:paraId="52000A25"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-0.042</w:t>
            </w:r>
          </w:p>
        </w:tc>
        <w:tc>
          <w:tcPr>
            <w:tcW w:w="1790" w:type="dxa"/>
            <w:shd w:val="clear" w:color="auto" w:fill="FFFFFF"/>
          </w:tcPr>
          <w:p w14:paraId="6692204E"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0.742</w:t>
            </w:r>
          </w:p>
        </w:tc>
      </w:tr>
      <w:tr w:rsidR="002D02CE" w:rsidRPr="002D02CE" w14:paraId="4040DD6A" w14:textId="77777777" w:rsidTr="00C602B1">
        <w:trPr>
          <w:trHeight w:val="539"/>
        </w:trPr>
        <w:tc>
          <w:tcPr>
            <w:tcW w:w="3175" w:type="dxa"/>
          </w:tcPr>
          <w:p w14:paraId="647293E2"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Age</w:t>
            </w:r>
          </w:p>
        </w:tc>
        <w:tc>
          <w:tcPr>
            <w:tcW w:w="2484" w:type="dxa"/>
            <w:shd w:val="clear" w:color="auto" w:fill="FFFFFF"/>
          </w:tcPr>
          <w:p w14:paraId="1AA043BC"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0.096</w:t>
            </w:r>
          </w:p>
        </w:tc>
        <w:tc>
          <w:tcPr>
            <w:tcW w:w="1790" w:type="dxa"/>
            <w:shd w:val="clear" w:color="auto" w:fill="FFFFFF"/>
          </w:tcPr>
          <w:p w14:paraId="115335BA"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0.448</w:t>
            </w:r>
          </w:p>
        </w:tc>
      </w:tr>
      <w:tr w:rsidR="002D02CE" w:rsidRPr="002D02CE" w14:paraId="0E9B69B3" w14:textId="77777777" w:rsidTr="00C602B1">
        <w:trPr>
          <w:trHeight w:val="539"/>
        </w:trPr>
        <w:tc>
          <w:tcPr>
            <w:tcW w:w="3175" w:type="dxa"/>
          </w:tcPr>
          <w:p w14:paraId="137AF1DE"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BMI</w:t>
            </w:r>
          </w:p>
        </w:tc>
        <w:tc>
          <w:tcPr>
            <w:tcW w:w="2484" w:type="dxa"/>
            <w:shd w:val="clear" w:color="auto" w:fill="FFFFFF"/>
          </w:tcPr>
          <w:p w14:paraId="6E9D9AA0"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0.001</w:t>
            </w:r>
          </w:p>
        </w:tc>
        <w:tc>
          <w:tcPr>
            <w:tcW w:w="1790" w:type="dxa"/>
            <w:shd w:val="clear" w:color="auto" w:fill="FFFFFF"/>
          </w:tcPr>
          <w:p w14:paraId="2F41E92F"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0.994</w:t>
            </w:r>
          </w:p>
        </w:tc>
      </w:tr>
      <w:tr w:rsidR="002D02CE" w:rsidRPr="002D02CE" w14:paraId="21E62BF1" w14:textId="77777777" w:rsidTr="00C602B1">
        <w:trPr>
          <w:trHeight w:val="539"/>
        </w:trPr>
        <w:tc>
          <w:tcPr>
            <w:tcW w:w="3175" w:type="dxa"/>
          </w:tcPr>
          <w:p w14:paraId="7B329F49"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SBP</w:t>
            </w:r>
          </w:p>
        </w:tc>
        <w:tc>
          <w:tcPr>
            <w:tcW w:w="2484" w:type="dxa"/>
            <w:shd w:val="clear" w:color="auto" w:fill="FFFFFF"/>
          </w:tcPr>
          <w:p w14:paraId="6015BA9D"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-0.085</w:t>
            </w:r>
          </w:p>
        </w:tc>
        <w:tc>
          <w:tcPr>
            <w:tcW w:w="1790" w:type="dxa"/>
            <w:shd w:val="clear" w:color="auto" w:fill="FFFFFF"/>
          </w:tcPr>
          <w:p w14:paraId="3CA5060E"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0.502</w:t>
            </w:r>
          </w:p>
        </w:tc>
      </w:tr>
      <w:tr w:rsidR="002D02CE" w:rsidRPr="002D02CE" w14:paraId="7EF0366D" w14:textId="77777777" w:rsidTr="00C602B1">
        <w:trPr>
          <w:trHeight w:val="539"/>
        </w:trPr>
        <w:tc>
          <w:tcPr>
            <w:tcW w:w="3175" w:type="dxa"/>
          </w:tcPr>
          <w:p w14:paraId="163082C3"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DBP</w:t>
            </w:r>
          </w:p>
        </w:tc>
        <w:tc>
          <w:tcPr>
            <w:tcW w:w="2484" w:type="dxa"/>
            <w:shd w:val="clear" w:color="auto" w:fill="FFFFFF"/>
          </w:tcPr>
          <w:p w14:paraId="5E152DE2"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0.022</w:t>
            </w:r>
          </w:p>
        </w:tc>
        <w:tc>
          <w:tcPr>
            <w:tcW w:w="1790" w:type="dxa"/>
            <w:shd w:val="clear" w:color="auto" w:fill="FFFFFF"/>
          </w:tcPr>
          <w:p w14:paraId="6D8E1609"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0.863</w:t>
            </w:r>
          </w:p>
        </w:tc>
      </w:tr>
    </w:tbl>
    <w:p w14:paraId="6064E7CF" w14:textId="77777777" w:rsidR="007E56C8" w:rsidRPr="002D02CE" w:rsidRDefault="007E56C8" w:rsidP="007E56C8">
      <w:pPr>
        <w:spacing w:line="360" w:lineRule="auto"/>
        <w:jc w:val="both"/>
        <w:rPr>
          <w:rFonts w:eastAsia="Calibri" w:cs="Times New Roman"/>
          <w:b/>
          <w:i/>
          <w:iCs/>
          <w:kern w:val="0"/>
        </w:rPr>
      </w:pPr>
      <w:r w:rsidRPr="002D02CE">
        <w:rPr>
          <w:rFonts w:eastAsia="Calibri" w:cs="Times New Roman"/>
          <w:b/>
          <w:i/>
          <w:iCs/>
          <w:kern w:val="0"/>
        </w:rPr>
        <w:t xml:space="preserve">* Statistically significant mean difference at P&lt;0.05. </w:t>
      </w:r>
    </w:p>
    <w:p w14:paraId="1A1DE5EA" w14:textId="77777777" w:rsidR="00DD731D" w:rsidRPr="002D02CE" w:rsidRDefault="00DD731D" w:rsidP="003B67EE">
      <w:pPr>
        <w:widowControl w:val="0"/>
        <w:spacing w:line="360" w:lineRule="auto"/>
        <w:ind w:firstLine="0"/>
        <w:jc w:val="both"/>
        <w:rPr>
          <w:rFonts w:eastAsia="Calibri" w:cs="Times New Roman"/>
          <w:b/>
          <w:bCs/>
        </w:rPr>
      </w:pPr>
    </w:p>
    <w:p w14:paraId="0329700E" w14:textId="08CDA87F" w:rsidR="00BA2C7A" w:rsidRPr="002D02CE" w:rsidRDefault="008F5725" w:rsidP="00481C13">
      <w:pPr>
        <w:spacing w:line="240" w:lineRule="auto"/>
        <w:ind w:firstLine="0"/>
        <w:rPr>
          <w:rFonts w:eastAsia="Calibri" w:cs="Times New Roman"/>
          <w:b/>
          <w:bCs/>
        </w:rPr>
      </w:pPr>
      <w:r w:rsidRPr="002D02CE">
        <w:rPr>
          <w:rFonts w:eastAsia="Calibri" w:cs="Times New Roman"/>
          <w:b/>
          <w:bCs/>
        </w:rPr>
        <w:br w:type="page"/>
      </w:r>
      <w:r w:rsidRPr="002D02CE">
        <w:rPr>
          <w:rFonts w:eastAsia="Calibri" w:cs="Times New Roman"/>
          <w:b/>
          <w:bCs/>
        </w:rPr>
        <w:lastRenderedPageBreak/>
        <w:t>Table 4</w:t>
      </w:r>
      <w:r w:rsidR="00760A4E" w:rsidRPr="002D02CE">
        <w:rPr>
          <w:rFonts w:eastAsia="Calibri" w:cs="Times New Roman"/>
          <w:b/>
          <w:bCs/>
        </w:rPr>
        <w:t xml:space="preserve">: </w:t>
      </w:r>
      <w:bookmarkStart w:id="3" w:name="_Hlk167808932"/>
      <w:r w:rsidR="00760A4E" w:rsidRPr="002D02CE">
        <w:rPr>
          <w:rFonts w:eastAsia="Calibri" w:cs="Times New Roman"/>
          <w:b/>
          <w:bCs/>
        </w:rPr>
        <w:t xml:space="preserve">Correlation of Serum Amyloid A, Glycated </w:t>
      </w:r>
      <w:proofErr w:type="spellStart"/>
      <w:r w:rsidR="00760A4E" w:rsidRPr="002D02CE">
        <w:rPr>
          <w:rFonts w:eastAsia="Calibri" w:cs="Times New Roman"/>
          <w:b/>
          <w:bCs/>
        </w:rPr>
        <w:t>haemoglobin</w:t>
      </w:r>
      <w:proofErr w:type="spellEnd"/>
      <w:r w:rsidR="00760A4E" w:rsidRPr="002D02CE">
        <w:rPr>
          <w:rFonts w:eastAsia="Calibri" w:cs="Times New Roman"/>
          <w:b/>
          <w:bCs/>
        </w:rPr>
        <w:t xml:space="preserve">, BMI, SBP, DBP </w:t>
      </w:r>
      <w:r w:rsidR="00DD731D" w:rsidRPr="002D02CE">
        <w:rPr>
          <w:rFonts w:eastAsia="Calibri" w:cs="Times New Roman"/>
          <w:b/>
          <w:bCs/>
        </w:rPr>
        <w:t>and Age in the control</w:t>
      </w:r>
      <w:r w:rsidR="00760A4E" w:rsidRPr="002D02CE">
        <w:rPr>
          <w:rFonts w:eastAsia="Calibri" w:cs="Times New Roman"/>
          <w:b/>
          <w:bCs/>
        </w:rPr>
        <w:t xml:space="preserve"> group.</w:t>
      </w:r>
    </w:p>
    <w:bookmarkEnd w:id="3"/>
    <w:tbl>
      <w:tblPr>
        <w:tblStyle w:val="ListTable6Colorful1"/>
        <w:tblW w:w="7449" w:type="dxa"/>
        <w:tblBorders>
          <w:top w:val="single" w:sz="4" w:space="0" w:color="auto"/>
          <w:bottom w:val="single" w:sz="4" w:space="0" w:color="auto"/>
        </w:tblBorders>
        <w:tblLook w:val="0620" w:firstRow="1" w:lastRow="0" w:firstColumn="0" w:lastColumn="0" w:noHBand="1" w:noVBand="1"/>
      </w:tblPr>
      <w:tblGrid>
        <w:gridCol w:w="3175"/>
        <w:gridCol w:w="2484"/>
        <w:gridCol w:w="1790"/>
      </w:tblGrid>
      <w:tr w:rsidR="002D02CE" w:rsidRPr="002D02CE" w14:paraId="39AF94FA" w14:textId="77777777" w:rsidTr="00C602B1">
        <w:trPr>
          <w:cnfStyle w:val="100000000000" w:firstRow="1" w:lastRow="0" w:firstColumn="0" w:lastColumn="0" w:oddVBand="0" w:evenVBand="0" w:oddHBand="0" w:evenHBand="0" w:firstRowFirstColumn="0" w:firstRowLastColumn="0" w:lastRowFirstColumn="0" w:lastRowLastColumn="0"/>
          <w:trHeight w:val="383"/>
        </w:trPr>
        <w:tc>
          <w:tcPr>
            <w:tcW w:w="3175" w:type="dxa"/>
            <w:tcBorders>
              <w:top w:val="single" w:sz="4" w:space="0" w:color="auto"/>
            </w:tcBorders>
          </w:tcPr>
          <w:p w14:paraId="67BC8939" w14:textId="77777777" w:rsidR="00DD731D" w:rsidRPr="002D02CE" w:rsidRDefault="00DD731D" w:rsidP="00C602B1">
            <w:pPr>
              <w:spacing w:line="360" w:lineRule="auto"/>
              <w:jc w:val="both"/>
              <w:rPr>
                <w:rFonts w:cs="Times New Roman"/>
                <w:b w:val="0"/>
                <w:bCs w:val="0"/>
                <w:color w:val="auto"/>
              </w:rPr>
            </w:pPr>
          </w:p>
        </w:tc>
        <w:tc>
          <w:tcPr>
            <w:tcW w:w="2484" w:type="dxa"/>
            <w:tcBorders>
              <w:top w:val="single" w:sz="4" w:space="0" w:color="auto"/>
            </w:tcBorders>
          </w:tcPr>
          <w:p w14:paraId="46E93C21" w14:textId="77777777" w:rsidR="00DD731D" w:rsidRPr="002D02CE" w:rsidRDefault="00DD731D" w:rsidP="00C602B1">
            <w:pPr>
              <w:spacing w:line="360" w:lineRule="auto"/>
              <w:jc w:val="both"/>
              <w:rPr>
                <w:rFonts w:cs="Times New Roman"/>
                <w:b w:val="0"/>
                <w:bCs w:val="0"/>
                <w:color w:val="auto"/>
              </w:rPr>
            </w:pPr>
            <w:r w:rsidRPr="002D02CE">
              <w:rPr>
                <w:rFonts w:cs="Times New Roman"/>
                <w:b w:val="0"/>
                <w:bCs w:val="0"/>
                <w:color w:val="auto"/>
              </w:rPr>
              <w:t>r</w:t>
            </w:r>
          </w:p>
        </w:tc>
        <w:tc>
          <w:tcPr>
            <w:tcW w:w="1790" w:type="dxa"/>
            <w:tcBorders>
              <w:top w:val="single" w:sz="4" w:space="0" w:color="auto"/>
            </w:tcBorders>
          </w:tcPr>
          <w:p w14:paraId="7CB4A875" w14:textId="77777777" w:rsidR="00DD731D" w:rsidRPr="002D02CE" w:rsidRDefault="00DD731D" w:rsidP="00C602B1">
            <w:pPr>
              <w:spacing w:line="360" w:lineRule="auto"/>
              <w:jc w:val="both"/>
              <w:rPr>
                <w:rFonts w:cs="Times New Roman"/>
                <w:b w:val="0"/>
                <w:bCs w:val="0"/>
                <w:color w:val="auto"/>
              </w:rPr>
            </w:pPr>
            <w:r w:rsidRPr="002D02CE">
              <w:rPr>
                <w:rFonts w:cs="Times New Roman"/>
                <w:b w:val="0"/>
                <w:bCs w:val="0"/>
                <w:color w:val="auto"/>
              </w:rPr>
              <w:t>p-value</w:t>
            </w:r>
          </w:p>
        </w:tc>
      </w:tr>
      <w:tr w:rsidR="002D02CE" w:rsidRPr="002D02CE" w14:paraId="3ED23980" w14:textId="77777777" w:rsidTr="00C602B1">
        <w:trPr>
          <w:trHeight w:val="458"/>
        </w:trPr>
        <w:tc>
          <w:tcPr>
            <w:tcW w:w="3175" w:type="dxa"/>
          </w:tcPr>
          <w:p w14:paraId="1FF31A0E"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HBA1C</w:t>
            </w:r>
          </w:p>
        </w:tc>
        <w:tc>
          <w:tcPr>
            <w:tcW w:w="2484" w:type="dxa"/>
            <w:shd w:val="clear" w:color="auto" w:fill="FFFFFF"/>
          </w:tcPr>
          <w:p w14:paraId="4C3B5FC1"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-0.024</w:t>
            </w:r>
          </w:p>
        </w:tc>
        <w:tc>
          <w:tcPr>
            <w:tcW w:w="1790" w:type="dxa"/>
            <w:shd w:val="clear" w:color="auto" w:fill="FFFFFF"/>
          </w:tcPr>
          <w:p w14:paraId="1CD552B2"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0.850</w:t>
            </w:r>
          </w:p>
        </w:tc>
      </w:tr>
      <w:tr w:rsidR="002D02CE" w:rsidRPr="002D02CE" w14:paraId="7E29A8BB" w14:textId="77777777" w:rsidTr="00C602B1">
        <w:trPr>
          <w:trHeight w:val="538"/>
        </w:trPr>
        <w:tc>
          <w:tcPr>
            <w:tcW w:w="3175" w:type="dxa"/>
          </w:tcPr>
          <w:p w14:paraId="21F4BE3E"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Age</w:t>
            </w:r>
          </w:p>
        </w:tc>
        <w:tc>
          <w:tcPr>
            <w:tcW w:w="2484" w:type="dxa"/>
            <w:shd w:val="clear" w:color="auto" w:fill="FFFFFF"/>
          </w:tcPr>
          <w:p w14:paraId="453302BA"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-0.101</w:t>
            </w:r>
          </w:p>
        </w:tc>
        <w:tc>
          <w:tcPr>
            <w:tcW w:w="1790" w:type="dxa"/>
            <w:shd w:val="clear" w:color="auto" w:fill="FFFFFF"/>
          </w:tcPr>
          <w:p w14:paraId="50FC67DF"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0.419</w:t>
            </w:r>
          </w:p>
        </w:tc>
      </w:tr>
      <w:tr w:rsidR="002D02CE" w:rsidRPr="002D02CE" w14:paraId="36F41383" w14:textId="77777777" w:rsidTr="00C602B1">
        <w:trPr>
          <w:trHeight w:val="539"/>
        </w:trPr>
        <w:tc>
          <w:tcPr>
            <w:tcW w:w="3175" w:type="dxa"/>
          </w:tcPr>
          <w:p w14:paraId="1F3AFC28"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BMI</w:t>
            </w:r>
          </w:p>
        </w:tc>
        <w:tc>
          <w:tcPr>
            <w:tcW w:w="2484" w:type="dxa"/>
            <w:shd w:val="clear" w:color="auto" w:fill="FFFFFF"/>
          </w:tcPr>
          <w:p w14:paraId="34E84580"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0.103</w:t>
            </w:r>
          </w:p>
        </w:tc>
        <w:tc>
          <w:tcPr>
            <w:tcW w:w="1790" w:type="dxa"/>
            <w:shd w:val="clear" w:color="auto" w:fill="FFFFFF"/>
          </w:tcPr>
          <w:p w14:paraId="4DBF1777"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0.410</w:t>
            </w:r>
          </w:p>
        </w:tc>
      </w:tr>
      <w:tr w:rsidR="002D02CE" w:rsidRPr="002D02CE" w14:paraId="6C07C5E2" w14:textId="77777777" w:rsidTr="00C602B1">
        <w:trPr>
          <w:trHeight w:val="539"/>
        </w:trPr>
        <w:tc>
          <w:tcPr>
            <w:tcW w:w="3175" w:type="dxa"/>
          </w:tcPr>
          <w:p w14:paraId="4C9D55EA"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SBP</w:t>
            </w:r>
          </w:p>
        </w:tc>
        <w:tc>
          <w:tcPr>
            <w:tcW w:w="2484" w:type="dxa"/>
            <w:shd w:val="clear" w:color="auto" w:fill="FFFFFF"/>
          </w:tcPr>
          <w:p w14:paraId="4AF5DD3B"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0.034</w:t>
            </w:r>
          </w:p>
        </w:tc>
        <w:tc>
          <w:tcPr>
            <w:tcW w:w="1790" w:type="dxa"/>
            <w:shd w:val="clear" w:color="auto" w:fill="FFFFFF"/>
          </w:tcPr>
          <w:p w14:paraId="5534F780"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0.789</w:t>
            </w:r>
          </w:p>
        </w:tc>
      </w:tr>
      <w:tr w:rsidR="002D02CE" w:rsidRPr="002D02CE" w14:paraId="11FF6FD0" w14:textId="77777777" w:rsidTr="00C602B1">
        <w:trPr>
          <w:trHeight w:val="539"/>
        </w:trPr>
        <w:tc>
          <w:tcPr>
            <w:tcW w:w="3175" w:type="dxa"/>
          </w:tcPr>
          <w:p w14:paraId="013F6DE2"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DBP</w:t>
            </w:r>
          </w:p>
        </w:tc>
        <w:tc>
          <w:tcPr>
            <w:tcW w:w="2484" w:type="dxa"/>
            <w:shd w:val="clear" w:color="auto" w:fill="FFFFFF"/>
          </w:tcPr>
          <w:p w14:paraId="79673776"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-0.084</w:t>
            </w:r>
          </w:p>
        </w:tc>
        <w:tc>
          <w:tcPr>
            <w:tcW w:w="1790" w:type="dxa"/>
            <w:shd w:val="clear" w:color="auto" w:fill="FFFFFF"/>
          </w:tcPr>
          <w:p w14:paraId="07C7AB33"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0.503</w:t>
            </w:r>
          </w:p>
        </w:tc>
      </w:tr>
      <w:tr w:rsidR="002D02CE" w:rsidRPr="002D02CE" w14:paraId="17151A18" w14:textId="77777777" w:rsidTr="00C602B1">
        <w:trPr>
          <w:trHeight w:val="539"/>
        </w:trPr>
        <w:tc>
          <w:tcPr>
            <w:tcW w:w="3175" w:type="dxa"/>
          </w:tcPr>
          <w:p w14:paraId="0F713F74"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Age</w:t>
            </w:r>
          </w:p>
        </w:tc>
        <w:tc>
          <w:tcPr>
            <w:tcW w:w="2484" w:type="dxa"/>
            <w:shd w:val="clear" w:color="auto" w:fill="FFFFFF"/>
          </w:tcPr>
          <w:p w14:paraId="069C0429"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0.154</w:t>
            </w:r>
          </w:p>
        </w:tc>
        <w:tc>
          <w:tcPr>
            <w:tcW w:w="1790" w:type="dxa"/>
            <w:shd w:val="clear" w:color="auto" w:fill="FFFFFF"/>
          </w:tcPr>
          <w:p w14:paraId="2A584328"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0.217</w:t>
            </w:r>
          </w:p>
        </w:tc>
      </w:tr>
      <w:tr w:rsidR="002D02CE" w:rsidRPr="002D02CE" w14:paraId="27A04777" w14:textId="77777777" w:rsidTr="00C602B1">
        <w:trPr>
          <w:trHeight w:val="539"/>
        </w:trPr>
        <w:tc>
          <w:tcPr>
            <w:tcW w:w="3175" w:type="dxa"/>
          </w:tcPr>
          <w:p w14:paraId="1F96C5EA"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BMI</w:t>
            </w:r>
          </w:p>
        </w:tc>
        <w:tc>
          <w:tcPr>
            <w:tcW w:w="2484" w:type="dxa"/>
            <w:shd w:val="clear" w:color="auto" w:fill="FFFFFF"/>
          </w:tcPr>
          <w:p w14:paraId="76336883"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0.112</w:t>
            </w:r>
          </w:p>
        </w:tc>
        <w:tc>
          <w:tcPr>
            <w:tcW w:w="1790" w:type="dxa"/>
            <w:shd w:val="clear" w:color="auto" w:fill="FFFFFF"/>
          </w:tcPr>
          <w:p w14:paraId="2D3D66DF"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0.369</w:t>
            </w:r>
          </w:p>
        </w:tc>
      </w:tr>
      <w:tr w:rsidR="002D02CE" w:rsidRPr="002D02CE" w14:paraId="444DC896" w14:textId="77777777" w:rsidTr="00C602B1">
        <w:trPr>
          <w:trHeight w:val="539"/>
        </w:trPr>
        <w:tc>
          <w:tcPr>
            <w:tcW w:w="3175" w:type="dxa"/>
          </w:tcPr>
          <w:p w14:paraId="4AE25A86"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SBP</w:t>
            </w:r>
          </w:p>
        </w:tc>
        <w:tc>
          <w:tcPr>
            <w:tcW w:w="2484" w:type="dxa"/>
            <w:shd w:val="clear" w:color="auto" w:fill="FFFFFF"/>
          </w:tcPr>
          <w:p w14:paraId="68B7ACA8"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-0.128</w:t>
            </w:r>
          </w:p>
        </w:tc>
        <w:tc>
          <w:tcPr>
            <w:tcW w:w="1790" w:type="dxa"/>
            <w:shd w:val="clear" w:color="auto" w:fill="FFFFFF"/>
          </w:tcPr>
          <w:p w14:paraId="69678B09"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0.306</w:t>
            </w:r>
          </w:p>
        </w:tc>
      </w:tr>
      <w:tr w:rsidR="002D02CE" w:rsidRPr="002D02CE" w14:paraId="5C6B3E33" w14:textId="77777777" w:rsidTr="00C602B1">
        <w:trPr>
          <w:trHeight w:val="539"/>
        </w:trPr>
        <w:tc>
          <w:tcPr>
            <w:tcW w:w="3175" w:type="dxa"/>
          </w:tcPr>
          <w:p w14:paraId="7715070B"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DBP</w:t>
            </w:r>
          </w:p>
        </w:tc>
        <w:tc>
          <w:tcPr>
            <w:tcW w:w="2484" w:type="dxa"/>
            <w:shd w:val="clear" w:color="auto" w:fill="FFFFFF"/>
          </w:tcPr>
          <w:p w14:paraId="7CBC280E"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-0.202</w:t>
            </w:r>
          </w:p>
        </w:tc>
        <w:tc>
          <w:tcPr>
            <w:tcW w:w="1790" w:type="dxa"/>
            <w:shd w:val="clear" w:color="auto" w:fill="FFFFFF"/>
          </w:tcPr>
          <w:p w14:paraId="5959930D"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0.107</w:t>
            </w:r>
          </w:p>
        </w:tc>
      </w:tr>
    </w:tbl>
    <w:p w14:paraId="193E1A9F" w14:textId="77777777" w:rsidR="007E474B" w:rsidRPr="002D02CE" w:rsidRDefault="007E474B" w:rsidP="007E474B">
      <w:pPr>
        <w:spacing w:line="360" w:lineRule="auto"/>
        <w:jc w:val="both"/>
        <w:rPr>
          <w:rFonts w:eastAsia="Calibri" w:cs="Times New Roman"/>
          <w:b/>
          <w:i/>
          <w:iCs/>
          <w:kern w:val="0"/>
        </w:rPr>
      </w:pPr>
      <w:r w:rsidRPr="002D02CE">
        <w:rPr>
          <w:rFonts w:eastAsia="Calibri" w:cs="Times New Roman"/>
          <w:b/>
          <w:i/>
          <w:iCs/>
          <w:kern w:val="0"/>
        </w:rPr>
        <w:t xml:space="preserve">* Statistically significant mean difference at P&lt;0.05. </w:t>
      </w:r>
    </w:p>
    <w:p w14:paraId="7E901568" w14:textId="77777777" w:rsidR="00DD731D" w:rsidRPr="002D02CE" w:rsidRDefault="00DD731D" w:rsidP="003B67EE">
      <w:pPr>
        <w:spacing w:line="360" w:lineRule="auto"/>
        <w:ind w:firstLine="0"/>
        <w:jc w:val="both"/>
        <w:rPr>
          <w:rFonts w:cs="Times New Roman"/>
          <w:b/>
        </w:rPr>
      </w:pPr>
    </w:p>
    <w:p w14:paraId="78923A34" w14:textId="77777777" w:rsidR="00DD731D" w:rsidRPr="002D02CE" w:rsidRDefault="00DD731D" w:rsidP="003B67EE">
      <w:pPr>
        <w:spacing w:line="360" w:lineRule="auto"/>
        <w:ind w:firstLine="0"/>
        <w:jc w:val="both"/>
        <w:rPr>
          <w:rFonts w:cs="Times New Roman"/>
          <w:b/>
        </w:rPr>
      </w:pPr>
    </w:p>
    <w:p w14:paraId="1CCFCDCF" w14:textId="77777777" w:rsidR="00BA2C7A" w:rsidRPr="002D02CE" w:rsidRDefault="00760A4E" w:rsidP="003B67EE">
      <w:pPr>
        <w:spacing w:line="360" w:lineRule="auto"/>
        <w:ind w:firstLine="0"/>
        <w:jc w:val="both"/>
        <w:rPr>
          <w:rFonts w:cs="Times New Roman"/>
          <w:b/>
        </w:rPr>
      </w:pPr>
      <w:r w:rsidRPr="002D02CE">
        <w:rPr>
          <w:rFonts w:cs="Times New Roman"/>
          <w:b/>
        </w:rPr>
        <w:t>DISCUSSION</w:t>
      </w:r>
    </w:p>
    <w:p w14:paraId="6B174DD8" w14:textId="77777777" w:rsidR="005C09B4" w:rsidRPr="002D02CE" w:rsidRDefault="006F7EE9" w:rsidP="00401D07">
      <w:pPr>
        <w:spacing w:before="100" w:beforeAutospacing="1" w:after="100" w:afterAutospacing="1" w:line="360" w:lineRule="auto"/>
        <w:ind w:firstLine="0"/>
        <w:jc w:val="both"/>
        <w:rPr>
          <w:rFonts w:eastAsia="Times New Roman" w:cs="Times New Roman"/>
        </w:rPr>
      </w:pPr>
      <w:r w:rsidRPr="002D02CE">
        <w:rPr>
          <w:rFonts w:cs="Times New Roman"/>
        </w:rPr>
        <w:t>This study reveal</w:t>
      </w:r>
      <w:r w:rsidR="00C602B1" w:rsidRPr="002D02CE">
        <w:rPr>
          <w:rFonts w:cs="Times New Roman"/>
        </w:rPr>
        <w:t xml:space="preserve">ed elevated levels of SAA </w:t>
      </w:r>
      <w:r w:rsidR="00814CCA" w:rsidRPr="002D02CE">
        <w:rPr>
          <w:rFonts w:cs="Times New Roman"/>
        </w:rPr>
        <w:t>in type 2 diabetic individuals which is in agreemen</w:t>
      </w:r>
      <w:r w:rsidR="00A842EB" w:rsidRPr="002D02CE">
        <w:rPr>
          <w:rFonts w:cs="Times New Roman"/>
        </w:rPr>
        <w:t xml:space="preserve">t with the studies of Liu </w:t>
      </w:r>
      <w:r w:rsidR="00A842EB" w:rsidRPr="002D02CE">
        <w:rPr>
          <w:rFonts w:cs="Times New Roman"/>
          <w:i/>
        </w:rPr>
        <w:t>et al</w:t>
      </w:r>
      <w:r w:rsidR="00A842EB" w:rsidRPr="002D02CE">
        <w:rPr>
          <w:rFonts w:cs="Times New Roman"/>
        </w:rPr>
        <w:t>.</w:t>
      </w:r>
      <w:r w:rsidR="00814CCA" w:rsidRPr="002D02CE">
        <w:rPr>
          <w:rFonts w:cs="Times New Roman"/>
        </w:rPr>
        <w:t xml:space="preserve"> </w:t>
      </w:r>
      <w:r w:rsidR="00C949F4" w:rsidRPr="002D02CE">
        <w:rPr>
          <w:rFonts w:cs="Times New Roman"/>
        </w:rPr>
        <w:t>(</w:t>
      </w:r>
      <w:r w:rsidR="00814CCA" w:rsidRPr="002D02CE">
        <w:rPr>
          <w:rFonts w:cs="Times New Roman"/>
        </w:rPr>
        <w:t>2023</w:t>
      </w:r>
      <w:r w:rsidR="00C949F4" w:rsidRPr="002D02CE">
        <w:rPr>
          <w:rFonts w:cs="Times New Roman"/>
        </w:rPr>
        <w:t>)</w:t>
      </w:r>
      <w:r w:rsidR="00814CCA" w:rsidRPr="002D02CE">
        <w:rPr>
          <w:rFonts w:cs="Times New Roman"/>
        </w:rPr>
        <w:t xml:space="preserve">, </w:t>
      </w:r>
      <w:proofErr w:type="spellStart"/>
      <w:r w:rsidR="00A842EB" w:rsidRPr="002D02CE">
        <w:rPr>
          <w:rFonts w:cs="Times New Roman"/>
        </w:rPr>
        <w:t>Ebtehaj</w:t>
      </w:r>
      <w:proofErr w:type="spellEnd"/>
      <w:r w:rsidR="00A842EB" w:rsidRPr="002D02CE">
        <w:rPr>
          <w:rFonts w:cs="Times New Roman"/>
        </w:rPr>
        <w:t xml:space="preserve"> </w:t>
      </w:r>
      <w:r w:rsidR="00A842EB" w:rsidRPr="002D02CE">
        <w:rPr>
          <w:rFonts w:cs="Times New Roman"/>
          <w:i/>
        </w:rPr>
        <w:t>et al</w:t>
      </w:r>
      <w:r w:rsidR="00A842EB" w:rsidRPr="002D02CE">
        <w:rPr>
          <w:rFonts w:cs="Times New Roman"/>
        </w:rPr>
        <w:t>.</w:t>
      </w:r>
      <w:r w:rsidR="00C949F4" w:rsidRPr="002D02CE">
        <w:rPr>
          <w:rFonts w:cs="Times New Roman"/>
        </w:rPr>
        <w:t xml:space="preserve"> (2017</w:t>
      </w:r>
      <w:r w:rsidR="00814CCA" w:rsidRPr="002D02CE">
        <w:rPr>
          <w:rFonts w:cs="Times New Roman"/>
        </w:rPr>
        <w:t xml:space="preserve">), </w:t>
      </w:r>
      <w:r w:rsidR="00A842EB" w:rsidRPr="002D02CE">
        <w:rPr>
          <w:rFonts w:cs="Times New Roman"/>
        </w:rPr>
        <w:t xml:space="preserve">and Yang </w:t>
      </w:r>
      <w:r w:rsidR="00A842EB" w:rsidRPr="002D02CE">
        <w:rPr>
          <w:rFonts w:cs="Times New Roman"/>
          <w:i/>
        </w:rPr>
        <w:t>et al</w:t>
      </w:r>
      <w:r w:rsidR="00A842EB" w:rsidRPr="002D02CE">
        <w:rPr>
          <w:rFonts w:cs="Times New Roman"/>
        </w:rPr>
        <w:t>.</w:t>
      </w:r>
      <w:r w:rsidR="00C949F4" w:rsidRPr="002D02CE">
        <w:rPr>
          <w:rFonts w:cs="Times New Roman"/>
        </w:rPr>
        <w:t xml:space="preserve"> (2017</w:t>
      </w:r>
      <w:r w:rsidR="00814CCA" w:rsidRPr="002D02CE">
        <w:rPr>
          <w:rFonts w:cs="Times New Roman"/>
        </w:rPr>
        <w:t xml:space="preserve">). </w:t>
      </w:r>
      <w:r w:rsidR="00A43BC0" w:rsidRPr="002D02CE">
        <w:rPr>
          <w:rFonts w:eastAsia="Times New Roman" w:cs="Times New Roman"/>
        </w:rPr>
        <w:t>This observation also aligns with r</w:t>
      </w:r>
      <w:r w:rsidR="00C949F4" w:rsidRPr="002D02CE">
        <w:rPr>
          <w:rFonts w:eastAsia="Times New Roman" w:cs="Times New Roman"/>
        </w:rPr>
        <w:t>ecent study which demonstrates</w:t>
      </w:r>
      <w:r w:rsidR="00A43BC0" w:rsidRPr="002D02CE">
        <w:rPr>
          <w:rFonts w:eastAsia="Times New Roman" w:cs="Times New Roman"/>
        </w:rPr>
        <w:t xml:space="preserve"> that </w:t>
      </w:r>
      <w:r w:rsidR="00A43BC0" w:rsidRPr="002D02CE">
        <w:rPr>
          <w:rFonts w:cs="Times New Roman"/>
        </w:rPr>
        <w:t>SAA is an acute-phase protein associated with inflammation, and its altered levels in T2DM patients suggest changes in the inflammatory response characteristic of the disease (</w:t>
      </w:r>
      <w:r w:rsidR="0093199E" w:rsidRPr="002D02CE">
        <w:rPr>
          <w:rFonts w:eastAsia="Times New Roman" w:cs="Times New Roman"/>
        </w:rPr>
        <w:t>Marzi</w:t>
      </w:r>
      <w:r w:rsidR="0093199E" w:rsidRPr="002D02CE">
        <w:rPr>
          <w:rFonts w:cs="Times New Roman"/>
        </w:rPr>
        <w:t xml:space="preserve"> </w:t>
      </w:r>
      <w:r w:rsidR="0093199E" w:rsidRPr="002D02CE">
        <w:rPr>
          <w:rFonts w:cs="Times New Roman"/>
          <w:i/>
        </w:rPr>
        <w:t>et al</w:t>
      </w:r>
      <w:r w:rsidR="0093199E" w:rsidRPr="002D02CE">
        <w:rPr>
          <w:rFonts w:cs="Times New Roman"/>
        </w:rPr>
        <w:t>., 2013</w:t>
      </w:r>
      <w:r w:rsidR="00E44500" w:rsidRPr="002D02CE">
        <w:rPr>
          <w:rFonts w:cs="Times New Roman"/>
        </w:rPr>
        <w:t xml:space="preserve">; </w:t>
      </w:r>
      <w:proofErr w:type="spellStart"/>
      <w:r w:rsidR="00E44500" w:rsidRPr="002D02CE">
        <w:t>Diete</w:t>
      </w:r>
      <w:proofErr w:type="spellEnd"/>
      <w:r w:rsidR="00E44500" w:rsidRPr="002D02CE">
        <w:t xml:space="preserve"> </w:t>
      </w:r>
      <w:r w:rsidR="00E44500" w:rsidRPr="002D02CE">
        <w:rPr>
          <w:i/>
        </w:rPr>
        <w:t>et al</w:t>
      </w:r>
      <w:r w:rsidR="00E44500" w:rsidRPr="002D02CE">
        <w:t>., 2016;</w:t>
      </w:r>
      <w:r w:rsidR="00E44500" w:rsidRPr="002D02CE">
        <w:rPr>
          <w:rFonts w:cs="Times New Roman"/>
        </w:rPr>
        <w:t xml:space="preserve"> Liu </w:t>
      </w:r>
      <w:r w:rsidR="00E44500" w:rsidRPr="002D02CE">
        <w:rPr>
          <w:rFonts w:cs="Times New Roman"/>
          <w:i/>
        </w:rPr>
        <w:t>et al</w:t>
      </w:r>
      <w:r w:rsidR="00E44500" w:rsidRPr="002D02CE">
        <w:rPr>
          <w:rFonts w:cs="Times New Roman"/>
        </w:rPr>
        <w:t>., 2022</w:t>
      </w:r>
      <w:r w:rsidR="00A43BC0" w:rsidRPr="002D02CE">
        <w:rPr>
          <w:rFonts w:cs="Times New Roman"/>
        </w:rPr>
        <w:t>).</w:t>
      </w:r>
      <w:r w:rsidR="00401D07" w:rsidRPr="002D02CE">
        <w:rPr>
          <w:rFonts w:cs="Times New Roman"/>
        </w:rPr>
        <w:t xml:space="preserve"> </w:t>
      </w:r>
      <w:r w:rsidR="00814CCA" w:rsidRPr="002D02CE">
        <w:rPr>
          <w:rFonts w:cs="Times New Roman"/>
        </w:rPr>
        <w:t>This study also showed a strong positive correlation between SAA and HbA1c</w:t>
      </w:r>
      <w:r w:rsidR="005C09B4" w:rsidRPr="002D02CE">
        <w:rPr>
          <w:rFonts w:cs="Times New Roman"/>
        </w:rPr>
        <w:t xml:space="preserve"> which is suggestive of increased inflammatory reaction in individuals with poor glycemic control. </w:t>
      </w:r>
      <w:r w:rsidR="005C09B4" w:rsidRPr="002D02CE">
        <w:rPr>
          <w:rFonts w:eastAsia="Times New Roman" w:cs="Times New Roman"/>
          <w:kern w:val="0"/>
          <w:shd w:val="clear" w:color="auto" w:fill="FFFFFF"/>
          <w:lang w:eastAsia="zh-CN"/>
        </w:rPr>
        <w:t xml:space="preserve">SSA has been found to be more expressed in vivo under conditions of reduced insulin sensitivity (Poitou </w:t>
      </w:r>
      <w:r w:rsidR="005C09B4" w:rsidRPr="002D02CE">
        <w:rPr>
          <w:rFonts w:eastAsia="Times New Roman" w:cs="Times New Roman"/>
          <w:i/>
          <w:kern w:val="0"/>
          <w:shd w:val="clear" w:color="auto" w:fill="FFFFFF"/>
          <w:lang w:eastAsia="zh-CN"/>
        </w:rPr>
        <w:t>et al</w:t>
      </w:r>
      <w:r w:rsidR="005C09B4" w:rsidRPr="002D02CE">
        <w:rPr>
          <w:rFonts w:eastAsia="Times New Roman" w:cs="Times New Roman"/>
          <w:kern w:val="0"/>
          <w:shd w:val="clear" w:color="auto" w:fill="FFFFFF"/>
          <w:lang w:eastAsia="zh-CN"/>
        </w:rPr>
        <w:t xml:space="preserve">., 2005). This chronic inflammatory reaction can </w:t>
      </w:r>
      <w:r w:rsidR="002036C8" w:rsidRPr="002D02CE">
        <w:rPr>
          <w:rFonts w:eastAsia="Times New Roman" w:cs="Times New Roman"/>
          <w:kern w:val="0"/>
          <w:shd w:val="clear" w:color="auto" w:fill="FFFFFF"/>
          <w:lang w:eastAsia="zh-CN"/>
        </w:rPr>
        <w:t>accelerate</w:t>
      </w:r>
      <w:r w:rsidR="005C09B4" w:rsidRPr="002D02CE">
        <w:rPr>
          <w:rFonts w:eastAsia="Times New Roman" w:cs="Times New Roman"/>
          <w:kern w:val="0"/>
          <w:shd w:val="clear" w:color="auto" w:fill="FFFFFF"/>
          <w:lang w:eastAsia="zh-CN"/>
        </w:rPr>
        <w:t xml:space="preserve"> the progression of type 2 diabetes mellitus and its complications (Liu </w:t>
      </w:r>
      <w:r w:rsidR="005C09B4" w:rsidRPr="002D02CE">
        <w:rPr>
          <w:rFonts w:eastAsia="Times New Roman" w:cs="Times New Roman"/>
          <w:i/>
          <w:kern w:val="0"/>
          <w:shd w:val="clear" w:color="auto" w:fill="FFFFFF"/>
          <w:lang w:eastAsia="zh-CN"/>
        </w:rPr>
        <w:t>et al</w:t>
      </w:r>
      <w:r w:rsidR="005C09B4" w:rsidRPr="002D02CE">
        <w:rPr>
          <w:rFonts w:eastAsia="Times New Roman" w:cs="Times New Roman"/>
          <w:kern w:val="0"/>
          <w:shd w:val="clear" w:color="auto" w:fill="FFFFFF"/>
          <w:lang w:eastAsia="zh-CN"/>
        </w:rPr>
        <w:t>., 2023).</w:t>
      </w:r>
    </w:p>
    <w:p w14:paraId="78125AE4" w14:textId="77777777" w:rsidR="00401D07" w:rsidRPr="002D02CE" w:rsidRDefault="00401D07" w:rsidP="005C09B4">
      <w:pPr>
        <w:pStyle w:val="ListParagraph1"/>
        <w:spacing w:before="166" w:after="166" w:line="360" w:lineRule="auto"/>
        <w:ind w:left="0"/>
        <w:jc w:val="both"/>
        <w:rPr>
          <w:rFonts w:cs="Times New Roman"/>
        </w:rPr>
      </w:pPr>
      <w:r w:rsidRPr="002D02CE">
        <w:rPr>
          <w:rFonts w:eastAsia="Times New Roman" w:cs="Times New Roman"/>
          <w:kern w:val="0"/>
          <w:shd w:val="clear" w:color="auto" w:fill="FFFFFF"/>
          <w:lang w:eastAsia="zh-CN"/>
        </w:rPr>
        <w:t xml:space="preserve">We also observed that the mean HbA1c level was raised in diabetic individuals even though they were receiving treatment from their clinics. </w:t>
      </w:r>
      <w:r w:rsidRPr="002D02CE">
        <w:rPr>
          <w:rFonts w:eastAsia="Times New Roman" w:cs="Times New Roman"/>
        </w:rPr>
        <w:t xml:space="preserve">Glycated hemoglobin is a marker for long-term blood </w:t>
      </w:r>
      <w:r w:rsidRPr="002D02CE">
        <w:rPr>
          <w:rFonts w:eastAsia="Times New Roman" w:cs="Times New Roman"/>
        </w:rPr>
        <w:lastRenderedPageBreak/>
        <w:t xml:space="preserve">glucose levels, and higher levels are indicative of poorer glycemic control. Therefore, the increase in HbA1c in the test group suggests that the intervention or condition might be associated with impaired glucose metabolism or higher blood sugar levels over a prolonged period. This is in line with </w:t>
      </w:r>
      <w:r w:rsidRPr="002D02CE">
        <w:rPr>
          <w:rFonts w:cs="Times New Roman"/>
        </w:rPr>
        <w:t>American Diabetes Association, (2023), which states that elevated HbA1c levels in T2DM patients reflect poor long-term glycemic control, as HbA1c is a measure of average blood glucose levels over the previous two to three months.</w:t>
      </w:r>
    </w:p>
    <w:p w14:paraId="7335CDBE" w14:textId="77777777" w:rsidR="00A9727A" w:rsidRPr="002D02CE" w:rsidRDefault="00A43BC0" w:rsidP="00A9727A">
      <w:pPr>
        <w:spacing w:before="100" w:beforeAutospacing="1" w:after="100" w:afterAutospacing="1" w:line="360" w:lineRule="auto"/>
        <w:ind w:firstLine="0"/>
        <w:jc w:val="both"/>
        <w:rPr>
          <w:rFonts w:eastAsia="Times New Roman" w:cs="Times New Roman"/>
        </w:rPr>
      </w:pPr>
      <w:r w:rsidRPr="002D02CE">
        <w:rPr>
          <w:rFonts w:eastAsia="Times New Roman" w:cs="Times New Roman"/>
          <w:kern w:val="0"/>
          <w:shd w:val="clear" w:color="auto" w:fill="FFFFFF"/>
          <w:lang w:eastAsia="zh-CN"/>
        </w:rPr>
        <w:t>This work showed that SAA levels in type 2 diabetic subjects correlated positively with their age</w:t>
      </w:r>
      <w:r w:rsidR="00A9727A" w:rsidRPr="002D02CE">
        <w:rPr>
          <w:rFonts w:eastAsia="Times New Roman" w:cs="Times New Roman"/>
          <w:kern w:val="0"/>
          <w:shd w:val="clear" w:color="auto" w:fill="FFFFFF"/>
          <w:lang w:eastAsia="zh-CN"/>
        </w:rPr>
        <w:t xml:space="preserve"> </w:t>
      </w:r>
      <w:r w:rsidR="00A9727A" w:rsidRPr="002D02CE">
        <w:rPr>
          <w:rFonts w:eastAsia="Times New Roman" w:cs="Times New Roman"/>
        </w:rPr>
        <w:t>but did not show any significant relationship with BMI, SBP or DBP in type 2 diabetic group. This finding is in line with the w</w:t>
      </w:r>
      <w:r w:rsidR="00207EB2" w:rsidRPr="002D02CE">
        <w:rPr>
          <w:rFonts w:eastAsia="Times New Roman" w:cs="Times New Roman"/>
        </w:rPr>
        <w:t xml:space="preserve">ork of </w:t>
      </w:r>
      <w:proofErr w:type="spellStart"/>
      <w:r w:rsidR="00207EB2" w:rsidRPr="002D02CE">
        <w:rPr>
          <w:rFonts w:eastAsia="Times New Roman" w:cs="Times New Roman"/>
        </w:rPr>
        <w:t>Abdelmotaleb</w:t>
      </w:r>
      <w:proofErr w:type="spellEnd"/>
      <w:r w:rsidR="00207EB2" w:rsidRPr="002D02CE">
        <w:rPr>
          <w:rFonts w:eastAsia="Times New Roman" w:cs="Times New Roman"/>
        </w:rPr>
        <w:t xml:space="preserve"> </w:t>
      </w:r>
      <w:r w:rsidR="00207EB2" w:rsidRPr="002D02CE">
        <w:rPr>
          <w:rFonts w:eastAsia="Times New Roman" w:cs="Times New Roman"/>
          <w:i/>
        </w:rPr>
        <w:t>et al</w:t>
      </w:r>
      <w:r w:rsidR="00207EB2" w:rsidRPr="002D02CE">
        <w:rPr>
          <w:rFonts w:eastAsia="Times New Roman" w:cs="Times New Roman"/>
        </w:rPr>
        <w:t>.</w:t>
      </w:r>
      <w:r w:rsidR="00C949F4" w:rsidRPr="002D02CE">
        <w:rPr>
          <w:rFonts w:eastAsia="Times New Roman" w:cs="Times New Roman"/>
        </w:rPr>
        <w:t xml:space="preserve"> (2025)</w:t>
      </w:r>
      <w:r w:rsidR="00A9727A" w:rsidRPr="002D02CE">
        <w:rPr>
          <w:rFonts w:eastAsia="Times New Roman" w:cs="Times New Roman"/>
        </w:rPr>
        <w:t xml:space="preserve"> who reported a significant positive correlation between SAA and age.</w:t>
      </w:r>
      <w:r w:rsidR="00207EB2" w:rsidRPr="002D02CE">
        <w:rPr>
          <w:rFonts w:eastAsia="Times New Roman" w:cs="Times New Roman"/>
        </w:rPr>
        <w:t xml:space="preserve"> Barbosa </w:t>
      </w:r>
      <w:r w:rsidR="00207EB2" w:rsidRPr="002D02CE">
        <w:rPr>
          <w:rFonts w:eastAsia="Times New Roman" w:cs="Times New Roman"/>
          <w:i/>
        </w:rPr>
        <w:t>et al</w:t>
      </w:r>
      <w:r w:rsidR="00207EB2" w:rsidRPr="002D02CE">
        <w:rPr>
          <w:rFonts w:eastAsia="Times New Roman" w:cs="Times New Roman"/>
        </w:rPr>
        <w:t>.</w:t>
      </w:r>
      <w:r w:rsidR="00364C88" w:rsidRPr="002D02CE">
        <w:rPr>
          <w:rFonts w:eastAsia="Times New Roman" w:cs="Times New Roman"/>
        </w:rPr>
        <w:t xml:space="preserve"> (2023) also reported that in multivariate analysis, age was found to be independently associated with increased SAA levels. However, our findings did not agr</w:t>
      </w:r>
      <w:r w:rsidR="00207EB2" w:rsidRPr="002D02CE">
        <w:rPr>
          <w:rFonts w:eastAsia="Times New Roman" w:cs="Times New Roman"/>
        </w:rPr>
        <w:t xml:space="preserve">ee with the work (Carbone </w:t>
      </w:r>
      <w:r w:rsidR="00207EB2" w:rsidRPr="002D02CE">
        <w:rPr>
          <w:rFonts w:eastAsia="Times New Roman" w:cs="Times New Roman"/>
          <w:i/>
        </w:rPr>
        <w:t>et al</w:t>
      </w:r>
      <w:r w:rsidR="00207EB2" w:rsidRPr="002D02CE">
        <w:rPr>
          <w:rFonts w:eastAsia="Times New Roman" w:cs="Times New Roman"/>
        </w:rPr>
        <w:t>.</w:t>
      </w:r>
      <w:r w:rsidR="008912F5" w:rsidRPr="002D02CE">
        <w:rPr>
          <w:rFonts w:eastAsia="Times New Roman" w:cs="Times New Roman"/>
        </w:rPr>
        <w:t>,</w:t>
      </w:r>
      <w:r w:rsidR="00364C88" w:rsidRPr="002D02CE">
        <w:rPr>
          <w:rFonts w:eastAsia="Times New Roman" w:cs="Times New Roman"/>
        </w:rPr>
        <w:t xml:space="preserve"> 2021) who reported no significant correlation between SAA levels and age in adults.</w:t>
      </w:r>
    </w:p>
    <w:p w14:paraId="7222E808" w14:textId="77777777" w:rsidR="00BA2C7A" w:rsidRPr="002D02CE" w:rsidRDefault="00760A4E" w:rsidP="003B67EE">
      <w:pPr>
        <w:spacing w:before="100" w:beforeAutospacing="1" w:after="100" w:afterAutospacing="1" w:line="360" w:lineRule="auto"/>
        <w:ind w:firstLine="0"/>
        <w:jc w:val="both"/>
        <w:rPr>
          <w:rFonts w:eastAsia="Times New Roman" w:cs="Times New Roman"/>
          <w:b/>
        </w:rPr>
      </w:pPr>
      <w:r w:rsidRPr="002D02CE">
        <w:rPr>
          <w:rFonts w:eastAsia="Times New Roman" w:cs="Times New Roman"/>
          <w:b/>
        </w:rPr>
        <w:t xml:space="preserve">Conclusion </w:t>
      </w:r>
    </w:p>
    <w:p w14:paraId="402C7E68" w14:textId="77777777" w:rsidR="009671E1" w:rsidRPr="002D02CE" w:rsidRDefault="009671E1" w:rsidP="003B67EE">
      <w:pPr>
        <w:spacing w:before="100" w:beforeAutospacing="1" w:after="100" w:afterAutospacing="1" w:line="360" w:lineRule="auto"/>
        <w:ind w:firstLine="0"/>
        <w:jc w:val="both"/>
        <w:rPr>
          <w:rFonts w:eastAsia="Times New Roman" w:cs="Times New Roman"/>
          <w:b/>
        </w:rPr>
      </w:pPr>
      <w:r w:rsidRPr="002D02CE">
        <w:rPr>
          <w:rFonts w:cs="Times New Roman"/>
        </w:rPr>
        <w:t xml:space="preserve">This work showed elevated SAA and HbA1c with a significantly strong positive association between these two markers in type 2 diabetic subjects </w:t>
      </w:r>
      <w:r w:rsidR="00473417" w:rsidRPr="002D02CE">
        <w:rPr>
          <w:rFonts w:cs="Times New Roman"/>
        </w:rPr>
        <w:t>This</w:t>
      </w:r>
      <w:r w:rsidRPr="002D02CE">
        <w:rPr>
          <w:rFonts w:cs="Times New Roman"/>
        </w:rPr>
        <w:t xml:space="preserve"> is suggestive of increased inflammation in type 2 diabetics especially in those with poor glycemic control</w:t>
      </w:r>
      <w:r w:rsidR="00473417" w:rsidRPr="002D02CE">
        <w:rPr>
          <w:rFonts w:cs="Times New Roman"/>
        </w:rPr>
        <w:t xml:space="preserve"> which</w:t>
      </w:r>
      <w:r w:rsidRPr="002D02CE">
        <w:rPr>
          <w:rFonts w:cs="Times New Roman"/>
        </w:rPr>
        <w:t xml:space="preserve"> may increase diabetic complications in these subjects.</w:t>
      </w:r>
    </w:p>
    <w:p w14:paraId="05FA2D3B" w14:textId="77777777" w:rsidR="00BA2C7A" w:rsidRPr="002D02CE" w:rsidRDefault="00760A4E" w:rsidP="003B67EE">
      <w:pPr>
        <w:spacing w:before="100" w:beforeAutospacing="1" w:after="100" w:afterAutospacing="1" w:line="360" w:lineRule="auto"/>
        <w:ind w:firstLine="0"/>
        <w:jc w:val="both"/>
        <w:rPr>
          <w:rFonts w:cs="Times New Roman"/>
          <w:b/>
        </w:rPr>
      </w:pPr>
      <w:r w:rsidRPr="002D02CE">
        <w:rPr>
          <w:rFonts w:cs="Times New Roman"/>
          <w:b/>
        </w:rPr>
        <w:t xml:space="preserve">Recommendation </w:t>
      </w:r>
    </w:p>
    <w:p w14:paraId="69A5F4EA" w14:textId="77777777" w:rsidR="00BA2C7A" w:rsidRPr="002D02CE" w:rsidRDefault="00760A4E" w:rsidP="003B67EE">
      <w:pPr>
        <w:spacing w:before="100" w:beforeAutospacing="1" w:after="100" w:afterAutospacing="1" w:line="360" w:lineRule="auto"/>
        <w:ind w:firstLine="0"/>
        <w:jc w:val="both"/>
        <w:rPr>
          <w:rFonts w:eastAsia="Times New Roman" w:cs="Times New Roman"/>
        </w:rPr>
      </w:pPr>
      <w:r w:rsidRPr="002D02CE">
        <w:rPr>
          <w:rFonts w:eastAsia="Times New Roman" w:cs="Times New Roman"/>
        </w:rPr>
        <w:t>Firstly, it is crucial to adopt a dual-focused approach that simultaneously targets inflammation and glycemic control. Healthcare providers should consider incorporating anti-inflammatory treatments alongside standard diabetes therapies to balance these dual aspects of diabetes care.</w:t>
      </w:r>
    </w:p>
    <w:p w14:paraId="1EB1B5F6" w14:textId="77777777" w:rsidR="00BA2C7A" w:rsidRPr="002D02CE" w:rsidRDefault="00760A4E" w:rsidP="009671E1">
      <w:pPr>
        <w:spacing w:before="100" w:beforeAutospacing="1" w:after="100" w:afterAutospacing="1" w:line="360" w:lineRule="auto"/>
        <w:ind w:firstLine="0"/>
        <w:jc w:val="both"/>
        <w:rPr>
          <w:rFonts w:eastAsia="Times New Roman" w:cs="Times New Roman"/>
        </w:rPr>
      </w:pPr>
      <w:r w:rsidRPr="002D02CE">
        <w:rPr>
          <w:rFonts w:eastAsia="Times New Roman" w:cs="Times New Roman"/>
        </w:rPr>
        <w:t xml:space="preserve">Additionally, personalized treatment strategies should be considered, given the observed correlation between SAA levels and </w:t>
      </w:r>
      <w:r w:rsidR="009671E1" w:rsidRPr="002D02CE">
        <w:rPr>
          <w:rFonts w:eastAsia="Times New Roman" w:cs="Times New Roman"/>
        </w:rPr>
        <w:t>age. Older</w:t>
      </w:r>
      <w:r w:rsidRPr="002D02CE">
        <w:rPr>
          <w:rFonts w:eastAsia="Times New Roman" w:cs="Times New Roman"/>
        </w:rPr>
        <w:t xml:space="preserve"> patients, who tend to have higher SAA levels, might benefit from tailored interventions that specifically address their unique inflammatory and glycemic profiles.</w:t>
      </w:r>
    </w:p>
    <w:p w14:paraId="229E68FF" w14:textId="77777777" w:rsidR="00BA2C7A" w:rsidRPr="002D02CE" w:rsidRDefault="00760A4E" w:rsidP="009671E1">
      <w:pPr>
        <w:spacing w:before="100" w:beforeAutospacing="1" w:after="100" w:afterAutospacing="1" w:line="360" w:lineRule="auto"/>
        <w:ind w:firstLine="0"/>
        <w:jc w:val="both"/>
        <w:rPr>
          <w:rFonts w:eastAsia="Times New Roman" w:cs="Times New Roman"/>
        </w:rPr>
      </w:pPr>
      <w:r w:rsidRPr="002D02CE">
        <w:rPr>
          <w:rFonts w:eastAsia="Times New Roman" w:cs="Times New Roman"/>
        </w:rPr>
        <w:lastRenderedPageBreak/>
        <w:t xml:space="preserve">Finally, further research is needed to explore the underlying mechanisms driving the observed interactions between inflammation and glycemic control in type 2 diabetes. This research should aim to identify specific pathways and potential therapeutic targets that can simultaneously optimize both inflammatory and metabolic parameters. </w:t>
      </w:r>
    </w:p>
    <w:p w14:paraId="322ED52E" w14:textId="77777777" w:rsidR="0008203E" w:rsidRPr="002D02CE" w:rsidRDefault="0008203E" w:rsidP="0008203E">
      <w:pPr>
        <w:spacing w:after="240" w:line="360" w:lineRule="auto"/>
        <w:ind w:firstLine="0"/>
        <w:jc w:val="both"/>
        <w:outlineLvl w:val="0"/>
        <w:rPr>
          <w:rFonts w:eastAsia="Times New Roman" w:cs="Times New Roman"/>
          <w:b/>
          <w:bCs/>
          <w:kern w:val="36"/>
        </w:rPr>
      </w:pPr>
      <w:r w:rsidRPr="002D02CE">
        <w:rPr>
          <w:rFonts w:eastAsia="Times New Roman" w:cs="Times New Roman"/>
          <w:b/>
          <w:bCs/>
          <w:kern w:val="36"/>
        </w:rPr>
        <w:t>REFERENCE</w:t>
      </w:r>
    </w:p>
    <w:p w14:paraId="49B517AF" w14:textId="77777777" w:rsidR="0008203E" w:rsidRPr="002D02CE" w:rsidRDefault="0008203E" w:rsidP="0008203E">
      <w:pPr>
        <w:spacing w:before="100" w:beforeAutospacing="1" w:after="100" w:afterAutospacing="1" w:line="240" w:lineRule="auto"/>
        <w:ind w:firstLine="0"/>
        <w:jc w:val="both"/>
        <w:rPr>
          <w:rFonts w:eastAsia="Times New Roman" w:cs="Times New Roman"/>
        </w:rPr>
      </w:pPr>
      <w:proofErr w:type="spellStart"/>
      <w:r w:rsidRPr="002D02CE">
        <w:rPr>
          <w:rFonts w:eastAsia="Times New Roman" w:cs="Times New Roman"/>
        </w:rPr>
        <w:t>Abdelmotaleb</w:t>
      </w:r>
      <w:proofErr w:type="spellEnd"/>
      <w:r w:rsidRPr="002D02CE">
        <w:rPr>
          <w:rFonts w:eastAsia="Times New Roman" w:cs="Times New Roman"/>
        </w:rPr>
        <w:t xml:space="preserve">, G.S., Elgamal, M.A., </w:t>
      </w:r>
      <w:proofErr w:type="spellStart"/>
      <w:r w:rsidRPr="002D02CE">
        <w:rPr>
          <w:rFonts w:eastAsia="Times New Roman" w:cs="Times New Roman"/>
        </w:rPr>
        <w:t>Elghafar</w:t>
      </w:r>
      <w:proofErr w:type="spellEnd"/>
      <w:r w:rsidRPr="002D02CE">
        <w:rPr>
          <w:rFonts w:eastAsia="Times New Roman" w:cs="Times New Roman"/>
        </w:rPr>
        <w:t xml:space="preserve">, A.O., &amp; Nor Eldeen, E.M. (2025). Assessment of Serum Amyloid A in Healthy Children. </w:t>
      </w:r>
      <w:r w:rsidRPr="002D02CE">
        <w:rPr>
          <w:rFonts w:eastAsia="Times New Roman" w:cs="Times New Roman"/>
          <w:i/>
        </w:rPr>
        <w:t>Benha Medical Journal</w:t>
      </w:r>
      <w:r w:rsidRPr="002D02CE">
        <w:rPr>
          <w:rFonts w:eastAsia="Times New Roman" w:cs="Times New Roman"/>
        </w:rPr>
        <w:t>, 42(1), 118-124.</w:t>
      </w:r>
    </w:p>
    <w:p w14:paraId="435A6379" w14:textId="77777777" w:rsidR="0008203E" w:rsidRPr="002D02CE" w:rsidRDefault="0008203E" w:rsidP="0008203E">
      <w:pPr>
        <w:spacing w:line="240" w:lineRule="auto"/>
        <w:ind w:firstLine="0"/>
        <w:jc w:val="both"/>
        <w:rPr>
          <w:rStyle w:val="muitypography-root"/>
          <w:rFonts w:cs="Times New Roman"/>
        </w:rPr>
      </w:pPr>
      <w:proofErr w:type="spellStart"/>
      <w:r w:rsidRPr="002D02CE">
        <w:rPr>
          <w:rStyle w:val="muitypography-root"/>
          <w:rFonts w:cs="Times New Roman"/>
        </w:rPr>
        <w:t>Ajikobi</w:t>
      </w:r>
      <w:proofErr w:type="spellEnd"/>
      <w:r w:rsidRPr="002D02CE">
        <w:rPr>
          <w:rStyle w:val="muitypography-root"/>
          <w:rFonts w:cs="Times New Roman"/>
        </w:rPr>
        <w:t xml:space="preserve"> D. (2018). </w:t>
      </w:r>
      <w:r w:rsidRPr="002D02CE">
        <w:rPr>
          <w:rStyle w:val="Emphasis"/>
          <w:rFonts w:cs="Times New Roman"/>
        </w:rPr>
        <w:t xml:space="preserve">Does Nigeria have the most people with diabetes in sub-Saharan </w:t>
      </w:r>
      <w:proofErr w:type="gramStart"/>
      <w:r w:rsidRPr="002D02CE">
        <w:rPr>
          <w:rStyle w:val="Emphasis"/>
          <w:rFonts w:cs="Times New Roman"/>
        </w:rPr>
        <w:t>Africa?</w:t>
      </w:r>
      <w:r w:rsidRPr="002D02CE">
        <w:rPr>
          <w:rStyle w:val="muitypography-root"/>
          <w:rFonts w:cs="Times New Roman"/>
        </w:rPr>
        <w:t>.</w:t>
      </w:r>
      <w:proofErr w:type="gramEnd"/>
      <w:r w:rsidRPr="002D02CE">
        <w:rPr>
          <w:rStyle w:val="muitypography-root"/>
          <w:rFonts w:cs="Times New Roman"/>
        </w:rPr>
        <w:t xml:space="preserve"> Available from: </w:t>
      </w:r>
      <w:hyperlink r:id="rId8" w:history="1">
        <w:r w:rsidRPr="002D02CE">
          <w:rPr>
            <w:rStyle w:val="Hyperlink"/>
            <w:rFonts w:cs="Times New Roman"/>
            <w:color w:val="auto"/>
          </w:rPr>
          <w:t>https://africacheck.org/reports/nigeria-people-diabetes-sub-saharan-africa/</w:t>
        </w:r>
      </w:hyperlink>
      <w:r w:rsidRPr="002D02CE">
        <w:rPr>
          <w:rStyle w:val="muitypography-root"/>
          <w:rFonts w:cs="Times New Roman"/>
        </w:rPr>
        <w:t>.</w:t>
      </w:r>
    </w:p>
    <w:p w14:paraId="7DA6FD0F" w14:textId="77777777" w:rsidR="0008203E" w:rsidRPr="002D02CE" w:rsidRDefault="0008203E" w:rsidP="0008203E">
      <w:pPr>
        <w:spacing w:before="100" w:beforeAutospacing="1" w:after="100" w:afterAutospacing="1" w:line="240" w:lineRule="auto"/>
        <w:ind w:left="785" w:hangingChars="327" w:hanging="785"/>
        <w:jc w:val="both"/>
        <w:rPr>
          <w:rFonts w:eastAsia="Times New Roman" w:cs="Times New Roman"/>
        </w:rPr>
      </w:pPr>
      <w:r w:rsidRPr="002D02CE">
        <w:rPr>
          <w:rFonts w:eastAsia="Times New Roman" w:cs="Times New Roman"/>
        </w:rPr>
        <w:t>American Diabetes Association. (2023). Standards of Medical Care in Diabetes—2023.</w:t>
      </w:r>
    </w:p>
    <w:p w14:paraId="0A471C11" w14:textId="77777777" w:rsidR="0008203E" w:rsidRPr="002D02CE" w:rsidRDefault="0008203E" w:rsidP="0008203E">
      <w:pPr>
        <w:autoSpaceDE w:val="0"/>
        <w:autoSpaceDN w:val="0"/>
        <w:adjustRightInd w:val="0"/>
        <w:spacing w:line="240" w:lineRule="auto"/>
        <w:ind w:firstLine="0"/>
        <w:jc w:val="both"/>
        <w:rPr>
          <w:rFonts w:cs="Times New Roman"/>
        </w:rPr>
      </w:pPr>
      <w:proofErr w:type="spellStart"/>
      <w:r w:rsidRPr="002D02CE">
        <w:rPr>
          <w:rFonts w:cs="Times New Roman"/>
        </w:rPr>
        <w:t>Analike</w:t>
      </w:r>
      <w:proofErr w:type="spellEnd"/>
      <w:r w:rsidRPr="002D02CE">
        <w:rPr>
          <w:rFonts w:cs="Times New Roman"/>
        </w:rPr>
        <w:t xml:space="preserve">, R.A., </w:t>
      </w:r>
      <w:proofErr w:type="spellStart"/>
      <w:r w:rsidRPr="002D02CE">
        <w:rPr>
          <w:rFonts w:cs="Times New Roman"/>
        </w:rPr>
        <w:t>Ihim</w:t>
      </w:r>
      <w:proofErr w:type="spellEnd"/>
      <w:r w:rsidRPr="002D02CE">
        <w:rPr>
          <w:rFonts w:cs="Times New Roman"/>
        </w:rPr>
        <w:t xml:space="preserve">, A.C., </w:t>
      </w:r>
      <w:proofErr w:type="spellStart"/>
      <w:r w:rsidRPr="002D02CE">
        <w:rPr>
          <w:rFonts w:cs="Times New Roman"/>
        </w:rPr>
        <w:t>Iweanya</w:t>
      </w:r>
      <w:proofErr w:type="spellEnd"/>
      <w:r w:rsidRPr="002D02CE">
        <w:rPr>
          <w:rFonts w:cs="Times New Roman"/>
        </w:rPr>
        <w:t xml:space="preserve">, S.C., Ogbodo, E.C., Onah, C.E., Asomugha, A.L., Amah, A.A., Obi, P.C., Nwobodo, E.I., Timothy, C.O. (2019). Assessment of glycated </w:t>
      </w:r>
      <w:proofErr w:type="spellStart"/>
      <w:r w:rsidRPr="002D02CE">
        <w:rPr>
          <w:rFonts w:cs="Times New Roman"/>
        </w:rPr>
        <w:t>haemoglobin</w:t>
      </w:r>
      <w:proofErr w:type="spellEnd"/>
      <w:r w:rsidRPr="002D02CE">
        <w:rPr>
          <w:rFonts w:cs="Times New Roman"/>
        </w:rPr>
        <w:t>, total protein and albumin levels in patients with type 2 diabetes mellitus visiting NAUTH, Nnewi.</w:t>
      </w:r>
    </w:p>
    <w:p w14:paraId="650C7624" w14:textId="77777777" w:rsidR="0008203E" w:rsidRPr="002D02CE" w:rsidRDefault="0008203E" w:rsidP="0008203E">
      <w:pPr>
        <w:autoSpaceDE w:val="0"/>
        <w:autoSpaceDN w:val="0"/>
        <w:adjustRightInd w:val="0"/>
        <w:spacing w:line="240" w:lineRule="auto"/>
        <w:ind w:firstLine="0"/>
        <w:jc w:val="both"/>
        <w:rPr>
          <w:rFonts w:cs="Times New Roman"/>
        </w:rPr>
      </w:pPr>
      <w:r w:rsidRPr="002D02CE">
        <w:rPr>
          <w:rFonts w:cs="Times New Roman"/>
          <w:i/>
        </w:rPr>
        <w:t>Indian Journal of Pathology and Oncology</w:t>
      </w:r>
      <w:r w:rsidRPr="002D02CE">
        <w:rPr>
          <w:rFonts w:cs="Times New Roman"/>
        </w:rPr>
        <w:t xml:space="preserve">, 6(4), 700-703. </w:t>
      </w:r>
      <w:hyperlink r:id="rId9" w:history="1">
        <w:r w:rsidRPr="002D02CE">
          <w:rPr>
            <w:rStyle w:val="Hyperlink"/>
            <w:rFonts w:cs="Times New Roman"/>
            <w:color w:val="auto"/>
          </w:rPr>
          <w:t>https://doi.org/10.18231/j.ijpo.2019.132</w:t>
        </w:r>
      </w:hyperlink>
      <w:r w:rsidRPr="002D02CE">
        <w:rPr>
          <w:rFonts w:cs="Times New Roman"/>
        </w:rPr>
        <w:t xml:space="preserve"> </w:t>
      </w:r>
    </w:p>
    <w:p w14:paraId="2A1D253C" w14:textId="77777777" w:rsidR="0008203E" w:rsidRPr="002D02CE" w:rsidRDefault="0008203E" w:rsidP="0008203E">
      <w:pPr>
        <w:spacing w:line="240" w:lineRule="auto"/>
        <w:jc w:val="both"/>
        <w:rPr>
          <w:rFonts w:cs="Times New Roman"/>
        </w:rPr>
      </w:pPr>
    </w:p>
    <w:p w14:paraId="3B2A46B0"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Barbosa, M.V.M., Faria, J.C.P., Coelho, S.R., Fonseca, F.L.A., Haddad, A.P.K., Souza, F.I.S., &amp; Sarni, R.O.S. (2023). Serum amyloid A in children and adolescents: association with overweight and carotid intima-media thickness. </w:t>
      </w:r>
      <w:r w:rsidRPr="002D02CE">
        <w:rPr>
          <w:rFonts w:eastAsia="Times New Roman" w:cs="Times New Roman"/>
          <w:i/>
          <w:iCs/>
        </w:rPr>
        <w:t>Einstein (Sao Paulo, Brazil)</w:t>
      </w:r>
      <w:r w:rsidRPr="002D02CE">
        <w:rPr>
          <w:rFonts w:eastAsia="Times New Roman" w:cs="Times New Roman"/>
        </w:rPr>
        <w:t xml:space="preserve">, </w:t>
      </w:r>
      <w:r w:rsidRPr="002D02CE">
        <w:rPr>
          <w:rFonts w:eastAsia="Times New Roman" w:cs="Times New Roman"/>
          <w:iCs/>
        </w:rPr>
        <w:t>21</w:t>
      </w:r>
      <w:r w:rsidRPr="002D02CE">
        <w:rPr>
          <w:rFonts w:eastAsia="Times New Roman" w:cs="Times New Roman"/>
        </w:rPr>
        <w:t xml:space="preserve">, eAO0251. </w:t>
      </w:r>
      <w:hyperlink r:id="rId10" w:history="1">
        <w:r w:rsidRPr="002D02CE">
          <w:rPr>
            <w:rStyle w:val="Hyperlink"/>
            <w:rFonts w:eastAsia="Times New Roman" w:cs="Times New Roman"/>
            <w:color w:val="auto"/>
          </w:rPr>
          <w:t>https://doi.org/10.31744/einstein_journal/2023AO0251</w:t>
        </w:r>
      </w:hyperlink>
      <w:r w:rsidRPr="002D02CE">
        <w:rPr>
          <w:rFonts w:eastAsia="Times New Roman" w:cs="Times New Roman"/>
        </w:rPr>
        <w:t xml:space="preserve"> </w:t>
      </w:r>
    </w:p>
    <w:p w14:paraId="5FE6AA3F" w14:textId="77777777" w:rsidR="0008203E" w:rsidRPr="002D02CE" w:rsidRDefault="0008203E" w:rsidP="0008203E">
      <w:pPr>
        <w:spacing w:line="240" w:lineRule="auto"/>
        <w:jc w:val="both"/>
        <w:rPr>
          <w:rFonts w:eastAsia="Times New Roman" w:cs="Times New Roman"/>
        </w:rPr>
      </w:pPr>
    </w:p>
    <w:p w14:paraId="2F1E2AB3"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Carbone, T., Pafundi, V., </w:t>
      </w:r>
      <w:proofErr w:type="spellStart"/>
      <w:r w:rsidRPr="002D02CE">
        <w:rPr>
          <w:rFonts w:eastAsia="Times New Roman" w:cs="Times New Roman"/>
        </w:rPr>
        <w:t>Schievano</w:t>
      </w:r>
      <w:proofErr w:type="spellEnd"/>
      <w:r w:rsidRPr="002D02CE">
        <w:rPr>
          <w:rFonts w:eastAsia="Times New Roman" w:cs="Times New Roman"/>
        </w:rPr>
        <w:t xml:space="preserve">, C., Assunta, D., Padula, M.C., Giordano, M., Canora, G., Lazzari, C., Padula, A.A., &amp; D'Angelo, S. (2021). Serum amyloid A in healthy subjects: assessment of reference value using ELISA method. </w:t>
      </w:r>
      <w:r w:rsidRPr="002D02CE">
        <w:rPr>
          <w:rFonts w:eastAsia="Times New Roman" w:cs="Times New Roman"/>
          <w:i/>
          <w:iCs/>
        </w:rPr>
        <w:t>Journal of Immunoassay &amp; Immunochemistry</w:t>
      </w:r>
      <w:r w:rsidRPr="002D02CE">
        <w:rPr>
          <w:rFonts w:eastAsia="Times New Roman" w:cs="Times New Roman"/>
        </w:rPr>
        <w:t xml:space="preserve">, </w:t>
      </w:r>
      <w:r w:rsidRPr="002D02CE">
        <w:rPr>
          <w:rFonts w:eastAsia="Times New Roman" w:cs="Times New Roman"/>
          <w:iCs/>
        </w:rPr>
        <w:t>42</w:t>
      </w:r>
      <w:r w:rsidRPr="002D02CE">
        <w:rPr>
          <w:rFonts w:eastAsia="Times New Roman" w:cs="Times New Roman"/>
        </w:rPr>
        <w:t xml:space="preserve">(2), 129–137. </w:t>
      </w:r>
      <w:hyperlink r:id="rId11" w:history="1">
        <w:r w:rsidRPr="002D02CE">
          <w:rPr>
            <w:rStyle w:val="Hyperlink"/>
            <w:rFonts w:eastAsia="Times New Roman" w:cs="Times New Roman"/>
            <w:color w:val="auto"/>
          </w:rPr>
          <w:t>https://doi.org/10.1080/15321819.2020.1837160</w:t>
        </w:r>
      </w:hyperlink>
      <w:r w:rsidRPr="002D02CE">
        <w:rPr>
          <w:rFonts w:eastAsia="Times New Roman" w:cs="Times New Roman"/>
        </w:rPr>
        <w:t xml:space="preserve"> </w:t>
      </w:r>
    </w:p>
    <w:p w14:paraId="3358D983" w14:textId="77777777" w:rsidR="0008203E" w:rsidRPr="002D02CE" w:rsidRDefault="0008203E" w:rsidP="0008203E">
      <w:pPr>
        <w:spacing w:line="240" w:lineRule="auto"/>
        <w:jc w:val="both"/>
        <w:rPr>
          <w:rFonts w:eastAsia="Times New Roman" w:cs="Times New Roman"/>
        </w:rPr>
      </w:pPr>
    </w:p>
    <w:p w14:paraId="729D512D"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Charan, J., &amp; Biswas, T. (2013). How to calculate sample size for different study designs in medical </w:t>
      </w:r>
      <w:proofErr w:type="gramStart"/>
      <w:r w:rsidRPr="002D02CE">
        <w:rPr>
          <w:rFonts w:eastAsia="Times New Roman" w:cs="Times New Roman"/>
        </w:rPr>
        <w:t>research?.</w:t>
      </w:r>
      <w:proofErr w:type="gramEnd"/>
      <w:r w:rsidRPr="002D02CE">
        <w:rPr>
          <w:rFonts w:eastAsia="Times New Roman" w:cs="Times New Roman"/>
        </w:rPr>
        <w:t xml:space="preserve"> </w:t>
      </w:r>
      <w:r w:rsidRPr="002D02CE">
        <w:rPr>
          <w:rFonts w:eastAsia="Times New Roman" w:cs="Times New Roman"/>
          <w:i/>
          <w:iCs/>
        </w:rPr>
        <w:t>Indian Journal of Psychological Medicine</w:t>
      </w:r>
      <w:r w:rsidRPr="002D02CE">
        <w:rPr>
          <w:rFonts w:eastAsia="Times New Roman" w:cs="Times New Roman"/>
        </w:rPr>
        <w:t xml:space="preserve">, </w:t>
      </w:r>
      <w:r w:rsidRPr="002D02CE">
        <w:rPr>
          <w:rFonts w:eastAsia="Times New Roman" w:cs="Times New Roman"/>
          <w:i/>
          <w:iCs/>
        </w:rPr>
        <w:t>35</w:t>
      </w:r>
      <w:r w:rsidRPr="002D02CE">
        <w:rPr>
          <w:rFonts w:eastAsia="Times New Roman" w:cs="Times New Roman"/>
        </w:rPr>
        <w:t xml:space="preserve">(2), 121–126. </w:t>
      </w:r>
      <w:hyperlink r:id="rId12" w:history="1">
        <w:r w:rsidRPr="002D02CE">
          <w:rPr>
            <w:rStyle w:val="Hyperlink"/>
            <w:rFonts w:eastAsia="Times New Roman" w:cs="Times New Roman"/>
            <w:color w:val="auto"/>
          </w:rPr>
          <w:t>https://doi.org/10.4103/0253-7176.116232</w:t>
        </w:r>
      </w:hyperlink>
      <w:r w:rsidRPr="002D02CE">
        <w:rPr>
          <w:rFonts w:eastAsia="Times New Roman" w:cs="Times New Roman"/>
        </w:rPr>
        <w:t xml:space="preserve"> </w:t>
      </w:r>
    </w:p>
    <w:p w14:paraId="18401C58" w14:textId="77777777" w:rsidR="0008203E" w:rsidRPr="002D02CE" w:rsidRDefault="0008203E" w:rsidP="0008203E">
      <w:pPr>
        <w:spacing w:line="240" w:lineRule="auto"/>
        <w:jc w:val="both"/>
        <w:rPr>
          <w:rFonts w:eastAsia="Times New Roman" w:cs="Times New Roman"/>
        </w:rPr>
      </w:pPr>
    </w:p>
    <w:p w14:paraId="6E8C0C25"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Chen, R., Chen, Q., Zheng, J., Zeng, Z., Chen, M., Li, L., &amp; Zhang, S. (2023). Serum amyloid protein A in inflammatory bowel disease: from bench to bedside. </w:t>
      </w:r>
      <w:r w:rsidRPr="002D02CE">
        <w:rPr>
          <w:rFonts w:eastAsia="Times New Roman" w:cs="Times New Roman"/>
          <w:i/>
          <w:iCs/>
        </w:rPr>
        <w:t>Cell Death Discovery</w:t>
      </w:r>
      <w:r w:rsidRPr="002D02CE">
        <w:rPr>
          <w:rFonts w:eastAsia="Times New Roman" w:cs="Times New Roman"/>
        </w:rPr>
        <w:t xml:space="preserve">, </w:t>
      </w:r>
      <w:r w:rsidRPr="002D02CE">
        <w:rPr>
          <w:rFonts w:eastAsia="Times New Roman" w:cs="Times New Roman"/>
          <w:i/>
          <w:iCs/>
        </w:rPr>
        <w:t>9</w:t>
      </w:r>
      <w:r w:rsidRPr="002D02CE">
        <w:rPr>
          <w:rFonts w:eastAsia="Times New Roman" w:cs="Times New Roman"/>
        </w:rPr>
        <w:t xml:space="preserve">(1), 154. </w:t>
      </w:r>
      <w:hyperlink r:id="rId13" w:history="1">
        <w:r w:rsidRPr="002D02CE">
          <w:rPr>
            <w:rStyle w:val="Hyperlink"/>
            <w:rFonts w:eastAsia="Times New Roman" w:cs="Times New Roman"/>
            <w:color w:val="auto"/>
          </w:rPr>
          <w:t>https://doi.org/10.1038/s41420-023-01455-5</w:t>
        </w:r>
      </w:hyperlink>
      <w:r w:rsidRPr="002D02CE">
        <w:rPr>
          <w:rFonts w:eastAsia="Times New Roman" w:cs="Times New Roman"/>
        </w:rPr>
        <w:t xml:space="preserve"> </w:t>
      </w:r>
    </w:p>
    <w:p w14:paraId="0DBADFC8" w14:textId="77777777" w:rsidR="0008203E" w:rsidRPr="002D02CE" w:rsidRDefault="0008203E" w:rsidP="0008203E">
      <w:pPr>
        <w:spacing w:line="240" w:lineRule="auto"/>
        <w:jc w:val="both"/>
        <w:rPr>
          <w:rFonts w:eastAsia="Times New Roman" w:cs="Times New Roman"/>
        </w:rPr>
      </w:pPr>
    </w:p>
    <w:p w14:paraId="5527A457" w14:textId="77777777" w:rsidR="0008203E" w:rsidRPr="002D02CE" w:rsidRDefault="0008203E" w:rsidP="0008203E">
      <w:pPr>
        <w:spacing w:line="240" w:lineRule="auto"/>
        <w:ind w:firstLine="0"/>
        <w:jc w:val="both"/>
        <w:rPr>
          <w:rStyle w:val="muitypography-root"/>
          <w:rFonts w:cs="Times New Roman"/>
        </w:rPr>
      </w:pPr>
      <w:r w:rsidRPr="002D02CE">
        <w:rPr>
          <w:rStyle w:val="muitypography-root"/>
          <w:rFonts w:cs="Times New Roman"/>
        </w:rPr>
        <w:t xml:space="preserve">Dahiru, T., Aliyu, A.A., </w:t>
      </w:r>
      <w:r w:rsidRPr="002D02CE">
        <w:rPr>
          <w:rFonts w:eastAsia="Times New Roman" w:cs="Times New Roman"/>
        </w:rPr>
        <w:t xml:space="preserve">&amp; </w:t>
      </w:r>
      <w:r w:rsidRPr="002D02CE">
        <w:rPr>
          <w:rStyle w:val="muitypography-root"/>
          <w:rFonts w:cs="Times New Roman"/>
        </w:rPr>
        <w:t xml:space="preserve">Shehu, A.U. (2016). A review of population-based studies on diabetes mellitus in Nigeria. </w:t>
      </w:r>
      <w:r w:rsidRPr="002D02CE">
        <w:rPr>
          <w:rStyle w:val="Emphasis"/>
          <w:rFonts w:cs="Times New Roman"/>
        </w:rPr>
        <w:t>Sub-Saharan African Journal of Med</w:t>
      </w:r>
      <w:r w:rsidRPr="002D02CE">
        <w:rPr>
          <w:rStyle w:val="muitypography-root"/>
          <w:rFonts w:cs="Times New Roman"/>
        </w:rPr>
        <w:t xml:space="preserve">icine; </w:t>
      </w:r>
      <w:r w:rsidRPr="002D02CE">
        <w:rPr>
          <w:rStyle w:val="muitypography-root"/>
          <w:rFonts w:cs="Times New Roman"/>
          <w:bCs/>
        </w:rPr>
        <w:t>3</w:t>
      </w:r>
      <w:r w:rsidRPr="002D02CE">
        <w:rPr>
          <w:rStyle w:val="muitypography-root"/>
          <w:rFonts w:cs="Times New Roman"/>
        </w:rPr>
        <w:t xml:space="preserve">(2). </w:t>
      </w:r>
      <w:hyperlink r:id="rId14" w:history="1">
        <w:r w:rsidRPr="002D02CE">
          <w:rPr>
            <w:rStyle w:val="Hyperlink"/>
            <w:rFonts w:cs="Times New Roman"/>
            <w:color w:val="auto"/>
          </w:rPr>
          <w:t>https://doi.org/10.4103/2384-5147.184351</w:t>
        </w:r>
      </w:hyperlink>
      <w:r w:rsidRPr="002D02CE">
        <w:rPr>
          <w:rStyle w:val="muitypography-root"/>
          <w:rFonts w:cs="Times New Roman"/>
        </w:rPr>
        <w:t>.</w:t>
      </w:r>
    </w:p>
    <w:p w14:paraId="6CD88FA5" w14:textId="77777777" w:rsidR="0008203E" w:rsidRPr="002D02CE" w:rsidRDefault="0008203E" w:rsidP="0008203E">
      <w:pPr>
        <w:spacing w:line="240" w:lineRule="auto"/>
        <w:ind w:firstLine="0"/>
        <w:jc w:val="both"/>
        <w:rPr>
          <w:rFonts w:eastAsia="Times New Roman" w:cs="Times New Roman"/>
        </w:rPr>
      </w:pPr>
    </w:p>
    <w:p w14:paraId="4B0B9850"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lastRenderedPageBreak/>
        <w:t xml:space="preserve">Dieter, B.P., McPherson, S.M., </w:t>
      </w:r>
      <w:proofErr w:type="spellStart"/>
      <w:r w:rsidRPr="002D02CE">
        <w:rPr>
          <w:rFonts w:eastAsia="Times New Roman" w:cs="Times New Roman"/>
        </w:rPr>
        <w:t>Afkarian</w:t>
      </w:r>
      <w:proofErr w:type="spellEnd"/>
      <w:r w:rsidRPr="002D02CE">
        <w:rPr>
          <w:rFonts w:eastAsia="Times New Roman" w:cs="Times New Roman"/>
        </w:rPr>
        <w:t xml:space="preserve">, M., de Boer, I.H., Mehrotra, R., Short, R., Barbosa-Leiker, C., </w:t>
      </w:r>
      <w:proofErr w:type="spellStart"/>
      <w:r w:rsidRPr="002D02CE">
        <w:rPr>
          <w:rFonts w:eastAsia="Times New Roman" w:cs="Times New Roman"/>
        </w:rPr>
        <w:t>Alicic</w:t>
      </w:r>
      <w:proofErr w:type="spellEnd"/>
      <w:r w:rsidRPr="002D02CE">
        <w:rPr>
          <w:rFonts w:eastAsia="Times New Roman" w:cs="Times New Roman"/>
        </w:rPr>
        <w:t xml:space="preserve">, R.Z., Meek, R.L., &amp; Tuttle, K.R. (2016). Serum amyloid a and risk of death and end-stage renal disease in diabetic kidney disease. </w:t>
      </w:r>
      <w:r w:rsidRPr="002D02CE">
        <w:rPr>
          <w:rFonts w:eastAsia="Times New Roman" w:cs="Times New Roman"/>
          <w:i/>
          <w:iCs/>
        </w:rPr>
        <w:t>Journal of Diabetes and Its Complications</w:t>
      </w:r>
      <w:r w:rsidRPr="002D02CE">
        <w:rPr>
          <w:rFonts w:eastAsia="Times New Roman" w:cs="Times New Roman"/>
        </w:rPr>
        <w:t xml:space="preserve">, </w:t>
      </w:r>
      <w:r w:rsidRPr="002D02CE">
        <w:rPr>
          <w:rFonts w:eastAsia="Times New Roman" w:cs="Times New Roman"/>
          <w:iCs/>
        </w:rPr>
        <w:t>30</w:t>
      </w:r>
      <w:r w:rsidRPr="002D02CE">
        <w:rPr>
          <w:rFonts w:eastAsia="Times New Roman" w:cs="Times New Roman"/>
        </w:rPr>
        <w:t xml:space="preserve">(8), 1467–1472. </w:t>
      </w:r>
      <w:hyperlink r:id="rId15" w:history="1">
        <w:r w:rsidRPr="002D02CE">
          <w:rPr>
            <w:rStyle w:val="Hyperlink"/>
            <w:rFonts w:eastAsia="Times New Roman" w:cs="Times New Roman"/>
            <w:color w:val="auto"/>
          </w:rPr>
          <w:t>https://doi.org/10.1016/j.jdiacomp.2016.07.018</w:t>
        </w:r>
      </w:hyperlink>
      <w:r w:rsidRPr="002D02CE">
        <w:rPr>
          <w:rFonts w:eastAsia="Times New Roman" w:cs="Times New Roman"/>
        </w:rPr>
        <w:t xml:space="preserve"> </w:t>
      </w:r>
    </w:p>
    <w:p w14:paraId="16DF1A25" w14:textId="77777777" w:rsidR="0008203E" w:rsidRPr="002D02CE" w:rsidRDefault="0008203E" w:rsidP="0008203E">
      <w:pPr>
        <w:spacing w:line="240" w:lineRule="auto"/>
        <w:ind w:firstLine="0"/>
        <w:jc w:val="both"/>
        <w:rPr>
          <w:rFonts w:eastAsia="Times New Roman" w:cs="Times New Roman"/>
        </w:rPr>
      </w:pPr>
    </w:p>
    <w:p w14:paraId="07FAB232" w14:textId="77777777" w:rsidR="0008203E" w:rsidRPr="002D02CE" w:rsidRDefault="0008203E" w:rsidP="0008203E">
      <w:pPr>
        <w:spacing w:line="240" w:lineRule="auto"/>
        <w:ind w:firstLine="0"/>
        <w:jc w:val="both"/>
        <w:rPr>
          <w:rFonts w:eastAsia="Times New Roman" w:cs="Times New Roman"/>
        </w:rPr>
      </w:pPr>
      <w:proofErr w:type="spellStart"/>
      <w:r w:rsidRPr="002D02CE">
        <w:rPr>
          <w:rFonts w:eastAsia="Times New Roman" w:cs="Times New Roman"/>
        </w:rPr>
        <w:t>Ebtehaj</w:t>
      </w:r>
      <w:proofErr w:type="spellEnd"/>
      <w:r w:rsidRPr="002D02CE">
        <w:rPr>
          <w:rFonts w:eastAsia="Times New Roman" w:cs="Times New Roman"/>
        </w:rPr>
        <w:t xml:space="preserve">, S., Gruppen, E.G., Parvizi, M., Tietge, U.J.F., &amp; </w:t>
      </w:r>
      <w:proofErr w:type="spellStart"/>
      <w:r w:rsidRPr="002D02CE">
        <w:rPr>
          <w:rFonts w:eastAsia="Times New Roman" w:cs="Times New Roman"/>
        </w:rPr>
        <w:t>Dullaart</w:t>
      </w:r>
      <w:proofErr w:type="spellEnd"/>
      <w:r w:rsidRPr="002D02CE">
        <w:rPr>
          <w:rFonts w:eastAsia="Times New Roman" w:cs="Times New Roman"/>
        </w:rPr>
        <w:t xml:space="preserve">, R.P.F. (2017). The anti-inflammatory function of HDL is impaired in type 2 diabetes: role of hyperglycemia, paraoxonase-1 and </w:t>
      </w:r>
      <w:proofErr w:type="gramStart"/>
      <w:r w:rsidRPr="002D02CE">
        <w:rPr>
          <w:rFonts w:eastAsia="Times New Roman" w:cs="Times New Roman"/>
        </w:rPr>
        <w:t>low grade</w:t>
      </w:r>
      <w:proofErr w:type="gramEnd"/>
      <w:r w:rsidRPr="002D02CE">
        <w:rPr>
          <w:rFonts w:eastAsia="Times New Roman" w:cs="Times New Roman"/>
        </w:rPr>
        <w:t xml:space="preserve"> inflammation. </w:t>
      </w:r>
      <w:r w:rsidRPr="002D02CE">
        <w:rPr>
          <w:rFonts w:eastAsia="Times New Roman" w:cs="Times New Roman"/>
          <w:i/>
          <w:iCs/>
        </w:rPr>
        <w:t>Cardiovascular Diabetology</w:t>
      </w:r>
      <w:r w:rsidRPr="002D02CE">
        <w:rPr>
          <w:rFonts w:eastAsia="Times New Roman" w:cs="Times New Roman"/>
        </w:rPr>
        <w:t xml:space="preserve">, </w:t>
      </w:r>
      <w:r w:rsidRPr="002D02CE">
        <w:rPr>
          <w:rFonts w:eastAsia="Times New Roman" w:cs="Times New Roman"/>
          <w:i/>
          <w:iCs/>
        </w:rPr>
        <w:t>16</w:t>
      </w:r>
      <w:r w:rsidRPr="002D02CE">
        <w:rPr>
          <w:rFonts w:eastAsia="Times New Roman" w:cs="Times New Roman"/>
        </w:rPr>
        <w:t xml:space="preserve">(1), 132. </w:t>
      </w:r>
      <w:hyperlink r:id="rId16" w:history="1">
        <w:r w:rsidRPr="002D02CE">
          <w:rPr>
            <w:rStyle w:val="Hyperlink"/>
            <w:rFonts w:eastAsia="Times New Roman" w:cs="Times New Roman"/>
            <w:color w:val="auto"/>
          </w:rPr>
          <w:t>https://doi.org/10.1186/s12933-017-0613-8</w:t>
        </w:r>
      </w:hyperlink>
      <w:r w:rsidRPr="002D02CE">
        <w:rPr>
          <w:rFonts w:eastAsia="Times New Roman" w:cs="Times New Roman"/>
        </w:rPr>
        <w:t xml:space="preserve"> </w:t>
      </w:r>
    </w:p>
    <w:p w14:paraId="3792D6D8" w14:textId="77777777" w:rsidR="0008203E" w:rsidRPr="002D02CE" w:rsidRDefault="0008203E" w:rsidP="0008203E">
      <w:pPr>
        <w:spacing w:line="240" w:lineRule="auto"/>
        <w:jc w:val="both"/>
        <w:rPr>
          <w:rFonts w:eastAsia="Times New Roman" w:cs="Times New Roman"/>
        </w:rPr>
      </w:pPr>
    </w:p>
    <w:p w14:paraId="1748FC88" w14:textId="77777777" w:rsidR="0008203E" w:rsidRPr="002D02CE" w:rsidRDefault="0008203E" w:rsidP="0008203E">
      <w:pPr>
        <w:spacing w:line="240" w:lineRule="auto"/>
        <w:ind w:firstLine="0"/>
        <w:jc w:val="both"/>
        <w:rPr>
          <w:rFonts w:cs="Times New Roman"/>
          <w:i/>
          <w:iCs/>
        </w:rPr>
      </w:pPr>
      <w:proofErr w:type="spellStart"/>
      <w:r w:rsidRPr="002D02CE">
        <w:rPr>
          <w:rFonts w:cs="Times New Roman"/>
          <w:iCs/>
        </w:rPr>
        <w:t>Ehiaghe</w:t>
      </w:r>
      <w:proofErr w:type="spellEnd"/>
      <w:r w:rsidRPr="002D02CE">
        <w:rPr>
          <w:rFonts w:cs="Times New Roman"/>
          <w:iCs/>
        </w:rPr>
        <w:t xml:space="preserve">, F.A., Ahmed, V.U., </w:t>
      </w:r>
      <w:proofErr w:type="spellStart"/>
      <w:r w:rsidRPr="002D02CE">
        <w:rPr>
          <w:rFonts w:cs="Times New Roman"/>
          <w:iCs/>
        </w:rPr>
        <w:t>Ehiaghe</w:t>
      </w:r>
      <w:proofErr w:type="spellEnd"/>
      <w:r w:rsidRPr="002D02CE">
        <w:rPr>
          <w:rFonts w:cs="Times New Roman"/>
          <w:iCs/>
        </w:rPr>
        <w:t xml:space="preserve">, J.I., </w:t>
      </w:r>
      <w:proofErr w:type="spellStart"/>
      <w:r w:rsidRPr="002D02CE">
        <w:rPr>
          <w:rFonts w:cs="Times New Roman"/>
          <w:iCs/>
        </w:rPr>
        <w:t>Ogalagu</w:t>
      </w:r>
      <w:proofErr w:type="spellEnd"/>
      <w:r w:rsidRPr="002D02CE">
        <w:rPr>
          <w:rFonts w:cs="Times New Roman"/>
          <w:iCs/>
        </w:rPr>
        <w:t xml:space="preserve">, R.O., </w:t>
      </w:r>
      <w:proofErr w:type="spellStart"/>
      <w:r w:rsidRPr="002D02CE">
        <w:rPr>
          <w:rFonts w:cs="Times New Roman"/>
          <w:iCs/>
        </w:rPr>
        <w:t>Obu</w:t>
      </w:r>
      <w:proofErr w:type="spellEnd"/>
      <w:r w:rsidRPr="002D02CE">
        <w:rPr>
          <w:rFonts w:cs="Times New Roman"/>
          <w:iCs/>
        </w:rPr>
        <w:t xml:space="preserve">, S.I., </w:t>
      </w:r>
      <w:proofErr w:type="spellStart"/>
      <w:r w:rsidRPr="002D02CE">
        <w:rPr>
          <w:rFonts w:cs="Times New Roman"/>
          <w:iCs/>
        </w:rPr>
        <w:t>Ize</w:t>
      </w:r>
      <w:proofErr w:type="spellEnd"/>
      <w:r w:rsidRPr="002D02CE">
        <w:rPr>
          <w:rFonts w:cs="Times New Roman"/>
          <w:iCs/>
        </w:rPr>
        <w:t xml:space="preserve">-Iyamu, J. A, </w:t>
      </w:r>
      <w:proofErr w:type="spellStart"/>
      <w:r w:rsidRPr="002D02CE">
        <w:rPr>
          <w:rFonts w:cs="Times New Roman"/>
          <w:iCs/>
        </w:rPr>
        <w:t>Osakue</w:t>
      </w:r>
      <w:proofErr w:type="spellEnd"/>
      <w:r w:rsidRPr="002D02CE">
        <w:rPr>
          <w:rFonts w:cs="Times New Roman"/>
          <w:iCs/>
        </w:rPr>
        <w:t>, O.N.,</w:t>
      </w:r>
      <w:r w:rsidRPr="002D02CE">
        <w:rPr>
          <w:rFonts w:eastAsia="Times New Roman" w:cs="Times New Roman"/>
        </w:rPr>
        <w:t xml:space="preserve"> &amp; </w:t>
      </w:r>
      <w:r w:rsidRPr="002D02CE">
        <w:rPr>
          <w:rFonts w:cs="Times New Roman"/>
          <w:iCs/>
        </w:rPr>
        <w:t>Ogbodo, E.C. (2025). Evaluation of Serum IL-10, TNF-α and Albumin Levels Among Male Type 2 Diabetes Mellitus Patients in a Tertiary Hospital in Nigeria</w:t>
      </w:r>
      <w:r w:rsidRPr="002D02CE">
        <w:rPr>
          <w:rFonts w:cs="Times New Roman"/>
          <w:i/>
          <w:iCs/>
        </w:rPr>
        <w:t xml:space="preserve">. Asian Journal of Medical Principles and Clinical Practice, </w:t>
      </w:r>
      <w:r w:rsidRPr="002D02CE">
        <w:rPr>
          <w:rFonts w:cs="Times New Roman"/>
          <w:iCs/>
        </w:rPr>
        <w:t>8 (2), 437-445</w:t>
      </w:r>
      <w:r w:rsidRPr="002D02CE">
        <w:rPr>
          <w:rFonts w:cs="Times New Roman"/>
          <w:i/>
          <w:iCs/>
        </w:rPr>
        <w:t xml:space="preserve">. </w:t>
      </w:r>
      <w:hyperlink r:id="rId17" w:history="1">
        <w:r w:rsidRPr="002D02CE">
          <w:rPr>
            <w:rStyle w:val="Hyperlink"/>
            <w:rFonts w:cs="Times New Roman"/>
            <w:i/>
            <w:iCs/>
            <w:color w:val="auto"/>
          </w:rPr>
          <w:t>https://doi.org/10.9734/ajmpcp/2025/v8i2303</w:t>
        </w:r>
      </w:hyperlink>
    </w:p>
    <w:p w14:paraId="660C9BA3" w14:textId="77777777" w:rsidR="0008203E" w:rsidRPr="002D02CE" w:rsidRDefault="0008203E" w:rsidP="0008203E">
      <w:pPr>
        <w:spacing w:line="240" w:lineRule="auto"/>
        <w:ind w:firstLine="0"/>
        <w:jc w:val="both"/>
        <w:rPr>
          <w:rFonts w:cs="Times New Roman"/>
        </w:rPr>
      </w:pPr>
    </w:p>
    <w:p w14:paraId="0CBB98D4" w14:textId="77777777" w:rsidR="0008203E" w:rsidRPr="002D02CE" w:rsidRDefault="0008203E" w:rsidP="0008203E">
      <w:pPr>
        <w:spacing w:line="240" w:lineRule="auto"/>
        <w:ind w:firstLine="0"/>
        <w:jc w:val="both"/>
        <w:rPr>
          <w:rFonts w:cs="Times New Roman"/>
          <w:i/>
          <w:iCs/>
        </w:rPr>
      </w:pPr>
      <w:r w:rsidRPr="002D02CE">
        <w:rPr>
          <w:rFonts w:cs="Times New Roman"/>
        </w:rPr>
        <w:t xml:space="preserve"> </w:t>
      </w:r>
      <w:proofErr w:type="spellStart"/>
      <w:r w:rsidRPr="002D02CE">
        <w:rPr>
          <w:rFonts w:cs="Times New Roman"/>
          <w:iCs/>
        </w:rPr>
        <w:t>Ehiaghe</w:t>
      </w:r>
      <w:proofErr w:type="spellEnd"/>
      <w:r w:rsidRPr="002D02CE">
        <w:rPr>
          <w:rFonts w:cs="Times New Roman"/>
          <w:iCs/>
        </w:rPr>
        <w:t xml:space="preserve">, F.A., </w:t>
      </w:r>
      <w:proofErr w:type="spellStart"/>
      <w:r w:rsidRPr="002D02CE">
        <w:rPr>
          <w:rFonts w:cs="Times New Roman"/>
          <w:iCs/>
        </w:rPr>
        <w:t>Ibebugwu</w:t>
      </w:r>
      <w:proofErr w:type="spellEnd"/>
      <w:r w:rsidRPr="002D02CE">
        <w:rPr>
          <w:rFonts w:cs="Times New Roman"/>
          <w:iCs/>
        </w:rPr>
        <w:t xml:space="preserve">, G.C., </w:t>
      </w:r>
      <w:proofErr w:type="spellStart"/>
      <w:r w:rsidRPr="002D02CE">
        <w:rPr>
          <w:rFonts w:cs="Times New Roman"/>
          <w:iCs/>
        </w:rPr>
        <w:t>Ehiaghe</w:t>
      </w:r>
      <w:proofErr w:type="spellEnd"/>
      <w:r w:rsidRPr="002D02CE">
        <w:rPr>
          <w:rFonts w:cs="Times New Roman"/>
          <w:iCs/>
        </w:rPr>
        <w:t xml:space="preserve">, J.I., </w:t>
      </w:r>
      <w:proofErr w:type="spellStart"/>
      <w:r w:rsidRPr="002D02CE">
        <w:rPr>
          <w:rFonts w:cs="Times New Roman"/>
          <w:iCs/>
        </w:rPr>
        <w:t>Olisah</w:t>
      </w:r>
      <w:proofErr w:type="spellEnd"/>
      <w:r w:rsidRPr="002D02CE">
        <w:rPr>
          <w:rFonts w:cs="Times New Roman"/>
          <w:iCs/>
        </w:rPr>
        <w:t xml:space="preserve">, M.C., </w:t>
      </w:r>
      <w:proofErr w:type="spellStart"/>
      <w:r w:rsidRPr="002D02CE">
        <w:rPr>
          <w:rFonts w:cs="Times New Roman"/>
          <w:iCs/>
        </w:rPr>
        <w:t>Obu</w:t>
      </w:r>
      <w:proofErr w:type="spellEnd"/>
      <w:r w:rsidRPr="002D02CE">
        <w:rPr>
          <w:rFonts w:cs="Times New Roman"/>
          <w:iCs/>
        </w:rPr>
        <w:t xml:space="preserve">, S.I., </w:t>
      </w:r>
      <w:proofErr w:type="spellStart"/>
      <w:r w:rsidRPr="002D02CE">
        <w:rPr>
          <w:rFonts w:cs="Times New Roman"/>
          <w:iCs/>
        </w:rPr>
        <w:t>Ize</w:t>
      </w:r>
      <w:proofErr w:type="spellEnd"/>
      <w:r w:rsidRPr="002D02CE">
        <w:rPr>
          <w:rFonts w:cs="Times New Roman"/>
          <w:iCs/>
        </w:rPr>
        <w:t xml:space="preserve">-Iyamu, J.A, </w:t>
      </w:r>
      <w:proofErr w:type="spellStart"/>
      <w:r w:rsidRPr="002D02CE">
        <w:rPr>
          <w:rFonts w:cs="Times New Roman"/>
          <w:iCs/>
        </w:rPr>
        <w:t>Osakue</w:t>
      </w:r>
      <w:proofErr w:type="spellEnd"/>
      <w:r w:rsidRPr="002D02CE">
        <w:rPr>
          <w:rFonts w:cs="Times New Roman"/>
          <w:iCs/>
        </w:rPr>
        <w:t xml:space="preserve">, O.N., </w:t>
      </w:r>
      <w:r w:rsidRPr="002D02CE">
        <w:rPr>
          <w:rFonts w:eastAsia="Times New Roman" w:cs="Times New Roman"/>
        </w:rPr>
        <w:t>&amp;</w:t>
      </w:r>
      <w:r w:rsidRPr="002D02CE">
        <w:rPr>
          <w:rFonts w:cs="Times New Roman"/>
          <w:iCs/>
        </w:rPr>
        <w:t xml:space="preserve"> Ogbodo, E.C.</w:t>
      </w:r>
      <w:r w:rsidRPr="002D02CE">
        <w:rPr>
          <w:rFonts w:cs="Times New Roman"/>
          <w:i/>
          <w:iCs/>
        </w:rPr>
        <w:t xml:space="preserve"> </w:t>
      </w:r>
      <w:r w:rsidRPr="002D02CE">
        <w:rPr>
          <w:rFonts w:cs="Times New Roman"/>
          <w:iCs/>
        </w:rPr>
        <w:t>(2025).</w:t>
      </w:r>
      <w:r w:rsidRPr="002D02CE">
        <w:rPr>
          <w:rFonts w:cs="Times New Roman"/>
          <w:i/>
          <w:iCs/>
        </w:rPr>
        <w:t xml:space="preserve"> </w:t>
      </w:r>
      <w:r w:rsidRPr="002D02CE">
        <w:rPr>
          <w:rFonts w:cs="Times New Roman"/>
          <w:iCs/>
        </w:rPr>
        <w:t xml:space="preserve">Serum Levels of </w:t>
      </w:r>
      <w:proofErr w:type="spellStart"/>
      <w:r w:rsidRPr="002D02CE">
        <w:rPr>
          <w:rFonts w:cs="Times New Roman"/>
          <w:iCs/>
        </w:rPr>
        <w:t>Tumour</w:t>
      </w:r>
      <w:proofErr w:type="spellEnd"/>
      <w:r w:rsidRPr="002D02CE">
        <w:rPr>
          <w:rFonts w:cs="Times New Roman"/>
          <w:iCs/>
        </w:rPr>
        <w:t xml:space="preserve"> Necrosis Factor-Alpha, Interleukin-10 and Albumin in Type 2 Diabetic Female Patients in Federal Medical Center (FMC) Asaba, Nigeria.</w:t>
      </w:r>
      <w:r w:rsidRPr="002D02CE">
        <w:rPr>
          <w:rFonts w:cs="Times New Roman"/>
          <w:i/>
          <w:iCs/>
        </w:rPr>
        <w:t xml:space="preserve"> Asian Journal of Research and Reports in Endocrinology, </w:t>
      </w:r>
      <w:r w:rsidRPr="002D02CE">
        <w:rPr>
          <w:rFonts w:cs="Times New Roman"/>
          <w:iCs/>
        </w:rPr>
        <w:t>8(1), 139- 48.</w:t>
      </w:r>
      <w:r w:rsidRPr="002D02CE">
        <w:rPr>
          <w:rFonts w:cs="Times New Roman"/>
          <w:i/>
          <w:iCs/>
        </w:rPr>
        <w:t xml:space="preserve"> </w:t>
      </w:r>
      <w:hyperlink r:id="rId18" w:history="1">
        <w:r w:rsidRPr="002D02CE">
          <w:rPr>
            <w:rStyle w:val="Hyperlink"/>
            <w:rFonts w:cs="Times New Roman"/>
            <w:i/>
            <w:iCs/>
            <w:color w:val="auto"/>
          </w:rPr>
          <w:t>https://doi.org/10.9734/ajrre/2025/v8i1114</w:t>
        </w:r>
      </w:hyperlink>
    </w:p>
    <w:p w14:paraId="13E2C3FA" w14:textId="77777777" w:rsidR="0008203E" w:rsidRPr="002D02CE" w:rsidRDefault="0008203E" w:rsidP="0008203E">
      <w:pPr>
        <w:spacing w:line="240" w:lineRule="auto"/>
        <w:ind w:firstLine="0"/>
        <w:jc w:val="both"/>
        <w:rPr>
          <w:rFonts w:eastAsia="Times New Roman" w:cs="Times New Roman"/>
        </w:rPr>
      </w:pPr>
    </w:p>
    <w:p w14:paraId="7D8501D1"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Engin, A. (2017). The Pathogenesis of Obesity-Associated Adipose Tissue Inflammation. </w:t>
      </w:r>
      <w:r w:rsidRPr="002D02CE">
        <w:rPr>
          <w:rFonts w:eastAsia="Times New Roman" w:cs="Times New Roman"/>
          <w:i/>
          <w:iCs/>
        </w:rPr>
        <w:t>Advances in Experimental Medicine and Biology</w:t>
      </w:r>
      <w:r w:rsidRPr="002D02CE">
        <w:rPr>
          <w:rFonts w:eastAsia="Times New Roman" w:cs="Times New Roman"/>
        </w:rPr>
        <w:t xml:space="preserve">, </w:t>
      </w:r>
      <w:r w:rsidRPr="002D02CE">
        <w:rPr>
          <w:rFonts w:eastAsia="Times New Roman" w:cs="Times New Roman"/>
          <w:i/>
          <w:iCs/>
        </w:rPr>
        <w:t>960</w:t>
      </w:r>
      <w:r w:rsidRPr="002D02CE">
        <w:rPr>
          <w:rFonts w:eastAsia="Times New Roman" w:cs="Times New Roman"/>
        </w:rPr>
        <w:t xml:space="preserve">, 221–245. </w:t>
      </w:r>
      <w:hyperlink r:id="rId19" w:history="1">
        <w:r w:rsidRPr="002D02CE">
          <w:rPr>
            <w:rStyle w:val="Hyperlink"/>
            <w:rFonts w:eastAsia="Times New Roman" w:cs="Times New Roman"/>
            <w:color w:val="auto"/>
          </w:rPr>
          <w:t>https://doi.org/10.1007/978-3-319-48382-5_9</w:t>
        </w:r>
      </w:hyperlink>
      <w:r w:rsidRPr="002D02CE">
        <w:rPr>
          <w:rFonts w:eastAsia="Times New Roman" w:cs="Times New Roman"/>
        </w:rPr>
        <w:t xml:space="preserve"> </w:t>
      </w:r>
    </w:p>
    <w:p w14:paraId="72A3B160" w14:textId="77777777" w:rsidR="0008203E" w:rsidRPr="002D02CE" w:rsidRDefault="0008203E" w:rsidP="0008203E">
      <w:pPr>
        <w:spacing w:line="240" w:lineRule="auto"/>
        <w:jc w:val="both"/>
        <w:rPr>
          <w:rFonts w:eastAsia="Times New Roman" w:cs="Times New Roman"/>
        </w:rPr>
      </w:pPr>
    </w:p>
    <w:p w14:paraId="0CD892DC"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Galicia-Garcia, U., Benito-Vicente, A., </w:t>
      </w:r>
      <w:proofErr w:type="spellStart"/>
      <w:r w:rsidRPr="002D02CE">
        <w:rPr>
          <w:rFonts w:eastAsia="Times New Roman" w:cs="Times New Roman"/>
        </w:rPr>
        <w:t>Jebari</w:t>
      </w:r>
      <w:proofErr w:type="spellEnd"/>
      <w:r w:rsidRPr="002D02CE">
        <w:rPr>
          <w:rFonts w:eastAsia="Times New Roman" w:cs="Times New Roman"/>
        </w:rPr>
        <w:t>, S., Larrea-</w:t>
      </w:r>
      <w:proofErr w:type="spellStart"/>
      <w:r w:rsidRPr="002D02CE">
        <w:rPr>
          <w:rFonts w:eastAsia="Times New Roman" w:cs="Times New Roman"/>
        </w:rPr>
        <w:t>Sebal</w:t>
      </w:r>
      <w:proofErr w:type="spellEnd"/>
      <w:r w:rsidRPr="002D02CE">
        <w:rPr>
          <w:rFonts w:eastAsia="Times New Roman" w:cs="Times New Roman"/>
        </w:rPr>
        <w:t xml:space="preserve">, A., Siddiqi, H., Uribe, K.B., Ostolaza, H., &amp; Martín, C. (2020). Pathophysiology of Type 2 Diabetes Mellitus. </w:t>
      </w:r>
      <w:r w:rsidRPr="002D02CE">
        <w:rPr>
          <w:rFonts w:eastAsia="Times New Roman" w:cs="Times New Roman"/>
          <w:i/>
          <w:iCs/>
        </w:rPr>
        <w:t>International Journal of Molecular Sciences</w:t>
      </w:r>
      <w:r w:rsidRPr="002D02CE">
        <w:rPr>
          <w:rFonts w:eastAsia="Times New Roman" w:cs="Times New Roman"/>
        </w:rPr>
        <w:t xml:space="preserve">, </w:t>
      </w:r>
      <w:r w:rsidRPr="002D02CE">
        <w:rPr>
          <w:rFonts w:eastAsia="Times New Roman" w:cs="Times New Roman"/>
          <w:i/>
          <w:iCs/>
        </w:rPr>
        <w:t>21</w:t>
      </w:r>
      <w:r w:rsidRPr="002D02CE">
        <w:rPr>
          <w:rFonts w:eastAsia="Times New Roman" w:cs="Times New Roman"/>
        </w:rPr>
        <w:t xml:space="preserve">(17), 6275. </w:t>
      </w:r>
      <w:hyperlink r:id="rId20" w:history="1">
        <w:r w:rsidRPr="002D02CE">
          <w:rPr>
            <w:rStyle w:val="Hyperlink"/>
            <w:rFonts w:eastAsia="Times New Roman" w:cs="Times New Roman"/>
            <w:color w:val="auto"/>
          </w:rPr>
          <w:t>https://doi.org/10.3390/ijms21176275</w:t>
        </w:r>
      </w:hyperlink>
      <w:r w:rsidRPr="002D02CE">
        <w:rPr>
          <w:rFonts w:eastAsia="Times New Roman" w:cs="Times New Roman"/>
        </w:rPr>
        <w:t xml:space="preserve"> </w:t>
      </w:r>
    </w:p>
    <w:p w14:paraId="6B86B372" w14:textId="77777777" w:rsidR="0008203E" w:rsidRPr="002D02CE" w:rsidRDefault="0008203E" w:rsidP="0008203E">
      <w:pPr>
        <w:spacing w:line="240" w:lineRule="auto"/>
        <w:jc w:val="both"/>
        <w:rPr>
          <w:rFonts w:eastAsia="Times New Roman" w:cs="Times New Roman"/>
        </w:rPr>
      </w:pPr>
    </w:p>
    <w:p w14:paraId="299F1F17"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Galindo, R.J., Trujillo, J.M., Low Wang, C.C., &amp; McCoy, R.G. (2023). Advances in the management of type 2 diabetes in adults. </w:t>
      </w:r>
      <w:r w:rsidRPr="002D02CE">
        <w:rPr>
          <w:rFonts w:eastAsia="Times New Roman" w:cs="Times New Roman"/>
          <w:i/>
          <w:iCs/>
        </w:rPr>
        <w:t>BMJ Medicine</w:t>
      </w:r>
      <w:r w:rsidRPr="002D02CE">
        <w:rPr>
          <w:rFonts w:eastAsia="Times New Roman" w:cs="Times New Roman"/>
        </w:rPr>
        <w:t xml:space="preserve">, </w:t>
      </w:r>
      <w:r w:rsidRPr="002D02CE">
        <w:rPr>
          <w:rFonts w:eastAsia="Times New Roman" w:cs="Times New Roman"/>
          <w:i/>
          <w:iCs/>
        </w:rPr>
        <w:t>2</w:t>
      </w:r>
      <w:r w:rsidRPr="002D02CE">
        <w:rPr>
          <w:rFonts w:eastAsia="Times New Roman" w:cs="Times New Roman"/>
        </w:rPr>
        <w:t xml:space="preserve">(1), e000372. </w:t>
      </w:r>
      <w:hyperlink r:id="rId21" w:history="1">
        <w:r w:rsidRPr="002D02CE">
          <w:rPr>
            <w:rStyle w:val="Hyperlink"/>
            <w:rFonts w:eastAsia="Times New Roman" w:cs="Times New Roman"/>
            <w:color w:val="auto"/>
          </w:rPr>
          <w:t>https://doi.org/10.1136/bmjmed-2022-000372</w:t>
        </w:r>
      </w:hyperlink>
      <w:r w:rsidRPr="002D02CE">
        <w:rPr>
          <w:rFonts w:eastAsia="Times New Roman" w:cs="Times New Roman"/>
        </w:rPr>
        <w:t xml:space="preserve"> </w:t>
      </w:r>
    </w:p>
    <w:p w14:paraId="587886CD" w14:textId="77777777" w:rsidR="0008203E" w:rsidRPr="002D02CE" w:rsidRDefault="0008203E" w:rsidP="0008203E">
      <w:pPr>
        <w:autoSpaceDE w:val="0"/>
        <w:autoSpaceDN w:val="0"/>
        <w:adjustRightInd w:val="0"/>
        <w:spacing w:line="240" w:lineRule="auto"/>
        <w:ind w:firstLine="0"/>
        <w:jc w:val="both"/>
        <w:rPr>
          <w:rFonts w:eastAsia="Times New Roman" w:cs="Times New Roman"/>
        </w:rPr>
      </w:pPr>
    </w:p>
    <w:p w14:paraId="22D85153" w14:textId="77777777" w:rsidR="0008203E" w:rsidRPr="002D02CE" w:rsidRDefault="0008203E" w:rsidP="0008203E">
      <w:pPr>
        <w:autoSpaceDE w:val="0"/>
        <w:autoSpaceDN w:val="0"/>
        <w:adjustRightInd w:val="0"/>
        <w:spacing w:line="240" w:lineRule="auto"/>
        <w:ind w:firstLine="0"/>
        <w:jc w:val="both"/>
        <w:rPr>
          <w:rFonts w:cs="Times New Roman"/>
        </w:rPr>
      </w:pPr>
      <w:proofErr w:type="spellStart"/>
      <w:r w:rsidRPr="002D02CE">
        <w:rPr>
          <w:rFonts w:cs="Times New Roman"/>
        </w:rPr>
        <w:t>Ihim</w:t>
      </w:r>
      <w:proofErr w:type="spellEnd"/>
      <w:r w:rsidRPr="002D02CE">
        <w:rPr>
          <w:rFonts w:cs="Times New Roman"/>
        </w:rPr>
        <w:t xml:space="preserve">, A.C., </w:t>
      </w:r>
      <w:proofErr w:type="spellStart"/>
      <w:r w:rsidRPr="002D02CE">
        <w:rPr>
          <w:rFonts w:cs="Times New Roman"/>
        </w:rPr>
        <w:t>Analike</w:t>
      </w:r>
      <w:proofErr w:type="spellEnd"/>
      <w:r w:rsidRPr="002D02CE">
        <w:rPr>
          <w:rFonts w:cs="Times New Roman"/>
        </w:rPr>
        <w:t xml:space="preserve">, R.A., Chibuike, S., Ogbodo, E.C., Asomugha, A.L., Obi, P.C., Amah, A.K., Ugwu, M.C., Nwobodo, E.I. (2019). Evaluation of estimated glomerular filtration rate (eGFR), serum creatinine, urea and electrolytes profile levels in diabetic patients attending medical outpatient clinic in Nnamdi Azikiwe University Teaching Hospital, Nnewi, Anambra State, Nigeria. </w:t>
      </w:r>
      <w:r w:rsidRPr="002D02CE">
        <w:rPr>
          <w:rStyle w:val="Emphasis"/>
          <w:rFonts w:cs="Times New Roman"/>
        </w:rPr>
        <w:t>International Journal of Clinical Biochemistry</w:t>
      </w:r>
      <w:r w:rsidRPr="002D02CE">
        <w:rPr>
          <w:rFonts w:cs="Times New Roman"/>
        </w:rPr>
        <w:t xml:space="preserve"> </w:t>
      </w:r>
      <w:r w:rsidRPr="002D02CE">
        <w:rPr>
          <w:rFonts w:cs="Times New Roman"/>
          <w:i/>
        </w:rPr>
        <w:t>and Research</w:t>
      </w:r>
      <w:r w:rsidRPr="002D02CE">
        <w:rPr>
          <w:rFonts w:cs="Times New Roman"/>
        </w:rPr>
        <w:t xml:space="preserve">, 6(2), </w:t>
      </w:r>
      <w:r w:rsidRPr="002D02CE">
        <w:rPr>
          <w:rFonts w:cs="Times New Roman"/>
          <w:iCs/>
        </w:rPr>
        <w:t>217-221</w:t>
      </w:r>
      <w:r w:rsidRPr="002D02CE">
        <w:rPr>
          <w:rFonts w:cs="Times New Roman"/>
        </w:rPr>
        <w:t>.</w:t>
      </w:r>
    </w:p>
    <w:p w14:paraId="5FB49160" w14:textId="77777777" w:rsidR="0008203E" w:rsidRPr="002D02CE" w:rsidRDefault="0008203E" w:rsidP="0008203E">
      <w:pPr>
        <w:autoSpaceDE w:val="0"/>
        <w:autoSpaceDN w:val="0"/>
        <w:adjustRightInd w:val="0"/>
        <w:spacing w:line="240" w:lineRule="auto"/>
        <w:jc w:val="both"/>
        <w:rPr>
          <w:rFonts w:cs="Times New Roman"/>
        </w:rPr>
      </w:pPr>
    </w:p>
    <w:p w14:paraId="2D3A00DE" w14:textId="77777777" w:rsidR="0008203E" w:rsidRPr="002D02CE" w:rsidRDefault="0008203E" w:rsidP="0008203E">
      <w:pPr>
        <w:spacing w:line="240" w:lineRule="auto"/>
        <w:ind w:firstLine="0"/>
        <w:jc w:val="both"/>
        <w:rPr>
          <w:rFonts w:cs="Times New Roman"/>
        </w:rPr>
      </w:pPr>
      <w:r w:rsidRPr="002D02CE">
        <w:rPr>
          <w:rFonts w:cs="Times New Roman"/>
        </w:rPr>
        <w:t xml:space="preserve">Liu, Q., Sun, J., Xu, T., Bian, G., </w:t>
      </w:r>
      <w:r w:rsidRPr="002D02CE">
        <w:rPr>
          <w:rFonts w:eastAsia="Times New Roman" w:cs="Times New Roman"/>
        </w:rPr>
        <w:t xml:space="preserve">&amp; </w:t>
      </w:r>
      <w:r w:rsidRPr="002D02CE">
        <w:rPr>
          <w:rFonts w:cs="Times New Roman"/>
        </w:rPr>
        <w:t xml:space="preserve">Yang, F. (2022). Associations of serum amyloid A and 25-hydroxyvitamin D with diabetic nephropathy: a cross-sectional study. </w:t>
      </w:r>
      <w:r w:rsidRPr="002D02CE">
        <w:rPr>
          <w:rFonts w:cs="Times New Roman"/>
          <w:i/>
          <w:iCs/>
        </w:rPr>
        <w:t>Journal of Clinical Laboratory Anal</w:t>
      </w:r>
      <w:r w:rsidRPr="002D02CE">
        <w:rPr>
          <w:rFonts w:cs="Times New Roman"/>
        </w:rPr>
        <w:t xml:space="preserve">ysis, 36, e24283. </w:t>
      </w:r>
      <w:hyperlink r:id="rId22" w:history="1">
        <w:r w:rsidRPr="002D02CE">
          <w:rPr>
            <w:rStyle w:val="Hyperlink"/>
            <w:rFonts w:cs="Times New Roman"/>
            <w:color w:val="auto"/>
          </w:rPr>
          <w:t>https://doi.org/10.1002/jcla.24283</w:t>
        </w:r>
      </w:hyperlink>
      <w:r w:rsidRPr="002D02CE">
        <w:rPr>
          <w:rFonts w:cs="Times New Roman"/>
        </w:rPr>
        <w:t xml:space="preserve"> </w:t>
      </w:r>
    </w:p>
    <w:p w14:paraId="25401B31" w14:textId="77777777" w:rsidR="0008203E" w:rsidRPr="002D02CE" w:rsidRDefault="0008203E" w:rsidP="0008203E">
      <w:pPr>
        <w:spacing w:line="240" w:lineRule="auto"/>
        <w:ind w:firstLine="0"/>
        <w:jc w:val="both"/>
        <w:rPr>
          <w:rFonts w:eastAsia="Times New Roman" w:cs="Times New Roman"/>
        </w:rPr>
      </w:pPr>
    </w:p>
    <w:p w14:paraId="275FF8C6"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Liu, T., Li, M., Cui, C., &amp; Zhou, J. (2023). Association between Serum Amyloid A Levels and Type 2 Diabetes Mellitus: A Systematic Review and Meta-Analysis. </w:t>
      </w:r>
      <w:r w:rsidRPr="002D02CE">
        <w:rPr>
          <w:rFonts w:eastAsia="Times New Roman" w:cs="Times New Roman"/>
          <w:i/>
          <w:iCs/>
        </w:rPr>
        <w:t>Endocrinology and Metabolism (Seoul, Korea)</w:t>
      </w:r>
      <w:r w:rsidRPr="002D02CE">
        <w:rPr>
          <w:rFonts w:eastAsia="Times New Roman" w:cs="Times New Roman"/>
        </w:rPr>
        <w:t xml:space="preserve">, </w:t>
      </w:r>
      <w:r w:rsidRPr="002D02CE">
        <w:rPr>
          <w:rFonts w:eastAsia="Times New Roman" w:cs="Times New Roman"/>
          <w:i/>
          <w:iCs/>
        </w:rPr>
        <w:t>38</w:t>
      </w:r>
      <w:r w:rsidRPr="002D02CE">
        <w:rPr>
          <w:rFonts w:eastAsia="Times New Roman" w:cs="Times New Roman"/>
        </w:rPr>
        <w:t xml:space="preserve">(3), 315–327. </w:t>
      </w:r>
      <w:hyperlink r:id="rId23" w:history="1">
        <w:r w:rsidRPr="002D02CE">
          <w:rPr>
            <w:rStyle w:val="Hyperlink"/>
            <w:rFonts w:eastAsia="Times New Roman" w:cs="Times New Roman"/>
            <w:color w:val="auto"/>
          </w:rPr>
          <w:t>https://doi.org/10.3803/EnM.2023.1621</w:t>
        </w:r>
      </w:hyperlink>
    </w:p>
    <w:p w14:paraId="27D792D5" w14:textId="77777777" w:rsidR="0008203E" w:rsidRPr="002D02CE" w:rsidRDefault="0008203E" w:rsidP="0008203E">
      <w:pPr>
        <w:spacing w:line="240" w:lineRule="auto"/>
        <w:jc w:val="both"/>
        <w:rPr>
          <w:rFonts w:eastAsia="Times New Roman" w:cs="Times New Roman"/>
        </w:rPr>
      </w:pPr>
    </w:p>
    <w:p w14:paraId="1428B31F"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Marzi, C., Huth, C., Herder, C., Baumert, J., </w:t>
      </w:r>
      <w:proofErr w:type="spellStart"/>
      <w:r w:rsidRPr="002D02CE">
        <w:rPr>
          <w:rFonts w:eastAsia="Times New Roman" w:cs="Times New Roman"/>
        </w:rPr>
        <w:t>Thorand</w:t>
      </w:r>
      <w:proofErr w:type="spellEnd"/>
      <w:r w:rsidRPr="002D02CE">
        <w:rPr>
          <w:rFonts w:eastAsia="Times New Roman" w:cs="Times New Roman"/>
        </w:rPr>
        <w:t xml:space="preserve">, B., Rathmann, W., Meisinger, C., Wichmann, H. E., Roden, M., Peters, A., </w:t>
      </w:r>
      <w:proofErr w:type="spellStart"/>
      <w:r w:rsidRPr="002D02CE">
        <w:rPr>
          <w:rFonts w:eastAsia="Times New Roman" w:cs="Times New Roman"/>
        </w:rPr>
        <w:t>Grallert</w:t>
      </w:r>
      <w:proofErr w:type="spellEnd"/>
      <w:r w:rsidRPr="002D02CE">
        <w:rPr>
          <w:rFonts w:eastAsia="Times New Roman" w:cs="Times New Roman"/>
        </w:rPr>
        <w:t xml:space="preserve">, H., Koenig, W., &amp; Illig, T. (2013). Acute-phase serum amyloid A protein and its implication in the development of type 2 diabetes in the KORA S4/F4 study. </w:t>
      </w:r>
      <w:r w:rsidRPr="002D02CE">
        <w:rPr>
          <w:rFonts w:eastAsia="Times New Roman" w:cs="Times New Roman"/>
          <w:i/>
          <w:iCs/>
        </w:rPr>
        <w:t>Diabetes care</w:t>
      </w:r>
      <w:r w:rsidRPr="002D02CE">
        <w:rPr>
          <w:rFonts w:eastAsia="Times New Roman" w:cs="Times New Roman"/>
        </w:rPr>
        <w:t xml:space="preserve">, </w:t>
      </w:r>
      <w:r w:rsidRPr="002D02CE">
        <w:rPr>
          <w:rFonts w:eastAsia="Times New Roman" w:cs="Times New Roman"/>
          <w:iCs/>
        </w:rPr>
        <w:t>36</w:t>
      </w:r>
      <w:r w:rsidRPr="002D02CE">
        <w:rPr>
          <w:rFonts w:eastAsia="Times New Roman" w:cs="Times New Roman"/>
        </w:rPr>
        <w:t xml:space="preserve">(5), 1321–1326. </w:t>
      </w:r>
      <w:hyperlink r:id="rId24" w:history="1">
        <w:r w:rsidRPr="002D02CE">
          <w:rPr>
            <w:rStyle w:val="Hyperlink"/>
            <w:rFonts w:eastAsia="Times New Roman" w:cs="Times New Roman"/>
            <w:color w:val="auto"/>
          </w:rPr>
          <w:t>https://doi.org/10.2337/dc12-1514</w:t>
        </w:r>
      </w:hyperlink>
      <w:r w:rsidRPr="002D02CE">
        <w:rPr>
          <w:rFonts w:eastAsia="Times New Roman" w:cs="Times New Roman"/>
        </w:rPr>
        <w:t xml:space="preserve"> </w:t>
      </w:r>
    </w:p>
    <w:p w14:paraId="786C7982" w14:textId="77777777" w:rsidR="0008203E" w:rsidRPr="002D02CE" w:rsidRDefault="0008203E" w:rsidP="0008203E">
      <w:pPr>
        <w:spacing w:line="240" w:lineRule="auto"/>
        <w:jc w:val="both"/>
        <w:rPr>
          <w:rFonts w:eastAsia="Times New Roman" w:cs="Times New Roman"/>
        </w:rPr>
      </w:pPr>
    </w:p>
    <w:p w14:paraId="747E7AD7" w14:textId="77777777" w:rsidR="0008203E" w:rsidRPr="002D02CE" w:rsidRDefault="0008203E" w:rsidP="0008203E">
      <w:pPr>
        <w:spacing w:line="240" w:lineRule="auto"/>
        <w:ind w:firstLine="0"/>
        <w:jc w:val="both"/>
        <w:rPr>
          <w:rFonts w:cs="Times New Roman"/>
        </w:rPr>
      </w:pPr>
      <w:r w:rsidRPr="002D02CE">
        <w:rPr>
          <w:rFonts w:cs="Times New Roman"/>
        </w:rPr>
        <w:t xml:space="preserve">Ogbodo, E.C., Okafor, C.C., Ogah, H.G.O., </w:t>
      </w:r>
      <w:proofErr w:type="spellStart"/>
      <w:r w:rsidRPr="002D02CE">
        <w:rPr>
          <w:rFonts w:cs="Times New Roman"/>
        </w:rPr>
        <w:t>Ezeugwunne</w:t>
      </w:r>
      <w:proofErr w:type="spellEnd"/>
      <w:r w:rsidRPr="002D02CE">
        <w:rPr>
          <w:rFonts w:cs="Times New Roman"/>
        </w:rPr>
        <w:t xml:space="preserve">, I.P., </w:t>
      </w:r>
      <w:proofErr w:type="spellStart"/>
      <w:r w:rsidRPr="002D02CE">
        <w:rPr>
          <w:rFonts w:cs="Times New Roman"/>
        </w:rPr>
        <w:t>Igwebuobi</w:t>
      </w:r>
      <w:proofErr w:type="spellEnd"/>
      <w:r w:rsidRPr="002D02CE">
        <w:rPr>
          <w:rFonts w:cs="Times New Roman"/>
        </w:rPr>
        <w:t xml:space="preserve">, C.F., Okezie, A.O., Agada, U.N., Amah, A.K., </w:t>
      </w:r>
      <w:r w:rsidRPr="002D02CE">
        <w:rPr>
          <w:rFonts w:eastAsia="Times New Roman" w:cs="Times New Roman"/>
        </w:rPr>
        <w:t xml:space="preserve">&amp; </w:t>
      </w:r>
      <w:proofErr w:type="spellStart"/>
      <w:r w:rsidRPr="002D02CE">
        <w:rPr>
          <w:rFonts w:cs="Times New Roman"/>
        </w:rPr>
        <w:t>Odumodu</w:t>
      </w:r>
      <w:proofErr w:type="spellEnd"/>
      <w:r w:rsidRPr="002D02CE">
        <w:rPr>
          <w:rFonts w:cs="Times New Roman"/>
        </w:rPr>
        <w:t xml:space="preserve">, I.O. (2019). Thyroid hormone profiling and enzymatic antioxidant status in diagnosis and management of type-ii-diabetes mellitus: a review of literature. </w:t>
      </w:r>
      <w:r w:rsidRPr="002D02CE">
        <w:rPr>
          <w:rFonts w:cs="Times New Roman"/>
          <w:i/>
        </w:rPr>
        <w:t>World Journal of Pharmaceutical and Life Sciences, 5</w:t>
      </w:r>
      <w:r w:rsidRPr="002D02CE">
        <w:rPr>
          <w:rFonts w:cs="Times New Roman"/>
        </w:rPr>
        <w:t xml:space="preserve">(12), 6-21. </w:t>
      </w:r>
    </w:p>
    <w:p w14:paraId="333B8BCF" w14:textId="77777777" w:rsidR="0008203E" w:rsidRPr="002D02CE" w:rsidRDefault="0008203E" w:rsidP="0008203E">
      <w:pPr>
        <w:spacing w:line="240" w:lineRule="auto"/>
        <w:ind w:firstLine="0"/>
        <w:jc w:val="both"/>
        <w:rPr>
          <w:rFonts w:cs="Times New Roman"/>
        </w:rPr>
      </w:pPr>
    </w:p>
    <w:p w14:paraId="0E6F47DD" w14:textId="77777777" w:rsidR="0008203E" w:rsidRPr="002D02CE" w:rsidRDefault="0008203E" w:rsidP="0008203E">
      <w:pPr>
        <w:spacing w:line="240" w:lineRule="auto"/>
        <w:ind w:firstLine="0"/>
        <w:jc w:val="both"/>
        <w:rPr>
          <w:rFonts w:cs="Times New Roman"/>
        </w:rPr>
      </w:pPr>
      <w:r w:rsidRPr="002D02CE">
        <w:rPr>
          <w:rFonts w:cs="Times New Roman"/>
        </w:rPr>
        <w:t xml:space="preserve">Okwara, J.E., </w:t>
      </w:r>
      <w:proofErr w:type="spellStart"/>
      <w:r w:rsidRPr="002D02CE">
        <w:rPr>
          <w:rFonts w:cs="Times New Roman"/>
        </w:rPr>
        <w:t>Agudi</w:t>
      </w:r>
      <w:proofErr w:type="spellEnd"/>
      <w:r w:rsidRPr="002D02CE">
        <w:rPr>
          <w:rFonts w:cs="Times New Roman"/>
        </w:rPr>
        <w:t xml:space="preserve">, C.C., Ogbodo, E.C., Njoku, C.M., </w:t>
      </w:r>
      <w:proofErr w:type="spellStart"/>
      <w:r w:rsidRPr="002D02CE">
        <w:rPr>
          <w:rFonts w:cs="Times New Roman"/>
        </w:rPr>
        <w:t>Analike</w:t>
      </w:r>
      <w:proofErr w:type="spellEnd"/>
      <w:r w:rsidRPr="002D02CE">
        <w:rPr>
          <w:rFonts w:cs="Times New Roman"/>
        </w:rPr>
        <w:t>, R.A., Amah, A.K., Eze, O.O., &amp;</w:t>
      </w:r>
      <w:r w:rsidRPr="002D02CE">
        <w:rPr>
          <w:rFonts w:eastAsia="Times New Roman" w:cs="Times New Roman"/>
        </w:rPr>
        <w:t xml:space="preserve"> </w:t>
      </w:r>
      <w:proofErr w:type="spellStart"/>
      <w:r w:rsidRPr="002D02CE">
        <w:rPr>
          <w:rFonts w:cs="Times New Roman"/>
        </w:rPr>
        <w:t>Meludu</w:t>
      </w:r>
      <w:proofErr w:type="spellEnd"/>
      <w:r w:rsidRPr="002D02CE">
        <w:rPr>
          <w:rFonts w:cs="Times New Roman"/>
        </w:rPr>
        <w:t xml:space="preserve">, S.C. (2021). Evaluation of the serum levels of some trace elements and antioxidant levels in apparently healthy individuals with family history of type 2 diabetes in Nnewi, Nigeria. </w:t>
      </w:r>
      <w:r w:rsidRPr="002D02CE">
        <w:rPr>
          <w:rFonts w:cs="Times New Roman"/>
          <w:i/>
        </w:rPr>
        <w:t>International Journal of Pharmaceutical Science and Research</w:t>
      </w:r>
      <w:r w:rsidRPr="002D02CE">
        <w:rPr>
          <w:rFonts w:cs="Times New Roman"/>
        </w:rPr>
        <w:t xml:space="preserve">, 12(4), 2108-2116. </w:t>
      </w:r>
      <w:hyperlink r:id="rId25" w:history="1">
        <w:r w:rsidRPr="002D02CE">
          <w:rPr>
            <w:rStyle w:val="Hyperlink"/>
            <w:rFonts w:cs="Times New Roman"/>
            <w:color w:val="auto"/>
          </w:rPr>
          <w:t>https://doi.org/10.13040/IJPSR.0975-8232.12(4).2108-16</w:t>
        </w:r>
      </w:hyperlink>
      <w:r w:rsidRPr="002D02CE">
        <w:rPr>
          <w:rFonts w:cs="Times New Roman"/>
        </w:rPr>
        <w:t xml:space="preserve"> </w:t>
      </w:r>
    </w:p>
    <w:p w14:paraId="5E249D95" w14:textId="77777777" w:rsidR="0008203E" w:rsidRPr="002D02CE" w:rsidRDefault="0008203E" w:rsidP="0008203E">
      <w:pPr>
        <w:spacing w:before="240" w:line="240" w:lineRule="auto"/>
        <w:ind w:firstLine="0"/>
        <w:jc w:val="both"/>
        <w:rPr>
          <w:rFonts w:eastAsia="Times New Roman" w:cs="Times New Roman"/>
          <w:bCs/>
        </w:rPr>
      </w:pPr>
      <w:r w:rsidRPr="002D02CE">
        <w:rPr>
          <w:rFonts w:eastAsia="Times New Roman" w:cs="Times New Roman"/>
          <w:bCs/>
          <w:kern w:val="0"/>
          <w:lang w:eastAsia="en-US"/>
        </w:rPr>
        <w:t>Onah</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xml:space="preserve">, </w:t>
      </w:r>
      <w:proofErr w:type="spellStart"/>
      <w:r w:rsidRPr="002D02CE">
        <w:rPr>
          <w:rFonts w:eastAsia="Times New Roman" w:cs="Times New Roman"/>
          <w:bCs/>
          <w:kern w:val="0"/>
          <w:lang w:eastAsia="en-US"/>
        </w:rPr>
        <w:t>Meludu</w:t>
      </w:r>
      <w:proofErr w:type="spellEnd"/>
      <w:r w:rsidRPr="002D02CE">
        <w:rPr>
          <w:rFonts w:eastAsia="Times New Roman" w:cs="Times New Roman"/>
          <w:bCs/>
        </w:rPr>
        <w:t>,</w:t>
      </w:r>
      <w:r w:rsidRPr="002D02CE">
        <w:rPr>
          <w:rFonts w:eastAsia="Times New Roman" w:cs="Times New Roman"/>
          <w:bCs/>
          <w:kern w:val="0"/>
          <w:lang w:eastAsia="en-US"/>
        </w:rPr>
        <w:t xml:space="preserve"> S</w:t>
      </w:r>
      <w:r w:rsidRPr="002D02CE">
        <w:rPr>
          <w:rFonts w:eastAsia="Times New Roman" w:cs="Times New Roman"/>
          <w:bCs/>
        </w:rPr>
        <w:t>.</w:t>
      </w:r>
      <w:r w:rsidRPr="002D02CE">
        <w:rPr>
          <w:rFonts w:eastAsia="Times New Roman" w:cs="Times New Roman"/>
          <w:bCs/>
          <w:kern w:val="0"/>
          <w:lang w:eastAsia="en-US"/>
        </w:rPr>
        <w:t>C</w:t>
      </w:r>
      <w:r w:rsidRPr="002D02CE">
        <w:rPr>
          <w:rFonts w:eastAsia="Times New Roman" w:cs="Times New Roman"/>
          <w:bCs/>
        </w:rPr>
        <w:t>.</w:t>
      </w:r>
      <w:r w:rsidRPr="002D02CE">
        <w:rPr>
          <w:rFonts w:eastAsia="Times New Roman" w:cs="Times New Roman"/>
          <w:bCs/>
          <w:kern w:val="0"/>
          <w:lang w:eastAsia="en-US"/>
        </w:rPr>
        <w:t xml:space="preserve">, </w:t>
      </w:r>
      <w:proofErr w:type="spellStart"/>
      <w:r w:rsidRPr="002D02CE">
        <w:rPr>
          <w:rFonts w:eastAsia="Times New Roman" w:cs="Times New Roman"/>
          <w:bCs/>
          <w:kern w:val="0"/>
          <w:lang w:eastAsia="en-US"/>
        </w:rPr>
        <w:t>Dioka</w:t>
      </w:r>
      <w:proofErr w:type="spellEnd"/>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Amah</w:t>
      </w:r>
      <w:r w:rsidRPr="002D02CE">
        <w:rPr>
          <w:rFonts w:eastAsia="Times New Roman" w:cs="Times New Roman"/>
          <w:bCs/>
        </w:rPr>
        <w:t>,</w:t>
      </w:r>
      <w:r w:rsidRPr="002D02CE">
        <w:rPr>
          <w:rFonts w:eastAsia="Times New Roman" w:cs="Times New Roman"/>
          <w:bCs/>
          <w:kern w:val="0"/>
          <w:lang w:eastAsia="en-US"/>
        </w:rPr>
        <w:t xml:space="preserve"> U</w:t>
      </w:r>
      <w:r w:rsidRPr="002D02CE">
        <w:rPr>
          <w:rFonts w:eastAsia="Times New Roman" w:cs="Times New Roman"/>
          <w:bCs/>
        </w:rPr>
        <w:t>.</w:t>
      </w:r>
      <w:r w:rsidRPr="002D02CE">
        <w:rPr>
          <w:rFonts w:eastAsia="Times New Roman" w:cs="Times New Roman"/>
          <w:bCs/>
          <w:kern w:val="0"/>
          <w:lang w:eastAsia="en-US"/>
        </w:rPr>
        <w:t>K</w:t>
      </w:r>
      <w:r w:rsidRPr="002D02CE">
        <w:rPr>
          <w:rFonts w:eastAsia="Times New Roman" w:cs="Times New Roman"/>
          <w:bCs/>
        </w:rPr>
        <w:t>.</w:t>
      </w:r>
      <w:r w:rsidRPr="002D02CE">
        <w:rPr>
          <w:rFonts w:eastAsia="Times New Roman" w:cs="Times New Roman"/>
          <w:bCs/>
          <w:kern w:val="0"/>
          <w:lang w:eastAsia="en-US"/>
        </w:rPr>
        <w:t>, Okwara</w:t>
      </w:r>
      <w:r w:rsidRPr="002D02CE">
        <w:rPr>
          <w:rFonts w:eastAsia="Times New Roman" w:cs="Times New Roman"/>
          <w:bCs/>
        </w:rPr>
        <w:t>,</w:t>
      </w:r>
      <w:r w:rsidRPr="002D02CE">
        <w:rPr>
          <w:rFonts w:eastAsia="Times New Roman" w:cs="Times New Roman"/>
          <w:bCs/>
          <w:kern w:val="0"/>
          <w:lang w:eastAsia="en-US"/>
        </w:rPr>
        <w:t xml:space="preserve"> J</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xml:space="preserve">, </w:t>
      </w:r>
      <w:r w:rsidRPr="002D02CE">
        <w:rPr>
          <w:rFonts w:eastAsia="Times New Roman" w:cs="Times New Roman"/>
        </w:rPr>
        <w:t xml:space="preserve">&amp; </w:t>
      </w:r>
      <w:r w:rsidRPr="002D02CE">
        <w:rPr>
          <w:rFonts w:eastAsia="Times New Roman" w:cs="Times New Roman"/>
          <w:bCs/>
          <w:kern w:val="0"/>
          <w:lang w:eastAsia="en-US"/>
        </w:rPr>
        <w:t>Osuji</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U. (2013</w:t>
      </w:r>
      <w:r w:rsidRPr="002D02CE">
        <w:rPr>
          <w:rFonts w:eastAsia="Times New Roman" w:cs="Times New Roman"/>
          <w:bCs/>
        </w:rPr>
        <w:t>a</w:t>
      </w:r>
      <w:r w:rsidRPr="002D02CE">
        <w:rPr>
          <w:rFonts w:eastAsia="Times New Roman" w:cs="Times New Roman"/>
          <w:bCs/>
          <w:kern w:val="0"/>
          <w:lang w:eastAsia="en-US"/>
        </w:rPr>
        <w:t xml:space="preserve">). Evaluation of selected trace elements in male type 2 diabetic patients in Nnewi, south eastern Nigeria. </w:t>
      </w:r>
      <w:r w:rsidRPr="002D02CE">
        <w:rPr>
          <w:rFonts w:eastAsia="Times New Roman" w:cs="Times New Roman"/>
          <w:bCs/>
          <w:i/>
          <w:kern w:val="0"/>
          <w:lang w:eastAsia="en-US"/>
        </w:rPr>
        <w:t>Journal of Health Specialties</w:t>
      </w:r>
      <w:r w:rsidRPr="002D02CE">
        <w:rPr>
          <w:rFonts w:eastAsia="Times New Roman" w:cs="Times New Roman"/>
          <w:bCs/>
          <w:kern w:val="0"/>
          <w:lang w:eastAsia="en-US"/>
        </w:rPr>
        <w:t>, 1(3): 129-134.</w:t>
      </w:r>
    </w:p>
    <w:p w14:paraId="3DBE5517" w14:textId="77777777" w:rsidR="0008203E" w:rsidRPr="002D02CE" w:rsidRDefault="0008203E" w:rsidP="0008203E">
      <w:pPr>
        <w:spacing w:before="240" w:line="240" w:lineRule="auto"/>
        <w:ind w:firstLine="0"/>
        <w:jc w:val="both"/>
        <w:rPr>
          <w:rFonts w:eastAsia="Times New Roman" w:cs="Times New Roman"/>
          <w:bCs/>
          <w:kern w:val="0"/>
          <w:lang w:eastAsia="en-US"/>
        </w:rPr>
      </w:pPr>
      <w:r w:rsidRPr="002D02CE">
        <w:rPr>
          <w:rFonts w:eastAsia="Times New Roman" w:cs="Times New Roman"/>
          <w:bCs/>
          <w:kern w:val="0"/>
          <w:lang w:eastAsia="en-US"/>
        </w:rPr>
        <w:t>Onah</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xml:space="preserve">, </w:t>
      </w:r>
      <w:proofErr w:type="spellStart"/>
      <w:r w:rsidRPr="002D02CE">
        <w:rPr>
          <w:rFonts w:eastAsia="Times New Roman" w:cs="Times New Roman"/>
          <w:bCs/>
          <w:kern w:val="0"/>
          <w:lang w:eastAsia="en-US"/>
        </w:rPr>
        <w:t>Meludu</w:t>
      </w:r>
      <w:proofErr w:type="spellEnd"/>
      <w:r w:rsidRPr="002D02CE">
        <w:rPr>
          <w:rFonts w:eastAsia="Times New Roman" w:cs="Times New Roman"/>
          <w:bCs/>
        </w:rPr>
        <w:t>,</w:t>
      </w:r>
      <w:r w:rsidRPr="002D02CE">
        <w:rPr>
          <w:rFonts w:eastAsia="Times New Roman" w:cs="Times New Roman"/>
          <w:bCs/>
          <w:kern w:val="0"/>
          <w:lang w:eastAsia="en-US"/>
        </w:rPr>
        <w:t xml:space="preserve"> S</w:t>
      </w:r>
      <w:r w:rsidRPr="002D02CE">
        <w:rPr>
          <w:rFonts w:eastAsia="Times New Roman" w:cs="Times New Roman"/>
          <w:bCs/>
        </w:rPr>
        <w:t>.</w:t>
      </w:r>
      <w:r w:rsidRPr="002D02CE">
        <w:rPr>
          <w:rFonts w:eastAsia="Times New Roman" w:cs="Times New Roman"/>
          <w:bCs/>
          <w:kern w:val="0"/>
          <w:lang w:eastAsia="en-US"/>
        </w:rPr>
        <w:t>C</w:t>
      </w:r>
      <w:r w:rsidRPr="002D02CE">
        <w:rPr>
          <w:rFonts w:eastAsia="Times New Roman" w:cs="Times New Roman"/>
          <w:bCs/>
        </w:rPr>
        <w:t>.</w:t>
      </w:r>
      <w:r w:rsidRPr="002D02CE">
        <w:rPr>
          <w:rFonts w:eastAsia="Times New Roman" w:cs="Times New Roman"/>
          <w:bCs/>
          <w:kern w:val="0"/>
          <w:lang w:eastAsia="en-US"/>
        </w:rPr>
        <w:t xml:space="preserve">, </w:t>
      </w:r>
      <w:proofErr w:type="spellStart"/>
      <w:r w:rsidRPr="002D02CE">
        <w:rPr>
          <w:rFonts w:eastAsia="Times New Roman" w:cs="Times New Roman"/>
          <w:bCs/>
          <w:kern w:val="0"/>
          <w:lang w:eastAsia="en-US"/>
        </w:rPr>
        <w:t>Dioka</w:t>
      </w:r>
      <w:proofErr w:type="spellEnd"/>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xml:space="preserve">, </w:t>
      </w:r>
      <w:proofErr w:type="spellStart"/>
      <w:r w:rsidRPr="002D02CE">
        <w:rPr>
          <w:rFonts w:eastAsia="Times New Roman" w:cs="Times New Roman"/>
          <w:bCs/>
          <w:kern w:val="0"/>
          <w:lang w:eastAsia="en-US"/>
        </w:rPr>
        <w:t>Onuegbu</w:t>
      </w:r>
      <w:proofErr w:type="spellEnd"/>
      <w:r w:rsidRPr="002D02CE">
        <w:rPr>
          <w:rFonts w:eastAsia="Times New Roman" w:cs="Times New Roman"/>
          <w:bCs/>
        </w:rPr>
        <w:t>,</w:t>
      </w:r>
      <w:r w:rsidRPr="002D02CE">
        <w:rPr>
          <w:rFonts w:eastAsia="Times New Roman" w:cs="Times New Roman"/>
          <w:bCs/>
          <w:kern w:val="0"/>
          <w:lang w:eastAsia="en-US"/>
        </w:rPr>
        <w:t xml:space="preserve"> J</w:t>
      </w:r>
      <w:r w:rsidRPr="002D02CE">
        <w:rPr>
          <w:rFonts w:eastAsia="Times New Roman" w:cs="Times New Roman"/>
          <w:bCs/>
        </w:rPr>
        <w:t>.</w:t>
      </w:r>
      <w:r w:rsidRPr="002D02CE">
        <w:rPr>
          <w:rFonts w:eastAsia="Times New Roman" w:cs="Times New Roman"/>
          <w:bCs/>
          <w:kern w:val="0"/>
          <w:lang w:eastAsia="en-US"/>
        </w:rPr>
        <w:t>A</w:t>
      </w:r>
      <w:r w:rsidRPr="002D02CE">
        <w:rPr>
          <w:rFonts w:eastAsia="Times New Roman" w:cs="Times New Roman"/>
          <w:bCs/>
        </w:rPr>
        <w:t>.</w:t>
      </w:r>
      <w:r w:rsidRPr="002D02CE">
        <w:rPr>
          <w:rFonts w:eastAsia="Times New Roman" w:cs="Times New Roman"/>
          <w:bCs/>
          <w:kern w:val="0"/>
          <w:lang w:eastAsia="en-US"/>
        </w:rPr>
        <w:t>, Amah</w:t>
      </w:r>
      <w:r w:rsidRPr="002D02CE">
        <w:rPr>
          <w:rFonts w:eastAsia="Times New Roman" w:cs="Times New Roman"/>
          <w:bCs/>
        </w:rPr>
        <w:t>,</w:t>
      </w:r>
      <w:r w:rsidRPr="002D02CE">
        <w:rPr>
          <w:rFonts w:eastAsia="Times New Roman" w:cs="Times New Roman"/>
          <w:bCs/>
          <w:kern w:val="0"/>
          <w:lang w:eastAsia="en-US"/>
        </w:rPr>
        <w:t xml:space="preserve"> U</w:t>
      </w:r>
      <w:r w:rsidRPr="002D02CE">
        <w:rPr>
          <w:rFonts w:eastAsia="Times New Roman" w:cs="Times New Roman"/>
          <w:bCs/>
        </w:rPr>
        <w:t>.</w:t>
      </w:r>
      <w:r w:rsidRPr="002D02CE">
        <w:rPr>
          <w:rFonts w:eastAsia="Times New Roman" w:cs="Times New Roman"/>
          <w:bCs/>
          <w:kern w:val="0"/>
          <w:lang w:eastAsia="en-US"/>
        </w:rPr>
        <w:t>K</w:t>
      </w:r>
      <w:r w:rsidRPr="002D02CE">
        <w:rPr>
          <w:rFonts w:eastAsia="Times New Roman" w:cs="Times New Roman"/>
          <w:bCs/>
        </w:rPr>
        <w:t>.</w:t>
      </w:r>
      <w:r w:rsidRPr="002D02CE">
        <w:rPr>
          <w:rFonts w:eastAsia="Times New Roman" w:cs="Times New Roman"/>
          <w:bCs/>
          <w:kern w:val="0"/>
          <w:lang w:eastAsia="en-US"/>
        </w:rPr>
        <w:t xml:space="preserve">, </w:t>
      </w:r>
      <w:proofErr w:type="spellStart"/>
      <w:r w:rsidRPr="002D02CE">
        <w:rPr>
          <w:rFonts w:eastAsia="Times New Roman" w:cs="Times New Roman"/>
          <w:bCs/>
          <w:kern w:val="0"/>
          <w:lang w:eastAsia="en-US"/>
        </w:rPr>
        <w:t>Olisekodiaka</w:t>
      </w:r>
      <w:proofErr w:type="spellEnd"/>
      <w:r w:rsidRPr="002D02CE">
        <w:rPr>
          <w:rFonts w:eastAsia="Times New Roman" w:cs="Times New Roman"/>
          <w:bCs/>
        </w:rPr>
        <w:t>,</w:t>
      </w:r>
      <w:r w:rsidRPr="002D02CE">
        <w:rPr>
          <w:rFonts w:eastAsia="Times New Roman" w:cs="Times New Roman"/>
          <w:bCs/>
          <w:kern w:val="0"/>
          <w:lang w:eastAsia="en-US"/>
        </w:rPr>
        <w:t xml:space="preserve"> M</w:t>
      </w:r>
      <w:r w:rsidRPr="002D02CE">
        <w:rPr>
          <w:rFonts w:eastAsia="Times New Roman" w:cs="Times New Roman"/>
          <w:bCs/>
        </w:rPr>
        <w:t>.</w:t>
      </w:r>
      <w:r w:rsidRPr="002D02CE">
        <w:rPr>
          <w:rFonts w:eastAsia="Times New Roman" w:cs="Times New Roman"/>
          <w:bCs/>
          <w:kern w:val="0"/>
          <w:lang w:eastAsia="en-US"/>
        </w:rPr>
        <w:t>J</w:t>
      </w:r>
      <w:r w:rsidRPr="002D02CE">
        <w:rPr>
          <w:rFonts w:eastAsia="Times New Roman" w:cs="Times New Roman"/>
          <w:bCs/>
        </w:rPr>
        <w:t>.</w:t>
      </w:r>
      <w:r w:rsidRPr="002D02CE">
        <w:rPr>
          <w:rFonts w:eastAsia="Times New Roman" w:cs="Times New Roman"/>
          <w:bCs/>
          <w:kern w:val="0"/>
          <w:lang w:eastAsia="en-US"/>
        </w:rPr>
        <w:t>, Okwara</w:t>
      </w:r>
      <w:r w:rsidRPr="002D02CE">
        <w:rPr>
          <w:rFonts w:eastAsia="Times New Roman" w:cs="Times New Roman"/>
          <w:bCs/>
        </w:rPr>
        <w:t>,</w:t>
      </w:r>
      <w:r w:rsidRPr="002D02CE">
        <w:rPr>
          <w:rFonts w:eastAsia="Times New Roman" w:cs="Times New Roman"/>
          <w:bCs/>
          <w:kern w:val="0"/>
          <w:lang w:eastAsia="en-US"/>
        </w:rPr>
        <w:t xml:space="preserve"> J</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Onah</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F</w:t>
      </w:r>
      <w:r w:rsidRPr="002D02CE">
        <w:rPr>
          <w:rFonts w:eastAsia="Times New Roman" w:cs="Times New Roman"/>
          <w:bCs/>
        </w:rPr>
        <w:t>.</w:t>
      </w:r>
      <w:r w:rsidRPr="002D02CE">
        <w:rPr>
          <w:rFonts w:eastAsia="Times New Roman" w:cs="Times New Roman"/>
          <w:bCs/>
          <w:kern w:val="0"/>
          <w:lang w:eastAsia="en-US"/>
        </w:rPr>
        <w:t xml:space="preserve">, </w:t>
      </w:r>
      <w:r w:rsidRPr="002D02CE">
        <w:rPr>
          <w:rFonts w:eastAsia="Times New Roman" w:cs="Times New Roman"/>
        </w:rPr>
        <w:t xml:space="preserve">&amp; </w:t>
      </w:r>
      <w:proofErr w:type="spellStart"/>
      <w:r w:rsidRPr="002D02CE">
        <w:rPr>
          <w:rFonts w:eastAsia="Times New Roman" w:cs="Times New Roman"/>
          <w:bCs/>
          <w:kern w:val="0"/>
          <w:lang w:eastAsia="en-US"/>
        </w:rPr>
        <w:t>Ezeugwunne</w:t>
      </w:r>
      <w:proofErr w:type="spellEnd"/>
      <w:r w:rsidRPr="002D02CE">
        <w:rPr>
          <w:rFonts w:eastAsia="Times New Roman" w:cs="Times New Roman"/>
          <w:bCs/>
        </w:rPr>
        <w:t>,</w:t>
      </w:r>
      <w:r w:rsidRPr="002D02CE">
        <w:rPr>
          <w:rFonts w:eastAsia="Times New Roman" w:cs="Times New Roman"/>
          <w:bCs/>
          <w:kern w:val="0"/>
          <w:lang w:eastAsia="en-US"/>
        </w:rPr>
        <w:t xml:space="preserve"> I</w:t>
      </w:r>
      <w:r w:rsidRPr="002D02CE">
        <w:rPr>
          <w:rFonts w:eastAsia="Times New Roman" w:cs="Times New Roman"/>
          <w:bCs/>
        </w:rPr>
        <w:t>.</w:t>
      </w:r>
      <w:r w:rsidRPr="002D02CE">
        <w:rPr>
          <w:rFonts w:eastAsia="Times New Roman" w:cs="Times New Roman"/>
          <w:bCs/>
          <w:kern w:val="0"/>
          <w:lang w:eastAsia="en-US"/>
        </w:rPr>
        <w:t>P. (2013</w:t>
      </w:r>
      <w:r w:rsidRPr="002D02CE">
        <w:rPr>
          <w:rFonts w:eastAsia="Times New Roman" w:cs="Times New Roman"/>
          <w:bCs/>
        </w:rPr>
        <w:t>b</w:t>
      </w:r>
      <w:r w:rsidRPr="002D02CE">
        <w:rPr>
          <w:rFonts w:eastAsia="Times New Roman" w:cs="Times New Roman"/>
          <w:bCs/>
          <w:kern w:val="0"/>
          <w:lang w:eastAsia="en-US"/>
        </w:rPr>
        <w:t xml:space="preserve">). Pattern of male sex hormones in type 2 diabetic patients in Nnewi, South Eastern Nigeria. </w:t>
      </w:r>
      <w:r w:rsidRPr="002D02CE">
        <w:rPr>
          <w:rFonts w:eastAsia="Times New Roman" w:cs="Times New Roman"/>
          <w:bCs/>
          <w:i/>
          <w:kern w:val="0"/>
          <w:lang w:eastAsia="en-US"/>
        </w:rPr>
        <w:t>IOSR Journal of Dental and Medical Sciences</w:t>
      </w:r>
      <w:r w:rsidRPr="002D02CE">
        <w:rPr>
          <w:rFonts w:eastAsia="Times New Roman" w:cs="Times New Roman"/>
          <w:bCs/>
          <w:kern w:val="0"/>
          <w:lang w:eastAsia="en-US"/>
        </w:rPr>
        <w:t>, 10(4): 65-70.</w:t>
      </w:r>
    </w:p>
    <w:p w14:paraId="49D325C7" w14:textId="77777777" w:rsidR="0008203E" w:rsidRPr="002D02CE" w:rsidRDefault="0008203E" w:rsidP="0008203E">
      <w:pPr>
        <w:spacing w:line="240" w:lineRule="auto"/>
        <w:ind w:firstLine="0"/>
        <w:jc w:val="both"/>
        <w:rPr>
          <w:rFonts w:eastAsia="Times New Roman" w:cs="Times New Roman"/>
        </w:rPr>
      </w:pPr>
    </w:p>
    <w:p w14:paraId="445D15A4" w14:textId="77777777" w:rsidR="0008203E" w:rsidRPr="002D02CE" w:rsidRDefault="0008203E" w:rsidP="0008203E">
      <w:pPr>
        <w:spacing w:line="240" w:lineRule="auto"/>
        <w:ind w:firstLine="0"/>
        <w:jc w:val="both"/>
        <w:rPr>
          <w:rFonts w:eastAsia="Times New Roman" w:cs="Times New Roman"/>
        </w:rPr>
      </w:pPr>
      <w:proofErr w:type="spellStart"/>
      <w:r w:rsidRPr="002D02CE">
        <w:rPr>
          <w:rFonts w:eastAsia="Times New Roman" w:cs="Times New Roman"/>
        </w:rPr>
        <w:t>Papachristoforou</w:t>
      </w:r>
      <w:proofErr w:type="spellEnd"/>
      <w:r w:rsidRPr="002D02CE">
        <w:rPr>
          <w:rFonts w:eastAsia="Times New Roman" w:cs="Times New Roman"/>
        </w:rPr>
        <w:t xml:space="preserve">, E., </w:t>
      </w:r>
      <w:proofErr w:type="spellStart"/>
      <w:r w:rsidRPr="002D02CE">
        <w:rPr>
          <w:rFonts w:eastAsia="Times New Roman" w:cs="Times New Roman"/>
        </w:rPr>
        <w:t>Lambadiari</w:t>
      </w:r>
      <w:proofErr w:type="spellEnd"/>
      <w:r w:rsidRPr="002D02CE">
        <w:rPr>
          <w:rFonts w:eastAsia="Times New Roman" w:cs="Times New Roman"/>
        </w:rPr>
        <w:t xml:space="preserve">, V., </w:t>
      </w:r>
      <w:proofErr w:type="spellStart"/>
      <w:r w:rsidRPr="002D02CE">
        <w:rPr>
          <w:rFonts w:eastAsia="Times New Roman" w:cs="Times New Roman"/>
        </w:rPr>
        <w:t>Maratou</w:t>
      </w:r>
      <w:proofErr w:type="spellEnd"/>
      <w:r w:rsidRPr="002D02CE">
        <w:rPr>
          <w:rFonts w:eastAsia="Times New Roman" w:cs="Times New Roman"/>
        </w:rPr>
        <w:t xml:space="preserve">, E., &amp; </w:t>
      </w:r>
      <w:proofErr w:type="spellStart"/>
      <w:r w:rsidRPr="002D02CE">
        <w:rPr>
          <w:rFonts w:eastAsia="Times New Roman" w:cs="Times New Roman"/>
        </w:rPr>
        <w:t>Makrilakis</w:t>
      </w:r>
      <w:proofErr w:type="spellEnd"/>
      <w:r w:rsidRPr="002D02CE">
        <w:rPr>
          <w:rFonts w:eastAsia="Times New Roman" w:cs="Times New Roman"/>
        </w:rPr>
        <w:t xml:space="preserve">, K. (2020). Association of Glycemic Indices (Hyperglycemia, Glucose Variability, and Hypoglycemia) with Oxidative Stress and Diabetic Complications. </w:t>
      </w:r>
      <w:r w:rsidRPr="002D02CE">
        <w:rPr>
          <w:rFonts w:eastAsia="Times New Roman" w:cs="Times New Roman"/>
          <w:i/>
          <w:iCs/>
        </w:rPr>
        <w:t>Journal of Diabetes Research</w:t>
      </w:r>
      <w:r w:rsidRPr="002D02CE">
        <w:rPr>
          <w:rFonts w:eastAsia="Times New Roman" w:cs="Times New Roman"/>
        </w:rPr>
        <w:t xml:space="preserve">, </w:t>
      </w:r>
      <w:r w:rsidRPr="002D02CE">
        <w:rPr>
          <w:rFonts w:eastAsia="Times New Roman" w:cs="Times New Roman"/>
          <w:i/>
          <w:iCs/>
        </w:rPr>
        <w:t>2020</w:t>
      </w:r>
      <w:r w:rsidRPr="002D02CE">
        <w:rPr>
          <w:rFonts w:eastAsia="Times New Roman" w:cs="Times New Roman"/>
        </w:rPr>
        <w:t xml:space="preserve">, 7489795. </w:t>
      </w:r>
      <w:hyperlink r:id="rId26" w:history="1">
        <w:r w:rsidRPr="002D02CE">
          <w:rPr>
            <w:rStyle w:val="Hyperlink"/>
            <w:rFonts w:eastAsia="Times New Roman" w:cs="Times New Roman"/>
            <w:color w:val="auto"/>
          </w:rPr>
          <w:t>https://doi.org/10.1155/2020/7489795</w:t>
        </w:r>
      </w:hyperlink>
      <w:r w:rsidRPr="002D02CE">
        <w:rPr>
          <w:rFonts w:eastAsia="Times New Roman" w:cs="Times New Roman"/>
        </w:rPr>
        <w:t xml:space="preserve"> </w:t>
      </w:r>
    </w:p>
    <w:p w14:paraId="4213FFF5" w14:textId="77777777" w:rsidR="0008203E" w:rsidRPr="002D02CE" w:rsidRDefault="0008203E" w:rsidP="0008203E">
      <w:pPr>
        <w:spacing w:line="240" w:lineRule="auto"/>
        <w:ind w:firstLine="0"/>
        <w:jc w:val="both"/>
        <w:rPr>
          <w:rFonts w:eastAsia="Times New Roman" w:cs="Times New Roman"/>
        </w:rPr>
      </w:pPr>
    </w:p>
    <w:p w14:paraId="144F2981" w14:textId="77777777" w:rsidR="0008203E" w:rsidRPr="002D02CE" w:rsidRDefault="0008203E" w:rsidP="0008203E">
      <w:pPr>
        <w:spacing w:line="240" w:lineRule="auto"/>
        <w:ind w:firstLine="0"/>
        <w:jc w:val="both"/>
        <w:rPr>
          <w:rFonts w:eastAsia="Times New Roman" w:cs="Times New Roman"/>
        </w:rPr>
      </w:pPr>
      <w:proofErr w:type="spellStart"/>
      <w:r w:rsidRPr="002D02CE">
        <w:rPr>
          <w:rFonts w:eastAsia="Times New Roman" w:cs="Times New Roman"/>
        </w:rPr>
        <w:t>Permana</w:t>
      </w:r>
      <w:proofErr w:type="spellEnd"/>
      <w:r w:rsidRPr="002D02CE">
        <w:rPr>
          <w:rFonts w:eastAsia="Times New Roman" w:cs="Times New Roman"/>
        </w:rPr>
        <w:t xml:space="preserve">, P.A., Menge, C., &amp; Reaven, P. D. (2006). Macrophage-secreted factors induce adipocyte inflammation and insulin resistance. </w:t>
      </w:r>
      <w:r w:rsidRPr="002D02CE">
        <w:rPr>
          <w:rFonts w:eastAsia="Times New Roman" w:cs="Times New Roman"/>
          <w:i/>
          <w:iCs/>
        </w:rPr>
        <w:t>Biochemical and Biophysical Research Communications</w:t>
      </w:r>
      <w:r w:rsidRPr="002D02CE">
        <w:rPr>
          <w:rFonts w:eastAsia="Times New Roman" w:cs="Times New Roman"/>
        </w:rPr>
        <w:t xml:space="preserve">, </w:t>
      </w:r>
      <w:r w:rsidRPr="002D02CE">
        <w:rPr>
          <w:rFonts w:eastAsia="Times New Roman" w:cs="Times New Roman"/>
          <w:i/>
          <w:iCs/>
        </w:rPr>
        <w:t>341</w:t>
      </w:r>
      <w:r w:rsidRPr="002D02CE">
        <w:rPr>
          <w:rFonts w:eastAsia="Times New Roman" w:cs="Times New Roman"/>
        </w:rPr>
        <w:t xml:space="preserve">(2), 507–514. </w:t>
      </w:r>
      <w:hyperlink r:id="rId27" w:history="1">
        <w:r w:rsidRPr="002D02CE">
          <w:rPr>
            <w:rStyle w:val="Hyperlink"/>
            <w:rFonts w:eastAsia="Times New Roman" w:cs="Times New Roman"/>
            <w:color w:val="auto"/>
          </w:rPr>
          <w:t>https://doi.org/10.1016/j.bbrc.2006.01.012</w:t>
        </w:r>
      </w:hyperlink>
      <w:r w:rsidRPr="002D02CE">
        <w:rPr>
          <w:rFonts w:eastAsia="Times New Roman" w:cs="Times New Roman"/>
        </w:rPr>
        <w:t xml:space="preserve"> </w:t>
      </w:r>
    </w:p>
    <w:p w14:paraId="3BF808FD" w14:textId="77777777" w:rsidR="0008203E" w:rsidRPr="002D02CE" w:rsidRDefault="0008203E" w:rsidP="0008203E">
      <w:pPr>
        <w:spacing w:line="240" w:lineRule="auto"/>
        <w:jc w:val="both"/>
        <w:rPr>
          <w:rFonts w:eastAsia="Times New Roman" w:cs="Times New Roman"/>
        </w:rPr>
      </w:pPr>
    </w:p>
    <w:p w14:paraId="357DA48F" w14:textId="77777777" w:rsidR="0008203E" w:rsidRPr="002D02CE" w:rsidRDefault="0008203E" w:rsidP="0008203E">
      <w:pPr>
        <w:spacing w:line="240" w:lineRule="auto"/>
        <w:ind w:firstLine="0"/>
        <w:jc w:val="both"/>
        <w:rPr>
          <w:rFonts w:eastAsia="Times New Roman" w:cs="Times New Roman"/>
        </w:rPr>
      </w:pPr>
      <w:r w:rsidRPr="002D02CE">
        <w:rPr>
          <w:rFonts w:cs="Times New Roman"/>
        </w:rPr>
        <w:t xml:space="preserve">Poitou, C., Viguerie, N., Cancello, R., De Matteis, R., Cinti, S., Stich, V., </w:t>
      </w:r>
      <w:proofErr w:type="spellStart"/>
      <w:r w:rsidRPr="002D02CE">
        <w:rPr>
          <w:rFonts w:cs="Times New Roman"/>
        </w:rPr>
        <w:t>Coussieu</w:t>
      </w:r>
      <w:proofErr w:type="spellEnd"/>
      <w:r w:rsidRPr="002D02CE">
        <w:rPr>
          <w:rFonts w:cs="Times New Roman"/>
        </w:rPr>
        <w:t xml:space="preserve">, C., Gauthier, E., Courtine, M., Zucker, J.D., Barsh, G.S., Saris, W., </w:t>
      </w:r>
      <w:proofErr w:type="spellStart"/>
      <w:r w:rsidRPr="002D02CE">
        <w:rPr>
          <w:rFonts w:cs="Times New Roman"/>
        </w:rPr>
        <w:t>Bruneva</w:t>
      </w:r>
      <w:proofErr w:type="spellEnd"/>
      <w:r w:rsidRPr="002D02CE">
        <w:rPr>
          <w:rFonts w:cs="Times New Roman"/>
        </w:rPr>
        <w:t xml:space="preserve">, P., </w:t>
      </w:r>
      <w:proofErr w:type="spellStart"/>
      <w:r w:rsidRPr="002D02CE">
        <w:rPr>
          <w:rFonts w:cs="Times New Roman"/>
        </w:rPr>
        <w:t>Basdevant</w:t>
      </w:r>
      <w:proofErr w:type="spellEnd"/>
      <w:r w:rsidRPr="002D02CE">
        <w:rPr>
          <w:rFonts w:cs="Times New Roman"/>
        </w:rPr>
        <w:t>, A., Langin, D.,</w:t>
      </w:r>
      <w:r w:rsidRPr="002D02CE">
        <w:rPr>
          <w:rFonts w:eastAsia="Times New Roman" w:cs="Times New Roman"/>
        </w:rPr>
        <w:t xml:space="preserve"> &amp; </w:t>
      </w:r>
      <w:r w:rsidRPr="002D02CE">
        <w:rPr>
          <w:rFonts w:cs="Times New Roman"/>
        </w:rPr>
        <w:t xml:space="preserve">Clement, K. (2005). Serum amyloid A: production by human white adipocyte and regulation by obesity and nutrition. </w:t>
      </w:r>
      <w:proofErr w:type="spellStart"/>
      <w:r w:rsidRPr="002D02CE">
        <w:rPr>
          <w:rFonts w:cs="Times New Roman"/>
          <w:i/>
        </w:rPr>
        <w:t>Diabetologia</w:t>
      </w:r>
      <w:proofErr w:type="spellEnd"/>
      <w:r w:rsidRPr="002D02CE">
        <w:rPr>
          <w:rFonts w:cs="Times New Roman"/>
        </w:rPr>
        <w:t>; 48(3), 519–528</w:t>
      </w:r>
    </w:p>
    <w:p w14:paraId="301EC2D7"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Su, J., Luo, Y., Hu, S., Tang, L., &amp; Ouyang, S. (2023). Advances in Research on Type 2 Diabetes Mellitus Targets and Therapeutic Agents. </w:t>
      </w:r>
      <w:r w:rsidRPr="002D02CE">
        <w:rPr>
          <w:rFonts w:eastAsia="Times New Roman" w:cs="Times New Roman"/>
          <w:i/>
          <w:iCs/>
        </w:rPr>
        <w:t>International Journal of Molecular Sciences</w:t>
      </w:r>
      <w:r w:rsidRPr="002D02CE">
        <w:rPr>
          <w:rFonts w:eastAsia="Times New Roman" w:cs="Times New Roman"/>
        </w:rPr>
        <w:t xml:space="preserve">, </w:t>
      </w:r>
      <w:r w:rsidRPr="002D02CE">
        <w:rPr>
          <w:rFonts w:eastAsia="Times New Roman" w:cs="Times New Roman"/>
          <w:i/>
          <w:iCs/>
        </w:rPr>
        <w:t>24</w:t>
      </w:r>
      <w:r w:rsidRPr="002D02CE">
        <w:rPr>
          <w:rFonts w:eastAsia="Times New Roman" w:cs="Times New Roman"/>
        </w:rPr>
        <w:t xml:space="preserve">(17), 13381. </w:t>
      </w:r>
      <w:hyperlink r:id="rId28" w:history="1">
        <w:r w:rsidRPr="002D02CE">
          <w:rPr>
            <w:rStyle w:val="Hyperlink"/>
            <w:rFonts w:eastAsia="Times New Roman" w:cs="Times New Roman"/>
            <w:color w:val="auto"/>
          </w:rPr>
          <w:t>https://doi.org/10.3390/ijms241713381</w:t>
        </w:r>
      </w:hyperlink>
      <w:r w:rsidRPr="002D02CE">
        <w:rPr>
          <w:rFonts w:eastAsia="Times New Roman" w:cs="Times New Roman"/>
        </w:rPr>
        <w:t xml:space="preserve"> </w:t>
      </w:r>
    </w:p>
    <w:p w14:paraId="2725711F" w14:textId="77777777" w:rsidR="0008203E" w:rsidRPr="002D02CE" w:rsidRDefault="0008203E" w:rsidP="0008203E">
      <w:pPr>
        <w:spacing w:line="240" w:lineRule="auto"/>
        <w:jc w:val="both"/>
        <w:rPr>
          <w:rFonts w:eastAsia="Times New Roman" w:cs="Times New Roman"/>
        </w:rPr>
      </w:pPr>
    </w:p>
    <w:p w14:paraId="627182E2"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Sun, H., Saeedi, P., </w:t>
      </w:r>
      <w:proofErr w:type="spellStart"/>
      <w:r w:rsidRPr="002D02CE">
        <w:rPr>
          <w:rFonts w:eastAsia="Times New Roman" w:cs="Times New Roman"/>
        </w:rPr>
        <w:t>Karuranga</w:t>
      </w:r>
      <w:proofErr w:type="spellEnd"/>
      <w:r w:rsidRPr="002D02CE">
        <w:rPr>
          <w:rFonts w:eastAsia="Times New Roman" w:cs="Times New Roman"/>
        </w:rPr>
        <w:t xml:space="preserve">, S., </w:t>
      </w:r>
      <w:proofErr w:type="spellStart"/>
      <w:r w:rsidRPr="002D02CE">
        <w:rPr>
          <w:rFonts w:eastAsia="Times New Roman" w:cs="Times New Roman"/>
        </w:rPr>
        <w:t>Pinkepank</w:t>
      </w:r>
      <w:proofErr w:type="spellEnd"/>
      <w:r w:rsidRPr="002D02CE">
        <w:rPr>
          <w:rFonts w:eastAsia="Times New Roman" w:cs="Times New Roman"/>
        </w:rPr>
        <w:t xml:space="preserve">, M., </w:t>
      </w:r>
      <w:proofErr w:type="spellStart"/>
      <w:r w:rsidRPr="002D02CE">
        <w:rPr>
          <w:rFonts w:eastAsia="Times New Roman" w:cs="Times New Roman"/>
        </w:rPr>
        <w:t>Ogurtsova</w:t>
      </w:r>
      <w:proofErr w:type="spellEnd"/>
      <w:r w:rsidRPr="002D02CE">
        <w:rPr>
          <w:rFonts w:eastAsia="Times New Roman" w:cs="Times New Roman"/>
        </w:rPr>
        <w:t xml:space="preserve">, K., Duncan, B. B., Stein, C., Basit, A., Chan, J.C.N., </w:t>
      </w:r>
      <w:proofErr w:type="spellStart"/>
      <w:r w:rsidRPr="002D02CE">
        <w:rPr>
          <w:rFonts w:eastAsia="Times New Roman" w:cs="Times New Roman"/>
        </w:rPr>
        <w:t>Mbanya</w:t>
      </w:r>
      <w:proofErr w:type="spellEnd"/>
      <w:r w:rsidRPr="002D02CE">
        <w:rPr>
          <w:rFonts w:eastAsia="Times New Roman" w:cs="Times New Roman"/>
        </w:rPr>
        <w:t xml:space="preserve">, J.C., Pavkov, M.E., </w:t>
      </w:r>
      <w:proofErr w:type="spellStart"/>
      <w:r w:rsidRPr="002D02CE">
        <w:rPr>
          <w:rFonts w:eastAsia="Times New Roman" w:cs="Times New Roman"/>
        </w:rPr>
        <w:t>Ramachandaran</w:t>
      </w:r>
      <w:proofErr w:type="spellEnd"/>
      <w:r w:rsidRPr="002D02CE">
        <w:rPr>
          <w:rFonts w:eastAsia="Times New Roman" w:cs="Times New Roman"/>
        </w:rPr>
        <w:t xml:space="preserve">, A., Wild, S.H., James, S., Herman, W.H., Zhang, P., Bommer, C., Kuo, S., Boyko, E.J., &amp; Magliano, D.J. (2022). IDF Diabetes Atlas: Global, regional and country-level diabetes prevalence estimates for 2021 and projections for 2045. </w:t>
      </w:r>
      <w:r w:rsidRPr="002D02CE">
        <w:rPr>
          <w:rFonts w:eastAsia="Times New Roman" w:cs="Times New Roman"/>
          <w:i/>
          <w:iCs/>
        </w:rPr>
        <w:lastRenderedPageBreak/>
        <w:t>Diabetes Research and Clinical Practice</w:t>
      </w:r>
      <w:r w:rsidRPr="002D02CE">
        <w:rPr>
          <w:rFonts w:eastAsia="Times New Roman" w:cs="Times New Roman"/>
        </w:rPr>
        <w:t xml:space="preserve">, </w:t>
      </w:r>
      <w:r w:rsidRPr="002D02CE">
        <w:rPr>
          <w:rFonts w:eastAsia="Times New Roman" w:cs="Times New Roman"/>
          <w:i/>
          <w:iCs/>
        </w:rPr>
        <w:t>183</w:t>
      </w:r>
      <w:r w:rsidRPr="002D02CE">
        <w:rPr>
          <w:rFonts w:eastAsia="Times New Roman" w:cs="Times New Roman"/>
        </w:rPr>
        <w:t xml:space="preserve">, 109119. </w:t>
      </w:r>
      <w:hyperlink r:id="rId29" w:history="1">
        <w:r w:rsidRPr="002D02CE">
          <w:rPr>
            <w:rStyle w:val="Hyperlink"/>
            <w:rFonts w:eastAsia="Times New Roman" w:cs="Times New Roman"/>
            <w:color w:val="auto"/>
          </w:rPr>
          <w:t>https://doi.org/10.1016/j.diabres.2021.109119</w:t>
        </w:r>
      </w:hyperlink>
      <w:r w:rsidRPr="002D02CE">
        <w:rPr>
          <w:rFonts w:eastAsia="Times New Roman" w:cs="Times New Roman"/>
        </w:rPr>
        <w:t xml:space="preserve"> </w:t>
      </w:r>
    </w:p>
    <w:p w14:paraId="37B70306" w14:textId="77777777" w:rsidR="0008203E" w:rsidRPr="002D02CE" w:rsidRDefault="0008203E" w:rsidP="0008203E">
      <w:pPr>
        <w:spacing w:line="240" w:lineRule="auto"/>
        <w:jc w:val="both"/>
        <w:rPr>
          <w:rFonts w:eastAsia="Times New Roman" w:cs="Times New Roman"/>
        </w:rPr>
      </w:pPr>
    </w:p>
    <w:p w14:paraId="02FBDEBE"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Weinberg Sibony, R., Segev, O., Dor, S., &amp; Raz, I. (2024). Overview of oxidative stress and inflammation in diabetes. </w:t>
      </w:r>
      <w:r w:rsidRPr="002D02CE">
        <w:rPr>
          <w:rFonts w:eastAsia="Times New Roman" w:cs="Times New Roman"/>
          <w:i/>
          <w:iCs/>
        </w:rPr>
        <w:t>Journal of Diabetes</w:t>
      </w:r>
      <w:r w:rsidRPr="002D02CE">
        <w:rPr>
          <w:rFonts w:eastAsia="Times New Roman" w:cs="Times New Roman"/>
        </w:rPr>
        <w:t xml:space="preserve">, </w:t>
      </w:r>
      <w:r w:rsidRPr="002D02CE">
        <w:rPr>
          <w:rFonts w:eastAsia="Times New Roman" w:cs="Times New Roman"/>
          <w:iCs/>
        </w:rPr>
        <w:t>16</w:t>
      </w:r>
      <w:r w:rsidRPr="002D02CE">
        <w:rPr>
          <w:rFonts w:eastAsia="Times New Roman" w:cs="Times New Roman"/>
        </w:rPr>
        <w:t xml:space="preserve">(10), e70014. </w:t>
      </w:r>
      <w:hyperlink r:id="rId30" w:history="1">
        <w:r w:rsidRPr="002D02CE">
          <w:rPr>
            <w:rStyle w:val="Hyperlink"/>
            <w:rFonts w:eastAsia="Times New Roman" w:cs="Times New Roman"/>
            <w:color w:val="auto"/>
          </w:rPr>
          <w:t>https://doi.org/10.1111/1753-0407.70014</w:t>
        </w:r>
      </w:hyperlink>
    </w:p>
    <w:p w14:paraId="139CBF2C" w14:textId="77777777" w:rsidR="0008203E" w:rsidRPr="002D02CE" w:rsidRDefault="0008203E" w:rsidP="0008203E">
      <w:pPr>
        <w:spacing w:line="240" w:lineRule="auto"/>
        <w:jc w:val="both"/>
        <w:rPr>
          <w:rFonts w:eastAsia="Times New Roman" w:cs="Times New Roman"/>
        </w:rPr>
      </w:pPr>
      <w:r w:rsidRPr="002D02CE">
        <w:rPr>
          <w:rFonts w:eastAsia="Times New Roman" w:cs="Times New Roman"/>
        </w:rPr>
        <w:t xml:space="preserve">Weinberg, S.R., Segev, O., Dor, S., &amp; Raz, I. (2024). Overview of oxidative stress and inflammation in diabetes. </w:t>
      </w:r>
      <w:r w:rsidRPr="002D02CE">
        <w:rPr>
          <w:rFonts w:eastAsia="Times New Roman" w:cs="Times New Roman"/>
          <w:i/>
          <w:iCs/>
        </w:rPr>
        <w:t>Journal of Diabetes</w:t>
      </w:r>
      <w:r w:rsidRPr="002D02CE">
        <w:rPr>
          <w:rFonts w:eastAsia="Times New Roman" w:cs="Times New Roman"/>
        </w:rPr>
        <w:t xml:space="preserve">, </w:t>
      </w:r>
      <w:r w:rsidRPr="002D02CE">
        <w:rPr>
          <w:rFonts w:eastAsia="Times New Roman" w:cs="Times New Roman"/>
          <w:iCs/>
        </w:rPr>
        <w:t>16</w:t>
      </w:r>
      <w:r w:rsidRPr="002D02CE">
        <w:rPr>
          <w:rFonts w:eastAsia="Times New Roman" w:cs="Times New Roman"/>
        </w:rPr>
        <w:t xml:space="preserve">(10), e70014. </w:t>
      </w:r>
      <w:hyperlink r:id="rId31" w:history="1">
        <w:r w:rsidRPr="002D02CE">
          <w:rPr>
            <w:rStyle w:val="Hyperlink"/>
            <w:rFonts w:eastAsia="Times New Roman" w:cs="Times New Roman"/>
            <w:color w:val="auto"/>
          </w:rPr>
          <w:t>https://doi.org/10.1111/1753-0407.70014</w:t>
        </w:r>
      </w:hyperlink>
      <w:r w:rsidRPr="002D02CE">
        <w:rPr>
          <w:rFonts w:eastAsia="Times New Roman" w:cs="Times New Roman"/>
        </w:rPr>
        <w:t xml:space="preserve"> </w:t>
      </w:r>
    </w:p>
    <w:p w14:paraId="7F5EAB89" w14:textId="77777777" w:rsidR="0008203E" w:rsidRPr="002D02CE" w:rsidRDefault="0008203E" w:rsidP="0008203E">
      <w:pPr>
        <w:spacing w:before="100" w:beforeAutospacing="1" w:after="100" w:afterAutospacing="1" w:line="240" w:lineRule="auto"/>
        <w:ind w:firstLine="0"/>
        <w:jc w:val="both"/>
        <w:outlineLvl w:val="0"/>
        <w:rPr>
          <w:rFonts w:eastAsia="Times New Roman" w:cs="Times New Roman"/>
          <w:bCs/>
          <w:kern w:val="36"/>
        </w:rPr>
      </w:pPr>
      <w:r w:rsidRPr="002D02CE">
        <w:rPr>
          <w:rFonts w:eastAsia="Times New Roman" w:cs="Times New Roman"/>
          <w:bCs/>
          <w:kern w:val="36"/>
        </w:rPr>
        <w:t xml:space="preserve">World Health Organization (WHO). (2022). Stakeholders call for increased access to diabetes education. Retrieved from: </w:t>
      </w:r>
      <w:hyperlink r:id="rId32" w:history="1">
        <w:r w:rsidRPr="002D02CE">
          <w:rPr>
            <w:rStyle w:val="Hyperlink"/>
            <w:rFonts w:eastAsia="Times New Roman" w:cs="Times New Roman"/>
            <w:bCs/>
            <w:color w:val="auto"/>
            <w:kern w:val="36"/>
          </w:rPr>
          <w:t>https://www.afro.who.int/countries/nigeria/news/stakeholders-call-increased-access-diabetes-education</w:t>
        </w:r>
      </w:hyperlink>
      <w:r w:rsidRPr="002D02CE">
        <w:rPr>
          <w:rFonts w:eastAsia="Times New Roman" w:cs="Times New Roman"/>
          <w:bCs/>
          <w:kern w:val="36"/>
        </w:rPr>
        <w:t xml:space="preserve"> (on June 28, 2025).</w:t>
      </w:r>
    </w:p>
    <w:p w14:paraId="6DE7B295"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Yang, L.Y., Yu, C.G., Wang, X.H., Yuan, S.S., Zhang, L.J., Lang, J.N., Zhao, D., &amp; Feng, Y.M. (2017). Angiopoietin-Like Protein 4 Is a High-Density Lipoprotein (HDL) Component for HDL Metabolism and Function in Nondiabetic Participants and Type-2 Diabetic Patients. </w:t>
      </w:r>
      <w:r w:rsidRPr="002D02CE">
        <w:rPr>
          <w:rFonts w:eastAsia="Times New Roman" w:cs="Times New Roman"/>
          <w:i/>
          <w:iCs/>
        </w:rPr>
        <w:t>Journal of the American Heart Association</w:t>
      </w:r>
      <w:r w:rsidRPr="002D02CE">
        <w:rPr>
          <w:rFonts w:eastAsia="Times New Roman" w:cs="Times New Roman"/>
        </w:rPr>
        <w:t xml:space="preserve">, </w:t>
      </w:r>
      <w:r w:rsidRPr="002D02CE">
        <w:rPr>
          <w:rFonts w:eastAsia="Times New Roman" w:cs="Times New Roman"/>
          <w:i/>
          <w:iCs/>
        </w:rPr>
        <w:t>6</w:t>
      </w:r>
      <w:r w:rsidRPr="002D02CE">
        <w:rPr>
          <w:rFonts w:eastAsia="Times New Roman" w:cs="Times New Roman"/>
        </w:rPr>
        <w:t xml:space="preserve">(6), e005973. </w:t>
      </w:r>
      <w:hyperlink r:id="rId33" w:history="1">
        <w:r w:rsidRPr="002D02CE">
          <w:rPr>
            <w:rStyle w:val="Hyperlink"/>
            <w:rFonts w:eastAsia="Times New Roman" w:cs="Times New Roman"/>
            <w:color w:val="auto"/>
          </w:rPr>
          <w:t>https://doi.org/10.1161/JAHA.117.005973</w:t>
        </w:r>
      </w:hyperlink>
      <w:r w:rsidRPr="002D02CE">
        <w:rPr>
          <w:rFonts w:eastAsia="Times New Roman" w:cs="Times New Roman"/>
        </w:rPr>
        <w:t xml:space="preserve"> </w:t>
      </w:r>
    </w:p>
    <w:p w14:paraId="6CBAFC3B" w14:textId="77777777" w:rsidR="0008203E" w:rsidRPr="002D02CE" w:rsidRDefault="0008203E" w:rsidP="0008203E">
      <w:pPr>
        <w:spacing w:line="240" w:lineRule="auto"/>
        <w:jc w:val="both"/>
        <w:rPr>
          <w:rFonts w:eastAsia="Times New Roman" w:cs="Times New Roman"/>
        </w:rPr>
      </w:pPr>
    </w:p>
    <w:p w14:paraId="5C6B583F" w14:textId="77777777" w:rsidR="0008203E" w:rsidRPr="002D02CE" w:rsidRDefault="0008203E" w:rsidP="0008203E">
      <w:pPr>
        <w:spacing w:after="240" w:line="360" w:lineRule="auto"/>
        <w:ind w:firstLine="0"/>
        <w:jc w:val="both"/>
        <w:outlineLvl w:val="0"/>
        <w:rPr>
          <w:rFonts w:eastAsia="Times New Roman" w:cs="Times New Roman"/>
          <w:b/>
          <w:bCs/>
          <w:kern w:val="36"/>
        </w:rPr>
      </w:pPr>
    </w:p>
    <w:sectPr w:rsidR="0008203E" w:rsidRPr="002D02CE" w:rsidSect="00BA2C7A">
      <w:headerReference w:type="even" r:id="rId34"/>
      <w:headerReference w:type="default" r:id="rId35"/>
      <w:footerReference w:type="even" r:id="rId36"/>
      <w:footerReference w:type="default" r:id="rId37"/>
      <w:headerReference w:type="first" r:id="rId38"/>
      <w:footerReference w:type="first" r:id="rId39"/>
      <w:footnotePr>
        <w:pos w:val="beneathTex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9B325" w14:textId="77777777" w:rsidR="0068448D" w:rsidRDefault="0068448D" w:rsidP="00BA2C7A">
      <w:pPr>
        <w:spacing w:line="240" w:lineRule="auto"/>
      </w:pPr>
      <w:r>
        <w:separator/>
      </w:r>
    </w:p>
  </w:endnote>
  <w:endnote w:type="continuationSeparator" w:id="0">
    <w:p w14:paraId="705160CF" w14:textId="77777777" w:rsidR="0068448D" w:rsidRDefault="0068448D" w:rsidP="00BA2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0CEB" w14:textId="77777777" w:rsidR="00055247" w:rsidRDefault="00055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5E11" w14:textId="77777777" w:rsidR="00A316C8" w:rsidRDefault="00A316C8">
    <w:pPr>
      <w:pStyle w:val="Footer"/>
      <w:jc w:val="center"/>
    </w:pPr>
    <w:r>
      <w:fldChar w:fldCharType="begin"/>
    </w:r>
    <w:r>
      <w:instrText xml:space="preserve"> PAGE   \* MERGEFORMAT </w:instrText>
    </w:r>
    <w:r>
      <w:fldChar w:fldCharType="separate"/>
    </w:r>
    <w:r w:rsidR="002D02CE">
      <w:rPr>
        <w:noProof/>
      </w:rPr>
      <w:t>13</w:t>
    </w:r>
    <w:r>
      <w:rPr>
        <w:noProof/>
      </w:rPr>
      <w:fldChar w:fldCharType="end"/>
    </w:r>
  </w:p>
  <w:p w14:paraId="59E67ADB" w14:textId="77777777" w:rsidR="00A316C8" w:rsidRDefault="00A31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AB22" w14:textId="77777777" w:rsidR="00A316C8" w:rsidRDefault="00A316C8">
    <w:pPr>
      <w:pStyle w:val="Footer"/>
      <w:jc w:val="center"/>
    </w:pPr>
    <w:r>
      <w:fldChar w:fldCharType="begin"/>
    </w:r>
    <w:r>
      <w:instrText xml:space="preserve"> PAGE   \* MERGEFORMAT </w:instrText>
    </w:r>
    <w:r>
      <w:fldChar w:fldCharType="separate"/>
    </w:r>
    <w:r w:rsidR="002D02CE">
      <w:rPr>
        <w:noProof/>
      </w:rPr>
      <w:t>1</w:t>
    </w:r>
    <w:r>
      <w:rPr>
        <w:noProof/>
      </w:rPr>
      <w:fldChar w:fldCharType="end"/>
    </w:r>
  </w:p>
  <w:p w14:paraId="199E1145" w14:textId="77777777" w:rsidR="00A316C8" w:rsidRDefault="00A3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C136" w14:textId="77777777" w:rsidR="0068448D" w:rsidRDefault="0068448D" w:rsidP="00BA2C7A">
      <w:pPr>
        <w:spacing w:line="240" w:lineRule="auto"/>
      </w:pPr>
      <w:r>
        <w:separator/>
      </w:r>
    </w:p>
  </w:footnote>
  <w:footnote w:type="continuationSeparator" w:id="0">
    <w:p w14:paraId="3458BFF4" w14:textId="77777777" w:rsidR="0068448D" w:rsidRDefault="0068448D" w:rsidP="00BA2C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15CC" w14:textId="45723F1E" w:rsidR="00055247" w:rsidRDefault="00055247">
    <w:pPr>
      <w:pStyle w:val="Header"/>
    </w:pPr>
    <w:r>
      <w:rPr>
        <w:noProof/>
      </w:rPr>
      <w:pict w14:anchorId="5BEA4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61434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7108" w14:textId="071F409B" w:rsidR="00A316C8" w:rsidRDefault="00055247">
    <w:pPr>
      <w:pStyle w:val="Header"/>
      <w:jc w:val="right"/>
    </w:pPr>
    <w:r>
      <w:rPr>
        <w:noProof/>
      </w:rPr>
      <w:pict w14:anchorId="17007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614345"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6B4F27FB" w14:textId="77777777" w:rsidR="00A316C8" w:rsidRDefault="00A31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B70E" w14:textId="7EBF46F2" w:rsidR="00A316C8" w:rsidRDefault="00055247">
    <w:pPr>
      <w:pStyle w:val="Header"/>
      <w:jc w:val="right"/>
    </w:pPr>
    <w:r>
      <w:rPr>
        <w:noProof/>
      </w:rPr>
      <w:pict w14:anchorId="6FA09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614343"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5919593E" w14:textId="77777777" w:rsidR="00A316C8" w:rsidRDefault="00A316C8">
    <w:pPr>
      <w:pStyle w:val="Header"/>
      <w:rPr>
        <w:rStyle w:val="Str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000002"/>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00000003"/>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00000004"/>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00000005"/>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00000006"/>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00000007"/>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00000008"/>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00000009"/>
    <w:multiLevelType w:val="singleLevel"/>
    <w:tmpl w:val="FFFFFF88"/>
    <w:lvl w:ilvl="0">
      <w:start w:val="1"/>
      <w:numFmt w:val="decimal"/>
      <w:pStyle w:val="ListNumber"/>
      <w:lvlText w:val="%1."/>
      <w:lvlJc w:val="left"/>
      <w:pPr>
        <w:tabs>
          <w:tab w:val="left" w:pos="1080"/>
        </w:tabs>
        <w:ind w:left="1080" w:hanging="360"/>
      </w:pPr>
      <w:rPr>
        <w:rFonts w:hint="default"/>
      </w:rPr>
    </w:lvl>
  </w:abstractNum>
  <w:abstractNum w:abstractNumId="9" w15:restartNumberingAfterBreak="0">
    <w:nsid w:val="0000000A"/>
    <w:multiLevelType w:val="singleLevel"/>
    <w:tmpl w:val="FFFFFF89"/>
    <w:lvl w:ilvl="0">
      <w:start w:val="1"/>
      <w:numFmt w:val="bullet"/>
      <w:pStyle w:val="ListBullet"/>
      <w:lvlText w:val=""/>
      <w:lvlJc w:val="left"/>
      <w:pPr>
        <w:tabs>
          <w:tab w:val="left" w:pos="1080"/>
        </w:tabs>
        <w:ind w:left="1080" w:hanging="360"/>
      </w:pPr>
      <w:rPr>
        <w:rFonts w:ascii="Symbol" w:hAnsi="Symbol" w:hint="default"/>
      </w:rPr>
    </w:lvl>
  </w:abstractNum>
  <w:abstractNum w:abstractNumId="10" w15:restartNumberingAfterBreak="0">
    <w:nsid w:val="0000000B"/>
    <w:multiLevelType w:val="hybridMultilevel"/>
    <w:tmpl w:val="93A23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252ED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F5B25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B71C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35BE28D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00000010"/>
    <w:multiLevelType w:val="hybridMultilevel"/>
    <w:tmpl w:val="7C3C9E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C7EA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53BCE998"/>
    <w:lvl w:ilvl="0" w:tplc="07CA3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multilevel"/>
    <w:tmpl w:val="5099338F"/>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0000014"/>
    <w:multiLevelType w:val="singleLevel"/>
    <w:tmpl w:val="66126961"/>
    <w:lvl w:ilvl="0">
      <w:start w:val="1"/>
      <w:numFmt w:val="decimal"/>
      <w:lvlText w:val="%1."/>
      <w:lvlJc w:val="left"/>
    </w:lvl>
  </w:abstractNum>
  <w:abstractNum w:abstractNumId="20" w15:restartNumberingAfterBreak="0">
    <w:nsid w:val="00000015"/>
    <w:multiLevelType w:val="multilevel"/>
    <w:tmpl w:val="66126BC5"/>
    <w:lvl w:ilvl="0">
      <w:start w:val="1"/>
      <w:numFmt w:val="bullet"/>
      <w:lvlText w:val=""/>
      <w:lvlJc w:val="left"/>
      <w:pPr>
        <w:tabs>
          <w:tab w:val="left" w:pos="720"/>
        </w:tabs>
        <w:ind w:left="720" w:firstLine="0"/>
      </w:pPr>
      <w:rPr>
        <w:rFonts w:ascii="Symbol" w:hAnsi="Symbol" w:cs="Symbol"/>
        <w:sz w:val="20"/>
      </w:rPr>
    </w:lvl>
    <w:lvl w:ilvl="1">
      <w:start w:val="1"/>
      <w:numFmt w:val="bullet"/>
      <w:lvlText w:val="o"/>
      <w:lvlJc w:val="left"/>
      <w:pPr>
        <w:tabs>
          <w:tab w:val="left" w:pos="1440"/>
        </w:tabs>
        <w:ind w:left="1440" w:firstLine="0"/>
      </w:pPr>
      <w:rPr>
        <w:rFonts w:ascii="Courier New" w:hAnsi="Courier New" w:cs="Courier New"/>
        <w:sz w:val="20"/>
      </w:rPr>
    </w:lvl>
    <w:lvl w:ilvl="2">
      <w:start w:val="1"/>
      <w:numFmt w:val="bullet"/>
      <w:lvlText w:val=""/>
      <w:lvlJc w:val="left"/>
      <w:pPr>
        <w:tabs>
          <w:tab w:val="left" w:pos="2160"/>
        </w:tabs>
        <w:ind w:left="2160" w:firstLine="0"/>
      </w:pPr>
      <w:rPr>
        <w:rFonts w:ascii="Wingdings" w:hAnsi="Wingdings" w:cs="Wingdings"/>
        <w:sz w:val="20"/>
      </w:rPr>
    </w:lvl>
    <w:lvl w:ilvl="3">
      <w:start w:val="1"/>
      <w:numFmt w:val="bullet"/>
      <w:lvlText w:val=""/>
      <w:lvlJc w:val="left"/>
      <w:pPr>
        <w:tabs>
          <w:tab w:val="left" w:pos="2880"/>
        </w:tabs>
        <w:ind w:left="2880" w:firstLine="0"/>
      </w:pPr>
      <w:rPr>
        <w:rFonts w:ascii="Wingdings" w:hAnsi="Wingdings" w:cs="Wingdings" w:hint="default"/>
        <w:sz w:val="20"/>
      </w:rPr>
    </w:lvl>
    <w:lvl w:ilvl="4">
      <w:start w:val="1"/>
      <w:numFmt w:val="bullet"/>
      <w:lvlText w:val=""/>
      <w:lvlJc w:val="left"/>
      <w:pPr>
        <w:tabs>
          <w:tab w:val="left" w:pos="3600"/>
        </w:tabs>
        <w:ind w:left="3600" w:firstLine="0"/>
      </w:pPr>
      <w:rPr>
        <w:rFonts w:ascii="Wingdings" w:hAnsi="Wingdings" w:cs="Wingdings" w:hint="default"/>
        <w:sz w:val="20"/>
      </w:rPr>
    </w:lvl>
    <w:lvl w:ilvl="5">
      <w:start w:val="1"/>
      <w:numFmt w:val="bullet"/>
      <w:lvlText w:val=""/>
      <w:lvlJc w:val="left"/>
      <w:pPr>
        <w:tabs>
          <w:tab w:val="left" w:pos="4320"/>
        </w:tabs>
        <w:ind w:left="4320" w:firstLine="0"/>
      </w:pPr>
      <w:rPr>
        <w:rFonts w:ascii="Wingdings" w:hAnsi="Wingdings" w:cs="Wingdings" w:hint="default"/>
        <w:sz w:val="20"/>
      </w:rPr>
    </w:lvl>
    <w:lvl w:ilvl="6">
      <w:start w:val="1"/>
      <w:numFmt w:val="bullet"/>
      <w:lvlText w:val=""/>
      <w:lvlJc w:val="left"/>
      <w:pPr>
        <w:tabs>
          <w:tab w:val="left" w:pos="5040"/>
        </w:tabs>
        <w:ind w:left="5040" w:firstLine="0"/>
      </w:pPr>
      <w:rPr>
        <w:rFonts w:ascii="Wingdings" w:hAnsi="Wingdings" w:cs="Wingdings" w:hint="default"/>
        <w:sz w:val="20"/>
      </w:rPr>
    </w:lvl>
    <w:lvl w:ilvl="7">
      <w:start w:val="1"/>
      <w:numFmt w:val="bullet"/>
      <w:lvlText w:val=""/>
      <w:lvlJc w:val="left"/>
      <w:pPr>
        <w:tabs>
          <w:tab w:val="left" w:pos="5760"/>
        </w:tabs>
        <w:ind w:left="5760" w:firstLine="0"/>
      </w:pPr>
      <w:rPr>
        <w:rFonts w:ascii="Wingdings" w:hAnsi="Wingdings" w:cs="Wingdings" w:hint="default"/>
        <w:sz w:val="20"/>
      </w:rPr>
    </w:lvl>
    <w:lvl w:ilvl="8">
      <w:start w:val="1"/>
      <w:numFmt w:val="bullet"/>
      <w:lvlText w:val=""/>
      <w:lvlJc w:val="left"/>
      <w:pPr>
        <w:tabs>
          <w:tab w:val="left" w:pos="6480"/>
        </w:tabs>
        <w:ind w:left="6480" w:firstLine="0"/>
      </w:pPr>
      <w:rPr>
        <w:rFonts w:ascii="Wingdings" w:hAnsi="Wingdings" w:cs="Wingdings" w:hint="default"/>
        <w:sz w:val="20"/>
      </w:rPr>
    </w:lvl>
  </w:abstractNum>
  <w:abstractNum w:abstractNumId="21" w15:restartNumberingAfterBreak="0">
    <w:nsid w:val="00000016"/>
    <w:multiLevelType w:val="hybridMultilevel"/>
    <w:tmpl w:val="DCA8C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F4CE2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FE2B17"/>
    <w:multiLevelType w:val="singleLevel"/>
    <w:tmpl w:val="D7076409"/>
    <w:lvl w:ilvl="0">
      <w:start w:val="1"/>
      <w:numFmt w:val="decimal"/>
      <w:lvlText w:val="%1."/>
      <w:lvlJc w:val="left"/>
      <w:pPr>
        <w:tabs>
          <w:tab w:val="left" w:pos="425"/>
        </w:tabs>
        <w:ind w:left="425" w:hanging="425"/>
      </w:pPr>
      <w:rPr>
        <w:rFonts w:hint="default"/>
      </w:rPr>
    </w:lvl>
  </w:abstractNum>
  <w:num w:numId="1" w16cid:durableId="1112476509">
    <w:abstractNumId w:val="9"/>
  </w:num>
  <w:num w:numId="2" w16cid:durableId="874578298">
    <w:abstractNumId w:val="7"/>
  </w:num>
  <w:num w:numId="3" w16cid:durableId="521747595">
    <w:abstractNumId w:val="6"/>
  </w:num>
  <w:num w:numId="4" w16cid:durableId="211576593">
    <w:abstractNumId w:val="5"/>
  </w:num>
  <w:num w:numId="5" w16cid:durableId="1616668247">
    <w:abstractNumId w:val="4"/>
  </w:num>
  <w:num w:numId="6" w16cid:durableId="1233465619">
    <w:abstractNumId w:val="8"/>
  </w:num>
  <w:num w:numId="7" w16cid:durableId="550461329">
    <w:abstractNumId w:val="3"/>
  </w:num>
  <w:num w:numId="8" w16cid:durableId="1411274035">
    <w:abstractNumId w:val="2"/>
  </w:num>
  <w:num w:numId="9" w16cid:durableId="1775246645">
    <w:abstractNumId w:val="1"/>
  </w:num>
  <w:num w:numId="10" w16cid:durableId="264655101">
    <w:abstractNumId w:val="0"/>
  </w:num>
  <w:num w:numId="11" w16cid:durableId="952591303">
    <w:abstractNumId w:val="21"/>
  </w:num>
  <w:num w:numId="12" w16cid:durableId="1709330634">
    <w:abstractNumId w:val="18"/>
  </w:num>
  <w:num w:numId="13" w16cid:durableId="1861233244">
    <w:abstractNumId w:val="24"/>
  </w:num>
  <w:num w:numId="14" w16cid:durableId="2058428996">
    <w:abstractNumId w:val="22"/>
  </w:num>
  <w:num w:numId="15" w16cid:durableId="1645238378">
    <w:abstractNumId w:val="20"/>
  </w:num>
  <w:num w:numId="16" w16cid:durableId="1231962644">
    <w:abstractNumId w:val="19"/>
  </w:num>
  <w:num w:numId="17" w16cid:durableId="2071996349">
    <w:abstractNumId w:val="10"/>
  </w:num>
  <w:num w:numId="18" w16cid:durableId="509027689">
    <w:abstractNumId w:val="12"/>
  </w:num>
  <w:num w:numId="19" w16cid:durableId="685642288">
    <w:abstractNumId w:val="13"/>
  </w:num>
  <w:num w:numId="20" w16cid:durableId="1698117893">
    <w:abstractNumId w:val="15"/>
  </w:num>
  <w:num w:numId="21" w16cid:durableId="744255621">
    <w:abstractNumId w:val="11"/>
  </w:num>
  <w:num w:numId="22" w16cid:durableId="333144455">
    <w:abstractNumId w:val="16"/>
  </w:num>
  <w:num w:numId="23" w16cid:durableId="390814131">
    <w:abstractNumId w:val="17"/>
  </w:num>
  <w:num w:numId="24" w16cid:durableId="141238793">
    <w:abstractNumId w:val="14"/>
  </w:num>
  <w:num w:numId="25" w16cid:durableId="4901480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A"/>
    <w:rsid w:val="00055247"/>
    <w:rsid w:val="0008203E"/>
    <w:rsid w:val="00086E95"/>
    <w:rsid w:val="0012326D"/>
    <w:rsid w:val="00164204"/>
    <w:rsid w:val="002036C8"/>
    <w:rsid w:val="00207EB2"/>
    <w:rsid w:val="00213FE9"/>
    <w:rsid w:val="00255537"/>
    <w:rsid w:val="002D02CE"/>
    <w:rsid w:val="0036377C"/>
    <w:rsid w:val="00364C88"/>
    <w:rsid w:val="003A5F0A"/>
    <w:rsid w:val="003A6CE0"/>
    <w:rsid w:val="003B0E3E"/>
    <w:rsid w:val="003B67EE"/>
    <w:rsid w:val="003D33E1"/>
    <w:rsid w:val="003E126F"/>
    <w:rsid w:val="003F3AA9"/>
    <w:rsid w:val="00401D07"/>
    <w:rsid w:val="004326BF"/>
    <w:rsid w:val="00466D38"/>
    <w:rsid w:val="00473417"/>
    <w:rsid w:val="00481C13"/>
    <w:rsid w:val="004B03C0"/>
    <w:rsid w:val="004C5BDB"/>
    <w:rsid w:val="0053022F"/>
    <w:rsid w:val="00531787"/>
    <w:rsid w:val="005655B4"/>
    <w:rsid w:val="005C097F"/>
    <w:rsid w:val="005C09B4"/>
    <w:rsid w:val="005F45B9"/>
    <w:rsid w:val="00611677"/>
    <w:rsid w:val="006818B7"/>
    <w:rsid w:val="0068448D"/>
    <w:rsid w:val="006871E3"/>
    <w:rsid w:val="006F7EE9"/>
    <w:rsid w:val="0070162E"/>
    <w:rsid w:val="00735316"/>
    <w:rsid w:val="00760A4E"/>
    <w:rsid w:val="007B1209"/>
    <w:rsid w:val="007E474B"/>
    <w:rsid w:val="007E56C8"/>
    <w:rsid w:val="00814CCA"/>
    <w:rsid w:val="00842998"/>
    <w:rsid w:val="008912F5"/>
    <w:rsid w:val="008938F8"/>
    <w:rsid w:val="008C45A0"/>
    <w:rsid w:val="008F5725"/>
    <w:rsid w:val="00910162"/>
    <w:rsid w:val="00910A16"/>
    <w:rsid w:val="00923D59"/>
    <w:rsid w:val="0093199E"/>
    <w:rsid w:val="009343F3"/>
    <w:rsid w:val="009671E1"/>
    <w:rsid w:val="00997E1D"/>
    <w:rsid w:val="009B3522"/>
    <w:rsid w:val="009C183F"/>
    <w:rsid w:val="009E6888"/>
    <w:rsid w:val="00A316C8"/>
    <w:rsid w:val="00A43BC0"/>
    <w:rsid w:val="00A81E7F"/>
    <w:rsid w:val="00A842EB"/>
    <w:rsid w:val="00A85521"/>
    <w:rsid w:val="00A93732"/>
    <w:rsid w:val="00A9727A"/>
    <w:rsid w:val="00AC031A"/>
    <w:rsid w:val="00AC14F7"/>
    <w:rsid w:val="00AC1CA2"/>
    <w:rsid w:val="00AD5990"/>
    <w:rsid w:val="00B46850"/>
    <w:rsid w:val="00B5414F"/>
    <w:rsid w:val="00BA2C7A"/>
    <w:rsid w:val="00BB29A3"/>
    <w:rsid w:val="00BB3AB0"/>
    <w:rsid w:val="00BB735F"/>
    <w:rsid w:val="00BC1FBC"/>
    <w:rsid w:val="00BD19CC"/>
    <w:rsid w:val="00BE7761"/>
    <w:rsid w:val="00BF0A5D"/>
    <w:rsid w:val="00C30F79"/>
    <w:rsid w:val="00C41656"/>
    <w:rsid w:val="00C602B1"/>
    <w:rsid w:val="00C77203"/>
    <w:rsid w:val="00C92EAB"/>
    <w:rsid w:val="00C949F4"/>
    <w:rsid w:val="00CD7B69"/>
    <w:rsid w:val="00D23DA5"/>
    <w:rsid w:val="00D924BD"/>
    <w:rsid w:val="00DD731D"/>
    <w:rsid w:val="00DF3DBF"/>
    <w:rsid w:val="00E27D4C"/>
    <w:rsid w:val="00E44500"/>
    <w:rsid w:val="00E649B0"/>
    <w:rsid w:val="00E70B30"/>
    <w:rsid w:val="00E75EAE"/>
    <w:rsid w:val="00E862AA"/>
    <w:rsid w:val="00EB141F"/>
    <w:rsid w:val="00F26DCA"/>
    <w:rsid w:val="00F80DC1"/>
    <w:rsid w:val="00F878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BE613"/>
  <w15:docId w15:val="{13D6929C-ABCF-4348-B81E-191EA30A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7A"/>
    <w:pPr>
      <w:spacing w:line="480" w:lineRule="auto"/>
      <w:ind w:firstLine="720"/>
    </w:pPr>
    <w:rPr>
      <w:rFonts w:cs="SimSun"/>
      <w:kern w:val="24"/>
      <w:sz w:val="24"/>
      <w:szCs w:val="24"/>
      <w:lang w:eastAsia="ja-JP"/>
    </w:rPr>
  </w:style>
  <w:style w:type="paragraph" w:styleId="Heading1">
    <w:name w:val="heading 1"/>
    <w:basedOn w:val="Normal"/>
    <w:next w:val="Normal"/>
    <w:link w:val="Heading1Char"/>
    <w:uiPriority w:val="3"/>
    <w:qFormat/>
    <w:rsid w:val="00BA2C7A"/>
    <w:pPr>
      <w:keepNext/>
      <w:keepLines/>
      <w:ind w:firstLine="0"/>
      <w:jc w:val="center"/>
      <w:outlineLvl w:val="0"/>
    </w:pPr>
    <w:rPr>
      <w:b/>
      <w:bCs/>
    </w:rPr>
  </w:style>
  <w:style w:type="paragraph" w:styleId="Heading2">
    <w:name w:val="heading 2"/>
    <w:basedOn w:val="Normal"/>
    <w:next w:val="Normal"/>
    <w:link w:val="Heading2Char"/>
    <w:uiPriority w:val="3"/>
    <w:qFormat/>
    <w:rsid w:val="00BA2C7A"/>
    <w:pPr>
      <w:keepNext/>
      <w:keepLines/>
      <w:ind w:firstLine="0"/>
      <w:outlineLvl w:val="1"/>
    </w:pPr>
    <w:rPr>
      <w:b/>
      <w:bCs/>
    </w:rPr>
  </w:style>
  <w:style w:type="paragraph" w:styleId="Heading3">
    <w:name w:val="heading 3"/>
    <w:basedOn w:val="Normal"/>
    <w:next w:val="Normal"/>
    <w:link w:val="Heading3Char"/>
    <w:uiPriority w:val="3"/>
    <w:qFormat/>
    <w:rsid w:val="00BA2C7A"/>
    <w:pPr>
      <w:keepNext/>
      <w:keepLines/>
      <w:outlineLvl w:val="2"/>
    </w:pPr>
    <w:rPr>
      <w:b/>
      <w:bCs/>
    </w:rPr>
  </w:style>
  <w:style w:type="paragraph" w:styleId="Heading4">
    <w:name w:val="heading 4"/>
    <w:basedOn w:val="Normal"/>
    <w:next w:val="Normal"/>
    <w:link w:val="Heading4Char"/>
    <w:uiPriority w:val="3"/>
    <w:qFormat/>
    <w:rsid w:val="00BA2C7A"/>
    <w:pPr>
      <w:keepNext/>
      <w:keepLines/>
      <w:outlineLvl w:val="3"/>
    </w:pPr>
    <w:rPr>
      <w:b/>
      <w:bCs/>
      <w:i/>
      <w:iCs/>
    </w:rPr>
  </w:style>
  <w:style w:type="paragraph" w:styleId="Heading5">
    <w:name w:val="heading 5"/>
    <w:basedOn w:val="Normal"/>
    <w:next w:val="Normal"/>
    <w:link w:val="Heading5Char"/>
    <w:uiPriority w:val="3"/>
    <w:qFormat/>
    <w:rsid w:val="00BA2C7A"/>
    <w:pPr>
      <w:keepNext/>
      <w:keepLines/>
      <w:outlineLvl w:val="4"/>
    </w:pPr>
    <w:rPr>
      <w:i/>
      <w:iCs/>
    </w:rPr>
  </w:style>
  <w:style w:type="paragraph" w:styleId="Heading6">
    <w:name w:val="heading 6"/>
    <w:basedOn w:val="Normal"/>
    <w:next w:val="Normal"/>
    <w:link w:val="Heading6Char"/>
    <w:uiPriority w:val="9"/>
    <w:qFormat/>
    <w:rsid w:val="00BA2C7A"/>
    <w:pPr>
      <w:keepNext/>
      <w:keepLines/>
      <w:spacing w:before="40"/>
      <w:ind w:firstLine="0"/>
      <w:outlineLvl w:val="5"/>
    </w:pPr>
    <w:rPr>
      <w:color w:val="6E6E6E"/>
    </w:rPr>
  </w:style>
  <w:style w:type="paragraph" w:styleId="Heading7">
    <w:name w:val="heading 7"/>
    <w:basedOn w:val="Normal"/>
    <w:next w:val="Normal"/>
    <w:link w:val="Heading7Char"/>
    <w:uiPriority w:val="9"/>
    <w:qFormat/>
    <w:rsid w:val="00BA2C7A"/>
    <w:pPr>
      <w:keepNext/>
      <w:keepLines/>
      <w:spacing w:before="40"/>
      <w:ind w:firstLine="0"/>
      <w:outlineLvl w:val="6"/>
    </w:pPr>
    <w:rPr>
      <w:i/>
      <w:iCs/>
      <w:color w:val="6E6E6E"/>
    </w:rPr>
  </w:style>
  <w:style w:type="paragraph" w:styleId="Heading8">
    <w:name w:val="heading 8"/>
    <w:basedOn w:val="Normal"/>
    <w:next w:val="Normal"/>
    <w:link w:val="Heading8Char"/>
    <w:uiPriority w:val="9"/>
    <w:qFormat/>
    <w:rsid w:val="00BA2C7A"/>
    <w:pPr>
      <w:keepNext/>
      <w:keepLines/>
      <w:spacing w:before="40"/>
      <w:ind w:firstLine="0"/>
      <w:outlineLvl w:val="7"/>
    </w:pPr>
    <w:rPr>
      <w:color w:val="272727"/>
      <w:sz w:val="21"/>
      <w:szCs w:val="21"/>
    </w:rPr>
  </w:style>
  <w:style w:type="paragraph" w:styleId="Heading9">
    <w:name w:val="heading 9"/>
    <w:basedOn w:val="Normal"/>
    <w:next w:val="Normal"/>
    <w:link w:val="Heading9Char"/>
    <w:uiPriority w:val="9"/>
    <w:qFormat/>
    <w:rsid w:val="00BA2C7A"/>
    <w:pPr>
      <w:keepNext/>
      <w:keepLines/>
      <w:spacing w:before="40"/>
      <w:ind w:firstLine="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A2C7A"/>
    <w:pPr>
      <w:spacing w:line="240" w:lineRule="auto"/>
      <w:ind w:firstLine="0"/>
    </w:pPr>
    <w:rPr>
      <w:rFonts w:ascii="Segoe UI" w:hAnsi="Segoe UI" w:cs="Segoe UI"/>
      <w:sz w:val="18"/>
      <w:szCs w:val="18"/>
    </w:rPr>
  </w:style>
  <w:style w:type="paragraph" w:styleId="BlockText">
    <w:name w:val="Block Text"/>
    <w:basedOn w:val="Normal"/>
    <w:uiPriority w:val="99"/>
    <w:rsid w:val="00BA2C7A"/>
    <w:pPr>
      <w:pBdr>
        <w:top w:val="single" w:sz="2" w:space="10" w:color="DDDDDD"/>
        <w:left w:val="single" w:sz="2" w:space="10" w:color="DDDDDD"/>
        <w:bottom w:val="single" w:sz="2" w:space="10" w:color="DDDDDD"/>
        <w:right w:val="single" w:sz="2" w:space="10" w:color="DDDDDD"/>
      </w:pBdr>
      <w:ind w:left="1152" w:right="1152" w:firstLine="0"/>
    </w:pPr>
    <w:rPr>
      <w:i/>
      <w:iCs/>
      <w:color w:val="DDDDDD"/>
    </w:rPr>
  </w:style>
  <w:style w:type="paragraph" w:styleId="BodyText">
    <w:name w:val="Body Text"/>
    <w:basedOn w:val="Normal"/>
    <w:link w:val="BodyTextChar"/>
    <w:uiPriority w:val="99"/>
    <w:rsid w:val="00BA2C7A"/>
    <w:pPr>
      <w:spacing w:after="120"/>
      <w:ind w:firstLine="0"/>
    </w:pPr>
  </w:style>
  <w:style w:type="paragraph" w:styleId="BodyText2">
    <w:name w:val="Body Text 2"/>
    <w:basedOn w:val="Normal"/>
    <w:link w:val="BodyText2Char"/>
    <w:uiPriority w:val="99"/>
    <w:rsid w:val="00BA2C7A"/>
    <w:pPr>
      <w:spacing w:after="120"/>
      <w:ind w:firstLine="0"/>
    </w:pPr>
  </w:style>
  <w:style w:type="paragraph" w:styleId="BodyText3">
    <w:name w:val="Body Text 3"/>
    <w:basedOn w:val="Normal"/>
    <w:link w:val="BodyText3Char"/>
    <w:uiPriority w:val="99"/>
    <w:rsid w:val="00BA2C7A"/>
    <w:pPr>
      <w:spacing w:after="120"/>
      <w:ind w:firstLine="0"/>
    </w:pPr>
    <w:rPr>
      <w:sz w:val="16"/>
      <w:szCs w:val="16"/>
    </w:rPr>
  </w:style>
  <w:style w:type="paragraph" w:styleId="BodyTextFirstIndent">
    <w:name w:val="Body Text First Indent"/>
    <w:basedOn w:val="BodyText"/>
    <w:link w:val="BodyTextFirstIndentChar"/>
    <w:uiPriority w:val="99"/>
    <w:rsid w:val="00BA2C7A"/>
    <w:pPr>
      <w:spacing w:after="0"/>
    </w:pPr>
  </w:style>
  <w:style w:type="paragraph" w:styleId="BodyTextIndent">
    <w:name w:val="Body Text Indent"/>
    <w:basedOn w:val="Normal"/>
    <w:link w:val="BodyTextIndentChar"/>
    <w:uiPriority w:val="99"/>
    <w:rsid w:val="00BA2C7A"/>
    <w:pPr>
      <w:spacing w:after="120"/>
      <w:ind w:left="360" w:firstLine="0"/>
    </w:pPr>
  </w:style>
  <w:style w:type="paragraph" w:styleId="BodyTextFirstIndent2">
    <w:name w:val="Body Text First Indent 2"/>
    <w:basedOn w:val="BodyTextIndent"/>
    <w:link w:val="BodyTextFirstIndent2Char"/>
    <w:uiPriority w:val="99"/>
    <w:rsid w:val="00BA2C7A"/>
    <w:pPr>
      <w:spacing w:after="0"/>
    </w:pPr>
  </w:style>
  <w:style w:type="paragraph" w:styleId="BodyTextIndent2">
    <w:name w:val="Body Text Indent 2"/>
    <w:basedOn w:val="Normal"/>
    <w:link w:val="BodyTextIndent2Char"/>
    <w:uiPriority w:val="99"/>
    <w:rsid w:val="00BA2C7A"/>
    <w:pPr>
      <w:spacing w:after="120"/>
      <w:ind w:left="360" w:firstLine="0"/>
    </w:pPr>
  </w:style>
  <w:style w:type="paragraph" w:styleId="BodyTextIndent3">
    <w:name w:val="Body Text Indent 3"/>
    <w:basedOn w:val="Normal"/>
    <w:link w:val="BodyTextIndent3Char"/>
    <w:uiPriority w:val="99"/>
    <w:rsid w:val="00BA2C7A"/>
    <w:pPr>
      <w:spacing w:after="120"/>
      <w:ind w:left="360" w:firstLine="0"/>
    </w:pPr>
    <w:rPr>
      <w:sz w:val="16"/>
      <w:szCs w:val="16"/>
    </w:rPr>
  </w:style>
  <w:style w:type="paragraph" w:styleId="Caption">
    <w:name w:val="caption"/>
    <w:basedOn w:val="Normal"/>
    <w:next w:val="Normal"/>
    <w:uiPriority w:val="35"/>
    <w:qFormat/>
    <w:rsid w:val="00BA2C7A"/>
    <w:pPr>
      <w:spacing w:after="200" w:line="240" w:lineRule="auto"/>
      <w:ind w:firstLine="0"/>
    </w:pPr>
    <w:rPr>
      <w:i/>
      <w:iCs/>
      <w:color w:val="000000"/>
      <w:sz w:val="18"/>
      <w:szCs w:val="18"/>
    </w:rPr>
  </w:style>
  <w:style w:type="paragraph" w:styleId="Closing">
    <w:name w:val="Closing"/>
    <w:basedOn w:val="Normal"/>
    <w:link w:val="ClosingChar"/>
    <w:uiPriority w:val="99"/>
    <w:rsid w:val="00BA2C7A"/>
    <w:pPr>
      <w:spacing w:line="240" w:lineRule="auto"/>
      <w:ind w:left="4320" w:firstLine="0"/>
    </w:pPr>
  </w:style>
  <w:style w:type="paragraph" w:styleId="CommentText">
    <w:name w:val="annotation text"/>
    <w:basedOn w:val="Normal"/>
    <w:link w:val="CommentTextChar"/>
    <w:uiPriority w:val="99"/>
    <w:rsid w:val="00BA2C7A"/>
    <w:pPr>
      <w:spacing w:line="240" w:lineRule="auto"/>
      <w:ind w:firstLine="0"/>
    </w:pPr>
    <w:rPr>
      <w:sz w:val="20"/>
      <w:szCs w:val="20"/>
    </w:rPr>
  </w:style>
  <w:style w:type="paragraph" w:styleId="CommentSubject">
    <w:name w:val="annotation subject"/>
    <w:basedOn w:val="CommentText"/>
    <w:next w:val="CommentText"/>
    <w:link w:val="CommentSubjectChar"/>
    <w:uiPriority w:val="99"/>
    <w:rsid w:val="00BA2C7A"/>
    <w:rPr>
      <w:b/>
      <w:bCs/>
    </w:rPr>
  </w:style>
  <w:style w:type="paragraph" w:styleId="Date">
    <w:name w:val="Date"/>
    <w:basedOn w:val="Normal"/>
    <w:next w:val="Normal"/>
    <w:link w:val="DateChar"/>
    <w:uiPriority w:val="99"/>
    <w:rsid w:val="00BA2C7A"/>
    <w:pPr>
      <w:ind w:firstLine="0"/>
    </w:pPr>
  </w:style>
  <w:style w:type="paragraph" w:styleId="DocumentMap">
    <w:name w:val="Document Map"/>
    <w:basedOn w:val="Normal"/>
    <w:link w:val="DocumentMapChar"/>
    <w:uiPriority w:val="99"/>
    <w:rsid w:val="00BA2C7A"/>
    <w:pPr>
      <w:spacing w:line="240" w:lineRule="auto"/>
      <w:ind w:firstLine="0"/>
    </w:pPr>
    <w:rPr>
      <w:rFonts w:ascii="Segoe UI" w:hAnsi="Segoe UI" w:cs="Segoe UI"/>
      <w:sz w:val="16"/>
      <w:szCs w:val="16"/>
    </w:rPr>
  </w:style>
  <w:style w:type="paragraph" w:styleId="E-mailSignature">
    <w:name w:val="E-mail Signature"/>
    <w:basedOn w:val="Normal"/>
    <w:link w:val="E-mailSignatureChar"/>
    <w:uiPriority w:val="99"/>
    <w:rsid w:val="00BA2C7A"/>
    <w:pPr>
      <w:spacing w:line="240" w:lineRule="auto"/>
      <w:ind w:firstLine="0"/>
    </w:pPr>
  </w:style>
  <w:style w:type="paragraph" w:styleId="EnvelopeAddress">
    <w:name w:val="envelope address"/>
    <w:basedOn w:val="Normal"/>
    <w:uiPriority w:val="99"/>
    <w:rsid w:val="00BA2C7A"/>
    <w:pPr>
      <w:framePr w:w="7920" w:h="1980" w:hRule="exact" w:hSpace="180" w:wrap="around" w:hAnchor="page" w:xAlign="center" w:yAlign="bottom"/>
      <w:spacing w:line="240" w:lineRule="auto"/>
      <w:ind w:left="2880" w:firstLine="0"/>
    </w:pPr>
  </w:style>
  <w:style w:type="paragraph" w:styleId="EnvelopeReturn">
    <w:name w:val="envelope return"/>
    <w:basedOn w:val="Normal"/>
    <w:uiPriority w:val="99"/>
    <w:rsid w:val="00BA2C7A"/>
    <w:pPr>
      <w:spacing w:line="240" w:lineRule="auto"/>
      <w:ind w:firstLine="0"/>
    </w:pPr>
    <w:rPr>
      <w:sz w:val="20"/>
      <w:szCs w:val="20"/>
    </w:rPr>
  </w:style>
  <w:style w:type="paragraph" w:styleId="Footer">
    <w:name w:val="footer"/>
    <w:basedOn w:val="Normal"/>
    <w:link w:val="FooterChar"/>
    <w:uiPriority w:val="99"/>
    <w:rsid w:val="00BA2C7A"/>
    <w:pPr>
      <w:tabs>
        <w:tab w:val="center" w:pos="4680"/>
        <w:tab w:val="right" w:pos="9360"/>
      </w:tabs>
      <w:spacing w:line="240" w:lineRule="auto"/>
      <w:ind w:firstLine="0"/>
    </w:pPr>
  </w:style>
  <w:style w:type="paragraph" w:styleId="FootnoteText">
    <w:name w:val="footnote text"/>
    <w:basedOn w:val="Normal"/>
    <w:link w:val="FootnoteTextChar"/>
    <w:uiPriority w:val="99"/>
    <w:rsid w:val="00BA2C7A"/>
    <w:pPr>
      <w:spacing w:line="240" w:lineRule="auto"/>
    </w:pPr>
    <w:rPr>
      <w:sz w:val="20"/>
      <w:szCs w:val="20"/>
    </w:rPr>
  </w:style>
  <w:style w:type="paragraph" w:styleId="Header">
    <w:name w:val="header"/>
    <w:basedOn w:val="Normal"/>
    <w:link w:val="HeaderChar"/>
    <w:uiPriority w:val="99"/>
    <w:qFormat/>
    <w:rsid w:val="00BA2C7A"/>
    <w:pPr>
      <w:spacing w:line="240" w:lineRule="auto"/>
      <w:ind w:firstLine="0"/>
    </w:pPr>
  </w:style>
  <w:style w:type="paragraph" w:styleId="HTMLAddress">
    <w:name w:val="HTML Address"/>
    <w:basedOn w:val="Normal"/>
    <w:link w:val="HTMLAddressChar"/>
    <w:uiPriority w:val="99"/>
    <w:rsid w:val="00BA2C7A"/>
    <w:pPr>
      <w:spacing w:line="240" w:lineRule="auto"/>
      <w:ind w:firstLine="0"/>
    </w:pPr>
    <w:rPr>
      <w:i/>
      <w:iCs/>
    </w:rPr>
  </w:style>
  <w:style w:type="paragraph" w:styleId="HTMLPreformatted">
    <w:name w:val="HTML Preformatted"/>
    <w:basedOn w:val="Normal"/>
    <w:link w:val="HTMLPreformattedChar"/>
    <w:uiPriority w:val="99"/>
    <w:rsid w:val="00BA2C7A"/>
    <w:pPr>
      <w:spacing w:line="240" w:lineRule="auto"/>
      <w:ind w:firstLine="0"/>
    </w:pPr>
    <w:rPr>
      <w:rFonts w:ascii="Consolas" w:hAnsi="Consolas" w:cs="Consolas"/>
      <w:sz w:val="20"/>
      <w:szCs w:val="20"/>
    </w:rPr>
  </w:style>
  <w:style w:type="paragraph" w:styleId="Index1">
    <w:name w:val="index 1"/>
    <w:basedOn w:val="Normal"/>
    <w:next w:val="Normal"/>
    <w:uiPriority w:val="99"/>
    <w:rsid w:val="00BA2C7A"/>
    <w:pPr>
      <w:spacing w:line="240" w:lineRule="auto"/>
      <w:ind w:left="240" w:firstLine="0"/>
    </w:pPr>
  </w:style>
  <w:style w:type="paragraph" w:styleId="Index2">
    <w:name w:val="index 2"/>
    <w:basedOn w:val="Normal"/>
    <w:next w:val="Normal"/>
    <w:uiPriority w:val="99"/>
    <w:rsid w:val="00BA2C7A"/>
    <w:pPr>
      <w:spacing w:line="240" w:lineRule="auto"/>
      <w:ind w:left="480" w:firstLine="0"/>
    </w:pPr>
  </w:style>
  <w:style w:type="paragraph" w:styleId="Index3">
    <w:name w:val="index 3"/>
    <w:basedOn w:val="Normal"/>
    <w:next w:val="Normal"/>
    <w:uiPriority w:val="99"/>
    <w:rsid w:val="00BA2C7A"/>
    <w:pPr>
      <w:spacing w:line="240" w:lineRule="auto"/>
      <w:ind w:left="720" w:firstLine="0"/>
    </w:pPr>
  </w:style>
  <w:style w:type="paragraph" w:styleId="Index4">
    <w:name w:val="index 4"/>
    <w:basedOn w:val="Normal"/>
    <w:next w:val="Normal"/>
    <w:uiPriority w:val="99"/>
    <w:rsid w:val="00BA2C7A"/>
    <w:pPr>
      <w:spacing w:line="240" w:lineRule="auto"/>
      <w:ind w:left="960" w:firstLine="0"/>
    </w:pPr>
  </w:style>
  <w:style w:type="paragraph" w:styleId="Index5">
    <w:name w:val="index 5"/>
    <w:basedOn w:val="Normal"/>
    <w:next w:val="Normal"/>
    <w:uiPriority w:val="99"/>
    <w:rsid w:val="00BA2C7A"/>
    <w:pPr>
      <w:spacing w:line="240" w:lineRule="auto"/>
      <w:ind w:left="1200" w:firstLine="0"/>
    </w:pPr>
  </w:style>
  <w:style w:type="paragraph" w:styleId="Index6">
    <w:name w:val="index 6"/>
    <w:basedOn w:val="Normal"/>
    <w:next w:val="Normal"/>
    <w:uiPriority w:val="99"/>
    <w:rsid w:val="00BA2C7A"/>
    <w:pPr>
      <w:spacing w:line="240" w:lineRule="auto"/>
      <w:ind w:left="1440" w:firstLine="0"/>
    </w:pPr>
  </w:style>
  <w:style w:type="paragraph" w:styleId="Index7">
    <w:name w:val="index 7"/>
    <w:basedOn w:val="Normal"/>
    <w:next w:val="Normal"/>
    <w:uiPriority w:val="99"/>
    <w:rsid w:val="00BA2C7A"/>
    <w:pPr>
      <w:spacing w:line="240" w:lineRule="auto"/>
      <w:ind w:left="1680" w:firstLine="0"/>
    </w:pPr>
  </w:style>
  <w:style w:type="paragraph" w:styleId="Index8">
    <w:name w:val="index 8"/>
    <w:basedOn w:val="Normal"/>
    <w:next w:val="Normal"/>
    <w:uiPriority w:val="99"/>
    <w:rsid w:val="00BA2C7A"/>
    <w:pPr>
      <w:spacing w:line="240" w:lineRule="auto"/>
      <w:ind w:left="1920" w:firstLine="0"/>
    </w:pPr>
  </w:style>
  <w:style w:type="paragraph" w:styleId="Index9">
    <w:name w:val="index 9"/>
    <w:basedOn w:val="Normal"/>
    <w:next w:val="Normal"/>
    <w:uiPriority w:val="99"/>
    <w:rsid w:val="00BA2C7A"/>
    <w:pPr>
      <w:spacing w:line="240" w:lineRule="auto"/>
      <w:ind w:left="2160" w:firstLine="0"/>
    </w:pPr>
  </w:style>
  <w:style w:type="paragraph" w:styleId="IndexHeading">
    <w:name w:val="index heading"/>
    <w:basedOn w:val="Normal"/>
    <w:next w:val="Index1"/>
    <w:uiPriority w:val="99"/>
    <w:rsid w:val="00BA2C7A"/>
    <w:pPr>
      <w:ind w:firstLine="0"/>
    </w:pPr>
    <w:rPr>
      <w:b/>
      <w:bCs/>
    </w:rPr>
  </w:style>
  <w:style w:type="paragraph" w:styleId="List">
    <w:name w:val="List"/>
    <w:basedOn w:val="Normal"/>
    <w:uiPriority w:val="99"/>
    <w:rsid w:val="00BA2C7A"/>
    <w:pPr>
      <w:ind w:left="360" w:firstLine="0"/>
      <w:contextualSpacing/>
    </w:pPr>
  </w:style>
  <w:style w:type="paragraph" w:styleId="List2">
    <w:name w:val="List 2"/>
    <w:basedOn w:val="Normal"/>
    <w:uiPriority w:val="99"/>
    <w:rsid w:val="00BA2C7A"/>
    <w:pPr>
      <w:ind w:left="720" w:firstLine="0"/>
      <w:contextualSpacing/>
    </w:pPr>
  </w:style>
  <w:style w:type="paragraph" w:styleId="List3">
    <w:name w:val="List 3"/>
    <w:basedOn w:val="Normal"/>
    <w:uiPriority w:val="99"/>
    <w:rsid w:val="00BA2C7A"/>
    <w:pPr>
      <w:ind w:left="1080" w:firstLine="0"/>
      <w:contextualSpacing/>
    </w:pPr>
  </w:style>
  <w:style w:type="paragraph" w:styleId="List4">
    <w:name w:val="List 4"/>
    <w:basedOn w:val="Normal"/>
    <w:uiPriority w:val="99"/>
    <w:rsid w:val="00BA2C7A"/>
    <w:pPr>
      <w:ind w:left="1440" w:firstLine="0"/>
      <w:contextualSpacing/>
    </w:pPr>
  </w:style>
  <w:style w:type="paragraph" w:styleId="List5">
    <w:name w:val="List 5"/>
    <w:basedOn w:val="Normal"/>
    <w:uiPriority w:val="99"/>
    <w:rsid w:val="00BA2C7A"/>
    <w:pPr>
      <w:ind w:left="1800" w:firstLine="0"/>
      <w:contextualSpacing/>
    </w:pPr>
  </w:style>
  <w:style w:type="paragraph" w:styleId="ListBullet">
    <w:name w:val="List Bullet"/>
    <w:basedOn w:val="Normal"/>
    <w:uiPriority w:val="9"/>
    <w:qFormat/>
    <w:rsid w:val="00BA2C7A"/>
    <w:pPr>
      <w:numPr>
        <w:numId w:val="1"/>
      </w:numPr>
      <w:contextualSpacing/>
    </w:pPr>
  </w:style>
  <w:style w:type="paragraph" w:styleId="ListBullet2">
    <w:name w:val="List Bullet 2"/>
    <w:basedOn w:val="Normal"/>
    <w:uiPriority w:val="99"/>
    <w:rsid w:val="00BA2C7A"/>
    <w:pPr>
      <w:numPr>
        <w:numId w:val="2"/>
      </w:numPr>
      <w:ind w:firstLine="0"/>
      <w:contextualSpacing/>
    </w:pPr>
  </w:style>
  <w:style w:type="paragraph" w:styleId="ListBullet3">
    <w:name w:val="List Bullet 3"/>
    <w:basedOn w:val="Normal"/>
    <w:uiPriority w:val="99"/>
    <w:rsid w:val="00BA2C7A"/>
    <w:pPr>
      <w:numPr>
        <w:numId w:val="3"/>
      </w:numPr>
      <w:ind w:firstLine="0"/>
      <w:contextualSpacing/>
    </w:pPr>
  </w:style>
  <w:style w:type="paragraph" w:styleId="ListBullet4">
    <w:name w:val="List Bullet 4"/>
    <w:basedOn w:val="Normal"/>
    <w:uiPriority w:val="99"/>
    <w:rsid w:val="00BA2C7A"/>
    <w:pPr>
      <w:numPr>
        <w:numId w:val="4"/>
      </w:numPr>
      <w:ind w:firstLine="0"/>
      <w:contextualSpacing/>
    </w:pPr>
  </w:style>
  <w:style w:type="paragraph" w:styleId="ListBullet5">
    <w:name w:val="List Bullet 5"/>
    <w:basedOn w:val="Normal"/>
    <w:uiPriority w:val="99"/>
    <w:rsid w:val="00BA2C7A"/>
    <w:pPr>
      <w:numPr>
        <w:numId w:val="5"/>
      </w:numPr>
      <w:ind w:firstLine="0"/>
      <w:contextualSpacing/>
    </w:pPr>
  </w:style>
  <w:style w:type="paragraph" w:styleId="ListContinue">
    <w:name w:val="List Continue"/>
    <w:basedOn w:val="Normal"/>
    <w:uiPriority w:val="99"/>
    <w:rsid w:val="00BA2C7A"/>
    <w:pPr>
      <w:spacing w:after="120"/>
      <w:ind w:left="360" w:firstLine="0"/>
      <w:contextualSpacing/>
    </w:pPr>
  </w:style>
  <w:style w:type="paragraph" w:styleId="ListContinue2">
    <w:name w:val="List Continue 2"/>
    <w:basedOn w:val="Normal"/>
    <w:uiPriority w:val="99"/>
    <w:rsid w:val="00BA2C7A"/>
    <w:pPr>
      <w:spacing w:after="120"/>
      <w:ind w:left="720" w:firstLine="0"/>
      <w:contextualSpacing/>
    </w:pPr>
  </w:style>
  <w:style w:type="paragraph" w:styleId="ListContinue3">
    <w:name w:val="List Continue 3"/>
    <w:basedOn w:val="Normal"/>
    <w:uiPriority w:val="99"/>
    <w:rsid w:val="00BA2C7A"/>
    <w:pPr>
      <w:spacing w:after="120"/>
      <w:ind w:left="1080" w:firstLine="0"/>
      <w:contextualSpacing/>
    </w:pPr>
  </w:style>
  <w:style w:type="paragraph" w:styleId="ListContinue4">
    <w:name w:val="List Continue 4"/>
    <w:basedOn w:val="Normal"/>
    <w:uiPriority w:val="99"/>
    <w:rsid w:val="00BA2C7A"/>
    <w:pPr>
      <w:spacing w:after="120"/>
      <w:ind w:left="1440" w:firstLine="0"/>
      <w:contextualSpacing/>
    </w:pPr>
  </w:style>
  <w:style w:type="paragraph" w:styleId="ListContinue5">
    <w:name w:val="List Continue 5"/>
    <w:basedOn w:val="Normal"/>
    <w:uiPriority w:val="99"/>
    <w:rsid w:val="00BA2C7A"/>
    <w:pPr>
      <w:spacing w:after="120"/>
      <w:ind w:left="1800" w:firstLine="0"/>
      <w:contextualSpacing/>
    </w:pPr>
  </w:style>
  <w:style w:type="paragraph" w:styleId="ListNumber">
    <w:name w:val="List Number"/>
    <w:basedOn w:val="Normal"/>
    <w:uiPriority w:val="9"/>
    <w:qFormat/>
    <w:rsid w:val="00BA2C7A"/>
    <w:pPr>
      <w:numPr>
        <w:numId w:val="6"/>
      </w:numPr>
      <w:contextualSpacing/>
    </w:pPr>
  </w:style>
  <w:style w:type="paragraph" w:styleId="ListNumber2">
    <w:name w:val="List Number 2"/>
    <w:basedOn w:val="Normal"/>
    <w:uiPriority w:val="99"/>
    <w:rsid w:val="00BA2C7A"/>
    <w:pPr>
      <w:numPr>
        <w:numId w:val="7"/>
      </w:numPr>
      <w:ind w:firstLine="0"/>
      <w:contextualSpacing/>
    </w:pPr>
  </w:style>
  <w:style w:type="paragraph" w:styleId="ListNumber3">
    <w:name w:val="List Number 3"/>
    <w:basedOn w:val="Normal"/>
    <w:uiPriority w:val="99"/>
    <w:qFormat/>
    <w:rsid w:val="00BA2C7A"/>
    <w:pPr>
      <w:numPr>
        <w:numId w:val="8"/>
      </w:numPr>
      <w:ind w:firstLine="0"/>
      <w:contextualSpacing/>
    </w:pPr>
  </w:style>
  <w:style w:type="paragraph" w:styleId="ListNumber4">
    <w:name w:val="List Number 4"/>
    <w:basedOn w:val="Normal"/>
    <w:uiPriority w:val="99"/>
    <w:rsid w:val="00BA2C7A"/>
    <w:pPr>
      <w:numPr>
        <w:numId w:val="9"/>
      </w:numPr>
      <w:ind w:firstLine="0"/>
      <w:contextualSpacing/>
    </w:pPr>
  </w:style>
  <w:style w:type="paragraph" w:styleId="ListNumber5">
    <w:name w:val="List Number 5"/>
    <w:basedOn w:val="Normal"/>
    <w:uiPriority w:val="99"/>
    <w:qFormat/>
    <w:rsid w:val="00BA2C7A"/>
    <w:pPr>
      <w:numPr>
        <w:numId w:val="10"/>
      </w:numPr>
      <w:ind w:firstLine="0"/>
      <w:contextualSpacing/>
    </w:pPr>
  </w:style>
  <w:style w:type="paragraph" w:styleId="MacroText">
    <w:name w:val="macro"/>
    <w:link w:val="MacroTextChar"/>
    <w:uiPriority w:val="99"/>
    <w:qFormat/>
    <w:rsid w:val="00BA2C7A"/>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hAnsi="Consolas" w:cs="Consolas"/>
      <w:kern w:val="24"/>
      <w:lang w:eastAsia="ja-JP"/>
    </w:rPr>
  </w:style>
  <w:style w:type="paragraph" w:styleId="MessageHeader">
    <w:name w:val="Message Header"/>
    <w:basedOn w:val="Normal"/>
    <w:link w:val="MessageHeaderChar"/>
    <w:uiPriority w:val="99"/>
    <w:rsid w:val="00BA2C7A"/>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style>
  <w:style w:type="paragraph" w:styleId="NormalWeb">
    <w:name w:val="Normal (Web)"/>
    <w:basedOn w:val="Normal"/>
    <w:rsid w:val="00BA2C7A"/>
    <w:pPr>
      <w:ind w:firstLine="0"/>
    </w:pPr>
    <w:rPr>
      <w:rFonts w:cs="Times New Roman"/>
    </w:rPr>
  </w:style>
  <w:style w:type="paragraph" w:styleId="NormalIndent">
    <w:name w:val="Normal Indent"/>
    <w:basedOn w:val="Normal"/>
    <w:uiPriority w:val="99"/>
    <w:qFormat/>
    <w:rsid w:val="00BA2C7A"/>
    <w:pPr>
      <w:ind w:left="720" w:firstLine="0"/>
    </w:pPr>
  </w:style>
  <w:style w:type="paragraph" w:styleId="NoteHeading">
    <w:name w:val="Note Heading"/>
    <w:basedOn w:val="Normal"/>
    <w:next w:val="Normal"/>
    <w:link w:val="NoteHeadingChar"/>
    <w:uiPriority w:val="99"/>
    <w:rsid w:val="00BA2C7A"/>
    <w:pPr>
      <w:spacing w:line="240" w:lineRule="auto"/>
      <w:ind w:firstLine="0"/>
    </w:pPr>
  </w:style>
  <w:style w:type="paragraph" w:styleId="PlainText">
    <w:name w:val="Plain Text"/>
    <w:basedOn w:val="Normal"/>
    <w:link w:val="PlainTextChar"/>
    <w:uiPriority w:val="99"/>
    <w:rsid w:val="00BA2C7A"/>
    <w:pPr>
      <w:spacing w:line="240" w:lineRule="auto"/>
      <w:ind w:firstLine="0"/>
    </w:pPr>
    <w:rPr>
      <w:rFonts w:ascii="Consolas" w:hAnsi="Consolas" w:cs="Consolas"/>
      <w:sz w:val="21"/>
      <w:szCs w:val="21"/>
    </w:rPr>
  </w:style>
  <w:style w:type="paragraph" w:styleId="Salutation">
    <w:name w:val="Salutation"/>
    <w:basedOn w:val="Normal"/>
    <w:next w:val="Normal"/>
    <w:link w:val="SalutationChar"/>
    <w:uiPriority w:val="99"/>
    <w:rsid w:val="00BA2C7A"/>
    <w:pPr>
      <w:ind w:firstLine="0"/>
    </w:pPr>
  </w:style>
  <w:style w:type="paragraph" w:styleId="Signature">
    <w:name w:val="Signature"/>
    <w:basedOn w:val="Normal"/>
    <w:link w:val="SignatureChar"/>
    <w:uiPriority w:val="99"/>
    <w:rsid w:val="00BA2C7A"/>
    <w:pPr>
      <w:spacing w:line="240" w:lineRule="auto"/>
      <w:ind w:left="4320" w:firstLine="0"/>
    </w:pPr>
  </w:style>
  <w:style w:type="paragraph" w:styleId="TableofAuthorities">
    <w:name w:val="table of authorities"/>
    <w:basedOn w:val="Normal"/>
    <w:next w:val="Normal"/>
    <w:uiPriority w:val="99"/>
    <w:rsid w:val="00BA2C7A"/>
    <w:pPr>
      <w:ind w:left="240" w:firstLine="0"/>
    </w:pPr>
  </w:style>
  <w:style w:type="paragraph" w:styleId="TableofFigures">
    <w:name w:val="table of figures"/>
    <w:basedOn w:val="Normal"/>
    <w:next w:val="Normal"/>
    <w:uiPriority w:val="99"/>
    <w:rsid w:val="00BA2C7A"/>
    <w:pPr>
      <w:ind w:firstLine="0"/>
    </w:pPr>
  </w:style>
  <w:style w:type="paragraph" w:styleId="Title">
    <w:name w:val="Title"/>
    <w:basedOn w:val="Normal"/>
    <w:next w:val="Normal"/>
    <w:link w:val="TitleChar"/>
    <w:uiPriority w:val="10"/>
    <w:qFormat/>
    <w:rsid w:val="00BA2C7A"/>
    <w:pPr>
      <w:spacing w:before="2400"/>
      <w:ind w:firstLine="0"/>
      <w:contextualSpacing/>
      <w:jc w:val="center"/>
    </w:pPr>
  </w:style>
  <w:style w:type="paragraph" w:styleId="TOAHeading">
    <w:name w:val="toa heading"/>
    <w:basedOn w:val="Normal"/>
    <w:next w:val="Normal"/>
    <w:uiPriority w:val="99"/>
    <w:rsid w:val="00BA2C7A"/>
    <w:pPr>
      <w:spacing w:before="120"/>
      <w:ind w:firstLine="0"/>
    </w:pPr>
    <w:rPr>
      <w:b/>
      <w:bCs/>
    </w:rPr>
  </w:style>
  <w:style w:type="paragraph" w:styleId="TOC1">
    <w:name w:val="toc 1"/>
    <w:basedOn w:val="Normal"/>
    <w:next w:val="Normal"/>
    <w:uiPriority w:val="39"/>
    <w:rsid w:val="00BA2C7A"/>
    <w:pPr>
      <w:spacing w:after="100"/>
    </w:pPr>
  </w:style>
  <w:style w:type="paragraph" w:styleId="TOC2">
    <w:name w:val="toc 2"/>
    <w:basedOn w:val="Normal"/>
    <w:next w:val="Normal"/>
    <w:uiPriority w:val="39"/>
    <w:rsid w:val="00BA2C7A"/>
    <w:pPr>
      <w:spacing w:after="100"/>
      <w:ind w:left="240"/>
    </w:pPr>
  </w:style>
  <w:style w:type="paragraph" w:styleId="TOC3">
    <w:name w:val="toc 3"/>
    <w:basedOn w:val="Normal"/>
    <w:next w:val="Normal"/>
    <w:uiPriority w:val="39"/>
    <w:rsid w:val="00BA2C7A"/>
    <w:pPr>
      <w:spacing w:after="100"/>
      <w:ind w:left="480"/>
    </w:pPr>
  </w:style>
  <w:style w:type="paragraph" w:styleId="TOC4">
    <w:name w:val="toc 4"/>
    <w:basedOn w:val="Normal"/>
    <w:next w:val="Normal"/>
    <w:uiPriority w:val="39"/>
    <w:rsid w:val="00BA2C7A"/>
    <w:pPr>
      <w:spacing w:after="100"/>
      <w:ind w:left="720" w:firstLine="0"/>
    </w:pPr>
  </w:style>
  <w:style w:type="paragraph" w:styleId="TOC5">
    <w:name w:val="toc 5"/>
    <w:basedOn w:val="Normal"/>
    <w:next w:val="Normal"/>
    <w:uiPriority w:val="39"/>
    <w:rsid w:val="00BA2C7A"/>
    <w:pPr>
      <w:spacing w:after="100"/>
      <w:ind w:left="960" w:firstLine="0"/>
    </w:pPr>
  </w:style>
  <w:style w:type="paragraph" w:styleId="TOC6">
    <w:name w:val="toc 6"/>
    <w:basedOn w:val="Normal"/>
    <w:next w:val="Normal"/>
    <w:uiPriority w:val="39"/>
    <w:rsid w:val="00BA2C7A"/>
    <w:pPr>
      <w:spacing w:after="100"/>
      <w:ind w:left="1200" w:firstLine="0"/>
    </w:pPr>
  </w:style>
  <w:style w:type="paragraph" w:styleId="TOC7">
    <w:name w:val="toc 7"/>
    <w:basedOn w:val="Normal"/>
    <w:next w:val="Normal"/>
    <w:uiPriority w:val="39"/>
    <w:rsid w:val="00BA2C7A"/>
    <w:pPr>
      <w:spacing w:after="100"/>
      <w:ind w:left="1440" w:firstLine="0"/>
    </w:pPr>
  </w:style>
  <w:style w:type="paragraph" w:styleId="TOC8">
    <w:name w:val="toc 8"/>
    <w:basedOn w:val="Normal"/>
    <w:next w:val="Normal"/>
    <w:uiPriority w:val="39"/>
    <w:rsid w:val="00BA2C7A"/>
    <w:pPr>
      <w:spacing w:after="100"/>
      <w:ind w:left="1680" w:firstLine="0"/>
    </w:pPr>
  </w:style>
  <w:style w:type="paragraph" w:styleId="TOC9">
    <w:name w:val="toc 9"/>
    <w:basedOn w:val="Normal"/>
    <w:next w:val="Normal"/>
    <w:uiPriority w:val="39"/>
    <w:rsid w:val="00BA2C7A"/>
    <w:pPr>
      <w:spacing w:after="100"/>
      <w:ind w:left="1920" w:firstLine="0"/>
    </w:pPr>
  </w:style>
  <w:style w:type="character" w:styleId="Emphasis">
    <w:name w:val="Emphasis"/>
    <w:basedOn w:val="DefaultParagraphFont"/>
    <w:uiPriority w:val="20"/>
    <w:qFormat/>
    <w:rsid w:val="00BA2C7A"/>
    <w:rPr>
      <w:i/>
      <w:iCs/>
    </w:rPr>
  </w:style>
  <w:style w:type="character" w:styleId="EndnoteReference">
    <w:name w:val="endnote reference"/>
    <w:basedOn w:val="DefaultParagraphFont"/>
    <w:uiPriority w:val="99"/>
    <w:rsid w:val="00BA2C7A"/>
    <w:rPr>
      <w:vertAlign w:val="superscript"/>
    </w:rPr>
  </w:style>
  <w:style w:type="character" w:styleId="FootnoteReference">
    <w:name w:val="footnote reference"/>
    <w:basedOn w:val="DefaultParagraphFont"/>
    <w:uiPriority w:val="99"/>
    <w:qFormat/>
    <w:rsid w:val="00BA2C7A"/>
    <w:rPr>
      <w:vertAlign w:val="superscript"/>
    </w:rPr>
  </w:style>
  <w:style w:type="character" w:styleId="Hyperlink">
    <w:name w:val="Hyperlink"/>
    <w:basedOn w:val="DefaultParagraphFont"/>
    <w:uiPriority w:val="99"/>
    <w:rsid w:val="00BA2C7A"/>
    <w:rPr>
      <w:color w:val="5F5F5F"/>
      <w:u w:val="single"/>
    </w:rPr>
  </w:style>
  <w:style w:type="character" w:styleId="Strong">
    <w:name w:val="Strong"/>
    <w:basedOn w:val="DefaultParagraphFont"/>
    <w:qFormat/>
    <w:rsid w:val="00BA2C7A"/>
    <w:rPr>
      <w:caps/>
    </w:rPr>
  </w:style>
  <w:style w:type="table" w:styleId="TableGrid">
    <w:name w:val="Table Grid"/>
    <w:basedOn w:val="TableNormal"/>
    <w:uiPriority w:val="39"/>
    <w:rsid w:val="00BA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uiPriority w:val="2"/>
    <w:qFormat/>
    <w:rsid w:val="00BA2C7A"/>
    <w:pPr>
      <w:pageBreakBefore/>
      <w:ind w:firstLine="0"/>
      <w:jc w:val="center"/>
      <w:outlineLvl w:val="0"/>
    </w:pPr>
  </w:style>
  <w:style w:type="character" w:customStyle="1" w:styleId="HeaderChar">
    <w:name w:val="Header Char"/>
    <w:basedOn w:val="DefaultParagraphFont"/>
    <w:link w:val="Header"/>
    <w:uiPriority w:val="99"/>
    <w:rsid w:val="00BA2C7A"/>
    <w:rPr>
      <w:kern w:val="24"/>
    </w:rPr>
  </w:style>
  <w:style w:type="character" w:customStyle="1" w:styleId="PlaceholderText1">
    <w:name w:val="Placeholder Text1"/>
    <w:basedOn w:val="DefaultParagraphFont"/>
    <w:uiPriority w:val="99"/>
    <w:rsid w:val="00BA2C7A"/>
    <w:rPr>
      <w:color w:val="808080"/>
    </w:rPr>
  </w:style>
  <w:style w:type="paragraph" w:customStyle="1" w:styleId="NoSpacing1">
    <w:name w:val="No Spacing1"/>
    <w:uiPriority w:val="1"/>
    <w:qFormat/>
    <w:rsid w:val="00BA2C7A"/>
    <w:pPr>
      <w:spacing w:line="480" w:lineRule="auto"/>
    </w:pPr>
    <w:rPr>
      <w:rFonts w:cs="SimSun"/>
      <w:sz w:val="24"/>
      <w:szCs w:val="24"/>
      <w:lang w:eastAsia="ja-JP"/>
    </w:rPr>
  </w:style>
  <w:style w:type="character" w:customStyle="1" w:styleId="Heading1Char">
    <w:name w:val="Heading 1 Char"/>
    <w:basedOn w:val="DefaultParagraphFont"/>
    <w:link w:val="Heading1"/>
    <w:uiPriority w:val="3"/>
    <w:rsid w:val="00BA2C7A"/>
    <w:rPr>
      <w:rFonts w:ascii="Times New Roman" w:eastAsia="SimSun" w:hAnsi="Times New Roman" w:cs="SimSun"/>
      <w:b/>
      <w:bCs/>
      <w:kern w:val="24"/>
    </w:rPr>
  </w:style>
  <w:style w:type="character" w:customStyle="1" w:styleId="Heading2Char">
    <w:name w:val="Heading 2 Char"/>
    <w:basedOn w:val="DefaultParagraphFont"/>
    <w:link w:val="Heading2"/>
    <w:uiPriority w:val="3"/>
    <w:rsid w:val="00BA2C7A"/>
    <w:rPr>
      <w:rFonts w:ascii="Times New Roman" w:eastAsia="SimSun" w:hAnsi="Times New Roman" w:cs="SimSun"/>
      <w:b/>
      <w:bCs/>
      <w:kern w:val="24"/>
    </w:rPr>
  </w:style>
  <w:style w:type="character" w:customStyle="1" w:styleId="TitleChar">
    <w:name w:val="Title Char"/>
    <w:basedOn w:val="DefaultParagraphFont"/>
    <w:link w:val="Title"/>
    <w:uiPriority w:val="10"/>
    <w:rsid w:val="00BA2C7A"/>
    <w:rPr>
      <w:rFonts w:ascii="Times New Roman" w:eastAsia="SimSun" w:hAnsi="Times New Roman" w:cs="SimSun"/>
      <w:kern w:val="24"/>
    </w:rPr>
  </w:style>
  <w:style w:type="character" w:customStyle="1" w:styleId="Heading3Char">
    <w:name w:val="Heading 3 Char"/>
    <w:basedOn w:val="DefaultParagraphFont"/>
    <w:link w:val="Heading3"/>
    <w:uiPriority w:val="3"/>
    <w:rsid w:val="00BA2C7A"/>
    <w:rPr>
      <w:rFonts w:ascii="Times New Roman" w:eastAsia="SimSun" w:hAnsi="Times New Roman" w:cs="SimSun"/>
      <w:b/>
      <w:bCs/>
      <w:kern w:val="24"/>
    </w:rPr>
  </w:style>
  <w:style w:type="character" w:customStyle="1" w:styleId="Heading4Char">
    <w:name w:val="Heading 4 Char"/>
    <w:basedOn w:val="DefaultParagraphFont"/>
    <w:link w:val="Heading4"/>
    <w:uiPriority w:val="3"/>
    <w:rsid w:val="00BA2C7A"/>
    <w:rPr>
      <w:rFonts w:ascii="Times New Roman" w:eastAsia="SimSun" w:hAnsi="Times New Roman" w:cs="SimSun"/>
      <w:b/>
      <w:bCs/>
      <w:i/>
      <w:iCs/>
      <w:kern w:val="24"/>
    </w:rPr>
  </w:style>
  <w:style w:type="character" w:customStyle="1" w:styleId="Heading5Char">
    <w:name w:val="Heading 5 Char"/>
    <w:basedOn w:val="DefaultParagraphFont"/>
    <w:link w:val="Heading5"/>
    <w:uiPriority w:val="3"/>
    <w:rsid w:val="00BA2C7A"/>
    <w:rPr>
      <w:rFonts w:ascii="Times New Roman" w:eastAsia="SimSun" w:hAnsi="Times New Roman" w:cs="SimSun"/>
      <w:i/>
      <w:iCs/>
      <w:kern w:val="24"/>
    </w:rPr>
  </w:style>
  <w:style w:type="character" w:customStyle="1" w:styleId="BalloonTextChar">
    <w:name w:val="Balloon Text Char"/>
    <w:basedOn w:val="DefaultParagraphFont"/>
    <w:link w:val="BalloonText"/>
    <w:uiPriority w:val="99"/>
    <w:rsid w:val="00BA2C7A"/>
    <w:rPr>
      <w:rFonts w:ascii="Segoe UI" w:hAnsi="Segoe UI" w:cs="Segoe UI"/>
      <w:kern w:val="24"/>
      <w:sz w:val="18"/>
      <w:szCs w:val="18"/>
    </w:rPr>
  </w:style>
  <w:style w:type="paragraph" w:customStyle="1" w:styleId="Bibliography1">
    <w:name w:val="Bibliography1"/>
    <w:basedOn w:val="Normal"/>
    <w:next w:val="Normal"/>
    <w:uiPriority w:val="37"/>
    <w:qFormat/>
    <w:rsid w:val="00BA2C7A"/>
    <w:pPr>
      <w:ind w:left="720" w:hanging="720"/>
    </w:pPr>
  </w:style>
  <w:style w:type="character" w:customStyle="1" w:styleId="BodyTextChar">
    <w:name w:val="Body Text Char"/>
    <w:basedOn w:val="DefaultParagraphFont"/>
    <w:link w:val="BodyText"/>
    <w:uiPriority w:val="99"/>
    <w:rsid w:val="00BA2C7A"/>
    <w:rPr>
      <w:kern w:val="24"/>
    </w:rPr>
  </w:style>
  <w:style w:type="character" w:customStyle="1" w:styleId="BodyText2Char">
    <w:name w:val="Body Text 2 Char"/>
    <w:basedOn w:val="DefaultParagraphFont"/>
    <w:link w:val="BodyText2"/>
    <w:uiPriority w:val="99"/>
    <w:rsid w:val="00BA2C7A"/>
    <w:rPr>
      <w:kern w:val="24"/>
    </w:rPr>
  </w:style>
  <w:style w:type="character" w:customStyle="1" w:styleId="BodyText3Char">
    <w:name w:val="Body Text 3 Char"/>
    <w:basedOn w:val="DefaultParagraphFont"/>
    <w:link w:val="BodyText3"/>
    <w:uiPriority w:val="99"/>
    <w:rsid w:val="00BA2C7A"/>
    <w:rPr>
      <w:kern w:val="24"/>
      <w:sz w:val="16"/>
      <w:szCs w:val="16"/>
    </w:rPr>
  </w:style>
  <w:style w:type="character" w:customStyle="1" w:styleId="BodyTextFirstIndentChar">
    <w:name w:val="Body Text First Indent Char"/>
    <w:basedOn w:val="BodyTextChar"/>
    <w:link w:val="BodyTextFirstIndent"/>
    <w:uiPriority w:val="99"/>
    <w:rsid w:val="00BA2C7A"/>
    <w:rPr>
      <w:kern w:val="24"/>
    </w:rPr>
  </w:style>
  <w:style w:type="character" w:customStyle="1" w:styleId="BodyTextIndentChar">
    <w:name w:val="Body Text Indent Char"/>
    <w:basedOn w:val="DefaultParagraphFont"/>
    <w:link w:val="BodyTextIndent"/>
    <w:uiPriority w:val="99"/>
    <w:rsid w:val="00BA2C7A"/>
    <w:rPr>
      <w:kern w:val="24"/>
    </w:rPr>
  </w:style>
  <w:style w:type="character" w:customStyle="1" w:styleId="BodyTextFirstIndent2Char">
    <w:name w:val="Body Text First Indent 2 Char"/>
    <w:basedOn w:val="BodyTextIndentChar"/>
    <w:link w:val="BodyTextFirstIndent2"/>
    <w:uiPriority w:val="99"/>
    <w:rsid w:val="00BA2C7A"/>
    <w:rPr>
      <w:kern w:val="24"/>
    </w:rPr>
  </w:style>
  <w:style w:type="character" w:customStyle="1" w:styleId="BodyTextIndent2Char">
    <w:name w:val="Body Text Indent 2 Char"/>
    <w:basedOn w:val="DefaultParagraphFont"/>
    <w:link w:val="BodyTextIndent2"/>
    <w:uiPriority w:val="99"/>
    <w:rsid w:val="00BA2C7A"/>
    <w:rPr>
      <w:kern w:val="24"/>
    </w:rPr>
  </w:style>
  <w:style w:type="character" w:customStyle="1" w:styleId="BodyTextIndent3Char">
    <w:name w:val="Body Text Indent 3 Char"/>
    <w:basedOn w:val="DefaultParagraphFont"/>
    <w:link w:val="BodyTextIndent3"/>
    <w:uiPriority w:val="99"/>
    <w:rsid w:val="00BA2C7A"/>
    <w:rPr>
      <w:kern w:val="24"/>
      <w:sz w:val="16"/>
      <w:szCs w:val="16"/>
    </w:rPr>
  </w:style>
  <w:style w:type="character" w:customStyle="1" w:styleId="ClosingChar">
    <w:name w:val="Closing Char"/>
    <w:basedOn w:val="DefaultParagraphFont"/>
    <w:link w:val="Closing"/>
    <w:uiPriority w:val="99"/>
    <w:rsid w:val="00BA2C7A"/>
    <w:rPr>
      <w:kern w:val="24"/>
    </w:rPr>
  </w:style>
  <w:style w:type="character" w:customStyle="1" w:styleId="CommentTextChar">
    <w:name w:val="Comment Text Char"/>
    <w:basedOn w:val="DefaultParagraphFont"/>
    <w:link w:val="CommentText"/>
    <w:uiPriority w:val="99"/>
    <w:rsid w:val="00BA2C7A"/>
    <w:rPr>
      <w:kern w:val="24"/>
      <w:sz w:val="20"/>
      <w:szCs w:val="20"/>
    </w:rPr>
  </w:style>
  <w:style w:type="character" w:customStyle="1" w:styleId="CommentSubjectChar">
    <w:name w:val="Comment Subject Char"/>
    <w:basedOn w:val="CommentTextChar"/>
    <w:link w:val="CommentSubject"/>
    <w:uiPriority w:val="99"/>
    <w:rsid w:val="00BA2C7A"/>
    <w:rPr>
      <w:b/>
      <w:bCs/>
      <w:kern w:val="24"/>
      <w:sz w:val="20"/>
      <w:szCs w:val="20"/>
    </w:rPr>
  </w:style>
  <w:style w:type="character" w:customStyle="1" w:styleId="DateChar">
    <w:name w:val="Date Char"/>
    <w:basedOn w:val="DefaultParagraphFont"/>
    <w:link w:val="Date"/>
    <w:uiPriority w:val="99"/>
    <w:rsid w:val="00BA2C7A"/>
    <w:rPr>
      <w:kern w:val="24"/>
    </w:rPr>
  </w:style>
  <w:style w:type="character" w:customStyle="1" w:styleId="DocumentMapChar">
    <w:name w:val="Document Map Char"/>
    <w:basedOn w:val="DefaultParagraphFont"/>
    <w:link w:val="DocumentMap"/>
    <w:uiPriority w:val="99"/>
    <w:rsid w:val="00BA2C7A"/>
    <w:rPr>
      <w:rFonts w:ascii="Segoe UI" w:hAnsi="Segoe UI" w:cs="Segoe UI"/>
      <w:kern w:val="24"/>
      <w:sz w:val="16"/>
      <w:szCs w:val="16"/>
    </w:rPr>
  </w:style>
  <w:style w:type="character" w:customStyle="1" w:styleId="E-mailSignatureChar">
    <w:name w:val="E-mail Signature Char"/>
    <w:basedOn w:val="DefaultParagraphFont"/>
    <w:link w:val="E-mailSignature"/>
    <w:uiPriority w:val="99"/>
    <w:rsid w:val="00BA2C7A"/>
    <w:rPr>
      <w:kern w:val="24"/>
    </w:rPr>
  </w:style>
  <w:style w:type="character" w:customStyle="1" w:styleId="FootnoteTextChar">
    <w:name w:val="Footnote Text Char"/>
    <w:basedOn w:val="DefaultParagraphFont"/>
    <w:link w:val="FootnoteText"/>
    <w:uiPriority w:val="99"/>
    <w:rsid w:val="00BA2C7A"/>
    <w:rPr>
      <w:kern w:val="24"/>
      <w:sz w:val="20"/>
      <w:szCs w:val="20"/>
    </w:rPr>
  </w:style>
  <w:style w:type="character" w:customStyle="1" w:styleId="FooterChar">
    <w:name w:val="Footer Char"/>
    <w:basedOn w:val="DefaultParagraphFont"/>
    <w:link w:val="Footer"/>
    <w:uiPriority w:val="99"/>
    <w:rsid w:val="00BA2C7A"/>
    <w:rPr>
      <w:kern w:val="24"/>
    </w:rPr>
  </w:style>
  <w:style w:type="table" w:customStyle="1" w:styleId="TableGridLight1">
    <w:name w:val="Table Grid Light1"/>
    <w:basedOn w:val="TableNormal"/>
    <w:uiPriority w:val="40"/>
    <w:rsid w:val="00BA2C7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6Char">
    <w:name w:val="Heading 6 Char"/>
    <w:basedOn w:val="DefaultParagraphFont"/>
    <w:link w:val="Heading6"/>
    <w:uiPriority w:val="9"/>
    <w:qFormat/>
    <w:rsid w:val="00BA2C7A"/>
    <w:rPr>
      <w:rFonts w:ascii="Times New Roman" w:eastAsia="SimSun" w:hAnsi="Times New Roman" w:cs="SimSun"/>
      <w:color w:val="6E6E6E"/>
      <w:kern w:val="24"/>
    </w:rPr>
  </w:style>
  <w:style w:type="character" w:customStyle="1" w:styleId="Heading7Char">
    <w:name w:val="Heading 7 Char"/>
    <w:basedOn w:val="DefaultParagraphFont"/>
    <w:link w:val="Heading7"/>
    <w:uiPriority w:val="9"/>
    <w:rsid w:val="00BA2C7A"/>
    <w:rPr>
      <w:rFonts w:ascii="Times New Roman" w:eastAsia="SimSun" w:hAnsi="Times New Roman" w:cs="SimSun"/>
      <w:i/>
      <w:iCs/>
      <w:color w:val="6E6E6E"/>
      <w:kern w:val="24"/>
    </w:rPr>
  </w:style>
  <w:style w:type="character" w:customStyle="1" w:styleId="Heading8Char">
    <w:name w:val="Heading 8 Char"/>
    <w:basedOn w:val="DefaultParagraphFont"/>
    <w:link w:val="Heading8"/>
    <w:uiPriority w:val="9"/>
    <w:rsid w:val="00BA2C7A"/>
    <w:rPr>
      <w:rFonts w:ascii="Times New Roman" w:eastAsia="SimSun" w:hAnsi="Times New Roman" w:cs="SimSun"/>
      <w:color w:val="272727"/>
      <w:kern w:val="24"/>
      <w:sz w:val="21"/>
      <w:szCs w:val="21"/>
    </w:rPr>
  </w:style>
  <w:style w:type="character" w:customStyle="1" w:styleId="Heading9Char">
    <w:name w:val="Heading 9 Char"/>
    <w:basedOn w:val="DefaultParagraphFont"/>
    <w:link w:val="Heading9"/>
    <w:uiPriority w:val="9"/>
    <w:qFormat/>
    <w:rsid w:val="00BA2C7A"/>
    <w:rPr>
      <w:rFonts w:ascii="Times New Roman" w:eastAsia="SimSun" w:hAnsi="Times New Roman" w:cs="SimSun"/>
      <w:i/>
      <w:iCs/>
      <w:color w:val="272727"/>
      <w:kern w:val="24"/>
      <w:sz w:val="21"/>
      <w:szCs w:val="21"/>
    </w:rPr>
  </w:style>
  <w:style w:type="character" w:customStyle="1" w:styleId="HTMLAddressChar">
    <w:name w:val="HTML Address Char"/>
    <w:basedOn w:val="DefaultParagraphFont"/>
    <w:link w:val="HTMLAddress"/>
    <w:uiPriority w:val="99"/>
    <w:rsid w:val="00BA2C7A"/>
    <w:rPr>
      <w:i/>
      <w:iCs/>
      <w:kern w:val="24"/>
    </w:rPr>
  </w:style>
  <w:style w:type="character" w:customStyle="1" w:styleId="HTMLPreformattedChar">
    <w:name w:val="HTML Preformatted Char"/>
    <w:basedOn w:val="DefaultParagraphFont"/>
    <w:link w:val="HTMLPreformatted"/>
    <w:uiPriority w:val="99"/>
    <w:rsid w:val="00BA2C7A"/>
    <w:rPr>
      <w:rFonts w:ascii="Consolas" w:hAnsi="Consolas" w:cs="Consolas"/>
      <w:kern w:val="24"/>
      <w:sz w:val="20"/>
      <w:szCs w:val="20"/>
    </w:rPr>
  </w:style>
  <w:style w:type="paragraph" w:customStyle="1" w:styleId="IntenseQuote1">
    <w:name w:val="Intense Quote1"/>
    <w:basedOn w:val="Normal"/>
    <w:next w:val="Normal"/>
    <w:link w:val="IntenseQuoteChar8d206685-7142-483f-8152-e6df1c6fd15f"/>
    <w:uiPriority w:val="30"/>
    <w:qFormat/>
    <w:rsid w:val="00BA2C7A"/>
    <w:pPr>
      <w:pBdr>
        <w:top w:val="single" w:sz="4" w:space="10" w:color="DDDDDD"/>
        <w:bottom w:val="single" w:sz="4" w:space="10" w:color="DDDDDD"/>
      </w:pBdr>
      <w:spacing w:before="360" w:after="360"/>
      <w:ind w:left="864" w:right="864" w:firstLine="0"/>
      <w:jc w:val="center"/>
    </w:pPr>
    <w:rPr>
      <w:i/>
      <w:iCs/>
      <w:color w:val="DDDDDD"/>
    </w:rPr>
  </w:style>
  <w:style w:type="character" w:customStyle="1" w:styleId="IntenseQuoteChar8d206685-7142-483f-8152-e6df1c6fd15f">
    <w:name w:val="Intense Quote Char_8d206685-7142-483f-8152-e6df1c6fd15f"/>
    <w:basedOn w:val="DefaultParagraphFont"/>
    <w:link w:val="IntenseQuote1"/>
    <w:uiPriority w:val="30"/>
    <w:rsid w:val="00BA2C7A"/>
    <w:rPr>
      <w:i/>
      <w:iCs/>
      <w:color w:val="DDDDDD"/>
      <w:kern w:val="24"/>
    </w:rPr>
  </w:style>
  <w:style w:type="paragraph" w:customStyle="1" w:styleId="ListParagraph1">
    <w:name w:val="List Paragraph1"/>
    <w:basedOn w:val="Normal"/>
    <w:uiPriority w:val="34"/>
    <w:qFormat/>
    <w:rsid w:val="00BA2C7A"/>
    <w:pPr>
      <w:ind w:left="720" w:firstLine="0"/>
      <w:contextualSpacing/>
    </w:pPr>
  </w:style>
  <w:style w:type="character" w:customStyle="1" w:styleId="MacroTextChar">
    <w:name w:val="Macro Text Char"/>
    <w:basedOn w:val="DefaultParagraphFont"/>
    <w:link w:val="MacroText"/>
    <w:uiPriority w:val="99"/>
    <w:rsid w:val="00BA2C7A"/>
    <w:rPr>
      <w:rFonts w:ascii="Consolas" w:hAnsi="Consolas" w:cs="Consolas"/>
      <w:kern w:val="24"/>
      <w:sz w:val="20"/>
      <w:szCs w:val="20"/>
    </w:rPr>
  </w:style>
  <w:style w:type="character" w:customStyle="1" w:styleId="MessageHeaderChar">
    <w:name w:val="Message Header Char"/>
    <w:basedOn w:val="DefaultParagraphFont"/>
    <w:link w:val="MessageHeader"/>
    <w:uiPriority w:val="99"/>
    <w:rsid w:val="00BA2C7A"/>
    <w:rPr>
      <w:rFonts w:ascii="Times New Roman" w:eastAsia="SimSun" w:hAnsi="Times New Roman" w:cs="SimSun"/>
      <w:kern w:val="24"/>
      <w:shd w:val="pct20" w:color="auto" w:fill="auto"/>
    </w:rPr>
  </w:style>
  <w:style w:type="character" w:customStyle="1" w:styleId="NoteHeadingChar">
    <w:name w:val="Note Heading Char"/>
    <w:basedOn w:val="DefaultParagraphFont"/>
    <w:link w:val="NoteHeading"/>
    <w:uiPriority w:val="99"/>
    <w:rsid w:val="00BA2C7A"/>
    <w:rPr>
      <w:kern w:val="24"/>
    </w:rPr>
  </w:style>
  <w:style w:type="character" w:customStyle="1" w:styleId="PlainTextChar">
    <w:name w:val="Plain Text Char"/>
    <w:basedOn w:val="DefaultParagraphFont"/>
    <w:link w:val="PlainText"/>
    <w:uiPriority w:val="99"/>
    <w:rsid w:val="00BA2C7A"/>
    <w:rPr>
      <w:rFonts w:ascii="Consolas" w:hAnsi="Consolas" w:cs="Consolas"/>
      <w:kern w:val="24"/>
      <w:sz w:val="21"/>
      <w:szCs w:val="21"/>
    </w:rPr>
  </w:style>
  <w:style w:type="paragraph" w:customStyle="1" w:styleId="Quote1">
    <w:name w:val="Quote1"/>
    <w:basedOn w:val="Normal"/>
    <w:next w:val="Normal"/>
    <w:link w:val="QuoteChar0d0b8ceb-616e-4e7f-acff-be646853e84e"/>
    <w:uiPriority w:val="29"/>
    <w:qFormat/>
    <w:rsid w:val="00BA2C7A"/>
    <w:pPr>
      <w:spacing w:before="200" w:after="160"/>
      <w:ind w:left="864" w:right="864" w:firstLine="0"/>
      <w:jc w:val="center"/>
    </w:pPr>
    <w:rPr>
      <w:i/>
      <w:iCs/>
      <w:color w:val="404040"/>
    </w:rPr>
  </w:style>
  <w:style w:type="character" w:customStyle="1" w:styleId="QuoteChar0d0b8ceb-616e-4e7f-acff-be646853e84e">
    <w:name w:val="Quote Char_0d0b8ceb-616e-4e7f-acff-be646853e84e"/>
    <w:basedOn w:val="DefaultParagraphFont"/>
    <w:link w:val="Quote1"/>
    <w:uiPriority w:val="29"/>
    <w:rsid w:val="00BA2C7A"/>
    <w:rPr>
      <w:i/>
      <w:iCs/>
      <w:color w:val="404040"/>
      <w:kern w:val="24"/>
    </w:rPr>
  </w:style>
  <w:style w:type="character" w:customStyle="1" w:styleId="SalutationChar">
    <w:name w:val="Salutation Char"/>
    <w:basedOn w:val="DefaultParagraphFont"/>
    <w:link w:val="Salutation"/>
    <w:uiPriority w:val="99"/>
    <w:rsid w:val="00BA2C7A"/>
    <w:rPr>
      <w:kern w:val="24"/>
    </w:rPr>
  </w:style>
  <w:style w:type="character" w:customStyle="1" w:styleId="SignatureChar">
    <w:name w:val="Signature Char"/>
    <w:basedOn w:val="DefaultParagraphFont"/>
    <w:link w:val="Signature"/>
    <w:uiPriority w:val="99"/>
    <w:rsid w:val="00BA2C7A"/>
    <w:rPr>
      <w:kern w:val="24"/>
    </w:rPr>
  </w:style>
  <w:style w:type="paragraph" w:customStyle="1" w:styleId="Title2">
    <w:name w:val="Title 2"/>
    <w:basedOn w:val="Normal"/>
    <w:uiPriority w:val="10"/>
    <w:qFormat/>
    <w:rsid w:val="00BA2C7A"/>
    <w:pPr>
      <w:ind w:firstLine="0"/>
      <w:jc w:val="center"/>
    </w:pPr>
  </w:style>
  <w:style w:type="table" w:customStyle="1" w:styleId="APAReport">
    <w:name w:val="APA Report"/>
    <w:basedOn w:val="TableNormal"/>
    <w:uiPriority w:val="99"/>
    <w:rsid w:val="00BA2C7A"/>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BA2C7A"/>
    <w:pPr>
      <w:spacing w:before="240"/>
      <w:ind w:firstLine="0"/>
      <w:contextualSpacing/>
    </w:pPr>
  </w:style>
  <w:style w:type="paragraph" w:customStyle="1" w:styleId="TOCHeading1">
    <w:name w:val="TOC Heading1"/>
    <w:basedOn w:val="Heading1"/>
    <w:next w:val="Normal"/>
    <w:uiPriority w:val="39"/>
    <w:qFormat/>
    <w:rsid w:val="00BA2C7A"/>
    <w:pPr>
      <w:spacing w:before="240" w:line="259" w:lineRule="auto"/>
      <w:jc w:val="left"/>
      <w:outlineLvl w:val="9"/>
    </w:pPr>
    <w:rPr>
      <w:b w:val="0"/>
      <w:bCs w:val="0"/>
      <w:color w:val="A5A5A5"/>
      <w:kern w:val="0"/>
      <w:sz w:val="32"/>
      <w:szCs w:val="32"/>
      <w:lang w:eastAsia="en-US"/>
    </w:rPr>
  </w:style>
  <w:style w:type="character" w:customStyle="1" w:styleId="apple-converted-space">
    <w:name w:val="apple-converted-space"/>
    <w:basedOn w:val="DefaultParagraphFont"/>
    <w:rsid w:val="00BA2C7A"/>
  </w:style>
  <w:style w:type="character" w:customStyle="1" w:styleId="ref-journal">
    <w:name w:val="ref-journal"/>
    <w:basedOn w:val="DefaultParagraphFont"/>
    <w:rsid w:val="00BA2C7A"/>
  </w:style>
  <w:style w:type="character" w:customStyle="1" w:styleId="ref-vol">
    <w:name w:val="ref-vol"/>
    <w:basedOn w:val="DefaultParagraphFont"/>
    <w:rsid w:val="00BA2C7A"/>
  </w:style>
  <w:style w:type="paragraph" w:styleId="ListParagraph">
    <w:name w:val="List Paragraph"/>
    <w:basedOn w:val="Normal"/>
    <w:uiPriority w:val="99"/>
    <w:qFormat/>
    <w:rsid w:val="00BA2C7A"/>
    <w:pPr>
      <w:ind w:left="720"/>
      <w:contextualSpacing/>
    </w:pPr>
  </w:style>
  <w:style w:type="table" w:customStyle="1" w:styleId="ListTable6Colorful1">
    <w:name w:val="List Table 6 Colorful1"/>
    <w:basedOn w:val="TableNormal"/>
    <w:uiPriority w:val="51"/>
    <w:rsid w:val="00BA2C7A"/>
    <w:rPr>
      <w:rFonts w:ascii="Calibri" w:eastAsia="Calibri" w:hAnsi="Calibri" w:cs="SimSun"/>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uthor">
    <w:name w:val="author"/>
    <w:basedOn w:val="DefaultParagraphFont"/>
    <w:rsid w:val="00B5414F"/>
  </w:style>
  <w:style w:type="character" w:customStyle="1" w:styleId="articletitle">
    <w:name w:val="articletitle"/>
    <w:basedOn w:val="DefaultParagraphFont"/>
    <w:rsid w:val="00B5414F"/>
  </w:style>
  <w:style w:type="character" w:customStyle="1" w:styleId="pubyear">
    <w:name w:val="pubyear"/>
    <w:basedOn w:val="DefaultParagraphFont"/>
    <w:rsid w:val="00B5414F"/>
  </w:style>
  <w:style w:type="character" w:customStyle="1" w:styleId="vol">
    <w:name w:val="vol"/>
    <w:basedOn w:val="DefaultParagraphFont"/>
    <w:rsid w:val="00B5414F"/>
  </w:style>
  <w:style w:type="character" w:customStyle="1" w:styleId="pagefirst">
    <w:name w:val="pagefirst"/>
    <w:basedOn w:val="DefaultParagraphFont"/>
    <w:rsid w:val="00B5414F"/>
  </w:style>
  <w:style w:type="character" w:customStyle="1" w:styleId="pagelast">
    <w:name w:val="pagelast"/>
    <w:basedOn w:val="DefaultParagraphFont"/>
    <w:rsid w:val="00B5414F"/>
  </w:style>
  <w:style w:type="character" w:customStyle="1" w:styleId="muitypography-root">
    <w:name w:val="muitypography-root"/>
    <w:basedOn w:val="DefaultParagraphFont"/>
    <w:rsid w:val="0008203E"/>
  </w:style>
  <w:style w:type="character" w:styleId="UnresolvedMention">
    <w:name w:val="Unresolved Mention"/>
    <w:basedOn w:val="DefaultParagraphFont"/>
    <w:uiPriority w:val="99"/>
    <w:semiHidden/>
    <w:unhideWhenUsed/>
    <w:rsid w:val="003E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30709">
      <w:bodyDiv w:val="1"/>
      <w:marLeft w:val="0"/>
      <w:marRight w:val="0"/>
      <w:marTop w:val="0"/>
      <w:marBottom w:val="0"/>
      <w:divBdr>
        <w:top w:val="none" w:sz="0" w:space="0" w:color="auto"/>
        <w:left w:val="none" w:sz="0" w:space="0" w:color="auto"/>
        <w:bottom w:val="none" w:sz="0" w:space="0" w:color="auto"/>
        <w:right w:val="none" w:sz="0" w:space="0" w:color="auto"/>
      </w:divBdr>
    </w:div>
    <w:div w:id="1585530123">
      <w:bodyDiv w:val="1"/>
      <w:marLeft w:val="0"/>
      <w:marRight w:val="0"/>
      <w:marTop w:val="0"/>
      <w:marBottom w:val="0"/>
      <w:divBdr>
        <w:top w:val="none" w:sz="0" w:space="0" w:color="auto"/>
        <w:left w:val="none" w:sz="0" w:space="0" w:color="auto"/>
        <w:bottom w:val="none" w:sz="0" w:space="0" w:color="auto"/>
        <w:right w:val="none" w:sz="0" w:space="0" w:color="auto"/>
      </w:divBdr>
      <w:divsChild>
        <w:div w:id="509225860">
          <w:marLeft w:val="0"/>
          <w:marRight w:val="0"/>
          <w:marTop w:val="0"/>
          <w:marBottom w:val="0"/>
          <w:divBdr>
            <w:top w:val="none" w:sz="0" w:space="0" w:color="auto"/>
            <w:left w:val="none" w:sz="0" w:space="0" w:color="auto"/>
            <w:bottom w:val="none" w:sz="0" w:space="0" w:color="auto"/>
            <w:right w:val="none" w:sz="0" w:space="0" w:color="auto"/>
          </w:divBdr>
        </w:div>
        <w:div w:id="17662690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fricacheck.org/reports/nigeria-people-diabetes-sub-saharan-africa/" TargetMode="External"/><Relationship Id="rId13" Type="http://schemas.openxmlformats.org/officeDocument/2006/relationships/hyperlink" Target="https://doi.org/10.1038/s41420-023-01455-5" TargetMode="External"/><Relationship Id="rId18" Type="http://schemas.openxmlformats.org/officeDocument/2006/relationships/hyperlink" Target="https://doi.org/10.9734/ajrre/2025/v8i1114" TargetMode="External"/><Relationship Id="rId26" Type="http://schemas.openxmlformats.org/officeDocument/2006/relationships/hyperlink" Target="https://doi.org/10.1155/2020/7489795"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1136/bmjmed-2022-00037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4103/0253-7176.116232" TargetMode="External"/><Relationship Id="rId17" Type="http://schemas.openxmlformats.org/officeDocument/2006/relationships/hyperlink" Target="https://doi.org/10.9734/ajmpcp/2025/v8i2303" TargetMode="External"/><Relationship Id="rId25" Type="http://schemas.openxmlformats.org/officeDocument/2006/relationships/hyperlink" Target="https://doi.org/10.13040/IJPSR.0975-8232.12(4).2108-16" TargetMode="External"/><Relationship Id="rId33" Type="http://schemas.openxmlformats.org/officeDocument/2006/relationships/hyperlink" Target="https://doi.org/10.1161/JAHA.117.005973"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186/s12933-017-0613-8" TargetMode="External"/><Relationship Id="rId20" Type="http://schemas.openxmlformats.org/officeDocument/2006/relationships/hyperlink" Target="https://doi.org/10.3390/ijms21176275" TargetMode="External"/><Relationship Id="rId29" Type="http://schemas.openxmlformats.org/officeDocument/2006/relationships/hyperlink" Target="https://doi.org/10.1016/j.diabres.2021.10911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321819.2020.1837160" TargetMode="External"/><Relationship Id="rId24" Type="http://schemas.openxmlformats.org/officeDocument/2006/relationships/hyperlink" Target="https://doi.org/10.2337/dc12-1514" TargetMode="External"/><Relationship Id="rId32" Type="http://schemas.openxmlformats.org/officeDocument/2006/relationships/hyperlink" Target="https://www.afro.who.int/countries/nigeria/news/stakeholders-call-increased-access-diabetes-educatio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diacomp.2016.07.018" TargetMode="External"/><Relationship Id="rId23" Type="http://schemas.openxmlformats.org/officeDocument/2006/relationships/hyperlink" Target="https://doi.org/10.3803/EnM.2023.1621" TargetMode="External"/><Relationship Id="rId28" Type="http://schemas.openxmlformats.org/officeDocument/2006/relationships/hyperlink" Target="https://doi.org/10.3390/ijms241713381" TargetMode="External"/><Relationship Id="rId36" Type="http://schemas.openxmlformats.org/officeDocument/2006/relationships/footer" Target="footer1.xml"/><Relationship Id="rId10" Type="http://schemas.openxmlformats.org/officeDocument/2006/relationships/hyperlink" Target="https://doi.org/10.31744/einstein_journal/2023AO0251" TargetMode="External"/><Relationship Id="rId19" Type="http://schemas.openxmlformats.org/officeDocument/2006/relationships/hyperlink" Target="https://doi.org/10.1007/978-3-319-48382-5_9" TargetMode="External"/><Relationship Id="rId31" Type="http://schemas.openxmlformats.org/officeDocument/2006/relationships/hyperlink" Target="https://doi.org/10.1111/1753-0407.70014" TargetMode="External"/><Relationship Id="rId4" Type="http://schemas.openxmlformats.org/officeDocument/2006/relationships/settings" Target="settings.xml"/><Relationship Id="rId9" Type="http://schemas.openxmlformats.org/officeDocument/2006/relationships/hyperlink" Target="https://doi.org/10.18231/j.ijpo.2019.132" TargetMode="External"/><Relationship Id="rId14" Type="http://schemas.openxmlformats.org/officeDocument/2006/relationships/hyperlink" Target="https://doi.org/10.4103/2384-5147.184351" TargetMode="External"/><Relationship Id="rId22" Type="http://schemas.openxmlformats.org/officeDocument/2006/relationships/hyperlink" Target="https://doi.org/10.1002/jcla.24283" TargetMode="External"/><Relationship Id="rId27" Type="http://schemas.openxmlformats.org/officeDocument/2006/relationships/hyperlink" Target="https://doi.org/10.1016/j.bbrc.2006.01.012" TargetMode="External"/><Relationship Id="rId30" Type="http://schemas.openxmlformats.org/officeDocument/2006/relationships/hyperlink" Target="https://doi.org/10.1111/1753-0407.70014"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doreenchinonso17@gmail.com</dc:creator>
  <cp:lastModifiedBy>Editor-22</cp:lastModifiedBy>
  <cp:revision>14</cp:revision>
  <cp:lastPrinted>2023-10-17T12:18:00Z</cp:lastPrinted>
  <dcterms:created xsi:type="dcterms:W3CDTF">2025-06-29T07:50:00Z</dcterms:created>
  <dcterms:modified xsi:type="dcterms:W3CDTF">2025-06-30T06:22:00Z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3081-11.33.50</vt:lpwstr>
  </property>
  <property fmtid="{D5CDD505-2E9C-101B-9397-08002B2CF9AE}" pid="3" name="ICV">
    <vt:lpwstr>c53a4a8d6474431b8d021bfaf2013790</vt:lpwstr>
  </property>
</Properties>
</file>