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A9BCE" w14:textId="57D81D07" w:rsidR="002B6654" w:rsidRPr="002B6654" w:rsidRDefault="002B6654" w:rsidP="00280A1F">
      <w:pPr>
        <w:pStyle w:val="Heading3"/>
        <w:jc w:val="both"/>
        <w:rPr>
          <w:rStyle w:val="dpt-typography"/>
          <w:b w:val="0"/>
          <w:color w:val="000000" w:themeColor="text1"/>
          <w:sz w:val="22"/>
          <w:szCs w:val="22"/>
          <w:u w:val="single"/>
        </w:rPr>
      </w:pPr>
      <w:r w:rsidRPr="002B6654">
        <w:rPr>
          <w:rStyle w:val="dpt-typography"/>
          <w:b w:val="0"/>
          <w:color w:val="000000" w:themeColor="text1"/>
          <w:sz w:val="22"/>
          <w:szCs w:val="22"/>
          <w:u w:val="single"/>
        </w:rPr>
        <w:t>Original Research Article</w:t>
      </w:r>
    </w:p>
    <w:p w14:paraId="1B491B83" w14:textId="2FC927DA" w:rsidR="00280A1F" w:rsidRPr="006F4103" w:rsidRDefault="00280A1F" w:rsidP="00280A1F">
      <w:pPr>
        <w:pStyle w:val="Heading3"/>
        <w:jc w:val="both"/>
        <w:rPr>
          <w:rStyle w:val="dpt-typography"/>
          <w:b w:val="0"/>
          <w:color w:val="000000" w:themeColor="text1"/>
          <w:sz w:val="22"/>
          <w:szCs w:val="22"/>
        </w:rPr>
      </w:pPr>
      <w:r w:rsidRPr="006F4103">
        <w:rPr>
          <w:rStyle w:val="dpt-typography"/>
          <w:b w:val="0"/>
          <w:color w:val="000000" w:themeColor="text1"/>
          <w:sz w:val="22"/>
          <w:szCs w:val="22"/>
        </w:rPr>
        <w:t>THE PRACTICE OF STANDARD PRECAUTIONS AMONG NURSES IN OUR LADY OF LOURDS IHIALA, ANAMBRA STATE</w:t>
      </w:r>
    </w:p>
    <w:p w14:paraId="4ED5879F" w14:textId="77777777" w:rsidR="00280A1F" w:rsidRPr="006F4103" w:rsidRDefault="00280A1F" w:rsidP="00280A1F">
      <w:pPr>
        <w:pStyle w:val="Heading3"/>
        <w:jc w:val="both"/>
        <w:rPr>
          <w:rStyle w:val="dpt-typography"/>
          <w:b w:val="0"/>
          <w:color w:val="000000" w:themeColor="text1"/>
          <w:sz w:val="22"/>
          <w:szCs w:val="22"/>
        </w:rPr>
      </w:pPr>
      <w:r w:rsidRPr="006F4103">
        <w:rPr>
          <w:rStyle w:val="dpt-typography"/>
          <w:b w:val="0"/>
          <w:color w:val="000000" w:themeColor="text1"/>
          <w:sz w:val="22"/>
          <w:szCs w:val="22"/>
        </w:rPr>
        <w:t>ABSTRACT</w:t>
      </w:r>
    </w:p>
    <w:p w14:paraId="70C0B1A1" w14:textId="77777777" w:rsidR="00280A1F" w:rsidRPr="00280A1F" w:rsidRDefault="00280A1F" w:rsidP="00280A1F">
      <w:pPr>
        <w:pStyle w:val="Heading3"/>
        <w:jc w:val="both"/>
        <w:rPr>
          <w:b w:val="0"/>
          <w:i/>
          <w:color w:val="000000" w:themeColor="text1"/>
          <w:sz w:val="22"/>
          <w:szCs w:val="22"/>
        </w:rPr>
      </w:pPr>
      <w:r w:rsidRPr="00280A1F">
        <w:rPr>
          <w:b w:val="0"/>
          <w:i/>
          <w:color w:val="000000" w:themeColor="text1"/>
          <w:sz w:val="22"/>
          <w:szCs w:val="22"/>
        </w:rPr>
        <w:t>Pathogens drift throughout a hospital-patients, visitors, even the staff who scrub the floors-yet nurses bear the lion's share of risk because they take position at a bedside the moment a new person arrives and typically remain there until the final bandage is removed. Because they seldom stray far, the routine hand-hygiene drills the team labels Standard</w:t>
      </w:r>
      <w:bookmarkStart w:id="0" w:name="_GoBack"/>
      <w:bookmarkEnd w:id="0"/>
      <w:r w:rsidRPr="00280A1F">
        <w:rPr>
          <w:b w:val="0"/>
          <w:i/>
          <w:color w:val="000000" w:themeColor="text1"/>
          <w:sz w:val="22"/>
          <w:szCs w:val="22"/>
        </w:rPr>
        <w:t xml:space="preserve"> Precautions become the wards strongest shield against the resilient microbes lurking in every corner. Even though standard precautions (SPs) matter so much for safety, compliance often drifts off course in busy hospital wards. To clarify the issue, this study mapped both knowledge and day-to-day application of SPs among nurses at Our Lady of Lourdes Catholic Hospital in </w:t>
      </w:r>
      <w:proofErr w:type="spellStart"/>
      <w:r w:rsidRPr="00280A1F">
        <w:rPr>
          <w:b w:val="0"/>
          <w:i/>
          <w:color w:val="000000" w:themeColor="text1"/>
          <w:sz w:val="22"/>
          <w:szCs w:val="22"/>
        </w:rPr>
        <w:t>Ihiala</w:t>
      </w:r>
      <w:proofErr w:type="spellEnd"/>
      <w:r w:rsidRPr="00280A1F">
        <w:rPr>
          <w:b w:val="0"/>
          <w:i/>
          <w:color w:val="000000" w:themeColor="text1"/>
          <w:sz w:val="22"/>
          <w:szCs w:val="22"/>
        </w:rPr>
        <w:t xml:space="preserve">, Anambra State, Nigeria. Adopting a descriptive cross-sectional approach, the research team surveyed eighty-nine nurses using a self-administered structured questionnaire. The instrument gathered basic demographic data and then examined the understanding and practice of hand hygiene, personal protective equipment (PPE), and waste disposal. Responses were </w:t>
      </w:r>
      <w:proofErr w:type="spellStart"/>
      <w:r w:rsidRPr="00280A1F">
        <w:rPr>
          <w:b w:val="0"/>
          <w:i/>
          <w:color w:val="000000" w:themeColor="text1"/>
          <w:sz w:val="22"/>
          <w:szCs w:val="22"/>
        </w:rPr>
        <w:t>analysed</w:t>
      </w:r>
      <w:proofErr w:type="spellEnd"/>
      <w:r w:rsidRPr="00280A1F">
        <w:rPr>
          <w:b w:val="0"/>
          <w:i/>
          <w:color w:val="000000" w:themeColor="text1"/>
          <w:sz w:val="22"/>
          <w:szCs w:val="22"/>
        </w:rPr>
        <w:t xml:space="preserve"> with simple descriptive statistics and reported as frequencies and percentages. Almost all participants (93.3%) had heard of SPs and 91.0% stated they knew the different components. That self-assurance, however, hides a serious shortfall; thorough comprehension of hand hygiene was noted in 62.9%, PPE in 48.3%, and waste disposal in only 29.2%. While 98.9% claimed to wash or </w:t>
      </w:r>
      <w:proofErr w:type="spellStart"/>
      <w:r w:rsidRPr="00280A1F">
        <w:rPr>
          <w:b w:val="0"/>
          <w:i/>
          <w:color w:val="000000" w:themeColor="text1"/>
          <w:sz w:val="22"/>
          <w:szCs w:val="22"/>
        </w:rPr>
        <w:t>sanitise</w:t>
      </w:r>
      <w:proofErr w:type="spellEnd"/>
      <w:r w:rsidRPr="00280A1F">
        <w:rPr>
          <w:b w:val="0"/>
          <w:i/>
          <w:color w:val="000000" w:themeColor="text1"/>
          <w:sz w:val="22"/>
          <w:szCs w:val="22"/>
        </w:rPr>
        <w:t xml:space="preserve"> their hands, just 55.1% did so at every critical moment. Use of PPE was inconsistent: 71.9% always wore gloves, 62.9% a mask, yet no nurse consistently applied eye protection. A recent audit shows that only 58.4 percent of healthcare workers put sharp waste in the right container, and a dismal 16.9 percent separate general rubbish as the law requires. Although many nurses claim familiarity with basic safety steps, their day-to-day habits still fall short of accepted benchmarks. Inconsistent understanding of basic protocols, sporadic wear of safety equipment, and hurried, careless sorting of waste still persist. When viewed collectively, the statistics call for continuous training, reliable provision of materials, and resolute management to improve adherence and reduce hospital-acquired infections.</w:t>
      </w:r>
    </w:p>
    <w:p w14:paraId="2B6B69A5" w14:textId="77777777" w:rsidR="00280A1F" w:rsidRPr="006F4103" w:rsidRDefault="00280A1F" w:rsidP="00280A1F">
      <w:pPr>
        <w:pStyle w:val="Heading3"/>
        <w:jc w:val="both"/>
        <w:rPr>
          <w:b w:val="0"/>
          <w:color w:val="000000" w:themeColor="text1"/>
          <w:sz w:val="22"/>
          <w:szCs w:val="22"/>
        </w:rPr>
      </w:pPr>
      <w:r w:rsidRPr="006F4103">
        <w:rPr>
          <w:b w:val="0"/>
          <w:color w:val="000000" w:themeColor="text1"/>
          <w:sz w:val="22"/>
          <w:szCs w:val="22"/>
        </w:rPr>
        <w:br/>
        <w:t>Keywords: Nurses, Practice, Precautions, Anambra, Standard</w:t>
      </w:r>
    </w:p>
    <w:p w14:paraId="52C0B808" w14:textId="77777777" w:rsidR="00280A1F" w:rsidRDefault="00280A1F" w:rsidP="00280A1F">
      <w:pPr>
        <w:pStyle w:val="ListParagraph"/>
        <w:numPr>
          <w:ilvl w:val="0"/>
          <w:numId w:val="1"/>
        </w:numPr>
        <w:spacing w:after="0" w:line="240" w:lineRule="auto"/>
        <w:rPr>
          <w:rFonts w:ascii="Times New Roman" w:eastAsia="Times New Roman" w:hAnsi="Times New Roman" w:cs="Times New Roman"/>
          <w:b/>
        </w:rPr>
      </w:pPr>
      <w:r w:rsidRPr="006F4103">
        <w:rPr>
          <w:rFonts w:ascii="Times New Roman" w:eastAsia="Times New Roman" w:hAnsi="Times New Roman" w:cs="Times New Roman"/>
          <w:b/>
        </w:rPr>
        <w:t>Introduction</w:t>
      </w:r>
    </w:p>
    <w:p w14:paraId="4660E39F" w14:textId="77777777" w:rsidR="00280A1F" w:rsidRPr="006F4103" w:rsidRDefault="00280A1F" w:rsidP="00280A1F">
      <w:pPr>
        <w:pStyle w:val="ListParagraph"/>
        <w:spacing w:after="0" w:line="240" w:lineRule="auto"/>
        <w:ind w:left="360"/>
        <w:rPr>
          <w:rFonts w:ascii="Times New Roman" w:eastAsia="Times New Roman" w:hAnsi="Times New Roman" w:cs="Times New Roman"/>
          <w:b/>
        </w:rPr>
      </w:pPr>
    </w:p>
    <w:p w14:paraId="0E092700" w14:textId="77777777" w:rsidR="00280A1F" w:rsidRPr="00280A1F" w:rsidRDefault="00280A1F" w:rsidP="00280A1F">
      <w:pPr>
        <w:spacing w:after="0" w:line="480" w:lineRule="auto"/>
        <w:jc w:val="both"/>
        <w:rPr>
          <w:rFonts w:ascii="Times New Roman" w:eastAsia="Times New Roman" w:hAnsi="Times New Roman" w:cs="Times New Roman"/>
          <w:b/>
        </w:rPr>
      </w:pPr>
      <w:r w:rsidRPr="006F4103">
        <w:rPr>
          <w:rFonts w:ascii="Times New Roman" w:hAnsi="Times New Roman" w:cs="Times New Roman"/>
        </w:rPr>
        <w:t>Nursing knowledge and compliance with standard precautions are important for preventing healthcare-associated infections (HAIs) and protecting nursing personnel and patients from exposure to infectious microorganisms (</w:t>
      </w:r>
      <w:proofErr w:type="spellStart"/>
      <w:r w:rsidRPr="006F4103">
        <w:rPr>
          <w:rFonts w:ascii="Times New Roman" w:hAnsi="Times New Roman" w:cs="Times New Roman"/>
        </w:rPr>
        <w:t>Da'she</w:t>
      </w:r>
      <w:proofErr w:type="spellEnd"/>
      <w:r w:rsidRPr="006F4103">
        <w:rPr>
          <w:rFonts w:ascii="Times New Roman" w:hAnsi="Times New Roman" w:cs="Times New Roman"/>
        </w:rPr>
        <w:t xml:space="preserve"> et al., 2023). Healthcare environments are considered to be one of the most hazardous occupational settings (</w:t>
      </w:r>
      <w:proofErr w:type="spellStart"/>
      <w:r w:rsidRPr="006F4103">
        <w:rPr>
          <w:rFonts w:ascii="Times New Roman" w:hAnsi="Times New Roman" w:cs="Times New Roman"/>
        </w:rPr>
        <w:t>Da'she</w:t>
      </w:r>
      <w:proofErr w:type="spellEnd"/>
      <w:r w:rsidRPr="006F4103">
        <w:rPr>
          <w:rFonts w:ascii="Times New Roman" w:hAnsi="Times New Roman" w:cs="Times New Roman"/>
        </w:rPr>
        <w:t xml:space="preserve"> et al., 2023; Moore &amp; </w:t>
      </w:r>
      <w:proofErr w:type="spellStart"/>
      <w:r w:rsidRPr="006F4103">
        <w:rPr>
          <w:rFonts w:ascii="Times New Roman" w:hAnsi="Times New Roman" w:cs="Times New Roman"/>
        </w:rPr>
        <w:t>Kaczmare</w:t>
      </w:r>
      <w:proofErr w:type="spellEnd"/>
      <w:r w:rsidRPr="006F4103">
        <w:rPr>
          <w:rFonts w:ascii="Times New Roman" w:hAnsi="Times New Roman" w:cs="Times New Roman"/>
        </w:rPr>
        <w:t xml:space="preserve">, 1990; </w:t>
      </w:r>
      <w:proofErr w:type="spellStart"/>
      <w:r w:rsidRPr="006F4103">
        <w:rPr>
          <w:rFonts w:ascii="Times New Roman" w:hAnsi="Times New Roman" w:cs="Times New Roman"/>
        </w:rPr>
        <w:t>Ndejjo</w:t>
      </w:r>
      <w:proofErr w:type="spellEnd"/>
      <w:r w:rsidRPr="006F4103">
        <w:rPr>
          <w:rFonts w:ascii="Times New Roman" w:hAnsi="Times New Roman" w:cs="Times New Roman"/>
        </w:rPr>
        <w:t xml:space="preserve"> &amp; Musinguzi, 2015). Healthcare professionals regularly encounter biological hazards during their clinical practice, which exposes them to various microorganisms that can cause fatal infections (Twitchell &amp; Wachs, 2003). </w:t>
      </w:r>
      <w:r w:rsidRPr="006F4103">
        <w:rPr>
          <w:rFonts w:ascii="Times New Roman" w:eastAsia="Calibri" w:hAnsi="Times New Roman" w:cs="Times New Roman"/>
        </w:rPr>
        <w:t xml:space="preserve">Standard precautions are the simple, routine habits that slow the spread </w:t>
      </w:r>
      <w:r w:rsidRPr="006F4103">
        <w:rPr>
          <w:rFonts w:ascii="Times New Roman" w:eastAsia="Calibri" w:hAnsi="Times New Roman" w:cs="Times New Roman"/>
        </w:rPr>
        <w:lastRenderedPageBreak/>
        <w:t>of germs within hospitals and clinics (</w:t>
      </w:r>
      <w:proofErr w:type="spellStart"/>
      <w:r w:rsidRPr="006F4103">
        <w:rPr>
          <w:rFonts w:ascii="Times New Roman" w:eastAsia="Calibri" w:hAnsi="Times New Roman" w:cs="Times New Roman"/>
        </w:rPr>
        <w:t>Batran</w:t>
      </w:r>
      <w:proofErr w:type="spellEnd"/>
      <w:r w:rsidRPr="006F4103">
        <w:rPr>
          <w:rFonts w:ascii="Times New Roman" w:eastAsia="Calibri" w:hAnsi="Times New Roman" w:cs="Times New Roman"/>
        </w:rPr>
        <w:t xml:space="preserve"> et al. 2018). They apply to every patient-whether the diagnosis is settled or still under investigation</w:t>
      </w:r>
      <w:r>
        <w:rPr>
          <w:rFonts w:ascii="Times New Roman" w:eastAsia="Calibri" w:hAnsi="Times New Roman" w:cs="Times New Roman"/>
        </w:rPr>
        <w:t>,</w:t>
      </w:r>
      <w:r w:rsidRPr="006F4103">
        <w:rPr>
          <w:rFonts w:ascii="Times New Roman" w:eastAsia="Calibri" w:hAnsi="Times New Roman" w:cs="Times New Roman"/>
        </w:rPr>
        <w:t xml:space="preserve"> cover hand hygiene, personal protective equipment (PPE), safe injection practices, and proper waste disposal (</w:t>
      </w:r>
      <w:proofErr w:type="spellStart"/>
      <w:r w:rsidRPr="006F4103">
        <w:rPr>
          <w:rFonts w:ascii="Times New Roman" w:eastAsia="Calibri" w:hAnsi="Times New Roman" w:cs="Times New Roman"/>
        </w:rPr>
        <w:t>Ghabayen</w:t>
      </w:r>
      <w:proofErr w:type="spellEnd"/>
      <w:r w:rsidRPr="006F4103">
        <w:rPr>
          <w:rFonts w:ascii="Times New Roman" w:eastAsia="Calibri" w:hAnsi="Times New Roman" w:cs="Times New Roman"/>
        </w:rPr>
        <w:t xml:space="preserve"> et al., 2023; El-</w:t>
      </w:r>
      <w:proofErr w:type="spellStart"/>
      <w:r w:rsidRPr="006F4103">
        <w:rPr>
          <w:rFonts w:ascii="Times New Roman" w:eastAsia="Calibri" w:hAnsi="Times New Roman" w:cs="Times New Roman"/>
        </w:rPr>
        <w:t>Enein</w:t>
      </w:r>
      <w:proofErr w:type="spellEnd"/>
      <w:r w:rsidRPr="006F4103">
        <w:rPr>
          <w:rFonts w:ascii="Times New Roman" w:eastAsia="Calibri" w:hAnsi="Times New Roman" w:cs="Times New Roman"/>
        </w:rPr>
        <w:t xml:space="preserve"> et al., 2019). Performing these steps is far more than a box-ticking exercise; it is the front-line barrier that keeps patients safe and allows health systems to deliver reliable, high-quality care (</w:t>
      </w:r>
      <w:proofErr w:type="spellStart"/>
      <w:r w:rsidRPr="006F4103">
        <w:rPr>
          <w:rFonts w:ascii="Times New Roman" w:eastAsia="Calibri" w:hAnsi="Times New Roman" w:cs="Times New Roman"/>
        </w:rPr>
        <w:t>Mersal</w:t>
      </w:r>
      <w:proofErr w:type="spellEnd"/>
      <w:r w:rsidRPr="006F4103">
        <w:rPr>
          <w:rFonts w:ascii="Times New Roman" w:eastAsia="Calibri" w:hAnsi="Times New Roman" w:cs="Times New Roman"/>
        </w:rPr>
        <w:t xml:space="preserve"> &amp; </w:t>
      </w:r>
      <w:proofErr w:type="spellStart"/>
      <w:r w:rsidRPr="006F4103">
        <w:rPr>
          <w:rFonts w:ascii="Times New Roman" w:eastAsia="Calibri" w:hAnsi="Times New Roman" w:cs="Times New Roman"/>
        </w:rPr>
        <w:t>Keshk</w:t>
      </w:r>
      <w:proofErr w:type="spellEnd"/>
      <w:r w:rsidRPr="006F4103">
        <w:rPr>
          <w:rFonts w:ascii="Times New Roman" w:eastAsia="Calibri" w:hAnsi="Times New Roman" w:cs="Times New Roman"/>
        </w:rPr>
        <w:t>, 2016; Efstathiou et al., 2011). A growing number of recent investigations show that nurses working in both hospital wards and outpatient clinics grasp the basics of infection control unevenly and apply them with inconsistent care (</w:t>
      </w:r>
      <w:proofErr w:type="spellStart"/>
      <w:r w:rsidRPr="006F4103">
        <w:rPr>
          <w:rFonts w:ascii="Times New Roman" w:eastAsia="Calibri" w:hAnsi="Times New Roman" w:cs="Times New Roman"/>
        </w:rPr>
        <w:t>Dobrina</w:t>
      </w:r>
      <w:proofErr w:type="spellEnd"/>
      <w:r w:rsidRPr="006F4103">
        <w:rPr>
          <w:rFonts w:ascii="Times New Roman" w:eastAsia="Calibri" w:hAnsi="Times New Roman" w:cs="Times New Roman"/>
        </w:rPr>
        <w:t xml:space="preserve"> et al., 2023; Al-</w:t>
      </w:r>
      <w:proofErr w:type="spellStart"/>
      <w:r w:rsidRPr="006F4103">
        <w:rPr>
          <w:rFonts w:ascii="Times New Roman" w:eastAsia="Calibri" w:hAnsi="Times New Roman" w:cs="Times New Roman"/>
        </w:rPr>
        <w:t>Faouri</w:t>
      </w:r>
      <w:proofErr w:type="spellEnd"/>
      <w:r w:rsidRPr="006F4103">
        <w:rPr>
          <w:rFonts w:ascii="Times New Roman" w:eastAsia="Calibri" w:hAnsi="Times New Roman" w:cs="Times New Roman"/>
        </w:rPr>
        <w:t xml:space="preserve"> et al., 2021; </w:t>
      </w:r>
      <w:proofErr w:type="spellStart"/>
      <w:r w:rsidRPr="006F4103">
        <w:rPr>
          <w:rFonts w:ascii="Times New Roman" w:eastAsia="Calibri" w:hAnsi="Times New Roman" w:cs="Times New Roman"/>
        </w:rPr>
        <w:t>Mersal</w:t>
      </w:r>
      <w:proofErr w:type="spellEnd"/>
      <w:r w:rsidRPr="006F4103">
        <w:rPr>
          <w:rFonts w:ascii="Times New Roman" w:eastAsia="Calibri" w:hAnsi="Times New Roman" w:cs="Times New Roman"/>
        </w:rPr>
        <w:t xml:space="preserve"> &amp; </w:t>
      </w:r>
      <w:proofErr w:type="spellStart"/>
      <w:r w:rsidRPr="006F4103">
        <w:rPr>
          <w:rFonts w:ascii="Times New Roman" w:eastAsia="Calibri" w:hAnsi="Times New Roman" w:cs="Times New Roman"/>
        </w:rPr>
        <w:t>Keshk</w:t>
      </w:r>
      <w:proofErr w:type="spellEnd"/>
      <w:r w:rsidRPr="006F4103">
        <w:rPr>
          <w:rFonts w:ascii="Times New Roman" w:eastAsia="Calibri" w:hAnsi="Times New Roman" w:cs="Times New Roman"/>
        </w:rPr>
        <w:t>, 2016). Adherence springs from personal qualities, such as knowledge, attitude, and prior training-yet it also bends under the pressure of workplace realities like long shifts, dwindling supplies, and a safety culture that greets nurses every morning (</w:t>
      </w:r>
      <w:proofErr w:type="spellStart"/>
      <w:r w:rsidRPr="006F4103">
        <w:rPr>
          <w:rFonts w:ascii="Times New Roman" w:eastAsia="Calibri" w:hAnsi="Times New Roman" w:cs="Times New Roman"/>
        </w:rPr>
        <w:t>Tepetaş</w:t>
      </w:r>
      <w:proofErr w:type="spellEnd"/>
      <w:r w:rsidRPr="006F4103">
        <w:rPr>
          <w:rFonts w:ascii="Times New Roman" w:eastAsia="Calibri" w:hAnsi="Times New Roman" w:cs="Times New Roman"/>
        </w:rPr>
        <w:t xml:space="preserve"> et al., 2023; Kim &amp; Park, 2023; Kim &amp; Lee, 2021; Quan et al., 2015).  </w:t>
      </w:r>
    </w:p>
    <w:p w14:paraId="1029F57B" w14:textId="77777777" w:rsidR="00280A1F" w:rsidRPr="006F4103" w:rsidRDefault="00280A1F" w:rsidP="00280A1F">
      <w:pPr>
        <w:autoSpaceDE w:val="0"/>
        <w:autoSpaceDN w:val="0"/>
        <w:adjustRightInd w:val="0"/>
        <w:spacing w:after="0" w:line="480" w:lineRule="auto"/>
        <w:jc w:val="both"/>
        <w:rPr>
          <w:rFonts w:ascii="Times New Roman" w:eastAsia="Calibri" w:hAnsi="Times New Roman" w:cs="Times New Roman"/>
        </w:rPr>
      </w:pPr>
      <w:r w:rsidRPr="006F4103">
        <w:rPr>
          <w:rFonts w:ascii="Times New Roman" w:eastAsia="Calibri" w:hAnsi="Times New Roman" w:cs="Times New Roman"/>
        </w:rPr>
        <w:t xml:space="preserve">In Nigeria, and especially in Anambra State, following basic health safety steps needs a closer look. Shortages of gloves, soap, and other supplies, huge patient numbers, plus uneven training usually keep nurses from sticking to the rules (Ridge et al., 2019). Inside this scene, Our Lady of Lourdes Hospital in </w:t>
      </w:r>
      <w:proofErr w:type="spellStart"/>
      <w:r w:rsidRPr="006F4103">
        <w:rPr>
          <w:rFonts w:ascii="Times New Roman" w:eastAsia="Calibri" w:hAnsi="Times New Roman" w:cs="Times New Roman"/>
        </w:rPr>
        <w:t>Ihiala</w:t>
      </w:r>
      <w:proofErr w:type="spellEnd"/>
      <w:r w:rsidRPr="006F4103">
        <w:rPr>
          <w:rFonts w:ascii="Times New Roman" w:eastAsia="Calibri" w:hAnsi="Times New Roman" w:cs="Times New Roman"/>
        </w:rPr>
        <w:t xml:space="preserve"> presents both clear hurdles and hopeful chances to improve everyday infection control. Given the problems already outlined, a swift look at nurses’ standard precautions at Our Lady of Lourdes Hospital in </w:t>
      </w:r>
      <w:proofErr w:type="spellStart"/>
      <w:r w:rsidRPr="006F4103">
        <w:rPr>
          <w:rFonts w:ascii="Times New Roman" w:eastAsia="Calibri" w:hAnsi="Times New Roman" w:cs="Times New Roman"/>
        </w:rPr>
        <w:t>Ihiala</w:t>
      </w:r>
      <w:proofErr w:type="spellEnd"/>
      <w:r w:rsidRPr="006F4103">
        <w:rPr>
          <w:rFonts w:ascii="Times New Roman" w:eastAsia="Calibri" w:hAnsi="Times New Roman" w:cs="Times New Roman"/>
        </w:rPr>
        <w:t xml:space="preserve">, Anambra State, is both necessary and justifiable. The paper surveys workers' knowledge, attitudes and compliance, and identifies concrete barriers and supports that influence their routine practice. Findings can then direct focused training, better supply management, and policy tweaks that protect patients and staff alike. Because the study </w:t>
      </w:r>
      <w:proofErr w:type="spellStart"/>
      <w:r w:rsidRPr="006F4103">
        <w:rPr>
          <w:rFonts w:ascii="Times New Roman" w:eastAsia="Calibri" w:hAnsi="Times New Roman" w:cs="Times New Roman"/>
        </w:rPr>
        <w:t>centres</w:t>
      </w:r>
      <w:proofErr w:type="spellEnd"/>
      <w:r w:rsidRPr="006F4103">
        <w:rPr>
          <w:rFonts w:ascii="Times New Roman" w:eastAsia="Calibri" w:hAnsi="Times New Roman" w:cs="Times New Roman"/>
        </w:rPr>
        <w:t xml:space="preserve"> on one facility, it offers a detailed idea of current gaps and future opportunities that may steer broader infection control efforts across the region.</w:t>
      </w:r>
    </w:p>
    <w:p w14:paraId="34BB384A" w14:textId="77777777" w:rsidR="00280A1F" w:rsidRPr="006F4103" w:rsidRDefault="00280A1F" w:rsidP="00280A1F">
      <w:pPr>
        <w:spacing w:after="0" w:line="240" w:lineRule="auto"/>
        <w:rPr>
          <w:rFonts w:ascii="Times New Roman" w:eastAsia="Times New Roman" w:hAnsi="Times New Roman" w:cs="Times New Roman"/>
        </w:rPr>
      </w:pPr>
      <w:r>
        <w:rPr>
          <w:rFonts w:ascii="Times New Roman" w:eastAsia="Times New Roman" w:hAnsi="Times New Roman" w:cs="Times New Roman"/>
          <w:b/>
          <w:bCs/>
        </w:rPr>
        <w:t xml:space="preserve">2.0 </w:t>
      </w:r>
      <w:r w:rsidRPr="006F4103">
        <w:rPr>
          <w:rFonts w:ascii="Times New Roman" w:eastAsia="Times New Roman" w:hAnsi="Times New Roman" w:cs="Times New Roman"/>
          <w:b/>
          <w:bCs/>
        </w:rPr>
        <w:t>METHODOLOGY</w:t>
      </w:r>
    </w:p>
    <w:p w14:paraId="0D6B491A" w14:textId="77777777" w:rsidR="00280A1F" w:rsidRPr="006F4103" w:rsidRDefault="00280A1F" w:rsidP="00280A1F">
      <w:pPr>
        <w:spacing w:before="100" w:beforeAutospacing="1" w:after="100" w:afterAutospacing="1" w:line="240" w:lineRule="auto"/>
        <w:outlineLvl w:val="3"/>
        <w:rPr>
          <w:rFonts w:ascii="Times New Roman" w:eastAsia="Times New Roman" w:hAnsi="Times New Roman" w:cs="Times New Roman"/>
          <w:b/>
          <w:bCs/>
        </w:rPr>
      </w:pPr>
      <w:r>
        <w:rPr>
          <w:rFonts w:ascii="Times New Roman" w:eastAsia="Times New Roman" w:hAnsi="Times New Roman" w:cs="Times New Roman"/>
          <w:b/>
          <w:bCs/>
        </w:rPr>
        <w:t>2</w:t>
      </w:r>
      <w:r w:rsidRPr="006F4103">
        <w:rPr>
          <w:rFonts w:ascii="Times New Roman" w:eastAsia="Times New Roman" w:hAnsi="Times New Roman" w:cs="Times New Roman"/>
          <w:b/>
          <w:bCs/>
        </w:rPr>
        <w:t>.1 Research Design</w:t>
      </w:r>
    </w:p>
    <w:p w14:paraId="67E0123B"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lastRenderedPageBreak/>
        <w:t>This study rolled out a simple cross-sectional survey because the team wanted a quick, snapshot look at what nurses know and do about standard infection precautions. The method collects numbers, presents a current overview, and flags everyday habits without meddling in the ward.</w:t>
      </w:r>
    </w:p>
    <w:p w14:paraId="1A284C95" w14:textId="77777777" w:rsidR="00280A1F" w:rsidRDefault="00280A1F" w:rsidP="00280A1F">
      <w:pPr>
        <w:spacing w:before="100" w:beforeAutospacing="1" w:after="100" w:afterAutospacing="1" w:line="480" w:lineRule="auto"/>
        <w:jc w:val="both"/>
        <w:rPr>
          <w:rFonts w:ascii="Times New Roman" w:eastAsia="Times New Roman" w:hAnsi="Times New Roman" w:cs="Times New Roman"/>
          <w:b/>
        </w:rPr>
      </w:pPr>
      <w:r>
        <w:rPr>
          <w:rFonts w:ascii="Times New Roman" w:eastAsia="Times New Roman" w:hAnsi="Times New Roman" w:cs="Times New Roman"/>
          <w:b/>
        </w:rPr>
        <w:t>2.2 Study Area</w:t>
      </w:r>
    </w:p>
    <w:p w14:paraId="170EC03B"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b/>
        </w:rPr>
      </w:pPr>
      <w:r w:rsidRPr="000C3757">
        <w:rPr>
          <w:rFonts w:ascii="Times New Roman" w:eastAsia="Times New Roman" w:hAnsi="Times New Roman" w:cs="Times New Roman"/>
        </w:rPr>
        <w:t xml:space="preserve">The </w:t>
      </w:r>
      <w:r>
        <w:rPr>
          <w:rFonts w:ascii="Times New Roman" w:eastAsia="Times New Roman" w:hAnsi="Times New Roman" w:cs="Times New Roman"/>
        </w:rPr>
        <w:t>author's</w:t>
      </w:r>
      <w:r w:rsidRPr="000C3757">
        <w:rPr>
          <w:rFonts w:ascii="Times New Roman" w:eastAsia="Times New Roman" w:hAnsi="Times New Roman" w:cs="Times New Roman"/>
        </w:rPr>
        <w:t xml:space="preserve"> concentration was within the </w:t>
      </w:r>
      <w:r>
        <w:rPr>
          <w:rFonts w:ascii="Times New Roman" w:eastAsia="Times New Roman" w:hAnsi="Times New Roman" w:cs="Times New Roman"/>
        </w:rPr>
        <w:t>Our Lady</w:t>
      </w:r>
      <w:r w:rsidRPr="000C3757">
        <w:rPr>
          <w:rFonts w:ascii="Times New Roman" w:eastAsia="Times New Roman" w:hAnsi="Times New Roman" w:cs="Times New Roman"/>
        </w:rPr>
        <w:t xml:space="preserve"> of Lourdes Catholic Hospital, </w:t>
      </w:r>
      <w:proofErr w:type="spellStart"/>
      <w:r w:rsidRPr="000C3757">
        <w:rPr>
          <w:rFonts w:ascii="Times New Roman" w:eastAsia="Times New Roman" w:hAnsi="Times New Roman" w:cs="Times New Roman"/>
        </w:rPr>
        <w:t>ihiala</w:t>
      </w:r>
      <w:proofErr w:type="spellEnd"/>
      <w:r w:rsidRPr="000C3757">
        <w:rPr>
          <w:rFonts w:ascii="Times New Roman" w:eastAsia="Times New Roman" w:hAnsi="Times New Roman" w:cs="Times New Roman"/>
        </w:rPr>
        <w:t xml:space="preserve">, in </w:t>
      </w:r>
      <w:r>
        <w:rPr>
          <w:rFonts w:ascii="Times New Roman" w:eastAsia="Times New Roman" w:hAnsi="Times New Roman" w:cs="Times New Roman"/>
        </w:rPr>
        <w:t>Anambra State</w:t>
      </w:r>
      <w:r w:rsidRPr="000C3757">
        <w:rPr>
          <w:rFonts w:ascii="Times New Roman" w:eastAsia="Times New Roman" w:hAnsi="Times New Roman" w:cs="Times New Roman"/>
        </w:rPr>
        <w:t xml:space="preserve">. Known locally for steady, hands-on care, the </w:t>
      </w:r>
      <w:proofErr w:type="spellStart"/>
      <w:r>
        <w:rPr>
          <w:rFonts w:ascii="Times New Roman" w:eastAsia="Times New Roman" w:hAnsi="Times New Roman" w:cs="Times New Roman"/>
        </w:rPr>
        <w:t>centre</w:t>
      </w:r>
      <w:proofErr w:type="spellEnd"/>
      <w:r w:rsidRPr="000C3757">
        <w:rPr>
          <w:rFonts w:ascii="Times New Roman" w:eastAsia="Times New Roman" w:hAnsi="Times New Roman" w:cs="Times New Roman"/>
        </w:rPr>
        <w:t xml:space="preserve"> also offers a wide menu of medical services.</w:t>
      </w:r>
      <w:r>
        <w:rPr>
          <w:rFonts w:ascii="Times New Roman" w:eastAsia="Times New Roman" w:hAnsi="Times New Roman" w:cs="Times New Roman"/>
        </w:rPr>
        <w:t xml:space="preserve"> </w:t>
      </w:r>
      <w:r w:rsidRPr="000C3757">
        <w:rPr>
          <w:rFonts w:ascii="Times New Roman" w:eastAsia="Times New Roman" w:hAnsi="Times New Roman" w:cs="Times New Roman"/>
        </w:rPr>
        <w:t>Round-the-clock nurses move through every ward, and that constant watch made the site a fitting stage to observe how staff follow infection-control rules.</w:t>
      </w:r>
    </w:p>
    <w:p w14:paraId="2BF15194"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b/>
        </w:rPr>
      </w:pPr>
      <w:r>
        <w:rPr>
          <w:rFonts w:ascii="Times New Roman" w:eastAsia="Times New Roman" w:hAnsi="Times New Roman" w:cs="Times New Roman"/>
          <w:b/>
        </w:rPr>
        <w:t>2</w:t>
      </w:r>
      <w:r w:rsidRPr="000C3757">
        <w:rPr>
          <w:rFonts w:ascii="Times New Roman" w:eastAsia="Times New Roman" w:hAnsi="Times New Roman" w:cs="Times New Roman"/>
          <w:b/>
        </w:rPr>
        <w:t>.3 Target Population</w:t>
      </w:r>
    </w:p>
    <w:p w14:paraId="63D372CE"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 xml:space="preserve">The authors concentrated on only registered </w:t>
      </w:r>
      <w:r>
        <w:rPr>
          <w:rFonts w:ascii="Times New Roman" w:eastAsia="Times New Roman" w:hAnsi="Times New Roman" w:cs="Times New Roman"/>
        </w:rPr>
        <w:t>nurses</w:t>
      </w:r>
      <w:r w:rsidRPr="000C3757">
        <w:rPr>
          <w:rFonts w:ascii="Times New Roman" w:eastAsia="Times New Roman" w:hAnsi="Times New Roman" w:cs="Times New Roman"/>
        </w:rPr>
        <w:t xml:space="preserve"> whose names were listed on the hospital payroll. the nurses stand by the </w:t>
      </w:r>
      <w:r>
        <w:rPr>
          <w:rFonts w:ascii="Times New Roman" w:eastAsia="Times New Roman" w:hAnsi="Times New Roman" w:cs="Times New Roman"/>
        </w:rPr>
        <w:t>patients'</w:t>
      </w:r>
      <w:r w:rsidRPr="000C3757">
        <w:rPr>
          <w:rFonts w:ascii="Times New Roman" w:eastAsia="Times New Roman" w:hAnsi="Times New Roman" w:cs="Times New Roman"/>
        </w:rPr>
        <w:t xml:space="preserve"> beds during their jobs</w:t>
      </w:r>
      <w:r>
        <w:rPr>
          <w:rFonts w:ascii="Times New Roman" w:eastAsia="Times New Roman" w:hAnsi="Times New Roman" w:cs="Times New Roman"/>
        </w:rPr>
        <w:t>,</w:t>
      </w:r>
      <w:r w:rsidRPr="000C3757">
        <w:rPr>
          <w:rFonts w:ascii="Times New Roman" w:eastAsia="Times New Roman" w:hAnsi="Times New Roman" w:cs="Times New Roman"/>
        </w:rPr>
        <w:t xml:space="preserve"> so they become frontline protectors again</w:t>
      </w:r>
      <w:r>
        <w:rPr>
          <w:rFonts w:ascii="Times New Roman" w:eastAsia="Times New Roman" w:hAnsi="Times New Roman" w:cs="Times New Roman"/>
        </w:rPr>
        <w:t>st diseases and infections.</w:t>
      </w:r>
    </w:p>
    <w:p w14:paraId="41E83316" w14:textId="77777777" w:rsidR="00280A1F" w:rsidRPr="001F2AC6" w:rsidRDefault="00280A1F" w:rsidP="00280A1F">
      <w:pPr>
        <w:spacing w:before="100" w:beforeAutospacing="1" w:after="100" w:afterAutospacing="1" w:line="480" w:lineRule="auto"/>
        <w:jc w:val="both"/>
        <w:rPr>
          <w:rFonts w:ascii="Times New Roman" w:eastAsia="Times New Roman" w:hAnsi="Times New Roman" w:cs="Times New Roman"/>
          <w:b/>
        </w:rPr>
      </w:pPr>
      <w:r>
        <w:rPr>
          <w:rFonts w:ascii="Times New Roman" w:eastAsia="Times New Roman" w:hAnsi="Times New Roman" w:cs="Times New Roman"/>
          <w:b/>
        </w:rPr>
        <w:t>2</w:t>
      </w:r>
      <w:r w:rsidRPr="001F2AC6">
        <w:rPr>
          <w:rFonts w:ascii="Times New Roman" w:eastAsia="Times New Roman" w:hAnsi="Times New Roman" w:cs="Times New Roman"/>
          <w:b/>
        </w:rPr>
        <w:t>.4 Sampling size</w:t>
      </w:r>
    </w:p>
    <w:p w14:paraId="03FC9C33"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Pr>
          <w:rFonts w:ascii="Times New Roman" w:eastAsia="Times New Roman" w:hAnsi="Times New Roman" w:cs="Times New Roman"/>
        </w:rPr>
        <w:t>Ninety-nine</w:t>
      </w:r>
      <w:r w:rsidRPr="000C3757">
        <w:rPr>
          <w:rFonts w:ascii="Times New Roman" w:eastAsia="Times New Roman" w:hAnsi="Times New Roman" w:cs="Times New Roman"/>
        </w:rPr>
        <w:t xml:space="preserve"> nurses accepted to participate, </w:t>
      </w:r>
      <w:r>
        <w:rPr>
          <w:rFonts w:ascii="Times New Roman" w:eastAsia="Times New Roman" w:hAnsi="Times New Roman" w:cs="Times New Roman"/>
        </w:rPr>
        <w:t xml:space="preserve">and </w:t>
      </w:r>
      <w:r w:rsidRPr="000C3757">
        <w:rPr>
          <w:rFonts w:ascii="Times New Roman" w:eastAsia="Times New Roman" w:hAnsi="Times New Roman" w:cs="Times New Roman"/>
        </w:rPr>
        <w:t xml:space="preserve">selective sampling was used to invite the health workers who were on duty and rendering care services when the structured questionnaire was given out. That was </w:t>
      </w:r>
      <w:r>
        <w:rPr>
          <w:rFonts w:ascii="Times New Roman" w:eastAsia="Times New Roman" w:hAnsi="Times New Roman" w:cs="Times New Roman"/>
        </w:rPr>
        <w:t>necessary</w:t>
      </w:r>
      <w:r w:rsidRPr="000C3757">
        <w:rPr>
          <w:rFonts w:ascii="Times New Roman" w:eastAsia="Times New Roman" w:hAnsi="Times New Roman" w:cs="Times New Roman"/>
        </w:rPr>
        <w:t xml:space="preserve"> to help the authors communicate with the staff to provide </w:t>
      </w:r>
      <w:r>
        <w:rPr>
          <w:rFonts w:ascii="Times New Roman" w:eastAsia="Times New Roman" w:hAnsi="Times New Roman" w:cs="Times New Roman"/>
        </w:rPr>
        <w:t xml:space="preserve">the </w:t>
      </w:r>
      <w:r w:rsidRPr="000C3757">
        <w:rPr>
          <w:rFonts w:ascii="Times New Roman" w:eastAsia="Times New Roman" w:hAnsi="Times New Roman" w:cs="Times New Roman"/>
        </w:rPr>
        <w:t>quickest and important answers</w:t>
      </w:r>
      <w:r>
        <w:rPr>
          <w:rFonts w:ascii="Times New Roman" w:eastAsia="Times New Roman" w:hAnsi="Times New Roman" w:cs="Times New Roman"/>
        </w:rPr>
        <w:t xml:space="preserve">. </w:t>
      </w:r>
    </w:p>
    <w:p w14:paraId="0D0115C4" w14:textId="77777777" w:rsidR="00280A1F" w:rsidRPr="001F2AC6" w:rsidRDefault="00280A1F" w:rsidP="00280A1F">
      <w:pPr>
        <w:spacing w:before="100" w:beforeAutospacing="1" w:after="100" w:afterAutospacing="1" w:line="480" w:lineRule="auto"/>
        <w:jc w:val="both"/>
        <w:rPr>
          <w:rFonts w:ascii="Times New Roman" w:eastAsia="Times New Roman" w:hAnsi="Times New Roman" w:cs="Times New Roman"/>
          <w:b/>
        </w:rPr>
      </w:pPr>
      <w:r>
        <w:rPr>
          <w:rFonts w:ascii="Times New Roman" w:eastAsia="Times New Roman" w:hAnsi="Times New Roman" w:cs="Times New Roman"/>
          <w:b/>
        </w:rPr>
        <w:t>2</w:t>
      </w:r>
      <w:r w:rsidRPr="001F2AC6">
        <w:rPr>
          <w:rFonts w:ascii="Times New Roman" w:eastAsia="Times New Roman" w:hAnsi="Times New Roman" w:cs="Times New Roman"/>
          <w:b/>
        </w:rPr>
        <w:t>.5 Instrument for Data Collection</w:t>
      </w:r>
    </w:p>
    <w:p w14:paraId="7DACAD62"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 xml:space="preserve">The lead researcher put together a quick, self-filled survey that became the main way to collect facts. The short form mixed closed questions and multiple-choice options, </w:t>
      </w:r>
      <w:r>
        <w:rPr>
          <w:rFonts w:ascii="Times New Roman" w:eastAsia="Times New Roman" w:hAnsi="Times New Roman" w:cs="Times New Roman"/>
        </w:rPr>
        <w:t>divided</w:t>
      </w:r>
      <w:r w:rsidRPr="000C3757">
        <w:rPr>
          <w:rFonts w:ascii="Times New Roman" w:eastAsia="Times New Roman" w:hAnsi="Times New Roman" w:cs="Times New Roman"/>
        </w:rPr>
        <w:t xml:space="preserve"> </w:t>
      </w:r>
      <w:r>
        <w:rPr>
          <w:rFonts w:ascii="Times New Roman" w:eastAsia="Times New Roman" w:hAnsi="Times New Roman" w:cs="Times New Roman"/>
        </w:rPr>
        <w:t>into five easy-to-follow parts:</w:t>
      </w:r>
    </w:p>
    <w:p w14:paraId="648476BF" w14:textId="77777777" w:rsidR="00280A1F" w:rsidRPr="001F2AC6"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1F2AC6">
        <w:rPr>
          <w:rFonts w:ascii="Times New Roman" w:eastAsia="Times New Roman" w:hAnsi="Times New Roman" w:cs="Times New Roman"/>
        </w:rPr>
        <w:lastRenderedPageBreak/>
        <w:t>Socio-demographic data</w:t>
      </w:r>
    </w:p>
    <w:p w14:paraId="48CC57D3" w14:textId="77777777" w:rsidR="00280A1F" w:rsidRPr="001F2AC6"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1F2AC6">
        <w:rPr>
          <w:rFonts w:ascii="Times New Roman" w:eastAsia="Times New Roman" w:hAnsi="Times New Roman" w:cs="Times New Roman"/>
        </w:rPr>
        <w:t>Knowledge of standard precautions</w:t>
      </w:r>
    </w:p>
    <w:p w14:paraId="62521CB5" w14:textId="77777777" w:rsidR="00280A1F" w:rsidRPr="001F2AC6"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1F2AC6">
        <w:rPr>
          <w:rFonts w:ascii="Times New Roman" w:eastAsia="Times New Roman" w:hAnsi="Times New Roman" w:cs="Times New Roman"/>
        </w:rPr>
        <w:t>Practice of hand hygiene</w:t>
      </w:r>
    </w:p>
    <w:p w14:paraId="03242A8B" w14:textId="77777777" w:rsidR="00280A1F" w:rsidRPr="001F2AC6"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1F2AC6">
        <w:rPr>
          <w:rFonts w:ascii="Times New Roman" w:eastAsia="Times New Roman" w:hAnsi="Times New Roman" w:cs="Times New Roman"/>
        </w:rPr>
        <w:t>Use of personal protective equipment (PPE)</w:t>
      </w:r>
    </w:p>
    <w:p w14:paraId="1D80C15C" w14:textId="77777777" w:rsidR="00280A1F" w:rsidRPr="001F2AC6"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Pr>
          <w:rFonts w:ascii="Times New Roman" w:eastAsia="Times New Roman" w:hAnsi="Times New Roman" w:cs="Times New Roman"/>
        </w:rPr>
        <w:t>Waste management strategies</w:t>
      </w:r>
    </w:p>
    <w:p w14:paraId="6F869600"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Questions were lifted from earlier published studies on standard precautions</w:t>
      </w:r>
      <w:r>
        <w:rPr>
          <w:rFonts w:ascii="Times New Roman" w:eastAsia="Times New Roman" w:hAnsi="Times New Roman" w:cs="Times New Roman"/>
        </w:rPr>
        <w:t>,</w:t>
      </w:r>
      <w:r w:rsidRPr="000C3757">
        <w:rPr>
          <w:rFonts w:ascii="Times New Roman" w:eastAsia="Times New Roman" w:hAnsi="Times New Roman" w:cs="Times New Roman"/>
        </w:rPr>
        <w:t xml:space="preserve"> and the draft was pre-tested to make sure each item worked and gave steady scores.</w:t>
      </w:r>
    </w:p>
    <w:p w14:paraId="19357BF5" w14:textId="77777777" w:rsidR="00280A1F" w:rsidRPr="001F2AC6" w:rsidRDefault="00280A1F" w:rsidP="00280A1F">
      <w:pPr>
        <w:spacing w:before="100" w:beforeAutospacing="1" w:after="100" w:afterAutospacing="1" w:line="480" w:lineRule="auto"/>
        <w:jc w:val="both"/>
        <w:rPr>
          <w:rFonts w:ascii="Times New Roman" w:eastAsia="Times New Roman" w:hAnsi="Times New Roman" w:cs="Times New Roman"/>
          <w:b/>
        </w:rPr>
      </w:pPr>
      <w:r>
        <w:rPr>
          <w:rFonts w:ascii="Times New Roman" w:eastAsia="Times New Roman" w:hAnsi="Times New Roman" w:cs="Times New Roman"/>
          <w:b/>
        </w:rPr>
        <w:t>2</w:t>
      </w:r>
      <w:r w:rsidRPr="001F2AC6">
        <w:rPr>
          <w:rFonts w:ascii="Times New Roman" w:eastAsia="Times New Roman" w:hAnsi="Times New Roman" w:cs="Times New Roman"/>
          <w:b/>
        </w:rPr>
        <w:t>.6 Validity and Reliability of the Instrument</w:t>
      </w:r>
    </w:p>
    <w:p w14:paraId="33E12685"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Before printing, nursing and infection-control experts reviewed the draft to check that nothing important was missing. Their comments were added</w:t>
      </w:r>
      <w:r>
        <w:rPr>
          <w:rFonts w:ascii="Times New Roman" w:eastAsia="Times New Roman" w:hAnsi="Times New Roman" w:cs="Times New Roman"/>
        </w:rPr>
        <w:t>,</w:t>
      </w:r>
      <w:r w:rsidRPr="000C3757">
        <w:rPr>
          <w:rFonts w:ascii="Times New Roman" w:eastAsia="Times New Roman" w:hAnsi="Times New Roman" w:cs="Times New Roman"/>
        </w:rPr>
        <w:t xml:space="preserve"> and a small pilot with nurses from a similar hospital then tested reliability, sho</w:t>
      </w:r>
      <w:r>
        <w:rPr>
          <w:rFonts w:ascii="Times New Roman" w:eastAsia="Times New Roman" w:hAnsi="Times New Roman" w:cs="Times New Roman"/>
        </w:rPr>
        <w:t>wing high internal consistency.</w:t>
      </w:r>
    </w:p>
    <w:p w14:paraId="5F8F7EDA" w14:textId="77777777" w:rsidR="00280A1F" w:rsidRPr="001F2AC6" w:rsidRDefault="00280A1F" w:rsidP="00280A1F">
      <w:pPr>
        <w:spacing w:before="100" w:beforeAutospacing="1" w:after="100" w:afterAutospacing="1" w:line="480" w:lineRule="auto"/>
        <w:jc w:val="both"/>
        <w:rPr>
          <w:rFonts w:ascii="Times New Roman" w:eastAsia="Times New Roman" w:hAnsi="Times New Roman" w:cs="Times New Roman"/>
          <w:b/>
        </w:rPr>
      </w:pPr>
      <w:r>
        <w:rPr>
          <w:rFonts w:ascii="Times New Roman" w:eastAsia="Times New Roman" w:hAnsi="Times New Roman" w:cs="Times New Roman"/>
          <w:b/>
        </w:rPr>
        <w:t>2</w:t>
      </w:r>
      <w:r w:rsidRPr="001F2AC6">
        <w:rPr>
          <w:rFonts w:ascii="Times New Roman" w:eastAsia="Times New Roman" w:hAnsi="Times New Roman" w:cs="Times New Roman"/>
          <w:b/>
        </w:rPr>
        <w:t>.7 Method of Data Collection</w:t>
      </w:r>
    </w:p>
    <w:p w14:paraId="1F02566D"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 xml:space="preserve">After getting the green light from hospital leaders, the research team walked around the wards and handed out paper questionnaires. Each volunteer first read a plain info sheet, said yes, then tackled the questions on their own. They were reassured that answers would stay private and were given as long as needed, so nobody felt hurried or tempted to peek at a </w:t>
      </w:r>
      <w:proofErr w:type="spellStart"/>
      <w:r>
        <w:rPr>
          <w:rFonts w:ascii="Times New Roman" w:eastAsia="Times New Roman" w:hAnsi="Times New Roman" w:cs="Times New Roman"/>
        </w:rPr>
        <w:t>neighbour's</w:t>
      </w:r>
      <w:proofErr w:type="spellEnd"/>
      <w:r>
        <w:rPr>
          <w:rFonts w:ascii="Times New Roman" w:eastAsia="Times New Roman" w:hAnsi="Times New Roman" w:cs="Times New Roman"/>
        </w:rPr>
        <w:t xml:space="preserve"> sheet.</w:t>
      </w:r>
    </w:p>
    <w:p w14:paraId="37BA5649" w14:textId="77777777" w:rsidR="00280A1F" w:rsidRPr="001F2AC6" w:rsidRDefault="00280A1F" w:rsidP="00280A1F">
      <w:pPr>
        <w:spacing w:before="100" w:beforeAutospacing="1" w:after="100" w:afterAutospacing="1" w:line="480" w:lineRule="auto"/>
        <w:jc w:val="both"/>
        <w:rPr>
          <w:rFonts w:ascii="Times New Roman" w:eastAsia="Times New Roman" w:hAnsi="Times New Roman" w:cs="Times New Roman"/>
          <w:b/>
        </w:rPr>
      </w:pPr>
      <w:r>
        <w:rPr>
          <w:rFonts w:ascii="Times New Roman" w:eastAsia="Times New Roman" w:hAnsi="Times New Roman" w:cs="Times New Roman"/>
          <w:b/>
        </w:rPr>
        <w:t>2</w:t>
      </w:r>
      <w:r w:rsidRPr="001F2AC6">
        <w:rPr>
          <w:rFonts w:ascii="Times New Roman" w:eastAsia="Times New Roman" w:hAnsi="Times New Roman" w:cs="Times New Roman"/>
          <w:b/>
        </w:rPr>
        <w:t>.8 Method of Data Analysis</w:t>
      </w:r>
    </w:p>
    <w:p w14:paraId="028CFB53"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 xml:space="preserve">Once all forms were returned, researchers entered the data into Microsoft Excel and ran straightforward descriptive stats-frequencies and </w:t>
      </w:r>
      <w:r>
        <w:rPr>
          <w:rFonts w:ascii="Times New Roman" w:eastAsia="Times New Roman" w:hAnsi="Times New Roman" w:cs="Times New Roman"/>
        </w:rPr>
        <w:t>percentages</w:t>
      </w:r>
      <w:r w:rsidRPr="000C3757">
        <w:rPr>
          <w:rFonts w:ascii="Times New Roman" w:eastAsia="Times New Roman" w:hAnsi="Times New Roman" w:cs="Times New Roman"/>
        </w:rPr>
        <w:t xml:space="preserve"> see what the numbers revealed. Results appear in clear tables that let anyone glance at the main points. Analysts focused on how much knowledge respondents had about standard precautions and how often they u</w:t>
      </w:r>
      <w:r>
        <w:rPr>
          <w:rFonts w:ascii="Times New Roman" w:eastAsia="Times New Roman" w:hAnsi="Times New Roman" w:cs="Times New Roman"/>
        </w:rPr>
        <w:t>sed those practices on the job.</w:t>
      </w:r>
    </w:p>
    <w:p w14:paraId="75925998" w14:textId="77777777" w:rsidR="00280A1F" w:rsidRPr="001F2AC6" w:rsidRDefault="00280A1F" w:rsidP="00280A1F">
      <w:pPr>
        <w:spacing w:before="100" w:beforeAutospacing="1" w:after="100" w:afterAutospacing="1"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2</w:t>
      </w:r>
      <w:r w:rsidRPr="001F2AC6">
        <w:rPr>
          <w:rFonts w:ascii="Times New Roman" w:eastAsia="Times New Roman" w:hAnsi="Times New Roman" w:cs="Times New Roman"/>
          <w:b/>
        </w:rPr>
        <w:t>.9 Ethical Considerations</w:t>
      </w:r>
    </w:p>
    <w:p w14:paraId="0A841024" w14:textId="77777777" w:rsidR="00280A1F" w:rsidRPr="000C3757" w:rsidRDefault="00280A1F" w:rsidP="00280A1F">
      <w:p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 xml:space="preserve">The </w:t>
      </w:r>
      <w:r>
        <w:rPr>
          <w:rFonts w:ascii="Times New Roman" w:eastAsia="Times New Roman" w:hAnsi="Times New Roman" w:cs="Times New Roman"/>
        </w:rPr>
        <w:t>hospital's</w:t>
      </w:r>
      <w:r w:rsidRPr="000C3757">
        <w:rPr>
          <w:rFonts w:ascii="Times New Roman" w:eastAsia="Times New Roman" w:hAnsi="Times New Roman" w:cs="Times New Roman"/>
        </w:rPr>
        <w:t xml:space="preserve"> board and the </w:t>
      </w:r>
      <w:r>
        <w:rPr>
          <w:rFonts w:ascii="Times New Roman" w:eastAsia="Times New Roman" w:hAnsi="Times New Roman" w:cs="Times New Roman"/>
        </w:rPr>
        <w:t>site's</w:t>
      </w:r>
      <w:r w:rsidRPr="000C3757">
        <w:rPr>
          <w:rFonts w:ascii="Times New Roman" w:eastAsia="Times New Roman" w:hAnsi="Times New Roman" w:cs="Times New Roman"/>
        </w:rPr>
        <w:t xml:space="preserve"> research ethics committee both approved the study.</w:t>
      </w:r>
    </w:p>
    <w:p w14:paraId="076BD91F" w14:textId="77777777" w:rsidR="00280A1F" w:rsidRPr="000C3757" w:rsidRDefault="00280A1F" w:rsidP="00280A1F">
      <w:pPr>
        <w:pStyle w:val="ListParagraph"/>
        <w:numPr>
          <w:ilvl w:val="0"/>
          <w:numId w:val="2"/>
        </w:num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Every participant signed a simple consent form before taking part.</w:t>
      </w:r>
    </w:p>
    <w:p w14:paraId="4F753BE6" w14:textId="77777777" w:rsidR="00280A1F" w:rsidRPr="000C3757" w:rsidRDefault="00280A1F" w:rsidP="00280A1F">
      <w:pPr>
        <w:pStyle w:val="ListParagraph"/>
        <w:numPr>
          <w:ilvl w:val="0"/>
          <w:numId w:val="2"/>
        </w:num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Joining the study was completely voluntary, and all data stayed confidential.</w:t>
      </w:r>
    </w:p>
    <w:p w14:paraId="5F87C4E3" w14:textId="77777777" w:rsidR="00280A1F" w:rsidRPr="000C3757" w:rsidRDefault="00280A1F" w:rsidP="00280A1F">
      <w:pPr>
        <w:pStyle w:val="ListParagraph"/>
        <w:numPr>
          <w:ilvl w:val="0"/>
          <w:numId w:val="2"/>
        </w:numPr>
        <w:spacing w:before="100" w:beforeAutospacing="1" w:after="100" w:afterAutospacing="1" w:line="480" w:lineRule="auto"/>
        <w:jc w:val="both"/>
        <w:rPr>
          <w:rFonts w:ascii="Times New Roman" w:eastAsia="Times New Roman" w:hAnsi="Times New Roman" w:cs="Times New Roman"/>
        </w:rPr>
      </w:pPr>
      <w:r w:rsidRPr="000C3757">
        <w:rPr>
          <w:rFonts w:ascii="Times New Roman" w:eastAsia="Times New Roman" w:hAnsi="Times New Roman" w:cs="Times New Roman"/>
        </w:rPr>
        <w:t>No names, staff IDs, or other details that could trace answers back to a person were ever collected.</w:t>
      </w:r>
    </w:p>
    <w:p w14:paraId="76992C9A" w14:textId="77777777" w:rsidR="00280A1F" w:rsidRPr="00C36A7E" w:rsidRDefault="00280A1F" w:rsidP="00280A1F">
      <w:pPr>
        <w:spacing w:before="100" w:beforeAutospacing="1" w:after="100" w:afterAutospacing="1" w:line="240" w:lineRule="auto"/>
        <w:rPr>
          <w:rFonts w:ascii="Times New Roman" w:eastAsia="Times New Roman" w:hAnsi="Times New Roman" w:cs="Times New Roman"/>
          <w:b/>
        </w:rPr>
      </w:pPr>
      <w:r w:rsidRPr="00C36A7E">
        <w:rPr>
          <w:rFonts w:ascii="Times New Roman" w:eastAsia="Times New Roman" w:hAnsi="Times New Roman" w:cs="Times New Roman"/>
          <w:b/>
        </w:rPr>
        <w:t xml:space="preserve">3.0 </w:t>
      </w:r>
      <w:r w:rsidRPr="00C36A7E">
        <w:rPr>
          <w:rFonts w:ascii="Times New Roman" w:eastAsia="Calibri" w:hAnsi="Times New Roman" w:cs="Times New Roman"/>
          <w:b/>
        </w:rPr>
        <w:t>RESULTS</w:t>
      </w:r>
    </w:p>
    <w:p w14:paraId="6D50FE9D" w14:textId="77777777" w:rsidR="00280A1F" w:rsidRPr="006F4103" w:rsidRDefault="00280A1F" w:rsidP="00280A1F">
      <w:pPr>
        <w:spacing w:before="100" w:beforeAutospacing="1" w:after="100" w:afterAutospacing="1" w:line="240" w:lineRule="auto"/>
        <w:rPr>
          <w:rFonts w:ascii="Times New Roman" w:eastAsia="Times New Roman" w:hAnsi="Times New Roman" w:cs="Times New Roman"/>
        </w:rPr>
      </w:pPr>
      <w:r w:rsidRPr="006F4103">
        <w:rPr>
          <w:rFonts w:ascii="Times New Roman" w:hAnsi="Times New Roman" w:cs="Times New Roman"/>
          <w:b/>
        </w:rPr>
        <w:t>Table 1: Socio-demographic characteristics of the respondents, n=89</w:t>
      </w:r>
    </w:p>
    <w:tbl>
      <w:tblPr>
        <w:tblStyle w:val="TableGrid"/>
        <w:tblW w:w="0" w:type="auto"/>
        <w:tblLook w:val="04A0" w:firstRow="1" w:lastRow="0" w:firstColumn="1" w:lastColumn="0" w:noHBand="0" w:noVBand="1"/>
      </w:tblPr>
      <w:tblGrid>
        <w:gridCol w:w="3710"/>
        <w:gridCol w:w="2682"/>
        <w:gridCol w:w="2418"/>
      </w:tblGrid>
      <w:tr w:rsidR="00280A1F" w:rsidRPr="006F4103" w14:paraId="074FA57A" w14:textId="77777777" w:rsidTr="00C42710">
        <w:tc>
          <w:tcPr>
            <w:tcW w:w="3798" w:type="dxa"/>
          </w:tcPr>
          <w:p w14:paraId="5744B1D0" w14:textId="77777777" w:rsidR="00280A1F" w:rsidRPr="006F4103" w:rsidRDefault="00280A1F" w:rsidP="00C42710">
            <w:pPr>
              <w:rPr>
                <w:rFonts w:ascii="Times New Roman" w:hAnsi="Times New Roman" w:cs="Times New Roman"/>
                <w:b/>
              </w:rPr>
            </w:pPr>
            <w:r w:rsidRPr="006F4103">
              <w:rPr>
                <w:rFonts w:ascii="Times New Roman" w:hAnsi="Times New Roman" w:cs="Times New Roman"/>
                <w:b/>
              </w:rPr>
              <w:t xml:space="preserve">Variables </w:t>
            </w:r>
          </w:p>
        </w:tc>
        <w:tc>
          <w:tcPr>
            <w:tcW w:w="2731" w:type="dxa"/>
          </w:tcPr>
          <w:p w14:paraId="01665E3F" w14:textId="77777777" w:rsidR="00280A1F" w:rsidRPr="006F4103" w:rsidRDefault="00280A1F" w:rsidP="00C42710">
            <w:pPr>
              <w:rPr>
                <w:rFonts w:ascii="Times New Roman" w:hAnsi="Times New Roman" w:cs="Times New Roman"/>
                <w:b/>
              </w:rPr>
            </w:pPr>
            <w:r w:rsidRPr="006F4103">
              <w:rPr>
                <w:rFonts w:ascii="Times New Roman" w:hAnsi="Times New Roman" w:cs="Times New Roman"/>
                <w:b/>
              </w:rPr>
              <w:t xml:space="preserve">Frequency </w:t>
            </w:r>
          </w:p>
        </w:tc>
        <w:tc>
          <w:tcPr>
            <w:tcW w:w="2457" w:type="dxa"/>
          </w:tcPr>
          <w:p w14:paraId="4F3A36A8" w14:textId="77777777" w:rsidR="00280A1F" w:rsidRPr="006F4103" w:rsidRDefault="00280A1F" w:rsidP="00C42710">
            <w:pPr>
              <w:rPr>
                <w:rFonts w:ascii="Times New Roman" w:hAnsi="Times New Roman" w:cs="Times New Roman"/>
                <w:b/>
              </w:rPr>
            </w:pPr>
            <w:r w:rsidRPr="006F4103">
              <w:rPr>
                <w:rFonts w:ascii="Times New Roman" w:hAnsi="Times New Roman" w:cs="Times New Roman"/>
                <w:b/>
              </w:rPr>
              <w:t xml:space="preserve">Percentage </w:t>
            </w:r>
          </w:p>
        </w:tc>
      </w:tr>
      <w:tr w:rsidR="00280A1F" w:rsidRPr="006F4103" w14:paraId="1D268017" w14:textId="77777777" w:rsidTr="00C42710">
        <w:tc>
          <w:tcPr>
            <w:tcW w:w="3798" w:type="dxa"/>
          </w:tcPr>
          <w:p w14:paraId="158BDB1E"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18-27years</w:t>
            </w:r>
          </w:p>
          <w:p w14:paraId="3161BE4E"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28-37years</w:t>
            </w:r>
          </w:p>
          <w:p w14:paraId="0DCE76D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38-47years</w:t>
            </w:r>
          </w:p>
          <w:p w14:paraId="44B24BBB"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48years and above</w:t>
            </w:r>
          </w:p>
        </w:tc>
        <w:tc>
          <w:tcPr>
            <w:tcW w:w="2731" w:type="dxa"/>
          </w:tcPr>
          <w:p w14:paraId="07102A2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62</w:t>
            </w:r>
          </w:p>
          <w:p w14:paraId="122E4FF2"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22</w:t>
            </w:r>
          </w:p>
          <w:p w14:paraId="15BDC3B8"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4</w:t>
            </w:r>
          </w:p>
          <w:p w14:paraId="2C0A244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w:t>
            </w:r>
          </w:p>
        </w:tc>
        <w:tc>
          <w:tcPr>
            <w:tcW w:w="2457" w:type="dxa"/>
          </w:tcPr>
          <w:p w14:paraId="1C1EF870"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69.9</w:t>
            </w:r>
          </w:p>
          <w:p w14:paraId="6B2D9416"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24.7</w:t>
            </w:r>
          </w:p>
          <w:p w14:paraId="4E97010F"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4.6</w:t>
            </w:r>
          </w:p>
          <w:p w14:paraId="12107A0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1.1</w:t>
            </w:r>
          </w:p>
        </w:tc>
      </w:tr>
      <w:tr w:rsidR="00280A1F" w:rsidRPr="006F4103" w14:paraId="207D5A29" w14:textId="77777777" w:rsidTr="00C42710">
        <w:tc>
          <w:tcPr>
            <w:tcW w:w="3798" w:type="dxa"/>
          </w:tcPr>
          <w:p w14:paraId="690CBD82"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 xml:space="preserve">Gender </w:t>
            </w:r>
          </w:p>
          <w:p w14:paraId="28CF052F"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Male</w:t>
            </w:r>
          </w:p>
          <w:p w14:paraId="2906B790"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 xml:space="preserve">Female </w:t>
            </w:r>
          </w:p>
        </w:tc>
        <w:tc>
          <w:tcPr>
            <w:tcW w:w="2731" w:type="dxa"/>
          </w:tcPr>
          <w:p w14:paraId="01BCE0D7" w14:textId="77777777" w:rsidR="00280A1F" w:rsidRPr="006F4103" w:rsidRDefault="00280A1F" w:rsidP="00C42710">
            <w:pPr>
              <w:rPr>
                <w:rFonts w:ascii="Times New Roman" w:hAnsi="Times New Roman" w:cs="Times New Roman"/>
              </w:rPr>
            </w:pPr>
          </w:p>
          <w:p w14:paraId="460A3D32"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34</w:t>
            </w:r>
          </w:p>
          <w:p w14:paraId="11DA7DA3"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55</w:t>
            </w:r>
          </w:p>
        </w:tc>
        <w:tc>
          <w:tcPr>
            <w:tcW w:w="2457" w:type="dxa"/>
          </w:tcPr>
          <w:p w14:paraId="061291DD" w14:textId="77777777" w:rsidR="00280A1F" w:rsidRPr="006F4103" w:rsidRDefault="00280A1F" w:rsidP="00C42710">
            <w:pPr>
              <w:rPr>
                <w:rFonts w:ascii="Times New Roman" w:hAnsi="Times New Roman" w:cs="Times New Roman"/>
              </w:rPr>
            </w:pPr>
          </w:p>
          <w:p w14:paraId="11726EE1"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38.2</w:t>
            </w:r>
          </w:p>
          <w:p w14:paraId="6E146BED"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61.8</w:t>
            </w:r>
          </w:p>
        </w:tc>
      </w:tr>
      <w:tr w:rsidR="00280A1F" w:rsidRPr="006F4103" w14:paraId="7636AEE2" w14:textId="77777777" w:rsidTr="00C42710">
        <w:tc>
          <w:tcPr>
            <w:tcW w:w="3798" w:type="dxa"/>
          </w:tcPr>
          <w:p w14:paraId="03F8A280"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Marital status</w:t>
            </w:r>
          </w:p>
          <w:p w14:paraId="747EC68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Single</w:t>
            </w:r>
          </w:p>
          <w:p w14:paraId="3E938542"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Married</w:t>
            </w:r>
          </w:p>
          <w:p w14:paraId="3C6C08D2"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Separated</w:t>
            </w:r>
          </w:p>
          <w:p w14:paraId="179B43F2"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Divorced</w:t>
            </w:r>
          </w:p>
          <w:p w14:paraId="3A8A64B8"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widowed</w:t>
            </w:r>
          </w:p>
        </w:tc>
        <w:tc>
          <w:tcPr>
            <w:tcW w:w="2731" w:type="dxa"/>
          </w:tcPr>
          <w:p w14:paraId="6A46BD75" w14:textId="77777777" w:rsidR="00280A1F" w:rsidRPr="006F4103" w:rsidRDefault="00280A1F" w:rsidP="00C42710">
            <w:pPr>
              <w:rPr>
                <w:rFonts w:ascii="Times New Roman" w:hAnsi="Times New Roman" w:cs="Times New Roman"/>
              </w:rPr>
            </w:pPr>
          </w:p>
          <w:p w14:paraId="36DF30CF"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56</w:t>
            </w:r>
          </w:p>
          <w:p w14:paraId="2B603FFB"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28</w:t>
            </w:r>
          </w:p>
          <w:p w14:paraId="26833E4D"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w:t>
            </w:r>
          </w:p>
          <w:p w14:paraId="13F9D9B5"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w:t>
            </w:r>
          </w:p>
          <w:p w14:paraId="73219E09"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w:t>
            </w:r>
          </w:p>
        </w:tc>
        <w:tc>
          <w:tcPr>
            <w:tcW w:w="2457" w:type="dxa"/>
          </w:tcPr>
          <w:p w14:paraId="6BB8C2B1" w14:textId="77777777" w:rsidR="00280A1F" w:rsidRPr="006F4103" w:rsidRDefault="00280A1F" w:rsidP="00C42710">
            <w:pPr>
              <w:rPr>
                <w:rFonts w:ascii="Times New Roman" w:hAnsi="Times New Roman" w:cs="Times New Roman"/>
              </w:rPr>
            </w:pPr>
          </w:p>
          <w:p w14:paraId="2A11F138"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63.6</w:t>
            </w:r>
          </w:p>
          <w:p w14:paraId="0D5FC0FF"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31.8</w:t>
            </w:r>
          </w:p>
          <w:p w14:paraId="2D7BAD56"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2.3</w:t>
            </w:r>
          </w:p>
          <w:p w14:paraId="7CB586A5"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2.3</w:t>
            </w:r>
          </w:p>
          <w:p w14:paraId="5AFB4FF1"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1.1</w:t>
            </w:r>
          </w:p>
        </w:tc>
      </w:tr>
      <w:tr w:rsidR="00280A1F" w:rsidRPr="006F4103" w14:paraId="7ED50EC4" w14:textId="77777777" w:rsidTr="00C42710">
        <w:trPr>
          <w:trHeight w:val="73"/>
        </w:trPr>
        <w:tc>
          <w:tcPr>
            <w:tcW w:w="3798" w:type="dxa"/>
          </w:tcPr>
          <w:p w14:paraId="2AE0083E"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Duration of work as a nurse</w:t>
            </w:r>
          </w:p>
          <w:p w14:paraId="6FA8FAF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1-5</w:t>
            </w:r>
          </w:p>
          <w:p w14:paraId="40B13B76" w14:textId="77777777" w:rsidR="00280A1F" w:rsidRPr="006F4103" w:rsidRDefault="00280A1F" w:rsidP="00C42710">
            <w:pPr>
              <w:rPr>
                <w:rFonts w:ascii="Times New Roman" w:hAnsi="Times New Roman" w:cs="Times New Roman"/>
                <w:color w:val="000000"/>
              </w:rPr>
            </w:pPr>
            <w:r w:rsidRPr="006F4103">
              <w:rPr>
                <w:rFonts w:ascii="Times New Roman" w:hAnsi="Times New Roman" w:cs="Times New Roman"/>
                <w:color w:val="000000"/>
              </w:rPr>
              <w:lastRenderedPageBreak/>
              <w:t>6-10</w:t>
            </w:r>
          </w:p>
          <w:p w14:paraId="6A42F468" w14:textId="77777777" w:rsidR="00280A1F" w:rsidRPr="006F4103" w:rsidRDefault="00280A1F" w:rsidP="00C42710">
            <w:pPr>
              <w:rPr>
                <w:rFonts w:ascii="Times New Roman" w:hAnsi="Times New Roman" w:cs="Times New Roman"/>
                <w:color w:val="000000"/>
              </w:rPr>
            </w:pPr>
            <w:r w:rsidRPr="006F4103">
              <w:rPr>
                <w:rFonts w:ascii="Times New Roman" w:hAnsi="Times New Roman" w:cs="Times New Roman"/>
                <w:color w:val="000000"/>
              </w:rPr>
              <w:t>11-15</w:t>
            </w:r>
          </w:p>
          <w:p w14:paraId="25A7321E" w14:textId="77777777" w:rsidR="00280A1F" w:rsidRPr="006F4103" w:rsidRDefault="00280A1F" w:rsidP="00C42710">
            <w:pPr>
              <w:rPr>
                <w:rFonts w:ascii="Times New Roman" w:hAnsi="Times New Roman" w:cs="Times New Roman"/>
              </w:rPr>
            </w:pPr>
            <w:r w:rsidRPr="006F4103">
              <w:rPr>
                <w:rFonts w:ascii="Times New Roman" w:hAnsi="Times New Roman" w:cs="Times New Roman"/>
                <w:color w:val="000000"/>
              </w:rPr>
              <w:t>26-30</w:t>
            </w:r>
          </w:p>
        </w:tc>
        <w:tc>
          <w:tcPr>
            <w:tcW w:w="2731" w:type="dxa"/>
          </w:tcPr>
          <w:p w14:paraId="1A3A77CD" w14:textId="77777777" w:rsidR="00280A1F" w:rsidRPr="006F4103" w:rsidRDefault="00280A1F" w:rsidP="00C42710">
            <w:pPr>
              <w:rPr>
                <w:rFonts w:ascii="Times New Roman" w:hAnsi="Times New Roman" w:cs="Times New Roman"/>
              </w:rPr>
            </w:pPr>
          </w:p>
          <w:p w14:paraId="5012B137"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70</w:t>
            </w:r>
          </w:p>
          <w:p w14:paraId="7825583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lastRenderedPageBreak/>
              <w:t>15</w:t>
            </w:r>
          </w:p>
          <w:p w14:paraId="4BB6B3B0"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3</w:t>
            </w:r>
          </w:p>
          <w:p w14:paraId="3B184247"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w:t>
            </w:r>
          </w:p>
        </w:tc>
        <w:tc>
          <w:tcPr>
            <w:tcW w:w="2457" w:type="dxa"/>
          </w:tcPr>
          <w:p w14:paraId="2CB36161" w14:textId="77777777" w:rsidR="00280A1F" w:rsidRPr="006F4103" w:rsidRDefault="00280A1F" w:rsidP="00C42710">
            <w:pPr>
              <w:rPr>
                <w:rFonts w:ascii="Times New Roman" w:hAnsi="Times New Roman" w:cs="Times New Roman"/>
              </w:rPr>
            </w:pPr>
          </w:p>
          <w:p w14:paraId="78AB99EE"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78.7</w:t>
            </w:r>
          </w:p>
          <w:p w14:paraId="6A3D3B8A"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lastRenderedPageBreak/>
              <w:t>16.9</w:t>
            </w:r>
          </w:p>
          <w:p w14:paraId="4A22158B"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3.4</w:t>
            </w:r>
          </w:p>
          <w:p w14:paraId="18A14B5E" w14:textId="77777777" w:rsidR="00280A1F" w:rsidRPr="006F4103" w:rsidRDefault="00280A1F" w:rsidP="00C42710">
            <w:pPr>
              <w:rPr>
                <w:rFonts w:ascii="Times New Roman" w:hAnsi="Times New Roman" w:cs="Times New Roman"/>
              </w:rPr>
            </w:pPr>
            <w:r w:rsidRPr="006F4103">
              <w:rPr>
                <w:rFonts w:ascii="Times New Roman" w:hAnsi="Times New Roman" w:cs="Times New Roman"/>
              </w:rPr>
              <w:t>1.1</w:t>
            </w:r>
          </w:p>
        </w:tc>
      </w:tr>
    </w:tbl>
    <w:p w14:paraId="4EA46931" w14:textId="77777777" w:rsidR="00280A1F" w:rsidRPr="006F4103" w:rsidRDefault="00280A1F" w:rsidP="00280A1F">
      <w:pPr>
        <w:autoSpaceDE w:val="0"/>
        <w:autoSpaceDN w:val="0"/>
        <w:adjustRightInd w:val="0"/>
        <w:spacing w:after="0" w:line="240" w:lineRule="auto"/>
        <w:rPr>
          <w:rFonts w:ascii="Times New Roman" w:hAnsi="Times New Roman" w:cs="Times New Roman"/>
        </w:rPr>
      </w:pPr>
    </w:p>
    <w:p w14:paraId="14645D89" w14:textId="77777777" w:rsidR="00280A1F" w:rsidRPr="006F4103" w:rsidRDefault="00280A1F" w:rsidP="00280A1F">
      <w:pPr>
        <w:spacing w:line="480" w:lineRule="auto"/>
        <w:jc w:val="both"/>
        <w:rPr>
          <w:rFonts w:ascii="Times New Roman" w:hAnsi="Times New Roman" w:cs="Times New Roman"/>
        </w:rPr>
      </w:pPr>
      <w:r>
        <w:rPr>
          <w:rFonts w:ascii="Times New Roman" w:hAnsi="Times New Roman" w:cs="Times New Roman"/>
        </w:rPr>
        <w:t>Table 1 gives a quick socio-demographic features</w:t>
      </w:r>
      <w:r w:rsidRPr="005711B8">
        <w:rPr>
          <w:rFonts w:ascii="Times New Roman" w:hAnsi="Times New Roman" w:cs="Times New Roman"/>
        </w:rPr>
        <w:t xml:space="preserve"> </w:t>
      </w:r>
      <w:r>
        <w:rPr>
          <w:rFonts w:ascii="Times New Roman" w:hAnsi="Times New Roman" w:cs="Times New Roman"/>
        </w:rPr>
        <w:t>of the research group. Of the 89</w:t>
      </w:r>
      <w:r w:rsidRPr="005711B8">
        <w:rPr>
          <w:rFonts w:ascii="Times New Roman" w:hAnsi="Times New Roman" w:cs="Times New Roman"/>
        </w:rPr>
        <w:t xml:space="preserve"> participants, 62 volu</w:t>
      </w:r>
      <w:r>
        <w:rPr>
          <w:rFonts w:ascii="Times New Roman" w:hAnsi="Times New Roman" w:cs="Times New Roman"/>
        </w:rPr>
        <w:t>nteers around age twenty-two were 18-27 years</w:t>
      </w:r>
      <w:r w:rsidRPr="005711B8">
        <w:rPr>
          <w:rFonts w:ascii="Times New Roman" w:hAnsi="Times New Roman" w:cs="Times New Roman"/>
        </w:rPr>
        <w:t xml:space="preserve"> (69.9%), whereas 22 </w:t>
      </w:r>
      <w:r>
        <w:rPr>
          <w:rFonts w:ascii="Times New Roman" w:hAnsi="Times New Roman" w:cs="Times New Roman"/>
        </w:rPr>
        <w:t xml:space="preserve">were </w:t>
      </w:r>
      <w:r w:rsidRPr="005711B8">
        <w:rPr>
          <w:rFonts w:ascii="Times New Roman" w:hAnsi="Times New Roman" w:cs="Times New Roman"/>
        </w:rPr>
        <w:t xml:space="preserve">mostly in their </w:t>
      </w:r>
      <w:r>
        <w:rPr>
          <w:rFonts w:ascii="Times New Roman" w:hAnsi="Times New Roman" w:cs="Times New Roman"/>
        </w:rPr>
        <w:t xml:space="preserve">thirties and ranged in the 28-37 years </w:t>
      </w:r>
      <w:r w:rsidRPr="005711B8">
        <w:rPr>
          <w:rFonts w:ascii="Times New Roman" w:hAnsi="Times New Roman" w:cs="Times New Roman"/>
        </w:rPr>
        <w:t>(24.7%). Gender counts show 34 people who identify as male (3</w:t>
      </w:r>
      <w:r>
        <w:rPr>
          <w:rFonts w:ascii="Times New Roman" w:hAnsi="Times New Roman" w:cs="Times New Roman"/>
        </w:rPr>
        <w:t xml:space="preserve">8.2%) and 55 as female (61.8%). </w:t>
      </w:r>
      <w:r w:rsidRPr="005711B8">
        <w:rPr>
          <w:rFonts w:ascii="Times New Roman" w:hAnsi="Times New Roman" w:cs="Times New Roman"/>
        </w:rPr>
        <w:t>Turning to marital status, 56 participants are single (63.6%), 28 are married (31.8%), and regarding work history</w:t>
      </w:r>
      <w:r>
        <w:rPr>
          <w:rFonts w:ascii="Times New Roman" w:hAnsi="Times New Roman" w:cs="Times New Roman"/>
        </w:rPr>
        <w:t>,</w:t>
      </w:r>
      <w:r w:rsidRPr="005711B8">
        <w:rPr>
          <w:rFonts w:ascii="Times New Roman" w:hAnsi="Times New Roman" w:cs="Times New Roman"/>
        </w:rPr>
        <w:t xml:space="preserve"> 70 nurses-78.7%-hold less than five years on the wards, leaving only 15 staff (16.9%) with six to ten years in the field.</w:t>
      </w:r>
    </w:p>
    <w:p w14:paraId="6965175A" w14:textId="77777777" w:rsidR="00280A1F" w:rsidRPr="006F4103" w:rsidRDefault="00280A1F" w:rsidP="00280A1F">
      <w:pPr>
        <w:spacing w:line="480" w:lineRule="auto"/>
        <w:jc w:val="both"/>
        <w:rPr>
          <w:rFonts w:ascii="Times New Roman" w:hAnsi="Times New Roman" w:cs="Times New Roman"/>
        </w:rPr>
      </w:pPr>
      <w:r w:rsidRPr="006F4103">
        <w:rPr>
          <w:rFonts w:ascii="Times New Roman" w:hAnsi="Times New Roman" w:cs="Times New Roman"/>
          <w:b/>
        </w:rPr>
        <w:t>Table 2: Knowledge of standard precaution</w:t>
      </w:r>
    </w:p>
    <w:tbl>
      <w:tblPr>
        <w:tblStyle w:val="TableGrid"/>
        <w:tblW w:w="0" w:type="auto"/>
        <w:tblLook w:val="04A0" w:firstRow="1" w:lastRow="0" w:firstColumn="1" w:lastColumn="0" w:noHBand="0" w:noVBand="1"/>
      </w:tblPr>
      <w:tblGrid>
        <w:gridCol w:w="6051"/>
        <w:gridCol w:w="1331"/>
        <w:gridCol w:w="1428"/>
      </w:tblGrid>
      <w:tr w:rsidR="00280A1F" w:rsidRPr="006F4103" w14:paraId="7A18A639" w14:textId="77777777" w:rsidTr="00C42710">
        <w:tc>
          <w:tcPr>
            <w:tcW w:w="6768" w:type="dxa"/>
          </w:tcPr>
          <w:p w14:paraId="663DB594" w14:textId="77777777" w:rsidR="00280A1F" w:rsidRPr="006F4103" w:rsidRDefault="00280A1F" w:rsidP="00C42710">
            <w:pPr>
              <w:autoSpaceDE w:val="0"/>
              <w:autoSpaceDN w:val="0"/>
              <w:adjustRightInd w:val="0"/>
              <w:spacing w:line="400" w:lineRule="atLeast"/>
              <w:rPr>
                <w:rFonts w:ascii="Times New Roman" w:hAnsi="Times New Roman" w:cs="Times New Roman"/>
                <w:b/>
              </w:rPr>
            </w:pPr>
            <w:r w:rsidRPr="006F4103">
              <w:rPr>
                <w:rFonts w:ascii="Times New Roman" w:hAnsi="Times New Roman" w:cs="Times New Roman"/>
                <w:b/>
              </w:rPr>
              <w:t xml:space="preserve">Questions </w:t>
            </w:r>
          </w:p>
        </w:tc>
        <w:tc>
          <w:tcPr>
            <w:tcW w:w="1350" w:type="dxa"/>
          </w:tcPr>
          <w:p w14:paraId="686BDF75" w14:textId="77777777" w:rsidR="00280A1F" w:rsidRPr="006F4103" w:rsidRDefault="00280A1F" w:rsidP="00C42710">
            <w:pPr>
              <w:autoSpaceDE w:val="0"/>
              <w:autoSpaceDN w:val="0"/>
              <w:adjustRightInd w:val="0"/>
              <w:spacing w:line="400" w:lineRule="atLeast"/>
              <w:rPr>
                <w:rFonts w:ascii="Times New Roman" w:hAnsi="Times New Roman" w:cs="Times New Roman"/>
                <w:b/>
              </w:rPr>
            </w:pPr>
            <w:r w:rsidRPr="006F4103">
              <w:rPr>
                <w:rFonts w:ascii="Times New Roman" w:hAnsi="Times New Roman" w:cs="Times New Roman"/>
                <w:b/>
              </w:rPr>
              <w:t xml:space="preserve">Frequency </w:t>
            </w:r>
          </w:p>
        </w:tc>
        <w:tc>
          <w:tcPr>
            <w:tcW w:w="1458" w:type="dxa"/>
          </w:tcPr>
          <w:p w14:paraId="0D686C8A" w14:textId="77777777" w:rsidR="00280A1F" w:rsidRPr="006F4103" w:rsidRDefault="00280A1F" w:rsidP="00C42710">
            <w:pPr>
              <w:autoSpaceDE w:val="0"/>
              <w:autoSpaceDN w:val="0"/>
              <w:adjustRightInd w:val="0"/>
              <w:spacing w:line="400" w:lineRule="atLeast"/>
              <w:rPr>
                <w:rFonts w:ascii="Times New Roman" w:hAnsi="Times New Roman" w:cs="Times New Roman"/>
                <w:b/>
              </w:rPr>
            </w:pPr>
            <w:r w:rsidRPr="006F4103">
              <w:rPr>
                <w:rFonts w:ascii="Times New Roman" w:hAnsi="Times New Roman" w:cs="Times New Roman"/>
                <w:b/>
              </w:rPr>
              <w:t xml:space="preserve">Percentage </w:t>
            </w:r>
          </w:p>
        </w:tc>
      </w:tr>
      <w:tr w:rsidR="00280A1F" w:rsidRPr="006F4103" w14:paraId="1B64E554" w14:textId="77777777" w:rsidTr="00C42710">
        <w:tc>
          <w:tcPr>
            <w:tcW w:w="6768" w:type="dxa"/>
          </w:tcPr>
          <w:p w14:paraId="1EADCC7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Have you ever heard about the practice of Standard Precautions</w:t>
            </w:r>
          </w:p>
          <w:p w14:paraId="0C8A09DD"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Yes</w:t>
            </w:r>
          </w:p>
          <w:p w14:paraId="26A916D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No </w:t>
            </w:r>
          </w:p>
        </w:tc>
        <w:tc>
          <w:tcPr>
            <w:tcW w:w="1350" w:type="dxa"/>
          </w:tcPr>
          <w:p w14:paraId="3FDDE862" w14:textId="77777777" w:rsidR="00280A1F" w:rsidRPr="006F4103" w:rsidRDefault="00280A1F" w:rsidP="00C42710">
            <w:pPr>
              <w:pStyle w:val="NoSpacing"/>
              <w:rPr>
                <w:rFonts w:ascii="Times New Roman" w:hAnsi="Times New Roman" w:cs="Times New Roman"/>
              </w:rPr>
            </w:pPr>
          </w:p>
          <w:p w14:paraId="3F28CCD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83</w:t>
            </w:r>
          </w:p>
          <w:p w14:paraId="1B48559D"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w:t>
            </w:r>
          </w:p>
        </w:tc>
        <w:tc>
          <w:tcPr>
            <w:tcW w:w="1458" w:type="dxa"/>
          </w:tcPr>
          <w:p w14:paraId="41093044" w14:textId="77777777" w:rsidR="00280A1F" w:rsidRPr="006F4103" w:rsidRDefault="00280A1F" w:rsidP="00C42710">
            <w:pPr>
              <w:pStyle w:val="NoSpacing"/>
              <w:rPr>
                <w:rFonts w:ascii="Times New Roman" w:hAnsi="Times New Roman" w:cs="Times New Roman"/>
              </w:rPr>
            </w:pPr>
          </w:p>
          <w:p w14:paraId="188D7E7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93.3</w:t>
            </w:r>
          </w:p>
          <w:p w14:paraId="07387172"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6.7</w:t>
            </w:r>
          </w:p>
        </w:tc>
      </w:tr>
      <w:tr w:rsidR="00280A1F" w:rsidRPr="006F4103" w14:paraId="56B8109E" w14:textId="77777777" w:rsidTr="00C42710">
        <w:tc>
          <w:tcPr>
            <w:tcW w:w="6768" w:type="dxa"/>
          </w:tcPr>
          <w:p w14:paraId="08BE82DD"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Do you know the elements of Standard Precautions?  </w:t>
            </w:r>
          </w:p>
          <w:p w14:paraId="0FAF065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Yes </w:t>
            </w:r>
          </w:p>
          <w:p w14:paraId="489412D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No </w:t>
            </w:r>
          </w:p>
        </w:tc>
        <w:tc>
          <w:tcPr>
            <w:tcW w:w="1350" w:type="dxa"/>
          </w:tcPr>
          <w:p w14:paraId="73A2F7D9" w14:textId="77777777" w:rsidR="00280A1F" w:rsidRPr="006F4103" w:rsidRDefault="00280A1F" w:rsidP="00C42710">
            <w:pPr>
              <w:pStyle w:val="NoSpacing"/>
              <w:rPr>
                <w:rFonts w:ascii="Times New Roman" w:hAnsi="Times New Roman" w:cs="Times New Roman"/>
              </w:rPr>
            </w:pPr>
          </w:p>
          <w:p w14:paraId="4E0B3FC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81</w:t>
            </w:r>
          </w:p>
          <w:p w14:paraId="209BCB55"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w:t>
            </w:r>
          </w:p>
        </w:tc>
        <w:tc>
          <w:tcPr>
            <w:tcW w:w="1458" w:type="dxa"/>
          </w:tcPr>
          <w:p w14:paraId="13D43B45" w14:textId="77777777" w:rsidR="00280A1F" w:rsidRPr="006F4103" w:rsidRDefault="00280A1F" w:rsidP="00C42710">
            <w:pPr>
              <w:pStyle w:val="NoSpacing"/>
              <w:rPr>
                <w:rFonts w:ascii="Times New Roman" w:hAnsi="Times New Roman" w:cs="Times New Roman"/>
              </w:rPr>
            </w:pPr>
          </w:p>
          <w:p w14:paraId="4FF2932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91.0</w:t>
            </w:r>
          </w:p>
          <w:p w14:paraId="2804AEF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9.0</w:t>
            </w:r>
          </w:p>
        </w:tc>
      </w:tr>
      <w:tr w:rsidR="00280A1F" w:rsidRPr="006F4103" w14:paraId="406029FC" w14:textId="77777777" w:rsidTr="00C42710">
        <w:tc>
          <w:tcPr>
            <w:tcW w:w="6768" w:type="dxa"/>
          </w:tcPr>
          <w:p w14:paraId="6E6258A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If yes to </w:t>
            </w:r>
            <w:r>
              <w:rPr>
                <w:rFonts w:ascii="Times New Roman" w:hAnsi="Times New Roman" w:cs="Times New Roman"/>
              </w:rPr>
              <w:t xml:space="preserve">the </w:t>
            </w:r>
            <w:r w:rsidRPr="006F4103">
              <w:rPr>
                <w:rFonts w:ascii="Times New Roman" w:hAnsi="Times New Roman" w:cs="Times New Roman"/>
              </w:rPr>
              <w:t>question above, list them.</w:t>
            </w:r>
          </w:p>
          <w:p w14:paraId="4DF02E60" w14:textId="77777777" w:rsidR="00280A1F" w:rsidRPr="006F4103" w:rsidRDefault="00280A1F" w:rsidP="00C42710">
            <w:pPr>
              <w:pStyle w:val="NoSpacing"/>
              <w:rPr>
                <w:rFonts w:ascii="Times New Roman" w:hAnsi="Times New Roman" w:cs="Times New Roman"/>
                <w:color w:val="000000"/>
              </w:rPr>
            </w:pPr>
            <w:r w:rsidRPr="006F4103">
              <w:rPr>
                <w:rFonts w:ascii="Times New Roman" w:hAnsi="Times New Roman" w:cs="Times New Roman"/>
                <w:color w:val="000000"/>
              </w:rPr>
              <w:t xml:space="preserve">Hand washing </w:t>
            </w:r>
          </w:p>
          <w:p w14:paraId="122FF0C5" w14:textId="77777777" w:rsidR="00280A1F" w:rsidRPr="006F4103" w:rsidRDefault="00280A1F" w:rsidP="00C42710">
            <w:pPr>
              <w:pStyle w:val="NoSpacing"/>
              <w:rPr>
                <w:rFonts w:ascii="Times New Roman" w:hAnsi="Times New Roman" w:cs="Times New Roman"/>
                <w:color w:val="000000"/>
              </w:rPr>
            </w:pPr>
            <w:r w:rsidRPr="006F4103">
              <w:rPr>
                <w:rFonts w:ascii="Times New Roman" w:hAnsi="Times New Roman" w:cs="Times New Roman"/>
                <w:color w:val="000000"/>
              </w:rPr>
              <w:t>waste disposal</w:t>
            </w:r>
          </w:p>
          <w:p w14:paraId="54346B84" w14:textId="77777777" w:rsidR="00280A1F" w:rsidRPr="006F4103" w:rsidRDefault="00280A1F" w:rsidP="00C42710">
            <w:pPr>
              <w:pStyle w:val="NoSpacing"/>
              <w:rPr>
                <w:rFonts w:ascii="Times New Roman" w:hAnsi="Times New Roman" w:cs="Times New Roman"/>
                <w:color w:val="000000"/>
              </w:rPr>
            </w:pPr>
            <w:r w:rsidRPr="006F4103">
              <w:rPr>
                <w:rFonts w:ascii="Times New Roman" w:hAnsi="Times New Roman" w:cs="Times New Roman"/>
                <w:color w:val="000000"/>
              </w:rPr>
              <w:t>Personal protective equipment (PPE</w:t>
            </w:r>
          </w:p>
          <w:p w14:paraId="7A0D7866" w14:textId="77777777" w:rsidR="00280A1F" w:rsidRPr="006F4103" w:rsidRDefault="00280A1F" w:rsidP="00C42710">
            <w:pPr>
              <w:pStyle w:val="NoSpacing"/>
              <w:rPr>
                <w:rFonts w:ascii="Times New Roman" w:hAnsi="Times New Roman" w:cs="Times New Roman"/>
                <w:color w:val="000000"/>
              </w:rPr>
            </w:pPr>
            <w:r w:rsidRPr="006F4103">
              <w:rPr>
                <w:rFonts w:ascii="Times New Roman" w:hAnsi="Times New Roman" w:cs="Times New Roman"/>
                <w:color w:val="000000"/>
              </w:rPr>
              <w:t>Safe injection practices</w:t>
            </w:r>
          </w:p>
        </w:tc>
        <w:tc>
          <w:tcPr>
            <w:tcW w:w="1350" w:type="dxa"/>
          </w:tcPr>
          <w:p w14:paraId="71D0CBE6" w14:textId="77777777" w:rsidR="00280A1F" w:rsidRPr="006F4103" w:rsidRDefault="00280A1F" w:rsidP="00C42710">
            <w:pPr>
              <w:pStyle w:val="NoSpacing"/>
              <w:rPr>
                <w:rFonts w:ascii="Times New Roman" w:hAnsi="Times New Roman" w:cs="Times New Roman"/>
              </w:rPr>
            </w:pPr>
          </w:p>
          <w:p w14:paraId="722B37A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56</w:t>
            </w:r>
          </w:p>
          <w:p w14:paraId="7F0300A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26</w:t>
            </w:r>
          </w:p>
          <w:p w14:paraId="313D9BD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43</w:t>
            </w:r>
          </w:p>
          <w:p w14:paraId="238FE9A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15</w:t>
            </w:r>
          </w:p>
        </w:tc>
        <w:tc>
          <w:tcPr>
            <w:tcW w:w="1458" w:type="dxa"/>
          </w:tcPr>
          <w:p w14:paraId="6303C379" w14:textId="77777777" w:rsidR="00280A1F" w:rsidRPr="006F4103" w:rsidRDefault="00280A1F" w:rsidP="00C42710">
            <w:pPr>
              <w:pStyle w:val="NoSpacing"/>
              <w:rPr>
                <w:rFonts w:ascii="Times New Roman" w:hAnsi="Times New Roman" w:cs="Times New Roman"/>
              </w:rPr>
            </w:pPr>
          </w:p>
          <w:p w14:paraId="226ED2F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62.9</w:t>
            </w:r>
          </w:p>
          <w:p w14:paraId="109F6D8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29.2</w:t>
            </w:r>
          </w:p>
          <w:p w14:paraId="4F397ED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48.3</w:t>
            </w:r>
          </w:p>
          <w:p w14:paraId="6BC359FD"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16.8</w:t>
            </w:r>
          </w:p>
        </w:tc>
      </w:tr>
      <w:tr w:rsidR="00280A1F" w:rsidRPr="006F4103" w14:paraId="5A55FB49" w14:textId="77777777" w:rsidTr="00C42710">
        <w:tc>
          <w:tcPr>
            <w:tcW w:w="6768" w:type="dxa"/>
          </w:tcPr>
          <w:p w14:paraId="443771C0"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Have you ever had training on Standard Precautions? </w:t>
            </w:r>
          </w:p>
          <w:p w14:paraId="1E13BE5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Yes</w:t>
            </w:r>
          </w:p>
          <w:p w14:paraId="767A2FE0"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No </w:t>
            </w:r>
          </w:p>
        </w:tc>
        <w:tc>
          <w:tcPr>
            <w:tcW w:w="1350" w:type="dxa"/>
          </w:tcPr>
          <w:p w14:paraId="488B9285" w14:textId="77777777" w:rsidR="00280A1F" w:rsidRPr="006F4103" w:rsidRDefault="00280A1F" w:rsidP="00C42710">
            <w:pPr>
              <w:pStyle w:val="NoSpacing"/>
              <w:rPr>
                <w:rFonts w:ascii="Times New Roman" w:hAnsi="Times New Roman" w:cs="Times New Roman"/>
              </w:rPr>
            </w:pPr>
          </w:p>
          <w:p w14:paraId="2D80D2C2"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74</w:t>
            </w:r>
          </w:p>
          <w:p w14:paraId="4222192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15</w:t>
            </w:r>
          </w:p>
        </w:tc>
        <w:tc>
          <w:tcPr>
            <w:tcW w:w="1458" w:type="dxa"/>
          </w:tcPr>
          <w:p w14:paraId="312C6568" w14:textId="77777777" w:rsidR="00280A1F" w:rsidRPr="006F4103" w:rsidRDefault="00280A1F" w:rsidP="00C42710">
            <w:pPr>
              <w:pStyle w:val="NoSpacing"/>
              <w:rPr>
                <w:rFonts w:ascii="Times New Roman" w:hAnsi="Times New Roman" w:cs="Times New Roman"/>
              </w:rPr>
            </w:pPr>
          </w:p>
          <w:p w14:paraId="0F3B1802"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83.1</w:t>
            </w:r>
          </w:p>
          <w:p w14:paraId="6914B44E"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16.9</w:t>
            </w:r>
          </w:p>
        </w:tc>
      </w:tr>
      <w:tr w:rsidR="00280A1F" w:rsidRPr="006F4103" w14:paraId="46ED2202" w14:textId="77777777" w:rsidTr="00C42710">
        <w:tc>
          <w:tcPr>
            <w:tcW w:w="6768" w:type="dxa"/>
          </w:tcPr>
          <w:p w14:paraId="2F960F6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If yes to the above question, how long ago were you trained?</w:t>
            </w:r>
          </w:p>
          <w:p w14:paraId="2AD92A1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1-2years</w:t>
            </w:r>
          </w:p>
          <w:p w14:paraId="682FDDF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3-4</w:t>
            </w:r>
          </w:p>
          <w:p w14:paraId="0F63160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5-6</w:t>
            </w:r>
          </w:p>
          <w:p w14:paraId="67503D4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7years ago and above</w:t>
            </w:r>
          </w:p>
        </w:tc>
        <w:tc>
          <w:tcPr>
            <w:tcW w:w="1350" w:type="dxa"/>
          </w:tcPr>
          <w:p w14:paraId="0C4C35AC" w14:textId="77777777" w:rsidR="00280A1F" w:rsidRPr="006F4103" w:rsidRDefault="00280A1F" w:rsidP="00C42710">
            <w:pPr>
              <w:pStyle w:val="NoSpacing"/>
              <w:rPr>
                <w:rFonts w:ascii="Times New Roman" w:hAnsi="Times New Roman" w:cs="Times New Roman"/>
              </w:rPr>
            </w:pPr>
          </w:p>
          <w:p w14:paraId="62B3CFA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40</w:t>
            </w:r>
          </w:p>
          <w:p w14:paraId="27319D5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22</w:t>
            </w:r>
          </w:p>
          <w:p w14:paraId="356E1FD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w:t>
            </w:r>
          </w:p>
          <w:p w14:paraId="5CC88A5E"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w:t>
            </w:r>
          </w:p>
        </w:tc>
        <w:tc>
          <w:tcPr>
            <w:tcW w:w="1458" w:type="dxa"/>
          </w:tcPr>
          <w:p w14:paraId="14711D61" w14:textId="77777777" w:rsidR="00280A1F" w:rsidRPr="006F4103" w:rsidRDefault="00280A1F" w:rsidP="00C42710">
            <w:pPr>
              <w:pStyle w:val="NoSpacing"/>
              <w:rPr>
                <w:rFonts w:ascii="Times New Roman" w:hAnsi="Times New Roman" w:cs="Times New Roman"/>
              </w:rPr>
            </w:pPr>
          </w:p>
          <w:p w14:paraId="5280D4E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44.9</w:t>
            </w:r>
          </w:p>
          <w:p w14:paraId="337554E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24.7</w:t>
            </w:r>
          </w:p>
          <w:p w14:paraId="3746DC5D"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7.9</w:t>
            </w:r>
          </w:p>
          <w:p w14:paraId="3480A95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4.5</w:t>
            </w:r>
          </w:p>
        </w:tc>
      </w:tr>
      <w:tr w:rsidR="00280A1F" w:rsidRPr="006F4103" w14:paraId="5FB85F55" w14:textId="77777777" w:rsidTr="00C42710">
        <w:tc>
          <w:tcPr>
            <w:tcW w:w="6768" w:type="dxa"/>
          </w:tcPr>
          <w:p w14:paraId="123E716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Do you think you are at risk of acquiring diseases/infections by virtue of working in the hospital </w:t>
            </w:r>
          </w:p>
          <w:p w14:paraId="0092667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Yes</w:t>
            </w:r>
          </w:p>
          <w:p w14:paraId="0B71FDD0"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No </w:t>
            </w:r>
          </w:p>
        </w:tc>
        <w:tc>
          <w:tcPr>
            <w:tcW w:w="1350" w:type="dxa"/>
          </w:tcPr>
          <w:p w14:paraId="2F22BD7A" w14:textId="77777777" w:rsidR="00280A1F" w:rsidRPr="006F4103" w:rsidRDefault="00280A1F" w:rsidP="00C42710">
            <w:pPr>
              <w:pStyle w:val="NoSpacing"/>
              <w:rPr>
                <w:rFonts w:ascii="Times New Roman" w:hAnsi="Times New Roman" w:cs="Times New Roman"/>
              </w:rPr>
            </w:pPr>
          </w:p>
          <w:p w14:paraId="62CBB70A" w14:textId="77777777" w:rsidR="00280A1F" w:rsidRPr="006F4103" w:rsidRDefault="00280A1F" w:rsidP="00C42710">
            <w:pPr>
              <w:pStyle w:val="NoSpacing"/>
              <w:rPr>
                <w:rFonts w:ascii="Times New Roman" w:hAnsi="Times New Roman" w:cs="Times New Roman"/>
              </w:rPr>
            </w:pPr>
          </w:p>
          <w:p w14:paraId="3C39E84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81</w:t>
            </w:r>
          </w:p>
          <w:p w14:paraId="1491456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w:t>
            </w:r>
          </w:p>
        </w:tc>
        <w:tc>
          <w:tcPr>
            <w:tcW w:w="1458" w:type="dxa"/>
          </w:tcPr>
          <w:p w14:paraId="241FAD06" w14:textId="77777777" w:rsidR="00280A1F" w:rsidRPr="006F4103" w:rsidRDefault="00280A1F" w:rsidP="00C42710">
            <w:pPr>
              <w:pStyle w:val="NoSpacing"/>
              <w:rPr>
                <w:rFonts w:ascii="Times New Roman" w:hAnsi="Times New Roman" w:cs="Times New Roman"/>
              </w:rPr>
            </w:pPr>
          </w:p>
          <w:p w14:paraId="6E3D92A6" w14:textId="77777777" w:rsidR="00280A1F" w:rsidRPr="006F4103" w:rsidRDefault="00280A1F" w:rsidP="00C42710">
            <w:pPr>
              <w:pStyle w:val="NoSpacing"/>
              <w:rPr>
                <w:rFonts w:ascii="Times New Roman" w:hAnsi="Times New Roman" w:cs="Times New Roman"/>
              </w:rPr>
            </w:pPr>
          </w:p>
          <w:p w14:paraId="4B2FD17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91.0</w:t>
            </w:r>
          </w:p>
          <w:p w14:paraId="04843A2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9.0</w:t>
            </w:r>
          </w:p>
        </w:tc>
      </w:tr>
      <w:tr w:rsidR="00280A1F" w:rsidRPr="006F4103" w14:paraId="66366D6D" w14:textId="77777777" w:rsidTr="00C42710">
        <w:tc>
          <w:tcPr>
            <w:tcW w:w="6768" w:type="dxa"/>
          </w:tcPr>
          <w:p w14:paraId="3F2E264E"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Are there any diseases you fear most contacting when providing nursing care</w:t>
            </w:r>
          </w:p>
          <w:p w14:paraId="688063C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Yes</w:t>
            </w:r>
          </w:p>
          <w:p w14:paraId="208113F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lastRenderedPageBreak/>
              <w:t xml:space="preserve">No </w:t>
            </w:r>
          </w:p>
        </w:tc>
        <w:tc>
          <w:tcPr>
            <w:tcW w:w="1350" w:type="dxa"/>
          </w:tcPr>
          <w:p w14:paraId="12E81E43" w14:textId="77777777" w:rsidR="00280A1F" w:rsidRPr="006F4103" w:rsidRDefault="00280A1F" w:rsidP="00C42710">
            <w:pPr>
              <w:pStyle w:val="NoSpacing"/>
              <w:rPr>
                <w:rFonts w:ascii="Times New Roman" w:hAnsi="Times New Roman" w:cs="Times New Roman"/>
              </w:rPr>
            </w:pPr>
          </w:p>
          <w:p w14:paraId="6DDDABE8" w14:textId="77777777" w:rsidR="00280A1F" w:rsidRPr="006F4103" w:rsidRDefault="00280A1F" w:rsidP="00C42710">
            <w:pPr>
              <w:pStyle w:val="NoSpacing"/>
              <w:rPr>
                <w:rFonts w:ascii="Times New Roman" w:hAnsi="Times New Roman" w:cs="Times New Roman"/>
              </w:rPr>
            </w:pPr>
          </w:p>
          <w:p w14:paraId="6C18CCA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81</w:t>
            </w:r>
          </w:p>
          <w:p w14:paraId="0E6F255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lastRenderedPageBreak/>
              <w:t>8</w:t>
            </w:r>
          </w:p>
        </w:tc>
        <w:tc>
          <w:tcPr>
            <w:tcW w:w="1458" w:type="dxa"/>
          </w:tcPr>
          <w:p w14:paraId="58F74C65" w14:textId="77777777" w:rsidR="00280A1F" w:rsidRPr="006F4103" w:rsidRDefault="00280A1F" w:rsidP="00C42710">
            <w:pPr>
              <w:pStyle w:val="NoSpacing"/>
              <w:rPr>
                <w:rFonts w:ascii="Times New Roman" w:hAnsi="Times New Roman" w:cs="Times New Roman"/>
              </w:rPr>
            </w:pPr>
          </w:p>
          <w:p w14:paraId="223AB2D5" w14:textId="77777777" w:rsidR="00280A1F" w:rsidRPr="006F4103" w:rsidRDefault="00280A1F" w:rsidP="00C42710">
            <w:pPr>
              <w:pStyle w:val="NoSpacing"/>
              <w:rPr>
                <w:rFonts w:ascii="Times New Roman" w:hAnsi="Times New Roman" w:cs="Times New Roman"/>
              </w:rPr>
            </w:pPr>
          </w:p>
          <w:p w14:paraId="40EB5DA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91.0</w:t>
            </w:r>
          </w:p>
          <w:p w14:paraId="2075E748"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lastRenderedPageBreak/>
              <w:t>9.0</w:t>
            </w:r>
          </w:p>
        </w:tc>
      </w:tr>
      <w:tr w:rsidR="00280A1F" w:rsidRPr="006F4103" w14:paraId="49CE09AC" w14:textId="77777777" w:rsidTr="00C42710">
        <w:tc>
          <w:tcPr>
            <w:tcW w:w="6768" w:type="dxa"/>
          </w:tcPr>
          <w:p w14:paraId="5110D83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lastRenderedPageBreak/>
              <w:t>List the possible infections that nurses are exposed in their work place</w:t>
            </w:r>
          </w:p>
          <w:p w14:paraId="0E44C71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Lassa fever</w:t>
            </w:r>
          </w:p>
          <w:p w14:paraId="7F95E3BD"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Ebola </w:t>
            </w:r>
          </w:p>
          <w:p w14:paraId="344EC09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HIV/AIDS </w:t>
            </w:r>
          </w:p>
          <w:p w14:paraId="4C3E851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Tuberculosis </w:t>
            </w:r>
          </w:p>
          <w:p w14:paraId="1583C9D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Chicken pox</w:t>
            </w:r>
          </w:p>
          <w:p w14:paraId="7BE265A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Hepatitis B</w:t>
            </w:r>
          </w:p>
          <w:p w14:paraId="37630592"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Trichomonas </w:t>
            </w:r>
          </w:p>
          <w:p w14:paraId="6CD99192"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Mumps</w:t>
            </w:r>
          </w:p>
          <w:p w14:paraId="71B27E9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Yellow fever</w:t>
            </w:r>
          </w:p>
          <w:p w14:paraId="67AEED5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Syphilis</w:t>
            </w:r>
          </w:p>
        </w:tc>
        <w:tc>
          <w:tcPr>
            <w:tcW w:w="1350" w:type="dxa"/>
          </w:tcPr>
          <w:p w14:paraId="3CD54E39" w14:textId="77777777" w:rsidR="00280A1F" w:rsidRPr="006F4103" w:rsidRDefault="00280A1F" w:rsidP="00C42710">
            <w:pPr>
              <w:pStyle w:val="NoSpacing"/>
              <w:rPr>
                <w:rFonts w:ascii="Times New Roman" w:hAnsi="Times New Roman" w:cs="Times New Roman"/>
              </w:rPr>
            </w:pPr>
          </w:p>
          <w:p w14:paraId="5E26AC15" w14:textId="77777777" w:rsidR="00280A1F" w:rsidRPr="006F4103" w:rsidRDefault="00280A1F" w:rsidP="00C42710">
            <w:pPr>
              <w:pStyle w:val="NoSpacing"/>
              <w:rPr>
                <w:rFonts w:ascii="Times New Roman" w:hAnsi="Times New Roman" w:cs="Times New Roman"/>
              </w:rPr>
            </w:pPr>
          </w:p>
          <w:p w14:paraId="0CA4977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68</w:t>
            </w:r>
          </w:p>
          <w:p w14:paraId="21548BE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52</w:t>
            </w:r>
          </w:p>
          <w:p w14:paraId="4387C93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66</w:t>
            </w:r>
          </w:p>
          <w:p w14:paraId="4B3E90C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58</w:t>
            </w:r>
          </w:p>
          <w:p w14:paraId="3A4507A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w:t>
            </w:r>
          </w:p>
          <w:p w14:paraId="0544221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59</w:t>
            </w:r>
          </w:p>
          <w:p w14:paraId="21DD50B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w:t>
            </w:r>
          </w:p>
          <w:p w14:paraId="426EF77E"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3</w:t>
            </w:r>
          </w:p>
          <w:p w14:paraId="36196348"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w:t>
            </w:r>
          </w:p>
          <w:p w14:paraId="0702981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3</w:t>
            </w:r>
          </w:p>
        </w:tc>
        <w:tc>
          <w:tcPr>
            <w:tcW w:w="1458" w:type="dxa"/>
          </w:tcPr>
          <w:p w14:paraId="0990DF5B" w14:textId="77777777" w:rsidR="00280A1F" w:rsidRPr="006F4103" w:rsidRDefault="00280A1F" w:rsidP="00C42710">
            <w:pPr>
              <w:pStyle w:val="NoSpacing"/>
              <w:rPr>
                <w:rFonts w:ascii="Times New Roman" w:hAnsi="Times New Roman" w:cs="Times New Roman"/>
              </w:rPr>
            </w:pPr>
          </w:p>
          <w:p w14:paraId="15D5605B" w14:textId="77777777" w:rsidR="00280A1F" w:rsidRPr="006F4103" w:rsidRDefault="00280A1F" w:rsidP="00C42710">
            <w:pPr>
              <w:pStyle w:val="NoSpacing"/>
              <w:rPr>
                <w:rFonts w:ascii="Times New Roman" w:hAnsi="Times New Roman" w:cs="Times New Roman"/>
              </w:rPr>
            </w:pPr>
          </w:p>
          <w:p w14:paraId="35DE42A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76.4</w:t>
            </w:r>
          </w:p>
          <w:p w14:paraId="2AB0A27E"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58.4</w:t>
            </w:r>
          </w:p>
          <w:p w14:paraId="555685B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74.2</w:t>
            </w:r>
          </w:p>
          <w:p w14:paraId="7355151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65.2</w:t>
            </w:r>
          </w:p>
          <w:p w14:paraId="22183D5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1.1</w:t>
            </w:r>
          </w:p>
          <w:p w14:paraId="16F564C2"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66.3</w:t>
            </w:r>
          </w:p>
          <w:p w14:paraId="5F27248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2.2</w:t>
            </w:r>
          </w:p>
          <w:p w14:paraId="7BB0C51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3.3</w:t>
            </w:r>
          </w:p>
          <w:p w14:paraId="4785640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4.5</w:t>
            </w:r>
          </w:p>
          <w:p w14:paraId="635B8A1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3.3</w:t>
            </w:r>
          </w:p>
        </w:tc>
      </w:tr>
    </w:tbl>
    <w:p w14:paraId="0055D97D" w14:textId="77777777" w:rsidR="00280A1F" w:rsidRPr="006F4103" w:rsidRDefault="00280A1F" w:rsidP="00280A1F">
      <w:pPr>
        <w:autoSpaceDE w:val="0"/>
        <w:autoSpaceDN w:val="0"/>
        <w:adjustRightInd w:val="0"/>
        <w:spacing w:after="0" w:line="240" w:lineRule="auto"/>
        <w:rPr>
          <w:rFonts w:ascii="Times New Roman" w:hAnsi="Times New Roman" w:cs="Times New Roman"/>
        </w:rPr>
      </w:pPr>
    </w:p>
    <w:p w14:paraId="78854741" w14:textId="77777777" w:rsidR="00280A1F" w:rsidRPr="006F4103" w:rsidRDefault="00280A1F" w:rsidP="00280A1F">
      <w:pPr>
        <w:autoSpaceDE w:val="0"/>
        <w:autoSpaceDN w:val="0"/>
        <w:adjustRightInd w:val="0"/>
        <w:spacing w:after="0" w:line="480" w:lineRule="auto"/>
        <w:jc w:val="both"/>
        <w:rPr>
          <w:rFonts w:ascii="Times New Roman" w:hAnsi="Times New Roman" w:cs="Times New Roman"/>
        </w:rPr>
      </w:pPr>
      <w:r w:rsidRPr="006F4103">
        <w:rPr>
          <w:rFonts w:ascii="Times New Roman" w:hAnsi="Times New Roman" w:cs="Times New Roman"/>
        </w:rPr>
        <w:t xml:space="preserve">Table 2 contains information on knowledge of standard </w:t>
      </w:r>
      <w:r>
        <w:rPr>
          <w:rFonts w:ascii="Times New Roman" w:hAnsi="Times New Roman" w:cs="Times New Roman"/>
        </w:rPr>
        <w:t>precautions</w:t>
      </w:r>
      <w:r w:rsidRPr="006F4103">
        <w:rPr>
          <w:rFonts w:ascii="Times New Roman" w:hAnsi="Times New Roman" w:cs="Times New Roman"/>
        </w:rPr>
        <w:t xml:space="preserve"> among the nurses. It shows that 83(93.3%) have heard about the phenomenon</w:t>
      </w:r>
      <w:r>
        <w:rPr>
          <w:rFonts w:ascii="Times New Roman" w:hAnsi="Times New Roman" w:cs="Times New Roman"/>
        </w:rPr>
        <w:t>,</w:t>
      </w:r>
      <w:r w:rsidRPr="006F4103">
        <w:rPr>
          <w:rFonts w:ascii="Times New Roman" w:hAnsi="Times New Roman" w:cs="Times New Roman"/>
        </w:rPr>
        <w:t xml:space="preserve"> and 81(91.0%) claimed that they know the elements thereof. The respondents identified only four components of standard </w:t>
      </w:r>
      <w:r>
        <w:rPr>
          <w:rFonts w:ascii="Times New Roman" w:hAnsi="Times New Roman" w:cs="Times New Roman"/>
        </w:rPr>
        <w:t>precautions</w:t>
      </w:r>
      <w:r w:rsidRPr="006F4103">
        <w:rPr>
          <w:rFonts w:ascii="Times New Roman" w:hAnsi="Times New Roman" w:cs="Times New Roman"/>
        </w:rPr>
        <w:t xml:space="preserve">. Thus </w:t>
      </w:r>
      <w:r w:rsidRPr="006F4103">
        <w:rPr>
          <w:rFonts w:ascii="Times New Roman" w:hAnsi="Times New Roman" w:cs="Times New Roman"/>
          <w:color w:val="000000"/>
        </w:rPr>
        <w:t xml:space="preserve">Hand washing 56(62.9%), waste disposal 26(29.2%), Personal protective equipment (PPE) 43(48.3%) and Safe injection practices 15(16.8%). 74(83.0%) claimed that they had received training on standard </w:t>
      </w:r>
      <w:r>
        <w:rPr>
          <w:rFonts w:ascii="Times New Roman" w:hAnsi="Times New Roman" w:cs="Times New Roman"/>
          <w:color w:val="000000"/>
        </w:rPr>
        <w:t>precautions</w:t>
      </w:r>
      <w:r w:rsidRPr="006F4103">
        <w:rPr>
          <w:rFonts w:ascii="Times New Roman" w:hAnsi="Times New Roman" w:cs="Times New Roman"/>
          <w:color w:val="000000"/>
        </w:rPr>
        <w:t xml:space="preserve">. 40(44.9%) had training 1-2years ago, 22(24.7%) had training 3-4years ago, and 7(7.9%) had training 5-6years ago while 4(4.5%) had theirs up to 7years ago or more. 81(91.0%) thought that they were at risk of contracting by virtue of their roles as nurses. </w:t>
      </w:r>
      <w:r w:rsidRPr="006F4103">
        <w:rPr>
          <w:rFonts w:ascii="Times New Roman" w:hAnsi="Times New Roman" w:cs="Times New Roman"/>
        </w:rPr>
        <w:t>68(76.4%) identified Lassa fever as one of the infections that could be contracted in the workplace. 52(58.4%) identified Ebola, 66(74.2%) identified HIV/AIDS, 58(</w:t>
      </w:r>
      <w:hyperlink r:id="rId7" w:history="1">
        <w:r w:rsidRPr="006F4103">
          <w:rPr>
            <w:rStyle w:val="Hyperlink"/>
            <w:rFonts w:ascii="Times New Roman" w:hAnsi="Times New Roman" w:cs="Times New Roman"/>
          </w:rPr>
          <w:t>65.%</w:t>
        </w:r>
      </w:hyperlink>
      <w:r w:rsidRPr="006F4103">
        <w:rPr>
          <w:rFonts w:ascii="Times New Roman" w:hAnsi="Times New Roman" w:cs="Times New Roman"/>
        </w:rPr>
        <w:t>) answered tuberculosis, 59(66.3%) identified hepatitis B.</w:t>
      </w:r>
    </w:p>
    <w:p w14:paraId="2C0B8752" w14:textId="77777777" w:rsidR="00280A1F" w:rsidRPr="006F4103" w:rsidRDefault="00280A1F" w:rsidP="00280A1F">
      <w:pPr>
        <w:autoSpaceDE w:val="0"/>
        <w:autoSpaceDN w:val="0"/>
        <w:adjustRightInd w:val="0"/>
        <w:spacing w:after="0" w:line="240" w:lineRule="auto"/>
        <w:rPr>
          <w:rFonts w:ascii="Times New Roman" w:hAnsi="Times New Roman" w:cs="Times New Roman"/>
          <w:b/>
        </w:rPr>
      </w:pPr>
      <w:r w:rsidRPr="006F4103">
        <w:rPr>
          <w:rFonts w:ascii="Times New Roman" w:hAnsi="Times New Roman" w:cs="Times New Roman"/>
          <w:b/>
        </w:rPr>
        <w:t>Table 3: Practice of standard precaution- hand hygiene</w:t>
      </w:r>
    </w:p>
    <w:tbl>
      <w:tblPr>
        <w:tblStyle w:val="TableGrid"/>
        <w:tblW w:w="9738" w:type="dxa"/>
        <w:tblLook w:val="04A0" w:firstRow="1" w:lastRow="0" w:firstColumn="1" w:lastColumn="0" w:noHBand="0" w:noVBand="1"/>
      </w:tblPr>
      <w:tblGrid>
        <w:gridCol w:w="6809"/>
        <w:gridCol w:w="1399"/>
        <w:gridCol w:w="1530"/>
      </w:tblGrid>
      <w:tr w:rsidR="00280A1F" w:rsidRPr="006F4103" w14:paraId="4C62BC28" w14:textId="77777777" w:rsidTr="00C42710">
        <w:tc>
          <w:tcPr>
            <w:tcW w:w="6809" w:type="dxa"/>
          </w:tcPr>
          <w:p w14:paraId="51531CA5" w14:textId="77777777" w:rsidR="00280A1F" w:rsidRPr="006F4103" w:rsidRDefault="00280A1F" w:rsidP="00C42710">
            <w:pPr>
              <w:tabs>
                <w:tab w:val="left" w:pos="1710"/>
              </w:tabs>
              <w:autoSpaceDE w:val="0"/>
              <w:autoSpaceDN w:val="0"/>
              <w:adjustRightInd w:val="0"/>
              <w:rPr>
                <w:rFonts w:ascii="Times New Roman" w:hAnsi="Times New Roman" w:cs="Times New Roman"/>
                <w:b/>
              </w:rPr>
            </w:pPr>
            <w:r w:rsidRPr="006F4103">
              <w:rPr>
                <w:rFonts w:ascii="Times New Roman" w:hAnsi="Times New Roman" w:cs="Times New Roman"/>
                <w:b/>
              </w:rPr>
              <w:t xml:space="preserve">Questions </w:t>
            </w:r>
            <w:r>
              <w:rPr>
                <w:rFonts w:ascii="Times New Roman" w:hAnsi="Times New Roman" w:cs="Times New Roman"/>
                <w:b/>
              </w:rPr>
              <w:tab/>
            </w:r>
          </w:p>
        </w:tc>
        <w:tc>
          <w:tcPr>
            <w:tcW w:w="1399" w:type="dxa"/>
          </w:tcPr>
          <w:p w14:paraId="7C7EC732" w14:textId="77777777" w:rsidR="00280A1F" w:rsidRPr="006F4103" w:rsidRDefault="00280A1F" w:rsidP="00C42710">
            <w:pPr>
              <w:autoSpaceDE w:val="0"/>
              <w:autoSpaceDN w:val="0"/>
              <w:adjustRightInd w:val="0"/>
              <w:rPr>
                <w:rFonts w:ascii="Times New Roman" w:hAnsi="Times New Roman" w:cs="Times New Roman"/>
                <w:b/>
              </w:rPr>
            </w:pPr>
            <w:r w:rsidRPr="006F4103">
              <w:rPr>
                <w:rFonts w:ascii="Times New Roman" w:hAnsi="Times New Roman" w:cs="Times New Roman"/>
                <w:b/>
              </w:rPr>
              <w:t xml:space="preserve">Frequency </w:t>
            </w:r>
          </w:p>
        </w:tc>
        <w:tc>
          <w:tcPr>
            <w:tcW w:w="1530" w:type="dxa"/>
          </w:tcPr>
          <w:p w14:paraId="26ACC087" w14:textId="77777777" w:rsidR="00280A1F" w:rsidRPr="006F4103" w:rsidRDefault="00280A1F" w:rsidP="00C42710">
            <w:pPr>
              <w:autoSpaceDE w:val="0"/>
              <w:autoSpaceDN w:val="0"/>
              <w:adjustRightInd w:val="0"/>
              <w:rPr>
                <w:rFonts w:ascii="Times New Roman" w:hAnsi="Times New Roman" w:cs="Times New Roman"/>
                <w:b/>
              </w:rPr>
            </w:pPr>
            <w:r w:rsidRPr="006F4103">
              <w:rPr>
                <w:rFonts w:ascii="Times New Roman" w:hAnsi="Times New Roman" w:cs="Times New Roman"/>
                <w:b/>
              </w:rPr>
              <w:t xml:space="preserve">Percentage </w:t>
            </w:r>
          </w:p>
        </w:tc>
      </w:tr>
      <w:tr w:rsidR="00280A1F" w:rsidRPr="006F4103" w14:paraId="1113BC3D" w14:textId="77777777" w:rsidTr="00C42710">
        <w:tc>
          <w:tcPr>
            <w:tcW w:w="6809" w:type="dxa"/>
          </w:tcPr>
          <w:p w14:paraId="02D91E74"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Do you perform hand hygiene when providing nursing care?</w:t>
            </w:r>
          </w:p>
          <w:p w14:paraId="5E720C66"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Yes</w:t>
            </w:r>
          </w:p>
          <w:p w14:paraId="5852911A"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 xml:space="preserve">No </w:t>
            </w:r>
          </w:p>
        </w:tc>
        <w:tc>
          <w:tcPr>
            <w:tcW w:w="1399" w:type="dxa"/>
          </w:tcPr>
          <w:p w14:paraId="72958070" w14:textId="77777777" w:rsidR="00280A1F" w:rsidRPr="006F4103" w:rsidRDefault="00280A1F" w:rsidP="00C42710">
            <w:pPr>
              <w:autoSpaceDE w:val="0"/>
              <w:autoSpaceDN w:val="0"/>
              <w:adjustRightInd w:val="0"/>
              <w:rPr>
                <w:rFonts w:ascii="Times New Roman" w:hAnsi="Times New Roman" w:cs="Times New Roman"/>
              </w:rPr>
            </w:pPr>
          </w:p>
          <w:p w14:paraId="6C6D3B66"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87</w:t>
            </w:r>
          </w:p>
          <w:p w14:paraId="358CBBDB"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0</w:t>
            </w:r>
          </w:p>
        </w:tc>
        <w:tc>
          <w:tcPr>
            <w:tcW w:w="1530" w:type="dxa"/>
          </w:tcPr>
          <w:p w14:paraId="730F8783" w14:textId="77777777" w:rsidR="00280A1F" w:rsidRPr="006F4103" w:rsidRDefault="00280A1F" w:rsidP="00C42710">
            <w:pPr>
              <w:autoSpaceDE w:val="0"/>
              <w:autoSpaceDN w:val="0"/>
              <w:adjustRightInd w:val="0"/>
              <w:rPr>
                <w:rFonts w:ascii="Times New Roman" w:hAnsi="Times New Roman" w:cs="Times New Roman"/>
              </w:rPr>
            </w:pPr>
          </w:p>
          <w:p w14:paraId="35CEAD51"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98.9</w:t>
            </w:r>
          </w:p>
          <w:p w14:paraId="54DBD8A9"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0.0</w:t>
            </w:r>
          </w:p>
        </w:tc>
      </w:tr>
      <w:tr w:rsidR="00280A1F" w:rsidRPr="006F4103" w14:paraId="4D450E62" w14:textId="77777777" w:rsidTr="00C42710">
        <w:tc>
          <w:tcPr>
            <w:tcW w:w="6809" w:type="dxa"/>
          </w:tcPr>
          <w:p w14:paraId="3D2938C4" w14:textId="77777777" w:rsidR="00280A1F" w:rsidRPr="006F4103" w:rsidRDefault="00280A1F" w:rsidP="00C42710">
            <w:pPr>
              <w:ind w:left="720" w:right="-360" w:hanging="720"/>
              <w:jc w:val="both"/>
              <w:rPr>
                <w:rFonts w:ascii="Times New Roman" w:hAnsi="Times New Roman" w:cs="Times New Roman"/>
              </w:rPr>
            </w:pPr>
            <w:r w:rsidRPr="006F4103">
              <w:rPr>
                <w:rFonts w:ascii="Times New Roman" w:hAnsi="Times New Roman" w:cs="Times New Roman"/>
              </w:rPr>
              <w:t xml:space="preserve">If yes to the above question, which of hand hygiene do you use? </w:t>
            </w:r>
          </w:p>
          <w:p w14:paraId="7173916A" w14:textId="77777777" w:rsidR="00280A1F" w:rsidRPr="006F4103" w:rsidRDefault="00280A1F" w:rsidP="00C42710">
            <w:pPr>
              <w:ind w:right="-360"/>
              <w:jc w:val="both"/>
              <w:rPr>
                <w:rFonts w:ascii="Times New Roman" w:hAnsi="Times New Roman" w:cs="Times New Roman"/>
              </w:rPr>
            </w:pPr>
            <w:r w:rsidRPr="006F4103">
              <w:rPr>
                <w:rFonts w:ascii="Times New Roman" w:hAnsi="Times New Roman" w:cs="Times New Roman"/>
              </w:rPr>
              <w:t xml:space="preserve">Washings hands with water and soap for 10-15 seconds </w:t>
            </w:r>
          </w:p>
          <w:p w14:paraId="799E8405" w14:textId="77777777" w:rsidR="00280A1F" w:rsidRPr="006F4103" w:rsidRDefault="00280A1F" w:rsidP="00C42710">
            <w:pPr>
              <w:ind w:right="-360"/>
              <w:jc w:val="both"/>
              <w:rPr>
                <w:rFonts w:ascii="Times New Roman" w:hAnsi="Times New Roman" w:cs="Times New Roman"/>
              </w:rPr>
            </w:pPr>
            <w:r w:rsidRPr="006F4103">
              <w:rPr>
                <w:rFonts w:ascii="Times New Roman" w:hAnsi="Times New Roman" w:cs="Times New Roman"/>
              </w:rPr>
              <w:t xml:space="preserve">Rubbing hands with about 5mls of alcohol based hand rub </w:t>
            </w:r>
          </w:p>
          <w:p w14:paraId="513B9F0A" w14:textId="77777777" w:rsidR="00280A1F" w:rsidRPr="006F4103" w:rsidRDefault="00280A1F" w:rsidP="00C42710">
            <w:pPr>
              <w:ind w:right="-360"/>
              <w:jc w:val="both"/>
              <w:rPr>
                <w:rFonts w:ascii="Times New Roman" w:hAnsi="Times New Roman" w:cs="Times New Roman"/>
              </w:rPr>
            </w:pPr>
            <w:r w:rsidRPr="006F4103">
              <w:rPr>
                <w:rFonts w:ascii="Times New Roman" w:hAnsi="Times New Roman" w:cs="Times New Roman"/>
              </w:rPr>
              <w:t>Wash hands with water only</w:t>
            </w:r>
          </w:p>
        </w:tc>
        <w:tc>
          <w:tcPr>
            <w:tcW w:w="1399" w:type="dxa"/>
          </w:tcPr>
          <w:p w14:paraId="775119C5" w14:textId="77777777" w:rsidR="00280A1F" w:rsidRPr="006F4103" w:rsidRDefault="00280A1F" w:rsidP="00C42710">
            <w:pPr>
              <w:autoSpaceDE w:val="0"/>
              <w:autoSpaceDN w:val="0"/>
              <w:adjustRightInd w:val="0"/>
              <w:rPr>
                <w:rFonts w:ascii="Times New Roman" w:hAnsi="Times New Roman" w:cs="Times New Roman"/>
              </w:rPr>
            </w:pPr>
          </w:p>
          <w:p w14:paraId="7D56A448"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76</w:t>
            </w:r>
          </w:p>
          <w:p w14:paraId="7FE958F6"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6</w:t>
            </w:r>
          </w:p>
          <w:p w14:paraId="3606CA7B"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8</w:t>
            </w:r>
          </w:p>
        </w:tc>
        <w:tc>
          <w:tcPr>
            <w:tcW w:w="1530" w:type="dxa"/>
          </w:tcPr>
          <w:p w14:paraId="3D92A6ED" w14:textId="77777777" w:rsidR="00280A1F" w:rsidRPr="006F4103" w:rsidRDefault="00280A1F" w:rsidP="00C42710">
            <w:pPr>
              <w:autoSpaceDE w:val="0"/>
              <w:autoSpaceDN w:val="0"/>
              <w:adjustRightInd w:val="0"/>
              <w:rPr>
                <w:rFonts w:ascii="Times New Roman" w:hAnsi="Times New Roman" w:cs="Times New Roman"/>
              </w:rPr>
            </w:pPr>
          </w:p>
          <w:p w14:paraId="3E1AAE8F"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85.4</w:t>
            </w:r>
          </w:p>
          <w:p w14:paraId="20A78356"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5.6</w:t>
            </w:r>
          </w:p>
          <w:p w14:paraId="5566367C"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9.0</w:t>
            </w:r>
          </w:p>
        </w:tc>
      </w:tr>
      <w:tr w:rsidR="00280A1F" w:rsidRPr="006F4103" w14:paraId="7D054703" w14:textId="77777777" w:rsidTr="00C42710">
        <w:tc>
          <w:tcPr>
            <w:tcW w:w="6809" w:type="dxa"/>
          </w:tcPr>
          <w:p w14:paraId="6D45AF8C" w14:textId="77777777" w:rsidR="00280A1F" w:rsidRPr="006F4103" w:rsidRDefault="00280A1F" w:rsidP="00C42710">
            <w:pPr>
              <w:ind w:left="720" w:right="-360" w:hanging="720"/>
              <w:jc w:val="both"/>
              <w:rPr>
                <w:rFonts w:ascii="Times New Roman" w:hAnsi="Times New Roman" w:cs="Times New Roman"/>
              </w:rPr>
            </w:pPr>
            <w:r w:rsidRPr="006F4103">
              <w:rPr>
                <w:rFonts w:ascii="Times New Roman" w:hAnsi="Times New Roman" w:cs="Times New Roman"/>
              </w:rPr>
              <w:lastRenderedPageBreak/>
              <w:t>How often do you perform hand hygiene when delivering care</w:t>
            </w:r>
          </w:p>
          <w:p w14:paraId="256C87EB" w14:textId="77777777" w:rsidR="00280A1F" w:rsidRPr="006F4103" w:rsidRDefault="00280A1F" w:rsidP="00C42710">
            <w:pPr>
              <w:jc w:val="both"/>
              <w:rPr>
                <w:rFonts w:ascii="Times New Roman" w:hAnsi="Times New Roman" w:cs="Times New Roman"/>
              </w:rPr>
            </w:pPr>
            <w:r w:rsidRPr="006F4103">
              <w:rPr>
                <w:rFonts w:ascii="Times New Roman" w:hAnsi="Times New Roman" w:cs="Times New Roman"/>
              </w:rPr>
              <w:t xml:space="preserve">(a)Before and after contact with each patient </w:t>
            </w:r>
          </w:p>
          <w:p w14:paraId="4FA7182A" w14:textId="77777777" w:rsidR="00280A1F" w:rsidRPr="006F4103" w:rsidRDefault="00280A1F" w:rsidP="00C42710">
            <w:pPr>
              <w:jc w:val="both"/>
              <w:rPr>
                <w:rFonts w:ascii="Times New Roman" w:hAnsi="Times New Roman" w:cs="Times New Roman"/>
              </w:rPr>
            </w:pPr>
            <w:r w:rsidRPr="006F4103">
              <w:rPr>
                <w:rFonts w:ascii="Times New Roman" w:hAnsi="Times New Roman" w:cs="Times New Roman"/>
              </w:rPr>
              <w:t xml:space="preserve">(b) Before and after performing any procedure between patient or on the same patients </w:t>
            </w:r>
          </w:p>
          <w:p w14:paraId="5856DC45" w14:textId="77777777" w:rsidR="00280A1F" w:rsidRPr="006F4103" w:rsidRDefault="00280A1F" w:rsidP="00C42710">
            <w:pPr>
              <w:jc w:val="both"/>
              <w:rPr>
                <w:rFonts w:ascii="Times New Roman" w:hAnsi="Times New Roman" w:cs="Times New Roman"/>
              </w:rPr>
            </w:pPr>
            <w:r w:rsidRPr="006F4103">
              <w:rPr>
                <w:rFonts w:ascii="Times New Roman" w:hAnsi="Times New Roman" w:cs="Times New Roman"/>
              </w:rPr>
              <w:t xml:space="preserve">(c) Before putting on gloves and after removing gloves </w:t>
            </w:r>
          </w:p>
          <w:p w14:paraId="174D3B2E" w14:textId="77777777" w:rsidR="00280A1F" w:rsidRPr="006F4103" w:rsidRDefault="00280A1F" w:rsidP="00C42710">
            <w:pPr>
              <w:jc w:val="both"/>
              <w:rPr>
                <w:rFonts w:ascii="Times New Roman" w:hAnsi="Times New Roman" w:cs="Times New Roman"/>
              </w:rPr>
            </w:pPr>
            <w:r w:rsidRPr="006F4103">
              <w:rPr>
                <w:rFonts w:ascii="Times New Roman" w:hAnsi="Times New Roman" w:cs="Times New Roman"/>
              </w:rPr>
              <w:t xml:space="preserve">(d) After handling contaminated objects/materials </w:t>
            </w:r>
          </w:p>
          <w:p w14:paraId="08E40DB6" w14:textId="77777777" w:rsidR="00280A1F" w:rsidRPr="006F4103" w:rsidRDefault="00280A1F" w:rsidP="00C42710">
            <w:pPr>
              <w:jc w:val="both"/>
              <w:rPr>
                <w:rFonts w:ascii="Times New Roman" w:hAnsi="Times New Roman" w:cs="Times New Roman"/>
              </w:rPr>
            </w:pPr>
            <w:r w:rsidRPr="006F4103">
              <w:rPr>
                <w:rFonts w:ascii="Times New Roman" w:hAnsi="Times New Roman" w:cs="Times New Roman"/>
              </w:rPr>
              <w:t xml:space="preserve">(e) All of the above  </w:t>
            </w:r>
          </w:p>
          <w:p w14:paraId="2FEEA2DC" w14:textId="77777777" w:rsidR="00280A1F" w:rsidRPr="006F4103" w:rsidRDefault="00280A1F" w:rsidP="00C42710">
            <w:pPr>
              <w:ind w:left="720" w:right="-360" w:hanging="720"/>
              <w:jc w:val="both"/>
              <w:rPr>
                <w:rFonts w:ascii="Times New Roman" w:hAnsi="Times New Roman" w:cs="Times New Roman"/>
              </w:rPr>
            </w:pPr>
            <w:r w:rsidRPr="006F4103">
              <w:rPr>
                <w:rFonts w:ascii="Times New Roman" w:hAnsi="Times New Roman" w:cs="Times New Roman"/>
              </w:rPr>
              <w:t xml:space="preserve">(f) None of the above </w:t>
            </w:r>
          </w:p>
          <w:p w14:paraId="70EA9E0C" w14:textId="77777777" w:rsidR="00280A1F" w:rsidRPr="006F4103" w:rsidRDefault="00280A1F" w:rsidP="00C42710">
            <w:pPr>
              <w:ind w:left="720" w:right="-360" w:hanging="720"/>
              <w:jc w:val="both"/>
              <w:rPr>
                <w:rFonts w:ascii="Times New Roman" w:hAnsi="Times New Roman" w:cs="Times New Roman"/>
              </w:rPr>
            </w:pPr>
            <w:r w:rsidRPr="006F4103">
              <w:rPr>
                <w:rFonts w:ascii="Times New Roman" w:hAnsi="Times New Roman" w:cs="Times New Roman"/>
              </w:rPr>
              <w:t>No response</w:t>
            </w:r>
          </w:p>
        </w:tc>
        <w:tc>
          <w:tcPr>
            <w:tcW w:w="1399" w:type="dxa"/>
          </w:tcPr>
          <w:p w14:paraId="73BE212D" w14:textId="77777777" w:rsidR="00280A1F" w:rsidRPr="006F4103" w:rsidRDefault="00280A1F" w:rsidP="00C42710">
            <w:pPr>
              <w:autoSpaceDE w:val="0"/>
              <w:autoSpaceDN w:val="0"/>
              <w:adjustRightInd w:val="0"/>
              <w:rPr>
                <w:rFonts w:ascii="Times New Roman" w:hAnsi="Times New Roman" w:cs="Times New Roman"/>
              </w:rPr>
            </w:pPr>
          </w:p>
          <w:p w14:paraId="600BAE10"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15</w:t>
            </w:r>
          </w:p>
          <w:p w14:paraId="3B217940"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6</w:t>
            </w:r>
          </w:p>
          <w:p w14:paraId="0E355323" w14:textId="77777777" w:rsidR="00280A1F" w:rsidRPr="006F4103" w:rsidRDefault="00280A1F" w:rsidP="00C42710">
            <w:pPr>
              <w:autoSpaceDE w:val="0"/>
              <w:autoSpaceDN w:val="0"/>
              <w:adjustRightInd w:val="0"/>
              <w:rPr>
                <w:rFonts w:ascii="Times New Roman" w:hAnsi="Times New Roman" w:cs="Times New Roman"/>
              </w:rPr>
            </w:pPr>
          </w:p>
          <w:p w14:paraId="2EC312C0"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2</w:t>
            </w:r>
          </w:p>
          <w:p w14:paraId="0CB30999"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2</w:t>
            </w:r>
          </w:p>
          <w:p w14:paraId="4B83EEC0"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49</w:t>
            </w:r>
          </w:p>
          <w:p w14:paraId="1F6B101F"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0</w:t>
            </w:r>
          </w:p>
          <w:p w14:paraId="69563CF7"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14</w:t>
            </w:r>
          </w:p>
        </w:tc>
        <w:tc>
          <w:tcPr>
            <w:tcW w:w="1530" w:type="dxa"/>
          </w:tcPr>
          <w:p w14:paraId="2C6DC96A" w14:textId="77777777" w:rsidR="00280A1F" w:rsidRPr="006F4103" w:rsidRDefault="00280A1F" w:rsidP="00C42710">
            <w:pPr>
              <w:autoSpaceDE w:val="0"/>
              <w:autoSpaceDN w:val="0"/>
              <w:adjustRightInd w:val="0"/>
              <w:rPr>
                <w:rFonts w:ascii="Times New Roman" w:hAnsi="Times New Roman" w:cs="Times New Roman"/>
              </w:rPr>
            </w:pPr>
          </w:p>
          <w:p w14:paraId="0AD4C0C0"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18.0</w:t>
            </w:r>
          </w:p>
          <w:p w14:paraId="1EF3460A"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6.7</w:t>
            </w:r>
          </w:p>
          <w:p w14:paraId="75D2C1A0" w14:textId="77777777" w:rsidR="00280A1F" w:rsidRPr="006F4103" w:rsidRDefault="00280A1F" w:rsidP="00C42710">
            <w:pPr>
              <w:autoSpaceDE w:val="0"/>
              <w:autoSpaceDN w:val="0"/>
              <w:adjustRightInd w:val="0"/>
              <w:rPr>
                <w:rFonts w:ascii="Times New Roman" w:hAnsi="Times New Roman" w:cs="Times New Roman"/>
              </w:rPr>
            </w:pPr>
          </w:p>
          <w:p w14:paraId="315B08B8"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2.2</w:t>
            </w:r>
          </w:p>
          <w:p w14:paraId="0C6A3C69"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2.2</w:t>
            </w:r>
          </w:p>
          <w:p w14:paraId="629C3925"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55.1</w:t>
            </w:r>
          </w:p>
          <w:p w14:paraId="1E4938B4"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0.0</w:t>
            </w:r>
          </w:p>
          <w:p w14:paraId="7A111952" w14:textId="77777777" w:rsidR="00280A1F" w:rsidRPr="006F4103" w:rsidRDefault="00280A1F" w:rsidP="00C42710">
            <w:pPr>
              <w:autoSpaceDE w:val="0"/>
              <w:autoSpaceDN w:val="0"/>
              <w:adjustRightInd w:val="0"/>
              <w:rPr>
                <w:rFonts w:ascii="Times New Roman" w:hAnsi="Times New Roman" w:cs="Times New Roman"/>
              </w:rPr>
            </w:pPr>
            <w:r w:rsidRPr="006F4103">
              <w:rPr>
                <w:rFonts w:ascii="Times New Roman" w:hAnsi="Times New Roman" w:cs="Times New Roman"/>
              </w:rPr>
              <w:t>15.7</w:t>
            </w:r>
          </w:p>
        </w:tc>
      </w:tr>
    </w:tbl>
    <w:p w14:paraId="4E823167" w14:textId="77777777" w:rsidR="00280A1F" w:rsidRPr="006F4103" w:rsidRDefault="00280A1F" w:rsidP="00280A1F">
      <w:pPr>
        <w:autoSpaceDE w:val="0"/>
        <w:autoSpaceDN w:val="0"/>
        <w:adjustRightInd w:val="0"/>
        <w:spacing w:after="0" w:line="240" w:lineRule="auto"/>
        <w:rPr>
          <w:rFonts w:ascii="Times New Roman" w:hAnsi="Times New Roman" w:cs="Times New Roman"/>
        </w:rPr>
      </w:pPr>
    </w:p>
    <w:p w14:paraId="73AE2B3C" w14:textId="77777777" w:rsidR="00280A1F" w:rsidRPr="006F4103" w:rsidRDefault="00280A1F" w:rsidP="00280A1F">
      <w:pPr>
        <w:spacing w:after="0" w:line="480" w:lineRule="auto"/>
        <w:jc w:val="both"/>
        <w:rPr>
          <w:rFonts w:ascii="Times New Roman" w:hAnsi="Times New Roman" w:cs="Times New Roman"/>
        </w:rPr>
      </w:pPr>
      <w:r w:rsidRPr="006F4103">
        <w:rPr>
          <w:rFonts w:ascii="Times New Roman" w:hAnsi="Times New Roman" w:cs="Times New Roman"/>
        </w:rPr>
        <w:t xml:space="preserve">Table 3 shows the practice of standard </w:t>
      </w:r>
      <w:r>
        <w:rPr>
          <w:rFonts w:ascii="Times New Roman" w:hAnsi="Times New Roman" w:cs="Times New Roman"/>
        </w:rPr>
        <w:t>precautions</w:t>
      </w:r>
      <w:r w:rsidRPr="006F4103">
        <w:rPr>
          <w:rFonts w:ascii="Times New Roman" w:hAnsi="Times New Roman" w:cs="Times New Roman"/>
        </w:rPr>
        <w:t>, specifically hand</w:t>
      </w:r>
      <w:r>
        <w:rPr>
          <w:rFonts w:ascii="Times New Roman" w:hAnsi="Times New Roman" w:cs="Times New Roman"/>
        </w:rPr>
        <w:t xml:space="preserve"> hygiene</w:t>
      </w:r>
      <w:r w:rsidRPr="006F4103">
        <w:rPr>
          <w:rFonts w:ascii="Times New Roman" w:hAnsi="Times New Roman" w:cs="Times New Roman"/>
        </w:rPr>
        <w:t>, among the study respondents. It shows that 87(98.9%) performed hand hygiene. 76(85.4%) washed hands with water and soap for 10-15 seconds, 6(5.6%) rubbed hands with about 5mls of alcohol based hand rub, and 8(</w:t>
      </w:r>
      <w:proofErr w:type="gramStart"/>
      <w:r w:rsidRPr="006F4103">
        <w:rPr>
          <w:rFonts w:ascii="Times New Roman" w:hAnsi="Times New Roman" w:cs="Times New Roman"/>
        </w:rPr>
        <w:t>90.%</w:t>
      </w:r>
      <w:proofErr w:type="gramEnd"/>
      <w:r w:rsidRPr="006F4103">
        <w:rPr>
          <w:rFonts w:ascii="Times New Roman" w:hAnsi="Times New Roman" w:cs="Times New Roman"/>
        </w:rPr>
        <w:t xml:space="preserve"> %) washed hands with water only. When asked how often they perform hand hygiene when delivering care, 15(18.0%) washed before and after contact with each patient, 6(6.7%) answered before and after performing any procedure between patient or on the same patients, 2(2.2%) answered before putting on gloves and after removing gloves, 2(2.2%) answered after handling contaminated objects/materials, while 49(55.1%) agreed that hand hygiene should be performed in all the listed conditions.</w:t>
      </w:r>
    </w:p>
    <w:p w14:paraId="7BBD8F6F" w14:textId="77777777" w:rsidR="00280A1F" w:rsidRPr="006F4103" w:rsidRDefault="00280A1F" w:rsidP="00280A1F">
      <w:pPr>
        <w:autoSpaceDE w:val="0"/>
        <w:autoSpaceDN w:val="0"/>
        <w:adjustRightInd w:val="0"/>
        <w:spacing w:after="0" w:line="240" w:lineRule="auto"/>
        <w:rPr>
          <w:rFonts w:ascii="Times New Roman" w:hAnsi="Times New Roman" w:cs="Times New Roman"/>
          <w:b/>
        </w:rPr>
      </w:pPr>
      <w:r w:rsidRPr="006F4103">
        <w:rPr>
          <w:rFonts w:ascii="Times New Roman" w:hAnsi="Times New Roman" w:cs="Times New Roman"/>
          <w:b/>
        </w:rPr>
        <w:t>Table 4: Practice of use of Personal protective equipment</w:t>
      </w:r>
    </w:p>
    <w:tbl>
      <w:tblPr>
        <w:tblStyle w:val="TableGrid"/>
        <w:tblW w:w="0" w:type="auto"/>
        <w:tblLook w:val="04A0" w:firstRow="1" w:lastRow="0" w:firstColumn="1" w:lastColumn="0" w:noHBand="0" w:noVBand="1"/>
      </w:tblPr>
      <w:tblGrid>
        <w:gridCol w:w="6082"/>
        <w:gridCol w:w="1298"/>
        <w:gridCol w:w="1430"/>
      </w:tblGrid>
      <w:tr w:rsidR="00280A1F" w:rsidRPr="006F4103" w14:paraId="55734034" w14:textId="77777777" w:rsidTr="00C42710">
        <w:tc>
          <w:tcPr>
            <w:tcW w:w="6809" w:type="dxa"/>
          </w:tcPr>
          <w:p w14:paraId="3234923B" w14:textId="77777777" w:rsidR="00280A1F" w:rsidRPr="006F4103" w:rsidRDefault="00280A1F" w:rsidP="00C42710">
            <w:pPr>
              <w:autoSpaceDE w:val="0"/>
              <w:autoSpaceDN w:val="0"/>
              <w:adjustRightInd w:val="0"/>
              <w:rPr>
                <w:rFonts w:ascii="Times New Roman" w:hAnsi="Times New Roman" w:cs="Times New Roman"/>
                <w:b/>
              </w:rPr>
            </w:pPr>
            <w:r w:rsidRPr="006F4103">
              <w:rPr>
                <w:rFonts w:ascii="Times New Roman" w:hAnsi="Times New Roman" w:cs="Times New Roman"/>
                <w:b/>
              </w:rPr>
              <w:t xml:space="preserve">Questions </w:t>
            </w:r>
          </w:p>
        </w:tc>
        <w:tc>
          <w:tcPr>
            <w:tcW w:w="1310" w:type="dxa"/>
          </w:tcPr>
          <w:p w14:paraId="25DAB37B" w14:textId="77777777" w:rsidR="00280A1F" w:rsidRPr="006F4103" w:rsidRDefault="00280A1F" w:rsidP="00C42710">
            <w:pPr>
              <w:autoSpaceDE w:val="0"/>
              <w:autoSpaceDN w:val="0"/>
              <w:adjustRightInd w:val="0"/>
              <w:rPr>
                <w:rFonts w:ascii="Times New Roman" w:hAnsi="Times New Roman" w:cs="Times New Roman"/>
                <w:b/>
              </w:rPr>
            </w:pPr>
            <w:r w:rsidRPr="006F4103">
              <w:rPr>
                <w:rFonts w:ascii="Times New Roman" w:hAnsi="Times New Roman" w:cs="Times New Roman"/>
                <w:b/>
              </w:rPr>
              <w:t xml:space="preserve">Frequency </w:t>
            </w:r>
          </w:p>
        </w:tc>
        <w:tc>
          <w:tcPr>
            <w:tcW w:w="1457" w:type="dxa"/>
          </w:tcPr>
          <w:p w14:paraId="52244B8D" w14:textId="77777777" w:rsidR="00280A1F" w:rsidRPr="006F4103" w:rsidRDefault="00280A1F" w:rsidP="00C42710">
            <w:pPr>
              <w:autoSpaceDE w:val="0"/>
              <w:autoSpaceDN w:val="0"/>
              <w:adjustRightInd w:val="0"/>
              <w:rPr>
                <w:rFonts w:ascii="Times New Roman" w:hAnsi="Times New Roman" w:cs="Times New Roman"/>
                <w:b/>
              </w:rPr>
            </w:pPr>
            <w:r w:rsidRPr="006F4103">
              <w:rPr>
                <w:rFonts w:ascii="Times New Roman" w:hAnsi="Times New Roman" w:cs="Times New Roman"/>
                <w:b/>
              </w:rPr>
              <w:t xml:space="preserve">Percentage </w:t>
            </w:r>
          </w:p>
        </w:tc>
      </w:tr>
      <w:tr w:rsidR="00280A1F" w:rsidRPr="006F4103" w14:paraId="79C72B53" w14:textId="77777777" w:rsidTr="00C42710">
        <w:tc>
          <w:tcPr>
            <w:tcW w:w="6809" w:type="dxa"/>
          </w:tcPr>
          <w:p w14:paraId="4172FEE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How often do you use gloves when doing procedures that require it? </w:t>
            </w:r>
          </w:p>
          <w:p w14:paraId="73A8DE78"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Always </w:t>
            </w:r>
          </w:p>
          <w:p w14:paraId="306B8E8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Only when gowns are available</w:t>
            </w:r>
          </w:p>
          <w:p w14:paraId="2948222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Sometimes</w:t>
            </w:r>
          </w:p>
          <w:p w14:paraId="4F53A3E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Rarely </w:t>
            </w:r>
          </w:p>
          <w:p w14:paraId="56C3144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I don’t use gloves </w:t>
            </w:r>
          </w:p>
        </w:tc>
        <w:tc>
          <w:tcPr>
            <w:tcW w:w="1310" w:type="dxa"/>
          </w:tcPr>
          <w:p w14:paraId="14ECE4D2" w14:textId="77777777" w:rsidR="00280A1F" w:rsidRPr="006F4103" w:rsidRDefault="00280A1F" w:rsidP="00C42710">
            <w:pPr>
              <w:pStyle w:val="NoSpacing"/>
              <w:rPr>
                <w:rFonts w:ascii="Times New Roman" w:hAnsi="Times New Roman" w:cs="Times New Roman"/>
              </w:rPr>
            </w:pPr>
          </w:p>
          <w:p w14:paraId="5F1312A5" w14:textId="77777777" w:rsidR="00280A1F" w:rsidRPr="006F4103" w:rsidRDefault="00280A1F" w:rsidP="00C42710">
            <w:pPr>
              <w:pStyle w:val="NoSpacing"/>
              <w:rPr>
                <w:rFonts w:ascii="Times New Roman" w:hAnsi="Times New Roman" w:cs="Times New Roman"/>
              </w:rPr>
            </w:pPr>
          </w:p>
          <w:p w14:paraId="79BF3348"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64</w:t>
            </w:r>
          </w:p>
          <w:p w14:paraId="371F4E3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w:t>
            </w:r>
          </w:p>
          <w:p w14:paraId="47084D9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13</w:t>
            </w:r>
          </w:p>
          <w:p w14:paraId="2495DA9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w:t>
            </w:r>
          </w:p>
          <w:p w14:paraId="23EEF3C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w:t>
            </w:r>
          </w:p>
        </w:tc>
        <w:tc>
          <w:tcPr>
            <w:tcW w:w="1457" w:type="dxa"/>
          </w:tcPr>
          <w:p w14:paraId="210AB984" w14:textId="77777777" w:rsidR="00280A1F" w:rsidRPr="006F4103" w:rsidRDefault="00280A1F" w:rsidP="00C42710">
            <w:pPr>
              <w:pStyle w:val="NoSpacing"/>
              <w:rPr>
                <w:rFonts w:ascii="Times New Roman" w:hAnsi="Times New Roman" w:cs="Times New Roman"/>
              </w:rPr>
            </w:pPr>
          </w:p>
          <w:p w14:paraId="337BB47A" w14:textId="77777777" w:rsidR="00280A1F" w:rsidRPr="006F4103" w:rsidRDefault="00280A1F" w:rsidP="00C42710">
            <w:pPr>
              <w:pStyle w:val="NoSpacing"/>
              <w:rPr>
                <w:rFonts w:ascii="Times New Roman" w:hAnsi="Times New Roman" w:cs="Times New Roman"/>
              </w:rPr>
            </w:pPr>
          </w:p>
          <w:p w14:paraId="2BC776A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71.9</w:t>
            </w:r>
          </w:p>
          <w:p w14:paraId="1E1F9F5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6.7</w:t>
            </w:r>
          </w:p>
          <w:p w14:paraId="3E3088B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15.3</w:t>
            </w:r>
          </w:p>
          <w:p w14:paraId="66F9086D"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1.2</w:t>
            </w:r>
          </w:p>
          <w:p w14:paraId="7AC52FC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1.2</w:t>
            </w:r>
          </w:p>
        </w:tc>
      </w:tr>
      <w:tr w:rsidR="00280A1F" w:rsidRPr="006F4103" w14:paraId="7DCA1FD3" w14:textId="77777777" w:rsidTr="00C42710">
        <w:tc>
          <w:tcPr>
            <w:tcW w:w="6809" w:type="dxa"/>
          </w:tcPr>
          <w:p w14:paraId="68D6125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How often do you use masks when doing procedures which are likely to generate splashes? </w:t>
            </w:r>
          </w:p>
          <w:p w14:paraId="778AE2A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Always </w:t>
            </w:r>
          </w:p>
          <w:p w14:paraId="262535D2"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Only when masks are available </w:t>
            </w:r>
          </w:p>
          <w:p w14:paraId="7C8E928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lastRenderedPageBreak/>
              <w:t>Sometimes</w:t>
            </w:r>
          </w:p>
          <w:p w14:paraId="04982BB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Rarely </w:t>
            </w:r>
          </w:p>
          <w:p w14:paraId="5CD11FC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I don’t use masks   </w:t>
            </w:r>
          </w:p>
        </w:tc>
        <w:tc>
          <w:tcPr>
            <w:tcW w:w="1310" w:type="dxa"/>
          </w:tcPr>
          <w:p w14:paraId="5DBE215D" w14:textId="77777777" w:rsidR="00280A1F" w:rsidRPr="006F4103" w:rsidRDefault="00280A1F" w:rsidP="00C42710">
            <w:pPr>
              <w:pStyle w:val="NoSpacing"/>
              <w:rPr>
                <w:rFonts w:ascii="Times New Roman" w:hAnsi="Times New Roman" w:cs="Times New Roman"/>
              </w:rPr>
            </w:pPr>
          </w:p>
          <w:p w14:paraId="6212CC78" w14:textId="77777777" w:rsidR="00280A1F" w:rsidRPr="006F4103" w:rsidRDefault="00280A1F" w:rsidP="00C42710">
            <w:pPr>
              <w:pStyle w:val="NoSpacing"/>
              <w:rPr>
                <w:rFonts w:ascii="Times New Roman" w:hAnsi="Times New Roman" w:cs="Times New Roman"/>
              </w:rPr>
            </w:pPr>
          </w:p>
          <w:p w14:paraId="063AEFB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56</w:t>
            </w:r>
          </w:p>
          <w:p w14:paraId="1E0AE3F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18</w:t>
            </w:r>
          </w:p>
          <w:p w14:paraId="22D88C8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lastRenderedPageBreak/>
              <w:t>11</w:t>
            </w:r>
          </w:p>
          <w:p w14:paraId="6894761A"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w:t>
            </w:r>
          </w:p>
          <w:p w14:paraId="2283B9D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0</w:t>
            </w:r>
          </w:p>
        </w:tc>
        <w:tc>
          <w:tcPr>
            <w:tcW w:w="1457" w:type="dxa"/>
          </w:tcPr>
          <w:p w14:paraId="327CF9EB" w14:textId="77777777" w:rsidR="00280A1F" w:rsidRPr="006F4103" w:rsidRDefault="00280A1F" w:rsidP="00C42710">
            <w:pPr>
              <w:pStyle w:val="NoSpacing"/>
              <w:rPr>
                <w:rFonts w:ascii="Times New Roman" w:hAnsi="Times New Roman" w:cs="Times New Roman"/>
              </w:rPr>
            </w:pPr>
          </w:p>
          <w:p w14:paraId="7F8C8888" w14:textId="77777777" w:rsidR="00280A1F" w:rsidRPr="006F4103" w:rsidRDefault="00280A1F" w:rsidP="00C42710">
            <w:pPr>
              <w:pStyle w:val="NoSpacing"/>
              <w:rPr>
                <w:rFonts w:ascii="Times New Roman" w:hAnsi="Times New Roman" w:cs="Times New Roman"/>
              </w:rPr>
            </w:pPr>
          </w:p>
          <w:p w14:paraId="4D5EB348"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62.9</w:t>
            </w:r>
          </w:p>
          <w:p w14:paraId="45109DF5"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20.2</w:t>
            </w:r>
          </w:p>
          <w:p w14:paraId="2988A0D0"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lastRenderedPageBreak/>
              <w:t>12.4</w:t>
            </w:r>
          </w:p>
          <w:p w14:paraId="798E191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4.5</w:t>
            </w:r>
          </w:p>
          <w:p w14:paraId="5B66474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0.0</w:t>
            </w:r>
          </w:p>
        </w:tc>
      </w:tr>
      <w:tr w:rsidR="00280A1F" w:rsidRPr="006F4103" w14:paraId="505C5E06" w14:textId="77777777" w:rsidTr="00C42710">
        <w:tc>
          <w:tcPr>
            <w:tcW w:w="6809" w:type="dxa"/>
          </w:tcPr>
          <w:p w14:paraId="4E33CD1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lastRenderedPageBreak/>
              <w:t xml:space="preserve">How often do you use goggles/eye protection when doing procedures that are likely to generate splashes? </w:t>
            </w:r>
          </w:p>
          <w:p w14:paraId="3450243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Always </w:t>
            </w:r>
          </w:p>
          <w:p w14:paraId="0189BCD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Only when goggles are available </w:t>
            </w:r>
          </w:p>
          <w:p w14:paraId="1C1EC87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Sometimes </w:t>
            </w:r>
          </w:p>
          <w:p w14:paraId="63FE66A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Rarely </w:t>
            </w:r>
          </w:p>
          <w:p w14:paraId="31B635E8"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I don’t use goggles </w:t>
            </w:r>
          </w:p>
        </w:tc>
        <w:tc>
          <w:tcPr>
            <w:tcW w:w="1310" w:type="dxa"/>
          </w:tcPr>
          <w:p w14:paraId="363EDDD9" w14:textId="77777777" w:rsidR="00280A1F" w:rsidRPr="006F4103" w:rsidRDefault="00280A1F" w:rsidP="00C42710">
            <w:pPr>
              <w:pStyle w:val="NoSpacing"/>
              <w:rPr>
                <w:rFonts w:ascii="Times New Roman" w:hAnsi="Times New Roman" w:cs="Times New Roman"/>
              </w:rPr>
            </w:pPr>
          </w:p>
          <w:p w14:paraId="24D19C22" w14:textId="77777777" w:rsidR="00280A1F" w:rsidRPr="006F4103" w:rsidRDefault="00280A1F" w:rsidP="00C42710">
            <w:pPr>
              <w:pStyle w:val="NoSpacing"/>
              <w:rPr>
                <w:rFonts w:ascii="Times New Roman" w:hAnsi="Times New Roman" w:cs="Times New Roman"/>
              </w:rPr>
            </w:pPr>
          </w:p>
          <w:p w14:paraId="185F9713" w14:textId="77777777" w:rsidR="00280A1F" w:rsidRPr="006F4103" w:rsidRDefault="00280A1F" w:rsidP="00C42710">
            <w:pPr>
              <w:pStyle w:val="NoSpacing"/>
              <w:rPr>
                <w:rFonts w:ascii="Times New Roman" w:hAnsi="Times New Roman" w:cs="Times New Roman"/>
                <w:b/>
              </w:rPr>
            </w:pPr>
            <w:r w:rsidRPr="006F4103">
              <w:rPr>
                <w:rFonts w:ascii="Times New Roman" w:hAnsi="Times New Roman" w:cs="Times New Roman"/>
                <w:b/>
              </w:rPr>
              <w:t>0</w:t>
            </w:r>
          </w:p>
          <w:p w14:paraId="26337BC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52</w:t>
            </w:r>
          </w:p>
          <w:p w14:paraId="201FA2B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20</w:t>
            </w:r>
          </w:p>
          <w:p w14:paraId="78B2D74B"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13</w:t>
            </w:r>
          </w:p>
          <w:p w14:paraId="7FFA3FA5"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w:t>
            </w:r>
          </w:p>
        </w:tc>
        <w:tc>
          <w:tcPr>
            <w:tcW w:w="1457" w:type="dxa"/>
          </w:tcPr>
          <w:p w14:paraId="3E689042" w14:textId="77777777" w:rsidR="00280A1F" w:rsidRPr="006F4103" w:rsidRDefault="00280A1F" w:rsidP="00C42710">
            <w:pPr>
              <w:pStyle w:val="NoSpacing"/>
              <w:rPr>
                <w:rFonts w:ascii="Times New Roman" w:hAnsi="Times New Roman" w:cs="Times New Roman"/>
              </w:rPr>
            </w:pPr>
          </w:p>
          <w:p w14:paraId="4C72FC6F" w14:textId="77777777" w:rsidR="00280A1F" w:rsidRPr="006F4103" w:rsidRDefault="00280A1F" w:rsidP="00C42710">
            <w:pPr>
              <w:pStyle w:val="NoSpacing"/>
              <w:rPr>
                <w:rFonts w:ascii="Times New Roman" w:hAnsi="Times New Roman" w:cs="Times New Roman"/>
              </w:rPr>
            </w:pPr>
          </w:p>
          <w:p w14:paraId="724AFA99" w14:textId="77777777" w:rsidR="00280A1F" w:rsidRPr="006F4103" w:rsidRDefault="00280A1F" w:rsidP="00C42710">
            <w:pPr>
              <w:pStyle w:val="NoSpacing"/>
              <w:rPr>
                <w:rFonts w:ascii="Times New Roman" w:hAnsi="Times New Roman" w:cs="Times New Roman"/>
                <w:b/>
              </w:rPr>
            </w:pPr>
            <w:r w:rsidRPr="006F4103">
              <w:rPr>
                <w:rFonts w:ascii="Times New Roman" w:hAnsi="Times New Roman" w:cs="Times New Roman"/>
                <w:b/>
              </w:rPr>
              <w:t>0.0</w:t>
            </w:r>
          </w:p>
          <w:p w14:paraId="417CBC5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58.4</w:t>
            </w:r>
          </w:p>
          <w:p w14:paraId="695219B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22.5</w:t>
            </w:r>
          </w:p>
          <w:p w14:paraId="0DB15F98"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14.6</w:t>
            </w:r>
          </w:p>
          <w:p w14:paraId="68AD031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4.4</w:t>
            </w:r>
          </w:p>
        </w:tc>
      </w:tr>
    </w:tbl>
    <w:p w14:paraId="028FEFC3" w14:textId="77777777" w:rsidR="00280A1F" w:rsidRPr="006F4103" w:rsidRDefault="00280A1F" w:rsidP="00280A1F">
      <w:pPr>
        <w:autoSpaceDE w:val="0"/>
        <w:autoSpaceDN w:val="0"/>
        <w:adjustRightInd w:val="0"/>
        <w:spacing w:after="0" w:line="480" w:lineRule="auto"/>
        <w:jc w:val="both"/>
        <w:rPr>
          <w:rFonts w:ascii="Times New Roman" w:hAnsi="Times New Roman" w:cs="Times New Roman"/>
        </w:rPr>
      </w:pPr>
      <w:r w:rsidRPr="006F4103">
        <w:rPr>
          <w:rFonts w:ascii="Times New Roman" w:hAnsi="Times New Roman" w:cs="Times New Roman"/>
        </w:rPr>
        <w:t xml:space="preserve">Table 4 shows the practice of personal protective equipment among the nurses. only 64(71.9%) wore gloves always, and 56 (62.9%) always wore masks when doing procedures which are likely to generate splashes, while nobody wore indicating wearing goggles always when procedures require it. </w:t>
      </w:r>
    </w:p>
    <w:p w14:paraId="66EDCEAD" w14:textId="77777777" w:rsidR="00280A1F" w:rsidRDefault="00280A1F" w:rsidP="00280A1F">
      <w:pPr>
        <w:autoSpaceDE w:val="0"/>
        <w:autoSpaceDN w:val="0"/>
        <w:adjustRightInd w:val="0"/>
        <w:spacing w:after="0" w:line="240" w:lineRule="auto"/>
        <w:rPr>
          <w:rFonts w:ascii="Times New Roman" w:hAnsi="Times New Roman" w:cs="Times New Roman"/>
          <w:b/>
        </w:rPr>
      </w:pPr>
    </w:p>
    <w:p w14:paraId="4C1E9D96" w14:textId="77777777" w:rsidR="00280A1F" w:rsidRDefault="00280A1F" w:rsidP="00280A1F">
      <w:pPr>
        <w:autoSpaceDE w:val="0"/>
        <w:autoSpaceDN w:val="0"/>
        <w:adjustRightInd w:val="0"/>
        <w:spacing w:after="0" w:line="240" w:lineRule="auto"/>
        <w:rPr>
          <w:rFonts w:ascii="Times New Roman" w:hAnsi="Times New Roman" w:cs="Times New Roman"/>
          <w:b/>
        </w:rPr>
      </w:pPr>
    </w:p>
    <w:p w14:paraId="4D90730F" w14:textId="77777777" w:rsidR="00280A1F" w:rsidRPr="006F4103" w:rsidRDefault="00280A1F" w:rsidP="00280A1F">
      <w:pPr>
        <w:autoSpaceDE w:val="0"/>
        <w:autoSpaceDN w:val="0"/>
        <w:adjustRightInd w:val="0"/>
        <w:spacing w:after="0" w:line="240" w:lineRule="auto"/>
        <w:rPr>
          <w:rFonts w:ascii="Times New Roman" w:hAnsi="Times New Roman" w:cs="Times New Roman"/>
          <w:b/>
        </w:rPr>
      </w:pPr>
      <w:r w:rsidRPr="006F4103">
        <w:rPr>
          <w:rFonts w:ascii="Times New Roman" w:hAnsi="Times New Roman" w:cs="Times New Roman"/>
          <w:b/>
        </w:rPr>
        <w:t xml:space="preserve">Table 5: Waste Management </w:t>
      </w:r>
    </w:p>
    <w:tbl>
      <w:tblPr>
        <w:tblStyle w:val="TableGrid"/>
        <w:tblW w:w="0" w:type="auto"/>
        <w:tblLook w:val="04A0" w:firstRow="1" w:lastRow="0" w:firstColumn="1" w:lastColumn="0" w:noHBand="0" w:noVBand="1"/>
      </w:tblPr>
      <w:tblGrid>
        <w:gridCol w:w="5812"/>
        <w:gridCol w:w="1489"/>
        <w:gridCol w:w="1509"/>
      </w:tblGrid>
      <w:tr w:rsidR="00280A1F" w:rsidRPr="006F4103" w14:paraId="5811AD1A" w14:textId="77777777" w:rsidTr="00C42710">
        <w:tc>
          <w:tcPr>
            <w:tcW w:w="6498" w:type="dxa"/>
          </w:tcPr>
          <w:p w14:paraId="399AF20C" w14:textId="77777777" w:rsidR="00280A1F" w:rsidRPr="006F4103" w:rsidRDefault="00280A1F" w:rsidP="00C42710">
            <w:pPr>
              <w:autoSpaceDE w:val="0"/>
              <w:autoSpaceDN w:val="0"/>
              <w:adjustRightInd w:val="0"/>
              <w:spacing w:line="400" w:lineRule="atLeast"/>
              <w:rPr>
                <w:rFonts w:ascii="Times New Roman" w:hAnsi="Times New Roman" w:cs="Times New Roman"/>
                <w:b/>
              </w:rPr>
            </w:pPr>
            <w:r w:rsidRPr="006F4103">
              <w:rPr>
                <w:rFonts w:ascii="Times New Roman" w:hAnsi="Times New Roman" w:cs="Times New Roman"/>
                <w:b/>
              </w:rPr>
              <w:t xml:space="preserve">Questions </w:t>
            </w:r>
          </w:p>
        </w:tc>
        <w:tc>
          <w:tcPr>
            <w:tcW w:w="1530" w:type="dxa"/>
          </w:tcPr>
          <w:p w14:paraId="084489E8" w14:textId="77777777" w:rsidR="00280A1F" w:rsidRPr="006F4103" w:rsidRDefault="00280A1F" w:rsidP="00C42710">
            <w:pPr>
              <w:autoSpaceDE w:val="0"/>
              <w:autoSpaceDN w:val="0"/>
              <w:adjustRightInd w:val="0"/>
              <w:spacing w:line="400" w:lineRule="atLeast"/>
              <w:rPr>
                <w:rFonts w:ascii="Times New Roman" w:hAnsi="Times New Roman" w:cs="Times New Roman"/>
                <w:b/>
              </w:rPr>
            </w:pPr>
            <w:r w:rsidRPr="006F4103">
              <w:rPr>
                <w:rFonts w:ascii="Times New Roman" w:hAnsi="Times New Roman" w:cs="Times New Roman"/>
                <w:b/>
              </w:rPr>
              <w:t xml:space="preserve">Frequency </w:t>
            </w:r>
          </w:p>
        </w:tc>
        <w:tc>
          <w:tcPr>
            <w:tcW w:w="1548" w:type="dxa"/>
          </w:tcPr>
          <w:p w14:paraId="486B5110" w14:textId="77777777" w:rsidR="00280A1F" w:rsidRPr="006F4103" w:rsidRDefault="00280A1F" w:rsidP="00C42710">
            <w:pPr>
              <w:autoSpaceDE w:val="0"/>
              <w:autoSpaceDN w:val="0"/>
              <w:adjustRightInd w:val="0"/>
              <w:spacing w:line="400" w:lineRule="atLeast"/>
              <w:rPr>
                <w:rFonts w:ascii="Times New Roman" w:hAnsi="Times New Roman" w:cs="Times New Roman"/>
                <w:b/>
              </w:rPr>
            </w:pPr>
            <w:r w:rsidRPr="006F4103">
              <w:rPr>
                <w:rFonts w:ascii="Times New Roman" w:hAnsi="Times New Roman" w:cs="Times New Roman"/>
                <w:b/>
              </w:rPr>
              <w:t xml:space="preserve">Percentage </w:t>
            </w:r>
          </w:p>
        </w:tc>
      </w:tr>
      <w:tr w:rsidR="00280A1F" w:rsidRPr="006F4103" w14:paraId="2B04F672" w14:textId="77777777" w:rsidTr="00C42710">
        <w:tc>
          <w:tcPr>
            <w:tcW w:w="6498" w:type="dxa"/>
          </w:tcPr>
          <w:p w14:paraId="392A939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How do you manage sharps after using on the patients?</w:t>
            </w:r>
          </w:p>
          <w:p w14:paraId="316BE25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The needle and syringe are disposed of immediately after use into a puncture-resistant container </w:t>
            </w:r>
          </w:p>
          <w:p w14:paraId="12D6F415"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The needle is recapped before disposing of the needle and syringe </w:t>
            </w:r>
          </w:p>
          <w:p w14:paraId="5B5E8040"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 xml:space="preserve">Syringe and needle are disposed of together with other waste into available waste containers </w:t>
            </w:r>
          </w:p>
          <w:p w14:paraId="536B010C"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The needle is bent before disposing of the needle and syringe into a puncture resistant container</w:t>
            </w:r>
          </w:p>
        </w:tc>
        <w:tc>
          <w:tcPr>
            <w:tcW w:w="1530" w:type="dxa"/>
          </w:tcPr>
          <w:p w14:paraId="4B14157B" w14:textId="77777777" w:rsidR="00280A1F" w:rsidRPr="006F4103" w:rsidRDefault="00280A1F" w:rsidP="00C42710">
            <w:pPr>
              <w:pStyle w:val="NoSpacing"/>
              <w:rPr>
                <w:rFonts w:ascii="Times New Roman" w:hAnsi="Times New Roman" w:cs="Times New Roman"/>
              </w:rPr>
            </w:pPr>
          </w:p>
          <w:p w14:paraId="5C88EDA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52</w:t>
            </w:r>
          </w:p>
          <w:p w14:paraId="0C11A43E" w14:textId="77777777" w:rsidR="00280A1F" w:rsidRPr="006F4103" w:rsidRDefault="00280A1F" w:rsidP="00C42710">
            <w:pPr>
              <w:pStyle w:val="NoSpacing"/>
              <w:rPr>
                <w:rFonts w:ascii="Times New Roman" w:hAnsi="Times New Roman" w:cs="Times New Roman"/>
              </w:rPr>
            </w:pPr>
          </w:p>
          <w:p w14:paraId="1BD6951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35</w:t>
            </w:r>
          </w:p>
          <w:p w14:paraId="1221B65F" w14:textId="77777777" w:rsidR="00280A1F" w:rsidRPr="006F4103" w:rsidRDefault="00280A1F" w:rsidP="00C42710">
            <w:pPr>
              <w:pStyle w:val="NoSpacing"/>
              <w:rPr>
                <w:rFonts w:ascii="Times New Roman" w:hAnsi="Times New Roman" w:cs="Times New Roman"/>
              </w:rPr>
            </w:pPr>
          </w:p>
          <w:p w14:paraId="325E246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w:t>
            </w:r>
          </w:p>
          <w:p w14:paraId="60A6EDE9" w14:textId="77777777" w:rsidR="00280A1F" w:rsidRPr="006F4103" w:rsidRDefault="00280A1F" w:rsidP="00C42710">
            <w:pPr>
              <w:pStyle w:val="NoSpacing"/>
              <w:rPr>
                <w:rFonts w:ascii="Times New Roman" w:hAnsi="Times New Roman" w:cs="Times New Roman"/>
              </w:rPr>
            </w:pPr>
          </w:p>
          <w:p w14:paraId="7F01FED3"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0</w:t>
            </w:r>
          </w:p>
        </w:tc>
        <w:tc>
          <w:tcPr>
            <w:tcW w:w="1548" w:type="dxa"/>
          </w:tcPr>
          <w:p w14:paraId="0A99D62C" w14:textId="77777777" w:rsidR="00280A1F" w:rsidRPr="006F4103" w:rsidRDefault="00280A1F" w:rsidP="00C42710">
            <w:pPr>
              <w:pStyle w:val="NoSpacing"/>
              <w:rPr>
                <w:rFonts w:ascii="Times New Roman" w:hAnsi="Times New Roman" w:cs="Times New Roman"/>
              </w:rPr>
            </w:pPr>
          </w:p>
          <w:p w14:paraId="4ABA10A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58.4</w:t>
            </w:r>
          </w:p>
          <w:p w14:paraId="5F1DB91F" w14:textId="77777777" w:rsidR="00280A1F" w:rsidRPr="006F4103" w:rsidRDefault="00280A1F" w:rsidP="00C42710">
            <w:pPr>
              <w:pStyle w:val="NoSpacing"/>
              <w:rPr>
                <w:rFonts w:ascii="Times New Roman" w:hAnsi="Times New Roman" w:cs="Times New Roman"/>
              </w:rPr>
            </w:pPr>
          </w:p>
          <w:p w14:paraId="1253CE0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39.4</w:t>
            </w:r>
          </w:p>
          <w:p w14:paraId="3413AE5F" w14:textId="77777777" w:rsidR="00280A1F" w:rsidRPr="006F4103" w:rsidRDefault="00280A1F" w:rsidP="00C42710">
            <w:pPr>
              <w:pStyle w:val="NoSpacing"/>
              <w:rPr>
                <w:rFonts w:ascii="Times New Roman" w:hAnsi="Times New Roman" w:cs="Times New Roman"/>
              </w:rPr>
            </w:pPr>
          </w:p>
          <w:p w14:paraId="72154574"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2.2</w:t>
            </w:r>
          </w:p>
          <w:p w14:paraId="35167644" w14:textId="77777777" w:rsidR="00280A1F" w:rsidRPr="006F4103" w:rsidRDefault="00280A1F" w:rsidP="00C42710">
            <w:pPr>
              <w:pStyle w:val="NoSpacing"/>
              <w:rPr>
                <w:rFonts w:ascii="Times New Roman" w:hAnsi="Times New Roman" w:cs="Times New Roman"/>
              </w:rPr>
            </w:pPr>
          </w:p>
          <w:p w14:paraId="39C3E3BF"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0.0</w:t>
            </w:r>
          </w:p>
        </w:tc>
      </w:tr>
      <w:tr w:rsidR="00280A1F" w:rsidRPr="006F4103" w14:paraId="7358A3AC" w14:textId="77777777" w:rsidTr="00C42710">
        <w:tc>
          <w:tcPr>
            <w:tcW w:w="6498" w:type="dxa"/>
          </w:tcPr>
          <w:p w14:paraId="786F4801"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How do you manage solid waste generated during the provision of nursing care</w:t>
            </w:r>
          </w:p>
          <w:p w14:paraId="602A5156"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Waste is disposed of into available containers after segregating</w:t>
            </w:r>
          </w:p>
          <w:p w14:paraId="527F3D90"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Waste is disposed of into available containers without being segregated</w:t>
            </w:r>
          </w:p>
        </w:tc>
        <w:tc>
          <w:tcPr>
            <w:tcW w:w="1530" w:type="dxa"/>
          </w:tcPr>
          <w:p w14:paraId="766997AC" w14:textId="77777777" w:rsidR="00280A1F" w:rsidRPr="006F4103" w:rsidRDefault="00280A1F" w:rsidP="00C42710">
            <w:pPr>
              <w:pStyle w:val="NoSpacing"/>
              <w:rPr>
                <w:rFonts w:ascii="Times New Roman" w:hAnsi="Times New Roman" w:cs="Times New Roman"/>
              </w:rPr>
            </w:pPr>
          </w:p>
          <w:p w14:paraId="4BECA3EF" w14:textId="77777777" w:rsidR="00280A1F" w:rsidRPr="006F4103" w:rsidRDefault="00280A1F" w:rsidP="00C42710">
            <w:pPr>
              <w:pStyle w:val="NoSpacing"/>
              <w:rPr>
                <w:rFonts w:ascii="Times New Roman" w:hAnsi="Times New Roman" w:cs="Times New Roman"/>
              </w:rPr>
            </w:pPr>
          </w:p>
          <w:p w14:paraId="5059EACE"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15</w:t>
            </w:r>
          </w:p>
          <w:p w14:paraId="2491B8A7"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74</w:t>
            </w:r>
          </w:p>
          <w:p w14:paraId="0565B404" w14:textId="77777777" w:rsidR="00280A1F" w:rsidRPr="006F4103" w:rsidRDefault="00280A1F" w:rsidP="00C42710">
            <w:pPr>
              <w:pStyle w:val="NoSpacing"/>
              <w:rPr>
                <w:rFonts w:ascii="Times New Roman" w:hAnsi="Times New Roman" w:cs="Times New Roman"/>
              </w:rPr>
            </w:pPr>
          </w:p>
        </w:tc>
        <w:tc>
          <w:tcPr>
            <w:tcW w:w="1548" w:type="dxa"/>
          </w:tcPr>
          <w:p w14:paraId="29B7ACA9" w14:textId="77777777" w:rsidR="00280A1F" w:rsidRPr="006F4103" w:rsidRDefault="00280A1F" w:rsidP="00C42710">
            <w:pPr>
              <w:pStyle w:val="NoSpacing"/>
              <w:rPr>
                <w:rFonts w:ascii="Times New Roman" w:hAnsi="Times New Roman" w:cs="Times New Roman"/>
              </w:rPr>
            </w:pPr>
          </w:p>
          <w:p w14:paraId="06679382" w14:textId="77777777" w:rsidR="00280A1F" w:rsidRPr="006F4103" w:rsidRDefault="00280A1F" w:rsidP="00C42710">
            <w:pPr>
              <w:pStyle w:val="NoSpacing"/>
              <w:rPr>
                <w:rFonts w:ascii="Times New Roman" w:hAnsi="Times New Roman" w:cs="Times New Roman"/>
              </w:rPr>
            </w:pPr>
          </w:p>
          <w:p w14:paraId="4E9299F9"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16.9</w:t>
            </w:r>
          </w:p>
          <w:p w14:paraId="6929C4B0" w14:textId="77777777" w:rsidR="00280A1F" w:rsidRPr="006F4103" w:rsidRDefault="00280A1F" w:rsidP="00C42710">
            <w:pPr>
              <w:pStyle w:val="NoSpacing"/>
              <w:rPr>
                <w:rFonts w:ascii="Times New Roman" w:hAnsi="Times New Roman" w:cs="Times New Roman"/>
              </w:rPr>
            </w:pPr>
            <w:r w:rsidRPr="006F4103">
              <w:rPr>
                <w:rFonts w:ascii="Times New Roman" w:hAnsi="Times New Roman" w:cs="Times New Roman"/>
              </w:rPr>
              <w:t>83.1</w:t>
            </w:r>
          </w:p>
          <w:p w14:paraId="026B8EF9" w14:textId="77777777" w:rsidR="00280A1F" w:rsidRPr="006F4103" w:rsidRDefault="00280A1F" w:rsidP="00C42710">
            <w:pPr>
              <w:pStyle w:val="NoSpacing"/>
              <w:rPr>
                <w:rFonts w:ascii="Times New Roman" w:hAnsi="Times New Roman" w:cs="Times New Roman"/>
              </w:rPr>
            </w:pPr>
          </w:p>
        </w:tc>
      </w:tr>
    </w:tbl>
    <w:p w14:paraId="2A8BE6B0" w14:textId="77777777" w:rsidR="00280A1F" w:rsidRDefault="00280A1F" w:rsidP="00280A1F">
      <w:pPr>
        <w:pStyle w:val="NoSpacing"/>
        <w:spacing w:line="480" w:lineRule="auto"/>
        <w:jc w:val="both"/>
        <w:rPr>
          <w:rFonts w:ascii="Times New Roman" w:hAnsi="Times New Roman" w:cs="Times New Roman"/>
        </w:rPr>
      </w:pPr>
    </w:p>
    <w:p w14:paraId="541DB964" w14:textId="77777777" w:rsidR="00280A1F" w:rsidRPr="006F4103" w:rsidRDefault="00280A1F" w:rsidP="00280A1F">
      <w:pPr>
        <w:pStyle w:val="NoSpacing"/>
        <w:spacing w:line="480" w:lineRule="auto"/>
        <w:jc w:val="both"/>
        <w:rPr>
          <w:rFonts w:ascii="Times New Roman" w:hAnsi="Times New Roman" w:cs="Times New Roman"/>
        </w:rPr>
      </w:pPr>
      <w:r w:rsidRPr="006F4103">
        <w:rPr>
          <w:rFonts w:ascii="Times New Roman" w:hAnsi="Times New Roman" w:cs="Times New Roman"/>
        </w:rPr>
        <w:t xml:space="preserve">Table 5 shows practice on management of sharps and it shows that 52(58.4%) dispose the needle and syringe immediately after use into a puncture resistant container, 35(39.4%) recapped the needle before disposing of the needle and syringe while, 2(2.2%) dispose the syringe and needle together with other waste into available waste containers </w:t>
      </w:r>
    </w:p>
    <w:p w14:paraId="135E07CC" w14:textId="77777777" w:rsidR="00280A1F" w:rsidRPr="006F4103" w:rsidRDefault="00280A1F" w:rsidP="00280A1F">
      <w:pPr>
        <w:pStyle w:val="Heading3"/>
        <w:rPr>
          <w:sz w:val="22"/>
          <w:szCs w:val="22"/>
        </w:rPr>
      </w:pPr>
      <w:r>
        <w:rPr>
          <w:rStyle w:val="Strong"/>
          <w:sz w:val="22"/>
          <w:szCs w:val="22"/>
        </w:rPr>
        <w:t xml:space="preserve">4.0 </w:t>
      </w:r>
      <w:r w:rsidRPr="006F4103">
        <w:rPr>
          <w:rStyle w:val="Strong"/>
          <w:sz w:val="22"/>
          <w:szCs w:val="22"/>
        </w:rPr>
        <w:t>DISCUSSION OF FINDINGS</w:t>
      </w:r>
    </w:p>
    <w:p w14:paraId="195DE81E" w14:textId="77777777" w:rsidR="00280A1F" w:rsidRDefault="00280A1F" w:rsidP="00280A1F">
      <w:pPr>
        <w:pStyle w:val="Heading4"/>
        <w:spacing w:line="480" w:lineRule="auto"/>
        <w:jc w:val="both"/>
        <w:rPr>
          <w:b w:val="0"/>
        </w:rPr>
      </w:pPr>
      <w:r w:rsidRPr="00561B3E">
        <w:rPr>
          <w:b w:val="0"/>
          <w:bCs w:val="0"/>
          <w:sz w:val="22"/>
          <w:szCs w:val="22"/>
        </w:rPr>
        <w:lastRenderedPageBreak/>
        <w:t xml:space="preserve">This study was conducted at Our Lady of Lourdes Hospital complex, </w:t>
      </w:r>
      <w:proofErr w:type="spellStart"/>
      <w:r w:rsidRPr="00561B3E">
        <w:rPr>
          <w:b w:val="0"/>
          <w:bCs w:val="0"/>
          <w:sz w:val="22"/>
          <w:szCs w:val="22"/>
        </w:rPr>
        <w:t>Ihiala</w:t>
      </w:r>
      <w:proofErr w:type="spellEnd"/>
      <w:r w:rsidRPr="00561B3E">
        <w:rPr>
          <w:b w:val="0"/>
          <w:bCs w:val="0"/>
          <w:sz w:val="22"/>
          <w:szCs w:val="22"/>
        </w:rPr>
        <w:t>, and the study examined the Health workers, especially the nurses, about their familiarity with the practices of standard infection control and how to apply them in daily activities in their respective units. This study unveils the power and some weaknesses while highlighting healthcare infections, thereby providing a safe workplace for everyone.</w:t>
      </w:r>
      <w:r>
        <w:rPr>
          <w:b w:val="0"/>
          <w:bCs w:val="0"/>
          <w:sz w:val="22"/>
          <w:szCs w:val="22"/>
        </w:rPr>
        <w:t xml:space="preserve"> About 93.3 per</w:t>
      </w:r>
      <w:r w:rsidRPr="00561B3E">
        <w:rPr>
          <w:b w:val="0"/>
          <w:bCs w:val="0"/>
          <w:sz w:val="22"/>
          <w:szCs w:val="22"/>
        </w:rPr>
        <w:t xml:space="preserve">cent reported having heard about the standard precautions, also 91.8% had in-depth knowledge about it. </w:t>
      </w:r>
      <w:r>
        <w:rPr>
          <w:b w:val="0"/>
          <w:bCs w:val="0"/>
          <w:sz w:val="22"/>
          <w:szCs w:val="22"/>
        </w:rPr>
        <w:t>T</w:t>
      </w:r>
      <w:r w:rsidRPr="00561B3E">
        <w:rPr>
          <w:b w:val="0"/>
          <w:bCs w:val="0"/>
          <w:sz w:val="22"/>
          <w:szCs w:val="22"/>
        </w:rPr>
        <w:t xml:space="preserve">he numerical statistics reassure and point out some minor trends in previous studies outside and within Nigeria. </w:t>
      </w:r>
      <w:proofErr w:type="spellStart"/>
      <w:r w:rsidRPr="00561B3E">
        <w:rPr>
          <w:b w:val="0"/>
          <w:bCs w:val="0"/>
          <w:sz w:val="22"/>
          <w:szCs w:val="22"/>
        </w:rPr>
        <w:t>Gbabayen</w:t>
      </w:r>
      <w:proofErr w:type="spellEnd"/>
      <w:r w:rsidRPr="00561B3E">
        <w:rPr>
          <w:b w:val="0"/>
          <w:bCs w:val="0"/>
          <w:sz w:val="22"/>
          <w:szCs w:val="22"/>
        </w:rPr>
        <w:t xml:space="preserve"> et al. (2023) indicated a comparable familiarity rate of 94.6% </w:t>
      </w:r>
      <w:r>
        <w:rPr>
          <w:b w:val="0"/>
          <w:bCs w:val="0"/>
          <w:sz w:val="22"/>
          <w:szCs w:val="22"/>
        </w:rPr>
        <w:t xml:space="preserve">among these nurses. </w:t>
      </w:r>
      <w:r w:rsidRPr="00561B3E">
        <w:rPr>
          <w:b w:val="0"/>
          <w:bCs w:val="0"/>
          <w:sz w:val="22"/>
          <w:szCs w:val="22"/>
        </w:rPr>
        <w:t xml:space="preserve">Despite the high self-reported knowledge, far fewer staff could name each essential </w:t>
      </w:r>
      <w:r>
        <w:rPr>
          <w:b w:val="0"/>
          <w:bCs w:val="0"/>
          <w:sz w:val="22"/>
          <w:szCs w:val="22"/>
        </w:rPr>
        <w:t>component- respiratory</w:t>
      </w:r>
      <w:r w:rsidRPr="00561B3E">
        <w:rPr>
          <w:b w:val="0"/>
          <w:bCs w:val="0"/>
          <w:sz w:val="22"/>
          <w:szCs w:val="22"/>
        </w:rPr>
        <w:t xml:space="preserve"> hygiene, safe injection practices and, above all, hand </w:t>
      </w:r>
      <w:r>
        <w:rPr>
          <w:b w:val="0"/>
          <w:bCs w:val="0"/>
          <w:sz w:val="22"/>
          <w:szCs w:val="22"/>
        </w:rPr>
        <w:t>hygiene- suggesting</w:t>
      </w:r>
      <w:r w:rsidRPr="00561B3E">
        <w:rPr>
          <w:b w:val="0"/>
          <w:bCs w:val="0"/>
          <w:sz w:val="22"/>
          <w:szCs w:val="22"/>
        </w:rPr>
        <w:t xml:space="preserve"> that understanding may be wide but rather shallow. This mismatch between perceived mastery and true command of detail has also been observed in other clinical settings.</w:t>
      </w:r>
      <w:r>
        <w:rPr>
          <w:b w:val="0"/>
          <w:bCs w:val="0"/>
          <w:sz w:val="22"/>
          <w:szCs w:val="22"/>
        </w:rPr>
        <w:t xml:space="preserve"> </w:t>
      </w:r>
      <w:proofErr w:type="spellStart"/>
      <w:r w:rsidRPr="00561B3E">
        <w:rPr>
          <w:b w:val="0"/>
          <w:bCs w:val="0"/>
          <w:sz w:val="22"/>
          <w:szCs w:val="22"/>
        </w:rPr>
        <w:t>Alwabr</w:t>
      </w:r>
      <w:proofErr w:type="spellEnd"/>
      <w:r w:rsidRPr="00561B3E">
        <w:rPr>
          <w:b w:val="0"/>
          <w:bCs w:val="0"/>
          <w:sz w:val="22"/>
          <w:szCs w:val="22"/>
        </w:rPr>
        <w:t xml:space="preserve"> and Al-Salehi (2022) observed a nearly identical pattern: nurses expressed broad comfort with SPs, yet the vital specifics eluded them, leading to uneven application at the bedside. Awareness certainly provides a solid foundation; however, ongoing refresher classes and continuous professional development are still necessary if that understanding is to translate into consistent, safe everyday conduct.</w:t>
      </w:r>
      <w:r>
        <w:rPr>
          <w:b w:val="0"/>
          <w:bCs w:val="0"/>
          <w:sz w:val="22"/>
          <w:szCs w:val="22"/>
        </w:rPr>
        <w:t xml:space="preserve"> </w:t>
      </w:r>
      <w:r w:rsidRPr="00C36A7E">
        <w:rPr>
          <w:b w:val="0"/>
          <w:sz w:val="22"/>
          <w:szCs w:val="22"/>
        </w:rPr>
        <w:t xml:space="preserve">Hand washing remains the bedrock of any serious plan to stop germs from spreading. Inside that same group, 98.9 percent of caregivers reported cleaning their hands while caring for </w:t>
      </w:r>
      <w:proofErr w:type="gramStart"/>
      <w:r w:rsidRPr="00C36A7E">
        <w:rPr>
          <w:b w:val="0"/>
          <w:sz w:val="22"/>
          <w:szCs w:val="22"/>
        </w:rPr>
        <w:t>patients</w:t>
      </w:r>
      <w:proofErr w:type="gramEnd"/>
      <w:r w:rsidRPr="00C36A7E">
        <w:rPr>
          <w:b w:val="0"/>
          <w:sz w:val="22"/>
          <w:szCs w:val="22"/>
        </w:rPr>
        <w:t xml:space="preserve"> number that </w:t>
      </w:r>
      <w:r>
        <w:rPr>
          <w:b w:val="0"/>
          <w:sz w:val="22"/>
          <w:szCs w:val="22"/>
        </w:rPr>
        <w:t>aligns</w:t>
      </w:r>
      <w:r w:rsidRPr="00C36A7E">
        <w:rPr>
          <w:b w:val="0"/>
          <w:sz w:val="22"/>
          <w:szCs w:val="22"/>
        </w:rPr>
        <w:t xml:space="preserve"> with the World Health Organizations tip sheet from 2009. Still, only 55.1 percent stuck to the complete routine: scrub before and after every patient, after touching anything messy, and right before and after taking off gloves. That gap highlights the well-known divide between knowing the rules and putting them into practice each time. The same pattern appears in investigations</w:t>
      </w:r>
      <w:r>
        <w:rPr>
          <w:b w:val="0"/>
          <w:sz w:val="22"/>
          <w:szCs w:val="22"/>
        </w:rPr>
        <w:t xml:space="preserve"> elsewhere, example,</w:t>
      </w:r>
      <w:r w:rsidRPr="00C36A7E">
        <w:rPr>
          <w:b w:val="0"/>
          <w:sz w:val="22"/>
          <w:szCs w:val="22"/>
        </w:rPr>
        <w:t xml:space="preserve"> Biruk et al. (2018) reported that 90.2% of Ethiopian nurses acknowledged hand hygiene as essential, yet only 52.2% did it consistently. More concerning, none of the staff surveyed here said they consistently wore goggles or other eye shields. Examining closely, 71.9 per cent of the respondents consistently used gloves, while 62.9 used facemasks during their task. The number matches with the study (Kim and Park, 2023), which showed </w:t>
      </w:r>
      <w:r w:rsidRPr="00C36A7E">
        <w:rPr>
          <w:b w:val="0"/>
          <w:sz w:val="22"/>
          <w:szCs w:val="22"/>
        </w:rPr>
        <w:lastRenderedPageBreak/>
        <w:t xml:space="preserve">that perceived risk, the volume of work, and the culture of the hospital greatly dictated the Personal protective equipment practices in South Korea by the nurses.  This finding hints at either ignorance about why such gear matters or a simple lack of supply, mirroring </w:t>
      </w:r>
      <w:proofErr w:type="spellStart"/>
      <w:r w:rsidRPr="00C36A7E">
        <w:rPr>
          <w:b w:val="0"/>
          <w:sz w:val="22"/>
          <w:szCs w:val="22"/>
        </w:rPr>
        <w:t>Abukhelaif's</w:t>
      </w:r>
      <w:proofErr w:type="spellEnd"/>
      <w:r w:rsidRPr="00C36A7E">
        <w:rPr>
          <w:b w:val="0"/>
          <w:sz w:val="22"/>
          <w:szCs w:val="22"/>
        </w:rPr>
        <w:t xml:space="preserve"> (2019) report of poor goggle use among nurses in Saudi Arabia. In reality, eyewear is the first line of </w:t>
      </w:r>
      <w:proofErr w:type="spellStart"/>
      <w:r w:rsidRPr="00C36A7E">
        <w:rPr>
          <w:b w:val="0"/>
          <w:sz w:val="22"/>
          <w:szCs w:val="22"/>
        </w:rPr>
        <w:t>defence</w:t>
      </w:r>
      <w:proofErr w:type="spellEnd"/>
      <w:r w:rsidRPr="00C36A7E">
        <w:rPr>
          <w:b w:val="0"/>
          <w:sz w:val="22"/>
          <w:szCs w:val="22"/>
        </w:rPr>
        <w:t xml:space="preserve"> against splash exposure to blood and other pathogens during patient work. Safe handling of clinical waste, especially sharp items, is equally crucial for stopping accidental sticks and the onward spread of germs. In the present study, 58.4 percent dropped used needles into puncture-proof bins right away, a rate that matches WHO advice (2014). Yet 39.4 percent still recapped needles- a step experts warn against because it raises the chance of needle stick injuries (CDC, 2020). Even more concerning, only 16.9 percent sorted general and infectious solids before throwing them out. Weak segregation undercuts every other control measure and exposes staff, patients, and waste handlers to cross-contamination in sensitive areas</w:t>
      </w:r>
      <w:r w:rsidRPr="00C36A7E">
        <w:rPr>
          <w:sz w:val="22"/>
          <w:szCs w:val="22"/>
        </w:rPr>
        <w:t xml:space="preserve"> </w:t>
      </w:r>
      <w:r w:rsidRPr="00C36A7E">
        <w:rPr>
          <w:b w:val="0"/>
          <w:sz w:val="22"/>
          <w:szCs w:val="22"/>
        </w:rPr>
        <w:t>such as hospitals.</w:t>
      </w:r>
      <w:r w:rsidRPr="00C36A7E">
        <w:rPr>
          <w:sz w:val="22"/>
          <w:szCs w:val="22"/>
        </w:rPr>
        <w:t xml:space="preserve"> </w:t>
      </w:r>
      <w:r w:rsidRPr="00C36A7E">
        <w:rPr>
          <w:b w:val="0"/>
          <w:sz w:val="22"/>
          <w:szCs w:val="22"/>
        </w:rPr>
        <w:t xml:space="preserve">Similar work in Nigeria by </w:t>
      </w:r>
      <w:proofErr w:type="spellStart"/>
      <w:r w:rsidRPr="00C36A7E">
        <w:rPr>
          <w:b w:val="0"/>
          <w:sz w:val="22"/>
          <w:szCs w:val="22"/>
        </w:rPr>
        <w:t>Ogoina</w:t>
      </w:r>
      <w:proofErr w:type="spellEnd"/>
      <w:r w:rsidRPr="00C36A7E">
        <w:rPr>
          <w:b w:val="0"/>
          <w:sz w:val="22"/>
          <w:szCs w:val="22"/>
        </w:rPr>
        <w:t xml:space="preserve"> et al. (2015) found the same problem, linking low compliance to scarce supplies, poor training, and lax enforcement of policy. A noteworthy 91.0% of nurses surveyed acknowledged feeling open to infection during their shifts. This sense of vulnerability usually drives them to follow basic safeguards. However, studies reveal that awareness in itself seldom changes behavior unless underpinned by excellent training, readily available supplies, and solid institutional backing (</w:t>
      </w:r>
      <w:proofErr w:type="spellStart"/>
      <w:r w:rsidRPr="00C36A7E">
        <w:rPr>
          <w:b w:val="0"/>
          <w:sz w:val="22"/>
          <w:szCs w:val="22"/>
        </w:rPr>
        <w:t>Tepetaş</w:t>
      </w:r>
      <w:proofErr w:type="spellEnd"/>
      <w:r w:rsidRPr="00C36A7E">
        <w:rPr>
          <w:b w:val="0"/>
          <w:sz w:val="22"/>
          <w:szCs w:val="22"/>
        </w:rPr>
        <w:t xml:space="preserve"> et al., 2023; Lim et al., 2021).</w:t>
      </w:r>
    </w:p>
    <w:p w14:paraId="429E738E" w14:textId="77777777" w:rsidR="00280A1F" w:rsidRPr="00821193" w:rsidRDefault="00280A1F" w:rsidP="00280A1F">
      <w:pPr>
        <w:pStyle w:val="Heading4"/>
        <w:spacing w:before="0" w:beforeAutospacing="0" w:after="0" w:afterAutospacing="0" w:line="480" w:lineRule="auto"/>
        <w:jc w:val="both"/>
      </w:pPr>
      <w:r w:rsidRPr="00821193">
        <w:t>Conclusion</w:t>
      </w:r>
    </w:p>
    <w:p w14:paraId="53C3F251" w14:textId="77777777" w:rsidR="00280A1F" w:rsidRDefault="00280A1F" w:rsidP="00280A1F">
      <w:pPr>
        <w:pStyle w:val="Heading4"/>
        <w:spacing w:before="0" w:beforeAutospacing="0" w:after="0" w:afterAutospacing="0" w:line="480" w:lineRule="auto"/>
        <w:jc w:val="both"/>
        <w:rPr>
          <w:b w:val="0"/>
          <w:bCs w:val="0"/>
          <w:sz w:val="22"/>
          <w:szCs w:val="22"/>
        </w:rPr>
      </w:pPr>
      <w:r w:rsidRPr="00821193">
        <w:rPr>
          <w:b w:val="0"/>
          <w:bCs w:val="0"/>
          <w:sz w:val="22"/>
          <w:szCs w:val="22"/>
        </w:rPr>
        <w:t>This reveals that health workers at Our Lady of Lourdes Hospital grasp the foundational concepts of standard precautions, yet the uses remains an issue.  The bulk of errors appears at key moments in hand hygiene, during the sporadic yet vital use of goggles, and in the correct segregation of clinical waste.</w:t>
      </w:r>
      <w:r>
        <w:rPr>
          <w:b w:val="0"/>
          <w:bCs w:val="0"/>
          <w:sz w:val="22"/>
          <w:szCs w:val="22"/>
        </w:rPr>
        <w:t xml:space="preserve"> </w:t>
      </w:r>
      <w:r w:rsidRPr="00821193">
        <w:rPr>
          <w:b w:val="0"/>
          <w:bCs w:val="0"/>
          <w:sz w:val="22"/>
          <w:szCs w:val="22"/>
        </w:rPr>
        <w:t xml:space="preserve">These missteps mirror trends observed in hospitals worldwide and point to the need for routine refresher courses, dependable supplies, strong managerial support, and straightforward prompts that turn sound practice into automatic </w:t>
      </w:r>
      <w:proofErr w:type="spellStart"/>
      <w:r>
        <w:rPr>
          <w:b w:val="0"/>
          <w:bCs w:val="0"/>
          <w:sz w:val="22"/>
          <w:szCs w:val="22"/>
        </w:rPr>
        <w:t>behaviour</w:t>
      </w:r>
      <w:proofErr w:type="spellEnd"/>
      <w:r w:rsidRPr="00821193">
        <w:rPr>
          <w:b w:val="0"/>
          <w:bCs w:val="0"/>
          <w:sz w:val="22"/>
          <w:szCs w:val="22"/>
        </w:rPr>
        <w:t>.</w:t>
      </w:r>
      <w:r>
        <w:rPr>
          <w:b w:val="0"/>
          <w:bCs w:val="0"/>
          <w:sz w:val="22"/>
          <w:szCs w:val="22"/>
        </w:rPr>
        <w:t xml:space="preserve"> </w:t>
      </w:r>
      <w:r w:rsidRPr="00821193">
        <w:rPr>
          <w:b w:val="0"/>
          <w:bCs w:val="0"/>
          <w:sz w:val="22"/>
          <w:szCs w:val="22"/>
        </w:rPr>
        <w:t xml:space="preserve">Money spent on ongoing classes and on fixing supply or staff problems will pay off by lifting compliance and cutting health care-associated infections </w:t>
      </w:r>
      <w:r w:rsidRPr="00821193">
        <w:rPr>
          <w:b w:val="0"/>
          <w:bCs w:val="0"/>
          <w:sz w:val="22"/>
          <w:szCs w:val="22"/>
        </w:rPr>
        <w:lastRenderedPageBreak/>
        <w:t>(HAIs). The study backs earlier work showing that knowing the rules is only half the battle; turning knowledge into daily practice calls for changes in both the way a hospital runs and the culture its people live</w:t>
      </w:r>
      <w:r>
        <w:rPr>
          <w:b w:val="0"/>
          <w:bCs w:val="0"/>
          <w:sz w:val="22"/>
          <w:szCs w:val="22"/>
        </w:rPr>
        <w:t xml:space="preserve"> in</w:t>
      </w:r>
      <w:r w:rsidRPr="00821193">
        <w:rPr>
          <w:b w:val="0"/>
          <w:bCs w:val="0"/>
          <w:sz w:val="22"/>
          <w:szCs w:val="22"/>
        </w:rPr>
        <w:t>.</w:t>
      </w:r>
    </w:p>
    <w:p w14:paraId="121C64EA" w14:textId="77777777" w:rsidR="00816FA1" w:rsidRDefault="00816FA1" w:rsidP="00280A1F">
      <w:pPr>
        <w:pStyle w:val="Heading4"/>
        <w:spacing w:before="0" w:beforeAutospacing="0" w:after="0" w:afterAutospacing="0" w:line="480" w:lineRule="auto"/>
        <w:jc w:val="both"/>
        <w:rPr>
          <w:b w:val="0"/>
          <w:bCs w:val="0"/>
          <w:sz w:val="22"/>
          <w:szCs w:val="22"/>
        </w:rPr>
      </w:pPr>
    </w:p>
    <w:p w14:paraId="18F6DCF6" w14:textId="77777777" w:rsidR="00816FA1" w:rsidRPr="00816FA1" w:rsidRDefault="00816FA1" w:rsidP="00816FA1">
      <w:pPr>
        <w:pStyle w:val="Heading4"/>
        <w:spacing w:after="0" w:line="480" w:lineRule="auto"/>
        <w:jc w:val="both"/>
        <w:rPr>
          <w:b w:val="0"/>
          <w:bCs w:val="0"/>
          <w:sz w:val="22"/>
          <w:szCs w:val="22"/>
        </w:rPr>
      </w:pPr>
      <w:r w:rsidRPr="00816FA1">
        <w:rPr>
          <w:b w:val="0"/>
          <w:bCs w:val="0"/>
          <w:sz w:val="22"/>
          <w:szCs w:val="22"/>
        </w:rPr>
        <w:t>COMPETING INTERESTS DISCLAIMER:</w:t>
      </w:r>
    </w:p>
    <w:p w14:paraId="5CD57D09" w14:textId="51878276" w:rsidR="00816FA1" w:rsidRPr="00D80C62" w:rsidRDefault="00816FA1" w:rsidP="00816FA1">
      <w:pPr>
        <w:pStyle w:val="Heading4"/>
        <w:spacing w:before="0" w:beforeAutospacing="0" w:after="0" w:afterAutospacing="0" w:line="480" w:lineRule="auto"/>
        <w:jc w:val="both"/>
        <w:rPr>
          <w:b w:val="0"/>
          <w:bCs w:val="0"/>
          <w:sz w:val="22"/>
          <w:szCs w:val="22"/>
        </w:rPr>
      </w:pPr>
      <w:r w:rsidRPr="00816FA1">
        <w:rPr>
          <w:b w:val="0"/>
          <w:bCs w:val="0"/>
          <w:sz w:val="22"/>
          <w:szCs w:val="22"/>
        </w:rPr>
        <w:t>Authors have declared that they have no known competing financial interests OR non-financial interests OR personal relationships that could have appeared to influence the work reported in this paper.</w:t>
      </w:r>
    </w:p>
    <w:p w14:paraId="1F33DE33" w14:textId="77777777" w:rsidR="00280A1F" w:rsidRDefault="00280A1F" w:rsidP="00280A1F">
      <w:pPr>
        <w:pStyle w:val="NoSpacing"/>
        <w:jc w:val="both"/>
        <w:rPr>
          <w:rFonts w:ascii="Times New Roman" w:hAnsi="Times New Roman" w:cs="Times New Roman"/>
          <w:b/>
        </w:rPr>
      </w:pPr>
    </w:p>
    <w:p w14:paraId="23E01D07" w14:textId="77777777" w:rsidR="00280A1F" w:rsidRDefault="00280A1F" w:rsidP="00280A1F">
      <w:pPr>
        <w:pStyle w:val="NoSpacing"/>
        <w:jc w:val="both"/>
        <w:rPr>
          <w:rFonts w:ascii="Times New Roman" w:hAnsi="Times New Roman" w:cs="Times New Roman"/>
          <w:b/>
        </w:rPr>
      </w:pPr>
      <w:r w:rsidRPr="00CD6342">
        <w:rPr>
          <w:rFonts w:ascii="Times New Roman" w:hAnsi="Times New Roman" w:cs="Times New Roman"/>
          <w:b/>
        </w:rPr>
        <w:t>References</w:t>
      </w:r>
    </w:p>
    <w:p w14:paraId="67C6487E" w14:textId="77777777" w:rsidR="00280A1F" w:rsidRPr="00CD6342" w:rsidRDefault="00280A1F" w:rsidP="00280A1F">
      <w:pPr>
        <w:pStyle w:val="NoSpacing"/>
        <w:jc w:val="both"/>
        <w:rPr>
          <w:rFonts w:ascii="Times New Roman" w:hAnsi="Times New Roman" w:cs="Times New Roman"/>
          <w:b/>
        </w:rPr>
      </w:pPr>
    </w:p>
    <w:p w14:paraId="3CD7F765" w14:textId="77777777" w:rsidR="00280A1F" w:rsidRPr="0003709E" w:rsidRDefault="00280A1F" w:rsidP="00280A1F">
      <w:pPr>
        <w:pStyle w:val="NoSpacing"/>
        <w:jc w:val="both"/>
        <w:rPr>
          <w:rFonts w:ascii="Times New Roman" w:hAnsi="Times New Roman" w:cs="Times New Roman"/>
        </w:rPr>
      </w:pPr>
      <w:proofErr w:type="spellStart"/>
      <w:r w:rsidRPr="0003709E">
        <w:rPr>
          <w:rFonts w:ascii="Times New Roman" w:hAnsi="Times New Roman" w:cs="Times New Roman"/>
        </w:rPr>
        <w:t>Abou</w:t>
      </w:r>
      <w:proofErr w:type="spellEnd"/>
      <w:r w:rsidRPr="0003709E">
        <w:rPr>
          <w:rFonts w:ascii="Times New Roman" w:hAnsi="Times New Roman" w:cs="Times New Roman"/>
        </w:rPr>
        <w:t xml:space="preserve"> El-</w:t>
      </w:r>
      <w:proofErr w:type="spellStart"/>
      <w:r w:rsidRPr="0003709E">
        <w:rPr>
          <w:rFonts w:ascii="Times New Roman" w:hAnsi="Times New Roman" w:cs="Times New Roman"/>
        </w:rPr>
        <w:t>Enein</w:t>
      </w:r>
      <w:proofErr w:type="spellEnd"/>
      <w:r w:rsidRPr="0003709E">
        <w:rPr>
          <w:rFonts w:ascii="Times New Roman" w:hAnsi="Times New Roman" w:cs="Times New Roman"/>
        </w:rPr>
        <w:t xml:space="preserve">, N. Y., &amp; El Mahdy, H. M. (2011). Standard precautions. </w:t>
      </w:r>
      <w:r w:rsidRPr="0003709E">
        <w:rPr>
          <w:rFonts w:ascii="Times New Roman" w:hAnsi="Times New Roman" w:cs="Times New Roman"/>
          <w:i/>
          <w:iCs/>
        </w:rPr>
        <w:t>Journal of the Egyptian Public Health Association</w:t>
      </w:r>
      <w:r w:rsidRPr="0003709E">
        <w:rPr>
          <w:rFonts w:ascii="Times New Roman" w:hAnsi="Times New Roman" w:cs="Times New Roman"/>
        </w:rPr>
        <w:t xml:space="preserve">, </w:t>
      </w:r>
      <w:r w:rsidRPr="0003709E">
        <w:rPr>
          <w:rFonts w:ascii="Times New Roman" w:hAnsi="Times New Roman" w:cs="Times New Roman"/>
          <w:i/>
          <w:iCs/>
        </w:rPr>
        <w:t>86</w:t>
      </w:r>
      <w:r w:rsidRPr="0003709E">
        <w:rPr>
          <w:rFonts w:ascii="Times New Roman" w:hAnsi="Times New Roman" w:cs="Times New Roman"/>
        </w:rPr>
        <w:t xml:space="preserve">(1 &amp; 2), 3–10. </w:t>
      </w:r>
      <w:hyperlink r:id="rId8" w:history="1">
        <w:r w:rsidRPr="0003709E">
          <w:rPr>
            <w:rStyle w:val="Hyperlink"/>
            <w:rFonts w:ascii="Times New Roman" w:hAnsi="Times New Roman" w:cs="Times New Roman"/>
          </w:rPr>
          <w:t>https://doi.org/10.1097/01.epx.0000395430.92943.69</w:t>
        </w:r>
      </w:hyperlink>
    </w:p>
    <w:p w14:paraId="443AAD91" w14:textId="77777777" w:rsidR="00280A1F" w:rsidRPr="0003709E" w:rsidRDefault="00280A1F" w:rsidP="00280A1F">
      <w:pPr>
        <w:pStyle w:val="NoSpacing"/>
        <w:jc w:val="both"/>
        <w:rPr>
          <w:rFonts w:ascii="Times New Roman" w:hAnsi="Times New Roman" w:cs="Times New Roman"/>
          <w:b/>
        </w:rPr>
      </w:pPr>
    </w:p>
    <w:p w14:paraId="1A215F48" w14:textId="77777777" w:rsidR="00280A1F" w:rsidRPr="0003709E" w:rsidRDefault="00280A1F" w:rsidP="00280A1F">
      <w:pPr>
        <w:pStyle w:val="NoSpacing"/>
        <w:jc w:val="both"/>
        <w:rPr>
          <w:rStyle w:val="Hyperlink"/>
          <w:rFonts w:ascii="Times New Roman" w:hAnsi="Times New Roman" w:cs="Times New Roman"/>
        </w:rPr>
      </w:pPr>
      <w:r w:rsidRPr="0003709E">
        <w:rPr>
          <w:rFonts w:ascii="Times New Roman" w:hAnsi="Times New Roman" w:cs="Times New Roman"/>
        </w:rPr>
        <w:t>Al-</w:t>
      </w:r>
      <w:proofErr w:type="spellStart"/>
      <w:r w:rsidRPr="0003709E">
        <w:rPr>
          <w:rFonts w:ascii="Times New Roman" w:hAnsi="Times New Roman" w:cs="Times New Roman"/>
        </w:rPr>
        <w:t>Faouri</w:t>
      </w:r>
      <w:proofErr w:type="spellEnd"/>
      <w:r w:rsidRPr="0003709E">
        <w:rPr>
          <w:rFonts w:ascii="Times New Roman" w:hAnsi="Times New Roman" w:cs="Times New Roman"/>
        </w:rPr>
        <w:t xml:space="preserve">, I., </w:t>
      </w:r>
      <w:proofErr w:type="spellStart"/>
      <w:r w:rsidRPr="0003709E">
        <w:rPr>
          <w:rFonts w:ascii="Times New Roman" w:hAnsi="Times New Roman" w:cs="Times New Roman"/>
        </w:rPr>
        <w:t>Okour</w:t>
      </w:r>
      <w:proofErr w:type="spellEnd"/>
      <w:r w:rsidRPr="0003709E">
        <w:rPr>
          <w:rFonts w:ascii="Times New Roman" w:hAnsi="Times New Roman" w:cs="Times New Roman"/>
        </w:rPr>
        <w:t xml:space="preserve">, S. H., </w:t>
      </w:r>
      <w:proofErr w:type="spellStart"/>
      <w:r w:rsidRPr="0003709E">
        <w:rPr>
          <w:rFonts w:ascii="Times New Roman" w:hAnsi="Times New Roman" w:cs="Times New Roman"/>
        </w:rPr>
        <w:t>Alakour</w:t>
      </w:r>
      <w:proofErr w:type="spellEnd"/>
      <w:r w:rsidRPr="0003709E">
        <w:rPr>
          <w:rFonts w:ascii="Times New Roman" w:hAnsi="Times New Roman" w:cs="Times New Roman"/>
        </w:rPr>
        <w:t xml:space="preserve">, N. A., &amp; Alrabadi, N. (2021). Knowledge and compliance with standard precautions among registered nurses: A cross-sectional study. </w:t>
      </w:r>
      <w:r w:rsidRPr="0003709E">
        <w:rPr>
          <w:rFonts w:ascii="Times New Roman" w:hAnsi="Times New Roman" w:cs="Times New Roman"/>
          <w:i/>
          <w:iCs/>
        </w:rPr>
        <w:t>Annals of Medicine and Surgery</w:t>
      </w:r>
      <w:r w:rsidRPr="0003709E">
        <w:rPr>
          <w:rFonts w:ascii="Times New Roman" w:hAnsi="Times New Roman" w:cs="Times New Roman"/>
        </w:rPr>
        <w:t xml:space="preserve">, </w:t>
      </w:r>
      <w:r w:rsidRPr="0003709E">
        <w:rPr>
          <w:rFonts w:ascii="Times New Roman" w:hAnsi="Times New Roman" w:cs="Times New Roman"/>
          <w:i/>
          <w:iCs/>
        </w:rPr>
        <w:t>62</w:t>
      </w:r>
      <w:r w:rsidRPr="0003709E">
        <w:rPr>
          <w:rFonts w:ascii="Times New Roman" w:hAnsi="Times New Roman" w:cs="Times New Roman"/>
        </w:rPr>
        <w:t xml:space="preserve">, 419–424. </w:t>
      </w:r>
      <w:hyperlink r:id="rId9" w:history="1">
        <w:r w:rsidRPr="0003709E">
          <w:rPr>
            <w:rStyle w:val="Hyperlink"/>
            <w:rFonts w:ascii="Times New Roman" w:hAnsi="Times New Roman" w:cs="Times New Roman"/>
          </w:rPr>
          <w:t>https://doi.org/10.1016/j.amsu.2021.01.058</w:t>
        </w:r>
      </w:hyperlink>
    </w:p>
    <w:p w14:paraId="0D510B33" w14:textId="77777777" w:rsidR="00280A1F" w:rsidRPr="0003709E" w:rsidRDefault="00280A1F" w:rsidP="00280A1F">
      <w:pPr>
        <w:pStyle w:val="NoSpacing"/>
        <w:jc w:val="both"/>
        <w:rPr>
          <w:rStyle w:val="Hyperlink"/>
          <w:rFonts w:ascii="Times New Roman" w:hAnsi="Times New Roman" w:cs="Times New Roman"/>
        </w:rPr>
      </w:pPr>
    </w:p>
    <w:p w14:paraId="79276649" w14:textId="77777777" w:rsidR="00280A1F" w:rsidRPr="0003709E" w:rsidRDefault="00280A1F" w:rsidP="00280A1F">
      <w:pPr>
        <w:pStyle w:val="NoSpacing"/>
        <w:jc w:val="both"/>
        <w:rPr>
          <w:rStyle w:val="Hyperlink"/>
          <w:rFonts w:ascii="Times New Roman" w:hAnsi="Times New Roman" w:cs="Times New Roman"/>
        </w:rPr>
      </w:pPr>
      <w:r w:rsidRPr="0003709E">
        <w:rPr>
          <w:rFonts w:ascii="Times New Roman" w:hAnsi="Times New Roman" w:cs="Times New Roman"/>
        </w:rPr>
        <w:t xml:space="preserve">Al-Sultani, M. </w:t>
      </w:r>
      <w:proofErr w:type="spellStart"/>
      <w:r w:rsidRPr="0003709E">
        <w:rPr>
          <w:rFonts w:ascii="Times New Roman" w:hAnsi="Times New Roman" w:cs="Times New Roman"/>
        </w:rPr>
        <w:t>Ogoina</w:t>
      </w:r>
      <w:proofErr w:type="spellEnd"/>
      <w:r w:rsidRPr="0003709E">
        <w:rPr>
          <w:rFonts w:ascii="Times New Roman" w:hAnsi="Times New Roman" w:cs="Times New Roman"/>
        </w:rPr>
        <w:t xml:space="preserve">, D., </w:t>
      </w:r>
      <w:proofErr w:type="spellStart"/>
      <w:r w:rsidRPr="0003709E">
        <w:rPr>
          <w:rFonts w:ascii="Times New Roman" w:hAnsi="Times New Roman" w:cs="Times New Roman"/>
        </w:rPr>
        <w:t>Pondei</w:t>
      </w:r>
      <w:proofErr w:type="spellEnd"/>
      <w:r w:rsidRPr="0003709E">
        <w:rPr>
          <w:rFonts w:ascii="Times New Roman" w:hAnsi="Times New Roman" w:cs="Times New Roman"/>
        </w:rPr>
        <w:t xml:space="preserve">, K., Adetunji, B., Chima, G., Isichei, C., &amp; Gidado, S. (2015). Knowledge, attitude and practice of standard precautions of infection control by hospital workers in two tertiary hospitals in Nigeria. </w:t>
      </w:r>
      <w:r w:rsidRPr="0003709E">
        <w:rPr>
          <w:rFonts w:ascii="Times New Roman" w:hAnsi="Times New Roman" w:cs="Times New Roman"/>
          <w:i/>
          <w:iCs/>
        </w:rPr>
        <w:t>Journal of Infection Prevention</w:t>
      </w:r>
      <w:r w:rsidRPr="0003709E">
        <w:rPr>
          <w:rFonts w:ascii="Times New Roman" w:hAnsi="Times New Roman" w:cs="Times New Roman"/>
        </w:rPr>
        <w:t xml:space="preserve">, </w:t>
      </w:r>
      <w:r w:rsidRPr="0003709E">
        <w:rPr>
          <w:rFonts w:ascii="Times New Roman" w:hAnsi="Times New Roman" w:cs="Times New Roman"/>
          <w:i/>
          <w:iCs/>
        </w:rPr>
        <w:t>16</w:t>
      </w:r>
      <w:r w:rsidRPr="0003709E">
        <w:rPr>
          <w:rFonts w:ascii="Times New Roman" w:hAnsi="Times New Roman" w:cs="Times New Roman"/>
        </w:rPr>
        <w:t xml:space="preserve">(1), 16–22. </w:t>
      </w:r>
      <w:hyperlink r:id="rId10" w:history="1">
        <w:r w:rsidRPr="0003709E">
          <w:rPr>
            <w:rStyle w:val="Hyperlink"/>
            <w:rFonts w:ascii="Times New Roman" w:hAnsi="Times New Roman" w:cs="Times New Roman"/>
          </w:rPr>
          <w:t>https://doi.org/10.1177/1757177414558957</w:t>
        </w:r>
      </w:hyperlink>
    </w:p>
    <w:p w14:paraId="778BF8A6" w14:textId="77777777" w:rsidR="00280A1F" w:rsidRPr="0003709E" w:rsidRDefault="00280A1F" w:rsidP="00280A1F">
      <w:pPr>
        <w:pStyle w:val="NoSpacing"/>
        <w:jc w:val="both"/>
        <w:rPr>
          <w:rStyle w:val="Hyperlink"/>
          <w:rFonts w:ascii="Times New Roman" w:hAnsi="Times New Roman" w:cs="Times New Roman"/>
        </w:rPr>
      </w:pPr>
    </w:p>
    <w:p w14:paraId="4FCEFB81" w14:textId="77777777" w:rsidR="00280A1F" w:rsidRPr="0003709E" w:rsidRDefault="00280A1F" w:rsidP="00280A1F">
      <w:pPr>
        <w:pStyle w:val="NoSpacing"/>
        <w:jc w:val="both"/>
        <w:rPr>
          <w:rStyle w:val="Hyperlink"/>
          <w:rFonts w:ascii="Times New Roman" w:hAnsi="Times New Roman" w:cs="Times New Roman"/>
        </w:rPr>
      </w:pPr>
      <w:proofErr w:type="spellStart"/>
      <w:r w:rsidRPr="0003709E">
        <w:rPr>
          <w:rFonts w:ascii="Times New Roman" w:hAnsi="Times New Roman" w:cs="Times New Roman"/>
        </w:rPr>
        <w:t>Alwabr</w:t>
      </w:r>
      <w:proofErr w:type="spellEnd"/>
      <w:r w:rsidRPr="0003709E">
        <w:rPr>
          <w:rFonts w:ascii="Times New Roman" w:hAnsi="Times New Roman" w:cs="Times New Roman"/>
        </w:rPr>
        <w:t xml:space="preserve">, G. M. A., &amp; Al-Salehi, K. A. S. (2022). Knowledge and Practice of Nurses towards Standard Precautions of Infection Control in Government Hospitals of Sana’a City, Yemen. </w:t>
      </w:r>
      <w:r w:rsidRPr="0003709E">
        <w:rPr>
          <w:rFonts w:ascii="Times New Roman" w:hAnsi="Times New Roman" w:cs="Times New Roman"/>
          <w:i/>
          <w:iCs/>
        </w:rPr>
        <w:t>Journal of Health Science Research</w:t>
      </w:r>
      <w:r w:rsidRPr="0003709E">
        <w:rPr>
          <w:rFonts w:ascii="Times New Roman" w:hAnsi="Times New Roman" w:cs="Times New Roman"/>
        </w:rPr>
        <w:t xml:space="preserve">, 16–23. </w:t>
      </w:r>
      <w:hyperlink r:id="rId11" w:history="1">
        <w:r w:rsidRPr="0003709E">
          <w:rPr>
            <w:rStyle w:val="Hyperlink"/>
            <w:rFonts w:ascii="Times New Roman" w:hAnsi="Times New Roman" w:cs="Times New Roman"/>
          </w:rPr>
          <w:t>https://doi.org/10.7324/jhsr.2022.724</w:t>
        </w:r>
      </w:hyperlink>
    </w:p>
    <w:p w14:paraId="52935FCD" w14:textId="77777777" w:rsidR="00280A1F" w:rsidRPr="0003709E" w:rsidRDefault="00280A1F" w:rsidP="00280A1F">
      <w:pPr>
        <w:pStyle w:val="NoSpacing"/>
        <w:jc w:val="both"/>
        <w:rPr>
          <w:rStyle w:val="Hyperlink"/>
          <w:rFonts w:ascii="Times New Roman" w:hAnsi="Times New Roman" w:cs="Times New Roman"/>
        </w:rPr>
      </w:pPr>
    </w:p>
    <w:p w14:paraId="7ACF1070" w14:textId="77777777" w:rsidR="00280A1F" w:rsidRPr="0003709E" w:rsidRDefault="00280A1F" w:rsidP="00280A1F">
      <w:pPr>
        <w:pStyle w:val="NoSpacing"/>
        <w:jc w:val="both"/>
        <w:rPr>
          <w:rFonts w:ascii="Times New Roman" w:hAnsi="Times New Roman" w:cs="Times New Roman"/>
        </w:rPr>
      </w:pPr>
      <w:r w:rsidRPr="0003709E">
        <w:rPr>
          <w:rFonts w:ascii="Times New Roman" w:hAnsi="Times New Roman" w:cs="Times New Roman"/>
        </w:rPr>
        <w:t xml:space="preserve">Ayed, A., </w:t>
      </w:r>
      <w:proofErr w:type="spellStart"/>
      <w:r w:rsidRPr="0003709E">
        <w:rPr>
          <w:rFonts w:ascii="Times New Roman" w:hAnsi="Times New Roman" w:cs="Times New Roman"/>
        </w:rPr>
        <w:t>Batran</w:t>
      </w:r>
      <w:proofErr w:type="spellEnd"/>
      <w:r w:rsidRPr="0003709E">
        <w:rPr>
          <w:rFonts w:ascii="Times New Roman" w:hAnsi="Times New Roman" w:cs="Times New Roman"/>
        </w:rPr>
        <w:t xml:space="preserve">, A., Salameh, B., Ayoub, M., &amp; </w:t>
      </w:r>
      <w:proofErr w:type="spellStart"/>
      <w:r w:rsidRPr="0003709E">
        <w:rPr>
          <w:rFonts w:ascii="Times New Roman" w:hAnsi="Times New Roman" w:cs="Times New Roman"/>
        </w:rPr>
        <w:t>Fasfous</w:t>
      </w:r>
      <w:proofErr w:type="spellEnd"/>
      <w:r w:rsidRPr="0003709E">
        <w:rPr>
          <w:rFonts w:ascii="Times New Roman" w:hAnsi="Times New Roman" w:cs="Times New Roman"/>
        </w:rPr>
        <w:t xml:space="preserve">, A. (2018). Are standard precautions for hospital-acquired infection among nurses in public sector satisfactory? </w:t>
      </w:r>
      <w:r w:rsidRPr="0003709E">
        <w:rPr>
          <w:rFonts w:ascii="Times New Roman" w:hAnsi="Times New Roman" w:cs="Times New Roman"/>
          <w:i/>
          <w:iCs/>
        </w:rPr>
        <w:t>Archives of Medicine and Health Sciences</w:t>
      </w:r>
      <w:r w:rsidRPr="0003709E">
        <w:rPr>
          <w:rFonts w:ascii="Times New Roman" w:hAnsi="Times New Roman" w:cs="Times New Roman"/>
        </w:rPr>
        <w:t xml:space="preserve">, </w:t>
      </w:r>
      <w:r w:rsidRPr="0003709E">
        <w:rPr>
          <w:rFonts w:ascii="Times New Roman" w:hAnsi="Times New Roman" w:cs="Times New Roman"/>
          <w:i/>
          <w:iCs/>
        </w:rPr>
        <w:t>6</w:t>
      </w:r>
      <w:r w:rsidRPr="0003709E">
        <w:rPr>
          <w:rFonts w:ascii="Times New Roman" w:hAnsi="Times New Roman" w:cs="Times New Roman"/>
        </w:rPr>
        <w:t xml:space="preserve">(2), 223. </w:t>
      </w:r>
      <w:hyperlink r:id="rId12" w:history="1">
        <w:r w:rsidRPr="0003709E">
          <w:rPr>
            <w:rStyle w:val="Hyperlink"/>
            <w:rFonts w:ascii="Times New Roman" w:hAnsi="Times New Roman" w:cs="Times New Roman"/>
          </w:rPr>
          <w:t>https://doi.org/10.4103/amhs.amhs_84_18</w:t>
        </w:r>
      </w:hyperlink>
    </w:p>
    <w:p w14:paraId="74B69823" w14:textId="77777777" w:rsidR="00280A1F" w:rsidRPr="0003709E" w:rsidRDefault="00280A1F" w:rsidP="00280A1F">
      <w:pPr>
        <w:pStyle w:val="NoSpacing"/>
        <w:jc w:val="both"/>
        <w:rPr>
          <w:rFonts w:ascii="Times New Roman" w:hAnsi="Times New Roman" w:cs="Times New Roman"/>
        </w:rPr>
      </w:pPr>
    </w:p>
    <w:p w14:paraId="1BF775DF" w14:textId="77777777" w:rsidR="00280A1F" w:rsidRPr="0003709E" w:rsidRDefault="00280A1F" w:rsidP="00280A1F">
      <w:pPr>
        <w:pStyle w:val="NoSpacing"/>
        <w:jc w:val="both"/>
        <w:rPr>
          <w:rFonts w:ascii="Times New Roman" w:hAnsi="Times New Roman" w:cs="Times New Roman"/>
        </w:rPr>
      </w:pPr>
      <w:proofErr w:type="spellStart"/>
      <w:r w:rsidRPr="0003709E">
        <w:rPr>
          <w:rFonts w:ascii="Times New Roman" w:hAnsi="Times New Roman" w:cs="Times New Roman"/>
        </w:rPr>
        <w:t>Da'seh</w:t>
      </w:r>
      <w:proofErr w:type="spellEnd"/>
      <w:r w:rsidRPr="0003709E">
        <w:rPr>
          <w:rFonts w:ascii="Times New Roman" w:hAnsi="Times New Roman" w:cs="Times New Roman"/>
        </w:rPr>
        <w:t xml:space="preserve"> A, Al-</w:t>
      </w:r>
      <w:proofErr w:type="spellStart"/>
      <w:r w:rsidRPr="0003709E">
        <w:rPr>
          <w:rFonts w:ascii="Times New Roman" w:hAnsi="Times New Roman" w:cs="Times New Roman"/>
        </w:rPr>
        <w:t>Zaru</w:t>
      </w:r>
      <w:proofErr w:type="spellEnd"/>
      <w:r w:rsidRPr="0003709E">
        <w:rPr>
          <w:rFonts w:ascii="Times New Roman" w:hAnsi="Times New Roman" w:cs="Times New Roman"/>
        </w:rPr>
        <w:t xml:space="preserve"> I, </w:t>
      </w:r>
      <w:proofErr w:type="spellStart"/>
      <w:r w:rsidRPr="0003709E">
        <w:rPr>
          <w:rFonts w:ascii="Times New Roman" w:hAnsi="Times New Roman" w:cs="Times New Roman"/>
        </w:rPr>
        <w:t>Hayajneh</w:t>
      </w:r>
      <w:proofErr w:type="spellEnd"/>
      <w:r w:rsidRPr="0003709E">
        <w:rPr>
          <w:rFonts w:ascii="Times New Roman" w:hAnsi="Times New Roman" w:cs="Times New Roman"/>
        </w:rPr>
        <w:t xml:space="preserve"> A, Obaid O. (2023) The Nurses' Knowledge and Compliance with Standard Precautions to prevent Healthcare-associated Infections. </w:t>
      </w:r>
      <w:r w:rsidRPr="0003709E">
        <w:rPr>
          <w:rFonts w:ascii="Times New Roman" w:hAnsi="Times New Roman" w:cs="Times New Roman"/>
          <w:i/>
        </w:rPr>
        <w:t xml:space="preserve">Open </w:t>
      </w:r>
      <w:proofErr w:type="spellStart"/>
      <w:r w:rsidRPr="0003709E">
        <w:rPr>
          <w:rFonts w:ascii="Times New Roman" w:hAnsi="Times New Roman" w:cs="Times New Roman"/>
          <w:i/>
        </w:rPr>
        <w:t>Nurs</w:t>
      </w:r>
      <w:proofErr w:type="spellEnd"/>
      <w:r w:rsidRPr="0003709E">
        <w:rPr>
          <w:rFonts w:ascii="Times New Roman" w:hAnsi="Times New Roman" w:cs="Times New Roman"/>
          <w:i/>
        </w:rPr>
        <w:t xml:space="preserve"> J,</w:t>
      </w:r>
      <w:r w:rsidRPr="0003709E">
        <w:rPr>
          <w:rFonts w:ascii="Times New Roman" w:hAnsi="Times New Roman" w:cs="Times New Roman"/>
        </w:rPr>
        <w:t xml:space="preserve"> 17: e187443462306231. </w:t>
      </w:r>
      <w:hyperlink r:id="rId13" w:tgtFrame="_blank" w:history="1">
        <w:r w:rsidRPr="0003709E">
          <w:rPr>
            <w:rStyle w:val="Hyperlink"/>
            <w:rFonts w:ascii="Times New Roman" w:hAnsi="Times New Roman" w:cs="Times New Roman"/>
          </w:rPr>
          <w:t>http://dx.doi.org/10.2174/18744346-v17-e20230711-2023-3</w:t>
        </w:r>
      </w:hyperlink>
      <w:r w:rsidRPr="0003709E">
        <w:rPr>
          <w:rFonts w:ascii="Times New Roman" w:hAnsi="Times New Roman" w:cs="Times New Roman"/>
        </w:rPr>
        <w:t xml:space="preserve"> </w:t>
      </w:r>
    </w:p>
    <w:p w14:paraId="7F71A8ED" w14:textId="77777777" w:rsidR="00280A1F" w:rsidRPr="0003709E" w:rsidRDefault="00280A1F" w:rsidP="00280A1F">
      <w:pPr>
        <w:pStyle w:val="NoSpacing"/>
        <w:jc w:val="both"/>
        <w:rPr>
          <w:rFonts w:ascii="Times New Roman" w:hAnsi="Times New Roman" w:cs="Times New Roman"/>
        </w:rPr>
      </w:pPr>
    </w:p>
    <w:p w14:paraId="466A7FC9" w14:textId="77777777" w:rsidR="00280A1F" w:rsidRPr="0003709E" w:rsidRDefault="00280A1F" w:rsidP="00280A1F">
      <w:pPr>
        <w:pStyle w:val="NoSpacing"/>
        <w:jc w:val="both"/>
        <w:rPr>
          <w:rStyle w:val="Hyperlink"/>
          <w:rFonts w:ascii="Times New Roman" w:hAnsi="Times New Roman" w:cs="Times New Roman"/>
        </w:rPr>
      </w:pPr>
      <w:proofErr w:type="spellStart"/>
      <w:r w:rsidRPr="0003709E">
        <w:rPr>
          <w:rFonts w:ascii="Times New Roman" w:hAnsi="Times New Roman" w:cs="Times New Roman"/>
        </w:rPr>
        <w:t>Dobrina</w:t>
      </w:r>
      <w:proofErr w:type="spellEnd"/>
      <w:r w:rsidRPr="0003709E">
        <w:rPr>
          <w:rFonts w:ascii="Times New Roman" w:hAnsi="Times New Roman" w:cs="Times New Roman"/>
        </w:rPr>
        <w:t xml:space="preserve">, R., Donati, D., Giangreco, M., De Benedictis, A., Schreiber, S., </w:t>
      </w:r>
      <w:proofErr w:type="spellStart"/>
      <w:r w:rsidRPr="0003709E">
        <w:rPr>
          <w:rFonts w:ascii="Times New Roman" w:hAnsi="Times New Roman" w:cs="Times New Roman"/>
        </w:rPr>
        <w:t>Bicego</w:t>
      </w:r>
      <w:proofErr w:type="spellEnd"/>
      <w:r w:rsidRPr="0003709E">
        <w:rPr>
          <w:rFonts w:ascii="Times New Roman" w:hAnsi="Times New Roman" w:cs="Times New Roman"/>
        </w:rPr>
        <w:t xml:space="preserve">, L., </w:t>
      </w:r>
      <w:proofErr w:type="spellStart"/>
      <w:r w:rsidRPr="0003709E">
        <w:rPr>
          <w:rFonts w:ascii="Times New Roman" w:hAnsi="Times New Roman" w:cs="Times New Roman"/>
        </w:rPr>
        <w:t>Scarsini</w:t>
      </w:r>
      <w:proofErr w:type="spellEnd"/>
      <w:r w:rsidRPr="0003709E">
        <w:rPr>
          <w:rFonts w:ascii="Times New Roman" w:hAnsi="Times New Roman" w:cs="Times New Roman"/>
        </w:rPr>
        <w:t xml:space="preserve">, S., </w:t>
      </w:r>
      <w:proofErr w:type="spellStart"/>
      <w:r w:rsidRPr="0003709E">
        <w:rPr>
          <w:rFonts w:ascii="Times New Roman" w:hAnsi="Times New Roman" w:cs="Times New Roman"/>
        </w:rPr>
        <w:t>Buchini</w:t>
      </w:r>
      <w:proofErr w:type="spellEnd"/>
      <w:r w:rsidRPr="0003709E">
        <w:rPr>
          <w:rFonts w:ascii="Times New Roman" w:hAnsi="Times New Roman" w:cs="Times New Roman"/>
        </w:rPr>
        <w:t xml:space="preserve">, S., KWOK, S. W. H., &amp; Lam, S. C. (2023). Nurses’ compliance to standard precautions prior to and during COVID‐19. </w:t>
      </w:r>
      <w:r w:rsidRPr="0003709E">
        <w:rPr>
          <w:rFonts w:ascii="Times New Roman" w:hAnsi="Times New Roman" w:cs="Times New Roman"/>
          <w:i/>
          <w:iCs/>
        </w:rPr>
        <w:t>International Nursing Review</w:t>
      </w:r>
      <w:r w:rsidRPr="0003709E">
        <w:rPr>
          <w:rFonts w:ascii="Times New Roman" w:hAnsi="Times New Roman" w:cs="Times New Roman"/>
        </w:rPr>
        <w:t xml:space="preserve">, </w:t>
      </w:r>
      <w:r w:rsidRPr="0003709E">
        <w:rPr>
          <w:rFonts w:ascii="Times New Roman" w:hAnsi="Times New Roman" w:cs="Times New Roman"/>
          <w:i/>
          <w:iCs/>
        </w:rPr>
        <w:t>71</w:t>
      </w:r>
      <w:r w:rsidRPr="0003709E">
        <w:rPr>
          <w:rFonts w:ascii="Times New Roman" w:hAnsi="Times New Roman" w:cs="Times New Roman"/>
        </w:rPr>
        <w:t xml:space="preserve">(1), 20–27. </w:t>
      </w:r>
      <w:hyperlink r:id="rId14" w:history="1">
        <w:r w:rsidRPr="0003709E">
          <w:rPr>
            <w:rStyle w:val="Hyperlink"/>
            <w:rFonts w:ascii="Times New Roman" w:hAnsi="Times New Roman" w:cs="Times New Roman"/>
          </w:rPr>
          <w:t>https://doi.org/10.1111/inr.12830</w:t>
        </w:r>
      </w:hyperlink>
    </w:p>
    <w:p w14:paraId="7EB52D3D" w14:textId="77777777" w:rsidR="00280A1F" w:rsidRPr="0003709E" w:rsidRDefault="00280A1F" w:rsidP="00280A1F">
      <w:pPr>
        <w:pStyle w:val="NoSpacing"/>
        <w:jc w:val="both"/>
        <w:rPr>
          <w:rStyle w:val="Hyperlink"/>
          <w:rFonts w:ascii="Times New Roman" w:hAnsi="Times New Roman" w:cs="Times New Roman"/>
        </w:rPr>
      </w:pPr>
    </w:p>
    <w:p w14:paraId="07957A98" w14:textId="77777777" w:rsidR="00280A1F" w:rsidRPr="0003709E" w:rsidRDefault="00280A1F" w:rsidP="00280A1F">
      <w:pPr>
        <w:pStyle w:val="NoSpacing"/>
        <w:jc w:val="both"/>
        <w:rPr>
          <w:rStyle w:val="Hyperlink"/>
          <w:rFonts w:ascii="Times New Roman" w:hAnsi="Times New Roman" w:cs="Times New Roman"/>
        </w:rPr>
      </w:pPr>
      <w:r w:rsidRPr="0003709E">
        <w:rPr>
          <w:rFonts w:ascii="Times New Roman" w:hAnsi="Times New Roman" w:cs="Times New Roman"/>
        </w:rPr>
        <w:lastRenderedPageBreak/>
        <w:t xml:space="preserve">E.E. </w:t>
      </w:r>
      <w:proofErr w:type="spellStart"/>
      <w:r w:rsidRPr="0003709E">
        <w:rPr>
          <w:rFonts w:ascii="Times New Roman" w:hAnsi="Times New Roman" w:cs="Times New Roman"/>
        </w:rPr>
        <w:t>Abukhelaif</w:t>
      </w:r>
      <w:proofErr w:type="spellEnd"/>
      <w:r w:rsidRPr="0003709E">
        <w:rPr>
          <w:rFonts w:ascii="Times New Roman" w:hAnsi="Times New Roman" w:cs="Times New Roman"/>
        </w:rPr>
        <w:t xml:space="preserve">, A. (2019). Personal Protective Equipment Knowledge and Practices among Nurses Working at Al-Baha King Fahad Hospital, Saudi Arabia. </w:t>
      </w:r>
      <w:r w:rsidRPr="0003709E">
        <w:rPr>
          <w:rFonts w:ascii="Times New Roman" w:hAnsi="Times New Roman" w:cs="Times New Roman"/>
          <w:i/>
          <w:iCs/>
        </w:rPr>
        <w:t>Journal of Healthcare Communications</w:t>
      </w:r>
      <w:r w:rsidRPr="0003709E">
        <w:rPr>
          <w:rFonts w:ascii="Times New Roman" w:hAnsi="Times New Roman" w:cs="Times New Roman"/>
        </w:rPr>
        <w:t xml:space="preserve">, </w:t>
      </w:r>
      <w:r w:rsidRPr="0003709E">
        <w:rPr>
          <w:rFonts w:ascii="Times New Roman" w:hAnsi="Times New Roman" w:cs="Times New Roman"/>
          <w:i/>
          <w:iCs/>
        </w:rPr>
        <w:t>04</w:t>
      </w:r>
      <w:r w:rsidRPr="0003709E">
        <w:rPr>
          <w:rFonts w:ascii="Times New Roman" w:hAnsi="Times New Roman" w:cs="Times New Roman"/>
        </w:rPr>
        <w:t xml:space="preserve">(01). </w:t>
      </w:r>
      <w:hyperlink r:id="rId15" w:history="1">
        <w:r w:rsidRPr="0003709E">
          <w:rPr>
            <w:rStyle w:val="Hyperlink"/>
            <w:rFonts w:ascii="Times New Roman" w:hAnsi="Times New Roman" w:cs="Times New Roman"/>
          </w:rPr>
          <w:t>https://doi.org/10.4172/2472-1654.100152</w:t>
        </w:r>
      </w:hyperlink>
    </w:p>
    <w:p w14:paraId="0C8CCF65" w14:textId="77777777" w:rsidR="00280A1F" w:rsidRPr="0003709E" w:rsidRDefault="00280A1F" w:rsidP="00280A1F">
      <w:pPr>
        <w:pStyle w:val="NoSpacing"/>
        <w:jc w:val="both"/>
        <w:rPr>
          <w:rStyle w:val="Hyperlink"/>
          <w:rFonts w:ascii="Times New Roman" w:hAnsi="Times New Roman" w:cs="Times New Roman"/>
        </w:rPr>
      </w:pPr>
    </w:p>
    <w:p w14:paraId="10FD15AF" w14:textId="77777777" w:rsidR="00280A1F" w:rsidRPr="0003709E" w:rsidRDefault="00280A1F" w:rsidP="00280A1F">
      <w:pPr>
        <w:pStyle w:val="NoSpacing"/>
        <w:jc w:val="both"/>
        <w:rPr>
          <w:rFonts w:ascii="Times New Roman" w:hAnsi="Times New Roman" w:cs="Times New Roman"/>
        </w:rPr>
      </w:pPr>
      <w:r w:rsidRPr="0003709E">
        <w:rPr>
          <w:rFonts w:ascii="Times New Roman" w:hAnsi="Times New Roman" w:cs="Times New Roman"/>
        </w:rPr>
        <w:t xml:space="preserve">Efstathiou, G., Papastavrou, E., Raftopoulos, V., &amp; Merkouris, A. (2011). Compliance of Cypriot nurses with Standard Precautions to avoid exposure to pathogens. </w:t>
      </w:r>
      <w:r w:rsidRPr="0003709E">
        <w:rPr>
          <w:rFonts w:ascii="Times New Roman" w:hAnsi="Times New Roman" w:cs="Times New Roman"/>
          <w:i/>
          <w:iCs/>
        </w:rPr>
        <w:t>Nursing &amp;amp; Health Sciences</w:t>
      </w:r>
      <w:r w:rsidRPr="0003709E">
        <w:rPr>
          <w:rFonts w:ascii="Times New Roman" w:hAnsi="Times New Roman" w:cs="Times New Roman"/>
        </w:rPr>
        <w:t xml:space="preserve">, </w:t>
      </w:r>
      <w:r w:rsidRPr="0003709E">
        <w:rPr>
          <w:rFonts w:ascii="Times New Roman" w:hAnsi="Times New Roman" w:cs="Times New Roman"/>
          <w:i/>
          <w:iCs/>
        </w:rPr>
        <w:t>13</w:t>
      </w:r>
      <w:r w:rsidRPr="0003709E">
        <w:rPr>
          <w:rFonts w:ascii="Times New Roman" w:hAnsi="Times New Roman" w:cs="Times New Roman"/>
        </w:rPr>
        <w:t xml:space="preserve">(1), 53–59. </w:t>
      </w:r>
      <w:hyperlink r:id="rId16" w:history="1">
        <w:r w:rsidRPr="0003709E">
          <w:rPr>
            <w:rStyle w:val="Hyperlink"/>
            <w:rFonts w:ascii="Times New Roman" w:hAnsi="Times New Roman" w:cs="Times New Roman"/>
          </w:rPr>
          <w:t>https://doi.org/10.1111/j.1442-2018.2011.00576.x</w:t>
        </w:r>
      </w:hyperlink>
    </w:p>
    <w:p w14:paraId="583592B2" w14:textId="77777777" w:rsidR="00280A1F" w:rsidRPr="0003709E" w:rsidRDefault="00280A1F" w:rsidP="00280A1F">
      <w:pPr>
        <w:pStyle w:val="NoSpacing"/>
        <w:jc w:val="both"/>
        <w:rPr>
          <w:rFonts w:ascii="Times New Roman" w:hAnsi="Times New Roman" w:cs="Times New Roman"/>
        </w:rPr>
      </w:pPr>
    </w:p>
    <w:p w14:paraId="1A499261" w14:textId="77777777" w:rsidR="00280A1F" w:rsidRPr="0003709E" w:rsidRDefault="00280A1F" w:rsidP="00280A1F">
      <w:pPr>
        <w:pStyle w:val="NoSpacing"/>
        <w:jc w:val="both"/>
        <w:rPr>
          <w:rStyle w:val="Hyperlink"/>
          <w:rFonts w:ascii="Times New Roman" w:hAnsi="Times New Roman" w:cs="Times New Roman"/>
        </w:rPr>
      </w:pPr>
      <w:proofErr w:type="spellStart"/>
      <w:r w:rsidRPr="0003709E">
        <w:rPr>
          <w:rFonts w:ascii="Times New Roman" w:hAnsi="Times New Roman" w:cs="Times New Roman"/>
        </w:rPr>
        <w:t>Ghabayen</w:t>
      </w:r>
      <w:proofErr w:type="spellEnd"/>
      <w:r w:rsidRPr="0003709E">
        <w:rPr>
          <w:rFonts w:ascii="Times New Roman" w:hAnsi="Times New Roman" w:cs="Times New Roman"/>
        </w:rPr>
        <w:t xml:space="preserve">, F., </w:t>
      </w:r>
      <w:proofErr w:type="spellStart"/>
      <w:r w:rsidRPr="0003709E">
        <w:rPr>
          <w:rFonts w:ascii="Times New Roman" w:hAnsi="Times New Roman" w:cs="Times New Roman"/>
        </w:rPr>
        <w:t>ALBashtawy</w:t>
      </w:r>
      <w:proofErr w:type="spellEnd"/>
      <w:r w:rsidRPr="0003709E">
        <w:rPr>
          <w:rFonts w:ascii="Times New Roman" w:hAnsi="Times New Roman" w:cs="Times New Roman"/>
        </w:rPr>
        <w:t xml:space="preserve">, M., Abdelkader, R. H., Jarrah, S., Eshah, N., Abdalrahim, A., Saifan, A., </w:t>
      </w:r>
      <w:proofErr w:type="spellStart"/>
      <w:r w:rsidRPr="0003709E">
        <w:rPr>
          <w:rFonts w:ascii="Times New Roman" w:hAnsi="Times New Roman" w:cs="Times New Roman"/>
        </w:rPr>
        <w:t>Alkhawaldeh</w:t>
      </w:r>
      <w:proofErr w:type="spellEnd"/>
      <w:r w:rsidRPr="0003709E">
        <w:rPr>
          <w:rFonts w:ascii="Times New Roman" w:hAnsi="Times New Roman" w:cs="Times New Roman"/>
        </w:rPr>
        <w:t>, A., Rayan, A., Ayed, A., Al-Amer, R., Mohammad, K. I., Al-</w:t>
      </w:r>
      <w:proofErr w:type="spellStart"/>
      <w:r w:rsidRPr="0003709E">
        <w:rPr>
          <w:rFonts w:ascii="Times New Roman" w:hAnsi="Times New Roman" w:cs="Times New Roman"/>
        </w:rPr>
        <w:t>Dwaikat</w:t>
      </w:r>
      <w:proofErr w:type="spellEnd"/>
      <w:r w:rsidRPr="0003709E">
        <w:rPr>
          <w:rFonts w:ascii="Times New Roman" w:hAnsi="Times New Roman" w:cs="Times New Roman"/>
        </w:rPr>
        <w:t xml:space="preserve">, T., Omari, O. A., </w:t>
      </w:r>
      <w:proofErr w:type="spellStart"/>
      <w:r w:rsidRPr="0003709E">
        <w:rPr>
          <w:rFonts w:ascii="Times New Roman" w:hAnsi="Times New Roman" w:cs="Times New Roman"/>
        </w:rPr>
        <w:t>ALBashtawy</w:t>
      </w:r>
      <w:proofErr w:type="spellEnd"/>
      <w:r w:rsidRPr="0003709E">
        <w:rPr>
          <w:rFonts w:ascii="Times New Roman" w:hAnsi="Times New Roman" w:cs="Times New Roman"/>
        </w:rPr>
        <w:t xml:space="preserve">, S., </w:t>
      </w:r>
      <w:proofErr w:type="spellStart"/>
      <w:r w:rsidRPr="0003709E">
        <w:rPr>
          <w:rFonts w:ascii="Times New Roman" w:hAnsi="Times New Roman" w:cs="Times New Roman"/>
        </w:rPr>
        <w:t>ALBashtawy</w:t>
      </w:r>
      <w:proofErr w:type="spellEnd"/>
      <w:r w:rsidRPr="0003709E">
        <w:rPr>
          <w:rFonts w:ascii="Times New Roman" w:hAnsi="Times New Roman" w:cs="Times New Roman"/>
        </w:rPr>
        <w:t xml:space="preserve">, B., &amp; </w:t>
      </w:r>
      <w:proofErr w:type="spellStart"/>
      <w:r w:rsidRPr="0003709E">
        <w:rPr>
          <w:rFonts w:ascii="Times New Roman" w:hAnsi="Times New Roman" w:cs="Times New Roman"/>
        </w:rPr>
        <w:t>Dameery</w:t>
      </w:r>
      <w:proofErr w:type="spellEnd"/>
      <w:r w:rsidRPr="0003709E">
        <w:rPr>
          <w:rFonts w:ascii="Times New Roman" w:hAnsi="Times New Roman" w:cs="Times New Roman"/>
        </w:rPr>
        <w:t xml:space="preserve">, K. A. (2023). Knowledge and Compliance </w:t>
      </w:r>
      <w:proofErr w:type="gramStart"/>
      <w:r w:rsidRPr="0003709E">
        <w:rPr>
          <w:rFonts w:ascii="Times New Roman" w:hAnsi="Times New Roman" w:cs="Times New Roman"/>
        </w:rPr>
        <w:t>With</w:t>
      </w:r>
      <w:proofErr w:type="gramEnd"/>
      <w:r w:rsidRPr="0003709E">
        <w:rPr>
          <w:rFonts w:ascii="Times New Roman" w:hAnsi="Times New Roman" w:cs="Times New Roman"/>
        </w:rPr>
        <w:t xml:space="preserve"> Standard Precautions Among Nurses. </w:t>
      </w:r>
      <w:r w:rsidRPr="0003709E">
        <w:rPr>
          <w:rFonts w:ascii="Times New Roman" w:hAnsi="Times New Roman" w:cs="Times New Roman"/>
          <w:i/>
          <w:iCs/>
        </w:rPr>
        <w:t>SAGE Open Nursing</w:t>
      </w:r>
      <w:r w:rsidRPr="0003709E">
        <w:rPr>
          <w:rFonts w:ascii="Times New Roman" w:hAnsi="Times New Roman" w:cs="Times New Roman"/>
        </w:rPr>
        <w:t xml:space="preserve">, </w:t>
      </w:r>
      <w:r w:rsidRPr="0003709E">
        <w:rPr>
          <w:rFonts w:ascii="Times New Roman" w:hAnsi="Times New Roman" w:cs="Times New Roman"/>
          <w:i/>
          <w:iCs/>
        </w:rPr>
        <w:t>9</w:t>
      </w:r>
      <w:r w:rsidRPr="0003709E">
        <w:rPr>
          <w:rFonts w:ascii="Times New Roman" w:hAnsi="Times New Roman" w:cs="Times New Roman"/>
        </w:rPr>
        <w:t xml:space="preserve">. </w:t>
      </w:r>
      <w:hyperlink r:id="rId17" w:history="1">
        <w:r w:rsidRPr="0003709E">
          <w:rPr>
            <w:rStyle w:val="Hyperlink"/>
            <w:rFonts w:ascii="Times New Roman" w:hAnsi="Times New Roman" w:cs="Times New Roman"/>
          </w:rPr>
          <w:t>https://doi.org/10.1177/23779608231189966</w:t>
        </w:r>
      </w:hyperlink>
    </w:p>
    <w:p w14:paraId="1381534E" w14:textId="77777777" w:rsidR="00280A1F" w:rsidRPr="0003709E" w:rsidRDefault="00280A1F" w:rsidP="00280A1F">
      <w:pPr>
        <w:pStyle w:val="NoSpacing"/>
        <w:jc w:val="both"/>
        <w:rPr>
          <w:rStyle w:val="Hyperlink"/>
          <w:rFonts w:ascii="Times New Roman" w:hAnsi="Times New Roman" w:cs="Times New Roman"/>
        </w:rPr>
      </w:pPr>
    </w:p>
    <w:p w14:paraId="6365966C" w14:textId="77777777" w:rsidR="00280A1F" w:rsidRPr="0003709E" w:rsidRDefault="00280A1F" w:rsidP="00280A1F">
      <w:pPr>
        <w:pStyle w:val="NoSpacing"/>
        <w:jc w:val="both"/>
        <w:rPr>
          <w:rStyle w:val="Hyperlink"/>
          <w:rFonts w:ascii="Times New Roman" w:hAnsi="Times New Roman" w:cs="Times New Roman"/>
        </w:rPr>
      </w:pPr>
      <w:r w:rsidRPr="0003709E">
        <w:rPr>
          <w:rFonts w:ascii="Times New Roman" w:hAnsi="Times New Roman" w:cs="Times New Roman"/>
        </w:rPr>
        <w:t xml:space="preserve">Kim, J., &amp; Park, H. (2023). The Influence of Knowledge on Standard Precautions, Nursing Professionalism, and Organizational Culture for Infection Control on Hospital Nurses’ Performance with Guidelines for Standard Precautions. </w:t>
      </w:r>
      <w:r w:rsidRPr="0003709E">
        <w:rPr>
          <w:rFonts w:ascii="Times New Roman" w:hAnsi="Times New Roman" w:cs="Times New Roman"/>
          <w:i/>
          <w:iCs/>
        </w:rPr>
        <w:t>Journal of Korean Academy of Fundamentals of Nursing</w:t>
      </w:r>
      <w:r w:rsidRPr="0003709E">
        <w:rPr>
          <w:rFonts w:ascii="Times New Roman" w:hAnsi="Times New Roman" w:cs="Times New Roman"/>
        </w:rPr>
        <w:t xml:space="preserve">, </w:t>
      </w:r>
      <w:r w:rsidRPr="0003709E">
        <w:rPr>
          <w:rFonts w:ascii="Times New Roman" w:hAnsi="Times New Roman" w:cs="Times New Roman"/>
          <w:i/>
          <w:iCs/>
        </w:rPr>
        <w:t>30</w:t>
      </w:r>
      <w:r w:rsidRPr="0003709E">
        <w:rPr>
          <w:rFonts w:ascii="Times New Roman" w:hAnsi="Times New Roman" w:cs="Times New Roman"/>
        </w:rPr>
        <w:t xml:space="preserve">(2), 225–235. </w:t>
      </w:r>
      <w:hyperlink r:id="rId18" w:history="1">
        <w:r w:rsidRPr="0003709E">
          <w:rPr>
            <w:rStyle w:val="Hyperlink"/>
            <w:rFonts w:ascii="Times New Roman" w:hAnsi="Times New Roman" w:cs="Times New Roman"/>
          </w:rPr>
          <w:t>https://doi.org/10.7739/jkafn.2022.30.2.225</w:t>
        </w:r>
      </w:hyperlink>
    </w:p>
    <w:p w14:paraId="4B48AB30" w14:textId="77777777" w:rsidR="00280A1F" w:rsidRPr="0003709E" w:rsidRDefault="00280A1F" w:rsidP="00280A1F">
      <w:pPr>
        <w:pStyle w:val="NoSpacing"/>
        <w:jc w:val="both"/>
        <w:rPr>
          <w:rStyle w:val="Hyperlink"/>
          <w:rFonts w:ascii="Times New Roman" w:hAnsi="Times New Roman" w:cs="Times New Roman"/>
        </w:rPr>
      </w:pPr>
    </w:p>
    <w:p w14:paraId="3DDC373D" w14:textId="77777777" w:rsidR="00280A1F" w:rsidRPr="0003709E" w:rsidRDefault="00280A1F" w:rsidP="00280A1F">
      <w:pPr>
        <w:pStyle w:val="NoSpacing"/>
        <w:jc w:val="both"/>
        <w:rPr>
          <w:rFonts w:ascii="Times New Roman" w:hAnsi="Times New Roman" w:cs="Times New Roman"/>
        </w:rPr>
      </w:pPr>
      <w:r w:rsidRPr="0003709E">
        <w:rPr>
          <w:rFonts w:ascii="Times New Roman" w:hAnsi="Times New Roman" w:cs="Times New Roman"/>
        </w:rPr>
        <w:t xml:space="preserve">Kim, S. J., &amp; Lee, E. J. (2021). Factors Influencing Emergency Department Nurses’ Compliance with Standard Precautions Using Multilevel Analysis. </w:t>
      </w:r>
      <w:r w:rsidRPr="0003709E">
        <w:rPr>
          <w:rFonts w:ascii="Times New Roman" w:hAnsi="Times New Roman" w:cs="Times New Roman"/>
          <w:i/>
          <w:iCs/>
        </w:rPr>
        <w:t>International Journal of Environmental Research and Public Health</w:t>
      </w:r>
      <w:r w:rsidRPr="0003709E">
        <w:rPr>
          <w:rFonts w:ascii="Times New Roman" w:hAnsi="Times New Roman" w:cs="Times New Roman"/>
        </w:rPr>
        <w:t xml:space="preserve">, </w:t>
      </w:r>
      <w:r w:rsidRPr="0003709E">
        <w:rPr>
          <w:rFonts w:ascii="Times New Roman" w:hAnsi="Times New Roman" w:cs="Times New Roman"/>
          <w:i/>
          <w:iCs/>
        </w:rPr>
        <w:t>18</w:t>
      </w:r>
      <w:r w:rsidRPr="0003709E">
        <w:rPr>
          <w:rFonts w:ascii="Times New Roman" w:hAnsi="Times New Roman" w:cs="Times New Roman"/>
        </w:rPr>
        <w:t xml:space="preserve">(11), 6149. </w:t>
      </w:r>
      <w:hyperlink r:id="rId19" w:history="1">
        <w:r w:rsidRPr="0003709E">
          <w:rPr>
            <w:rStyle w:val="Hyperlink"/>
            <w:rFonts w:ascii="Times New Roman" w:hAnsi="Times New Roman" w:cs="Times New Roman"/>
          </w:rPr>
          <w:t>https://doi.org/10.3390/ijerph18116149</w:t>
        </w:r>
      </w:hyperlink>
    </w:p>
    <w:p w14:paraId="44400117" w14:textId="77777777" w:rsidR="00280A1F" w:rsidRPr="0003709E" w:rsidRDefault="00280A1F" w:rsidP="00280A1F">
      <w:pPr>
        <w:pStyle w:val="NoSpacing"/>
        <w:jc w:val="both"/>
        <w:rPr>
          <w:rFonts w:ascii="Times New Roman" w:hAnsi="Times New Roman" w:cs="Times New Roman"/>
        </w:rPr>
      </w:pPr>
    </w:p>
    <w:p w14:paraId="6676B8B4" w14:textId="77777777" w:rsidR="00280A1F" w:rsidRPr="0003709E" w:rsidRDefault="00280A1F" w:rsidP="00280A1F">
      <w:pPr>
        <w:pStyle w:val="NoSpacing"/>
        <w:jc w:val="both"/>
        <w:rPr>
          <w:rFonts w:ascii="Times New Roman" w:hAnsi="Times New Roman" w:cs="Times New Roman"/>
        </w:rPr>
      </w:pPr>
      <w:proofErr w:type="spellStart"/>
      <w:r w:rsidRPr="0003709E">
        <w:rPr>
          <w:rFonts w:ascii="Times New Roman" w:hAnsi="Times New Roman" w:cs="Times New Roman"/>
        </w:rPr>
        <w:t>Mersal</w:t>
      </w:r>
      <w:proofErr w:type="spellEnd"/>
      <w:r w:rsidRPr="0003709E">
        <w:rPr>
          <w:rFonts w:ascii="Times New Roman" w:hAnsi="Times New Roman" w:cs="Times New Roman"/>
        </w:rPr>
        <w:t xml:space="preserve">, F., &amp; </w:t>
      </w:r>
      <w:proofErr w:type="spellStart"/>
      <w:r w:rsidRPr="0003709E">
        <w:rPr>
          <w:rFonts w:ascii="Times New Roman" w:hAnsi="Times New Roman" w:cs="Times New Roman"/>
        </w:rPr>
        <w:t>Keshk</w:t>
      </w:r>
      <w:proofErr w:type="spellEnd"/>
      <w:r w:rsidRPr="0003709E">
        <w:rPr>
          <w:rFonts w:ascii="Times New Roman" w:hAnsi="Times New Roman" w:cs="Times New Roman"/>
        </w:rPr>
        <w:t xml:space="preserve">, L. (2016). Compliance to standard precautions among nurses </w:t>
      </w:r>
      <w:proofErr w:type="gramStart"/>
      <w:r w:rsidRPr="0003709E">
        <w:rPr>
          <w:rFonts w:ascii="Times New Roman" w:hAnsi="Times New Roman" w:cs="Times New Roman"/>
        </w:rPr>
        <w:t>working  in</w:t>
      </w:r>
      <w:proofErr w:type="gramEnd"/>
      <w:r w:rsidRPr="0003709E">
        <w:rPr>
          <w:rFonts w:ascii="Times New Roman" w:hAnsi="Times New Roman" w:cs="Times New Roman"/>
        </w:rPr>
        <w:t xml:space="preserve"> Qassim hospitals in KSA. </w:t>
      </w:r>
      <w:r w:rsidRPr="0003709E">
        <w:rPr>
          <w:rFonts w:ascii="Times New Roman" w:hAnsi="Times New Roman" w:cs="Times New Roman"/>
          <w:i/>
          <w:iCs/>
        </w:rPr>
        <w:t>International Journal of Basic and Applied Sciences</w:t>
      </w:r>
      <w:r w:rsidRPr="0003709E">
        <w:rPr>
          <w:rFonts w:ascii="Times New Roman" w:hAnsi="Times New Roman" w:cs="Times New Roman"/>
        </w:rPr>
        <w:t xml:space="preserve">, </w:t>
      </w:r>
      <w:r w:rsidRPr="0003709E">
        <w:rPr>
          <w:rFonts w:ascii="Times New Roman" w:hAnsi="Times New Roman" w:cs="Times New Roman"/>
          <w:i/>
          <w:iCs/>
        </w:rPr>
        <w:t>5</w:t>
      </w:r>
      <w:r w:rsidRPr="0003709E">
        <w:rPr>
          <w:rFonts w:ascii="Times New Roman" w:hAnsi="Times New Roman" w:cs="Times New Roman"/>
        </w:rPr>
        <w:t xml:space="preserve">(4), 210–214. </w:t>
      </w:r>
      <w:hyperlink r:id="rId20" w:history="1">
        <w:r w:rsidRPr="0003709E">
          <w:rPr>
            <w:rStyle w:val="Hyperlink"/>
            <w:rFonts w:ascii="Times New Roman" w:hAnsi="Times New Roman" w:cs="Times New Roman"/>
          </w:rPr>
          <w:t>https://doi.org/10.14419/ijbas.v5i4.6832</w:t>
        </w:r>
      </w:hyperlink>
    </w:p>
    <w:p w14:paraId="7398BA10" w14:textId="77777777" w:rsidR="00280A1F" w:rsidRPr="0003709E" w:rsidRDefault="00280A1F" w:rsidP="00280A1F">
      <w:pPr>
        <w:pStyle w:val="NoSpacing"/>
        <w:jc w:val="both"/>
        <w:rPr>
          <w:rFonts w:ascii="Times New Roman" w:hAnsi="Times New Roman" w:cs="Times New Roman"/>
        </w:rPr>
      </w:pPr>
    </w:p>
    <w:p w14:paraId="4526EE80" w14:textId="77777777" w:rsidR="00280A1F" w:rsidRPr="0003709E" w:rsidRDefault="00280A1F" w:rsidP="00280A1F">
      <w:pPr>
        <w:jc w:val="both"/>
        <w:rPr>
          <w:rFonts w:ascii="Times New Roman" w:hAnsi="Times New Roman" w:cs="Times New Roman"/>
        </w:rPr>
      </w:pPr>
      <w:r w:rsidRPr="0003709E">
        <w:rPr>
          <w:rFonts w:ascii="Times New Roman" w:hAnsi="Times New Roman" w:cs="Times New Roman"/>
        </w:rPr>
        <w:t xml:space="preserve">Moore RM Jr, Kaczmarek RG. (1990) Occupational hazards to health care workers: Diverse, ill-defined, and not fully appreciated. </w:t>
      </w:r>
      <w:r w:rsidRPr="0003709E">
        <w:rPr>
          <w:rFonts w:ascii="Times New Roman" w:hAnsi="Times New Roman" w:cs="Times New Roman"/>
          <w:i/>
        </w:rPr>
        <w:t>Am J Infect Control</w:t>
      </w:r>
      <w:r w:rsidRPr="0003709E">
        <w:rPr>
          <w:rFonts w:ascii="Times New Roman" w:hAnsi="Times New Roman" w:cs="Times New Roman"/>
        </w:rPr>
        <w:t xml:space="preserve"> 18(5): 316-27.</w:t>
      </w:r>
    </w:p>
    <w:p w14:paraId="0198738E" w14:textId="77777777" w:rsidR="00280A1F" w:rsidRPr="0003709E" w:rsidRDefault="00280A1F" w:rsidP="00280A1F">
      <w:pPr>
        <w:jc w:val="both"/>
        <w:rPr>
          <w:rFonts w:ascii="Times New Roman" w:hAnsi="Times New Roman" w:cs="Times New Roman"/>
        </w:rPr>
      </w:pPr>
      <w:proofErr w:type="spellStart"/>
      <w:r w:rsidRPr="0003709E">
        <w:rPr>
          <w:rFonts w:ascii="Times New Roman" w:hAnsi="Times New Roman" w:cs="Times New Roman"/>
        </w:rPr>
        <w:t>Ndejjo</w:t>
      </w:r>
      <w:proofErr w:type="spellEnd"/>
      <w:r w:rsidRPr="0003709E">
        <w:rPr>
          <w:rFonts w:ascii="Times New Roman" w:hAnsi="Times New Roman" w:cs="Times New Roman"/>
        </w:rPr>
        <w:t xml:space="preserve"> R, </w:t>
      </w:r>
      <w:proofErr w:type="spellStart"/>
      <w:r w:rsidRPr="0003709E">
        <w:rPr>
          <w:rFonts w:ascii="Times New Roman" w:hAnsi="Times New Roman" w:cs="Times New Roman"/>
        </w:rPr>
        <w:t>Musinguzi</w:t>
      </w:r>
      <w:proofErr w:type="spellEnd"/>
      <w:r w:rsidRPr="0003709E">
        <w:rPr>
          <w:rFonts w:ascii="Times New Roman" w:hAnsi="Times New Roman" w:cs="Times New Roman"/>
        </w:rPr>
        <w:t xml:space="preserve"> </w:t>
      </w:r>
      <w:proofErr w:type="spellStart"/>
      <w:r w:rsidRPr="0003709E">
        <w:rPr>
          <w:rFonts w:ascii="Times New Roman" w:hAnsi="Times New Roman" w:cs="Times New Roman"/>
        </w:rPr>
        <w:t>GYuX</w:t>
      </w:r>
      <w:proofErr w:type="spellEnd"/>
      <w:r w:rsidRPr="0003709E">
        <w:rPr>
          <w:rFonts w:ascii="Times New Roman" w:hAnsi="Times New Roman" w:cs="Times New Roman"/>
        </w:rPr>
        <w:t xml:space="preserve">, (2015) Occupational health hazards among healthcare workers in Kampala, Uganda. </w:t>
      </w:r>
      <w:r w:rsidRPr="0003709E">
        <w:rPr>
          <w:rFonts w:ascii="Times New Roman" w:hAnsi="Times New Roman" w:cs="Times New Roman"/>
          <w:i/>
        </w:rPr>
        <w:t>J Environ Public Health</w:t>
      </w:r>
      <w:r w:rsidRPr="0003709E">
        <w:rPr>
          <w:rFonts w:ascii="Times New Roman" w:hAnsi="Times New Roman" w:cs="Times New Roman"/>
        </w:rPr>
        <w:t xml:space="preserve"> 913741.</w:t>
      </w:r>
    </w:p>
    <w:p w14:paraId="5095B3E6" w14:textId="77777777" w:rsidR="00280A1F" w:rsidRPr="0003709E" w:rsidRDefault="00280A1F" w:rsidP="00280A1F">
      <w:pPr>
        <w:pStyle w:val="NoSpacing"/>
        <w:jc w:val="both"/>
        <w:rPr>
          <w:rFonts w:ascii="Times New Roman" w:hAnsi="Times New Roman" w:cs="Times New Roman"/>
        </w:rPr>
      </w:pPr>
      <w:r w:rsidRPr="0003709E">
        <w:rPr>
          <w:rFonts w:ascii="Times New Roman" w:hAnsi="Times New Roman" w:cs="Times New Roman"/>
        </w:rPr>
        <w:t xml:space="preserve">Quan, M., Wang, X., Wu, H., Yuan, X., Lei, D., Jiang, Z., &amp; Li, L. (2015). Influencing Factors on Use of Standard Precautions Against Occupational Exposures to Blood and Body Fluids among Nurses in China. In </w:t>
      </w:r>
      <w:r w:rsidRPr="0003709E">
        <w:rPr>
          <w:rFonts w:ascii="Times New Roman" w:hAnsi="Times New Roman" w:cs="Times New Roman"/>
          <w:i/>
          <w:iCs/>
        </w:rPr>
        <w:t>PubMed</w:t>
      </w:r>
      <w:r w:rsidRPr="0003709E">
        <w:rPr>
          <w:rFonts w:ascii="Times New Roman" w:hAnsi="Times New Roman" w:cs="Times New Roman"/>
        </w:rPr>
        <w:t>.</w:t>
      </w:r>
    </w:p>
    <w:p w14:paraId="1A2369EE" w14:textId="77777777" w:rsidR="00280A1F" w:rsidRPr="0003709E" w:rsidRDefault="00280A1F" w:rsidP="00280A1F">
      <w:pPr>
        <w:pStyle w:val="NoSpacing"/>
        <w:jc w:val="both"/>
        <w:rPr>
          <w:rStyle w:val="Hyperlink"/>
          <w:rFonts w:ascii="Times New Roman" w:hAnsi="Times New Roman" w:cs="Times New Roman"/>
        </w:rPr>
      </w:pPr>
    </w:p>
    <w:p w14:paraId="5BA39990" w14:textId="77777777" w:rsidR="00280A1F" w:rsidRPr="0003709E" w:rsidRDefault="00280A1F" w:rsidP="00280A1F">
      <w:pPr>
        <w:pStyle w:val="NoSpacing"/>
        <w:jc w:val="both"/>
        <w:rPr>
          <w:rFonts w:ascii="Times New Roman" w:hAnsi="Times New Roman" w:cs="Times New Roman"/>
        </w:rPr>
      </w:pPr>
      <w:r w:rsidRPr="0003709E">
        <w:rPr>
          <w:rFonts w:ascii="Times New Roman" w:hAnsi="Times New Roman" w:cs="Times New Roman"/>
        </w:rPr>
        <w:t xml:space="preserve">Ridge, L. J., Dickson, V. V., &amp; </w:t>
      </w:r>
      <w:proofErr w:type="spellStart"/>
      <w:r w:rsidRPr="0003709E">
        <w:rPr>
          <w:rFonts w:ascii="Times New Roman" w:hAnsi="Times New Roman" w:cs="Times New Roman"/>
        </w:rPr>
        <w:t>Stimpfel</w:t>
      </w:r>
      <w:proofErr w:type="spellEnd"/>
      <w:r w:rsidRPr="0003709E">
        <w:rPr>
          <w:rFonts w:ascii="Times New Roman" w:hAnsi="Times New Roman" w:cs="Times New Roman"/>
        </w:rPr>
        <w:t xml:space="preserve">, A. W. (2019). The Occupational Health of Nurses in the Economic Community of West African States: A Review of the Literature. </w:t>
      </w:r>
      <w:r w:rsidRPr="0003709E">
        <w:rPr>
          <w:rFonts w:ascii="Times New Roman" w:hAnsi="Times New Roman" w:cs="Times New Roman"/>
          <w:i/>
          <w:iCs/>
        </w:rPr>
        <w:t>Workplace Health &amp;amp; Safety</w:t>
      </w:r>
      <w:r w:rsidRPr="0003709E">
        <w:rPr>
          <w:rFonts w:ascii="Times New Roman" w:hAnsi="Times New Roman" w:cs="Times New Roman"/>
        </w:rPr>
        <w:t xml:space="preserve">, </w:t>
      </w:r>
      <w:r w:rsidRPr="0003709E">
        <w:rPr>
          <w:rFonts w:ascii="Times New Roman" w:hAnsi="Times New Roman" w:cs="Times New Roman"/>
          <w:i/>
          <w:iCs/>
        </w:rPr>
        <w:t>67</w:t>
      </w:r>
      <w:r w:rsidRPr="0003709E">
        <w:rPr>
          <w:rFonts w:ascii="Times New Roman" w:hAnsi="Times New Roman" w:cs="Times New Roman"/>
        </w:rPr>
        <w:t xml:space="preserve">(11), 554–564. </w:t>
      </w:r>
      <w:hyperlink r:id="rId21" w:history="1">
        <w:r w:rsidRPr="0003709E">
          <w:rPr>
            <w:rStyle w:val="Hyperlink"/>
            <w:rFonts w:ascii="Times New Roman" w:hAnsi="Times New Roman" w:cs="Times New Roman"/>
          </w:rPr>
          <w:t>https://doi.org/10.1177/2165079919859383</w:t>
        </w:r>
      </w:hyperlink>
    </w:p>
    <w:p w14:paraId="2E471BCE" w14:textId="77777777" w:rsidR="00280A1F" w:rsidRPr="0003709E" w:rsidRDefault="00280A1F" w:rsidP="00280A1F">
      <w:pPr>
        <w:pStyle w:val="NoSpacing"/>
        <w:jc w:val="both"/>
        <w:rPr>
          <w:rStyle w:val="Hyperlink"/>
          <w:rFonts w:ascii="Times New Roman" w:hAnsi="Times New Roman" w:cs="Times New Roman"/>
        </w:rPr>
      </w:pPr>
    </w:p>
    <w:p w14:paraId="7902764A" w14:textId="77777777" w:rsidR="00280A1F" w:rsidRPr="0003709E" w:rsidRDefault="00280A1F" w:rsidP="00280A1F">
      <w:pPr>
        <w:pStyle w:val="NoSpacing"/>
        <w:jc w:val="both"/>
        <w:rPr>
          <w:rFonts w:ascii="Times New Roman" w:hAnsi="Times New Roman" w:cs="Times New Roman"/>
        </w:rPr>
      </w:pPr>
      <w:proofErr w:type="spellStart"/>
      <w:r w:rsidRPr="0003709E">
        <w:rPr>
          <w:rFonts w:ascii="Times New Roman" w:hAnsi="Times New Roman" w:cs="Times New Roman"/>
        </w:rPr>
        <w:t>Tepetaş</w:t>
      </w:r>
      <w:proofErr w:type="spellEnd"/>
      <w:r w:rsidRPr="0003709E">
        <w:rPr>
          <w:rFonts w:ascii="Times New Roman" w:hAnsi="Times New Roman" w:cs="Times New Roman"/>
        </w:rPr>
        <w:t xml:space="preserve">, M., Unsal, A., </w:t>
      </w:r>
      <w:proofErr w:type="spellStart"/>
      <w:r w:rsidRPr="0003709E">
        <w:rPr>
          <w:rFonts w:ascii="Times New Roman" w:hAnsi="Times New Roman" w:cs="Times New Roman"/>
        </w:rPr>
        <w:t>Kılınç</w:t>
      </w:r>
      <w:proofErr w:type="spellEnd"/>
      <w:r w:rsidRPr="0003709E">
        <w:rPr>
          <w:rFonts w:ascii="Times New Roman" w:hAnsi="Times New Roman" w:cs="Times New Roman"/>
        </w:rPr>
        <w:t xml:space="preserve">, A., </w:t>
      </w:r>
      <w:proofErr w:type="spellStart"/>
      <w:r w:rsidRPr="0003709E">
        <w:rPr>
          <w:rFonts w:ascii="Times New Roman" w:hAnsi="Times New Roman" w:cs="Times New Roman"/>
        </w:rPr>
        <w:t>Oznur</w:t>
      </w:r>
      <w:proofErr w:type="spellEnd"/>
      <w:r w:rsidRPr="0003709E">
        <w:rPr>
          <w:rFonts w:ascii="Times New Roman" w:hAnsi="Times New Roman" w:cs="Times New Roman"/>
        </w:rPr>
        <w:t xml:space="preserve"> </w:t>
      </w:r>
      <w:proofErr w:type="spellStart"/>
      <w:r w:rsidRPr="0003709E">
        <w:rPr>
          <w:rFonts w:ascii="Times New Roman" w:hAnsi="Times New Roman" w:cs="Times New Roman"/>
        </w:rPr>
        <w:t>Muz</w:t>
      </w:r>
      <w:proofErr w:type="spellEnd"/>
      <w:r w:rsidRPr="0003709E">
        <w:rPr>
          <w:rFonts w:ascii="Times New Roman" w:hAnsi="Times New Roman" w:cs="Times New Roman"/>
        </w:rPr>
        <w:t xml:space="preserve">, F. N., </w:t>
      </w:r>
      <w:proofErr w:type="spellStart"/>
      <w:r w:rsidRPr="0003709E">
        <w:rPr>
          <w:rFonts w:ascii="Times New Roman" w:hAnsi="Times New Roman" w:cs="Times New Roman"/>
        </w:rPr>
        <w:t>Arslantaş</w:t>
      </w:r>
      <w:proofErr w:type="spellEnd"/>
      <w:r w:rsidRPr="0003709E">
        <w:rPr>
          <w:rFonts w:ascii="Times New Roman" w:hAnsi="Times New Roman" w:cs="Times New Roman"/>
        </w:rPr>
        <w:t xml:space="preserve">, D., &amp; </w:t>
      </w:r>
      <w:proofErr w:type="spellStart"/>
      <w:r w:rsidRPr="0003709E">
        <w:rPr>
          <w:rFonts w:ascii="Times New Roman" w:hAnsi="Times New Roman" w:cs="Times New Roman"/>
        </w:rPr>
        <w:t>Kuçuk</w:t>
      </w:r>
      <w:proofErr w:type="spellEnd"/>
      <w:r w:rsidRPr="0003709E">
        <w:rPr>
          <w:rFonts w:ascii="Times New Roman" w:hAnsi="Times New Roman" w:cs="Times New Roman"/>
        </w:rPr>
        <w:t xml:space="preserve">, H. (2023). Evaluation of Compliance with Standard Precautions and Burnout Levels of Nurses working in a University Hospital. Standard Precautions and Burnout Levels of Nurses. </w:t>
      </w:r>
      <w:r w:rsidRPr="0003709E">
        <w:rPr>
          <w:rFonts w:ascii="Times New Roman" w:hAnsi="Times New Roman" w:cs="Times New Roman"/>
          <w:i/>
          <w:iCs/>
        </w:rPr>
        <w:t>Asian Journal of Nursing Education and Research</w:t>
      </w:r>
      <w:r w:rsidRPr="0003709E">
        <w:rPr>
          <w:rFonts w:ascii="Times New Roman" w:hAnsi="Times New Roman" w:cs="Times New Roman"/>
        </w:rPr>
        <w:t xml:space="preserve">, 105–110. </w:t>
      </w:r>
      <w:hyperlink r:id="rId22" w:history="1">
        <w:r w:rsidRPr="0003709E">
          <w:rPr>
            <w:rStyle w:val="Hyperlink"/>
            <w:rFonts w:ascii="Times New Roman" w:hAnsi="Times New Roman" w:cs="Times New Roman"/>
          </w:rPr>
          <w:t>https://doi.org/10.52711/2349-2996.2023.00023</w:t>
        </w:r>
      </w:hyperlink>
    </w:p>
    <w:p w14:paraId="6E80E785" w14:textId="77777777" w:rsidR="00280A1F" w:rsidRPr="0003709E" w:rsidRDefault="00280A1F" w:rsidP="00280A1F">
      <w:pPr>
        <w:jc w:val="both"/>
        <w:rPr>
          <w:rFonts w:ascii="Times New Roman" w:hAnsi="Times New Roman" w:cs="Times New Roman"/>
        </w:rPr>
      </w:pPr>
    </w:p>
    <w:p w14:paraId="623ED638" w14:textId="77777777" w:rsidR="00280A1F" w:rsidRPr="0003709E" w:rsidRDefault="00280A1F" w:rsidP="00280A1F">
      <w:pPr>
        <w:jc w:val="both"/>
        <w:rPr>
          <w:rFonts w:ascii="Times New Roman" w:hAnsi="Times New Roman" w:cs="Times New Roman"/>
        </w:rPr>
      </w:pPr>
      <w:r w:rsidRPr="0003709E">
        <w:rPr>
          <w:rFonts w:ascii="Times New Roman" w:hAnsi="Times New Roman" w:cs="Times New Roman"/>
        </w:rPr>
        <w:t>Twitchell KT, Wachs JE. Bloodborne pathogens. AAOHN J 2003; 51(1): 38-47.</w:t>
      </w:r>
    </w:p>
    <w:p w14:paraId="1FAD1AC1" w14:textId="77777777" w:rsidR="00280A1F" w:rsidRPr="00151E5A" w:rsidRDefault="00280A1F" w:rsidP="00280A1F">
      <w:pPr>
        <w:spacing w:after="0" w:line="240" w:lineRule="auto"/>
        <w:rPr>
          <w:rFonts w:ascii="Times New Roman" w:eastAsia="Times New Roman" w:hAnsi="Times New Roman" w:cs="Times New Roman"/>
          <w:sz w:val="24"/>
          <w:szCs w:val="24"/>
        </w:rPr>
      </w:pPr>
      <w:proofErr w:type="spellStart"/>
      <w:r w:rsidRPr="00151E5A">
        <w:rPr>
          <w:rFonts w:ascii="Times New Roman" w:eastAsia="Times New Roman" w:hAnsi="Times New Roman" w:cs="Times New Roman"/>
          <w:sz w:val="24"/>
          <w:szCs w:val="24"/>
        </w:rPr>
        <w:lastRenderedPageBreak/>
        <w:t>Zerfu</w:t>
      </w:r>
      <w:proofErr w:type="spellEnd"/>
      <w:r w:rsidRPr="00151E5A">
        <w:rPr>
          <w:rFonts w:ascii="Times New Roman" w:eastAsia="Times New Roman" w:hAnsi="Times New Roman" w:cs="Times New Roman"/>
          <w:sz w:val="24"/>
          <w:szCs w:val="24"/>
        </w:rPr>
        <w:t xml:space="preserve">, </w:t>
      </w:r>
      <w:proofErr w:type="spellStart"/>
      <w:r w:rsidRPr="00151E5A">
        <w:rPr>
          <w:rFonts w:ascii="Times New Roman" w:eastAsia="Times New Roman" w:hAnsi="Times New Roman" w:cs="Times New Roman"/>
          <w:sz w:val="24"/>
          <w:szCs w:val="24"/>
        </w:rPr>
        <w:t>Biruk</w:t>
      </w:r>
      <w:proofErr w:type="spellEnd"/>
      <w:r w:rsidRPr="00151E5A">
        <w:rPr>
          <w:rFonts w:ascii="Times New Roman" w:eastAsia="Times New Roman" w:hAnsi="Times New Roman" w:cs="Times New Roman"/>
          <w:sz w:val="24"/>
          <w:szCs w:val="24"/>
        </w:rPr>
        <w:t xml:space="preserve">, Tesfu </w:t>
      </w:r>
      <w:proofErr w:type="spellStart"/>
      <w:r w:rsidRPr="00151E5A">
        <w:rPr>
          <w:rFonts w:ascii="Times New Roman" w:eastAsia="Times New Roman" w:hAnsi="Times New Roman" w:cs="Times New Roman"/>
          <w:sz w:val="24"/>
          <w:szCs w:val="24"/>
        </w:rPr>
        <w:t>Kassa</w:t>
      </w:r>
      <w:proofErr w:type="spellEnd"/>
      <w:r w:rsidRPr="00151E5A">
        <w:rPr>
          <w:rFonts w:ascii="Times New Roman" w:eastAsia="Times New Roman" w:hAnsi="Times New Roman" w:cs="Times New Roman"/>
          <w:sz w:val="24"/>
          <w:szCs w:val="24"/>
        </w:rPr>
        <w:t>, Gezahegne Mamo, and Mengistu Legesse.</w:t>
      </w:r>
      <w:r w:rsidRPr="0003709E">
        <w:rPr>
          <w:rFonts w:ascii="Times New Roman" w:eastAsia="Times New Roman" w:hAnsi="Times New Roman" w:cs="Times New Roman"/>
          <w:sz w:val="24"/>
          <w:szCs w:val="24"/>
        </w:rPr>
        <w:t xml:space="preserve"> (2024)</w:t>
      </w:r>
      <w:r w:rsidRPr="00151E5A">
        <w:rPr>
          <w:rFonts w:ascii="Times New Roman" w:eastAsia="Times New Roman" w:hAnsi="Times New Roman" w:cs="Times New Roman"/>
          <w:sz w:val="24"/>
          <w:szCs w:val="24"/>
        </w:rPr>
        <w:t xml:space="preserve"> "Knowledge, attitude, and practices of the community about Chikungunya in selected Districts of Afar Region, Northeast Ethiopia; its implications for controlling the disease: a community-based quantitative and qualitative cross-sectional study." </w:t>
      </w:r>
      <w:r w:rsidRPr="00151E5A">
        <w:rPr>
          <w:rFonts w:ascii="Times New Roman" w:eastAsia="Times New Roman" w:hAnsi="Times New Roman" w:cs="Times New Roman"/>
          <w:i/>
          <w:iCs/>
          <w:sz w:val="24"/>
          <w:szCs w:val="24"/>
        </w:rPr>
        <w:t>BMC Public Health</w:t>
      </w:r>
      <w:r w:rsidRPr="00151E5A">
        <w:rPr>
          <w:rFonts w:ascii="Times New Roman" w:eastAsia="Times New Roman" w:hAnsi="Times New Roman" w:cs="Times New Roman"/>
          <w:sz w:val="24"/>
          <w:szCs w:val="24"/>
        </w:rPr>
        <w:t xml:space="preserve"> 24, no. 1 3441.</w:t>
      </w:r>
    </w:p>
    <w:p w14:paraId="4EE833FB" w14:textId="77777777" w:rsidR="00280A1F" w:rsidRPr="006F4103" w:rsidRDefault="00280A1F" w:rsidP="00280A1F">
      <w:pPr>
        <w:pStyle w:val="NoSpacing"/>
        <w:jc w:val="both"/>
        <w:rPr>
          <w:rFonts w:ascii="Times New Roman" w:hAnsi="Times New Roman" w:cs="Times New Roman"/>
          <w:color w:val="000000"/>
        </w:rPr>
      </w:pPr>
    </w:p>
    <w:p w14:paraId="3D1F042B" w14:textId="77777777" w:rsidR="00280A1F" w:rsidRPr="006F4103" w:rsidRDefault="00280A1F" w:rsidP="00280A1F">
      <w:pPr>
        <w:pStyle w:val="NoSpacing"/>
        <w:jc w:val="both"/>
        <w:rPr>
          <w:rFonts w:ascii="Times New Roman" w:hAnsi="Times New Roman" w:cs="Times New Roman"/>
          <w:color w:val="000000"/>
        </w:rPr>
      </w:pPr>
    </w:p>
    <w:p w14:paraId="69EFB33F" w14:textId="77777777" w:rsidR="00AD63B0" w:rsidRDefault="00AD63B0"/>
    <w:sectPr w:rsidR="00AD63B0" w:rsidSect="006F4103">
      <w:headerReference w:type="even" r:id="rId23"/>
      <w:headerReference w:type="default" r:id="rId24"/>
      <w:footerReference w:type="even" r:id="rId25"/>
      <w:footerReference w:type="default" r:id="rId26"/>
      <w:headerReference w:type="first" r:id="rId27"/>
      <w:footerReference w:type="first" r:id="rId28"/>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70816" w14:textId="77777777" w:rsidR="00F55AC1" w:rsidRDefault="00F55AC1" w:rsidP="000F187C">
      <w:pPr>
        <w:spacing w:after="0" w:line="240" w:lineRule="auto"/>
      </w:pPr>
      <w:r>
        <w:separator/>
      </w:r>
    </w:p>
  </w:endnote>
  <w:endnote w:type="continuationSeparator" w:id="0">
    <w:p w14:paraId="4E0E81A3" w14:textId="77777777" w:rsidR="00F55AC1" w:rsidRDefault="00F55AC1" w:rsidP="000F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97A9" w14:textId="77777777" w:rsidR="000F187C" w:rsidRDefault="000F1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F7C9" w14:textId="77777777" w:rsidR="000F187C" w:rsidRDefault="000F1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ACA1" w14:textId="77777777" w:rsidR="000F187C" w:rsidRDefault="000F1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B1890" w14:textId="77777777" w:rsidR="00F55AC1" w:rsidRDefault="00F55AC1" w:rsidP="000F187C">
      <w:pPr>
        <w:spacing w:after="0" w:line="240" w:lineRule="auto"/>
      </w:pPr>
      <w:r>
        <w:separator/>
      </w:r>
    </w:p>
  </w:footnote>
  <w:footnote w:type="continuationSeparator" w:id="0">
    <w:p w14:paraId="0A59878D" w14:textId="77777777" w:rsidR="00F55AC1" w:rsidRDefault="00F55AC1" w:rsidP="000F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69646" w14:textId="4DF91A87" w:rsidR="000F187C" w:rsidRDefault="000F187C">
    <w:pPr>
      <w:pStyle w:val="Header"/>
    </w:pPr>
    <w:r>
      <w:rPr>
        <w:noProof/>
      </w:rPr>
      <w:pict w14:anchorId="69466E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776110" o:spid="_x0000_s2050" type="#_x0000_t136" style="position:absolute;margin-left:0;margin-top:0;width:523.55pt;height:9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C6DC0" w14:textId="2D08C7D8" w:rsidR="000F187C" w:rsidRDefault="000F187C">
    <w:pPr>
      <w:pStyle w:val="Header"/>
    </w:pPr>
    <w:r>
      <w:rPr>
        <w:noProof/>
      </w:rPr>
      <w:pict w14:anchorId="038C0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776111" o:spid="_x0000_s2051" type="#_x0000_t136" style="position:absolute;margin-left:0;margin-top:0;width:523.55pt;height:9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70672" w14:textId="64B3E49B" w:rsidR="000F187C" w:rsidRDefault="000F187C">
    <w:pPr>
      <w:pStyle w:val="Header"/>
    </w:pPr>
    <w:r>
      <w:rPr>
        <w:noProof/>
      </w:rPr>
      <w:pict w14:anchorId="62F82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776109" o:spid="_x0000_s2049" type="#_x0000_t136" style="position:absolute;margin-left:0;margin-top:0;width:523.55pt;height:9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405"/>
    <w:multiLevelType w:val="multilevel"/>
    <w:tmpl w:val="63AC50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FCD0257"/>
    <w:multiLevelType w:val="hybridMultilevel"/>
    <w:tmpl w:val="D3EE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85AD2"/>
    <w:multiLevelType w:val="hybridMultilevel"/>
    <w:tmpl w:val="E784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1F"/>
    <w:rsid w:val="000F0204"/>
    <w:rsid w:val="000F187C"/>
    <w:rsid w:val="00177027"/>
    <w:rsid w:val="00280A1F"/>
    <w:rsid w:val="002B6654"/>
    <w:rsid w:val="005A0896"/>
    <w:rsid w:val="005A3A04"/>
    <w:rsid w:val="00716DBF"/>
    <w:rsid w:val="00777311"/>
    <w:rsid w:val="00816FA1"/>
    <w:rsid w:val="00AD63B0"/>
    <w:rsid w:val="00F5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6EF6F7"/>
  <w15:chartTrackingRefBased/>
  <w15:docId w15:val="{0DD24D24-E0CE-4068-93B5-87FD7276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A1F"/>
    <w:pPr>
      <w:spacing w:after="200" w:line="276" w:lineRule="auto"/>
    </w:pPr>
    <w:rPr>
      <w:rFonts w:eastAsiaTheme="minorEastAsia"/>
    </w:rPr>
  </w:style>
  <w:style w:type="paragraph" w:styleId="Heading3">
    <w:name w:val="heading 3"/>
    <w:basedOn w:val="Normal"/>
    <w:link w:val="Heading3Char"/>
    <w:uiPriority w:val="9"/>
    <w:qFormat/>
    <w:rsid w:val="00280A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80A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0A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80A1F"/>
    <w:rPr>
      <w:rFonts w:ascii="Times New Roman" w:eastAsia="Times New Roman" w:hAnsi="Times New Roman" w:cs="Times New Roman"/>
      <w:b/>
      <w:bCs/>
      <w:sz w:val="24"/>
      <w:szCs w:val="24"/>
    </w:rPr>
  </w:style>
  <w:style w:type="table" w:styleId="TableGrid">
    <w:name w:val="Table Grid"/>
    <w:basedOn w:val="TableNormal"/>
    <w:uiPriority w:val="59"/>
    <w:rsid w:val="00280A1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0A1F"/>
    <w:pPr>
      <w:spacing w:after="0" w:line="240" w:lineRule="auto"/>
    </w:pPr>
    <w:rPr>
      <w:rFonts w:eastAsiaTheme="minorEastAsia"/>
    </w:rPr>
  </w:style>
  <w:style w:type="character" w:styleId="Hyperlink">
    <w:name w:val="Hyperlink"/>
    <w:basedOn w:val="DefaultParagraphFont"/>
    <w:uiPriority w:val="99"/>
    <w:unhideWhenUsed/>
    <w:rsid w:val="00280A1F"/>
    <w:rPr>
      <w:color w:val="0563C1" w:themeColor="hyperlink"/>
      <w:u w:val="single"/>
    </w:rPr>
  </w:style>
  <w:style w:type="paragraph" w:styleId="ListParagraph">
    <w:name w:val="List Paragraph"/>
    <w:basedOn w:val="Normal"/>
    <w:uiPriority w:val="34"/>
    <w:qFormat/>
    <w:rsid w:val="00280A1F"/>
    <w:pPr>
      <w:ind w:left="720"/>
      <w:contextualSpacing/>
    </w:pPr>
  </w:style>
  <w:style w:type="character" w:styleId="Strong">
    <w:name w:val="Strong"/>
    <w:basedOn w:val="DefaultParagraphFont"/>
    <w:uiPriority w:val="22"/>
    <w:qFormat/>
    <w:rsid w:val="00280A1F"/>
    <w:rPr>
      <w:b/>
      <w:bCs/>
    </w:rPr>
  </w:style>
  <w:style w:type="character" w:customStyle="1" w:styleId="dpt-typography">
    <w:name w:val="dpt-typography"/>
    <w:basedOn w:val="DefaultParagraphFont"/>
    <w:rsid w:val="00280A1F"/>
  </w:style>
  <w:style w:type="character" w:styleId="UnresolvedMention">
    <w:name w:val="Unresolved Mention"/>
    <w:basedOn w:val="DefaultParagraphFont"/>
    <w:uiPriority w:val="99"/>
    <w:semiHidden/>
    <w:unhideWhenUsed/>
    <w:rsid w:val="00777311"/>
    <w:rPr>
      <w:color w:val="605E5C"/>
      <w:shd w:val="clear" w:color="auto" w:fill="E1DFDD"/>
    </w:rPr>
  </w:style>
  <w:style w:type="paragraph" w:styleId="Header">
    <w:name w:val="header"/>
    <w:basedOn w:val="Normal"/>
    <w:link w:val="HeaderChar"/>
    <w:uiPriority w:val="99"/>
    <w:unhideWhenUsed/>
    <w:rsid w:val="000F1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87C"/>
    <w:rPr>
      <w:rFonts w:eastAsiaTheme="minorEastAsia"/>
    </w:rPr>
  </w:style>
  <w:style w:type="paragraph" w:styleId="Footer">
    <w:name w:val="footer"/>
    <w:basedOn w:val="Normal"/>
    <w:link w:val="FooterChar"/>
    <w:uiPriority w:val="99"/>
    <w:unhideWhenUsed/>
    <w:rsid w:val="000F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87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01.epx.0000395430.92943.69" TargetMode="External"/><Relationship Id="rId13" Type="http://schemas.openxmlformats.org/officeDocument/2006/relationships/hyperlink" Target="http://dx.doi.org/10.2174/18744346-v17-e20230711-2023-3" TargetMode="External"/><Relationship Id="rId18" Type="http://schemas.openxmlformats.org/officeDocument/2006/relationships/hyperlink" Target="https://doi.org/10.7739/jkafn.2022.30.2.225"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177/2165079919859383" TargetMode="External"/><Relationship Id="rId7" Type="http://schemas.openxmlformats.org/officeDocument/2006/relationships/hyperlink" Target="mailto:65.@%25" TargetMode="External"/><Relationship Id="rId12" Type="http://schemas.openxmlformats.org/officeDocument/2006/relationships/hyperlink" Target="https://doi.org/10.4103/amhs.amhs_84_18" TargetMode="External"/><Relationship Id="rId17" Type="http://schemas.openxmlformats.org/officeDocument/2006/relationships/hyperlink" Target="https://doi.org/10.1177/23779608231189966"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111/j.1442-2018.2011.00576.x" TargetMode="External"/><Relationship Id="rId20" Type="http://schemas.openxmlformats.org/officeDocument/2006/relationships/hyperlink" Target="https://doi.org/10.14419/ijbas.v5i4.683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7324/jhsr.2022.724"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4172/2472-1654.10015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177/1757177414558957" TargetMode="External"/><Relationship Id="rId19" Type="http://schemas.openxmlformats.org/officeDocument/2006/relationships/hyperlink" Target="https://doi.org/10.3390/ijerph18116149" TargetMode="External"/><Relationship Id="rId4" Type="http://schemas.openxmlformats.org/officeDocument/2006/relationships/webSettings" Target="webSettings.xml"/><Relationship Id="rId9" Type="http://schemas.openxmlformats.org/officeDocument/2006/relationships/hyperlink" Target="https://doi.org/10.1016/j.amsu.2021.01.058" TargetMode="External"/><Relationship Id="rId14" Type="http://schemas.openxmlformats.org/officeDocument/2006/relationships/hyperlink" Target="https://doi.org/10.1111/inr.12830" TargetMode="External"/><Relationship Id="rId22" Type="http://schemas.openxmlformats.org/officeDocument/2006/relationships/hyperlink" Target="https://doi.org/10.52711/2349-2996.2023.00023"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4015</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12</cp:revision>
  <dcterms:created xsi:type="dcterms:W3CDTF">2025-06-29T15:56:00Z</dcterms:created>
  <dcterms:modified xsi:type="dcterms:W3CDTF">2025-06-30T06:50:00Z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395d6761-666c-4360-83f6-9065bdd0ae3c</vt:lpwstr>
  </property>
</Properties>
</file>