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04A7A"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r w:rsidRPr="00B927A4">
        <w:rPr>
          <w:rFonts w:ascii="Times New Roman" w:hAnsi="Times New Roman" w:cs="Times New Roman"/>
          <w:b/>
          <w:sz w:val="24"/>
          <w:szCs w:val="24"/>
        </w:rPr>
        <w:t xml:space="preserve">Original Research Article </w:t>
      </w:r>
    </w:p>
    <w:p w14:paraId="4B007B2D"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p>
    <w:p w14:paraId="00D72C99" w14:textId="4A160D13" w:rsidR="009C1E22" w:rsidRDefault="009D40FD" w:rsidP="00EF3CE1">
      <w:pPr>
        <w:pStyle w:val="ListParagraph"/>
        <w:spacing w:after="0" w:line="480" w:lineRule="auto"/>
        <w:ind w:left="0"/>
        <w:jc w:val="center"/>
        <w:rPr>
          <w:rFonts w:ascii="Times New Roman" w:hAnsi="Times New Roman" w:cs="Times New Roman"/>
          <w:b/>
          <w:bCs/>
          <w:sz w:val="24"/>
          <w:szCs w:val="24"/>
        </w:rPr>
      </w:pPr>
      <w:r w:rsidRPr="00EF3CE1">
        <w:rPr>
          <w:rFonts w:ascii="Times New Roman" w:hAnsi="Times New Roman" w:cs="Times New Roman"/>
          <w:b/>
          <w:sz w:val="24"/>
          <w:szCs w:val="24"/>
        </w:rPr>
        <w:t>E</w:t>
      </w:r>
      <w:r w:rsidR="009C1E22" w:rsidRPr="00EF3CE1">
        <w:rPr>
          <w:rFonts w:ascii="Times New Roman" w:hAnsi="Times New Roman" w:cs="Times New Roman"/>
          <w:b/>
          <w:sz w:val="24"/>
          <w:szCs w:val="24"/>
        </w:rPr>
        <w:t xml:space="preserve">FFECT OF ENDOPHYTIC FUNGAL EXTRACT OF </w:t>
      </w:r>
      <w:r w:rsidR="009C1E22" w:rsidRPr="00EF3CE1">
        <w:rPr>
          <w:rFonts w:ascii="Times New Roman" w:hAnsi="Times New Roman" w:cs="Times New Roman"/>
          <w:b/>
          <w:i/>
          <w:sz w:val="24"/>
          <w:szCs w:val="24"/>
        </w:rPr>
        <w:t>DREGEA VOLUBILS</w:t>
      </w:r>
      <w:r w:rsidR="009C1E22" w:rsidRPr="00EF3CE1">
        <w:rPr>
          <w:rFonts w:ascii="Times New Roman" w:hAnsi="Times New Roman" w:cs="Times New Roman"/>
          <w:b/>
          <w:sz w:val="24"/>
          <w:szCs w:val="24"/>
        </w:rPr>
        <w:t xml:space="preserve"> (L.F.) BENTH. ON DIVIDING CELLS OF ALLIUM SATIVUM, </w:t>
      </w:r>
      <w:r w:rsidR="009C1E22" w:rsidRPr="00EF3CE1">
        <w:rPr>
          <w:rFonts w:ascii="Times New Roman" w:hAnsi="Times New Roman" w:cs="Times New Roman"/>
          <w:b/>
          <w:bCs/>
          <w:sz w:val="24"/>
          <w:szCs w:val="24"/>
        </w:rPr>
        <w:t>TELANGANA STATE, INDIA</w:t>
      </w:r>
    </w:p>
    <w:p w14:paraId="701F0EE2" w14:textId="77777777" w:rsidR="002F6103" w:rsidRPr="00EF3CE1" w:rsidRDefault="002F6103" w:rsidP="00EF3CE1">
      <w:pPr>
        <w:pStyle w:val="ListParagraph"/>
        <w:spacing w:after="0" w:line="480" w:lineRule="auto"/>
        <w:ind w:left="0"/>
        <w:jc w:val="center"/>
        <w:rPr>
          <w:rFonts w:ascii="Times New Roman" w:hAnsi="Times New Roman" w:cs="Times New Roman"/>
          <w:b/>
          <w:bCs/>
          <w:sz w:val="20"/>
          <w:szCs w:val="20"/>
        </w:rPr>
      </w:pPr>
    </w:p>
    <w:p w14:paraId="644C96E8" w14:textId="05FA4B22" w:rsidR="00EE3C90" w:rsidRDefault="00EE3C90" w:rsidP="00EF3CE1">
      <w:pPr>
        <w:pStyle w:val="ListParagraph"/>
        <w:spacing w:after="0" w:line="480" w:lineRule="auto"/>
        <w:ind w:left="0"/>
        <w:jc w:val="both"/>
        <w:rPr>
          <w:rFonts w:ascii="Times New Roman" w:hAnsi="Times New Roman" w:cs="Times New Roman"/>
          <w:b/>
          <w:sz w:val="20"/>
          <w:szCs w:val="20"/>
        </w:rPr>
      </w:pPr>
    </w:p>
    <w:p w14:paraId="6E211CF5" w14:textId="77777777" w:rsidR="00725BCC" w:rsidRPr="00EE3C90" w:rsidRDefault="00725BCC" w:rsidP="00EF3CE1">
      <w:pPr>
        <w:pStyle w:val="ListParagraph"/>
        <w:spacing w:after="0" w:line="480" w:lineRule="auto"/>
        <w:ind w:left="0"/>
        <w:jc w:val="both"/>
        <w:rPr>
          <w:rFonts w:ascii="Times New Roman" w:hAnsi="Times New Roman" w:cs="Times New Roman"/>
          <w:b/>
          <w:sz w:val="20"/>
          <w:szCs w:val="20"/>
        </w:rPr>
      </w:pPr>
    </w:p>
    <w:p w14:paraId="69462961" w14:textId="77777777" w:rsidR="00706BA7" w:rsidRPr="00817AB6" w:rsidRDefault="00706BA7" w:rsidP="00EF3CE1">
      <w:pPr>
        <w:pStyle w:val="ListParagraph"/>
        <w:spacing w:after="0" w:line="480" w:lineRule="auto"/>
        <w:ind w:left="0"/>
        <w:jc w:val="center"/>
        <w:rPr>
          <w:rFonts w:ascii="Times New Roman" w:hAnsi="Times New Roman" w:cs="Times New Roman"/>
          <w:b/>
          <w:sz w:val="24"/>
          <w:szCs w:val="24"/>
        </w:rPr>
      </w:pPr>
      <w:r w:rsidRPr="00817AB6">
        <w:rPr>
          <w:rFonts w:ascii="Times New Roman" w:hAnsi="Times New Roman" w:cs="Times New Roman"/>
          <w:b/>
          <w:sz w:val="24"/>
          <w:szCs w:val="24"/>
        </w:rPr>
        <w:t>ABSTRACT</w:t>
      </w:r>
    </w:p>
    <w:p w14:paraId="43AE6C0B" w14:textId="77777777" w:rsidR="00C4715B" w:rsidRPr="006D181A" w:rsidRDefault="00F20610" w:rsidP="00EF3CE1">
      <w:pPr>
        <w:spacing w:after="0" w:line="480" w:lineRule="auto"/>
        <w:jc w:val="both"/>
        <w:rPr>
          <w:rFonts w:ascii="Times New Roman" w:eastAsia="Times New Roman" w:hAnsi="Times New Roman" w:cs="Times New Roman"/>
          <w:sz w:val="24"/>
          <w:szCs w:val="24"/>
          <w:lang w:val="en-IN" w:eastAsia="en-IN"/>
        </w:rPr>
      </w:pPr>
      <w:r w:rsidRPr="00F20610">
        <w:rPr>
          <w:rFonts w:ascii="Times New Roman" w:eastAsia="Times New Roman" w:hAnsi="Times New Roman" w:cs="Times New Roman"/>
          <w:sz w:val="24"/>
          <w:szCs w:val="24"/>
          <w:lang w:val="en-IN" w:eastAsia="en-IN"/>
        </w:rPr>
        <w:t xml:space="preserve">In this study, we looked at the mitotic cell divisions in dividing root tip cells of Allium sativum to see whether crude extracts of three endophytic fungal species may be mutagenic. Observations were made about the following. The mitotic index (MI) and other abnormalities were both significantly impacted by crude Penicillium rubrum extracts. As the treatment time and concentration of the crude extract increased, MI </w:t>
      </w:r>
      <w:proofErr w:type="gramStart"/>
      <w:r w:rsidRPr="00F20610">
        <w:rPr>
          <w:rFonts w:ascii="Times New Roman" w:eastAsia="Times New Roman" w:hAnsi="Times New Roman" w:cs="Times New Roman"/>
          <w:sz w:val="24"/>
          <w:szCs w:val="24"/>
          <w:lang w:val="en-IN" w:eastAsia="en-IN"/>
        </w:rPr>
        <w:t>dropped.</w:t>
      </w:r>
      <w:r w:rsidR="00706BA7" w:rsidRPr="00817AB6">
        <w:rPr>
          <w:rFonts w:ascii="Times New Roman" w:hAnsi="Times New Roman" w:cs="Times New Roman"/>
          <w:sz w:val="24"/>
          <w:szCs w:val="24"/>
        </w:rPr>
        <w:t>These</w:t>
      </w:r>
      <w:proofErr w:type="gramEnd"/>
      <w:r w:rsidR="00706BA7" w:rsidRPr="00817AB6">
        <w:rPr>
          <w:rFonts w:ascii="Times New Roman" w:hAnsi="Times New Roman" w:cs="Times New Roman"/>
          <w:sz w:val="24"/>
          <w:szCs w:val="24"/>
        </w:rPr>
        <w:t xml:space="preserve"> extracts induced different types of abnormalities. Among this extreme fragmentation in metaphase were found to be more common. Fragmentation of chromosomes was also a common aberration in telophase. Crude extracts of </w:t>
      </w:r>
      <w:proofErr w:type="spellStart"/>
      <w:r w:rsidR="003C5A5C" w:rsidRPr="003C5A5C">
        <w:rPr>
          <w:rFonts w:ascii="Times New Roman" w:hAnsi="Times New Roman" w:cs="Times New Roman"/>
          <w:bCs/>
          <w:i/>
          <w:sz w:val="24"/>
          <w:szCs w:val="24"/>
        </w:rPr>
        <w:t>Phyllosticta</w:t>
      </w:r>
      <w:r w:rsidR="00706BA7" w:rsidRPr="003C5A5C">
        <w:rPr>
          <w:rFonts w:ascii="Times New Roman" w:hAnsi="Times New Roman" w:cs="Times New Roman"/>
          <w:i/>
          <w:sz w:val="24"/>
          <w:szCs w:val="24"/>
        </w:rPr>
        <w:t>capitalensis</w:t>
      </w:r>
      <w:proofErr w:type="spellEnd"/>
      <w:r w:rsidR="00706BA7" w:rsidRPr="00817AB6">
        <w:rPr>
          <w:rFonts w:ascii="Times New Roman" w:hAnsi="Times New Roman" w:cs="Times New Roman"/>
          <w:sz w:val="24"/>
          <w:szCs w:val="24"/>
        </w:rPr>
        <w:t xml:space="preserve"> have also exhibited a significant effect on MI and mitotic aberrations. Three types of aberrations viz, stickiness, breakages and extreme fragmentations were recorded in metaphase. Fragmentation type of aberrations was noticed during telophase. The total percentage of abnormalities increased </w:t>
      </w:r>
      <w:proofErr w:type="spellStart"/>
      <w:r w:rsidR="00706BA7" w:rsidRPr="00817AB6">
        <w:rPr>
          <w:rFonts w:ascii="Times New Roman" w:hAnsi="Times New Roman" w:cs="Times New Roman"/>
          <w:sz w:val="24"/>
          <w:szCs w:val="24"/>
        </w:rPr>
        <w:t>upto</w:t>
      </w:r>
      <w:proofErr w:type="spellEnd"/>
      <w:r w:rsidR="00706BA7" w:rsidRPr="00817AB6">
        <w:rPr>
          <w:rFonts w:ascii="Times New Roman" w:hAnsi="Times New Roman" w:cs="Times New Roman"/>
          <w:sz w:val="24"/>
          <w:szCs w:val="24"/>
        </w:rPr>
        <w:t xml:space="preserve"> nearly 30% of crude extracts concentration. Crude extracts of </w:t>
      </w:r>
      <w:proofErr w:type="spellStart"/>
      <w:r w:rsidR="003C5A5C" w:rsidRPr="003C5A5C">
        <w:rPr>
          <w:rFonts w:ascii="Times New Roman" w:hAnsi="Times New Roman" w:cs="Times New Roman"/>
          <w:bCs/>
          <w:i/>
          <w:sz w:val="24"/>
          <w:szCs w:val="24"/>
        </w:rPr>
        <w:t>Phyllosticta</w:t>
      </w:r>
      <w:r w:rsidR="00706BA7" w:rsidRPr="00817AB6">
        <w:rPr>
          <w:rFonts w:ascii="Times New Roman" w:hAnsi="Times New Roman" w:cs="Times New Roman"/>
          <w:i/>
          <w:sz w:val="24"/>
          <w:szCs w:val="24"/>
        </w:rPr>
        <w:t>fallopiae</w:t>
      </w:r>
      <w:proofErr w:type="spellEnd"/>
      <w:r w:rsidR="00706BA7" w:rsidRPr="00817AB6">
        <w:rPr>
          <w:rFonts w:ascii="Times New Roman" w:hAnsi="Times New Roman" w:cs="Times New Roman"/>
          <w:sz w:val="24"/>
          <w:szCs w:val="24"/>
        </w:rPr>
        <w:t xml:space="preserve"> have also shown significant effect on MI and chromosomal aberrations. In this case, metaphase </w:t>
      </w:r>
      <w:proofErr w:type="spellStart"/>
      <w:r w:rsidR="00706BA7" w:rsidRPr="00817AB6">
        <w:rPr>
          <w:rFonts w:ascii="Times New Roman" w:hAnsi="Times New Roman" w:cs="Times New Roman"/>
          <w:sz w:val="24"/>
          <w:szCs w:val="24"/>
        </w:rPr>
        <w:t>stickness</w:t>
      </w:r>
      <w:proofErr w:type="spellEnd"/>
      <w:r w:rsidR="00706BA7" w:rsidRPr="00817AB6">
        <w:rPr>
          <w:rFonts w:ascii="Times New Roman" w:hAnsi="Times New Roman" w:cs="Times New Roman"/>
          <w:sz w:val="24"/>
          <w:szCs w:val="24"/>
        </w:rPr>
        <w:t xml:space="preserve">, breakages and extreme fragmentation type of aberrations were observed. Fragmentation and laggards were recorded during anaphase. A comparison between the effects of extracts of three endophytic fungi revealed that there is a slight difference, however not significant, in inducing the abnormalities. All of them </w:t>
      </w:r>
      <w:r w:rsidR="00706BA7" w:rsidRPr="00817AB6">
        <w:rPr>
          <w:rFonts w:ascii="Times New Roman" w:hAnsi="Times New Roman" w:cs="Times New Roman"/>
          <w:sz w:val="24"/>
          <w:szCs w:val="24"/>
        </w:rPr>
        <w:lastRenderedPageBreak/>
        <w:t xml:space="preserve">induced almost same type of abnormalities. There is also not much difference with MI. </w:t>
      </w:r>
    </w:p>
    <w:p w14:paraId="1573BADD" w14:textId="77777777" w:rsidR="00817AB6" w:rsidRPr="006D181A" w:rsidRDefault="00706BA7" w:rsidP="00EF3CE1">
      <w:pPr>
        <w:spacing w:after="0" w:line="480" w:lineRule="auto"/>
        <w:jc w:val="both"/>
        <w:rPr>
          <w:rFonts w:ascii="Times New Roman" w:hAnsi="Times New Roman" w:cs="Times New Roman"/>
          <w:sz w:val="24"/>
          <w:szCs w:val="24"/>
          <w:lang w:val="en-IN"/>
        </w:rPr>
      </w:pPr>
      <w:r w:rsidRPr="00817AB6">
        <w:rPr>
          <w:rFonts w:ascii="Times New Roman" w:hAnsi="Times New Roman" w:cs="Times New Roman"/>
          <w:b/>
          <w:bCs/>
          <w:sz w:val="24"/>
          <w:szCs w:val="24"/>
        </w:rPr>
        <w:t xml:space="preserve">Keyword: </w:t>
      </w:r>
      <w:r w:rsidR="00322729" w:rsidRPr="00817AB6">
        <w:rPr>
          <w:rFonts w:ascii="Times New Roman" w:hAnsi="Times New Roman" w:cs="Times New Roman"/>
          <w:i/>
          <w:iCs/>
          <w:sz w:val="24"/>
          <w:szCs w:val="24"/>
        </w:rPr>
        <w:t xml:space="preserve">Allium sativum, </w:t>
      </w:r>
      <w:proofErr w:type="spellStart"/>
      <w:proofErr w:type="gramStart"/>
      <w:r w:rsidR="003F2398" w:rsidRPr="00817AB6">
        <w:rPr>
          <w:rFonts w:ascii="Times New Roman" w:hAnsi="Times New Roman" w:cs="Times New Roman"/>
          <w:i/>
          <w:iCs/>
          <w:sz w:val="24"/>
          <w:szCs w:val="24"/>
        </w:rPr>
        <w:t>Dregeavolubilis,</w:t>
      </w:r>
      <w:r w:rsidR="004C43C2" w:rsidRPr="00817AB6">
        <w:rPr>
          <w:rFonts w:ascii="Times New Roman" w:hAnsi="Times New Roman" w:cs="Times New Roman"/>
          <w:sz w:val="24"/>
          <w:szCs w:val="24"/>
        </w:rPr>
        <w:t>Endophytic</w:t>
      </w:r>
      <w:proofErr w:type="spellEnd"/>
      <w:proofErr w:type="gramEnd"/>
      <w:r w:rsidR="004C43C2" w:rsidRPr="00817AB6">
        <w:rPr>
          <w:rFonts w:ascii="Times New Roman" w:hAnsi="Times New Roman" w:cs="Times New Roman"/>
          <w:sz w:val="24"/>
          <w:szCs w:val="24"/>
        </w:rPr>
        <w:t xml:space="preserve"> fungi</w:t>
      </w:r>
      <w:r w:rsidR="009E25D3" w:rsidRPr="00817AB6">
        <w:rPr>
          <w:rFonts w:ascii="Times New Roman" w:hAnsi="Times New Roman" w:cs="Times New Roman"/>
          <w:i/>
          <w:iCs/>
          <w:sz w:val="24"/>
          <w:szCs w:val="24"/>
        </w:rPr>
        <w:t>,</w:t>
      </w:r>
      <w:r w:rsidR="00C4715B" w:rsidRPr="00817AB6">
        <w:rPr>
          <w:rFonts w:ascii="Times New Roman" w:hAnsi="Times New Roman" w:cs="Times New Roman"/>
          <w:sz w:val="24"/>
          <w:szCs w:val="24"/>
        </w:rPr>
        <w:t xml:space="preserve"> Mitotic </w:t>
      </w:r>
      <w:proofErr w:type="spellStart"/>
      <w:r w:rsidR="00C4715B" w:rsidRPr="00817AB6">
        <w:rPr>
          <w:rFonts w:ascii="Times New Roman" w:hAnsi="Times New Roman" w:cs="Times New Roman"/>
          <w:sz w:val="24"/>
          <w:szCs w:val="24"/>
        </w:rPr>
        <w:t>index,</w:t>
      </w:r>
      <w:r w:rsidR="009C3CB0" w:rsidRPr="00817AB6">
        <w:rPr>
          <w:rFonts w:ascii="Times New Roman" w:hAnsi="Times New Roman" w:cs="Times New Roman"/>
          <w:bCs/>
          <w:i/>
          <w:sz w:val="24"/>
          <w:szCs w:val="24"/>
        </w:rPr>
        <w:t>Penicillium</w:t>
      </w:r>
      <w:proofErr w:type="spellEnd"/>
      <w:r w:rsidR="009C3CB0" w:rsidRPr="00817AB6">
        <w:rPr>
          <w:rFonts w:ascii="Times New Roman" w:hAnsi="Times New Roman" w:cs="Times New Roman"/>
          <w:bCs/>
          <w:i/>
          <w:sz w:val="24"/>
          <w:szCs w:val="24"/>
        </w:rPr>
        <w:t xml:space="preserve"> </w:t>
      </w:r>
      <w:proofErr w:type="spellStart"/>
      <w:r w:rsidR="009C3CB0" w:rsidRPr="00817AB6">
        <w:rPr>
          <w:rFonts w:ascii="Times New Roman" w:hAnsi="Times New Roman" w:cs="Times New Roman"/>
          <w:bCs/>
          <w:i/>
          <w:sz w:val="24"/>
          <w:szCs w:val="24"/>
        </w:rPr>
        <w:t>rubrum,</w:t>
      </w:r>
      <w:r w:rsidR="00C4715B" w:rsidRPr="00817AB6">
        <w:rPr>
          <w:rFonts w:ascii="Times New Roman" w:hAnsi="Times New Roman" w:cs="Times New Roman"/>
          <w:bCs/>
          <w:i/>
          <w:sz w:val="24"/>
          <w:szCs w:val="24"/>
        </w:rPr>
        <w:t>Phyllostictacapitalensis,Phyllostictafallopiae</w:t>
      </w:r>
      <w:proofErr w:type="spellEnd"/>
      <w:r w:rsidR="00994DCE" w:rsidRPr="00817AB6">
        <w:rPr>
          <w:rFonts w:ascii="Times New Roman" w:hAnsi="Times New Roman" w:cs="Times New Roman"/>
          <w:sz w:val="24"/>
          <w:szCs w:val="24"/>
        </w:rPr>
        <w:t>.</w:t>
      </w:r>
    </w:p>
    <w:p w14:paraId="13D47419" w14:textId="77777777" w:rsidR="001B2F30"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INTRODUCTION</w:t>
      </w:r>
    </w:p>
    <w:p w14:paraId="5876A551" w14:textId="77777777" w:rsidR="00B96B7D" w:rsidRPr="00B96B7D" w:rsidRDefault="006D181A" w:rsidP="00EF3CE1">
      <w:pPr>
        <w:spacing w:after="0" w:line="480" w:lineRule="auto"/>
        <w:jc w:val="both"/>
        <w:rPr>
          <w:rFonts w:ascii="Times New Roman" w:eastAsia="Times New Roman" w:hAnsi="Times New Roman" w:cs="Times New Roman"/>
          <w:sz w:val="24"/>
          <w:szCs w:val="24"/>
          <w:lang w:val="en-IN" w:eastAsia="en-IN"/>
        </w:rPr>
      </w:pPr>
      <w:r w:rsidRPr="006D181A">
        <w:rPr>
          <w:rFonts w:ascii="Times New Roman" w:eastAsia="Times New Roman" w:hAnsi="Times New Roman" w:cs="Times New Roman"/>
          <w:sz w:val="24"/>
          <w:szCs w:val="24"/>
          <w:lang w:val="en-IN" w:eastAsia="en-IN"/>
        </w:rPr>
        <w:t xml:space="preserve">Fungal endophytes may have a wide range of interactions with the plants that they inhabit, including symbiosis, mild pathogenicity, antagonism, and mutualism (Schulz and Boyle 2005, Arnold 2007). Zhou and Hyde (2001) and Cohen (2006) identify host-specificity, host-recurrence, host-selectivity, and host preference as characteristics of endophyte interactions. When microbes are limited to one host species or a small number of closely related ones, this kind of association is known as host-specificity and is seen in endophyte-plant interactions. The specificity of the relationship between the host and the endophytes implies complex metabolic processes (Holliday 1998, Strobel and Daisy 2003). It has been shown that certain endophytic fungi can produce compounds with various medicinal uses, such as those against bacteria, viruses, inflammation, and </w:t>
      </w:r>
      <w:proofErr w:type="spellStart"/>
      <w:r w:rsidRPr="006D181A">
        <w:rPr>
          <w:rFonts w:ascii="Times New Roman" w:eastAsia="Times New Roman" w:hAnsi="Times New Roman" w:cs="Times New Roman"/>
          <w:sz w:val="24"/>
          <w:szCs w:val="24"/>
          <w:lang w:val="en-IN" w:eastAsia="en-IN"/>
        </w:rPr>
        <w:t>tumors</w:t>
      </w:r>
      <w:proofErr w:type="spellEnd"/>
      <w:r w:rsidRPr="006D181A">
        <w:rPr>
          <w:rFonts w:ascii="Times New Roman" w:eastAsia="Times New Roman" w:hAnsi="Times New Roman" w:cs="Times New Roman"/>
          <w:sz w:val="24"/>
          <w:szCs w:val="24"/>
          <w:lang w:val="en-IN" w:eastAsia="en-IN"/>
        </w:rPr>
        <w:t xml:space="preserve">. These compounds can be derived from alkaloids, steroids, flavonoids, terpenoids, and other unique structural types (Guo et al. 2008, Yu et al. 2010). </w:t>
      </w:r>
      <w:r w:rsidR="00B96B7D" w:rsidRPr="00B96B7D">
        <w:rPr>
          <w:rFonts w:ascii="Times New Roman" w:eastAsia="Times New Roman" w:hAnsi="Times New Roman" w:cs="Times New Roman"/>
          <w:sz w:val="24"/>
          <w:szCs w:val="24"/>
          <w:lang w:val="en-IN" w:eastAsia="en-IN"/>
        </w:rPr>
        <w:t>Aly et al. (2011) and De Souza et al. (2011) have provided a thorough and current review of compounds derived from endophytic fungi spanning from 1995 to 2011. Their work encompasses aspects of botany, phytochemistry, pharmacology, and toxicology, while also addressing potential trends and outlining future research directions for endophytes.</w:t>
      </w:r>
    </w:p>
    <w:p w14:paraId="5AB10424" w14:textId="77777777" w:rsidR="00CC3EAF" w:rsidRPr="00CC3EAF" w:rsidRDefault="003209E9"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i/>
          <w:iCs/>
          <w:color w:val="000000" w:themeColor="text1"/>
          <w:sz w:val="24"/>
          <w:szCs w:val="24"/>
        </w:rPr>
        <w:tab/>
      </w:r>
      <w:proofErr w:type="spellStart"/>
      <w:r w:rsidR="00CC3EAF" w:rsidRPr="00CC3EAF">
        <w:rPr>
          <w:rFonts w:ascii="Times New Roman" w:eastAsia="Times New Roman" w:hAnsi="Times New Roman" w:cs="Times New Roman"/>
          <w:sz w:val="24"/>
          <w:szCs w:val="24"/>
          <w:lang w:val="en-IN" w:eastAsia="en-IN"/>
        </w:rPr>
        <w:t>Apocynaceae</w:t>
      </w:r>
      <w:proofErr w:type="spellEnd"/>
      <w:r w:rsidR="00CC3EAF" w:rsidRPr="00CC3EAF">
        <w:rPr>
          <w:rFonts w:ascii="Times New Roman" w:eastAsia="Times New Roman" w:hAnsi="Times New Roman" w:cs="Times New Roman"/>
          <w:sz w:val="24"/>
          <w:szCs w:val="24"/>
          <w:lang w:val="en-IN" w:eastAsia="en-IN"/>
        </w:rPr>
        <w:t xml:space="preserve"> family member </w:t>
      </w:r>
      <w:proofErr w:type="spellStart"/>
      <w:r w:rsidR="00CC3EAF" w:rsidRPr="00CC3EAF">
        <w:rPr>
          <w:rFonts w:ascii="Times New Roman" w:eastAsia="Times New Roman" w:hAnsi="Times New Roman" w:cs="Times New Roman"/>
          <w:sz w:val="24"/>
          <w:szCs w:val="24"/>
          <w:lang w:val="en-IN" w:eastAsia="en-IN"/>
        </w:rPr>
        <w:t>Dregeavolubilis</w:t>
      </w:r>
      <w:proofErr w:type="spellEnd"/>
      <w:r w:rsidR="00CC3EAF" w:rsidRPr="00CC3EAF">
        <w:rPr>
          <w:rFonts w:ascii="Times New Roman" w:eastAsia="Times New Roman" w:hAnsi="Times New Roman" w:cs="Times New Roman"/>
          <w:sz w:val="24"/>
          <w:szCs w:val="24"/>
          <w:lang w:val="en-IN" w:eastAsia="en-IN"/>
        </w:rPr>
        <w:t xml:space="preserve">, more often known as </w:t>
      </w:r>
      <w:proofErr w:type="spellStart"/>
      <w:r w:rsidR="00CC3EAF" w:rsidRPr="00CC3EAF">
        <w:rPr>
          <w:rFonts w:ascii="Times New Roman" w:eastAsia="Times New Roman" w:hAnsi="Times New Roman" w:cs="Times New Roman"/>
          <w:sz w:val="24"/>
          <w:szCs w:val="24"/>
          <w:lang w:val="en-IN" w:eastAsia="en-IN"/>
        </w:rPr>
        <w:t>Jutiki</w:t>
      </w:r>
      <w:proofErr w:type="spellEnd"/>
      <w:r w:rsidR="00CC3EAF" w:rsidRPr="00CC3EAF">
        <w:rPr>
          <w:rFonts w:ascii="Times New Roman" w:eastAsia="Times New Roman" w:hAnsi="Times New Roman" w:cs="Times New Roman"/>
          <w:sz w:val="24"/>
          <w:szCs w:val="24"/>
          <w:lang w:val="en-IN" w:eastAsia="en-IN"/>
        </w:rPr>
        <w:t xml:space="preserve">, is a woody climber that grows in the hottest regions of India. It grows wild over the whole state of Telangana and is used for traditional medicine, herbal remedies, and as an antioxidant. </w:t>
      </w:r>
    </w:p>
    <w:p w14:paraId="53F8D29C" w14:textId="77777777" w:rsidR="004572B0" w:rsidRPr="004572B0" w:rsidRDefault="00B3370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lastRenderedPageBreak/>
        <w:t xml:space="preserve">Traditionally, </w:t>
      </w:r>
      <w:r w:rsidRPr="008B0485">
        <w:rPr>
          <w:rFonts w:ascii="Times New Roman" w:hAnsi="Times New Roman" w:cs="Times New Roman"/>
          <w:i/>
          <w:color w:val="000000" w:themeColor="text1"/>
          <w:sz w:val="24"/>
          <w:szCs w:val="24"/>
        </w:rPr>
        <w:t xml:space="preserve">D. </w:t>
      </w:r>
      <w:proofErr w:type="spellStart"/>
      <w:r w:rsidRPr="008B0485">
        <w:rPr>
          <w:rFonts w:ascii="Times New Roman" w:hAnsi="Times New Roman" w:cs="Times New Roman"/>
          <w:i/>
          <w:color w:val="000000" w:themeColor="text1"/>
          <w:sz w:val="24"/>
          <w:szCs w:val="24"/>
        </w:rPr>
        <w:t>volubilis</w:t>
      </w:r>
      <w:proofErr w:type="spellEnd"/>
      <w:r w:rsidRPr="008B0485">
        <w:rPr>
          <w:rFonts w:ascii="Times New Roman" w:hAnsi="Times New Roman" w:cs="Times New Roman"/>
          <w:color w:val="000000" w:themeColor="text1"/>
          <w:sz w:val="24"/>
          <w:szCs w:val="24"/>
        </w:rPr>
        <w:t xml:space="preserve"> is used alone or in combination with other medicinal plants and exhibits antibacterial, antifungal, antitumor (</w:t>
      </w:r>
      <w:proofErr w:type="spellStart"/>
      <w:r w:rsidRPr="008B0485">
        <w:rPr>
          <w:rFonts w:ascii="Times New Roman" w:hAnsi="Times New Roman" w:cs="Times New Roman"/>
          <w:color w:val="000000" w:themeColor="text1"/>
          <w:sz w:val="24"/>
          <w:szCs w:val="24"/>
        </w:rPr>
        <w:t>Molisha</w:t>
      </w:r>
      <w:r w:rsidRPr="008B0485">
        <w:rPr>
          <w:rFonts w:ascii="Times New Roman" w:hAnsi="Times New Roman" w:cs="Times New Roman"/>
          <w:i/>
          <w:color w:val="000000" w:themeColor="text1"/>
          <w:sz w:val="24"/>
          <w:szCs w:val="24"/>
        </w:rPr>
        <w:t>et</w:t>
      </w:r>
      <w:proofErr w:type="spellEnd"/>
      <w:r w:rsidRPr="008B0485">
        <w:rPr>
          <w:rFonts w:ascii="Times New Roman" w:hAnsi="Times New Roman" w:cs="Times New Roman"/>
          <w:i/>
          <w:color w:val="000000" w:themeColor="text1"/>
          <w:sz w:val="24"/>
          <w:szCs w:val="24"/>
        </w:rPr>
        <w:t xml:space="preserve"> al</w:t>
      </w:r>
      <w:r w:rsidR="0048125F" w:rsidRPr="008B0485">
        <w:rPr>
          <w:rFonts w:ascii="Times New Roman" w:hAnsi="Times New Roman" w:cs="Times New Roman"/>
          <w:color w:val="000000" w:themeColor="text1"/>
          <w:sz w:val="24"/>
          <w:szCs w:val="24"/>
        </w:rPr>
        <w:t>.</w:t>
      </w:r>
      <w:r w:rsidRPr="008B0485">
        <w:rPr>
          <w:rFonts w:ascii="Times New Roman" w:hAnsi="Times New Roman" w:cs="Times New Roman"/>
          <w:color w:val="000000" w:themeColor="text1"/>
          <w:sz w:val="24"/>
          <w:szCs w:val="24"/>
        </w:rPr>
        <w:t xml:space="preserve"> 2009), activity and is hepatotoxicity (</w:t>
      </w:r>
      <w:proofErr w:type="spellStart"/>
      <w:r w:rsidRPr="008B0485">
        <w:rPr>
          <w:rFonts w:ascii="Times New Roman" w:hAnsi="Times New Roman" w:cs="Times New Roman"/>
          <w:color w:val="000000" w:themeColor="text1"/>
          <w:sz w:val="24"/>
          <w:szCs w:val="24"/>
        </w:rPr>
        <w:t>Tennekoon</w:t>
      </w:r>
      <w:r w:rsidRPr="008B0485">
        <w:rPr>
          <w:rFonts w:ascii="Times New Roman" w:hAnsi="Times New Roman" w:cs="Times New Roman"/>
          <w:i/>
          <w:color w:val="000000" w:themeColor="text1"/>
          <w:sz w:val="24"/>
          <w:szCs w:val="24"/>
        </w:rPr>
        <w:t>et</w:t>
      </w:r>
      <w:proofErr w:type="spellEnd"/>
      <w:r w:rsidRPr="008B0485">
        <w:rPr>
          <w:rFonts w:ascii="Times New Roman" w:hAnsi="Times New Roman" w:cs="Times New Roman"/>
          <w:i/>
          <w:color w:val="000000" w:themeColor="text1"/>
          <w:sz w:val="24"/>
          <w:szCs w:val="24"/>
        </w:rPr>
        <w:t xml:space="preserve"> al.</w:t>
      </w:r>
      <w:r w:rsidRPr="008B0485">
        <w:rPr>
          <w:rFonts w:ascii="Times New Roman" w:hAnsi="Times New Roman" w:cs="Times New Roman"/>
          <w:color w:val="000000" w:themeColor="text1"/>
          <w:sz w:val="24"/>
          <w:szCs w:val="24"/>
        </w:rPr>
        <w:t xml:space="preserve"> 1991), and used to treat snake bites, headache, emetic, eye diseases, abscess, rheumatic pain, cough, severe cold, piles, </w:t>
      </w:r>
      <w:proofErr w:type="spellStart"/>
      <w:r w:rsidRPr="008B0485">
        <w:rPr>
          <w:rFonts w:ascii="Times New Roman" w:hAnsi="Times New Roman" w:cs="Times New Roman"/>
          <w:color w:val="000000" w:themeColor="text1"/>
          <w:sz w:val="24"/>
          <w:szCs w:val="24"/>
        </w:rPr>
        <w:t>leucoderma</w:t>
      </w:r>
      <w:proofErr w:type="spellEnd"/>
      <w:r w:rsidRPr="008B0485">
        <w:rPr>
          <w:rFonts w:ascii="Times New Roman" w:hAnsi="Times New Roman" w:cs="Times New Roman"/>
          <w:color w:val="000000" w:themeColor="text1"/>
          <w:sz w:val="24"/>
          <w:szCs w:val="24"/>
        </w:rPr>
        <w:t>, asthma and urinary discharge (</w:t>
      </w:r>
      <w:proofErr w:type="spellStart"/>
      <w:r w:rsidRPr="008B0485">
        <w:rPr>
          <w:rFonts w:ascii="Times New Roman" w:hAnsi="Times New Roman" w:cs="Times New Roman"/>
          <w:color w:val="000000" w:themeColor="text1"/>
          <w:sz w:val="24"/>
          <w:szCs w:val="24"/>
        </w:rPr>
        <w:t>Kirtikar</w:t>
      </w:r>
      <w:proofErr w:type="spellEnd"/>
      <w:r w:rsidRPr="008B0485">
        <w:rPr>
          <w:rFonts w:ascii="Times New Roman" w:hAnsi="Times New Roman" w:cs="Times New Roman"/>
          <w:color w:val="000000" w:themeColor="text1"/>
          <w:sz w:val="24"/>
          <w:szCs w:val="24"/>
        </w:rPr>
        <w:t xml:space="preserve"> and </w:t>
      </w:r>
      <w:proofErr w:type="spellStart"/>
      <w:r w:rsidRPr="008B0485">
        <w:rPr>
          <w:rFonts w:ascii="Times New Roman" w:hAnsi="Times New Roman" w:cs="Times New Roman"/>
          <w:color w:val="000000" w:themeColor="text1"/>
          <w:sz w:val="24"/>
          <w:szCs w:val="24"/>
        </w:rPr>
        <w:t>Basu</w:t>
      </w:r>
      <w:proofErr w:type="spellEnd"/>
      <w:r w:rsidRPr="008B0485">
        <w:rPr>
          <w:rFonts w:ascii="Times New Roman" w:hAnsi="Times New Roman" w:cs="Times New Roman"/>
          <w:color w:val="000000" w:themeColor="text1"/>
          <w:sz w:val="24"/>
          <w:szCs w:val="24"/>
        </w:rPr>
        <w:t xml:space="preserve"> 1985</w:t>
      </w:r>
      <w:proofErr w:type="gramStart"/>
      <w:r w:rsidRPr="008B0485">
        <w:rPr>
          <w:rFonts w:ascii="Times New Roman" w:hAnsi="Times New Roman" w:cs="Times New Roman"/>
          <w:color w:val="000000" w:themeColor="text1"/>
          <w:sz w:val="24"/>
          <w:szCs w:val="24"/>
        </w:rPr>
        <w:t>).</w:t>
      </w:r>
      <w:r w:rsidR="006908A2" w:rsidRPr="006908A2">
        <w:rPr>
          <w:rFonts w:ascii="Times New Roman" w:eastAsia="Times New Roman" w:hAnsi="Times New Roman" w:cs="Times New Roman"/>
          <w:sz w:val="24"/>
          <w:szCs w:val="24"/>
          <w:lang w:val="en-IN" w:eastAsia="en-IN"/>
        </w:rPr>
        <w:t>The</w:t>
      </w:r>
      <w:proofErr w:type="gramEnd"/>
      <w:r w:rsidR="006908A2" w:rsidRPr="006908A2">
        <w:rPr>
          <w:rFonts w:ascii="Times New Roman" w:eastAsia="Times New Roman" w:hAnsi="Times New Roman" w:cs="Times New Roman"/>
          <w:sz w:val="24"/>
          <w:szCs w:val="24"/>
          <w:lang w:val="en-IN" w:eastAsia="en-IN"/>
        </w:rPr>
        <w:t xml:space="preserve"> therapeutic use of the plant has been shown in almost every region of it. Among the various herbal and folk remedies, the leaves are well-liked for their pharmacological effect, which makes them useful for treating boils and abscesses (</w:t>
      </w:r>
      <w:proofErr w:type="spellStart"/>
      <w:r w:rsidR="006908A2" w:rsidRPr="006908A2">
        <w:rPr>
          <w:rFonts w:ascii="Times New Roman" w:eastAsia="Times New Roman" w:hAnsi="Times New Roman" w:cs="Times New Roman"/>
          <w:sz w:val="24"/>
          <w:szCs w:val="24"/>
          <w:lang w:val="en-IN" w:eastAsia="en-IN"/>
        </w:rPr>
        <w:t>Subapriya</w:t>
      </w:r>
      <w:proofErr w:type="spellEnd"/>
      <w:r w:rsidR="006908A2" w:rsidRPr="006908A2">
        <w:rPr>
          <w:rFonts w:ascii="Times New Roman" w:eastAsia="Times New Roman" w:hAnsi="Times New Roman" w:cs="Times New Roman"/>
          <w:sz w:val="24"/>
          <w:szCs w:val="24"/>
          <w:lang w:val="en-IN" w:eastAsia="en-IN"/>
        </w:rPr>
        <w:t xml:space="preserve"> and </w:t>
      </w:r>
      <w:proofErr w:type="spellStart"/>
      <w:r w:rsidR="006908A2" w:rsidRPr="006908A2">
        <w:rPr>
          <w:rFonts w:ascii="Times New Roman" w:eastAsia="Times New Roman" w:hAnsi="Times New Roman" w:cs="Times New Roman"/>
          <w:sz w:val="24"/>
          <w:szCs w:val="24"/>
          <w:lang w:val="en-IN" w:eastAsia="en-IN"/>
        </w:rPr>
        <w:t>Nagini</w:t>
      </w:r>
      <w:proofErr w:type="spellEnd"/>
      <w:r w:rsidR="006908A2" w:rsidRPr="006908A2">
        <w:rPr>
          <w:rFonts w:ascii="Times New Roman" w:eastAsia="Times New Roman" w:hAnsi="Times New Roman" w:cs="Times New Roman"/>
          <w:sz w:val="24"/>
          <w:szCs w:val="24"/>
          <w:lang w:val="en-IN" w:eastAsia="en-IN"/>
        </w:rPr>
        <w:t xml:space="preserve"> 2005; </w:t>
      </w:r>
      <w:proofErr w:type="spellStart"/>
      <w:r w:rsidR="006908A2" w:rsidRPr="006908A2">
        <w:rPr>
          <w:rFonts w:ascii="Times New Roman" w:eastAsia="Times New Roman" w:hAnsi="Times New Roman" w:cs="Times New Roman"/>
          <w:sz w:val="24"/>
          <w:szCs w:val="24"/>
          <w:lang w:val="en-IN" w:eastAsia="en-IN"/>
        </w:rPr>
        <w:t>Sahu</w:t>
      </w:r>
      <w:proofErr w:type="spellEnd"/>
      <w:r w:rsidR="006908A2" w:rsidRPr="006908A2">
        <w:rPr>
          <w:rFonts w:ascii="Times New Roman" w:eastAsia="Times New Roman" w:hAnsi="Times New Roman" w:cs="Times New Roman"/>
          <w:sz w:val="24"/>
          <w:szCs w:val="24"/>
          <w:lang w:val="en-IN" w:eastAsia="en-IN"/>
        </w:rPr>
        <w:t xml:space="preserve"> et al. 2002). The medicinal properties of plants have been recognized by traditional healers for a very long time (</w:t>
      </w:r>
      <w:proofErr w:type="spellStart"/>
      <w:r w:rsidR="006908A2" w:rsidRPr="006908A2">
        <w:rPr>
          <w:rFonts w:ascii="Times New Roman" w:eastAsia="Times New Roman" w:hAnsi="Times New Roman" w:cs="Times New Roman"/>
          <w:sz w:val="24"/>
          <w:szCs w:val="24"/>
          <w:lang w:val="en-IN" w:eastAsia="en-IN"/>
        </w:rPr>
        <w:t>Pullaiah</w:t>
      </w:r>
      <w:proofErr w:type="spellEnd"/>
      <w:r w:rsidR="006908A2" w:rsidRPr="006908A2">
        <w:rPr>
          <w:rFonts w:ascii="Times New Roman" w:eastAsia="Times New Roman" w:hAnsi="Times New Roman" w:cs="Times New Roman"/>
          <w:sz w:val="24"/>
          <w:szCs w:val="24"/>
          <w:lang w:val="en-IN" w:eastAsia="en-IN"/>
        </w:rPr>
        <w:t xml:space="preserve">. 2002). Isolation and characterization of twelve polyhydroxy C/D cis </w:t>
      </w:r>
      <w:proofErr w:type="spellStart"/>
      <w:r w:rsidR="006908A2" w:rsidRPr="006908A2">
        <w:rPr>
          <w:rFonts w:ascii="Times New Roman" w:eastAsia="Times New Roman" w:hAnsi="Times New Roman" w:cs="Times New Roman"/>
          <w:sz w:val="24"/>
          <w:szCs w:val="24"/>
          <w:lang w:val="en-IN" w:eastAsia="en-IN"/>
        </w:rPr>
        <w:t>pregnane</w:t>
      </w:r>
      <w:proofErr w:type="spellEnd"/>
      <w:r w:rsidR="006908A2" w:rsidRPr="006908A2">
        <w:rPr>
          <w:rFonts w:ascii="Times New Roman" w:eastAsia="Times New Roman" w:hAnsi="Times New Roman" w:cs="Times New Roman"/>
          <w:sz w:val="24"/>
          <w:szCs w:val="24"/>
          <w:lang w:val="en-IN" w:eastAsia="en-IN"/>
        </w:rPr>
        <w:t xml:space="preserve"> glycosides from D. </w:t>
      </w:r>
      <w:proofErr w:type="spellStart"/>
      <w:r w:rsidR="006908A2" w:rsidRPr="006908A2">
        <w:rPr>
          <w:rFonts w:ascii="Times New Roman" w:eastAsia="Times New Roman" w:hAnsi="Times New Roman" w:cs="Times New Roman"/>
          <w:sz w:val="24"/>
          <w:szCs w:val="24"/>
          <w:lang w:val="en-IN" w:eastAsia="en-IN"/>
        </w:rPr>
        <w:t>volubilis</w:t>
      </w:r>
      <w:proofErr w:type="spellEnd"/>
      <w:r w:rsidR="006908A2" w:rsidRPr="006908A2">
        <w:rPr>
          <w:rFonts w:ascii="Times New Roman" w:eastAsia="Times New Roman" w:hAnsi="Times New Roman" w:cs="Times New Roman"/>
          <w:sz w:val="24"/>
          <w:szCs w:val="24"/>
          <w:lang w:val="en-IN" w:eastAsia="en-IN"/>
        </w:rPr>
        <w:t xml:space="preserve"> were reported by </w:t>
      </w:r>
      <w:proofErr w:type="spellStart"/>
      <w:r w:rsidR="006908A2" w:rsidRPr="006908A2">
        <w:rPr>
          <w:rFonts w:ascii="Times New Roman" w:eastAsia="Times New Roman" w:hAnsi="Times New Roman" w:cs="Times New Roman"/>
          <w:sz w:val="24"/>
          <w:szCs w:val="24"/>
          <w:lang w:val="en-IN" w:eastAsia="en-IN"/>
        </w:rPr>
        <w:t>Udhyasankar</w:t>
      </w:r>
      <w:proofErr w:type="spellEnd"/>
      <w:r w:rsidR="006908A2" w:rsidRPr="006908A2">
        <w:rPr>
          <w:rFonts w:ascii="Times New Roman" w:eastAsia="Times New Roman" w:hAnsi="Times New Roman" w:cs="Times New Roman"/>
          <w:sz w:val="24"/>
          <w:szCs w:val="24"/>
          <w:lang w:val="en-IN" w:eastAsia="en-IN"/>
        </w:rPr>
        <w:t xml:space="preserve"> et al. (2012</w:t>
      </w:r>
      <w:proofErr w:type="gramStart"/>
      <w:r w:rsidR="006908A2" w:rsidRPr="006908A2">
        <w:rPr>
          <w:rFonts w:ascii="Times New Roman" w:eastAsia="Times New Roman" w:hAnsi="Times New Roman" w:cs="Times New Roman"/>
          <w:sz w:val="24"/>
          <w:szCs w:val="24"/>
          <w:lang w:val="en-IN" w:eastAsia="en-IN"/>
        </w:rPr>
        <w:t>).</w:t>
      </w:r>
      <w:r w:rsidR="00AF673C" w:rsidRPr="00AF673C">
        <w:rPr>
          <w:rFonts w:ascii="Times New Roman" w:eastAsia="Times New Roman" w:hAnsi="Times New Roman" w:cs="Times New Roman"/>
          <w:sz w:val="24"/>
          <w:szCs w:val="24"/>
          <w:lang w:val="en-IN" w:eastAsia="en-IN"/>
        </w:rPr>
        <w:t>Two</w:t>
      </w:r>
      <w:proofErr w:type="gramEnd"/>
      <w:r w:rsidR="00AF673C" w:rsidRPr="00AF673C">
        <w:rPr>
          <w:rFonts w:ascii="Times New Roman" w:eastAsia="Times New Roman" w:hAnsi="Times New Roman" w:cs="Times New Roman"/>
          <w:sz w:val="24"/>
          <w:szCs w:val="24"/>
          <w:lang w:val="en-IN" w:eastAsia="en-IN"/>
        </w:rPr>
        <w:t xml:space="preserve"> chemicals isolated from D. </w:t>
      </w:r>
      <w:proofErr w:type="spellStart"/>
      <w:r w:rsidR="00AF673C" w:rsidRPr="00AF673C">
        <w:rPr>
          <w:rFonts w:ascii="Times New Roman" w:eastAsia="Times New Roman" w:hAnsi="Times New Roman" w:cs="Times New Roman"/>
          <w:sz w:val="24"/>
          <w:szCs w:val="24"/>
          <w:lang w:val="en-IN" w:eastAsia="en-IN"/>
        </w:rPr>
        <w:t>volubilis's</w:t>
      </w:r>
      <w:proofErr w:type="spellEnd"/>
      <w:r w:rsidR="00AF673C" w:rsidRPr="00AF673C">
        <w:rPr>
          <w:rFonts w:ascii="Times New Roman" w:eastAsia="Times New Roman" w:hAnsi="Times New Roman" w:cs="Times New Roman"/>
          <w:sz w:val="24"/>
          <w:szCs w:val="24"/>
          <w:lang w:val="en-IN" w:eastAsia="en-IN"/>
        </w:rPr>
        <w:t xml:space="preserve"> stem and flowers have been shown to be effective against </w:t>
      </w:r>
      <w:proofErr w:type="spellStart"/>
      <w:r w:rsidR="00AF673C" w:rsidRPr="00AF673C">
        <w:rPr>
          <w:rFonts w:ascii="Times New Roman" w:eastAsia="Times New Roman" w:hAnsi="Times New Roman" w:cs="Times New Roman"/>
          <w:sz w:val="24"/>
          <w:szCs w:val="24"/>
          <w:lang w:val="en-IN" w:eastAsia="en-IN"/>
        </w:rPr>
        <w:t>Enrlich's</w:t>
      </w:r>
      <w:proofErr w:type="spellEnd"/>
      <w:r w:rsidR="00AF673C" w:rsidRPr="00AF673C">
        <w:rPr>
          <w:rFonts w:ascii="Times New Roman" w:eastAsia="Times New Roman" w:hAnsi="Times New Roman" w:cs="Times New Roman"/>
          <w:sz w:val="24"/>
          <w:szCs w:val="24"/>
          <w:lang w:val="en-IN" w:eastAsia="en-IN"/>
        </w:rPr>
        <w:t xml:space="preserve"> ascites carcinoma, according to a study (</w:t>
      </w:r>
      <w:proofErr w:type="spellStart"/>
      <w:r w:rsidR="00AF673C" w:rsidRPr="00AF673C">
        <w:rPr>
          <w:rFonts w:ascii="Times New Roman" w:eastAsia="Times New Roman" w:hAnsi="Times New Roman" w:cs="Times New Roman"/>
          <w:sz w:val="24"/>
          <w:szCs w:val="24"/>
          <w:lang w:val="en-IN" w:eastAsia="en-IN"/>
        </w:rPr>
        <w:t>Sahu</w:t>
      </w:r>
      <w:proofErr w:type="spellEnd"/>
      <w:r w:rsidR="00AF673C" w:rsidRPr="00AF673C">
        <w:rPr>
          <w:rFonts w:ascii="Times New Roman" w:eastAsia="Times New Roman" w:hAnsi="Times New Roman" w:cs="Times New Roman"/>
          <w:sz w:val="24"/>
          <w:szCs w:val="24"/>
          <w:lang w:val="en-IN" w:eastAsia="en-IN"/>
        </w:rPr>
        <w:t xml:space="preserve"> et al. 2002). It is possible that endophytic fungi species that are connected with the host plant are responsible for producing these active metabolites. In terms of frequency with D. </w:t>
      </w:r>
      <w:proofErr w:type="spellStart"/>
      <w:r w:rsidR="00AF673C" w:rsidRPr="00AF673C">
        <w:rPr>
          <w:rFonts w:ascii="Times New Roman" w:eastAsia="Times New Roman" w:hAnsi="Times New Roman" w:cs="Times New Roman"/>
          <w:sz w:val="24"/>
          <w:szCs w:val="24"/>
          <w:lang w:val="en-IN" w:eastAsia="en-IN"/>
        </w:rPr>
        <w:t>volubilis</w:t>
      </w:r>
      <w:proofErr w:type="spellEnd"/>
      <w:r w:rsidR="00AF673C" w:rsidRPr="00AF673C">
        <w:rPr>
          <w:rFonts w:ascii="Times New Roman" w:eastAsia="Times New Roman" w:hAnsi="Times New Roman" w:cs="Times New Roman"/>
          <w:sz w:val="24"/>
          <w:szCs w:val="24"/>
          <w:lang w:val="en-IN" w:eastAsia="en-IN"/>
        </w:rPr>
        <w:t xml:space="preserve">, P. rubrum, P. </w:t>
      </w:r>
      <w:proofErr w:type="spellStart"/>
      <w:r w:rsidR="00AF673C" w:rsidRPr="00AF673C">
        <w:rPr>
          <w:rFonts w:ascii="Times New Roman" w:eastAsia="Times New Roman" w:hAnsi="Times New Roman" w:cs="Times New Roman"/>
          <w:sz w:val="24"/>
          <w:szCs w:val="24"/>
          <w:lang w:val="en-IN" w:eastAsia="en-IN"/>
        </w:rPr>
        <w:t>capitalensis</w:t>
      </w:r>
      <w:proofErr w:type="spellEnd"/>
      <w:r w:rsidR="00AF673C" w:rsidRPr="00AF673C">
        <w:rPr>
          <w:rFonts w:ascii="Times New Roman" w:eastAsia="Times New Roman" w:hAnsi="Times New Roman" w:cs="Times New Roman"/>
          <w:sz w:val="24"/>
          <w:szCs w:val="24"/>
          <w:lang w:val="en-IN" w:eastAsia="en-IN"/>
        </w:rPr>
        <w:t xml:space="preserve">, and P. </w:t>
      </w:r>
      <w:proofErr w:type="spellStart"/>
      <w:r w:rsidR="00AF673C" w:rsidRPr="00AF673C">
        <w:rPr>
          <w:rFonts w:ascii="Times New Roman" w:eastAsia="Times New Roman" w:hAnsi="Times New Roman" w:cs="Times New Roman"/>
          <w:sz w:val="24"/>
          <w:szCs w:val="24"/>
          <w:lang w:val="en-IN" w:eastAsia="en-IN"/>
        </w:rPr>
        <w:t>fallopiae</w:t>
      </w:r>
      <w:proofErr w:type="spellEnd"/>
      <w:r w:rsidR="00AF673C" w:rsidRPr="00AF673C">
        <w:rPr>
          <w:rFonts w:ascii="Times New Roman" w:eastAsia="Times New Roman" w:hAnsi="Times New Roman" w:cs="Times New Roman"/>
          <w:sz w:val="24"/>
          <w:szCs w:val="24"/>
          <w:lang w:val="en-IN" w:eastAsia="en-IN"/>
        </w:rPr>
        <w:t xml:space="preserve"> rank highest. To determine the potency of mutagens, one of the most reliable indices is cytological study with regard to mitotic or meiotic </w:t>
      </w:r>
      <w:proofErr w:type="spellStart"/>
      <w:r w:rsidR="00AF673C" w:rsidRPr="00AF673C">
        <w:rPr>
          <w:rFonts w:ascii="Times New Roman" w:eastAsia="Times New Roman" w:hAnsi="Times New Roman" w:cs="Times New Roman"/>
          <w:sz w:val="24"/>
          <w:szCs w:val="24"/>
          <w:lang w:val="en-IN" w:eastAsia="en-IN"/>
        </w:rPr>
        <w:t>behavior</w:t>
      </w:r>
      <w:proofErr w:type="spellEnd"/>
      <w:r w:rsidR="00AF673C" w:rsidRPr="00AF673C">
        <w:rPr>
          <w:rFonts w:ascii="Times New Roman" w:eastAsia="Times New Roman" w:hAnsi="Times New Roman" w:cs="Times New Roman"/>
          <w:sz w:val="24"/>
          <w:szCs w:val="24"/>
          <w:lang w:val="en-IN" w:eastAsia="en-IN"/>
        </w:rPr>
        <w:t xml:space="preserve">. Consequently, the majority of mutation research include inquiries into mitotic aberrations and the genetic effects of these abnormalities. It also gives us a good idea of how to measure plant susceptibility to various mutagens. Because of their big, monocentric chromosomes, Allium sativum and Allium </w:t>
      </w:r>
      <w:proofErr w:type="spellStart"/>
      <w:r w:rsidR="00AF673C" w:rsidRPr="00AF673C">
        <w:rPr>
          <w:rFonts w:ascii="Times New Roman" w:eastAsia="Times New Roman" w:hAnsi="Times New Roman" w:cs="Times New Roman"/>
          <w:sz w:val="24"/>
          <w:szCs w:val="24"/>
          <w:lang w:val="en-IN" w:eastAsia="en-IN"/>
        </w:rPr>
        <w:t>cepa</w:t>
      </w:r>
      <w:proofErr w:type="spellEnd"/>
      <w:r w:rsidR="00AF673C" w:rsidRPr="00AF673C">
        <w:rPr>
          <w:rFonts w:ascii="Times New Roman" w:eastAsia="Times New Roman" w:hAnsi="Times New Roman" w:cs="Times New Roman"/>
          <w:sz w:val="24"/>
          <w:szCs w:val="24"/>
          <w:lang w:val="en-IN" w:eastAsia="en-IN"/>
        </w:rPr>
        <w:t xml:space="preserve"> are considered to be good models for studying environmental mutagenesis. Numerous employees used these techniques to assess the mutagenicity of different substances. Using a modified A. </w:t>
      </w:r>
      <w:proofErr w:type="spellStart"/>
      <w:r w:rsidR="00AF673C" w:rsidRPr="00AF673C">
        <w:rPr>
          <w:rFonts w:ascii="Times New Roman" w:eastAsia="Times New Roman" w:hAnsi="Times New Roman" w:cs="Times New Roman"/>
          <w:sz w:val="24"/>
          <w:szCs w:val="24"/>
          <w:lang w:val="en-IN" w:eastAsia="en-IN"/>
        </w:rPr>
        <w:t>cepa</w:t>
      </w:r>
      <w:proofErr w:type="spellEnd"/>
      <w:r w:rsidR="00AF673C" w:rsidRPr="00AF673C">
        <w:rPr>
          <w:rFonts w:ascii="Times New Roman" w:eastAsia="Times New Roman" w:hAnsi="Times New Roman" w:cs="Times New Roman"/>
          <w:sz w:val="24"/>
          <w:szCs w:val="24"/>
          <w:lang w:val="en-IN" w:eastAsia="en-IN"/>
        </w:rPr>
        <w:t xml:space="preserve"> test, Nielsen (1993) screened complicated combinations for genotoxicity. </w:t>
      </w:r>
      <w:proofErr w:type="spellStart"/>
      <w:proofErr w:type="gramStart"/>
      <w:r w:rsidR="00AF673C" w:rsidRPr="00AF673C">
        <w:rPr>
          <w:rFonts w:ascii="Times New Roman" w:eastAsia="Times New Roman" w:hAnsi="Times New Roman" w:cs="Times New Roman"/>
          <w:sz w:val="24"/>
          <w:szCs w:val="24"/>
          <w:lang w:val="en-IN" w:eastAsia="en-IN"/>
        </w:rPr>
        <w:t>Abdelmigid</w:t>
      </w:r>
      <w:proofErr w:type="spellEnd"/>
      <w:r w:rsidR="00AF673C" w:rsidRPr="00AF673C">
        <w:rPr>
          <w:rFonts w:ascii="Times New Roman" w:eastAsia="Times New Roman" w:hAnsi="Times New Roman" w:cs="Times New Roman"/>
          <w:sz w:val="24"/>
          <w:szCs w:val="24"/>
          <w:lang w:val="en-IN" w:eastAsia="en-IN"/>
        </w:rPr>
        <w:t>(</w:t>
      </w:r>
      <w:proofErr w:type="gramEnd"/>
      <w:r w:rsidR="00AF673C" w:rsidRPr="00AF673C">
        <w:rPr>
          <w:rFonts w:ascii="Times New Roman" w:eastAsia="Times New Roman" w:hAnsi="Times New Roman" w:cs="Times New Roman"/>
          <w:sz w:val="24"/>
          <w:szCs w:val="24"/>
          <w:lang w:val="en-IN" w:eastAsia="en-IN"/>
        </w:rPr>
        <w:t xml:space="preserve">2009) utilized V. </w:t>
      </w:r>
      <w:proofErr w:type="spellStart"/>
      <w:r w:rsidR="00AF673C" w:rsidRPr="00AF673C">
        <w:rPr>
          <w:rFonts w:ascii="Times New Roman" w:eastAsia="Times New Roman" w:hAnsi="Times New Roman" w:cs="Times New Roman"/>
          <w:sz w:val="24"/>
          <w:szCs w:val="24"/>
          <w:lang w:val="en-IN" w:eastAsia="en-IN"/>
        </w:rPr>
        <w:t>faba</w:t>
      </w:r>
      <w:proofErr w:type="spellEnd"/>
      <w:r w:rsidR="00AF673C" w:rsidRPr="00AF673C">
        <w:rPr>
          <w:rFonts w:ascii="Times New Roman" w:eastAsia="Times New Roman" w:hAnsi="Times New Roman" w:cs="Times New Roman"/>
          <w:sz w:val="24"/>
          <w:szCs w:val="24"/>
          <w:lang w:val="en-IN" w:eastAsia="en-IN"/>
        </w:rPr>
        <w:t xml:space="preserve"> beans as an indication to investigate the genotoxic </w:t>
      </w:r>
      <w:r w:rsidR="00AF673C" w:rsidRPr="00AF673C">
        <w:rPr>
          <w:rFonts w:ascii="Times New Roman" w:eastAsia="Times New Roman" w:hAnsi="Times New Roman" w:cs="Times New Roman"/>
          <w:sz w:val="24"/>
          <w:szCs w:val="24"/>
          <w:lang w:val="en-IN" w:eastAsia="en-IN"/>
        </w:rPr>
        <w:lastRenderedPageBreak/>
        <w:t xml:space="preserve">impact of synthetic </w:t>
      </w:r>
      <w:proofErr w:type="spellStart"/>
      <w:r w:rsidR="00AF673C" w:rsidRPr="00AF673C">
        <w:rPr>
          <w:rFonts w:ascii="Times New Roman" w:eastAsia="Times New Roman" w:hAnsi="Times New Roman" w:cs="Times New Roman"/>
          <w:sz w:val="24"/>
          <w:szCs w:val="24"/>
          <w:lang w:val="en-IN" w:eastAsia="en-IN"/>
        </w:rPr>
        <w:t>colors</w:t>
      </w:r>
      <w:proofErr w:type="spellEnd"/>
      <w:r w:rsidR="00AF673C" w:rsidRPr="00AF673C">
        <w:rPr>
          <w:rFonts w:ascii="Times New Roman" w:eastAsia="Times New Roman" w:hAnsi="Times New Roman" w:cs="Times New Roman"/>
          <w:sz w:val="24"/>
          <w:szCs w:val="24"/>
          <w:lang w:val="en-IN" w:eastAsia="en-IN"/>
        </w:rPr>
        <w:t xml:space="preserve"> used as food additives, whereas Ma et al. (1995) performed a similar test with a micronucleus assay to evaluate the clastogenic effect of environmental contaminants. The findings of environmental pollution and cytotoxicity assessments using the same test method are consistent with those of in-vivo animal cytotoxicity studies (</w:t>
      </w:r>
      <w:proofErr w:type="spellStart"/>
      <w:r w:rsidR="00AF673C" w:rsidRPr="00AF673C">
        <w:rPr>
          <w:rFonts w:ascii="Times New Roman" w:eastAsia="Times New Roman" w:hAnsi="Times New Roman" w:cs="Times New Roman"/>
          <w:sz w:val="24"/>
          <w:szCs w:val="24"/>
          <w:lang w:val="en-IN" w:eastAsia="en-IN"/>
        </w:rPr>
        <w:t>Vicentini</w:t>
      </w:r>
      <w:proofErr w:type="spellEnd"/>
      <w:r w:rsidR="00AF673C" w:rsidRPr="00AF673C">
        <w:rPr>
          <w:rFonts w:ascii="Times New Roman" w:eastAsia="Times New Roman" w:hAnsi="Times New Roman" w:cs="Times New Roman"/>
          <w:sz w:val="24"/>
          <w:szCs w:val="24"/>
          <w:lang w:val="en-IN" w:eastAsia="en-IN"/>
        </w:rPr>
        <w:t xml:space="preserve"> et al. 2001). Two separate studies on Allium (A. </w:t>
      </w:r>
      <w:proofErr w:type="spellStart"/>
      <w:r w:rsidR="00AF673C" w:rsidRPr="00AF673C">
        <w:rPr>
          <w:rFonts w:ascii="Times New Roman" w:eastAsia="Times New Roman" w:hAnsi="Times New Roman" w:cs="Times New Roman"/>
          <w:sz w:val="24"/>
          <w:szCs w:val="24"/>
          <w:lang w:val="en-IN" w:eastAsia="en-IN"/>
        </w:rPr>
        <w:t>cepa</w:t>
      </w:r>
      <w:proofErr w:type="spellEnd"/>
      <w:r w:rsidR="00AF673C" w:rsidRPr="00AF673C">
        <w:rPr>
          <w:rFonts w:ascii="Times New Roman" w:eastAsia="Times New Roman" w:hAnsi="Times New Roman" w:cs="Times New Roman"/>
          <w:sz w:val="24"/>
          <w:szCs w:val="24"/>
          <w:lang w:val="en-IN" w:eastAsia="en-IN"/>
        </w:rPr>
        <w:t xml:space="preserve"> and A. sativum) found that </w:t>
      </w:r>
      <w:proofErr w:type="spellStart"/>
      <w:r w:rsidR="00AF673C" w:rsidRPr="00AF673C">
        <w:rPr>
          <w:rFonts w:ascii="Times New Roman" w:eastAsia="Times New Roman" w:hAnsi="Times New Roman" w:cs="Times New Roman"/>
          <w:sz w:val="24"/>
          <w:szCs w:val="24"/>
          <w:lang w:val="en-IN" w:eastAsia="en-IN"/>
        </w:rPr>
        <w:t>avenoxan</w:t>
      </w:r>
      <w:proofErr w:type="spellEnd"/>
      <w:r w:rsidR="00AF673C" w:rsidRPr="00AF673C">
        <w:rPr>
          <w:rFonts w:ascii="Times New Roman" w:eastAsia="Times New Roman" w:hAnsi="Times New Roman" w:cs="Times New Roman"/>
          <w:sz w:val="24"/>
          <w:szCs w:val="24"/>
          <w:lang w:val="en-IN" w:eastAsia="en-IN"/>
        </w:rPr>
        <w:t xml:space="preserve"> was genotoxic (Teixeira et al., 2003; Tartar et al., 2006). </w:t>
      </w:r>
      <w:r w:rsidR="004572B0" w:rsidRPr="004572B0">
        <w:rPr>
          <w:rFonts w:ascii="Times New Roman" w:eastAsia="Times New Roman" w:hAnsi="Times New Roman" w:cs="Times New Roman"/>
          <w:sz w:val="24"/>
          <w:szCs w:val="24"/>
          <w:lang w:val="en-IN" w:eastAsia="en-IN"/>
        </w:rPr>
        <w:t xml:space="preserve">As part of their study on the mutagenicity of </w:t>
      </w:r>
      <w:proofErr w:type="spellStart"/>
      <w:r w:rsidR="004572B0" w:rsidRPr="004572B0">
        <w:rPr>
          <w:rFonts w:ascii="Times New Roman" w:eastAsia="Times New Roman" w:hAnsi="Times New Roman" w:cs="Times New Roman"/>
          <w:sz w:val="24"/>
          <w:szCs w:val="24"/>
          <w:lang w:val="en-IN" w:eastAsia="en-IN"/>
        </w:rPr>
        <w:t>silvarnanoparticles</w:t>
      </w:r>
      <w:proofErr w:type="spellEnd"/>
      <w:r w:rsidR="004572B0" w:rsidRPr="004572B0">
        <w:rPr>
          <w:rFonts w:ascii="Times New Roman" w:eastAsia="Times New Roman" w:hAnsi="Times New Roman" w:cs="Times New Roman"/>
          <w:sz w:val="24"/>
          <w:szCs w:val="24"/>
          <w:lang w:val="en-IN" w:eastAsia="en-IN"/>
        </w:rPr>
        <w:t xml:space="preserve">, Kumari et al. (2009) found the most prevalent chromosomal abnormalities, including c-metaphases, sticky chromosomes, chromosome breaks and losses, bridging anaphases, multipolar anaphases, </w:t>
      </w:r>
      <w:proofErr w:type="spellStart"/>
      <w:r w:rsidR="004572B0" w:rsidRPr="004572B0">
        <w:rPr>
          <w:rFonts w:ascii="Times New Roman" w:eastAsia="Times New Roman" w:hAnsi="Times New Roman" w:cs="Times New Roman"/>
          <w:sz w:val="24"/>
          <w:szCs w:val="24"/>
          <w:lang w:val="en-IN" w:eastAsia="en-IN"/>
        </w:rPr>
        <w:t>micronucleated</w:t>
      </w:r>
      <w:proofErr w:type="spellEnd"/>
      <w:r w:rsidR="004572B0" w:rsidRPr="004572B0">
        <w:rPr>
          <w:rFonts w:ascii="Times New Roman" w:eastAsia="Times New Roman" w:hAnsi="Times New Roman" w:cs="Times New Roman"/>
          <w:sz w:val="24"/>
          <w:szCs w:val="24"/>
          <w:lang w:val="en-IN" w:eastAsia="en-IN"/>
        </w:rPr>
        <w:t xml:space="preserve"> cells, and binucleated cells. </w:t>
      </w:r>
    </w:p>
    <w:p w14:paraId="0BB49C57" w14:textId="77777777" w:rsidR="00CF1F8A" w:rsidRPr="008B0485" w:rsidRDefault="004C420D"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color w:val="000000" w:themeColor="text1"/>
          <w:sz w:val="24"/>
          <w:szCs w:val="24"/>
        </w:rPr>
        <w:tab/>
      </w:r>
      <w:r w:rsidR="00F914C2" w:rsidRPr="008B0485">
        <w:rPr>
          <w:rFonts w:ascii="Times New Roman" w:hAnsi="Times New Roman" w:cs="Times New Roman"/>
          <w:color w:val="000000" w:themeColor="text1"/>
          <w:sz w:val="24"/>
          <w:szCs w:val="24"/>
        </w:rPr>
        <w:t>Ther</w:t>
      </w:r>
      <w:r w:rsidRPr="008B0485">
        <w:rPr>
          <w:rFonts w:ascii="Times New Roman" w:hAnsi="Times New Roman" w:cs="Times New Roman"/>
          <w:color w:val="000000" w:themeColor="text1"/>
          <w:sz w:val="24"/>
          <w:szCs w:val="24"/>
        </w:rPr>
        <w:t>e are few studies on effect of fun</w:t>
      </w:r>
      <w:r w:rsidR="00FC004B" w:rsidRPr="008B0485">
        <w:rPr>
          <w:rFonts w:ascii="Times New Roman" w:hAnsi="Times New Roman" w:cs="Times New Roman"/>
          <w:color w:val="000000" w:themeColor="text1"/>
          <w:sz w:val="24"/>
          <w:szCs w:val="24"/>
        </w:rPr>
        <w:t>gal extracts on cytotoxicity (</w:t>
      </w:r>
      <w:proofErr w:type="spellStart"/>
      <w:r w:rsidR="00C6049A" w:rsidRPr="008B0485">
        <w:rPr>
          <w:rFonts w:ascii="Times New Roman" w:hAnsi="Times New Roman" w:cs="Times New Roman"/>
          <w:color w:val="000000" w:themeColor="text1"/>
          <w:sz w:val="24"/>
          <w:szCs w:val="24"/>
        </w:rPr>
        <w:t>Badr</w:t>
      </w:r>
      <w:proofErr w:type="spellEnd"/>
      <w:r w:rsidR="00C6049A" w:rsidRPr="008B0485">
        <w:rPr>
          <w:rFonts w:ascii="Times New Roman" w:hAnsi="Times New Roman" w:cs="Times New Roman"/>
          <w:color w:val="000000" w:themeColor="text1"/>
          <w:sz w:val="24"/>
          <w:szCs w:val="24"/>
        </w:rPr>
        <w:t xml:space="preserve"> A 1986 and </w:t>
      </w:r>
      <w:r w:rsidR="00823D57" w:rsidRPr="008B0485">
        <w:rPr>
          <w:rFonts w:ascii="Times New Roman" w:hAnsi="Times New Roman" w:cs="Times New Roman"/>
          <w:color w:val="000000" w:themeColor="text1"/>
          <w:sz w:val="24"/>
          <w:szCs w:val="24"/>
        </w:rPr>
        <w:t xml:space="preserve">Gaulden ME </w:t>
      </w:r>
      <w:proofErr w:type="gramStart"/>
      <w:r w:rsidR="00823D57" w:rsidRPr="008B0485">
        <w:rPr>
          <w:rFonts w:ascii="Times New Roman" w:hAnsi="Times New Roman" w:cs="Times New Roman"/>
          <w:color w:val="000000" w:themeColor="text1"/>
          <w:sz w:val="24"/>
          <w:szCs w:val="24"/>
        </w:rPr>
        <w:t>1987</w:t>
      </w:r>
      <w:r w:rsidR="00C6049A" w:rsidRPr="008B0485">
        <w:rPr>
          <w:rFonts w:ascii="Times New Roman" w:hAnsi="Times New Roman" w:cs="Times New Roman"/>
          <w:color w:val="000000" w:themeColor="text1"/>
          <w:sz w:val="24"/>
          <w:szCs w:val="24"/>
        </w:rPr>
        <w:t>)</w:t>
      </w:r>
      <w:r w:rsidR="00F914C2" w:rsidRPr="008B0485">
        <w:rPr>
          <w:rFonts w:ascii="Times New Roman" w:hAnsi="Times New Roman" w:cs="Times New Roman"/>
          <w:color w:val="000000" w:themeColor="text1"/>
          <w:sz w:val="24"/>
          <w:szCs w:val="24"/>
        </w:rPr>
        <w:t>However</w:t>
      </w:r>
      <w:proofErr w:type="gramEnd"/>
      <w:r w:rsidR="00F914C2" w:rsidRPr="008B0485">
        <w:rPr>
          <w:rFonts w:ascii="Times New Roman" w:hAnsi="Times New Roman" w:cs="Times New Roman"/>
          <w:color w:val="000000" w:themeColor="text1"/>
          <w:sz w:val="24"/>
          <w:szCs w:val="24"/>
        </w:rPr>
        <w:t>, there</w:t>
      </w:r>
      <w:r w:rsidRPr="008B0485">
        <w:rPr>
          <w:rFonts w:ascii="Times New Roman" w:hAnsi="Times New Roman" w:cs="Times New Roman"/>
          <w:color w:val="000000" w:themeColor="text1"/>
          <w:sz w:val="24"/>
          <w:szCs w:val="24"/>
        </w:rPr>
        <w:t xml:space="preserve"> are </w:t>
      </w:r>
      <w:r w:rsidR="009D7206" w:rsidRPr="008B0485">
        <w:rPr>
          <w:rFonts w:ascii="Times New Roman" w:hAnsi="Times New Roman" w:cs="Times New Roman"/>
          <w:color w:val="000000" w:themeColor="text1"/>
          <w:sz w:val="24"/>
          <w:szCs w:val="24"/>
        </w:rPr>
        <w:t>no</w:t>
      </w:r>
      <w:r w:rsidRPr="008B0485">
        <w:rPr>
          <w:rFonts w:ascii="Times New Roman" w:hAnsi="Times New Roman" w:cs="Times New Roman"/>
          <w:color w:val="000000" w:themeColor="text1"/>
          <w:sz w:val="24"/>
          <w:szCs w:val="24"/>
        </w:rPr>
        <w:t xml:space="preserve"> such studies as cytotoxic effect of fungal extracts is</w:t>
      </w:r>
      <w:r w:rsidR="004750AA" w:rsidRPr="008B0485">
        <w:rPr>
          <w:rFonts w:ascii="Times New Roman" w:hAnsi="Times New Roman" w:cs="Times New Roman"/>
          <w:color w:val="000000" w:themeColor="text1"/>
          <w:sz w:val="24"/>
          <w:szCs w:val="24"/>
        </w:rPr>
        <w:t>olated</w:t>
      </w:r>
      <w:r w:rsidRPr="008B0485">
        <w:rPr>
          <w:rFonts w:ascii="Times New Roman" w:hAnsi="Times New Roman" w:cs="Times New Roman"/>
          <w:color w:val="000000" w:themeColor="text1"/>
          <w:sz w:val="24"/>
          <w:szCs w:val="24"/>
        </w:rPr>
        <w:t xml:space="preserve"> from </w:t>
      </w:r>
      <w:r w:rsidR="004750AA" w:rsidRPr="008B0485">
        <w:rPr>
          <w:rFonts w:ascii="Times New Roman" w:hAnsi="Times New Roman" w:cs="Times New Roman"/>
          <w:i/>
          <w:iCs/>
          <w:color w:val="000000" w:themeColor="text1"/>
          <w:sz w:val="24"/>
          <w:szCs w:val="24"/>
        </w:rPr>
        <w:t xml:space="preserve">D. </w:t>
      </w:r>
      <w:proofErr w:type="spellStart"/>
      <w:r w:rsidR="004750AA" w:rsidRPr="008B0485">
        <w:rPr>
          <w:rFonts w:ascii="Times New Roman" w:hAnsi="Times New Roman" w:cs="Times New Roman"/>
          <w:i/>
          <w:iCs/>
          <w:color w:val="000000" w:themeColor="text1"/>
          <w:sz w:val="24"/>
          <w:szCs w:val="24"/>
        </w:rPr>
        <w:t>volubilis</w:t>
      </w:r>
      <w:proofErr w:type="spellEnd"/>
      <w:r w:rsidRPr="008B0485">
        <w:rPr>
          <w:rFonts w:ascii="Times New Roman" w:hAnsi="Times New Roman" w:cs="Times New Roman"/>
          <w:color w:val="000000" w:themeColor="text1"/>
          <w:sz w:val="24"/>
          <w:szCs w:val="24"/>
        </w:rPr>
        <w:t xml:space="preserve">. Hence, an attempt is made to study the effect of fungal extracts of three fungal species on the dividing cells of </w:t>
      </w:r>
      <w:r w:rsidR="004750AA"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 xml:space="preserve">. </w:t>
      </w:r>
    </w:p>
    <w:p w14:paraId="2ADE7E23" w14:textId="77777777" w:rsidR="007F726D" w:rsidRPr="00817AB6" w:rsidRDefault="007F726D" w:rsidP="00EF3CE1">
      <w:pPr>
        <w:pStyle w:val="ListParagraph"/>
        <w:spacing w:after="0" w:line="480" w:lineRule="auto"/>
        <w:ind w:left="0"/>
        <w:jc w:val="both"/>
        <w:rPr>
          <w:rFonts w:ascii="Times New Roman" w:hAnsi="Times New Roman" w:cs="Times New Roman"/>
          <w:b/>
          <w:i/>
          <w:sz w:val="24"/>
          <w:szCs w:val="24"/>
        </w:rPr>
      </w:pPr>
    </w:p>
    <w:p w14:paraId="3499D7F6" w14:textId="77777777" w:rsidR="009D720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 xml:space="preserve"> MATERIALS AND METHODS</w:t>
      </w:r>
    </w:p>
    <w:p w14:paraId="0CFECAA4" w14:textId="77777777" w:rsidR="00B17BF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Collection of plant material</w:t>
      </w:r>
    </w:p>
    <w:p w14:paraId="25B0B9FD" w14:textId="77777777" w:rsidR="00A60836" w:rsidRPr="00A60836" w:rsidRDefault="00A60836" w:rsidP="00EF3CE1">
      <w:pPr>
        <w:spacing w:after="0" w:line="480" w:lineRule="auto"/>
        <w:jc w:val="both"/>
        <w:rPr>
          <w:rFonts w:ascii="Times New Roman" w:eastAsia="Times New Roman" w:hAnsi="Times New Roman" w:cs="Times New Roman"/>
          <w:sz w:val="24"/>
          <w:szCs w:val="24"/>
          <w:lang w:val="en-IN" w:eastAsia="en-IN"/>
        </w:rPr>
      </w:pPr>
      <w:r w:rsidRPr="00A60836">
        <w:rPr>
          <w:rFonts w:ascii="Times New Roman" w:eastAsia="Times New Roman" w:hAnsi="Times New Roman" w:cs="Times New Roman"/>
          <w:sz w:val="24"/>
          <w:szCs w:val="24"/>
          <w:lang w:val="en-IN" w:eastAsia="en-IN"/>
        </w:rPr>
        <w:t xml:space="preserve">From </w:t>
      </w:r>
      <w:proofErr w:type="spellStart"/>
      <w:r w:rsidRPr="00A60836">
        <w:rPr>
          <w:rFonts w:ascii="Times New Roman" w:eastAsia="Times New Roman" w:hAnsi="Times New Roman" w:cs="Times New Roman"/>
          <w:sz w:val="24"/>
          <w:szCs w:val="24"/>
          <w:lang w:val="en-IN" w:eastAsia="en-IN"/>
        </w:rPr>
        <w:t>Dregeavolubilis</w:t>
      </w:r>
      <w:proofErr w:type="spellEnd"/>
      <w:r w:rsidRPr="00A60836">
        <w:rPr>
          <w:rFonts w:ascii="Times New Roman" w:eastAsia="Times New Roman" w:hAnsi="Times New Roman" w:cs="Times New Roman"/>
          <w:sz w:val="24"/>
          <w:szCs w:val="24"/>
          <w:lang w:val="en-IN" w:eastAsia="en-IN"/>
        </w:rPr>
        <w:t xml:space="preserve"> plant from various geographic sites in Warangal in Telangana state, India (Warangal 17 59N, 79 35E 263m height), tissue samples of leaves (59) were gathered winter season. Carefully selected for sample were healthy, six to </w:t>
      </w:r>
      <w:proofErr w:type="gramStart"/>
      <w:r w:rsidRPr="00A60836">
        <w:rPr>
          <w:rFonts w:ascii="Times New Roman" w:eastAsia="Times New Roman" w:hAnsi="Times New Roman" w:cs="Times New Roman"/>
          <w:sz w:val="24"/>
          <w:szCs w:val="24"/>
          <w:lang w:val="en-IN" w:eastAsia="en-IN"/>
        </w:rPr>
        <w:t>twelve year old</w:t>
      </w:r>
      <w:proofErr w:type="gramEnd"/>
      <w:r w:rsidRPr="00A60836">
        <w:rPr>
          <w:rFonts w:ascii="Times New Roman" w:eastAsia="Times New Roman" w:hAnsi="Times New Roman" w:cs="Times New Roman"/>
          <w:sz w:val="24"/>
          <w:szCs w:val="24"/>
          <w:lang w:val="en-IN" w:eastAsia="en-IN"/>
        </w:rPr>
        <w:t xml:space="preserve"> mature leaf portions. Samples were kept at 4º C in a on </w:t>
      </w:r>
      <w:proofErr w:type="spellStart"/>
      <w:r w:rsidRPr="00A60836">
        <w:rPr>
          <w:rFonts w:ascii="Times New Roman" w:eastAsia="Times New Roman" w:hAnsi="Times New Roman" w:cs="Times New Roman"/>
          <w:sz w:val="24"/>
          <w:szCs w:val="24"/>
          <w:lang w:val="en-IN" w:eastAsia="en-IN"/>
        </w:rPr>
        <w:t>thermocol</w:t>
      </w:r>
      <w:proofErr w:type="spellEnd"/>
      <w:r w:rsidRPr="00A60836">
        <w:rPr>
          <w:rFonts w:ascii="Times New Roman" w:eastAsia="Times New Roman" w:hAnsi="Times New Roman" w:cs="Times New Roman"/>
          <w:sz w:val="24"/>
          <w:szCs w:val="24"/>
          <w:lang w:val="en-IN" w:eastAsia="en-IN"/>
        </w:rPr>
        <w:t xml:space="preserve"> ice box throughout transit and handled 48 hours in Ziploc bags.</w:t>
      </w:r>
    </w:p>
    <w:p w14:paraId="07DBF289" w14:textId="77777777" w:rsidR="00D203D4" w:rsidRPr="00817AB6" w:rsidRDefault="00D203D4"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 xml:space="preserve"> Isolation of endophytic fungi</w:t>
      </w:r>
    </w:p>
    <w:p w14:paraId="1BF41A29" w14:textId="77777777" w:rsidR="004F7937" w:rsidRPr="00DF63E1" w:rsidRDefault="00DF63E1" w:rsidP="00EF3CE1">
      <w:pPr>
        <w:spacing w:after="0" w:line="480" w:lineRule="auto"/>
        <w:jc w:val="both"/>
        <w:rPr>
          <w:rFonts w:ascii="Times New Roman" w:eastAsia="Times New Roman" w:hAnsi="Times New Roman" w:cs="Times New Roman"/>
          <w:sz w:val="24"/>
          <w:szCs w:val="24"/>
          <w:lang w:val="en-IN" w:eastAsia="en-IN"/>
        </w:rPr>
      </w:pPr>
      <w:r w:rsidRPr="00DF63E1">
        <w:rPr>
          <w:rFonts w:ascii="Times New Roman" w:eastAsia="Times New Roman" w:hAnsi="Times New Roman" w:cs="Times New Roman"/>
          <w:sz w:val="24"/>
          <w:szCs w:val="24"/>
          <w:lang w:val="en-IN" w:eastAsia="en-IN"/>
        </w:rPr>
        <w:lastRenderedPageBreak/>
        <w:t xml:space="preserve">In order to eliminate any dirt or debris, the samples of D. </w:t>
      </w:r>
      <w:proofErr w:type="spellStart"/>
      <w:r w:rsidRPr="00DF63E1">
        <w:rPr>
          <w:rFonts w:ascii="Times New Roman" w:eastAsia="Times New Roman" w:hAnsi="Times New Roman" w:cs="Times New Roman"/>
          <w:sz w:val="24"/>
          <w:szCs w:val="24"/>
          <w:lang w:val="en-IN" w:eastAsia="en-IN"/>
        </w:rPr>
        <w:t>volubilis</w:t>
      </w:r>
      <w:proofErr w:type="spellEnd"/>
      <w:r w:rsidRPr="00DF63E1">
        <w:rPr>
          <w:rFonts w:ascii="Times New Roman" w:eastAsia="Times New Roman" w:hAnsi="Times New Roman" w:cs="Times New Roman"/>
          <w:sz w:val="24"/>
          <w:szCs w:val="24"/>
          <w:lang w:val="en-IN" w:eastAsia="en-IN"/>
        </w:rPr>
        <w:t xml:space="preserve"> leaves were first washed in sterile water for a few minutes after being rinsed in tap water (</w:t>
      </w:r>
      <w:proofErr w:type="spellStart"/>
      <w:r w:rsidRPr="00DF63E1">
        <w:rPr>
          <w:rFonts w:ascii="Times New Roman" w:eastAsia="Times New Roman" w:hAnsi="Times New Roman" w:cs="Times New Roman"/>
          <w:sz w:val="24"/>
          <w:szCs w:val="24"/>
          <w:lang w:val="en-IN" w:eastAsia="en-IN"/>
        </w:rPr>
        <w:t>Selvanathan</w:t>
      </w:r>
      <w:proofErr w:type="spellEnd"/>
      <w:r w:rsidRPr="00DF63E1">
        <w:rPr>
          <w:rFonts w:ascii="Times New Roman" w:eastAsia="Times New Roman" w:hAnsi="Times New Roman" w:cs="Times New Roman"/>
          <w:sz w:val="24"/>
          <w:szCs w:val="24"/>
          <w:lang w:val="en-IN" w:eastAsia="en-IN"/>
        </w:rPr>
        <w:t xml:space="preserve"> et al. 2011). In all, 885 segments were chosen for the purpose of sampling various leaves. The midrib and lateral sections of mature, healthy leaves were chopped into pieces about half an inch to an inch wide. </w:t>
      </w:r>
      <w:r w:rsidR="00C95152" w:rsidRPr="00C95152">
        <w:rPr>
          <w:rFonts w:ascii="Times New Roman" w:eastAsia="Times New Roman" w:hAnsi="Times New Roman" w:cs="Times New Roman"/>
          <w:sz w:val="24"/>
          <w:szCs w:val="24"/>
          <w:lang w:val="en-IN" w:eastAsia="en-IN"/>
        </w:rPr>
        <w:t xml:space="preserve">From </w:t>
      </w:r>
      <w:proofErr w:type="spellStart"/>
      <w:r w:rsidR="00C95152" w:rsidRPr="00C95152">
        <w:rPr>
          <w:rFonts w:ascii="Times New Roman" w:eastAsia="Times New Roman" w:hAnsi="Times New Roman" w:cs="Times New Roman"/>
          <w:sz w:val="24"/>
          <w:szCs w:val="24"/>
          <w:lang w:val="en-IN" w:eastAsia="en-IN"/>
        </w:rPr>
        <w:t>Dobranic</w:t>
      </w:r>
      <w:proofErr w:type="spellEnd"/>
      <w:r w:rsidR="00C95152" w:rsidRPr="00C95152">
        <w:rPr>
          <w:rFonts w:ascii="Times New Roman" w:eastAsia="Times New Roman" w:hAnsi="Times New Roman" w:cs="Times New Roman"/>
          <w:sz w:val="24"/>
          <w:szCs w:val="24"/>
          <w:lang w:val="en-IN" w:eastAsia="en-IN"/>
        </w:rPr>
        <w:t xml:space="preserve"> et al. (1995). To sanitize their surfaces, the leaf segments were submerged in 70% ethanol for 60 seconds, then in 4% sodium hypochlorite for 180 seconds, once again in 75% ethanol for 30 seconds, and finally in sterile distilled water for 10 </w:t>
      </w:r>
      <w:proofErr w:type="spellStart"/>
      <w:proofErr w:type="gramStart"/>
      <w:r w:rsidR="00C95152" w:rsidRPr="00C95152">
        <w:rPr>
          <w:rFonts w:ascii="Times New Roman" w:eastAsia="Times New Roman" w:hAnsi="Times New Roman" w:cs="Times New Roman"/>
          <w:sz w:val="24"/>
          <w:szCs w:val="24"/>
          <w:lang w:val="en-IN" w:eastAsia="en-IN"/>
        </w:rPr>
        <w:t>seconds.</w:t>
      </w:r>
      <w:r w:rsidRPr="00DF63E1">
        <w:rPr>
          <w:rFonts w:ascii="Times New Roman" w:eastAsia="Times New Roman" w:hAnsi="Times New Roman" w:cs="Times New Roman"/>
          <w:sz w:val="24"/>
          <w:szCs w:val="24"/>
          <w:lang w:val="en-IN" w:eastAsia="en-IN"/>
        </w:rPr>
        <w:t>Approach</w:t>
      </w:r>
      <w:proofErr w:type="spellEnd"/>
      <w:proofErr w:type="gramEnd"/>
      <w:r w:rsidRPr="00DF63E1">
        <w:rPr>
          <w:rFonts w:ascii="Times New Roman" w:eastAsia="Times New Roman" w:hAnsi="Times New Roman" w:cs="Times New Roman"/>
          <w:sz w:val="24"/>
          <w:szCs w:val="24"/>
          <w:lang w:val="en-IN" w:eastAsia="en-IN"/>
        </w:rPr>
        <w:t xml:space="preserve"> proposed by </w:t>
      </w:r>
      <w:proofErr w:type="spellStart"/>
      <w:r w:rsidRPr="00DF63E1">
        <w:rPr>
          <w:rFonts w:ascii="Times New Roman" w:eastAsia="Times New Roman" w:hAnsi="Times New Roman" w:cs="Times New Roman"/>
          <w:sz w:val="24"/>
          <w:szCs w:val="24"/>
          <w:lang w:val="en-IN" w:eastAsia="en-IN"/>
        </w:rPr>
        <w:t>Goveas</w:t>
      </w:r>
      <w:proofErr w:type="spellEnd"/>
      <w:r w:rsidRPr="00DF63E1">
        <w:rPr>
          <w:rFonts w:ascii="Times New Roman" w:eastAsia="Times New Roman" w:hAnsi="Times New Roman" w:cs="Times New Roman"/>
          <w:sz w:val="24"/>
          <w:szCs w:val="24"/>
          <w:lang w:val="en-IN" w:eastAsia="en-IN"/>
        </w:rPr>
        <w:t xml:space="preserve"> et al. in 2011. To prevent the samples from becoming too wet, they were placed on sterile filter paper. After the segments were </w:t>
      </w:r>
      <w:proofErr w:type="spellStart"/>
      <w:r w:rsidRPr="00DF63E1">
        <w:rPr>
          <w:rFonts w:ascii="Times New Roman" w:eastAsia="Times New Roman" w:hAnsi="Times New Roman" w:cs="Times New Roman"/>
          <w:sz w:val="24"/>
          <w:szCs w:val="24"/>
          <w:lang w:val="en-IN" w:eastAsia="en-IN"/>
        </w:rPr>
        <w:t>steriled</w:t>
      </w:r>
      <w:proofErr w:type="spellEnd"/>
      <w:r w:rsidRPr="00DF63E1">
        <w:rPr>
          <w:rFonts w:ascii="Times New Roman" w:eastAsia="Times New Roman" w:hAnsi="Times New Roman" w:cs="Times New Roman"/>
          <w:sz w:val="24"/>
          <w:szCs w:val="24"/>
          <w:lang w:val="en-IN" w:eastAsia="en-IN"/>
        </w:rPr>
        <w:t xml:space="preserve"> on the outside, they were put on agar plates using parafilm. </w:t>
      </w:r>
      <w:r w:rsidR="004E73A9" w:rsidRPr="004E73A9">
        <w:rPr>
          <w:rFonts w:ascii="Times New Roman" w:eastAsia="Times New Roman" w:hAnsi="Times New Roman" w:cs="Times New Roman"/>
          <w:sz w:val="24"/>
          <w:szCs w:val="24"/>
          <w:lang w:val="en-IN" w:eastAsia="en-IN"/>
        </w:rPr>
        <w:t>Streptomycin at a concentration of 120 mg/</w:t>
      </w:r>
      <w:proofErr w:type="spellStart"/>
      <w:r w:rsidR="004E73A9" w:rsidRPr="004E73A9">
        <w:rPr>
          <w:rFonts w:ascii="Times New Roman" w:eastAsia="Times New Roman" w:hAnsi="Times New Roman" w:cs="Times New Roman"/>
          <w:sz w:val="24"/>
          <w:szCs w:val="24"/>
          <w:lang w:val="en-IN" w:eastAsia="en-IN"/>
        </w:rPr>
        <w:t>liter</w:t>
      </w:r>
      <w:proofErr w:type="spellEnd"/>
      <w:r w:rsidR="004E73A9" w:rsidRPr="004E73A9">
        <w:rPr>
          <w:rFonts w:ascii="Times New Roman" w:eastAsia="Times New Roman" w:hAnsi="Times New Roman" w:cs="Times New Roman"/>
          <w:sz w:val="24"/>
          <w:szCs w:val="24"/>
          <w:lang w:val="en-IN" w:eastAsia="en-IN"/>
        </w:rPr>
        <w:t xml:space="preserve"> was added to </w:t>
      </w:r>
      <w:r w:rsidR="004E73A9">
        <w:rPr>
          <w:rFonts w:ascii="Times New Roman" w:eastAsia="Times New Roman" w:hAnsi="Times New Roman" w:cs="Times New Roman"/>
          <w:sz w:val="24"/>
          <w:szCs w:val="24"/>
          <w:lang w:val="en-IN" w:eastAsia="en-IN"/>
        </w:rPr>
        <w:t>the potato dextrose agar medium.</w:t>
      </w:r>
    </w:p>
    <w:p w14:paraId="7E9C46B2" w14:textId="77777777" w:rsidR="009324C2" w:rsidRPr="008B0485" w:rsidRDefault="00AC325A"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b/>
          <w:bCs/>
          <w:color w:val="000000" w:themeColor="text1"/>
          <w:sz w:val="24"/>
          <w:szCs w:val="24"/>
        </w:rPr>
        <w:t>Identification</w:t>
      </w:r>
    </w:p>
    <w:p w14:paraId="4C511685" w14:textId="77777777" w:rsidR="000A7744" w:rsidRPr="000A7744" w:rsidRDefault="000A7744" w:rsidP="00EF3CE1">
      <w:pPr>
        <w:spacing w:after="0" w:line="480" w:lineRule="auto"/>
        <w:jc w:val="both"/>
        <w:rPr>
          <w:rFonts w:ascii="Times New Roman" w:eastAsia="Times New Roman" w:hAnsi="Times New Roman" w:cs="Times New Roman"/>
          <w:sz w:val="24"/>
          <w:szCs w:val="24"/>
          <w:lang w:val="en-IN" w:eastAsia="en-IN"/>
        </w:rPr>
      </w:pPr>
      <w:r w:rsidRPr="000A7744">
        <w:rPr>
          <w:rFonts w:ascii="Times New Roman" w:eastAsia="Times New Roman" w:hAnsi="Times New Roman" w:cs="Times New Roman"/>
          <w:sz w:val="24"/>
          <w:szCs w:val="24"/>
          <w:lang w:val="en-IN" w:eastAsia="en-IN"/>
        </w:rPr>
        <w:t>In a 24-hour light/dark cycle, each Petri dish with four segments was maintained at a temperature of 27± 2 ºC (</w:t>
      </w:r>
      <w:proofErr w:type="spellStart"/>
      <w:r w:rsidRPr="000A7744">
        <w:rPr>
          <w:rFonts w:ascii="Times New Roman" w:eastAsia="Times New Roman" w:hAnsi="Times New Roman" w:cs="Times New Roman"/>
          <w:sz w:val="24"/>
          <w:szCs w:val="24"/>
          <w:lang w:val="en-IN" w:eastAsia="en-IN"/>
        </w:rPr>
        <w:t>Suryanarayanan</w:t>
      </w:r>
      <w:proofErr w:type="spellEnd"/>
      <w:r w:rsidRPr="000A7744">
        <w:rPr>
          <w:rFonts w:ascii="Times New Roman" w:eastAsia="Times New Roman" w:hAnsi="Times New Roman" w:cs="Times New Roman"/>
          <w:sz w:val="24"/>
          <w:szCs w:val="24"/>
          <w:lang w:val="en-IN" w:eastAsia="en-IN"/>
        </w:rPr>
        <w:t xml:space="preserve"> et al. 2003). The development of endophytic fungal colonies from the plant sample was checked daily after 4 to 6 days by monitoring the petri-dishes. For future research, the sample pieces were transferred to new tubes containing potato dextrose agar (PDA) slants to preserve the fungal isolates. The tubes were then refrigerated at 4°C. The shape of each fungal colony was documented. Lactophenol cotton blue was used to create microscope-ready slides of fungal colonies. The features of mycelia and spores were documented. Fungi were identified using photomicrographs captured under a fluorescent microscope and referenced from established manuals (Barnett and Hunter 1998).</w:t>
      </w:r>
    </w:p>
    <w:p w14:paraId="5DD9CFE5" w14:textId="77777777" w:rsidR="002A17A3" w:rsidRPr="008B0485" w:rsidRDefault="002A17A3" w:rsidP="00EF3CE1">
      <w:pPr>
        <w:spacing w:after="0" w:line="480" w:lineRule="auto"/>
        <w:jc w:val="both"/>
        <w:rPr>
          <w:rFonts w:ascii="Times New Roman" w:hAnsi="Times New Roman" w:cs="Times New Roman"/>
          <w:bCs/>
          <w:color w:val="000000" w:themeColor="text1"/>
          <w:sz w:val="24"/>
          <w:szCs w:val="24"/>
        </w:rPr>
      </w:pPr>
      <w:r w:rsidRPr="008B0485">
        <w:rPr>
          <w:rFonts w:ascii="Times New Roman" w:hAnsi="Times New Roman" w:cs="Times New Roman"/>
          <w:b/>
          <w:bCs/>
          <w:color w:val="000000" w:themeColor="text1"/>
          <w:sz w:val="24"/>
          <w:szCs w:val="24"/>
        </w:rPr>
        <w:t>Fungal culture and extraction</w:t>
      </w:r>
    </w:p>
    <w:p w14:paraId="08096D65" w14:textId="77777777" w:rsidR="003D68C3" w:rsidRPr="003D68C3" w:rsidRDefault="003D68C3" w:rsidP="00EF3CE1">
      <w:pPr>
        <w:spacing w:after="0" w:line="480" w:lineRule="auto"/>
        <w:jc w:val="both"/>
        <w:rPr>
          <w:rFonts w:ascii="Times New Roman" w:eastAsia="Times New Roman" w:hAnsi="Times New Roman" w:cs="Times New Roman"/>
          <w:sz w:val="24"/>
          <w:szCs w:val="24"/>
          <w:lang w:val="en-IN" w:eastAsia="en-IN"/>
        </w:rPr>
      </w:pPr>
      <w:proofErr w:type="spellStart"/>
      <w:r w:rsidRPr="003D68C3">
        <w:rPr>
          <w:rFonts w:ascii="Times New Roman" w:eastAsia="Times New Roman" w:hAnsi="Times New Roman" w:cs="Times New Roman"/>
          <w:sz w:val="24"/>
          <w:szCs w:val="24"/>
          <w:lang w:val="en-IN" w:eastAsia="en-IN"/>
        </w:rPr>
        <w:t>Radji</w:t>
      </w:r>
      <w:proofErr w:type="spellEnd"/>
      <w:r w:rsidRPr="003D68C3">
        <w:rPr>
          <w:rFonts w:ascii="Times New Roman" w:eastAsia="Times New Roman" w:hAnsi="Times New Roman" w:cs="Times New Roman"/>
          <w:sz w:val="24"/>
          <w:szCs w:val="24"/>
          <w:lang w:val="en-IN" w:eastAsia="en-IN"/>
        </w:rPr>
        <w:t xml:space="preserve"> et al. (2011) provided the procedure that was used to manufacture the fungal crude extract. Two hundred and twenty </w:t>
      </w:r>
      <w:proofErr w:type="spellStart"/>
      <w:r w:rsidRPr="003D68C3">
        <w:rPr>
          <w:rFonts w:ascii="Times New Roman" w:eastAsia="Times New Roman" w:hAnsi="Times New Roman" w:cs="Times New Roman"/>
          <w:sz w:val="24"/>
          <w:szCs w:val="24"/>
          <w:lang w:val="en-IN" w:eastAsia="en-IN"/>
        </w:rPr>
        <w:t>milliliters</w:t>
      </w:r>
      <w:proofErr w:type="spellEnd"/>
      <w:r w:rsidRPr="003D68C3">
        <w:rPr>
          <w:rFonts w:ascii="Times New Roman" w:eastAsia="Times New Roman" w:hAnsi="Times New Roman" w:cs="Times New Roman"/>
          <w:sz w:val="24"/>
          <w:szCs w:val="24"/>
          <w:lang w:val="en-IN" w:eastAsia="en-IN"/>
        </w:rPr>
        <w:t xml:space="preserve"> of potato dextrose broth was added </w:t>
      </w:r>
      <w:r w:rsidRPr="003D68C3">
        <w:rPr>
          <w:rFonts w:ascii="Times New Roman" w:eastAsia="Times New Roman" w:hAnsi="Times New Roman" w:cs="Times New Roman"/>
          <w:sz w:val="24"/>
          <w:szCs w:val="24"/>
          <w:lang w:val="en-IN" w:eastAsia="en-IN"/>
        </w:rPr>
        <w:lastRenderedPageBreak/>
        <w:t xml:space="preserve">to 500 </w:t>
      </w:r>
      <w:proofErr w:type="spellStart"/>
      <w:r w:rsidRPr="003D68C3">
        <w:rPr>
          <w:rFonts w:ascii="Times New Roman" w:eastAsia="Times New Roman" w:hAnsi="Times New Roman" w:cs="Times New Roman"/>
          <w:sz w:val="24"/>
          <w:szCs w:val="24"/>
          <w:lang w:val="en-IN" w:eastAsia="en-IN"/>
        </w:rPr>
        <w:t>milliliter</w:t>
      </w:r>
      <w:proofErr w:type="spellEnd"/>
      <w:r w:rsidRPr="003D68C3">
        <w:rPr>
          <w:rFonts w:ascii="Times New Roman" w:eastAsia="Times New Roman" w:hAnsi="Times New Roman" w:cs="Times New Roman"/>
          <w:sz w:val="24"/>
          <w:szCs w:val="24"/>
          <w:lang w:val="en-IN" w:eastAsia="en-IN"/>
        </w:rPr>
        <w:t xml:space="preserve"> Erlenmeyer flasks before the endophytic fungus isolates were inoculated. 200 grams of potato extract, 20 grams of dextrose, and 1000 </w:t>
      </w:r>
      <w:proofErr w:type="spellStart"/>
      <w:r w:rsidRPr="003D68C3">
        <w:rPr>
          <w:rFonts w:ascii="Times New Roman" w:eastAsia="Times New Roman" w:hAnsi="Times New Roman" w:cs="Times New Roman"/>
          <w:sz w:val="24"/>
          <w:szCs w:val="24"/>
          <w:lang w:val="en-IN" w:eastAsia="en-IN"/>
        </w:rPr>
        <w:t>milliliters</w:t>
      </w:r>
      <w:proofErr w:type="spellEnd"/>
      <w:r w:rsidRPr="003D68C3">
        <w:rPr>
          <w:rFonts w:ascii="Times New Roman" w:eastAsia="Times New Roman" w:hAnsi="Times New Roman" w:cs="Times New Roman"/>
          <w:sz w:val="24"/>
          <w:szCs w:val="24"/>
          <w:lang w:val="en-IN" w:eastAsia="en-IN"/>
        </w:rPr>
        <w:t xml:space="preserve"> of distilled water were mixed and left to incubate at 27± 2 ºC with periodic shaking for 14 days. The fungal broth culture was prepared for extraction by filtering it with </w:t>
      </w:r>
      <w:proofErr w:type="spellStart"/>
      <w:r w:rsidRPr="003D68C3">
        <w:rPr>
          <w:rFonts w:ascii="Times New Roman" w:eastAsia="Times New Roman" w:hAnsi="Times New Roman" w:cs="Times New Roman"/>
          <w:sz w:val="24"/>
          <w:szCs w:val="24"/>
          <w:lang w:val="en-IN" w:eastAsia="en-IN"/>
        </w:rPr>
        <w:t>whatman</w:t>
      </w:r>
      <w:proofErr w:type="spellEnd"/>
      <w:r w:rsidRPr="003D68C3">
        <w:rPr>
          <w:rFonts w:ascii="Times New Roman" w:eastAsia="Times New Roman" w:hAnsi="Times New Roman" w:cs="Times New Roman"/>
          <w:sz w:val="24"/>
          <w:szCs w:val="24"/>
          <w:lang w:val="en-IN" w:eastAsia="en-IN"/>
        </w:rPr>
        <w:t xml:space="preserve"> no. 1 filter paper, which yielded a clear filtrate and mycelia. We used a rotary evaporator to evaporate the liquid supernatant under decreased pressure after extracting it with an equivalent amount of organic solvents (Methanol). For the first assessment, the unrefined extracts were used. Researchers looked at how Allium sativum dividing cells responded to crude extracts of certain fungal endophytes by measuring their mitotic index (MI). </w:t>
      </w:r>
    </w:p>
    <w:p w14:paraId="6CB67010" w14:textId="77777777" w:rsidR="008F515E" w:rsidRPr="008B0485" w:rsidRDefault="008F515E" w:rsidP="00EF3CE1">
      <w:pPr>
        <w:spacing w:after="0" w:line="480" w:lineRule="auto"/>
        <w:jc w:val="both"/>
        <w:rPr>
          <w:rFonts w:ascii="Times New Roman" w:hAnsi="Times New Roman" w:cs="Times New Roman"/>
          <w:b/>
          <w:bCs/>
          <w:color w:val="000000" w:themeColor="text1"/>
          <w:sz w:val="24"/>
          <w:szCs w:val="24"/>
        </w:rPr>
      </w:pPr>
      <w:proofErr w:type="spellStart"/>
      <w:r w:rsidRPr="008B0485">
        <w:rPr>
          <w:rFonts w:ascii="Times New Roman" w:hAnsi="Times New Roman" w:cs="Times New Roman"/>
          <w:b/>
          <w:bCs/>
          <w:color w:val="000000" w:themeColor="text1"/>
          <w:sz w:val="24"/>
          <w:szCs w:val="24"/>
        </w:rPr>
        <w:t>Cytototoxicity</w:t>
      </w:r>
      <w:proofErr w:type="spellEnd"/>
      <w:r w:rsidRPr="008B0485">
        <w:rPr>
          <w:rFonts w:ascii="Times New Roman" w:hAnsi="Times New Roman" w:cs="Times New Roman"/>
          <w:b/>
          <w:bCs/>
          <w:color w:val="000000" w:themeColor="text1"/>
          <w:sz w:val="24"/>
          <w:szCs w:val="24"/>
        </w:rPr>
        <w:t xml:space="preserve"> effect of fungal endophytes</w:t>
      </w:r>
    </w:p>
    <w:p w14:paraId="2DF614BE" w14:textId="77777777" w:rsidR="008F515E" w:rsidRPr="008B0485" w:rsidRDefault="008F515E"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color w:val="000000" w:themeColor="text1"/>
          <w:sz w:val="24"/>
          <w:szCs w:val="24"/>
        </w:rPr>
        <w:t xml:space="preserve">The aim of this Cytotoxic work is to examine the effect of fungal crude extracts of </w:t>
      </w:r>
      <w:r w:rsidRPr="008B0485">
        <w:rPr>
          <w:rFonts w:ascii="Times New Roman" w:hAnsi="Times New Roman" w:cs="Times New Roman"/>
          <w:i/>
          <w:color w:val="000000" w:themeColor="text1"/>
          <w:sz w:val="24"/>
          <w:szCs w:val="24"/>
        </w:rPr>
        <w:t xml:space="preserve">Penicillium </w:t>
      </w:r>
      <w:proofErr w:type="spellStart"/>
      <w:proofErr w:type="gramStart"/>
      <w:r w:rsidRPr="008B0485">
        <w:rPr>
          <w:rFonts w:ascii="Times New Roman" w:hAnsi="Times New Roman" w:cs="Times New Roman"/>
          <w:i/>
          <w:color w:val="000000" w:themeColor="text1"/>
          <w:sz w:val="24"/>
          <w:szCs w:val="24"/>
        </w:rPr>
        <w:t>rubrum,Phyllostictacapitalensis</w:t>
      </w:r>
      <w:proofErr w:type="spellEnd"/>
      <w:proofErr w:type="gramEnd"/>
      <w:r w:rsidRPr="008B0485">
        <w:rPr>
          <w:rFonts w:ascii="Times New Roman" w:hAnsi="Times New Roman" w:cs="Times New Roman"/>
          <w:i/>
          <w:color w:val="000000" w:themeColor="text1"/>
          <w:sz w:val="24"/>
          <w:szCs w:val="24"/>
        </w:rPr>
        <w:t xml:space="preserve"> and </w:t>
      </w:r>
      <w:proofErr w:type="spellStart"/>
      <w:r w:rsidRPr="008B0485">
        <w:rPr>
          <w:rFonts w:ascii="Times New Roman" w:hAnsi="Times New Roman" w:cs="Times New Roman"/>
          <w:i/>
          <w:color w:val="000000" w:themeColor="text1"/>
          <w:sz w:val="24"/>
          <w:szCs w:val="24"/>
        </w:rPr>
        <w:t>Phyllostictafallopia</w:t>
      </w:r>
      <w:proofErr w:type="spellEnd"/>
      <w:r w:rsidRPr="008B0485">
        <w:rPr>
          <w:rFonts w:ascii="Times New Roman" w:hAnsi="Times New Roman" w:cs="Times New Roman"/>
          <w:color w:val="000000" w:themeColor="text1"/>
          <w:sz w:val="24"/>
          <w:szCs w:val="24"/>
        </w:rPr>
        <w:t xml:space="preserve"> on the mitotic cell division of the root tip cells of </w:t>
      </w:r>
      <w:r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w:t>
      </w:r>
    </w:p>
    <w:p w14:paraId="54868B79" w14:textId="77777777" w:rsidR="008F515E" w:rsidRPr="00D00A29"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bCs/>
          <w:color w:val="000000" w:themeColor="text1"/>
          <w:sz w:val="24"/>
          <w:szCs w:val="24"/>
        </w:rPr>
        <w:t xml:space="preserve">Preparation of test sample: </w:t>
      </w:r>
      <w:r w:rsidR="00D00A29" w:rsidRPr="00D00A29">
        <w:rPr>
          <w:rFonts w:ascii="Times New Roman" w:eastAsia="Times New Roman" w:hAnsi="Times New Roman" w:cs="Times New Roman"/>
          <w:sz w:val="24"/>
          <w:szCs w:val="24"/>
          <w:lang w:val="en-IN" w:eastAsia="en-IN"/>
        </w:rPr>
        <w:t xml:space="preserve">The crude extracts of Penicillium rubrum and </w:t>
      </w:r>
      <w:proofErr w:type="spellStart"/>
      <w:r w:rsidR="00D00A29" w:rsidRPr="00D00A29">
        <w:rPr>
          <w:rFonts w:ascii="Times New Roman" w:eastAsia="Times New Roman" w:hAnsi="Times New Roman" w:cs="Times New Roman"/>
          <w:sz w:val="24"/>
          <w:szCs w:val="24"/>
          <w:lang w:val="en-IN" w:eastAsia="en-IN"/>
        </w:rPr>
        <w:t>Phyllosticta</w:t>
      </w:r>
      <w:proofErr w:type="spellEnd"/>
      <w:r w:rsidR="00D00A29" w:rsidRPr="00D00A29">
        <w:rPr>
          <w:rFonts w:ascii="Times New Roman" w:eastAsia="Times New Roman" w:hAnsi="Times New Roman" w:cs="Times New Roman"/>
          <w:sz w:val="24"/>
          <w:szCs w:val="24"/>
          <w:lang w:val="en-IN" w:eastAsia="en-IN"/>
        </w:rPr>
        <w:t xml:space="preserve"> sp. were selected, and the following concentrations of these extracts were prepared: 100, 150, 200, and 250 µg/ml. This study considered Allium sativum with 80 cloves. Each clove was permitted to develop roots by immersing them in beakers filled with water at room temperature. Following a 72-hour period, the roots were placed into beakers with varying concentrations of fungal extracts, where the garlic roots were subsequently immersed in the solutions for an additional 24 hours. Root tips of the garlic sample, approximately 1 cm in length, were collected into vials between 8:30 AM and 9:30 AM. The processes of </w:t>
      </w:r>
      <w:proofErr w:type="spellStart"/>
      <w:r w:rsidR="00D00A29" w:rsidRPr="00D00A29">
        <w:rPr>
          <w:rFonts w:ascii="Times New Roman" w:eastAsia="Times New Roman" w:hAnsi="Times New Roman" w:cs="Times New Roman"/>
          <w:sz w:val="24"/>
          <w:szCs w:val="24"/>
          <w:lang w:val="en-IN" w:eastAsia="en-IN"/>
        </w:rPr>
        <w:t>pretreatment</w:t>
      </w:r>
      <w:proofErr w:type="spellEnd"/>
      <w:r w:rsidR="00D00A29" w:rsidRPr="00D00A29">
        <w:rPr>
          <w:rFonts w:ascii="Times New Roman" w:eastAsia="Times New Roman" w:hAnsi="Times New Roman" w:cs="Times New Roman"/>
          <w:sz w:val="24"/>
          <w:szCs w:val="24"/>
          <w:lang w:val="en-IN" w:eastAsia="en-IN"/>
        </w:rPr>
        <w:t>, fixation, hydrolysis, squashing, staining of cells, and slide preparation were conducted in accordance with the methodology</w:t>
      </w:r>
      <w:r w:rsidR="00D00A29">
        <w:rPr>
          <w:rFonts w:ascii="Times New Roman" w:eastAsia="Times New Roman" w:hAnsi="Times New Roman" w:cs="Times New Roman"/>
          <w:sz w:val="24"/>
          <w:szCs w:val="24"/>
          <w:lang w:val="en-IN" w:eastAsia="en-IN"/>
        </w:rPr>
        <w:t xml:space="preserve"> established by </w:t>
      </w:r>
      <w:proofErr w:type="spellStart"/>
      <w:r w:rsidR="00D00A29">
        <w:rPr>
          <w:rFonts w:ascii="Times New Roman" w:eastAsia="Times New Roman" w:hAnsi="Times New Roman" w:cs="Times New Roman"/>
          <w:sz w:val="24"/>
          <w:szCs w:val="24"/>
          <w:lang w:val="en-IN" w:eastAsia="en-IN"/>
        </w:rPr>
        <w:t>Akinyele</w:t>
      </w:r>
      <w:proofErr w:type="spellEnd"/>
      <w:r w:rsidR="00D00A29">
        <w:rPr>
          <w:rFonts w:ascii="Times New Roman" w:eastAsia="Times New Roman" w:hAnsi="Times New Roman" w:cs="Times New Roman"/>
          <w:sz w:val="24"/>
          <w:szCs w:val="24"/>
          <w:lang w:val="en-IN" w:eastAsia="en-IN"/>
        </w:rPr>
        <w:t xml:space="preserve"> (2007).</w:t>
      </w:r>
    </w:p>
    <w:p w14:paraId="48A1819D" w14:textId="77777777" w:rsidR="008F515E" w:rsidRPr="009E0071"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lastRenderedPageBreak/>
        <w:t xml:space="preserve">Pretreatment: </w:t>
      </w:r>
      <w:r w:rsidR="009E0071" w:rsidRPr="009E0071">
        <w:rPr>
          <w:rFonts w:ascii="Times New Roman" w:eastAsia="Times New Roman" w:hAnsi="Times New Roman" w:cs="Times New Roman"/>
          <w:sz w:val="24"/>
          <w:szCs w:val="24"/>
          <w:lang w:val="en-IN" w:eastAsia="en-IN"/>
        </w:rPr>
        <w:t xml:space="preserve">Before being placed in the </w:t>
      </w:r>
      <w:proofErr w:type="spellStart"/>
      <w:r w:rsidR="009E0071" w:rsidRPr="009E0071">
        <w:rPr>
          <w:rFonts w:ascii="Times New Roman" w:eastAsia="Times New Roman" w:hAnsi="Times New Roman" w:cs="Times New Roman"/>
          <w:sz w:val="24"/>
          <w:szCs w:val="24"/>
          <w:lang w:val="en-IN" w:eastAsia="en-IN"/>
        </w:rPr>
        <w:t>pretreatment</w:t>
      </w:r>
      <w:proofErr w:type="spellEnd"/>
      <w:r w:rsidR="009E0071" w:rsidRPr="009E0071">
        <w:rPr>
          <w:rFonts w:ascii="Times New Roman" w:eastAsia="Times New Roman" w:hAnsi="Times New Roman" w:cs="Times New Roman"/>
          <w:sz w:val="24"/>
          <w:szCs w:val="24"/>
          <w:lang w:val="en-IN" w:eastAsia="en-IN"/>
        </w:rPr>
        <w:t xml:space="preserve"> solution for three hours, the root tips of Allium sativum that were taken from each treatment were placed in specimen vials that contained paradichlorobenzene.</w:t>
      </w:r>
    </w:p>
    <w:p w14:paraId="76F64A02" w14:textId="77777777" w:rsidR="008F515E" w:rsidRPr="00E4140C"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Fixation: </w:t>
      </w:r>
      <w:r w:rsidR="00E4140C" w:rsidRPr="00E4140C">
        <w:rPr>
          <w:rFonts w:ascii="Times New Roman" w:eastAsia="Times New Roman" w:hAnsi="Times New Roman" w:cs="Times New Roman"/>
          <w:sz w:val="24"/>
          <w:szCs w:val="24"/>
          <w:lang w:val="en-IN" w:eastAsia="en-IN"/>
        </w:rPr>
        <w:t xml:space="preserve">The </w:t>
      </w:r>
      <w:proofErr w:type="spellStart"/>
      <w:r w:rsidR="00E4140C" w:rsidRPr="00E4140C">
        <w:rPr>
          <w:rFonts w:ascii="Times New Roman" w:eastAsia="Times New Roman" w:hAnsi="Times New Roman" w:cs="Times New Roman"/>
          <w:sz w:val="24"/>
          <w:szCs w:val="24"/>
          <w:lang w:val="en-IN" w:eastAsia="en-IN"/>
        </w:rPr>
        <w:t>pretreated</w:t>
      </w:r>
      <w:proofErr w:type="spellEnd"/>
      <w:r w:rsidR="00E4140C" w:rsidRPr="00E4140C">
        <w:rPr>
          <w:rFonts w:ascii="Times New Roman" w:eastAsia="Times New Roman" w:hAnsi="Times New Roman" w:cs="Times New Roman"/>
          <w:sz w:val="24"/>
          <w:szCs w:val="24"/>
          <w:lang w:val="en-IN" w:eastAsia="en-IN"/>
        </w:rPr>
        <w:t xml:space="preserve"> root tips were then taken out of the paradichlorobenzene solution, washed three times with distilled water to eliminate any remaining paradichlorobenzene, and finally fixed in a mixture of one-third glacial acetic acid and three quarters 100% ethanol. The purpose of the fixative was to destroy the root cells while maintaining their original state to prevent the leaching of cell contents. All vials were placed in the refrigerator at 4°C for 24 hours after the specimen was appropriately </w:t>
      </w:r>
      <w:proofErr w:type="spellStart"/>
      <w:r w:rsidR="00E4140C" w:rsidRPr="00E4140C">
        <w:rPr>
          <w:rFonts w:ascii="Times New Roman" w:eastAsia="Times New Roman" w:hAnsi="Times New Roman" w:cs="Times New Roman"/>
          <w:sz w:val="24"/>
          <w:szCs w:val="24"/>
          <w:lang w:val="en-IN" w:eastAsia="en-IN"/>
        </w:rPr>
        <w:t>labeled</w:t>
      </w:r>
      <w:proofErr w:type="spellEnd"/>
      <w:r w:rsidR="00E4140C" w:rsidRPr="00E4140C">
        <w:rPr>
          <w:rFonts w:ascii="Times New Roman" w:eastAsia="Times New Roman" w:hAnsi="Times New Roman" w:cs="Times New Roman"/>
          <w:sz w:val="24"/>
          <w:szCs w:val="24"/>
          <w:lang w:val="en-IN" w:eastAsia="en-IN"/>
        </w:rPr>
        <w:t>.</w:t>
      </w:r>
    </w:p>
    <w:p w14:paraId="61823718" w14:textId="77777777" w:rsidR="008F515E" w:rsidRPr="000C40F8"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Hydrolysis: </w:t>
      </w:r>
      <w:r w:rsidR="000C40F8" w:rsidRPr="000C40F8">
        <w:rPr>
          <w:rFonts w:ascii="Times New Roman" w:eastAsia="Times New Roman" w:hAnsi="Times New Roman" w:cs="Times New Roman"/>
          <w:sz w:val="24"/>
          <w:szCs w:val="24"/>
          <w:lang w:val="en-IN" w:eastAsia="en-IN"/>
        </w:rPr>
        <w:t>After a day in the fixative, the root tips were taken out and given a good rinsing in distilled water for a couple of minutes before hydrolysis. A 10% solution of ammonium chloride was then added to the rinsed root tips and let to sit at room temperature for 10 minutes. The root tips were loosened by hydrolysis.</w:t>
      </w:r>
    </w:p>
    <w:p w14:paraId="5B888409" w14:textId="77777777" w:rsidR="008F515E" w:rsidRPr="00A23384"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Squashing and staining: </w:t>
      </w:r>
      <w:r w:rsidR="00A23384" w:rsidRPr="00A23384">
        <w:rPr>
          <w:rFonts w:ascii="Times New Roman" w:eastAsia="Times New Roman" w:hAnsi="Times New Roman" w:cs="Times New Roman"/>
          <w:sz w:val="24"/>
          <w:szCs w:val="24"/>
          <w:lang w:val="en-IN" w:eastAsia="en-IN"/>
        </w:rPr>
        <w:t xml:space="preserve">After the root tips had been </w:t>
      </w:r>
      <w:proofErr w:type="spellStart"/>
      <w:r w:rsidR="00A23384" w:rsidRPr="00A23384">
        <w:rPr>
          <w:rFonts w:ascii="Times New Roman" w:eastAsia="Times New Roman" w:hAnsi="Times New Roman" w:cs="Times New Roman"/>
          <w:sz w:val="24"/>
          <w:szCs w:val="24"/>
          <w:lang w:val="en-IN" w:eastAsia="en-IN"/>
        </w:rPr>
        <w:t>hydrolyzed</w:t>
      </w:r>
      <w:proofErr w:type="spellEnd"/>
      <w:r w:rsidR="00A23384" w:rsidRPr="00A23384">
        <w:rPr>
          <w:rFonts w:ascii="Times New Roman" w:eastAsia="Times New Roman" w:hAnsi="Times New Roman" w:cs="Times New Roman"/>
          <w:sz w:val="24"/>
          <w:szCs w:val="24"/>
          <w:lang w:val="en-IN" w:eastAsia="en-IN"/>
        </w:rPr>
        <w:t>, they were carefully rinsed with distilled water and set on a fresh glass slide. Squeezing the root tips with the wider, flat end of a cylindrical search needle produced a turbid solution after applying two drops of aceto-</w:t>
      </w:r>
      <w:proofErr w:type="spellStart"/>
      <w:r w:rsidR="00A23384" w:rsidRPr="00A23384">
        <w:rPr>
          <w:rFonts w:ascii="Times New Roman" w:eastAsia="Times New Roman" w:hAnsi="Times New Roman" w:cs="Times New Roman"/>
          <w:sz w:val="24"/>
          <w:szCs w:val="24"/>
          <w:lang w:val="en-IN" w:eastAsia="en-IN"/>
        </w:rPr>
        <w:t>oricin</w:t>
      </w:r>
      <w:proofErr w:type="spellEnd"/>
      <w:r w:rsidR="00A23384" w:rsidRPr="00A23384">
        <w:rPr>
          <w:rFonts w:ascii="Times New Roman" w:eastAsia="Times New Roman" w:hAnsi="Times New Roman" w:cs="Times New Roman"/>
          <w:sz w:val="24"/>
          <w:szCs w:val="24"/>
          <w:lang w:val="en-IN" w:eastAsia="en-IN"/>
        </w:rPr>
        <w:t xml:space="preserve"> stain and covering them with cover slip. The slides were then warmed slightly using a spirit lamp's flame. The extra stain was squeezed out of the slides by gently pressing them between two layers of folded filter paper. To seal the </w:t>
      </w:r>
      <w:proofErr w:type="gramStart"/>
      <w:r w:rsidR="00A23384" w:rsidRPr="00A23384">
        <w:rPr>
          <w:rFonts w:ascii="Times New Roman" w:eastAsia="Times New Roman" w:hAnsi="Times New Roman" w:cs="Times New Roman"/>
          <w:sz w:val="24"/>
          <w:szCs w:val="24"/>
          <w:lang w:val="en-IN" w:eastAsia="en-IN"/>
        </w:rPr>
        <w:t>cover</w:t>
      </w:r>
      <w:proofErr w:type="gramEnd"/>
      <w:r w:rsidR="00A23384" w:rsidRPr="00A23384">
        <w:rPr>
          <w:rFonts w:ascii="Times New Roman" w:eastAsia="Times New Roman" w:hAnsi="Times New Roman" w:cs="Times New Roman"/>
          <w:sz w:val="24"/>
          <w:szCs w:val="24"/>
          <w:lang w:val="en-IN" w:eastAsia="en-IN"/>
        </w:rPr>
        <w:t xml:space="preserve"> slip and keep air out, we used DPX (</w:t>
      </w:r>
      <w:proofErr w:type="spellStart"/>
      <w:r w:rsidR="00A23384" w:rsidRPr="00A23384">
        <w:rPr>
          <w:rFonts w:ascii="Times New Roman" w:eastAsia="Times New Roman" w:hAnsi="Times New Roman" w:cs="Times New Roman"/>
          <w:sz w:val="24"/>
          <w:szCs w:val="24"/>
          <w:lang w:val="en-IN" w:eastAsia="en-IN"/>
        </w:rPr>
        <w:t>Dibutylphthalate</w:t>
      </w:r>
      <w:proofErr w:type="spellEnd"/>
      <w:r w:rsidR="00A23384" w:rsidRPr="00A23384">
        <w:rPr>
          <w:rFonts w:ascii="Times New Roman" w:eastAsia="Times New Roman" w:hAnsi="Times New Roman" w:cs="Times New Roman"/>
          <w:sz w:val="24"/>
          <w:szCs w:val="24"/>
          <w:lang w:val="en-IN" w:eastAsia="en-IN"/>
        </w:rPr>
        <w:t xml:space="preserve"> polystyrene xylene). In this way, three labelled slides were made for every treatment.</w:t>
      </w:r>
    </w:p>
    <w:p w14:paraId="1F3E31D3" w14:textId="77777777" w:rsidR="00B93B95" w:rsidRPr="00B93B95"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shd w:val="clear" w:color="auto" w:fill="FFFFFF"/>
        </w:rPr>
        <w:t xml:space="preserve">Observation of cell division and chromosomes: </w:t>
      </w:r>
      <w:r w:rsidR="00B93B95" w:rsidRPr="00B93B95">
        <w:rPr>
          <w:rFonts w:ascii="Times New Roman" w:eastAsia="Times New Roman" w:hAnsi="Times New Roman" w:cs="Times New Roman"/>
          <w:sz w:val="24"/>
          <w:szCs w:val="24"/>
          <w:lang w:val="en-IN" w:eastAsia="en-IN"/>
        </w:rPr>
        <w:t xml:space="preserve">The slides were placed on the microscope slide mount and examined using the fluorescent light. When examining the slides, the 10x, 20x, and 40x objectives were used. The photomicrograph was </w:t>
      </w:r>
      <w:r w:rsidR="00B93B95" w:rsidRPr="00B93B95">
        <w:rPr>
          <w:rFonts w:ascii="Times New Roman" w:eastAsia="Times New Roman" w:hAnsi="Times New Roman" w:cs="Times New Roman"/>
          <w:sz w:val="24"/>
          <w:szCs w:val="24"/>
          <w:lang w:val="en-IN" w:eastAsia="en-IN"/>
        </w:rPr>
        <w:lastRenderedPageBreak/>
        <w:t>used to capture images of various mitotic phases and chromosomal aberrations. Also documented were the counts of various mitotic phases.</w:t>
      </w:r>
    </w:p>
    <w:p w14:paraId="300A3C5A" w14:textId="77777777" w:rsidR="00414967" w:rsidRPr="008B0485" w:rsidRDefault="008F515E"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color w:val="000000" w:themeColor="text1"/>
          <w:sz w:val="24"/>
          <w:szCs w:val="24"/>
        </w:rPr>
        <w:t>Data analysis</w:t>
      </w:r>
    </w:p>
    <w:p w14:paraId="13BA143A" w14:textId="77777777"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t xml:space="preserve">Ten counts of each were acquired under the following directions from ten different slides from each concentration. There were found total 3500–4000 cytologically changed cells. Research revealed aberrant cells, count of interphase cells, prophase cells, metaphase cells, anaphase cells, telophase cells. </w:t>
      </w:r>
    </w:p>
    <w:p w14:paraId="64A6AC24" w14:textId="77777777" w:rsidR="00414967" w:rsidRPr="008B0485" w:rsidRDefault="00414967"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i/>
          <w:color w:val="000000" w:themeColor="text1"/>
          <w:sz w:val="24"/>
          <w:szCs w:val="24"/>
        </w:rPr>
        <w:t>Mitotic Index (MI)</w:t>
      </w:r>
    </w:p>
    <w:p w14:paraId="6926CE52" w14:textId="77777777"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t xml:space="preserve">Calculating the proportion of abnormal cells Using the following formula suggested by </w:t>
      </w:r>
      <w:proofErr w:type="spellStart"/>
      <w:r w:rsidRPr="005F31DF">
        <w:rPr>
          <w:rFonts w:ascii="Times New Roman" w:eastAsia="Times New Roman" w:hAnsi="Times New Roman" w:cs="Times New Roman"/>
          <w:sz w:val="24"/>
          <w:szCs w:val="24"/>
          <w:lang w:val="en-IN" w:eastAsia="en-IN"/>
        </w:rPr>
        <w:t>Malode</w:t>
      </w:r>
      <w:proofErr w:type="spellEnd"/>
      <w:r w:rsidRPr="005F31DF">
        <w:rPr>
          <w:rFonts w:ascii="Times New Roman" w:eastAsia="Times New Roman" w:hAnsi="Times New Roman" w:cs="Times New Roman"/>
          <w:sz w:val="24"/>
          <w:szCs w:val="24"/>
          <w:lang w:val="en-IN" w:eastAsia="en-IN"/>
        </w:rPr>
        <w:t xml:space="preserve"> et al. (2012), the Mitotic Index (MI) for the cells subjected to various concentration of fungal crude extracts was computed.</w:t>
      </w:r>
    </w:p>
    <w:p w14:paraId="10C6198D" w14:textId="77777777" w:rsidR="008F515E" w:rsidRPr="008B0485" w:rsidRDefault="008F515E" w:rsidP="00EF3CE1">
      <w:pPr>
        <w:shd w:val="clear" w:color="auto" w:fill="FFFFFF"/>
        <w:spacing w:after="0" w:line="480" w:lineRule="auto"/>
        <w:jc w:val="center"/>
        <w:rPr>
          <w:rFonts w:ascii="Times New Roman" w:eastAsia="Times New Roman" w:hAnsi="Times New Roman" w:cs="Times New Roman"/>
          <w:i/>
          <w:color w:val="000000" w:themeColor="text1"/>
          <w:sz w:val="24"/>
          <w:szCs w:val="24"/>
        </w:rPr>
      </w:pPr>
      <w:r w:rsidRPr="008B0485">
        <w:rPr>
          <w:rFonts w:ascii="Times New Roman" w:eastAsia="Times New Roman" w:hAnsi="Times New Roman" w:cs="Times New Roman"/>
          <w:i/>
          <w:color w:val="000000" w:themeColor="text1"/>
          <w:sz w:val="24"/>
          <w:szCs w:val="24"/>
        </w:rPr>
        <w:t>Mitotic Index (MI)</w:t>
      </w:r>
      <m:oMath>
        <m:r>
          <w:rPr>
            <w:rFonts w:ascii="Cambria Math" w:eastAsia="Times New Roman" w:hAnsi="Times New Roman" w:cs="Times New Roman"/>
            <w:color w:val="000000" w:themeColor="text1"/>
            <w:sz w:val="24"/>
            <w:szCs w:val="24"/>
          </w:rPr>
          <m:t xml:space="preserve"> =</m:t>
        </m:r>
        <m:f>
          <m:fPr>
            <m:ctrlPr>
              <w:rPr>
                <w:rFonts w:ascii="Cambria Math" w:eastAsia="Times New Roman" w:hAnsi="Times New Roman" w:cs="Times New Roman"/>
                <w:i/>
                <w:color w:val="000000" w:themeColor="text1"/>
                <w:sz w:val="24"/>
                <w:szCs w:val="24"/>
              </w:rPr>
            </m:ctrlPr>
          </m:fPr>
          <m:num>
            <m:r>
              <w:rPr>
                <w:rFonts w:ascii="Cambria Math" w:eastAsia="Times New Roman" w:hAnsi="Cambria Math" w:cs="Times New Roman"/>
                <w:color w:val="000000" w:themeColor="text1"/>
                <w:sz w:val="24"/>
                <w:szCs w:val="24"/>
              </w:rPr>
              <m:t>Totalnumberofdiviingcell</m:t>
            </m:r>
          </m:num>
          <m:den>
            <m:r>
              <w:rPr>
                <w:rFonts w:ascii="Cambria Math" w:eastAsia="Times New Roman" w:hAnsi="Cambria Math" w:cs="Times New Roman"/>
                <w:color w:val="000000" w:themeColor="text1"/>
                <w:sz w:val="24"/>
                <w:szCs w:val="24"/>
              </w:rPr>
              <m:t>Totalnumberofcellexamined</m:t>
            </m:r>
          </m:den>
        </m:f>
        <m:r>
          <w:rPr>
            <w:rFonts w:ascii="Times New Roman" w:eastAsia="Times New Roman" w:hAnsi="Times New Roman" w:cs="Times New Roman"/>
            <w:color w:val="000000" w:themeColor="text1"/>
            <w:sz w:val="24"/>
            <w:szCs w:val="24"/>
          </w:rPr>
          <m:t>×</m:t>
        </m:r>
      </m:oMath>
      <w:r w:rsidRPr="008B0485">
        <w:rPr>
          <w:rFonts w:ascii="Times New Roman" w:eastAsia="Times New Roman" w:hAnsi="Times New Roman" w:cs="Times New Roman"/>
          <w:i/>
          <w:color w:val="000000" w:themeColor="text1"/>
          <w:sz w:val="24"/>
          <w:szCs w:val="24"/>
        </w:rPr>
        <w:t>100</w:t>
      </w:r>
    </w:p>
    <w:p w14:paraId="1ACEF012" w14:textId="77777777" w:rsidR="00B11915" w:rsidRPr="0022134D" w:rsidRDefault="0022134D" w:rsidP="00EF3CE1">
      <w:pPr>
        <w:spacing w:after="0" w:line="480" w:lineRule="auto"/>
        <w:jc w:val="both"/>
        <w:rPr>
          <w:rFonts w:ascii="Times New Roman" w:eastAsia="Times New Roman" w:hAnsi="Times New Roman" w:cs="Times New Roman"/>
          <w:sz w:val="24"/>
          <w:szCs w:val="24"/>
          <w:lang w:val="en-IN" w:eastAsia="en-IN"/>
        </w:rPr>
      </w:pPr>
      <w:r w:rsidRPr="0022134D">
        <w:rPr>
          <w:rFonts w:ascii="Times New Roman" w:eastAsia="Times New Roman" w:hAnsi="Times New Roman" w:cs="Times New Roman"/>
          <w:sz w:val="24"/>
          <w:szCs w:val="24"/>
          <w:lang w:val="en-IN" w:eastAsia="en-IN"/>
        </w:rPr>
        <w:t xml:space="preserve">The count of dividing cells was determined by the sum of prophase, metaphase, </w:t>
      </w:r>
      <w:r>
        <w:rPr>
          <w:rFonts w:ascii="Times New Roman" w:eastAsia="Times New Roman" w:hAnsi="Times New Roman" w:cs="Times New Roman"/>
          <w:sz w:val="24"/>
          <w:szCs w:val="24"/>
          <w:lang w:val="en-IN" w:eastAsia="en-IN"/>
        </w:rPr>
        <w:t>anaphase, and telophase stages.</w:t>
      </w:r>
    </w:p>
    <w:p w14:paraId="0FDC9EB6" w14:textId="77777777" w:rsidR="00E03365" w:rsidRPr="008B0485" w:rsidRDefault="00414967" w:rsidP="00EF3CE1">
      <w:pPr>
        <w:pStyle w:val="ListParagraph"/>
        <w:spacing w:after="0" w:line="480" w:lineRule="auto"/>
        <w:ind w:left="0"/>
        <w:jc w:val="both"/>
        <w:rPr>
          <w:rFonts w:ascii="Times New Roman" w:hAnsi="Times New Roman" w:cs="Times New Roman"/>
          <w:b/>
          <w:color w:val="000000" w:themeColor="text1"/>
          <w:sz w:val="24"/>
          <w:szCs w:val="24"/>
        </w:rPr>
      </w:pPr>
      <w:r w:rsidRPr="008B0485">
        <w:rPr>
          <w:rFonts w:ascii="Times New Roman" w:hAnsi="Times New Roman" w:cs="Times New Roman"/>
          <w:b/>
          <w:color w:val="000000" w:themeColor="text1"/>
          <w:sz w:val="24"/>
          <w:szCs w:val="24"/>
        </w:rPr>
        <w:t>RESULTS AND DISCUSSION</w:t>
      </w:r>
    </w:p>
    <w:p w14:paraId="1DC15A20" w14:textId="77777777" w:rsidR="00817AB6" w:rsidRPr="008B0485" w:rsidRDefault="00817AB6" w:rsidP="00EF3CE1">
      <w:pPr>
        <w:pStyle w:val="ListParagraph"/>
        <w:spacing w:after="0" w:line="480" w:lineRule="auto"/>
        <w:ind w:left="0"/>
        <w:jc w:val="both"/>
        <w:rPr>
          <w:rFonts w:ascii="Times New Roman" w:hAnsi="Times New Roman" w:cs="Times New Roman"/>
          <w:b/>
          <w:color w:val="000000" w:themeColor="text1"/>
          <w:sz w:val="24"/>
          <w:szCs w:val="24"/>
        </w:rPr>
      </w:pPr>
    </w:p>
    <w:p w14:paraId="1DAB4555" w14:textId="77777777" w:rsidR="00AC325A" w:rsidRPr="002E6B6B" w:rsidRDefault="009D7CF1"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ab/>
      </w:r>
      <w:r w:rsidR="002E6B6B" w:rsidRPr="002E6B6B">
        <w:rPr>
          <w:rFonts w:ascii="Times New Roman" w:eastAsia="Times New Roman" w:hAnsi="Times New Roman" w:cs="Times New Roman"/>
          <w:sz w:val="24"/>
          <w:szCs w:val="24"/>
          <w:lang w:val="en-IN" w:eastAsia="en-IN"/>
        </w:rPr>
        <w:t>This work aimed to assess, on mitotic cell division in developing root tip cells treated at different doses, the possible mutagenicity of crude extracts of three species of endophytic fungus.</w:t>
      </w:r>
    </w:p>
    <w:p w14:paraId="4E8FA133" w14:textId="77777777" w:rsidR="00E03365" w:rsidRPr="008B0485" w:rsidRDefault="00E03365" w:rsidP="00EF3CE1">
      <w:pPr>
        <w:pStyle w:val="ListParagraph"/>
        <w:spacing w:after="0" w:line="480" w:lineRule="auto"/>
        <w:ind w:left="0"/>
        <w:jc w:val="both"/>
        <w:rPr>
          <w:rFonts w:ascii="Times New Roman" w:hAnsi="Times New Roman" w:cs="Times New Roman"/>
          <w:b/>
          <w:i/>
          <w:color w:val="000000" w:themeColor="text1"/>
          <w:sz w:val="24"/>
          <w:szCs w:val="24"/>
        </w:rPr>
      </w:pPr>
      <w:r w:rsidRPr="008B0485">
        <w:rPr>
          <w:rFonts w:ascii="Times New Roman" w:hAnsi="Times New Roman" w:cs="Times New Roman"/>
          <w:b/>
          <w:color w:val="000000" w:themeColor="text1"/>
          <w:sz w:val="24"/>
          <w:szCs w:val="24"/>
        </w:rPr>
        <w:t xml:space="preserve">Effect of </w:t>
      </w:r>
      <w:r w:rsidRPr="008B0485">
        <w:rPr>
          <w:rFonts w:ascii="Times New Roman" w:hAnsi="Times New Roman" w:cs="Times New Roman"/>
          <w:b/>
          <w:i/>
          <w:color w:val="000000" w:themeColor="text1"/>
          <w:sz w:val="24"/>
          <w:szCs w:val="24"/>
        </w:rPr>
        <w:t xml:space="preserve">Penicillium rubrum </w:t>
      </w:r>
      <w:r w:rsidRPr="008B0485">
        <w:rPr>
          <w:rFonts w:ascii="Times New Roman" w:hAnsi="Times New Roman" w:cs="Times New Roman"/>
          <w:b/>
          <w:color w:val="000000" w:themeColor="text1"/>
          <w:sz w:val="24"/>
          <w:szCs w:val="24"/>
        </w:rPr>
        <w:t xml:space="preserve">crude extracts on Mitotic Index (MI) and mitotic divisions on dividing cells of </w:t>
      </w:r>
      <w:r w:rsidRPr="008B0485">
        <w:rPr>
          <w:rFonts w:ascii="Times New Roman" w:hAnsi="Times New Roman" w:cs="Times New Roman"/>
          <w:b/>
          <w:i/>
          <w:color w:val="000000" w:themeColor="text1"/>
          <w:sz w:val="24"/>
          <w:szCs w:val="24"/>
        </w:rPr>
        <w:t>Allium sativum</w:t>
      </w:r>
    </w:p>
    <w:p w14:paraId="7727FAC4" w14:textId="77777777" w:rsidR="00E03365" w:rsidRPr="008B0485" w:rsidRDefault="00E03365" w:rsidP="00EF3CE1">
      <w:pPr>
        <w:pStyle w:val="ListParagraph"/>
        <w:spacing w:after="0" w:line="480" w:lineRule="auto"/>
        <w:ind w:left="0" w:firstLine="720"/>
        <w:jc w:val="both"/>
        <w:rPr>
          <w:rFonts w:ascii="Times New Roman" w:hAnsi="Times New Roman" w:cs="Times New Roman"/>
          <w:b/>
          <w:color w:val="000000" w:themeColor="text1"/>
          <w:sz w:val="24"/>
          <w:szCs w:val="24"/>
        </w:rPr>
      </w:pPr>
    </w:p>
    <w:p w14:paraId="53CC17DB" w14:textId="77777777" w:rsid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A critical study of the</w:t>
      </w:r>
      <w:r w:rsidR="0050582A" w:rsidRPr="008B0485">
        <w:rPr>
          <w:rFonts w:ascii="Times New Roman" w:hAnsi="Times New Roman" w:cs="Times New Roman"/>
          <w:color w:val="000000" w:themeColor="text1"/>
          <w:sz w:val="24"/>
          <w:szCs w:val="24"/>
        </w:rPr>
        <w:t xml:space="preserve"> table 1</w:t>
      </w:r>
      <w:r w:rsidRPr="008B0485">
        <w:rPr>
          <w:rFonts w:ascii="Times New Roman" w:hAnsi="Times New Roman" w:cs="Times New Roman"/>
          <w:color w:val="000000" w:themeColor="text1"/>
          <w:sz w:val="24"/>
          <w:szCs w:val="24"/>
        </w:rPr>
        <w:t xml:space="preserve"> reveals that the crude extracts of endophytic fungus </w:t>
      </w:r>
      <w:r w:rsidRPr="008B0485">
        <w:rPr>
          <w:rFonts w:ascii="Times New Roman" w:hAnsi="Times New Roman" w:cs="Times New Roman"/>
          <w:i/>
          <w:color w:val="000000" w:themeColor="text1"/>
          <w:sz w:val="24"/>
          <w:szCs w:val="24"/>
        </w:rPr>
        <w:t>P. rubrum</w:t>
      </w:r>
      <w:r w:rsidRPr="008B0485">
        <w:rPr>
          <w:rFonts w:ascii="Times New Roman" w:hAnsi="Times New Roman" w:cs="Times New Roman"/>
          <w:color w:val="000000" w:themeColor="text1"/>
          <w:sz w:val="24"/>
          <w:szCs w:val="24"/>
        </w:rPr>
        <w:t xml:space="preserve"> have shown a definite effect both on mitotic</w:t>
      </w:r>
      <w:r w:rsidR="00F679AE" w:rsidRPr="008B0485">
        <w:rPr>
          <w:rFonts w:ascii="Times New Roman" w:hAnsi="Times New Roman" w:cs="Times New Roman"/>
          <w:color w:val="000000" w:themeColor="text1"/>
          <w:sz w:val="24"/>
          <w:szCs w:val="24"/>
        </w:rPr>
        <w:t xml:space="preserve"> index</w:t>
      </w:r>
      <w:r w:rsidRPr="008B0485">
        <w:rPr>
          <w:rFonts w:ascii="Times New Roman" w:hAnsi="Times New Roman" w:cs="Times New Roman"/>
          <w:color w:val="000000" w:themeColor="text1"/>
          <w:sz w:val="24"/>
          <w:szCs w:val="24"/>
        </w:rPr>
        <w:t xml:space="preserve"> and different abn</w:t>
      </w:r>
      <w:r w:rsidR="00405C74" w:rsidRPr="008B0485">
        <w:rPr>
          <w:rFonts w:ascii="Times New Roman" w:hAnsi="Times New Roman" w:cs="Times New Roman"/>
          <w:color w:val="000000" w:themeColor="text1"/>
          <w:sz w:val="24"/>
          <w:szCs w:val="24"/>
        </w:rPr>
        <w:t xml:space="preserve">ormalities at different </w:t>
      </w:r>
      <w:proofErr w:type="gramStart"/>
      <w:r w:rsidR="00405C74" w:rsidRPr="008B0485">
        <w:rPr>
          <w:rFonts w:ascii="Times New Roman" w:hAnsi="Times New Roman" w:cs="Times New Roman"/>
          <w:color w:val="000000" w:themeColor="text1"/>
          <w:sz w:val="24"/>
          <w:szCs w:val="24"/>
        </w:rPr>
        <w:t>stages</w:t>
      </w:r>
      <w:r w:rsidR="009D7CF1" w:rsidRPr="008B0485">
        <w:rPr>
          <w:rFonts w:ascii="Times New Roman" w:hAnsi="Times New Roman" w:cs="Times New Roman"/>
          <w:color w:val="000000" w:themeColor="text1"/>
          <w:sz w:val="24"/>
          <w:szCs w:val="24"/>
        </w:rPr>
        <w:t>.</w:t>
      </w:r>
      <w:r w:rsidR="00654047" w:rsidRPr="008B0485">
        <w:rPr>
          <w:rFonts w:ascii="Times New Roman" w:hAnsi="Times New Roman" w:cs="Times New Roman"/>
          <w:color w:val="000000" w:themeColor="text1"/>
          <w:sz w:val="24"/>
          <w:szCs w:val="24"/>
        </w:rPr>
        <w:t>(</w:t>
      </w:r>
      <w:proofErr w:type="gramEnd"/>
      <w:r w:rsidR="00654047" w:rsidRPr="008B0485">
        <w:rPr>
          <w:rFonts w:ascii="Times New Roman" w:hAnsi="Times New Roman" w:cs="Times New Roman"/>
          <w:color w:val="000000" w:themeColor="text1"/>
          <w:sz w:val="24"/>
          <w:szCs w:val="24"/>
        </w:rPr>
        <w:t>Table.1,</w:t>
      </w:r>
      <w:r w:rsidR="00F679AE" w:rsidRPr="008B0485">
        <w:rPr>
          <w:rFonts w:ascii="Times New Roman" w:hAnsi="Times New Roman" w:cs="Times New Roman"/>
          <w:color w:val="000000" w:themeColor="text1"/>
          <w:sz w:val="24"/>
          <w:szCs w:val="24"/>
        </w:rPr>
        <w:t xml:space="preserve"> Text </w:t>
      </w:r>
      <w:r w:rsidR="009D7CF1" w:rsidRPr="008B0485">
        <w:rPr>
          <w:rFonts w:ascii="Times New Roman" w:hAnsi="Times New Roman" w:cs="Times New Roman"/>
          <w:color w:val="000000" w:themeColor="text1"/>
          <w:sz w:val="24"/>
          <w:szCs w:val="24"/>
        </w:rPr>
        <w:t>F</w:t>
      </w:r>
      <w:r w:rsidR="00405C74" w:rsidRPr="008B0485">
        <w:rPr>
          <w:rFonts w:ascii="Times New Roman" w:hAnsi="Times New Roman" w:cs="Times New Roman"/>
          <w:color w:val="000000" w:themeColor="text1"/>
          <w:sz w:val="24"/>
          <w:szCs w:val="24"/>
        </w:rPr>
        <w:t>ig. 1</w:t>
      </w:r>
      <w:r w:rsidR="007F726D" w:rsidRPr="008B0485">
        <w:rPr>
          <w:rFonts w:ascii="Times New Roman" w:hAnsi="Times New Roman" w:cs="Times New Roman"/>
          <w:color w:val="000000" w:themeColor="text1"/>
          <w:sz w:val="24"/>
          <w:szCs w:val="24"/>
        </w:rPr>
        <w:t>and Plate</w:t>
      </w:r>
      <w:r w:rsidR="00654047" w:rsidRPr="008B0485">
        <w:rPr>
          <w:rFonts w:ascii="Times New Roman" w:hAnsi="Times New Roman" w:cs="Times New Roman"/>
          <w:color w:val="000000" w:themeColor="text1"/>
          <w:sz w:val="24"/>
          <w:szCs w:val="24"/>
        </w:rPr>
        <w:t xml:space="preserve"> 1</w:t>
      </w:r>
      <w:r w:rsidR="00F679AE" w:rsidRPr="008B0485">
        <w:rPr>
          <w:rFonts w:ascii="Times New Roman" w:hAnsi="Times New Roman" w:cs="Times New Roman"/>
          <w:color w:val="000000" w:themeColor="text1"/>
          <w:sz w:val="24"/>
          <w:szCs w:val="24"/>
        </w:rPr>
        <w:t>)</w:t>
      </w:r>
      <w:r w:rsidR="00405C74"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The effect varied both with the concentration of the effect and duration of the treatments. The </w:t>
      </w:r>
      <w:r w:rsidRPr="008B0485">
        <w:rPr>
          <w:rFonts w:ascii="Times New Roman" w:hAnsi="Times New Roman" w:cs="Times New Roman"/>
          <w:color w:val="000000" w:themeColor="text1"/>
          <w:sz w:val="24"/>
          <w:szCs w:val="24"/>
        </w:rPr>
        <w:lastRenderedPageBreak/>
        <w:t xml:space="preserve">percentage of mitotic index (MI) indicates the percentage of dividing cells. MI decreased with increase in treatment duration in every concentration. Similarly, MI decreased in </w:t>
      </w:r>
      <w:r w:rsidR="009E61BB">
        <w:rPr>
          <w:rFonts w:ascii="Times New Roman" w:hAnsi="Times New Roman" w:cs="Times New Roman"/>
          <w:color w:val="000000" w:themeColor="text1"/>
          <w:sz w:val="24"/>
          <w:szCs w:val="24"/>
        </w:rPr>
        <w:t xml:space="preserve">with increase in concentration. </w:t>
      </w:r>
      <w:r w:rsidRPr="008B0485">
        <w:rPr>
          <w:rFonts w:ascii="Times New Roman" w:hAnsi="Times New Roman" w:cs="Times New Roman"/>
          <w:color w:val="000000" w:themeColor="text1"/>
          <w:sz w:val="24"/>
          <w:szCs w:val="24"/>
        </w:rPr>
        <w:t xml:space="preserve">Different mitotic abnormalities were induced with the treatments of crude extract of </w:t>
      </w:r>
      <w:r w:rsidRPr="008B0485">
        <w:rPr>
          <w:rFonts w:ascii="Times New Roman" w:hAnsi="Times New Roman" w:cs="Times New Roman"/>
          <w:i/>
          <w:color w:val="000000" w:themeColor="text1"/>
          <w:sz w:val="24"/>
          <w:szCs w:val="24"/>
        </w:rPr>
        <w:t xml:space="preserve">P. rubrum. </w:t>
      </w:r>
      <w:r w:rsidRPr="008B0485">
        <w:rPr>
          <w:rFonts w:ascii="Times New Roman" w:hAnsi="Times New Roman" w:cs="Times New Roman"/>
          <w:color w:val="000000" w:themeColor="text1"/>
          <w:sz w:val="24"/>
          <w:szCs w:val="24"/>
        </w:rPr>
        <w:t xml:space="preserve">Metaphase abnormalities included </w:t>
      </w:r>
      <w:r w:rsidRPr="009E61BB">
        <w:rPr>
          <w:rFonts w:ascii="Times New Roman" w:hAnsi="Times New Roman" w:cs="Times New Roman"/>
          <w:color w:val="000000" w:themeColor="text1"/>
          <w:sz w:val="24"/>
          <w:szCs w:val="24"/>
        </w:rPr>
        <w:t xml:space="preserve">stickiness, breakages and extreme fragmentations. </w:t>
      </w:r>
      <w:r w:rsidR="009E61BB" w:rsidRPr="009E61BB">
        <w:rPr>
          <w:rFonts w:ascii="Times New Roman" w:hAnsi="Times New Roman" w:cs="Times New Roman"/>
          <w:color w:val="000000" w:themeColor="text1"/>
          <w:sz w:val="24"/>
          <w:szCs w:val="24"/>
        </w:rPr>
        <w:t>According to</w:t>
      </w:r>
      <w:proofErr w:type="spellStart"/>
      <w:r w:rsidR="009E61BB" w:rsidRPr="009E61BB">
        <w:rPr>
          <w:rFonts w:ascii="Times New Roman" w:hAnsi="Times New Roman" w:cs="Times New Roman"/>
          <w:color w:val="000000" w:themeColor="text1"/>
          <w:sz w:val="24"/>
          <w:szCs w:val="24"/>
          <w:lang w:val="en-IN"/>
        </w:rPr>
        <w:t>Jayabalan</w:t>
      </w:r>
      <w:proofErr w:type="spellEnd"/>
      <w:r w:rsidR="009E61BB" w:rsidRPr="009E61BB">
        <w:rPr>
          <w:rFonts w:ascii="Times New Roman" w:hAnsi="Times New Roman" w:cs="Times New Roman"/>
          <w:color w:val="000000" w:themeColor="text1"/>
          <w:sz w:val="24"/>
          <w:szCs w:val="24"/>
          <w:lang w:val="en-IN"/>
        </w:rPr>
        <w:t xml:space="preserve"> and Rao (1987) suggested stickiness might be due to disturbances in </w:t>
      </w:r>
      <w:proofErr w:type="spellStart"/>
      <w:r w:rsidR="009E61BB" w:rsidRPr="009E61BB">
        <w:rPr>
          <w:rFonts w:ascii="Times New Roman" w:hAnsi="Times New Roman" w:cs="Times New Roman"/>
          <w:color w:val="000000" w:themeColor="text1"/>
          <w:sz w:val="24"/>
          <w:szCs w:val="24"/>
          <w:lang w:val="en-IN"/>
        </w:rPr>
        <w:t>cytochemically</w:t>
      </w:r>
      <w:proofErr w:type="spellEnd"/>
      <w:r w:rsidR="009E61BB" w:rsidRPr="009E61BB">
        <w:rPr>
          <w:rFonts w:ascii="Times New Roman" w:hAnsi="Times New Roman" w:cs="Times New Roman"/>
          <w:color w:val="000000" w:themeColor="text1"/>
          <w:sz w:val="24"/>
          <w:szCs w:val="24"/>
          <w:lang w:val="en-IN"/>
        </w:rPr>
        <w:t xml:space="preserve"> balanced reactions. </w:t>
      </w:r>
      <w:r w:rsidR="009E61BB">
        <w:rPr>
          <w:rFonts w:ascii="Times New Roman" w:hAnsi="Times New Roman" w:cs="Times New Roman"/>
          <w:color w:val="000000" w:themeColor="text1"/>
          <w:sz w:val="24"/>
          <w:szCs w:val="24"/>
        </w:rPr>
        <w:t xml:space="preserve">Breakage type of </w:t>
      </w:r>
      <w:proofErr w:type="spellStart"/>
      <w:r w:rsidR="009E61BB">
        <w:rPr>
          <w:rFonts w:ascii="Times New Roman" w:hAnsi="Times New Roman" w:cs="Times New Roman"/>
          <w:color w:val="000000" w:themeColor="text1"/>
          <w:sz w:val="24"/>
          <w:szCs w:val="24"/>
        </w:rPr>
        <w:t>a</w:t>
      </w:r>
      <w:r w:rsidRPr="009E61BB">
        <w:rPr>
          <w:rFonts w:ascii="Times New Roman" w:hAnsi="Times New Roman" w:cs="Times New Roman"/>
          <w:color w:val="000000" w:themeColor="text1"/>
          <w:sz w:val="24"/>
          <w:szCs w:val="24"/>
        </w:rPr>
        <w:t>bnormolites</w:t>
      </w:r>
      <w:proofErr w:type="spellEnd"/>
      <w:r w:rsidRPr="009E61BB">
        <w:rPr>
          <w:rFonts w:ascii="Times New Roman" w:hAnsi="Times New Roman" w:cs="Times New Roman"/>
          <w:color w:val="000000" w:themeColor="text1"/>
          <w:sz w:val="24"/>
          <w:szCs w:val="24"/>
        </w:rPr>
        <w:t xml:space="preserve"> found to be more than the stickiness and extreme fragmentations. The percentage of all these abnormalit</w:t>
      </w:r>
      <w:r w:rsidRPr="008B0485">
        <w:rPr>
          <w:rFonts w:ascii="Times New Roman" w:hAnsi="Times New Roman" w:cs="Times New Roman"/>
          <w:color w:val="000000" w:themeColor="text1"/>
          <w:sz w:val="24"/>
          <w:szCs w:val="24"/>
        </w:rPr>
        <w:t>ies increased both with treatment duration and concentration. At</w:t>
      </w:r>
      <w:r w:rsidR="00F679AE" w:rsidRPr="008B0485">
        <w:rPr>
          <w:rFonts w:ascii="Times New Roman" w:hAnsi="Times New Roman" w:cs="Times New Roman"/>
          <w:color w:val="000000" w:themeColor="text1"/>
          <w:sz w:val="24"/>
          <w:szCs w:val="24"/>
        </w:rPr>
        <w:t xml:space="preserve"> Ana</w:t>
      </w:r>
      <w:r w:rsidRPr="008B0485">
        <w:rPr>
          <w:rFonts w:ascii="Times New Roman" w:hAnsi="Times New Roman" w:cs="Times New Roman"/>
          <w:color w:val="000000" w:themeColor="text1"/>
          <w:sz w:val="24"/>
          <w:szCs w:val="24"/>
        </w:rPr>
        <w:t xml:space="preserve">phase stages two type abnormalities </w:t>
      </w:r>
      <w:proofErr w:type="gramStart"/>
      <w:r w:rsidRPr="008B0485">
        <w:rPr>
          <w:rFonts w:ascii="Times New Roman" w:hAnsi="Times New Roman" w:cs="Times New Roman"/>
          <w:color w:val="000000" w:themeColor="text1"/>
          <w:sz w:val="24"/>
          <w:szCs w:val="24"/>
        </w:rPr>
        <w:t>i.e.</w:t>
      </w:r>
      <w:proofErr w:type="gramEnd"/>
      <w:r w:rsidRPr="008B0485">
        <w:rPr>
          <w:rFonts w:ascii="Times New Roman" w:hAnsi="Times New Roman" w:cs="Times New Roman"/>
          <w:color w:val="000000" w:themeColor="text1"/>
          <w:sz w:val="24"/>
          <w:szCs w:val="24"/>
        </w:rPr>
        <w:t xml:space="preserve"> fragmentation and laggards were recorded. Fragmentation types of abnormalities were induced more than the laggards. </w:t>
      </w:r>
      <w:r w:rsidR="0022134D" w:rsidRPr="0022134D">
        <w:rPr>
          <w:rFonts w:ascii="Times New Roman" w:eastAsia="Times New Roman" w:hAnsi="Times New Roman" w:cs="Times New Roman"/>
          <w:sz w:val="24"/>
          <w:szCs w:val="24"/>
          <w:lang w:val="en-IN" w:eastAsia="en-IN"/>
        </w:rPr>
        <w:t>These anomalies also escalated with the concentration and duration of the medication. The occurrence of chromosomal bridges may result from stickiness or the creation of dysenteric chromosomes owing to breakage and reunion (</w:t>
      </w:r>
      <w:proofErr w:type="spellStart"/>
      <w:r w:rsidR="0022134D" w:rsidRPr="0022134D">
        <w:rPr>
          <w:rFonts w:ascii="Times New Roman" w:eastAsia="Times New Roman" w:hAnsi="Times New Roman" w:cs="Times New Roman"/>
          <w:sz w:val="24"/>
          <w:szCs w:val="24"/>
          <w:lang w:val="en-IN" w:eastAsia="en-IN"/>
        </w:rPr>
        <w:t>Dempong</w:t>
      </w:r>
      <w:proofErr w:type="spellEnd"/>
      <w:r w:rsidR="0022134D" w:rsidRPr="0022134D">
        <w:rPr>
          <w:rFonts w:ascii="Times New Roman" w:eastAsia="Times New Roman" w:hAnsi="Times New Roman" w:cs="Times New Roman"/>
          <w:sz w:val="24"/>
          <w:szCs w:val="24"/>
          <w:lang w:val="en-IN" w:eastAsia="en-IN"/>
        </w:rPr>
        <w:t xml:space="preserve"> and Maxwell 1973).</w:t>
      </w:r>
    </w:p>
    <w:p w14:paraId="57BC00B4" w14:textId="77777777" w:rsidR="00E03365" w:rsidRP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Fragmentation of chromosomes was a common abnormality in telophase stage. This type of abnormalities also increased both with concentration of crude extract and duration of treatment. Among different types of abnormalities, extreme</w:t>
      </w:r>
      <w:r w:rsidRPr="00817AB6">
        <w:rPr>
          <w:rFonts w:ascii="Times New Roman" w:hAnsi="Times New Roman" w:cs="Times New Roman"/>
          <w:sz w:val="24"/>
          <w:szCs w:val="24"/>
        </w:rPr>
        <w:t xml:space="preserve"> fragmentations in metaphase were observed to more. Least percentage abnormalities those of laggards in anaphase</w:t>
      </w:r>
      <w:r w:rsidR="00F679AE" w:rsidRPr="00817AB6">
        <w:rPr>
          <w:rFonts w:ascii="Times New Roman" w:hAnsi="Times New Roman" w:cs="Times New Roman"/>
          <w:sz w:val="24"/>
          <w:szCs w:val="24"/>
        </w:rPr>
        <w:t xml:space="preserve"> and fragmentation in telophase</w:t>
      </w:r>
      <w:r w:rsidR="005B46A2" w:rsidRPr="00817AB6">
        <w:rPr>
          <w:rFonts w:ascii="Times New Roman" w:hAnsi="Times New Roman" w:cs="Times New Roman"/>
          <w:sz w:val="24"/>
          <w:szCs w:val="24"/>
        </w:rPr>
        <w:t>.</w:t>
      </w:r>
    </w:p>
    <w:p w14:paraId="6273D28E" w14:textId="77777777" w:rsidR="008F515E" w:rsidRPr="00817AB6" w:rsidRDefault="008F515E" w:rsidP="00EF3CE1">
      <w:pPr>
        <w:pStyle w:val="ListParagraph"/>
        <w:spacing w:after="0" w:line="480" w:lineRule="auto"/>
        <w:ind w:left="0"/>
        <w:jc w:val="both"/>
        <w:rPr>
          <w:rFonts w:ascii="Times New Roman" w:hAnsi="Times New Roman" w:cs="Times New Roman"/>
          <w:sz w:val="24"/>
          <w:szCs w:val="24"/>
        </w:rPr>
      </w:pPr>
    </w:p>
    <w:p w14:paraId="10617146" w14:textId="77777777" w:rsidR="00E03365" w:rsidRPr="00817AB6" w:rsidRDefault="00E03365"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Pr="00817AB6">
        <w:rPr>
          <w:rFonts w:ascii="Times New Roman" w:hAnsi="Times New Roman" w:cs="Times New Roman"/>
          <w:b/>
          <w:i/>
          <w:sz w:val="24"/>
          <w:szCs w:val="24"/>
        </w:rPr>
        <w:t>Phyllostictacapitalensis</w:t>
      </w:r>
      <w:proofErr w:type="spellEnd"/>
      <w:r w:rsidRPr="00817AB6">
        <w:rPr>
          <w:rFonts w:ascii="Times New Roman" w:hAnsi="Times New Roman" w:cs="Times New Roman"/>
          <w:b/>
          <w:sz w:val="24"/>
          <w:szCs w:val="24"/>
        </w:rPr>
        <w:t xml:space="preserve"> crude extracts</w:t>
      </w:r>
      <w:r w:rsidR="008A185F">
        <w:rPr>
          <w:rFonts w:ascii="Times New Roman" w:hAnsi="Times New Roman" w:cs="Times New Roman"/>
          <w:b/>
          <w:sz w:val="24"/>
          <w:szCs w:val="24"/>
        </w:rPr>
        <w:t>:</w:t>
      </w:r>
    </w:p>
    <w:p w14:paraId="05433C30" w14:textId="77777777" w:rsidR="009D7CF1" w:rsidRPr="00817AB6" w:rsidRDefault="009D7CF1" w:rsidP="00EF3CE1">
      <w:pPr>
        <w:pStyle w:val="ListParagraph"/>
        <w:spacing w:after="0" w:line="480" w:lineRule="auto"/>
        <w:ind w:left="0"/>
        <w:jc w:val="both"/>
        <w:rPr>
          <w:rFonts w:ascii="Times New Roman" w:hAnsi="Times New Roman" w:cs="Times New Roman"/>
          <w:b/>
          <w:i/>
          <w:sz w:val="24"/>
          <w:szCs w:val="24"/>
        </w:rPr>
      </w:pPr>
    </w:p>
    <w:p w14:paraId="7F68A1ED" w14:textId="77777777" w:rsidR="000B56C6" w:rsidRPr="000B56C6" w:rsidRDefault="00E03365"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b/>
          <w:i/>
          <w:sz w:val="24"/>
          <w:szCs w:val="24"/>
        </w:rPr>
        <w:tab/>
      </w:r>
      <w:r w:rsidRPr="00817AB6">
        <w:rPr>
          <w:rFonts w:ascii="Times New Roman" w:hAnsi="Times New Roman" w:cs="Times New Roman"/>
          <w:sz w:val="24"/>
          <w:szCs w:val="24"/>
        </w:rPr>
        <w:t xml:space="preserve">Crude extract of </w:t>
      </w:r>
      <w:proofErr w:type="spellStart"/>
      <w:r w:rsidRPr="00817AB6">
        <w:rPr>
          <w:rFonts w:ascii="Times New Roman" w:hAnsi="Times New Roman" w:cs="Times New Roman"/>
          <w:i/>
          <w:sz w:val="24"/>
          <w:szCs w:val="24"/>
        </w:rPr>
        <w:t>Phyllostictacapitalensis</w:t>
      </w:r>
      <w:proofErr w:type="spellEnd"/>
      <w:r w:rsidRPr="00817AB6">
        <w:rPr>
          <w:rFonts w:ascii="Times New Roman" w:hAnsi="Times New Roman" w:cs="Times New Roman"/>
          <w:sz w:val="24"/>
          <w:szCs w:val="24"/>
        </w:rPr>
        <w:t xml:space="preserve"> have also exhibited profound effect on mitotic index and mitotic </w:t>
      </w:r>
      <w:r w:rsidR="00F16C0B" w:rsidRPr="00817AB6">
        <w:rPr>
          <w:rFonts w:ascii="Times New Roman" w:hAnsi="Times New Roman" w:cs="Times New Roman"/>
          <w:sz w:val="24"/>
          <w:szCs w:val="24"/>
        </w:rPr>
        <w:t>abnormalities.</w:t>
      </w:r>
      <w:r w:rsidR="00F679AE" w:rsidRPr="00817AB6">
        <w:rPr>
          <w:rFonts w:ascii="Times New Roman" w:hAnsi="Times New Roman" w:cs="Times New Roman"/>
          <w:sz w:val="24"/>
          <w:szCs w:val="24"/>
        </w:rPr>
        <w:t xml:space="preserve"> (Table. 2 and Text Fig. 2</w:t>
      </w:r>
      <w:proofErr w:type="gramStart"/>
      <w:r w:rsidR="00F679AE" w:rsidRPr="00817AB6">
        <w:rPr>
          <w:rFonts w:ascii="Times New Roman" w:hAnsi="Times New Roman" w:cs="Times New Roman"/>
          <w:sz w:val="24"/>
          <w:szCs w:val="24"/>
        </w:rPr>
        <w:t>)</w:t>
      </w:r>
      <w:r w:rsidR="009D7CF1" w:rsidRPr="00817AB6">
        <w:rPr>
          <w:rFonts w:ascii="Times New Roman" w:hAnsi="Times New Roman" w:cs="Times New Roman"/>
          <w:sz w:val="24"/>
          <w:szCs w:val="24"/>
        </w:rPr>
        <w:t>.</w:t>
      </w:r>
      <w:r w:rsidR="000B56C6" w:rsidRPr="000B56C6">
        <w:rPr>
          <w:rFonts w:ascii="Times New Roman" w:eastAsia="Times New Roman" w:hAnsi="Times New Roman" w:cs="Times New Roman"/>
          <w:sz w:val="24"/>
          <w:szCs w:val="24"/>
          <w:lang w:val="en-IN" w:eastAsia="en-IN"/>
        </w:rPr>
        <w:t>Both</w:t>
      </w:r>
      <w:proofErr w:type="gramEnd"/>
      <w:r w:rsidR="000B56C6" w:rsidRPr="000B56C6">
        <w:rPr>
          <w:rFonts w:ascii="Times New Roman" w:eastAsia="Times New Roman" w:hAnsi="Times New Roman" w:cs="Times New Roman"/>
          <w:sz w:val="24"/>
          <w:szCs w:val="24"/>
          <w:lang w:val="en-IN" w:eastAsia="en-IN"/>
        </w:rPr>
        <w:t xml:space="preserve"> effects markedly intensified with the extract concentration and treatment time. The proportion of MI escalated with the concentration and duration of therapy. The </w:t>
      </w:r>
      <w:r w:rsidR="000B56C6" w:rsidRPr="000B56C6">
        <w:rPr>
          <w:rFonts w:ascii="Times New Roman" w:eastAsia="Times New Roman" w:hAnsi="Times New Roman" w:cs="Times New Roman"/>
          <w:sz w:val="24"/>
          <w:szCs w:val="24"/>
          <w:lang w:val="en-IN" w:eastAsia="en-IN"/>
        </w:rPr>
        <w:lastRenderedPageBreak/>
        <w:t>importance is increasingly apparent with increased treatment duration. Three forms of abnormalities, including stickiness, breakages, and severe fragmentation, were seen during metaphase. Nevertheless, the stickiness problem is less prevalent than the other two forms of anomalies. Numerous studies documented fractured cells, and achromatic lesions were also seen. Stickiness, a prevalent abnormality during metaphase, may result from the depolymerization of nucleic acids induced by carcinogenic therapies or from partial dissociation of nucleoproteins and alterations in their organizational patterns (Evans 1962).</w:t>
      </w:r>
    </w:p>
    <w:p w14:paraId="6C18EC8B" w14:textId="77777777" w:rsidR="00E03365" w:rsidRPr="00817AB6" w:rsidRDefault="000B56C6"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sz w:val="24"/>
          <w:szCs w:val="24"/>
        </w:rPr>
        <w:t>However,</w:t>
      </w:r>
      <w:r w:rsidR="00AC732E" w:rsidRPr="00817AB6">
        <w:rPr>
          <w:rFonts w:ascii="Times New Roman" w:hAnsi="Times New Roman" w:cs="Times New Roman"/>
          <w:sz w:val="24"/>
          <w:szCs w:val="24"/>
        </w:rPr>
        <w:t xml:space="preserve"> t</w:t>
      </w:r>
      <w:r w:rsidR="00E03365" w:rsidRPr="00817AB6">
        <w:rPr>
          <w:rFonts w:ascii="Times New Roman" w:hAnsi="Times New Roman" w:cs="Times New Roman"/>
          <w:sz w:val="24"/>
          <w:szCs w:val="24"/>
        </w:rPr>
        <w:t xml:space="preserve">hese abnormalities increased with both concentration and duration Fragmentation and laggards’ type abnormalities were observed in anaphase stage of mitosis. But fragmentations were found to be more than the laggards. In </w:t>
      </w:r>
      <w:proofErr w:type="spellStart"/>
      <w:r w:rsidR="00E03365" w:rsidRPr="00817AB6">
        <w:rPr>
          <w:rFonts w:ascii="Times New Roman" w:hAnsi="Times New Roman" w:cs="Times New Roman"/>
          <w:sz w:val="24"/>
          <w:szCs w:val="24"/>
        </w:rPr>
        <w:t>telophasic</w:t>
      </w:r>
      <w:proofErr w:type="spellEnd"/>
      <w:r w:rsidR="00E03365" w:rsidRPr="00817AB6">
        <w:rPr>
          <w:rFonts w:ascii="Times New Roman" w:hAnsi="Times New Roman" w:cs="Times New Roman"/>
          <w:sz w:val="24"/>
          <w:szCs w:val="24"/>
        </w:rPr>
        <w:t xml:space="preserve"> stage, fragmentation types of abnormalities were induced. As in the case of other abnormalities, these were found to increase with the concentration of crude extract and duration of treatment. The total percentage of abnormalities increased up to nearly 30%. Least number of abnormalities was those of telophase fragmentation</w:t>
      </w:r>
      <w:r w:rsidR="00F679AE" w:rsidRPr="00817AB6">
        <w:rPr>
          <w:rFonts w:ascii="Times New Roman" w:hAnsi="Times New Roman" w:cs="Times New Roman"/>
          <w:sz w:val="24"/>
          <w:szCs w:val="24"/>
        </w:rPr>
        <w:t>.</w:t>
      </w:r>
    </w:p>
    <w:p w14:paraId="13377C9F" w14:textId="77777777" w:rsidR="00E03365" w:rsidRPr="00817AB6" w:rsidRDefault="00E03365" w:rsidP="00EF3CE1">
      <w:pPr>
        <w:pStyle w:val="ListParagraph"/>
        <w:spacing w:after="0" w:line="480" w:lineRule="auto"/>
        <w:ind w:left="0" w:firstLine="720"/>
        <w:jc w:val="both"/>
        <w:rPr>
          <w:rFonts w:ascii="Times New Roman" w:hAnsi="Times New Roman" w:cs="Times New Roman"/>
          <w:sz w:val="24"/>
          <w:szCs w:val="24"/>
        </w:rPr>
      </w:pPr>
    </w:p>
    <w:p w14:paraId="52B4976F" w14:textId="77777777" w:rsidR="009D7CF1" w:rsidRPr="00817AB6" w:rsidRDefault="00E03365" w:rsidP="00EF3CE1">
      <w:pPr>
        <w:spacing w:after="0" w:line="480" w:lineRule="auto"/>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Pr="00817AB6">
        <w:rPr>
          <w:rFonts w:ascii="Times New Roman" w:hAnsi="Times New Roman" w:cs="Times New Roman"/>
          <w:b/>
          <w:i/>
          <w:sz w:val="24"/>
          <w:szCs w:val="24"/>
        </w:rPr>
        <w:t>Phyllostictafallopiae</w:t>
      </w:r>
      <w:proofErr w:type="spellEnd"/>
      <w:r w:rsidRPr="00817AB6">
        <w:rPr>
          <w:rFonts w:ascii="Times New Roman" w:hAnsi="Times New Roman" w:cs="Times New Roman"/>
          <w:b/>
          <w:sz w:val="24"/>
          <w:szCs w:val="24"/>
        </w:rPr>
        <w:t xml:space="preserve"> crude extracts</w:t>
      </w:r>
      <w:r w:rsidR="008A185F">
        <w:rPr>
          <w:rFonts w:ascii="Times New Roman" w:hAnsi="Times New Roman" w:cs="Times New Roman"/>
          <w:b/>
          <w:sz w:val="24"/>
          <w:szCs w:val="24"/>
        </w:rPr>
        <w:t>:</w:t>
      </w:r>
    </w:p>
    <w:p w14:paraId="75225596" w14:textId="77777777" w:rsidR="00DB4ECA" w:rsidRPr="00DB4ECA" w:rsidRDefault="009D7CF1"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sz w:val="24"/>
          <w:szCs w:val="24"/>
        </w:rPr>
        <w:tab/>
      </w:r>
      <w:r w:rsidR="00DB4ECA" w:rsidRPr="00DB4ECA">
        <w:rPr>
          <w:rFonts w:ascii="Times New Roman" w:eastAsia="Times New Roman" w:hAnsi="Times New Roman" w:cs="Times New Roman"/>
          <w:sz w:val="24"/>
          <w:szCs w:val="24"/>
          <w:lang w:val="en-IN" w:eastAsia="en-IN"/>
        </w:rPr>
        <w:t xml:space="preserve">Present are the findings about the influence of crude extract of P. </w:t>
      </w:r>
      <w:proofErr w:type="spellStart"/>
      <w:r w:rsidR="00DB4ECA" w:rsidRPr="00DB4ECA">
        <w:rPr>
          <w:rFonts w:ascii="Times New Roman" w:eastAsia="Times New Roman" w:hAnsi="Times New Roman" w:cs="Times New Roman"/>
          <w:sz w:val="24"/>
          <w:szCs w:val="24"/>
          <w:lang w:val="en-IN" w:eastAsia="en-IN"/>
        </w:rPr>
        <w:t>fallopiae</w:t>
      </w:r>
      <w:proofErr w:type="spellEnd"/>
      <w:r w:rsidR="00DB4ECA" w:rsidRPr="00DB4ECA">
        <w:rPr>
          <w:rFonts w:ascii="Times New Roman" w:eastAsia="Times New Roman" w:hAnsi="Times New Roman" w:cs="Times New Roman"/>
          <w:sz w:val="24"/>
          <w:szCs w:val="24"/>
          <w:lang w:val="en-IN" w:eastAsia="en-IN"/>
        </w:rPr>
        <w:t xml:space="preserve"> on dividing cells of Allium sativum. Table. 3 and Text Figure 3. A detailed examination of the data shows that at many phases of mitosis the extracts clearly affected MI and cell division aberrations. Still, the impact varied depending on the extract concentration and treatment length. MI dropped with increasing concentration and length of time. Still, the concentration has greater effect than the time. Observed were metaphase stickiness, breakages, and severe fragmentation type of anomalies. Recording more than </w:t>
      </w:r>
      <w:proofErr w:type="spellStart"/>
      <w:r w:rsidR="00DB4ECA" w:rsidRPr="00DB4ECA">
        <w:rPr>
          <w:rFonts w:ascii="Times New Roman" w:eastAsia="Times New Roman" w:hAnsi="Times New Roman" w:cs="Times New Roman"/>
          <w:sz w:val="24"/>
          <w:szCs w:val="24"/>
          <w:lang w:val="en-IN" w:eastAsia="en-IN"/>
        </w:rPr>
        <w:t>stickness</w:t>
      </w:r>
      <w:proofErr w:type="spellEnd"/>
      <w:r w:rsidR="00DB4ECA" w:rsidRPr="00DB4ECA">
        <w:rPr>
          <w:rFonts w:ascii="Times New Roman" w:eastAsia="Times New Roman" w:hAnsi="Times New Roman" w:cs="Times New Roman"/>
          <w:sz w:val="24"/>
          <w:szCs w:val="24"/>
          <w:lang w:val="en-IN" w:eastAsia="en-IN"/>
        </w:rPr>
        <w:t xml:space="preserve"> and fragmentation were breakage anomalies. Concentration of the extracts and length of therapy affected all these irregularities. </w:t>
      </w:r>
      <w:r w:rsidR="00DB4ECA" w:rsidRPr="00DB4ECA">
        <w:rPr>
          <w:rFonts w:ascii="Times New Roman" w:eastAsia="Times New Roman" w:hAnsi="Times New Roman" w:cs="Times New Roman"/>
          <w:sz w:val="24"/>
          <w:szCs w:val="24"/>
          <w:lang w:val="en-IN" w:eastAsia="en-IN"/>
        </w:rPr>
        <w:lastRenderedPageBreak/>
        <w:t xml:space="preserve">Abnormal spindle formation and inability of chromosomal mobility help to explain lagging chromosomes described by </w:t>
      </w:r>
      <w:proofErr w:type="spellStart"/>
      <w:r w:rsidR="00DB4ECA" w:rsidRPr="00DB4ECA">
        <w:rPr>
          <w:rFonts w:ascii="Times New Roman" w:eastAsia="Times New Roman" w:hAnsi="Times New Roman" w:cs="Times New Roman"/>
          <w:sz w:val="24"/>
          <w:szCs w:val="24"/>
          <w:lang w:val="en-IN" w:eastAsia="en-IN"/>
        </w:rPr>
        <w:t>Abrham</w:t>
      </w:r>
      <w:proofErr w:type="spellEnd"/>
      <w:r w:rsidR="00DB4ECA" w:rsidRPr="00DB4ECA">
        <w:rPr>
          <w:rFonts w:ascii="Times New Roman" w:eastAsia="Times New Roman" w:hAnsi="Times New Roman" w:cs="Times New Roman"/>
          <w:sz w:val="24"/>
          <w:szCs w:val="24"/>
          <w:lang w:val="en-IN" w:eastAsia="en-IN"/>
        </w:rPr>
        <w:t xml:space="preserve"> and </w:t>
      </w:r>
      <w:proofErr w:type="spellStart"/>
      <w:r w:rsidR="00DB4ECA" w:rsidRPr="00DB4ECA">
        <w:rPr>
          <w:rFonts w:ascii="Times New Roman" w:eastAsia="Times New Roman" w:hAnsi="Times New Roman" w:cs="Times New Roman"/>
          <w:sz w:val="24"/>
          <w:szCs w:val="24"/>
          <w:lang w:val="en-IN" w:eastAsia="en-IN"/>
        </w:rPr>
        <w:t>Rajlakshmy</w:t>
      </w:r>
      <w:proofErr w:type="spellEnd"/>
      <w:r w:rsidR="00DB4ECA" w:rsidRPr="00DB4ECA">
        <w:rPr>
          <w:rFonts w:ascii="Times New Roman" w:eastAsia="Times New Roman" w:hAnsi="Times New Roman" w:cs="Times New Roman"/>
          <w:sz w:val="24"/>
          <w:szCs w:val="24"/>
          <w:lang w:val="en-IN" w:eastAsia="en-IN"/>
        </w:rPr>
        <w:t xml:space="preserve"> in 1989. Anaphase saw recording of laggards and fragmentation. Still, fragmentation kinds of irregularities were noted more than the laggards. Treatment duration and concentration raised both these anomalies. There were also observed telophase fragmentations. Their concentration increased with the longer treatment times and higher concentration. The overall proport</w:t>
      </w:r>
      <w:r w:rsidR="00DB4ECA">
        <w:rPr>
          <w:rFonts w:ascii="Times New Roman" w:eastAsia="Times New Roman" w:hAnsi="Times New Roman" w:cs="Times New Roman"/>
          <w:sz w:val="24"/>
          <w:szCs w:val="24"/>
          <w:lang w:val="en-IN" w:eastAsia="en-IN"/>
        </w:rPr>
        <w:t xml:space="preserve">ion of anomalies also changed. </w:t>
      </w:r>
      <w:r w:rsidR="00DB4ECA" w:rsidRPr="00DB4ECA">
        <w:rPr>
          <w:rFonts w:ascii="Times New Roman" w:eastAsia="Times New Roman" w:hAnsi="Times New Roman" w:cs="Times New Roman"/>
          <w:sz w:val="24"/>
          <w:szCs w:val="24"/>
          <w:lang w:val="en-IN" w:eastAsia="en-IN"/>
        </w:rPr>
        <w:t xml:space="preserve">Comparatively, the impacts of three endophytic fungus show that while there is a little variation in producing the anomalies, that difference is not statistically significant. From 24.72 to 29.39, the proportion of overall anomalies ranges from lower number for P. rubrum to higher value for P. </w:t>
      </w:r>
      <w:proofErr w:type="spellStart"/>
      <w:r w:rsidR="00DB4ECA" w:rsidRPr="00DB4ECA">
        <w:rPr>
          <w:rFonts w:ascii="Times New Roman" w:eastAsia="Times New Roman" w:hAnsi="Times New Roman" w:cs="Times New Roman"/>
          <w:sz w:val="24"/>
          <w:szCs w:val="24"/>
          <w:lang w:val="en-IN" w:eastAsia="en-IN"/>
        </w:rPr>
        <w:t>capitalensis</w:t>
      </w:r>
      <w:proofErr w:type="spellEnd"/>
      <w:r w:rsidR="00DB4ECA" w:rsidRPr="00DB4ECA">
        <w:rPr>
          <w:rFonts w:ascii="Times New Roman" w:eastAsia="Times New Roman" w:hAnsi="Times New Roman" w:cs="Times New Roman"/>
          <w:sz w:val="24"/>
          <w:szCs w:val="24"/>
          <w:lang w:val="en-IN" w:eastAsia="en-IN"/>
        </w:rPr>
        <w:t xml:space="preserve">. Every one of them caused the same kind of anomalies. </w:t>
      </w:r>
      <w:proofErr w:type="gramStart"/>
      <w:r w:rsidR="00DB4ECA" w:rsidRPr="00DB4ECA">
        <w:rPr>
          <w:rFonts w:ascii="Times New Roman" w:eastAsia="Times New Roman" w:hAnsi="Times New Roman" w:cs="Times New Roman"/>
          <w:sz w:val="24"/>
          <w:szCs w:val="24"/>
          <w:lang w:val="en-IN" w:eastAsia="en-IN"/>
        </w:rPr>
        <w:t>Also</w:t>
      </w:r>
      <w:proofErr w:type="gramEnd"/>
      <w:r w:rsidR="00DB4ECA" w:rsidRPr="00DB4ECA">
        <w:rPr>
          <w:rFonts w:ascii="Times New Roman" w:eastAsia="Times New Roman" w:hAnsi="Times New Roman" w:cs="Times New Roman"/>
          <w:sz w:val="24"/>
          <w:szCs w:val="24"/>
          <w:lang w:val="en-IN" w:eastAsia="en-IN"/>
        </w:rPr>
        <w:t xml:space="preserve"> not much differs with MI. </w:t>
      </w:r>
    </w:p>
    <w:p w14:paraId="413A5AA5" w14:textId="77777777" w:rsidR="009D7CF1" w:rsidRPr="00817AB6" w:rsidRDefault="009D7CF1" w:rsidP="00EF3CE1">
      <w:pPr>
        <w:pStyle w:val="ListParagraph"/>
        <w:spacing w:after="0" w:line="480" w:lineRule="auto"/>
        <w:ind w:left="0"/>
        <w:jc w:val="both"/>
        <w:rPr>
          <w:rFonts w:ascii="Times New Roman" w:hAnsi="Times New Roman" w:cs="Times New Roman"/>
          <w:sz w:val="24"/>
          <w:szCs w:val="24"/>
        </w:rPr>
      </w:pPr>
    </w:p>
    <w:p w14:paraId="76B44F38" w14:textId="77777777" w:rsidR="007F08E6" w:rsidRPr="00817AB6" w:rsidRDefault="009D7CF1" w:rsidP="00EF3CE1">
      <w:pPr>
        <w:pStyle w:val="ListParagraph"/>
        <w:spacing w:after="0" w:line="480" w:lineRule="auto"/>
        <w:ind w:left="0"/>
        <w:jc w:val="both"/>
        <w:rPr>
          <w:rFonts w:ascii="Times New Roman" w:hAnsi="Times New Roman" w:cs="Times New Roman"/>
          <w:b/>
          <w:sz w:val="24"/>
          <w:szCs w:val="24"/>
        </w:rPr>
      </w:pPr>
      <w:r w:rsidRPr="00817AB6">
        <w:rPr>
          <w:rFonts w:ascii="Times New Roman" w:hAnsi="Times New Roman" w:cs="Times New Roman"/>
          <w:b/>
          <w:sz w:val="24"/>
          <w:szCs w:val="24"/>
        </w:rPr>
        <w:t>CONCLUSION</w:t>
      </w:r>
    </w:p>
    <w:p w14:paraId="7E500B08" w14:textId="77777777" w:rsidR="00817AB6" w:rsidRPr="00817AB6" w:rsidRDefault="009D7CF1" w:rsidP="00EF3CE1">
      <w:pPr>
        <w:tabs>
          <w:tab w:val="left" w:pos="90"/>
        </w:tabs>
        <w:spacing w:after="0" w:line="480" w:lineRule="auto"/>
        <w:jc w:val="both"/>
        <w:rPr>
          <w:rFonts w:ascii="Times New Roman" w:hAnsi="Times New Roman" w:cs="Times New Roman"/>
          <w:sz w:val="24"/>
          <w:szCs w:val="24"/>
        </w:rPr>
      </w:pPr>
      <w:r w:rsidRPr="00817AB6">
        <w:rPr>
          <w:rFonts w:ascii="Times New Roman" w:hAnsi="Times New Roman" w:cs="Times New Roman"/>
          <w:sz w:val="24"/>
          <w:szCs w:val="24"/>
        </w:rPr>
        <w:tab/>
      </w:r>
      <w:r w:rsidR="007F08E6" w:rsidRPr="00817AB6">
        <w:rPr>
          <w:rFonts w:ascii="Times New Roman" w:hAnsi="Times New Roman" w:cs="Times New Roman"/>
          <w:sz w:val="24"/>
          <w:szCs w:val="24"/>
        </w:rPr>
        <w:t>In the present investigations, an attempt was</w:t>
      </w:r>
      <w:r w:rsidR="00F679AE" w:rsidRPr="00817AB6">
        <w:rPr>
          <w:rFonts w:ascii="Times New Roman" w:hAnsi="Times New Roman" w:cs="Times New Roman"/>
          <w:sz w:val="24"/>
          <w:szCs w:val="24"/>
        </w:rPr>
        <w:t xml:space="preserve"> made</w:t>
      </w:r>
      <w:r w:rsidR="007F08E6" w:rsidRPr="00817AB6">
        <w:rPr>
          <w:rFonts w:ascii="Times New Roman" w:hAnsi="Times New Roman" w:cs="Times New Roman"/>
          <w:sz w:val="24"/>
          <w:szCs w:val="24"/>
        </w:rPr>
        <w:t xml:space="preserve"> to evaluate the potential mutagenicity of crude extracts of three species of endophytic fungi through observation of mitotic cell divisions of </w:t>
      </w:r>
      <w:r w:rsidR="007F08E6" w:rsidRPr="00817AB6">
        <w:rPr>
          <w:rFonts w:ascii="Times New Roman" w:hAnsi="Times New Roman" w:cs="Times New Roman"/>
          <w:i/>
          <w:sz w:val="24"/>
          <w:szCs w:val="24"/>
        </w:rPr>
        <w:t>Allium sativum.</w:t>
      </w:r>
      <w:r w:rsidR="007F08E6" w:rsidRPr="00817AB6">
        <w:rPr>
          <w:rFonts w:ascii="Times New Roman" w:hAnsi="Times New Roman" w:cs="Times New Roman"/>
          <w:sz w:val="24"/>
          <w:szCs w:val="24"/>
        </w:rPr>
        <w:t xml:space="preserve"> Crude extracts of </w:t>
      </w:r>
      <w:r w:rsidR="007F08E6" w:rsidRPr="00817AB6">
        <w:rPr>
          <w:rFonts w:ascii="Times New Roman" w:hAnsi="Times New Roman" w:cs="Times New Roman"/>
          <w:i/>
          <w:sz w:val="24"/>
          <w:szCs w:val="24"/>
        </w:rPr>
        <w:t>P. rubrum</w:t>
      </w:r>
      <w:r w:rsidR="007F08E6" w:rsidRPr="00817AB6">
        <w:rPr>
          <w:rFonts w:ascii="Times New Roman" w:hAnsi="Times New Roman" w:cs="Times New Roman"/>
          <w:sz w:val="24"/>
          <w:szCs w:val="24"/>
        </w:rPr>
        <w:t xml:space="preserve"> had a definite effect both on mitotic index (MI) and on different aberrations. MI decreased with increase in treatment duration and concentration of crude extract. These extracts induced different types of abnormalities. Among these extreme fragmentations in metaphase were found to be more common. Fragmentation of chromosomes was also a common aberration in telophase. Crude extracts of </w:t>
      </w:r>
      <w:r w:rsidR="007F08E6" w:rsidRPr="00817AB6">
        <w:rPr>
          <w:rFonts w:ascii="Times New Roman" w:hAnsi="Times New Roman" w:cs="Times New Roman"/>
          <w:i/>
          <w:sz w:val="24"/>
          <w:szCs w:val="24"/>
        </w:rPr>
        <w:t xml:space="preserve">P. </w:t>
      </w:r>
      <w:proofErr w:type="spellStart"/>
      <w:r w:rsidR="007F08E6" w:rsidRPr="00817AB6">
        <w:rPr>
          <w:rFonts w:ascii="Times New Roman" w:hAnsi="Times New Roman" w:cs="Times New Roman"/>
          <w:i/>
          <w:sz w:val="24"/>
          <w:szCs w:val="24"/>
        </w:rPr>
        <w:t>capitalensis</w:t>
      </w:r>
      <w:proofErr w:type="spellEnd"/>
      <w:r w:rsidR="007F08E6" w:rsidRPr="00817AB6">
        <w:rPr>
          <w:rFonts w:ascii="Times New Roman" w:hAnsi="Times New Roman" w:cs="Times New Roman"/>
          <w:sz w:val="24"/>
          <w:szCs w:val="24"/>
        </w:rPr>
        <w:t xml:space="preserve"> have also exhibited a significant effect on MI and mitotic aberrations. Three types of aberrations viz. stickiness, breakages and extreme fragmentations were recorded in metaphase. Fragmentation type of aberrations was noticed during telophase. The total percentage of abnormalities increased up to nearly 30% of crude </w:t>
      </w:r>
      <w:r w:rsidR="007F08E6" w:rsidRPr="00817AB6">
        <w:rPr>
          <w:rFonts w:ascii="Times New Roman" w:hAnsi="Times New Roman" w:cs="Times New Roman"/>
          <w:sz w:val="24"/>
          <w:szCs w:val="24"/>
        </w:rPr>
        <w:lastRenderedPageBreak/>
        <w:t xml:space="preserve">extracts concentration. Crude extracts </w:t>
      </w:r>
      <w:r w:rsidR="00833D78" w:rsidRPr="00817AB6">
        <w:rPr>
          <w:rFonts w:ascii="Times New Roman" w:hAnsi="Times New Roman" w:cs="Times New Roman"/>
          <w:sz w:val="24"/>
          <w:szCs w:val="24"/>
        </w:rPr>
        <w:t xml:space="preserve">of </w:t>
      </w:r>
      <w:r w:rsidR="00833D78" w:rsidRPr="00817AB6">
        <w:rPr>
          <w:rFonts w:ascii="Times New Roman" w:hAnsi="Times New Roman" w:cs="Times New Roman"/>
          <w:i/>
          <w:sz w:val="24"/>
          <w:szCs w:val="24"/>
        </w:rPr>
        <w:t>P</w:t>
      </w:r>
      <w:r w:rsidR="007F08E6" w:rsidRPr="00817AB6">
        <w:rPr>
          <w:rFonts w:ascii="Times New Roman" w:hAnsi="Times New Roman" w:cs="Times New Roman"/>
          <w:i/>
          <w:sz w:val="24"/>
          <w:szCs w:val="24"/>
        </w:rPr>
        <w:t xml:space="preserve">. </w:t>
      </w:r>
      <w:proofErr w:type="spellStart"/>
      <w:r w:rsidR="007F08E6" w:rsidRPr="00817AB6">
        <w:rPr>
          <w:rFonts w:ascii="Times New Roman" w:hAnsi="Times New Roman" w:cs="Times New Roman"/>
          <w:i/>
          <w:sz w:val="24"/>
          <w:szCs w:val="24"/>
        </w:rPr>
        <w:t>fallopiae</w:t>
      </w:r>
      <w:proofErr w:type="spellEnd"/>
      <w:r w:rsidR="007F08E6" w:rsidRPr="00817AB6">
        <w:rPr>
          <w:rFonts w:ascii="Times New Roman" w:hAnsi="Times New Roman" w:cs="Times New Roman"/>
          <w:sz w:val="24"/>
          <w:szCs w:val="24"/>
        </w:rPr>
        <w:t xml:space="preserve"> have also shown significant effect on MI and chromosomal aberrations. In this case, metaphase </w:t>
      </w:r>
      <w:proofErr w:type="spellStart"/>
      <w:r w:rsidR="007F08E6" w:rsidRPr="00817AB6">
        <w:rPr>
          <w:rFonts w:ascii="Times New Roman" w:hAnsi="Times New Roman" w:cs="Times New Roman"/>
          <w:sz w:val="24"/>
          <w:szCs w:val="24"/>
        </w:rPr>
        <w:t>stickness</w:t>
      </w:r>
      <w:proofErr w:type="spellEnd"/>
      <w:r w:rsidR="007F08E6" w:rsidRPr="00817AB6">
        <w:rPr>
          <w:rFonts w:ascii="Times New Roman" w:hAnsi="Times New Roman" w:cs="Times New Roman"/>
          <w:sz w:val="24"/>
          <w:szCs w:val="24"/>
        </w:rPr>
        <w:t xml:space="preserve">, breakages and extreme fragmentation type of aberrations were observed. Fragmentation and laggards were recorded during anaphase. A comparison between the effects of extracts of three endophytic revealed that there is a slight difference, however not significant, in inducing the abnormalities. All of them induced almost same type of abnormalities. There is also not much difference with MI. </w:t>
      </w:r>
    </w:p>
    <w:p w14:paraId="5FC41D21" w14:textId="77777777" w:rsidR="00817AB6" w:rsidRPr="00817AB6" w:rsidRDefault="00817AB6" w:rsidP="00EF3CE1">
      <w:pPr>
        <w:tabs>
          <w:tab w:val="left" w:pos="90"/>
        </w:tabs>
        <w:spacing w:after="0" w:line="480" w:lineRule="auto"/>
        <w:jc w:val="both"/>
        <w:rPr>
          <w:rFonts w:ascii="Times New Roman" w:hAnsi="Times New Roman" w:cs="Times New Roman"/>
          <w:sz w:val="24"/>
          <w:szCs w:val="24"/>
        </w:rPr>
      </w:pPr>
    </w:p>
    <w:p w14:paraId="748B47F1" w14:textId="77777777" w:rsidR="00DF39A5" w:rsidRDefault="00DF39A5" w:rsidP="00EF3CE1">
      <w:pPr>
        <w:pStyle w:val="ListParagraph"/>
        <w:spacing w:after="0" w:line="480" w:lineRule="auto"/>
        <w:ind w:left="0"/>
        <w:jc w:val="both"/>
        <w:rPr>
          <w:rFonts w:ascii="Times New Roman" w:hAnsi="Times New Roman" w:cs="Times New Roman"/>
          <w:b/>
          <w:bCs/>
          <w:sz w:val="24"/>
          <w:szCs w:val="24"/>
        </w:rPr>
      </w:pPr>
      <w:bookmarkStart w:id="0" w:name="_GoBack"/>
      <w:bookmarkEnd w:id="0"/>
      <w:r w:rsidRPr="00DF39A5">
        <w:rPr>
          <w:rFonts w:ascii="Times New Roman" w:hAnsi="Times New Roman" w:cs="Times New Roman"/>
          <w:b/>
          <w:bCs/>
          <w:sz w:val="24"/>
          <w:szCs w:val="24"/>
        </w:rPr>
        <w:t>REFERENCES</w:t>
      </w:r>
    </w:p>
    <w:p w14:paraId="1E53CEA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Abdelmigid</w:t>
      </w:r>
      <w:proofErr w:type="spellEnd"/>
      <w:r w:rsidRPr="00A56B9B">
        <w:rPr>
          <w:rFonts w:ascii="Times New Roman" w:hAnsi="Times New Roman" w:cs="Times New Roman"/>
          <w:sz w:val="24"/>
          <w:szCs w:val="24"/>
        </w:rPr>
        <w:t xml:space="preserve"> HM 2009 Risk assessment of food </w:t>
      </w:r>
      <w:proofErr w:type="spellStart"/>
      <w:r w:rsidRPr="00A56B9B">
        <w:rPr>
          <w:rFonts w:ascii="Times New Roman" w:hAnsi="Times New Roman" w:cs="Times New Roman"/>
          <w:sz w:val="24"/>
          <w:szCs w:val="24"/>
        </w:rPr>
        <w:t>colouring</w:t>
      </w:r>
      <w:proofErr w:type="spellEnd"/>
      <w:r w:rsidRPr="00A56B9B">
        <w:rPr>
          <w:rFonts w:ascii="Times New Roman" w:hAnsi="Times New Roman" w:cs="Times New Roman"/>
          <w:sz w:val="24"/>
          <w:szCs w:val="24"/>
        </w:rPr>
        <w:t xml:space="preserve"> agents on DNA damage using RAPD markers. </w:t>
      </w:r>
      <w:r w:rsidRPr="00A56B9B">
        <w:rPr>
          <w:rFonts w:ascii="Times New Roman" w:hAnsi="Times New Roman" w:cs="Times New Roman"/>
          <w:i/>
          <w:iCs/>
          <w:sz w:val="24"/>
          <w:szCs w:val="24"/>
        </w:rPr>
        <w:t>The Open Biotechnology Journals.</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96-102.</w:t>
      </w:r>
    </w:p>
    <w:p w14:paraId="102CB2DE"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DD6B75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Abraham S and Rajalakshmi BN 1989 Production of mitotic abnormalities by magnesium sulphate in </w:t>
      </w:r>
      <w:proofErr w:type="spellStart"/>
      <w:r w:rsidRPr="00A56B9B">
        <w:rPr>
          <w:rFonts w:ascii="Times New Roman" w:hAnsi="Times New Roman" w:cs="Times New Roman"/>
          <w:i/>
          <w:iCs/>
          <w:sz w:val="24"/>
          <w:szCs w:val="24"/>
        </w:rPr>
        <w:t>Viciafaba</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L.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54</w:t>
      </w:r>
      <w:r w:rsidRPr="00A56B9B">
        <w:rPr>
          <w:rFonts w:ascii="Times New Roman" w:hAnsi="Times New Roman" w:cs="Times New Roman"/>
          <w:sz w:val="24"/>
          <w:szCs w:val="24"/>
        </w:rPr>
        <w:t xml:space="preserve"> 559-563.</w:t>
      </w:r>
    </w:p>
    <w:p w14:paraId="5143F2B2"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6C2870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Akinyele</w:t>
      </w:r>
      <w:proofErr w:type="spellEnd"/>
      <w:r w:rsidRPr="00A56B9B">
        <w:rPr>
          <w:rFonts w:ascii="Times New Roman" w:hAnsi="Times New Roman" w:cs="Times New Roman"/>
          <w:sz w:val="24"/>
          <w:szCs w:val="24"/>
        </w:rPr>
        <w:t xml:space="preserve"> BO 2007 </w:t>
      </w:r>
      <w:r w:rsidRPr="00A56B9B">
        <w:rPr>
          <w:rFonts w:ascii="Times New Roman" w:hAnsi="Times New Roman" w:cs="Times New Roman"/>
          <w:i/>
          <w:iCs/>
          <w:sz w:val="24"/>
          <w:szCs w:val="24"/>
        </w:rPr>
        <w:t xml:space="preserve">Afr. Jour. </w:t>
      </w:r>
      <w:proofErr w:type="spellStart"/>
      <w:r w:rsidRPr="00A56B9B">
        <w:rPr>
          <w:rFonts w:ascii="Times New Roman" w:hAnsi="Times New Roman" w:cs="Times New Roman"/>
          <w:i/>
          <w:iCs/>
          <w:sz w:val="24"/>
          <w:szCs w:val="24"/>
        </w:rPr>
        <w:t>Biotechnol</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6</w:t>
      </w:r>
      <w:r w:rsidRPr="00A56B9B">
        <w:rPr>
          <w:rFonts w:ascii="Times New Roman" w:hAnsi="Times New Roman" w:cs="Times New Roman"/>
          <w:sz w:val="24"/>
          <w:szCs w:val="24"/>
        </w:rPr>
        <w:t xml:space="preserve"> 2585-2589.</w:t>
      </w:r>
    </w:p>
    <w:p w14:paraId="5FC40F9B"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7F97A03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Aly AH, </w:t>
      </w:r>
      <w:proofErr w:type="spellStart"/>
      <w:r w:rsidRPr="00A56B9B">
        <w:rPr>
          <w:rFonts w:ascii="Times New Roman" w:hAnsi="Times New Roman" w:cs="Times New Roman"/>
          <w:sz w:val="24"/>
          <w:szCs w:val="24"/>
        </w:rPr>
        <w:t>Debbab</w:t>
      </w:r>
      <w:proofErr w:type="spellEnd"/>
      <w:r w:rsidRPr="00A56B9B">
        <w:rPr>
          <w:rFonts w:ascii="Times New Roman" w:hAnsi="Times New Roman" w:cs="Times New Roman"/>
          <w:sz w:val="24"/>
          <w:szCs w:val="24"/>
        </w:rPr>
        <w:t xml:space="preserve"> A, Clements C, </w:t>
      </w:r>
      <w:proofErr w:type="spellStart"/>
      <w:r w:rsidRPr="00A56B9B">
        <w:rPr>
          <w:rFonts w:ascii="Times New Roman" w:hAnsi="Times New Roman" w:cs="Times New Roman"/>
          <w:sz w:val="24"/>
          <w:szCs w:val="24"/>
        </w:rPr>
        <w:t>Ebel</w:t>
      </w:r>
      <w:proofErr w:type="spellEnd"/>
      <w:r w:rsidRPr="00A56B9B">
        <w:rPr>
          <w:rFonts w:ascii="Times New Roman" w:hAnsi="Times New Roman" w:cs="Times New Roman"/>
          <w:sz w:val="24"/>
          <w:szCs w:val="24"/>
        </w:rPr>
        <w:t xml:space="preserve"> AE, </w:t>
      </w:r>
      <w:proofErr w:type="spellStart"/>
      <w:r w:rsidRPr="00A56B9B">
        <w:rPr>
          <w:rFonts w:ascii="Times New Roman" w:hAnsi="Times New Roman" w:cs="Times New Roman"/>
          <w:sz w:val="24"/>
          <w:szCs w:val="24"/>
        </w:rPr>
        <w:t>Orlikova</w:t>
      </w:r>
      <w:proofErr w:type="spellEnd"/>
      <w:r w:rsidRPr="00A56B9B">
        <w:rPr>
          <w:rFonts w:ascii="Times New Roman" w:hAnsi="Times New Roman" w:cs="Times New Roman"/>
          <w:sz w:val="24"/>
          <w:szCs w:val="24"/>
        </w:rPr>
        <w:t xml:space="preserve"> B, </w:t>
      </w:r>
      <w:proofErr w:type="spellStart"/>
      <w:r w:rsidRPr="00A56B9B">
        <w:rPr>
          <w:rFonts w:ascii="Times New Roman" w:hAnsi="Times New Roman" w:cs="Times New Roman"/>
          <w:sz w:val="24"/>
          <w:szCs w:val="24"/>
        </w:rPr>
        <w:t>Diederich</w:t>
      </w:r>
      <w:proofErr w:type="spellEnd"/>
      <w:r w:rsidRPr="00A56B9B">
        <w:rPr>
          <w:rFonts w:ascii="Times New Roman" w:hAnsi="Times New Roman" w:cs="Times New Roman"/>
          <w:sz w:val="24"/>
          <w:szCs w:val="24"/>
        </w:rPr>
        <w:t xml:space="preserve"> M, Wray V, Lin WH and </w:t>
      </w:r>
      <w:proofErr w:type="spellStart"/>
      <w:r w:rsidRPr="00A56B9B">
        <w:rPr>
          <w:rFonts w:ascii="Times New Roman" w:hAnsi="Times New Roman" w:cs="Times New Roman"/>
          <w:sz w:val="24"/>
          <w:szCs w:val="24"/>
        </w:rPr>
        <w:t>Proksch</w:t>
      </w:r>
      <w:proofErr w:type="spellEnd"/>
      <w:r w:rsidRPr="00A56B9B">
        <w:rPr>
          <w:rFonts w:ascii="Times New Roman" w:hAnsi="Times New Roman" w:cs="Times New Roman"/>
          <w:sz w:val="24"/>
          <w:szCs w:val="24"/>
        </w:rPr>
        <w:t xml:space="preserve"> P 2011 NF kappa B inhibitors and </w:t>
      </w:r>
      <w:proofErr w:type="spellStart"/>
      <w:r w:rsidRPr="00A56B9B">
        <w:rPr>
          <w:rFonts w:ascii="Times New Roman" w:hAnsi="Times New Roman" w:cs="Times New Roman"/>
          <w:sz w:val="24"/>
          <w:szCs w:val="24"/>
        </w:rPr>
        <w:t>antitrypanosomal</w:t>
      </w:r>
      <w:proofErr w:type="spellEnd"/>
      <w:r w:rsidRPr="00A56B9B">
        <w:rPr>
          <w:rFonts w:ascii="Times New Roman" w:hAnsi="Times New Roman" w:cs="Times New Roman"/>
          <w:sz w:val="24"/>
          <w:szCs w:val="24"/>
        </w:rPr>
        <w:t xml:space="preserve"> meta-</w:t>
      </w:r>
      <w:proofErr w:type="spellStart"/>
      <w:r w:rsidRPr="00A56B9B">
        <w:rPr>
          <w:rFonts w:ascii="Times New Roman" w:hAnsi="Times New Roman" w:cs="Times New Roman"/>
          <w:sz w:val="24"/>
          <w:szCs w:val="24"/>
        </w:rPr>
        <w:t>bolites</w:t>
      </w:r>
      <w:proofErr w:type="spellEnd"/>
      <w:r w:rsidRPr="00A56B9B">
        <w:rPr>
          <w:rFonts w:ascii="Times New Roman" w:hAnsi="Times New Roman" w:cs="Times New Roman"/>
          <w:sz w:val="24"/>
          <w:szCs w:val="24"/>
        </w:rPr>
        <w:t xml:space="preserve"> from endophytic fungus </w:t>
      </w:r>
      <w:proofErr w:type="spellStart"/>
      <w:r w:rsidRPr="00A56B9B">
        <w:rPr>
          <w:rFonts w:ascii="Times New Roman" w:hAnsi="Times New Roman" w:cs="Times New Roman"/>
          <w:i/>
          <w:iCs/>
          <w:sz w:val="24"/>
          <w:szCs w:val="24"/>
        </w:rPr>
        <w:t>Penici-llium</w:t>
      </w:r>
      <w:r w:rsidRPr="00A56B9B">
        <w:rPr>
          <w:rFonts w:ascii="Times New Roman" w:hAnsi="Times New Roman" w:cs="Times New Roman"/>
          <w:sz w:val="24"/>
          <w:szCs w:val="24"/>
        </w:rPr>
        <w:t>sp</w:t>
      </w:r>
      <w:proofErr w:type="spellEnd"/>
      <w:r w:rsidRPr="00A56B9B">
        <w:rPr>
          <w:rFonts w:ascii="Times New Roman" w:hAnsi="Times New Roman" w:cs="Times New Roman"/>
          <w:sz w:val="24"/>
          <w:szCs w:val="24"/>
        </w:rPr>
        <w:t xml:space="preserve">. isolated from </w:t>
      </w:r>
      <w:proofErr w:type="spellStart"/>
      <w:r w:rsidRPr="00A56B9B">
        <w:rPr>
          <w:rFonts w:ascii="Times New Roman" w:hAnsi="Times New Roman" w:cs="Times New Roman"/>
          <w:i/>
          <w:iCs/>
          <w:sz w:val="24"/>
          <w:szCs w:val="24"/>
        </w:rPr>
        <w:t>Limoniumtubi-florum</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Bioorganic and Medicinal Chemistry.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414-421.</w:t>
      </w:r>
    </w:p>
    <w:p w14:paraId="76EB8326"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441349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Arnold AE 2007 Understanding the diversity of foliar endophytic fungi progress, challenges and frontiers. </w:t>
      </w:r>
      <w:r w:rsidRPr="00A56B9B">
        <w:rPr>
          <w:rFonts w:ascii="Times New Roman" w:hAnsi="Times New Roman" w:cs="Times New Roman"/>
          <w:i/>
          <w:iCs/>
          <w:sz w:val="24"/>
          <w:szCs w:val="24"/>
        </w:rPr>
        <w:t>Fungal Biology Reviews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51-66.</w:t>
      </w:r>
    </w:p>
    <w:p w14:paraId="32EA6337"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64ED0D18"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lastRenderedPageBreak/>
        <w:t>Badr</w:t>
      </w:r>
      <w:proofErr w:type="spellEnd"/>
      <w:r w:rsidRPr="00A56B9B">
        <w:rPr>
          <w:rFonts w:ascii="Times New Roman" w:hAnsi="Times New Roman" w:cs="Times New Roman"/>
          <w:sz w:val="24"/>
          <w:szCs w:val="24"/>
        </w:rPr>
        <w:t xml:space="preserve"> A 1986 Effect of the S-Triazine herbicide </w:t>
      </w:r>
      <w:proofErr w:type="spellStart"/>
      <w:r w:rsidRPr="00A56B9B">
        <w:rPr>
          <w:rFonts w:ascii="Times New Roman" w:hAnsi="Times New Roman" w:cs="Times New Roman"/>
          <w:sz w:val="24"/>
          <w:szCs w:val="24"/>
        </w:rPr>
        <w:t>tyrbytryn</w:t>
      </w:r>
      <w:proofErr w:type="spellEnd"/>
      <w:r w:rsidRPr="00A56B9B">
        <w:rPr>
          <w:rFonts w:ascii="Times New Roman" w:hAnsi="Times New Roman" w:cs="Times New Roman"/>
          <w:sz w:val="24"/>
          <w:szCs w:val="24"/>
        </w:rPr>
        <w:t xml:space="preserve"> on mitosis chromosomes and nucleic acids in root tips of </w:t>
      </w:r>
      <w:proofErr w:type="spellStart"/>
      <w:r w:rsidRPr="00A56B9B">
        <w:rPr>
          <w:rFonts w:ascii="Times New Roman" w:hAnsi="Times New Roman" w:cs="Times New Roman"/>
          <w:i/>
          <w:iCs/>
          <w:sz w:val="24"/>
          <w:szCs w:val="24"/>
        </w:rPr>
        <w:t>Viciafaba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51</w:t>
      </w:r>
      <w:r w:rsidRPr="00A56B9B">
        <w:rPr>
          <w:rFonts w:ascii="Times New Roman" w:hAnsi="Times New Roman" w:cs="Times New Roman"/>
          <w:sz w:val="24"/>
          <w:szCs w:val="24"/>
        </w:rPr>
        <w:t xml:space="preserve"> 571-589.</w:t>
      </w:r>
    </w:p>
    <w:p w14:paraId="751C42EF"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5840B6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Barnett H and Hunter B 1998 Descriptions and illustrations of genera. Illustrated genera of imperfect fungi (4th Ed.). </w:t>
      </w:r>
      <w:r w:rsidRPr="00A56B9B">
        <w:rPr>
          <w:rFonts w:ascii="Times New Roman" w:hAnsi="Times New Roman" w:cs="Times New Roman"/>
          <w:i/>
          <w:iCs/>
          <w:sz w:val="24"/>
          <w:szCs w:val="24"/>
        </w:rPr>
        <w:t xml:space="preserve">American </w:t>
      </w:r>
      <w:proofErr w:type="spellStart"/>
      <w:r w:rsidRPr="00A56B9B">
        <w:rPr>
          <w:rFonts w:ascii="Times New Roman" w:hAnsi="Times New Roman" w:cs="Times New Roman"/>
          <w:i/>
          <w:iCs/>
          <w:sz w:val="24"/>
          <w:szCs w:val="24"/>
        </w:rPr>
        <w:t>Phytopathological</w:t>
      </w:r>
      <w:proofErr w:type="spellEnd"/>
      <w:r w:rsidRPr="00A56B9B">
        <w:rPr>
          <w:rFonts w:ascii="Times New Roman" w:hAnsi="Times New Roman" w:cs="Times New Roman"/>
          <w:i/>
          <w:iCs/>
          <w:sz w:val="24"/>
          <w:szCs w:val="24"/>
        </w:rPr>
        <w:t xml:space="preserve"> Society, St. Paul, MN.</w:t>
      </w:r>
    </w:p>
    <w:p w14:paraId="459D6130"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41A64C66"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Cohen SD 2006 Host selectivity and genetic variation of </w:t>
      </w:r>
      <w:proofErr w:type="spellStart"/>
      <w:r w:rsidRPr="00A56B9B">
        <w:rPr>
          <w:rFonts w:ascii="Times New Roman" w:hAnsi="Times New Roman" w:cs="Times New Roman"/>
          <w:i/>
          <w:iCs/>
          <w:sz w:val="24"/>
          <w:szCs w:val="24"/>
        </w:rPr>
        <w:t>Disculaumbrinella</w:t>
      </w:r>
      <w:r w:rsidRPr="00A56B9B">
        <w:rPr>
          <w:rFonts w:ascii="Times New Roman" w:hAnsi="Times New Roman" w:cs="Times New Roman"/>
          <w:sz w:val="24"/>
          <w:szCs w:val="24"/>
        </w:rPr>
        <w:t>isolates</w:t>
      </w:r>
      <w:proofErr w:type="spellEnd"/>
      <w:r w:rsidRPr="00A56B9B">
        <w:rPr>
          <w:rFonts w:ascii="Times New Roman" w:hAnsi="Times New Roman" w:cs="Times New Roman"/>
          <w:sz w:val="24"/>
          <w:szCs w:val="24"/>
        </w:rPr>
        <w:t xml:space="preserve"> from two oak species, analyses of intergenic spacer region sequences of ribosomal DNA. </w:t>
      </w:r>
      <w:r w:rsidRPr="00A56B9B">
        <w:rPr>
          <w:rFonts w:ascii="Times New Roman" w:hAnsi="Times New Roman" w:cs="Times New Roman"/>
          <w:i/>
          <w:iCs/>
          <w:sz w:val="24"/>
          <w:szCs w:val="24"/>
        </w:rPr>
        <w:t>Microbial Ecology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463-469.</w:t>
      </w:r>
    </w:p>
    <w:p w14:paraId="23CDB65B"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5D9779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De Souza JJ, Vieira IJ, Rodrigues FE and </w:t>
      </w:r>
      <w:proofErr w:type="spellStart"/>
      <w:r w:rsidRPr="00A56B9B">
        <w:rPr>
          <w:rFonts w:ascii="Times New Roman" w:hAnsi="Times New Roman" w:cs="Times New Roman"/>
          <w:sz w:val="24"/>
          <w:szCs w:val="24"/>
        </w:rPr>
        <w:t>Braz</w:t>
      </w:r>
      <w:proofErr w:type="spellEnd"/>
      <w:r w:rsidRPr="00A56B9B">
        <w:rPr>
          <w:rFonts w:ascii="Times New Roman" w:hAnsi="Times New Roman" w:cs="Times New Roman"/>
          <w:sz w:val="24"/>
          <w:szCs w:val="24"/>
        </w:rPr>
        <w:t xml:space="preserve"> FR 2011 Terpenoids from endophytic fungi. </w:t>
      </w:r>
      <w:r w:rsidRPr="00A56B9B">
        <w:rPr>
          <w:rFonts w:ascii="Times New Roman" w:hAnsi="Times New Roman" w:cs="Times New Roman"/>
          <w:i/>
          <w:iCs/>
          <w:sz w:val="24"/>
          <w:szCs w:val="24"/>
        </w:rPr>
        <w:t xml:space="preserve">Molecules. </w:t>
      </w:r>
      <w:r w:rsidRPr="00A56B9B">
        <w:rPr>
          <w:rFonts w:ascii="Times New Roman" w:hAnsi="Times New Roman" w:cs="Times New Roman"/>
          <w:b/>
          <w:sz w:val="24"/>
          <w:szCs w:val="24"/>
        </w:rPr>
        <w:t>16</w:t>
      </w:r>
      <w:r w:rsidRPr="00A56B9B">
        <w:rPr>
          <w:rFonts w:ascii="Times New Roman" w:hAnsi="Times New Roman" w:cs="Times New Roman"/>
          <w:sz w:val="24"/>
          <w:szCs w:val="24"/>
        </w:rPr>
        <w:t xml:space="preserve"> 10604-10618.</w:t>
      </w:r>
    </w:p>
    <w:p w14:paraId="22CE5824"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611826F5"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Dempong</w:t>
      </w:r>
      <w:proofErr w:type="spellEnd"/>
      <w:r w:rsidRPr="00A56B9B">
        <w:rPr>
          <w:rFonts w:ascii="Times New Roman" w:hAnsi="Times New Roman" w:cs="Times New Roman"/>
          <w:sz w:val="24"/>
          <w:szCs w:val="24"/>
        </w:rPr>
        <w:t xml:space="preserve"> M and Maxwell A 1973 Cytological effects of </w:t>
      </w:r>
      <w:proofErr w:type="spellStart"/>
      <w:r w:rsidRPr="00A56B9B">
        <w:rPr>
          <w:rFonts w:ascii="Times New Roman" w:hAnsi="Times New Roman" w:cs="Times New Roman"/>
          <w:sz w:val="24"/>
          <w:szCs w:val="24"/>
        </w:rPr>
        <w:t>Nogalamycin</w:t>
      </w:r>
      <w:proofErr w:type="spellEnd"/>
      <w:r w:rsidRPr="00A56B9B">
        <w:rPr>
          <w:rFonts w:ascii="Times New Roman" w:hAnsi="Times New Roman" w:cs="Times New Roman"/>
          <w:sz w:val="24"/>
          <w:szCs w:val="24"/>
        </w:rPr>
        <w:t xml:space="preserve"> in </w:t>
      </w:r>
      <w:proofErr w:type="spellStart"/>
      <w:r w:rsidRPr="00A56B9B">
        <w:rPr>
          <w:rFonts w:ascii="Times New Roman" w:hAnsi="Times New Roman" w:cs="Times New Roman"/>
          <w:i/>
          <w:iCs/>
          <w:sz w:val="24"/>
          <w:szCs w:val="24"/>
        </w:rPr>
        <w:t>Tradescantiapatudosa</w:t>
      </w:r>
      <w:r w:rsidRPr="00A56B9B">
        <w:rPr>
          <w:rFonts w:ascii="Times New Roman" w:hAnsi="Times New Roman" w:cs="Times New Roman"/>
          <w:sz w:val="24"/>
          <w:szCs w:val="24"/>
        </w:rPr>
        <w:t>microporocytes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Mut. Res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323-326.</w:t>
      </w:r>
    </w:p>
    <w:p w14:paraId="769B6296"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42220FAD"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Dobranic</w:t>
      </w:r>
      <w:proofErr w:type="spellEnd"/>
      <w:r w:rsidRPr="00A56B9B">
        <w:rPr>
          <w:rFonts w:ascii="Times New Roman" w:hAnsi="Times New Roman" w:cs="Times New Roman"/>
          <w:sz w:val="24"/>
          <w:szCs w:val="24"/>
        </w:rPr>
        <w:t xml:space="preserve"> JK, Johnson LA and </w:t>
      </w:r>
      <w:proofErr w:type="spellStart"/>
      <w:r w:rsidRPr="00A56B9B">
        <w:rPr>
          <w:rFonts w:ascii="Times New Roman" w:hAnsi="Times New Roman" w:cs="Times New Roman"/>
          <w:sz w:val="24"/>
          <w:szCs w:val="24"/>
        </w:rPr>
        <w:t>Alikhan</w:t>
      </w:r>
      <w:proofErr w:type="spellEnd"/>
      <w:r w:rsidRPr="00A56B9B">
        <w:rPr>
          <w:rFonts w:ascii="Times New Roman" w:hAnsi="Times New Roman" w:cs="Times New Roman"/>
          <w:sz w:val="24"/>
          <w:szCs w:val="24"/>
        </w:rPr>
        <w:t xml:space="preserve"> QR 1995 Isolation of endophytic fungi from eastern larch (</w:t>
      </w:r>
      <w:proofErr w:type="spellStart"/>
      <w:r w:rsidRPr="00A56B9B">
        <w:rPr>
          <w:rFonts w:ascii="Times New Roman" w:hAnsi="Times New Roman" w:cs="Times New Roman"/>
          <w:i/>
          <w:iCs/>
          <w:sz w:val="24"/>
          <w:szCs w:val="24"/>
        </w:rPr>
        <w:t>Larixlaricina</w:t>
      </w:r>
      <w:proofErr w:type="spellEnd"/>
      <w:r w:rsidRPr="00A56B9B">
        <w:rPr>
          <w:rFonts w:ascii="Times New Roman" w:hAnsi="Times New Roman" w:cs="Times New Roman"/>
          <w:sz w:val="24"/>
          <w:szCs w:val="24"/>
        </w:rPr>
        <w:t xml:space="preserve">) leaves from New </w:t>
      </w:r>
      <w:proofErr w:type="spellStart"/>
      <w:r w:rsidRPr="00A56B9B">
        <w:rPr>
          <w:rFonts w:ascii="Times New Roman" w:hAnsi="Times New Roman" w:cs="Times New Roman"/>
          <w:sz w:val="24"/>
          <w:szCs w:val="24"/>
        </w:rPr>
        <w:t>Brunswich</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Canadian Journal of Botany.</w:t>
      </w:r>
      <w:r w:rsidRPr="00A56B9B">
        <w:rPr>
          <w:rFonts w:ascii="Times New Roman" w:hAnsi="Times New Roman" w:cs="Times New Roman"/>
          <w:b/>
          <w:sz w:val="24"/>
          <w:szCs w:val="24"/>
        </w:rPr>
        <w:t>41</w:t>
      </w:r>
      <w:r w:rsidRPr="00A56B9B">
        <w:rPr>
          <w:rFonts w:ascii="Times New Roman" w:hAnsi="Times New Roman" w:cs="Times New Roman"/>
          <w:sz w:val="24"/>
          <w:szCs w:val="24"/>
        </w:rPr>
        <w:t xml:space="preserve"> 194-198.</w:t>
      </w:r>
    </w:p>
    <w:p w14:paraId="2FC02B0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7A3E7FF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Evans HJ 1962 Chromosome aberrations induced by ionizing radiation. </w:t>
      </w:r>
      <w:r w:rsidRPr="00A56B9B">
        <w:rPr>
          <w:rFonts w:ascii="Times New Roman" w:hAnsi="Times New Roman" w:cs="Times New Roman"/>
          <w:i/>
          <w:iCs/>
          <w:sz w:val="24"/>
          <w:szCs w:val="24"/>
        </w:rPr>
        <w:t xml:space="preserve">Int. Rev. </w:t>
      </w:r>
      <w:proofErr w:type="spellStart"/>
      <w:r w:rsidRPr="00A56B9B">
        <w:rPr>
          <w:rFonts w:ascii="Times New Roman" w:hAnsi="Times New Roman" w:cs="Times New Roman"/>
          <w:i/>
          <w:iCs/>
          <w:sz w:val="24"/>
          <w:szCs w:val="24"/>
        </w:rPr>
        <w:t>Cytol</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13</w:t>
      </w:r>
      <w:r w:rsidRPr="00A56B9B">
        <w:rPr>
          <w:rFonts w:ascii="Times New Roman" w:hAnsi="Times New Roman" w:cs="Times New Roman"/>
          <w:sz w:val="24"/>
          <w:szCs w:val="24"/>
        </w:rPr>
        <w:t xml:space="preserve"> 221-321.</w:t>
      </w:r>
    </w:p>
    <w:p w14:paraId="4ABFB57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37A2745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lastRenderedPageBreak/>
        <w:t xml:space="preserve">Gaulden ME 1987 Hypothesis: some mutagens directly alter specific chromosomal proteins (DNA topoisomerase II and peripheral proteins) to produce chromosome stickiness, which causes chromosome aberrations. </w:t>
      </w:r>
      <w:r w:rsidRPr="00A56B9B">
        <w:rPr>
          <w:rFonts w:ascii="Times New Roman" w:hAnsi="Times New Roman" w:cs="Times New Roman"/>
          <w:i/>
          <w:iCs/>
          <w:sz w:val="24"/>
          <w:szCs w:val="24"/>
        </w:rPr>
        <w:t xml:space="preserve">Mutagenesis.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357-365.</w:t>
      </w:r>
    </w:p>
    <w:p w14:paraId="6E5732E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2249CD2C"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Goveas</w:t>
      </w:r>
      <w:proofErr w:type="spellEnd"/>
      <w:r w:rsidRPr="00A56B9B">
        <w:rPr>
          <w:rFonts w:ascii="Times New Roman" w:hAnsi="Times New Roman" w:cs="Times New Roman"/>
          <w:sz w:val="24"/>
          <w:szCs w:val="24"/>
        </w:rPr>
        <w:t xml:space="preserve"> WS, Royston M, Shashi KN and Leo DS 2011 Isolation of endophytic fungi from </w:t>
      </w:r>
      <w:proofErr w:type="spellStart"/>
      <w:r w:rsidRPr="00A56B9B">
        <w:rPr>
          <w:rFonts w:ascii="Times New Roman" w:hAnsi="Times New Roman" w:cs="Times New Roman"/>
          <w:i/>
          <w:iCs/>
          <w:sz w:val="24"/>
          <w:szCs w:val="24"/>
        </w:rPr>
        <w:t>Cosciniumfenestratum</w:t>
      </w:r>
      <w:r w:rsidRPr="00A56B9B">
        <w:rPr>
          <w:rFonts w:ascii="Times New Roman" w:hAnsi="Times New Roman" w:cs="Times New Roman"/>
          <w:sz w:val="24"/>
          <w:szCs w:val="24"/>
        </w:rPr>
        <w:t>a</w:t>
      </w:r>
      <w:proofErr w:type="spellEnd"/>
      <w:r w:rsidRPr="00A56B9B">
        <w:rPr>
          <w:rFonts w:ascii="Times New Roman" w:hAnsi="Times New Roman" w:cs="Times New Roman"/>
          <w:sz w:val="24"/>
          <w:szCs w:val="24"/>
        </w:rPr>
        <w:t xml:space="preserve"> red listed endangered medicinal plant. </w:t>
      </w:r>
      <w:r w:rsidRPr="00A56B9B">
        <w:rPr>
          <w:rFonts w:ascii="Times New Roman" w:hAnsi="Times New Roman" w:cs="Times New Roman"/>
          <w:i/>
          <w:iCs/>
          <w:sz w:val="24"/>
          <w:szCs w:val="24"/>
        </w:rPr>
        <w:t xml:space="preserve">Eurasia Journal of Biosciences.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48-53.</w:t>
      </w:r>
    </w:p>
    <w:p w14:paraId="0450DC7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2D258B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Guo B, Wang Y, Sun X and Tang K 2008 Bioactive Natural Products from Endophytes. </w:t>
      </w:r>
      <w:r w:rsidRPr="00A56B9B">
        <w:rPr>
          <w:rFonts w:ascii="Times New Roman" w:hAnsi="Times New Roman" w:cs="Times New Roman"/>
          <w:i/>
          <w:iCs/>
          <w:sz w:val="24"/>
          <w:szCs w:val="24"/>
        </w:rPr>
        <w:t>Applied Biochemistry and Microbiology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44</w:t>
      </w:r>
      <w:r w:rsidRPr="00A56B9B">
        <w:rPr>
          <w:rFonts w:ascii="Times New Roman" w:hAnsi="Times New Roman" w:cs="Times New Roman"/>
          <w:sz w:val="24"/>
          <w:szCs w:val="24"/>
        </w:rPr>
        <w:t xml:space="preserve"> 136</w:t>
      </w:r>
      <w:r w:rsidRPr="00A56B9B">
        <w:rPr>
          <w:rFonts w:ascii="Times New Roman" w:hAnsi="Times New Roman" w:cs="Times New Roman"/>
          <w:i/>
          <w:iCs/>
          <w:sz w:val="24"/>
          <w:szCs w:val="24"/>
        </w:rPr>
        <w:t>-</w:t>
      </w:r>
      <w:r w:rsidRPr="00A56B9B">
        <w:rPr>
          <w:rFonts w:ascii="Times New Roman" w:hAnsi="Times New Roman" w:cs="Times New Roman"/>
          <w:sz w:val="24"/>
          <w:szCs w:val="24"/>
        </w:rPr>
        <w:t>142</w:t>
      </w:r>
      <w:r w:rsidRPr="00A56B9B">
        <w:rPr>
          <w:rFonts w:ascii="Times New Roman" w:hAnsi="Times New Roman" w:cs="Times New Roman"/>
          <w:i/>
          <w:iCs/>
          <w:sz w:val="24"/>
          <w:szCs w:val="24"/>
        </w:rPr>
        <w:t>.</w:t>
      </w:r>
    </w:p>
    <w:p w14:paraId="1458488A"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19E382CB"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Holliday P 1998 A Dictionary of Plant Pathology Cambridge </w:t>
      </w:r>
      <w:r w:rsidR="00A56B9B" w:rsidRPr="00A56B9B">
        <w:rPr>
          <w:rFonts w:ascii="Times New Roman" w:hAnsi="Times New Roman" w:cs="Times New Roman"/>
          <w:sz w:val="24"/>
          <w:szCs w:val="24"/>
        </w:rPr>
        <w:t>University Press, Cambridge, UK.</w:t>
      </w:r>
    </w:p>
    <w:p w14:paraId="481D631D"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A70204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Jayabalan</w:t>
      </w:r>
      <w:proofErr w:type="spellEnd"/>
      <w:r w:rsidRPr="00A56B9B">
        <w:rPr>
          <w:rFonts w:ascii="Times New Roman" w:hAnsi="Times New Roman" w:cs="Times New Roman"/>
          <w:sz w:val="24"/>
          <w:szCs w:val="24"/>
        </w:rPr>
        <w:t xml:space="preserve"> N and Rao GR 1987 Gamma Radiation Induced Cytological Abnormalities in </w:t>
      </w:r>
      <w:proofErr w:type="spellStart"/>
      <w:r w:rsidRPr="00A56B9B">
        <w:rPr>
          <w:rFonts w:ascii="Times New Roman" w:hAnsi="Times New Roman" w:cs="Times New Roman"/>
          <w:sz w:val="24"/>
          <w:szCs w:val="24"/>
        </w:rPr>
        <w:t>Lycopersiconesculentum</w:t>
      </w:r>
      <w:proofErr w:type="spellEnd"/>
      <w:r w:rsidRPr="00A56B9B">
        <w:rPr>
          <w:rFonts w:ascii="Times New Roman" w:hAnsi="Times New Roman" w:cs="Times New Roman"/>
          <w:sz w:val="24"/>
          <w:szCs w:val="24"/>
        </w:rPr>
        <w:t xml:space="preserve"> Mill. var. </w:t>
      </w:r>
      <w:proofErr w:type="spellStart"/>
      <w:r w:rsidRPr="00A56B9B">
        <w:rPr>
          <w:rFonts w:ascii="Times New Roman" w:hAnsi="Times New Roman" w:cs="Times New Roman"/>
          <w:sz w:val="24"/>
          <w:szCs w:val="24"/>
        </w:rPr>
        <w:t>Pusa</w:t>
      </w:r>
      <w:proofErr w:type="spellEnd"/>
      <w:r w:rsidRPr="00A56B9B">
        <w:rPr>
          <w:rFonts w:ascii="Times New Roman" w:hAnsi="Times New Roman" w:cs="Times New Roman"/>
          <w:sz w:val="24"/>
          <w:szCs w:val="24"/>
        </w:rPr>
        <w:t xml:space="preserve"> Ruby.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1-4.</w:t>
      </w:r>
    </w:p>
    <w:p w14:paraId="2A944932"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C8DC7B"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Kirtikar</w:t>
      </w:r>
      <w:proofErr w:type="spellEnd"/>
      <w:r w:rsidRPr="00A56B9B">
        <w:rPr>
          <w:rFonts w:ascii="Times New Roman" w:hAnsi="Times New Roman" w:cs="Times New Roman"/>
          <w:sz w:val="24"/>
          <w:szCs w:val="24"/>
        </w:rPr>
        <w:t xml:space="preserve"> KR, and </w:t>
      </w:r>
      <w:proofErr w:type="spellStart"/>
      <w:r w:rsidRPr="00A56B9B">
        <w:rPr>
          <w:rFonts w:ascii="Times New Roman" w:hAnsi="Times New Roman" w:cs="Times New Roman"/>
          <w:sz w:val="24"/>
          <w:szCs w:val="24"/>
        </w:rPr>
        <w:t>Basu</w:t>
      </w:r>
      <w:proofErr w:type="spellEnd"/>
      <w:r w:rsidRPr="00A56B9B">
        <w:rPr>
          <w:rFonts w:ascii="Times New Roman" w:hAnsi="Times New Roman" w:cs="Times New Roman"/>
          <w:sz w:val="24"/>
          <w:szCs w:val="24"/>
        </w:rPr>
        <w:t xml:space="preserve"> BD 1975 Indian Medicinal Plants. </w:t>
      </w:r>
      <w:r w:rsidRPr="00A56B9B">
        <w:rPr>
          <w:rFonts w:ascii="Times New Roman" w:hAnsi="Times New Roman" w:cs="Times New Roman"/>
          <w:i/>
          <w:iCs/>
          <w:sz w:val="24"/>
          <w:szCs w:val="24"/>
        </w:rPr>
        <w:t>International Book Distributors, Dehradun.</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1606-1609.</w:t>
      </w:r>
    </w:p>
    <w:p w14:paraId="55BF21F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2085EA6D"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Kumari M, Mukherjee A and Chandrasekaran N 2009 Genotoxicity of silver nanoparticles in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proofErr w:type="spellEnd"/>
      <w:r w:rsidRPr="00A56B9B">
        <w:rPr>
          <w:rFonts w:ascii="Times New Roman" w:hAnsi="Times New Roman" w:cs="Times New Roman"/>
          <w:i/>
          <w:iCs/>
          <w:sz w:val="24"/>
          <w:szCs w:val="24"/>
        </w:rPr>
        <w:t xml:space="preserve">. Science Total Environment.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5243-5246.</w:t>
      </w:r>
    </w:p>
    <w:p w14:paraId="4C7F2333"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44763FE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Ma TH, Xu Z, Xu C, Connell H, </w:t>
      </w:r>
      <w:proofErr w:type="spellStart"/>
      <w:r w:rsidRPr="00A56B9B">
        <w:rPr>
          <w:rFonts w:ascii="Times New Roman" w:hAnsi="Times New Roman" w:cs="Times New Roman"/>
          <w:sz w:val="24"/>
          <w:szCs w:val="24"/>
        </w:rPr>
        <w:t>Rabago</w:t>
      </w:r>
      <w:proofErr w:type="spellEnd"/>
      <w:r w:rsidRPr="00A56B9B">
        <w:rPr>
          <w:rFonts w:ascii="Times New Roman" w:hAnsi="Times New Roman" w:cs="Times New Roman"/>
          <w:sz w:val="24"/>
          <w:szCs w:val="24"/>
        </w:rPr>
        <w:t xml:space="preserve"> EV, Arreola AG and Zhang H 1995 The improved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and </w:t>
      </w:r>
      <w:proofErr w:type="spellStart"/>
      <w:r w:rsidRPr="00A56B9B">
        <w:rPr>
          <w:rFonts w:ascii="Times New Roman" w:hAnsi="Times New Roman" w:cs="Times New Roman"/>
          <w:i/>
          <w:iCs/>
          <w:sz w:val="24"/>
          <w:szCs w:val="24"/>
        </w:rPr>
        <w:t>Vicia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w:t>
      </w:r>
      <w:proofErr w:type="spellStart"/>
      <w:r w:rsidRPr="00A56B9B">
        <w:rPr>
          <w:rFonts w:ascii="Times New Roman" w:hAnsi="Times New Roman" w:cs="Times New Roman"/>
          <w:sz w:val="24"/>
          <w:szCs w:val="24"/>
        </w:rPr>
        <w:t>micronucleous</w:t>
      </w:r>
      <w:proofErr w:type="spellEnd"/>
      <w:r w:rsidRPr="00A56B9B">
        <w:rPr>
          <w:rFonts w:ascii="Times New Roman" w:hAnsi="Times New Roman" w:cs="Times New Roman"/>
          <w:sz w:val="24"/>
          <w:szCs w:val="24"/>
        </w:rPr>
        <w:t xml:space="preserve"> assay for </w:t>
      </w:r>
      <w:proofErr w:type="spellStart"/>
      <w:r w:rsidRPr="00A56B9B">
        <w:rPr>
          <w:rFonts w:ascii="Times New Roman" w:hAnsi="Times New Roman" w:cs="Times New Roman"/>
          <w:sz w:val="24"/>
          <w:szCs w:val="24"/>
        </w:rPr>
        <w:t>clastogenicity</w:t>
      </w:r>
      <w:proofErr w:type="spellEnd"/>
      <w:r w:rsidRPr="00A56B9B">
        <w:rPr>
          <w:rFonts w:ascii="Times New Roman" w:hAnsi="Times New Roman" w:cs="Times New Roman"/>
          <w:sz w:val="24"/>
          <w:szCs w:val="24"/>
        </w:rPr>
        <w:t xml:space="preserve"> of environmental pollutants. </w:t>
      </w:r>
      <w:r w:rsidRPr="00A56B9B">
        <w:rPr>
          <w:rFonts w:ascii="Times New Roman" w:hAnsi="Times New Roman" w:cs="Times New Roman"/>
          <w:i/>
          <w:iCs/>
          <w:sz w:val="24"/>
          <w:szCs w:val="24"/>
        </w:rPr>
        <w:t>Mutation Research.</w:t>
      </w:r>
      <w:r w:rsidRPr="00A56B9B">
        <w:rPr>
          <w:rFonts w:ascii="Times New Roman" w:hAnsi="Times New Roman" w:cs="Times New Roman"/>
          <w:b/>
          <w:sz w:val="24"/>
          <w:szCs w:val="24"/>
        </w:rPr>
        <w:t>334</w:t>
      </w:r>
      <w:r w:rsidRPr="00A56B9B">
        <w:rPr>
          <w:rFonts w:ascii="Times New Roman" w:hAnsi="Times New Roman" w:cs="Times New Roman"/>
          <w:sz w:val="24"/>
          <w:szCs w:val="24"/>
        </w:rPr>
        <w:t xml:space="preserve"> 185-195.</w:t>
      </w:r>
    </w:p>
    <w:p w14:paraId="077F769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F52C43"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Malode</w:t>
      </w:r>
      <w:proofErr w:type="spellEnd"/>
      <w:r w:rsidRPr="00A56B9B">
        <w:rPr>
          <w:rFonts w:ascii="Times New Roman" w:hAnsi="Times New Roman" w:cs="Times New Roman"/>
          <w:sz w:val="24"/>
          <w:szCs w:val="24"/>
        </w:rPr>
        <w:t xml:space="preserve"> SN, </w:t>
      </w:r>
      <w:proofErr w:type="spellStart"/>
      <w:r w:rsidRPr="00A56B9B">
        <w:rPr>
          <w:rFonts w:ascii="Times New Roman" w:hAnsi="Times New Roman" w:cs="Times New Roman"/>
          <w:sz w:val="24"/>
          <w:szCs w:val="24"/>
        </w:rPr>
        <w:t>Lande</w:t>
      </w:r>
      <w:proofErr w:type="spellEnd"/>
      <w:r w:rsidRPr="00A56B9B">
        <w:rPr>
          <w:rFonts w:ascii="Times New Roman" w:hAnsi="Times New Roman" w:cs="Times New Roman"/>
          <w:sz w:val="24"/>
          <w:szCs w:val="24"/>
        </w:rPr>
        <w:t xml:space="preserve"> SR and </w:t>
      </w:r>
      <w:proofErr w:type="spellStart"/>
      <w:r w:rsidRPr="00A56B9B">
        <w:rPr>
          <w:rFonts w:ascii="Times New Roman" w:hAnsi="Times New Roman" w:cs="Times New Roman"/>
          <w:sz w:val="24"/>
          <w:szCs w:val="24"/>
        </w:rPr>
        <w:t>Shelke</w:t>
      </w:r>
      <w:proofErr w:type="spellEnd"/>
      <w:r w:rsidRPr="00A56B9B">
        <w:rPr>
          <w:rFonts w:ascii="Times New Roman" w:hAnsi="Times New Roman" w:cs="Times New Roman"/>
          <w:sz w:val="24"/>
          <w:szCs w:val="24"/>
        </w:rPr>
        <w:t xml:space="preserve"> PB 2012 Cytotoxic effect of mimosa </w:t>
      </w:r>
      <w:proofErr w:type="spellStart"/>
      <w:r w:rsidRPr="00A56B9B">
        <w:rPr>
          <w:rFonts w:ascii="Times New Roman" w:hAnsi="Times New Roman" w:cs="Times New Roman"/>
          <w:sz w:val="24"/>
          <w:szCs w:val="24"/>
        </w:rPr>
        <w:t>pudica</w:t>
      </w:r>
      <w:proofErr w:type="spellEnd"/>
      <w:r w:rsidRPr="00A56B9B">
        <w:rPr>
          <w:rFonts w:ascii="Times New Roman" w:hAnsi="Times New Roman" w:cs="Times New Roman"/>
          <w:sz w:val="24"/>
          <w:szCs w:val="24"/>
        </w:rPr>
        <w:t xml:space="preserve"> L. leaf extract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cells. </w:t>
      </w:r>
      <w:r w:rsidRPr="00A56B9B">
        <w:rPr>
          <w:rFonts w:ascii="Times New Roman" w:hAnsi="Times New Roman" w:cs="Times New Roman"/>
          <w:i/>
          <w:iCs/>
          <w:sz w:val="24"/>
          <w:szCs w:val="24"/>
        </w:rPr>
        <w:t xml:space="preserve">Int. Jour. </w:t>
      </w:r>
      <w:proofErr w:type="spellStart"/>
      <w:r w:rsidRPr="00A56B9B">
        <w:rPr>
          <w:rFonts w:ascii="Times New Roman" w:hAnsi="Times New Roman" w:cs="Times New Roman"/>
          <w:i/>
          <w:iCs/>
          <w:sz w:val="24"/>
          <w:szCs w:val="24"/>
        </w:rPr>
        <w:t>Innov</w:t>
      </w:r>
      <w:proofErr w:type="spellEnd"/>
      <w:r w:rsidRPr="00A56B9B">
        <w:rPr>
          <w:rFonts w:ascii="Times New Roman" w:hAnsi="Times New Roman" w:cs="Times New Roman"/>
          <w:i/>
          <w:iCs/>
          <w:sz w:val="24"/>
          <w:szCs w:val="24"/>
        </w:rPr>
        <w:t xml:space="preserve">. Bio-Sc.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104-108</w:t>
      </w:r>
      <w:r w:rsidR="00A56B9B" w:rsidRPr="00A56B9B">
        <w:rPr>
          <w:rFonts w:ascii="Times New Roman" w:hAnsi="Times New Roman" w:cs="Times New Roman"/>
          <w:sz w:val="24"/>
          <w:szCs w:val="24"/>
        </w:rPr>
        <w:t>.</w:t>
      </w:r>
    </w:p>
    <w:p w14:paraId="3BAFE307"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65A55177"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Molisha</w:t>
      </w:r>
      <w:proofErr w:type="spellEnd"/>
      <w:r w:rsidRPr="00A56B9B">
        <w:rPr>
          <w:rFonts w:ascii="Times New Roman" w:hAnsi="Times New Roman" w:cs="Times New Roman"/>
          <w:sz w:val="24"/>
          <w:szCs w:val="24"/>
        </w:rPr>
        <w:t xml:space="preserve"> B, Bikash MN, </w:t>
      </w:r>
      <w:proofErr w:type="spellStart"/>
      <w:r w:rsidRPr="00A56B9B">
        <w:rPr>
          <w:rFonts w:ascii="Times New Roman" w:hAnsi="Times New Roman" w:cs="Times New Roman"/>
          <w:sz w:val="24"/>
          <w:szCs w:val="24"/>
        </w:rPr>
        <w:t>Partha</w:t>
      </w:r>
      <w:proofErr w:type="spellEnd"/>
      <w:r w:rsidRPr="00A56B9B">
        <w:rPr>
          <w:rFonts w:ascii="Times New Roman" w:hAnsi="Times New Roman" w:cs="Times New Roman"/>
          <w:sz w:val="24"/>
          <w:szCs w:val="24"/>
        </w:rPr>
        <w:t xml:space="preserve"> P, Ashoke G, </w:t>
      </w:r>
      <w:proofErr w:type="spellStart"/>
      <w:r w:rsidRPr="00A56B9B">
        <w:rPr>
          <w:rFonts w:ascii="Times New Roman" w:hAnsi="Times New Roman" w:cs="Times New Roman"/>
          <w:sz w:val="24"/>
          <w:szCs w:val="24"/>
        </w:rPr>
        <w:t>Bannerjee</w:t>
      </w:r>
      <w:proofErr w:type="spellEnd"/>
      <w:r w:rsidRPr="00A56B9B">
        <w:rPr>
          <w:rFonts w:ascii="Times New Roman" w:hAnsi="Times New Roman" w:cs="Times New Roman"/>
          <w:sz w:val="24"/>
          <w:szCs w:val="24"/>
        </w:rPr>
        <w:t xml:space="preserve"> S and </w:t>
      </w:r>
      <w:proofErr w:type="spellStart"/>
      <w:r w:rsidRPr="00A56B9B">
        <w:rPr>
          <w:rFonts w:ascii="Times New Roman" w:hAnsi="Times New Roman" w:cs="Times New Roman"/>
          <w:sz w:val="24"/>
          <w:szCs w:val="24"/>
        </w:rPr>
        <w:t>Kanti</w:t>
      </w:r>
      <w:proofErr w:type="spellEnd"/>
      <w:r w:rsidRPr="00A56B9B">
        <w:rPr>
          <w:rFonts w:ascii="Times New Roman" w:hAnsi="Times New Roman" w:cs="Times New Roman"/>
          <w:sz w:val="24"/>
          <w:szCs w:val="24"/>
        </w:rPr>
        <w:t xml:space="preserve"> HP 2009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anti leishmanial and anti-</w:t>
      </w:r>
      <w:proofErr w:type="spellStart"/>
      <w:r w:rsidRPr="00A56B9B">
        <w:rPr>
          <w:rFonts w:ascii="Times New Roman" w:hAnsi="Times New Roman" w:cs="Times New Roman"/>
          <w:sz w:val="24"/>
          <w:szCs w:val="24"/>
        </w:rPr>
        <w:t>tumour</w:t>
      </w:r>
      <w:proofErr w:type="spellEnd"/>
      <w:r w:rsidRPr="00A56B9B">
        <w:rPr>
          <w:rFonts w:ascii="Times New Roman" w:hAnsi="Times New Roman" w:cs="Times New Roman"/>
          <w:sz w:val="24"/>
          <w:szCs w:val="24"/>
        </w:rPr>
        <w:t xml:space="preserve"> activities of </w:t>
      </w:r>
      <w:proofErr w:type="spellStart"/>
      <w:r w:rsidRPr="00A56B9B">
        <w:rPr>
          <w:rFonts w:ascii="Times New Roman" w:hAnsi="Times New Roman" w:cs="Times New Roman"/>
          <w:sz w:val="24"/>
          <w:szCs w:val="24"/>
        </w:rPr>
        <w:t>apentacyclic</w:t>
      </w:r>
      <w:proofErr w:type="spellEnd"/>
      <w:r w:rsidRPr="00A56B9B">
        <w:rPr>
          <w:rFonts w:ascii="Times New Roman" w:hAnsi="Times New Roman" w:cs="Times New Roman"/>
          <w:sz w:val="24"/>
          <w:szCs w:val="24"/>
        </w:rPr>
        <w:t xml:space="preserve"> triterpenoid compound isolated from the fruits of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BenthAsclepiadaceae</w:t>
      </w:r>
      <w:proofErr w:type="spellEnd"/>
      <w:r w:rsidRPr="00A56B9B">
        <w:rPr>
          <w:rFonts w:ascii="Times New Roman" w:hAnsi="Times New Roman" w:cs="Times New Roman"/>
          <w:sz w:val="24"/>
          <w:szCs w:val="24"/>
        </w:rPr>
        <w:t xml:space="preserve">. Trop. </w:t>
      </w:r>
      <w:r w:rsidRPr="00A56B9B">
        <w:rPr>
          <w:rFonts w:ascii="Times New Roman" w:hAnsi="Times New Roman" w:cs="Times New Roman"/>
          <w:i/>
          <w:iCs/>
          <w:sz w:val="24"/>
          <w:szCs w:val="24"/>
        </w:rPr>
        <w:t>J. Pharm. Res</w:t>
      </w:r>
      <w:r w:rsidRPr="00A56B9B">
        <w:rPr>
          <w:rFonts w:ascii="Times New Roman" w:hAnsi="Times New Roman" w:cs="Times New Roman"/>
          <w:sz w:val="24"/>
          <w:szCs w:val="24"/>
        </w:rPr>
        <w:t>.</w:t>
      </w:r>
      <w:r w:rsidRPr="00A56B9B">
        <w:rPr>
          <w:rFonts w:ascii="Times New Roman" w:hAnsi="Times New Roman" w:cs="Times New Roman"/>
          <w:b/>
          <w:sz w:val="24"/>
          <w:szCs w:val="24"/>
        </w:rPr>
        <w:t xml:space="preserve"> 2</w:t>
      </w:r>
      <w:r w:rsidRPr="00A56B9B">
        <w:rPr>
          <w:rFonts w:ascii="Times New Roman" w:hAnsi="Times New Roman" w:cs="Times New Roman"/>
          <w:sz w:val="24"/>
          <w:szCs w:val="24"/>
        </w:rPr>
        <w:t xml:space="preserve"> 127- 131.</w:t>
      </w:r>
    </w:p>
    <w:p w14:paraId="12333ED7"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2FE743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Nielsen RJ 1993 A modified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test as a tool in the screening of genotoxicity of complex mixtures. </w:t>
      </w:r>
      <w:proofErr w:type="spellStart"/>
      <w:r w:rsidRPr="00A56B9B">
        <w:rPr>
          <w:rFonts w:ascii="Times New Roman" w:hAnsi="Times New Roman" w:cs="Times New Roman"/>
          <w:i/>
          <w:iCs/>
          <w:sz w:val="24"/>
          <w:szCs w:val="24"/>
        </w:rPr>
        <w:t>Hereditas</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118</w:t>
      </w:r>
      <w:r w:rsidRPr="00A56B9B">
        <w:rPr>
          <w:rFonts w:ascii="Times New Roman" w:hAnsi="Times New Roman" w:cs="Times New Roman"/>
          <w:sz w:val="24"/>
          <w:szCs w:val="24"/>
        </w:rPr>
        <w:t xml:space="preserve"> 49-53.</w:t>
      </w:r>
    </w:p>
    <w:p w14:paraId="06BCCE4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442360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Pullaiah</w:t>
      </w:r>
      <w:proofErr w:type="spellEnd"/>
      <w:r w:rsidRPr="00A56B9B">
        <w:rPr>
          <w:rFonts w:ascii="Times New Roman" w:hAnsi="Times New Roman" w:cs="Times New Roman"/>
          <w:sz w:val="24"/>
          <w:szCs w:val="24"/>
        </w:rPr>
        <w:t xml:space="preserve"> T 2002 </w:t>
      </w:r>
      <w:proofErr w:type="spellStart"/>
      <w:proofErr w:type="gramStart"/>
      <w:r w:rsidRPr="00A56B9B">
        <w:rPr>
          <w:rFonts w:ascii="Times New Roman" w:hAnsi="Times New Roman" w:cs="Times New Roman"/>
          <w:i/>
          <w:iCs/>
          <w:sz w:val="24"/>
          <w:szCs w:val="24"/>
        </w:rPr>
        <w:t>Wattakakavolubilis</w:t>
      </w:r>
      <w:proofErr w:type="spellEnd"/>
      <w:r w:rsidRPr="00A56B9B">
        <w:rPr>
          <w:rFonts w:ascii="Times New Roman" w:hAnsi="Times New Roman" w:cs="Times New Roman"/>
          <w:sz w:val="24"/>
          <w:szCs w:val="24"/>
        </w:rPr>
        <w:t>(</w:t>
      </w:r>
      <w:proofErr w:type="spellStart"/>
      <w:proofErr w:type="gramEnd"/>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sz w:val="24"/>
          <w:szCs w:val="24"/>
        </w:rPr>
        <w:t>Stapf</w:t>
      </w:r>
      <w:proofErr w:type="spellEnd"/>
      <w:r w:rsidRPr="00A56B9B">
        <w:rPr>
          <w:rFonts w:ascii="Times New Roman" w:hAnsi="Times New Roman" w:cs="Times New Roman"/>
          <w:sz w:val="24"/>
          <w:szCs w:val="24"/>
        </w:rPr>
        <w:t xml:space="preserve">, in Medicinal plants in India. </w:t>
      </w:r>
      <w:proofErr w:type="spellStart"/>
      <w:r w:rsidRPr="00A56B9B">
        <w:rPr>
          <w:rFonts w:ascii="Times New Roman" w:hAnsi="Times New Roman" w:cs="Times New Roman"/>
          <w:i/>
          <w:iCs/>
          <w:sz w:val="24"/>
          <w:szCs w:val="24"/>
        </w:rPr>
        <w:t>Regeney</w:t>
      </w:r>
      <w:proofErr w:type="spellEnd"/>
      <w:r w:rsidRPr="00A56B9B">
        <w:rPr>
          <w:rFonts w:ascii="Times New Roman" w:hAnsi="Times New Roman" w:cs="Times New Roman"/>
          <w:i/>
          <w:iCs/>
          <w:sz w:val="24"/>
          <w:szCs w:val="24"/>
        </w:rPr>
        <w:t xml:space="preserve"> Publications, New Delhi</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535-536.</w:t>
      </w:r>
    </w:p>
    <w:p w14:paraId="4B1FD29B"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1EDF6E42"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Radji</w:t>
      </w:r>
      <w:proofErr w:type="spellEnd"/>
      <w:r w:rsidRPr="00A56B9B">
        <w:rPr>
          <w:rFonts w:ascii="Times New Roman" w:hAnsi="Times New Roman" w:cs="Times New Roman"/>
          <w:sz w:val="24"/>
          <w:szCs w:val="24"/>
        </w:rPr>
        <w:t xml:space="preserve"> M, </w:t>
      </w:r>
      <w:proofErr w:type="spellStart"/>
      <w:r w:rsidRPr="00A56B9B">
        <w:rPr>
          <w:rFonts w:ascii="Times New Roman" w:hAnsi="Times New Roman" w:cs="Times New Roman"/>
          <w:sz w:val="24"/>
          <w:szCs w:val="24"/>
        </w:rPr>
        <w:t>Sumiati</w:t>
      </w:r>
      <w:proofErr w:type="spellEnd"/>
      <w:r w:rsidRPr="00A56B9B">
        <w:rPr>
          <w:rFonts w:ascii="Times New Roman" w:hAnsi="Times New Roman" w:cs="Times New Roman"/>
          <w:sz w:val="24"/>
          <w:szCs w:val="24"/>
        </w:rPr>
        <w:t xml:space="preserve"> A, </w:t>
      </w:r>
      <w:proofErr w:type="spellStart"/>
      <w:r w:rsidRPr="00A56B9B">
        <w:rPr>
          <w:rFonts w:ascii="Times New Roman" w:hAnsi="Times New Roman" w:cs="Times New Roman"/>
          <w:sz w:val="24"/>
          <w:szCs w:val="24"/>
        </w:rPr>
        <w:t>Rachmayani</w:t>
      </w:r>
      <w:proofErr w:type="spellEnd"/>
      <w:r w:rsidRPr="00A56B9B">
        <w:rPr>
          <w:rFonts w:ascii="Times New Roman" w:hAnsi="Times New Roman" w:cs="Times New Roman"/>
          <w:sz w:val="24"/>
          <w:szCs w:val="24"/>
        </w:rPr>
        <w:t xml:space="preserve"> R and </w:t>
      </w:r>
      <w:proofErr w:type="spellStart"/>
      <w:r w:rsidRPr="00A56B9B">
        <w:rPr>
          <w:rFonts w:ascii="Times New Roman" w:hAnsi="Times New Roman" w:cs="Times New Roman"/>
          <w:sz w:val="24"/>
          <w:szCs w:val="24"/>
        </w:rPr>
        <w:t>Elya</w:t>
      </w:r>
      <w:proofErr w:type="spellEnd"/>
      <w:r w:rsidRPr="00A56B9B">
        <w:rPr>
          <w:rFonts w:ascii="Times New Roman" w:hAnsi="Times New Roman" w:cs="Times New Roman"/>
          <w:sz w:val="24"/>
          <w:szCs w:val="24"/>
        </w:rPr>
        <w:t xml:space="preserve"> B 2011 Isolated </w:t>
      </w:r>
      <w:proofErr w:type="spellStart"/>
      <w:r w:rsidRPr="00A56B9B">
        <w:rPr>
          <w:rFonts w:ascii="Times New Roman" w:hAnsi="Times New Roman" w:cs="Times New Roman"/>
          <w:sz w:val="24"/>
          <w:szCs w:val="24"/>
        </w:rPr>
        <w:t>antibacteial</w:t>
      </w:r>
      <w:proofErr w:type="spellEnd"/>
      <w:r w:rsidRPr="00A56B9B">
        <w:rPr>
          <w:rFonts w:ascii="Times New Roman" w:hAnsi="Times New Roman" w:cs="Times New Roman"/>
          <w:sz w:val="24"/>
          <w:szCs w:val="24"/>
        </w:rPr>
        <w:t xml:space="preserve"> activity’ </w:t>
      </w:r>
      <w:proofErr w:type="spellStart"/>
      <w:r w:rsidRPr="00A56B9B">
        <w:rPr>
          <w:rFonts w:ascii="Times New Roman" w:hAnsi="Times New Roman" w:cs="Times New Roman"/>
          <w:sz w:val="24"/>
          <w:szCs w:val="24"/>
        </w:rPr>
        <w:t>Afican</w:t>
      </w:r>
      <w:proofErr w:type="spellEnd"/>
      <w:r w:rsidRPr="00A56B9B">
        <w:rPr>
          <w:rFonts w:ascii="Times New Roman" w:hAnsi="Times New Roman" w:cs="Times New Roman"/>
          <w:sz w:val="24"/>
          <w:szCs w:val="24"/>
        </w:rPr>
        <w:t xml:space="preserve"> journal of Bioticnology</w:t>
      </w:r>
      <w:r w:rsidRPr="00A56B9B">
        <w:rPr>
          <w:rFonts w:ascii="Times New Roman" w:hAnsi="Times New Roman" w:cs="Times New Roman"/>
          <w:b/>
          <w:bCs/>
          <w:sz w:val="24"/>
          <w:szCs w:val="24"/>
        </w:rPr>
        <w:t>10 (1)</w:t>
      </w:r>
      <w:r w:rsidRPr="00A56B9B">
        <w:rPr>
          <w:rFonts w:ascii="Times New Roman" w:hAnsi="Times New Roman" w:cs="Times New Roman"/>
          <w:bCs/>
          <w:sz w:val="24"/>
          <w:szCs w:val="24"/>
        </w:rPr>
        <w:t>103- 107</w:t>
      </w:r>
      <w:r w:rsidR="00A56B9B" w:rsidRPr="00A56B9B">
        <w:rPr>
          <w:rFonts w:ascii="Times New Roman" w:hAnsi="Times New Roman" w:cs="Times New Roman"/>
          <w:sz w:val="24"/>
          <w:szCs w:val="24"/>
        </w:rPr>
        <w:t>.</w:t>
      </w:r>
    </w:p>
    <w:p w14:paraId="7C95ADAB"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347535"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Sahu</w:t>
      </w:r>
      <w:proofErr w:type="spellEnd"/>
      <w:r w:rsidRPr="00A56B9B">
        <w:rPr>
          <w:rFonts w:ascii="Times New Roman" w:hAnsi="Times New Roman" w:cs="Times New Roman"/>
          <w:sz w:val="24"/>
          <w:szCs w:val="24"/>
        </w:rPr>
        <w:t xml:space="preserve"> NP, Panda N, Mandal NB, Banerjee S, Koike K and </w:t>
      </w:r>
      <w:proofErr w:type="spellStart"/>
      <w:r w:rsidRPr="00A56B9B">
        <w:rPr>
          <w:rFonts w:ascii="Times New Roman" w:hAnsi="Times New Roman" w:cs="Times New Roman"/>
          <w:sz w:val="24"/>
          <w:szCs w:val="24"/>
        </w:rPr>
        <w:t>Nikaido</w:t>
      </w:r>
      <w:proofErr w:type="spellEnd"/>
      <w:r w:rsidRPr="00A56B9B">
        <w:rPr>
          <w:rFonts w:ascii="Times New Roman" w:hAnsi="Times New Roman" w:cs="Times New Roman"/>
          <w:sz w:val="24"/>
          <w:szCs w:val="24"/>
        </w:rPr>
        <w:t xml:space="preserve"> T 2002 </w:t>
      </w:r>
      <w:proofErr w:type="spellStart"/>
      <w:r w:rsidRPr="00A56B9B">
        <w:rPr>
          <w:rFonts w:ascii="Times New Roman" w:hAnsi="Times New Roman" w:cs="Times New Roman"/>
          <w:sz w:val="24"/>
          <w:szCs w:val="24"/>
        </w:rPr>
        <w:t>Polyoxypregnane</w:t>
      </w:r>
      <w:proofErr w:type="spellEnd"/>
      <w:r w:rsidRPr="00A56B9B">
        <w:rPr>
          <w:rFonts w:ascii="Times New Roman" w:hAnsi="Times New Roman" w:cs="Times New Roman"/>
          <w:sz w:val="24"/>
          <w:szCs w:val="24"/>
        </w:rPr>
        <w:t xml:space="preserve"> glycosides from the flowers of </w:t>
      </w:r>
      <w:proofErr w:type="spellStart"/>
      <w:r w:rsidRPr="00A56B9B">
        <w:rPr>
          <w:rFonts w:ascii="Times New Roman" w:hAnsi="Times New Roman" w:cs="Times New Roman"/>
          <w:i/>
          <w:iCs/>
          <w:sz w:val="24"/>
          <w:szCs w:val="24"/>
        </w:rPr>
        <w:t>Dregiavolubilis</w:t>
      </w:r>
      <w:proofErr w:type="spellEnd"/>
      <w:r w:rsidRPr="00A56B9B">
        <w:rPr>
          <w:rFonts w:ascii="Times New Roman" w:hAnsi="Times New Roman" w:cs="Times New Roman"/>
          <w:sz w:val="24"/>
          <w:szCs w:val="24"/>
        </w:rPr>
        <w:t xml:space="preserve">, Phytochemistry. </w:t>
      </w:r>
      <w:r w:rsidRPr="00A56B9B">
        <w:rPr>
          <w:rFonts w:ascii="Times New Roman" w:hAnsi="Times New Roman" w:cs="Times New Roman"/>
          <w:b/>
          <w:sz w:val="24"/>
          <w:szCs w:val="24"/>
        </w:rPr>
        <w:t>61</w:t>
      </w:r>
      <w:r w:rsidRPr="00A56B9B">
        <w:rPr>
          <w:rFonts w:ascii="Times New Roman" w:hAnsi="Times New Roman" w:cs="Times New Roman"/>
          <w:sz w:val="24"/>
          <w:szCs w:val="24"/>
        </w:rPr>
        <w:t xml:space="preserve"> 383-388.</w:t>
      </w:r>
    </w:p>
    <w:p w14:paraId="18811DF1"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2C66560F" w14:textId="77777777" w:rsidR="00A56B9B"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Schulz B and Boyle C 2005 The endophytic continuum.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109</w:t>
      </w:r>
      <w:r w:rsidRPr="00A56B9B">
        <w:rPr>
          <w:rFonts w:ascii="Times New Roman" w:hAnsi="Times New Roman" w:cs="Times New Roman"/>
          <w:sz w:val="24"/>
          <w:szCs w:val="24"/>
        </w:rPr>
        <w:t xml:space="preserve"> 661-686.</w:t>
      </w:r>
    </w:p>
    <w:p w14:paraId="6D003711" w14:textId="77777777" w:rsid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3C4D7B2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lastRenderedPageBreak/>
        <w:t>Selvanathan</w:t>
      </w:r>
      <w:proofErr w:type="spellEnd"/>
      <w:r w:rsidRPr="00A56B9B">
        <w:rPr>
          <w:rFonts w:ascii="Times New Roman" w:hAnsi="Times New Roman" w:cs="Times New Roman"/>
          <w:sz w:val="24"/>
          <w:szCs w:val="24"/>
        </w:rPr>
        <w:t xml:space="preserve"> S, </w:t>
      </w:r>
      <w:proofErr w:type="spellStart"/>
      <w:r w:rsidRPr="00A56B9B">
        <w:rPr>
          <w:rFonts w:ascii="Times New Roman" w:hAnsi="Times New Roman" w:cs="Times New Roman"/>
          <w:sz w:val="24"/>
          <w:szCs w:val="24"/>
        </w:rPr>
        <w:t>Indrakumar</w:t>
      </w:r>
      <w:proofErr w:type="spellEnd"/>
      <w:r w:rsidRPr="00A56B9B">
        <w:rPr>
          <w:rFonts w:ascii="Times New Roman" w:hAnsi="Times New Roman" w:cs="Times New Roman"/>
          <w:sz w:val="24"/>
          <w:szCs w:val="24"/>
        </w:rPr>
        <w:t xml:space="preserve"> I and Johnpaul M 2011 Biodiversity of the endophytic fungi Isolated from </w:t>
      </w:r>
      <w:proofErr w:type="spellStart"/>
      <w:proofErr w:type="gramStart"/>
      <w:r w:rsidRPr="00A56B9B">
        <w:rPr>
          <w:rFonts w:ascii="Times New Roman" w:hAnsi="Times New Roman" w:cs="Times New Roman"/>
          <w:i/>
          <w:iCs/>
          <w:sz w:val="24"/>
          <w:szCs w:val="24"/>
        </w:rPr>
        <w:t>Calotropisgigantea</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R.Br. </w:t>
      </w:r>
      <w:r w:rsidRPr="00A56B9B">
        <w:rPr>
          <w:rFonts w:ascii="Times New Roman" w:hAnsi="Times New Roman" w:cs="Times New Roman"/>
          <w:i/>
          <w:iCs/>
          <w:sz w:val="24"/>
          <w:szCs w:val="24"/>
        </w:rPr>
        <w:t>Recent Research in Science and Technology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94-100.</w:t>
      </w:r>
    </w:p>
    <w:p w14:paraId="037ADAFF" w14:textId="77777777" w:rsidR="00A56B9B" w:rsidRP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1B3008D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Strobel G and Daisy B 2003 Bioprospecting for microbial endophytes and their natural products. </w:t>
      </w:r>
      <w:r w:rsidRPr="00A56B9B">
        <w:rPr>
          <w:rFonts w:ascii="Times New Roman" w:hAnsi="Times New Roman" w:cs="Times New Roman"/>
          <w:i/>
          <w:iCs/>
          <w:sz w:val="24"/>
          <w:szCs w:val="24"/>
        </w:rPr>
        <w:t xml:space="preserve">Microbiology and Molecular Biology. </w:t>
      </w:r>
      <w:r w:rsidRPr="00A56B9B">
        <w:rPr>
          <w:rFonts w:ascii="Times New Roman" w:hAnsi="Times New Roman" w:cs="Times New Roman"/>
          <w:b/>
          <w:sz w:val="24"/>
          <w:szCs w:val="24"/>
        </w:rPr>
        <w:t>67</w:t>
      </w:r>
      <w:r w:rsidRPr="00A56B9B">
        <w:rPr>
          <w:rFonts w:ascii="Times New Roman" w:hAnsi="Times New Roman" w:cs="Times New Roman"/>
          <w:sz w:val="24"/>
          <w:szCs w:val="24"/>
        </w:rPr>
        <w:t xml:space="preserve"> 491-502.</w:t>
      </w:r>
    </w:p>
    <w:p w14:paraId="1CD09772"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094EBAB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Subaprya</w:t>
      </w:r>
      <w:proofErr w:type="spellEnd"/>
      <w:r w:rsidRPr="00A56B9B">
        <w:rPr>
          <w:rFonts w:ascii="Times New Roman" w:hAnsi="Times New Roman" w:cs="Times New Roman"/>
          <w:sz w:val="24"/>
          <w:szCs w:val="24"/>
        </w:rPr>
        <w:t xml:space="preserve"> R and </w:t>
      </w:r>
      <w:proofErr w:type="spellStart"/>
      <w:r w:rsidRPr="00A56B9B">
        <w:rPr>
          <w:rFonts w:ascii="Times New Roman" w:hAnsi="Times New Roman" w:cs="Times New Roman"/>
          <w:sz w:val="24"/>
          <w:szCs w:val="24"/>
        </w:rPr>
        <w:t>Nagini</w:t>
      </w:r>
      <w:proofErr w:type="spellEnd"/>
      <w:r w:rsidRPr="00A56B9B">
        <w:rPr>
          <w:rFonts w:ascii="Times New Roman" w:hAnsi="Times New Roman" w:cs="Times New Roman"/>
          <w:sz w:val="24"/>
          <w:szCs w:val="24"/>
        </w:rPr>
        <w:t xml:space="preserve"> S 2005 Medicinal properties of neem leaves. </w:t>
      </w:r>
      <w:proofErr w:type="spellStart"/>
      <w:r w:rsidRPr="00A56B9B">
        <w:rPr>
          <w:rFonts w:ascii="Times New Roman" w:hAnsi="Times New Roman" w:cs="Times New Roman"/>
          <w:i/>
          <w:iCs/>
          <w:sz w:val="24"/>
          <w:szCs w:val="24"/>
        </w:rPr>
        <w:t>Areview</w:t>
      </w:r>
      <w:proofErr w:type="spellEnd"/>
      <w:r w:rsidRPr="00A56B9B">
        <w:rPr>
          <w:rFonts w:ascii="Times New Roman" w:hAnsi="Times New Roman" w:cs="Times New Roman"/>
          <w:i/>
          <w:iCs/>
          <w:sz w:val="24"/>
          <w:szCs w:val="24"/>
        </w:rPr>
        <w:t xml:space="preserve">, </w:t>
      </w:r>
      <w:proofErr w:type="spellStart"/>
      <w:r w:rsidRPr="00A56B9B">
        <w:rPr>
          <w:rFonts w:ascii="Times New Roman" w:hAnsi="Times New Roman" w:cs="Times New Roman"/>
          <w:i/>
          <w:iCs/>
          <w:sz w:val="24"/>
          <w:szCs w:val="24"/>
        </w:rPr>
        <w:t>Curr</w:t>
      </w:r>
      <w:proofErr w:type="spellEnd"/>
      <w:r w:rsidRPr="00A56B9B">
        <w:rPr>
          <w:rFonts w:ascii="Times New Roman" w:hAnsi="Times New Roman" w:cs="Times New Roman"/>
          <w:i/>
          <w:iCs/>
          <w:sz w:val="24"/>
          <w:szCs w:val="24"/>
        </w:rPr>
        <w:t xml:space="preserve"> med chem. Anticancer Agents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149-156.</w:t>
      </w:r>
    </w:p>
    <w:p w14:paraId="2C5EEC0F"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092B78B"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Suryanarayanan</w:t>
      </w:r>
      <w:proofErr w:type="spellEnd"/>
      <w:r w:rsidRPr="00A56B9B">
        <w:rPr>
          <w:rFonts w:ascii="Times New Roman" w:hAnsi="Times New Roman" w:cs="Times New Roman"/>
          <w:sz w:val="24"/>
          <w:szCs w:val="24"/>
        </w:rPr>
        <w:t xml:space="preserve"> TS, Venkatesan G and Murali TS 2003 Endophytic fungal communities in leaves of tropical forest trees. </w:t>
      </w:r>
      <w:r w:rsidRPr="00A56B9B">
        <w:rPr>
          <w:rFonts w:ascii="Times New Roman" w:hAnsi="Times New Roman" w:cs="Times New Roman"/>
          <w:i/>
          <w:iCs/>
          <w:sz w:val="24"/>
          <w:szCs w:val="24"/>
        </w:rPr>
        <w:t>Diversity and distribution patterns, Current Science</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85</w:t>
      </w:r>
      <w:r w:rsidRPr="00A56B9B">
        <w:rPr>
          <w:rFonts w:ascii="Times New Roman" w:hAnsi="Times New Roman" w:cs="Times New Roman"/>
          <w:sz w:val="24"/>
          <w:szCs w:val="24"/>
        </w:rPr>
        <w:t xml:space="preserve"> 486-492.</w:t>
      </w:r>
    </w:p>
    <w:p w14:paraId="27981CE6"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11996F63"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Tartar G, </w:t>
      </w:r>
      <w:proofErr w:type="spellStart"/>
      <w:r w:rsidRPr="00A56B9B">
        <w:rPr>
          <w:rFonts w:ascii="Times New Roman" w:hAnsi="Times New Roman" w:cs="Times New Roman"/>
          <w:sz w:val="24"/>
          <w:szCs w:val="24"/>
        </w:rPr>
        <w:t>Kaymak</w:t>
      </w:r>
      <w:proofErr w:type="spellEnd"/>
      <w:r w:rsidRPr="00A56B9B">
        <w:rPr>
          <w:rFonts w:ascii="Times New Roman" w:hAnsi="Times New Roman" w:cs="Times New Roman"/>
          <w:sz w:val="24"/>
          <w:szCs w:val="24"/>
        </w:rPr>
        <w:t xml:space="preserve"> F and </w:t>
      </w:r>
      <w:proofErr w:type="spellStart"/>
      <w:r w:rsidRPr="00A56B9B">
        <w:rPr>
          <w:rFonts w:ascii="Times New Roman" w:hAnsi="Times New Roman" w:cs="Times New Roman"/>
          <w:sz w:val="24"/>
          <w:szCs w:val="24"/>
        </w:rPr>
        <w:t>Gokalp</w:t>
      </w:r>
      <w:proofErr w:type="spellEnd"/>
      <w:r w:rsidRPr="00A56B9B">
        <w:rPr>
          <w:rFonts w:ascii="Times New Roman" w:hAnsi="Times New Roman" w:cs="Times New Roman"/>
          <w:sz w:val="24"/>
          <w:szCs w:val="24"/>
        </w:rPr>
        <w:t xml:space="preserve"> FM 2006 Genotoxic effect of </w:t>
      </w:r>
      <w:proofErr w:type="spellStart"/>
      <w:r w:rsidRPr="00A56B9B">
        <w:rPr>
          <w:rFonts w:ascii="Times New Roman" w:hAnsi="Times New Roman" w:cs="Times New Roman"/>
          <w:sz w:val="24"/>
          <w:szCs w:val="24"/>
        </w:rPr>
        <w:t>avenoxan</w:t>
      </w:r>
      <w:proofErr w:type="spellEnd"/>
      <w:r w:rsidRPr="00A56B9B">
        <w:rPr>
          <w:rFonts w:ascii="Times New Roman" w:hAnsi="Times New Roman" w:cs="Times New Roman"/>
          <w:sz w:val="24"/>
          <w:szCs w:val="24"/>
        </w:rPr>
        <w:t xml:space="preserve">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sativum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Caryologia</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59</w:t>
      </w:r>
      <w:r w:rsidRPr="00A56B9B">
        <w:rPr>
          <w:rFonts w:ascii="Times New Roman" w:hAnsi="Times New Roman" w:cs="Times New Roman"/>
          <w:sz w:val="24"/>
          <w:szCs w:val="24"/>
        </w:rPr>
        <w:t xml:space="preserve"> 241-247.</w:t>
      </w:r>
    </w:p>
    <w:p w14:paraId="4652D58C"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72D7389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Teixeira RO,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w:t>
      </w:r>
      <w:proofErr w:type="spellStart"/>
      <w:r w:rsidRPr="00A56B9B">
        <w:rPr>
          <w:rFonts w:ascii="Times New Roman" w:hAnsi="Times New Roman" w:cs="Times New Roman"/>
          <w:sz w:val="24"/>
          <w:szCs w:val="24"/>
        </w:rPr>
        <w:t>Mantovani</w:t>
      </w:r>
      <w:proofErr w:type="spellEnd"/>
      <w:r w:rsidRPr="00A56B9B">
        <w:rPr>
          <w:rFonts w:ascii="Times New Roman" w:hAnsi="Times New Roman" w:cs="Times New Roman"/>
          <w:sz w:val="24"/>
          <w:szCs w:val="24"/>
        </w:rPr>
        <w:t xml:space="preserve"> MS and </w:t>
      </w: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2003 Assessment of two medicinal plants </w:t>
      </w:r>
      <w:proofErr w:type="spellStart"/>
      <w:r w:rsidRPr="00A56B9B">
        <w:rPr>
          <w:rFonts w:ascii="Times New Roman" w:hAnsi="Times New Roman" w:cs="Times New Roman"/>
          <w:i/>
          <w:iCs/>
          <w:sz w:val="24"/>
          <w:szCs w:val="24"/>
        </w:rPr>
        <w:t>Psidiumguajava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proofErr w:type="spellStart"/>
      <w:r w:rsidRPr="00A56B9B">
        <w:rPr>
          <w:rFonts w:ascii="Times New Roman" w:hAnsi="Times New Roman" w:cs="Times New Roman"/>
          <w:i/>
          <w:iCs/>
          <w:sz w:val="24"/>
          <w:szCs w:val="24"/>
        </w:rPr>
        <w:t>Achilleamillefolium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 xml:space="preserve">and </w:t>
      </w:r>
      <w:r w:rsidRPr="00A56B9B">
        <w:rPr>
          <w:rFonts w:ascii="Times New Roman" w:hAnsi="Times New Roman" w:cs="Times New Roman"/>
          <w:i/>
          <w:iCs/>
          <w:sz w:val="24"/>
          <w:szCs w:val="24"/>
        </w:rPr>
        <w:t xml:space="preserve">in vivo </w:t>
      </w:r>
      <w:r w:rsidRPr="00A56B9B">
        <w:rPr>
          <w:rFonts w:ascii="Times New Roman" w:hAnsi="Times New Roman" w:cs="Times New Roman"/>
          <w:sz w:val="24"/>
          <w:szCs w:val="24"/>
        </w:rPr>
        <w:t xml:space="preserve">assays. </w:t>
      </w:r>
      <w:r w:rsidRPr="00A56B9B">
        <w:rPr>
          <w:rFonts w:ascii="Times New Roman" w:hAnsi="Times New Roman" w:cs="Times New Roman"/>
          <w:i/>
          <w:iCs/>
          <w:sz w:val="24"/>
          <w:szCs w:val="24"/>
        </w:rPr>
        <w:t>Genetics Molecular Biology.</w:t>
      </w:r>
      <w:r w:rsidRPr="00A56B9B">
        <w:rPr>
          <w:rFonts w:ascii="Times New Roman" w:hAnsi="Times New Roman" w:cs="Times New Roman"/>
          <w:b/>
          <w:sz w:val="24"/>
          <w:szCs w:val="24"/>
        </w:rPr>
        <w:t>26</w:t>
      </w:r>
      <w:r w:rsidRPr="00A56B9B">
        <w:rPr>
          <w:rFonts w:ascii="Times New Roman" w:hAnsi="Times New Roman" w:cs="Times New Roman"/>
          <w:sz w:val="24"/>
          <w:szCs w:val="24"/>
        </w:rPr>
        <w:t xml:space="preserve"> 551-555.</w:t>
      </w:r>
    </w:p>
    <w:p w14:paraId="45A400A8"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B9FF3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Tennekoon</w:t>
      </w:r>
      <w:proofErr w:type="spellEnd"/>
      <w:r w:rsidRPr="00A56B9B">
        <w:rPr>
          <w:rFonts w:ascii="Times New Roman" w:hAnsi="Times New Roman" w:cs="Times New Roman"/>
          <w:sz w:val="24"/>
          <w:szCs w:val="24"/>
        </w:rPr>
        <w:t xml:space="preserve"> KH, </w:t>
      </w:r>
      <w:proofErr w:type="spellStart"/>
      <w:r w:rsidRPr="00A56B9B">
        <w:rPr>
          <w:rFonts w:ascii="Times New Roman" w:hAnsi="Times New Roman" w:cs="Times New Roman"/>
          <w:sz w:val="24"/>
          <w:szCs w:val="24"/>
        </w:rPr>
        <w:t>Jeevathayaparan</w:t>
      </w:r>
      <w:proofErr w:type="spellEnd"/>
      <w:r w:rsidRPr="00A56B9B">
        <w:rPr>
          <w:rFonts w:ascii="Times New Roman" w:hAnsi="Times New Roman" w:cs="Times New Roman"/>
          <w:sz w:val="24"/>
          <w:szCs w:val="24"/>
        </w:rPr>
        <w:t xml:space="preserve"> S, </w:t>
      </w:r>
      <w:proofErr w:type="spellStart"/>
      <w:r w:rsidRPr="00A56B9B">
        <w:rPr>
          <w:rFonts w:ascii="Times New Roman" w:hAnsi="Times New Roman" w:cs="Times New Roman"/>
          <w:sz w:val="24"/>
          <w:szCs w:val="24"/>
        </w:rPr>
        <w:t>Kurukalsooriya</w:t>
      </w:r>
      <w:proofErr w:type="spellEnd"/>
      <w:r w:rsidRPr="00A56B9B">
        <w:rPr>
          <w:rFonts w:ascii="Times New Roman" w:hAnsi="Times New Roman" w:cs="Times New Roman"/>
          <w:sz w:val="24"/>
          <w:szCs w:val="24"/>
        </w:rPr>
        <w:t xml:space="preserve"> AP and </w:t>
      </w:r>
      <w:proofErr w:type="spellStart"/>
      <w:r w:rsidRPr="00A56B9B">
        <w:rPr>
          <w:rFonts w:ascii="Times New Roman" w:hAnsi="Times New Roman" w:cs="Times New Roman"/>
          <w:sz w:val="24"/>
          <w:szCs w:val="24"/>
        </w:rPr>
        <w:t>Kaunanayake</w:t>
      </w:r>
      <w:proofErr w:type="spellEnd"/>
      <w:r w:rsidRPr="00A56B9B">
        <w:rPr>
          <w:rFonts w:ascii="Times New Roman" w:hAnsi="Times New Roman" w:cs="Times New Roman"/>
          <w:sz w:val="24"/>
          <w:szCs w:val="24"/>
        </w:rPr>
        <w:t xml:space="preserve"> EH 1991 Possible hepatotoxicity of </w:t>
      </w:r>
      <w:r w:rsidRPr="00A56B9B">
        <w:rPr>
          <w:rFonts w:ascii="Times New Roman" w:hAnsi="Times New Roman" w:cs="Times New Roman"/>
          <w:i/>
          <w:iCs/>
          <w:sz w:val="24"/>
          <w:szCs w:val="24"/>
        </w:rPr>
        <w:t xml:space="preserve">Nigella sativa </w:t>
      </w:r>
      <w:r w:rsidRPr="00A56B9B">
        <w:rPr>
          <w:rFonts w:ascii="Times New Roman" w:hAnsi="Times New Roman" w:cs="Times New Roman"/>
          <w:sz w:val="24"/>
          <w:szCs w:val="24"/>
        </w:rPr>
        <w:t xml:space="preserve">seeds and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leaves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J. </w:t>
      </w:r>
      <w:proofErr w:type="spellStart"/>
      <w:r w:rsidRPr="00A56B9B">
        <w:rPr>
          <w:rFonts w:ascii="Times New Roman" w:hAnsi="Times New Roman" w:cs="Times New Roman"/>
          <w:i/>
          <w:iCs/>
          <w:sz w:val="24"/>
          <w:szCs w:val="24"/>
        </w:rPr>
        <w:t>Ethnopharmacol</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31</w:t>
      </w:r>
      <w:r w:rsidRPr="00A56B9B">
        <w:rPr>
          <w:rFonts w:ascii="Times New Roman" w:hAnsi="Times New Roman" w:cs="Times New Roman"/>
          <w:sz w:val="24"/>
          <w:szCs w:val="24"/>
        </w:rPr>
        <w:t xml:space="preserve"> 283-289.</w:t>
      </w:r>
    </w:p>
    <w:p w14:paraId="5D8137E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4149641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lastRenderedPageBreak/>
        <w:t>Udhayasankar</w:t>
      </w:r>
      <w:proofErr w:type="spellEnd"/>
      <w:r w:rsidRPr="00A56B9B">
        <w:rPr>
          <w:rFonts w:ascii="Times New Roman" w:hAnsi="Times New Roman" w:cs="Times New Roman"/>
          <w:sz w:val="24"/>
          <w:szCs w:val="24"/>
        </w:rPr>
        <w:t xml:space="preserve"> MR 2012 </w:t>
      </w:r>
      <w:proofErr w:type="spellStart"/>
      <w:r w:rsidRPr="00A56B9B">
        <w:rPr>
          <w:rFonts w:ascii="Times New Roman" w:hAnsi="Times New Roman" w:cs="Times New Roman"/>
          <w:sz w:val="24"/>
          <w:szCs w:val="24"/>
        </w:rPr>
        <w:t>Assements</w:t>
      </w:r>
      <w:proofErr w:type="spellEnd"/>
      <w:r w:rsidRPr="00A56B9B">
        <w:rPr>
          <w:rFonts w:ascii="Times New Roman" w:hAnsi="Times New Roman" w:cs="Times New Roman"/>
          <w:sz w:val="24"/>
          <w:szCs w:val="24"/>
        </w:rPr>
        <w:t xml:space="preserve"> of </w:t>
      </w:r>
      <w:proofErr w:type="spellStart"/>
      <w:proofErr w:type="gramStart"/>
      <w:r w:rsidRPr="00A56B9B">
        <w:rPr>
          <w:rFonts w:ascii="Times New Roman" w:hAnsi="Times New Roman" w:cs="Times New Roman"/>
          <w:i/>
          <w:iCs/>
          <w:sz w:val="24"/>
          <w:szCs w:val="24"/>
        </w:rPr>
        <w:t>Watttakakavolubilis</w:t>
      </w:r>
      <w:proofErr w:type="spellEnd"/>
      <w:r w:rsidRPr="00A56B9B">
        <w:rPr>
          <w:rFonts w:ascii="Times New Roman" w:hAnsi="Times New Roman" w:cs="Times New Roman"/>
          <w:sz w:val="24"/>
          <w:szCs w:val="24"/>
        </w:rPr>
        <w:t>(</w:t>
      </w:r>
      <w:proofErr w:type="spellStart"/>
      <w:proofErr w:type="gramEnd"/>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sz w:val="24"/>
          <w:szCs w:val="24"/>
        </w:rPr>
        <w:t>Benth</w:t>
      </w:r>
      <w:proofErr w:type="spellEnd"/>
      <w:r w:rsidRPr="00A56B9B">
        <w:rPr>
          <w:rFonts w:ascii="Times New Roman" w:hAnsi="Times New Roman" w:cs="Times New Roman"/>
          <w:sz w:val="24"/>
          <w:szCs w:val="24"/>
        </w:rPr>
        <w:t xml:space="preserve"> ex. Hook f. (</w:t>
      </w:r>
      <w:proofErr w:type="spellStart"/>
      <w:r w:rsidRPr="00A56B9B">
        <w:rPr>
          <w:rFonts w:ascii="Times New Roman" w:hAnsi="Times New Roman" w:cs="Times New Roman"/>
          <w:sz w:val="24"/>
          <w:szCs w:val="24"/>
        </w:rPr>
        <w:t>Asclepidaceae</w:t>
      </w:r>
      <w:proofErr w:type="spellEnd"/>
      <w:r w:rsidRPr="00A56B9B">
        <w:rPr>
          <w:rFonts w:ascii="Times New Roman" w:hAnsi="Times New Roman" w:cs="Times New Roman"/>
          <w:sz w:val="24"/>
          <w:szCs w:val="24"/>
        </w:rPr>
        <w:t xml:space="preserve">) for its Biotherapeutic potential-A rare and Threatened medicinal plant. </w:t>
      </w:r>
      <w:r w:rsidRPr="00A56B9B">
        <w:rPr>
          <w:rFonts w:ascii="Times New Roman" w:hAnsi="Times New Roman" w:cs="Times New Roman"/>
          <w:i/>
          <w:iCs/>
          <w:sz w:val="24"/>
          <w:szCs w:val="24"/>
        </w:rPr>
        <w:t>IJPRD</w:t>
      </w:r>
      <w:r w:rsidRPr="00A56B9B">
        <w:rPr>
          <w:rFonts w:ascii="Times New Roman" w:hAnsi="Times New Roman" w:cs="Times New Roman"/>
          <w:sz w:val="24"/>
          <w:szCs w:val="24"/>
        </w:rPr>
        <w:t>.</w:t>
      </w:r>
      <w:r w:rsidRPr="00A56B9B">
        <w:rPr>
          <w:rFonts w:ascii="Times New Roman" w:hAnsi="Times New Roman" w:cs="Times New Roman"/>
          <w:b/>
          <w:sz w:val="24"/>
          <w:szCs w:val="24"/>
        </w:rPr>
        <w:t>4</w:t>
      </w:r>
      <w:r w:rsidRPr="00A56B9B">
        <w:rPr>
          <w:rFonts w:ascii="Times New Roman" w:hAnsi="Times New Roman" w:cs="Times New Roman"/>
          <w:sz w:val="24"/>
          <w:szCs w:val="24"/>
        </w:rPr>
        <w:t xml:space="preserve"> 203-208.</w:t>
      </w:r>
    </w:p>
    <w:p w14:paraId="3792A146"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0F41D41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Teixeira RO and </w:t>
      </w:r>
      <w:proofErr w:type="spellStart"/>
      <w:r w:rsidRPr="00A56B9B">
        <w:rPr>
          <w:rFonts w:ascii="Times New Roman" w:hAnsi="Times New Roman" w:cs="Times New Roman"/>
          <w:sz w:val="24"/>
          <w:szCs w:val="24"/>
        </w:rPr>
        <w:t>Mantovani</w:t>
      </w:r>
      <w:proofErr w:type="spellEnd"/>
      <w:r w:rsidRPr="00A56B9B">
        <w:rPr>
          <w:rFonts w:ascii="Times New Roman" w:hAnsi="Times New Roman" w:cs="Times New Roman"/>
          <w:sz w:val="24"/>
          <w:szCs w:val="24"/>
        </w:rPr>
        <w:t xml:space="preserve"> MS 2001 </w:t>
      </w:r>
      <w:proofErr w:type="spellStart"/>
      <w:r w:rsidRPr="00A56B9B">
        <w:rPr>
          <w:rFonts w:ascii="Times New Roman" w:hAnsi="Times New Roman" w:cs="Times New Roman"/>
          <w:i/>
          <w:iCs/>
          <w:sz w:val="24"/>
          <w:szCs w:val="24"/>
        </w:rPr>
        <w:t>Averrhoa</w:t>
      </w:r>
      <w:proofErr w:type="spellEnd"/>
      <w:r w:rsidRPr="00A56B9B">
        <w:rPr>
          <w:rFonts w:ascii="Times New Roman" w:hAnsi="Times New Roman" w:cs="Times New Roman"/>
          <w:i/>
          <w:iCs/>
          <w:sz w:val="24"/>
          <w:szCs w:val="24"/>
        </w:rPr>
        <w:t xml:space="preserve"> carambola </w:t>
      </w:r>
      <w:r w:rsidRPr="00A56B9B">
        <w:rPr>
          <w:rFonts w:ascii="Times New Roman" w:hAnsi="Times New Roman" w:cs="Times New Roman"/>
          <w:sz w:val="24"/>
          <w:szCs w:val="24"/>
        </w:rPr>
        <w:t xml:space="preserve">L., </w:t>
      </w:r>
      <w:proofErr w:type="spellStart"/>
      <w:proofErr w:type="gramStart"/>
      <w:r w:rsidRPr="00A56B9B">
        <w:rPr>
          <w:rFonts w:ascii="Times New Roman" w:hAnsi="Times New Roman" w:cs="Times New Roman"/>
          <w:i/>
          <w:iCs/>
          <w:sz w:val="24"/>
          <w:szCs w:val="24"/>
        </w:rPr>
        <w:t>Syzygiumcumini</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w:t>
      </w:r>
      <w:proofErr w:type="spellStart"/>
      <w:r w:rsidRPr="00A56B9B">
        <w:rPr>
          <w:rFonts w:ascii="Times New Roman" w:hAnsi="Times New Roman" w:cs="Times New Roman"/>
          <w:sz w:val="24"/>
          <w:szCs w:val="24"/>
        </w:rPr>
        <w:t>Skeels</w:t>
      </w:r>
      <w:proofErr w:type="spellEnd"/>
      <w:r w:rsidRPr="00A56B9B">
        <w:rPr>
          <w:rFonts w:ascii="Times New Roman" w:hAnsi="Times New Roman" w:cs="Times New Roman"/>
          <w:sz w:val="24"/>
          <w:szCs w:val="24"/>
        </w:rPr>
        <w:t xml:space="preserve"> and </w:t>
      </w:r>
      <w:proofErr w:type="spellStart"/>
      <w:r w:rsidRPr="00A56B9B">
        <w:rPr>
          <w:rFonts w:ascii="Times New Roman" w:hAnsi="Times New Roman" w:cs="Times New Roman"/>
          <w:i/>
          <w:iCs/>
          <w:sz w:val="24"/>
          <w:szCs w:val="24"/>
        </w:rPr>
        <w:t>Cissussicoydes</w:t>
      </w:r>
      <w:r w:rsidRPr="00A56B9B">
        <w:rPr>
          <w:rFonts w:ascii="Times New Roman" w:hAnsi="Times New Roman" w:cs="Times New Roman"/>
          <w:sz w:val="24"/>
          <w:szCs w:val="24"/>
        </w:rPr>
        <w:t>L.Medicinal</w:t>
      </w:r>
      <w:proofErr w:type="spellEnd"/>
      <w:r w:rsidRPr="00A56B9B">
        <w:rPr>
          <w:rFonts w:ascii="Times New Roman" w:hAnsi="Times New Roman" w:cs="Times New Roman"/>
          <w:sz w:val="24"/>
          <w:szCs w:val="24"/>
        </w:rPr>
        <w:t xml:space="preserve"> herbal tea effects on vegetal and animal test systems. </w:t>
      </w:r>
      <w:r w:rsidRPr="00A56B9B">
        <w:rPr>
          <w:rFonts w:ascii="Times New Roman" w:hAnsi="Times New Roman" w:cs="Times New Roman"/>
          <w:i/>
          <w:iCs/>
          <w:sz w:val="24"/>
          <w:szCs w:val="24"/>
        </w:rPr>
        <w:t>ActaScientiarum</w:t>
      </w:r>
      <w:r w:rsidRPr="00A56B9B">
        <w:rPr>
          <w:rFonts w:ascii="Times New Roman" w:hAnsi="Times New Roman" w:cs="Times New Roman"/>
          <w:b/>
          <w:sz w:val="24"/>
          <w:szCs w:val="24"/>
        </w:rPr>
        <w:t>23</w:t>
      </w:r>
      <w:r w:rsidRPr="00A56B9B">
        <w:rPr>
          <w:rFonts w:ascii="Times New Roman" w:hAnsi="Times New Roman" w:cs="Times New Roman"/>
          <w:sz w:val="24"/>
          <w:szCs w:val="24"/>
        </w:rPr>
        <w:t xml:space="preserve"> 593-598.</w:t>
      </w:r>
    </w:p>
    <w:p w14:paraId="6B736CFF"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462954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Yu H, Zhang L and Li L (2010) Recent developments and future prospects of antimicrobial metabolites produced by endophytes. </w:t>
      </w:r>
      <w:r w:rsidRPr="00A56B9B">
        <w:rPr>
          <w:rFonts w:ascii="Times New Roman" w:hAnsi="Times New Roman" w:cs="Times New Roman"/>
          <w:i/>
          <w:iCs/>
          <w:sz w:val="24"/>
          <w:szCs w:val="24"/>
        </w:rPr>
        <w:t>Microbiol. Res.</w:t>
      </w:r>
      <w:r w:rsidRPr="00A56B9B">
        <w:rPr>
          <w:rFonts w:ascii="Times New Roman" w:hAnsi="Times New Roman" w:cs="Times New Roman"/>
          <w:b/>
          <w:sz w:val="24"/>
          <w:szCs w:val="24"/>
        </w:rPr>
        <w:t>165</w:t>
      </w:r>
      <w:r w:rsidRPr="00A56B9B">
        <w:rPr>
          <w:rFonts w:ascii="Times New Roman" w:hAnsi="Times New Roman" w:cs="Times New Roman"/>
          <w:sz w:val="24"/>
          <w:szCs w:val="24"/>
        </w:rPr>
        <w:t xml:space="preserve"> 437-449.</w:t>
      </w:r>
    </w:p>
    <w:p w14:paraId="3A92A89E"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275B8F2A"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Zhou D and Hyde KD 2001 Host-specificity, host-exclusivity, and host-recurrence in saprobic fungi.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105</w:t>
      </w:r>
      <w:r w:rsidRPr="00A56B9B">
        <w:rPr>
          <w:rFonts w:ascii="Times New Roman" w:hAnsi="Times New Roman" w:cs="Times New Roman"/>
          <w:sz w:val="24"/>
          <w:szCs w:val="24"/>
        </w:rPr>
        <w:t xml:space="preserve"> 1449-1457.</w:t>
      </w:r>
    </w:p>
    <w:p w14:paraId="7E9008F5" w14:textId="77777777" w:rsidR="00313790" w:rsidRPr="00313790" w:rsidRDefault="00313790" w:rsidP="00EF3CE1">
      <w:pPr>
        <w:pStyle w:val="ListParagraph"/>
        <w:spacing w:after="0" w:line="480" w:lineRule="auto"/>
        <w:ind w:left="0"/>
        <w:jc w:val="both"/>
        <w:rPr>
          <w:rFonts w:ascii="Times New Roman" w:hAnsi="Times New Roman" w:cs="Times New Roman"/>
          <w:sz w:val="24"/>
          <w:szCs w:val="24"/>
        </w:rPr>
      </w:pPr>
    </w:p>
    <w:p w14:paraId="76B4A2E0" w14:textId="77777777" w:rsidR="00DF39A5" w:rsidRPr="00DF39A5" w:rsidRDefault="00DF39A5" w:rsidP="00EF3CE1">
      <w:pPr>
        <w:spacing w:after="0" w:line="480" w:lineRule="auto"/>
        <w:jc w:val="both"/>
        <w:rPr>
          <w:rFonts w:ascii="Times New Roman" w:hAnsi="Times New Roman" w:cs="Times New Roman"/>
          <w:sz w:val="24"/>
          <w:szCs w:val="24"/>
          <w:lang w:val="en-IN"/>
        </w:rPr>
      </w:pPr>
    </w:p>
    <w:p w14:paraId="0AD95F98" w14:textId="77777777" w:rsidR="00DF39A5" w:rsidRDefault="00DF39A5" w:rsidP="00EF3CE1">
      <w:pPr>
        <w:pStyle w:val="ListParagraph"/>
        <w:spacing w:after="0" w:line="480" w:lineRule="auto"/>
        <w:ind w:left="0"/>
        <w:jc w:val="both"/>
        <w:rPr>
          <w:rFonts w:ascii="Times New Roman" w:hAnsi="Times New Roman" w:cs="Times New Roman"/>
          <w:sz w:val="24"/>
          <w:szCs w:val="24"/>
        </w:rPr>
        <w:sectPr w:rsidR="00DF39A5" w:rsidSect="00BD2C69">
          <w:headerReference w:type="even" r:id="rId8"/>
          <w:headerReference w:type="default" r:id="rId9"/>
          <w:footerReference w:type="even" r:id="rId10"/>
          <w:footerReference w:type="default" r:id="rId11"/>
          <w:headerReference w:type="first" r:id="rId12"/>
          <w:footerReference w:type="first" r:id="rId13"/>
          <w:pgSz w:w="11907" w:h="16839" w:code="9"/>
          <w:pgMar w:top="170" w:right="1440" w:bottom="1440" w:left="2211" w:header="720" w:footer="720" w:gutter="0"/>
          <w:cols w:space="720"/>
          <w:docGrid w:linePitch="360"/>
        </w:sectPr>
      </w:pPr>
    </w:p>
    <w:p w14:paraId="5034F334" w14:textId="77777777" w:rsidR="00E03365" w:rsidRPr="00594306" w:rsidRDefault="008F515E" w:rsidP="00EF3CE1">
      <w:pPr>
        <w:spacing w:after="0" w:line="480" w:lineRule="auto"/>
        <w:rPr>
          <w:rFonts w:ascii="Times New Roman" w:hAnsi="Times New Roman" w:cs="Times New Roman"/>
          <w:b/>
          <w:bCs/>
          <w:i/>
        </w:rPr>
      </w:pPr>
      <w:r w:rsidRPr="00594306">
        <w:rPr>
          <w:rFonts w:ascii="Times New Roman" w:hAnsi="Times New Roman" w:cs="Times New Roman"/>
          <w:b/>
          <w:bCs/>
        </w:rPr>
        <w:lastRenderedPageBreak/>
        <w:t>Table 1</w:t>
      </w:r>
      <w:r w:rsidR="00E03365" w:rsidRPr="00594306">
        <w:rPr>
          <w:rFonts w:ascii="Times New Roman" w:hAnsi="Times New Roman" w:cs="Times New Roman"/>
          <w:b/>
          <w:bCs/>
        </w:rPr>
        <w:t xml:space="preserve">: Effect of </w:t>
      </w:r>
      <w:r w:rsidR="00E03365" w:rsidRPr="00594306">
        <w:rPr>
          <w:rFonts w:ascii="Times New Roman" w:hAnsi="Times New Roman" w:cs="Times New Roman"/>
          <w:b/>
          <w:bCs/>
          <w:i/>
        </w:rPr>
        <w:t xml:space="preserve">Penicillium rubrum </w:t>
      </w:r>
      <w:r w:rsidR="00E03365" w:rsidRPr="00594306">
        <w:rPr>
          <w:rFonts w:ascii="Times New Roman" w:hAnsi="Times New Roman" w:cs="Times New Roman"/>
          <w:b/>
          <w:bCs/>
        </w:rPr>
        <w:t xml:space="preserve">crude extracts on Mitotic Index (MI) and mitotic divisions on dividing cells of </w:t>
      </w:r>
      <w:r w:rsidR="00E03365" w:rsidRPr="00594306">
        <w:rPr>
          <w:rFonts w:ascii="Times New Roman" w:hAnsi="Times New Roman" w:cs="Times New Roman"/>
          <w:b/>
          <w:bCs/>
          <w:i/>
        </w:rPr>
        <w:t>Allium sativum</w:t>
      </w:r>
    </w:p>
    <w:tbl>
      <w:tblPr>
        <w:tblStyle w:val="TableGrid"/>
        <w:tblW w:w="4950" w:type="pct"/>
        <w:jc w:val="center"/>
        <w:tblBorders>
          <w:top w:val="single" w:sz="12" w:space="0" w:color="943634" w:themeColor="accent2" w:themeShade="BF"/>
          <w:left w:val="none" w:sz="0" w:space="0" w:color="auto"/>
          <w:bottom w:val="single" w:sz="12" w:space="0" w:color="943634" w:themeColor="accent2" w:themeShade="BF"/>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679"/>
        <w:gridCol w:w="1197"/>
        <w:gridCol w:w="967"/>
        <w:gridCol w:w="984"/>
        <w:gridCol w:w="1094"/>
        <w:gridCol w:w="1904"/>
        <w:gridCol w:w="1522"/>
        <w:gridCol w:w="1119"/>
        <w:gridCol w:w="1743"/>
        <w:gridCol w:w="736"/>
      </w:tblGrid>
      <w:tr w:rsidR="00E03365" w:rsidRPr="00594306" w14:paraId="4730E4E4" w14:textId="77777777" w:rsidTr="00667839">
        <w:trPr>
          <w:trHeight w:val="144"/>
          <w:jc w:val="center"/>
        </w:trPr>
        <w:tc>
          <w:tcPr>
            <w:tcW w:w="0" w:type="auto"/>
            <w:vMerge w:val="restart"/>
            <w:shd w:val="clear" w:color="auto" w:fill="DBE5F1" w:themeFill="accent1" w:themeFillTint="33"/>
            <w:vAlign w:val="center"/>
            <w:hideMark/>
          </w:tcPr>
          <w:p w14:paraId="1A62F97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0" w:type="auto"/>
            <w:vMerge w:val="restart"/>
            <w:shd w:val="clear" w:color="auto" w:fill="DBE5F1" w:themeFill="accent1" w:themeFillTint="33"/>
            <w:vAlign w:val="center"/>
            <w:hideMark/>
          </w:tcPr>
          <w:p w14:paraId="62083E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0" w:type="auto"/>
            <w:vMerge w:val="restart"/>
            <w:shd w:val="clear" w:color="auto" w:fill="DBE5F1" w:themeFill="accent1" w:themeFillTint="33"/>
            <w:vAlign w:val="center"/>
            <w:hideMark/>
          </w:tcPr>
          <w:p w14:paraId="716363B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0CF4435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gridSpan w:val="3"/>
            <w:shd w:val="clear" w:color="auto" w:fill="DBE5F1" w:themeFill="accent1" w:themeFillTint="33"/>
            <w:vAlign w:val="center"/>
            <w:hideMark/>
          </w:tcPr>
          <w:p w14:paraId="11C8F3F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0" w:type="auto"/>
            <w:gridSpan w:val="2"/>
            <w:shd w:val="clear" w:color="auto" w:fill="DBE5F1" w:themeFill="accent1" w:themeFillTint="33"/>
            <w:vAlign w:val="center"/>
            <w:hideMark/>
          </w:tcPr>
          <w:p w14:paraId="654438E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0" w:type="auto"/>
            <w:vMerge w:val="restart"/>
            <w:shd w:val="clear" w:color="auto" w:fill="DBE5F1" w:themeFill="accent1" w:themeFillTint="33"/>
            <w:vAlign w:val="center"/>
            <w:hideMark/>
          </w:tcPr>
          <w:p w14:paraId="0546C3AB"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6CD25E1"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vMerge w:val="restart"/>
            <w:shd w:val="clear" w:color="auto" w:fill="DBE5F1" w:themeFill="accent1" w:themeFillTint="33"/>
            <w:vAlign w:val="center"/>
          </w:tcPr>
          <w:p w14:paraId="0732E96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1ABBDF8F" w14:textId="77777777" w:rsidTr="00667839">
        <w:trPr>
          <w:trHeight w:val="144"/>
          <w:jc w:val="center"/>
        </w:trPr>
        <w:tc>
          <w:tcPr>
            <w:tcW w:w="0" w:type="auto"/>
            <w:vMerge/>
            <w:shd w:val="clear" w:color="auto" w:fill="DBE5F1" w:themeFill="accent1" w:themeFillTint="33"/>
            <w:vAlign w:val="center"/>
            <w:hideMark/>
          </w:tcPr>
          <w:p w14:paraId="39C9DBD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1002A45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506849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BDA3775"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0D8E54C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28581963"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56D2A76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6A6E1734"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fragmentations (%)</w:t>
            </w:r>
          </w:p>
        </w:tc>
        <w:tc>
          <w:tcPr>
            <w:tcW w:w="0" w:type="auto"/>
            <w:shd w:val="clear" w:color="auto" w:fill="DBE5F1" w:themeFill="accent1" w:themeFillTint="33"/>
            <w:vAlign w:val="center"/>
            <w:hideMark/>
          </w:tcPr>
          <w:p w14:paraId="1C7D037B"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w:t>
            </w:r>
          </w:p>
          <w:p w14:paraId="02FB342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7A0C14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3C70FC6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vMerge/>
            <w:shd w:val="clear" w:color="auto" w:fill="DBE5F1" w:themeFill="accent1" w:themeFillTint="33"/>
            <w:vAlign w:val="center"/>
            <w:hideMark/>
          </w:tcPr>
          <w:p w14:paraId="558F7AE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tcPr>
          <w:p w14:paraId="7C6A729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5F543FED" w14:textId="77777777" w:rsidTr="00667839">
        <w:trPr>
          <w:trHeight w:val="144"/>
          <w:jc w:val="center"/>
        </w:trPr>
        <w:tc>
          <w:tcPr>
            <w:tcW w:w="0" w:type="auto"/>
            <w:shd w:val="clear" w:color="auto" w:fill="DBE5F1" w:themeFill="accent1" w:themeFillTint="33"/>
            <w:vAlign w:val="center"/>
            <w:hideMark/>
          </w:tcPr>
          <w:p w14:paraId="347C21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0" w:type="auto"/>
            <w:shd w:val="clear" w:color="auto" w:fill="DBE5F1" w:themeFill="accent1" w:themeFillTint="33"/>
            <w:vAlign w:val="center"/>
            <w:hideMark/>
          </w:tcPr>
          <w:p w14:paraId="191B407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58413D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11.42</w:t>
            </w:r>
          </w:p>
        </w:tc>
        <w:tc>
          <w:tcPr>
            <w:tcW w:w="0" w:type="auto"/>
            <w:gridSpan w:val="7"/>
            <w:shd w:val="clear" w:color="auto" w:fill="DBE5F1" w:themeFill="accent1" w:themeFillTint="33"/>
            <w:vAlign w:val="center"/>
            <w:hideMark/>
          </w:tcPr>
          <w:p w14:paraId="76F9919E"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25314DDF" w14:textId="77777777" w:rsidTr="00667839">
        <w:trPr>
          <w:trHeight w:val="144"/>
          <w:jc w:val="center"/>
        </w:trPr>
        <w:tc>
          <w:tcPr>
            <w:tcW w:w="0" w:type="auto"/>
            <w:vMerge w:val="restart"/>
            <w:shd w:val="clear" w:color="auto" w:fill="DBE5F1" w:themeFill="accent1" w:themeFillTint="33"/>
            <w:vAlign w:val="center"/>
            <w:hideMark/>
          </w:tcPr>
          <w:p w14:paraId="3E2545B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0" w:type="auto"/>
            <w:shd w:val="clear" w:color="auto" w:fill="DBE5F1" w:themeFill="accent1" w:themeFillTint="33"/>
            <w:vAlign w:val="center"/>
            <w:hideMark/>
          </w:tcPr>
          <w:p w14:paraId="36F1009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6B0325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8.20</w:t>
            </w:r>
          </w:p>
        </w:tc>
        <w:tc>
          <w:tcPr>
            <w:tcW w:w="0" w:type="auto"/>
            <w:shd w:val="clear" w:color="auto" w:fill="DBE5F1" w:themeFill="accent1" w:themeFillTint="33"/>
            <w:vAlign w:val="center"/>
            <w:hideMark/>
          </w:tcPr>
          <w:p w14:paraId="40870D4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0.10</w:t>
            </w:r>
          </w:p>
        </w:tc>
        <w:tc>
          <w:tcPr>
            <w:tcW w:w="0" w:type="auto"/>
            <w:shd w:val="clear" w:color="auto" w:fill="DBE5F1" w:themeFill="accent1" w:themeFillTint="33"/>
            <w:vAlign w:val="center"/>
            <w:hideMark/>
          </w:tcPr>
          <w:p w14:paraId="1814BA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6E3A0D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44196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0" w:type="auto"/>
            <w:shd w:val="clear" w:color="auto" w:fill="DBE5F1" w:themeFill="accent1" w:themeFillTint="33"/>
            <w:vAlign w:val="center"/>
            <w:hideMark/>
          </w:tcPr>
          <w:p w14:paraId="1DF3CC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0.40</w:t>
            </w:r>
          </w:p>
        </w:tc>
        <w:tc>
          <w:tcPr>
            <w:tcW w:w="0" w:type="auto"/>
            <w:shd w:val="clear" w:color="auto" w:fill="DBE5F1" w:themeFill="accent1" w:themeFillTint="33"/>
            <w:vAlign w:val="center"/>
            <w:hideMark/>
          </w:tcPr>
          <w:p w14:paraId="2CEF6E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0.48</w:t>
            </w:r>
          </w:p>
        </w:tc>
        <w:tc>
          <w:tcPr>
            <w:tcW w:w="0" w:type="auto"/>
            <w:shd w:val="clear" w:color="auto" w:fill="DBE5F1" w:themeFill="accent1" w:themeFillTint="33"/>
            <w:vAlign w:val="center"/>
            <w:hideMark/>
          </w:tcPr>
          <w:p w14:paraId="7867122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5.28</w:t>
            </w:r>
          </w:p>
        </w:tc>
      </w:tr>
      <w:tr w:rsidR="00E03365" w:rsidRPr="00594306" w14:paraId="5411C1DD" w14:textId="77777777" w:rsidTr="00667839">
        <w:trPr>
          <w:trHeight w:val="144"/>
          <w:jc w:val="center"/>
        </w:trPr>
        <w:tc>
          <w:tcPr>
            <w:tcW w:w="0" w:type="auto"/>
            <w:vMerge/>
            <w:shd w:val="clear" w:color="auto" w:fill="DBE5F1" w:themeFill="accent1" w:themeFillTint="33"/>
            <w:vAlign w:val="center"/>
            <w:hideMark/>
          </w:tcPr>
          <w:p w14:paraId="6F853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3D6B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FBFE0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7.15</w:t>
            </w:r>
          </w:p>
        </w:tc>
        <w:tc>
          <w:tcPr>
            <w:tcW w:w="0" w:type="auto"/>
            <w:shd w:val="clear" w:color="auto" w:fill="DBE5F1" w:themeFill="accent1" w:themeFillTint="33"/>
            <w:vAlign w:val="center"/>
            <w:hideMark/>
          </w:tcPr>
          <w:p w14:paraId="3F1B602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0.30</w:t>
            </w:r>
          </w:p>
        </w:tc>
        <w:tc>
          <w:tcPr>
            <w:tcW w:w="0" w:type="auto"/>
            <w:shd w:val="clear" w:color="auto" w:fill="DBE5F1" w:themeFill="accent1" w:themeFillTint="33"/>
            <w:vAlign w:val="center"/>
            <w:hideMark/>
          </w:tcPr>
          <w:p w14:paraId="1844BC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1.99</w:t>
            </w:r>
          </w:p>
        </w:tc>
        <w:tc>
          <w:tcPr>
            <w:tcW w:w="0" w:type="auto"/>
            <w:shd w:val="clear" w:color="auto" w:fill="DBE5F1" w:themeFill="accent1" w:themeFillTint="33"/>
            <w:vAlign w:val="center"/>
            <w:hideMark/>
          </w:tcPr>
          <w:p w14:paraId="1FFD1F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4CA2C8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1.87</w:t>
            </w:r>
          </w:p>
        </w:tc>
        <w:tc>
          <w:tcPr>
            <w:tcW w:w="0" w:type="auto"/>
            <w:shd w:val="clear" w:color="auto" w:fill="DBE5F1" w:themeFill="accent1" w:themeFillTint="33"/>
            <w:vAlign w:val="center"/>
            <w:hideMark/>
          </w:tcPr>
          <w:p w14:paraId="1BF4F8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1FEA7B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0.79</w:t>
            </w:r>
          </w:p>
        </w:tc>
        <w:tc>
          <w:tcPr>
            <w:tcW w:w="0" w:type="auto"/>
            <w:shd w:val="clear" w:color="auto" w:fill="DBE5F1" w:themeFill="accent1" w:themeFillTint="33"/>
            <w:vAlign w:val="center"/>
            <w:hideMark/>
          </w:tcPr>
          <w:p w14:paraId="018485E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w:t>
            </w:r>
          </w:p>
        </w:tc>
      </w:tr>
      <w:tr w:rsidR="00E03365" w:rsidRPr="00594306" w14:paraId="4BDC81C5" w14:textId="77777777" w:rsidTr="00667839">
        <w:trPr>
          <w:trHeight w:val="144"/>
          <w:jc w:val="center"/>
        </w:trPr>
        <w:tc>
          <w:tcPr>
            <w:tcW w:w="0" w:type="auto"/>
            <w:vMerge/>
            <w:shd w:val="clear" w:color="auto" w:fill="DBE5F1" w:themeFill="accent1" w:themeFillTint="33"/>
            <w:vAlign w:val="center"/>
            <w:hideMark/>
          </w:tcPr>
          <w:p w14:paraId="4847180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A7264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18EB0F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6.24</w:t>
            </w:r>
          </w:p>
        </w:tc>
        <w:tc>
          <w:tcPr>
            <w:tcW w:w="0" w:type="auto"/>
            <w:shd w:val="clear" w:color="auto" w:fill="DBE5F1" w:themeFill="accent1" w:themeFillTint="33"/>
            <w:vAlign w:val="center"/>
            <w:hideMark/>
          </w:tcPr>
          <w:p w14:paraId="1A2726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0" w:type="auto"/>
            <w:shd w:val="clear" w:color="auto" w:fill="DBE5F1" w:themeFill="accent1" w:themeFillTint="33"/>
            <w:vAlign w:val="center"/>
            <w:hideMark/>
          </w:tcPr>
          <w:p w14:paraId="6AF92C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0" w:type="auto"/>
            <w:shd w:val="clear" w:color="auto" w:fill="DBE5F1" w:themeFill="accent1" w:themeFillTint="33"/>
            <w:vAlign w:val="center"/>
            <w:hideMark/>
          </w:tcPr>
          <w:p w14:paraId="7422EC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1.70</w:t>
            </w:r>
          </w:p>
        </w:tc>
        <w:tc>
          <w:tcPr>
            <w:tcW w:w="0" w:type="auto"/>
            <w:shd w:val="clear" w:color="auto" w:fill="DBE5F1" w:themeFill="accent1" w:themeFillTint="33"/>
            <w:vAlign w:val="center"/>
            <w:hideMark/>
          </w:tcPr>
          <w:p w14:paraId="7AD55B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0" w:type="auto"/>
            <w:shd w:val="clear" w:color="auto" w:fill="DBE5F1" w:themeFill="accent1" w:themeFillTint="33"/>
            <w:vAlign w:val="center"/>
            <w:hideMark/>
          </w:tcPr>
          <w:p w14:paraId="6619B8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03C71C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1.09</w:t>
            </w:r>
          </w:p>
        </w:tc>
        <w:tc>
          <w:tcPr>
            <w:tcW w:w="0" w:type="auto"/>
            <w:shd w:val="clear" w:color="auto" w:fill="DBE5F1" w:themeFill="accent1" w:themeFillTint="33"/>
            <w:vAlign w:val="center"/>
            <w:hideMark/>
          </w:tcPr>
          <w:p w14:paraId="08A20D1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8.65</w:t>
            </w:r>
          </w:p>
        </w:tc>
      </w:tr>
      <w:tr w:rsidR="00E03365" w:rsidRPr="00594306" w14:paraId="430CC95F" w14:textId="77777777" w:rsidTr="00667839">
        <w:trPr>
          <w:trHeight w:val="144"/>
          <w:jc w:val="center"/>
        </w:trPr>
        <w:tc>
          <w:tcPr>
            <w:tcW w:w="0" w:type="auto"/>
            <w:vMerge/>
            <w:shd w:val="clear" w:color="auto" w:fill="DBE5F1" w:themeFill="accent1" w:themeFillTint="33"/>
            <w:vAlign w:val="center"/>
            <w:hideMark/>
          </w:tcPr>
          <w:p w14:paraId="656B43A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F1006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4E5E1E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5.98</w:t>
            </w:r>
          </w:p>
        </w:tc>
        <w:tc>
          <w:tcPr>
            <w:tcW w:w="0" w:type="auto"/>
            <w:shd w:val="clear" w:color="auto" w:fill="DBE5F1" w:themeFill="accent1" w:themeFillTint="33"/>
            <w:vAlign w:val="center"/>
            <w:hideMark/>
          </w:tcPr>
          <w:p w14:paraId="02190D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162012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0" w:type="auto"/>
            <w:shd w:val="clear" w:color="auto" w:fill="DBE5F1" w:themeFill="accent1" w:themeFillTint="33"/>
            <w:vAlign w:val="center"/>
            <w:hideMark/>
          </w:tcPr>
          <w:p w14:paraId="676E9B3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0" w:type="auto"/>
            <w:shd w:val="clear" w:color="auto" w:fill="DBE5F1" w:themeFill="accent1" w:themeFillTint="33"/>
            <w:vAlign w:val="center"/>
            <w:hideMark/>
          </w:tcPr>
          <w:p w14:paraId="19455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0" w:type="auto"/>
            <w:shd w:val="clear" w:color="auto" w:fill="DBE5F1" w:themeFill="accent1" w:themeFillTint="33"/>
            <w:vAlign w:val="center"/>
            <w:hideMark/>
          </w:tcPr>
          <w:p w14:paraId="13C337C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0" w:type="auto"/>
            <w:shd w:val="clear" w:color="auto" w:fill="DBE5F1" w:themeFill="accent1" w:themeFillTint="33"/>
            <w:vAlign w:val="center"/>
            <w:hideMark/>
          </w:tcPr>
          <w:p w14:paraId="433F90A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1.49</w:t>
            </w:r>
          </w:p>
        </w:tc>
        <w:tc>
          <w:tcPr>
            <w:tcW w:w="0" w:type="auto"/>
            <w:shd w:val="clear" w:color="auto" w:fill="DBE5F1" w:themeFill="accent1" w:themeFillTint="33"/>
            <w:vAlign w:val="center"/>
            <w:hideMark/>
          </w:tcPr>
          <w:p w14:paraId="789D3BD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13.39</w:t>
            </w:r>
          </w:p>
        </w:tc>
      </w:tr>
      <w:tr w:rsidR="00E03365" w:rsidRPr="00594306" w14:paraId="2F92A971" w14:textId="77777777" w:rsidTr="00667839">
        <w:trPr>
          <w:trHeight w:val="144"/>
          <w:jc w:val="center"/>
        </w:trPr>
        <w:tc>
          <w:tcPr>
            <w:tcW w:w="0" w:type="auto"/>
            <w:vMerge w:val="restart"/>
            <w:shd w:val="clear" w:color="auto" w:fill="DBE5F1" w:themeFill="accent1" w:themeFillTint="33"/>
            <w:vAlign w:val="center"/>
            <w:hideMark/>
          </w:tcPr>
          <w:p w14:paraId="5C961282"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0" w:type="auto"/>
            <w:gridSpan w:val="9"/>
            <w:shd w:val="clear" w:color="auto" w:fill="DBE5F1" w:themeFill="accent1" w:themeFillTint="33"/>
            <w:vAlign w:val="center"/>
            <w:hideMark/>
          </w:tcPr>
          <w:p w14:paraId="0450ECA2"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715C86EB" w14:textId="77777777" w:rsidTr="00667839">
        <w:trPr>
          <w:trHeight w:val="144"/>
          <w:jc w:val="center"/>
        </w:trPr>
        <w:tc>
          <w:tcPr>
            <w:tcW w:w="0" w:type="auto"/>
            <w:vMerge/>
            <w:shd w:val="clear" w:color="auto" w:fill="DBE5F1" w:themeFill="accent1" w:themeFillTint="33"/>
            <w:vAlign w:val="center"/>
            <w:hideMark/>
          </w:tcPr>
          <w:p w14:paraId="287B1C6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5FE93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6272885D"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0" w:type="auto"/>
            <w:shd w:val="clear" w:color="auto" w:fill="DBE5F1" w:themeFill="accent1" w:themeFillTint="33"/>
            <w:vAlign w:val="center"/>
            <w:hideMark/>
          </w:tcPr>
          <w:p w14:paraId="5EE641C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42777C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0" w:type="auto"/>
            <w:shd w:val="clear" w:color="auto" w:fill="DBE5F1" w:themeFill="accent1" w:themeFillTint="33"/>
            <w:vAlign w:val="center"/>
            <w:hideMark/>
          </w:tcPr>
          <w:p w14:paraId="7CFDFBE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0" w:type="auto"/>
            <w:shd w:val="clear" w:color="auto" w:fill="DBE5F1" w:themeFill="accent1" w:themeFillTint="33"/>
            <w:vAlign w:val="center"/>
            <w:hideMark/>
          </w:tcPr>
          <w:p w14:paraId="36B4DF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0" w:type="auto"/>
            <w:shd w:val="clear" w:color="auto" w:fill="DBE5F1" w:themeFill="accent1" w:themeFillTint="33"/>
            <w:vAlign w:val="center"/>
            <w:hideMark/>
          </w:tcPr>
          <w:p w14:paraId="53EFEA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0.29</w:t>
            </w:r>
          </w:p>
        </w:tc>
        <w:tc>
          <w:tcPr>
            <w:tcW w:w="0" w:type="auto"/>
            <w:shd w:val="clear" w:color="auto" w:fill="DBE5F1" w:themeFill="accent1" w:themeFillTint="33"/>
            <w:vAlign w:val="center"/>
            <w:hideMark/>
          </w:tcPr>
          <w:p w14:paraId="35F1D9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0.16</w:t>
            </w:r>
          </w:p>
        </w:tc>
        <w:tc>
          <w:tcPr>
            <w:tcW w:w="0" w:type="auto"/>
            <w:shd w:val="clear" w:color="auto" w:fill="DBE5F1" w:themeFill="accent1" w:themeFillTint="33"/>
            <w:vAlign w:val="center"/>
            <w:hideMark/>
          </w:tcPr>
          <w:p w14:paraId="1A42023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4.84</w:t>
            </w:r>
          </w:p>
        </w:tc>
      </w:tr>
      <w:tr w:rsidR="00E03365" w:rsidRPr="00594306" w14:paraId="17EA48AD" w14:textId="77777777" w:rsidTr="00667839">
        <w:trPr>
          <w:trHeight w:val="144"/>
          <w:jc w:val="center"/>
        </w:trPr>
        <w:tc>
          <w:tcPr>
            <w:tcW w:w="0" w:type="auto"/>
            <w:vMerge/>
            <w:shd w:val="clear" w:color="auto" w:fill="DBE5F1" w:themeFill="accent1" w:themeFillTint="33"/>
            <w:vAlign w:val="center"/>
            <w:hideMark/>
          </w:tcPr>
          <w:p w14:paraId="05B0DE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D5016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47E7E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8.09</w:t>
            </w:r>
          </w:p>
        </w:tc>
        <w:tc>
          <w:tcPr>
            <w:tcW w:w="0" w:type="auto"/>
            <w:shd w:val="clear" w:color="auto" w:fill="DBE5F1" w:themeFill="accent1" w:themeFillTint="33"/>
            <w:vAlign w:val="center"/>
            <w:hideMark/>
          </w:tcPr>
          <w:p w14:paraId="73CDE6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0.90</w:t>
            </w:r>
          </w:p>
        </w:tc>
        <w:tc>
          <w:tcPr>
            <w:tcW w:w="0" w:type="auto"/>
            <w:shd w:val="clear" w:color="auto" w:fill="DBE5F1" w:themeFill="accent1" w:themeFillTint="33"/>
            <w:vAlign w:val="center"/>
            <w:hideMark/>
          </w:tcPr>
          <w:p w14:paraId="3CFF2D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2477066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0" w:type="auto"/>
            <w:shd w:val="clear" w:color="auto" w:fill="DBE5F1" w:themeFill="accent1" w:themeFillTint="33"/>
            <w:vAlign w:val="center"/>
            <w:hideMark/>
          </w:tcPr>
          <w:p w14:paraId="053C77D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0" w:type="auto"/>
            <w:shd w:val="clear" w:color="auto" w:fill="DBE5F1" w:themeFill="accent1" w:themeFillTint="33"/>
            <w:vAlign w:val="center"/>
            <w:hideMark/>
          </w:tcPr>
          <w:p w14:paraId="7BCDC98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0" w:type="auto"/>
            <w:shd w:val="clear" w:color="auto" w:fill="DBE5F1" w:themeFill="accent1" w:themeFillTint="33"/>
            <w:vAlign w:val="center"/>
            <w:hideMark/>
          </w:tcPr>
          <w:p w14:paraId="20B8D46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0.67</w:t>
            </w:r>
          </w:p>
        </w:tc>
        <w:tc>
          <w:tcPr>
            <w:tcW w:w="0" w:type="auto"/>
            <w:shd w:val="clear" w:color="auto" w:fill="DBE5F1" w:themeFill="accent1" w:themeFillTint="33"/>
            <w:vAlign w:val="center"/>
            <w:hideMark/>
          </w:tcPr>
          <w:p w14:paraId="6DBA1C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7.21</w:t>
            </w:r>
          </w:p>
        </w:tc>
      </w:tr>
      <w:tr w:rsidR="00E03365" w:rsidRPr="00594306" w14:paraId="4A3DABEB" w14:textId="77777777" w:rsidTr="00667839">
        <w:trPr>
          <w:trHeight w:val="144"/>
          <w:jc w:val="center"/>
        </w:trPr>
        <w:tc>
          <w:tcPr>
            <w:tcW w:w="0" w:type="auto"/>
            <w:vMerge/>
            <w:shd w:val="clear" w:color="auto" w:fill="DBE5F1" w:themeFill="accent1" w:themeFillTint="33"/>
            <w:vAlign w:val="center"/>
            <w:hideMark/>
          </w:tcPr>
          <w:p w14:paraId="11F2E13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2DB63E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39770B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6.30</w:t>
            </w:r>
          </w:p>
        </w:tc>
        <w:tc>
          <w:tcPr>
            <w:tcW w:w="0" w:type="auto"/>
            <w:shd w:val="clear" w:color="auto" w:fill="DBE5F1" w:themeFill="accent1" w:themeFillTint="33"/>
            <w:vAlign w:val="center"/>
            <w:hideMark/>
          </w:tcPr>
          <w:p w14:paraId="23CD00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0A9A8D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6452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2.25</w:t>
            </w:r>
          </w:p>
        </w:tc>
        <w:tc>
          <w:tcPr>
            <w:tcW w:w="0" w:type="auto"/>
            <w:shd w:val="clear" w:color="auto" w:fill="DBE5F1" w:themeFill="accent1" w:themeFillTint="33"/>
            <w:vAlign w:val="center"/>
            <w:hideMark/>
          </w:tcPr>
          <w:p w14:paraId="05543BA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0B807BB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5B15CD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6E799B09"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10.5</w:t>
            </w:r>
          </w:p>
        </w:tc>
      </w:tr>
      <w:tr w:rsidR="00E03365" w:rsidRPr="00594306" w14:paraId="772549B7" w14:textId="77777777" w:rsidTr="00667839">
        <w:trPr>
          <w:trHeight w:val="144"/>
          <w:jc w:val="center"/>
        </w:trPr>
        <w:tc>
          <w:tcPr>
            <w:tcW w:w="0" w:type="auto"/>
            <w:vMerge/>
            <w:shd w:val="clear" w:color="auto" w:fill="DBE5F1" w:themeFill="accent1" w:themeFillTint="33"/>
            <w:vAlign w:val="center"/>
            <w:hideMark/>
          </w:tcPr>
          <w:p w14:paraId="3AF935C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05900F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2B7E12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5.40</w:t>
            </w:r>
          </w:p>
        </w:tc>
        <w:tc>
          <w:tcPr>
            <w:tcW w:w="0" w:type="auto"/>
            <w:shd w:val="clear" w:color="auto" w:fill="DBE5F1" w:themeFill="accent1" w:themeFillTint="33"/>
            <w:vAlign w:val="center"/>
            <w:hideMark/>
          </w:tcPr>
          <w:p w14:paraId="63468BA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1.96</w:t>
            </w:r>
          </w:p>
        </w:tc>
        <w:tc>
          <w:tcPr>
            <w:tcW w:w="0" w:type="auto"/>
            <w:shd w:val="clear" w:color="auto" w:fill="DBE5F1" w:themeFill="accent1" w:themeFillTint="33"/>
            <w:vAlign w:val="center"/>
            <w:hideMark/>
          </w:tcPr>
          <w:p w14:paraId="2468A61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0" w:type="auto"/>
            <w:shd w:val="clear" w:color="auto" w:fill="DBE5F1" w:themeFill="accent1" w:themeFillTint="33"/>
            <w:vAlign w:val="center"/>
            <w:hideMark/>
          </w:tcPr>
          <w:p w14:paraId="5DB8AD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10D4A1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3.88</w:t>
            </w:r>
          </w:p>
        </w:tc>
        <w:tc>
          <w:tcPr>
            <w:tcW w:w="0" w:type="auto"/>
            <w:shd w:val="clear" w:color="auto" w:fill="DBE5F1" w:themeFill="accent1" w:themeFillTint="33"/>
            <w:vAlign w:val="center"/>
            <w:hideMark/>
          </w:tcPr>
          <w:p w14:paraId="483AC49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2.35</w:t>
            </w:r>
          </w:p>
        </w:tc>
        <w:tc>
          <w:tcPr>
            <w:tcW w:w="0" w:type="auto"/>
            <w:shd w:val="clear" w:color="auto" w:fill="DBE5F1" w:themeFill="accent1" w:themeFillTint="33"/>
            <w:vAlign w:val="center"/>
            <w:hideMark/>
          </w:tcPr>
          <w:p w14:paraId="119441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0" w:type="auto"/>
            <w:shd w:val="clear" w:color="auto" w:fill="DBE5F1" w:themeFill="accent1" w:themeFillTint="33"/>
            <w:vAlign w:val="center"/>
            <w:hideMark/>
          </w:tcPr>
          <w:p w14:paraId="7FA8508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16.07</w:t>
            </w:r>
          </w:p>
        </w:tc>
      </w:tr>
      <w:tr w:rsidR="00E03365" w:rsidRPr="00594306" w14:paraId="22A1D6A7" w14:textId="77777777" w:rsidTr="00667839">
        <w:trPr>
          <w:trHeight w:val="144"/>
          <w:jc w:val="center"/>
        </w:trPr>
        <w:tc>
          <w:tcPr>
            <w:tcW w:w="0" w:type="auto"/>
            <w:vMerge/>
            <w:shd w:val="clear" w:color="auto" w:fill="DBE5F1" w:themeFill="accent1" w:themeFillTint="33"/>
            <w:vAlign w:val="center"/>
            <w:hideMark/>
          </w:tcPr>
          <w:p w14:paraId="6C89DE3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001E39F3"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06A9D5EB" w14:textId="77777777" w:rsidTr="00667839">
        <w:trPr>
          <w:trHeight w:val="144"/>
          <w:jc w:val="center"/>
        </w:trPr>
        <w:tc>
          <w:tcPr>
            <w:tcW w:w="0" w:type="auto"/>
            <w:vMerge w:val="restart"/>
            <w:shd w:val="clear" w:color="auto" w:fill="DBE5F1" w:themeFill="accent1" w:themeFillTint="33"/>
            <w:vAlign w:val="center"/>
            <w:hideMark/>
          </w:tcPr>
          <w:p w14:paraId="35B48110"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0" w:type="auto"/>
            <w:shd w:val="clear" w:color="auto" w:fill="DBE5F1" w:themeFill="accent1" w:themeFillTint="33"/>
            <w:vAlign w:val="center"/>
            <w:hideMark/>
          </w:tcPr>
          <w:p w14:paraId="68C814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EB8531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6.50</w:t>
            </w:r>
          </w:p>
        </w:tc>
        <w:tc>
          <w:tcPr>
            <w:tcW w:w="0" w:type="auto"/>
            <w:shd w:val="clear" w:color="auto" w:fill="DBE5F1" w:themeFill="accent1" w:themeFillTint="33"/>
            <w:vAlign w:val="center"/>
            <w:hideMark/>
          </w:tcPr>
          <w:p w14:paraId="60582F7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32218BB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4BFAFB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76A154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0" w:type="auto"/>
            <w:shd w:val="clear" w:color="auto" w:fill="DBE5F1" w:themeFill="accent1" w:themeFillTint="33"/>
            <w:vAlign w:val="center"/>
            <w:hideMark/>
          </w:tcPr>
          <w:p w14:paraId="262AF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0.41</w:t>
            </w:r>
          </w:p>
        </w:tc>
        <w:tc>
          <w:tcPr>
            <w:tcW w:w="0" w:type="auto"/>
            <w:shd w:val="clear" w:color="auto" w:fill="DBE5F1" w:themeFill="accent1" w:themeFillTint="33"/>
            <w:vAlign w:val="center"/>
            <w:hideMark/>
          </w:tcPr>
          <w:p w14:paraId="58B70E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0.28</w:t>
            </w:r>
          </w:p>
        </w:tc>
        <w:tc>
          <w:tcPr>
            <w:tcW w:w="0" w:type="auto"/>
            <w:shd w:val="clear" w:color="auto" w:fill="DBE5F1" w:themeFill="accent1" w:themeFillTint="33"/>
            <w:vAlign w:val="center"/>
            <w:hideMark/>
          </w:tcPr>
          <w:p w14:paraId="01C53C6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6.11</w:t>
            </w:r>
          </w:p>
        </w:tc>
      </w:tr>
      <w:tr w:rsidR="00E03365" w:rsidRPr="00594306" w14:paraId="20DB941D" w14:textId="77777777" w:rsidTr="00667839">
        <w:trPr>
          <w:trHeight w:val="144"/>
          <w:jc w:val="center"/>
        </w:trPr>
        <w:tc>
          <w:tcPr>
            <w:tcW w:w="0" w:type="auto"/>
            <w:vMerge/>
            <w:shd w:val="clear" w:color="auto" w:fill="DBE5F1" w:themeFill="accent1" w:themeFillTint="33"/>
            <w:vAlign w:val="center"/>
            <w:hideMark/>
          </w:tcPr>
          <w:p w14:paraId="3C803DD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ED124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587911F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6.00</w:t>
            </w:r>
          </w:p>
        </w:tc>
        <w:tc>
          <w:tcPr>
            <w:tcW w:w="0" w:type="auto"/>
            <w:shd w:val="clear" w:color="auto" w:fill="DBE5F1" w:themeFill="accent1" w:themeFillTint="33"/>
            <w:vAlign w:val="center"/>
            <w:hideMark/>
          </w:tcPr>
          <w:p w14:paraId="37B3C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1.27</w:t>
            </w:r>
          </w:p>
        </w:tc>
        <w:tc>
          <w:tcPr>
            <w:tcW w:w="0" w:type="auto"/>
            <w:shd w:val="clear" w:color="auto" w:fill="DBE5F1" w:themeFill="accent1" w:themeFillTint="33"/>
            <w:vAlign w:val="center"/>
            <w:hideMark/>
          </w:tcPr>
          <w:p w14:paraId="067974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0" w:type="auto"/>
            <w:shd w:val="clear" w:color="auto" w:fill="DBE5F1" w:themeFill="accent1" w:themeFillTint="33"/>
            <w:vAlign w:val="center"/>
            <w:hideMark/>
          </w:tcPr>
          <w:p w14:paraId="7C7236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2.68</w:t>
            </w:r>
          </w:p>
        </w:tc>
        <w:tc>
          <w:tcPr>
            <w:tcW w:w="0" w:type="auto"/>
            <w:shd w:val="clear" w:color="auto" w:fill="DBE5F1" w:themeFill="accent1" w:themeFillTint="33"/>
            <w:vAlign w:val="center"/>
            <w:hideMark/>
          </w:tcPr>
          <w:p w14:paraId="44A886B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10448A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309435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0" w:type="auto"/>
            <w:shd w:val="clear" w:color="auto" w:fill="DBE5F1" w:themeFill="accent1" w:themeFillTint="33"/>
            <w:vAlign w:val="center"/>
            <w:hideMark/>
          </w:tcPr>
          <w:p w14:paraId="40CD58F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11.04</w:t>
            </w:r>
          </w:p>
        </w:tc>
      </w:tr>
      <w:tr w:rsidR="00E03365" w:rsidRPr="00594306" w14:paraId="6AF9339F" w14:textId="77777777" w:rsidTr="00667839">
        <w:trPr>
          <w:trHeight w:val="144"/>
          <w:jc w:val="center"/>
        </w:trPr>
        <w:tc>
          <w:tcPr>
            <w:tcW w:w="0" w:type="auto"/>
            <w:vMerge/>
            <w:shd w:val="clear" w:color="auto" w:fill="DBE5F1" w:themeFill="accent1" w:themeFillTint="33"/>
            <w:vAlign w:val="center"/>
            <w:hideMark/>
          </w:tcPr>
          <w:p w14:paraId="22CDEAD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0B6E67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13B42B1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5.68</w:t>
            </w:r>
          </w:p>
        </w:tc>
        <w:tc>
          <w:tcPr>
            <w:tcW w:w="0" w:type="auto"/>
            <w:shd w:val="clear" w:color="auto" w:fill="DBE5F1" w:themeFill="accent1" w:themeFillTint="33"/>
            <w:vAlign w:val="center"/>
            <w:hideMark/>
          </w:tcPr>
          <w:p w14:paraId="01E5CC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7D9843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EB34C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3.11</w:t>
            </w:r>
          </w:p>
        </w:tc>
        <w:tc>
          <w:tcPr>
            <w:tcW w:w="0" w:type="auto"/>
            <w:shd w:val="clear" w:color="auto" w:fill="DBE5F1" w:themeFill="accent1" w:themeFillTint="33"/>
            <w:vAlign w:val="center"/>
            <w:hideMark/>
          </w:tcPr>
          <w:p w14:paraId="5F8296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0" w:type="auto"/>
            <w:shd w:val="clear" w:color="auto" w:fill="DBE5F1" w:themeFill="accent1" w:themeFillTint="33"/>
            <w:vAlign w:val="center"/>
            <w:hideMark/>
          </w:tcPr>
          <w:p w14:paraId="2FE175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776276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1.78</w:t>
            </w:r>
          </w:p>
        </w:tc>
        <w:tc>
          <w:tcPr>
            <w:tcW w:w="0" w:type="auto"/>
            <w:shd w:val="clear" w:color="auto" w:fill="DBE5F1" w:themeFill="accent1" w:themeFillTint="33"/>
            <w:vAlign w:val="center"/>
            <w:hideMark/>
          </w:tcPr>
          <w:p w14:paraId="1763CE9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14.54</w:t>
            </w:r>
          </w:p>
        </w:tc>
      </w:tr>
      <w:tr w:rsidR="00E03365" w:rsidRPr="00594306" w14:paraId="548D7FA6" w14:textId="77777777" w:rsidTr="00667839">
        <w:trPr>
          <w:trHeight w:val="144"/>
          <w:jc w:val="center"/>
        </w:trPr>
        <w:tc>
          <w:tcPr>
            <w:tcW w:w="0" w:type="auto"/>
            <w:vMerge/>
            <w:shd w:val="clear" w:color="auto" w:fill="DBE5F1" w:themeFill="accent1" w:themeFillTint="33"/>
            <w:vAlign w:val="center"/>
            <w:hideMark/>
          </w:tcPr>
          <w:p w14:paraId="753E408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703DD5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F2910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5.13</w:t>
            </w:r>
          </w:p>
        </w:tc>
        <w:tc>
          <w:tcPr>
            <w:tcW w:w="0" w:type="auto"/>
            <w:shd w:val="clear" w:color="auto" w:fill="DBE5F1" w:themeFill="accent1" w:themeFillTint="33"/>
            <w:vAlign w:val="center"/>
            <w:hideMark/>
          </w:tcPr>
          <w:p w14:paraId="3560169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2.65</w:t>
            </w:r>
          </w:p>
        </w:tc>
        <w:tc>
          <w:tcPr>
            <w:tcW w:w="0" w:type="auto"/>
            <w:shd w:val="clear" w:color="auto" w:fill="DBE5F1" w:themeFill="accent1" w:themeFillTint="33"/>
            <w:vAlign w:val="center"/>
            <w:hideMark/>
          </w:tcPr>
          <w:p w14:paraId="424EE4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3.22</w:t>
            </w:r>
          </w:p>
        </w:tc>
        <w:tc>
          <w:tcPr>
            <w:tcW w:w="0" w:type="auto"/>
            <w:shd w:val="clear" w:color="auto" w:fill="DBE5F1" w:themeFill="accent1" w:themeFillTint="33"/>
            <w:vAlign w:val="center"/>
            <w:hideMark/>
          </w:tcPr>
          <w:p w14:paraId="6797B6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0" w:type="auto"/>
            <w:shd w:val="clear" w:color="auto" w:fill="DBE5F1" w:themeFill="accent1" w:themeFillTint="33"/>
            <w:vAlign w:val="center"/>
            <w:hideMark/>
          </w:tcPr>
          <w:p w14:paraId="424251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5.15</w:t>
            </w:r>
          </w:p>
        </w:tc>
        <w:tc>
          <w:tcPr>
            <w:tcW w:w="0" w:type="auto"/>
            <w:shd w:val="clear" w:color="auto" w:fill="DBE5F1" w:themeFill="accent1" w:themeFillTint="33"/>
            <w:vAlign w:val="center"/>
            <w:hideMark/>
          </w:tcPr>
          <w:p w14:paraId="053305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2.12</w:t>
            </w:r>
          </w:p>
        </w:tc>
        <w:tc>
          <w:tcPr>
            <w:tcW w:w="0" w:type="auto"/>
            <w:shd w:val="clear" w:color="auto" w:fill="DBE5F1" w:themeFill="accent1" w:themeFillTint="33"/>
            <w:vAlign w:val="center"/>
            <w:hideMark/>
          </w:tcPr>
          <w:p w14:paraId="1162E0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2.18</w:t>
            </w:r>
          </w:p>
        </w:tc>
        <w:tc>
          <w:tcPr>
            <w:tcW w:w="0" w:type="auto"/>
            <w:shd w:val="clear" w:color="auto" w:fill="DBE5F1" w:themeFill="accent1" w:themeFillTint="33"/>
            <w:vAlign w:val="center"/>
            <w:hideMark/>
          </w:tcPr>
          <w:p w14:paraId="1939AC2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19.47</w:t>
            </w:r>
          </w:p>
        </w:tc>
      </w:tr>
      <w:tr w:rsidR="00E03365" w:rsidRPr="00594306" w14:paraId="19DEA9CE" w14:textId="77777777" w:rsidTr="00667839">
        <w:trPr>
          <w:trHeight w:val="144"/>
          <w:jc w:val="center"/>
        </w:trPr>
        <w:tc>
          <w:tcPr>
            <w:tcW w:w="0" w:type="auto"/>
            <w:vMerge/>
            <w:shd w:val="clear" w:color="auto" w:fill="DBE5F1" w:themeFill="accent1" w:themeFillTint="33"/>
            <w:vAlign w:val="center"/>
            <w:hideMark/>
          </w:tcPr>
          <w:p w14:paraId="5366E15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2CDF9EDF"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5A668A4E" w14:textId="77777777" w:rsidTr="00667839">
        <w:trPr>
          <w:trHeight w:val="144"/>
          <w:jc w:val="center"/>
        </w:trPr>
        <w:tc>
          <w:tcPr>
            <w:tcW w:w="0" w:type="auto"/>
            <w:vMerge w:val="restart"/>
            <w:shd w:val="clear" w:color="auto" w:fill="DBE5F1" w:themeFill="accent1" w:themeFillTint="33"/>
            <w:vAlign w:val="center"/>
            <w:hideMark/>
          </w:tcPr>
          <w:p w14:paraId="0E2500A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0" w:type="auto"/>
            <w:shd w:val="clear" w:color="auto" w:fill="DBE5F1" w:themeFill="accent1" w:themeFillTint="33"/>
            <w:vAlign w:val="center"/>
            <w:hideMark/>
          </w:tcPr>
          <w:p w14:paraId="3C97D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28827F0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5.66</w:t>
            </w:r>
          </w:p>
        </w:tc>
        <w:tc>
          <w:tcPr>
            <w:tcW w:w="0" w:type="auto"/>
            <w:shd w:val="clear" w:color="auto" w:fill="DBE5F1" w:themeFill="accent1" w:themeFillTint="33"/>
            <w:vAlign w:val="center"/>
            <w:hideMark/>
          </w:tcPr>
          <w:p w14:paraId="314FB982"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3.66</w:t>
            </w:r>
          </w:p>
        </w:tc>
        <w:tc>
          <w:tcPr>
            <w:tcW w:w="0" w:type="auto"/>
            <w:shd w:val="clear" w:color="auto" w:fill="DBE5F1" w:themeFill="accent1" w:themeFillTint="33"/>
            <w:vAlign w:val="center"/>
            <w:hideMark/>
          </w:tcPr>
          <w:p w14:paraId="5A8C902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0" w:type="auto"/>
            <w:shd w:val="clear" w:color="auto" w:fill="DBE5F1" w:themeFill="accent1" w:themeFillTint="33"/>
            <w:vAlign w:val="center"/>
            <w:hideMark/>
          </w:tcPr>
          <w:p w14:paraId="5D8255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6C120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2.21</w:t>
            </w:r>
          </w:p>
        </w:tc>
        <w:tc>
          <w:tcPr>
            <w:tcW w:w="0" w:type="auto"/>
            <w:shd w:val="clear" w:color="auto" w:fill="DBE5F1" w:themeFill="accent1" w:themeFillTint="33"/>
            <w:vAlign w:val="center"/>
            <w:hideMark/>
          </w:tcPr>
          <w:p w14:paraId="09F196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42202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0" w:type="auto"/>
            <w:shd w:val="clear" w:color="auto" w:fill="DBE5F1" w:themeFill="accent1" w:themeFillTint="33"/>
            <w:vAlign w:val="center"/>
            <w:hideMark/>
          </w:tcPr>
          <w:p w14:paraId="77C84E0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13.63</w:t>
            </w:r>
          </w:p>
        </w:tc>
      </w:tr>
      <w:tr w:rsidR="00E03365" w:rsidRPr="00594306" w14:paraId="7ED2A963" w14:textId="77777777" w:rsidTr="00667839">
        <w:trPr>
          <w:trHeight w:val="144"/>
          <w:jc w:val="center"/>
        </w:trPr>
        <w:tc>
          <w:tcPr>
            <w:tcW w:w="0" w:type="auto"/>
            <w:vMerge/>
            <w:shd w:val="clear" w:color="auto" w:fill="DBE5F1" w:themeFill="accent1" w:themeFillTint="33"/>
            <w:vAlign w:val="center"/>
            <w:hideMark/>
          </w:tcPr>
          <w:p w14:paraId="2AD4C6D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3FDD5DF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2A6B364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0" w:type="auto"/>
            <w:shd w:val="clear" w:color="auto" w:fill="DBE5F1" w:themeFill="accent1" w:themeFillTint="33"/>
            <w:vAlign w:val="center"/>
            <w:hideMark/>
          </w:tcPr>
          <w:p w14:paraId="6E0E48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0" w:type="auto"/>
            <w:shd w:val="clear" w:color="auto" w:fill="DBE5F1" w:themeFill="accent1" w:themeFillTint="33"/>
            <w:vAlign w:val="center"/>
            <w:hideMark/>
          </w:tcPr>
          <w:p w14:paraId="350679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0" w:type="auto"/>
            <w:shd w:val="clear" w:color="auto" w:fill="DBE5F1" w:themeFill="accent1" w:themeFillTint="33"/>
            <w:vAlign w:val="center"/>
            <w:hideMark/>
          </w:tcPr>
          <w:p w14:paraId="547B71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3.55</w:t>
            </w:r>
          </w:p>
        </w:tc>
        <w:tc>
          <w:tcPr>
            <w:tcW w:w="0" w:type="auto"/>
            <w:shd w:val="clear" w:color="auto" w:fill="DBE5F1" w:themeFill="accent1" w:themeFillTint="33"/>
            <w:vAlign w:val="center"/>
            <w:hideMark/>
          </w:tcPr>
          <w:p w14:paraId="1EBB7F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3.27</w:t>
            </w:r>
          </w:p>
        </w:tc>
        <w:tc>
          <w:tcPr>
            <w:tcW w:w="0" w:type="auto"/>
            <w:shd w:val="clear" w:color="auto" w:fill="DBE5F1" w:themeFill="accent1" w:themeFillTint="33"/>
            <w:vAlign w:val="center"/>
            <w:hideMark/>
          </w:tcPr>
          <w:p w14:paraId="1A1712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4.16</w:t>
            </w:r>
          </w:p>
        </w:tc>
        <w:tc>
          <w:tcPr>
            <w:tcW w:w="0" w:type="auto"/>
            <w:shd w:val="clear" w:color="auto" w:fill="DBE5F1" w:themeFill="accent1" w:themeFillTint="33"/>
            <w:vAlign w:val="center"/>
            <w:hideMark/>
          </w:tcPr>
          <w:p w14:paraId="0231E4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0" w:type="auto"/>
            <w:shd w:val="clear" w:color="auto" w:fill="DBE5F1" w:themeFill="accent1" w:themeFillTint="33"/>
            <w:vAlign w:val="center"/>
            <w:hideMark/>
          </w:tcPr>
          <w:p w14:paraId="4F294F4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18.07</w:t>
            </w:r>
          </w:p>
        </w:tc>
      </w:tr>
      <w:tr w:rsidR="00E03365" w:rsidRPr="00594306" w14:paraId="20AB384C" w14:textId="77777777" w:rsidTr="00667839">
        <w:trPr>
          <w:trHeight w:val="144"/>
          <w:jc w:val="center"/>
        </w:trPr>
        <w:tc>
          <w:tcPr>
            <w:tcW w:w="0" w:type="auto"/>
            <w:vMerge/>
            <w:shd w:val="clear" w:color="auto" w:fill="DBE5F1" w:themeFill="accent1" w:themeFillTint="33"/>
            <w:vAlign w:val="center"/>
            <w:hideMark/>
          </w:tcPr>
          <w:p w14:paraId="72B928F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46531B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79313D4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3.40</w:t>
            </w:r>
          </w:p>
        </w:tc>
        <w:tc>
          <w:tcPr>
            <w:tcW w:w="0" w:type="auto"/>
            <w:shd w:val="clear" w:color="auto" w:fill="DBE5F1" w:themeFill="accent1" w:themeFillTint="33"/>
            <w:vAlign w:val="center"/>
            <w:hideMark/>
          </w:tcPr>
          <w:p w14:paraId="7108BA0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4.50</w:t>
            </w:r>
          </w:p>
        </w:tc>
        <w:tc>
          <w:tcPr>
            <w:tcW w:w="0" w:type="auto"/>
            <w:shd w:val="clear" w:color="auto" w:fill="DBE5F1" w:themeFill="accent1" w:themeFillTint="33"/>
            <w:vAlign w:val="center"/>
            <w:hideMark/>
          </w:tcPr>
          <w:p w14:paraId="76D5E52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0" w:type="auto"/>
            <w:shd w:val="clear" w:color="auto" w:fill="DBE5F1" w:themeFill="accent1" w:themeFillTint="33"/>
            <w:vAlign w:val="center"/>
            <w:hideMark/>
          </w:tcPr>
          <w:p w14:paraId="06C5DD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6FD1E50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4.00</w:t>
            </w:r>
          </w:p>
        </w:tc>
        <w:tc>
          <w:tcPr>
            <w:tcW w:w="0" w:type="auto"/>
            <w:shd w:val="clear" w:color="auto" w:fill="DBE5F1" w:themeFill="accent1" w:themeFillTint="33"/>
            <w:vAlign w:val="center"/>
            <w:hideMark/>
          </w:tcPr>
          <w:p w14:paraId="624B55B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4.68</w:t>
            </w:r>
          </w:p>
        </w:tc>
        <w:tc>
          <w:tcPr>
            <w:tcW w:w="0" w:type="auto"/>
            <w:shd w:val="clear" w:color="auto" w:fill="DBE5F1" w:themeFill="accent1" w:themeFillTint="33"/>
            <w:vAlign w:val="center"/>
            <w:hideMark/>
          </w:tcPr>
          <w:p w14:paraId="7F234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2.24</w:t>
            </w:r>
          </w:p>
        </w:tc>
        <w:tc>
          <w:tcPr>
            <w:tcW w:w="0" w:type="auto"/>
            <w:shd w:val="clear" w:color="auto" w:fill="DBE5F1" w:themeFill="accent1" w:themeFillTint="33"/>
            <w:vAlign w:val="center"/>
            <w:hideMark/>
          </w:tcPr>
          <w:p w14:paraId="07F6C33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20.22</w:t>
            </w:r>
          </w:p>
        </w:tc>
      </w:tr>
      <w:tr w:rsidR="00E03365" w:rsidRPr="00594306" w14:paraId="49CA04D6" w14:textId="77777777" w:rsidTr="00667839">
        <w:trPr>
          <w:trHeight w:val="144"/>
          <w:jc w:val="center"/>
        </w:trPr>
        <w:tc>
          <w:tcPr>
            <w:tcW w:w="0" w:type="auto"/>
            <w:vMerge/>
            <w:shd w:val="clear" w:color="auto" w:fill="DBE5F1" w:themeFill="accent1" w:themeFillTint="33"/>
            <w:vAlign w:val="center"/>
            <w:hideMark/>
          </w:tcPr>
          <w:p w14:paraId="639B7AF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ECA7C1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1907C7C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3.00</w:t>
            </w:r>
          </w:p>
        </w:tc>
        <w:tc>
          <w:tcPr>
            <w:tcW w:w="0" w:type="auto"/>
            <w:shd w:val="clear" w:color="auto" w:fill="DBE5F1" w:themeFill="accent1" w:themeFillTint="33"/>
            <w:vAlign w:val="center"/>
            <w:hideMark/>
          </w:tcPr>
          <w:p w14:paraId="5A87674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5.22</w:t>
            </w:r>
          </w:p>
        </w:tc>
        <w:tc>
          <w:tcPr>
            <w:tcW w:w="0" w:type="auto"/>
            <w:shd w:val="clear" w:color="auto" w:fill="DBE5F1" w:themeFill="accent1" w:themeFillTint="33"/>
            <w:vAlign w:val="center"/>
            <w:hideMark/>
          </w:tcPr>
          <w:p w14:paraId="17919D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484D82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4.50</w:t>
            </w:r>
          </w:p>
        </w:tc>
        <w:tc>
          <w:tcPr>
            <w:tcW w:w="0" w:type="auto"/>
            <w:shd w:val="clear" w:color="auto" w:fill="DBE5F1" w:themeFill="accent1" w:themeFillTint="33"/>
            <w:vAlign w:val="center"/>
            <w:hideMark/>
          </w:tcPr>
          <w:p w14:paraId="609419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0" w:type="auto"/>
            <w:shd w:val="clear" w:color="auto" w:fill="DBE5F1" w:themeFill="accent1" w:themeFillTint="33"/>
            <w:vAlign w:val="center"/>
            <w:hideMark/>
          </w:tcPr>
          <w:p w14:paraId="2CB47AF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5.92</w:t>
            </w:r>
          </w:p>
        </w:tc>
        <w:tc>
          <w:tcPr>
            <w:tcW w:w="0" w:type="auto"/>
            <w:shd w:val="clear" w:color="auto" w:fill="DBE5F1" w:themeFill="accent1" w:themeFillTint="33"/>
            <w:vAlign w:val="center"/>
            <w:hideMark/>
          </w:tcPr>
          <w:p w14:paraId="22DEEB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2.76</w:t>
            </w:r>
          </w:p>
        </w:tc>
        <w:tc>
          <w:tcPr>
            <w:tcW w:w="0" w:type="auto"/>
            <w:shd w:val="clear" w:color="auto" w:fill="DBE5F1" w:themeFill="accent1" w:themeFillTint="33"/>
            <w:vAlign w:val="center"/>
            <w:hideMark/>
          </w:tcPr>
          <w:p w14:paraId="5CEEA20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24.72</w:t>
            </w:r>
          </w:p>
        </w:tc>
      </w:tr>
    </w:tbl>
    <w:p w14:paraId="662864F9" w14:textId="77777777" w:rsidR="00DF278A" w:rsidRPr="00594306" w:rsidRDefault="00DF278A" w:rsidP="00EF3CE1">
      <w:pPr>
        <w:spacing w:after="0" w:line="480" w:lineRule="auto"/>
        <w:rPr>
          <w:rFonts w:ascii="Times New Roman" w:hAnsi="Times New Roman" w:cs="Times New Roman"/>
          <w:b/>
          <w:bCs/>
        </w:rPr>
      </w:pPr>
    </w:p>
    <w:p w14:paraId="36B69F7D" w14:textId="77777777" w:rsidR="00DF278A" w:rsidRDefault="00DF278A" w:rsidP="00EF3CE1">
      <w:pPr>
        <w:spacing w:after="0" w:line="480" w:lineRule="auto"/>
        <w:rPr>
          <w:rFonts w:ascii="Times New Roman" w:hAnsi="Times New Roman" w:cs="Times New Roman"/>
          <w:b/>
          <w:bCs/>
          <w:sz w:val="24"/>
          <w:szCs w:val="24"/>
        </w:rPr>
      </w:pPr>
    </w:p>
    <w:p w14:paraId="171161FE" w14:textId="77777777" w:rsidR="00DF278A" w:rsidRDefault="00DF278A" w:rsidP="00EF3CE1">
      <w:pPr>
        <w:spacing w:after="0" w:line="480" w:lineRule="auto"/>
        <w:rPr>
          <w:rFonts w:ascii="Times New Roman" w:hAnsi="Times New Roman" w:cs="Times New Roman"/>
          <w:b/>
          <w:bCs/>
          <w:sz w:val="24"/>
          <w:szCs w:val="24"/>
        </w:rPr>
      </w:pPr>
    </w:p>
    <w:p w14:paraId="10E9101D" w14:textId="77777777" w:rsidR="00DF278A" w:rsidRDefault="00DF278A" w:rsidP="00EF3CE1">
      <w:pPr>
        <w:spacing w:after="0" w:line="480" w:lineRule="auto"/>
        <w:rPr>
          <w:rFonts w:ascii="Times New Roman" w:hAnsi="Times New Roman" w:cs="Times New Roman"/>
          <w:b/>
          <w:bCs/>
          <w:sz w:val="24"/>
          <w:szCs w:val="24"/>
        </w:rPr>
      </w:pPr>
    </w:p>
    <w:p w14:paraId="581BDCE9" w14:textId="77777777" w:rsidR="00594306" w:rsidRDefault="00594306" w:rsidP="00EF3CE1">
      <w:pPr>
        <w:spacing w:after="0" w:line="480" w:lineRule="auto"/>
        <w:rPr>
          <w:rFonts w:ascii="Times New Roman" w:hAnsi="Times New Roman" w:cs="Times New Roman"/>
          <w:b/>
          <w:bCs/>
          <w:sz w:val="24"/>
          <w:szCs w:val="24"/>
        </w:rPr>
      </w:pPr>
    </w:p>
    <w:p w14:paraId="3FF6AF36" w14:textId="77777777" w:rsidR="00594306" w:rsidRDefault="00594306" w:rsidP="00EF3CE1">
      <w:pPr>
        <w:spacing w:after="0" w:line="480" w:lineRule="auto"/>
        <w:rPr>
          <w:rFonts w:ascii="Times New Roman" w:hAnsi="Times New Roman" w:cs="Times New Roman"/>
          <w:b/>
          <w:bCs/>
          <w:sz w:val="24"/>
          <w:szCs w:val="24"/>
        </w:rPr>
      </w:pPr>
    </w:p>
    <w:p w14:paraId="75AC78EA" w14:textId="77777777" w:rsidR="00594306" w:rsidRDefault="00594306" w:rsidP="00EF3CE1">
      <w:pPr>
        <w:spacing w:after="0" w:line="480" w:lineRule="auto"/>
        <w:rPr>
          <w:rFonts w:ascii="Times New Roman" w:hAnsi="Times New Roman" w:cs="Times New Roman"/>
          <w:b/>
          <w:bCs/>
          <w:sz w:val="24"/>
          <w:szCs w:val="24"/>
        </w:rPr>
      </w:pPr>
    </w:p>
    <w:p w14:paraId="74A7A217" w14:textId="77777777" w:rsidR="00E03365" w:rsidRPr="00594306" w:rsidRDefault="008F515E" w:rsidP="00EF3CE1">
      <w:pPr>
        <w:spacing w:after="0" w:line="480" w:lineRule="auto"/>
        <w:rPr>
          <w:rFonts w:ascii="Times New Roman" w:hAnsi="Times New Roman" w:cs="Times New Roman"/>
          <w:bCs/>
        </w:rPr>
      </w:pPr>
      <w:r w:rsidRPr="00594306">
        <w:rPr>
          <w:rFonts w:ascii="Times New Roman" w:hAnsi="Times New Roman" w:cs="Times New Roman"/>
          <w:b/>
          <w:bCs/>
        </w:rPr>
        <w:t>Table 2</w:t>
      </w:r>
      <w:r w:rsidR="00E03365" w:rsidRPr="00594306">
        <w:rPr>
          <w:rFonts w:ascii="Times New Roman" w:hAnsi="Times New Roman" w:cs="Times New Roman"/>
          <w:b/>
          <w:bCs/>
        </w:rPr>
        <w:t xml:space="preserve">: Effect of </w:t>
      </w:r>
      <w:proofErr w:type="spellStart"/>
      <w:r w:rsidR="00E03365" w:rsidRPr="00594306">
        <w:rPr>
          <w:rFonts w:ascii="Times New Roman" w:hAnsi="Times New Roman" w:cs="Times New Roman"/>
          <w:b/>
          <w:bCs/>
          <w:i/>
        </w:rPr>
        <w:t>Phyllostictacapitalensis</w:t>
      </w:r>
      <w:r w:rsidR="00E03365" w:rsidRPr="00594306">
        <w:rPr>
          <w:rFonts w:ascii="Times New Roman" w:hAnsi="Times New Roman" w:cs="Times New Roman"/>
          <w:b/>
          <w:bCs/>
        </w:rPr>
        <w:t>crude</w:t>
      </w:r>
      <w:proofErr w:type="spellEnd"/>
      <w:r w:rsidR="00E03365" w:rsidRPr="00594306">
        <w:rPr>
          <w:rFonts w:ascii="Times New Roman" w:hAnsi="Times New Roman" w:cs="Times New Roman"/>
          <w:b/>
          <w:bCs/>
        </w:rPr>
        <w:t xml:space="preserve"> extracts on Mitotic Index (MI) and mitotic divisions on dividing cells of </w:t>
      </w:r>
      <w:r w:rsidR="00E03365" w:rsidRPr="00594306">
        <w:rPr>
          <w:rFonts w:ascii="Times New Roman" w:hAnsi="Times New Roman" w:cs="Times New Roman"/>
          <w:b/>
          <w:bCs/>
          <w:i/>
        </w:rPr>
        <w:t>Allium sativum</w:t>
      </w:r>
    </w:p>
    <w:tbl>
      <w:tblPr>
        <w:tblStyle w:val="TableGrid"/>
        <w:tblW w:w="5161" w:type="pct"/>
        <w:jc w:val="center"/>
        <w:tblBorders>
          <w:left w:val="none" w:sz="0" w:space="0" w:color="auto"/>
          <w:right w:val="none" w:sz="0" w:space="0" w:color="auto"/>
        </w:tblBorders>
        <w:shd w:val="clear" w:color="auto" w:fill="DBE5F1" w:themeFill="accent1" w:themeFillTint="33"/>
        <w:tblCellMar>
          <w:left w:w="115" w:type="dxa"/>
          <w:right w:w="115" w:type="dxa"/>
        </w:tblCellMar>
        <w:tblLook w:val="04A0" w:firstRow="1" w:lastRow="0" w:firstColumn="1" w:lastColumn="0" w:noHBand="0" w:noVBand="1"/>
      </w:tblPr>
      <w:tblGrid>
        <w:gridCol w:w="1658"/>
        <w:gridCol w:w="1131"/>
        <w:gridCol w:w="951"/>
        <w:gridCol w:w="1144"/>
        <w:gridCol w:w="1260"/>
        <w:gridCol w:w="1646"/>
        <w:gridCol w:w="1710"/>
        <w:gridCol w:w="1286"/>
        <w:gridCol w:w="1646"/>
        <w:gridCol w:w="1183"/>
      </w:tblGrid>
      <w:tr w:rsidR="00E03365" w:rsidRPr="00594306" w14:paraId="60C4CFCD" w14:textId="77777777" w:rsidTr="00667839">
        <w:trPr>
          <w:trHeight w:val="144"/>
          <w:jc w:val="center"/>
        </w:trPr>
        <w:tc>
          <w:tcPr>
            <w:tcW w:w="1658" w:type="dxa"/>
            <w:vMerge w:val="restart"/>
            <w:shd w:val="clear" w:color="auto" w:fill="DBE5F1" w:themeFill="accent1" w:themeFillTint="33"/>
            <w:vAlign w:val="center"/>
            <w:hideMark/>
          </w:tcPr>
          <w:p w14:paraId="5E023A9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1131" w:type="dxa"/>
            <w:vMerge w:val="restart"/>
            <w:shd w:val="clear" w:color="auto" w:fill="DBE5F1" w:themeFill="accent1" w:themeFillTint="33"/>
            <w:vAlign w:val="center"/>
            <w:hideMark/>
          </w:tcPr>
          <w:p w14:paraId="168DFAB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951" w:type="dxa"/>
            <w:vMerge w:val="restart"/>
            <w:shd w:val="clear" w:color="auto" w:fill="DBE5F1" w:themeFill="accent1" w:themeFillTint="33"/>
            <w:vAlign w:val="center"/>
            <w:hideMark/>
          </w:tcPr>
          <w:p w14:paraId="5FD8D64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 (%)</w:t>
            </w:r>
          </w:p>
        </w:tc>
        <w:tc>
          <w:tcPr>
            <w:tcW w:w="4050" w:type="dxa"/>
            <w:gridSpan w:val="3"/>
            <w:shd w:val="clear" w:color="auto" w:fill="DBE5F1" w:themeFill="accent1" w:themeFillTint="33"/>
            <w:vAlign w:val="center"/>
            <w:hideMark/>
          </w:tcPr>
          <w:p w14:paraId="1CA0AB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996" w:type="dxa"/>
            <w:gridSpan w:val="2"/>
            <w:shd w:val="clear" w:color="auto" w:fill="DBE5F1" w:themeFill="accent1" w:themeFillTint="33"/>
            <w:vAlign w:val="center"/>
            <w:hideMark/>
          </w:tcPr>
          <w:p w14:paraId="5AE4C01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1646" w:type="dxa"/>
            <w:vMerge w:val="restart"/>
            <w:shd w:val="clear" w:color="auto" w:fill="DBE5F1" w:themeFill="accent1" w:themeFillTint="33"/>
            <w:vAlign w:val="center"/>
            <w:hideMark/>
          </w:tcPr>
          <w:p w14:paraId="14A9F73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577DD00C"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1183" w:type="dxa"/>
            <w:vMerge w:val="restart"/>
            <w:shd w:val="clear" w:color="auto" w:fill="DBE5F1" w:themeFill="accent1" w:themeFillTint="33"/>
            <w:vAlign w:val="center"/>
          </w:tcPr>
          <w:p w14:paraId="10A338C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667839" w:rsidRPr="00594306" w14:paraId="7790836E" w14:textId="77777777" w:rsidTr="00667839">
        <w:trPr>
          <w:trHeight w:val="144"/>
          <w:jc w:val="center"/>
        </w:trPr>
        <w:tc>
          <w:tcPr>
            <w:tcW w:w="1658" w:type="dxa"/>
            <w:vMerge/>
            <w:shd w:val="clear" w:color="auto" w:fill="DBE5F1" w:themeFill="accent1" w:themeFillTint="33"/>
            <w:hideMark/>
          </w:tcPr>
          <w:p w14:paraId="7964D232"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vMerge/>
            <w:shd w:val="clear" w:color="auto" w:fill="DBE5F1" w:themeFill="accent1" w:themeFillTint="33"/>
            <w:hideMark/>
          </w:tcPr>
          <w:p w14:paraId="2BE0C97E"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vMerge/>
            <w:shd w:val="clear" w:color="auto" w:fill="DBE5F1" w:themeFill="accent1" w:themeFillTint="33"/>
            <w:hideMark/>
          </w:tcPr>
          <w:p w14:paraId="699EAE07" w14:textId="77777777" w:rsidR="00E03365" w:rsidRPr="00594306" w:rsidRDefault="00E03365" w:rsidP="00EF3CE1">
            <w:pPr>
              <w:spacing w:line="480" w:lineRule="auto"/>
              <w:rPr>
                <w:rFonts w:ascii="Times New Roman" w:eastAsia="Times New Roman" w:hAnsi="Times New Roman" w:cs="Times New Roman"/>
                <w:b/>
                <w:bCs/>
              </w:rPr>
            </w:pPr>
          </w:p>
        </w:tc>
        <w:tc>
          <w:tcPr>
            <w:tcW w:w="1144" w:type="dxa"/>
            <w:shd w:val="clear" w:color="auto" w:fill="DBE5F1" w:themeFill="accent1" w:themeFillTint="33"/>
            <w:vAlign w:val="center"/>
            <w:hideMark/>
          </w:tcPr>
          <w:p w14:paraId="078738C9"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r w:rsidRPr="00667839">
              <w:rPr>
                <w:rFonts w:ascii="Times New Roman" w:eastAsia="Times New Roman" w:hAnsi="Times New Roman" w:cs="Times New Roman"/>
                <w:b/>
                <w:bCs/>
                <w:color w:val="002060"/>
              </w:rPr>
              <w:t xml:space="preserve"> (%)</w:t>
            </w:r>
          </w:p>
        </w:tc>
        <w:tc>
          <w:tcPr>
            <w:tcW w:w="1260" w:type="dxa"/>
            <w:shd w:val="clear" w:color="auto" w:fill="DBE5F1" w:themeFill="accent1" w:themeFillTint="33"/>
            <w:vAlign w:val="center"/>
            <w:hideMark/>
          </w:tcPr>
          <w:p w14:paraId="699A1C42"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 (%)</w:t>
            </w:r>
          </w:p>
        </w:tc>
        <w:tc>
          <w:tcPr>
            <w:tcW w:w="1646" w:type="dxa"/>
            <w:shd w:val="clear" w:color="auto" w:fill="DBE5F1" w:themeFill="accent1" w:themeFillTint="33"/>
            <w:vAlign w:val="center"/>
            <w:hideMark/>
          </w:tcPr>
          <w:p w14:paraId="583AF46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 (%)</w:t>
            </w:r>
          </w:p>
        </w:tc>
        <w:tc>
          <w:tcPr>
            <w:tcW w:w="1710" w:type="dxa"/>
            <w:shd w:val="clear" w:color="auto" w:fill="DBE5F1" w:themeFill="accent1" w:themeFillTint="33"/>
            <w:vAlign w:val="center"/>
            <w:hideMark/>
          </w:tcPr>
          <w:p w14:paraId="68BE165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 (%)</w:t>
            </w:r>
          </w:p>
        </w:tc>
        <w:tc>
          <w:tcPr>
            <w:tcW w:w="1286" w:type="dxa"/>
            <w:shd w:val="clear" w:color="auto" w:fill="DBE5F1" w:themeFill="accent1" w:themeFillTint="33"/>
            <w:vAlign w:val="center"/>
            <w:hideMark/>
          </w:tcPr>
          <w:p w14:paraId="5F6CC18E"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6A4A414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646" w:type="dxa"/>
            <w:vMerge/>
            <w:shd w:val="clear" w:color="auto" w:fill="DBE5F1" w:themeFill="accent1" w:themeFillTint="33"/>
            <w:vAlign w:val="center"/>
            <w:hideMark/>
          </w:tcPr>
          <w:p w14:paraId="3DB6E85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83" w:type="dxa"/>
            <w:vMerge/>
            <w:shd w:val="clear" w:color="auto" w:fill="DBE5F1" w:themeFill="accent1" w:themeFillTint="33"/>
            <w:vAlign w:val="center"/>
          </w:tcPr>
          <w:p w14:paraId="2CFCC14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61A9D562" w14:textId="77777777" w:rsidTr="00667839">
        <w:trPr>
          <w:trHeight w:val="144"/>
          <w:jc w:val="center"/>
        </w:trPr>
        <w:tc>
          <w:tcPr>
            <w:tcW w:w="1658" w:type="dxa"/>
            <w:shd w:val="clear" w:color="auto" w:fill="DBE5F1" w:themeFill="accent1" w:themeFillTint="33"/>
            <w:hideMark/>
          </w:tcPr>
          <w:p w14:paraId="7E0F18B4" w14:textId="77777777" w:rsidR="00E03365" w:rsidRPr="00594306" w:rsidRDefault="00E03365" w:rsidP="00EF3CE1">
            <w:pPr>
              <w:spacing w:line="480" w:lineRule="auto"/>
              <w:rPr>
                <w:rFonts w:ascii="Times New Roman" w:eastAsia="Times New Roman" w:hAnsi="Times New Roman" w:cs="Times New Roman"/>
                <w:b/>
                <w:bCs/>
              </w:rPr>
            </w:pPr>
            <w:r w:rsidRPr="00594306">
              <w:rPr>
                <w:rFonts w:ascii="Times New Roman" w:eastAsia="Times New Roman" w:hAnsi="Times New Roman" w:cs="Times New Roman"/>
                <w:b/>
                <w:bCs/>
              </w:rPr>
              <w:lastRenderedPageBreak/>
              <w:t xml:space="preserve"> Control</w:t>
            </w:r>
          </w:p>
        </w:tc>
        <w:tc>
          <w:tcPr>
            <w:tcW w:w="1131" w:type="dxa"/>
            <w:shd w:val="clear" w:color="auto" w:fill="DBE5F1" w:themeFill="accent1" w:themeFillTint="33"/>
            <w:hideMark/>
          </w:tcPr>
          <w:p w14:paraId="2433BA70"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shd w:val="clear" w:color="auto" w:fill="DBE5F1" w:themeFill="accent1" w:themeFillTint="33"/>
            <w:vAlign w:val="center"/>
            <w:hideMark/>
          </w:tcPr>
          <w:p w14:paraId="6F8416B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12.14</w:t>
            </w:r>
          </w:p>
        </w:tc>
        <w:tc>
          <w:tcPr>
            <w:tcW w:w="9875" w:type="dxa"/>
            <w:gridSpan w:val="7"/>
            <w:shd w:val="clear" w:color="auto" w:fill="DBE5F1" w:themeFill="accent1" w:themeFillTint="33"/>
            <w:hideMark/>
          </w:tcPr>
          <w:p w14:paraId="3967E430" w14:textId="77777777" w:rsidR="00E03365" w:rsidRPr="00594306" w:rsidRDefault="00E03365" w:rsidP="00EF3CE1">
            <w:pPr>
              <w:spacing w:line="480" w:lineRule="auto"/>
              <w:rPr>
                <w:rFonts w:ascii="Times New Roman" w:eastAsia="Times New Roman" w:hAnsi="Times New Roman" w:cs="Times New Roman"/>
                <w:b/>
                <w:bCs/>
              </w:rPr>
            </w:pPr>
          </w:p>
        </w:tc>
      </w:tr>
      <w:tr w:rsidR="00667839" w:rsidRPr="00594306" w14:paraId="59325CEA" w14:textId="77777777" w:rsidTr="00667839">
        <w:trPr>
          <w:trHeight w:val="144"/>
          <w:jc w:val="center"/>
        </w:trPr>
        <w:tc>
          <w:tcPr>
            <w:tcW w:w="1658" w:type="dxa"/>
            <w:vMerge w:val="restart"/>
            <w:shd w:val="clear" w:color="auto" w:fill="DBE5F1" w:themeFill="accent1" w:themeFillTint="33"/>
            <w:vAlign w:val="center"/>
            <w:hideMark/>
          </w:tcPr>
          <w:p w14:paraId="4B6C098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1131" w:type="dxa"/>
            <w:shd w:val="clear" w:color="auto" w:fill="DBE5F1" w:themeFill="accent1" w:themeFillTint="33"/>
            <w:vAlign w:val="center"/>
            <w:hideMark/>
          </w:tcPr>
          <w:p w14:paraId="0AB6AD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1D19B5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10.5</w:t>
            </w:r>
          </w:p>
        </w:tc>
        <w:tc>
          <w:tcPr>
            <w:tcW w:w="1144" w:type="dxa"/>
            <w:shd w:val="clear" w:color="auto" w:fill="DBE5F1" w:themeFill="accent1" w:themeFillTint="33"/>
            <w:vAlign w:val="center"/>
            <w:hideMark/>
          </w:tcPr>
          <w:p w14:paraId="7E4A1BF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w:t>
            </w:r>
          </w:p>
        </w:tc>
        <w:tc>
          <w:tcPr>
            <w:tcW w:w="1260" w:type="dxa"/>
            <w:shd w:val="clear" w:color="auto" w:fill="DBE5F1" w:themeFill="accent1" w:themeFillTint="33"/>
            <w:vAlign w:val="center"/>
            <w:hideMark/>
          </w:tcPr>
          <w:p w14:paraId="7C1F4E1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1646" w:type="dxa"/>
            <w:shd w:val="clear" w:color="auto" w:fill="DBE5F1" w:themeFill="accent1" w:themeFillTint="33"/>
            <w:vAlign w:val="center"/>
            <w:hideMark/>
          </w:tcPr>
          <w:p w14:paraId="580371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1710" w:type="dxa"/>
            <w:shd w:val="clear" w:color="auto" w:fill="DBE5F1" w:themeFill="accent1" w:themeFillTint="33"/>
            <w:vAlign w:val="center"/>
            <w:hideMark/>
          </w:tcPr>
          <w:p w14:paraId="1736FD3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1.33</w:t>
            </w:r>
          </w:p>
        </w:tc>
        <w:tc>
          <w:tcPr>
            <w:tcW w:w="1286" w:type="dxa"/>
            <w:shd w:val="clear" w:color="auto" w:fill="DBE5F1" w:themeFill="accent1" w:themeFillTint="33"/>
            <w:vAlign w:val="center"/>
            <w:hideMark/>
          </w:tcPr>
          <w:p w14:paraId="339C4E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1646" w:type="dxa"/>
            <w:shd w:val="clear" w:color="auto" w:fill="DBE5F1" w:themeFill="accent1" w:themeFillTint="33"/>
            <w:vAlign w:val="center"/>
            <w:hideMark/>
          </w:tcPr>
          <w:p w14:paraId="0E791D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577C5E1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4.71</w:t>
            </w:r>
          </w:p>
        </w:tc>
      </w:tr>
      <w:tr w:rsidR="00667839" w:rsidRPr="00594306" w14:paraId="3217E79A" w14:textId="77777777" w:rsidTr="00667839">
        <w:trPr>
          <w:trHeight w:val="144"/>
          <w:jc w:val="center"/>
        </w:trPr>
        <w:tc>
          <w:tcPr>
            <w:tcW w:w="1658" w:type="dxa"/>
            <w:vMerge/>
            <w:shd w:val="clear" w:color="auto" w:fill="DBE5F1" w:themeFill="accent1" w:themeFillTint="33"/>
            <w:vAlign w:val="center"/>
            <w:hideMark/>
          </w:tcPr>
          <w:p w14:paraId="7C235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73EFA72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4BED8D1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9.9</w:t>
            </w:r>
          </w:p>
        </w:tc>
        <w:tc>
          <w:tcPr>
            <w:tcW w:w="1144" w:type="dxa"/>
            <w:shd w:val="clear" w:color="auto" w:fill="DBE5F1" w:themeFill="accent1" w:themeFillTint="33"/>
            <w:vAlign w:val="center"/>
            <w:hideMark/>
          </w:tcPr>
          <w:p w14:paraId="73499AA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w:t>
            </w:r>
          </w:p>
        </w:tc>
        <w:tc>
          <w:tcPr>
            <w:tcW w:w="1260" w:type="dxa"/>
            <w:shd w:val="clear" w:color="auto" w:fill="DBE5F1" w:themeFill="accent1" w:themeFillTint="33"/>
            <w:vAlign w:val="center"/>
            <w:hideMark/>
          </w:tcPr>
          <w:p w14:paraId="69BF75A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1646" w:type="dxa"/>
            <w:shd w:val="clear" w:color="auto" w:fill="DBE5F1" w:themeFill="accent1" w:themeFillTint="33"/>
            <w:vAlign w:val="center"/>
            <w:hideMark/>
          </w:tcPr>
          <w:p w14:paraId="71105D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710" w:type="dxa"/>
            <w:shd w:val="clear" w:color="auto" w:fill="DBE5F1" w:themeFill="accent1" w:themeFillTint="33"/>
            <w:vAlign w:val="center"/>
            <w:hideMark/>
          </w:tcPr>
          <w:p w14:paraId="1BDA4A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86" w:type="dxa"/>
            <w:shd w:val="clear" w:color="auto" w:fill="DBE5F1" w:themeFill="accent1" w:themeFillTint="33"/>
            <w:vAlign w:val="center"/>
            <w:hideMark/>
          </w:tcPr>
          <w:p w14:paraId="2078F1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0.85</w:t>
            </w:r>
          </w:p>
        </w:tc>
        <w:tc>
          <w:tcPr>
            <w:tcW w:w="1646" w:type="dxa"/>
            <w:shd w:val="clear" w:color="auto" w:fill="DBE5F1" w:themeFill="accent1" w:themeFillTint="33"/>
            <w:vAlign w:val="center"/>
            <w:hideMark/>
          </w:tcPr>
          <w:p w14:paraId="5ADDB2E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06241A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5.21</w:t>
            </w:r>
          </w:p>
        </w:tc>
      </w:tr>
      <w:tr w:rsidR="00667839" w:rsidRPr="00594306" w14:paraId="659E0892" w14:textId="77777777" w:rsidTr="00667839">
        <w:trPr>
          <w:trHeight w:val="144"/>
          <w:jc w:val="center"/>
        </w:trPr>
        <w:tc>
          <w:tcPr>
            <w:tcW w:w="1658" w:type="dxa"/>
            <w:vMerge/>
            <w:shd w:val="clear" w:color="auto" w:fill="DBE5F1" w:themeFill="accent1" w:themeFillTint="33"/>
            <w:vAlign w:val="center"/>
            <w:hideMark/>
          </w:tcPr>
          <w:p w14:paraId="5A1CC46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CA78BD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62ADA56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8.54</w:t>
            </w:r>
          </w:p>
        </w:tc>
        <w:tc>
          <w:tcPr>
            <w:tcW w:w="1144" w:type="dxa"/>
            <w:shd w:val="clear" w:color="auto" w:fill="DBE5F1" w:themeFill="accent1" w:themeFillTint="33"/>
            <w:vAlign w:val="center"/>
            <w:hideMark/>
          </w:tcPr>
          <w:p w14:paraId="3AB048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260" w:type="dxa"/>
            <w:shd w:val="clear" w:color="auto" w:fill="DBE5F1" w:themeFill="accent1" w:themeFillTint="33"/>
            <w:vAlign w:val="center"/>
            <w:hideMark/>
          </w:tcPr>
          <w:p w14:paraId="17D555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6E3B2C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710" w:type="dxa"/>
            <w:shd w:val="clear" w:color="auto" w:fill="DBE5F1" w:themeFill="accent1" w:themeFillTint="33"/>
            <w:vAlign w:val="center"/>
            <w:hideMark/>
          </w:tcPr>
          <w:p w14:paraId="6F2859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2.34</w:t>
            </w:r>
          </w:p>
        </w:tc>
        <w:tc>
          <w:tcPr>
            <w:tcW w:w="1286" w:type="dxa"/>
            <w:shd w:val="clear" w:color="auto" w:fill="DBE5F1" w:themeFill="accent1" w:themeFillTint="33"/>
            <w:vAlign w:val="center"/>
            <w:hideMark/>
          </w:tcPr>
          <w:p w14:paraId="7A0C41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1.01</w:t>
            </w:r>
          </w:p>
        </w:tc>
        <w:tc>
          <w:tcPr>
            <w:tcW w:w="1646" w:type="dxa"/>
            <w:shd w:val="clear" w:color="auto" w:fill="DBE5F1" w:themeFill="accent1" w:themeFillTint="33"/>
            <w:vAlign w:val="center"/>
            <w:hideMark/>
          </w:tcPr>
          <w:p w14:paraId="434869C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0.87</w:t>
            </w:r>
          </w:p>
        </w:tc>
        <w:tc>
          <w:tcPr>
            <w:tcW w:w="1183" w:type="dxa"/>
            <w:shd w:val="clear" w:color="auto" w:fill="DBE5F1" w:themeFill="accent1" w:themeFillTint="33"/>
            <w:vAlign w:val="center"/>
            <w:hideMark/>
          </w:tcPr>
          <w:p w14:paraId="4C0E8F5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7.76</w:t>
            </w:r>
          </w:p>
        </w:tc>
      </w:tr>
      <w:tr w:rsidR="00667839" w:rsidRPr="00594306" w14:paraId="6FD0B4AC" w14:textId="77777777" w:rsidTr="00667839">
        <w:trPr>
          <w:trHeight w:val="144"/>
          <w:jc w:val="center"/>
        </w:trPr>
        <w:tc>
          <w:tcPr>
            <w:tcW w:w="1658" w:type="dxa"/>
            <w:vMerge/>
            <w:shd w:val="clear" w:color="auto" w:fill="DBE5F1" w:themeFill="accent1" w:themeFillTint="33"/>
            <w:vAlign w:val="center"/>
            <w:hideMark/>
          </w:tcPr>
          <w:p w14:paraId="7ABBA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D24CF3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82F13A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w:t>
            </w:r>
          </w:p>
        </w:tc>
        <w:tc>
          <w:tcPr>
            <w:tcW w:w="1144" w:type="dxa"/>
            <w:shd w:val="clear" w:color="auto" w:fill="DBE5F1" w:themeFill="accent1" w:themeFillTint="33"/>
            <w:vAlign w:val="center"/>
            <w:hideMark/>
          </w:tcPr>
          <w:p w14:paraId="2110D1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0.15</w:t>
            </w:r>
          </w:p>
        </w:tc>
        <w:tc>
          <w:tcPr>
            <w:tcW w:w="1260" w:type="dxa"/>
            <w:shd w:val="clear" w:color="auto" w:fill="DBE5F1" w:themeFill="accent1" w:themeFillTint="33"/>
            <w:vAlign w:val="center"/>
            <w:hideMark/>
          </w:tcPr>
          <w:p w14:paraId="1D3CE0B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3.25</w:t>
            </w:r>
          </w:p>
        </w:tc>
        <w:tc>
          <w:tcPr>
            <w:tcW w:w="1646" w:type="dxa"/>
            <w:shd w:val="clear" w:color="auto" w:fill="DBE5F1" w:themeFill="accent1" w:themeFillTint="33"/>
            <w:vAlign w:val="center"/>
            <w:hideMark/>
          </w:tcPr>
          <w:p w14:paraId="438661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710" w:type="dxa"/>
            <w:shd w:val="clear" w:color="auto" w:fill="DBE5F1" w:themeFill="accent1" w:themeFillTint="33"/>
            <w:vAlign w:val="center"/>
            <w:hideMark/>
          </w:tcPr>
          <w:p w14:paraId="154887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286" w:type="dxa"/>
            <w:shd w:val="clear" w:color="auto" w:fill="DBE5F1" w:themeFill="accent1" w:themeFillTint="33"/>
            <w:vAlign w:val="center"/>
            <w:hideMark/>
          </w:tcPr>
          <w:p w14:paraId="1A71DE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646" w:type="dxa"/>
            <w:shd w:val="clear" w:color="auto" w:fill="DBE5F1" w:themeFill="accent1" w:themeFillTint="33"/>
            <w:vAlign w:val="center"/>
            <w:hideMark/>
          </w:tcPr>
          <w:p w14:paraId="1D7894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5ED688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13.66</w:t>
            </w:r>
          </w:p>
        </w:tc>
      </w:tr>
      <w:tr w:rsidR="00E03365" w:rsidRPr="00594306" w14:paraId="2A9F23B9" w14:textId="77777777" w:rsidTr="00667839">
        <w:trPr>
          <w:trHeight w:val="144"/>
          <w:jc w:val="center"/>
        </w:trPr>
        <w:tc>
          <w:tcPr>
            <w:tcW w:w="1658" w:type="dxa"/>
            <w:vMerge w:val="restart"/>
            <w:shd w:val="clear" w:color="auto" w:fill="DBE5F1" w:themeFill="accent1" w:themeFillTint="33"/>
            <w:vAlign w:val="center"/>
            <w:hideMark/>
          </w:tcPr>
          <w:p w14:paraId="34B02751"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11957" w:type="dxa"/>
            <w:gridSpan w:val="9"/>
            <w:shd w:val="clear" w:color="auto" w:fill="DBE5F1" w:themeFill="accent1" w:themeFillTint="33"/>
            <w:vAlign w:val="center"/>
            <w:hideMark/>
          </w:tcPr>
          <w:p w14:paraId="64E11994"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E5B87D2" w14:textId="77777777" w:rsidTr="00667839">
        <w:trPr>
          <w:trHeight w:val="144"/>
          <w:jc w:val="center"/>
        </w:trPr>
        <w:tc>
          <w:tcPr>
            <w:tcW w:w="1658" w:type="dxa"/>
            <w:vMerge/>
            <w:shd w:val="clear" w:color="auto" w:fill="DBE5F1" w:themeFill="accent1" w:themeFillTint="33"/>
            <w:vAlign w:val="center"/>
            <w:hideMark/>
          </w:tcPr>
          <w:p w14:paraId="362A4BB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FA6BD3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0AB4A5E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9.35</w:t>
            </w:r>
          </w:p>
        </w:tc>
        <w:tc>
          <w:tcPr>
            <w:tcW w:w="1144" w:type="dxa"/>
            <w:shd w:val="clear" w:color="auto" w:fill="DBE5F1" w:themeFill="accent1" w:themeFillTint="33"/>
            <w:vAlign w:val="center"/>
            <w:hideMark/>
          </w:tcPr>
          <w:p w14:paraId="4F4CF2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260" w:type="dxa"/>
            <w:shd w:val="clear" w:color="auto" w:fill="DBE5F1" w:themeFill="accent1" w:themeFillTint="33"/>
            <w:vAlign w:val="center"/>
            <w:hideMark/>
          </w:tcPr>
          <w:p w14:paraId="55F8189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2.42</w:t>
            </w:r>
          </w:p>
        </w:tc>
        <w:tc>
          <w:tcPr>
            <w:tcW w:w="1646" w:type="dxa"/>
            <w:shd w:val="clear" w:color="auto" w:fill="DBE5F1" w:themeFill="accent1" w:themeFillTint="33"/>
            <w:vAlign w:val="center"/>
            <w:hideMark/>
          </w:tcPr>
          <w:p w14:paraId="29D512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1710" w:type="dxa"/>
            <w:shd w:val="clear" w:color="auto" w:fill="DBE5F1" w:themeFill="accent1" w:themeFillTint="33"/>
            <w:vAlign w:val="center"/>
            <w:hideMark/>
          </w:tcPr>
          <w:p w14:paraId="6E2286D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286" w:type="dxa"/>
            <w:shd w:val="clear" w:color="auto" w:fill="DBE5F1" w:themeFill="accent1" w:themeFillTint="33"/>
            <w:vAlign w:val="center"/>
            <w:hideMark/>
          </w:tcPr>
          <w:p w14:paraId="3D9AD0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1646" w:type="dxa"/>
            <w:shd w:val="clear" w:color="auto" w:fill="DBE5F1" w:themeFill="accent1" w:themeFillTint="33"/>
            <w:vAlign w:val="center"/>
            <w:hideMark/>
          </w:tcPr>
          <w:p w14:paraId="774535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3528EEB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7.11</w:t>
            </w:r>
          </w:p>
        </w:tc>
      </w:tr>
      <w:tr w:rsidR="00667839" w:rsidRPr="00594306" w14:paraId="5967FF01" w14:textId="77777777" w:rsidTr="00667839">
        <w:trPr>
          <w:trHeight w:val="144"/>
          <w:jc w:val="center"/>
        </w:trPr>
        <w:tc>
          <w:tcPr>
            <w:tcW w:w="1658" w:type="dxa"/>
            <w:vMerge/>
            <w:shd w:val="clear" w:color="auto" w:fill="DBE5F1" w:themeFill="accent1" w:themeFillTint="33"/>
            <w:vAlign w:val="center"/>
            <w:hideMark/>
          </w:tcPr>
          <w:p w14:paraId="1876883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5462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3E519FA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8.22</w:t>
            </w:r>
          </w:p>
        </w:tc>
        <w:tc>
          <w:tcPr>
            <w:tcW w:w="1144" w:type="dxa"/>
            <w:shd w:val="clear" w:color="auto" w:fill="DBE5F1" w:themeFill="accent1" w:themeFillTint="33"/>
            <w:vAlign w:val="center"/>
            <w:hideMark/>
          </w:tcPr>
          <w:p w14:paraId="5C66CD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1260" w:type="dxa"/>
            <w:shd w:val="clear" w:color="auto" w:fill="DBE5F1" w:themeFill="accent1" w:themeFillTint="33"/>
            <w:vAlign w:val="center"/>
            <w:hideMark/>
          </w:tcPr>
          <w:p w14:paraId="6EEAFB3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646" w:type="dxa"/>
            <w:shd w:val="clear" w:color="auto" w:fill="DBE5F1" w:themeFill="accent1" w:themeFillTint="33"/>
            <w:vAlign w:val="center"/>
            <w:hideMark/>
          </w:tcPr>
          <w:p w14:paraId="47B45E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6D9A0F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2.01</w:t>
            </w:r>
          </w:p>
        </w:tc>
        <w:tc>
          <w:tcPr>
            <w:tcW w:w="1286" w:type="dxa"/>
            <w:shd w:val="clear" w:color="auto" w:fill="DBE5F1" w:themeFill="accent1" w:themeFillTint="33"/>
            <w:vAlign w:val="center"/>
            <w:hideMark/>
          </w:tcPr>
          <w:p w14:paraId="4A44C71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0.86</w:t>
            </w:r>
          </w:p>
        </w:tc>
        <w:tc>
          <w:tcPr>
            <w:tcW w:w="1646" w:type="dxa"/>
            <w:shd w:val="clear" w:color="auto" w:fill="DBE5F1" w:themeFill="accent1" w:themeFillTint="33"/>
            <w:vAlign w:val="center"/>
            <w:hideMark/>
          </w:tcPr>
          <w:p w14:paraId="4B961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581C86B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9.07</w:t>
            </w:r>
          </w:p>
        </w:tc>
      </w:tr>
      <w:tr w:rsidR="00667839" w:rsidRPr="00594306" w14:paraId="09E2ABF9" w14:textId="77777777" w:rsidTr="00667839">
        <w:trPr>
          <w:trHeight w:val="144"/>
          <w:jc w:val="center"/>
        </w:trPr>
        <w:tc>
          <w:tcPr>
            <w:tcW w:w="1658" w:type="dxa"/>
            <w:vMerge/>
            <w:shd w:val="clear" w:color="auto" w:fill="DBE5F1" w:themeFill="accent1" w:themeFillTint="33"/>
            <w:vAlign w:val="center"/>
            <w:hideMark/>
          </w:tcPr>
          <w:p w14:paraId="05AEA6E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844A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1DB6595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7.89</w:t>
            </w:r>
          </w:p>
        </w:tc>
        <w:tc>
          <w:tcPr>
            <w:tcW w:w="1144" w:type="dxa"/>
            <w:shd w:val="clear" w:color="auto" w:fill="DBE5F1" w:themeFill="accent1" w:themeFillTint="33"/>
            <w:vAlign w:val="center"/>
            <w:hideMark/>
          </w:tcPr>
          <w:p w14:paraId="778E658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260" w:type="dxa"/>
            <w:shd w:val="clear" w:color="auto" w:fill="DBE5F1" w:themeFill="accent1" w:themeFillTint="33"/>
            <w:vAlign w:val="center"/>
            <w:hideMark/>
          </w:tcPr>
          <w:p w14:paraId="2CDAB1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2.89</w:t>
            </w:r>
          </w:p>
        </w:tc>
        <w:tc>
          <w:tcPr>
            <w:tcW w:w="1646" w:type="dxa"/>
            <w:shd w:val="clear" w:color="auto" w:fill="DBE5F1" w:themeFill="accent1" w:themeFillTint="33"/>
            <w:vAlign w:val="center"/>
            <w:hideMark/>
          </w:tcPr>
          <w:p w14:paraId="5CCE0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710" w:type="dxa"/>
            <w:shd w:val="clear" w:color="auto" w:fill="DBE5F1" w:themeFill="accent1" w:themeFillTint="33"/>
            <w:vAlign w:val="center"/>
            <w:hideMark/>
          </w:tcPr>
          <w:p w14:paraId="6777FF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286" w:type="dxa"/>
            <w:shd w:val="clear" w:color="auto" w:fill="DBE5F1" w:themeFill="accent1" w:themeFillTint="33"/>
            <w:vAlign w:val="center"/>
            <w:hideMark/>
          </w:tcPr>
          <w:p w14:paraId="01A0B5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646" w:type="dxa"/>
            <w:shd w:val="clear" w:color="auto" w:fill="DBE5F1" w:themeFill="accent1" w:themeFillTint="33"/>
            <w:vAlign w:val="center"/>
            <w:hideMark/>
          </w:tcPr>
          <w:p w14:paraId="0D6F443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0099085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10.3</w:t>
            </w:r>
          </w:p>
        </w:tc>
      </w:tr>
      <w:tr w:rsidR="00667839" w:rsidRPr="00594306" w14:paraId="73861EFF" w14:textId="77777777" w:rsidTr="00667839">
        <w:trPr>
          <w:trHeight w:val="144"/>
          <w:jc w:val="center"/>
        </w:trPr>
        <w:tc>
          <w:tcPr>
            <w:tcW w:w="1658" w:type="dxa"/>
            <w:vMerge/>
            <w:shd w:val="clear" w:color="auto" w:fill="DBE5F1" w:themeFill="accent1" w:themeFillTint="33"/>
            <w:vAlign w:val="center"/>
            <w:hideMark/>
          </w:tcPr>
          <w:p w14:paraId="57EC12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90F44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1F7489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6.65</w:t>
            </w:r>
          </w:p>
        </w:tc>
        <w:tc>
          <w:tcPr>
            <w:tcW w:w="1144" w:type="dxa"/>
            <w:shd w:val="clear" w:color="auto" w:fill="DBE5F1" w:themeFill="accent1" w:themeFillTint="33"/>
            <w:vAlign w:val="center"/>
            <w:hideMark/>
          </w:tcPr>
          <w:p w14:paraId="16A7AC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1260" w:type="dxa"/>
            <w:shd w:val="clear" w:color="auto" w:fill="DBE5F1" w:themeFill="accent1" w:themeFillTint="33"/>
            <w:vAlign w:val="center"/>
            <w:hideMark/>
          </w:tcPr>
          <w:p w14:paraId="39854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3.75</w:t>
            </w:r>
          </w:p>
        </w:tc>
        <w:tc>
          <w:tcPr>
            <w:tcW w:w="1646" w:type="dxa"/>
            <w:shd w:val="clear" w:color="auto" w:fill="DBE5F1" w:themeFill="accent1" w:themeFillTint="33"/>
            <w:vAlign w:val="center"/>
            <w:hideMark/>
          </w:tcPr>
          <w:p w14:paraId="483AD8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3.95</w:t>
            </w:r>
          </w:p>
        </w:tc>
        <w:tc>
          <w:tcPr>
            <w:tcW w:w="1710" w:type="dxa"/>
            <w:shd w:val="clear" w:color="auto" w:fill="DBE5F1" w:themeFill="accent1" w:themeFillTint="33"/>
            <w:vAlign w:val="center"/>
            <w:hideMark/>
          </w:tcPr>
          <w:p w14:paraId="148ABD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4.92</w:t>
            </w:r>
          </w:p>
        </w:tc>
        <w:tc>
          <w:tcPr>
            <w:tcW w:w="1286" w:type="dxa"/>
            <w:shd w:val="clear" w:color="auto" w:fill="DBE5F1" w:themeFill="accent1" w:themeFillTint="33"/>
            <w:vAlign w:val="center"/>
            <w:hideMark/>
          </w:tcPr>
          <w:p w14:paraId="29A6EC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1646" w:type="dxa"/>
            <w:shd w:val="clear" w:color="auto" w:fill="DBE5F1" w:themeFill="accent1" w:themeFillTint="33"/>
            <w:vAlign w:val="center"/>
            <w:hideMark/>
          </w:tcPr>
          <w:p w14:paraId="03B97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183" w:type="dxa"/>
            <w:shd w:val="clear" w:color="auto" w:fill="DBE5F1" w:themeFill="accent1" w:themeFillTint="33"/>
            <w:vAlign w:val="center"/>
            <w:hideMark/>
          </w:tcPr>
          <w:p w14:paraId="7C480F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16.87</w:t>
            </w:r>
          </w:p>
        </w:tc>
      </w:tr>
      <w:tr w:rsidR="00E03365" w:rsidRPr="00594306" w14:paraId="2496D15E" w14:textId="77777777" w:rsidTr="00667839">
        <w:trPr>
          <w:trHeight w:val="144"/>
          <w:jc w:val="center"/>
        </w:trPr>
        <w:tc>
          <w:tcPr>
            <w:tcW w:w="1658" w:type="dxa"/>
            <w:vMerge/>
            <w:shd w:val="clear" w:color="auto" w:fill="DBE5F1" w:themeFill="accent1" w:themeFillTint="33"/>
            <w:vAlign w:val="center"/>
            <w:hideMark/>
          </w:tcPr>
          <w:p w14:paraId="7B6003A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2D79614F"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4E9A5701" w14:textId="77777777" w:rsidTr="00667839">
        <w:trPr>
          <w:trHeight w:val="144"/>
          <w:jc w:val="center"/>
        </w:trPr>
        <w:tc>
          <w:tcPr>
            <w:tcW w:w="1658" w:type="dxa"/>
            <w:vMerge w:val="restart"/>
            <w:shd w:val="clear" w:color="auto" w:fill="DBE5F1" w:themeFill="accent1" w:themeFillTint="33"/>
            <w:vAlign w:val="center"/>
            <w:hideMark/>
          </w:tcPr>
          <w:p w14:paraId="48EAC9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1131" w:type="dxa"/>
            <w:shd w:val="clear" w:color="auto" w:fill="DBE5F1" w:themeFill="accent1" w:themeFillTint="33"/>
            <w:vAlign w:val="center"/>
            <w:hideMark/>
          </w:tcPr>
          <w:p w14:paraId="723E69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5F5BE3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7.51</w:t>
            </w:r>
          </w:p>
        </w:tc>
        <w:tc>
          <w:tcPr>
            <w:tcW w:w="1144" w:type="dxa"/>
            <w:shd w:val="clear" w:color="auto" w:fill="DBE5F1" w:themeFill="accent1" w:themeFillTint="33"/>
            <w:vAlign w:val="center"/>
            <w:hideMark/>
          </w:tcPr>
          <w:p w14:paraId="63226F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60" w:type="dxa"/>
            <w:shd w:val="clear" w:color="auto" w:fill="DBE5F1" w:themeFill="accent1" w:themeFillTint="33"/>
            <w:vAlign w:val="center"/>
            <w:hideMark/>
          </w:tcPr>
          <w:p w14:paraId="3B20F0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2.44</w:t>
            </w:r>
          </w:p>
        </w:tc>
        <w:tc>
          <w:tcPr>
            <w:tcW w:w="1646" w:type="dxa"/>
            <w:shd w:val="clear" w:color="auto" w:fill="DBE5F1" w:themeFill="accent1" w:themeFillTint="33"/>
            <w:vAlign w:val="center"/>
            <w:hideMark/>
          </w:tcPr>
          <w:p w14:paraId="79C820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0D9944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286" w:type="dxa"/>
            <w:shd w:val="clear" w:color="auto" w:fill="DBE5F1" w:themeFill="accent1" w:themeFillTint="33"/>
            <w:vAlign w:val="center"/>
            <w:hideMark/>
          </w:tcPr>
          <w:p w14:paraId="4BEB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646" w:type="dxa"/>
            <w:shd w:val="clear" w:color="auto" w:fill="DBE5F1" w:themeFill="accent1" w:themeFillTint="33"/>
            <w:vAlign w:val="center"/>
            <w:hideMark/>
          </w:tcPr>
          <w:p w14:paraId="1473EE4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E89FC2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9.35</w:t>
            </w:r>
          </w:p>
        </w:tc>
      </w:tr>
      <w:tr w:rsidR="00667839" w:rsidRPr="00594306" w14:paraId="085C0FD5" w14:textId="77777777" w:rsidTr="00667839">
        <w:trPr>
          <w:trHeight w:val="144"/>
          <w:jc w:val="center"/>
        </w:trPr>
        <w:tc>
          <w:tcPr>
            <w:tcW w:w="1658" w:type="dxa"/>
            <w:vMerge/>
            <w:shd w:val="clear" w:color="auto" w:fill="DBE5F1" w:themeFill="accent1" w:themeFillTint="33"/>
            <w:vAlign w:val="center"/>
            <w:hideMark/>
          </w:tcPr>
          <w:p w14:paraId="120893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0079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2343208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7.00</w:t>
            </w:r>
          </w:p>
        </w:tc>
        <w:tc>
          <w:tcPr>
            <w:tcW w:w="1144" w:type="dxa"/>
            <w:shd w:val="clear" w:color="auto" w:fill="DBE5F1" w:themeFill="accent1" w:themeFillTint="33"/>
            <w:vAlign w:val="center"/>
            <w:hideMark/>
          </w:tcPr>
          <w:p w14:paraId="61430DC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1.32</w:t>
            </w:r>
          </w:p>
        </w:tc>
        <w:tc>
          <w:tcPr>
            <w:tcW w:w="1260" w:type="dxa"/>
            <w:shd w:val="clear" w:color="auto" w:fill="DBE5F1" w:themeFill="accent1" w:themeFillTint="33"/>
            <w:vAlign w:val="center"/>
            <w:hideMark/>
          </w:tcPr>
          <w:p w14:paraId="6474F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75C804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710" w:type="dxa"/>
            <w:shd w:val="clear" w:color="auto" w:fill="DBE5F1" w:themeFill="accent1" w:themeFillTint="33"/>
            <w:vAlign w:val="center"/>
            <w:hideMark/>
          </w:tcPr>
          <w:p w14:paraId="1553AF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286" w:type="dxa"/>
            <w:shd w:val="clear" w:color="auto" w:fill="DBE5F1" w:themeFill="accent1" w:themeFillTint="33"/>
            <w:vAlign w:val="center"/>
            <w:hideMark/>
          </w:tcPr>
          <w:p w14:paraId="468DD8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646" w:type="dxa"/>
            <w:shd w:val="clear" w:color="auto" w:fill="DBE5F1" w:themeFill="accent1" w:themeFillTint="33"/>
            <w:vAlign w:val="center"/>
            <w:hideMark/>
          </w:tcPr>
          <w:p w14:paraId="4AB750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1.23</w:t>
            </w:r>
          </w:p>
        </w:tc>
        <w:tc>
          <w:tcPr>
            <w:tcW w:w="1183" w:type="dxa"/>
            <w:shd w:val="clear" w:color="auto" w:fill="DBE5F1" w:themeFill="accent1" w:themeFillTint="33"/>
            <w:vAlign w:val="center"/>
            <w:hideMark/>
          </w:tcPr>
          <w:p w14:paraId="759C4D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10.44</w:t>
            </w:r>
          </w:p>
        </w:tc>
      </w:tr>
      <w:tr w:rsidR="00667839" w:rsidRPr="00594306" w14:paraId="5D7002E5" w14:textId="77777777" w:rsidTr="00667839">
        <w:trPr>
          <w:trHeight w:val="144"/>
          <w:jc w:val="center"/>
        </w:trPr>
        <w:tc>
          <w:tcPr>
            <w:tcW w:w="1658" w:type="dxa"/>
            <w:vMerge/>
            <w:shd w:val="clear" w:color="auto" w:fill="DBE5F1" w:themeFill="accent1" w:themeFillTint="33"/>
            <w:vAlign w:val="center"/>
            <w:hideMark/>
          </w:tcPr>
          <w:p w14:paraId="4ED82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54EF30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772B2E2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6.69</w:t>
            </w:r>
          </w:p>
        </w:tc>
        <w:tc>
          <w:tcPr>
            <w:tcW w:w="1144" w:type="dxa"/>
            <w:shd w:val="clear" w:color="auto" w:fill="DBE5F1" w:themeFill="accent1" w:themeFillTint="33"/>
            <w:vAlign w:val="center"/>
            <w:hideMark/>
          </w:tcPr>
          <w:p w14:paraId="4E961E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2.02</w:t>
            </w:r>
          </w:p>
        </w:tc>
        <w:tc>
          <w:tcPr>
            <w:tcW w:w="1260" w:type="dxa"/>
            <w:shd w:val="clear" w:color="auto" w:fill="DBE5F1" w:themeFill="accent1" w:themeFillTint="33"/>
            <w:vAlign w:val="center"/>
            <w:hideMark/>
          </w:tcPr>
          <w:p w14:paraId="701745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3.28</w:t>
            </w:r>
          </w:p>
        </w:tc>
        <w:tc>
          <w:tcPr>
            <w:tcW w:w="1646" w:type="dxa"/>
            <w:shd w:val="clear" w:color="auto" w:fill="DBE5F1" w:themeFill="accent1" w:themeFillTint="33"/>
            <w:vAlign w:val="center"/>
            <w:hideMark/>
          </w:tcPr>
          <w:p w14:paraId="47D315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710" w:type="dxa"/>
            <w:shd w:val="clear" w:color="auto" w:fill="DBE5F1" w:themeFill="accent1" w:themeFillTint="33"/>
            <w:vAlign w:val="center"/>
            <w:hideMark/>
          </w:tcPr>
          <w:p w14:paraId="07FCDC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3.87</w:t>
            </w:r>
          </w:p>
        </w:tc>
        <w:tc>
          <w:tcPr>
            <w:tcW w:w="1286" w:type="dxa"/>
            <w:shd w:val="clear" w:color="auto" w:fill="DBE5F1" w:themeFill="accent1" w:themeFillTint="33"/>
            <w:vAlign w:val="center"/>
            <w:hideMark/>
          </w:tcPr>
          <w:p w14:paraId="0AA2CA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2239A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1183" w:type="dxa"/>
            <w:shd w:val="clear" w:color="auto" w:fill="DBE5F1" w:themeFill="accent1" w:themeFillTint="33"/>
            <w:vAlign w:val="center"/>
            <w:hideMark/>
          </w:tcPr>
          <w:p w14:paraId="17F9990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15.27</w:t>
            </w:r>
          </w:p>
        </w:tc>
      </w:tr>
      <w:tr w:rsidR="00667839" w:rsidRPr="00594306" w14:paraId="5F3ADFDD" w14:textId="77777777" w:rsidTr="00667839">
        <w:trPr>
          <w:trHeight w:val="144"/>
          <w:jc w:val="center"/>
        </w:trPr>
        <w:tc>
          <w:tcPr>
            <w:tcW w:w="1658" w:type="dxa"/>
            <w:vMerge/>
            <w:shd w:val="clear" w:color="auto" w:fill="DBE5F1" w:themeFill="accent1" w:themeFillTint="33"/>
            <w:vAlign w:val="center"/>
            <w:hideMark/>
          </w:tcPr>
          <w:p w14:paraId="2D2C003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C11A6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1C326E7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6.23</w:t>
            </w:r>
          </w:p>
        </w:tc>
        <w:tc>
          <w:tcPr>
            <w:tcW w:w="1144" w:type="dxa"/>
            <w:shd w:val="clear" w:color="auto" w:fill="DBE5F1" w:themeFill="accent1" w:themeFillTint="33"/>
            <w:vAlign w:val="center"/>
            <w:hideMark/>
          </w:tcPr>
          <w:p w14:paraId="55C4AE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2.13</w:t>
            </w:r>
          </w:p>
        </w:tc>
        <w:tc>
          <w:tcPr>
            <w:tcW w:w="1260" w:type="dxa"/>
            <w:shd w:val="clear" w:color="auto" w:fill="DBE5F1" w:themeFill="accent1" w:themeFillTint="33"/>
            <w:vAlign w:val="center"/>
            <w:hideMark/>
          </w:tcPr>
          <w:p w14:paraId="7561E5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3.89</w:t>
            </w:r>
          </w:p>
        </w:tc>
        <w:tc>
          <w:tcPr>
            <w:tcW w:w="1646" w:type="dxa"/>
            <w:shd w:val="clear" w:color="auto" w:fill="DBE5F1" w:themeFill="accent1" w:themeFillTint="33"/>
            <w:vAlign w:val="center"/>
            <w:hideMark/>
          </w:tcPr>
          <w:p w14:paraId="47A1BC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5.22</w:t>
            </w:r>
          </w:p>
        </w:tc>
        <w:tc>
          <w:tcPr>
            <w:tcW w:w="1710" w:type="dxa"/>
            <w:shd w:val="clear" w:color="auto" w:fill="DBE5F1" w:themeFill="accent1" w:themeFillTint="33"/>
            <w:vAlign w:val="center"/>
            <w:hideMark/>
          </w:tcPr>
          <w:p w14:paraId="22C75E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5.09</w:t>
            </w:r>
          </w:p>
        </w:tc>
        <w:tc>
          <w:tcPr>
            <w:tcW w:w="1286" w:type="dxa"/>
            <w:shd w:val="clear" w:color="auto" w:fill="DBE5F1" w:themeFill="accent1" w:themeFillTint="33"/>
            <w:vAlign w:val="center"/>
            <w:hideMark/>
          </w:tcPr>
          <w:p w14:paraId="5574820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646" w:type="dxa"/>
            <w:shd w:val="clear" w:color="auto" w:fill="DBE5F1" w:themeFill="accent1" w:themeFillTint="33"/>
            <w:vAlign w:val="center"/>
            <w:hideMark/>
          </w:tcPr>
          <w:p w14:paraId="71ACD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183" w:type="dxa"/>
            <w:shd w:val="clear" w:color="auto" w:fill="DBE5F1" w:themeFill="accent1" w:themeFillTint="33"/>
            <w:vAlign w:val="center"/>
            <w:hideMark/>
          </w:tcPr>
          <w:p w14:paraId="0DD92A5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19.35</w:t>
            </w:r>
          </w:p>
        </w:tc>
      </w:tr>
      <w:tr w:rsidR="00E03365" w:rsidRPr="00594306" w14:paraId="62327F62" w14:textId="77777777" w:rsidTr="00667839">
        <w:trPr>
          <w:trHeight w:val="144"/>
          <w:jc w:val="center"/>
        </w:trPr>
        <w:tc>
          <w:tcPr>
            <w:tcW w:w="1658" w:type="dxa"/>
            <w:vMerge/>
            <w:shd w:val="clear" w:color="auto" w:fill="DBE5F1" w:themeFill="accent1" w:themeFillTint="33"/>
            <w:vAlign w:val="center"/>
            <w:hideMark/>
          </w:tcPr>
          <w:p w14:paraId="70AB165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6E843D59"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9001385" w14:textId="77777777" w:rsidTr="00667839">
        <w:trPr>
          <w:trHeight w:val="144"/>
          <w:jc w:val="center"/>
        </w:trPr>
        <w:tc>
          <w:tcPr>
            <w:tcW w:w="1658" w:type="dxa"/>
            <w:vMerge w:val="restart"/>
            <w:shd w:val="clear" w:color="auto" w:fill="DBE5F1" w:themeFill="accent1" w:themeFillTint="33"/>
            <w:vAlign w:val="center"/>
            <w:hideMark/>
          </w:tcPr>
          <w:p w14:paraId="464DBCC6"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1131" w:type="dxa"/>
            <w:shd w:val="clear" w:color="auto" w:fill="DBE5F1" w:themeFill="accent1" w:themeFillTint="33"/>
            <w:vAlign w:val="center"/>
            <w:hideMark/>
          </w:tcPr>
          <w:p w14:paraId="2F4FE0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26658AC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5.28</w:t>
            </w:r>
          </w:p>
        </w:tc>
        <w:tc>
          <w:tcPr>
            <w:tcW w:w="1144" w:type="dxa"/>
            <w:shd w:val="clear" w:color="auto" w:fill="DBE5F1" w:themeFill="accent1" w:themeFillTint="33"/>
            <w:vAlign w:val="center"/>
            <w:hideMark/>
          </w:tcPr>
          <w:p w14:paraId="20892E0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260" w:type="dxa"/>
            <w:shd w:val="clear" w:color="auto" w:fill="DBE5F1" w:themeFill="accent1" w:themeFillTint="33"/>
            <w:vAlign w:val="center"/>
            <w:hideMark/>
          </w:tcPr>
          <w:p w14:paraId="49B6F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3.43</w:t>
            </w:r>
          </w:p>
        </w:tc>
        <w:tc>
          <w:tcPr>
            <w:tcW w:w="1646" w:type="dxa"/>
            <w:shd w:val="clear" w:color="auto" w:fill="DBE5F1" w:themeFill="accent1" w:themeFillTint="33"/>
            <w:vAlign w:val="center"/>
            <w:hideMark/>
          </w:tcPr>
          <w:p w14:paraId="0ACA8F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1710" w:type="dxa"/>
            <w:shd w:val="clear" w:color="auto" w:fill="DBE5F1" w:themeFill="accent1" w:themeFillTint="33"/>
            <w:vAlign w:val="center"/>
            <w:hideMark/>
          </w:tcPr>
          <w:p w14:paraId="17E55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3.45</w:t>
            </w:r>
          </w:p>
        </w:tc>
        <w:tc>
          <w:tcPr>
            <w:tcW w:w="1286" w:type="dxa"/>
            <w:shd w:val="clear" w:color="auto" w:fill="DBE5F1" w:themeFill="accent1" w:themeFillTint="33"/>
            <w:vAlign w:val="center"/>
            <w:hideMark/>
          </w:tcPr>
          <w:p w14:paraId="535F7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0FC83F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1183" w:type="dxa"/>
            <w:shd w:val="clear" w:color="auto" w:fill="DBE5F1" w:themeFill="accent1" w:themeFillTint="33"/>
            <w:vAlign w:val="center"/>
            <w:hideMark/>
          </w:tcPr>
          <w:p w14:paraId="1035BF7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13.65</w:t>
            </w:r>
          </w:p>
        </w:tc>
      </w:tr>
      <w:tr w:rsidR="00667839" w:rsidRPr="00594306" w14:paraId="6A05BD78" w14:textId="77777777" w:rsidTr="00667839">
        <w:trPr>
          <w:trHeight w:val="144"/>
          <w:jc w:val="center"/>
        </w:trPr>
        <w:tc>
          <w:tcPr>
            <w:tcW w:w="1658" w:type="dxa"/>
            <w:vMerge/>
            <w:shd w:val="clear" w:color="auto" w:fill="DBE5F1" w:themeFill="accent1" w:themeFillTint="33"/>
            <w:hideMark/>
          </w:tcPr>
          <w:p w14:paraId="12F9D1DA"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14F447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7A66DE6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5.15</w:t>
            </w:r>
          </w:p>
        </w:tc>
        <w:tc>
          <w:tcPr>
            <w:tcW w:w="1144" w:type="dxa"/>
            <w:shd w:val="clear" w:color="auto" w:fill="DBE5F1" w:themeFill="accent1" w:themeFillTint="33"/>
            <w:vAlign w:val="center"/>
            <w:hideMark/>
          </w:tcPr>
          <w:p w14:paraId="576EC9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2.43</w:t>
            </w:r>
          </w:p>
        </w:tc>
        <w:tc>
          <w:tcPr>
            <w:tcW w:w="1260" w:type="dxa"/>
            <w:shd w:val="clear" w:color="auto" w:fill="DBE5F1" w:themeFill="accent1" w:themeFillTint="33"/>
            <w:vAlign w:val="center"/>
            <w:hideMark/>
          </w:tcPr>
          <w:p w14:paraId="50238AA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4.34</w:t>
            </w:r>
          </w:p>
        </w:tc>
        <w:tc>
          <w:tcPr>
            <w:tcW w:w="1646" w:type="dxa"/>
            <w:shd w:val="clear" w:color="auto" w:fill="DBE5F1" w:themeFill="accent1" w:themeFillTint="33"/>
            <w:vAlign w:val="center"/>
            <w:hideMark/>
          </w:tcPr>
          <w:p w14:paraId="7E8C0D5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4.87</w:t>
            </w:r>
          </w:p>
        </w:tc>
        <w:tc>
          <w:tcPr>
            <w:tcW w:w="1710" w:type="dxa"/>
            <w:shd w:val="clear" w:color="auto" w:fill="DBE5F1" w:themeFill="accent1" w:themeFillTint="33"/>
            <w:vAlign w:val="center"/>
            <w:hideMark/>
          </w:tcPr>
          <w:p w14:paraId="5DE81A5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1286" w:type="dxa"/>
            <w:shd w:val="clear" w:color="auto" w:fill="DBE5F1" w:themeFill="accent1" w:themeFillTint="33"/>
            <w:vAlign w:val="center"/>
            <w:hideMark/>
          </w:tcPr>
          <w:p w14:paraId="2C487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1646" w:type="dxa"/>
            <w:shd w:val="clear" w:color="auto" w:fill="DBE5F1" w:themeFill="accent1" w:themeFillTint="33"/>
            <w:vAlign w:val="center"/>
            <w:hideMark/>
          </w:tcPr>
          <w:p w14:paraId="728A5A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183" w:type="dxa"/>
            <w:shd w:val="clear" w:color="auto" w:fill="DBE5F1" w:themeFill="accent1" w:themeFillTint="33"/>
            <w:vAlign w:val="center"/>
            <w:hideMark/>
          </w:tcPr>
          <w:p w14:paraId="40ADE3B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19.77</w:t>
            </w:r>
          </w:p>
        </w:tc>
      </w:tr>
      <w:tr w:rsidR="00667839" w:rsidRPr="00594306" w14:paraId="04A32EA4" w14:textId="77777777" w:rsidTr="00667839">
        <w:trPr>
          <w:trHeight w:val="144"/>
          <w:jc w:val="center"/>
        </w:trPr>
        <w:tc>
          <w:tcPr>
            <w:tcW w:w="1658" w:type="dxa"/>
            <w:vMerge/>
            <w:shd w:val="clear" w:color="auto" w:fill="DBE5F1" w:themeFill="accent1" w:themeFillTint="33"/>
            <w:hideMark/>
          </w:tcPr>
          <w:p w14:paraId="79428433"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07D690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4D609E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4.35</w:t>
            </w:r>
          </w:p>
        </w:tc>
        <w:tc>
          <w:tcPr>
            <w:tcW w:w="1144" w:type="dxa"/>
            <w:shd w:val="clear" w:color="auto" w:fill="DBE5F1" w:themeFill="accent1" w:themeFillTint="33"/>
            <w:vAlign w:val="center"/>
            <w:hideMark/>
          </w:tcPr>
          <w:p w14:paraId="0EB46B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260" w:type="dxa"/>
            <w:shd w:val="clear" w:color="auto" w:fill="DBE5F1" w:themeFill="accent1" w:themeFillTint="33"/>
            <w:vAlign w:val="center"/>
            <w:hideMark/>
          </w:tcPr>
          <w:p w14:paraId="3A8361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646" w:type="dxa"/>
            <w:shd w:val="clear" w:color="auto" w:fill="DBE5F1" w:themeFill="accent1" w:themeFillTint="33"/>
            <w:vAlign w:val="center"/>
            <w:hideMark/>
          </w:tcPr>
          <w:p w14:paraId="5D44F5C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5.01</w:t>
            </w:r>
          </w:p>
        </w:tc>
        <w:tc>
          <w:tcPr>
            <w:tcW w:w="1710" w:type="dxa"/>
            <w:shd w:val="clear" w:color="auto" w:fill="DBE5F1" w:themeFill="accent1" w:themeFillTint="33"/>
            <w:vAlign w:val="center"/>
            <w:hideMark/>
          </w:tcPr>
          <w:p w14:paraId="399534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286" w:type="dxa"/>
            <w:shd w:val="clear" w:color="auto" w:fill="DBE5F1" w:themeFill="accent1" w:themeFillTint="33"/>
            <w:vAlign w:val="center"/>
            <w:hideMark/>
          </w:tcPr>
          <w:p w14:paraId="2C061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646" w:type="dxa"/>
            <w:shd w:val="clear" w:color="auto" w:fill="DBE5F1" w:themeFill="accent1" w:themeFillTint="33"/>
            <w:vAlign w:val="center"/>
            <w:hideMark/>
          </w:tcPr>
          <w:p w14:paraId="0026CE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2.09</w:t>
            </w:r>
          </w:p>
        </w:tc>
        <w:tc>
          <w:tcPr>
            <w:tcW w:w="1183" w:type="dxa"/>
            <w:shd w:val="clear" w:color="auto" w:fill="DBE5F1" w:themeFill="accent1" w:themeFillTint="33"/>
            <w:vAlign w:val="center"/>
            <w:hideMark/>
          </w:tcPr>
          <w:p w14:paraId="6BD926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20.86</w:t>
            </w:r>
          </w:p>
        </w:tc>
      </w:tr>
      <w:tr w:rsidR="00667839" w:rsidRPr="00594306" w14:paraId="3A08F459" w14:textId="77777777" w:rsidTr="00667839">
        <w:trPr>
          <w:trHeight w:val="144"/>
          <w:jc w:val="center"/>
        </w:trPr>
        <w:tc>
          <w:tcPr>
            <w:tcW w:w="1658" w:type="dxa"/>
            <w:vMerge/>
            <w:shd w:val="clear" w:color="auto" w:fill="DBE5F1" w:themeFill="accent1" w:themeFillTint="33"/>
            <w:hideMark/>
          </w:tcPr>
          <w:p w14:paraId="0340F6C4"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475E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4305D4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1144" w:type="dxa"/>
            <w:shd w:val="clear" w:color="auto" w:fill="DBE5F1" w:themeFill="accent1" w:themeFillTint="33"/>
            <w:vAlign w:val="center"/>
            <w:hideMark/>
          </w:tcPr>
          <w:p w14:paraId="51A4E2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260" w:type="dxa"/>
            <w:shd w:val="clear" w:color="auto" w:fill="DBE5F1" w:themeFill="accent1" w:themeFillTint="33"/>
            <w:vAlign w:val="center"/>
            <w:hideMark/>
          </w:tcPr>
          <w:p w14:paraId="3D9F56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6.75</w:t>
            </w:r>
          </w:p>
        </w:tc>
        <w:tc>
          <w:tcPr>
            <w:tcW w:w="1646" w:type="dxa"/>
            <w:shd w:val="clear" w:color="auto" w:fill="DBE5F1" w:themeFill="accent1" w:themeFillTint="33"/>
            <w:vAlign w:val="center"/>
            <w:hideMark/>
          </w:tcPr>
          <w:p w14:paraId="24C38B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8.12</w:t>
            </w:r>
          </w:p>
        </w:tc>
        <w:tc>
          <w:tcPr>
            <w:tcW w:w="1710" w:type="dxa"/>
            <w:shd w:val="clear" w:color="auto" w:fill="DBE5F1" w:themeFill="accent1" w:themeFillTint="33"/>
            <w:vAlign w:val="center"/>
            <w:hideMark/>
          </w:tcPr>
          <w:p w14:paraId="7CC23F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7.92</w:t>
            </w:r>
          </w:p>
        </w:tc>
        <w:tc>
          <w:tcPr>
            <w:tcW w:w="1286" w:type="dxa"/>
            <w:shd w:val="clear" w:color="auto" w:fill="DBE5F1" w:themeFill="accent1" w:themeFillTint="33"/>
            <w:vAlign w:val="center"/>
            <w:hideMark/>
          </w:tcPr>
          <w:p w14:paraId="4319CA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2.51</w:t>
            </w:r>
          </w:p>
        </w:tc>
        <w:tc>
          <w:tcPr>
            <w:tcW w:w="1646" w:type="dxa"/>
            <w:shd w:val="clear" w:color="auto" w:fill="DBE5F1" w:themeFill="accent1" w:themeFillTint="33"/>
            <w:vAlign w:val="center"/>
            <w:hideMark/>
          </w:tcPr>
          <w:p w14:paraId="4F728F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183" w:type="dxa"/>
            <w:shd w:val="clear" w:color="auto" w:fill="DBE5F1" w:themeFill="accent1" w:themeFillTint="33"/>
            <w:vAlign w:val="center"/>
            <w:hideMark/>
          </w:tcPr>
          <w:p w14:paraId="78FA6BD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29.39</w:t>
            </w:r>
          </w:p>
        </w:tc>
      </w:tr>
    </w:tbl>
    <w:p w14:paraId="0492C5F0" w14:textId="77777777" w:rsidR="00DF278A" w:rsidRPr="00A96221" w:rsidRDefault="00E03365" w:rsidP="00EF3CE1">
      <w:pPr>
        <w:spacing w:after="0" w:line="480" w:lineRule="auto"/>
        <w:rPr>
          <w:rFonts w:ascii="Times New Roman" w:hAnsi="Times New Roman" w:cs="Times New Roman"/>
          <w:bCs/>
        </w:rPr>
      </w:pPr>
      <w:r w:rsidRPr="00594306">
        <w:rPr>
          <w:rFonts w:ascii="Times New Roman" w:hAnsi="Times New Roman" w:cs="Times New Roman"/>
          <w:bCs/>
        </w:rPr>
        <w:lastRenderedPageBreak/>
        <w:br w:type="page"/>
      </w:r>
    </w:p>
    <w:p w14:paraId="0DC0463B" w14:textId="77777777" w:rsidR="00E03365" w:rsidRPr="00594306" w:rsidRDefault="00594306" w:rsidP="00EF3CE1">
      <w:pPr>
        <w:spacing w:after="0" w:line="480" w:lineRule="auto"/>
        <w:rPr>
          <w:rFonts w:ascii="Times New Roman" w:hAnsi="Times New Roman" w:cs="Times New Roman"/>
          <w:b/>
          <w:bCs/>
        </w:rPr>
      </w:pPr>
      <w:r w:rsidRPr="00594306">
        <w:rPr>
          <w:rFonts w:ascii="Times New Roman" w:hAnsi="Times New Roman" w:cs="Times New Roman"/>
          <w:b/>
          <w:bCs/>
        </w:rPr>
        <w:lastRenderedPageBreak/>
        <w:t xml:space="preserve">Table </w:t>
      </w:r>
      <w:r>
        <w:rPr>
          <w:rFonts w:ascii="Times New Roman" w:hAnsi="Times New Roman" w:cs="Times New Roman"/>
          <w:b/>
          <w:bCs/>
        </w:rPr>
        <w:t>3</w:t>
      </w:r>
      <w:r w:rsidR="00E03365" w:rsidRPr="008B2228">
        <w:rPr>
          <w:rFonts w:ascii="Times New Roman" w:hAnsi="Times New Roman" w:cs="Times New Roman"/>
          <w:b/>
          <w:bCs/>
          <w:sz w:val="24"/>
          <w:szCs w:val="24"/>
        </w:rPr>
        <w:t xml:space="preserve">: </w:t>
      </w:r>
      <w:r w:rsidR="00E03365" w:rsidRPr="00594306">
        <w:rPr>
          <w:rFonts w:ascii="Times New Roman" w:hAnsi="Times New Roman" w:cs="Times New Roman"/>
          <w:b/>
          <w:bCs/>
        </w:rPr>
        <w:t xml:space="preserve">Effect of </w:t>
      </w:r>
      <w:proofErr w:type="spellStart"/>
      <w:r w:rsidR="00E03365" w:rsidRPr="00594306">
        <w:rPr>
          <w:rFonts w:ascii="Times New Roman" w:hAnsi="Times New Roman" w:cs="Times New Roman"/>
          <w:b/>
          <w:bCs/>
          <w:i/>
        </w:rPr>
        <w:t>Phyllostictafallopiae</w:t>
      </w:r>
      <w:proofErr w:type="spellEnd"/>
      <w:r w:rsidR="00E03365" w:rsidRPr="00594306">
        <w:rPr>
          <w:rFonts w:ascii="Times New Roman" w:hAnsi="Times New Roman" w:cs="Times New Roman"/>
          <w:b/>
          <w:bCs/>
        </w:rPr>
        <w:t xml:space="preserve"> crude extract on Mitotic index (MI)and mitotic division of dividing cells of </w:t>
      </w:r>
      <w:r w:rsidR="00E03365" w:rsidRPr="00594306">
        <w:rPr>
          <w:rFonts w:ascii="Times New Roman" w:hAnsi="Times New Roman" w:cs="Times New Roman"/>
          <w:b/>
          <w:bCs/>
          <w:i/>
        </w:rPr>
        <w:t>Allium sativum</w:t>
      </w:r>
    </w:p>
    <w:tbl>
      <w:tblPr>
        <w:tblStyle w:val="TableGrid"/>
        <w:tblW w:w="4900" w:type="pct"/>
        <w:jc w:val="center"/>
        <w:tblBorders>
          <w:left w:val="none" w:sz="0" w:space="0" w:color="auto"/>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518"/>
        <w:gridCol w:w="1009"/>
        <w:gridCol w:w="917"/>
        <w:gridCol w:w="1188"/>
        <w:gridCol w:w="1126"/>
        <w:gridCol w:w="1504"/>
        <w:gridCol w:w="1567"/>
        <w:gridCol w:w="1467"/>
        <w:gridCol w:w="1504"/>
        <w:gridCol w:w="1014"/>
      </w:tblGrid>
      <w:tr w:rsidR="00E03365" w:rsidRPr="00594306" w14:paraId="719C9151" w14:textId="77777777" w:rsidTr="00667839">
        <w:trPr>
          <w:trHeight w:val="144"/>
          <w:jc w:val="center"/>
        </w:trPr>
        <w:tc>
          <w:tcPr>
            <w:tcW w:w="1425" w:type="dxa"/>
            <w:vMerge w:val="restart"/>
            <w:shd w:val="clear" w:color="auto" w:fill="DBE5F1" w:themeFill="accent1" w:themeFillTint="33"/>
            <w:vAlign w:val="center"/>
            <w:hideMark/>
          </w:tcPr>
          <w:p w14:paraId="245308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980" w:type="dxa"/>
            <w:vMerge w:val="restart"/>
            <w:shd w:val="clear" w:color="auto" w:fill="DBE5F1" w:themeFill="accent1" w:themeFillTint="33"/>
            <w:vAlign w:val="center"/>
            <w:hideMark/>
          </w:tcPr>
          <w:p w14:paraId="206E39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891" w:type="dxa"/>
            <w:vMerge w:val="restart"/>
            <w:shd w:val="clear" w:color="auto" w:fill="DBE5F1" w:themeFill="accent1" w:themeFillTint="33"/>
            <w:vAlign w:val="center"/>
            <w:hideMark/>
          </w:tcPr>
          <w:p w14:paraId="3FB162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131D0985"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3380" w:type="dxa"/>
            <w:gridSpan w:val="3"/>
            <w:shd w:val="clear" w:color="auto" w:fill="DBE5F1" w:themeFill="accent1" w:themeFillTint="33"/>
            <w:vAlign w:val="center"/>
            <w:hideMark/>
          </w:tcPr>
          <w:p w14:paraId="5C02E3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761" w:type="dxa"/>
            <w:gridSpan w:val="2"/>
            <w:shd w:val="clear" w:color="auto" w:fill="DBE5F1" w:themeFill="accent1" w:themeFillTint="33"/>
            <w:vAlign w:val="center"/>
            <w:hideMark/>
          </w:tcPr>
          <w:p w14:paraId="75D2D1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990" w:type="dxa"/>
            <w:vMerge w:val="restart"/>
            <w:shd w:val="clear" w:color="auto" w:fill="DBE5F1" w:themeFill="accent1" w:themeFillTint="33"/>
            <w:vAlign w:val="center"/>
            <w:hideMark/>
          </w:tcPr>
          <w:p w14:paraId="33C0C6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58C4BE9"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985" w:type="dxa"/>
            <w:vMerge w:val="restart"/>
            <w:shd w:val="clear" w:color="auto" w:fill="DBE5F1" w:themeFill="accent1" w:themeFillTint="33"/>
            <w:vAlign w:val="center"/>
          </w:tcPr>
          <w:p w14:paraId="7248E59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39272BE3" w14:textId="77777777" w:rsidTr="00667839">
        <w:trPr>
          <w:trHeight w:val="144"/>
          <w:jc w:val="center"/>
        </w:trPr>
        <w:tc>
          <w:tcPr>
            <w:tcW w:w="1425" w:type="dxa"/>
            <w:vMerge/>
            <w:shd w:val="clear" w:color="auto" w:fill="DBE5F1" w:themeFill="accent1" w:themeFillTint="33"/>
            <w:vAlign w:val="center"/>
            <w:hideMark/>
          </w:tcPr>
          <w:p w14:paraId="1E7FCAF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vMerge/>
            <w:shd w:val="clear" w:color="auto" w:fill="DBE5F1" w:themeFill="accent1" w:themeFillTint="33"/>
            <w:vAlign w:val="center"/>
            <w:hideMark/>
          </w:tcPr>
          <w:p w14:paraId="27990C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vMerge/>
            <w:shd w:val="clear" w:color="auto" w:fill="DBE5F1" w:themeFill="accent1" w:themeFillTint="33"/>
            <w:vAlign w:val="center"/>
            <w:hideMark/>
          </w:tcPr>
          <w:p w14:paraId="3570A87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4" w:type="dxa"/>
            <w:shd w:val="clear" w:color="auto" w:fill="DBE5F1" w:themeFill="accent1" w:themeFillTint="33"/>
            <w:vAlign w:val="center"/>
            <w:hideMark/>
          </w:tcPr>
          <w:p w14:paraId="3DFBB1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7BCAC94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069" w:type="dxa"/>
            <w:shd w:val="clear" w:color="auto" w:fill="DBE5F1" w:themeFill="accent1" w:themeFillTint="33"/>
            <w:vAlign w:val="center"/>
            <w:hideMark/>
          </w:tcPr>
          <w:p w14:paraId="2D995089"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6DB36F3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158" w:type="dxa"/>
            <w:shd w:val="clear" w:color="auto" w:fill="DBE5F1" w:themeFill="accent1" w:themeFillTint="33"/>
            <w:vAlign w:val="center"/>
            <w:hideMark/>
          </w:tcPr>
          <w:p w14:paraId="17BE437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 (%)</w:t>
            </w:r>
          </w:p>
        </w:tc>
        <w:tc>
          <w:tcPr>
            <w:tcW w:w="1336" w:type="dxa"/>
            <w:shd w:val="clear" w:color="auto" w:fill="DBE5F1" w:themeFill="accent1" w:themeFillTint="33"/>
            <w:vAlign w:val="center"/>
            <w:hideMark/>
          </w:tcPr>
          <w:p w14:paraId="792FB00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 (%)</w:t>
            </w:r>
          </w:p>
        </w:tc>
        <w:tc>
          <w:tcPr>
            <w:tcW w:w="1425" w:type="dxa"/>
            <w:shd w:val="clear" w:color="auto" w:fill="DBE5F1" w:themeFill="accent1" w:themeFillTint="33"/>
            <w:vAlign w:val="center"/>
            <w:hideMark/>
          </w:tcPr>
          <w:p w14:paraId="35800CE7"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0C7BBB2F"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990" w:type="dxa"/>
            <w:vMerge/>
            <w:shd w:val="clear" w:color="auto" w:fill="DBE5F1" w:themeFill="accent1" w:themeFillTint="33"/>
            <w:vAlign w:val="center"/>
            <w:hideMark/>
          </w:tcPr>
          <w:p w14:paraId="01C8B59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vMerge/>
            <w:shd w:val="clear" w:color="auto" w:fill="DBE5F1" w:themeFill="accent1" w:themeFillTint="33"/>
            <w:vAlign w:val="center"/>
          </w:tcPr>
          <w:p w14:paraId="0BEA5E0F"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4169B708" w14:textId="77777777" w:rsidTr="00667839">
        <w:trPr>
          <w:trHeight w:val="144"/>
          <w:jc w:val="center"/>
        </w:trPr>
        <w:tc>
          <w:tcPr>
            <w:tcW w:w="1425" w:type="dxa"/>
            <w:shd w:val="clear" w:color="auto" w:fill="DBE5F1" w:themeFill="accent1" w:themeFillTint="33"/>
            <w:vAlign w:val="center"/>
            <w:hideMark/>
          </w:tcPr>
          <w:p w14:paraId="2ECB640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980" w:type="dxa"/>
            <w:shd w:val="clear" w:color="auto" w:fill="DBE5F1" w:themeFill="accent1" w:themeFillTint="33"/>
            <w:vAlign w:val="center"/>
            <w:hideMark/>
          </w:tcPr>
          <w:p w14:paraId="4BC9DA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shd w:val="clear" w:color="auto" w:fill="DBE5F1" w:themeFill="accent1" w:themeFillTint="33"/>
            <w:vAlign w:val="center"/>
            <w:hideMark/>
          </w:tcPr>
          <w:p w14:paraId="19D33EC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12.10</w:t>
            </w:r>
          </w:p>
        </w:tc>
        <w:tc>
          <w:tcPr>
            <w:tcW w:w="1154" w:type="dxa"/>
            <w:shd w:val="clear" w:color="auto" w:fill="DBE5F1" w:themeFill="accent1" w:themeFillTint="33"/>
            <w:vAlign w:val="center"/>
            <w:hideMark/>
          </w:tcPr>
          <w:p w14:paraId="581C180E"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069" w:type="dxa"/>
            <w:shd w:val="clear" w:color="auto" w:fill="DBE5F1" w:themeFill="accent1" w:themeFillTint="33"/>
            <w:vAlign w:val="center"/>
            <w:hideMark/>
          </w:tcPr>
          <w:p w14:paraId="48D3C10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8" w:type="dxa"/>
            <w:shd w:val="clear" w:color="auto" w:fill="DBE5F1" w:themeFill="accent1" w:themeFillTint="33"/>
            <w:vAlign w:val="center"/>
            <w:hideMark/>
          </w:tcPr>
          <w:p w14:paraId="7EA1119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336" w:type="dxa"/>
            <w:shd w:val="clear" w:color="auto" w:fill="DBE5F1" w:themeFill="accent1" w:themeFillTint="33"/>
            <w:vAlign w:val="center"/>
            <w:hideMark/>
          </w:tcPr>
          <w:p w14:paraId="042DBFB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425" w:type="dxa"/>
            <w:shd w:val="clear" w:color="auto" w:fill="DBE5F1" w:themeFill="accent1" w:themeFillTint="33"/>
            <w:vAlign w:val="center"/>
            <w:hideMark/>
          </w:tcPr>
          <w:p w14:paraId="6A20260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0" w:type="dxa"/>
            <w:shd w:val="clear" w:color="auto" w:fill="DBE5F1" w:themeFill="accent1" w:themeFillTint="33"/>
            <w:vAlign w:val="center"/>
            <w:hideMark/>
          </w:tcPr>
          <w:p w14:paraId="6E60630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shd w:val="clear" w:color="auto" w:fill="DBE5F1" w:themeFill="accent1" w:themeFillTint="33"/>
            <w:vAlign w:val="center"/>
            <w:hideMark/>
          </w:tcPr>
          <w:p w14:paraId="02C457D2"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1B4587EE" w14:textId="77777777" w:rsidTr="00667839">
        <w:trPr>
          <w:trHeight w:val="144"/>
          <w:jc w:val="center"/>
        </w:trPr>
        <w:tc>
          <w:tcPr>
            <w:tcW w:w="1425" w:type="dxa"/>
            <w:vMerge w:val="restart"/>
            <w:shd w:val="clear" w:color="auto" w:fill="DBE5F1" w:themeFill="accent1" w:themeFillTint="33"/>
            <w:vAlign w:val="center"/>
            <w:hideMark/>
          </w:tcPr>
          <w:p w14:paraId="0F9F7A0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980" w:type="dxa"/>
            <w:shd w:val="clear" w:color="auto" w:fill="DBE5F1" w:themeFill="accent1" w:themeFillTint="33"/>
            <w:vAlign w:val="center"/>
            <w:hideMark/>
          </w:tcPr>
          <w:p w14:paraId="74198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12EBEB26"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7FA8C1B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0.09</w:t>
            </w:r>
          </w:p>
        </w:tc>
        <w:tc>
          <w:tcPr>
            <w:tcW w:w="1069" w:type="dxa"/>
            <w:shd w:val="clear" w:color="auto" w:fill="DBE5F1" w:themeFill="accent1" w:themeFillTint="33"/>
            <w:vAlign w:val="center"/>
            <w:hideMark/>
          </w:tcPr>
          <w:p w14:paraId="081D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58" w:type="dxa"/>
            <w:shd w:val="clear" w:color="auto" w:fill="DBE5F1" w:themeFill="accent1" w:themeFillTint="33"/>
            <w:vAlign w:val="center"/>
            <w:hideMark/>
          </w:tcPr>
          <w:p w14:paraId="5E9DC11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0.35</w:t>
            </w:r>
          </w:p>
        </w:tc>
        <w:tc>
          <w:tcPr>
            <w:tcW w:w="1336" w:type="dxa"/>
            <w:shd w:val="clear" w:color="auto" w:fill="DBE5F1" w:themeFill="accent1" w:themeFillTint="33"/>
            <w:vAlign w:val="center"/>
            <w:hideMark/>
          </w:tcPr>
          <w:p w14:paraId="6506AA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1425" w:type="dxa"/>
            <w:shd w:val="clear" w:color="auto" w:fill="DBE5F1" w:themeFill="accent1" w:themeFillTint="33"/>
            <w:vAlign w:val="center"/>
            <w:hideMark/>
          </w:tcPr>
          <w:p w14:paraId="4BB8EAE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990" w:type="dxa"/>
            <w:shd w:val="clear" w:color="auto" w:fill="DBE5F1" w:themeFill="accent1" w:themeFillTint="33"/>
            <w:vAlign w:val="center"/>
            <w:hideMark/>
          </w:tcPr>
          <w:p w14:paraId="1019A8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0.18</w:t>
            </w:r>
          </w:p>
        </w:tc>
        <w:tc>
          <w:tcPr>
            <w:tcW w:w="985" w:type="dxa"/>
            <w:shd w:val="clear" w:color="auto" w:fill="DBE5F1" w:themeFill="accent1" w:themeFillTint="33"/>
            <w:vAlign w:val="center"/>
            <w:hideMark/>
          </w:tcPr>
          <w:p w14:paraId="436F2E0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w:t>
            </w:r>
          </w:p>
        </w:tc>
      </w:tr>
      <w:tr w:rsidR="00E03365" w:rsidRPr="00594306" w14:paraId="0487EC1B" w14:textId="77777777" w:rsidTr="00667839">
        <w:trPr>
          <w:trHeight w:val="144"/>
          <w:jc w:val="center"/>
        </w:trPr>
        <w:tc>
          <w:tcPr>
            <w:tcW w:w="1425" w:type="dxa"/>
            <w:vMerge/>
            <w:shd w:val="clear" w:color="auto" w:fill="DBE5F1" w:themeFill="accent1" w:themeFillTint="33"/>
            <w:vAlign w:val="center"/>
            <w:hideMark/>
          </w:tcPr>
          <w:p w14:paraId="557C70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1F7C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391A522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8.15</w:t>
            </w:r>
          </w:p>
        </w:tc>
        <w:tc>
          <w:tcPr>
            <w:tcW w:w="1154" w:type="dxa"/>
            <w:shd w:val="clear" w:color="auto" w:fill="DBE5F1" w:themeFill="accent1" w:themeFillTint="33"/>
            <w:vAlign w:val="center"/>
            <w:hideMark/>
          </w:tcPr>
          <w:p w14:paraId="41CEBC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1069" w:type="dxa"/>
            <w:shd w:val="clear" w:color="auto" w:fill="DBE5F1" w:themeFill="accent1" w:themeFillTint="33"/>
            <w:vAlign w:val="center"/>
            <w:hideMark/>
          </w:tcPr>
          <w:p w14:paraId="33345A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58" w:type="dxa"/>
            <w:shd w:val="clear" w:color="auto" w:fill="DBE5F1" w:themeFill="accent1" w:themeFillTint="33"/>
            <w:vAlign w:val="center"/>
            <w:hideMark/>
          </w:tcPr>
          <w:p w14:paraId="7A7803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0.57</w:t>
            </w:r>
          </w:p>
        </w:tc>
        <w:tc>
          <w:tcPr>
            <w:tcW w:w="1336" w:type="dxa"/>
            <w:shd w:val="clear" w:color="auto" w:fill="DBE5F1" w:themeFill="accent1" w:themeFillTint="33"/>
            <w:vAlign w:val="center"/>
            <w:hideMark/>
          </w:tcPr>
          <w:p w14:paraId="6930D7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1.57</w:t>
            </w:r>
          </w:p>
        </w:tc>
        <w:tc>
          <w:tcPr>
            <w:tcW w:w="1425" w:type="dxa"/>
            <w:shd w:val="clear" w:color="auto" w:fill="DBE5F1" w:themeFill="accent1" w:themeFillTint="33"/>
            <w:vAlign w:val="center"/>
            <w:hideMark/>
          </w:tcPr>
          <w:p w14:paraId="11C5BF5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990" w:type="dxa"/>
            <w:shd w:val="clear" w:color="auto" w:fill="DBE5F1" w:themeFill="accent1" w:themeFillTint="33"/>
            <w:vAlign w:val="center"/>
            <w:hideMark/>
          </w:tcPr>
          <w:p w14:paraId="6A49B2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0.59</w:t>
            </w:r>
          </w:p>
        </w:tc>
        <w:tc>
          <w:tcPr>
            <w:tcW w:w="985" w:type="dxa"/>
            <w:shd w:val="clear" w:color="auto" w:fill="DBE5F1" w:themeFill="accent1" w:themeFillTint="33"/>
            <w:vAlign w:val="center"/>
            <w:hideMark/>
          </w:tcPr>
          <w:p w14:paraId="2855F43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4.67</w:t>
            </w:r>
          </w:p>
        </w:tc>
      </w:tr>
      <w:tr w:rsidR="00E03365" w:rsidRPr="00594306" w14:paraId="21BF1CA6" w14:textId="77777777" w:rsidTr="00667839">
        <w:trPr>
          <w:trHeight w:val="144"/>
          <w:jc w:val="center"/>
        </w:trPr>
        <w:tc>
          <w:tcPr>
            <w:tcW w:w="1425" w:type="dxa"/>
            <w:vMerge/>
            <w:shd w:val="clear" w:color="auto" w:fill="DBE5F1" w:themeFill="accent1" w:themeFillTint="33"/>
            <w:vAlign w:val="center"/>
            <w:hideMark/>
          </w:tcPr>
          <w:p w14:paraId="6D798B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AF3D4B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7353E4A"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7.24</w:t>
            </w:r>
          </w:p>
        </w:tc>
        <w:tc>
          <w:tcPr>
            <w:tcW w:w="1154" w:type="dxa"/>
            <w:shd w:val="clear" w:color="auto" w:fill="DBE5F1" w:themeFill="accent1" w:themeFillTint="33"/>
            <w:vAlign w:val="center"/>
            <w:hideMark/>
          </w:tcPr>
          <w:p w14:paraId="40A358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0.25</w:t>
            </w:r>
          </w:p>
        </w:tc>
        <w:tc>
          <w:tcPr>
            <w:tcW w:w="1069" w:type="dxa"/>
            <w:shd w:val="clear" w:color="auto" w:fill="DBE5F1" w:themeFill="accent1" w:themeFillTint="33"/>
            <w:vAlign w:val="center"/>
            <w:hideMark/>
          </w:tcPr>
          <w:p w14:paraId="55851D2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158" w:type="dxa"/>
            <w:shd w:val="clear" w:color="auto" w:fill="DBE5F1" w:themeFill="accent1" w:themeFillTint="33"/>
            <w:vAlign w:val="center"/>
            <w:hideMark/>
          </w:tcPr>
          <w:p w14:paraId="6EBB3D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336" w:type="dxa"/>
            <w:shd w:val="clear" w:color="auto" w:fill="DBE5F1" w:themeFill="accent1" w:themeFillTint="33"/>
            <w:vAlign w:val="center"/>
            <w:hideMark/>
          </w:tcPr>
          <w:p w14:paraId="202B83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1425" w:type="dxa"/>
            <w:shd w:val="clear" w:color="auto" w:fill="DBE5F1" w:themeFill="accent1" w:themeFillTint="33"/>
            <w:vAlign w:val="center"/>
            <w:hideMark/>
          </w:tcPr>
          <w:p w14:paraId="4058C9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990" w:type="dxa"/>
            <w:shd w:val="clear" w:color="auto" w:fill="DBE5F1" w:themeFill="accent1" w:themeFillTint="33"/>
            <w:vAlign w:val="center"/>
            <w:hideMark/>
          </w:tcPr>
          <w:p w14:paraId="293D24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985" w:type="dxa"/>
            <w:shd w:val="clear" w:color="auto" w:fill="DBE5F1" w:themeFill="accent1" w:themeFillTint="33"/>
            <w:vAlign w:val="center"/>
            <w:hideMark/>
          </w:tcPr>
          <w:p w14:paraId="299DB1E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6.61</w:t>
            </w:r>
          </w:p>
        </w:tc>
      </w:tr>
      <w:tr w:rsidR="00E03365" w:rsidRPr="00594306" w14:paraId="09817CD3" w14:textId="77777777" w:rsidTr="00667839">
        <w:trPr>
          <w:trHeight w:val="144"/>
          <w:jc w:val="center"/>
        </w:trPr>
        <w:tc>
          <w:tcPr>
            <w:tcW w:w="1425" w:type="dxa"/>
            <w:vMerge/>
            <w:shd w:val="clear" w:color="auto" w:fill="DBE5F1" w:themeFill="accent1" w:themeFillTint="33"/>
            <w:vAlign w:val="center"/>
            <w:hideMark/>
          </w:tcPr>
          <w:p w14:paraId="3BBAE07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B4174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930213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8.98</w:t>
            </w:r>
          </w:p>
        </w:tc>
        <w:tc>
          <w:tcPr>
            <w:tcW w:w="1154" w:type="dxa"/>
            <w:shd w:val="clear" w:color="auto" w:fill="DBE5F1" w:themeFill="accent1" w:themeFillTint="33"/>
            <w:vAlign w:val="center"/>
            <w:hideMark/>
          </w:tcPr>
          <w:p w14:paraId="7677D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1.28</w:t>
            </w:r>
          </w:p>
        </w:tc>
        <w:tc>
          <w:tcPr>
            <w:tcW w:w="1069" w:type="dxa"/>
            <w:shd w:val="clear" w:color="auto" w:fill="DBE5F1" w:themeFill="accent1" w:themeFillTint="33"/>
            <w:vAlign w:val="center"/>
            <w:hideMark/>
          </w:tcPr>
          <w:p w14:paraId="6DE325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3E30547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336" w:type="dxa"/>
            <w:shd w:val="clear" w:color="auto" w:fill="DBE5F1" w:themeFill="accent1" w:themeFillTint="33"/>
            <w:vAlign w:val="center"/>
            <w:hideMark/>
          </w:tcPr>
          <w:p w14:paraId="5F24661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1425" w:type="dxa"/>
            <w:shd w:val="clear" w:color="auto" w:fill="DBE5F1" w:themeFill="accent1" w:themeFillTint="33"/>
            <w:vAlign w:val="center"/>
            <w:hideMark/>
          </w:tcPr>
          <w:p w14:paraId="126C6D0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990" w:type="dxa"/>
            <w:shd w:val="clear" w:color="auto" w:fill="DBE5F1" w:themeFill="accent1" w:themeFillTint="33"/>
            <w:vAlign w:val="center"/>
            <w:hideMark/>
          </w:tcPr>
          <w:p w14:paraId="64A03B2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720A202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11.67</w:t>
            </w:r>
          </w:p>
        </w:tc>
      </w:tr>
      <w:tr w:rsidR="00E03365" w:rsidRPr="00594306" w14:paraId="447E382A" w14:textId="77777777" w:rsidTr="00667839">
        <w:trPr>
          <w:trHeight w:val="144"/>
          <w:jc w:val="center"/>
        </w:trPr>
        <w:tc>
          <w:tcPr>
            <w:tcW w:w="1425" w:type="dxa"/>
            <w:vMerge w:val="restart"/>
            <w:shd w:val="clear" w:color="auto" w:fill="DBE5F1" w:themeFill="accent1" w:themeFillTint="33"/>
            <w:vAlign w:val="center"/>
            <w:hideMark/>
          </w:tcPr>
          <w:p w14:paraId="479E64B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9985" w:type="dxa"/>
            <w:gridSpan w:val="9"/>
            <w:shd w:val="clear" w:color="auto" w:fill="DBE5F1" w:themeFill="accent1" w:themeFillTint="33"/>
            <w:vAlign w:val="center"/>
            <w:hideMark/>
          </w:tcPr>
          <w:p w14:paraId="228ADE48"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0630D297" w14:textId="77777777" w:rsidTr="00667839">
        <w:trPr>
          <w:trHeight w:val="144"/>
          <w:jc w:val="center"/>
        </w:trPr>
        <w:tc>
          <w:tcPr>
            <w:tcW w:w="1425" w:type="dxa"/>
            <w:vMerge/>
            <w:shd w:val="clear" w:color="auto" w:fill="DBE5F1" w:themeFill="accent1" w:themeFillTint="33"/>
            <w:vAlign w:val="center"/>
            <w:hideMark/>
          </w:tcPr>
          <w:p w14:paraId="393D6C1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6877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6AE555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590C17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069" w:type="dxa"/>
            <w:shd w:val="clear" w:color="auto" w:fill="DBE5F1" w:themeFill="accent1" w:themeFillTint="33"/>
            <w:vAlign w:val="center"/>
            <w:hideMark/>
          </w:tcPr>
          <w:p w14:paraId="3FDD86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1158" w:type="dxa"/>
            <w:shd w:val="clear" w:color="auto" w:fill="DBE5F1" w:themeFill="accent1" w:themeFillTint="33"/>
            <w:vAlign w:val="center"/>
            <w:hideMark/>
          </w:tcPr>
          <w:p w14:paraId="3077CD6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1336" w:type="dxa"/>
            <w:shd w:val="clear" w:color="auto" w:fill="DBE5F1" w:themeFill="accent1" w:themeFillTint="33"/>
            <w:vAlign w:val="center"/>
            <w:hideMark/>
          </w:tcPr>
          <w:p w14:paraId="7F0F2C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1.61</w:t>
            </w:r>
          </w:p>
        </w:tc>
        <w:tc>
          <w:tcPr>
            <w:tcW w:w="1425" w:type="dxa"/>
            <w:shd w:val="clear" w:color="auto" w:fill="DBE5F1" w:themeFill="accent1" w:themeFillTint="33"/>
            <w:vAlign w:val="center"/>
            <w:hideMark/>
          </w:tcPr>
          <w:p w14:paraId="042FD1E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0.49</w:t>
            </w:r>
          </w:p>
        </w:tc>
        <w:tc>
          <w:tcPr>
            <w:tcW w:w="990" w:type="dxa"/>
            <w:shd w:val="clear" w:color="auto" w:fill="DBE5F1" w:themeFill="accent1" w:themeFillTint="33"/>
            <w:vAlign w:val="center"/>
            <w:hideMark/>
          </w:tcPr>
          <w:p w14:paraId="3994C5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985" w:type="dxa"/>
            <w:shd w:val="clear" w:color="auto" w:fill="DBE5F1" w:themeFill="accent1" w:themeFillTint="33"/>
            <w:vAlign w:val="center"/>
            <w:hideMark/>
          </w:tcPr>
          <w:p w14:paraId="1B5AD1D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6.15</w:t>
            </w:r>
          </w:p>
        </w:tc>
      </w:tr>
      <w:tr w:rsidR="00E03365" w:rsidRPr="00594306" w14:paraId="67707694" w14:textId="77777777" w:rsidTr="00667839">
        <w:trPr>
          <w:trHeight w:val="144"/>
          <w:jc w:val="center"/>
        </w:trPr>
        <w:tc>
          <w:tcPr>
            <w:tcW w:w="1425" w:type="dxa"/>
            <w:vMerge/>
            <w:shd w:val="clear" w:color="auto" w:fill="DBE5F1" w:themeFill="accent1" w:themeFillTint="33"/>
            <w:vAlign w:val="center"/>
            <w:hideMark/>
          </w:tcPr>
          <w:p w14:paraId="1A0BA82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C3E83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154BCE4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9.00</w:t>
            </w:r>
          </w:p>
        </w:tc>
        <w:tc>
          <w:tcPr>
            <w:tcW w:w="1154" w:type="dxa"/>
            <w:shd w:val="clear" w:color="auto" w:fill="DBE5F1" w:themeFill="accent1" w:themeFillTint="33"/>
            <w:vAlign w:val="center"/>
            <w:hideMark/>
          </w:tcPr>
          <w:p w14:paraId="1835C5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0.60</w:t>
            </w:r>
          </w:p>
        </w:tc>
        <w:tc>
          <w:tcPr>
            <w:tcW w:w="1069" w:type="dxa"/>
            <w:shd w:val="clear" w:color="auto" w:fill="DBE5F1" w:themeFill="accent1" w:themeFillTint="33"/>
            <w:vAlign w:val="center"/>
            <w:hideMark/>
          </w:tcPr>
          <w:p w14:paraId="61F2FA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1.85</w:t>
            </w:r>
          </w:p>
        </w:tc>
        <w:tc>
          <w:tcPr>
            <w:tcW w:w="1158" w:type="dxa"/>
            <w:shd w:val="clear" w:color="auto" w:fill="DBE5F1" w:themeFill="accent1" w:themeFillTint="33"/>
            <w:vAlign w:val="center"/>
            <w:hideMark/>
          </w:tcPr>
          <w:p w14:paraId="417E32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336" w:type="dxa"/>
            <w:shd w:val="clear" w:color="auto" w:fill="DBE5F1" w:themeFill="accent1" w:themeFillTint="33"/>
            <w:vAlign w:val="center"/>
            <w:hideMark/>
          </w:tcPr>
          <w:p w14:paraId="2161E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1425" w:type="dxa"/>
            <w:shd w:val="clear" w:color="auto" w:fill="DBE5F1" w:themeFill="accent1" w:themeFillTint="33"/>
            <w:vAlign w:val="center"/>
            <w:hideMark/>
          </w:tcPr>
          <w:p w14:paraId="4345E2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0.96</w:t>
            </w:r>
          </w:p>
        </w:tc>
        <w:tc>
          <w:tcPr>
            <w:tcW w:w="990" w:type="dxa"/>
            <w:shd w:val="clear" w:color="auto" w:fill="DBE5F1" w:themeFill="accent1" w:themeFillTint="33"/>
            <w:vAlign w:val="center"/>
            <w:hideMark/>
          </w:tcPr>
          <w:p w14:paraId="6B07A7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0.97</w:t>
            </w:r>
          </w:p>
        </w:tc>
        <w:tc>
          <w:tcPr>
            <w:tcW w:w="985" w:type="dxa"/>
            <w:shd w:val="clear" w:color="auto" w:fill="DBE5F1" w:themeFill="accent1" w:themeFillTint="33"/>
            <w:vAlign w:val="center"/>
            <w:hideMark/>
          </w:tcPr>
          <w:p w14:paraId="1FADBE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8.46</w:t>
            </w:r>
          </w:p>
        </w:tc>
      </w:tr>
      <w:tr w:rsidR="00E03365" w:rsidRPr="00594306" w14:paraId="63B42445" w14:textId="77777777" w:rsidTr="00667839">
        <w:trPr>
          <w:trHeight w:val="144"/>
          <w:jc w:val="center"/>
        </w:trPr>
        <w:tc>
          <w:tcPr>
            <w:tcW w:w="1425" w:type="dxa"/>
            <w:vMerge/>
            <w:shd w:val="clear" w:color="auto" w:fill="DBE5F1" w:themeFill="accent1" w:themeFillTint="33"/>
            <w:vAlign w:val="center"/>
            <w:hideMark/>
          </w:tcPr>
          <w:p w14:paraId="6081F1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740A093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400F8BD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8.55</w:t>
            </w:r>
          </w:p>
        </w:tc>
        <w:tc>
          <w:tcPr>
            <w:tcW w:w="1154" w:type="dxa"/>
            <w:shd w:val="clear" w:color="auto" w:fill="DBE5F1" w:themeFill="accent1" w:themeFillTint="33"/>
            <w:vAlign w:val="center"/>
            <w:hideMark/>
          </w:tcPr>
          <w:p w14:paraId="2F74BE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0.95</w:t>
            </w:r>
          </w:p>
        </w:tc>
        <w:tc>
          <w:tcPr>
            <w:tcW w:w="1069" w:type="dxa"/>
            <w:shd w:val="clear" w:color="auto" w:fill="DBE5F1" w:themeFill="accent1" w:themeFillTint="33"/>
            <w:vAlign w:val="center"/>
            <w:hideMark/>
          </w:tcPr>
          <w:p w14:paraId="2CC896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158" w:type="dxa"/>
            <w:shd w:val="clear" w:color="auto" w:fill="DBE5F1" w:themeFill="accent1" w:themeFillTint="33"/>
            <w:vAlign w:val="center"/>
            <w:hideMark/>
          </w:tcPr>
          <w:p w14:paraId="264029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2.15</w:t>
            </w:r>
          </w:p>
        </w:tc>
        <w:tc>
          <w:tcPr>
            <w:tcW w:w="1336" w:type="dxa"/>
            <w:shd w:val="clear" w:color="auto" w:fill="DBE5F1" w:themeFill="accent1" w:themeFillTint="33"/>
            <w:vAlign w:val="center"/>
            <w:hideMark/>
          </w:tcPr>
          <w:p w14:paraId="0696DC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425" w:type="dxa"/>
            <w:shd w:val="clear" w:color="auto" w:fill="DBE5F1" w:themeFill="accent1" w:themeFillTint="33"/>
            <w:vAlign w:val="center"/>
            <w:hideMark/>
          </w:tcPr>
          <w:p w14:paraId="6492E01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1.30</w:t>
            </w:r>
          </w:p>
        </w:tc>
        <w:tc>
          <w:tcPr>
            <w:tcW w:w="990" w:type="dxa"/>
            <w:shd w:val="clear" w:color="auto" w:fill="DBE5F1" w:themeFill="accent1" w:themeFillTint="33"/>
            <w:vAlign w:val="center"/>
            <w:hideMark/>
          </w:tcPr>
          <w:p w14:paraId="71ABCF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674F2E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10.19</w:t>
            </w:r>
          </w:p>
        </w:tc>
      </w:tr>
      <w:tr w:rsidR="00E03365" w:rsidRPr="00594306" w14:paraId="7FEEE89E" w14:textId="77777777" w:rsidTr="00667839">
        <w:trPr>
          <w:trHeight w:val="144"/>
          <w:jc w:val="center"/>
        </w:trPr>
        <w:tc>
          <w:tcPr>
            <w:tcW w:w="1425" w:type="dxa"/>
            <w:vMerge/>
            <w:shd w:val="clear" w:color="auto" w:fill="DBE5F1" w:themeFill="accent1" w:themeFillTint="33"/>
            <w:vAlign w:val="center"/>
            <w:hideMark/>
          </w:tcPr>
          <w:p w14:paraId="10E058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9BA07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40C58C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7.50</w:t>
            </w:r>
          </w:p>
        </w:tc>
        <w:tc>
          <w:tcPr>
            <w:tcW w:w="1154" w:type="dxa"/>
            <w:shd w:val="clear" w:color="auto" w:fill="DBE5F1" w:themeFill="accent1" w:themeFillTint="33"/>
            <w:vAlign w:val="center"/>
            <w:hideMark/>
          </w:tcPr>
          <w:p w14:paraId="759AD9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069" w:type="dxa"/>
            <w:shd w:val="clear" w:color="auto" w:fill="DBE5F1" w:themeFill="accent1" w:themeFillTint="33"/>
            <w:vAlign w:val="center"/>
            <w:hideMark/>
          </w:tcPr>
          <w:p w14:paraId="50A4D8E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1158" w:type="dxa"/>
            <w:shd w:val="clear" w:color="auto" w:fill="DBE5F1" w:themeFill="accent1" w:themeFillTint="33"/>
            <w:vAlign w:val="center"/>
            <w:hideMark/>
          </w:tcPr>
          <w:p w14:paraId="5F2161F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2.95</w:t>
            </w:r>
          </w:p>
        </w:tc>
        <w:tc>
          <w:tcPr>
            <w:tcW w:w="1336" w:type="dxa"/>
            <w:shd w:val="clear" w:color="auto" w:fill="DBE5F1" w:themeFill="accent1" w:themeFillTint="33"/>
            <w:vAlign w:val="center"/>
            <w:hideMark/>
          </w:tcPr>
          <w:p w14:paraId="1EB92B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4.88</w:t>
            </w:r>
          </w:p>
        </w:tc>
        <w:tc>
          <w:tcPr>
            <w:tcW w:w="1425" w:type="dxa"/>
            <w:shd w:val="clear" w:color="auto" w:fill="DBE5F1" w:themeFill="accent1" w:themeFillTint="33"/>
            <w:vAlign w:val="center"/>
            <w:hideMark/>
          </w:tcPr>
          <w:p w14:paraId="40D36D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0A0BBA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985" w:type="dxa"/>
            <w:shd w:val="clear" w:color="auto" w:fill="DBE5F1" w:themeFill="accent1" w:themeFillTint="33"/>
            <w:vAlign w:val="center"/>
            <w:hideMark/>
          </w:tcPr>
          <w:p w14:paraId="7F0863F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15.37</w:t>
            </w:r>
          </w:p>
        </w:tc>
      </w:tr>
      <w:tr w:rsidR="00E03365" w:rsidRPr="00594306" w14:paraId="0B1D9799" w14:textId="77777777" w:rsidTr="00667839">
        <w:trPr>
          <w:trHeight w:val="144"/>
          <w:jc w:val="center"/>
        </w:trPr>
        <w:tc>
          <w:tcPr>
            <w:tcW w:w="1425" w:type="dxa"/>
            <w:vMerge/>
            <w:shd w:val="clear" w:color="auto" w:fill="DBE5F1" w:themeFill="accent1" w:themeFillTint="33"/>
            <w:vAlign w:val="center"/>
            <w:hideMark/>
          </w:tcPr>
          <w:p w14:paraId="0B5EEE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53E173A0"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2CD365EA" w14:textId="77777777" w:rsidTr="00667839">
        <w:trPr>
          <w:trHeight w:val="144"/>
          <w:jc w:val="center"/>
        </w:trPr>
        <w:tc>
          <w:tcPr>
            <w:tcW w:w="1425" w:type="dxa"/>
            <w:vMerge w:val="restart"/>
            <w:shd w:val="clear" w:color="auto" w:fill="DBE5F1" w:themeFill="accent1" w:themeFillTint="33"/>
            <w:vAlign w:val="center"/>
            <w:hideMark/>
          </w:tcPr>
          <w:p w14:paraId="094D6D3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980" w:type="dxa"/>
            <w:shd w:val="clear" w:color="auto" w:fill="DBE5F1" w:themeFill="accent1" w:themeFillTint="33"/>
            <w:vAlign w:val="center"/>
            <w:hideMark/>
          </w:tcPr>
          <w:p w14:paraId="7A63F6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67FD214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7.20</w:t>
            </w:r>
          </w:p>
        </w:tc>
        <w:tc>
          <w:tcPr>
            <w:tcW w:w="1154" w:type="dxa"/>
            <w:shd w:val="clear" w:color="auto" w:fill="DBE5F1" w:themeFill="accent1" w:themeFillTint="33"/>
            <w:vAlign w:val="center"/>
            <w:hideMark/>
          </w:tcPr>
          <w:p w14:paraId="74F35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069" w:type="dxa"/>
            <w:shd w:val="clear" w:color="auto" w:fill="DBE5F1" w:themeFill="accent1" w:themeFillTint="33"/>
            <w:vAlign w:val="center"/>
            <w:hideMark/>
          </w:tcPr>
          <w:p w14:paraId="367CECC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71937D7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336" w:type="dxa"/>
            <w:shd w:val="clear" w:color="auto" w:fill="DBE5F1" w:themeFill="accent1" w:themeFillTint="33"/>
            <w:vAlign w:val="center"/>
            <w:hideMark/>
          </w:tcPr>
          <w:p w14:paraId="4240C7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425" w:type="dxa"/>
            <w:shd w:val="clear" w:color="auto" w:fill="DBE5F1" w:themeFill="accent1" w:themeFillTint="33"/>
            <w:vAlign w:val="center"/>
            <w:hideMark/>
          </w:tcPr>
          <w:p w14:paraId="4A21E82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0.81</w:t>
            </w:r>
          </w:p>
        </w:tc>
        <w:tc>
          <w:tcPr>
            <w:tcW w:w="990" w:type="dxa"/>
            <w:shd w:val="clear" w:color="auto" w:fill="DBE5F1" w:themeFill="accent1" w:themeFillTint="33"/>
            <w:vAlign w:val="center"/>
            <w:hideMark/>
          </w:tcPr>
          <w:p w14:paraId="11D458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0.98</w:t>
            </w:r>
          </w:p>
        </w:tc>
        <w:tc>
          <w:tcPr>
            <w:tcW w:w="985" w:type="dxa"/>
            <w:shd w:val="clear" w:color="auto" w:fill="DBE5F1" w:themeFill="accent1" w:themeFillTint="33"/>
            <w:vAlign w:val="center"/>
            <w:hideMark/>
          </w:tcPr>
          <w:p w14:paraId="1A64EC8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8.87</w:t>
            </w:r>
          </w:p>
        </w:tc>
      </w:tr>
      <w:tr w:rsidR="00E03365" w:rsidRPr="00594306" w14:paraId="4103B610" w14:textId="77777777" w:rsidTr="00667839">
        <w:trPr>
          <w:trHeight w:val="144"/>
          <w:jc w:val="center"/>
        </w:trPr>
        <w:tc>
          <w:tcPr>
            <w:tcW w:w="1425" w:type="dxa"/>
            <w:vMerge/>
            <w:shd w:val="clear" w:color="auto" w:fill="DBE5F1" w:themeFill="accent1" w:themeFillTint="33"/>
            <w:vAlign w:val="center"/>
            <w:hideMark/>
          </w:tcPr>
          <w:p w14:paraId="44F99E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374420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4BAD035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6.55</w:t>
            </w:r>
          </w:p>
        </w:tc>
        <w:tc>
          <w:tcPr>
            <w:tcW w:w="1154" w:type="dxa"/>
            <w:shd w:val="clear" w:color="auto" w:fill="DBE5F1" w:themeFill="accent1" w:themeFillTint="33"/>
            <w:vAlign w:val="center"/>
            <w:hideMark/>
          </w:tcPr>
          <w:p w14:paraId="476516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1069" w:type="dxa"/>
            <w:shd w:val="clear" w:color="auto" w:fill="DBE5F1" w:themeFill="accent1" w:themeFillTint="33"/>
            <w:vAlign w:val="center"/>
            <w:hideMark/>
          </w:tcPr>
          <w:p w14:paraId="0C0F232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1158" w:type="dxa"/>
            <w:shd w:val="clear" w:color="auto" w:fill="DBE5F1" w:themeFill="accent1" w:themeFillTint="33"/>
            <w:vAlign w:val="center"/>
            <w:hideMark/>
          </w:tcPr>
          <w:p w14:paraId="3BC401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2.45</w:t>
            </w:r>
          </w:p>
        </w:tc>
        <w:tc>
          <w:tcPr>
            <w:tcW w:w="1336" w:type="dxa"/>
            <w:shd w:val="clear" w:color="auto" w:fill="DBE5F1" w:themeFill="accent1" w:themeFillTint="33"/>
            <w:vAlign w:val="center"/>
            <w:hideMark/>
          </w:tcPr>
          <w:p w14:paraId="697B95F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2.60</w:t>
            </w:r>
          </w:p>
        </w:tc>
        <w:tc>
          <w:tcPr>
            <w:tcW w:w="1425" w:type="dxa"/>
            <w:shd w:val="clear" w:color="auto" w:fill="DBE5F1" w:themeFill="accent1" w:themeFillTint="33"/>
            <w:vAlign w:val="center"/>
            <w:hideMark/>
          </w:tcPr>
          <w:p w14:paraId="45363E7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990" w:type="dxa"/>
            <w:shd w:val="clear" w:color="auto" w:fill="DBE5F1" w:themeFill="accent1" w:themeFillTint="33"/>
            <w:vAlign w:val="center"/>
            <w:hideMark/>
          </w:tcPr>
          <w:p w14:paraId="4D0630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85" w:type="dxa"/>
            <w:shd w:val="clear" w:color="auto" w:fill="DBE5F1" w:themeFill="accent1" w:themeFillTint="33"/>
            <w:vAlign w:val="center"/>
            <w:hideMark/>
          </w:tcPr>
          <w:p w14:paraId="018406C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11.14</w:t>
            </w:r>
          </w:p>
        </w:tc>
      </w:tr>
      <w:tr w:rsidR="00E03365" w:rsidRPr="00594306" w14:paraId="140A262A" w14:textId="77777777" w:rsidTr="00667839">
        <w:trPr>
          <w:trHeight w:val="144"/>
          <w:jc w:val="center"/>
        </w:trPr>
        <w:tc>
          <w:tcPr>
            <w:tcW w:w="1425" w:type="dxa"/>
            <w:vMerge/>
            <w:shd w:val="clear" w:color="auto" w:fill="DBE5F1" w:themeFill="accent1" w:themeFillTint="33"/>
            <w:vAlign w:val="center"/>
            <w:hideMark/>
          </w:tcPr>
          <w:p w14:paraId="466C5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4E49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1170A41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5.78</w:t>
            </w:r>
          </w:p>
        </w:tc>
        <w:tc>
          <w:tcPr>
            <w:tcW w:w="1154" w:type="dxa"/>
            <w:shd w:val="clear" w:color="auto" w:fill="DBE5F1" w:themeFill="accent1" w:themeFillTint="33"/>
            <w:vAlign w:val="center"/>
            <w:hideMark/>
          </w:tcPr>
          <w:p w14:paraId="2954076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17AC0C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3.12</w:t>
            </w:r>
          </w:p>
        </w:tc>
        <w:tc>
          <w:tcPr>
            <w:tcW w:w="1158" w:type="dxa"/>
            <w:shd w:val="clear" w:color="auto" w:fill="DBE5F1" w:themeFill="accent1" w:themeFillTint="33"/>
            <w:vAlign w:val="center"/>
            <w:hideMark/>
          </w:tcPr>
          <w:p w14:paraId="3E5CD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1336" w:type="dxa"/>
            <w:shd w:val="clear" w:color="auto" w:fill="DBE5F1" w:themeFill="accent1" w:themeFillTint="33"/>
            <w:vAlign w:val="center"/>
            <w:hideMark/>
          </w:tcPr>
          <w:p w14:paraId="0A1586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3.50</w:t>
            </w:r>
          </w:p>
        </w:tc>
        <w:tc>
          <w:tcPr>
            <w:tcW w:w="1425" w:type="dxa"/>
            <w:shd w:val="clear" w:color="auto" w:fill="DBE5F1" w:themeFill="accent1" w:themeFillTint="33"/>
            <w:vAlign w:val="center"/>
            <w:hideMark/>
          </w:tcPr>
          <w:p w14:paraId="76DA7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358DEB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985" w:type="dxa"/>
            <w:shd w:val="clear" w:color="auto" w:fill="DBE5F1" w:themeFill="accent1" w:themeFillTint="33"/>
            <w:vAlign w:val="center"/>
            <w:hideMark/>
          </w:tcPr>
          <w:p w14:paraId="208B1DF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15.35</w:t>
            </w:r>
          </w:p>
        </w:tc>
      </w:tr>
      <w:tr w:rsidR="00E03365" w:rsidRPr="00594306" w14:paraId="0FA2D4B6" w14:textId="77777777" w:rsidTr="00667839">
        <w:trPr>
          <w:trHeight w:val="144"/>
          <w:jc w:val="center"/>
        </w:trPr>
        <w:tc>
          <w:tcPr>
            <w:tcW w:w="1425" w:type="dxa"/>
            <w:vMerge/>
            <w:shd w:val="clear" w:color="auto" w:fill="DBE5F1" w:themeFill="accent1" w:themeFillTint="33"/>
            <w:vAlign w:val="center"/>
            <w:hideMark/>
          </w:tcPr>
          <w:p w14:paraId="6466D60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582D89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61162E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5.23</w:t>
            </w:r>
          </w:p>
        </w:tc>
        <w:tc>
          <w:tcPr>
            <w:tcW w:w="1154" w:type="dxa"/>
            <w:shd w:val="clear" w:color="auto" w:fill="DBE5F1" w:themeFill="accent1" w:themeFillTint="33"/>
            <w:vAlign w:val="center"/>
            <w:hideMark/>
          </w:tcPr>
          <w:p w14:paraId="440CF46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069" w:type="dxa"/>
            <w:shd w:val="clear" w:color="auto" w:fill="DBE5F1" w:themeFill="accent1" w:themeFillTint="33"/>
            <w:vAlign w:val="center"/>
            <w:hideMark/>
          </w:tcPr>
          <w:p w14:paraId="400969F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3.32</w:t>
            </w:r>
          </w:p>
        </w:tc>
        <w:tc>
          <w:tcPr>
            <w:tcW w:w="1158" w:type="dxa"/>
            <w:shd w:val="clear" w:color="auto" w:fill="DBE5F1" w:themeFill="accent1" w:themeFillTint="33"/>
            <w:vAlign w:val="center"/>
            <w:hideMark/>
          </w:tcPr>
          <w:p w14:paraId="4431F7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4.22</w:t>
            </w:r>
          </w:p>
        </w:tc>
        <w:tc>
          <w:tcPr>
            <w:tcW w:w="1336" w:type="dxa"/>
            <w:shd w:val="clear" w:color="auto" w:fill="DBE5F1" w:themeFill="accent1" w:themeFillTint="33"/>
            <w:vAlign w:val="center"/>
            <w:hideMark/>
          </w:tcPr>
          <w:p w14:paraId="4BEED9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5.65</w:t>
            </w:r>
          </w:p>
        </w:tc>
        <w:tc>
          <w:tcPr>
            <w:tcW w:w="1425" w:type="dxa"/>
            <w:shd w:val="clear" w:color="auto" w:fill="DBE5F1" w:themeFill="accent1" w:themeFillTint="33"/>
            <w:vAlign w:val="center"/>
            <w:hideMark/>
          </w:tcPr>
          <w:p w14:paraId="2524BF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2.22</w:t>
            </w:r>
          </w:p>
        </w:tc>
        <w:tc>
          <w:tcPr>
            <w:tcW w:w="990" w:type="dxa"/>
            <w:shd w:val="clear" w:color="auto" w:fill="DBE5F1" w:themeFill="accent1" w:themeFillTint="33"/>
            <w:vAlign w:val="center"/>
            <w:hideMark/>
          </w:tcPr>
          <w:p w14:paraId="0DCB759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2.08</w:t>
            </w:r>
          </w:p>
        </w:tc>
        <w:tc>
          <w:tcPr>
            <w:tcW w:w="985" w:type="dxa"/>
            <w:shd w:val="clear" w:color="auto" w:fill="DBE5F1" w:themeFill="accent1" w:themeFillTint="33"/>
            <w:vAlign w:val="center"/>
            <w:hideMark/>
          </w:tcPr>
          <w:p w14:paraId="516AF76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19.54</w:t>
            </w:r>
          </w:p>
        </w:tc>
      </w:tr>
      <w:tr w:rsidR="00E03365" w:rsidRPr="00594306" w14:paraId="29607510" w14:textId="77777777" w:rsidTr="00667839">
        <w:trPr>
          <w:trHeight w:val="144"/>
          <w:jc w:val="center"/>
        </w:trPr>
        <w:tc>
          <w:tcPr>
            <w:tcW w:w="1425" w:type="dxa"/>
            <w:vMerge/>
            <w:shd w:val="clear" w:color="auto" w:fill="DBE5F1" w:themeFill="accent1" w:themeFillTint="33"/>
            <w:vAlign w:val="center"/>
            <w:hideMark/>
          </w:tcPr>
          <w:p w14:paraId="74C70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119F5A86"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69301F39" w14:textId="77777777" w:rsidTr="00667839">
        <w:trPr>
          <w:trHeight w:val="144"/>
          <w:jc w:val="center"/>
        </w:trPr>
        <w:tc>
          <w:tcPr>
            <w:tcW w:w="1425" w:type="dxa"/>
            <w:vMerge w:val="restart"/>
            <w:shd w:val="clear" w:color="auto" w:fill="DBE5F1" w:themeFill="accent1" w:themeFillTint="33"/>
            <w:vAlign w:val="center"/>
            <w:hideMark/>
          </w:tcPr>
          <w:p w14:paraId="7477AAFF"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980" w:type="dxa"/>
            <w:shd w:val="clear" w:color="auto" w:fill="DBE5F1" w:themeFill="accent1" w:themeFillTint="33"/>
            <w:vAlign w:val="center"/>
            <w:hideMark/>
          </w:tcPr>
          <w:p w14:paraId="2DE7DD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33190A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4.66</w:t>
            </w:r>
          </w:p>
        </w:tc>
        <w:tc>
          <w:tcPr>
            <w:tcW w:w="1154" w:type="dxa"/>
            <w:shd w:val="clear" w:color="auto" w:fill="DBE5F1" w:themeFill="accent1" w:themeFillTint="33"/>
            <w:vAlign w:val="center"/>
            <w:hideMark/>
          </w:tcPr>
          <w:p w14:paraId="0F87CC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069" w:type="dxa"/>
            <w:shd w:val="clear" w:color="auto" w:fill="DBE5F1" w:themeFill="accent1" w:themeFillTint="33"/>
            <w:vAlign w:val="center"/>
            <w:hideMark/>
          </w:tcPr>
          <w:p w14:paraId="67AF104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1158" w:type="dxa"/>
            <w:shd w:val="clear" w:color="auto" w:fill="DBE5F1" w:themeFill="accent1" w:themeFillTint="33"/>
            <w:vAlign w:val="center"/>
            <w:hideMark/>
          </w:tcPr>
          <w:p w14:paraId="4210BBD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3.21</w:t>
            </w:r>
          </w:p>
        </w:tc>
        <w:tc>
          <w:tcPr>
            <w:tcW w:w="1336" w:type="dxa"/>
            <w:shd w:val="clear" w:color="auto" w:fill="DBE5F1" w:themeFill="accent1" w:themeFillTint="33"/>
            <w:vAlign w:val="center"/>
            <w:hideMark/>
          </w:tcPr>
          <w:p w14:paraId="1703734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3.33</w:t>
            </w:r>
          </w:p>
        </w:tc>
        <w:tc>
          <w:tcPr>
            <w:tcW w:w="1425" w:type="dxa"/>
            <w:shd w:val="clear" w:color="auto" w:fill="DBE5F1" w:themeFill="accent1" w:themeFillTint="33"/>
            <w:vAlign w:val="center"/>
            <w:hideMark/>
          </w:tcPr>
          <w:p w14:paraId="7A6A90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990" w:type="dxa"/>
            <w:shd w:val="clear" w:color="auto" w:fill="DBE5F1" w:themeFill="accent1" w:themeFillTint="33"/>
            <w:vAlign w:val="center"/>
            <w:hideMark/>
          </w:tcPr>
          <w:p w14:paraId="652C2A0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985" w:type="dxa"/>
            <w:shd w:val="clear" w:color="auto" w:fill="DBE5F1" w:themeFill="accent1" w:themeFillTint="33"/>
            <w:vAlign w:val="center"/>
            <w:hideMark/>
          </w:tcPr>
          <w:p w14:paraId="6A5565D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14.07</w:t>
            </w:r>
          </w:p>
        </w:tc>
      </w:tr>
      <w:tr w:rsidR="00E03365" w:rsidRPr="00594306" w14:paraId="1EF68819" w14:textId="77777777" w:rsidTr="00667839">
        <w:trPr>
          <w:trHeight w:val="144"/>
          <w:jc w:val="center"/>
        </w:trPr>
        <w:tc>
          <w:tcPr>
            <w:tcW w:w="1425" w:type="dxa"/>
            <w:vMerge/>
            <w:shd w:val="clear" w:color="auto" w:fill="DBE5F1" w:themeFill="accent1" w:themeFillTint="33"/>
            <w:vAlign w:val="center"/>
            <w:hideMark/>
          </w:tcPr>
          <w:p w14:paraId="762ACA2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29A7B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5B8B8F4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1154" w:type="dxa"/>
            <w:shd w:val="clear" w:color="auto" w:fill="DBE5F1" w:themeFill="accent1" w:themeFillTint="33"/>
            <w:vAlign w:val="center"/>
            <w:hideMark/>
          </w:tcPr>
          <w:p w14:paraId="14049F0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069" w:type="dxa"/>
            <w:shd w:val="clear" w:color="auto" w:fill="DBE5F1" w:themeFill="accent1" w:themeFillTint="33"/>
            <w:vAlign w:val="center"/>
            <w:hideMark/>
          </w:tcPr>
          <w:p w14:paraId="105518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3.85</w:t>
            </w:r>
          </w:p>
        </w:tc>
        <w:tc>
          <w:tcPr>
            <w:tcW w:w="1158" w:type="dxa"/>
            <w:shd w:val="clear" w:color="auto" w:fill="DBE5F1" w:themeFill="accent1" w:themeFillTint="33"/>
            <w:vAlign w:val="center"/>
            <w:hideMark/>
          </w:tcPr>
          <w:p w14:paraId="2B98A0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3.67</w:t>
            </w:r>
          </w:p>
        </w:tc>
        <w:tc>
          <w:tcPr>
            <w:tcW w:w="1336" w:type="dxa"/>
            <w:shd w:val="clear" w:color="auto" w:fill="DBE5F1" w:themeFill="accent1" w:themeFillTint="33"/>
            <w:vAlign w:val="center"/>
            <w:hideMark/>
          </w:tcPr>
          <w:p w14:paraId="194DEC4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4.11</w:t>
            </w:r>
          </w:p>
        </w:tc>
        <w:tc>
          <w:tcPr>
            <w:tcW w:w="1425" w:type="dxa"/>
            <w:shd w:val="clear" w:color="auto" w:fill="DBE5F1" w:themeFill="accent1" w:themeFillTint="33"/>
            <w:vAlign w:val="center"/>
            <w:hideMark/>
          </w:tcPr>
          <w:p w14:paraId="5D6E3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1.84</w:t>
            </w:r>
          </w:p>
        </w:tc>
        <w:tc>
          <w:tcPr>
            <w:tcW w:w="990" w:type="dxa"/>
            <w:shd w:val="clear" w:color="auto" w:fill="DBE5F1" w:themeFill="accent1" w:themeFillTint="33"/>
            <w:vAlign w:val="center"/>
            <w:hideMark/>
          </w:tcPr>
          <w:p w14:paraId="678EFA1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2.50</w:t>
            </w:r>
          </w:p>
        </w:tc>
        <w:tc>
          <w:tcPr>
            <w:tcW w:w="985" w:type="dxa"/>
            <w:shd w:val="clear" w:color="auto" w:fill="DBE5F1" w:themeFill="accent1" w:themeFillTint="33"/>
            <w:vAlign w:val="center"/>
            <w:hideMark/>
          </w:tcPr>
          <w:p w14:paraId="731C47A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17.52</w:t>
            </w:r>
          </w:p>
        </w:tc>
      </w:tr>
      <w:tr w:rsidR="00E03365" w:rsidRPr="00594306" w14:paraId="2B9394B6" w14:textId="77777777" w:rsidTr="00667839">
        <w:trPr>
          <w:trHeight w:val="144"/>
          <w:jc w:val="center"/>
        </w:trPr>
        <w:tc>
          <w:tcPr>
            <w:tcW w:w="1425" w:type="dxa"/>
            <w:vMerge/>
            <w:shd w:val="clear" w:color="auto" w:fill="DBE5F1" w:themeFill="accent1" w:themeFillTint="33"/>
            <w:vAlign w:val="center"/>
            <w:hideMark/>
          </w:tcPr>
          <w:p w14:paraId="72CFEF3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E19CD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EFDE42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3.50</w:t>
            </w:r>
          </w:p>
        </w:tc>
        <w:tc>
          <w:tcPr>
            <w:tcW w:w="1154" w:type="dxa"/>
            <w:shd w:val="clear" w:color="auto" w:fill="DBE5F1" w:themeFill="accent1" w:themeFillTint="33"/>
            <w:vAlign w:val="center"/>
            <w:hideMark/>
          </w:tcPr>
          <w:p w14:paraId="5D25701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1.95</w:t>
            </w:r>
          </w:p>
        </w:tc>
        <w:tc>
          <w:tcPr>
            <w:tcW w:w="1069" w:type="dxa"/>
            <w:shd w:val="clear" w:color="auto" w:fill="DBE5F1" w:themeFill="accent1" w:themeFillTint="33"/>
            <w:vAlign w:val="center"/>
            <w:hideMark/>
          </w:tcPr>
          <w:p w14:paraId="004A4C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1158" w:type="dxa"/>
            <w:shd w:val="clear" w:color="auto" w:fill="DBE5F1" w:themeFill="accent1" w:themeFillTint="33"/>
            <w:vAlign w:val="center"/>
            <w:hideMark/>
          </w:tcPr>
          <w:p w14:paraId="3D5511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4.10</w:t>
            </w:r>
          </w:p>
        </w:tc>
        <w:tc>
          <w:tcPr>
            <w:tcW w:w="1336" w:type="dxa"/>
            <w:shd w:val="clear" w:color="auto" w:fill="DBE5F1" w:themeFill="accent1" w:themeFillTint="33"/>
            <w:vAlign w:val="center"/>
            <w:hideMark/>
          </w:tcPr>
          <w:p w14:paraId="039F699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425" w:type="dxa"/>
            <w:shd w:val="clear" w:color="auto" w:fill="DBE5F1" w:themeFill="accent1" w:themeFillTint="33"/>
            <w:vAlign w:val="center"/>
            <w:hideMark/>
          </w:tcPr>
          <w:p w14:paraId="15A23F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990" w:type="dxa"/>
            <w:shd w:val="clear" w:color="auto" w:fill="DBE5F1" w:themeFill="accent1" w:themeFillTint="33"/>
            <w:vAlign w:val="center"/>
            <w:hideMark/>
          </w:tcPr>
          <w:p w14:paraId="0C5C08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2.91</w:t>
            </w:r>
          </w:p>
        </w:tc>
        <w:tc>
          <w:tcPr>
            <w:tcW w:w="985" w:type="dxa"/>
            <w:shd w:val="clear" w:color="auto" w:fill="DBE5F1" w:themeFill="accent1" w:themeFillTint="33"/>
            <w:vAlign w:val="center"/>
            <w:hideMark/>
          </w:tcPr>
          <w:p w14:paraId="41AD2C9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19.9</w:t>
            </w:r>
          </w:p>
        </w:tc>
      </w:tr>
      <w:tr w:rsidR="00E03365" w:rsidRPr="00594306" w14:paraId="65D4CC80" w14:textId="77777777" w:rsidTr="00667839">
        <w:trPr>
          <w:trHeight w:val="144"/>
          <w:jc w:val="center"/>
        </w:trPr>
        <w:tc>
          <w:tcPr>
            <w:tcW w:w="1425" w:type="dxa"/>
            <w:vMerge/>
            <w:shd w:val="clear" w:color="auto" w:fill="DBE5F1" w:themeFill="accent1" w:themeFillTint="33"/>
            <w:vAlign w:val="center"/>
            <w:hideMark/>
          </w:tcPr>
          <w:p w14:paraId="57BCE2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45A2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7E73B98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3.22</w:t>
            </w:r>
          </w:p>
        </w:tc>
        <w:tc>
          <w:tcPr>
            <w:tcW w:w="1154" w:type="dxa"/>
            <w:shd w:val="clear" w:color="auto" w:fill="DBE5F1" w:themeFill="accent1" w:themeFillTint="33"/>
            <w:vAlign w:val="center"/>
            <w:hideMark/>
          </w:tcPr>
          <w:p w14:paraId="38A1832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2730520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5.50</w:t>
            </w:r>
          </w:p>
        </w:tc>
        <w:tc>
          <w:tcPr>
            <w:tcW w:w="1158" w:type="dxa"/>
            <w:shd w:val="clear" w:color="auto" w:fill="DBE5F1" w:themeFill="accent1" w:themeFillTint="33"/>
            <w:vAlign w:val="center"/>
            <w:hideMark/>
          </w:tcPr>
          <w:p w14:paraId="03C84D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5.12</w:t>
            </w:r>
          </w:p>
        </w:tc>
        <w:tc>
          <w:tcPr>
            <w:tcW w:w="1336" w:type="dxa"/>
            <w:shd w:val="clear" w:color="auto" w:fill="DBE5F1" w:themeFill="accent1" w:themeFillTint="33"/>
            <w:vAlign w:val="center"/>
            <w:hideMark/>
          </w:tcPr>
          <w:p w14:paraId="36580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6.92</w:t>
            </w:r>
          </w:p>
        </w:tc>
        <w:tc>
          <w:tcPr>
            <w:tcW w:w="1425" w:type="dxa"/>
            <w:shd w:val="clear" w:color="auto" w:fill="DBE5F1" w:themeFill="accent1" w:themeFillTint="33"/>
            <w:vAlign w:val="center"/>
            <w:hideMark/>
          </w:tcPr>
          <w:p w14:paraId="694A9C5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2.66</w:t>
            </w:r>
          </w:p>
        </w:tc>
        <w:tc>
          <w:tcPr>
            <w:tcW w:w="990" w:type="dxa"/>
            <w:shd w:val="clear" w:color="auto" w:fill="DBE5F1" w:themeFill="accent1" w:themeFillTint="33"/>
            <w:vAlign w:val="center"/>
            <w:hideMark/>
          </w:tcPr>
          <w:p w14:paraId="6E5BD7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985" w:type="dxa"/>
            <w:shd w:val="clear" w:color="auto" w:fill="DBE5F1" w:themeFill="accent1" w:themeFillTint="33"/>
            <w:vAlign w:val="center"/>
            <w:hideMark/>
          </w:tcPr>
          <w:p w14:paraId="5458983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25.3</w:t>
            </w:r>
          </w:p>
        </w:tc>
      </w:tr>
    </w:tbl>
    <w:p w14:paraId="2FB625C4" w14:textId="77777777" w:rsidR="000F0510" w:rsidRDefault="000F0510" w:rsidP="00EF3CE1">
      <w:pPr>
        <w:spacing w:after="0" w:line="480" w:lineRule="auto"/>
        <w:jc w:val="both"/>
        <w:rPr>
          <w:rFonts w:ascii="Times New Roman" w:hAnsi="Times New Roman" w:cs="Times New Roman"/>
          <w:sz w:val="24"/>
          <w:szCs w:val="24"/>
        </w:rPr>
        <w:sectPr w:rsidR="000F0510" w:rsidSect="000F0510">
          <w:headerReference w:type="even" r:id="rId14"/>
          <w:headerReference w:type="default" r:id="rId15"/>
          <w:footerReference w:type="default" r:id="rId16"/>
          <w:headerReference w:type="first" r:id="rId17"/>
          <w:pgSz w:w="15840" w:h="12240" w:orient="landscape"/>
          <w:pgMar w:top="1440" w:right="1440" w:bottom="1440" w:left="1440" w:header="720" w:footer="720" w:gutter="0"/>
          <w:cols w:space="720"/>
          <w:docGrid w:linePitch="360"/>
        </w:sectPr>
      </w:pPr>
    </w:p>
    <w:p w14:paraId="79D38CD1"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43CE2C1B"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577EDD27"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38F6F6BD" w14:textId="77777777" w:rsidR="000F0510" w:rsidRDefault="000F0510" w:rsidP="00EF3CE1">
      <w:pPr>
        <w:spacing w:after="0" w:line="480" w:lineRule="auto"/>
      </w:pPr>
    </w:p>
    <w:p w14:paraId="756474C4" w14:textId="77777777" w:rsidR="00E57DAF" w:rsidRDefault="00293888" w:rsidP="00EF3CE1">
      <w:pPr>
        <w:tabs>
          <w:tab w:val="left" w:pos="1260"/>
          <w:tab w:val="left" w:pos="1350"/>
        </w:tabs>
        <w:spacing w:after="0" w:line="480" w:lineRule="auto"/>
      </w:pPr>
      <w:r w:rsidRPr="00293888">
        <w:rPr>
          <w:noProof/>
        </w:rPr>
        <w:drawing>
          <wp:inline distT="0" distB="0" distL="0" distR="0" wp14:anchorId="7483B1CC" wp14:editId="7B48C948">
            <wp:extent cx="5952490" cy="2145030"/>
            <wp:effectExtent l="19050" t="0" r="10160" b="762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E087AE" w14:textId="77777777" w:rsidR="001675ED" w:rsidRDefault="00EF236E" w:rsidP="00EF3CE1">
      <w:pPr>
        <w:spacing w:after="0" w:line="480" w:lineRule="auto"/>
      </w:pPr>
      <w:r w:rsidRPr="000D002A">
        <w:rPr>
          <w:b/>
        </w:rPr>
        <w:t xml:space="preserve">Figure </w:t>
      </w:r>
      <w:r w:rsidR="009B5F70">
        <w:rPr>
          <w:b/>
        </w:rPr>
        <w:t>1</w:t>
      </w:r>
      <w:r>
        <w:rPr>
          <w:b/>
        </w:rPr>
        <w:t xml:space="preserve">: </w:t>
      </w:r>
      <w:r w:rsidR="00670768" w:rsidRPr="00594306">
        <w:rPr>
          <w:rFonts w:ascii="Times New Roman" w:hAnsi="Times New Roman" w:cs="Times New Roman"/>
          <w:b/>
          <w:bCs/>
        </w:rPr>
        <w:t xml:space="preserve">Effect of </w:t>
      </w:r>
      <w:r w:rsidR="00670768" w:rsidRPr="00594306">
        <w:rPr>
          <w:rFonts w:ascii="Times New Roman" w:hAnsi="Times New Roman" w:cs="Times New Roman"/>
          <w:b/>
          <w:bCs/>
          <w:i/>
        </w:rPr>
        <w:t xml:space="preserve">Penicillium rubrum </w:t>
      </w:r>
      <w:r w:rsidR="00670768" w:rsidRPr="00594306">
        <w:rPr>
          <w:rFonts w:ascii="Times New Roman" w:hAnsi="Times New Roman" w:cs="Times New Roman"/>
          <w:b/>
          <w:bCs/>
        </w:rPr>
        <w:t xml:space="preserve">crude extracts on Mitotic Index (MI) and mitotic divisions on dividing cells of </w:t>
      </w:r>
      <w:r w:rsidR="00670768" w:rsidRPr="00594306">
        <w:rPr>
          <w:rFonts w:ascii="Times New Roman" w:hAnsi="Times New Roman" w:cs="Times New Roman"/>
          <w:b/>
          <w:bCs/>
          <w:i/>
        </w:rPr>
        <w:t>Allium sativum</w:t>
      </w:r>
    </w:p>
    <w:p w14:paraId="25C1D715" w14:textId="77777777" w:rsidR="00575726" w:rsidRDefault="00E232F4" w:rsidP="00EF3CE1">
      <w:pPr>
        <w:spacing w:after="0" w:line="480" w:lineRule="auto"/>
      </w:pPr>
      <w:r w:rsidRPr="00E232F4">
        <w:rPr>
          <w:noProof/>
        </w:rPr>
        <w:drawing>
          <wp:inline distT="0" distB="0" distL="0" distR="0" wp14:anchorId="325EB7D5" wp14:editId="76BF36C6">
            <wp:extent cx="5961185" cy="2110154"/>
            <wp:effectExtent l="19050" t="0" r="20515" b="439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65154D" w14:textId="77777777" w:rsidR="00575726" w:rsidRPr="005B46A2" w:rsidRDefault="00EF236E" w:rsidP="00EF3CE1">
      <w:pPr>
        <w:spacing w:after="0" w:line="480" w:lineRule="auto"/>
        <w:rPr>
          <w:bCs/>
        </w:rPr>
      </w:pPr>
      <w:r w:rsidRPr="000D002A">
        <w:rPr>
          <w:b/>
        </w:rPr>
        <w:t xml:space="preserve">Figure </w:t>
      </w:r>
      <w:proofErr w:type="gramStart"/>
      <w:r w:rsidR="009B5F70">
        <w:rPr>
          <w:b/>
        </w:rPr>
        <w:t>2</w:t>
      </w:r>
      <w:r>
        <w:t>:</w:t>
      </w:r>
      <w:r w:rsidR="001675ED" w:rsidRPr="001675ED">
        <w:rPr>
          <w:b/>
          <w:bCs/>
        </w:rPr>
        <w:t>Effect</w:t>
      </w:r>
      <w:proofErr w:type="gramEnd"/>
      <w:r w:rsidR="001675ED" w:rsidRPr="001675ED">
        <w:rPr>
          <w:b/>
          <w:bCs/>
        </w:rPr>
        <w:t xml:space="preserve"> of </w:t>
      </w:r>
      <w:proofErr w:type="spellStart"/>
      <w:r w:rsidR="001675ED" w:rsidRPr="001675ED">
        <w:rPr>
          <w:b/>
          <w:bCs/>
          <w:i/>
        </w:rPr>
        <w:t>Phyllostictacapitalensis</w:t>
      </w:r>
      <w:r w:rsidR="001675ED" w:rsidRPr="001675ED">
        <w:rPr>
          <w:b/>
          <w:bCs/>
        </w:rPr>
        <w:t>crude</w:t>
      </w:r>
      <w:proofErr w:type="spellEnd"/>
      <w:r w:rsidR="001675ED" w:rsidRPr="001675ED">
        <w:rPr>
          <w:b/>
          <w:bCs/>
        </w:rPr>
        <w:t xml:space="preserve"> extracts on Mitotic Index (MI) and mitotic divisions on dividing cells of </w:t>
      </w:r>
      <w:r w:rsidR="001675ED" w:rsidRPr="001675ED">
        <w:rPr>
          <w:b/>
          <w:bCs/>
          <w:i/>
        </w:rPr>
        <w:t>Allium sativum</w:t>
      </w:r>
    </w:p>
    <w:p w14:paraId="78EEE830" w14:textId="77777777" w:rsidR="000D002A" w:rsidRDefault="00E232F4" w:rsidP="00EF3CE1">
      <w:pPr>
        <w:tabs>
          <w:tab w:val="left" w:pos="5760"/>
        </w:tabs>
        <w:spacing w:after="0" w:line="480" w:lineRule="auto"/>
      </w:pPr>
      <w:r w:rsidRPr="00575726">
        <w:rPr>
          <w:noProof/>
          <w:color w:val="333300"/>
        </w:rPr>
        <w:lastRenderedPageBreak/>
        <w:drawing>
          <wp:inline distT="0" distB="0" distL="0" distR="0" wp14:anchorId="20A54650" wp14:editId="7F87329E">
            <wp:extent cx="6028284" cy="2090057"/>
            <wp:effectExtent l="19050" t="0" r="10566" b="5443"/>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4E62A4" w14:textId="77777777" w:rsidR="001675ED" w:rsidRPr="001675ED" w:rsidRDefault="00EF236E" w:rsidP="00EF3CE1">
      <w:pPr>
        <w:spacing w:after="0" w:line="480" w:lineRule="auto"/>
        <w:rPr>
          <w:b/>
          <w:bCs/>
        </w:rPr>
      </w:pPr>
      <w:r w:rsidRPr="000D002A">
        <w:rPr>
          <w:b/>
        </w:rPr>
        <w:t>Figure</w:t>
      </w:r>
      <w:r w:rsidR="009B5F70">
        <w:rPr>
          <w:b/>
        </w:rPr>
        <w:t>3</w:t>
      </w:r>
      <w:r w:rsidRPr="000D002A">
        <w:rPr>
          <w:b/>
        </w:rPr>
        <w:t>:</w:t>
      </w:r>
      <w:r w:rsidR="001675ED" w:rsidRPr="001675ED">
        <w:rPr>
          <w:b/>
          <w:bCs/>
        </w:rPr>
        <w:t xml:space="preserve"> Effect of </w:t>
      </w:r>
      <w:proofErr w:type="spellStart"/>
      <w:r w:rsidR="001675ED" w:rsidRPr="001675ED">
        <w:rPr>
          <w:b/>
          <w:bCs/>
          <w:i/>
        </w:rPr>
        <w:t>Phyllostictafallopiae</w:t>
      </w:r>
      <w:proofErr w:type="spellEnd"/>
      <w:r w:rsidR="001675ED" w:rsidRPr="001675ED">
        <w:rPr>
          <w:b/>
          <w:bCs/>
        </w:rPr>
        <w:t xml:space="preserve"> crude extract on Mitotic index (MI)and mitotic division of dividing cells of </w:t>
      </w:r>
      <w:r w:rsidR="001675ED" w:rsidRPr="001675ED">
        <w:rPr>
          <w:b/>
          <w:bCs/>
          <w:i/>
        </w:rPr>
        <w:t>Allium sativum</w:t>
      </w:r>
    </w:p>
    <w:p w14:paraId="5A2AE1F4" w14:textId="77777777" w:rsidR="000D002A" w:rsidRDefault="000D002A" w:rsidP="00EF3CE1">
      <w:pPr>
        <w:spacing w:after="0" w:line="480" w:lineRule="auto"/>
      </w:pPr>
    </w:p>
    <w:p w14:paraId="3A2B2635" w14:textId="77777777" w:rsidR="000D002A" w:rsidRDefault="000D002A" w:rsidP="00EF3CE1">
      <w:pPr>
        <w:spacing w:after="0" w:line="480" w:lineRule="auto"/>
        <w:jc w:val="center"/>
        <w:rPr>
          <w:rFonts w:ascii="Times New Roman" w:hAnsi="Times New Roman" w:cs="Times New Roman"/>
          <w:b/>
          <w:noProof/>
          <w:sz w:val="24"/>
          <w:szCs w:val="24"/>
        </w:rPr>
      </w:pPr>
    </w:p>
    <w:tbl>
      <w:tblPr>
        <w:tblStyle w:val="TableGrid"/>
        <w:tblW w:w="0" w:type="auto"/>
        <w:jc w:val="center"/>
        <w:tblBorders>
          <w:top w:val="single" w:sz="24" w:space="0" w:color="632423" w:themeColor="accent2" w:themeShade="80"/>
          <w:left w:val="single" w:sz="24" w:space="0" w:color="632423" w:themeColor="accent2" w:themeShade="80"/>
          <w:bottom w:val="single" w:sz="24" w:space="0" w:color="632423" w:themeColor="accent2" w:themeShade="80"/>
          <w:right w:val="single" w:sz="24" w:space="0" w:color="632423" w:themeColor="accent2" w:themeShade="80"/>
          <w:insideH w:val="single" w:sz="24" w:space="0" w:color="632423" w:themeColor="accent2" w:themeShade="80"/>
          <w:insideV w:val="single" w:sz="24" w:space="0" w:color="632423" w:themeColor="accent2" w:themeShade="80"/>
        </w:tblBorders>
        <w:shd w:val="clear" w:color="auto" w:fill="002060"/>
        <w:tblCellMar>
          <w:left w:w="29" w:type="dxa"/>
          <w:right w:w="29" w:type="dxa"/>
        </w:tblCellMar>
        <w:tblLook w:val="04A0" w:firstRow="1" w:lastRow="0" w:firstColumn="1" w:lastColumn="0" w:noHBand="0" w:noVBand="1"/>
      </w:tblPr>
      <w:tblGrid>
        <w:gridCol w:w="2742"/>
        <w:gridCol w:w="2676"/>
        <w:gridCol w:w="2640"/>
      </w:tblGrid>
      <w:tr w:rsidR="000D002A" w:rsidRPr="008B2228" w14:paraId="37DFE0C6" w14:textId="77777777" w:rsidTr="0033211E">
        <w:trPr>
          <w:trHeight w:val="20"/>
          <w:jc w:val="center"/>
        </w:trPr>
        <w:tc>
          <w:tcPr>
            <w:tcW w:w="2742" w:type="dxa"/>
            <w:shd w:val="clear" w:color="auto" w:fill="002060"/>
          </w:tcPr>
          <w:p w14:paraId="24659BF1"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lastRenderedPageBreak/>
              <w:drawing>
                <wp:inline distT="0" distB="0" distL="0" distR="0" wp14:anchorId="00ADC326" wp14:editId="25244413">
                  <wp:extent cx="1681655" cy="1366345"/>
                  <wp:effectExtent l="19050" t="0" r="0" b="0"/>
                  <wp:docPr id="19" name="Picture 1" descr="C:\Users\admin\Desktop\aruna\seq075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53 (6).tif"/>
                          <pic:cNvPicPr>
                            <a:picLocks noChangeAspect="1" noChangeArrowheads="1"/>
                          </pic:cNvPicPr>
                        </pic:nvPicPr>
                        <pic:blipFill>
                          <a:blip r:embed="rId21" cstate="print"/>
                          <a:srcRect/>
                          <a:stretch>
                            <a:fillRect/>
                          </a:stretch>
                        </pic:blipFill>
                        <pic:spPr bwMode="auto">
                          <a:xfrm>
                            <a:off x="0" y="0"/>
                            <a:ext cx="1688123" cy="1371600"/>
                          </a:xfrm>
                          <a:prstGeom prst="rect">
                            <a:avLst/>
                          </a:prstGeom>
                          <a:noFill/>
                          <a:ln w="9525">
                            <a:noFill/>
                            <a:miter lim="800000"/>
                            <a:headEnd/>
                            <a:tailEnd/>
                          </a:ln>
                        </pic:spPr>
                      </pic:pic>
                    </a:graphicData>
                  </a:graphic>
                </wp:inline>
              </w:drawing>
            </w:r>
          </w:p>
        </w:tc>
        <w:tc>
          <w:tcPr>
            <w:tcW w:w="2676" w:type="dxa"/>
            <w:shd w:val="clear" w:color="auto" w:fill="002060"/>
          </w:tcPr>
          <w:p w14:paraId="691C3A79"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B545A60" wp14:editId="6E1C1988">
                  <wp:extent cx="1641584" cy="1366113"/>
                  <wp:effectExtent l="19050" t="0" r="0" b="0"/>
                  <wp:docPr id="20" name="Picture 14" descr="C:\Users\admin\Desktop\aruna\seq0739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dmin\Desktop\aruna\seq0739 (4).tif"/>
                          <pic:cNvPicPr>
                            <a:picLocks noChangeAspect="1" noChangeArrowheads="1"/>
                          </pic:cNvPicPr>
                        </pic:nvPicPr>
                        <pic:blipFill>
                          <a:blip r:embed="rId22" cstate="print"/>
                          <a:srcRect/>
                          <a:stretch>
                            <a:fillRect/>
                          </a:stretch>
                        </pic:blipFill>
                        <pic:spPr bwMode="auto">
                          <a:xfrm>
                            <a:off x="0" y="0"/>
                            <a:ext cx="1648177" cy="1371600"/>
                          </a:xfrm>
                          <a:prstGeom prst="rect">
                            <a:avLst/>
                          </a:prstGeom>
                          <a:noFill/>
                          <a:ln w="9525">
                            <a:noFill/>
                            <a:miter lim="800000"/>
                            <a:headEnd/>
                            <a:tailEnd/>
                          </a:ln>
                        </pic:spPr>
                      </pic:pic>
                    </a:graphicData>
                  </a:graphic>
                </wp:inline>
              </w:drawing>
            </w:r>
          </w:p>
        </w:tc>
        <w:tc>
          <w:tcPr>
            <w:tcW w:w="2640" w:type="dxa"/>
            <w:shd w:val="clear" w:color="auto" w:fill="002060"/>
          </w:tcPr>
          <w:p w14:paraId="7AFC308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70C7A5B" wp14:editId="44BEC9F4">
                  <wp:extent cx="1612309" cy="1373043"/>
                  <wp:effectExtent l="19050" t="0" r="6941" b="0"/>
                  <wp:docPr id="21" name="Picture 2" descr="C:\Users\admin\Desktop\aruna\seq0757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57 (4).tif"/>
                          <pic:cNvPicPr>
                            <a:picLocks noChangeAspect="1" noChangeArrowheads="1"/>
                          </pic:cNvPicPr>
                        </pic:nvPicPr>
                        <pic:blipFill>
                          <a:blip r:embed="rId23" cstate="print"/>
                          <a:srcRect/>
                          <a:stretch>
                            <a:fillRect/>
                          </a:stretch>
                        </pic:blipFill>
                        <pic:spPr bwMode="auto">
                          <a:xfrm>
                            <a:off x="0" y="0"/>
                            <a:ext cx="1612106" cy="1372870"/>
                          </a:xfrm>
                          <a:prstGeom prst="rect">
                            <a:avLst/>
                          </a:prstGeom>
                          <a:noFill/>
                          <a:ln w="9525">
                            <a:noFill/>
                            <a:miter lim="800000"/>
                            <a:headEnd/>
                            <a:tailEnd/>
                          </a:ln>
                        </pic:spPr>
                      </pic:pic>
                    </a:graphicData>
                  </a:graphic>
                </wp:inline>
              </w:drawing>
            </w:r>
          </w:p>
        </w:tc>
      </w:tr>
      <w:tr w:rsidR="000D002A" w:rsidRPr="008B2228" w14:paraId="3F706FDC" w14:textId="77777777" w:rsidTr="0033211E">
        <w:trPr>
          <w:trHeight w:val="20"/>
          <w:jc w:val="center"/>
        </w:trPr>
        <w:tc>
          <w:tcPr>
            <w:tcW w:w="2742" w:type="dxa"/>
            <w:shd w:val="clear" w:color="auto" w:fill="002060"/>
          </w:tcPr>
          <w:p w14:paraId="22BEEB77"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A</w:t>
            </w:r>
          </w:p>
        </w:tc>
        <w:tc>
          <w:tcPr>
            <w:tcW w:w="2676" w:type="dxa"/>
            <w:shd w:val="clear" w:color="auto" w:fill="002060"/>
          </w:tcPr>
          <w:p w14:paraId="115BFE6A"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B</w:t>
            </w:r>
          </w:p>
        </w:tc>
        <w:tc>
          <w:tcPr>
            <w:tcW w:w="2640" w:type="dxa"/>
            <w:shd w:val="clear" w:color="auto" w:fill="002060"/>
          </w:tcPr>
          <w:p w14:paraId="113BD53E"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C</w:t>
            </w:r>
          </w:p>
        </w:tc>
      </w:tr>
      <w:tr w:rsidR="000D002A" w:rsidRPr="008B2228" w14:paraId="54A827B9" w14:textId="77777777" w:rsidTr="0033211E">
        <w:trPr>
          <w:trHeight w:val="20"/>
          <w:jc w:val="center"/>
        </w:trPr>
        <w:tc>
          <w:tcPr>
            <w:tcW w:w="2742" w:type="dxa"/>
            <w:shd w:val="clear" w:color="auto" w:fill="002060"/>
          </w:tcPr>
          <w:p w14:paraId="57801793"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665667C3" wp14:editId="1BD780AE">
                  <wp:extent cx="1683626" cy="1376855"/>
                  <wp:effectExtent l="19050" t="0" r="0" b="0"/>
                  <wp:docPr id="22" name="Picture 3" descr="C:\Users\admin\Desktop\aruna\seq0763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aruna\seq0763 (3).tif"/>
                          <pic:cNvPicPr>
                            <a:picLocks noChangeAspect="1" noChangeArrowheads="1"/>
                          </pic:cNvPicPr>
                        </pic:nvPicPr>
                        <pic:blipFill>
                          <a:blip r:embed="rId24" cstate="print"/>
                          <a:stretch>
                            <a:fillRect/>
                          </a:stretch>
                        </pic:blipFill>
                        <pic:spPr bwMode="auto">
                          <a:xfrm>
                            <a:off x="0" y="0"/>
                            <a:ext cx="1677200" cy="1371600"/>
                          </a:xfrm>
                          <a:prstGeom prst="rect">
                            <a:avLst/>
                          </a:prstGeom>
                          <a:noFill/>
                          <a:ln w="9525">
                            <a:noFill/>
                            <a:miter lim="800000"/>
                            <a:headEnd/>
                            <a:tailEnd/>
                          </a:ln>
                        </pic:spPr>
                      </pic:pic>
                    </a:graphicData>
                  </a:graphic>
                </wp:inline>
              </w:drawing>
            </w:r>
          </w:p>
        </w:tc>
        <w:tc>
          <w:tcPr>
            <w:tcW w:w="2676" w:type="dxa"/>
            <w:shd w:val="clear" w:color="auto" w:fill="002060"/>
          </w:tcPr>
          <w:p w14:paraId="68153545"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357048B6" wp14:editId="2FA23C1E">
                  <wp:extent cx="1639679" cy="1366110"/>
                  <wp:effectExtent l="19050" t="0" r="0" b="0"/>
                  <wp:docPr id="23" name="Picture 15" descr="C:\Users\admin\Desktop\aruna\seq0707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min\Desktop\aruna\seq0707 (3).tif"/>
                          <pic:cNvPicPr>
                            <a:picLocks noChangeAspect="1" noChangeArrowheads="1"/>
                          </pic:cNvPicPr>
                        </pic:nvPicPr>
                        <pic:blipFill>
                          <a:blip r:embed="rId25" cstate="print"/>
                          <a:srcRect/>
                          <a:stretch>
                            <a:fillRect/>
                          </a:stretch>
                        </pic:blipFill>
                        <pic:spPr bwMode="auto">
                          <a:xfrm>
                            <a:off x="0" y="0"/>
                            <a:ext cx="1646268" cy="1371600"/>
                          </a:xfrm>
                          <a:prstGeom prst="rect">
                            <a:avLst/>
                          </a:prstGeom>
                          <a:noFill/>
                          <a:ln w="9525">
                            <a:noFill/>
                            <a:miter lim="800000"/>
                            <a:headEnd/>
                            <a:tailEnd/>
                          </a:ln>
                        </pic:spPr>
                      </pic:pic>
                    </a:graphicData>
                  </a:graphic>
                </wp:inline>
              </w:drawing>
            </w:r>
          </w:p>
        </w:tc>
        <w:tc>
          <w:tcPr>
            <w:tcW w:w="2640" w:type="dxa"/>
            <w:shd w:val="clear" w:color="auto" w:fill="002060"/>
          </w:tcPr>
          <w:p w14:paraId="10A9943A"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DE9281B" wp14:editId="74B49282">
                  <wp:extent cx="1609725" cy="1367790"/>
                  <wp:effectExtent l="19050" t="0" r="9525" b="0"/>
                  <wp:docPr id="24" name="Picture 2" descr="C:\Users\admin\Desktop\aruna\seq0742 (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42 (5).tif"/>
                          <pic:cNvPicPr>
                            <a:picLocks noChangeAspect="1" noChangeArrowheads="1"/>
                          </pic:cNvPicPr>
                        </pic:nvPicPr>
                        <pic:blipFill>
                          <a:blip r:embed="rId26" cstate="print"/>
                          <a:srcRect/>
                          <a:stretch>
                            <a:fillRect/>
                          </a:stretch>
                        </pic:blipFill>
                        <pic:spPr bwMode="auto">
                          <a:xfrm>
                            <a:off x="0" y="0"/>
                            <a:ext cx="1609725" cy="1367790"/>
                          </a:xfrm>
                          <a:prstGeom prst="rect">
                            <a:avLst/>
                          </a:prstGeom>
                          <a:noFill/>
                          <a:ln w="9525">
                            <a:noFill/>
                            <a:miter lim="800000"/>
                            <a:headEnd/>
                            <a:tailEnd/>
                          </a:ln>
                        </pic:spPr>
                      </pic:pic>
                    </a:graphicData>
                  </a:graphic>
                </wp:inline>
              </w:drawing>
            </w:r>
          </w:p>
        </w:tc>
      </w:tr>
      <w:tr w:rsidR="000D002A" w:rsidRPr="008B2228" w14:paraId="14847BF0" w14:textId="77777777" w:rsidTr="0033211E">
        <w:trPr>
          <w:trHeight w:val="20"/>
          <w:jc w:val="center"/>
        </w:trPr>
        <w:tc>
          <w:tcPr>
            <w:tcW w:w="2742" w:type="dxa"/>
            <w:shd w:val="clear" w:color="auto" w:fill="002060"/>
          </w:tcPr>
          <w:p w14:paraId="5208B5F4"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D</w:t>
            </w:r>
          </w:p>
        </w:tc>
        <w:tc>
          <w:tcPr>
            <w:tcW w:w="2676" w:type="dxa"/>
            <w:shd w:val="clear" w:color="auto" w:fill="002060"/>
          </w:tcPr>
          <w:p w14:paraId="33393200"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E</w:t>
            </w:r>
          </w:p>
        </w:tc>
        <w:tc>
          <w:tcPr>
            <w:tcW w:w="2640" w:type="dxa"/>
            <w:shd w:val="clear" w:color="auto" w:fill="002060"/>
          </w:tcPr>
          <w:p w14:paraId="343FF41B"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F</w:t>
            </w:r>
          </w:p>
        </w:tc>
      </w:tr>
      <w:tr w:rsidR="000D002A" w:rsidRPr="008B2228" w14:paraId="30151519" w14:textId="77777777" w:rsidTr="0033211E">
        <w:trPr>
          <w:trHeight w:val="20"/>
          <w:jc w:val="center"/>
        </w:trPr>
        <w:tc>
          <w:tcPr>
            <w:tcW w:w="2742" w:type="dxa"/>
            <w:shd w:val="clear" w:color="auto" w:fill="002060"/>
          </w:tcPr>
          <w:p w14:paraId="39936EA5"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E658B6C" wp14:editId="28A2945D">
                  <wp:extent cx="1683626" cy="1366345"/>
                  <wp:effectExtent l="19050" t="0" r="0" b="0"/>
                  <wp:docPr id="25" name="Picture 11" descr="C:\Users\admin\Desktop\aruna\seq0746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Desktop\aruna\seq0746 (3).tif"/>
                          <pic:cNvPicPr>
                            <a:picLocks noChangeAspect="1" noChangeArrowheads="1"/>
                          </pic:cNvPicPr>
                        </pic:nvPicPr>
                        <pic:blipFill>
                          <a:blip r:embed="rId27" cstate="print"/>
                          <a:srcRect/>
                          <a:stretch>
                            <a:fillRect/>
                          </a:stretch>
                        </pic:blipFill>
                        <pic:spPr bwMode="auto">
                          <a:xfrm>
                            <a:off x="0" y="0"/>
                            <a:ext cx="1690101" cy="1371600"/>
                          </a:xfrm>
                          <a:prstGeom prst="rect">
                            <a:avLst/>
                          </a:prstGeom>
                          <a:noFill/>
                          <a:ln w="9525">
                            <a:noFill/>
                            <a:miter lim="800000"/>
                            <a:headEnd/>
                            <a:tailEnd/>
                          </a:ln>
                        </pic:spPr>
                      </pic:pic>
                    </a:graphicData>
                  </a:graphic>
                </wp:inline>
              </w:drawing>
            </w:r>
          </w:p>
          <w:p w14:paraId="68087C37" w14:textId="77777777" w:rsidR="000D002A" w:rsidRPr="008B2228" w:rsidRDefault="000D002A" w:rsidP="00EF3CE1">
            <w:pPr>
              <w:pStyle w:val="Caption"/>
              <w:spacing w:line="480" w:lineRule="auto"/>
              <w:ind w:hanging="257"/>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G</w:t>
            </w:r>
          </w:p>
        </w:tc>
        <w:tc>
          <w:tcPr>
            <w:tcW w:w="2676" w:type="dxa"/>
            <w:shd w:val="clear" w:color="auto" w:fill="002060"/>
          </w:tcPr>
          <w:p w14:paraId="289246BD"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00227D5E" wp14:editId="463040DC">
                  <wp:extent cx="1636395" cy="1367790"/>
                  <wp:effectExtent l="19050" t="0" r="1905" b="0"/>
                  <wp:docPr id="26" name="Picture 1" descr="C:\Users\admin\Desktop\aruna\seq0705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05 (4).tif"/>
                          <pic:cNvPicPr>
                            <a:picLocks noChangeAspect="1" noChangeArrowheads="1"/>
                          </pic:cNvPicPr>
                        </pic:nvPicPr>
                        <pic:blipFill>
                          <a:blip r:embed="rId28" cstate="print"/>
                          <a:srcRect/>
                          <a:stretch>
                            <a:fillRect/>
                          </a:stretch>
                        </pic:blipFill>
                        <pic:spPr bwMode="auto">
                          <a:xfrm>
                            <a:off x="0" y="0"/>
                            <a:ext cx="1636395" cy="1367790"/>
                          </a:xfrm>
                          <a:prstGeom prst="rect">
                            <a:avLst/>
                          </a:prstGeom>
                          <a:noFill/>
                          <a:ln w="9525">
                            <a:noFill/>
                            <a:miter lim="800000"/>
                            <a:headEnd/>
                            <a:tailEnd/>
                          </a:ln>
                        </pic:spPr>
                      </pic:pic>
                    </a:graphicData>
                  </a:graphic>
                </wp:inline>
              </w:drawing>
            </w:r>
          </w:p>
          <w:p w14:paraId="0EB084B3"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H</w:t>
            </w:r>
          </w:p>
        </w:tc>
        <w:tc>
          <w:tcPr>
            <w:tcW w:w="2640" w:type="dxa"/>
            <w:shd w:val="clear" w:color="auto" w:fill="002060"/>
          </w:tcPr>
          <w:p w14:paraId="24DF77C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4351D3A" wp14:editId="44AF121C">
                  <wp:extent cx="1610995" cy="1367790"/>
                  <wp:effectExtent l="19050" t="0" r="8255" b="0"/>
                  <wp:docPr id="27" name="Picture 5" descr="C:\Users\admin\Desktop\aruna\seq073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aruna\seq0733 (6).tif"/>
                          <pic:cNvPicPr>
                            <a:picLocks noChangeAspect="1" noChangeArrowheads="1"/>
                          </pic:cNvPicPr>
                        </pic:nvPicPr>
                        <pic:blipFill>
                          <a:blip r:embed="rId29" cstate="print"/>
                          <a:srcRect/>
                          <a:stretch>
                            <a:fillRect/>
                          </a:stretch>
                        </pic:blipFill>
                        <pic:spPr bwMode="auto">
                          <a:xfrm>
                            <a:off x="0" y="0"/>
                            <a:ext cx="1610995" cy="1367790"/>
                          </a:xfrm>
                          <a:prstGeom prst="rect">
                            <a:avLst/>
                          </a:prstGeom>
                          <a:noFill/>
                          <a:ln w="9525">
                            <a:noFill/>
                            <a:miter lim="800000"/>
                            <a:headEnd/>
                            <a:tailEnd/>
                          </a:ln>
                        </pic:spPr>
                      </pic:pic>
                    </a:graphicData>
                  </a:graphic>
                </wp:inline>
              </w:drawing>
            </w:r>
          </w:p>
          <w:p w14:paraId="2C03FD31"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I</w:t>
            </w:r>
          </w:p>
        </w:tc>
      </w:tr>
    </w:tbl>
    <w:p w14:paraId="33D720D2" w14:textId="77777777" w:rsidR="000D002A" w:rsidRDefault="000D002A" w:rsidP="00EF3CE1">
      <w:pPr>
        <w:pStyle w:val="ListParagraph"/>
        <w:spacing w:after="0" w:line="480" w:lineRule="auto"/>
        <w:ind w:left="0"/>
        <w:jc w:val="both"/>
        <w:rPr>
          <w:rFonts w:ascii="Times New Roman" w:hAnsi="Times New Roman" w:cs="Times New Roman"/>
          <w:b/>
          <w:sz w:val="28"/>
          <w:szCs w:val="28"/>
        </w:rPr>
      </w:pPr>
    </w:p>
    <w:p w14:paraId="5F12EFBB" w14:textId="77777777" w:rsidR="000D002A" w:rsidRDefault="00212520" w:rsidP="00EF3CE1">
      <w:pPr>
        <w:spacing w:after="0" w:line="480" w:lineRule="auto"/>
        <w:jc w:val="both"/>
      </w:pPr>
      <w:r>
        <w:rPr>
          <w:b/>
        </w:rPr>
        <w:t>Plate1</w:t>
      </w:r>
      <w:r w:rsidR="000D002A" w:rsidRPr="000D002A">
        <w:t xml:space="preserve">: Photomicrographs of the treated </w:t>
      </w:r>
      <w:r w:rsidR="000D002A" w:rsidRPr="000D002A">
        <w:rPr>
          <w:i/>
        </w:rPr>
        <w:t>Allium sativum</w:t>
      </w:r>
      <w:r w:rsidR="000D002A" w:rsidRPr="000D002A">
        <w:t xml:space="preserve"> root tips cells showing different mitotic stages and aberrations.</w:t>
      </w:r>
      <w:r w:rsidR="000D002A" w:rsidRPr="000D002A">
        <w:rPr>
          <w:bCs/>
        </w:rPr>
        <w:t xml:space="preserve"> A.</w:t>
      </w:r>
      <w:r w:rsidR="000D002A" w:rsidRPr="000D002A">
        <w:rPr>
          <w:iCs/>
        </w:rPr>
        <w:t xml:space="preserve"> Prophase</w:t>
      </w:r>
      <w:r w:rsidR="000D002A" w:rsidRPr="000D002A">
        <w:t xml:space="preserve"> B. Metaphase C. Anaphase D. Telophase E</w:t>
      </w:r>
      <w:r w:rsidR="00074E21">
        <w:t>.</w:t>
      </w:r>
      <w:r w:rsidR="000D002A" w:rsidRPr="000D002A">
        <w:t xml:space="preserve"> Sticky metaphase F. Polar deviation G. Abnormal distribution of ch</w:t>
      </w:r>
      <w:r w:rsidR="00697203">
        <w:t>romosomes H. chromosomal bridge I. Nuclear lesion</w:t>
      </w:r>
      <w:r w:rsidR="007F726D">
        <w:t>.</w:t>
      </w:r>
    </w:p>
    <w:sectPr w:rsidR="000D002A" w:rsidSect="005757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D64E0" w14:textId="77777777" w:rsidR="0097649B" w:rsidRDefault="0097649B" w:rsidP="00835533">
      <w:pPr>
        <w:spacing w:after="0" w:line="240" w:lineRule="auto"/>
      </w:pPr>
      <w:r>
        <w:separator/>
      </w:r>
    </w:p>
  </w:endnote>
  <w:endnote w:type="continuationSeparator" w:id="0">
    <w:p w14:paraId="724AF645" w14:textId="77777777" w:rsidR="0097649B" w:rsidRDefault="0097649B" w:rsidP="0083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5D0A3" w14:textId="77777777" w:rsidR="00725BCC" w:rsidRDefault="00725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7323E" w14:textId="77777777" w:rsidR="00725BCC" w:rsidRDefault="00725B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86D39" w14:textId="77777777" w:rsidR="00725BCC" w:rsidRDefault="00725B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866029"/>
      <w:docPartObj>
        <w:docPartGallery w:val="Page Numbers (Bottom of Page)"/>
        <w:docPartUnique/>
      </w:docPartObj>
    </w:sdtPr>
    <w:sdtEndPr/>
    <w:sdtContent>
      <w:p w14:paraId="611F3A31" w14:textId="77777777" w:rsidR="00A454E3" w:rsidRDefault="00455363" w:rsidP="004C229C">
        <w:pPr>
          <w:pStyle w:val="Footer"/>
          <w:jc w:val="center"/>
        </w:pPr>
        <w:r>
          <w:fldChar w:fldCharType="begin"/>
        </w:r>
        <w:r w:rsidR="00A454E3">
          <w:instrText xml:space="preserve"> PAGE   \* MERGEFORMAT </w:instrText>
        </w:r>
        <w:r>
          <w:fldChar w:fldCharType="separate"/>
        </w:r>
        <w:r w:rsidR="00EF3CE1">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80002" w14:textId="77777777" w:rsidR="0097649B" w:rsidRDefault="0097649B" w:rsidP="00835533">
      <w:pPr>
        <w:spacing w:after="0" w:line="240" w:lineRule="auto"/>
      </w:pPr>
      <w:r>
        <w:separator/>
      </w:r>
    </w:p>
  </w:footnote>
  <w:footnote w:type="continuationSeparator" w:id="0">
    <w:p w14:paraId="54D145A8" w14:textId="77777777" w:rsidR="0097649B" w:rsidRDefault="0097649B" w:rsidP="0083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F5AE0" w14:textId="7E7FE361" w:rsidR="00725BCC" w:rsidRDefault="00725BCC">
    <w:pPr>
      <w:pStyle w:val="Header"/>
    </w:pPr>
    <w:r>
      <w:rPr>
        <w:noProof/>
      </w:rPr>
      <w:pict w14:anchorId="10AE0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6" o:spid="_x0000_s2050" type="#_x0000_t136" style="position:absolute;margin-left:0;margin-top:0;width:490.05pt;height:91.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2B91" w14:textId="34172424" w:rsidR="00A454E3" w:rsidRDefault="00725BCC" w:rsidP="004C229C">
    <w:pPr>
      <w:pStyle w:val="Footer"/>
      <w:tabs>
        <w:tab w:val="clear" w:pos="4680"/>
        <w:tab w:val="clear" w:pos="9360"/>
      </w:tabs>
    </w:pPr>
    <w:r>
      <w:rPr>
        <w:noProof/>
      </w:rPr>
      <w:pict w14:anchorId="5756B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7" o:spid="_x0000_s2051" type="#_x0000_t136" style="position:absolute;margin-left:0;margin-top:0;width:490.05pt;height:91.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991E" w14:textId="6BE222AC" w:rsidR="00725BCC" w:rsidRDefault="00725BCC">
    <w:pPr>
      <w:pStyle w:val="Header"/>
    </w:pPr>
    <w:r>
      <w:rPr>
        <w:noProof/>
      </w:rPr>
      <w:pict w14:anchorId="06830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5" o:spid="_x0000_s2049" type="#_x0000_t136" style="position:absolute;margin-left:0;margin-top:0;width:490.05pt;height:91.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5EF8" w14:textId="6DE23DC6" w:rsidR="00725BCC" w:rsidRDefault="00725BCC">
    <w:pPr>
      <w:pStyle w:val="Header"/>
    </w:pPr>
    <w:r>
      <w:rPr>
        <w:noProof/>
      </w:rPr>
      <w:pict w14:anchorId="6867B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9" o:spid="_x0000_s2053" type="#_x0000_t136" style="position:absolute;margin-left:0;margin-top:0;width:490.05pt;height:91.8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0E00" w14:textId="7A46E126" w:rsidR="00A454E3" w:rsidRPr="00047414" w:rsidRDefault="00725BCC" w:rsidP="004C229C">
    <w:pPr>
      <w:pStyle w:val="Header"/>
    </w:pPr>
    <w:r>
      <w:rPr>
        <w:noProof/>
      </w:rPr>
      <w:pict w14:anchorId="2A82E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30" o:spid="_x0000_s2054" type="#_x0000_t136" style="position:absolute;margin-left:0;margin-top:0;width:490.05pt;height:91.8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3C9A" w14:textId="5A4D5943" w:rsidR="00725BCC" w:rsidRDefault="00725BCC">
    <w:pPr>
      <w:pStyle w:val="Header"/>
    </w:pPr>
    <w:r>
      <w:rPr>
        <w:noProof/>
      </w:rPr>
      <w:pict w14:anchorId="613C1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8" o:spid="_x0000_s2052" type="#_x0000_t136" style="position:absolute;margin-left:0;margin-top:0;width:490.05pt;height:91.8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43B7"/>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44701"/>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A33785"/>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33232"/>
    <w:multiLevelType w:val="hybridMultilevel"/>
    <w:tmpl w:val="A8344BDE"/>
    <w:lvl w:ilvl="0" w:tplc="1F4A9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403CE4"/>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3365"/>
    <w:rsid w:val="00017219"/>
    <w:rsid w:val="00030A3C"/>
    <w:rsid w:val="00054588"/>
    <w:rsid w:val="000611A3"/>
    <w:rsid w:val="00061719"/>
    <w:rsid w:val="00071700"/>
    <w:rsid w:val="00074E21"/>
    <w:rsid w:val="000A7744"/>
    <w:rsid w:val="000B56C6"/>
    <w:rsid w:val="000C40F8"/>
    <w:rsid w:val="000D002A"/>
    <w:rsid w:val="000F0510"/>
    <w:rsid w:val="00106E3B"/>
    <w:rsid w:val="00107719"/>
    <w:rsid w:val="00114964"/>
    <w:rsid w:val="00115FCE"/>
    <w:rsid w:val="00125BCC"/>
    <w:rsid w:val="00125C7C"/>
    <w:rsid w:val="00133BEF"/>
    <w:rsid w:val="0014632B"/>
    <w:rsid w:val="0015065D"/>
    <w:rsid w:val="00152052"/>
    <w:rsid w:val="0015270E"/>
    <w:rsid w:val="00153D75"/>
    <w:rsid w:val="001567AD"/>
    <w:rsid w:val="0015742F"/>
    <w:rsid w:val="00160503"/>
    <w:rsid w:val="001675ED"/>
    <w:rsid w:val="00184AEE"/>
    <w:rsid w:val="001919CB"/>
    <w:rsid w:val="00196F3C"/>
    <w:rsid w:val="001B2F30"/>
    <w:rsid w:val="001C073A"/>
    <w:rsid w:val="001C64E9"/>
    <w:rsid w:val="001D0237"/>
    <w:rsid w:val="001E4256"/>
    <w:rsid w:val="0021054A"/>
    <w:rsid w:val="00210FB4"/>
    <w:rsid w:val="00212520"/>
    <w:rsid w:val="00216B0A"/>
    <w:rsid w:val="0022134D"/>
    <w:rsid w:val="00227B64"/>
    <w:rsid w:val="00242794"/>
    <w:rsid w:val="002473DC"/>
    <w:rsid w:val="002509C1"/>
    <w:rsid w:val="00293888"/>
    <w:rsid w:val="002A17A3"/>
    <w:rsid w:val="002B2258"/>
    <w:rsid w:val="002B747C"/>
    <w:rsid w:val="002C3CB4"/>
    <w:rsid w:val="002C6223"/>
    <w:rsid w:val="002E2A34"/>
    <w:rsid w:val="002E6B6B"/>
    <w:rsid w:val="002F23BE"/>
    <w:rsid w:val="002F4245"/>
    <w:rsid w:val="002F584C"/>
    <w:rsid w:val="002F6103"/>
    <w:rsid w:val="00300F29"/>
    <w:rsid w:val="00302468"/>
    <w:rsid w:val="00313790"/>
    <w:rsid w:val="00313F5B"/>
    <w:rsid w:val="00314F07"/>
    <w:rsid w:val="003174DD"/>
    <w:rsid w:val="003209E9"/>
    <w:rsid w:val="00322729"/>
    <w:rsid w:val="003274E8"/>
    <w:rsid w:val="0033211E"/>
    <w:rsid w:val="00333EBD"/>
    <w:rsid w:val="00334F57"/>
    <w:rsid w:val="00354A33"/>
    <w:rsid w:val="00356B52"/>
    <w:rsid w:val="003700EC"/>
    <w:rsid w:val="0037553F"/>
    <w:rsid w:val="003761FD"/>
    <w:rsid w:val="003A3255"/>
    <w:rsid w:val="003A74E0"/>
    <w:rsid w:val="003B763B"/>
    <w:rsid w:val="003C5A5C"/>
    <w:rsid w:val="003C6072"/>
    <w:rsid w:val="003C7AF9"/>
    <w:rsid w:val="003D084F"/>
    <w:rsid w:val="003D661F"/>
    <w:rsid w:val="003D68C3"/>
    <w:rsid w:val="003F2398"/>
    <w:rsid w:val="004007F6"/>
    <w:rsid w:val="00405C74"/>
    <w:rsid w:val="00414967"/>
    <w:rsid w:val="004248CC"/>
    <w:rsid w:val="0043367D"/>
    <w:rsid w:val="004405E1"/>
    <w:rsid w:val="0044624D"/>
    <w:rsid w:val="00447515"/>
    <w:rsid w:val="00450C74"/>
    <w:rsid w:val="00455363"/>
    <w:rsid w:val="004572B0"/>
    <w:rsid w:val="00470D65"/>
    <w:rsid w:val="004750AA"/>
    <w:rsid w:val="0048125F"/>
    <w:rsid w:val="00493EBC"/>
    <w:rsid w:val="004C229C"/>
    <w:rsid w:val="004C420D"/>
    <w:rsid w:val="004C43C2"/>
    <w:rsid w:val="004C4F33"/>
    <w:rsid w:val="004D5952"/>
    <w:rsid w:val="004E6807"/>
    <w:rsid w:val="004E73A9"/>
    <w:rsid w:val="004F7937"/>
    <w:rsid w:val="00504FB2"/>
    <w:rsid w:val="0050582A"/>
    <w:rsid w:val="00521ECD"/>
    <w:rsid w:val="00526CAA"/>
    <w:rsid w:val="005445BB"/>
    <w:rsid w:val="00563AF9"/>
    <w:rsid w:val="00575726"/>
    <w:rsid w:val="00575A8D"/>
    <w:rsid w:val="00576F04"/>
    <w:rsid w:val="00591E6E"/>
    <w:rsid w:val="0059298C"/>
    <w:rsid w:val="00594306"/>
    <w:rsid w:val="005A32D8"/>
    <w:rsid w:val="005B46A2"/>
    <w:rsid w:val="005D19E5"/>
    <w:rsid w:val="005D2588"/>
    <w:rsid w:val="005D3770"/>
    <w:rsid w:val="005E2120"/>
    <w:rsid w:val="005F08B8"/>
    <w:rsid w:val="005F31DF"/>
    <w:rsid w:val="0060427A"/>
    <w:rsid w:val="00607468"/>
    <w:rsid w:val="00613A2F"/>
    <w:rsid w:val="006152A3"/>
    <w:rsid w:val="00623ACB"/>
    <w:rsid w:val="006330FE"/>
    <w:rsid w:val="00636722"/>
    <w:rsid w:val="0064193C"/>
    <w:rsid w:val="00654047"/>
    <w:rsid w:val="006546DE"/>
    <w:rsid w:val="0065547D"/>
    <w:rsid w:val="006627C3"/>
    <w:rsid w:val="00667839"/>
    <w:rsid w:val="00670768"/>
    <w:rsid w:val="006908A2"/>
    <w:rsid w:val="00690C30"/>
    <w:rsid w:val="006971A0"/>
    <w:rsid w:val="00697203"/>
    <w:rsid w:val="006A0F3D"/>
    <w:rsid w:val="006D181A"/>
    <w:rsid w:val="006D5C92"/>
    <w:rsid w:val="006D7946"/>
    <w:rsid w:val="006F2E98"/>
    <w:rsid w:val="00706BA7"/>
    <w:rsid w:val="00723213"/>
    <w:rsid w:val="00725BCC"/>
    <w:rsid w:val="0074646A"/>
    <w:rsid w:val="0075132C"/>
    <w:rsid w:val="007745ED"/>
    <w:rsid w:val="00780CD2"/>
    <w:rsid w:val="0078247E"/>
    <w:rsid w:val="007876BD"/>
    <w:rsid w:val="00791BA1"/>
    <w:rsid w:val="007C6D76"/>
    <w:rsid w:val="007D04BA"/>
    <w:rsid w:val="007D6576"/>
    <w:rsid w:val="007E1900"/>
    <w:rsid w:val="007E557A"/>
    <w:rsid w:val="007F08E6"/>
    <w:rsid w:val="007F726D"/>
    <w:rsid w:val="008104C4"/>
    <w:rsid w:val="00812404"/>
    <w:rsid w:val="008142D6"/>
    <w:rsid w:val="00817AB6"/>
    <w:rsid w:val="00823D57"/>
    <w:rsid w:val="00827B3D"/>
    <w:rsid w:val="00833D78"/>
    <w:rsid w:val="00835533"/>
    <w:rsid w:val="0083730B"/>
    <w:rsid w:val="00837F2C"/>
    <w:rsid w:val="00851995"/>
    <w:rsid w:val="00885777"/>
    <w:rsid w:val="008A10F7"/>
    <w:rsid w:val="008A185F"/>
    <w:rsid w:val="008B0485"/>
    <w:rsid w:val="008B50ED"/>
    <w:rsid w:val="008D212A"/>
    <w:rsid w:val="008E44FD"/>
    <w:rsid w:val="008E4DE7"/>
    <w:rsid w:val="008F43E7"/>
    <w:rsid w:val="008F48C6"/>
    <w:rsid w:val="008F515E"/>
    <w:rsid w:val="0090327F"/>
    <w:rsid w:val="0090428A"/>
    <w:rsid w:val="00922CBC"/>
    <w:rsid w:val="0093150C"/>
    <w:rsid w:val="009324C2"/>
    <w:rsid w:val="00951C3B"/>
    <w:rsid w:val="00963732"/>
    <w:rsid w:val="00970895"/>
    <w:rsid w:val="0097649B"/>
    <w:rsid w:val="00981F8B"/>
    <w:rsid w:val="00994DCE"/>
    <w:rsid w:val="009A08D7"/>
    <w:rsid w:val="009A6737"/>
    <w:rsid w:val="009B3087"/>
    <w:rsid w:val="009B5F70"/>
    <w:rsid w:val="009C1E22"/>
    <w:rsid w:val="009C3CB0"/>
    <w:rsid w:val="009C42CD"/>
    <w:rsid w:val="009D041D"/>
    <w:rsid w:val="009D40FD"/>
    <w:rsid w:val="009D436F"/>
    <w:rsid w:val="009D7206"/>
    <w:rsid w:val="009D7CF1"/>
    <w:rsid w:val="009E0071"/>
    <w:rsid w:val="009E25D3"/>
    <w:rsid w:val="009E5F3D"/>
    <w:rsid w:val="009E61BB"/>
    <w:rsid w:val="009F610C"/>
    <w:rsid w:val="00A01209"/>
    <w:rsid w:val="00A06679"/>
    <w:rsid w:val="00A10B0B"/>
    <w:rsid w:val="00A23384"/>
    <w:rsid w:val="00A32F8A"/>
    <w:rsid w:val="00A448F4"/>
    <w:rsid w:val="00A454E3"/>
    <w:rsid w:val="00A50119"/>
    <w:rsid w:val="00A51FDB"/>
    <w:rsid w:val="00A56B9B"/>
    <w:rsid w:val="00A60836"/>
    <w:rsid w:val="00A61960"/>
    <w:rsid w:val="00A66342"/>
    <w:rsid w:val="00A74CE1"/>
    <w:rsid w:val="00A75CE9"/>
    <w:rsid w:val="00A80238"/>
    <w:rsid w:val="00A824F7"/>
    <w:rsid w:val="00A952D8"/>
    <w:rsid w:val="00A96221"/>
    <w:rsid w:val="00AA3FB2"/>
    <w:rsid w:val="00AB5F09"/>
    <w:rsid w:val="00AC325A"/>
    <w:rsid w:val="00AC732E"/>
    <w:rsid w:val="00AD23EB"/>
    <w:rsid w:val="00AF673C"/>
    <w:rsid w:val="00AF79BE"/>
    <w:rsid w:val="00B0334B"/>
    <w:rsid w:val="00B117D0"/>
    <w:rsid w:val="00B11915"/>
    <w:rsid w:val="00B17BF6"/>
    <w:rsid w:val="00B267DC"/>
    <w:rsid w:val="00B315DA"/>
    <w:rsid w:val="00B319BB"/>
    <w:rsid w:val="00B33705"/>
    <w:rsid w:val="00B5339D"/>
    <w:rsid w:val="00B927A4"/>
    <w:rsid w:val="00B93B95"/>
    <w:rsid w:val="00B96B7D"/>
    <w:rsid w:val="00BA004D"/>
    <w:rsid w:val="00BA5424"/>
    <w:rsid w:val="00BA716A"/>
    <w:rsid w:val="00BB61C1"/>
    <w:rsid w:val="00BD2C69"/>
    <w:rsid w:val="00C02F99"/>
    <w:rsid w:val="00C04699"/>
    <w:rsid w:val="00C10F43"/>
    <w:rsid w:val="00C26721"/>
    <w:rsid w:val="00C35BBA"/>
    <w:rsid w:val="00C41C56"/>
    <w:rsid w:val="00C4715B"/>
    <w:rsid w:val="00C47D41"/>
    <w:rsid w:val="00C52590"/>
    <w:rsid w:val="00C5483F"/>
    <w:rsid w:val="00C57703"/>
    <w:rsid w:val="00C6049A"/>
    <w:rsid w:val="00C74962"/>
    <w:rsid w:val="00C75BFB"/>
    <w:rsid w:val="00C77B85"/>
    <w:rsid w:val="00C81200"/>
    <w:rsid w:val="00C95152"/>
    <w:rsid w:val="00C96599"/>
    <w:rsid w:val="00CA107A"/>
    <w:rsid w:val="00CA765D"/>
    <w:rsid w:val="00CB050F"/>
    <w:rsid w:val="00CC3EAF"/>
    <w:rsid w:val="00CD555A"/>
    <w:rsid w:val="00CE10A2"/>
    <w:rsid w:val="00CF1F8A"/>
    <w:rsid w:val="00CF7779"/>
    <w:rsid w:val="00D00A29"/>
    <w:rsid w:val="00D02747"/>
    <w:rsid w:val="00D04401"/>
    <w:rsid w:val="00D1076A"/>
    <w:rsid w:val="00D16FF0"/>
    <w:rsid w:val="00D203D4"/>
    <w:rsid w:val="00D25BE4"/>
    <w:rsid w:val="00D37A8D"/>
    <w:rsid w:val="00D4752E"/>
    <w:rsid w:val="00D5095D"/>
    <w:rsid w:val="00D62C0E"/>
    <w:rsid w:val="00D63BCB"/>
    <w:rsid w:val="00DA2240"/>
    <w:rsid w:val="00DA7696"/>
    <w:rsid w:val="00DB4ECA"/>
    <w:rsid w:val="00DC053A"/>
    <w:rsid w:val="00DD1359"/>
    <w:rsid w:val="00DD56D4"/>
    <w:rsid w:val="00DE06B9"/>
    <w:rsid w:val="00DE1F9F"/>
    <w:rsid w:val="00DE5416"/>
    <w:rsid w:val="00DE6971"/>
    <w:rsid w:val="00DF278A"/>
    <w:rsid w:val="00DF39A5"/>
    <w:rsid w:val="00DF47CB"/>
    <w:rsid w:val="00DF58EF"/>
    <w:rsid w:val="00DF63E1"/>
    <w:rsid w:val="00DF695D"/>
    <w:rsid w:val="00E02860"/>
    <w:rsid w:val="00E03365"/>
    <w:rsid w:val="00E055FF"/>
    <w:rsid w:val="00E134EB"/>
    <w:rsid w:val="00E232F4"/>
    <w:rsid w:val="00E27F3A"/>
    <w:rsid w:val="00E32FBA"/>
    <w:rsid w:val="00E4061C"/>
    <w:rsid w:val="00E4140C"/>
    <w:rsid w:val="00E5079F"/>
    <w:rsid w:val="00E54EDC"/>
    <w:rsid w:val="00E57DAF"/>
    <w:rsid w:val="00E80B89"/>
    <w:rsid w:val="00E8320F"/>
    <w:rsid w:val="00E862B7"/>
    <w:rsid w:val="00E96C80"/>
    <w:rsid w:val="00EA62FE"/>
    <w:rsid w:val="00EB03D9"/>
    <w:rsid w:val="00EB4D4B"/>
    <w:rsid w:val="00EC68BD"/>
    <w:rsid w:val="00ED61A7"/>
    <w:rsid w:val="00EE3C47"/>
    <w:rsid w:val="00EE3C90"/>
    <w:rsid w:val="00EF236E"/>
    <w:rsid w:val="00EF3013"/>
    <w:rsid w:val="00EF3CE1"/>
    <w:rsid w:val="00F116DD"/>
    <w:rsid w:val="00F16BAC"/>
    <w:rsid w:val="00F16BE3"/>
    <w:rsid w:val="00F16C0B"/>
    <w:rsid w:val="00F20610"/>
    <w:rsid w:val="00F253CC"/>
    <w:rsid w:val="00F5680B"/>
    <w:rsid w:val="00F57F0B"/>
    <w:rsid w:val="00F679AE"/>
    <w:rsid w:val="00F914C2"/>
    <w:rsid w:val="00F9781F"/>
    <w:rsid w:val="00FA06E7"/>
    <w:rsid w:val="00FB3539"/>
    <w:rsid w:val="00FC004B"/>
    <w:rsid w:val="00FC2E83"/>
    <w:rsid w:val="00FE4CCA"/>
    <w:rsid w:val="00FF0F3A"/>
    <w:rsid w:val="00FF6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F2467D"/>
  <w15:docId w15:val="{F3C6B8B3-6DD4-49A3-A72A-2C2DE794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3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365"/>
    <w:pPr>
      <w:ind w:left="720"/>
      <w:contextualSpacing/>
    </w:pPr>
  </w:style>
  <w:style w:type="character" w:styleId="Hyperlink">
    <w:name w:val="Hyperlink"/>
    <w:basedOn w:val="DefaultParagraphFont"/>
    <w:uiPriority w:val="99"/>
    <w:unhideWhenUsed/>
    <w:rsid w:val="00E03365"/>
    <w:rPr>
      <w:color w:val="0000FF"/>
      <w:u w:val="single"/>
    </w:rPr>
  </w:style>
  <w:style w:type="table" w:styleId="TableGrid">
    <w:name w:val="Table Grid"/>
    <w:basedOn w:val="TableNormal"/>
    <w:uiPriority w:val="59"/>
    <w:rsid w:val="00E0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365"/>
  </w:style>
  <w:style w:type="paragraph" w:styleId="Footer">
    <w:name w:val="footer"/>
    <w:basedOn w:val="Normal"/>
    <w:link w:val="FooterChar"/>
    <w:uiPriority w:val="99"/>
    <w:unhideWhenUsed/>
    <w:rsid w:val="00E0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365"/>
  </w:style>
  <w:style w:type="paragraph" w:styleId="Caption">
    <w:name w:val="caption"/>
    <w:basedOn w:val="Normal"/>
    <w:next w:val="Normal"/>
    <w:uiPriority w:val="35"/>
    <w:unhideWhenUsed/>
    <w:qFormat/>
    <w:rsid w:val="00E03365"/>
    <w:pPr>
      <w:spacing w:line="240" w:lineRule="auto"/>
    </w:pPr>
    <w:rPr>
      <w:rFonts w:eastAsiaTheme="minorEastAsia"/>
      <w:b/>
      <w:bCs/>
      <w:color w:val="4F81BD" w:themeColor="accent1"/>
      <w:sz w:val="18"/>
      <w:szCs w:val="18"/>
    </w:rPr>
  </w:style>
  <w:style w:type="paragraph" w:styleId="BalloonText">
    <w:name w:val="Balloon Text"/>
    <w:basedOn w:val="Normal"/>
    <w:link w:val="BalloonTextChar"/>
    <w:uiPriority w:val="99"/>
    <w:semiHidden/>
    <w:unhideWhenUsed/>
    <w:rsid w:val="00E0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365"/>
    <w:rPr>
      <w:rFonts w:ascii="Tahoma" w:hAnsi="Tahoma" w:cs="Tahoma"/>
      <w:sz w:val="16"/>
      <w:szCs w:val="16"/>
    </w:rPr>
  </w:style>
  <w:style w:type="paragraph" w:styleId="NormalWeb">
    <w:name w:val="Normal (Web)"/>
    <w:basedOn w:val="Normal"/>
    <w:uiPriority w:val="99"/>
    <w:unhideWhenUsed/>
    <w:rsid w:val="00354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A06E7"/>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C74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07">
      <w:bodyDiv w:val="1"/>
      <w:marLeft w:val="0"/>
      <w:marRight w:val="0"/>
      <w:marTop w:val="0"/>
      <w:marBottom w:val="0"/>
      <w:divBdr>
        <w:top w:val="none" w:sz="0" w:space="0" w:color="auto"/>
        <w:left w:val="none" w:sz="0" w:space="0" w:color="auto"/>
        <w:bottom w:val="none" w:sz="0" w:space="0" w:color="auto"/>
        <w:right w:val="none" w:sz="0" w:space="0" w:color="auto"/>
      </w:divBdr>
    </w:div>
    <w:div w:id="13923202">
      <w:bodyDiv w:val="1"/>
      <w:marLeft w:val="0"/>
      <w:marRight w:val="0"/>
      <w:marTop w:val="0"/>
      <w:marBottom w:val="0"/>
      <w:divBdr>
        <w:top w:val="none" w:sz="0" w:space="0" w:color="auto"/>
        <w:left w:val="none" w:sz="0" w:space="0" w:color="auto"/>
        <w:bottom w:val="none" w:sz="0" w:space="0" w:color="auto"/>
        <w:right w:val="none" w:sz="0" w:space="0" w:color="auto"/>
      </w:divBdr>
    </w:div>
    <w:div w:id="14621536">
      <w:bodyDiv w:val="1"/>
      <w:marLeft w:val="0"/>
      <w:marRight w:val="0"/>
      <w:marTop w:val="0"/>
      <w:marBottom w:val="0"/>
      <w:divBdr>
        <w:top w:val="none" w:sz="0" w:space="0" w:color="auto"/>
        <w:left w:val="none" w:sz="0" w:space="0" w:color="auto"/>
        <w:bottom w:val="none" w:sz="0" w:space="0" w:color="auto"/>
        <w:right w:val="none" w:sz="0" w:space="0" w:color="auto"/>
      </w:divBdr>
    </w:div>
    <w:div w:id="41365683">
      <w:bodyDiv w:val="1"/>
      <w:marLeft w:val="0"/>
      <w:marRight w:val="0"/>
      <w:marTop w:val="0"/>
      <w:marBottom w:val="0"/>
      <w:divBdr>
        <w:top w:val="none" w:sz="0" w:space="0" w:color="auto"/>
        <w:left w:val="none" w:sz="0" w:space="0" w:color="auto"/>
        <w:bottom w:val="none" w:sz="0" w:space="0" w:color="auto"/>
        <w:right w:val="none" w:sz="0" w:space="0" w:color="auto"/>
      </w:divBdr>
    </w:div>
    <w:div w:id="93134048">
      <w:bodyDiv w:val="1"/>
      <w:marLeft w:val="0"/>
      <w:marRight w:val="0"/>
      <w:marTop w:val="0"/>
      <w:marBottom w:val="0"/>
      <w:divBdr>
        <w:top w:val="none" w:sz="0" w:space="0" w:color="auto"/>
        <w:left w:val="none" w:sz="0" w:space="0" w:color="auto"/>
        <w:bottom w:val="none" w:sz="0" w:space="0" w:color="auto"/>
        <w:right w:val="none" w:sz="0" w:space="0" w:color="auto"/>
      </w:divBdr>
    </w:div>
    <w:div w:id="161163143">
      <w:bodyDiv w:val="1"/>
      <w:marLeft w:val="0"/>
      <w:marRight w:val="0"/>
      <w:marTop w:val="0"/>
      <w:marBottom w:val="0"/>
      <w:divBdr>
        <w:top w:val="none" w:sz="0" w:space="0" w:color="auto"/>
        <w:left w:val="none" w:sz="0" w:space="0" w:color="auto"/>
        <w:bottom w:val="none" w:sz="0" w:space="0" w:color="auto"/>
        <w:right w:val="none" w:sz="0" w:space="0" w:color="auto"/>
      </w:divBdr>
    </w:div>
    <w:div w:id="205727452">
      <w:bodyDiv w:val="1"/>
      <w:marLeft w:val="0"/>
      <w:marRight w:val="0"/>
      <w:marTop w:val="0"/>
      <w:marBottom w:val="0"/>
      <w:divBdr>
        <w:top w:val="none" w:sz="0" w:space="0" w:color="auto"/>
        <w:left w:val="none" w:sz="0" w:space="0" w:color="auto"/>
        <w:bottom w:val="none" w:sz="0" w:space="0" w:color="auto"/>
        <w:right w:val="none" w:sz="0" w:space="0" w:color="auto"/>
      </w:divBdr>
    </w:div>
    <w:div w:id="209270210">
      <w:bodyDiv w:val="1"/>
      <w:marLeft w:val="0"/>
      <w:marRight w:val="0"/>
      <w:marTop w:val="0"/>
      <w:marBottom w:val="0"/>
      <w:divBdr>
        <w:top w:val="none" w:sz="0" w:space="0" w:color="auto"/>
        <w:left w:val="none" w:sz="0" w:space="0" w:color="auto"/>
        <w:bottom w:val="none" w:sz="0" w:space="0" w:color="auto"/>
        <w:right w:val="none" w:sz="0" w:space="0" w:color="auto"/>
      </w:divBdr>
    </w:div>
    <w:div w:id="254363557">
      <w:bodyDiv w:val="1"/>
      <w:marLeft w:val="0"/>
      <w:marRight w:val="0"/>
      <w:marTop w:val="0"/>
      <w:marBottom w:val="0"/>
      <w:divBdr>
        <w:top w:val="none" w:sz="0" w:space="0" w:color="auto"/>
        <w:left w:val="none" w:sz="0" w:space="0" w:color="auto"/>
        <w:bottom w:val="none" w:sz="0" w:space="0" w:color="auto"/>
        <w:right w:val="none" w:sz="0" w:space="0" w:color="auto"/>
      </w:divBdr>
    </w:div>
    <w:div w:id="287005257">
      <w:bodyDiv w:val="1"/>
      <w:marLeft w:val="0"/>
      <w:marRight w:val="0"/>
      <w:marTop w:val="0"/>
      <w:marBottom w:val="0"/>
      <w:divBdr>
        <w:top w:val="none" w:sz="0" w:space="0" w:color="auto"/>
        <w:left w:val="none" w:sz="0" w:space="0" w:color="auto"/>
        <w:bottom w:val="none" w:sz="0" w:space="0" w:color="auto"/>
        <w:right w:val="none" w:sz="0" w:space="0" w:color="auto"/>
      </w:divBdr>
    </w:div>
    <w:div w:id="302735102">
      <w:bodyDiv w:val="1"/>
      <w:marLeft w:val="0"/>
      <w:marRight w:val="0"/>
      <w:marTop w:val="0"/>
      <w:marBottom w:val="0"/>
      <w:divBdr>
        <w:top w:val="none" w:sz="0" w:space="0" w:color="auto"/>
        <w:left w:val="none" w:sz="0" w:space="0" w:color="auto"/>
        <w:bottom w:val="none" w:sz="0" w:space="0" w:color="auto"/>
        <w:right w:val="none" w:sz="0" w:space="0" w:color="auto"/>
      </w:divBdr>
    </w:div>
    <w:div w:id="444807841">
      <w:bodyDiv w:val="1"/>
      <w:marLeft w:val="0"/>
      <w:marRight w:val="0"/>
      <w:marTop w:val="0"/>
      <w:marBottom w:val="0"/>
      <w:divBdr>
        <w:top w:val="none" w:sz="0" w:space="0" w:color="auto"/>
        <w:left w:val="none" w:sz="0" w:space="0" w:color="auto"/>
        <w:bottom w:val="none" w:sz="0" w:space="0" w:color="auto"/>
        <w:right w:val="none" w:sz="0" w:space="0" w:color="auto"/>
      </w:divBdr>
    </w:div>
    <w:div w:id="447355432">
      <w:bodyDiv w:val="1"/>
      <w:marLeft w:val="0"/>
      <w:marRight w:val="0"/>
      <w:marTop w:val="0"/>
      <w:marBottom w:val="0"/>
      <w:divBdr>
        <w:top w:val="none" w:sz="0" w:space="0" w:color="auto"/>
        <w:left w:val="none" w:sz="0" w:space="0" w:color="auto"/>
        <w:bottom w:val="none" w:sz="0" w:space="0" w:color="auto"/>
        <w:right w:val="none" w:sz="0" w:space="0" w:color="auto"/>
      </w:divBdr>
    </w:div>
    <w:div w:id="639697788">
      <w:bodyDiv w:val="1"/>
      <w:marLeft w:val="0"/>
      <w:marRight w:val="0"/>
      <w:marTop w:val="0"/>
      <w:marBottom w:val="0"/>
      <w:divBdr>
        <w:top w:val="none" w:sz="0" w:space="0" w:color="auto"/>
        <w:left w:val="none" w:sz="0" w:space="0" w:color="auto"/>
        <w:bottom w:val="none" w:sz="0" w:space="0" w:color="auto"/>
        <w:right w:val="none" w:sz="0" w:space="0" w:color="auto"/>
      </w:divBdr>
    </w:div>
    <w:div w:id="679086673">
      <w:bodyDiv w:val="1"/>
      <w:marLeft w:val="0"/>
      <w:marRight w:val="0"/>
      <w:marTop w:val="0"/>
      <w:marBottom w:val="0"/>
      <w:divBdr>
        <w:top w:val="none" w:sz="0" w:space="0" w:color="auto"/>
        <w:left w:val="none" w:sz="0" w:space="0" w:color="auto"/>
        <w:bottom w:val="none" w:sz="0" w:space="0" w:color="auto"/>
        <w:right w:val="none" w:sz="0" w:space="0" w:color="auto"/>
      </w:divBdr>
    </w:div>
    <w:div w:id="993264437">
      <w:bodyDiv w:val="1"/>
      <w:marLeft w:val="0"/>
      <w:marRight w:val="0"/>
      <w:marTop w:val="0"/>
      <w:marBottom w:val="0"/>
      <w:divBdr>
        <w:top w:val="none" w:sz="0" w:space="0" w:color="auto"/>
        <w:left w:val="none" w:sz="0" w:space="0" w:color="auto"/>
        <w:bottom w:val="none" w:sz="0" w:space="0" w:color="auto"/>
        <w:right w:val="none" w:sz="0" w:space="0" w:color="auto"/>
      </w:divBdr>
    </w:div>
    <w:div w:id="1240216452">
      <w:bodyDiv w:val="1"/>
      <w:marLeft w:val="0"/>
      <w:marRight w:val="0"/>
      <w:marTop w:val="0"/>
      <w:marBottom w:val="0"/>
      <w:divBdr>
        <w:top w:val="none" w:sz="0" w:space="0" w:color="auto"/>
        <w:left w:val="none" w:sz="0" w:space="0" w:color="auto"/>
        <w:bottom w:val="none" w:sz="0" w:space="0" w:color="auto"/>
        <w:right w:val="none" w:sz="0" w:space="0" w:color="auto"/>
      </w:divBdr>
    </w:div>
    <w:div w:id="1388992759">
      <w:bodyDiv w:val="1"/>
      <w:marLeft w:val="0"/>
      <w:marRight w:val="0"/>
      <w:marTop w:val="0"/>
      <w:marBottom w:val="0"/>
      <w:divBdr>
        <w:top w:val="none" w:sz="0" w:space="0" w:color="auto"/>
        <w:left w:val="none" w:sz="0" w:space="0" w:color="auto"/>
        <w:bottom w:val="none" w:sz="0" w:space="0" w:color="auto"/>
        <w:right w:val="none" w:sz="0" w:space="0" w:color="auto"/>
      </w:divBdr>
    </w:div>
    <w:div w:id="1395547147">
      <w:bodyDiv w:val="1"/>
      <w:marLeft w:val="0"/>
      <w:marRight w:val="0"/>
      <w:marTop w:val="0"/>
      <w:marBottom w:val="0"/>
      <w:divBdr>
        <w:top w:val="none" w:sz="0" w:space="0" w:color="auto"/>
        <w:left w:val="none" w:sz="0" w:space="0" w:color="auto"/>
        <w:bottom w:val="none" w:sz="0" w:space="0" w:color="auto"/>
        <w:right w:val="none" w:sz="0" w:space="0" w:color="auto"/>
      </w:divBdr>
    </w:div>
    <w:div w:id="1464037043">
      <w:bodyDiv w:val="1"/>
      <w:marLeft w:val="0"/>
      <w:marRight w:val="0"/>
      <w:marTop w:val="0"/>
      <w:marBottom w:val="0"/>
      <w:divBdr>
        <w:top w:val="none" w:sz="0" w:space="0" w:color="auto"/>
        <w:left w:val="none" w:sz="0" w:space="0" w:color="auto"/>
        <w:bottom w:val="none" w:sz="0" w:space="0" w:color="auto"/>
        <w:right w:val="none" w:sz="0" w:space="0" w:color="auto"/>
      </w:divBdr>
    </w:div>
    <w:div w:id="1497065310">
      <w:bodyDiv w:val="1"/>
      <w:marLeft w:val="0"/>
      <w:marRight w:val="0"/>
      <w:marTop w:val="0"/>
      <w:marBottom w:val="0"/>
      <w:divBdr>
        <w:top w:val="none" w:sz="0" w:space="0" w:color="auto"/>
        <w:left w:val="none" w:sz="0" w:space="0" w:color="auto"/>
        <w:bottom w:val="none" w:sz="0" w:space="0" w:color="auto"/>
        <w:right w:val="none" w:sz="0" w:space="0" w:color="auto"/>
      </w:divBdr>
    </w:div>
    <w:div w:id="1523199806">
      <w:bodyDiv w:val="1"/>
      <w:marLeft w:val="0"/>
      <w:marRight w:val="0"/>
      <w:marTop w:val="0"/>
      <w:marBottom w:val="0"/>
      <w:divBdr>
        <w:top w:val="none" w:sz="0" w:space="0" w:color="auto"/>
        <w:left w:val="none" w:sz="0" w:space="0" w:color="auto"/>
        <w:bottom w:val="none" w:sz="0" w:space="0" w:color="auto"/>
        <w:right w:val="none" w:sz="0" w:space="0" w:color="auto"/>
      </w:divBdr>
    </w:div>
    <w:div w:id="1711226752">
      <w:bodyDiv w:val="1"/>
      <w:marLeft w:val="0"/>
      <w:marRight w:val="0"/>
      <w:marTop w:val="0"/>
      <w:marBottom w:val="0"/>
      <w:divBdr>
        <w:top w:val="none" w:sz="0" w:space="0" w:color="auto"/>
        <w:left w:val="none" w:sz="0" w:space="0" w:color="auto"/>
        <w:bottom w:val="none" w:sz="0" w:space="0" w:color="auto"/>
        <w:right w:val="none" w:sz="0" w:space="0" w:color="auto"/>
      </w:divBdr>
    </w:div>
    <w:div w:id="1711608430">
      <w:bodyDiv w:val="1"/>
      <w:marLeft w:val="0"/>
      <w:marRight w:val="0"/>
      <w:marTop w:val="0"/>
      <w:marBottom w:val="0"/>
      <w:divBdr>
        <w:top w:val="none" w:sz="0" w:space="0" w:color="auto"/>
        <w:left w:val="none" w:sz="0" w:space="0" w:color="auto"/>
        <w:bottom w:val="none" w:sz="0" w:space="0" w:color="auto"/>
        <w:right w:val="none" w:sz="0" w:space="0" w:color="auto"/>
      </w:divBdr>
    </w:div>
    <w:div w:id="1746763284">
      <w:bodyDiv w:val="1"/>
      <w:marLeft w:val="0"/>
      <w:marRight w:val="0"/>
      <w:marTop w:val="0"/>
      <w:marBottom w:val="0"/>
      <w:divBdr>
        <w:top w:val="none" w:sz="0" w:space="0" w:color="auto"/>
        <w:left w:val="none" w:sz="0" w:space="0" w:color="auto"/>
        <w:bottom w:val="none" w:sz="0" w:space="0" w:color="auto"/>
        <w:right w:val="none" w:sz="0" w:space="0" w:color="auto"/>
      </w:divBdr>
    </w:div>
    <w:div w:id="2051949785">
      <w:bodyDiv w:val="1"/>
      <w:marLeft w:val="0"/>
      <w:marRight w:val="0"/>
      <w:marTop w:val="0"/>
      <w:marBottom w:val="0"/>
      <w:divBdr>
        <w:top w:val="none" w:sz="0" w:space="0" w:color="auto"/>
        <w:left w:val="none" w:sz="0" w:space="0" w:color="auto"/>
        <w:bottom w:val="none" w:sz="0" w:space="0" w:color="auto"/>
        <w:right w:val="none" w:sz="0" w:space="0" w:color="auto"/>
      </w:divBdr>
    </w:div>
    <w:div w:id="2119522660">
      <w:bodyDiv w:val="1"/>
      <w:marLeft w:val="0"/>
      <w:marRight w:val="0"/>
      <w:marTop w:val="0"/>
      <w:marBottom w:val="0"/>
      <w:divBdr>
        <w:top w:val="none" w:sz="0" w:space="0" w:color="auto"/>
        <w:left w:val="none" w:sz="0" w:space="0" w:color="auto"/>
        <w:bottom w:val="none" w:sz="0" w:space="0" w:color="auto"/>
        <w:right w:val="none" w:sz="0" w:space="0" w:color="auto"/>
      </w:divBdr>
    </w:div>
    <w:div w:id="214415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1.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29"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tiff"/><Relationship Id="rId28" Type="http://schemas.openxmlformats.org/officeDocument/2006/relationships/image" Target="media/image8.tiff"/><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tiff"/><Relationship Id="rId27" Type="http://schemas.openxmlformats.org/officeDocument/2006/relationships/image" Target="media/image7.tif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595197937397"/>
          <c:y val="7.0091664678279014E-2"/>
          <c:w val="0.54882261060743365"/>
          <c:h val="0.77677264773721222"/>
        </c:manualLayout>
      </c:layout>
      <c:bar3DChart>
        <c:barDir val="col"/>
        <c:grouping val="standard"/>
        <c:varyColors val="0"/>
        <c:ser>
          <c:idx val="0"/>
          <c:order val="0"/>
          <c:tx>
            <c:strRef>
              <c:f>Sheet4!$B$47</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Sheet4!$B$48:$B$52</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E19D-445A-8CF0-7226E82C32E3}"/>
            </c:ext>
          </c:extLst>
        </c:ser>
        <c:ser>
          <c:idx val="1"/>
          <c:order val="1"/>
          <c:tx>
            <c:strRef>
              <c:f>Sheet4!$C$47</c:f>
              <c:strCache>
                <c:ptCount val="1"/>
                <c:pt idx="0">
                  <c:v>MI (%)
</c:v>
                </c:pt>
              </c:strCache>
            </c:strRef>
          </c:tx>
          <c:invertIfNegative val="0"/>
          <c:dLbls>
            <c:dLbl>
              <c:idx val="3"/>
              <c:layout>
                <c:manualLayout>
                  <c:x val="8.53478993748278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9D-445A-8CF0-7226E82C32E3}"/>
                </c:ext>
              </c:extLst>
            </c:dLbl>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Sheet4!$C$48:$C$52</c:f>
              <c:numCache>
                <c:formatCode>General</c:formatCode>
                <c:ptCount val="5"/>
                <c:pt idx="0">
                  <c:v>5.9</c:v>
                </c:pt>
                <c:pt idx="1">
                  <c:v>5.4</c:v>
                </c:pt>
                <c:pt idx="2">
                  <c:v>5.0999999999999996</c:v>
                </c:pt>
                <c:pt idx="3">
                  <c:v>3</c:v>
                </c:pt>
                <c:pt idx="4">
                  <c:v>33.5</c:v>
                </c:pt>
              </c:numCache>
            </c:numRef>
          </c:val>
          <c:extLst>
            <c:ext xmlns:c16="http://schemas.microsoft.com/office/drawing/2014/chart" uri="{C3380CC4-5D6E-409C-BE32-E72D297353CC}">
              <c16:uniqueId val="{00000002-E19D-445A-8CF0-7226E82C32E3}"/>
            </c:ext>
          </c:extLst>
        </c:ser>
        <c:ser>
          <c:idx val="2"/>
          <c:order val="2"/>
          <c:tx>
            <c:strRef>
              <c:f>Sheet4!$D$47</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Sheet4!$A$48:$A$52</c:f>
              <c:strCache>
                <c:ptCount val="1"/>
                <c:pt idx="0">
                  <c:v> Penicillium rubrum</c:v>
                </c:pt>
              </c:strCache>
            </c:strRef>
          </c:cat>
          <c:val>
            <c:numRef>
              <c:f>Sheet4!$D$48:$D$52</c:f>
              <c:numCache>
                <c:formatCode>General</c:formatCode>
                <c:ptCount val="5"/>
                <c:pt idx="0">
                  <c:v>13.39</c:v>
                </c:pt>
                <c:pt idx="1">
                  <c:v>16.07</c:v>
                </c:pt>
                <c:pt idx="2">
                  <c:v>19.47</c:v>
                </c:pt>
                <c:pt idx="3">
                  <c:v>24.72</c:v>
                </c:pt>
              </c:numCache>
            </c:numRef>
          </c:val>
          <c:extLst>
            <c:ext xmlns:c16="http://schemas.microsoft.com/office/drawing/2014/chart" uri="{C3380CC4-5D6E-409C-BE32-E72D297353CC}">
              <c16:uniqueId val="{00000003-E19D-445A-8CF0-7226E82C32E3}"/>
            </c:ext>
          </c:extLst>
        </c:ser>
        <c:dLbls>
          <c:showLegendKey val="0"/>
          <c:showVal val="0"/>
          <c:showCatName val="0"/>
          <c:showSerName val="0"/>
          <c:showPercent val="0"/>
          <c:showBubbleSize val="0"/>
        </c:dLbls>
        <c:gapWidth val="300"/>
        <c:shape val="pyramid"/>
        <c:axId val="126351616"/>
        <c:axId val="150074112"/>
        <c:axId val="101056000"/>
      </c:bar3DChart>
      <c:catAx>
        <c:axId val="126351616"/>
        <c:scaling>
          <c:orientation val="minMax"/>
        </c:scaling>
        <c:delete val="1"/>
        <c:axPos val="b"/>
        <c:title>
          <c:tx>
            <c:rich>
              <a:bodyPr/>
              <a:lstStyle/>
              <a:p>
                <a:pPr>
                  <a:defRPr/>
                </a:pPr>
                <a:endParaRPr lang="en-US"/>
              </a:p>
            </c:rich>
          </c:tx>
          <c:overlay val="0"/>
        </c:title>
        <c:numFmt formatCode="General" sourceLinked="0"/>
        <c:majorTickMark val="none"/>
        <c:minorTickMark val="none"/>
        <c:tickLblPos val="none"/>
        <c:crossAx val="150074112"/>
        <c:crosses val="autoZero"/>
        <c:auto val="1"/>
        <c:lblAlgn val="ctr"/>
        <c:lblOffset val="100"/>
        <c:noMultiLvlLbl val="0"/>
      </c:catAx>
      <c:valAx>
        <c:axId val="150074112"/>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26351616"/>
        <c:crosses val="autoZero"/>
        <c:crossBetween val="between"/>
      </c:valAx>
      <c:serAx>
        <c:axId val="101056000"/>
        <c:scaling>
          <c:orientation val="minMax"/>
        </c:scaling>
        <c:delete val="1"/>
        <c:axPos val="b"/>
        <c:majorTickMark val="none"/>
        <c:minorTickMark val="none"/>
        <c:tickLblPos val="none"/>
        <c:crossAx val="150074112"/>
        <c:crosses val="autoZero"/>
      </c:serAx>
    </c:plotArea>
    <c:legend>
      <c:legendPos val="r"/>
      <c:layout>
        <c:manualLayout>
          <c:xMode val="edge"/>
          <c:yMode val="edge"/>
          <c:x val="0.64116651761585763"/>
          <c:y val="8.80761353694441E-2"/>
          <c:w val="0.21587575093130856"/>
          <c:h val="0.40718106259445214"/>
        </c:manualLayout>
      </c:layout>
      <c:overlay val="0"/>
      <c:spPr>
        <a:solidFill>
          <a:schemeClr val="bg1">
            <a:lumMod val="95000"/>
          </a:schemeClr>
        </a:solidFill>
      </c:spPr>
      <c:txPr>
        <a:bodyPr/>
        <a:lstStyle/>
        <a:p>
          <a:pPr>
            <a:defRPr sz="1000">
              <a:latin typeface="+mn-lt"/>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28116448130559"/>
          <c:y val="6.9390748031496766E-2"/>
          <c:w val="0.53653309866073717"/>
          <c:h val="0.6964739173228347"/>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6A3F-4775-89B0-5D76E9FD68CB}"/>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c:ext xmlns:c16="http://schemas.microsoft.com/office/drawing/2014/chart" uri="{C3380CC4-5D6E-409C-BE32-E72D297353CC}">
              <c16:uniqueId val="{00000001-6A3F-4775-89B0-5D76E9FD68CB}"/>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c:ext xmlns:c16="http://schemas.microsoft.com/office/drawing/2014/chart" uri="{C3380CC4-5D6E-409C-BE32-E72D297353CC}">
              <c16:uniqueId val="{00000002-6A3F-4775-89B0-5D76E9FD68CB}"/>
            </c:ext>
          </c:extLst>
        </c:ser>
        <c:dLbls>
          <c:showLegendKey val="0"/>
          <c:showVal val="0"/>
          <c:showCatName val="0"/>
          <c:showSerName val="0"/>
          <c:showPercent val="0"/>
          <c:showBubbleSize val="0"/>
        </c:dLbls>
        <c:gapWidth val="300"/>
        <c:shape val="pyramid"/>
        <c:axId val="61446400"/>
        <c:axId val="61456384"/>
        <c:axId val="79518784"/>
      </c:bar3DChart>
      <c:catAx>
        <c:axId val="61446400"/>
        <c:scaling>
          <c:orientation val="minMax"/>
        </c:scaling>
        <c:delete val="1"/>
        <c:axPos val="b"/>
        <c:numFmt formatCode="General" sourceLinked="0"/>
        <c:majorTickMark val="none"/>
        <c:minorTickMark val="none"/>
        <c:tickLblPos val="none"/>
        <c:crossAx val="61456384"/>
        <c:crosses val="autoZero"/>
        <c:auto val="1"/>
        <c:lblAlgn val="ctr"/>
        <c:lblOffset val="100"/>
        <c:noMultiLvlLbl val="0"/>
      </c:catAx>
      <c:valAx>
        <c:axId val="61456384"/>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61446400"/>
        <c:crosses val="autoZero"/>
        <c:crossBetween val="between"/>
      </c:valAx>
      <c:serAx>
        <c:axId val="79518784"/>
        <c:scaling>
          <c:orientation val="minMax"/>
        </c:scaling>
        <c:delete val="1"/>
        <c:axPos val="b"/>
        <c:majorTickMark val="out"/>
        <c:minorTickMark val="none"/>
        <c:tickLblPos val="none"/>
        <c:crossAx val="61456384"/>
        <c:crosses val="autoZero"/>
      </c:serAx>
    </c:plotArea>
    <c:legend>
      <c:legendPos val="r"/>
      <c:layout>
        <c:manualLayout>
          <c:xMode val="edge"/>
          <c:yMode val="edge"/>
          <c:x val="0.65623442851877389"/>
          <c:y val="6.7972440944882112E-2"/>
          <c:w val="0.21579287232372071"/>
          <c:h val="0.41405462598425757"/>
        </c:manualLayout>
      </c:layout>
      <c:overlay val="0"/>
      <c:spPr>
        <a:solidFill>
          <a:schemeClr val="bg1">
            <a:lumMod val="95000"/>
          </a:schemeClr>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2389006811209"/>
          <c:y val="8.6121464999601563E-2"/>
          <c:w val="0.57901677758903491"/>
          <c:h val="0.76624048094948405"/>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c:ext xmlns:c16="http://schemas.microsoft.com/office/drawing/2014/chart" uri="{C3380CC4-5D6E-409C-BE32-E72D297353CC}">
              <c16:uniqueId val="{00000000-2F9E-4609-8BC1-D0197A38C12A}"/>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c:ext xmlns:c16="http://schemas.microsoft.com/office/drawing/2014/chart" uri="{C3380CC4-5D6E-409C-BE32-E72D297353CC}">
              <c16:uniqueId val="{00000001-2F9E-4609-8BC1-D0197A38C12A}"/>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c:ext xmlns:c16="http://schemas.microsoft.com/office/drawing/2014/chart" uri="{C3380CC4-5D6E-409C-BE32-E72D297353CC}">
              <c16:uniqueId val="{00000002-2F9E-4609-8BC1-D0197A38C12A}"/>
            </c:ext>
          </c:extLst>
        </c:ser>
        <c:dLbls>
          <c:showLegendKey val="0"/>
          <c:showVal val="0"/>
          <c:showCatName val="0"/>
          <c:showSerName val="0"/>
          <c:showPercent val="0"/>
          <c:showBubbleSize val="0"/>
        </c:dLbls>
        <c:gapWidth val="300"/>
        <c:shape val="pyramid"/>
        <c:axId val="149663744"/>
        <c:axId val="149665280"/>
        <c:axId val="79542912"/>
      </c:bar3DChart>
      <c:catAx>
        <c:axId val="149663744"/>
        <c:scaling>
          <c:orientation val="minMax"/>
        </c:scaling>
        <c:delete val="1"/>
        <c:axPos val="b"/>
        <c:numFmt formatCode="General" sourceLinked="0"/>
        <c:majorTickMark val="none"/>
        <c:minorTickMark val="none"/>
        <c:tickLblPos val="none"/>
        <c:crossAx val="149665280"/>
        <c:crosses val="autoZero"/>
        <c:auto val="1"/>
        <c:lblAlgn val="ctr"/>
        <c:lblOffset val="100"/>
        <c:noMultiLvlLbl val="0"/>
      </c:catAx>
      <c:valAx>
        <c:axId val="149665280"/>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 /ml)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49663744"/>
        <c:crosses val="autoZero"/>
        <c:crossBetween val="between"/>
      </c:valAx>
      <c:serAx>
        <c:axId val="79542912"/>
        <c:scaling>
          <c:orientation val="minMax"/>
        </c:scaling>
        <c:delete val="1"/>
        <c:axPos val="b"/>
        <c:majorTickMark val="out"/>
        <c:minorTickMark val="none"/>
        <c:tickLblPos val="none"/>
        <c:crossAx val="149665280"/>
        <c:crosses val="autoZero"/>
      </c:serAx>
    </c:plotArea>
    <c:legend>
      <c:legendPos val="r"/>
      <c:layout>
        <c:manualLayout>
          <c:xMode val="edge"/>
          <c:yMode val="edge"/>
          <c:x val="0.70100574167276053"/>
          <c:y val="6.5371306370324081E-2"/>
          <c:w val="0.21580668100545294"/>
          <c:h val="0.44201879951019007"/>
        </c:manualLayout>
      </c:layout>
      <c:overlay val="0"/>
      <c:spPr>
        <a:solidFill>
          <a:schemeClr val="bg1">
            <a:lumMod val="95000"/>
          </a:schemeClr>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241A647A-B695-4AAA-ABB7-7B7F5F75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26</Pages>
  <Words>4644</Words>
  <Characters>26472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67</cp:revision>
  <dcterms:created xsi:type="dcterms:W3CDTF">2021-07-26T11:20:00Z</dcterms:created>
  <dcterms:modified xsi:type="dcterms:W3CDTF">2025-04-09T05:19:00Z</dcterms:modified>
</cp:coreProperties>
</file>