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2C5A" w14:textId="77777777" w:rsidR="00822C48" w:rsidRDefault="00AD6253">
      <w:pPr>
        <w:spacing w:before="200" w:after="200" w:line="240" w:lineRule="auto"/>
        <w:jc w:val="center"/>
        <w:rPr>
          <w:rFonts w:ascii="Times New Roman" w:eastAsia="Times New Roman" w:hAnsi="Times New Roman" w:cs="Times New Roman"/>
          <w:b/>
          <w:color w:val="0E101A"/>
        </w:rPr>
      </w:pPr>
      <w:bookmarkStart w:id="0" w:name="_GoBack"/>
      <w:bookmarkEnd w:id="0"/>
      <w:r>
        <w:rPr>
          <w:rFonts w:ascii="Times New Roman" w:eastAsia="Times New Roman" w:hAnsi="Times New Roman" w:cs="Times New Roman"/>
          <w:b/>
          <w:color w:val="0E101A"/>
        </w:rPr>
        <w:t>A Review of Performance Quality and Accessibility of Ghanaian Government Portals Using Diagnostic Tools.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578"/>
        <w:gridCol w:w="2824"/>
        <w:gridCol w:w="2627"/>
      </w:tblGrid>
      <w:tr w:rsidR="00DB166A" w14:paraId="218AB4DC" w14:textId="77777777" w:rsidTr="001D7BFF">
        <w:tc>
          <w:tcPr>
            <w:tcW w:w="3578" w:type="dxa"/>
            <w:shd w:val="clear" w:color="auto" w:fill="FFFFFF" w:themeFill="background1"/>
          </w:tcPr>
          <w:p w14:paraId="626D4F71" w14:textId="46C3F793" w:rsidR="00DB166A" w:rsidRDefault="00DB166A" w:rsidP="0035070B">
            <w:pPr>
              <w:spacing w:before="200" w:after="200"/>
              <w:jc w:val="center"/>
              <w:rPr>
                <w:rFonts w:ascii="Times New Roman" w:eastAsia="Times New Roman" w:hAnsi="Times New Roman" w:cs="Times New Roman"/>
                <w:bCs/>
                <w:color w:val="0E101A"/>
              </w:rPr>
            </w:pPr>
          </w:p>
        </w:tc>
        <w:tc>
          <w:tcPr>
            <w:tcW w:w="2824" w:type="dxa"/>
            <w:shd w:val="clear" w:color="auto" w:fill="FFFFFF" w:themeFill="background1"/>
          </w:tcPr>
          <w:p w14:paraId="168D7A8B" w14:textId="77777777" w:rsidR="00DB166A" w:rsidRPr="0035070B" w:rsidRDefault="00DB166A" w:rsidP="0035070B">
            <w:pPr>
              <w:spacing w:before="200" w:after="200"/>
              <w:jc w:val="center"/>
              <w:rPr>
                <w:rFonts w:ascii="Times New Roman" w:eastAsia="Times New Roman" w:hAnsi="Times New Roman" w:cs="Times New Roman"/>
                <w:bCs/>
                <w:color w:val="0E101A"/>
              </w:rPr>
            </w:pPr>
          </w:p>
        </w:tc>
        <w:tc>
          <w:tcPr>
            <w:tcW w:w="2627" w:type="dxa"/>
            <w:shd w:val="clear" w:color="auto" w:fill="FFFFFF" w:themeFill="background1"/>
          </w:tcPr>
          <w:p w14:paraId="4CA2EDD4" w14:textId="77777777" w:rsidR="00DB166A" w:rsidRDefault="00DB166A">
            <w:pPr>
              <w:spacing w:before="200" w:after="200"/>
              <w:jc w:val="center"/>
              <w:rPr>
                <w:rFonts w:ascii="Times New Roman" w:eastAsia="Times New Roman" w:hAnsi="Times New Roman" w:cs="Times New Roman"/>
                <w:bCs/>
                <w:color w:val="0E101A"/>
              </w:rPr>
            </w:pPr>
          </w:p>
        </w:tc>
      </w:tr>
    </w:tbl>
    <w:p w14:paraId="556A5169"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b/>
          <w:i/>
          <w:color w:val="0E101A"/>
        </w:rPr>
        <w:t>Abstract</w:t>
      </w:r>
      <w:r>
        <w:rPr>
          <w:rFonts w:ascii="Times New Roman" w:eastAsia="Times New Roman" w:hAnsi="Times New Roman" w:cs="Times New Roman"/>
          <w:i/>
          <w:color w:val="0E101A"/>
        </w:rPr>
        <w:t xml:space="preserve"> - </w:t>
      </w:r>
      <w:r>
        <w:rPr>
          <w:rFonts w:ascii="Times New Roman" w:eastAsia="Times New Roman" w:hAnsi="Times New Roman" w:cs="Times New Roman"/>
          <w:color w:val="0E101A"/>
        </w:rPr>
        <w:t xml:space="preserve">In today's world, e-government has become an increasingly important aspect of public </w:t>
      </w:r>
      <w:r>
        <w:rPr>
          <w:rFonts w:ascii="Times New Roman" w:eastAsia="Times New Roman" w:hAnsi="Times New Roman" w:cs="Times New Roman"/>
          <w:color w:val="0E101A"/>
        </w:rPr>
        <w:t xml:space="preserve">administration. With the widespread use of the internet, many governments have developed websites and portals to provide services and information to citizens. However, the success of these e-government programs depends on several critical factors, such as </w:t>
      </w:r>
      <w:r>
        <w:rPr>
          <w:rFonts w:ascii="Times New Roman" w:eastAsia="Times New Roman" w:hAnsi="Times New Roman" w:cs="Times New Roman"/>
          <w:color w:val="0E101A"/>
        </w:rPr>
        <w:t>accessibility, quality, and efficiency. This research evaluated 21 e-government websites and portals in Ghana using a set of industry-standard Web diagnostic tools. The results are presented in this paper. The findings show that none of the evaluated sites</w:t>
      </w:r>
      <w:r>
        <w:rPr>
          <w:rFonts w:ascii="Times New Roman" w:eastAsia="Times New Roman" w:hAnsi="Times New Roman" w:cs="Times New Roman"/>
          <w:color w:val="0E101A"/>
        </w:rPr>
        <w:t xml:space="preserve"> meet the recommended Priority AA conformance standard, and there are significant </w:t>
      </w:r>
      <w:proofErr w:type="gramStart"/>
      <w:r>
        <w:rPr>
          <w:rFonts w:ascii="Times New Roman" w:eastAsia="Times New Roman" w:hAnsi="Times New Roman" w:cs="Times New Roman"/>
          <w:color w:val="0E101A"/>
        </w:rPr>
        <w:t>weaknesses  in</w:t>
      </w:r>
      <w:proofErr w:type="gramEnd"/>
      <w:r>
        <w:rPr>
          <w:rFonts w:ascii="Times New Roman" w:eastAsia="Times New Roman" w:hAnsi="Times New Roman" w:cs="Times New Roman"/>
          <w:color w:val="0E101A"/>
        </w:rPr>
        <w:t xml:space="preserve"> accessibility, quality, and performance. The majority of the websites, in particular, did not follow the Web Content Accessibility Guidelines (WCAG)'s robust, </w:t>
      </w:r>
      <w:r>
        <w:rPr>
          <w:rFonts w:ascii="Times New Roman" w:eastAsia="Times New Roman" w:hAnsi="Times New Roman" w:cs="Times New Roman"/>
          <w:color w:val="0E101A"/>
        </w:rPr>
        <w:t>perceivable, operable, and understandable principles, which resulted in non-compliance problems like slow page loads and broken connections. These results underline the necessity of substantial enhancements to Ghana's e-government websites' usability, effe</w:t>
      </w:r>
      <w:r>
        <w:rPr>
          <w:rFonts w:ascii="Times New Roman" w:eastAsia="Times New Roman" w:hAnsi="Times New Roman" w:cs="Times New Roman"/>
          <w:color w:val="0E101A"/>
        </w:rPr>
        <w:t>ctiveness, and efficiency in order to improve the citizen experience and guarantee the success of e-government initiatives.</w:t>
      </w:r>
    </w:p>
    <w:p w14:paraId="6AC20561"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Keywords: Web Accessibility, Performance, WCAG, e-Government, e-government websites</w:t>
      </w:r>
    </w:p>
    <w:p w14:paraId="30554B15"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Introduction</w:t>
      </w:r>
    </w:p>
    <w:p w14:paraId="532E2D3C"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Technology is increasingly becoming</w:t>
      </w:r>
      <w:r>
        <w:rPr>
          <w:rFonts w:ascii="Times New Roman" w:eastAsia="Times New Roman" w:hAnsi="Times New Roman" w:cs="Times New Roman"/>
          <w:color w:val="0E101A"/>
        </w:rPr>
        <w:t xml:space="preserve"> an integral part of daily life for many Ghanaians. The term information technology (IT) is used to describe the innovative tools, systems, and processes that support digital innovation and general knowledge management (Oliveira-Dias et al., 2022). Accordi</w:t>
      </w:r>
      <w:r>
        <w:rPr>
          <w:rFonts w:ascii="Times New Roman" w:eastAsia="Times New Roman" w:hAnsi="Times New Roman" w:cs="Times New Roman"/>
          <w:color w:val="0E101A"/>
        </w:rPr>
        <w:t xml:space="preserve">ng to </w:t>
      </w:r>
      <w:proofErr w:type="spellStart"/>
      <w:r>
        <w:rPr>
          <w:rFonts w:ascii="Times New Roman" w:eastAsia="Times New Roman" w:hAnsi="Times New Roman" w:cs="Times New Roman"/>
          <w:color w:val="0E101A"/>
        </w:rPr>
        <w:t>Yaokumah</w:t>
      </w:r>
      <w:proofErr w:type="spellEnd"/>
      <w:r>
        <w:rPr>
          <w:rFonts w:ascii="Times New Roman" w:eastAsia="Times New Roman" w:hAnsi="Times New Roman" w:cs="Times New Roman"/>
          <w:color w:val="0E101A"/>
        </w:rPr>
        <w:t xml:space="preserve"> (2016), information technology has revolutionised many aspects of our lives, both now and in the future as it allows us to maintain our data and stay connected to others electronically.  Educational institutions use IT to improve the quality</w:t>
      </w:r>
      <w:r>
        <w:rPr>
          <w:rFonts w:ascii="Times New Roman" w:eastAsia="Times New Roman" w:hAnsi="Times New Roman" w:cs="Times New Roman"/>
          <w:color w:val="0E101A"/>
        </w:rPr>
        <w:t xml:space="preserve"> of their teaching platforms by using different software applications (Al-</w:t>
      </w:r>
      <w:proofErr w:type="spellStart"/>
      <w:r>
        <w:rPr>
          <w:rFonts w:ascii="Times New Roman" w:eastAsia="Times New Roman" w:hAnsi="Times New Roman" w:cs="Times New Roman"/>
          <w:color w:val="0E101A"/>
        </w:rPr>
        <w:t>Mamary</w:t>
      </w:r>
      <w:proofErr w:type="spellEnd"/>
      <w:r>
        <w:rPr>
          <w:rFonts w:ascii="Times New Roman" w:eastAsia="Times New Roman" w:hAnsi="Times New Roman" w:cs="Times New Roman"/>
          <w:color w:val="0E101A"/>
        </w:rPr>
        <w:t xml:space="preserve">, 2022). Also, Government agencies use IT to control the information they disseminate to the public. </w:t>
      </w:r>
    </w:p>
    <w:p w14:paraId="2D8A3103"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E-government is a system where all government services are accessed and ma</w:t>
      </w:r>
      <w:r>
        <w:rPr>
          <w:rFonts w:ascii="Times New Roman" w:eastAsia="Times New Roman" w:hAnsi="Times New Roman" w:cs="Times New Roman"/>
          <w:color w:val="0E101A"/>
        </w:rPr>
        <w:t>naged electronically (</w:t>
      </w:r>
      <w:proofErr w:type="spellStart"/>
      <w:r>
        <w:rPr>
          <w:rFonts w:ascii="Times New Roman" w:eastAsia="Times New Roman" w:hAnsi="Times New Roman" w:cs="Times New Roman"/>
          <w:color w:val="0E101A"/>
        </w:rPr>
        <w:t>Hooda</w:t>
      </w:r>
      <w:proofErr w:type="spellEnd"/>
      <w:r>
        <w:rPr>
          <w:rFonts w:ascii="Times New Roman" w:eastAsia="Times New Roman" w:hAnsi="Times New Roman" w:cs="Times New Roman"/>
          <w:color w:val="0E101A"/>
        </w:rPr>
        <w:t xml:space="preserve"> et al., 2022). It has vital benefits for citizens, governments, and businesses that operate within both sectors. E-government uses technology to lower costs and increase services (Amend et al., 2021). Many services can be access</w:t>
      </w:r>
      <w:r>
        <w:rPr>
          <w:rFonts w:ascii="Times New Roman" w:eastAsia="Times New Roman" w:hAnsi="Times New Roman" w:cs="Times New Roman"/>
          <w:color w:val="0E101A"/>
        </w:rPr>
        <w:t>ed online, such as passport applications or tax forms. People no longer need to call government offices to ask questions or file reports. All of this increases efficiency and promotes customer service. Also, it prevents fraud by cutting down on people pret</w:t>
      </w:r>
      <w:r>
        <w:rPr>
          <w:rFonts w:ascii="Times New Roman" w:eastAsia="Times New Roman" w:hAnsi="Times New Roman" w:cs="Times New Roman"/>
          <w:color w:val="0E101A"/>
        </w:rPr>
        <w:t>ending to be other people on the phone or online. Additionally, it allows government employees to stay up to date on the latest software while working. This makes their work much more efficient and effective. This study focuses on the use of Information Te</w:t>
      </w:r>
      <w:r>
        <w:rPr>
          <w:rFonts w:ascii="Times New Roman" w:eastAsia="Times New Roman" w:hAnsi="Times New Roman" w:cs="Times New Roman"/>
          <w:color w:val="0E101A"/>
        </w:rPr>
        <w:t>chnology by governments.</w:t>
      </w:r>
    </w:p>
    <w:p w14:paraId="29870E3E"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Study Background</w:t>
      </w:r>
    </w:p>
    <w:p w14:paraId="3D3A254F"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Many Ghanaians are already familiar with going online to access government services. Many government offices are set up online so people can easily access them. For example, the passport application website is easy</w:t>
      </w:r>
      <w:r>
        <w:rPr>
          <w:rFonts w:ascii="Times New Roman" w:eastAsia="Times New Roman" w:hAnsi="Times New Roman" w:cs="Times New Roman"/>
          <w:color w:val="0E101A"/>
        </w:rPr>
        <w:t xml:space="preserve"> to navigate and has all of its forms conveniently listed on the web pages. People also find it much easier to file taxes online with simple software programs. All of this increases convenience for citizens and reduces the cost of running the government (A</w:t>
      </w:r>
      <w:r>
        <w:rPr>
          <w:rFonts w:ascii="Times New Roman" w:eastAsia="Times New Roman" w:hAnsi="Times New Roman" w:cs="Times New Roman"/>
          <w:color w:val="0E101A"/>
        </w:rPr>
        <w:t>mend et al., 2021). Additionally, it is much easier to update government systems as new applications become available. This allows agencies to run smoothly and provide quality services to the public.</w:t>
      </w:r>
    </w:p>
    <w:p w14:paraId="7AB617CB"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E-government works well for communicating with citizens </w:t>
      </w:r>
      <w:r>
        <w:rPr>
          <w:rFonts w:ascii="Times New Roman" w:eastAsia="Times New Roman" w:hAnsi="Times New Roman" w:cs="Times New Roman"/>
          <w:color w:val="0E101A"/>
        </w:rPr>
        <w:t xml:space="preserve">online. Many people interact with each other on social media platforms regarding government issues. There is also a system where individuals can </w:t>
      </w:r>
      <w:r>
        <w:rPr>
          <w:rFonts w:ascii="Times New Roman" w:eastAsia="Times New Roman" w:hAnsi="Times New Roman" w:cs="Times New Roman"/>
          <w:color w:val="0E101A"/>
        </w:rPr>
        <w:lastRenderedPageBreak/>
        <w:t>file grievances with state authorities through their website. No one needs to contact an agent to ask questions</w:t>
      </w:r>
      <w:r>
        <w:rPr>
          <w:rFonts w:ascii="Times New Roman" w:eastAsia="Times New Roman" w:hAnsi="Times New Roman" w:cs="Times New Roman"/>
          <w:color w:val="0E101A"/>
        </w:rPr>
        <w:t xml:space="preserve"> or make a report anymore as they can simply message someone or contact an office directly via email or phone number. This increases transparency and contact between citizens and authorities alike (Addo, 2021).</w:t>
      </w:r>
    </w:p>
    <w:p w14:paraId="36BBCD9E"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Overall, e-government has a lot of potential </w:t>
      </w:r>
      <w:r>
        <w:rPr>
          <w:rFonts w:ascii="Times New Roman" w:eastAsia="Times New Roman" w:hAnsi="Times New Roman" w:cs="Times New Roman"/>
          <w:color w:val="0E101A"/>
        </w:rPr>
        <w:t>due to its convenience, cost savings, and communication abilities among citizens and authorities alike. The system is still in its infancy stages but rapidly growing thanks to technological advancement (Obaid et al., 2022). People are already familiar with</w:t>
      </w:r>
      <w:r>
        <w:rPr>
          <w:rFonts w:ascii="Times New Roman" w:eastAsia="Times New Roman" w:hAnsi="Times New Roman" w:cs="Times New Roman"/>
          <w:color w:val="0E101A"/>
        </w:rPr>
        <w:t xml:space="preserve"> accessing government services online, which is setting the foundation needed for future e-government developments. Technologies such as cloud computing are making the system more reliable while simultaneously increasing functionality and affordability for</w:t>
      </w:r>
      <w:r>
        <w:rPr>
          <w:rFonts w:ascii="Times New Roman" w:eastAsia="Times New Roman" w:hAnsi="Times New Roman" w:cs="Times New Roman"/>
          <w:color w:val="0E101A"/>
        </w:rPr>
        <w:t xml:space="preserve"> all involved parties involved in e-government development schemes. The efficiency, performance and quality of these e-government portals also depends on factors such as web accessibility.</w:t>
      </w:r>
    </w:p>
    <w:p w14:paraId="5DCBFE70"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Web accessibility is a way to accommodate people with disabilities,</w:t>
      </w:r>
      <w:r>
        <w:rPr>
          <w:rFonts w:ascii="Times New Roman" w:eastAsia="Times New Roman" w:hAnsi="Times New Roman" w:cs="Times New Roman"/>
          <w:color w:val="0E101A"/>
        </w:rPr>
        <w:t xml:space="preserve"> cognitive challenges, or blindness (</w:t>
      </w:r>
      <w:proofErr w:type="spellStart"/>
      <w:r>
        <w:rPr>
          <w:rFonts w:ascii="Times New Roman" w:eastAsia="Times New Roman" w:hAnsi="Times New Roman" w:cs="Times New Roman"/>
          <w:color w:val="0E101A"/>
        </w:rPr>
        <w:t>Gartland</w:t>
      </w:r>
      <w:proofErr w:type="spellEnd"/>
      <w:r>
        <w:rPr>
          <w:rFonts w:ascii="Times New Roman" w:eastAsia="Times New Roman" w:hAnsi="Times New Roman" w:cs="Times New Roman"/>
          <w:color w:val="0E101A"/>
        </w:rPr>
        <w:t>, 2022). Therefore, ensuring web accessibility is essential for anyone working with the web. Web accessibility ensures all citizens have access to information from their government. Most institutions provide inf</w:t>
      </w:r>
      <w:r>
        <w:rPr>
          <w:rFonts w:ascii="Times New Roman" w:eastAsia="Times New Roman" w:hAnsi="Times New Roman" w:cs="Times New Roman"/>
          <w:color w:val="0E101A"/>
        </w:rPr>
        <w:t>ormation online and constantly update it. This way they can communicate with citizens and keep them informed. Anyone can benefit from an accessible website no matter their background or needs. Every government website must be accessible to all users whethe</w:t>
      </w:r>
      <w:r>
        <w:rPr>
          <w:rFonts w:ascii="Times New Roman" w:eastAsia="Times New Roman" w:hAnsi="Times New Roman" w:cs="Times New Roman"/>
          <w:color w:val="0E101A"/>
        </w:rPr>
        <w:t xml:space="preserve">r they have disabilities or not. Failure to do so risks alienating potential customers, taxpayers, and constituents with disabilities. In addition, inaccessible websites reduce the number of people with disabilities who can help authorities with problems. </w:t>
      </w:r>
      <w:r>
        <w:rPr>
          <w:rFonts w:ascii="Times New Roman" w:eastAsia="Times New Roman" w:hAnsi="Times New Roman" w:cs="Times New Roman"/>
          <w:color w:val="0E101A"/>
        </w:rPr>
        <w:t>Therefore, every website must be accessible to everyone.</w:t>
      </w:r>
    </w:p>
    <w:p w14:paraId="75ECF8EF"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Unfortunately, accessibility is still a problem even when it is done right (</w:t>
      </w:r>
      <w:proofErr w:type="spellStart"/>
      <w:r>
        <w:rPr>
          <w:rFonts w:ascii="Times New Roman" w:eastAsia="Times New Roman" w:hAnsi="Times New Roman" w:cs="Times New Roman"/>
          <w:color w:val="0E101A"/>
        </w:rPr>
        <w:t>Manca</w:t>
      </w:r>
      <w:proofErr w:type="spellEnd"/>
      <w:r>
        <w:rPr>
          <w:rFonts w:ascii="Times New Roman" w:eastAsia="Times New Roman" w:hAnsi="Times New Roman" w:cs="Times New Roman"/>
          <w:color w:val="0E101A"/>
        </w:rPr>
        <w:t xml:space="preserve"> et al., 2023). This makes it difficult for anyone to access websites efficiently or easily understand them. For examp</w:t>
      </w:r>
      <w:r>
        <w:rPr>
          <w:rFonts w:ascii="Times New Roman" w:eastAsia="Times New Roman" w:hAnsi="Times New Roman" w:cs="Times New Roman"/>
          <w:color w:val="0E101A"/>
        </w:rPr>
        <w:t>le, many web pages use black text on white backgrounds that non-sighted people find difficult to read. People with physical disabilities often need to use web communication accessibility as a part of their daily life (Sharp &amp; Sharp, 2022). They may need he</w:t>
      </w:r>
      <w:r>
        <w:rPr>
          <w:rFonts w:ascii="Times New Roman" w:eastAsia="Times New Roman" w:hAnsi="Times New Roman" w:cs="Times New Roman"/>
          <w:color w:val="0E101A"/>
        </w:rPr>
        <w:t>lp accessing web pages, downloading files, and using electronic devices. However, these people are often overlooked by web developers who design for sighted people first. As a result, sites look confusing and unhelpful to people with disabilities. Develope</w:t>
      </w:r>
      <w:r>
        <w:rPr>
          <w:rFonts w:ascii="Times New Roman" w:eastAsia="Times New Roman" w:hAnsi="Times New Roman" w:cs="Times New Roman"/>
          <w:color w:val="0E101A"/>
        </w:rPr>
        <w:t xml:space="preserve">rs also fail to follow best practices for an accessible design that helps people with disabilities navigate content. If anyone </w:t>
      </w:r>
      <w:proofErr w:type="spellStart"/>
      <w:r>
        <w:rPr>
          <w:rFonts w:ascii="Times New Roman" w:eastAsia="Times New Roman" w:hAnsi="Times New Roman" w:cs="Times New Roman"/>
          <w:color w:val="0E101A"/>
        </w:rPr>
        <w:t>can not</w:t>
      </w:r>
      <w:proofErr w:type="spellEnd"/>
      <w:r>
        <w:rPr>
          <w:rFonts w:ascii="Times New Roman" w:eastAsia="Times New Roman" w:hAnsi="Times New Roman" w:cs="Times New Roman"/>
          <w:color w:val="0E101A"/>
        </w:rPr>
        <w:t xml:space="preserve"> access your website, you need to make sure everyone can access it safely. There are several options for people who need h</w:t>
      </w:r>
      <w:r>
        <w:rPr>
          <w:rFonts w:ascii="Times New Roman" w:eastAsia="Times New Roman" w:hAnsi="Times New Roman" w:cs="Times New Roman"/>
          <w:color w:val="0E101A"/>
        </w:rPr>
        <w:t>elp accessing websites. Alternatively, setting up web proxies for blind people lets them access the web safely without vision. Several other solutions are also available all designed to help people with disabilities access the web.</w:t>
      </w:r>
    </w:p>
    <w:p w14:paraId="1F16D865"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To communicate with citi</w:t>
      </w:r>
      <w:r>
        <w:rPr>
          <w:rFonts w:ascii="Times New Roman" w:eastAsia="Times New Roman" w:hAnsi="Times New Roman" w:cs="Times New Roman"/>
          <w:color w:val="0E101A"/>
        </w:rPr>
        <w:t>zens, the government should use web accessibility daily. Many users will find it handy when accessing government websites when they follow accessibility standards. That said, many people with disabilities use it to access resources not available to non-dis</w:t>
      </w:r>
      <w:r>
        <w:rPr>
          <w:rFonts w:ascii="Times New Roman" w:eastAsia="Times New Roman" w:hAnsi="Times New Roman" w:cs="Times New Roman"/>
          <w:color w:val="0E101A"/>
        </w:rPr>
        <w:t>abled people (Sharp &amp; Sharp, 2022). Allowing users with disabilities is easy if you follow web accessibility, quality, and performance guidelines. Despite the increasing importance of government portals and ministry websites in providing public services an</w:t>
      </w:r>
      <w:r>
        <w:rPr>
          <w:rFonts w:ascii="Times New Roman" w:eastAsia="Times New Roman" w:hAnsi="Times New Roman" w:cs="Times New Roman"/>
          <w:color w:val="0E101A"/>
        </w:rPr>
        <w:t xml:space="preserve">d information, there is limited research on this subject in Ghana. </w:t>
      </w:r>
    </w:p>
    <w:p w14:paraId="4A786000" w14:textId="77777777" w:rsidR="00822C48" w:rsidRDefault="00AD6253">
      <w:pPr>
        <w:spacing w:before="200" w:after="200" w:line="240" w:lineRule="auto"/>
        <w:jc w:val="both"/>
        <w:rPr>
          <w:rFonts w:ascii="Times New Roman" w:eastAsia="Times New Roman" w:hAnsi="Times New Roman" w:cs="Times New Roman"/>
          <w:color w:val="333333"/>
          <w:highlight w:val="white"/>
        </w:rPr>
      </w:pPr>
      <w:r>
        <w:rPr>
          <w:rFonts w:ascii="Times New Roman" w:eastAsia="Times New Roman" w:hAnsi="Times New Roman" w:cs="Times New Roman"/>
          <w:color w:val="0E101A"/>
        </w:rPr>
        <w:t xml:space="preserve">The Quality Performance and Accessibility of Government Portals were studied by </w:t>
      </w:r>
      <w:proofErr w:type="spellStart"/>
      <w:r>
        <w:rPr>
          <w:rFonts w:ascii="Times New Roman" w:eastAsia="Times New Roman" w:hAnsi="Times New Roman" w:cs="Times New Roman"/>
          <w:color w:val="0E101A"/>
        </w:rPr>
        <w:t>Yaokumah</w:t>
      </w:r>
      <w:proofErr w:type="spellEnd"/>
      <w:r>
        <w:rPr>
          <w:rFonts w:ascii="Times New Roman" w:eastAsia="Times New Roman" w:hAnsi="Times New Roman" w:cs="Times New Roman"/>
          <w:color w:val="0E101A"/>
        </w:rPr>
        <w:t xml:space="preserve"> et al. (2015) using Web Content Accessibility Guidelines (WCAG) 2.0 requirements. The study's findi</w:t>
      </w:r>
      <w:r>
        <w:rPr>
          <w:rFonts w:ascii="Times New Roman" w:eastAsia="Times New Roman" w:hAnsi="Times New Roman" w:cs="Times New Roman"/>
          <w:color w:val="0E101A"/>
        </w:rPr>
        <w:t>ngs revealed that none of the 19 government portals reviewed met the required standard for accessibility. The study also revealed that concerns with website quality, performance, and accessibility may evolve. Therefore, future research should take place. T</w:t>
      </w:r>
      <w:r>
        <w:rPr>
          <w:rFonts w:ascii="Times New Roman" w:eastAsia="Times New Roman" w:hAnsi="Times New Roman" w:cs="Times New Roman"/>
          <w:color w:val="0E101A"/>
        </w:rPr>
        <w:t>his provides a reason for this study to re-evaluate these web portals for accessibility and quality using the new WCAG 2.1 requirements.  This study aims to assess the current state of government portals and ministry websites in terms of their accessibilit</w:t>
      </w:r>
      <w:r>
        <w:rPr>
          <w:rFonts w:ascii="Times New Roman" w:eastAsia="Times New Roman" w:hAnsi="Times New Roman" w:cs="Times New Roman"/>
          <w:color w:val="0E101A"/>
        </w:rPr>
        <w:t>y, quality, and performance using diagnostic tools. The findings of this study can provide valuable insights for policymakers and stakeholders to improve the online presence of government institutions and enhance citizen engagement.</w:t>
      </w:r>
    </w:p>
    <w:p w14:paraId="0707BA84"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Literature Review</w:t>
      </w:r>
    </w:p>
    <w:p w14:paraId="4E8B1D9D"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lastRenderedPageBreak/>
        <w:t>Gover</w:t>
      </w:r>
      <w:r>
        <w:rPr>
          <w:rFonts w:ascii="Times New Roman" w:eastAsia="Times New Roman" w:hAnsi="Times New Roman" w:cs="Times New Roman"/>
          <w:color w:val="0E101A"/>
        </w:rPr>
        <w:t xml:space="preserve">nments all across the world are searching for effective e-government services (S. R. </w:t>
      </w:r>
      <w:proofErr w:type="spellStart"/>
      <w:r>
        <w:rPr>
          <w:rFonts w:ascii="Times New Roman" w:eastAsia="Times New Roman" w:hAnsi="Times New Roman" w:cs="Times New Roman"/>
          <w:color w:val="0E101A"/>
        </w:rPr>
        <w:t>Chohan</w:t>
      </w:r>
      <w:proofErr w:type="spellEnd"/>
      <w:r>
        <w:rPr>
          <w:rFonts w:ascii="Times New Roman" w:eastAsia="Times New Roman" w:hAnsi="Times New Roman" w:cs="Times New Roman"/>
          <w:color w:val="0E101A"/>
        </w:rPr>
        <w:t xml:space="preserve"> &amp; Hu, 2022). The ubiquitous usage of cell phones and other digital devices makes this possible. People are now allowed to purchase items from digital stores like mo</w:t>
      </w:r>
      <w:r>
        <w:rPr>
          <w:rFonts w:ascii="Times New Roman" w:eastAsia="Times New Roman" w:hAnsi="Times New Roman" w:cs="Times New Roman"/>
          <w:color w:val="0E101A"/>
        </w:rPr>
        <w:t xml:space="preserve">bile games using their phones. Due to how practical it is to execute </w:t>
      </w:r>
      <w:proofErr w:type="gramStart"/>
      <w:r>
        <w:rPr>
          <w:rFonts w:ascii="Times New Roman" w:eastAsia="Times New Roman" w:hAnsi="Times New Roman" w:cs="Times New Roman"/>
          <w:color w:val="0E101A"/>
        </w:rPr>
        <w:t>transactions,</w:t>
      </w:r>
      <w:proofErr w:type="gramEnd"/>
      <w:r>
        <w:rPr>
          <w:rFonts w:ascii="Times New Roman" w:eastAsia="Times New Roman" w:hAnsi="Times New Roman" w:cs="Times New Roman"/>
          <w:color w:val="0E101A"/>
        </w:rPr>
        <w:t xml:space="preserve"> online banking has grown in popularity. In the modern world, electronic banking is a must for bank transformation and competitiveness (</w:t>
      </w:r>
      <w:proofErr w:type="spellStart"/>
      <w:r>
        <w:rPr>
          <w:rFonts w:ascii="Times New Roman" w:eastAsia="Times New Roman" w:hAnsi="Times New Roman" w:cs="Times New Roman"/>
          <w:color w:val="0E101A"/>
        </w:rPr>
        <w:t>Adepoju</w:t>
      </w:r>
      <w:proofErr w:type="spellEnd"/>
      <w:r>
        <w:rPr>
          <w:rFonts w:ascii="Times New Roman" w:eastAsia="Times New Roman" w:hAnsi="Times New Roman" w:cs="Times New Roman"/>
          <w:color w:val="0E101A"/>
        </w:rPr>
        <w:t xml:space="preserve"> &amp; </w:t>
      </w:r>
      <w:proofErr w:type="spellStart"/>
      <w:r>
        <w:rPr>
          <w:rFonts w:ascii="Times New Roman" w:eastAsia="Times New Roman" w:hAnsi="Times New Roman" w:cs="Times New Roman"/>
          <w:color w:val="0E101A"/>
        </w:rPr>
        <w:t>Adeniji</w:t>
      </w:r>
      <w:proofErr w:type="spellEnd"/>
      <w:r>
        <w:rPr>
          <w:rFonts w:ascii="Times New Roman" w:eastAsia="Times New Roman" w:hAnsi="Times New Roman" w:cs="Times New Roman"/>
          <w:color w:val="0E101A"/>
        </w:rPr>
        <w:t>, 2020). For the same</w:t>
      </w:r>
      <w:r>
        <w:rPr>
          <w:rFonts w:ascii="Times New Roman" w:eastAsia="Times New Roman" w:hAnsi="Times New Roman" w:cs="Times New Roman"/>
          <w:color w:val="0E101A"/>
        </w:rPr>
        <w:t xml:space="preserve"> reasons, the government has also found it essential to take advantage of this technological advancement and reach citizens. </w:t>
      </w:r>
    </w:p>
    <w:p w14:paraId="49FBEAB3"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Website Accessibility, Quality, And Performance Standards</w:t>
      </w:r>
    </w:p>
    <w:p w14:paraId="6067A69F"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The development of technology has enhanced access to materials and infor</w:t>
      </w:r>
      <w:r>
        <w:rPr>
          <w:rFonts w:ascii="Times New Roman" w:eastAsia="Times New Roman" w:hAnsi="Times New Roman" w:cs="Times New Roman"/>
          <w:color w:val="0E101A"/>
        </w:rPr>
        <w:t>mation as well as the World Wide Web's (WWW) functionality (Seetha &amp; Ayyadurai, 2022). Different methods for facilitating human interaction and communication have been presented recently. Accessibility is a vital concept to understand when working with the</w:t>
      </w:r>
      <w:r>
        <w:rPr>
          <w:rFonts w:ascii="Times New Roman" w:eastAsia="Times New Roman" w:hAnsi="Times New Roman" w:cs="Times New Roman"/>
          <w:color w:val="0E101A"/>
        </w:rPr>
        <w:t xml:space="preserve"> World Wide Web. </w:t>
      </w:r>
    </w:p>
    <w:p w14:paraId="03701A8D"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Accessibility refers to the ability of people with disabilities to access information and communicate, and it can refer to any condition that limits or prevents such access (S. </w:t>
      </w:r>
      <w:proofErr w:type="spellStart"/>
      <w:r>
        <w:rPr>
          <w:rFonts w:ascii="Times New Roman" w:eastAsia="Times New Roman" w:hAnsi="Times New Roman" w:cs="Times New Roman"/>
          <w:color w:val="0E101A"/>
        </w:rPr>
        <w:t>Gartland</w:t>
      </w:r>
      <w:proofErr w:type="spellEnd"/>
      <w:r>
        <w:rPr>
          <w:rFonts w:ascii="Times New Roman" w:eastAsia="Times New Roman" w:hAnsi="Times New Roman" w:cs="Times New Roman"/>
          <w:color w:val="0E101A"/>
        </w:rPr>
        <w:t>, 2022). In other words, accessibility is about makin</w:t>
      </w:r>
      <w:r>
        <w:rPr>
          <w:rFonts w:ascii="Times New Roman" w:eastAsia="Times New Roman" w:hAnsi="Times New Roman" w:cs="Times New Roman"/>
          <w:color w:val="0E101A"/>
        </w:rPr>
        <w:t>g sure everyone who uses the web has an enjoyable experience. By making accessibility a priority, organisations can make sure their content is accessible to people with disabilities. Accessibility is about promoting the needs of users over the needs of dev</w:t>
      </w:r>
      <w:r>
        <w:rPr>
          <w:rFonts w:ascii="Times New Roman" w:eastAsia="Times New Roman" w:hAnsi="Times New Roman" w:cs="Times New Roman"/>
          <w:color w:val="0E101A"/>
        </w:rPr>
        <w:t>elopers. This philosophy is most evident in web development standards, where developers prioritise accessibility over functionality. For instance, web developers strive to create accessible websites by relegating functionality to secondary positions on web</w:t>
      </w:r>
      <w:r>
        <w:rPr>
          <w:rFonts w:ascii="Times New Roman" w:eastAsia="Times New Roman" w:hAnsi="Times New Roman" w:cs="Times New Roman"/>
          <w:color w:val="0E101A"/>
        </w:rPr>
        <w:t xml:space="preserve"> pages. They do this by placing text on web pages instead of interactive elements such as buttons or links.</w:t>
      </w:r>
    </w:p>
    <w:p w14:paraId="7EB73F34"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World Wide </w:t>
      </w:r>
      <w:proofErr w:type="gramStart"/>
      <w:r>
        <w:rPr>
          <w:rFonts w:ascii="Times New Roman" w:eastAsia="Times New Roman" w:hAnsi="Times New Roman" w:cs="Times New Roman"/>
          <w:color w:val="0E101A"/>
        </w:rPr>
        <w:t>online</w:t>
      </w:r>
      <w:proofErr w:type="gramEnd"/>
      <w:r>
        <w:rPr>
          <w:rFonts w:ascii="Times New Roman" w:eastAsia="Times New Roman" w:hAnsi="Times New Roman" w:cs="Times New Roman"/>
          <w:color w:val="0E101A"/>
        </w:rPr>
        <w:t xml:space="preserve"> Consortium (W3C) and the Web Content Accessibility Guidelines (WCAG) have released the most important set of online </w:t>
      </w:r>
      <w:r>
        <w:rPr>
          <w:rFonts w:ascii="Times New Roman" w:eastAsia="Times New Roman" w:hAnsi="Times New Roman" w:cs="Times New Roman"/>
          <w:color w:val="0E101A"/>
        </w:rPr>
        <w:t>accessibility guidelines (Conte et al., 2022). Given the rising participation of people with disabilities (</w:t>
      </w:r>
      <w:proofErr w:type="spellStart"/>
      <w:r>
        <w:rPr>
          <w:rFonts w:ascii="Times New Roman" w:eastAsia="Times New Roman" w:hAnsi="Times New Roman" w:cs="Times New Roman"/>
          <w:color w:val="0E101A"/>
        </w:rPr>
        <w:t>PwDs</w:t>
      </w:r>
      <w:proofErr w:type="spellEnd"/>
      <w:r>
        <w:rPr>
          <w:rFonts w:ascii="Times New Roman" w:eastAsia="Times New Roman" w:hAnsi="Times New Roman" w:cs="Times New Roman"/>
          <w:color w:val="0E101A"/>
        </w:rPr>
        <w:t>) in higher education in nations like Ghana, accessibility analysis of government websites is crucial to ensuring that they are inclusive. The W3</w:t>
      </w:r>
      <w:r>
        <w:rPr>
          <w:rFonts w:ascii="Times New Roman" w:eastAsia="Times New Roman" w:hAnsi="Times New Roman" w:cs="Times New Roman"/>
          <w:color w:val="0E101A"/>
        </w:rPr>
        <w:t>C created the Web Content Accessibility Guidelines (WCAG) in collaboration with people, groups, and governments from all over the world to create a generally recognized standard for web content accessibility that satisfies everyone's requirements. The abbr</w:t>
      </w:r>
      <w:r>
        <w:rPr>
          <w:rFonts w:ascii="Times New Roman" w:eastAsia="Times New Roman" w:hAnsi="Times New Roman" w:cs="Times New Roman"/>
          <w:color w:val="0E101A"/>
        </w:rPr>
        <w:t>eviation POUR stands for the four governing principles of accessibility: perceivable, operable, understandable, and robust.</w:t>
      </w:r>
    </w:p>
    <w:p w14:paraId="57009FA1"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On mobile touchscreen devices, those who are blind or visually challenged have different interaction and access needs (Acosta-Vargas</w:t>
      </w:r>
      <w:r>
        <w:rPr>
          <w:rFonts w:ascii="Times New Roman" w:eastAsia="Times New Roman" w:hAnsi="Times New Roman" w:cs="Times New Roman"/>
          <w:color w:val="0E101A"/>
        </w:rPr>
        <w:t xml:space="preserve"> et al., 2022). The reason for this is that using electronic gadgets often requires non-visual access. Even though WCAG 2.1 contains specific guidelines for mobile content, there is still a sizable lack of adherence to these principles in widely used mobil</w:t>
      </w:r>
      <w:r>
        <w:rPr>
          <w:rFonts w:ascii="Times New Roman" w:eastAsia="Times New Roman" w:hAnsi="Times New Roman" w:cs="Times New Roman"/>
          <w:color w:val="0E101A"/>
        </w:rPr>
        <w:t xml:space="preserve">e content, claims an article by (N. </w:t>
      </w:r>
      <w:proofErr w:type="spellStart"/>
      <w:r>
        <w:rPr>
          <w:rFonts w:ascii="Times New Roman" w:eastAsia="Times New Roman" w:hAnsi="Times New Roman" w:cs="Times New Roman"/>
          <w:color w:val="0E101A"/>
        </w:rPr>
        <w:t>Alajarmeh</w:t>
      </w:r>
      <w:proofErr w:type="spellEnd"/>
      <w:r>
        <w:rPr>
          <w:rFonts w:ascii="Times New Roman" w:eastAsia="Times New Roman" w:hAnsi="Times New Roman" w:cs="Times New Roman"/>
          <w:color w:val="0E101A"/>
        </w:rPr>
        <w:t>, 2022).</w:t>
      </w:r>
    </w:p>
    <w:p w14:paraId="4DF8D980" w14:textId="77777777" w:rsidR="00822C48" w:rsidRDefault="00AD6253">
      <w:pPr>
        <w:pStyle w:val="Heading2"/>
        <w:keepNext w:val="0"/>
        <w:keepLines w:val="0"/>
        <w:spacing w:before="200" w:after="200" w:line="240" w:lineRule="auto"/>
        <w:jc w:val="both"/>
        <w:rPr>
          <w:rFonts w:ascii="Times New Roman" w:eastAsia="Times New Roman" w:hAnsi="Times New Roman" w:cs="Times New Roman"/>
          <w:b/>
          <w:color w:val="0E101A"/>
          <w:sz w:val="22"/>
          <w:szCs w:val="22"/>
        </w:rPr>
      </w:pPr>
      <w:bookmarkStart w:id="1" w:name="_hwriaspruhph" w:colFirst="0" w:colLast="0"/>
      <w:bookmarkEnd w:id="1"/>
      <w:r>
        <w:rPr>
          <w:rFonts w:ascii="Times New Roman" w:eastAsia="Times New Roman" w:hAnsi="Times New Roman" w:cs="Times New Roman"/>
          <w:b/>
          <w:color w:val="0E101A"/>
          <w:sz w:val="22"/>
          <w:szCs w:val="22"/>
        </w:rPr>
        <w:t>Website Accessibility, Quality, And Performance Tools</w:t>
      </w:r>
    </w:p>
    <w:p w14:paraId="5EBCE08F"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Accessibility has grown to be a crucial component because the goal of software creation is to make it usable by all users, regardless of their abili</w:t>
      </w:r>
      <w:r>
        <w:rPr>
          <w:rFonts w:ascii="Times New Roman" w:eastAsia="Times New Roman" w:hAnsi="Times New Roman" w:cs="Times New Roman"/>
          <w:color w:val="0E101A"/>
        </w:rPr>
        <w:t xml:space="preserve">ties. The huge array of interactive services available on mobile devices and PDAs, as well as conventional GUI-style apps, websites, and other interactive software systems, are all examples of interactive software systems where usability is now recognized </w:t>
      </w:r>
      <w:r>
        <w:rPr>
          <w:rFonts w:ascii="Times New Roman" w:eastAsia="Times New Roman" w:hAnsi="Times New Roman" w:cs="Times New Roman"/>
          <w:color w:val="0E101A"/>
        </w:rPr>
        <w:t>as a crucial component. User interfaces that are difficult to use are actually the most common reason for failure in interactive systems that incorporate both humans and machines. A solution's usability for a wide variety of users, including those with var</w:t>
      </w:r>
      <w:r>
        <w:rPr>
          <w:rFonts w:ascii="Times New Roman" w:eastAsia="Times New Roman" w:hAnsi="Times New Roman" w:cs="Times New Roman"/>
          <w:color w:val="0E101A"/>
        </w:rPr>
        <w:t xml:space="preserve">ious impairments, is evaluated through accessibility testing. Companies are increasingly prioritising accessibility, and the testing of accessibility is crucial to creating solutions that are accessible to everyone (Bai et al., 2019). </w:t>
      </w:r>
    </w:p>
    <w:p w14:paraId="0EFFBEB8"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Web technologies hav</w:t>
      </w:r>
      <w:r>
        <w:rPr>
          <w:rFonts w:ascii="Times New Roman" w:eastAsia="Times New Roman" w:hAnsi="Times New Roman" w:cs="Times New Roman"/>
          <w:color w:val="0E101A"/>
        </w:rPr>
        <w:t>e expanded as a result of the quick development of digital technologies. Making the web available to everyone as a consequence has grown to be a fascinating area of research and advancement. Web accessibility is the process of creating tools, platforms, an</w:t>
      </w:r>
      <w:r>
        <w:rPr>
          <w:rFonts w:ascii="Times New Roman" w:eastAsia="Times New Roman" w:hAnsi="Times New Roman" w:cs="Times New Roman"/>
          <w:color w:val="0E101A"/>
        </w:rPr>
        <w:t xml:space="preserve">d websites that allow people with impairments to use them independently or with little help. It tries to make sure that users </w:t>
      </w:r>
      <w:r>
        <w:rPr>
          <w:rFonts w:ascii="Times New Roman" w:eastAsia="Times New Roman" w:hAnsi="Times New Roman" w:cs="Times New Roman"/>
          <w:color w:val="0E101A"/>
        </w:rPr>
        <w:lastRenderedPageBreak/>
        <w:t>can successfully perceive, understand, navigate, and engage with the web. There have been efforts over the years to make the web a</w:t>
      </w:r>
      <w:r>
        <w:rPr>
          <w:rFonts w:ascii="Times New Roman" w:eastAsia="Times New Roman" w:hAnsi="Times New Roman" w:cs="Times New Roman"/>
          <w:color w:val="0E101A"/>
        </w:rPr>
        <w:t>ccessible to those with physical, visual, and sensory limitations (</w:t>
      </w:r>
      <w:proofErr w:type="spellStart"/>
      <w:r>
        <w:rPr>
          <w:rFonts w:ascii="Times New Roman" w:eastAsia="Times New Roman" w:hAnsi="Times New Roman" w:cs="Times New Roman"/>
          <w:color w:val="0E101A"/>
        </w:rPr>
        <w:t>Hortizuela</w:t>
      </w:r>
      <w:proofErr w:type="spellEnd"/>
      <w:r>
        <w:rPr>
          <w:rFonts w:ascii="Times New Roman" w:eastAsia="Times New Roman" w:hAnsi="Times New Roman" w:cs="Times New Roman"/>
          <w:color w:val="0E101A"/>
        </w:rPr>
        <w:t>, 2022).</w:t>
      </w:r>
    </w:p>
    <w:p w14:paraId="04445A7C" w14:textId="77777777" w:rsidR="00822C48" w:rsidRDefault="00AD6253">
      <w:pPr>
        <w:spacing w:before="200" w:after="200" w:line="240" w:lineRule="auto"/>
        <w:jc w:val="both"/>
        <w:rPr>
          <w:rFonts w:ascii="Times New Roman" w:eastAsia="Times New Roman" w:hAnsi="Times New Roman" w:cs="Times New Roman"/>
          <w:color w:val="0E101A"/>
        </w:rPr>
      </w:pPr>
      <w:proofErr w:type="gramStart"/>
      <w:r>
        <w:rPr>
          <w:rFonts w:ascii="Times New Roman" w:eastAsia="Times New Roman" w:hAnsi="Times New Roman" w:cs="Times New Roman"/>
          <w:color w:val="0E101A"/>
        </w:rPr>
        <w:t>One way</w:t>
      </w:r>
      <w:proofErr w:type="gramEnd"/>
      <w:r>
        <w:rPr>
          <w:rFonts w:ascii="Times New Roman" w:eastAsia="Times New Roman" w:hAnsi="Times New Roman" w:cs="Times New Roman"/>
          <w:color w:val="0E101A"/>
        </w:rPr>
        <w:t xml:space="preserve"> Google promotes accessibility is by providing free tools and services for web developers and users with disabilities. These include Google's Web Accessibility Tes</w:t>
      </w:r>
      <w:r>
        <w:rPr>
          <w:rFonts w:ascii="Times New Roman" w:eastAsia="Times New Roman" w:hAnsi="Times New Roman" w:cs="Times New Roman"/>
          <w:color w:val="0E101A"/>
        </w:rPr>
        <w:t>t Page and Search Engine Continuity Program (SCCP). The Web Accessibility Test Page allows developers to test their websites for accessibility issues such as captchas and text resizing. The Search Engine Continuity Program ensures that sanctioned accessibl</w:t>
      </w:r>
      <w:r>
        <w:rPr>
          <w:rFonts w:ascii="Times New Roman" w:eastAsia="Times New Roman" w:hAnsi="Times New Roman" w:cs="Times New Roman"/>
          <w:color w:val="0E101A"/>
        </w:rPr>
        <w:t>e web pages remain alive during website maintenance periods. Allowing free access to these tools gives accessibility a head start for companies looking to make their websites accessible to all users.</w:t>
      </w:r>
    </w:p>
    <w:p w14:paraId="4D4FFF05"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color w:val="0E101A"/>
        </w:rPr>
        <w:t xml:space="preserve">According to </w:t>
      </w:r>
      <w:proofErr w:type="spellStart"/>
      <w:r>
        <w:rPr>
          <w:rFonts w:ascii="Times New Roman" w:eastAsia="Times New Roman" w:hAnsi="Times New Roman" w:cs="Times New Roman"/>
          <w:color w:val="0E101A"/>
        </w:rPr>
        <w:t>Yaokumah</w:t>
      </w:r>
      <w:proofErr w:type="spellEnd"/>
      <w:r>
        <w:rPr>
          <w:rFonts w:ascii="Times New Roman" w:eastAsia="Times New Roman" w:hAnsi="Times New Roman" w:cs="Times New Roman"/>
          <w:color w:val="0E101A"/>
        </w:rPr>
        <w:t xml:space="preserve"> et al. (2015), The World Wide Web </w:t>
      </w:r>
      <w:r>
        <w:rPr>
          <w:rFonts w:ascii="Times New Roman" w:eastAsia="Times New Roman" w:hAnsi="Times New Roman" w:cs="Times New Roman"/>
          <w:color w:val="0E101A"/>
        </w:rPr>
        <w:t xml:space="preserve">Consortium also created some </w:t>
      </w:r>
      <w:proofErr w:type="gramStart"/>
      <w:r>
        <w:rPr>
          <w:rFonts w:ascii="Times New Roman" w:eastAsia="Times New Roman" w:hAnsi="Times New Roman" w:cs="Times New Roman"/>
          <w:color w:val="0E101A"/>
        </w:rPr>
        <w:t>of  these</w:t>
      </w:r>
      <w:proofErr w:type="gramEnd"/>
      <w:r>
        <w:rPr>
          <w:rFonts w:ascii="Times New Roman" w:eastAsia="Times New Roman" w:hAnsi="Times New Roman" w:cs="Times New Roman"/>
          <w:color w:val="0E101A"/>
        </w:rPr>
        <w:t xml:space="preserve"> technologies and instruments. The validators use </w:t>
      </w:r>
      <w:proofErr w:type="spellStart"/>
      <w:r>
        <w:rPr>
          <w:rFonts w:ascii="Times New Roman" w:eastAsia="Times New Roman" w:hAnsi="Times New Roman" w:cs="Times New Roman"/>
          <w:color w:val="0E101A"/>
        </w:rPr>
        <w:t>markup</w:t>
      </w:r>
      <w:proofErr w:type="spellEnd"/>
      <w:r>
        <w:rPr>
          <w:rFonts w:ascii="Times New Roman" w:eastAsia="Times New Roman" w:hAnsi="Times New Roman" w:cs="Times New Roman"/>
          <w:color w:val="0E101A"/>
        </w:rPr>
        <w:t xml:space="preserve"> languages like HTML, XHTML, and CSS to examine the </w:t>
      </w:r>
      <w:proofErr w:type="spellStart"/>
      <w:r>
        <w:rPr>
          <w:rFonts w:ascii="Times New Roman" w:eastAsia="Times New Roman" w:hAnsi="Times New Roman" w:cs="Times New Roman"/>
          <w:color w:val="0E101A"/>
        </w:rPr>
        <w:t>markup</w:t>
      </w:r>
      <w:proofErr w:type="spellEnd"/>
      <w:r>
        <w:rPr>
          <w:rFonts w:ascii="Times New Roman" w:eastAsia="Times New Roman" w:hAnsi="Times New Roman" w:cs="Times New Roman"/>
          <w:color w:val="0E101A"/>
        </w:rPr>
        <w:t xml:space="preserve"> validity of web sites. Google also produced a web accessibility tool known as </w:t>
      </w:r>
      <w:proofErr w:type="spellStart"/>
      <w:r>
        <w:rPr>
          <w:rFonts w:ascii="Times New Roman" w:eastAsia="Times New Roman" w:hAnsi="Times New Roman" w:cs="Times New Roman"/>
          <w:color w:val="0E101A"/>
        </w:rPr>
        <w:t>PageSpeed</w:t>
      </w:r>
      <w:proofErr w:type="spellEnd"/>
      <w:r>
        <w:rPr>
          <w:rFonts w:ascii="Times New Roman" w:eastAsia="Times New Roman" w:hAnsi="Times New Roman" w:cs="Times New Roman"/>
          <w:color w:val="0E101A"/>
        </w:rPr>
        <w:t xml:space="preserve">. </w:t>
      </w:r>
      <w:proofErr w:type="spellStart"/>
      <w:r>
        <w:rPr>
          <w:rFonts w:ascii="Times New Roman" w:eastAsia="Times New Roman" w:hAnsi="Times New Roman" w:cs="Times New Roman"/>
          <w:color w:val="0E101A"/>
        </w:rPr>
        <w:t>PageSpeed</w:t>
      </w:r>
      <w:proofErr w:type="spellEnd"/>
      <w:r>
        <w:rPr>
          <w:rFonts w:ascii="Times New Roman" w:eastAsia="Times New Roman" w:hAnsi="Times New Roman" w:cs="Times New Roman"/>
          <w:color w:val="0E101A"/>
        </w:rPr>
        <w:t xml:space="preserve"> auto</w:t>
      </w:r>
      <w:r>
        <w:rPr>
          <w:rFonts w:ascii="Times New Roman" w:eastAsia="Times New Roman" w:hAnsi="Times New Roman" w:cs="Times New Roman"/>
          <w:color w:val="0E101A"/>
        </w:rPr>
        <w:t xml:space="preserve">matically evaluates HTML codes as well as checking for browser compatibility, page load time, and broken links, </w:t>
      </w:r>
      <w:proofErr w:type="spellStart"/>
      <w:r>
        <w:rPr>
          <w:rFonts w:ascii="Times New Roman" w:eastAsia="Times New Roman" w:hAnsi="Times New Roman" w:cs="Times New Roman"/>
          <w:color w:val="0E101A"/>
        </w:rPr>
        <w:t>andalso</w:t>
      </w:r>
      <w:proofErr w:type="spellEnd"/>
      <w:r>
        <w:rPr>
          <w:rFonts w:ascii="Times New Roman" w:eastAsia="Times New Roman" w:hAnsi="Times New Roman" w:cs="Times New Roman"/>
          <w:color w:val="0E101A"/>
        </w:rPr>
        <w:t xml:space="preserve"> provides recommendations to these problems. </w:t>
      </w:r>
    </w:p>
    <w:p w14:paraId="10F73098"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 xml:space="preserve">The Acceleration of E-government </w:t>
      </w:r>
    </w:p>
    <w:p w14:paraId="760FFF86"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Providing residents with e-services in a variety of areas</w:t>
      </w:r>
      <w:r>
        <w:rPr>
          <w:rFonts w:ascii="Times New Roman" w:eastAsia="Times New Roman" w:hAnsi="Times New Roman" w:cs="Times New Roman"/>
          <w:color w:val="0E101A"/>
        </w:rPr>
        <w:t>, including communication, financial management, and macroeconomic forecasting, is a developing subject known as e-government (</w:t>
      </w:r>
      <w:proofErr w:type="spellStart"/>
      <w:r>
        <w:rPr>
          <w:rFonts w:ascii="Times New Roman" w:eastAsia="Times New Roman" w:hAnsi="Times New Roman" w:cs="Times New Roman"/>
          <w:color w:val="0E101A"/>
        </w:rPr>
        <w:t>Burlacu</w:t>
      </w:r>
      <w:proofErr w:type="spellEnd"/>
      <w:r>
        <w:rPr>
          <w:rFonts w:ascii="Times New Roman" w:eastAsia="Times New Roman" w:hAnsi="Times New Roman" w:cs="Times New Roman"/>
          <w:color w:val="0E101A"/>
        </w:rPr>
        <w:t xml:space="preserve"> et al., 2021). The provision of administrative services, the sharing of information, and the promotion of contact and com</w:t>
      </w:r>
      <w:r>
        <w:rPr>
          <w:rFonts w:ascii="Times New Roman" w:eastAsia="Times New Roman" w:hAnsi="Times New Roman" w:cs="Times New Roman"/>
          <w:color w:val="0E101A"/>
        </w:rPr>
        <w:t>munication among administrative employees all involve the use of information technology. Citizens can now easily, effectively, and conveniently utilise government services thanks to e-government (</w:t>
      </w:r>
      <w:proofErr w:type="spellStart"/>
      <w:r>
        <w:rPr>
          <w:rFonts w:ascii="Times New Roman" w:eastAsia="Times New Roman" w:hAnsi="Times New Roman" w:cs="Times New Roman"/>
          <w:color w:val="0E101A"/>
        </w:rPr>
        <w:t>Burlacu</w:t>
      </w:r>
      <w:proofErr w:type="spellEnd"/>
      <w:r>
        <w:rPr>
          <w:rFonts w:ascii="Times New Roman" w:eastAsia="Times New Roman" w:hAnsi="Times New Roman" w:cs="Times New Roman"/>
          <w:color w:val="0E101A"/>
        </w:rPr>
        <w:t xml:space="preserve"> et al., 2021).</w:t>
      </w:r>
    </w:p>
    <w:p w14:paraId="5ECA9C62"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Millions of people have been affected</w:t>
      </w:r>
      <w:r>
        <w:rPr>
          <w:rFonts w:ascii="Times New Roman" w:eastAsia="Times New Roman" w:hAnsi="Times New Roman" w:cs="Times New Roman"/>
          <w:color w:val="0E101A"/>
        </w:rPr>
        <w:t xml:space="preserve"> by the COVID-19 pandemic, and at this crucial time, social media and e-government have been widely used to tell the public about precautionary measures, highlighting the significance of effective e-government (</w:t>
      </w:r>
      <w:proofErr w:type="spellStart"/>
      <w:r>
        <w:rPr>
          <w:rFonts w:ascii="Times New Roman" w:eastAsia="Times New Roman" w:hAnsi="Times New Roman" w:cs="Times New Roman"/>
          <w:color w:val="0E101A"/>
        </w:rPr>
        <w:t>Dawi</w:t>
      </w:r>
      <w:proofErr w:type="spellEnd"/>
      <w:r>
        <w:rPr>
          <w:rFonts w:ascii="Times New Roman" w:eastAsia="Times New Roman" w:hAnsi="Times New Roman" w:cs="Times New Roman"/>
          <w:color w:val="0E101A"/>
        </w:rPr>
        <w:t xml:space="preserve"> et al., 2021).</w:t>
      </w:r>
    </w:p>
    <w:p w14:paraId="1DDE3A3D"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Ensuring quality and perf</w:t>
      </w:r>
      <w:r>
        <w:rPr>
          <w:rFonts w:ascii="Times New Roman" w:eastAsia="Times New Roman" w:hAnsi="Times New Roman" w:cs="Times New Roman"/>
          <w:color w:val="0E101A"/>
        </w:rPr>
        <w:t>ormance standards in web development promotes accessible websites for users with disabilities. Promoting accessibility through user choices can be difficult, but allowing free access to testing tools makes it easier for both sides of the equation. Apart fr</w:t>
      </w:r>
      <w:r>
        <w:rPr>
          <w:rFonts w:ascii="Times New Roman" w:eastAsia="Times New Roman" w:hAnsi="Times New Roman" w:cs="Times New Roman"/>
          <w:color w:val="0E101A"/>
        </w:rPr>
        <w:t>om Google, many other organisations are striving towards making the web more accessible for all users. However, visibility remains an issue for those working towards inclusive standards- which is a reason for promoting accessibility is vital no matter what</w:t>
      </w:r>
      <w:r>
        <w:rPr>
          <w:rFonts w:ascii="Times New Roman" w:eastAsia="Times New Roman" w:hAnsi="Times New Roman" w:cs="Times New Roman"/>
          <w:color w:val="0E101A"/>
        </w:rPr>
        <w:t xml:space="preserve"> side of the table you are on.</w:t>
      </w:r>
    </w:p>
    <w:p w14:paraId="716CF971"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 xml:space="preserve">Methodology </w:t>
      </w:r>
    </w:p>
    <w:p w14:paraId="7CAA6898"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The methods used in this study are similar to that used by (</w:t>
      </w:r>
      <w:proofErr w:type="spellStart"/>
      <w:r>
        <w:rPr>
          <w:rFonts w:ascii="Times New Roman" w:eastAsia="Times New Roman" w:hAnsi="Times New Roman" w:cs="Times New Roman"/>
          <w:color w:val="0E101A"/>
        </w:rPr>
        <w:t>Yaokumah</w:t>
      </w:r>
      <w:proofErr w:type="spellEnd"/>
      <w:r>
        <w:rPr>
          <w:rFonts w:ascii="Times New Roman" w:eastAsia="Times New Roman" w:hAnsi="Times New Roman" w:cs="Times New Roman"/>
          <w:color w:val="0E101A"/>
        </w:rPr>
        <w:t xml:space="preserve"> et al., 2015). In the study, 19 government portals were also examined for accessibility, quality and performance. To complete this study, 20 go</w:t>
      </w:r>
      <w:r>
        <w:rPr>
          <w:rFonts w:ascii="Times New Roman" w:eastAsia="Times New Roman" w:hAnsi="Times New Roman" w:cs="Times New Roman"/>
          <w:color w:val="0E101A"/>
        </w:rPr>
        <w:t>vernment websites and portals launched by the National Information Technology Agency (NITA) on the e-Service Ghana platform will be chosen and examined to see how closely they correspond to the WCAG 2.1 requirements. These include the websites of the minis</w:t>
      </w:r>
      <w:r>
        <w:rPr>
          <w:rFonts w:ascii="Times New Roman" w:eastAsia="Times New Roman" w:hAnsi="Times New Roman" w:cs="Times New Roman"/>
          <w:color w:val="0E101A"/>
        </w:rPr>
        <w:t xml:space="preserve">tries, agencies, and departments of the government. </w:t>
      </w:r>
    </w:p>
    <w:p w14:paraId="307B9BDC"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The research methodology is content analysis, which makes use of online diagnostic tools. The process of content analysis entails compiling comparable information within the context of particular ideas a</w:t>
      </w:r>
      <w:r>
        <w:rPr>
          <w:rFonts w:ascii="Times New Roman" w:eastAsia="Times New Roman" w:hAnsi="Times New Roman" w:cs="Times New Roman"/>
          <w:color w:val="0E101A"/>
        </w:rPr>
        <w:t>nd themes and organising it in a way that is understandable to readers. In recent years, content analysis has gained popularity as a tool for website assessment (H. Chen et al., 2022).</w:t>
      </w:r>
    </w:p>
    <w:p w14:paraId="11171E84"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Instruments for Data Collection and Analysis</w:t>
      </w:r>
    </w:p>
    <w:p w14:paraId="3EFA6E64"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Based on WCAG 2.1 recommen</w:t>
      </w:r>
      <w:r>
        <w:rPr>
          <w:rFonts w:ascii="Times New Roman" w:eastAsia="Times New Roman" w:hAnsi="Times New Roman" w:cs="Times New Roman"/>
          <w:color w:val="0E101A"/>
        </w:rPr>
        <w:t xml:space="preserve">dations, the study used TAW3 to gather and assess accessibility issues on the chosen websites. Checkpoint categories A, AA, and AAA are all evaluable by TAW3. Additionally, the HTML, CSS, and Extensible HTML (XHTML) Validator were used. The World Wide </w:t>
      </w:r>
      <w:r>
        <w:rPr>
          <w:rFonts w:ascii="Times New Roman" w:eastAsia="Times New Roman" w:hAnsi="Times New Roman" w:cs="Times New Roman"/>
          <w:color w:val="0E101A"/>
        </w:rPr>
        <w:lastRenderedPageBreak/>
        <w:t xml:space="preserve">Web </w:t>
      </w:r>
      <w:r>
        <w:rPr>
          <w:rFonts w:ascii="Times New Roman" w:eastAsia="Times New Roman" w:hAnsi="Times New Roman" w:cs="Times New Roman"/>
          <w:color w:val="0E101A"/>
        </w:rPr>
        <w:t xml:space="preserve">Consortium created these tools to check the </w:t>
      </w:r>
      <w:proofErr w:type="spellStart"/>
      <w:r>
        <w:rPr>
          <w:rFonts w:ascii="Times New Roman" w:eastAsia="Times New Roman" w:hAnsi="Times New Roman" w:cs="Times New Roman"/>
          <w:color w:val="0E101A"/>
        </w:rPr>
        <w:t>markup</w:t>
      </w:r>
      <w:proofErr w:type="spellEnd"/>
      <w:r>
        <w:rPr>
          <w:rFonts w:ascii="Times New Roman" w:eastAsia="Times New Roman" w:hAnsi="Times New Roman" w:cs="Times New Roman"/>
          <w:color w:val="0E101A"/>
        </w:rPr>
        <w:t xml:space="preserve"> accuracy of web documents. Finally, suggestions for enhancing website user experience on desktop and mobile devices were made using </w:t>
      </w:r>
      <w:proofErr w:type="spellStart"/>
      <w:r>
        <w:rPr>
          <w:rFonts w:ascii="Times New Roman" w:eastAsia="Times New Roman" w:hAnsi="Times New Roman" w:cs="Times New Roman"/>
          <w:color w:val="0E101A"/>
        </w:rPr>
        <w:t>PageSpeed</w:t>
      </w:r>
      <w:proofErr w:type="spellEnd"/>
      <w:r>
        <w:rPr>
          <w:rFonts w:ascii="Times New Roman" w:eastAsia="Times New Roman" w:hAnsi="Times New Roman" w:cs="Times New Roman"/>
          <w:color w:val="0E101A"/>
        </w:rPr>
        <w:t xml:space="preserve"> Insights (PSI). PSI is a component of Google </w:t>
      </w:r>
      <w:proofErr w:type="spellStart"/>
      <w:r>
        <w:rPr>
          <w:rFonts w:ascii="Times New Roman" w:eastAsia="Times New Roman" w:hAnsi="Times New Roman" w:cs="Times New Roman"/>
          <w:color w:val="0E101A"/>
        </w:rPr>
        <w:t>PageSpeed</w:t>
      </w:r>
      <w:proofErr w:type="spellEnd"/>
      <w:r>
        <w:rPr>
          <w:rFonts w:ascii="Times New Roman" w:eastAsia="Times New Roman" w:hAnsi="Times New Roman" w:cs="Times New Roman"/>
          <w:color w:val="0E101A"/>
        </w:rPr>
        <w:t xml:space="preserve"> tools an</w:t>
      </w:r>
      <w:r>
        <w:rPr>
          <w:rFonts w:ascii="Times New Roman" w:eastAsia="Times New Roman" w:hAnsi="Times New Roman" w:cs="Times New Roman"/>
          <w:color w:val="0E101A"/>
        </w:rPr>
        <w:t>d provides both lab and outdoor data. At the Developer Conference in 2010, it was first presented.</w:t>
      </w:r>
    </w:p>
    <w:p w14:paraId="2869D443"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Data Analysis and Presentation</w:t>
      </w:r>
    </w:p>
    <w:p w14:paraId="7F00D152"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study's findings are given in three sections: web performance using </w:t>
      </w:r>
      <w:proofErr w:type="spellStart"/>
      <w:r>
        <w:rPr>
          <w:rFonts w:ascii="Times New Roman" w:eastAsia="Times New Roman" w:hAnsi="Times New Roman" w:cs="Times New Roman"/>
          <w:color w:val="0E101A"/>
        </w:rPr>
        <w:t>PageSpeed</w:t>
      </w:r>
      <w:proofErr w:type="spellEnd"/>
      <w:r>
        <w:rPr>
          <w:rFonts w:ascii="Times New Roman" w:eastAsia="Times New Roman" w:hAnsi="Times New Roman" w:cs="Times New Roman"/>
          <w:color w:val="0E101A"/>
        </w:rPr>
        <w:t xml:space="preserve"> Insights; web accessibility using TAW3; and </w:t>
      </w:r>
      <w:r>
        <w:rPr>
          <w:rFonts w:ascii="Times New Roman" w:eastAsia="Times New Roman" w:hAnsi="Times New Roman" w:cs="Times New Roman"/>
          <w:color w:val="0E101A"/>
        </w:rPr>
        <w:t>web accessibility using W3C web validators. Over the course of two weeks, the selected websites were evaluated.</w:t>
      </w:r>
    </w:p>
    <w:p w14:paraId="5D6B45D3"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 xml:space="preserve">Web Accessibility Using TAW3 </w:t>
      </w:r>
    </w:p>
    <w:p w14:paraId="7762A669"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The TAW3 English version was used in the research' initial phase to determine the government websites and platform</w:t>
      </w:r>
      <w:r>
        <w:rPr>
          <w:rFonts w:ascii="Times New Roman" w:eastAsia="Times New Roman" w:hAnsi="Times New Roman" w:cs="Times New Roman"/>
          <w:color w:val="0E101A"/>
        </w:rPr>
        <w:t>s' conformance levels (Priority A, AA, and AAA). This was done by reporting errors and warnings in the success criteria and human review issues for each conformance level. In accordance with WCAG 2.1, a web page must meet Priority AA conformance level to b</w:t>
      </w:r>
      <w:r>
        <w:rPr>
          <w:rFonts w:ascii="Times New Roman" w:eastAsia="Times New Roman" w:hAnsi="Times New Roman" w:cs="Times New Roman"/>
          <w:color w:val="0E101A"/>
        </w:rPr>
        <w:t xml:space="preserve">e considered accessible. However, neither the fundamental Priority Level A conformance level nor the AA conformance level were reached by any of the assessed websites. </w:t>
      </w:r>
    </w:p>
    <w:p w14:paraId="1E970687"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Table 1: TAW3 Analysis - Government Websites Conformance Levels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22C48" w14:paraId="4FE8912C" w14:textId="77777777">
        <w:trPr>
          <w:tblHeader/>
        </w:trPr>
        <w:tc>
          <w:tcPr>
            <w:tcW w:w="2340" w:type="dxa"/>
            <w:shd w:val="clear" w:color="auto" w:fill="auto"/>
            <w:tcMar>
              <w:top w:w="0" w:type="dxa"/>
              <w:left w:w="0" w:type="dxa"/>
              <w:bottom w:w="0" w:type="dxa"/>
              <w:right w:w="0" w:type="dxa"/>
            </w:tcMar>
          </w:tcPr>
          <w:p w14:paraId="22E2309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Website</w:t>
            </w:r>
          </w:p>
        </w:tc>
        <w:tc>
          <w:tcPr>
            <w:tcW w:w="2340" w:type="dxa"/>
            <w:shd w:val="clear" w:color="auto" w:fill="auto"/>
            <w:tcMar>
              <w:top w:w="0" w:type="dxa"/>
              <w:left w:w="0" w:type="dxa"/>
              <w:bottom w:w="0" w:type="dxa"/>
              <w:right w:w="0" w:type="dxa"/>
            </w:tcMar>
          </w:tcPr>
          <w:p w14:paraId="5A6F4954"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Priority Level </w:t>
            </w:r>
            <w:r>
              <w:rPr>
                <w:rFonts w:ascii="Times New Roman" w:eastAsia="Times New Roman" w:hAnsi="Times New Roman" w:cs="Times New Roman"/>
              </w:rPr>
              <w:t>A</w:t>
            </w:r>
          </w:p>
        </w:tc>
        <w:tc>
          <w:tcPr>
            <w:tcW w:w="2340" w:type="dxa"/>
            <w:shd w:val="clear" w:color="auto" w:fill="auto"/>
            <w:tcMar>
              <w:top w:w="0" w:type="dxa"/>
              <w:left w:w="0" w:type="dxa"/>
              <w:bottom w:w="0" w:type="dxa"/>
              <w:right w:w="0" w:type="dxa"/>
            </w:tcMar>
          </w:tcPr>
          <w:p w14:paraId="7A5CFCFE"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Priority Level AA</w:t>
            </w:r>
          </w:p>
        </w:tc>
        <w:tc>
          <w:tcPr>
            <w:tcW w:w="2340" w:type="dxa"/>
            <w:shd w:val="clear" w:color="auto" w:fill="auto"/>
            <w:tcMar>
              <w:top w:w="0" w:type="dxa"/>
              <w:left w:w="0" w:type="dxa"/>
              <w:bottom w:w="0" w:type="dxa"/>
              <w:right w:w="0" w:type="dxa"/>
            </w:tcMar>
          </w:tcPr>
          <w:p w14:paraId="5C62A88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Priority Level AAA</w:t>
            </w:r>
          </w:p>
        </w:tc>
      </w:tr>
      <w:tr w:rsidR="00822C48" w14:paraId="3C064907" w14:textId="77777777">
        <w:tc>
          <w:tcPr>
            <w:tcW w:w="2340" w:type="dxa"/>
            <w:shd w:val="clear" w:color="auto" w:fill="auto"/>
            <w:tcMar>
              <w:top w:w="0" w:type="dxa"/>
              <w:left w:w="0" w:type="dxa"/>
              <w:bottom w:w="0" w:type="dxa"/>
              <w:right w:w="0" w:type="dxa"/>
            </w:tcMar>
          </w:tcPr>
          <w:p w14:paraId="28161310"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National Health Insurance Authority</w:t>
            </w:r>
          </w:p>
        </w:tc>
        <w:tc>
          <w:tcPr>
            <w:tcW w:w="2340" w:type="dxa"/>
            <w:shd w:val="clear" w:color="auto" w:fill="auto"/>
            <w:tcMar>
              <w:top w:w="0" w:type="dxa"/>
              <w:left w:w="0" w:type="dxa"/>
              <w:bottom w:w="0" w:type="dxa"/>
              <w:right w:w="0" w:type="dxa"/>
            </w:tcMar>
          </w:tcPr>
          <w:p w14:paraId="71E60AA0"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c>
          <w:tcPr>
            <w:tcW w:w="2340" w:type="dxa"/>
            <w:shd w:val="clear" w:color="auto" w:fill="auto"/>
            <w:tcMar>
              <w:top w:w="0" w:type="dxa"/>
              <w:left w:w="0" w:type="dxa"/>
              <w:bottom w:w="0" w:type="dxa"/>
              <w:right w:w="0" w:type="dxa"/>
            </w:tcMar>
          </w:tcPr>
          <w:p w14:paraId="213296B6"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Reached</w:t>
            </w:r>
          </w:p>
        </w:tc>
        <w:tc>
          <w:tcPr>
            <w:tcW w:w="2340" w:type="dxa"/>
            <w:shd w:val="clear" w:color="auto" w:fill="auto"/>
            <w:tcMar>
              <w:top w:w="0" w:type="dxa"/>
              <w:left w:w="0" w:type="dxa"/>
              <w:bottom w:w="0" w:type="dxa"/>
              <w:right w:w="0" w:type="dxa"/>
            </w:tcMar>
          </w:tcPr>
          <w:p w14:paraId="2CCC7DE3"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r>
      <w:tr w:rsidR="00822C48" w14:paraId="51BD4310" w14:textId="77777777">
        <w:tc>
          <w:tcPr>
            <w:tcW w:w="2340" w:type="dxa"/>
            <w:shd w:val="clear" w:color="auto" w:fill="auto"/>
            <w:tcMar>
              <w:top w:w="0" w:type="dxa"/>
              <w:left w:w="0" w:type="dxa"/>
              <w:bottom w:w="0" w:type="dxa"/>
              <w:right w:w="0" w:type="dxa"/>
            </w:tcMar>
          </w:tcPr>
          <w:p w14:paraId="582C6A08"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Ministry of Environment, Science, Tech. &amp; </w:t>
            </w:r>
            <w:proofErr w:type="spellStart"/>
            <w:r>
              <w:rPr>
                <w:rFonts w:ascii="Times New Roman" w:eastAsia="Times New Roman" w:hAnsi="Times New Roman" w:cs="Times New Roman"/>
              </w:rPr>
              <w:t>Innov</w:t>
            </w:r>
            <w:proofErr w:type="spellEnd"/>
            <w:r>
              <w:rPr>
                <w:rFonts w:ascii="Times New Roman" w:eastAsia="Times New Roman" w:hAnsi="Times New Roman" w:cs="Times New Roman"/>
              </w:rPr>
              <w:t>.</w:t>
            </w:r>
          </w:p>
        </w:tc>
        <w:tc>
          <w:tcPr>
            <w:tcW w:w="2340" w:type="dxa"/>
            <w:shd w:val="clear" w:color="auto" w:fill="auto"/>
            <w:tcMar>
              <w:top w:w="0" w:type="dxa"/>
              <w:left w:w="0" w:type="dxa"/>
              <w:bottom w:w="0" w:type="dxa"/>
              <w:right w:w="0" w:type="dxa"/>
            </w:tcMar>
          </w:tcPr>
          <w:p w14:paraId="3AECA29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c>
          <w:tcPr>
            <w:tcW w:w="2340" w:type="dxa"/>
            <w:shd w:val="clear" w:color="auto" w:fill="auto"/>
            <w:tcMar>
              <w:top w:w="0" w:type="dxa"/>
              <w:left w:w="0" w:type="dxa"/>
              <w:bottom w:w="0" w:type="dxa"/>
              <w:right w:w="0" w:type="dxa"/>
            </w:tcMar>
          </w:tcPr>
          <w:p w14:paraId="2326C4C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Reached</w:t>
            </w:r>
          </w:p>
        </w:tc>
        <w:tc>
          <w:tcPr>
            <w:tcW w:w="2340" w:type="dxa"/>
            <w:shd w:val="clear" w:color="auto" w:fill="auto"/>
            <w:tcMar>
              <w:top w:w="0" w:type="dxa"/>
              <w:left w:w="0" w:type="dxa"/>
              <w:bottom w:w="0" w:type="dxa"/>
              <w:right w:w="0" w:type="dxa"/>
            </w:tcMar>
          </w:tcPr>
          <w:p w14:paraId="215840DE"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r>
      <w:tr w:rsidR="00822C48" w14:paraId="0ED292F9" w14:textId="77777777">
        <w:tc>
          <w:tcPr>
            <w:tcW w:w="2340" w:type="dxa"/>
            <w:shd w:val="clear" w:color="auto" w:fill="auto"/>
            <w:tcMar>
              <w:top w:w="0" w:type="dxa"/>
              <w:left w:w="0" w:type="dxa"/>
              <w:bottom w:w="0" w:type="dxa"/>
              <w:right w:w="0" w:type="dxa"/>
            </w:tcMar>
          </w:tcPr>
          <w:p w14:paraId="64C2A26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Ministry of Finance</w:t>
            </w:r>
          </w:p>
        </w:tc>
        <w:tc>
          <w:tcPr>
            <w:tcW w:w="2340" w:type="dxa"/>
            <w:shd w:val="clear" w:color="auto" w:fill="auto"/>
            <w:tcMar>
              <w:top w:w="0" w:type="dxa"/>
              <w:left w:w="0" w:type="dxa"/>
              <w:bottom w:w="0" w:type="dxa"/>
              <w:right w:w="0" w:type="dxa"/>
            </w:tcMar>
          </w:tcPr>
          <w:p w14:paraId="19DDA20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c>
          <w:tcPr>
            <w:tcW w:w="2340" w:type="dxa"/>
            <w:shd w:val="clear" w:color="auto" w:fill="auto"/>
            <w:tcMar>
              <w:top w:w="0" w:type="dxa"/>
              <w:left w:w="0" w:type="dxa"/>
              <w:bottom w:w="0" w:type="dxa"/>
              <w:right w:w="0" w:type="dxa"/>
            </w:tcMar>
          </w:tcPr>
          <w:p w14:paraId="669E11D4"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Reached</w:t>
            </w:r>
          </w:p>
        </w:tc>
        <w:tc>
          <w:tcPr>
            <w:tcW w:w="2340" w:type="dxa"/>
            <w:shd w:val="clear" w:color="auto" w:fill="auto"/>
            <w:tcMar>
              <w:top w:w="0" w:type="dxa"/>
              <w:left w:w="0" w:type="dxa"/>
              <w:bottom w:w="0" w:type="dxa"/>
              <w:right w:w="0" w:type="dxa"/>
            </w:tcMar>
          </w:tcPr>
          <w:p w14:paraId="591ED4B2"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r>
      <w:tr w:rsidR="00822C48" w14:paraId="0DD152BB" w14:textId="77777777">
        <w:tc>
          <w:tcPr>
            <w:tcW w:w="2340" w:type="dxa"/>
            <w:shd w:val="clear" w:color="auto" w:fill="auto"/>
            <w:tcMar>
              <w:top w:w="0" w:type="dxa"/>
              <w:left w:w="0" w:type="dxa"/>
              <w:bottom w:w="0" w:type="dxa"/>
              <w:right w:w="0" w:type="dxa"/>
            </w:tcMar>
          </w:tcPr>
          <w:p w14:paraId="3F5D19EC"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Ministry of </w:t>
            </w:r>
            <w:r>
              <w:rPr>
                <w:rFonts w:ascii="Times New Roman" w:eastAsia="Times New Roman" w:hAnsi="Times New Roman" w:cs="Times New Roman"/>
              </w:rPr>
              <w:t>Local Gov. &amp; Rural Development</w:t>
            </w:r>
          </w:p>
        </w:tc>
        <w:tc>
          <w:tcPr>
            <w:tcW w:w="2340" w:type="dxa"/>
            <w:shd w:val="clear" w:color="auto" w:fill="auto"/>
            <w:tcMar>
              <w:top w:w="0" w:type="dxa"/>
              <w:left w:w="0" w:type="dxa"/>
              <w:bottom w:w="0" w:type="dxa"/>
              <w:right w:w="0" w:type="dxa"/>
            </w:tcMar>
          </w:tcPr>
          <w:p w14:paraId="71B846CD"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c>
          <w:tcPr>
            <w:tcW w:w="2340" w:type="dxa"/>
            <w:shd w:val="clear" w:color="auto" w:fill="auto"/>
            <w:tcMar>
              <w:top w:w="0" w:type="dxa"/>
              <w:left w:w="0" w:type="dxa"/>
              <w:bottom w:w="0" w:type="dxa"/>
              <w:right w:w="0" w:type="dxa"/>
            </w:tcMar>
          </w:tcPr>
          <w:p w14:paraId="45811F08"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c>
          <w:tcPr>
            <w:tcW w:w="2340" w:type="dxa"/>
            <w:shd w:val="clear" w:color="auto" w:fill="auto"/>
            <w:tcMar>
              <w:top w:w="0" w:type="dxa"/>
              <w:left w:w="0" w:type="dxa"/>
              <w:bottom w:w="0" w:type="dxa"/>
              <w:right w:w="0" w:type="dxa"/>
            </w:tcMar>
          </w:tcPr>
          <w:p w14:paraId="059059C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r>
      <w:tr w:rsidR="00822C48" w14:paraId="06CD9699" w14:textId="77777777">
        <w:tc>
          <w:tcPr>
            <w:tcW w:w="2340" w:type="dxa"/>
            <w:shd w:val="clear" w:color="auto" w:fill="auto"/>
            <w:tcMar>
              <w:top w:w="0" w:type="dxa"/>
              <w:left w:w="0" w:type="dxa"/>
              <w:bottom w:w="0" w:type="dxa"/>
              <w:right w:w="0" w:type="dxa"/>
            </w:tcMar>
          </w:tcPr>
          <w:p w14:paraId="325F9A30"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Ministry of Health</w:t>
            </w:r>
          </w:p>
        </w:tc>
        <w:tc>
          <w:tcPr>
            <w:tcW w:w="2340" w:type="dxa"/>
            <w:shd w:val="clear" w:color="auto" w:fill="auto"/>
            <w:tcMar>
              <w:top w:w="0" w:type="dxa"/>
              <w:left w:w="0" w:type="dxa"/>
              <w:bottom w:w="0" w:type="dxa"/>
              <w:right w:w="0" w:type="dxa"/>
            </w:tcMar>
          </w:tcPr>
          <w:p w14:paraId="18AAFD81"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c>
          <w:tcPr>
            <w:tcW w:w="2340" w:type="dxa"/>
            <w:shd w:val="clear" w:color="auto" w:fill="auto"/>
            <w:tcMar>
              <w:top w:w="0" w:type="dxa"/>
              <w:left w:w="0" w:type="dxa"/>
              <w:bottom w:w="0" w:type="dxa"/>
              <w:right w:w="0" w:type="dxa"/>
            </w:tcMar>
          </w:tcPr>
          <w:p w14:paraId="72CBFE13"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c>
          <w:tcPr>
            <w:tcW w:w="2340" w:type="dxa"/>
            <w:shd w:val="clear" w:color="auto" w:fill="auto"/>
            <w:tcMar>
              <w:top w:w="0" w:type="dxa"/>
              <w:left w:w="0" w:type="dxa"/>
              <w:bottom w:w="0" w:type="dxa"/>
              <w:right w:w="0" w:type="dxa"/>
            </w:tcMar>
          </w:tcPr>
          <w:p w14:paraId="16DF124B"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r>
      <w:tr w:rsidR="00822C48" w14:paraId="270DA779" w14:textId="77777777">
        <w:tc>
          <w:tcPr>
            <w:tcW w:w="2340" w:type="dxa"/>
            <w:shd w:val="clear" w:color="auto" w:fill="auto"/>
            <w:tcMar>
              <w:top w:w="0" w:type="dxa"/>
              <w:left w:w="0" w:type="dxa"/>
              <w:bottom w:w="0" w:type="dxa"/>
              <w:right w:w="0" w:type="dxa"/>
            </w:tcMar>
          </w:tcPr>
          <w:p w14:paraId="18172CC6"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National Identification Authority</w:t>
            </w:r>
          </w:p>
        </w:tc>
        <w:tc>
          <w:tcPr>
            <w:tcW w:w="2340" w:type="dxa"/>
            <w:shd w:val="clear" w:color="auto" w:fill="auto"/>
            <w:tcMar>
              <w:top w:w="0" w:type="dxa"/>
              <w:left w:w="0" w:type="dxa"/>
              <w:bottom w:w="0" w:type="dxa"/>
              <w:right w:w="0" w:type="dxa"/>
            </w:tcMar>
          </w:tcPr>
          <w:p w14:paraId="4C1D5C74"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c>
          <w:tcPr>
            <w:tcW w:w="2340" w:type="dxa"/>
            <w:shd w:val="clear" w:color="auto" w:fill="auto"/>
            <w:tcMar>
              <w:top w:w="0" w:type="dxa"/>
              <w:left w:w="0" w:type="dxa"/>
              <w:bottom w:w="0" w:type="dxa"/>
              <w:right w:w="0" w:type="dxa"/>
            </w:tcMar>
          </w:tcPr>
          <w:p w14:paraId="1D70B4A5"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c>
          <w:tcPr>
            <w:tcW w:w="2340" w:type="dxa"/>
            <w:shd w:val="clear" w:color="auto" w:fill="auto"/>
            <w:tcMar>
              <w:top w:w="0" w:type="dxa"/>
              <w:left w:w="0" w:type="dxa"/>
              <w:bottom w:w="0" w:type="dxa"/>
              <w:right w:w="0" w:type="dxa"/>
            </w:tcMar>
          </w:tcPr>
          <w:p w14:paraId="07CEE401"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Not Reached</w:t>
            </w:r>
          </w:p>
        </w:tc>
      </w:tr>
    </w:tbl>
    <w:p w14:paraId="51DE8DC5"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National Health Insurance Authority, the Ministry of </w:t>
      </w:r>
      <w:r>
        <w:rPr>
          <w:rFonts w:ascii="Times New Roman" w:eastAsia="Times New Roman" w:hAnsi="Times New Roman" w:cs="Times New Roman"/>
          <w:color w:val="0E101A"/>
        </w:rPr>
        <w:t>Environment, Science, Technology and Innovation, and the Ministry of Finance all had fewer AA mistakes than the other sites, making them the ones that were nearest to conformance at level AA. On the other hand, a significant number of mistakes were found o</w:t>
      </w:r>
      <w:r>
        <w:rPr>
          <w:rFonts w:ascii="Times New Roman" w:eastAsia="Times New Roman" w:hAnsi="Times New Roman" w:cs="Times New Roman"/>
          <w:color w:val="0E101A"/>
        </w:rPr>
        <w:t>n the webpages of the Ministry of Local Government and Rural Development, the Ministry of Health, and the National Identification Authority, all of which showed the least adherence to Priority Level AA. These errors imply that the web pages do not adhere t</w:t>
      </w:r>
      <w:r>
        <w:rPr>
          <w:rFonts w:ascii="Times New Roman" w:eastAsia="Times New Roman" w:hAnsi="Times New Roman" w:cs="Times New Roman"/>
          <w:color w:val="0E101A"/>
        </w:rPr>
        <w:t>o the standards for correct HTML coding, which may result in sites that show incorrectly in various web browsers. These websites violate sound coding principles.</w:t>
      </w:r>
    </w:p>
    <w:p w14:paraId="61F19CF9"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We examined the four WCAG 2.1 principles to determine which success factors and principles wer</w:t>
      </w:r>
      <w:r>
        <w:rPr>
          <w:rFonts w:ascii="Times New Roman" w:eastAsia="Times New Roman" w:hAnsi="Times New Roman" w:cs="Times New Roman"/>
          <w:color w:val="0E101A"/>
        </w:rPr>
        <w:t>e not met within Priority Level AA compliance level. (perceivable, operable, understandable, and robust). The research revealed that all of the websites had a significant number of issues with perceivable principles, followed by violations of operable prin</w:t>
      </w:r>
      <w:r>
        <w:rPr>
          <w:rFonts w:ascii="Times New Roman" w:eastAsia="Times New Roman" w:hAnsi="Times New Roman" w:cs="Times New Roman"/>
          <w:color w:val="0E101A"/>
        </w:rPr>
        <w:t xml:space="preserve">ciples. The robust principle was least frequently broken. </w:t>
      </w:r>
    </w:p>
    <w:p w14:paraId="0D1FF791"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Table 2: WCAG 2.1 Principles Violations within Priority Level AA Compliance</w:t>
      </w:r>
    </w:p>
    <w:p w14:paraId="1E6939DD" w14:textId="77777777" w:rsidR="00822C48" w:rsidRDefault="00822C48">
      <w:pPr>
        <w:widowControl w:val="0"/>
        <w:spacing w:line="240" w:lineRule="auto"/>
        <w:rPr>
          <w:rFonts w:ascii="Times New Roman" w:eastAsia="Times New Roman" w:hAnsi="Times New Roman" w:cs="Times New Roman"/>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822C48" w14:paraId="41DE1F80" w14:textId="77777777">
        <w:trPr>
          <w:tblHeader/>
        </w:trPr>
        <w:tc>
          <w:tcPr>
            <w:tcW w:w="1872" w:type="dxa"/>
            <w:shd w:val="clear" w:color="auto" w:fill="auto"/>
            <w:tcMar>
              <w:top w:w="0" w:type="dxa"/>
              <w:left w:w="0" w:type="dxa"/>
              <w:bottom w:w="0" w:type="dxa"/>
              <w:right w:w="0" w:type="dxa"/>
            </w:tcMar>
          </w:tcPr>
          <w:p w14:paraId="45DD9200"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Website</w:t>
            </w:r>
          </w:p>
        </w:tc>
        <w:tc>
          <w:tcPr>
            <w:tcW w:w="1872" w:type="dxa"/>
            <w:shd w:val="clear" w:color="auto" w:fill="auto"/>
            <w:tcMar>
              <w:top w:w="0" w:type="dxa"/>
              <w:left w:w="0" w:type="dxa"/>
              <w:bottom w:w="0" w:type="dxa"/>
              <w:right w:w="0" w:type="dxa"/>
            </w:tcMar>
          </w:tcPr>
          <w:p w14:paraId="6036E51C"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Perceivable</w:t>
            </w:r>
          </w:p>
        </w:tc>
        <w:tc>
          <w:tcPr>
            <w:tcW w:w="1872" w:type="dxa"/>
            <w:shd w:val="clear" w:color="auto" w:fill="auto"/>
            <w:tcMar>
              <w:top w:w="0" w:type="dxa"/>
              <w:left w:w="0" w:type="dxa"/>
              <w:bottom w:w="0" w:type="dxa"/>
              <w:right w:w="0" w:type="dxa"/>
            </w:tcMar>
          </w:tcPr>
          <w:p w14:paraId="35005E94"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Operable</w:t>
            </w:r>
          </w:p>
        </w:tc>
        <w:tc>
          <w:tcPr>
            <w:tcW w:w="1872" w:type="dxa"/>
            <w:shd w:val="clear" w:color="auto" w:fill="auto"/>
            <w:tcMar>
              <w:top w:w="0" w:type="dxa"/>
              <w:left w:w="0" w:type="dxa"/>
              <w:bottom w:w="0" w:type="dxa"/>
              <w:right w:w="0" w:type="dxa"/>
            </w:tcMar>
          </w:tcPr>
          <w:p w14:paraId="6A3933D2"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Understandable</w:t>
            </w:r>
          </w:p>
        </w:tc>
        <w:tc>
          <w:tcPr>
            <w:tcW w:w="1872" w:type="dxa"/>
            <w:shd w:val="clear" w:color="auto" w:fill="auto"/>
            <w:tcMar>
              <w:top w:w="0" w:type="dxa"/>
              <w:left w:w="0" w:type="dxa"/>
              <w:bottom w:w="0" w:type="dxa"/>
              <w:right w:w="0" w:type="dxa"/>
            </w:tcMar>
          </w:tcPr>
          <w:p w14:paraId="2F85FA3F"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Robust</w:t>
            </w:r>
          </w:p>
        </w:tc>
      </w:tr>
      <w:tr w:rsidR="00822C48" w14:paraId="1FB53A58" w14:textId="77777777">
        <w:tc>
          <w:tcPr>
            <w:tcW w:w="1872" w:type="dxa"/>
            <w:shd w:val="clear" w:color="auto" w:fill="auto"/>
            <w:tcMar>
              <w:top w:w="0" w:type="dxa"/>
              <w:left w:w="0" w:type="dxa"/>
              <w:bottom w:w="0" w:type="dxa"/>
              <w:right w:w="0" w:type="dxa"/>
            </w:tcMar>
          </w:tcPr>
          <w:p w14:paraId="016B3876"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National Health Insurance Authority</w:t>
            </w:r>
          </w:p>
        </w:tc>
        <w:tc>
          <w:tcPr>
            <w:tcW w:w="1872" w:type="dxa"/>
            <w:shd w:val="clear" w:color="auto" w:fill="auto"/>
            <w:tcMar>
              <w:top w:w="0" w:type="dxa"/>
              <w:left w:w="0" w:type="dxa"/>
              <w:bottom w:w="0" w:type="dxa"/>
              <w:right w:w="0" w:type="dxa"/>
            </w:tcMar>
          </w:tcPr>
          <w:p w14:paraId="0961BADF"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872" w:type="dxa"/>
            <w:shd w:val="clear" w:color="auto" w:fill="auto"/>
            <w:tcMar>
              <w:top w:w="0" w:type="dxa"/>
              <w:left w:w="0" w:type="dxa"/>
              <w:bottom w:w="0" w:type="dxa"/>
              <w:right w:w="0" w:type="dxa"/>
            </w:tcMar>
          </w:tcPr>
          <w:p w14:paraId="054AB2BE"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872" w:type="dxa"/>
            <w:shd w:val="clear" w:color="auto" w:fill="auto"/>
            <w:tcMar>
              <w:top w:w="0" w:type="dxa"/>
              <w:left w:w="0" w:type="dxa"/>
              <w:bottom w:w="0" w:type="dxa"/>
              <w:right w:w="0" w:type="dxa"/>
            </w:tcMar>
          </w:tcPr>
          <w:p w14:paraId="1DB7C4B5"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872" w:type="dxa"/>
            <w:shd w:val="clear" w:color="auto" w:fill="auto"/>
            <w:tcMar>
              <w:top w:w="0" w:type="dxa"/>
              <w:left w:w="0" w:type="dxa"/>
              <w:bottom w:w="0" w:type="dxa"/>
              <w:right w:w="0" w:type="dxa"/>
            </w:tcMar>
          </w:tcPr>
          <w:p w14:paraId="2E020CE3"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822C48" w14:paraId="6B18C5E3" w14:textId="77777777">
        <w:tc>
          <w:tcPr>
            <w:tcW w:w="1872" w:type="dxa"/>
            <w:shd w:val="clear" w:color="auto" w:fill="auto"/>
            <w:tcMar>
              <w:top w:w="0" w:type="dxa"/>
              <w:left w:w="0" w:type="dxa"/>
              <w:bottom w:w="0" w:type="dxa"/>
              <w:right w:w="0" w:type="dxa"/>
            </w:tcMar>
          </w:tcPr>
          <w:p w14:paraId="068C03F2"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Ministry of Environment, </w:t>
            </w:r>
            <w:r>
              <w:rPr>
                <w:rFonts w:ascii="Times New Roman" w:eastAsia="Times New Roman" w:hAnsi="Times New Roman" w:cs="Times New Roman"/>
              </w:rPr>
              <w:lastRenderedPageBreak/>
              <w:t xml:space="preserve">Science, Tech. &amp; </w:t>
            </w:r>
            <w:proofErr w:type="spellStart"/>
            <w:r>
              <w:rPr>
                <w:rFonts w:ascii="Times New Roman" w:eastAsia="Times New Roman" w:hAnsi="Times New Roman" w:cs="Times New Roman"/>
              </w:rPr>
              <w:t>Innov</w:t>
            </w:r>
            <w:proofErr w:type="spellEnd"/>
            <w:r>
              <w:rPr>
                <w:rFonts w:ascii="Times New Roman" w:eastAsia="Times New Roman" w:hAnsi="Times New Roman" w:cs="Times New Roman"/>
              </w:rPr>
              <w:t>.</w:t>
            </w:r>
          </w:p>
        </w:tc>
        <w:tc>
          <w:tcPr>
            <w:tcW w:w="1872" w:type="dxa"/>
            <w:shd w:val="clear" w:color="auto" w:fill="auto"/>
            <w:tcMar>
              <w:top w:w="0" w:type="dxa"/>
              <w:left w:w="0" w:type="dxa"/>
              <w:bottom w:w="0" w:type="dxa"/>
              <w:right w:w="0" w:type="dxa"/>
            </w:tcMar>
          </w:tcPr>
          <w:p w14:paraId="44801F10"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High</w:t>
            </w:r>
          </w:p>
        </w:tc>
        <w:tc>
          <w:tcPr>
            <w:tcW w:w="1872" w:type="dxa"/>
            <w:shd w:val="clear" w:color="auto" w:fill="auto"/>
            <w:tcMar>
              <w:top w:w="0" w:type="dxa"/>
              <w:left w:w="0" w:type="dxa"/>
              <w:bottom w:w="0" w:type="dxa"/>
              <w:right w:w="0" w:type="dxa"/>
            </w:tcMar>
          </w:tcPr>
          <w:p w14:paraId="0234773B"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872" w:type="dxa"/>
            <w:shd w:val="clear" w:color="auto" w:fill="auto"/>
            <w:tcMar>
              <w:top w:w="0" w:type="dxa"/>
              <w:left w:w="0" w:type="dxa"/>
              <w:bottom w:w="0" w:type="dxa"/>
              <w:right w:w="0" w:type="dxa"/>
            </w:tcMar>
          </w:tcPr>
          <w:p w14:paraId="31CEB61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872" w:type="dxa"/>
            <w:shd w:val="clear" w:color="auto" w:fill="auto"/>
            <w:tcMar>
              <w:top w:w="0" w:type="dxa"/>
              <w:left w:w="0" w:type="dxa"/>
              <w:bottom w:w="0" w:type="dxa"/>
              <w:right w:w="0" w:type="dxa"/>
            </w:tcMar>
          </w:tcPr>
          <w:p w14:paraId="622CC89B"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822C48" w14:paraId="4263DC09" w14:textId="77777777">
        <w:tc>
          <w:tcPr>
            <w:tcW w:w="1872" w:type="dxa"/>
            <w:shd w:val="clear" w:color="auto" w:fill="auto"/>
            <w:tcMar>
              <w:top w:w="0" w:type="dxa"/>
              <w:left w:w="0" w:type="dxa"/>
              <w:bottom w:w="0" w:type="dxa"/>
              <w:right w:w="0" w:type="dxa"/>
            </w:tcMar>
          </w:tcPr>
          <w:p w14:paraId="306C7EA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Ministry of Finance</w:t>
            </w:r>
          </w:p>
        </w:tc>
        <w:tc>
          <w:tcPr>
            <w:tcW w:w="1872" w:type="dxa"/>
            <w:shd w:val="clear" w:color="auto" w:fill="auto"/>
            <w:tcMar>
              <w:top w:w="0" w:type="dxa"/>
              <w:left w:w="0" w:type="dxa"/>
              <w:bottom w:w="0" w:type="dxa"/>
              <w:right w:w="0" w:type="dxa"/>
            </w:tcMar>
          </w:tcPr>
          <w:p w14:paraId="4D441A7F"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872" w:type="dxa"/>
            <w:shd w:val="clear" w:color="auto" w:fill="auto"/>
            <w:tcMar>
              <w:top w:w="0" w:type="dxa"/>
              <w:left w:w="0" w:type="dxa"/>
              <w:bottom w:w="0" w:type="dxa"/>
              <w:right w:w="0" w:type="dxa"/>
            </w:tcMar>
          </w:tcPr>
          <w:p w14:paraId="48B952B4"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872" w:type="dxa"/>
            <w:shd w:val="clear" w:color="auto" w:fill="auto"/>
            <w:tcMar>
              <w:top w:w="0" w:type="dxa"/>
              <w:left w:w="0" w:type="dxa"/>
              <w:bottom w:w="0" w:type="dxa"/>
              <w:right w:w="0" w:type="dxa"/>
            </w:tcMar>
          </w:tcPr>
          <w:p w14:paraId="08A691B2"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872" w:type="dxa"/>
            <w:shd w:val="clear" w:color="auto" w:fill="auto"/>
            <w:tcMar>
              <w:top w:w="0" w:type="dxa"/>
              <w:left w:w="0" w:type="dxa"/>
              <w:bottom w:w="0" w:type="dxa"/>
              <w:right w:w="0" w:type="dxa"/>
            </w:tcMar>
          </w:tcPr>
          <w:p w14:paraId="79300605"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822C48" w14:paraId="62847492" w14:textId="77777777">
        <w:tc>
          <w:tcPr>
            <w:tcW w:w="1872" w:type="dxa"/>
            <w:shd w:val="clear" w:color="auto" w:fill="auto"/>
            <w:tcMar>
              <w:top w:w="0" w:type="dxa"/>
              <w:left w:w="0" w:type="dxa"/>
              <w:bottom w:w="0" w:type="dxa"/>
              <w:right w:w="0" w:type="dxa"/>
            </w:tcMar>
          </w:tcPr>
          <w:p w14:paraId="0BFD269B"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Ministry of Local Gov. &amp; Rural Development</w:t>
            </w:r>
          </w:p>
        </w:tc>
        <w:tc>
          <w:tcPr>
            <w:tcW w:w="1872" w:type="dxa"/>
            <w:shd w:val="clear" w:color="auto" w:fill="auto"/>
            <w:tcMar>
              <w:top w:w="0" w:type="dxa"/>
              <w:left w:w="0" w:type="dxa"/>
              <w:bottom w:w="0" w:type="dxa"/>
              <w:right w:w="0" w:type="dxa"/>
            </w:tcMar>
          </w:tcPr>
          <w:p w14:paraId="09BEB9E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872" w:type="dxa"/>
            <w:shd w:val="clear" w:color="auto" w:fill="auto"/>
            <w:tcMar>
              <w:top w:w="0" w:type="dxa"/>
              <w:left w:w="0" w:type="dxa"/>
              <w:bottom w:w="0" w:type="dxa"/>
              <w:right w:w="0" w:type="dxa"/>
            </w:tcMar>
          </w:tcPr>
          <w:p w14:paraId="74EF02EC"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872" w:type="dxa"/>
            <w:shd w:val="clear" w:color="auto" w:fill="auto"/>
            <w:tcMar>
              <w:top w:w="0" w:type="dxa"/>
              <w:left w:w="0" w:type="dxa"/>
              <w:bottom w:w="0" w:type="dxa"/>
              <w:right w:w="0" w:type="dxa"/>
            </w:tcMar>
          </w:tcPr>
          <w:p w14:paraId="10500B6D"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872" w:type="dxa"/>
            <w:shd w:val="clear" w:color="auto" w:fill="auto"/>
            <w:tcMar>
              <w:top w:w="0" w:type="dxa"/>
              <w:left w:w="0" w:type="dxa"/>
              <w:bottom w:w="0" w:type="dxa"/>
              <w:right w:w="0" w:type="dxa"/>
            </w:tcMar>
          </w:tcPr>
          <w:p w14:paraId="69D31974"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822C48" w14:paraId="42726A20" w14:textId="77777777">
        <w:tc>
          <w:tcPr>
            <w:tcW w:w="1872" w:type="dxa"/>
            <w:shd w:val="clear" w:color="auto" w:fill="auto"/>
            <w:tcMar>
              <w:top w:w="0" w:type="dxa"/>
              <w:left w:w="0" w:type="dxa"/>
              <w:bottom w:w="0" w:type="dxa"/>
              <w:right w:w="0" w:type="dxa"/>
            </w:tcMar>
          </w:tcPr>
          <w:p w14:paraId="0E78E16E"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Ministry of Health</w:t>
            </w:r>
          </w:p>
        </w:tc>
        <w:tc>
          <w:tcPr>
            <w:tcW w:w="1872" w:type="dxa"/>
            <w:shd w:val="clear" w:color="auto" w:fill="auto"/>
            <w:tcMar>
              <w:top w:w="0" w:type="dxa"/>
              <w:left w:w="0" w:type="dxa"/>
              <w:bottom w:w="0" w:type="dxa"/>
              <w:right w:w="0" w:type="dxa"/>
            </w:tcMar>
          </w:tcPr>
          <w:p w14:paraId="4E6CEB03"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872" w:type="dxa"/>
            <w:shd w:val="clear" w:color="auto" w:fill="auto"/>
            <w:tcMar>
              <w:top w:w="0" w:type="dxa"/>
              <w:left w:w="0" w:type="dxa"/>
              <w:bottom w:w="0" w:type="dxa"/>
              <w:right w:w="0" w:type="dxa"/>
            </w:tcMar>
          </w:tcPr>
          <w:p w14:paraId="4380B8D1"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872" w:type="dxa"/>
            <w:shd w:val="clear" w:color="auto" w:fill="auto"/>
            <w:tcMar>
              <w:top w:w="0" w:type="dxa"/>
              <w:left w:w="0" w:type="dxa"/>
              <w:bottom w:w="0" w:type="dxa"/>
              <w:right w:w="0" w:type="dxa"/>
            </w:tcMar>
          </w:tcPr>
          <w:p w14:paraId="3C3F04E4"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872" w:type="dxa"/>
            <w:shd w:val="clear" w:color="auto" w:fill="auto"/>
            <w:tcMar>
              <w:top w:w="0" w:type="dxa"/>
              <w:left w:w="0" w:type="dxa"/>
              <w:bottom w:w="0" w:type="dxa"/>
              <w:right w:w="0" w:type="dxa"/>
            </w:tcMar>
          </w:tcPr>
          <w:p w14:paraId="58AB65EF"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822C48" w14:paraId="756EF9A8" w14:textId="77777777">
        <w:tc>
          <w:tcPr>
            <w:tcW w:w="1872" w:type="dxa"/>
            <w:shd w:val="clear" w:color="auto" w:fill="auto"/>
            <w:tcMar>
              <w:top w:w="0" w:type="dxa"/>
              <w:left w:w="0" w:type="dxa"/>
              <w:bottom w:w="0" w:type="dxa"/>
              <w:right w:w="0" w:type="dxa"/>
            </w:tcMar>
          </w:tcPr>
          <w:p w14:paraId="3A5E2178"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National Identification </w:t>
            </w:r>
            <w:r>
              <w:rPr>
                <w:rFonts w:ascii="Times New Roman" w:eastAsia="Times New Roman" w:hAnsi="Times New Roman" w:cs="Times New Roman"/>
              </w:rPr>
              <w:t>Authority</w:t>
            </w:r>
          </w:p>
        </w:tc>
        <w:tc>
          <w:tcPr>
            <w:tcW w:w="1872" w:type="dxa"/>
            <w:shd w:val="clear" w:color="auto" w:fill="auto"/>
            <w:tcMar>
              <w:top w:w="0" w:type="dxa"/>
              <w:left w:w="0" w:type="dxa"/>
              <w:bottom w:w="0" w:type="dxa"/>
              <w:right w:w="0" w:type="dxa"/>
            </w:tcMar>
          </w:tcPr>
          <w:p w14:paraId="4836DC40"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872" w:type="dxa"/>
            <w:shd w:val="clear" w:color="auto" w:fill="auto"/>
            <w:tcMar>
              <w:top w:w="0" w:type="dxa"/>
              <w:left w:w="0" w:type="dxa"/>
              <w:bottom w:w="0" w:type="dxa"/>
              <w:right w:w="0" w:type="dxa"/>
            </w:tcMar>
          </w:tcPr>
          <w:p w14:paraId="7BAC4D0D"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872" w:type="dxa"/>
            <w:shd w:val="clear" w:color="auto" w:fill="auto"/>
            <w:tcMar>
              <w:top w:w="0" w:type="dxa"/>
              <w:left w:w="0" w:type="dxa"/>
              <w:bottom w:w="0" w:type="dxa"/>
              <w:right w:w="0" w:type="dxa"/>
            </w:tcMar>
          </w:tcPr>
          <w:p w14:paraId="1C14E8B5"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872" w:type="dxa"/>
            <w:shd w:val="clear" w:color="auto" w:fill="auto"/>
            <w:tcMar>
              <w:top w:w="0" w:type="dxa"/>
              <w:left w:w="0" w:type="dxa"/>
              <w:bottom w:w="0" w:type="dxa"/>
              <w:right w:w="0" w:type="dxa"/>
            </w:tcMar>
          </w:tcPr>
          <w:p w14:paraId="69301A54"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r>
    </w:tbl>
    <w:p w14:paraId="3D6C8683"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In general, it appears that the websites were not developed in accordance with WCAG standards. It is important to observe that the NITA online portal did not break any clear-cut rules, showing that NITA implemented best pr</w:t>
      </w:r>
      <w:r>
        <w:rPr>
          <w:rFonts w:ascii="Times New Roman" w:eastAsia="Times New Roman" w:hAnsi="Times New Roman" w:cs="Times New Roman"/>
          <w:color w:val="0E101A"/>
        </w:rPr>
        <w:t xml:space="preserve">actices when carrying out e-government-related activities. The NITA online portal also broke the four rules with the fewest mistakes overall. </w:t>
      </w:r>
    </w:p>
    <w:p w14:paraId="07711966"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study also showed a failure to adhere to good coding practices, as more warning messages than error messages </w:t>
      </w:r>
      <w:r>
        <w:rPr>
          <w:rFonts w:ascii="Times New Roman" w:eastAsia="Times New Roman" w:hAnsi="Times New Roman" w:cs="Times New Roman"/>
          <w:color w:val="0E101A"/>
        </w:rPr>
        <w:t xml:space="preserve">were logged. The Ghana Revenue Authority site in particular logged the most operable mistakes (50) and perceivable </w:t>
      </w:r>
      <w:proofErr w:type="gramStart"/>
      <w:r>
        <w:rPr>
          <w:rFonts w:ascii="Times New Roman" w:eastAsia="Times New Roman" w:hAnsi="Times New Roman" w:cs="Times New Roman"/>
          <w:color w:val="0E101A"/>
        </w:rPr>
        <w:t>errors  (</w:t>
      </w:r>
      <w:proofErr w:type="gramEnd"/>
      <w:r>
        <w:rPr>
          <w:rFonts w:ascii="Times New Roman" w:eastAsia="Times New Roman" w:hAnsi="Times New Roman" w:cs="Times New Roman"/>
          <w:color w:val="0E101A"/>
        </w:rPr>
        <w:t xml:space="preserve">79). If the errors are not fixed, users who want to access e-government sites for services and activities on these sites may become </w:t>
      </w:r>
      <w:r>
        <w:rPr>
          <w:rFonts w:ascii="Times New Roman" w:eastAsia="Times New Roman" w:hAnsi="Times New Roman" w:cs="Times New Roman"/>
          <w:color w:val="0E101A"/>
        </w:rPr>
        <w:t>distracted by the site's material when viewed from various browsers. Overall, the study emphasises how crucial it is to follow WCAG standards when creating e-government websites in order to guarantee usability and reduce user inconvenience.</w:t>
      </w:r>
    </w:p>
    <w:p w14:paraId="18E80E50"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 xml:space="preserve">Web Accessibility Using W3C Web Validators </w:t>
      </w:r>
    </w:p>
    <w:p w14:paraId="1979C5A4"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The second stage of our analysis uses HTML, XHTML and CSS Validators.</w:t>
      </w:r>
    </w:p>
    <w:p w14:paraId="6F9FEF5B" w14:textId="77777777" w:rsidR="00822C48" w:rsidRDefault="00AD6253">
      <w:p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color w:val="0E101A"/>
        </w:rPr>
        <w:t xml:space="preserve">Table 3: W3C Web Validators Analysis - Errors and Warnings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822C48" w14:paraId="62AE4061" w14:textId="77777777">
        <w:trPr>
          <w:tblHeader/>
        </w:trPr>
        <w:tc>
          <w:tcPr>
            <w:tcW w:w="1337" w:type="dxa"/>
            <w:shd w:val="clear" w:color="auto" w:fill="auto"/>
            <w:tcMar>
              <w:top w:w="0" w:type="dxa"/>
              <w:left w:w="0" w:type="dxa"/>
              <w:bottom w:w="0" w:type="dxa"/>
              <w:right w:w="0" w:type="dxa"/>
            </w:tcMar>
          </w:tcPr>
          <w:p w14:paraId="65AE5A89"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Website</w:t>
            </w:r>
          </w:p>
        </w:tc>
        <w:tc>
          <w:tcPr>
            <w:tcW w:w="1337" w:type="dxa"/>
            <w:shd w:val="clear" w:color="auto" w:fill="auto"/>
            <w:tcMar>
              <w:top w:w="0" w:type="dxa"/>
              <w:left w:w="0" w:type="dxa"/>
              <w:bottom w:w="0" w:type="dxa"/>
              <w:right w:w="0" w:type="dxa"/>
            </w:tcMar>
          </w:tcPr>
          <w:p w14:paraId="6CD429EF"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HTML Errors</w:t>
            </w:r>
          </w:p>
        </w:tc>
        <w:tc>
          <w:tcPr>
            <w:tcW w:w="1337" w:type="dxa"/>
            <w:shd w:val="clear" w:color="auto" w:fill="auto"/>
            <w:tcMar>
              <w:top w:w="0" w:type="dxa"/>
              <w:left w:w="0" w:type="dxa"/>
              <w:bottom w:w="0" w:type="dxa"/>
              <w:right w:w="0" w:type="dxa"/>
            </w:tcMar>
          </w:tcPr>
          <w:p w14:paraId="2259B2CF"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HTML Warnings</w:t>
            </w:r>
          </w:p>
        </w:tc>
        <w:tc>
          <w:tcPr>
            <w:tcW w:w="1337" w:type="dxa"/>
            <w:shd w:val="clear" w:color="auto" w:fill="auto"/>
            <w:tcMar>
              <w:top w:w="0" w:type="dxa"/>
              <w:left w:w="0" w:type="dxa"/>
              <w:bottom w:w="0" w:type="dxa"/>
              <w:right w:w="0" w:type="dxa"/>
            </w:tcMar>
          </w:tcPr>
          <w:p w14:paraId="662D61C6"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XHTML Errors</w:t>
            </w:r>
          </w:p>
        </w:tc>
        <w:tc>
          <w:tcPr>
            <w:tcW w:w="1337" w:type="dxa"/>
            <w:shd w:val="clear" w:color="auto" w:fill="auto"/>
            <w:tcMar>
              <w:top w:w="0" w:type="dxa"/>
              <w:left w:w="0" w:type="dxa"/>
              <w:bottom w:w="0" w:type="dxa"/>
              <w:right w:w="0" w:type="dxa"/>
            </w:tcMar>
          </w:tcPr>
          <w:p w14:paraId="760CDA12"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XHTML Warnings</w:t>
            </w:r>
          </w:p>
        </w:tc>
        <w:tc>
          <w:tcPr>
            <w:tcW w:w="1337" w:type="dxa"/>
            <w:shd w:val="clear" w:color="auto" w:fill="auto"/>
            <w:tcMar>
              <w:top w:w="0" w:type="dxa"/>
              <w:left w:w="0" w:type="dxa"/>
              <w:bottom w:w="0" w:type="dxa"/>
              <w:right w:w="0" w:type="dxa"/>
            </w:tcMar>
          </w:tcPr>
          <w:p w14:paraId="6616C904"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CSS Errors</w:t>
            </w:r>
          </w:p>
        </w:tc>
        <w:tc>
          <w:tcPr>
            <w:tcW w:w="1337" w:type="dxa"/>
            <w:shd w:val="clear" w:color="auto" w:fill="auto"/>
            <w:tcMar>
              <w:top w:w="0" w:type="dxa"/>
              <w:left w:w="0" w:type="dxa"/>
              <w:bottom w:w="0" w:type="dxa"/>
              <w:right w:w="0" w:type="dxa"/>
            </w:tcMar>
          </w:tcPr>
          <w:p w14:paraId="132A8EA0"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CSS </w:t>
            </w:r>
            <w:r>
              <w:rPr>
                <w:rFonts w:ascii="Times New Roman" w:eastAsia="Times New Roman" w:hAnsi="Times New Roman" w:cs="Times New Roman"/>
              </w:rPr>
              <w:t>Warnings</w:t>
            </w:r>
          </w:p>
        </w:tc>
      </w:tr>
      <w:tr w:rsidR="00822C48" w14:paraId="159C9EF9" w14:textId="77777777">
        <w:tc>
          <w:tcPr>
            <w:tcW w:w="1337" w:type="dxa"/>
            <w:shd w:val="clear" w:color="auto" w:fill="auto"/>
            <w:tcMar>
              <w:top w:w="0" w:type="dxa"/>
              <w:left w:w="0" w:type="dxa"/>
              <w:bottom w:w="0" w:type="dxa"/>
              <w:right w:w="0" w:type="dxa"/>
            </w:tcMar>
          </w:tcPr>
          <w:p w14:paraId="51E8A22D"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Ministry of Foreign Affairs and Regional Integration</w:t>
            </w:r>
          </w:p>
        </w:tc>
        <w:tc>
          <w:tcPr>
            <w:tcW w:w="1337" w:type="dxa"/>
            <w:shd w:val="clear" w:color="auto" w:fill="auto"/>
            <w:tcMar>
              <w:top w:w="0" w:type="dxa"/>
              <w:left w:w="0" w:type="dxa"/>
              <w:bottom w:w="0" w:type="dxa"/>
              <w:right w:w="0" w:type="dxa"/>
            </w:tcMar>
          </w:tcPr>
          <w:p w14:paraId="64A2897D"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337" w:type="dxa"/>
            <w:shd w:val="clear" w:color="auto" w:fill="auto"/>
            <w:tcMar>
              <w:top w:w="0" w:type="dxa"/>
              <w:left w:w="0" w:type="dxa"/>
              <w:bottom w:w="0" w:type="dxa"/>
              <w:right w:w="0" w:type="dxa"/>
            </w:tcMar>
          </w:tcPr>
          <w:p w14:paraId="4A8164E4"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6108488E"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337" w:type="dxa"/>
            <w:shd w:val="clear" w:color="auto" w:fill="auto"/>
            <w:tcMar>
              <w:top w:w="0" w:type="dxa"/>
              <w:left w:w="0" w:type="dxa"/>
              <w:bottom w:w="0" w:type="dxa"/>
              <w:right w:w="0" w:type="dxa"/>
            </w:tcMar>
          </w:tcPr>
          <w:p w14:paraId="15D4659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104A7BA5"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14763359"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822C48" w14:paraId="053D2667" w14:textId="77777777">
        <w:tc>
          <w:tcPr>
            <w:tcW w:w="1337" w:type="dxa"/>
            <w:shd w:val="clear" w:color="auto" w:fill="auto"/>
            <w:tcMar>
              <w:top w:w="0" w:type="dxa"/>
              <w:left w:w="0" w:type="dxa"/>
              <w:bottom w:w="0" w:type="dxa"/>
              <w:right w:w="0" w:type="dxa"/>
            </w:tcMar>
          </w:tcPr>
          <w:p w14:paraId="348B6E6E"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Ghana Statistical Service</w:t>
            </w:r>
          </w:p>
        </w:tc>
        <w:tc>
          <w:tcPr>
            <w:tcW w:w="1337" w:type="dxa"/>
            <w:shd w:val="clear" w:color="auto" w:fill="auto"/>
            <w:tcMar>
              <w:top w:w="0" w:type="dxa"/>
              <w:left w:w="0" w:type="dxa"/>
              <w:bottom w:w="0" w:type="dxa"/>
              <w:right w:w="0" w:type="dxa"/>
            </w:tcMar>
          </w:tcPr>
          <w:p w14:paraId="64183FBC"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337" w:type="dxa"/>
            <w:shd w:val="clear" w:color="auto" w:fill="auto"/>
            <w:tcMar>
              <w:top w:w="0" w:type="dxa"/>
              <w:left w:w="0" w:type="dxa"/>
              <w:bottom w:w="0" w:type="dxa"/>
              <w:right w:w="0" w:type="dxa"/>
            </w:tcMar>
          </w:tcPr>
          <w:p w14:paraId="1151FDF8"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1188D170"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337" w:type="dxa"/>
            <w:shd w:val="clear" w:color="auto" w:fill="auto"/>
            <w:tcMar>
              <w:top w:w="0" w:type="dxa"/>
              <w:left w:w="0" w:type="dxa"/>
              <w:bottom w:w="0" w:type="dxa"/>
              <w:right w:w="0" w:type="dxa"/>
            </w:tcMar>
          </w:tcPr>
          <w:p w14:paraId="48D76DF5"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0BA239A8"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337" w:type="dxa"/>
            <w:shd w:val="clear" w:color="auto" w:fill="auto"/>
            <w:tcMar>
              <w:top w:w="0" w:type="dxa"/>
              <w:left w:w="0" w:type="dxa"/>
              <w:bottom w:w="0" w:type="dxa"/>
              <w:right w:w="0" w:type="dxa"/>
            </w:tcMar>
          </w:tcPr>
          <w:p w14:paraId="698A99DA"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822C48" w14:paraId="1F70D8BA" w14:textId="77777777">
        <w:tc>
          <w:tcPr>
            <w:tcW w:w="1337" w:type="dxa"/>
            <w:shd w:val="clear" w:color="auto" w:fill="auto"/>
            <w:tcMar>
              <w:top w:w="0" w:type="dxa"/>
              <w:left w:w="0" w:type="dxa"/>
              <w:bottom w:w="0" w:type="dxa"/>
              <w:right w:w="0" w:type="dxa"/>
            </w:tcMar>
          </w:tcPr>
          <w:p w14:paraId="15F6E79B"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Ministry of Environment, Science, Tech. &amp; </w:t>
            </w:r>
            <w:proofErr w:type="spellStart"/>
            <w:r>
              <w:rPr>
                <w:rFonts w:ascii="Times New Roman" w:eastAsia="Times New Roman" w:hAnsi="Times New Roman" w:cs="Times New Roman"/>
              </w:rPr>
              <w:t>Innov</w:t>
            </w:r>
            <w:proofErr w:type="spellEnd"/>
            <w:r>
              <w:rPr>
                <w:rFonts w:ascii="Times New Roman" w:eastAsia="Times New Roman" w:hAnsi="Times New Roman" w:cs="Times New Roman"/>
              </w:rPr>
              <w:t>.</w:t>
            </w:r>
          </w:p>
        </w:tc>
        <w:tc>
          <w:tcPr>
            <w:tcW w:w="1337" w:type="dxa"/>
            <w:shd w:val="clear" w:color="auto" w:fill="auto"/>
            <w:tcMar>
              <w:top w:w="0" w:type="dxa"/>
              <w:left w:w="0" w:type="dxa"/>
              <w:bottom w:w="0" w:type="dxa"/>
              <w:right w:w="0" w:type="dxa"/>
            </w:tcMar>
          </w:tcPr>
          <w:p w14:paraId="3C1FE2E6"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337" w:type="dxa"/>
            <w:shd w:val="clear" w:color="auto" w:fill="auto"/>
            <w:tcMar>
              <w:top w:w="0" w:type="dxa"/>
              <w:left w:w="0" w:type="dxa"/>
              <w:bottom w:w="0" w:type="dxa"/>
              <w:right w:w="0" w:type="dxa"/>
            </w:tcMar>
          </w:tcPr>
          <w:p w14:paraId="2E50773C"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5FFAFEEE"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Moderate</w:t>
            </w:r>
          </w:p>
        </w:tc>
        <w:tc>
          <w:tcPr>
            <w:tcW w:w="1337" w:type="dxa"/>
            <w:shd w:val="clear" w:color="auto" w:fill="auto"/>
            <w:tcMar>
              <w:top w:w="0" w:type="dxa"/>
              <w:left w:w="0" w:type="dxa"/>
              <w:bottom w:w="0" w:type="dxa"/>
              <w:right w:w="0" w:type="dxa"/>
            </w:tcMar>
          </w:tcPr>
          <w:p w14:paraId="3B12CAE6"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5AFEBC9C"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79968B74"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822C48" w14:paraId="00078206" w14:textId="77777777">
        <w:tc>
          <w:tcPr>
            <w:tcW w:w="1337" w:type="dxa"/>
            <w:shd w:val="clear" w:color="auto" w:fill="auto"/>
            <w:tcMar>
              <w:top w:w="0" w:type="dxa"/>
              <w:left w:w="0" w:type="dxa"/>
              <w:bottom w:w="0" w:type="dxa"/>
              <w:right w:w="0" w:type="dxa"/>
            </w:tcMar>
          </w:tcPr>
          <w:p w14:paraId="47372D83"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Ministry of Interior</w:t>
            </w:r>
          </w:p>
        </w:tc>
        <w:tc>
          <w:tcPr>
            <w:tcW w:w="1337" w:type="dxa"/>
            <w:shd w:val="clear" w:color="auto" w:fill="auto"/>
            <w:tcMar>
              <w:top w:w="0" w:type="dxa"/>
              <w:left w:w="0" w:type="dxa"/>
              <w:bottom w:w="0" w:type="dxa"/>
              <w:right w:w="0" w:type="dxa"/>
            </w:tcMar>
          </w:tcPr>
          <w:p w14:paraId="2AD9E18B"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337" w:type="dxa"/>
            <w:shd w:val="clear" w:color="auto" w:fill="auto"/>
            <w:tcMar>
              <w:top w:w="0" w:type="dxa"/>
              <w:left w:w="0" w:type="dxa"/>
              <w:bottom w:w="0" w:type="dxa"/>
              <w:right w:w="0" w:type="dxa"/>
            </w:tcMar>
          </w:tcPr>
          <w:p w14:paraId="03AE5B01"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52E5F01B"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337" w:type="dxa"/>
            <w:shd w:val="clear" w:color="auto" w:fill="auto"/>
            <w:tcMar>
              <w:top w:w="0" w:type="dxa"/>
              <w:left w:w="0" w:type="dxa"/>
              <w:bottom w:w="0" w:type="dxa"/>
              <w:right w:w="0" w:type="dxa"/>
            </w:tcMar>
          </w:tcPr>
          <w:p w14:paraId="5A39253B"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5D563813"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4FB22378"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r>
      <w:tr w:rsidR="00822C48" w14:paraId="35477ED2" w14:textId="77777777">
        <w:tc>
          <w:tcPr>
            <w:tcW w:w="1337" w:type="dxa"/>
            <w:shd w:val="clear" w:color="auto" w:fill="auto"/>
            <w:tcMar>
              <w:top w:w="0" w:type="dxa"/>
              <w:left w:w="0" w:type="dxa"/>
              <w:bottom w:w="0" w:type="dxa"/>
              <w:right w:w="0" w:type="dxa"/>
            </w:tcMar>
          </w:tcPr>
          <w:p w14:paraId="3B13C1F9"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National Petroleum Authority</w:t>
            </w:r>
          </w:p>
        </w:tc>
        <w:tc>
          <w:tcPr>
            <w:tcW w:w="1337" w:type="dxa"/>
            <w:shd w:val="clear" w:color="auto" w:fill="auto"/>
            <w:tcMar>
              <w:top w:w="0" w:type="dxa"/>
              <w:left w:w="0" w:type="dxa"/>
              <w:bottom w:w="0" w:type="dxa"/>
              <w:right w:w="0" w:type="dxa"/>
            </w:tcMar>
          </w:tcPr>
          <w:p w14:paraId="0005443B"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337" w:type="dxa"/>
            <w:shd w:val="clear" w:color="auto" w:fill="auto"/>
            <w:tcMar>
              <w:top w:w="0" w:type="dxa"/>
              <w:left w:w="0" w:type="dxa"/>
              <w:bottom w:w="0" w:type="dxa"/>
              <w:right w:w="0" w:type="dxa"/>
            </w:tcMar>
          </w:tcPr>
          <w:p w14:paraId="65173338"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4614D67E"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337" w:type="dxa"/>
            <w:shd w:val="clear" w:color="auto" w:fill="auto"/>
            <w:tcMar>
              <w:top w:w="0" w:type="dxa"/>
              <w:left w:w="0" w:type="dxa"/>
              <w:bottom w:w="0" w:type="dxa"/>
              <w:right w:w="0" w:type="dxa"/>
            </w:tcMar>
          </w:tcPr>
          <w:p w14:paraId="28757DBC"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High</w:t>
            </w:r>
          </w:p>
        </w:tc>
        <w:tc>
          <w:tcPr>
            <w:tcW w:w="1337" w:type="dxa"/>
            <w:shd w:val="clear" w:color="auto" w:fill="auto"/>
            <w:tcMar>
              <w:top w:w="0" w:type="dxa"/>
              <w:left w:w="0" w:type="dxa"/>
              <w:bottom w:w="0" w:type="dxa"/>
              <w:right w:w="0" w:type="dxa"/>
            </w:tcMar>
          </w:tcPr>
          <w:p w14:paraId="3E656698"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Low</w:t>
            </w:r>
          </w:p>
        </w:tc>
        <w:tc>
          <w:tcPr>
            <w:tcW w:w="1337" w:type="dxa"/>
            <w:shd w:val="clear" w:color="auto" w:fill="auto"/>
            <w:tcMar>
              <w:top w:w="0" w:type="dxa"/>
              <w:left w:w="0" w:type="dxa"/>
              <w:bottom w:w="0" w:type="dxa"/>
              <w:right w:w="0" w:type="dxa"/>
            </w:tcMar>
          </w:tcPr>
          <w:p w14:paraId="531DB221" w14:textId="77777777" w:rsidR="00822C48" w:rsidRDefault="00AD625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None</w:t>
            </w:r>
          </w:p>
        </w:tc>
      </w:tr>
    </w:tbl>
    <w:p w14:paraId="12D9082C"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Again, The Ministry of Foreign Affairs and Regional Integration, Ghana Statistical Service, Ministry of Environment, Science, Technology and Innovation, Ministry of Interior and National Petroleum Authority show an incredibly large number of errors, though</w:t>
      </w:r>
      <w:r>
        <w:rPr>
          <w:rFonts w:ascii="Times New Roman" w:eastAsia="Times New Roman" w:hAnsi="Times New Roman" w:cs="Times New Roman"/>
          <w:color w:val="0E101A"/>
        </w:rPr>
        <w:t xml:space="preserve"> with relatively fewer warnings. Conversely, Ministry of Finance, Ministry of Health, Ministry of Lands and Natural Resources and the </w:t>
      </w:r>
      <w:r>
        <w:rPr>
          <w:rFonts w:ascii="Times New Roman" w:eastAsia="Times New Roman" w:hAnsi="Times New Roman" w:cs="Times New Roman"/>
          <w:color w:val="0E101A"/>
        </w:rPr>
        <w:lastRenderedPageBreak/>
        <w:t>National Health Insurance Authority websites show fewer errors. Again, this time around, the National Information Technolo</w:t>
      </w:r>
      <w:r>
        <w:rPr>
          <w:rFonts w:ascii="Times New Roman" w:eastAsia="Times New Roman" w:hAnsi="Times New Roman" w:cs="Times New Roman"/>
          <w:color w:val="0E101A"/>
        </w:rPr>
        <w:t xml:space="preserve">gy Agency (NITA) portal showed some warning messages. </w:t>
      </w:r>
    </w:p>
    <w:p w14:paraId="2B1B3735"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 xml:space="preserve">Web Performance Using </w:t>
      </w:r>
      <w:proofErr w:type="spellStart"/>
      <w:r>
        <w:rPr>
          <w:rFonts w:ascii="Times New Roman" w:eastAsia="Times New Roman" w:hAnsi="Times New Roman" w:cs="Times New Roman"/>
          <w:b/>
          <w:color w:val="0E101A"/>
        </w:rPr>
        <w:t>PageSpeed</w:t>
      </w:r>
      <w:proofErr w:type="spellEnd"/>
      <w:r>
        <w:rPr>
          <w:rFonts w:ascii="Times New Roman" w:eastAsia="Times New Roman" w:hAnsi="Times New Roman" w:cs="Times New Roman"/>
          <w:b/>
          <w:color w:val="0E101A"/>
        </w:rPr>
        <w:t xml:space="preserve"> Insights</w:t>
      </w:r>
    </w:p>
    <w:p w14:paraId="4E21C112"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third stage of the analysis involves the use of </w:t>
      </w:r>
      <w:proofErr w:type="spellStart"/>
      <w:r>
        <w:rPr>
          <w:rFonts w:ascii="Times New Roman" w:eastAsia="Times New Roman" w:hAnsi="Times New Roman" w:cs="Times New Roman"/>
          <w:color w:val="0E101A"/>
        </w:rPr>
        <w:t>PageSpeed</w:t>
      </w:r>
      <w:proofErr w:type="spellEnd"/>
      <w:r>
        <w:rPr>
          <w:rFonts w:ascii="Times New Roman" w:eastAsia="Times New Roman" w:hAnsi="Times New Roman" w:cs="Times New Roman"/>
          <w:color w:val="0E101A"/>
        </w:rPr>
        <w:t xml:space="preserve"> Insights, a tool that evaluates a webpage's user experience based on its loading speed and perform</w:t>
      </w:r>
      <w:r>
        <w:rPr>
          <w:rFonts w:ascii="Times New Roman" w:eastAsia="Times New Roman" w:hAnsi="Times New Roman" w:cs="Times New Roman"/>
          <w:color w:val="0E101A"/>
        </w:rPr>
        <w:t xml:space="preserve">ance on both desktop and mobile devices. The test conducted using </w:t>
      </w:r>
      <w:proofErr w:type="spellStart"/>
      <w:r>
        <w:rPr>
          <w:rFonts w:ascii="Times New Roman" w:eastAsia="Times New Roman" w:hAnsi="Times New Roman" w:cs="Times New Roman"/>
          <w:color w:val="0E101A"/>
        </w:rPr>
        <w:t>PageSpeed</w:t>
      </w:r>
      <w:proofErr w:type="spellEnd"/>
      <w:r>
        <w:rPr>
          <w:rFonts w:ascii="Times New Roman" w:eastAsia="Times New Roman" w:hAnsi="Times New Roman" w:cs="Times New Roman"/>
          <w:color w:val="0E101A"/>
        </w:rPr>
        <w:t xml:space="preserve"> Insights focused solely on mobile devices, and the tool provides a detailed report that highlights any issues found and suggests corrective measures. The four key metrics captured </w:t>
      </w:r>
      <w:r>
        <w:rPr>
          <w:rFonts w:ascii="Times New Roman" w:eastAsia="Times New Roman" w:hAnsi="Times New Roman" w:cs="Times New Roman"/>
          <w:color w:val="0E101A"/>
        </w:rPr>
        <w:t xml:space="preserve">by the field data provide insight into different aspects of a webpage's loading speed and performance. These metrics are measured in either milliseconds or seconds, with the exception of Cumulative Layout Shift (CLS). The metrics are as follows: </w:t>
      </w:r>
    </w:p>
    <w:p w14:paraId="7FF8C10D" w14:textId="77777777" w:rsidR="00822C48" w:rsidRDefault="00AD6253">
      <w:pPr>
        <w:numPr>
          <w:ilvl w:val="0"/>
          <w:numId w:val="2"/>
        </w:numPr>
        <w:spacing w:before="200" w:line="240" w:lineRule="auto"/>
        <w:jc w:val="both"/>
        <w:rPr>
          <w:rFonts w:ascii="Times New Roman" w:eastAsia="Times New Roman" w:hAnsi="Times New Roman" w:cs="Times New Roman"/>
          <w:color w:val="0E101A"/>
        </w:rPr>
      </w:pPr>
      <w:r>
        <w:rPr>
          <w:rFonts w:ascii="Times New Roman" w:eastAsia="Times New Roman" w:hAnsi="Times New Roman" w:cs="Times New Roman"/>
          <w:b/>
          <w:color w:val="0E101A"/>
        </w:rPr>
        <w:t xml:space="preserve">First </w:t>
      </w:r>
      <w:proofErr w:type="spellStart"/>
      <w:r>
        <w:rPr>
          <w:rFonts w:ascii="Times New Roman" w:eastAsia="Times New Roman" w:hAnsi="Times New Roman" w:cs="Times New Roman"/>
          <w:b/>
          <w:color w:val="0E101A"/>
        </w:rPr>
        <w:t>Con</w:t>
      </w:r>
      <w:r>
        <w:rPr>
          <w:rFonts w:ascii="Times New Roman" w:eastAsia="Times New Roman" w:hAnsi="Times New Roman" w:cs="Times New Roman"/>
          <w:b/>
          <w:color w:val="0E101A"/>
        </w:rPr>
        <w:t>tentful</w:t>
      </w:r>
      <w:proofErr w:type="spellEnd"/>
      <w:r>
        <w:rPr>
          <w:rFonts w:ascii="Times New Roman" w:eastAsia="Times New Roman" w:hAnsi="Times New Roman" w:cs="Times New Roman"/>
          <w:b/>
          <w:color w:val="0E101A"/>
        </w:rPr>
        <w:t xml:space="preserve"> Paint (FCP):</w:t>
      </w:r>
      <w:r>
        <w:rPr>
          <w:rFonts w:ascii="Times New Roman" w:eastAsia="Times New Roman" w:hAnsi="Times New Roman" w:cs="Times New Roman"/>
          <w:color w:val="0E101A"/>
        </w:rPr>
        <w:t xml:space="preserve"> This metric measures the time it takes for the first image or text to load on the page. </w:t>
      </w:r>
    </w:p>
    <w:p w14:paraId="0513170C" w14:textId="77777777" w:rsidR="00822C48" w:rsidRDefault="00AD6253">
      <w:pPr>
        <w:numPr>
          <w:ilvl w:val="0"/>
          <w:numId w:val="2"/>
        </w:numPr>
        <w:spacing w:line="240" w:lineRule="auto"/>
        <w:jc w:val="both"/>
        <w:rPr>
          <w:rFonts w:ascii="Times New Roman" w:eastAsia="Times New Roman" w:hAnsi="Times New Roman" w:cs="Times New Roman"/>
          <w:color w:val="0E101A"/>
        </w:rPr>
      </w:pPr>
      <w:r>
        <w:rPr>
          <w:rFonts w:ascii="Times New Roman" w:eastAsia="Times New Roman" w:hAnsi="Times New Roman" w:cs="Times New Roman"/>
          <w:b/>
          <w:color w:val="0E101A"/>
        </w:rPr>
        <w:t xml:space="preserve">Largest </w:t>
      </w:r>
      <w:proofErr w:type="spellStart"/>
      <w:r>
        <w:rPr>
          <w:rFonts w:ascii="Times New Roman" w:eastAsia="Times New Roman" w:hAnsi="Times New Roman" w:cs="Times New Roman"/>
          <w:b/>
          <w:color w:val="0E101A"/>
        </w:rPr>
        <w:t>Contentful</w:t>
      </w:r>
      <w:proofErr w:type="spellEnd"/>
      <w:r>
        <w:rPr>
          <w:rFonts w:ascii="Times New Roman" w:eastAsia="Times New Roman" w:hAnsi="Times New Roman" w:cs="Times New Roman"/>
          <w:b/>
          <w:color w:val="0E101A"/>
        </w:rPr>
        <w:t xml:space="preserve"> Paint (LCP):</w:t>
      </w:r>
      <w:r>
        <w:rPr>
          <w:rFonts w:ascii="Times New Roman" w:eastAsia="Times New Roman" w:hAnsi="Times New Roman" w:cs="Times New Roman"/>
          <w:color w:val="0E101A"/>
        </w:rPr>
        <w:t xml:space="preserve"> LCP measures the time it takes for the largest image or text to load on the page. </w:t>
      </w:r>
    </w:p>
    <w:p w14:paraId="4867DCA2" w14:textId="77777777" w:rsidR="00822C48" w:rsidRDefault="00AD6253">
      <w:pPr>
        <w:numPr>
          <w:ilvl w:val="0"/>
          <w:numId w:val="2"/>
        </w:numPr>
        <w:spacing w:line="240" w:lineRule="auto"/>
        <w:jc w:val="both"/>
        <w:rPr>
          <w:rFonts w:ascii="Times New Roman" w:eastAsia="Times New Roman" w:hAnsi="Times New Roman" w:cs="Times New Roman"/>
          <w:color w:val="0E101A"/>
        </w:rPr>
      </w:pPr>
      <w:r>
        <w:rPr>
          <w:rFonts w:ascii="Times New Roman" w:eastAsia="Times New Roman" w:hAnsi="Times New Roman" w:cs="Times New Roman"/>
          <w:b/>
          <w:color w:val="0E101A"/>
        </w:rPr>
        <w:t>First Input Delay (FID):</w:t>
      </w:r>
      <w:r>
        <w:rPr>
          <w:rFonts w:ascii="Times New Roman" w:eastAsia="Times New Roman" w:hAnsi="Times New Roman" w:cs="Times New Roman"/>
          <w:color w:val="0E101A"/>
        </w:rPr>
        <w:t xml:space="preserve"> FID ca</w:t>
      </w:r>
      <w:r>
        <w:rPr>
          <w:rFonts w:ascii="Times New Roman" w:eastAsia="Times New Roman" w:hAnsi="Times New Roman" w:cs="Times New Roman"/>
          <w:color w:val="0E101A"/>
        </w:rPr>
        <w:t xml:space="preserve">ptures the time it takes for the browser to respond to the user's first interaction with the page. </w:t>
      </w:r>
    </w:p>
    <w:p w14:paraId="5388124F" w14:textId="77777777" w:rsidR="00822C48" w:rsidRDefault="00AD6253">
      <w:pPr>
        <w:numPr>
          <w:ilvl w:val="0"/>
          <w:numId w:val="2"/>
        </w:numPr>
        <w:spacing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b/>
          <w:color w:val="0E101A"/>
        </w:rPr>
        <w:t>Cumulative Layout Shift (CLS):</w:t>
      </w:r>
      <w:r>
        <w:rPr>
          <w:rFonts w:ascii="Times New Roman" w:eastAsia="Times New Roman" w:hAnsi="Times New Roman" w:cs="Times New Roman"/>
          <w:color w:val="0E101A"/>
        </w:rPr>
        <w:t xml:space="preserve"> This metric measures any movement that occurs in the viewport of the page, and a CLS score below 0.1 is considered good, while a score above 0.25 is poor.</w:t>
      </w:r>
    </w:p>
    <w:p w14:paraId="26334A46"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 xml:space="preserve">First </w:t>
      </w:r>
      <w:proofErr w:type="spellStart"/>
      <w:r>
        <w:rPr>
          <w:rFonts w:ascii="Times New Roman" w:eastAsia="Times New Roman" w:hAnsi="Times New Roman" w:cs="Times New Roman"/>
          <w:b/>
          <w:color w:val="0E101A"/>
        </w:rPr>
        <w:t>Contentful</w:t>
      </w:r>
      <w:proofErr w:type="spellEnd"/>
      <w:r>
        <w:rPr>
          <w:rFonts w:ascii="Times New Roman" w:eastAsia="Times New Roman" w:hAnsi="Times New Roman" w:cs="Times New Roman"/>
          <w:b/>
          <w:color w:val="0E101A"/>
        </w:rPr>
        <w:t xml:space="preserve"> Paint (FCP)</w:t>
      </w:r>
    </w:p>
    <w:p w14:paraId="18B536A6"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Websites should strive for a Largest </w:t>
      </w:r>
      <w:proofErr w:type="spellStart"/>
      <w:r>
        <w:rPr>
          <w:rFonts w:ascii="Times New Roman" w:eastAsia="Times New Roman" w:hAnsi="Times New Roman" w:cs="Times New Roman"/>
          <w:color w:val="0E101A"/>
        </w:rPr>
        <w:t>Contentful</w:t>
      </w:r>
      <w:proofErr w:type="spellEnd"/>
      <w:r>
        <w:rPr>
          <w:rFonts w:ascii="Times New Roman" w:eastAsia="Times New Roman" w:hAnsi="Times New Roman" w:cs="Times New Roman"/>
          <w:color w:val="0E101A"/>
        </w:rPr>
        <w:t xml:space="preserve"> Paint of 1.8 seconds or</w:t>
      </w:r>
      <w:r>
        <w:rPr>
          <w:rFonts w:ascii="Times New Roman" w:eastAsia="Times New Roman" w:hAnsi="Times New Roman" w:cs="Times New Roman"/>
          <w:color w:val="0E101A"/>
        </w:rPr>
        <w:t xml:space="preserve"> less for the best user experience. However, the First </w:t>
      </w:r>
      <w:proofErr w:type="spellStart"/>
      <w:r>
        <w:rPr>
          <w:rFonts w:ascii="Times New Roman" w:eastAsia="Times New Roman" w:hAnsi="Times New Roman" w:cs="Times New Roman"/>
          <w:color w:val="0E101A"/>
        </w:rPr>
        <w:t>Contentful</w:t>
      </w:r>
      <w:proofErr w:type="spellEnd"/>
      <w:r>
        <w:rPr>
          <w:rFonts w:ascii="Times New Roman" w:eastAsia="Times New Roman" w:hAnsi="Times New Roman" w:cs="Times New Roman"/>
          <w:color w:val="0E101A"/>
        </w:rPr>
        <w:t xml:space="preserve"> Paint times for the Ministries of the Environment, Science, Technology, and Innovation, Lands and Natural Resources, Tourism, Arts, and Culture, National Health Insurance Authority, Ghana St</w:t>
      </w:r>
      <w:r>
        <w:rPr>
          <w:rFonts w:ascii="Times New Roman" w:eastAsia="Times New Roman" w:hAnsi="Times New Roman" w:cs="Times New Roman"/>
          <w:color w:val="0E101A"/>
        </w:rPr>
        <w:t xml:space="preserve">atistical Service, and Ghana Revenue Authority were all over three seconds. It's essential to note that while some of the evaluated e-government sites had a moderate First </w:t>
      </w:r>
      <w:proofErr w:type="spellStart"/>
      <w:r>
        <w:rPr>
          <w:rFonts w:ascii="Times New Roman" w:eastAsia="Times New Roman" w:hAnsi="Times New Roman" w:cs="Times New Roman"/>
          <w:color w:val="0E101A"/>
        </w:rPr>
        <w:t>Contentful</w:t>
      </w:r>
      <w:proofErr w:type="spellEnd"/>
      <w:r>
        <w:rPr>
          <w:rFonts w:ascii="Times New Roman" w:eastAsia="Times New Roman" w:hAnsi="Times New Roman" w:cs="Times New Roman"/>
          <w:color w:val="0E101A"/>
        </w:rPr>
        <w:t xml:space="preserve"> Paint (FCP) spanning from 1.8 to 3 seconds, none of them attained a good </w:t>
      </w:r>
      <w:r>
        <w:rPr>
          <w:rFonts w:ascii="Times New Roman" w:eastAsia="Times New Roman" w:hAnsi="Times New Roman" w:cs="Times New Roman"/>
          <w:color w:val="0E101A"/>
        </w:rPr>
        <w:t>FCP.</w:t>
      </w:r>
    </w:p>
    <w:p w14:paraId="7AFE4243"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 xml:space="preserve">Largest </w:t>
      </w:r>
      <w:proofErr w:type="spellStart"/>
      <w:r>
        <w:rPr>
          <w:rFonts w:ascii="Times New Roman" w:eastAsia="Times New Roman" w:hAnsi="Times New Roman" w:cs="Times New Roman"/>
          <w:b/>
          <w:color w:val="0E101A"/>
        </w:rPr>
        <w:t>Contentful</w:t>
      </w:r>
      <w:proofErr w:type="spellEnd"/>
      <w:r>
        <w:rPr>
          <w:rFonts w:ascii="Times New Roman" w:eastAsia="Times New Roman" w:hAnsi="Times New Roman" w:cs="Times New Roman"/>
          <w:b/>
          <w:color w:val="0E101A"/>
        </w:rPr>
        <w:t xml:space="preserve"> Paint (LCP)</w:t>
      </w:r>
    </w:p>
    <w:p w14:paraId="0740FAE1"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Websites should strive for a Largest </w:t>
      </w:r>
      <w:proofErr w:type="spellStart"/>
      <w:r>
        <w:rPr>
          <w:rFonts w:ascii="Times New Roman" w:eastAsia="Times New Roman" w:hAnsi="Times New Roman" w:cs="Times New Roman"/>
          <w:color w:val="0E101A"/>
        </w:rPr>
        <w:t>Contentful</w:t>
      </w:r>
      <w:proofErr w:type="spellEnd"/>
      <w:r>
        <w:rPr>
          <w:rFonts w:ascii="Times New Roman" w:eastAsia="Times New Roman" w:hAnsi="Times New Roman" w:cs="Times New Roman"/>
          <w:color w:val="0E101A"/>
        </w:rPr>
        <w:t xml:space="preserve"> Paint (LCP) of 2.5 seconds or less to guarantee a favourable user experience. The Ministry of Environment, Science, Technology and Innovation had the worst LCP of 10.5 seco</w:t>
      </w:r>
      <w:r>
        <w:rPr>
          <w:rFonts w:ascii="Times New Roman" w:eastAsia="Times New Roman" w:hAnsi="Times New Roman" w:cs="Times New Roman"/>
          <w:color w:val="0E101A"/>
        </w:rPr>
        <w:t>nds, followed by the Ministry of Tourism, Arts and Culture, the Ghana Statistical Service, the Ghana Immigration Service, the Ministry of Finance, the Ministry of Education, and the Ghana Revenue Authority. The LCP of the Ministry of Interior was 3.1 secon</w:t>
      </w:r>
      <w:r>
        <w:rPr>
          <w:rFonts w:ascii="Times New Roman" w:eastAsia="Times New Roman" w:hAnsi="Times New Roman" w:cs="Times New Roman"/>
          <w:color w:val="0E101A"/>
        </w:rPr>
        <w:t>ds, which was noticeably better. The National Information Technology Agency (NITA) portal's LCP of 9.1 was also poor.</w:t>
      </w:r>
    </w:p>
    <w:p w14:paraId="62E54B00"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 xml:space="preserve">First Input Delay (FID) </w:t>
      </w:r>
    </w:p>
    <w:p w14:paraId="117B20DC"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Websites should strive for a First Input Delay (FID) of 100 milliseconds or less to provide a satisfying user exp</w:t>
      </w:r>
      <w:r>
        <w:rPr>
          <w:rFonts w:ascii="Times New Roman" w:eastAsia="Times New Roman" w:hAnsi="Times New Roman" w:cs="Times New Roman"/>
          <w:color w:val="0E101A"/>
        </w:rPr>
        <w:t>erience. In this evaluation, the only entity whose portal needed refinement was the Ghana Immigration Service because of its FID of 210 milliseconds. However, remaining portals all had acceptable FIDs and favourable results, which was a hopeful result.</w:t>
      </w:r>
    </w:p>
    <w:p w14:paraId="3BA853F1"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Cum</w:t>
      </w:r>
      <w:r>
        <w:rPr>
          <w:rFonts w:ascii="Times New Roman" w:eastAsia="Times New Roman" w:hAnsi="Times New Roman" w:cs="Times New Roman"/>
          <w:b/>
          <w:color w:val="0E101A"/>
        </w:rPr>
        <w:t>ulative Layout Shift (CLS)</w:t>
      </w:r>
    </w:p>
    <w:p w14:paraId="43A90AFC"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Websites should strive for a Cumulative Layout Shift (CLS) score of 0.1 or fewer to guarantee a favourable user experience. The CLS score of 0 was earned by the Ministry of Lands and Natural Resources, Ministry of Health, Ministr</w:t>
      </w:r>
      <w:r>
        <w:rPr>
          <w:rFonts w:ascii="Times New Roman" w:eastAsia="Times New Roman" w:hAnsi="Times New Roman" w:cs="Times New Roman"/>
          <w:color w:val="0E101A"/>
        </w:rPr>
        <w:t xml:space="preserve">y of Interior, and Ministry of Environment, Science, Technology, and Innovation. The Ministry of Local Government and Rural Development, the Ministry of Foreign Affairs and Regional Integration, the Ministry of Energy, and the Driver and Vehicle Licensing </w:t>
      </w:r>
      <w:r>
        <w:rPr>
          <w:rFonts w:ascii="Times New Roman" w:eastAsia="Times New Roman" w:hAnsi="Times New Roman" w:cs="Times New Roman"/>
          <w:color w:val="0E101A"/>
        </w:rPr>
        <w:t>Authority, on the other hand, all had subpar CLS scores of over 0.25.</w:t>
      </w:r>
    </w:p>
    <w:p w14:paraId="4717357F"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lastRenderedPageBreak/>
        <w:t>Conclusion and Recommendations</w:t>
      </w:r>
    </w:p>
    <w:p w14:paraId="606C1BB5"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Assessing the usability, effectiveness, and efficiency of Ghanaian government websites was the aim of the research. The study was conducted using a variety</w:t>
      </w:r>
      <w:r>
        <w:rPr>
          <w:rFonts w:ascii="Times New Roman" w:eastAsia="Times New Roman" w:hAnsi="Times New Roman" w:cs="Times New Roman"/>
          <w:color w:val="0E101A"/>
        </w:rPr>
        <w:t xml:space="preserve"> of tools, including TAW3, W3C site validators, and </w:t>
      </w:r>
      <w:proofErr w:type="spellStart"/>
      <w:r>
        <w:rPr>
          <w:rFonts w:ascii="Times New Roman" w:eastAsia="Times New Roman" w:hAnsi="Times New Roman" w:cs="Times New Roman"/>
          <w:color w:val="0E101A"/>
        </w:rPr>
        <w:t>PageSpeed</w:t>
      </w:r>
      <w:proofErr w:type="spellEnd"/>
      <w:r>
        <w:rPr>
          <w:rFonts w:ascii="Times New Roman" w:eastAsia="Times New Roman" w:hAnsi="Times New Roman" w:cs="Times New Roman"/>
          <w:color w:val="0E101A"/>
        </w:rPr>
        <w:t xml:space="preserve"> Insights. According to the results, neither the Priority AA conformance level nor the fundamental Priority Level A conformance level were reached by any of the assessed websites. </w:t>
      </w:r>
    </w:p>
    <w:p w14:paraId="2E6FCF0A"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The National H</w:t>
      </w:r>
      <w:r>
        <w:rPr>
          <w:rFonts w:ascii="Times New Roman" w:eastAsia="Times New Roman" w:hAnsi="Times New Roman" w:cs="Times New Roman"/>
          <w:color w:val="0E101A"/>
        </w:rPr>
        <w:t>ealth Insurance Authority, the Ministry of Environment, Science, Technology, and Innovation, and the Ministry of Finance, however, were the ones who came the nearest to achieving the AA conformance standard with fewer AA errors. The research also showed th</w:t>
      </w:r>
      <w:r>
        <w:rPr>
          <w:rFonts w:ascii="Times New Roman" w:eastAsia="Times New Roman" w:hAnsi="Times New Roman" w:cs="Times New Roman"/>
          <w:color w:val="0E101A"/>
        </w:rPr>
        <w:t>at there were numerous problems with the perceivable principles, which were followed by the operable principles, on all of the websites. The least amount of the robust concept was broken. The prevalence of warning messages over error messages suggested tha</w:t>
      </w:r>
      <w:r>
        <w:rPr>
          <w:rFonts w:ascii="Times New Roman" w:eastAsia="Times New Roman" w:hAnsi="Times New Roman" w:cs="Times New Roman"/>
          <w:color w:val="0E101A"/>
        </w:rPr>
        <w:t>t sound coding standards were not adhered to. Additionally, there were a sizably high number of errors reported by the Ghana Statistical Service, Ministry of Environment, Science, Technology, and Innovation, Ministry of Interior, and National Petroleum Aut</w:t>
      </w:r>
      <w:r>
        <w:rPr>
          <w:rFonts w:ascii="Times New Roman" w:eastAsia="Times New Roman" w:hAnsi="Times New Roman" w:cs="Times New Roman"/>
          <w:color w:val="0E101A"/>
        </w:rPr>
        <w:t>hority.</w:t>
      </w:r>
    </w:p>
    <w:p w14:paraId="126675C6"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Ghana Immigration Service site needs to be improved, as demonstrated by the study performed using </w:t>
      </w:r>
      <w:proofErr w:type="spellStart"/>
      <w:r>
        <w:rPr>
          <w:rFonts w:ascii="Times New Roman" w:eastAsia="Times New Roman" w:hAnsi="Times New Roman" w:cs="Times New Roman"/>
          <w:color w:val="0E101A"/>
        </w:rPr>
        <w:t>PageSpeed</w:t>
      </w:r>
      <w:proofErr w:type="spellEnd"/>
      <w:r>
        <w:rPr>
          <w:rFonts w:ascii="Times New Roman" w:eastAsia="Times New Roman" w:hAnsi="Times New Roman" w:cs="Times New Roman"/>
          <w:color w:val="0E101A"/>
        </w:rPr>
        <w:t xml:space="preserve"> Insights, where the Largest </w:t>
      </w:r>
      <w:proofErr w:type="spellStart"/>
      <w:r>
        <w:rPr>
          <w:rFonts w:ascii="Times New Roman" w:eastAsia="Times New Roman" w:hAnsi="Times New Roman" w:cs="Times New Roman"/>
          <w:color w:val="0E101A"/>
        </w:rPr>
        <w:t>Contentful</w:t>
      </w:r>
      <w:proofErr w:type="spellEnd"/>
      <w:r>
        <w:rPr>
          <w:rFonts w:ascii="Times New Roman" w:eastAsia="Times New Roman" w:hAnsi="Times New Roman" w:cs="Times New Roman"/>
          <w:color w:val="0E101A"/>
        </w:rPr>
        <w:t xml:space="preserve"> Paint was 210 milliseconds. The research suggests that the government follows the WCAG recommenda</w:t>
      </w:r>
      <w:r>
        <w:rPr>
          <w:rFonts w:ascii="Times New Roman" w:eastAsia="Times New Roman" w:hAnsi="Times New Roman" w:cs="Times New Roman"/>
          <w:color w:val="0E101A"/>
        </w:rPr>
        <w:t>tions and spends money updating its websites to improve their content, performance, and accessibility. Additionally, they ought to employ experts to create websites that adhere to the rules of online accessibility.</w:t>
      </w:r>
    </w:p>
    <w:p w14:paraId="7FC0D6D0"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It is also recommended that the governmen</w:t>
      </w:r>
      <w:r>
        <w:rPr>
          <w:rFonts w:ascii="Times New Roman" w:eastAsia="Times New Roman" w:hAnsi="Times New Roman" w:cs="Times New Roman"/>
          <w:color w:val="0E101A"/>
        </w:rPr>
        <w:t>t should ensure that the websites are continuously monitored and updated to ensure that they are fully accessible, of high quality, and offer an excellent user experience. They should also adopt a user-centred design approach and ensure that the websites a</w:t>
      </w:r>
      <w:r>
        <w:rPr>
          <w:rFonts w:ascii="Times New Roman" w:eastAsia="Times New Roman" w:hAnsi="Times New Roman" w:cs="Times New Roman"/>
          <w:color w:val="0E101A"/>
        </w:rPr>
        <w:t xml:space="preserve">re tested with assistive technologies to ensure full accessibility. </w:t>
      </w:r>
    </w:p>
    <w:p w14:paraId="23FDD802"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Finally, the study suggests that the government should organise regular training workshops for web developers and designers to enhance their skills and knowledge of web accessibility, qua</w:t>
      </w:r>
      <w:r>
        <w:rPr>
          <w:rFonts w:ascii="Times New Roman" w:eastAsia="Times New Roman" w:hAnsi="Times New Roman" w:cs="Times New Roman"/>
          <w:color w:val="0E101A"/>
        </w:rPr>
        <w:t>lity, and performance. The government should also collaborate with web accessibility organisations to conduct audits and provide guidance on best practices for web accessibility, quality, and performance. This study's findings can be used as a benchmark fo</w:t>
      </w:r>
      <w:r>
        <w:rPr>
          <w:rFonts w:ascii="Times New Roman" w:eastAsia="Times New Roman" w:hAnsi="Times New Roman" w:cs="Times New Roman"/>
          <w:color w:val="0E101A"/>
        </w:rPr>
        <w:t>r future evaluations of government websites' accessibility, quality, and performance in Ghana.</w:t>
      </w:r>
    </w:p>
    <w:p w14:paraId="5C5494AC" w14:textId="77777777" w:rsidR="00822C48" w:rsidRDefault="00AD6253">
      <w:pPr>
        <w:spacing w:before="200" w:after="200" w:line="240" w:lineRule="auto"/>
        <w:jc w:val="both"/>
        <w:rPr>
          <w:rFonts w:ascii="Times New Roman" w:eastAsia="Times New Roman" w:hAnsi="Times New Roman" w:cs="Times New Roman"/>
          <w:b/>
          <w:color w:val="0E101A"/>
        </w:rPr>
      </w:pPr>
      <w:r>
        <w:rPr>
          <w:rFonts w:ascii="Times New Roman" w:eastAsia="Times New Roman" w:hAnsi="Times New Roman" w:cs="Times New Roman"/>
          <w:b/>
          <w:color w:val="0E101A"/>
        </w:rPr>
        <w:t>Future Study</w:t>
      </w:r>
    </w:p>
    <w:p w14:paraId="33D8836B" w14:textId="77777777" w:rsidR="00822C48" w:rsidRDefault="00AD6253">
      <w:pPr>
        <w:spacing w:before="200"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Despite the comprehensive analysis carried out in this study, there are still areas that need further investigation. Some of the potential areas of </w:t>
      </w:r>
      <w:r>
        <w:rPr>
          <w:rFonts w:ascii="Times New Roman" w:eastAsia="Times New Roman" w:hAnsi="Times New Roman" w:cs="Times New Roman"/>
          <w:color w:val="0E101A"/>
        </w:rPr>
        <w:t xml:space="preserve">research that can be explored in future studies are: </w:t>
      </w:r>
    </w:p>
    <w:p w14:paraId="14368028" w14:textId="77777777" w:rsidR="00822C48" w:rsidRDefault="00AD6253">
      <w:pPr>
        <w:numPr>
          <w:ilvl w:val="0"/>
          <w:numId w:val="1"/>
        </w:numPr>
        <w:spacing w:before="200" w:line="240" w:lineRule="auto"/>
        <w:jc w:val="both"/>
        <w:rPr>
          <w:rFonts w:ascii="Times New Roman" w:eastAsia="Times New Roman" w:hAnsi="Times New Roman" w:cs="Times New Roman"/>
          <w:color w:val="0E101A"/>
        </w:rPr>
      </w:pPr>
      <w:r>
        <w:rPr>
          <w:rFonts w:ascii="Times New Roman" w:eastAsia="Times New Roman" w:hAnsi="Times New Roman" w:cs="Times New Roman"/>
          <w:b/>
          <w:color w:val="0E101A"/>
        </w:rPr>
        <w:t>In-depth analysis of the content of the web pages:</w:t>
      </w:r>
      <w:r>
        <w:rPr>
          <w:rFonts w:ascii="Times New Roman" w:eastAsia="Times New Roman" w:hAnsi="Times New Roman" w:cs="Times New Roman"/>
          <w:color w:val="0E101A"/>
        </w:rPr>
        <w:t xml:space="preserve"> While this study focused on the technical aspects of the websites, a future study can evaluate the content of the websites, specifically the readabilit</w:t>
      </w:r>
      <w:r>
        <w:rPr>
          <w:rFonts w:ascii="Times New Roman" w:eastAsia="Times New Roman" w:hAnsi="Times New Roman" w:cs="Times New Roman"/>
          <w:color w:val="0E101A"/>
        </w:rPr>
        <w:t xml:space="preserve">y, comprehensibility, and accuracy of the information provided. This would provide valuable insights into the user experience and help in improving the overall accessibility and usefulness of the websites. </w:t>
      </w:r>
    </w:p>
    <w:p w14:paraId="09DF41AC" w14:textId="77777777" w:rsidR="00822C48" w:rsidRDefault="00AD6253">
      <w:pPr>
        <w:numPr>
          <w:ilvl w:val="0"/>
          <w:numId w:val="1"/>
        </w:numPr>
        <w:spacing w:after="200" w:line="240" w:lineRule="auto"/>
        <w:jc w:val="both"/>
        <w:rPr>
          <w:rFonts w:ascii="Times New Roman" w:eastAsia="Times New Roman" w:hAnsi="Times New Roman" w:cs="Times New Roman"/>
          <w:color w:val="0E101A"/>
        </w:rPr>
      </w:pPr>
      <w:r>
        <w:rPr>
          <w:rFonts w:ascii="Times New Roman" w:eastAsia="Times New Roman" w:hAnsi="Times New Roman" w:cs="Times New Roman"/>
          <w:b/>
          <w:color w:val="0E101A"/>
        </w:rPr>
        <w:t xml:space="preserve">Comparative analysis of e-government websites in </w:t>
      </w:r>
      <w:r>
        <w:rPr>
          <w:rFonts w:ascii="Times New Roman" w:eastAsia="Times New Roman" w:hAnsi="Times New Roman" w:cs="Times New Roman"/>
          <w:b/>
          <w:color w:val="0E101A"/>
        </w:rPr>
        <w:t xml:space="preserve">different countries: </w:t>
      </w:r>
      <w:r>
        <w:rPr>
          <w:rFonts w:ascii="Times New Roman" w:eastAsia="Times New Roman" w:hAnsi="Times New Roman" w:cs="Times New Roman"/>
          <w:color w:val="0E101A"/>
        </w:rPr>
        <w:t>A comparative analysis of e-government websites in different countries would provide an opportunity to benchmark Ghana's e-government websites against those of other countries. This would enable policymakers to learn from the best prac</w:t>
      </w:r>
      <w:r>
        <w:rPr>
          <w:rFonts w:ascii="Times New Roman" w:eastAsia="Times New Roman" w:hAnsi="Times New Roman" w:cs="Times New Roman"/>
          <w:color w:val="0E101A"/>
        </w:rPr>
        <w:t>tices of other countries and implement policies that are effective in improving the accessibility and usability of the websites.</w:t>
      </w:r>
    </w:p>
    <w:p w14:paraId="54E70D5E" w14:textId="77777777" w:rsidR="00822C48" w:rsidRDefault="00AD6253">
      <w:pPr>
        <w:spacing w:before="200" w:after="200" w:line="240" w:lineRule="auto"/>
        <w:ind w:left="720"/>
        <w:jc w:val="both"/>
        <w:rPr>
          <w:rFonts w:ascii="Times New Roman" w:eastAsia="Times New Roman" w:hAnsi="Times New Roman" w:cs="Times New Roman"/>
          <w:b/>
        </w:rPr>
      </w:pPr>
      <w:r>
        <w:rPr>
          <w:rFonts w:ascii="Times New Roman" w:eastAsia="Times New Roman" w:hAnsi="Times New Roman" w:cs="Times New Roman"/>
          <w:b/>
        </w:rPr>
        <w:t>References</w:t>
      </w:r>
    </w:p>
    <w:p w14:paraId="3EF8BD98"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Acosta-Vargas, P., </w:t>
      </w:r>
      <w:proofErr w:type="spellStart"/>
      <w:r>
        <w:rPr>
          <w:rFonts w:ascii="Times New Roman" w:eastAsia="Times New Roman" w:hAnsi="Times New Roman" w:cs="Times New Roman"/>
        </w:rPr>
        <w:t>Novillo</w:t>
      </w:r>
      <w:proofErr w:type="spellEnd"/>
      <w:r>
        <w:rPr>
          <w:rFonts w:ascii="Times New Roman" w:eastAsia="Times New Roman" w:hAnsi="Times New Roman" w:cs="Times New Roman"/>
        </w:rPr>
        <w:t xml:space="preserve">-Villegas, S., Salvador-Acosta, B., </w:t>
      </w:r>
      <w:proofErr w:type="spellStart"/>
      <w:r>
        <w:rPr>
          <w:rFonts w:ascii="Times New Roman" w:eastAsia="Times New Roman" w:hAnsi="Times New Roman" w:cs="Times New Roman"/>
        </w:rPr>
        <w:t>Calvopina</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Kyriakidis</w:t>
      </w:r>
      <w:proofErr w:type="spellEnd"/>
      <w:r>
        <w:rPr>
          <w:rFonts w:ascii="Times New Roman" w:eastAsia="Times New Roman" w:hAnsi="Times New Roman" w:cs="Times New Roman"/>
        </w:rPr>
        <w:t>, N., Ortiz-Prado, E., &amp; Salvador-</w:t>
      </w:r>
      <w:proofErr w:type="spellStart"/>
      <w:r>
        <w:rPr>
          <w:rFonts w:ascii="Times New Roman" w:eastAsia="Times New Roman" w:hAnsi="Times New Roman" w:cs="Times New Roman"/>
        </w:rPr>
        <w:t>Ullauri</w:t>
      </w:r>
      <w:proofErr w:type="spellEnd"/>
      <w:r>
        <w:rPr>
          <w:rFonts w:ascii="Times New Roman" w:eastAsia="Times New Roman" w:hAnsi="Times New Roman" w:cs="Times New Roman"/>
        </w:rPr>
        <w:t xml:space="preserve">, L. (2022). Accessibility analysis of worldwide COVID-19-related information portals. </w:t>
      </w:r>
      <w:r>
        <w:rPr>
          <w:rFonts w:ascii="Times New Roman" w:eastAsia="Times New Roman" w:hAnsi="Times New Roman" w:cs="Times New Roman"/>
          <w:i/>
        </w:rPr>
        <w:t>International Journal of Environmental Re</w:t>
      </w:r>
      <w:r>
        <w:rPr>
          <w:rFonts w:ascii="Times New Roman" w:eastAsia="Times New Roman" w:hAnsi="Times New Roman" w:cs="Times New Roman"/>
          <w:i/>
        </w:rPr>
        <w:t>search and Public Health</w:t>
      </w:r>
      <w:r>
        <w:rPr>
          <w:rFonts w:ascii="Times New Roman" w:eastAsia="Times New Roman" w:hAnsi="Times New Roman" w:cs="Times New Roman"/>
        </w:rPr>
        <w:t xml:space="preserve">, </w:t>
      </w:r>
      <w:r>
        <w:rPr>
          <w:rFonts w:ascii="Times New Roman" w:eastAsia="Times New Roman" w:hAnsi="Times New Roman" w:cs="Times New Roman"/>
          <w:i/>
        </w:rPr>
        <w:t>19</w:t>
      </w:r>
      <w:r>
        <w:rPr>
          <w:rFonts w:ascii="Times New Roman" w:eastAsia="Times New Roman" w:hAnsi="Times New Roman" w:cs="Times New Roman"/>
        </w:rPr>
        <w:t>(19). https://doi.org/10.3390/ijerph191912102</w:t>
      </w:r>
    </w:p>
    <w:p w14:paraId="678E4004"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Addo, A. (2021). Controlling petty corruption in public administrations of developing countries through digitalization: An opportunity theory informed study of Ghana customs. </w:t>
      </w:r>
      <w:r>
        <w:rPr>
          <w:rFonts w:ascii="Times New Roman" w:eastAsia="Times New Roman" w:hAnsi="Times New Roman" w:cs="Times New Roman"/>
          <w:i/>
        </w:rPr>
        <w:t>The Inf</w:t>
      </w:r>
      <w:r>
        <w:rPr>
          <w:rFonts w:ascii="Times New Roman" w:eastAsia="Times New Roman" w:hAnsi="Times New Roman" w:cs="Times New Roman"/>
          <w:i/>
        </w:rPr>
        <w:t>ormation Society</w:t>
      </w:r>
      <w:r>
        <w:rPr>
          <w:rFonts w:ascii="Times New Roman" w:eastAsia="Times New Roman" w:hAnsi="Times New Roman" w:cs="Times New Roman"/>
        </w:rPr>
        <w:t xml:space="preserve">, </w:t>
      </w:r>
      <w:r>
        <w:rPr>
          <w:rFonts w:ascii="Times New Roman" w:eastAsia="Times New Roman" w:hAnsi="Times New Roman" w:cs="Times New Roman"/>
          <w:i/>
        </w:rPr>
        <w:t>37</w:t>
      </w:r>
      <w:r>
        <w:rPr>
          <w:rFonts w:ascii="Times New Roman" w:eastAsia="Times New Roman" w:hAnsi="Times New Roman" w:cs="Times New Roman"/>
        </w:rPr>
        <w:t>(2), 99–114. https://doi.org/10.1080/01972243.2020.1870182</w:t>
      </w:r>
    </w:p>
    <w:p w14:paraId="573AC473"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Adepoju</w:t>
      </w:r>
      <w:proofErr w:type="spellEnd"/>
      <w:r>
        <w:rPr>
          <w:rFonts w:ascii="Times New Roman" w:eastAsia="Times New Roman" w:hAnsi="Times New Roman" w:cs="Times New Roman"/>
        </w:rPr>
        <w:t xml:space="preserve">, A., &amp; </w:t>
      </w:r>
      <w:proofErr w:type="spellStart"/>
      <w:r>
        <w:rPr>
          <w:rFonts w:ascii="Times New Roman" w:eastAsia="Times New Roman" w:hAnsi="Times New Roman" w:cs="Times New Roman"/>
        </w:rPr>
        <w:t>Adeniji</w:t>
      </w:r>
      <w:proofErr w:type="spellEnd"/>
      <w:r>
        <w:rPr>
          <w:rFonts w:ascii="Times New Roman" w:eastAsia="Times New Roman" w:hAnsi="Times New Roman" w:cs="Times New Roman"/>
        </w:rPr>
        <w:t xml:space="preserve">, A. (2020). Technology acceptance of E-banking services in an unnatural environment. </w:t>
      </w:r>
      <w:r>
        <w:rPr>
          <w:rFonts w:ascii="Times New Roman" w:eastAsia="Times New Roman" w:hAnsi="Times New Roman" w:cs="Times New Roman"/>
          <w:i/>
        </w:rPr>
        <w:t>SEISENSE Journal of Management</w:t>
      </w:r>
      <w:r>
        <w:rPr>
          <w:rFonts w:ascii="Times New Roman" w:eastAsia="Times New Roman" w:hAnsi="Times New Roman" w:cs="Times New Roman"/>
        </w:rPr>
        <w:t xml:space="preserve">, </w:t>
      </w:r>
      <w:r>
        <w:rPr>
          <w:rFonts w:ascii="Times New Roman" w:eastAsia="Times New Roman" w:hAnsi="Times New Roman" w:cs="Times New Roman"/>
          <w:i/>
        </w:rPr>
        <w:t>3</w:t>
      </w:r>
      <w:r>
        <w:rPr>
          <w:rFonts w:ascii="Times New Roman" w:eastAsia="Times New Roman" w:hAnsi="Times New Roman" w:cs="Times New Roman"/>
        </w:rPr>
        <w:t>(3), 34–50. https://doi.org/10.33215</w:t>
      </w:r>
      <w:r>
        <w:rPr>
          <w:rFonts w:ascii="Times New Roman" w:eastAsia="Times New Roman" w:hAnsi="Times New Roman" w:cs="Times New Roman"/>
        </w:rPr>
        <w:t>/sjom.v3i3.336</w:t>
      </w:r>
    </w:p>
    <w:p w14:paraId="048F584E"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Alajarmeh</w:t>
      </w:r>
      <w:proofErr w:type="spellEnd"/>
      <w:r>
        <w:rPr>
          <w:rFonts w:ascii="Times New Roman" w:eastAsia="Times New Roman" w:hAnsi="Times New Roman" w:cs="Times New Roman"/>
        </w:rPr>
        <w:t>, N. (2022). The extent of mobile accessibility coverage in WCAG 2.1: sufficiency of success criteria and appropriateness of relevant conformance levels pertaining to accessibility problems encountered by users who are visually impa</w:t>
      </w:r>
      <w:r>
        <w:rPr>
          <w:rFonts w:ascii="Times New Roman" w:eastAsia="Times New Roman" w:hAnsi="Times New Roman" w:cs="Times New Roman"/>
        </w:rPr>
        <w:t>ired</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Univers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Univers</w:t>
      </w:r>
      <w:proofErr w:type="spellEnd"/>
      <w:r>
        <w:rPr>
          <w:rFonts w:ascii="Times New Roman" w:eastAsia="Times New Roman" w:hAnsi="Times New Roman" w:cs="Times New Roman"/>
          <w:i/>
        </w:rPr>
        <w:t>. Access Inf. Soc</w:t>
      </w:r>
      <w:r>
        <w:rPr>
          <w:rFonts w:ascii="Times New Roman" w:eastAsia="Times New Roman" w:hAnsi="Times New Roman" w:cs="Times New Roman"/>
        </w:rPr>
        <w:t xml:space="preserve">, </w:t>
      </w:r>
      <w:r>
        <w:rPr>
          <w:rFonts w:ascii="Times New Roman" w:eastAsia="Times New Roman" w:hAnsi="Times New Roman" w:cs="Times New Roman"/>
          <w:i/>
        </w:rPr>
        <w:t>21</w:t>
      </w:r>
      <w:r>
        <w:rPr>
          <w:rFonts w:ascii="Times New Roman" w:eastAsia="Times New Roman" w:hAnsi="Times New Roman" w:cs="Times New Roman"/>
        </w:rPr>
        <w:t>(2), 507–532.</w:t>
      </w:r>
    </w:p>
    <w:p w14:paraId="0A3B6ABA"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Alajarmeh</w:t>
      </w:r>
      <w:proofErr w:type="spellEnd"/>
      <w:r>
        <w:rPr>
          <w:rFonts w:ascii="Times New Roman" w:eastAsia="Times New Roman" w:hAnsi="Times New Roman" w:cs="Times New Roman"/>
        </w:rPr>
        <w:t>, Nancy. (2022). The extent of mobile accessibility coverage in WCAG 2.1: sufficiency of success criteria and appropriateness of relevant conformance levels pertaining to accessibility pro</w:t>
      </w:r>
      <w:r>
        <w:rPr>
          <w:rFonts w:ascii="Times New Roman" w:eastAsia="Times New Roman" w:hAnsi="Times New Roman" w:cs="Times New Roman"/>
        </w:rPr>
        <w:t xml:space="preserve">blems encountered by users who are visually impaired. </w:t>
      </w:r>
      <w:r>
        <w:rPr>
          <w:rFonts w:ascii="Times New Roman" w:eastAsia="Times New Roman" w:hAnsi="Times New Roman" w:cs="Times New Roman"/>
          <w:i/>
        </w:rPr>
        <w:t>Universal Access in the Information Society</w:t>
      </w:r>
      <w:r>
        <w:rPr>
          <w:rFonts w:ascii="Times New Roman" w:eastAsia="Times New Roman" w:hAnsi="Times New Roman" w:cs="Times New Roman"/>
        </w:rPr>
        <w:t xml:space="preserve">, </w:t>
      </w:r>
      <w:r>
        <w:rPr>
          <w:rFonts w:ascii="Times New Roman" w:eastAsia="Times New Roman" w:hAnsi="Times New Roman" w:cs="Times New Roman"/>
          <w:i/>
        </w:rPr>
        <w:t>21</w:t>
      </w:r>
      <w:r>
        <w:rPr>
          <w:rFonts w:ascii="Times New Roman" w:eastAsia="Times New Roman" w:hAnsi="Times New Roman" w:cs="Times New Roman"/>
        </w:rPr>
        <w:t>(2), 507–532. https://doi.org/10.1007/s10209-020-00785-w</w:t>
      </w:r>
    </w:p>
    <w:p w14:paraId="247A1280"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Al-</w:t>
      </w:r>
      <w:proofErr w:type="spellStart"/>
      <w:r>
        <w:rPr>
          <w:rFonts w:ascii="Times New Roman" w:eastAsia="Times New Roman" w:hAnsi="Times New Roman" w:cs="Times New Roman"/>
        </w:rPr>
        <w:t>Mamary</w:t>
      </w:r>
      <w:proofErr w:type="spellEnd"/>
      <w:r>
        <w:rPr>
          <w:rFonts w:ascii="Times New Roman" w:eastAsia="Times New Roman" w:hAnsi="Times New Roman" w:cs="Times New Roman"/>
        </w:rPr>
        <w:t>, Y. H. S. (2022). Examining the factors affecting the use of ICT in teaching in Yemeni s</w:t>
      </w:r>
      <w:r>
        <w:rPr>
          <w:rFonts w:ascii="Times New Roman" w:eastAsia="Times New Roman" w:hAnsi="Times New Roman" w:cs="Times New Roman"/>
        </w:rPr>
        <w:t xml:space="preserve">chools. </w:t>
      </w:r>
      <w:r>
        <w:rPr>
          <w:rFonts w:ascii="Times New Roman" w:eastAsia="Times New Roman" w:hAnsi="Times New Roman" w:cs="Times New Roman"/>
          <w:i/>
        </w:rPr>
        <w:t>Journal of Public Affairs</w:t>
      </w:r>
      <w:r>
        <w:rPr>
          <w:rFonts w:ascii="Times New Roman" w:eastAsia="Times New Roman" w:hAnsi="Times New Roman" w:cs="Times New Roman"/>
        </w:rPr>
        <w:t xml:space="preserve">, </w:t>
      </w:r>
      <w:r>
        <w:rPr>
          <w:rFonts w:ascii="Times New Roman" w:eastAsia="Times New Roman" w:hAnsi="Times New Roman" w:cs="Times New Roman"/>
          <w:i/>
        </w:rPr>
        <w:t>22</w:t>
      </w:r>
      <w:r>
        <w:rPr>
          <w:rFonts w:ascii="Times New Roman" w:eastAsia="Times New Roman" w:hAnsi="Times New Roman" w:cs="Times New Roman"/>
        </w:rPr>
        <w:t>(1). https://doi.org/10.1002/pa.2330</w:t>
      </w:r>
    </w:p>
    <w:p w14:paraId="7A24836D"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Amend, J., Kaiser, J., Uhlig, L., </w:t>
      </w:r>
      <w:proofErr w:type="spellStart"/>
      <w:r>
        <w:rPr>
          <w:rFonts w:ascii="Times New Roman" w:eastAsia="Times New Roman" w:hAnsi="Times New Roman" w:cs="Times New Roman"/>
        </w:rPr>
        <w:t>Urbach</w:t>
      </w:r>
      <w:proofErr w:type="spellEnd"/>
      <w:r>
        <w:rPr>
          <w:rFonts w:ascii="Times New Roman" w:eastAsia="Times New Roman" w:hAnsi="Times New Roman" w:cs="Times New Roman"/>
        </w:rPr>
        <w:t xml:space="preserve">, N., &amp; </w:t>
      </w:r>
      <w:proofErr w:type="spellStart"/>
      <w:r>
        <w:rPr>
          <w:rFonts w:ascii="Times New Roman" w:eastAsia="Times New Roman" w:hAnsi="Times New Roman" w:cs="Times New Roman"/>
        </w:rPr>
        <w:t>Völter</w:t>
      </w:r>
      <w:proofErr w:type="spellEnd"/>
      <w:r>
        <w:rPr>
          <w:rFonts w:ascii="Times New Roman" w:eastAsia="Times New Roman" w:hAnsi="Times New Roman" w:cs="Times New Roman"/>
        </w:rPr>
        <w:t>, F. (2021). What do we really need? A systematic literature review of the requirements for blockchain-based E-government servic</w:t>
      </w:r>
      <w:r>
        <w:rPr>
          <w:rFonts w:ascii="Times New Roman" w:eastAsia="Times New Roman" w:hAnsi="Times New Roman" w:cs="Times New Roman"/>
        </w:rPr>
        <w:t xml:space="preserve">es. In </w:t>
      </w:r>
      <w:r>
        <w:rPr>
          <w:rFonts w:ascii="Times New Roman" w:eastAsia="Times New Roman" w:hAnsi="Times New Roman" w:cs="Times New Roman"/>
          <w:i/>
        </w:rPr>
        <w:t>Lecture Notes in Information Systems and Organisation</w:t>
      </w:r>
      <w:r>
        <w:rPr>
          <w:rFonts w:ascii="Times New Roman" w:eastAsia="Times New Roman" w:hAnsi="Times New Roman" w:cs="Times New Roman"/>
        </w:rPr>
        <w:t xml:space="preserve"> (pp. 398–412). Springer International Publishing.</w:t>
      </w:r>
    </w:p>
    <w:p w14:paraId="65D2DF03"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Bai, A., Stray, V., &amp; </w:t>
      </w:r>
      <w:proofErr w:type="spellStart"/>
      <w:r>
        <w:rPr>
          <w:rFonts w:ascii="Times New Roman" w:eastAsia="Times New Roman" w:hAnsi="Times New Roman" w:cs="Times New Roman"/>
        </w:rPr>
        <w:t>Mork</w:t>
      </w:r>
      <w:proofErr w:type="spellEnd"/>
      <w:r>
        <w:rPr>
          <w:rFonts w:ascii="Times New Roman" w:eastAsia="Times New Roman" w:hAnsi="Times New Roman" w:cs="Times New Roman"/>
        </w:rPr>
        <w:t xml:space="preserve">, H. (2019). What methods software teams prefer when testing web accessibility. </w:t>
      </w:r>
      <w:r>
        <w:rPr>
          <w:rFonts w:ascii="Times New Roman" w:eastAsia="Times New Roman" w:hAnsi="Times New Roman" w:cs="Times New Roman"/>
          <w:i/>
        </w:rPr>
        <w:t>Advances in Human-Computer Interaction</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2019</w:t>
      </w:r>
      <w:r>
        <w:rPr>
          <w:rFonts w:ascii="Times New Roman" w:eastAsia="Times New Roman" w:hAnsi="Times New Roman" w:cs="Times New Roman"/>
        </w:rPr>
        <w:t>, 1–14. https://doi.org/10.1155/2019/3271475</w:t>
      </w:r>
    </w:p>
    <w:p w14:paraId="65C25E03"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Burlacu</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Patarlageanu</w:t>
      </w:r>
      <w:proofErr w:type="spellEnd"/>
      <w:r>
        <w:rPr>
          <w:rFonts w:ascii="Times New Roman" w:eastAsia="Times New Roman" w:hAnsi="Times New Roman" w:cs="Times New Roman"/>
        </w:rPr>
        <w:t xml:space="preserve">, S. R., Diaconu, A., &amp; </w:t>
      </w:r>
      <w:proofErr w:type="spellStart"/>
      <w:r>
        <w:rPr>
          <w:rFonts w:ascii="Times New Roman" w:eastAsia="Times New Roman" w:hAnsi="Times New Roman" w:cs="Times New Roman"/>
        </w:rPr>
        <w:t>Ciobanu</w:t>
      </w:r>
      <w:proofErr w:type="spellEnd"/>
      <w:r>
        <w:rPr>
          <w:rFonts w:ascii="Times New Roman" w:eastAsia="Times New Roman" w:hAnsi="Times New Roman" w:cs="Times New Roman"/>
        </w:rPr>
        <w:t xml:space="preserve">, G. (2021). E-government in the era of globalization and the health crisis caused by the covid-19 pandemic, between standards and innovation. </w:t>
      </w:r>
      <w:r>
        <w:rPr>
          <w:rFonts w:ascii="Times New Roman" w:eastAsia="Times New Roman" w:hAnsi="Times New Roman" w:cs="Times New Roman"/>
          <w:i/>
        </w:rPr>
        <w:t>SHS Web</w:t>
      </w:r>
      <w:r>
        <w:rPr>
          <w:rFonts w:ascii="Times New Roman" w:eastAsia="Times New Roman" w:hAnsi="Times New Roman" w:cs="Times New Roman"/>
          <w:i/>
        </w:rPr>
        <w:t xml:space="preserve"> of Conferences</w:t>
      </w:r>
      <w:r>
        <w:rPr>
          <w:rFonts w:ascii="Times New Roman" w:eastAsia="Times New Roman" w:hAnsi="Times New Roman" w:cs="Times New Roman"/>
        </w:rPr>
        <w:t xml:space="preserve">, </w:t>
      </w:r>
      <w:r>
        <w:rPr>
          <w:rFonts w:ascii="Times New Roman" w:eastAsia="Times New Roman" w:hAnsi="Times New Roman" w:cs="Times New Roman"/>
          <w:i/>
        </w:rPr>
        <w:t>92</w:t>
      </w:r>
      <w:r>
        <w:rPr>
          <w:rFonts w:ascii="Times New Roman" w:eastAsia="Times New Roman" w:hAnsi="Times New Roman" w:cs="Times New Roman"/>
        </w:rPr>
        <w:t>, 08004. https://doi.org/10.1051/shsconf/20219208004</w:t>
      </w:r>
    </w:p>
    <w:p w14:paraId="6C9D96D1"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Chen, H., Huang, X., &amp; Li, Z. (2022). A content analysis of Chinese news coverage on COVID-19 and tourism</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Curr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Curr</w:t>
      </w:r>
      <w:proofErr w:type="spellEnd"/>
      <w:r>
        <w:rPr>
          <w:rFonts w:ascii="Times New Roman" w:eastAsia="Times New Roman" w:hAnsi="Times New Roman" w:cs="Times New Roman"/>
          <w:i/>
        </w:rPr>
        <w:t>. Issues Tourism</w:t>
      </w:r>
      <w:r>
        <w:rPr>
          <w:rFonts w:ascii="Times New Roman" w:eastAsia="Times New Roman" w:hAnsi="Times New Roman" w:cs="Times New Roman"/>
        </w:rPr>
        <w:t xml:space="preserve">, </w:t>
      </w:r>
      <w:r>
        <w:rPr>
          <w:rFonts w:ascii="Times New Roman" w:eastAsia="Times New Roman" w:hAnsi="Times New Roman" w:cs="Times New Roman"/>
          <w:i/>
        </w:rPr>
        <w:t>25</w:t>
      </w:r>
      <w:r>
        <w:rPr>
          <w:rFonts w:ascii="Times New Roman" w:eastAsia="Times New Roman" w:hAnsi="Times New Roman" w:cs="Times New Roman"/>
        </w:rPr>
        <w:t>(2), 198–205.</w:t>
      </w:r>
    </w:p>
    <w:p w14:paraId="74AFC82F"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Chen, </w:t>
      </w:r>
      <w:proofErr w:type="spellStart"/>
      <w:r>
        <w:rPr>
          <w:rFonts w:ascii="Times New Roman" w:eastAsia="Times New Roman" w:hAnsi="Times New Roman" w:cs="Times New Roman"/>
        </w:rPr>
        <w:t>Honglin</w:t>
      </w:r>
      <w:proofErr w:type="spellEnd"/>
      <w:r>
        <w:rPr>
          <w:rFonts w:ascii="Times New Roman" w:eastAsia="Times New Roman" w:hAnsi="Times New Roman" w:cs="Times New Roman"/>
        </w:rPr>
        <w:t>, Huang, X., &amp; Li,</w:t>
      </w:r>
      <w:r>
        <w:rPr>
          <w:rFonts w:ascii="Times New Roman" w:eastAsia="Times New Roman" w:hAnsi="Times New Roman" w:cs="Times New Roman"/>
        </w:rPr>
        <w:t xml:space="preserve"> Z. (2022). A content analysis of Chinese news coverage on COVID-19 and tourism. </w:t>
      </w:r>
      <w:r>
        <w:rPr>
          <w:rFonts w:ascii="Times New Roman" w:eastAsia="Times New Roman" w:hAnsi="Times New Roman" w:cs="Times New Roman"/>
          <w:i/>
        </w:rPr>
        <w:t>Current Issues in Tourism</w:t>
      </w:r>
      <w:r>
        <w:rPr>
          <w:rFonts w:ascii="Times New Roman" w:eastAsia="Times New Roman" w:hAnsi="Times New Roman" w:cs="Times New Roman"/>
        </w:rPr>
        <w:t xml:space="preserve">, </w:t>
      </w:r>
      <w:r>
        <w:rPr>
          <w:rFonts w:ascii="Times New Roman" w:eastAsia="Times New Roman" w:hAnsi="Times New Roman" w:cs="Times New Roman"/>
          <w:i/>
        </w:rPr>
        <w:t>25</w:t>
      </w:r>
      <w:r>
        <w:rPr>
          <w:rFonts w:ascii="Times New Roman" w:eastAsia="Times New Roman" w:hAnsi="Times New Roman" w:cs="Times New Roman"/>
        </w:rPr>
        <w:t>(2), 198–205. https://doi.org/10.1080/13683500.2020.1763269</w:t>
      </w:r>
    </w:p>
    <w:p w14:paraId="169FA172"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Chohan</w:t>
      </w:r>
      <w:proofErr w:type="spellEnd"/>
      <w:r>
        <w:rPr>
          <w:rFonts w:ascii="Times New Roman" w:eastAsia="Times New Roman" w:hAnsi="Times New Roman" w:cs="Times New Roman"/>
        </w:rPr>
        <w:t xml:space="preserve">, S. R., &amp; Hu, G. (2022). Strengthening digital inclusion through e-government: </w:t>
      </w:r>
      <w:r>
        <w:rPr>
          <w:rFonts w:ascii="Times New Roman" w:eastAsia="Times New Roman" w:hAnsi="Times New Roman" w:cs="Times New Roman"/>
        </w:rPr>
        <w:t>cohesive ICT training programs to intensify digital competency</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Inf. </w:t>
      </w:r>
      <w:r>
        <w:rPr>
          <w:rFonts w:ascii="Times New Roman" w:eastAsia="Times New Roman" w:hAnsi="Times New Roman" w:cs="Times New Roman"/>
          <w:i/>
        </w:rPr>
        <w:t>Inf. Technol. Dev</w:t>
      </w:r>
      <w:r>
        <w:rPr>
          <w:rFonts w:ascii="Times New Roman" w:eastAsia="Times New Roman" w:hAnsi="Times New Roman" w:cs="Times New Roman"/>
        </w:rPr>
        <w:t xml:space="preserve">, </w:t>
      </w:r>
      <w:r>
        <w:rPr>
          <w:rFonts w:ascii="Times New Roman" w:eastAsia="Times New Roman" w:hAnsi="Times New Roman" w:cs="Times New Roman"/>
          <w:i/>
        </w:rPr>
        <w:t>28</w:t>
      </w:r>
      <w:r>
        <w:rPr>
          <w:rFonts w:ascii="Times New Roman" w:eastAsia="Times New Roman" w:hAnsi="Times New Roman" w:cs="Times New Roman"/>
        </w:rPr>
        <w:t>(1), 16–38.</w:t>
      </w:r>
    </w:p>
    <w:p w14:paraId="05015B53"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Chohan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Sohail</w:t>
      </w:r>
      <w:proofErr w:type="spellEnd"/>
      <w:r>
        <w:rPr>
          <w:rFonts w:ascii="Times New Roman" w:eastAsia="Times New Roman" w:hAnsi="Times New Roman" w:cs="Times New Roman"/>
        </w:rPr>
        <w:t xml:space="preserve"> Raza, &amp; Hu, G. (2022). Strengthening digital inclusion through e-government: cohesive ICT training programs to intensify digital competen</w:t>
      </w:r>
      <w:r>
        <w:rPr>
          <w:rFonts w:ascii="Times New Roman" w:eastAsia="Times New Roman" w:hAnsi="Times New Roman" w:cs="Times New Roman"/>
        </w:rPr>
        <w:t xml:space="preserve">cy. </w:t>
      </w:r>
      <w:r>
        <w:rPr>
          <w:rFonts w:ascii="Times New Roman" w:eastAsia="Times New Roman" w:hAnsi="Times New Roman" w:cs="Times New Roman"/>
          <w:i/>
        </w:rPr>
        <w:t>Information Technology for Development</w:t>
      </w:r>
      <w:r>
        <w:rPr>
          <w:rFonts w:ascii="Times New Roman" w:eastAsia="Times New Roman" w:hAnsi="Times New Roman" w:cs="Times New Roman"/>
        </w:rPr>
        <w:t xml:space="preserve">, </w:t>
      </w:r>
      <w:r>
        <w:rPr>
          <w:rFonts w:ascii="Times New Roman" w:eastAsia="Times New Roman" w:hAnsi="Times New Roman" w:cs="Times New Roman"/>
          <w:i/>
        </w:rPr>
        <w:t>28</w:t>
      </w:r>
      <w:r>
        <w:rPr>
          <w:rFonts w:ascii="Times New Roman" w:eastAsia="Times New Roman" w:hAnsi="Times New Roman" w:cs="Times New Roman"/>
        </w:rPr>
        <w:t>(1), 16–38. https://doi.org/10.1080/02681102.2020.1841713</w:t>
      </w:r>
    </w:p>
    <w:p w14:paraId="20192884"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Conte, F., Coppola, C., </w:t>
      </w:r>
      <w:proofErr w:type="spellStart"/>
      <w:r>
        <w:rPr>
          <w:rFonts w:ascii="Times New Roman" w:eastAsia="Times New Roman" w:hAnsi="Times New Roman" w:cs="Times New Roman"/>
        </w:rPr>
        <w:t>Sardanelli</w:t>
      </w:r>
      <w:proofErr w:type="spellEnd"/>
      <w:r>
        <w:rPr>
          <w:rFonts w:ascii="Times New Roman" w:eastAsia="Times New Roman" w:hAnsi="Times New Roman" w:cs="Times New Roman"/>
        </w:rPr>
        <w:t xml:space="preserve">, D., </w:t>
      </w:r>
      <w:proofErr w:type="spellStart"/>
      <w:r>
        <w:rPr>
          <w:rFonts w:ascii="Times New Roman" w:eastAsia="Times New Roman" w:hAnsi="Times New Roman" w:cs="Times New Roman"/>
        </w:rPr>
        <w:t>Vollero</w:t>
      </w:r>
      <w:proofErr w:type="spellEnd"/>
      <w:r>
        <w:rPr>
          <w:rFonts w:ascii="Times New Roman" w:eastAsia="Times New Roman" w:hAnsi="Times New Roman" w:cs="Times New Roman"/>
        </w:rPr>
        <w:t xml:space="preserve">, A., &amp; </w:t>
      </w:r>
      <w:proofErr w:type="spellStart"/>
      <w:r>
        <w:rPr>
          <w:rFonts w:ascii="Times New Roman" w:eastAsia="Times New Roman" w:hAnsi="Times New Roman" w:cs="Times New Roman"/>
        </w:rPr>
        <w:t>Siano</w:t>
      </w:r>
      <w:proofErr w:type="spellEnd"/>
      <w:r>
        <w:rPr>
          <w:rFonts w:ascii="Times New Roman" w:eastAsia="Times New Roman" w:hAnsi="Times New Roman" w:cs="Times New Roman"/>
        </w:rPr>
        <w:t xml:space="preserve">, A. (2022). Accessibility and social inclusion: an empirical investigation on the adoption </w:t>
      </w:r>
      <w:r>
        <w:rPr>
          <w:rFonts w:ascii="Times New Roman" w:eastAsia="Times New Roman" w:hAnsi="Times New Roman" w:cs="Times New Roman"/>
        </w:rPr>
        <w:t xml:space="preserve">of World Wide Web Consortium guidelines on corporate websites. </w:t>
      </w:r>
      <w:proofErr w:type="spellStart"/>
      <w:r>
        <w:rPr>
          <w:rFonts w:ascii="Times New Roman" w:eastAsia="Times New Roman" w:hAnsi="Times New Roman" w:cs="Times New Roman"/>
          <w:i/>
        </w:rPr>
        <w:t>Sinergie</w:t>
      </w:r>
      <w:proofErr w:type="spellEnd"/>
      <w:r>
        <w:rPr>
          <w:rFonts w:ascii="Times New Roman" w:eastAsia="Times New Roman" w:hAnsi="Times New Roman" w:cs="Times New Roman"/>
          <w:i/>
        </w:rPr>
        <w:t xml:space="preserve"> Italian Journal of Management</w:t>
      </w:r>
      <w:r>
        <w:rPr>
          <w:rFonts w:ascii="Times New Roman" w:eastAsia="Times New Roman" w:hAnsi="Times New Roman" w:cs="Times New Roman"/>
        </w:rPr>
        <w:t xml:space="preserve">, </w:t>
      </w:r>
      <w:r>
        <w:rPr>
          <w:rFonts w:ascii="Times New Roman" w:eastAsia="Times New Roman" w:hAnsi="Times New Roman" w:cs="Times New Roman"/>
          <w:i/>
        </w:rPr>
        <w:t>40</w:t>
      </w:r>
      <w:r>
        <w:rPr>
          <w:rFonts w:ascii="Times New Roman" w:eastAsia="Times New Roman" w:hAnsi="Times New Roman" w:cs="Times New Roman"/>
        </w:rPr>
        <w:t>(2), 89–107. https://doi.org/10.7433/s118.2022.05</w:t>
      </w:r>
    </w:p>
    <w:p w14:paraId="00340DA0"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Dawi</w:t>
      </w:r>
      <w:proofErr w:type="spellEnd"/>
      <w:r>
        <w:rPr>
          <w:rFonts w:ascii="Times New Roman" w:eastAsia="Times New Roman" w:hAnsi="Times New Roman" w:cs="Times New Roman"/>
        </w:rPr>
        <w:t xml:space="preserve">, N., Namazi, H., Hwang, H. J., Ismail, S., </w:t>
      </w:r>
      <w:proofErr w:type="spellStart"/>
      <w:r>
        <w:rPr>
          <w:rFonts w:ascii="Times New Roman" w:eastAsia="Times New Roman" w:hAnsi="Times New Roman" w:cs="Times New Roman"/>
        </w:rPr>
        <w:t>Maresova</w:t>
      </w:r>
      <w:proofErr w:type="spellEnd"/>
      <w:r>
        <w:rPr>
          <w:rFonts w:ascii="Times New Roman" w:eastAsia="Times New Roman" w:hAnsi="Times New Roman" w:cs="Times New Roman"/>
        </w:rPr>
        <w:t xml:space="preserve">, P., &amp; </w:t>
      </w:r>
      <w:proofErr w:type="spellStart"/>
      <w:r>
        <w:rPr>
          <w:rFonts w:ascii="Times New Roman" w:eastAsia="Times New Roman" w:hAnsi="Times New Roman" w:cs="Times New Roman"/>
        </w:rPr>
        <w:t>Krejcar</w:t>
      </w:r>
      <w:proofErr w:type="spellEnd"/>
      <w:r>
        <w:rPr>
          <w:rFonts w:ascii="Times New Roman" w:eastAsia="Times New Roman" w:hAnsi="Times New Roman" w:cs="Times New Roman"/>
        </w:rPr>
        <w:t xml:space="preserve">, O. (2021). Attitude toward protective </w:t>
      </w:r>
      <w:proofErr w:type="spellStart"/>
      <w:r>
        <w:rPr>
          <w:rFonts w:ascii="Times New Roman" w:eastAsia="Times New Roman" w:hAnsi="Times New Roman" w:cs="Times New Roman"/>
        </w:rPr>
        <w:t>behavior</w:t>
      </w:r>
      <w:proofErr w:type="spellEnd"/>
      <w:r>
        <w:rPr>
          <w:rFonts w:ascii="Times New Roman" w:eastAsia="Times New Roman" w:hAnsi="Times New Roman" w:cs="Times New Roman"/>
        </w:rPr>
        <w:t xml:space="preserve"> engagement during COVID-19 pandemic in Malaysia: The role of E-government and social media. </w:t>
      </w:r>
      <w:r>
        <w:rPr>
          <w:rFonts w:ascii="Times New Roman" w:eastAsia="Times New Roman" w:hAnsi="Times New Roman" w:cs="Times New Roman"/>
          <w:i/>
        </w:rPr>
        <w:t>Front. Public Health</w:t>
      </w:r>
      <w:r>
        <w:rPr>
          <w:rFonts w:ascii="Times New Roman" w:eastAsia="Times New Roman" w:hAnsi="Times New Roman" w:cs="Times New Roman"/>
        </w:rPr>
        <w:t xml:space="preserve">, </w:t>
      </w:r>
      <w:r>
        <w:rPr>
          <w:rFonts w:ascii="Times New Roman" w:eastAsia="Times New Roman" w:hAnsi="Times New Roman" w:cs="Times New Roman"/>
          <w:i/>
        </w:rPr>
        <w:t>9</w:t>
      </w:r>
      <w:r>
        <w:rPr>
          <w:rFonts w:ascii="Times New Roman" w:eastAsia="Times New Roman" w:hAnsi="Times New Roman" w:cs="Times New Roman"/>
        </w:rPr>
        <w:t>.</w:t>
      </w:r>
    </w:p>
    <w:p w14:paraId="67FB530B"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Gartland</w:t>
      </w:r>
      <w:proofErr w:type="spellEnd"/>
      <w:r>
        <w:rPr>
          <w:rFonts w:ascii="Times New Roman" w:eastAsia="Times New Roman" w:hAnsi="Times New Roman" w:cs="Times New Roman"/>
        </w:rPr>
        <w:t>, S. (2022)</w:t>
      </w:r>
      <w:r>
        <w:rPr>
          <w:rFonts w:ascii="Times New Roman" w:eastAsia="Times New Roman" w:hAnsi="Times New Roman" w:cs="Times New Roman"/>
        </w:rPr>
        <w:t>. The state of web accessibility for people with cognitive disabilities: A rapid evidence assessment</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Behav</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Behav</w:t>
      </w:r>
      <w:proofErr w:type="spellEnd"/>
      <w:r>
        <w:rPr>
          <w:rFonts w:ascii="Times New Roman" w:eastAsia="Times New Roman" w:hAnsi="Times New Roman" w:cs="Times New Roman"/>
          <w:i/>
        </w:rPr>
        <w:t>. Sci. (Basel)</w:t>
      </w:r>
      <w:r>
        <w:rPr>
          <w:rFonts w:ascii="Times New Roman" w:eastAsia="Times New Roman" w:hAnsi="Times New Roman" w:cs="Times New Roman"/>
        </w:rPr>
        <w:t xml:space="preserve">, </w:t>
      </w:r>
      <w:r>
        <w:rPr>
          <w:rFonts w:ascii="Times New Roman" w:eastAsia="Times New Roman" w:hAnsi="Times New Roman" w:cs="Times New Roman"/>
          <w:i/>
        </w:rPr>
        <w:t>12</w:t>
      </w:r>
      <w:r>
        <w:rPr>
          <w:rFonts w:ascii="Times New Roman" w:eastAsia="Times New Roman" w:hAnsi="Times New Roman" w:cs="Times New Roman"/>
        </w:rPr>
        <w:t>(2).</w:t>
      </w:r>
    </w:p>
    <w:p w14:paraId="2FADB560"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Gartland</w:t>
      </w:r>
      <w:proofErr w:type="spellEnd"/>
      <w:r>
        <w:rPr>
          <w:rFonts w:ascii="Times New Roman" w:eastAsia="Times New Roman" w:hAnsi="Times New Roman" w:cs="Times New Roman"/>
        </w:rPr>
        <w:t xml:space="preserve">, Sara, Flynn, P., Carneiro, M. A., Holloway, G., </w:t>
      </w:r>
      <w:proofErr w:type="spellStart"/>
      <w:r>
        <w:rPr>
          <w:rFonts w:ascii="Times New Roman" w:eastAsia="Times New Roman" w:hAnsi="Times New Roman" w:cs="Times New Roman"/>
        </w:rPr>
        <w:t>Fialho</w:t>
      </w:r>
      <w:proofErr w:type="spellEnd"/>
      <w:r>
        <w:rPr>
          <w:rFonts w:ascii="Times New Roman" w:eastAsia="Times New Roman" w:hAnsi="Times New Roman" w:cs="Times New Roman"/>
        </w:rPr>
        <w:t>, J. de S., Cullen, J., Hamilton, E., Harris, A., &amp; C</w:t>
      </w:r>
      <w:r>
        <w:rPr>
          <w:rFonts w:ascii="Times New Roman" w:eastAsia="Times New Roman" w:hAnsi="Times New Roman" w:cs="Times New Roman"/>
        </w:rPr>
        <w:t xml:space="preserve">ullen, C. (2022). The state of web accessibility for people with cognitive disabilities: A rapid evidence assessment. </w:t>
      </w:r>
      <w:proofErr w:type="spellStart"/>
      <w:r>
        <w:rPr>
          <w:rFonts w:ascii="Times New Roman" w:eastAsia="Times New Roman" w:hAnsi="Times New Roman" w:cs="Times New Roman"/>
          <w:i/>
        </w:rPr>
        <w:t>Behavioral</w:t>
      </w:r>
      <w:proofErr w:type="spellEnd"/>
      <w:r>
        <w:rPr>
          <w:rFonts w:ascii="Times New Roman" w:eastAsia="Times New Roman" w:hAnsi="Times New Roman" w:cs="Times New Roman"/>
          <w:i/>
        </w:rPr>
        <w:t xml:space="preserve"> Sciences</w:t>
      </w:r>
      <w:r>
        <w:rPr>
          <w:rFonts w:ascii="Times New Roman" w:eastAsia="Times New Roman" w:hAnsi="Times New Roman" w:cs="Times New Roman"/>
        </w:rPr>
        <w:t xml:space="preserve">, </w:t>
      </w:r>
      <w:r>
        <w:rPr>
          <w:rFonts w:ascii="Times New Roman" w:eastAsia="Times New Roman" w:hAnsi="Times New Roman" w:cs="Times New Roman"/>
          <w:i/>
        </w:rPr>
        <w:t>12</w:t>
      </w:r>
      <w:r>
        <w:rPr>
          <w:rFonts w:ascii="Times New Roman" w:eastAsia="Times New Roman" w:hAnsi="Times New Roman" w:cs="Times New Roman"/>
        </w:rPr>
        <w:t>(2), 26. https://doi.org/10.3390/bs12020026</w:t>
      </w:r>
    </w:p>
    <w:p w14:paraId="3613E6B6"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Hooda</w:t>
      </w:r>
      <w:proofErr w:type="spellEnd"/>
      <w:r>
        <w:rPr>
          <w:rFonts w:ascii="Times New Roman" w:eastAsia="Times New Roman" w:hAnsi="Times New Roman" w:cs="Times New Roman"/>
        </w:rPr>
        <w:t xml:space="preserve">, A., Gupta, P., </w:t>
      </w:r>
      <w:proofErr w:type="spellStart"/>
      <w:r>
        <w:rPr>
          <w:rFonts w:ascii="Times New Roman" w:eastAsia="Times New Roman" w:hAnsi="Times New Roman" w:cs="Times New Roman"/>
        </w:rPr>
        <w:t>Jeyaraj</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Giannakis</w:t>
      </w:r>
      <w:proofErr w:type="spellEnd"/>
      <w:r>
        <w:rPr>
          <w:rFonts w:ascii="Times New Roman" w:eastAsia="Times New Roman" w:hAnsi="Times New Roman" w:cs="Times New Roman"/>
        </w:rPr>
        <w:t>, M., &amp; Dwivedi, Y. K. (202</w:t>
      </w:r>
      <w:r>
        <w:rPr>
          <w:rFonts w:ascii="Times New Roman" w:eastAsia="Times New Roman" w:hAnsi="Times New Roman" w:cs="Times New Roman"/>
        </w:rPr>
        <w:t xml:space="preserve">2). The effects of trust on </w:t>
      </w:r>
      <w:proofErr w:type="spellStart"/>
      <w:r>
        <w:rPr>
          <w:rFonts w:ascii="Times New Roman" w:eastAsia="Times New Roman" w:hAnsi="Times New Roman" w:cs="Times New Roman"/>
        </w:rPr>
        <w:t>behavioral</w:t>
      </w:r>
      <w:proofErr w:type="spellEnd"/>
      <w:r>
        <w:rPr>
          <w:rFonts w:ascii="Times New Roman" w:eastAsia="Times New Roman" w:hAnsi="Times New Roman" w:cs="Times New Roman"/>
        </w:rPr>
        <w:t xml:space="preserve"> intention and use </w:t>
      </w:r>
      <w:proofErr w:type="spellStart"/>
      <w:r>
        <w:rPr>
          <w:rFonts w:ascii="Times New Roman" w:eastAsia="Times New Roman" w:hAnsi="Times New Roman" w:cs="Times New Roman"/>
        </w:rPr>
        <w:t>behavior</w:t>
      </w:r>
      <w:proofErr w:type="spellEnd"/>
      <w:r>
        <w:rPr>
          <w:rFonts w:ascii="Times New Roman" w:eastAsia="Times New Roman" w:hAnsi="Times New Roman" w:cs="Times New Roman"/>
        </w:rPr>
        <w:t xml:space="preserve"> within e-government contexts. </w:t>
      </w:r>
      <w:r>
        <w:rPr>
          <w:rFonts w:ascii="Times New Roman" w:eastAsia="Times New Roman" w:hAnsi="Times New Roman" w:cs="Times New Roman"/>
          <w:i/>
        </w:rPr>
        <w:t>International Journal of Information Management</w:t>
      </w:r>
      <w:r>
        <w:rPr>
          <w:rFonts w:ascii="Times New Roman" w:eastAsia="Times New Roman" w:hAnsi="Times New Roman" w:cs="Times New Roman"/>
        </w:rPr>
        <w:t xml:space="preserve">, </w:t>
      </w:r>
      <w:r>
        <w:rPr>
          <w:rFonts w:ascii="Times New Roman" w:eastAsia="Times New Roman" w:hAnsi="Times New Roman" w:cs="Times New Roman"/>
          <w:i/>
        </w:rPr>
        <w:t>67</w:t>
      </w:r>
      <w:r>
        <w:rPr>
          <w:rFonts w:ascii="Times New Roman" w:eastAsia="Times New Roman" w:hAnsi="Times New Roman" w:cs="Times New Roman"/>
        </w:rPr>
        <w:t>(102553), 102553. https://doi.org/10.1016/j.ijinfomgt.2022.102553</w:t>
      </w:r>
    </w:p>
    <w:p w14:paraId="3486AEDB"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Hortizuela</w:t>
      </w:r>
      <w:proofErr w:type="spellEnd"/>
      <w:r>
        <w:rPr>
          <w:rFonts w:ascii="Times New Roman" w:eastAsia="Times New Roman" w:hAnsi="Times New Roman" w:cs="Times New Roman"/>
        </w:rPr>
        <w:t>, R. D. (2022). Towards web equal</w:t>
      </w:r>
      <w:r>
        <w:rPr>
          <w:rFonts w:ascii="Times New Roman" w:eastAsia="Times New Roman" w:hAnsi="Times New Roman" w:cs="Times New Roman"/>
        </w:rPr>
        <w:t xml:space="preserve">ity: Efforts on web accessibility for persons with cognitive disability. </w:t>
      </w:r>
      <w:r>
        <w:rPr>
          <w:rFonts w:ascii="Times New Roman" w:eastAsia="Times New Roman" w:hAnsi="Times New Roman" w:cs="Times New Roman"/>
          <w:i/>
        </w:rPr>
        <w:t xml:space="preserve">International Journal of Research </w:t>
      </w:r>
      <w:proofErr w:type="gramStart"/>
      <w:r>
        <w:rPr>
          <w:rFonts w:ascii="Times New Roman" w:eastAsia="Times New Roman" w:hAnsi="Times New Roman" w:cs="Times New Roman"/>
          <w:i/>
        </w:rPr>
        <w:t>In</w:t>
      </w:r>
      <w:proofErr w:type="gramEnd"/>
      <w:r>
        <w:rPr>
          <w:rFonts w:ascii="Times New Roman" w:eastAsia="Times New Roman" w:hAnsi="Times New Roman" w:cs="Times New Roman"/>
          <w:i/>
        </w:rPr>
        <w:t xml:space="preserve"> Science &amp; Engineering</w:t>
      </w:r>
      <w:r>
        <w:rPr>
          <w:rFonts w:ascii="Times New Roman" w:eastAsia="Times New Roman" w:hAnsi="Times New Roman" w:cs="Times New Roman"/>
        </w:rPr>
        <w:t xml:space="preserve">, </w:t>
      </w:r>
      <w:r>
        <w:rPr>
          <w:rFonts w:ascii="Times New Roman" w:eastAsia="Times New Roman" w:hAnsi="Times New Roman" w:cs="Times New Roman"/>
          <w:i/>
        </w:rPr>
        <w:t>23</w:t>
      </w:r>
      <w:r>
        <w:rPr>
          <w:rFonts w:ascii="Times New Roman" w:eastAsia="Times New Roman" w:hAnsi="Times New Roman" w:cs="Times New Roman"/>
        </w:rPr>
        <w:t>, 1–16. https://doi.org/10.55529/ijrise.231.16</w:t>
      </w:r>
    </w:p>
    <w:p w14:paraId="2DEEE020"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Manca</w:t>
      </w:r>
      <w:proofErr w:type="spellEnd"/>
      <w:r>
        <w:rPr>
          <w:rFonts w:ascii="Times New Roman" w:eastAsia="Times New Roman" w:hAnsi="Times New Roman" w:cs="Times New Roman"/>
        </w:rPr>
        <w:t xml:space="preserve">, M., Palumbo, V., </w:t>
      </w:r>
      <w:proofErr w:type="spellStart"/>
      <w:r>
        <w:rPr>
          <w:rFonts w:ascii="Times New Roman" w:eastAsia="Times New Roman" w:hAnsi="Times New Roman" w:cs="Times New Roman"/>
        </w:rPr>
        <w:t>Paternò</w:t>
      </w:r>
      <w:proofErr w:type="spellEnd"/>
      <w:r>
        <w:rPr>
          <w:rFonts w:ascii="Times New Roman" w:eastAsia="Times New Roman" w:hAnsi="Times New Roman" w:cs="Times New Roman"/>
        </w:rPr>
        <w:t>, F., &amp; Santoro, C. (2023). The transparenc</w:t>
      </w:r>
      <w:r>
        <w:rPr>
          <w:rFonts w:ascii="Times New Roman" w:eastAsia="Times New Roman" w:hAnsi="Times New Roman" w:cs="Times New Roman"/>
        </w:rPr>
        <w:t xml:space="preserve">y of automatic Web accessibility evaluation tools: Design criteria, state of the art, and user perception. </w:t>
      </w:r>
      <w:r>
        <w:rPr>
          <w:rFonts w:ascii="Times New Roman" w:eastAsia="Times New Roman" w:hAnsi="Times New Roman" w:cs="Times New Roman"/>
          <w:i/>
        </w:rPr>
        <w:t>ACM Transactions on Accessible Computing</w:t>
      </w:r>
      <w:r>
        <w:rPr>
          <w:rFonts w:ascii="Times New Roman" w:eastAsia="Times New Roman" w:hAnsi="Times New Roman" w:cs="Times New Roman"/>
        </w:rPr>
        <w:t xml:space="preserve">, </w:t>
      </w:r>
      <w:r>
        <w:rPr>
          <w:rFonts w:ascii="Times New Roman" w:eastAsia="Times New Roman" w:hAnsi="Times New Roman" w:cs="Times New Roman"/>
          <w:i/>
        </w:rPr>
        <w:t>16</w:t>
      </w:r>
      <w:r>
        <w:rPr>
          <w:rFonts w:ascii="Times New Roman" w:eastAsia="Times New Roman" w:hAnsi="Times New Roman" w:cs="Times New Roman"/>
        </w:rPr>
        <w:t>(1), 1–36. https://doi.org/10.1145/3556979</w:t>
      </w:r>
    </w:p>
    <w:p w14:paraId="4018F9ED"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Mat </w:t>
      </w:r>
      <w:proofErr w:type="spellStart"/>
      <w:r>
        <w:rPr>
          <w:rFonts w:ascii="Times New Roman" w:eastAsia="Times New Roman" w:hAnsi="Times New Roman" w:cs="Times New Roman"/>
        </w:rPr>
        <w:t>Dawi</w:t>
      </w:r>
      <w:proofErr w:type="spellEnd"/>
      <w:r>
        <w:rPr>
          <w:rFonts w:ascii="Times New Roman" w:eastAsia="Times New Roman" w:hAnsi="Times New Roman" w:cs="Times New Roman"/>
        </w:rPr>
        <w:t xml:space="preserve">, N., Namazi, H., Hwang, H. J., Ismail, S., </w:t>
      </w:r>
      <w:proofErr w:type="spellStart"/>
      <w:r>
        <w:rPr>
          <w:rFonts w:ascii="Times New Roman" w:eastAsia="Times New Roman" w:hAnsi="Times New Roman" w:cs="Times New Roman"/>
        </w:rPr>
        <w:t>Maresova</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P., &amp; </w:t>
      </w:r>
      <w:proofErr w:type="spellStart"/>
      <w:r>
        <w:rPr>
          <w:rFonts w:ascii="Times New Roman" w:eastAsia="Times New Roman" w:hAnsi="Times New Roman" w:cs="Times New Roman"/>
        </w:rPr>
        <w:t>Krejcar</w:t>
      </w:r>
      <w:proofErr w:type="spellEnd"/>
      <w:r>
        <w:rPr>
          <w:rFonts w:ascii="Times New Roman" w:eastAsia="Times New Roman" w:hAnsi="Times New Roman" w:cs="Times New Roman"/>
        </w:rPr>
        <w:t xml:space="preserve">, O. (2021). Attitude toward protective </w:t>
      </w:r>
      <w:proofErr w:type="spellStart"/>
      <w:r>
        <w:rPr>
          <w:rFonts w:ascii="Times New Roman" w:eastAsia="Times New Roman" w:hAnsi="Times New Roman" w:cs="Times New Roman"/>
        </w:rPr>
        <w:t>behavior</w:t>
      </w:r>
      <w:proofErr w:type="spellEnd"/>
      <w:r>
        <w:rPr>
          <w:rFonts w:ascii="Times New Roman" w:eastAsia="Times New Roman" w:hAnsi="Times New Roman" w:cs="Times New Roman"/>
        </w:rPr>
        <w:t xml:space="preserve"> engagement during COVID-19 pandemic in Malaysia: The role of E-government and social media. </w:t>
      </w:r>
      <w:r>
        <w:rPr>
          <w:rFonts w:ascii="Times New Roman" w:eastAsia="Times New Roman" w:hAnsi="Times New Roman" w:cs="Times New Roman"/>
          <w:i/>
        </w:rPr>
        <w:t>Frontiers in Public Health</w:t>
      </w:r>
      <w:r>
        <w:rPr>
          <w:rFonts w:ascii="Times New Roman" w:eastAsia="Times New Roman" w:hAnsi="Times New Roman" w:cs="Times New Roman"/>
        </w:rPr>
        <w:t xml:space="preserve">, </w:t>
      </w:r>
      <w:r>
        <w:rPr>
          <w:rFonts w:ascii="Times New Roman" w:eastAsia="Times New Roman" w:hAnsi="Times New Roman" w:cs="Times New Roman"/>
          <w:i/>
        </w:rPr>
        <w:t>9</w:t>
      </w:r>
      <w:r>
        <w:rPr>
          <w:rFonts w:ascii="Times New Roman" w:eastAsia="Times New Roman" w:hAnsi="Times New Roman" w:cs="Times New Roman"/>
        </w:rPr>
        <w:t>, 609716. https://doi.org/10.3389/fpubh.2021.609716</w:t>
      </w:r>
    </w:p>
    <w:p w14:paraId="1938CBD2"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Obaid, T., </w:t>
      </w:r>
      <w:proofErr w:type="spellStart"/>
      <w:r>
        <w:rPr>
          <w:rFonts w:ascii="Times New Roman" w:eastAsia="Times New Roman" w:hAnsi="Times New Roman" w:cs="Times New Roman"/>
        </w:rPr>
        <w:t>Eneizan</w:t>
      </w:r>
      <w:proofErr w:type="spellEnd"/>
      <w:r>
        <w:rPr>
          <w:rFonts w:ascii="Times New Roman" w:eastAsia="Times New Roman" w:hAnsi="Times New Roman" w:cs="Times New Roman"/>
        </w:rPr>
        <w:t>, B</w:t>
      </w:r>
      <w:r>
        <w:rPr>
          <w:rFonts w:ascii="Times New Roman" w:eastAsia="Times New Roman" w:hAnsi="Times New Roman" w:cs="Times New Roman"/>
        </w:rPr>
        <w:t xml:space="preserve">., Naser, S. S. A., </w:t>
      </w:r>
      <w:proofErr w:type="spellStart"/>
      <w:r>
        <w:rPr>
          <w:rFonts w:ascii="Times New Roman" w:eastAsia="Times New Roman" w:hAnsi="Times New Roman" w:cs="Times New Roman"/>
        </w:rPr>
        <w:t>Alsheikh</w:t>
      </w:r>
      <w:proofErr w:type="spellEnd"/>
      <w:r>
        <w:rPr>
          <w:rFonts w:ascii="Times New Roman" w:eastAsia="Times New Roman" w:hAnsi="Times New Roman" w:cs="Times New Roman"/>
        </w:rPr>
        <w:t xml:space="preserve">, G., Ali, A. A. A., </w:t>
      </w:r>
      <w:proofErr w:type="spellStart"/>
      <w:r>
        <w:rPr>
          <w:rFonts w:ascii="Times New Roman" w:eastAsia="Times New Roman" w:hAnsi="Times New Roman" w:cs="Times New Roman"/>
        </w:rPr>
        <w:t>Abualrejal</w:t>
      </w:r>
      <w:proofErr w:type="spellEnd"/>
      <w:r>
        <w:rPr>
          <w:rFonts w:ascii="Times New Roman" w:eastAsia="Times New Roman" w:hAnsi="Times New Roman" w:cs="Times New Roman"/>
        </w:rPr>
        <w:t xml:space="preserve">, H. M. E., &amp; </w:t>
      </w:r>
      <w:proofErr w:type="spellStart"/>
      <w:r>
        <w:rPr>
          <w:rFonts w:ascii="Times New Roman" w:eastAsia="Times New Roman" w:hAnsi="Times New Roman" w:cs="Times New Roman"/>
        </w:rPr>
        <w:t>Gazem</w:t>
      </w:r>
      <w:proofErr w:type="spellEnd"/>
      <w:r>
        <w:rPr>
          <w:rFonts w:ascii="Times New Roman" w:eastAsia="Times New Roman" w:hAnsi="Times New Roman" w:cs="Times New Roman"/>
        </w:rPr>
        <w:t xml:space="preserve">, N. A. (2022). Factors contributing to an effective E- government adoption in Palestine. In </w:t>
      </w:r>
      <w:r>
        <w:rPr>
          <w:rFonts w:ascii="Times New Roman" w:eastAsia="Times New Roman" w:hAnsi="Times New Roman" w:cs="Times New Roman"/>
          <w:i/>
        </w:rPr>
        <w:t>Advances on Intelligent Informatics and Computing</w:t>
      </w:r>
      <w:r>
        <w:rPr>
          <w:rFonts w:ascii="Times New Roman" w:eastAsia="Times New Roman" w:hAnsi="Times New Roman" w:cs="Times New Roman"/>
        </w:rPr>
        <w:t xml:space="preserve"> (pp. 663–676). Springer Internation</w:t>
      </w:r>
      <w:r>
        <w:rPr>
          <w:rFonts w:ascii="Times New Roman" w:eastAsia="Times New Roman" w:hAnsi="Times New Roman" w:cs="Times New Roman"/>
        </w:rPr>
        <w:t>al Publishing.</w:t>
      </w:r>
    </w:p>
    <w:p w14:paraId="32EFFF25"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Oliveira-Dias, D., </w:t>
      </w:r>
      <w:proofErr w:type="spellStart"/>
      <w:r>
        <w:rPr>
          <w:rFonts w:ascii="Times New Roman" w:eastAsia="Times New Roman" w:hAnsi="Times New Roman" w:cs="Times New Roman"/>
        </w:rPr>
        <w:t>Moyano</w:t>
      </w:r>
      <w:proofErr w:type="spellEnd"/>
      <w:r>
        <w:rPr>
          <w:rFonts w:ascii="Times New Roman" w:eastAsia="Times New Roman" w:hAnsi="Times New Roman" w:cs="Times New Roman"/>
        </w:rPr>
        <w:t xml:space="preserve">-Fuentes, J., &amp; </w:t>
      </w:r>
      <w:proofErr w:type="spellStart"/>
      <w:r>
        <w:rPr>
          <w:rFonts w:ascii="Times New Roman" w:eastAsia="Times New Roman" w:hAnsi="Times New Roman" w:cs="Times New Roman"/>
        </w:rPr>
        <w:t>Maqueira</w:t>
      </w:r>
      <w:proofErr w:type="spellEnd"/>
      <w:r>
        <w:rPr>
          <w:rFonts w:ascii="Times New Roman" w:eastAsia="Times New Roman" w:hAnsi="Times New Roman" w:cs="Times New Roman"/>
        </w:rPr>
        <w:t xml:space="preserve">-Marín, J. M. (2022). Understanding the relationships between information technology and lean and agile supply chain strategies: a systematic literature review. </w:t>
      </w:r>
      <w:r>
        <w:rPr>
          <w:rFonts w:ascii="Times New Roman" w:eastAsia="Times New Roman" w:hAnsi="Times New Roman" w:cs="Times New Roman"/>
          <w:i/>
        </w:rPr>
        <w:t>Annals of Operations Research</w:t>
      </w:r>
      <w:r>
        <w:rPr>
          <w:rFonts w:ascii="Times New Roman" w:eastAsia="Times New Roman" w:hAnsi="Times New Roman" w:cs="Times New Roman"/>
        </w:rPr>
        <w:t xml:space="preserve">, </w:t>
      </w:r>
      <w:r>
        <w:rPr>
          <w:rFonts w:ascii="Times New Roman" w:eastAsia="Times New Roman" w:hAnsi="Times New Roman" w:cs="Times New Roman"/>
          <w:i/>
        </w:rPr>
        <w:t>312</w:t>
      </w:r>
      <w:r>
        <w:rPr>
          <w:rFonts w:ascii="Times New Roman" w:eastAsia="Times New Roman" w:hAnsi="Times New Roman" w:cs="Times New Roman"/>
        </w:rPr>
        <w:t>(2), 973–1005. https://doi.org/10.1007/s10479-022-04520-x</w:t>
      </w:r>
    </w:p>
    <w:p w14:paraId="3C1C0FB3"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Seetha, J., &amp; Ayyadurai, M. (2022). Performance evaluation of accessibility checker tool for educational websites. </w:t>
      </w:r>
      <w:r>
        <w:rPr>
          <w:rFonts w:ascii="Times New Roman" w:eastAsia="Times New Roman" w:hAnsi="Times New Roman" w:cs="Times New Roman"/>
          <w:i/>
        </w:rPr>
        <w:t>Concurrency and Computation: Practice &amp; Experience</w:t>
      </w:r>
      <w:r>
        <w:rPr>
          <w:rFonts w:ascii="Times New Roman" w:eastAsia="Times New Roman" w:hAnsi="Times New Roman" w:cs="Times New Roman"/>
        </w:rPr>
        <w:t xml:space="preserve">, </w:t>
      </w:r>
      <w:r>
        <w:rPr>
          <w:rFonts w:ascii="Times New Roman" w:eastAsia="Times New Roman" w:hAnsi="Times New Roman" w:cs="Times New Roman"/>
          <w:i/>
        </w:rPr>
        <w:t>34</w:t>
      </w:r>
      <w:r>
        <w:rPr>
          <w:rFonts w:ascii="Times New Roman" w:eastAsia="Times New Roman" w:hAnsi="Times New Roman" w:cs="Times New Roman"/>
        </w:rPr>
        <w:t>(24). https://doi.org/10.1</w:t>
      </w:r>
      <w:r>
        <w:rPr>
          <w:rFonts w:ascii="Times New Roman" w:eastAsia="Times New Roman" w:hAnsi="Times New Roman" w:cs="Times New Roman"/>
        </w:rPr>
        <w:t>002/cpe.7237</w:t>
      </w:r>
    </w:p>
    <w:p w14:paraId="1B931707"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Sharp, F. W., &amp; Sharp, P. R. (2022). </w:t>
      </w:r>
      <w:r>
        <w:rPr>
          <w:rFonts w:ascii="Times New Roman" w:eastAsia="Times New Roman" w:hAnsi="Times New Roman" w:cs="Times New Roman"/>
          <w:i/>
        </w:rPr>
        <w:t xml:space="preserve">What do you mean my website isn’t </w:t>
      </w:r>
      <w:proofErr w:type="gramStart"/>
      <w:r>
        <w:rPr>
          <w:rFonts w:ascii="Times New Roman" w:eastAsia="Times New Roman" w:hAnsi="Times New Roman" w:cs="Times New Roman"/>
          <w:i/>
        </w:rPr>
        <w:t>accessible?:</w:t>
      </w:r>
      <w:proofErr w:type="gramEnd"/>
      <w:r>
        <w:rPr>
          <w:rFonts w:ascii="Times New Roman" w:eastAsia="Times New Roman" w:hAnsi="Times New Roman" w:cs="Times New Roman"/>
          <w:i/>
        </w:rPr>
        <w:t xml:space="preserve"> Why web accessibility matters in the digital world,” in Exploring Ethical Problems in Today’s Technological World</w:t>
      </w:r>
      <w:r>
        <w:rPr>
          <w:rFonts w:ascii="Times New Roman" w:eastAsia="Times New Roman" w:hAnsi="Times New Roman" w:cs="Times New Roman"/>
        </w:rPr>
        <w:t>. IGI Global.</w:t>
      </w:r>
    </w:p>
    <w:p w14:paraId="74E72894" w14:textId="77777777" w:rsidR="00822C48" w:rsidRDefault="00AD6253">
      <w:pPr>
        <w:spacing w:before="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Wolfe Sharp, F., &amp; Sharp, P. R. </w:t>
      </w:r>
      <w:r>
        <w:rPr>
          <w:rFonts w:ascii="Times New Roman" w:eastAsia="Times New Roman" w:hAnsi="Times New Roman" w:cs="Times New Roman"/>
        </w:rPr>
        <w:t xml:space="preserve">(2022). What do you mean my website isn’t </w:t>
      </w:r>
      <w:proofErr w:type="gramStart"/>
      <w:r>
        <w:rPr>
          <w:rFonts w:ascii="Times New Roman" w:eastAsia="Times New Roman" w:hAnsi="Times New Roman" w:cs="Times New Roman"/>
        </w:rPr>
        <w:t>accessible?:</w:t>
      </w:r>
      <w:proofErr w:type="gramEnd"/>
      <w:r>
        <w:rPr>
          <w:rFonts w:ascii="Times New Roman" w:eastAsia="Times New Roman" w:hAnsi="Times New Roman" w:cs="Times New Roman"/>
        </w:rPr>
        <w:t xml:space="preserve"> Why web accessibility matters in the digital world. In </w:t>
      </w:r>
      <w:r>
        <w:rPr>
          <w:rFonts w:ascii="Times New Roman" w:eastAsia="Times New Roman" w:hAnsi="Times New Roman" w:cs="Times New Roman"/>
          <w:i/>
        </w:rPr>
        <w:t>Exploring Ethical Problems in Today’s Technological World</w:t>
      </w:r>
      <w:r>
        <w:rPr>
          <w:rFonts w:ascii="Times New Roman" w:eastAsia="Times New Roman" w:hAnsi="Times New Roman" w:cs="Times New Roman"/>
        </w:rPr>
        <w:t xml:space="preserve"> (pp. 165–182). IGI Global.</w:t>
      </w:r>
    </w:p>
    <w:p w14:paraId="630CA914"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Yaokumah</w:t>
      </w:r>
      <w:proofErr w:type="spellEnd"/>
      <w:r>
        <w:rPr>
          <w:rFonts w:ascii="Times New Roman" w:eastAsia="Times New Roman" w:hAnsi="Times New Roman" w:cs="Times New Roman"/>
        </w:rPr>
        <w:t>, W. (2016). The influence of students’ characteristi</w:t>
      </w:r>
      <w:r>
        <w:rPr>
          <w:rFonts w:ascii="Times New Roman" w:eastAsia="Times New Roman" w:hAnsi="Times New Roman" w:cs="Times New Roman"/>
        </w:rPr>
        <w:t xml:space="preserve">cs on mobile device security measures. </w:t>
      </w:r>
      <w:r>
        <w:rPr>
          <w:rFonts w:ascii="Times New Roman" w:eastAsia="Times New Roman" w:hAnsi="Times New Roman" w:cs="Times New Roman"/>
          <w:i/>
        </w:rPr>
        <w:t>International journal of information systems and social change</w:t>
      </w:r>
      <w:r>
        <w:rPr>
          <w:rFonts w:ascii="Times New Roman" w:eastAsia="Times New Roman" w:hAnsi="Times New Roman" w:cs="Times New Roman"/>
        </w:rPr>
        <w:t xml:space="preserve">, </w:t>
      </w:r>
      <w:r>
        <w:rPr>
          <w:rFonts w:ascii="Times New Roman" w:eastAsia="Times New Roman" w:hAnsi="Times New Roman" w:cs="Times New Roman"/>
          <w:i/>
        </w:rPr>
        <w:t>7</w:t>
      </w:r>
      <w:r>
        <w:rPr>
          <w:rFonts w:ascii="Times New Roman" w:eastAsia="Times New Roman" w:hAnsi="Times New Roman" w:cs="Times New Roman"/>
        </w:rPr>
        <w:t>(3), 44–66. https://doi.org/10.4018/ijissc.2016070104</w:t>
      </w:r>
    </w:p>
    <w:p w14:paraId="77BF5315" w14:textId="77777777" w:rsidR="00822C48" w:rsidRDefault="00AD6253">
      <w:pPr>
        <w:spacing w:before="24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Yaokumah</w:t>
      </w:r>
      <w:proofErr w:type="spellEnd"/>
      <w:r>
        <w:rPr>
          <w:rFonts w:ascii="Times New Roman" w:eastAsia="Times New Roman" w:hAnsi="Times New Roman" w:cs="Times New Roman"/>
        </w:rPr>
        <w:t xml:space="preserve">, W., Brown, S., &amp; </w:t>
      </w:r>
      <w:proofErr w:type="spellStart"/>
      <w:r>
        <w:rPr>
          <w:rFonts w:ascii="Times New Roman" w:eastAsia="Times New Roman" w:hAnsi="Times New Roman" w:cs="Times New Roman"/>
        </w:rPr>
        <w:t>Amponsah</w:t>
      </w:r>
      <w:proofErr w:type="spellEnd"/>
      <w:r>
        <w:rPr>
          <w:rFonts w:ascii="Times New Roman" w:eastAsia="Times New Roman" w:hAnsi="Times New Roman" w:cs="Times New Roman"/>
        </w:rPr>
        <w:t>, R. (2015). Accessibility, quality and performance of governme</w:t>
      </w:r>
      <w:r>
        <w:rPr>
          <w:rFonts w:ascii="Times New Roman" w:eastAsia="Times New Roman" w:hAnsi="Times New Roman" w:cs="Times New Roman"/>
        </w:rPr>
        <w:t xml:space="preserve">nt portals and ministry web sites: A view using diagnostic tools. </w:t>
      </w:r>
      <w:r>
        <w:rPr>
          <w:rFonts w:ascii="Times New Roman" w:eastAsia="Times New Roman" w:hAnsi="Times New Roman" w:cs="Times New Roman"/>
          <w:i/>
        </w:rPr>
        <w:t>2015 Annual Global Online Conference on Information and Computer Technology (GOCICT)</w:t>
      </w:r>
      <w:r>
        <w:rPr>
          <w:rFonts w:ascii="Times New Roman" w:eastAsia="Times New Roman" w:hAnsi="Times New Roman" w:cs="Times New Roman"/>
        </w:rPr>
        <w:t>.</w:t>
      </w:r>
    </w:p>
    <w:p w14:paraId="01E33F46" w14:textId="77777777" w:rsidR="00822C48" w:rsidRDefault="00822C48">
      <w:pPr>
        <w:spacing w:before="200" w:after="200" w:line="240" w:lineRule="auto"/>
        <w:ind w:left="720"/>
        <w:jc w:val="both"/>
        <w:rPr>
          <w:rFonts w:ascii="Times New Roman" w:eastAsia="Times New Roman" w:hAnsi="Times New Roman" w:cs="Times New Roman"/>
        </w:rPr>
      </w:pPr>
    </w:p>
    <w:sectPr w:rsidR="00822C4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8CF20" w14:textId="77777777" w:rsidR="00AD6253" w:rsidRDefault="00AD6253">
      <w:pPr>
        <w:spacing w:line="240" w:lineRule="auto"/>
      </w:pPr>
      <w:r>
        <w:separator/>
      </w:r>
    </w:p>
  </w:endnote>
  <w:endnote w:type="continuationSeparator" w:id="0">
    <w:p w14:paraId="7D4BE845" w14:textId="77777777" w:rsidR="00AD6253" w:rsidRDefault="00AD6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0974" w14:textId="77777777" w:rsidR="009F03D6" w:rsidRDefault="009F0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A352" w14:textId="77777777" w:rsidR="00822C48" w:rsidRDefault="00AD6253">
    <w:pPr>
      <w:jc w:val="right"/>
    </w:pPr>
    <w:r>
      <w:fldChar w:fldCharType="begin"/>
    </w:r>
    <w:r>
      <w:instrText>PAGE</w:instrText>
    </w:r>
    <w:r>
      <w:fldChar w:fldCharType="separate"/>
    </w:r>
    <w:r w:rsidR="0035070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5554C" w14:textId="77777777" w:rsidR="009F03D6" w:rsidRDefault="009F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79D9B" w14:textId="77777777" w:rsidR="00AD6253" w:rsidRDefault="00AD6253">
      <w:pPr>
        <w:spacing w:line="240" w:lineRule="auto"/>
      </w:pPr>
      <w:r>
        <w:separator/>
      </w:r>
    </w:p>
  </w:footnote>
  <w:footnote w:type="continuationSeparator" w:id="0">
    <w:p w14:paraId="597CBFBF" w14:textId="77777777" w:rsidR="00AD6253" w:rsidRDefault="00AD6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E2AA" w14:textId="04687803" w:rsidR="009F03D6" w:rsidRDefault="009F03D6">
    <w:pPr>
      <w:pStyle w:val="Header"/>
    </w:pPr>
    <w:r>
      <w:rPr>
        <w:noProof/>
      </w:rPr>
      <w:pict w14:anchorId="0B52D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34079"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5C29" w14:textId="2517D9DC" w:rsidR="00822C48" w:rsidRDefault="009F03D6">
    <w:r>
      <w:rPr>
        <w:noProof/>
      </w:rPr>
      <w:pict w14:anchorId="59C99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34080"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1C7D" w14:textId="22E903AF" w:rsidR="009F03D6" w:rsidRDefault="009F03D6">
    <w:pPr>
      <w:pStyle w:val="Header"/>
    </w:pPr>
    <w:r>
      <w:rPr>
        <w:noProof/>
      </w:rPr>
      <w:pict w14:anchorId="0125D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34078"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044B"/>
    <w:multiLevelType w:val="multilevel"/>
    <w:tmpl w:val="70387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8970CC"/>
    <w:multiLevelType w:val="multilevel"/>
    <w:tmpl w:val="236AE2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48"/>
    <w:rsid w:val="001D7BFF"/>
    <w:rsid w:val="002A1EE2"/>
    <w:rsid w:val="0035070B"/>
    <w:rsid w:val="004A5543"/>
    <w:rsid w:val="00822C48"/>
    <w:rsid w:val="008C46A0"/>
    <w:rsid w:val="009F03D6"/>
    <w:rsid w:val="00AD6253"/>
    <w:rsid w:val="00AE7291"/>
    <w:rsid w:val="00D40F99"/>
    <w:rsid w:val="00DB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13E077"/>
  <w15:docId w15:val="{1717C1D9-3A86-4E84-AD56-9CE74481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507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6A"/>
    <w:rPr>
      <w:color w:val="0000FF" w:themeColor="hyperlink"/>
      <w:u w:val="single"/>
    </w:rPr>
  </w:style>
  <w:style w:type="character" w:styleId="UnresolvedMention">
    <w:name w:val="Unresolved Mention"/>
    <w:basedOn w:val="DefaultParagraphFont"/>
    <w:uiPriority w:val="99"/>
    <w:semiHidden/>
    <w:unhideWhenUsed/>
    <w:rsid w:val="00DB166A"/>
    <w:rPr>
      <w:color w:val="605E5C"/>
      <w:shd w:val="clear" w:color="auto" w:fill="E1DFDD"/>
    </w:rPr>
  </w:style>
  <w:style w:type="paragraph" w:styleId="Header">
    <w:name w:val="header"/>
    <w:basedOn w:val="Normal"/>
    <w:link w:val="HeaderChar"/>
    <w:uiPriority w:val="99"/>
    <w:unhideWhenUsed/>
    <w:rsid w:val="009F03D6"/>
    <w:pPr>
      <w:tabs>
        <w:tab w:val="center" w:pos="4680"/>
        <w:tab w:val="right" w:pos="9360"/>
      </w:tabs>
      <w:spacing w:line="240" w:lineRule="auto"/>
    </w:pPr>
  </w:style>
  <w:style w:type="character" w:customStyle="1" w:styleId="HeaderChar">
    <w:name w:val="Header Char"/>
    <w:basedOn w:val="DefaultParagraphFont"/>
    <w:link w:val="Header"/>
    <w:uiPriority w:val="99"/>
    <w:rsid w:val="009F03D6"/>
  </w:style>
  <w:style w:type="paragraph" w:styleId="Footer">
    <w:name w:val="footer"/>
    <w:basedOn w:val="Normal"/>
    <w:link w:val="FooterChar"/>
    <w:uiPriority w:val="99"/>
    <w:unhideWhenUsed/>
    <w:rsid w:val="009F03D6"/>
    <w:pPr>
      <w:tabs>
        <w:tab w:val="center" w:pos="4680"/>
        <w:tab w:val="right" w:pos="9360"/>
      </w:tabs>
      <w:spacing w:line="240" w:lineRule="auto"/>
    </w:pPr>
  </w:style>
  <w:style w:type="character" w:customStyle="1" w:styleId="FooterChar">
    <w:name w:val="Footer Char"/>
    <w:basedOn w:val="DefaultParagraphFont"/>
    <w:link w:val="Footer"/>
    <w:uiPriority w:val="99"/>
    <w:rsid w:val="009F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5472</Words>
  <Characters>31194</Characters>
  <Application>Microsoft Office Word</Application>
  <DocSecurity>0</DocSecurity>
  <Lines>259</Lines>
  <Paragraphs>73</Paragraphs>
  <ScaleCrop>false</ScaleCrop>
  <Company/>
  <LinksUpToDate>false</LinksUpToDate>
  <CharactersWithSpaces>36593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Augustine eboah</dc:creator>
  <cp:lastModifiedBy>SDI 1084</cp:lastModifiedBy>
  <cp:revision>6</cp:revision>
  <dcterms:created xsi:type="dcterms:W3CDTF">2025-05-12T06:40:00Z</dcterms:created>
  <dcterms:modified xsi:type="dcterms:W3CDTF">2025-05-13T07:51:00Z</dcterms:modified>
</cp:coreProperties>
</file>