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96E51" w14:textId="77777777" w:rsidR="00201134" w:rsidRPr="00DD45AA" w:rsidRDefault="00201134" w:rsidP="00201134">
      <w:pPr>
        <w:spacing w:line="276" w:lineRule="auto"/>
        <w:jc w:val="center"/>
        <w:rPr>
          <w:rFonts w:ascii="Times New Roman" w:hAnsi="Times New Roman" w:cs="Times New Roman"/>
          <w:b/>
          <w:bCs/>
          <w:sz w:val="24"/>
          <w:szCs w:val="24"/>
        </w:rPr>
      </w:pPr>
      <w:r w:rsidRPr="00DD45AA">
        <w:rPr>
          <w:rFonts w:ascii="Times New Roman" w:hAnsi="Times New Roman" w:cs="Times New Roman"/>
          <w:b/>
          <w:bCs/>
          <w:sz w:val="24"/>
          <w:szCs w:val="24"/>
        </w:rPr>
        <w:t>A Qualitative Review of Local Community Engagement in Forest Management in the Context of Climate Change in Rural East Africa</w:t>
      </w:r>
    </w:p>
    <w:p w14:paraId="3B05CDD1" w14:textId="77777777" w:rsidR="00897788" w:rsidRDefault="00897788" w:rsidP="00501254">
      <w:pPr>
        <w:jc w:val="both"/>
        <w:rPr>
          <w:rFonts w:ascii="Times New Roman" w:hAnsi="Times New Roman" w:cs="Times New Roman"/>
          <w:b/>
          <w:bCs/>
          <w:sz w:val="24"/>
          <w:szCs w:val="24"/>
        </w:rPr>
      </w:pPr>
    </w:p>
    <w:p w14:paraId="26F59C9B" w14:textId="6339C9F6" w:rsidR="00501254" w:rsidRPr="00DD45AA" w:rsidRDefault="00501254" w:rsidP="00501254">
      <w:pPr>
        <w:jc w:val="both"/>
        <w:rPr>
          <w:rFonts w:ascii="Times New Roman" w:hAnsi="Times New Roman" w:cs="Times New Roman"/>
          <w:b/>
          <w:bCs/>
          <w:sz w:val="24"/>
          <w:szCs w:val="24"/>
        </w:rPr>
      </w:pPr>
      <w:r w:rsidRPr="00DD45AA">
        <w:rPr>
          <w:rFonts w:ascii="Times New Roman" w:hAnsi="Times New Roman" w:cs="Times New Roman"/>
          <w:b/>
          <w:bCs/>
          <w:sz w:val="24"/>
          <w:szCs w:val="24"/>
        </w:rPr>
        <w:t>Abstract</w:t>
      </w:r>
    </w:p>
    <w:p w14:paraId="3785ABB1" w14:textId="75B4DFA3" w:rsidR="00501254" w:rsidRPr="00DD45AA" w:rsidRDefault="00501254" w:rsidP="00501254">
      <w:pPr>
        <w:jc w:val="both"/>
        <w:rPr>
          <w:rFonts w:ascii="Times New Roman" w:hAnsi="Times New Roman" w:cs="Times New Roman"/>
          <w:sz w:val="24"/>
          <w:szCs w:val="24"/>
        </w:rPr>
      </w:pPr>
      <w:r w:rsidRPr="00DD45AA">
        <w:rPr>
          <w:rFonts w:ascii="Times New Roman" w:hAnsi="Times New Roman" w:cs="Times New Roman"/>
          <w:sz w:val="24"/>
          <w:szCs w:val="24"/>
        </w:rPr>
        <w:t>Community engagement is increasingly recognized as essential for effective forest management and climate change adaptation in East Africa. This qualitative review synthesizes evidence from 22 peer-reviewed studies, guided by participatory governance theory, to explore how local communities engage in forest governance amid climate challenges. The analysis focuses on three core themes: forms and levels of participation, barriers to effective engagement, and implications for climate-resilient forest management. Findings show that while models such as Participatory Forest Management (PFM), Collaborative Forest Management (CFM), and Community Forest Associations (CFAs) have expanded community roles, participation often remains constrained by centralized decision-making, insecure tenure, elite capture, and inequitable benefit-sharing. Indigenous and customary governance systems offer adaptive, locally grounded approaches but are frequently marginalized in formal policies. Additionally, climate finance mechanisms like REDD+ risk exacerbating exclusion if they fail to ensure genuine local involvement. The review concludes that advancing climate-resilient and socially just forest governance requires a shift toward transformative participation</w:t>
      </w:r>
      <w:r w:rsidR="00C901CD" w:rsidRPr="00DD45AA">
        <w:rPr>
          <w:rFonts w:ascii="Times New Roman" w:hAnsi="Times New Roman" w:cs="Times New Roman"/>
          <w:sz w:val="24"/>
          <w:szCs w:val="24"/>
        </w:rPr>
        <w:t xml:space="preserve"> </w:t>
      </w:r>
      <w:r w:rsidRPr="00DD45AA">
        <w:rPr>
          <w:rFonts w:ascii="Times New Roman" w:hAnsi="Times New Roman" w:cs="Times New Roman"/>
          <w:sz w:val="24"/>
          <w:szCs w:val="24"/>
        </w:rPr>
        <w:t>grounded in secure rights, equitable power-sharing, recognition of indigenous knowledge, and robust accountability mechanisms. These insights contribute to ongoing debates on decolonizing conservation, climate justice, and the future of community-based natural resource management in East Africa.</w:t>
      </w:r>
    </w:p>
    <w:p w14:paraId="0F36F99F" w14:textId="1AC71245" w:rsidR="00501254" w:rsidRPr="00DD45AA" w:rsidRDefault="00501254" w:rsidP="00501254">
      <w:pPr>
        <w:jc w:val="both"/>
        <w:rPr>
          <w:rFonts w:ascii="Times New Roman" w:hAnsi="Times New Roman" w:cs="Times New Roman"/>
          <w:sz w:val="24"/>
          <w:szCs w:val="24"/>
        </w:rPr>
      </w:pPr>
      <w:r w:rsidRPr="00DD45AA">
        <w:rPr>
          <w:rFonts w:ascii="Times New Roman" w:hAnsi="Times New Roman" w:cs="Times New Roman"/>
          <w:b/>
          <w:bCs/>
          <w:sz w:val="24"/>
          <w:szCs w:val="24"/>
        </w:rPr>
        <w:t>Key words:</w:t>
      </w:r>
      <w:r w:rsidRPr="00DD45AA">
        <w:rPr>
          <w:rFonts w:ascii="Times New Roman" w:hAnsi="Times New Roman" w:cs="Times New Roman"/>
          <w:sz w:val="24"/>
          <w:szCs w:val="24"/>
        </w:rPr>
        <w:t xml:space="preserve"> </w:t>
      </w:r>
      <w:r w:rsidRPr="00DD45AA">
        <w:rPr>
          <w:rFonts w:ascii="Times New Roman" w:hAnsi="Times New Roman" w:cs="Times New Roman"/>
          <w:i/>
          <w:iCs/>
          <w:sz w:val="24"/>
          <w:szCs w:val="24"/>
        </w:rPr>
        <w:t>Community-based Forest management, participatory governance, climate change adaptation, East Africa, indigenous knowledge, forest governance</w:t>
      </w:r>
      <w:r w:rsidRPr="00DD45AA">
        <w:rPr>
          <w:rFonts w:ascii="Times New Roman" w:hAnsi="Times New Roman" w:cs="Times New Roman"/>
          <w:sz w:val="24"/>
          <w:szCs w:val="24"/>
        </w:rPr>
        <w:t>.</w:t>
      </w:r>
    </w:p>
    <w:p w14:paraId="09C817EF" w14:textId="77777777" w:rsidR="00201134" w:rsidRPr="00DD45AA" w:rsidRDefault="00201134" w:rsidP="00201134">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1.0 Introduction</w:t>
      </w:r>
    </w:p>
    <w:p w14:paraId="5C4AE5D1" w14:textId="64DB8730" w:rsidR="00201134" w:rsidRPr="00DD45AA" w:rsidRDefault="00201134" w:rsidP="00201134">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Climate change is one of the defining global challenges of the 21st century, with profound impacts on natural ecosystems and human societies</w:t>
      </w:r>
      <w:r w:rsidR="007D7C19"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M2YTEwNmQtNmI5Mi00NDhiLTk5YTYtNGE5ZmQ5OGE2NGQxIiwicHJvcGVydGllcyI6eyJub3RlSW5kZXgiOjB9LCJpc0VkaXRlZCI6ZmFsc2UsIm1hbnVhbE92ZXJyaWRlIjp7ImlzTWFudWFsbHlPdmVycmlkZGVuIjpmYWxzZSwiY2l0ZXByb2NUZXh0IjoiKEdpY2hlcnUgZXQgYWwuLCAyMDI0KSIsIm1hbnVhbE92ZXJyaWRlVGV4dCI6IiJ9LCJjaXRhdGlvbkl0ZW1zIjpbeyJpZCI6IjFhMjY5NzhmLTk0YjUtMzRiOC05MTc0LTk1NmNlN2RjYjhhYyIsIml0ZW1EYXRhIjp7InR5cGUiOiJhcnRpY2xlLWpvdXJuYWwiLCJpZCI6IjFhMjY5NzhmLTk0YjUtMzRiOC05MTc0LTk1NmNlN2RjYjhhYyIsInRpdGxlIjoiR2VuZGVyIGFuZCBDbGltYXRlIENoYW5nZTogVGhlIFJvbGUgb2YgV29tZW4gaW4gQ2xpbWF0ZSBDaGFuZ2UgUHJvY2Vzc2VzIiwiYXV0aG9yIjpbeyJmYW1pbHkiOiJHaWNoZXJ1IiwiZ2l2ZW4iOiJNZXJjeSBOamVyaSIsInBhcnNlLW5hbWVzIjpmYWxzZSwiZHJvcHBpbmctcGFydGljbGUiOiIiLCJub24tZHJvcHBpbmctcGFydGljbGUiOiIifSx7ImZhbWlseSI6Ik13ZW5kYSIsImdpdmVuIjoiTWl0aGlrYSBKb3NlcGgiLCJwYXJzZS1uYW1lcyI6ZmFsc2UsImRyb3BwaW5nLXBhcnRpY2xlIjoiIiwibm9uLWRyb3BwaW5nLXBhcnRpY2xlIjoiIn0seyJmYW1pbHkiOiJPbXdhbWkiLCJnaXZlbiI6IkR1bmNhbiBPbmRpZWtpIiwicGFyc2UtbmFtZXMiOmZhbHNlLCJkcm9wcGluZy1wYXJ0aWNsZSI6IiIsIm5vbi1kcm9wcGluZy1wYXJ0aWNsZSI6IiJ9XSwiY29udGFpbmVyLXRpdGxlIjoiQXNpYW4gSm91cm5hbCBvZiBHZW9ncmFwaGljYWwgUmVzZWFyY2giLCJET0kiOiIxMC45NzM0L2FqZ3IvMjAyNC92N2kxMjEwIiwiaXNzdWVkIjp7ImRhdGUtcGFydHMiOltbMjAyNCwxLDhdXX0sInBhZ2UiOiIxMy0yMyIsImFic3RyYWN0IjoiR2VuZGVyIGFuZCBjbGltYXRlIGNoYW5nZSByZXNlYXJjaCBoYXMgcmV2ZWFsZWQgdGhhdCB0aGUgY2F1c2VzIGFuZCBlZmZlY3RzIG9mIGNsaW1hdGUgY2hhbmdlIGRpZmZlciBieSBnZW5kZXIuIFdvbWVuIGFyZSBhZmZlY3RlZCBkaWZmZXJlbnRseSBieSBjbGltYXRlIGNoYW5nZSBpbXBhY3RzLCBhbmQgdGhpcyBjYWxscyBmb3IgdGhlaXIgcGFydGljaXBhdGlvbiBhdCB0aGUgZGVjaXNpb24tbWFraW5nIHRhYmxlIGluIGNsaW1hdGUgY2hhbmdlIGRpc2NvdXJzZSBwcm9jZXNzZXMuIERlc3BpdGUgdGhlaXIgdnVsbmVyYWJsZSBwb3NpdGlvbiBpbiBzb2NpZXR5LCB3b21lbiBhcmUgc2VlbiBhcyBjaGFuZ2UgYWdlbnRzIGluIG5hdHVyYWwgcmVzb3VyY2UgbWFuYWdlbWVudCwgZmFybWluZywgaW5ub3ZhdGlvbiwgYW5kIGNhcmVnaXZpbmcuIEFzIGEgcmVzdWx0LCBpbiBlY29ub21pZXMgd2hpY2ggYXJlIGhlYXZpbHkgbmF0dXJhbCByZXNvdXJjZSByZWxpYW50LCB3b21lbiBhcmUgY3JpdGljYWwgZm9yIGVzdGFibGlzaGluZyByZXNpbGllbnQgc3lzdGVtcyBhbmQgZW5zdXJpbmcgY2xpbWF0ZSBjaGFuZ2UgYWRhcHRhdGlvbi4gSW4gdGhpcyByZXZpZXcsIHdlIGh5cG90aGVzaXplIGJ5IGFuc3dlcmluZyB0aGUgcXVlc3Rpb24sIFwiV2hhdCByb2xlcyBkbyB3b21lbiBwbGF5IGluIHRoZSBjbGltYXRlIGNoYW5nZSBhZGFwdGF0aW9uIGFuZCBtaXRpZ2F0aW9uIHByb2Nlc3Nlcz/igJ0gV2UgdW5jb3ZlciBldmlkZW5jZSB0byBzdXBwb3J0IHRoZSBoeXBvdGhlc2lzIHRoYXQgd29tZW4gYWN0IGFzIGNsaW1hdGUgY2hhbmdlIG5lZ290aWF0b3JzLCBjbGVhbiB0ZWNobm9sb2d5IGFtYmFzc2Fkb3JzLCBjbGltYXRlLXNtYXJ0IGFncmljdWx0dXJlIGFtYmFzc2Fkb3JzLCBhbmQgY2xpbWF0ZSBjaGFuZ2UgYWN0aXZpc3RzIGluIHRoZSBjbGltYXRlIGNoYW5nZSBwcm9jZXNzZXMgdXNpbmcgYSBzeXN0ZW1hdGljIHJldmlldyBzeXN0ZW0gbWV0YS1hbmFseXNpcyBpbnNwaXJlZCBieSBQUklTTUEgYW5kIHRoZSBQdWJsaXNoIG9yIFBlcmlzaCByZXZpZXcgdG9vbCBhcyBhIGZvcm0gb2YgcXVhbGl0YXRpdmUgYW5hbHlzaXMuIFdlIHVzZWQgb3ZlciA0MCBwaWVjZXMgb2YgbGl0ZXJhdHVyZSB0byBmb3N0ZXIgdGhlIGV2aWRlbmNlIG9mIHRoZSBzdHVkeS4iLCJwdWJsaXNoZXIiOiJTY2llbmNlZG9tYWluIEludGVybmF0aW9uYWwiLCJpc3N1ZSI6IjEiLCJ2b2x1bWUiOiI3IiwiY29udGFpbmVyLXRpdGxlLXNob3J0IjoiIn0sImlzVGVtcG9yYXJ5IjpmYWxzZX1dfQ=="/>
          <w:id w:val="1820762732"/>
          <w:placeholder>
            <w:docPart w:val="DefaultPlaceholder_-1854013440"/>
          </w:placeholder>
        </w:sdtPr>
        <w:sdtContent>
          <w:r w:rsidR="00564291" w:rsidRPr="00DD45AA">
            <w:rPr>
              <w:rFonts w:ascii="Times New Roman" w:hAnsi="Times New Roman" w:cs="Times New Roman"/>
              <w:color w:val="000000"/>
              <w:sz w:val="24"/>
              <w:szCs w:val="24"/>
            </w:rPr>
            <w:t>(Gicheru et al., 2024)</w:t>
          </w:r>
        </w:sdtContent>
      </w:sdt>
      <w:r w:rsidRPr="00DD45AA">
        <w:rPr>
          <w:rFonts w:ascii="Times New Roman" w:hAnsi="Times New Roman" w:cs="Times New Roman"/>
          <w:sz w:val="24"/>
          <w:szCs w:val="24"/>
        </w:rPr>
        <w:t>. Rising greenhouse gas emissions have led to increasing global temperatures, altered precipitation patterns, and more frequent and severe extreme weather events</w:t>
      </w:r>
      <w:r w:rsidR="007D7C19" w:rsidRPr="00DD45AA">
        <w:rPr>
          <w:rFonts w:ascii="Times New Roman" w:hAnsi="Times New Roman" w:cs="Times New Roman"/>
          <w:sz w:val="24"/>
          <w:szCs w:val="24"/>
        </w:rPr>
        <w:t xml:space="preserve"> </w:t>
      </w:r>
      <w:r w:rsidRPr="00DD45AA">
        <w:rPr>
          <w:rFonts w:ascii="Times New Roman" w:hAnsi="Times New Roman" w:cs="Times New Roman"/>
          <w:sz w:val="24"/>
          <w:szCs w:val="24"/>
        </w:rPr>
        <w:t>such as droughts, floods, and storms. These climatic changes threaten biodiversity, food security, water resources, and human health, especially in vulnerable rural regions that heavily rely on natural resources</w:t>
      </w:r>
      <w:r w:rsidR="007D7C19"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BhYmMwNmMtZjhlMi00ZDVjLWFlZGYtZjU0NGM3OGMxMzZjIiwicHJvcGVydGllcyI6eyJub3RlSW5kZXgiOjB9LCJpc0VkaXRlZCI6ZmFsc2UsIm1hbnVhbE92ZXJyaWRlIjp7ImlzTWFudWFsbHlPdmVycmlkZGVuIjpmYWxzZSwiY2l0ZXByb2NUZXh0IjoiKEdob3JiYW5pIGV0IGFsLiwgMjAyMTsgV2Fhc3dhIGV0IGFsLiwgMjAyMSkiLCJtYW51YWxPdmVycmlkZVRleHQiOiIifSwiY2l0YXRpb25JdGVtcyI6W3siaWQiOiIxYjkzYzQwZC1iMzNjLTNlYjgtYTI5My0wNDBiMzE0N2Q2ZDIiLCJpdGVtRGF0YSI6eyJ0eXBlIjoiYXJ0aWNsZS1qb3VybmFsIiwiaWQiOiIxYjkzYzQwZC1iMzNjLTNlYjgtYTI5My0wNDBiMzE0N2Q2ZDIiLCJ0aXRsZSI6Ikhhcm5lc3NpbmcgaW5kaWdlbm91cyBrbm93bGVkZ2UgZm9yIGNsaW1hdGUgY2hhbmdlLXJlc2lsaWVudCB3YXRlciBtYW5hZ2VtZW504oCTbGVzc29ucyBmcm9tIGFuIGV0aG5vZ3JhcGhpYyBjYXNlIHN0dWR5IGluIElyYW4iLCJhdXRob3IiOlt7ImZhbWlseSI6Ikdob3JiYW5pIiwiZ2l2ZW4iOiJNZWhkaSIsInBhcnNlLW5hbWVzIjpmYWxzZSwiZHJvcHBpbmctcGFydGljbGUiOiIiLCJub24tZHJvcHBpbmctcGFydGljbGUiOiIifSx7ImZhbWlseSI6IkVza2FuZGFyaS1EYW1hbmVoIiwiZ2l2ZW4iOiJIYW1lZCIsInBhcnNlLW5hbWVzIjpmYWxzZSwiZHJvcHBpbmctcGFydGljbGUiOiIiLCJub24tZHJvcHBpbmctcGFydGljbGUiOiIifSx7ImZhbWlseSI6IkNvdHRvbiIsImdpdmVuIjoiTWF0dGhldyIsInBhcnNlLW5hbWVzIjpmYWxzZSwiZHJvcHBpbmctcGFydGljbGUiOiIiLCJub24tZHJvcHBpbmctcGFydGljbGUiOiIifSx7ImZhbWlseSI6Ikdob29jaGFuaSIsImdpdmVuIjoiT21pZCBNLiIsInBhcnNlLW5hbWVzIjpmYWxzZSwiZHJvcHBpbmctcGFydGljbGUiOiIiLCJub24tZHJvcHBpbmctcGFydGljbGUiOiIifSx7ImZhbWlseSI6IkJvcmppIiwiZ2l2ZW4iOiJNb3NsZW0iLCJwYXJzZS1uYW1lcyI6ZmFsc2UsImRyb3BwaW5nLXBhcnRpY2xlIjoiIiwibm9uLWRyb3BwaW5nLXBhcnRpY2xlIjoiIn1dLCJjb250YWluZXItdGl0bGUiOiJDbGltYXRlIGFuZCBEZXZlbG9wbWVudCIsImNvbnRhaW5lci10aXRsZS1zaG9ydCI6IkNsaW0gRGV2IiwiRE9JIjoiMTAuMTA4MC8xNzU2NTUyOS4yMDIwLjE4NDE2MDEiLCJJU1NOIjoiMTc1NjU1MzciLCJpc3N1ZWQiOnsiZGF0ZS1wYXJ0cyI6W1syMDIxXV19LCJwYWdlIjoiNzY2LTc3OSIsImFic3RyYWN0IjoiVGhyb3VnaCBhbiBpbi1kZXB0aCBldGhub2dyYXBoaWMgY2FzZSBzdHVkeSwgd2UgZXhwbG9yZSB3YXRlciBtYW5hZ2VtZW50IHByYWN0aWNlcyB3aXRoaW4gdGhlIEppcm9mdCBDb3VudHkgcHJvdmluY2UgaW4gSXJhbiBhbmQgZGlzY3VzcyB0aGUgYXBwbGljYWJpbGl0eSBvZiBpbmRpZ2Vub3VzIGtub3dsZWRnZSBvZiByZWdpb25hbCB3YXRlciBtYW5hZ2VtZW50IHRvIHRoZSByZXNvdXJjZSBnb3Zlcm5hbmNlIG9mIGFyaWQgcmVnaW9ucyBhY3Jvc3MgdGhlIHdvcmxkLiBXZSBleHBsb3JlLCB0aHJvdWdoIHF1YWxpdGF0aXZlIGFuYWx5c2lzLCB0aGUgcmVsYXRpb25zaGlwIGJldHdlZW4gY29tbXVuaXR5IHNvY2lhbCBzdHJ1Y3R1cmUsIGluZGlnZW5vdXMga25vd2xlZGdlLCB3YXRlciBtYW5hZ2VtZW50IHRlY2hub2xvZ2llcyBhbmQgcHJhY3RpY2VzLCBhbmQgd2F0ZXIgZ292ZXJuYW5jZSBydWxlcyB1bmRlciBjb25kaXRpb25zIG9mIGFudGhyb3BvZ2VuaWMgY2xpbWF0ZSBjaGFuZ2UuIEZyb20gcGFydGljaXBhbnQgb2JzZXJ2YXRpb25hbCBhbmQgaW50ZXJ2aWV3IGRhdGEgKG4gPSAzMiksIHdlIGZpbmQgdGhhdCBoaXN0b3JpY2FsbHktZGVwZW5kZW50IGNvbW11bml0eSByb2xlcyBlc3RhYmxpc2ggYSBzb2NpYWwgY29udHJhY3QgZm9yIHdhdGVyIGRpc3RyaWJ1dGlvbi4gQ3VsdHVyYWwgY29udmVudGlvbnMgZXN0YWJsaXNoIGxpbmtlZCBoaWVyYXJjaGllcyBvZiB3YXRlciBvd25lcnNoaXAsIHByb2ZpdC1zaGFyaW5nIGFuZCBzb2NpYWwgcmVzcG9uc2liaWxpdHk7IGNvbGxlY3RpdmVseSB0aGV5IGNvbnN0cnVjdCBhbiBlcXVpdGFibGUgc3lzdGVtIG9mIHJvbGUtc2hhcmluZywgc29jaWFsIGJlbmVmaXQgZGlzdHJpYnV0aW9uLCBzb2Npby1lY29sb2dpY2FsIHJlc2lsaWVuY2UgYW5kIGFkYXB0aXZlIGNhcGFjaXR5IGluIHRoZSBmYWNlIG9mIGNsaW1hdGUgY2hhbmdlLWluZHVjZWQgZHJvdWdodC4gV2UgY29uY2x1ZGUgdGhhdCB0aGUgY29tYmluYXRpb24gb2YgaGllcmFyY2hpY2FsIGxhbmQgb3duZXJzaGlwLWJhc2VkIHdhdGVyIGRpc3RyaWJ1dGlvbiBhbmQgd2hhdCB3ZSB0ZXJtIOKAmGJpbGF0ZXJhbCBjb21wZW5zYXRvcnkgbXV0dWFsIGFzc2lzdGFuY2XigJkgZm9yIHRoZSBsb3dlc3QtcHJvZml0IGFncmljdWx0dXJhbCB3YXRlciB1c2VycywgcHJvdmlkZXMgYSBtb2RlbCBvZiBzcG9udGFuZW91cyBjb21tb24gcG9vbCByZXNvdXJjZSBtYW5hZ2VtZW50IHRoYXQgYm9sc3RlcnMgY29tbXVuaXR5IGRyb3VnaHQgcmVzaWxpZW5jZS4gV2UgdXNlIHRoaXMgY2FzZSB0byBwcm9mZmVyIHJlY29tbWVuZGF0aW9ucyBmb3IgYWRhcHRpbmcgb3RoZXIgY2VudHJhbGl6ZWQsIGdyZXkgaW5mcmFzdHJ1Y3R1cmUgYW5kIHJlZ3VsYXRvcnkgbW9kZWxzIG9mIHdhdGVyIG1hbmFnZW1lbnQgZnJvbSBsZXNzb25zIGxlYXJuZWQgZnJvbSB0aGlzIHNwb250YW5lb3VzIGFkYXB0aXZlIG1hbmFnZW1lbnQgY2FzZS4iLCJwdWJsaXNoZXIiOiJUYXlsb3IgYW5kIEZyYW5jaXMgTHRkLiIsImlzc3VlIjoiOSIsInZvbHVtZSI6IjEzIn0sImlzVGVtcG9yYXJ5IjpmYWxzZX0seyJpZCI6IjU2ODA2NTM2LTg2MzItMzM1YS04Y2FiLWJlNWM3OWUzYTg5MSIsIml0ZW1EYXRhIjp7InR5cGUiOiJhcnRpY2xlLWpvdXJuYWwiLCJpZCI6IjU2ODA2NTM2LTg2MzItMzM1YS04Y2FiLWJlNWM3OWUzYTg5MSIsInRpdGxlIjoiQ29tbXVuaWNhdGluZyBjbGltYXRlIGNoYW5nZSBhZGFwdGF0aW9uIHN0cmF0ZWdpZXM6IGNsaW1hdGUtc21hcnQgYWdyaWN1bHR1cmUgaW5mb3JtYXRpb24gZGlzc2VtaW5hdGlvbiBwYXRod2F5cyBhbW9uZyBzbWFsbGhvbGRlciBwb3RhdG8gZmFybWVycyBpbiBHaWxnaWwgU3ViLUNvdW50eSwgS2VueWEuIiwiYXV0aG9yIjpbeyJmYW1pbHkiOiJXYWFzd2EiLCJnaXZlbiI6IkFuZHJldyIsInBhcnNlLW5hbWVzIjpmYWxzZSwiZHJvcHBpbmctcGFydGljbGUiOiIiLCJub24tZHJvcHBpbmctcGFydGljbGUiOiIifSx7ImZhbWlseSI6Ik5rdXJ1bXdhIiwiZ2l2ZW4iOiJBZ25lcyBPIiwicGFyc2UtbmFtZXMiOmZhbHNlLCJkcm9wcGluZy1wYXJ0aWNsZSI6IiIsIm5vbi1kcm9wcGluZy1wYXJ0aWNsZSI6IiJ9LHsiZmFtaWx5IjoiS2liZSIsImdpdmVuIjoiQW50aG9ueSBNd2FuZ2kiLCJwYXJzZS1uYW1lcyI6ZmFsc2UsImRyb3BwaW5nLXBhcnRpY2xlIjoiIiwibm9uLWRyb3BwaW5nLXBhcnRpY2xlIjoiIn0seyJmYW1pbHkiOiJLaXBrZW1vaSIsImdpdmVuIjoiTmcnZW5vIEpvZWwiLCJwYXJzZS1uYW1lcyI6ZmFsc2UsImRyb3BwaW5nLXBhcnRpY2xlIjoiIiwibm9uLWRyb3BwaW5nLXBhcnRpY2xlIjoiIn1dLCJjb250YWluZXItdGl0bGUiOiJIZWxpeW9uIiwiY29udGFpbmVyLXRpdGxlLXNob3J0IjoiSGVsaXlvbiIsIkRPSSI6IjEwLjEwMTYvai5oZWxpeW9uLjIwMjEuZTA3ODczIiwiaXNzdWVkIjp7ImRhdGUtcGFydHMiOltbMjAyMV1dfX0sImlzVGVtcG9yYXJ5IjpmYWxzZX1dfQ=="/>
          <w:id w:val="1834490316"/>
          <w:placeholder>
            <w:docPart w:val="DefaultPlaceholder_-1854013440"/>
          </w:placeholder>
        </w:sdtPr>
        <w:sdtContent>
          <w:r w:rsidR="00564291" w:rsidRPr="00DD45AA">
            <w:rPr>
              <w:rFonts w:ascii="Times New Roman" w:hAnsi="Times New Roman" w:cs="Times New Roman"/>
              <w:color w:val="000000"/>
              <w:sz w:val="24"/>
              <w:szCs w:val="24"/>
            </w:rPr>
            <w:t xml:space="preserve">(Ghorbani et al., 2021; </w:t>
          </w:r>
          <w:proofErr w:type="spellStart"/>
          <w:r w:rsidR="00564291" w:rsidRPr="00DD45AA">
            <w:rPr>
              <w:rFonts w:ascii="Times New Roman" w:hAnsi="Times New Roman" w:cs="Times New Roman"/>
              <w:color w:val="000000"/>
              <w:sz w:val="24"/>
              <w:szCs w:val="24"/>
            </w:rPr>
            <w:t>Waaswa</w:t>
          </w:r>
          <w:proofErr w:type="spellEnd"/>
          <w:r w:rsidR="00564291" w:rsidRPr="00DD45AA">
            <w:rPr>
              <w:rFonts w:ascii="Times New Roman" w:hAnsi="Times New Roman" w:cs="Times New Roman"/>
              <w:color w:val="000000"/>
              <w:sz w:val="24"/>
              <w:szCs w:val="24"/>
            </w:rPr>
            <w:t xml:space="preserve"> et al., 2021)</w:t>
          </w:r>
        </w:sdtContent>
      </w:sdt>
      <w:r w:rsidRPr="00DD45AA">
        <w:rPr>
          <w:rFonts w:ascii="Times New Roman" w:hAnsi="Times New Roman" w:cs="Times New Roman"/>
          <w:sz w:val="24"/>
          <w:szCs w:val="24"/>
        </w:rPr>
        <w:t>. Forests, covering approximately 31% of the Earth’s land area, play a critical role in both climate mitigation and adaptation</w:t>
      </w:r>
      <w:r w:rsidR="007D7C19"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U5Y2MwODYtYjdkMC00M2ViLTkyM2EtYjBlMTQzMTlkODg5IiwicHJvcGVydGllcyI6eyJub3RlSW5kZXgiOjB9LCJpc0VkaXRlZCI6ZmFsc2UsIm1hbnVhbE92ZXJyaWRlIjp7ImlzTWFudWFsbHlPdmVycmlkZGVuIjpmYWxzZSwiY2l0ZXByb2NUZXh0IjoiKE1iZWNoZSBldCBhbC4sIDIwMjFhKSIsIm1hbnVhbE92ZXJyaWRlVGV4dCI6IiJ9LCJjaXRhdGlvbkl0ZW1zIjpbeyJpZCI6ImE3MDI5OTllLTg0MjUtM2NiMC1hNmMzLTNlMjVhMDg2NTNlMiIsIml0ZW1EYXRhIjp7InR5cGUiOiJhcnRpY2xlLWpvdXJuYWwiLCJpZCI6ImE3MDI5OTllLTg0MjUtM2NiMC1hNmMzLTNlMjVhMDg2NTNlMi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
          <w:id w:val="-1398505694"/>
          <w:placeholder>
            <w:docPart w:val="DefaultPlaceholder_-1854013440"/>
          </w:placeholder>
        </w:sdtPr>
        <w:sdtContent>
          <w:r w:rsidR="00564291" w:rsidRPr="00DD45AA">
            <w:rPr>
              <w:rFonts w:ascii="Times New Roman" w:hAnsi="Times New Roman" w:cs="Times New Roman"/>
              <w:color w:val="000000"/>
              <w:sz w:val="24"/>
              <w:szCs w:val="24"/>
            </w:rPr>
            <w:t>(</w:t>
          </w:r>
          <w:proofErr w:type="spellStart"/>
          <w:r w:rsidR="00564291" w:rsidRPr="00DD45AA">
            <w:rPr>
              <w:rFonts w:ascii="Times New Roman" w:hAnsi="Times New Roman" w:cs="Times New Roman"/>
              <w:color w:val="000000"/>
              <w:sz w:val="24"/>
              <w:szCs w:val="24"/>
            </w:rPr>
            <w:t>Mbeche</w:t>
          </w:r>
          <w:proofErr w:type="spellEnd"/>
          <w:r w:rsidR="00564291" w:rsidRPr="00DD45AA">
            <w:rPr>
              <w:rFonts w:ascii="Times New Roman" w:hAnsi="Times New Roman" w:cs="Times New Roman"/>
              <w:color w:val="000000"/>
              <w:sz w:val="24"/>
              <w:szCs w:val="24"/>
            </w:rPr>
            <w:t xml:space="preserve"> et al., 2021a)</w:t>
          </w:r>
        </w:sdtContent>
      </w:sdt>
      <w:r w:rsidRPr="00DD45AA">
        <w:rPr>
          <w:rFonts w:ascii="Times New Roman" w:hAnsi="Times New Roman" w:cs="Times New Roman"/>
          <w:sz w:val="24"/>
          <w:szCs w:val="24"/>
        </w:rPr>
        <w:t>. They sequester carbon, regulate hydrological cycles, conserve biodiversity, and provide essential ecosystem services that sustain millions of livelihoods</w:t>
      </w:r>
      <w:r w:rsidR="007D7C19"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VlYjZhZWQtNThhNS00ODgyLWEwZmItNWY2YjJjMmM2MzBkIiwicHJvcGVydGllcyI6eyJub3RlSW5kZXgiOjB9LCJpc0VkaXRlZCI6ZmFsc2UsIm1hbnVhbE92ZXJyaWRlIjp7ImlzTWFudWFsbHlPdmVycmlkZGVuIjpmYWxzZSwiY2l0ZXByb2NUZXh0IjoiKFRhZGVzc2UgZXQgYWwuLCAyMDE3KSIsIm1hbnVhbE92ZXJyaWRlVGV4dCI6IiJ9LCJjaXRhdGlvbkl0ZW1zIjpbeyJpZCI6IjZhMjZjNjZhLTllNzktMzA0NS05YzIyLWFjODk4ZGRkZTI1YiIsIml0ZW1EYXRhIjp7InR5cGUiOiJhcnRpY2xlLWpvdXJuYWwiLCJpZCI6IjZhMjZjNjZhLTllNzktMzA0NS05YzIyLWFjODk4ZGRkZTI1YiIsInRpdGxlIjoiRm9yZXN0IHVzZXJz4oCZIGxldmVsIG9mIHBhcnRpY2lwYXRpb24gaW4gYSBwYXJ0aWNpcGF0b3J5IGZvcmVzdCBtYW5hZ2VtZW50IHByb2dyYW0gaW4gc291dGh3ZXN0ZXJuIEV0aGlvcGlhIiwiYXV0aG9yIjpbeyJmYW1pbHkiOiJUYWRlc3NlIiwiZ2l2ZW4iOiJTb2xvbW9uIiwicGFyc2UtbmFtZXMiOmZhbHNlLCJkcm9wcGluZy1wYXJ0aWNsZSI6IiIsIm5vbi1kcm9wcGluZy1wYXJ0aWNsZSI6IiJ9LHsiZmFtaWx5IjoiV29sZGV0c2FkaWsiLCJnaXZlbiI6Ik11bHVuZWgiLCJwYXJzZS1uYW1lcyI6ZmFsc2UsImRyb3BwaW5nLXBhcnRpY2xlIjoiIiwibm9uLWRyb3BwaW5nLXBhcnRpY2xlIjoiIn0seyJmYW1pbHkiOiJTZW5iZXRhIiwiZ2l2ZW4iOiJGZXllcmEiLCJwYXJzZS1uYW1lcyI6ZmFsc2UsImRyb3BwaW5nLXBhcnRpY2xlIjoiIiwibm9uLWRyb3BwaW5nLXBhcnRpY2xlIjoiIn1dLCJjb250YWluZXItdGl0bGUiOiJGb3Jlc3QgU2NpZW5jZSBhbmQgVGVjaG5vbG9neSIsImNvbnRhaW5lci10aXRsZS1zaG9ydCI6IkZvcmVzdCBTY2kgVGVjaG5vbCIsIkRPSSI6IjEwLjEwODAvMjE1ODAxMDMuMjAxNy4xMzg3NjEzIiwiSVNTTiI6IjIxNTgwNzE1IiwiaXNzdWVkIjp7ImRhdGUtcGFydHMiOltbMjAxNywxMCwyXV19LCJwYWdlIjoiMTY0LTE3MyIsImFic3RyYWN0IjoiVGhpcyBzdHVkeSBleGFtaW5lcyB0aGUgbGV2ZWwgb2YgZm9yZXN0IHVzZXJz4oCZIHBhcnRpY2lwYXRpb24gYXQgZGlmZmVyZW50IHN0YWdlcyBvZiBhIHBhcnRpY2lwYXRvcnkgZm9yZXN0IG1hbmFnZW1lbnQgKFBGTSkgcHJvZ3JhbSwgYW5kIGlkZW50aWZpZXMgZmFjdG9ycyB0aGF0IGluZmx1ZW5jZSB0aGVpciBsZXZlbCBvZiBwYXJ0aWNpcGF0aW9uIGluIHRoZSBHZWJyYWRpbWEgZm9yZXN0LCBzb3V0aHdlc3QgRXRoaW9waWEuIERhdGEgd2VyZSBjb2xsZWN0ZWQgZnJvbSBmaXZlIGZvcmVzdCB1c2VyIGdyb3VwcyAoRlVHcykgdGhyb3VnaCBob3VzZWhvbGQgc3VydmV5cywga2V5IGluZm9ybWFudCBpbnRlcnZpZXdzLCBhbmQgZm9jdXMgZ3JvdXAgZGlzY3Vzc2lvbnMuIEEgcGFydGljaXBhdGlvbiBpbmRleCAoUEkpIGFuZCBiaW5hcnkgbG9naXN0aWMgcmVncmVzc2lvbiBtb2RlbCB3ZXJlIHVzZWQgdG8gYW5hbHl6ZSB0aGUgZGF0YS4gUmVzdWx0cyByZXZlYWxlZCB0aGF0IHRoZSBsZXZlbCBvZiB0aGUgZm9yZXN0IHVzZXJz4oCZIFBJIHdhcyA2NS43JSwgNTklLCBhbmQgNTQuOSUgYXQgdGhlIHBsYW5uaW5nLCBpbXBsZW1lbnRhdGlvbiwgYW5kIG1vbml0b3Jpbmcgc3RhZ2VzLCByZXNwZWN0aXZlbHkuIFRoZSBsb2dpc3RpYyByZWdyZXNzaW9uIG1vZGVsIHNob3dlZCB0aGF0IGdlbmRlciwgZmFtaWx5IHNpemUsIGVkdWNhdGlvbiBsZXZlbCwgaW5jb21lIGZyb20gdGhlIGZvcmVzdCwgZGlzdGFuY2Ugb2YgdGhlIGZvcmVzdCBmcm9tIGhvbWUsIHJlc3RyaWN0aW9uIG9uIGNoYXJjb2FsIGFuZCB0aW1iZXIgaGFydmVzdGluZywgZWxpdGUgZG9taW5hdGlvbiBpbiBkZWNpc2lvbi1tYWtpbmcgcHJvY2Vzc2VzLCBhbmQgbGFjayBvZiBpbmNlbnRpdmVzIHdlcmUgZm91bmQgdG8gYmUgc3RhdGlzdGljYWxseSBzaWduaWZpY2FudCAoUCA8IDAuMDUpIHByZWRpY3RvcnMgZm9yIHRoZSBsZXZlbCBvZiBwYXJ0aWNpcGF0aW9uLiBUaHVzLCB0aGlzIHN0dWR5IHN1Z2dlc3RzIHRoYXQgcG9saWN5LW1ha2VycyBhbmQgcHJvamVjdCBkZXNpZ25lcnMgc2hvdWxkIGNvbnNpZGVyIHRoZXNlIGZhY3RvcnMgaW4gbWFraW5nIGZ1dHVyZSBQRk0gaW1wbGVtZW50YXRpb24gc3RyYXRlZ2llcyB0byBpbXByb3ZlIHRoZSBsZXZlbCBvZiBmb3Jlc3QgdXNlcnPigJkgcGFydGljaXBhdGlvbiBpbiBmb3Jlc3QgbWFuYWdlbWVudCBhY3Rpdml0aWVzLiIsInB1Ymxpc2hlciI6IlRheWxvciBhbmQgRnJhbmNpcyBMdGQuIiwiaXNzdWUiOiI0Iiwidm9sdW1lIjoiMTMifSwiaXNUZW1wb3JhcnkiOmZhbHNlfV19"/>
          <w:id w:val="-2038117577"/>
          <w:placeholder>
            <w:docPart w:val="DefaultPlaceholder_-1854013440"/>
          </w:placeholder>
        </w:sdtPr>
        <w:sdtContent>
          <w:r w:rsidR="00564291" w:rsidRPr="00DD45AA">
            <w:rPr>
              <w:rFonts w:ascii="Times New Roman" w:hAnsi="Times New Roman" w:cs="Times New Roman"/>
              <w:color w:val="000000"/>
              <w:sz w:val="24"/>
              <w:szCs w:val="24"/>
            </w:rPr>
            <w:t>(Tadesse et al., 2017)</w:t>
          </w:r>
        </w:sdtContent>
      </w:sdt>
      <w:r w:rsidRPr="00DD45AA">
        <w:rPr>
          <w:rFonts w:ascii="Times New Roman" w:hAnsi="Times New Roman" w:cs="Times New Roman"/>
          <w:sz w:val="24"/>
          <w:szCs w:val="24"/>
        </w:rPr>
        <w:t xml:space="preserve">. </w:t>
      </w:r>
    </w:p>
    <w:p w14:paraId="28DAB5D2" w14:textId="61301835" w:rsidR="00201134" w:rsidRPr="00DD45AA" w:rsidRDefault="00201134" w:rsidP="00201134">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 xml:space="preserve">Recognizing their central role, global frameworks such as the </w:t>
      </w:r>
      <w:r w:rsidRPr="00DD45AA">
        <w:rPr>
          <w:rFonts w:ascii="Times New Roman" w:hAnsi="Times New Roman" w:cs="Times New Roman"/>
          <w:i/>
          <w:iCs/>
          <w:sz w:val="24"/>
          <w:szCs w:val="24"/>
        </w:rPr>
        <w:t>United Nations Framework Convention on Climate Change (UNFCCC)</w:t>
      </w:r>
      <w:r w:rsidRPr="00DD45AA">
        <w:rPr>
          <w:rFonts w:ascii="Times New Roman" w:hAnsi="Times New Roman" w:cs="Times New Roman"/>
          <w:sz w:val="24"/>
          <w:szCs w:val="24"/>
        </w:rPr>
        <w:t xml:space="preserve">, the </w:t>
      </w:r>
      <w:r w:rsidRPr="00DD45AA">
        <w:rPr>
          <w:rFonts w:ascii="Times New Roman" w:hAnsi="Times New Roman" w:cs="Times New Roman"/>
          <w:i/>
          <w:iCs/>
          <w:sz w:val="24"/>
          <w:szCs w:val="24"/>
        </w:rPr>
        <w:t>Paris Agreement</w:t>
      </w:r>
      <w:r w:rsidRPr="00DD45AA">
        <w:rPr>
          <w:rFonts w:ascii="Times New Roman" w:hAnsi="Times New Roman" w:cs="Times New Roman"/>
          <w:sz w:val="24"/>
          <w:szCs w:val="24"/>
        </w:rPr>
        <w:t xml:space="preserve">, the </w:t>
      </w:r>
      <w:r w:rsidRPr="00DD45AA">
        <w:rPr>
          <w:rFonts w:ascii="Times New Roman" w:hAnsi="Times New Roman" w:cs="Times New Roman"/>
          <w:i/>
          <w:iCs/>
          <w:sz w:val="24"/>
          <w:szCs w:val="24"/>
        </w:rPr>
        <w:t>Convention on Biological Diversity (CBD)</w:t>
      </w:r>
      <w:r w:rsidRPr="00DD45AA">
        <w:rPr>
          <w:rFonts w:ascii="Times New Roman" w:hAnsi="Times New Roman" w:cs="Times New Roman"/>
          <w:sz w:val="24"/>
          <w:szCs w:val="24"/>
        </w:rPr>
        <w:t xml:space="preserve">, and the </w:t>
      </w:r>
      <w:r w:rsidRPr="00DD45AA">
        <w:rPr>
          <w:rFonts w:ascii="Times New Roman" w:hAnsi="Times New Roman" w:cs="Times New Roman"/>
          <w:i/>
          <w:iCs/>
          <w:sz w:val="24"/>
          <w:szCs w:val="24"/>
        </w:rPr>
        <w:t>United Nations Sustainable Development Goals (SDGs)</w:t>
      </w:r>
      <w:r w:rsidRPr="00DD45AA">
        <w:rPr>
          <w:rFonts w:ascii="Times New Roman" w:hAnsi="Times New Roman" w:cs="Times New Roman"/>
          <w:sz w:val="24"/>
          <w:szCs w:val="24"/>
        </w:rPr>
        <w:t xml:space="preserve"> emphasize the importance of community participation in forest and environmental management</w:t>
      </w:r>
      <w:r w:rsidR="007D7C19"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mI1OTA1N2YtYWU1Zi00Zjg5LWE0MmEtNDE1ZDgyYjllMzhjIiwicHJvcGVydGllcyI6eyJub3RlSW5kZXgiOjB9LCJpc0VkaXRlZCI6ZmFsc2UsIm1hbnVhbE92ZXJyaWRlIjp7ImlzTWFudWFsbHlPdmVycmlkZGVuIjpmYWxzZSwiY2l0ZXByb2NUZXh0IjoiKEh1eWVyICYjMzg7IFBhcnRleSwgMjAxOTsgVU5GQ0NDLCAyMDIyOyBXYWFzd2EgZXQgYWwuLCAyMDIxKSIsIm1hbnVhbE92ZXJyaWRlVGV4dCI6IiJ9LCJjaXRhdGlvbkl0ZW1zIjpbeyJpZCI6ImY3MjQ1YzMyLTg4ZWEtMzNjNC1hZjAzLWZhYWZkNWIxOGUzMiIsIml0ZW1EYXRhIjp7InR5cGUiOiJhcnRpY2xlLWpvdXJuYWwiLCJpZCI6ImY3MjQ1YzMyLTg4ZWEtMzNjNC1hZjAzLWZhYWZkNWIxOGUzMiIsInRpdGxlIjoiRGltZW5zaW9ucyBhbmQgZXhhbXBsZXMgb2YgdGhlIGdlbmRlci1kaWZmZXJlbnRpYXRlZCBpbXBhY3RzIG9mIGNsaW1hdGUgY2hhbmdlLCB0aGUgcm9sZSBvZiB3b21lbiBhcyBhZ2VudHMgb2YgY2hhbmdlIGFuZCBvcHBvcnR1bml0aWVzIGZvciB3b21lbiIsImF1dGhvciI6W3siZmFtaWx5IjoiVU5GQ0NDIiwiZ2l2ZW4iOiIiLCJwYXJzZS1uYW1lcyI6ZmFsc2UsImRyb3BwaW5nLXBhcnRpY2xlIjoiIiwibm9uLWRyb3BwaW5nLXBhcnRpY2xlIjoiIn1dLCJjb250YWluZXItdGl0bGUiOiJVbml0ZWQgTmF0aW9ucyIsIlVSTCI6Imh0dHBzOi8vd3d3NC51bmZjY2MuaW50L3NpdGVzL3N1Ym1pc3Npb25zc3RhZ2luZy9QYWdlcy9Ib21lLmFzcHgiLCJpc3N1ZWQiOnsiZGF0ZS1wYXJ0cyI6W1syMDIyXV19LCJwYWdlIjoiMS0yMCIsImFic3RyYWN0IjoiRmlmdHktc2l4dGggc2Vzc2lvbiBCb25uLCA2LTE2IEp1bmUgMjAyMiBJdGVtIDE3IG9mIHRoZSBwcm92aXNpb25hbCBhZ2VuZGEgR2VuZGVyIGFuZCBjbGltYXRlIGNoYW5nZSBEaW1lbnNpb25zIGFuZCBleGFtcGxlcyBvZiB0aGUgZ2VuZGVyLWRpZmZlcmVudGlhdGVkIGltcGFjdHMgb2YgY2xpbWF0ZSBjaGFuZ2UsIHRoZSByb2xlIG9mIHdvbWVuIGFzIGFnZW50cyBvZiBjaGFuZ2UgYW5kIG9wcG9ydHVuaXRpZXMgZm9yIHdvbWVuIFN5bnRoZXNpcyByZXBvcnQgYnkgdGhlIHNlY3JldGFyaWF0IFN1bW1hcnkgVGhpcyByZXBvcnQsIHByZXBhcmVkIG9uIHRoZSBiYXNpcyBvZiBzdWJtaXNzaW9ucyBmcm9tIFBhcnRpZXMgYW5kIG9ic2VydmVyIG9yZ2FuaXphdGlvbnMsIGEgcmV2aWV3IG9mIHRoZSBjb250cmlidXRpb25zIG9mIFdvcmtpbmcgR3JvdXBzIElJIGFuZCBJSUkgdG8gdGhlIFNpeHRoIEFzc2Vzc21lbnQgUmVwb3J0IG9mIHRoZSBJbnRlcmdvdmVybm1lbnRhbCBQYW5lbCBvbiBDbGltYXRlIENoYW5nZSBhbmQgYSBkZXNrIHJldmlldyBvZiBhY2FkZW1pYyBsaXRlcmF0dXJlLCBzeW50aGVzaXplcyBpbmZvcm1hdGlvbiBvbiBnZW5kZXItZGlmZmVyZW50aWF0ZWQgaW1wYWN0cyBvZiBjbGltYXRlIGNoYW5nZSwgdGhlIHJvbGUgb2Ygd29tZW4gYXMgYWdlbnRzIG9mIGNoYW5nZSBhbmQgb3Bwb3J0dW5pdGllcyBmb3Igd29tZW4gaW4gdGhlIGNvbnRleHQgb2YgY2xpbWF0ZSBjaGFuZ2UuIEl0IGhpZ2hsaWdodHMgdGhlIGludGVycGxheSBvZiBnZW5kZXIgYW5kIHNvY2lhbCBub3JtcyByZXN1bHRpbmcgaW4gd29tZW4gZXhwZXJpZW5jaW5nIGdyZWF0ZXIgdnVsbmVyYWJpbGl0eSB0byB0aGUgaW1wYWN0cyBvZiBjbGltYXRlIGNoYW5nZSB0aGFuIG1lbiwgd2hpbGUgZW1waGFzaXppbmcgdGhlIHNpZ25pZmljYW50IHJvbGUgdGhhdCB3b21lbiBhbmQgbWFyZ2luYWxpemVkIGdyb3VwcyBjYW4gcGxheSBpbiBtaXRpZ2F0aW5nIGFuZCBhZGFwdGluZyB0byBjbGltYXRlIGNoYW5nZS4gSXQgZGlzY3Vzc2VzIGhvdyBwcm92aWRpbmcgb3Bwb3J0dW5pdGllcyBmb3Igd29tZW4gYW5kIG1hcmdpbmFsaXplZCBncm91cHMgdG8gcGFydGljaXBhdGUgaW4gZGVjaXNpb24tbWFraW5nIGNhbiBjb250cmlidXRlIHRvIHRoZSBkZXZlbG9wbWVudCBhbmQgaW1wbGVtZW50YXRpb24gb2YgZWZmaWNpZW50IGFuZCBsb25nLWxhc3RpbmcgY2xpbWF0ZS1yZXNpbGllbnQgcG9saWNpZXMsIHByb3ZpZGluZyBleGFtcGxlcyBvZiBvbmdvaW5nIGluaXRpYXRpdmVzIGFuZCBwcm9qZWN0cyBhbmQgZW1waGFzaXppbmcgdGhlIGltcG9ydGFuY2Ugb2YgY29udGludWVkIGVmZm9ydHMgaW4gdGhpcyByZWdhcmQuIiwiaXNzdWUiOiJKdW5lIiwidm9sdW1lIjoiMDgyNTgiLCJjb250YWluZXItdGl0bGUtc2hvcnQiOiIifSwiaXNUZW1wb3JhcnkiOmZhbHNlfSx7ImlkIjoiNTY4MDY1MzYtODYzMi0zMzVhLThjYWItYmU1Yzc5ZTNhODkxIiwiaXRlbURhdGEiOnsidHlwZSI6ImFydGljbGUtam91cm5hbCIsImlkIjoiNTY4MDY1MzYtODYzMi0zMzVhLThjYWItYmU1Yzc5ZTNhODkxIiwidGl0bGUiOiJDb21tdW5pY2F0aW5nIGNsaW1hdGUgY2hhbmdlIGFkYXB0YXRpb24gc3RyYXRlZ2llczogY2xpbWF0ZS1zbWFydCBhZ3JpY3VsdHVyZSBpbmZvcm1hdGlvbiBkaXNzZW1pbmF0aW9uIHBhdGh3YXlzIGFtb25nIHNtYWxsaG9sZGVyIHBvdGF0byBmYXJtZXJzIGluIEdpbGdpbCBTdWItQ291bnR5LCBLZW55YS4iLCJhdXRob3IiOlt7ImZhbWlseSI6IldhYXN3YSIsImdpdmVuIjoiQW5kcmV3IiwicGFyc2UtbmFtZXMiOmZhbHNlLCJkcm9wcGluZy1wYXJ0aWNsZSI6IiIsIm5vbi1kcm9wcGluZy1wYXJ0aWNsZSI6IiJ9LHsiZmFtaWx5IjoiTmt1cnVtd2EiLCJnaXZlbiI6IkFnbmVzIE8iLCJwYXJzZS1uYW1lcyI6ZmFsc2UsImRyb3BwaW5nLXBhcnRpY2xlIjoiIiwibm9uLWRyb3BwaW5nLXBhcnRpY2xlIjoiIn0seyJmYW1pbHkiOiJLaWJlIiwiZ2l2ZW4iOiJBbnRob255IE13YW5naSIsInBhcnNlLW5hbWVzIjpmYWxzZSwiZHJvcHBpbmctcGFydGljbGUiOiIiLCJub24tZHJvcHBpbmctcGFydGljbGUiOiIifSx7ImZhbWlseSI6IktpcGtlbW9pIiwiZ2l2ZW4iOiJOZydlbm8gSm9lbCIsInBhcnNlLW5hbWVzIjpmYWxzZSwiZHJvcHBpbmctcGFydGljbGUiOiIiLCJub24tZHJvcHBpbmctcGFydGljbGUiOiIifV0sImNvbnRhaW5lci10aXRsZSI6IkhlbGl5b24iLCJjb250YWluZXItdGl0bGUtc2hvcnQiOiJIZWxpeW9uIiwiRE9JIjoiMTAuMTAxNi9qLmhlbGl5b24uMjAyMS5lMDc4NzMiLCJpc3N1ZWQiOnsiZGF0ZS1wYXJ0cyI6W1syMDIxXV19fSwiaXNUZW1wb3JhcnkiOmZhbHNlfSx7ImlkIjoiMjBlYWQ5ZDktZmY4Mi0zYzQxLWI3YzQtNDBmZTYyMjdjY2VhIiwiaXRlbURhdGEiOnsidHlwZSI6ImFydGljbGUtam91cm5hbCIsImlkIjoiMjBlYWQ5ZDktZmY4Mi0zYzQxLWI3YzQtNDBmZTYyMjdjY2VhIiwidGl0bGUiOiJXZWF0aGVyaW5nIHRoZSBzdG9ybSBvciBzdG9ybWluZyB0aGUgbm9ybXM/IE1vdmluZyBnZW5kZXIgZXF1YWxpdHkgZm9yd2FyZCBpbiBjbGltYXRlLXJlc2lsaWVudCBhZ3JpY3VsdHVyZSIsImF1dGhvciI6W3siZmFtaWx5IjoiSHV5ZXIiLCJnaXZlbiI6IlMiLCJwYXJzZS1uYW1lcyI6ZmFsc2UsImRyb3BwaW5nLXBhcnRpY2xlIjoiIiwibm9uLWRyb3BwaW5nLXBhcnRpY2xlIjoiIn0seyJmYW1pbHkiOiJQYXJ0ZXkiLCJnaXZlbiI6IlMiLCJwYXJzZS1uYW1lcyI6ZmFsc2UsImRyb3BwaW5nLXBhcnRpY2xlIjoiIiwibm9uLWRyb3BwaW5nLXBhcnRpY2xlIjoiIn1dLCJjb250YWluZXItdGl0bGUiOiJDbGltYXRpYyBDaGFuZ2UiLCJjb250YWluZXItdGl0bGUtc2hvcnQiOiJDbGltIENoYW5nZSIsIkRPSSI6IjEwLjEwMDcvczEwNTg0LTAxOS0wMjYxMi01IiwiaXNzdWVkIjp7ImRhdGUtcGFydHMiOltbMjAxOV1dfX0sImlzVGVtcG9yYXJ5IjpmYWxzZX1dfQ=="/>
          <w:id w:val="579108590"/>
          <w:placeholder>
            <w:docPart w:val="DefaultPlaceholder_-1854013440"/>
          </w:placeholder>
        </w:sdtPr>
        <w:sdtContent>
          <w:r w:rsidR="00564291" w:rsidRPr="00DD45AA">
            <w:rPr>
              <w:rFonts w:ascii="Times New Roman" w:eastAsia="Times New Roman" w:hAnsi="Times New Roman" w:cs="Times New Roman"/>
              <w:color w:val="000000"/>
              <w:sz w:val="24"/>
            </w:rPr>
            <w:t xml:space="preserve">(Huyer &amp; </w:t>
          </w:r>
          <w:proofErr w:type="spellStart"/>
          <w:r w:rsidR="00564291" w:rsidRPr="00DD45AA">
            <w:rPr>
              <w:rFonts w:ascii="Times New Roman" w:eastAsia="Times New Roman" w:hAnsi="Times New Roman" w:cs="Times New Roman"/>
              <w:color w:val="000000"/>
              <w:sz w:val="24"/>
            </w:rPr>
            <w:t>Partey</w:t>
          </w:r>
          <w:proofErr w:type="spellEnd"/>
          <w:r w:rsidR="00564291" w:rsidRPr="00DD45AA">
            <w:rPr>
              <w:rFonts w:ascii="Times New Roman" w:eastAsia="Times New Roman" w:hAnsi="Times New Roman" w:cs="Times New Roman"/>
              <w:color w:val="000000"/>
              <w:sz w:val="24"/>
            </w:rPr>
            <w:t xml:space="preserve">, 2019; UNFCCC, 2022; </w:t>
          </w:r>
          <w:proofErr w:type="spellStart"/>
          <w:r w:rsidR="00564291" w:rsidRPr="00DD45AA">
            <w:rPr>
              <w:rFonts w:ascii="Times New Roman" w:eastAsia="Times New Roman" w:hAnsi="Times New Roman" w:cs="Times New Roman"/>
              <w:color w:val="000000"/>
              <w:sz w:val="24"/>
            </w:rPr>
            <w:t>Waaswa</w:t>
          </w:r>
          <w:proofErr w:type="spellEnd"/>
          <w:r w:rsidR="00564291" w:rsidRPr="00DD45AA">
            <w:rPr>
              <w:rFonts w:ascii="Times New Roman" w:eastAsia="Times New Roman" w:hAnsi="Times New Roman" w:cs="Times New Roman"/>
              <w:color w:val="000000"/>
              <w:sz w:val="24"/>
            </w:rPr>
            <w:t xml:space="preserve"> et al., 2021)</w:t>
          </w:r>
        </w:sdtContent>
      </w:sdt>
      <w:r w:rsidRPr="00DD45AA">
        <w:rPr>
          <w:rFonts w:ascii="Times New Roman" w:hAnsi="Times New Roman" w:cs="Times New Roman"/>
          <w:sz w:val="24"/>
          <w:szCs w:val="24"/>
        </w:rPr>
        <w:t xml:space="preserve">. For example, the Paris Agreement calls for the active involvement of “non-state actors and local communities” </w:t>
      </w:r>
      <w:r w:rsidRPr="00DD45AA">
        <w:rPr>
          <w:rFonts w:ascii="Times New Roman" w:hAnsi="Times New Roman" w:cs="Times New Roman"/>
          <w:sz w:val="24"/>
          <w:szCs w:val="24"/>
        </w:rPr>
        <w:lastRenderedPageBreak/>
        <w:t>in climate action, including forest conservation</w:t>
      </w:r>
      <w:r w:rsidR="007D7C19"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IzZjY1YTEtMzRjMi00MWJjLTg2YzAtZDU0ZTkyZTQ3MzhiIiwicHJvcGVydGllcyI6eyJub3RlSW5kZXgiOjB9LCJpc0VkaXRlZCI6ZmFsc2UsIm1hbnVhbE92ZXJyaWRlIjp7ImlzTWFudWFsbHlPdmVycmlkZGVuIjpmYWxzZSwiY2l0ZXByb2NUZXh0IjoiKENyYW1lciBldCBhbC4sIDIwMTYpIiwibWFudWFsT3ZlcnJpZGVUZXh0IjoiIn0sImNpdGF0aW9uSXRlbXMiOlt7ImlkIjoiOTg1Y2U5YjctNDQ2My0zYTFmLTlmZjEtOWUwMmE4NjY5NWI5IiwiaXRlbURhdGEiOnsidHlwZSI6ImFydGljbGUtam91cm5hbCIsImlkIjoiOTg1Y2U5YjctNDQ2My0zYTFmLTlmZjEtOWUwMmE4NjY5NWI5IiwidGl0bGUiOiJDb25uZWN0aW5nIFdvbWVuLCBDb25uZWN0aW5nIE1lbjogSG93IENvbW11bml0aWVzIGFuZCBPcmdhbml6YXRpb25zIEludGVyYWN0IHRvIFN0cmVuZ3RoZW4gQWRhcHRpdmUgQ2FwYWNpdHkgYW5kIEZvb2QgU2VjdXJpdHkgaW4gdGhlIEZhY2Ugb2YgQ2xpbWF0ZSBDaGFuZ2UiLCJhdXRob3IiOlt7ImZhbWlseSI6IkNyYW1lciIsImdpdmVuIjoiTGF1cmEiLCJwYXJzZS1uYW1lcyI6ZmFsc2UsImRyb3BwaW5nLXBhcnRpY2xlIjoiIiwibm9uLWRyb3BwaW5nLXBhcnRpY2xlIjoiIn0seyJmYW1pbHkiOiJGw7ZyY2giLCJnaXZlbiI6IldpZWJrZSIsInBhcnNlLW5hbWVzIjpmYWxzZSwiZHJvcHBpbmctcGFydGljbGUiOiIiLCJub24tZHJvcHBpbmctcGFydGljbGUiOiIifSx7ImZhbWlseSI6Ik11dGllIiwiZ2l2ZW4iOiJJYW5ldHRhIiwicGFyc2UtbmFtZXMiOmZhbHNlLCJkcm9wcGluZy1wYXJ0aWNsZSI6IiIsIm5vbi1kcm9wcGluZy1wYXJ0aWNsZSI6IiJ9LHsiZmFtaWx5IjoiVGhvcm50b24iLCJnaXZlbiI6IlBoaWxpcCBLLiIsInBhcnNlLW5hbWVzIjpmYWxzZSwiZHJvcHBpbmctcGFydGljbGUiOiIiLCJub24tZHJvcHBpbmctcGFydGljbGUiOiIifV0sImNvbnRhaW5lci10aXRsZSI6IkdlbmRlciwgVGVjaG5vbG9neSBhbmQgRGV2ZWxvcG1lbnQiLCJjb250YWluZXItdGl0bGUtc2hvcnQiOiJHZW5kIFRlY2hub2wgRGV2IiwiRE9JIjoiMTAuMTE3Ny8wOTcxODUyNDE2NjM5NzcxIiwiSVNTTiI6IjA5NzE4NTI0IiwiaXNzdWVkIjp7ImRhdGUtcGFydHMiOltbMjAxNiw3LDFdXX0sInBhZ2UiOiIxNjktMTk5IiwiYWJzdHJhY3QiOiJHaXZlbiB0aGUgZGlmZmVyZW50IHJvbGVzIHRoYXQgd29tZW4gYW5kIG1lbiBwbGF5IGluIGhvdXNlaG9sZHMgYW5kIGNvbW11bml0aWVzLCBzdHJhdGVnaWVzIHRvIGltcHJvdmUgZm9vZCBzZWN1cml0eSBhbmQgYnVpbGQgYWRhcHRpdmUgY2FwYWNpdHkgbmVlZCB0byB0YWtlIGdlbmRlciBkaWZmZXJlbmNlcyBpbnRvIGFjY291bnQuIEluIG1hbnkgZGV2ZWxvcGluZyBjb3VudHJpZXMsIGxvY2FsIG9yZ2FuaXphdGlvbnMgaGF2ZSBhIHJvbGUgdG8gcGxheSBpbiBpdC4gSG93ZXZlciwgdGhlIGRlZ3JlZSB0byB3aGljaCB0aGVyZSBpcyBhbiBvdmVybGFwIGFtb25nIHRoZSBwcmlvcml0aWVzIG9mIG1lbiwgd29tZW4sIGFuZCBvcmdhbml6YXRpb25zIChpbmNsdWRpbmcgbm9uLWdvdmVybm1lbnRhbCBib2RpZXMsIGxvY2FsIGdvdmVybm1lbnQgb2ZmaWNlcywgYW5kIG90aGVyIGFnZW5jaWVzIHdvcmtpbmcgaW4gdGhlIGNvbW11bml0eSkgaXMgbm90IGdlbmVyYWxseSBrbm93biwgbm9yIGRvIHdlIGtub3cgd2hldGhlciBvcmdhbml6YXRpb25zIGFyZSBzdHJlbmd0aGVuaW5nIHRoZSBhZGFwdGl2ZSBjYXBhY2l0eSBvZiBib3RoIG1lbiBhbmQgd29tZW4gZWZmZWN0aXZlbHkgYW5kIGVxdWFsbHkuIFVzaW5nIGdlbmRlci1kaXNhZ2dyZWdhdGVkIGRhdGEgYXJpc2luZyBmcm9tIGNvbW11bml0eS1sZXZlbCBwYXJ0aWNpcGF0b3J5IHJlc2VhcmNoIGFuZCBvcmdhbml6YXRpb25hbC1sZXZlbCBpbnRlcnZpZXdzIGZyb20gMTUgc2l0ZXMgYWNyb3NzIFdlc3QgQWZyaWNhLCBFYXN0IEFmcmljYSwgYW5kIFNvdXRoIEFzaWEsIHdlIGNvbmR1Y3QgYSBjcm9zcy1yZWdpb25hbCBhbmFseXNpcyBvZiBsb2NhbCBvcmdhbml6YXRpb25hbCBsYW5kc2NhcGVzIGFzIHRoZXkgcmVsYXRlIHRvIGxpdmVsaWhvb2RzIGFuZCBmb29kIHNlY3VyaXR5LiBXZSBmaW5kIHRoYXQgaW4gYWxsIHJlZ2lvbnMsIHdvbWVuIHRlbmQgdG8gdmFsdWUgbG9jYWwgb3JnYW5pemF0aW9ucyBtb3JlIGhpZ2hseSBhbmQgdGh1cyBhcHBlYXIgdG8gYmUgbGVzcyBjb25uZWN0ZWQgdG8gZXh0ZXJuYWwgb3JnYW5pemF0aW9ucyB0aGFuIG1lbi4gQWRkaXRpb25hbGx5LCB3b21lbuKAmXMgcGVyY2VwdGlvbiBvZiBmb29kIHNlY3VyaXR5IGlzIGJyb2FkZXIgdGhhbiBtZW7igJlzLCBnb2luZyBiZXlvbmQgYSBwcm9kdWN0aW9uIGZvY3VzLiBNb3N0IG9mIHRoZSBsb2NhbCBvcmdhbml6YXRpb25zIHdpdGggZm9vZCBzZWN1cml0eSBhcyBhIHN0YXRlZCBvYmplY3RpdmUgZm9jdXMgb24gcHJvZHVjdGlvbiwgd2hpY2ggY2FuIG1hcmdpbmFsaXplL2FsaWVuYXRlIHdvbWVuLiBHaXZlbiB0aGUgZWZmZWN0cyB0aGF0IGNsaW1hdGUgY2hhbmdlIGlzIHByZWRpY3RlZCB0byBoYXZlIG9uIGZvb2Qgc2VjdXJpdHksIGRldmVsb3BtZW50IG9yZ2FuaXphdGlvbnMgc2hvdWxkIGNvbnNpZGVyIHRoZSBkaWZmZXJpbmcgcHJpb3JpdGllcyBvZiBtZW4gYW5kIHdvbWVuLCBhbmQgdXNlIGEgZ2VuZGVyZWQgcGVyc3BlY3RpdmUgd2hlbiBidWlsZGluZyBhZGFwdGl2ZSBjYXBhY2l0eSB0byByZXNwb25kIHRvIGNsaW1hdGUgY2hhbmdlLCBhbmQgdG8gbWFpbnRhaW4vaW1wcm92ZSBmb29kIHNlY3VyaXR5LiBTdWNoIHdvcmsgY2FuLCBwZXJoYXBzLCBtb3N0IGVmZmVjdGl2ZWx5IGJlIGltcGxlbWVudGVkIHRocm91Z2ggZXhpc3RpbmcgY29tbXVuaXR5IGdyb3Vwcy4iLCJwdWJsaXNoZXIiOiJTQUdFIFB1YmxpY2F0aW9ucyBMdGQiLCJpc3N1ZSI6IjIiLCJ2b2x1bWUiOiIyMCJ9LCJpc1RlbXBvcmFyeSI6ZmFsc2V9XX0="/>
          <w:id w:val="-1596777850"/>
          <w:placeholder>
            <w:docPart w:val="DefaultPlaceholder_-1854013440"/>
          </w:placeholder>
        </w:sdtPr>
        <w:sdtContent>
          <w:r w:rsidR="00564291" w:rsidRPr="00DD45AA">
            <w:rPr>
              <w:rFonts w:ascii="Times New Roman" w:hAnsi="Times New Roman" w:cs="Times New Roman"/>
              <w:color w:val="000000"/>
              <w:sz w:val="24"/>
              <w:szCs w:val="24"/>
            </w:rPr>
            <w:t>(Cramer et al., 2016)</w:t>
          </w:r>
        </w:sdtContent>
      </w:sdt>
      <w:r w:rsidRPr="00DD45AA">
        <w:rPr>
          <w:rFonts w:ascii="Times New Roman" w:hAnsi="Times New Roman" w:cs="Times New Roman"/>
          <w:sz w:val="24"/>
          <w:szCs w:val="24"/>
        </w:rPr>
        <w:t>. The CBD highlights the importance of Indigenous peoples and local communities as stewards of biodiversity and promotes the integration of traditional knowledge and participatory governance</w:t>
      </w:r>
      <w:r w:rsidR="007D7C19"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JiYzI3N2YtNDU0MC00Yzc2LTkzMjMtY2MwYjM5YzlmODAxIiwicHJvcGVydGllcyI6eyJub3RlSW5kZXgiOjB9LCJpc0VkaXRlZCI6ZmFsc2UsIm1hbnVhbE92ZXJyaWRlIjp7ImlzTWFudWFsbHlPdmVycmlkZGVuIjpmYWxzZSwiY2l0ZXByb2NUZXh0IjoiKEdhdGlzbywgMjAxOSkiLCJtYW51YWxPdmVycmlkZVRleHQiOiIifSwiY2l0YXRpb25JdGVtcyI6W3siaWQiOiJiNjQxZThkZC02ZGQ2LTM3MzItYTY5NC1iYWY4NmY5ZjUyYjEiLCJpdGVtRGF0YSI6eyJ0eXBlIjoiYXJ0aWNsZS1qb3VybmFsIiwiaWQiOiJiNjQxZThkZC02ZGQ2LTM3MzItYTY5NC1iYWY4NmY5ZjUyYjEiLCJ0aXRsZSI6IkhvdXNlaG9sZHPigJkgZGVwZW5kZW5jZSBvbiBjb21tdW5pdHkgZm9yZXN0IGFuZCB0aGVpciBjb250cmlidXRpb24gdG8gcGFydGljaXBhdG9yeSBmb3Jlc3QgbWFuYWdlbWVudDogZXZpZGVuY2UgZnJvbSBydXJhbCBFdGhpb3BpYSIsImF1dGhvciI6W3siZmFtaWx5IjoiR2F0aXNvIiwiZ2l2ZW4iOiJUc2VnYXllIFQuIiwicGFyc2UtbmFtZXMiOmZhbHNlLCJkcm9wcGluZy1wYXJ0aWNsZSI6IiIsIm5vbi1kcm9wcGluZy1wYXJ0aWNsZSI6IiJ9XSwiY29udGFpbmVyLXRpdGxlIjoiRW52aXJvbm1lbnQsIERldmVsb3BtZW50IGFuZCBTdXN0YWluYWJpbGl0eSIsImNvbnRhaW5lci10aXRsZS1zaG9ydCI6IkVudmlyb24gRGV2IFN1c3RhaW4iLCJET0kiOiIxMC4xMDA3L3MxMDY2OC0wMTctMDAyOS0zIiwiSVNTTiI6IjE1NzMyOTc1IiwiaXNzdWVkIjp7ImRhdGUtcGFydHMiOltbMjAxOSwyLDE1XV19LCJwYWdlIjoiMTgxLTE5NyIsImFic3RyYWN0IjoiSW4gcmVjZW50IGRlY2FkZXMsIHRoZXJlIGhhcyBiZWVuIGEgbWFqb3Igc2hpZnQgaW4gbmF0dXJhbCByZXNvdXJjZSBjb25zZXJ2YXRpb24gcG9saWNpZXMgaW4gZGV2ZWxvcGluZyBjb3VudHJpZXMsIGFuZCBjb21tdW5pdHktYmFzZWQgbmF0dXJhbCByZXNvdXJjZSBtYW5hZ2VtZW50IGhhcyBiZWNvbWUgdGhlIGludGVncmFsIHBhcnQgb2YgdGhlIHBvbGljaWVzLiBOb25ldGhlbGVzcywgdGhlIGxpbmsgYmV0d2VlbiB0aGUgbG9jYWwgY29tbXVuaXRpZXPigJkgZGVwZW5kZW5jZSBvbiBmb3Jlc3QgcmVzb3VyY2VzIGZvciB0aGVpciBsaXZlbGlob29kIGFuZCB0aGUgbGlrZWxpaG9vZCBvZiB0aGUgc3VjY2VzcyBvZiBjb21tdW5pdHkgZm9yZXN0IG1hbmFnZW1lbnQgaGFzIGJlZW4gdW5kZXJzdHVkaWVkLiBUaHVzLCB0aGlzIHN0dWR5IGludmVzdGlnYXRlcyBob3cgZm9yZXN0IGRlcGVuZGVuY2UgaW5mbHVlbmNlcyB0aGUgY29udHJpYnV0aW9uIG9mIGxvY2FsIGNvbW11bml0aWVzIHRvIHRoZSBtYW5hZ2VtZW50IG9mIGNvbW11bml0eSBmb3Jlc3QsIHVzaW5nIHRoZSBkYXRhIGNvbGxlY3RlZCBmcm9tIDE5MCBob3VzZWhvbGRzIHBhcnRpY2lwYXRpbmcgaW4gY29tbXVuaXR5IGZvcmVzdCBtYW5hZ2VtZW50IGluIHJ1cmFsIEV0aGlvcGlhLiBJdCB3YXMgZm91bmQgdGhhdCB0aGUgc2FtcGxlIGhvdXNlaG9sZHMgZGVyaXZlZCBhbG1vc3QgMzglIG9mIHRoZWlyIGFubnVhbCBpbmNvbWUgZnJvbSBjb21tdW5pdHkgZm9yZXN0LiBNb3Jlb3ZlciwgcmVzdWx0cyBmcm9tIG1peGVkIGVmZmVjdHMgbGluZWFyIHJlZ3Jlc3Npb24gbW9kZWxzIHNob3cgdGhhdCBmb3Jlc3QgZGVwZW5kZW5jZSBwcm9tb3RlcyBjb250cmlidXRpb24gdG8gY29sbGVjdGl2ZSBhY3Rpb24gaW4gdGhlIG1hbmFnZW1lbnQgb2YgY29tbXVuaXR5IGZvcmVzdC4gV2hlbiBob3VzZWhvbGRzIGRlcml2ZSBtb3JlIGluY29tZSBmcm9tIHRoZSBjb21tdW5pdHkgZm9yZXN0IHJlbGF0aXZlIHRvIHRoZWlyIHRvdGFsIGluY29tZSwgdGhleSBjb250cmlidXRlIG1vcmUgdG8gdGhlIG1hbmFnZW1lbnQgb2YgdGhlIGNvbW11bml0eSBmb3Jlc3QuIFRoaXMgc3VnZ2VzdHMgdGhhdCB0aGUgbW9yZSB0aGUgaG91c2Vob2xkcyBkZXBlbmQgb24gdGhlIGNvbW11bml0eSBmb3Jlc3QgZm9yIHRoZWlyIGxpdmVsaWhvb2QsIHRoZSBtb3JlIHRoZXkgdmFsdWUgdGhlIHJlc291cmNlIGFuZCB0aGUgbW9yZSB0aGV5IHBhcnRpY2lwYXRlIGluIHRoZSBtYW5hZ2VtZW50IG9mIHRoZSBmb3Jlc3QuIFRodXMsIHRoZSByZXN1bHRzIHVuZGVybGluZSB0aGF0IHRoZSBzdWNjZXNzIG9mIGxvY2FsIGNvbW11bml0aWVzIGluIG1hbmFnaW5nIGNvbW11bml0eSBmb3Jlc3QgbWF5IGJlIHNpZ25pZmljYW50bHkgaW5mbHVlbmNlZCBieSB0aGVpciBsZXZlbCBvZiBkZXBlbmRlbmNlIG9uIHRoZSByZXNvdXJjZXMgZnJvbSB0aGUgZm9yZXN0LiIsInB1Ymxpc2hlciI6IlNwcmluZ2VyIE5ldGhlcmxhbmRzIiwiaXNzdWUiOiIxIiwidm9sdW1lIjoiMjEifSwiaXNUZW1wb3JhcnkiOmZhbHNlfV19"/>
          <w:id w:val="1368871238"/>
          <w:placeholder>
            <w:docPart w:val="DefaultPlaceholder_-1854013440"/>
          </w:placeholder>
        </w:sdtPr>
        <w:sdtContent>
          <w:r w:rsidR="00564291" w:rsidRPr="00DD45AA">
            <w:rPr>
              <w:rFonts w:ascii="Times New Roman" w:hAnsi="Times New Roman" w:cs="Times New Roman"/>
              <w:color w:val="000000"/>
              <w:sz w:val="24"/>
              <w:szCs w:val="24"/>
            </w:rPr>
            <w:t>(</w:t>
          </w:r>
          <w:proofErr w:type="spellStart"/>
          <w:r w:rsidR="00564291" w:rsidRPr="00DD45AA">
            <w:rPr>
              <w:rFonts w:ascii="Times New Roman" w:hAnsi="Times New Roman" w:cs="Times New Roman"/>
              <w:color w:val="000000"/>
              <w:sz w:val="24"/>
              <w:szCs w:val="24"/>
            </w:rPr>
            <w:t>Gatiso</w:t>
          </w:r>
          <w:proofErr w:type="spellEnd"/>
          <w:r w:rsidR="00564291" w:rsidRPr="00DD45AA">
            <w:rPr>
              <w:rFonts w:ascii="Times New Roman" w:hAnsi="Times New Roman" w:cs="Times New Roman"/>
              <w:color w:val="000000"/>
              <w:sz w:val="24"/>
              <w:szCs w:val="24"/>
            </w:rPr>
            <w:t>, 2019)</w:t>
          </w:r>
        </w:sdtContent>
      </w:sdt>
      <w:r w:rsidRPr="00DD45AA">
        <w:rPr>
          <w:rFonts w:ascii="Times New Roman" w:hAnsi="Times New Roman" w:cs="Times New Roman"/>
          <w:sz w:val="24"/>
          <w:szCs w:val="24"/>
        </w:rPr>
        <w:t>. Likewise, SDG 13 (</w:t>
      </w:r>
      <w:r w:rsidRPr="00DD45AA">
        <w:rPr>
          <w:rFonts w:ascii="Times New Roman" w:hAnsi="Times New Roman" w:cs="Times New Roman"/>
          <w:i/>
          <w:iCs/>
          <w:sz w:val="24"/>
          <w:szCs w:val="24"/>
        </w:rPr>
        <w:t>Climate Action</w:t>
      </w:r>
      <w:r w:rsidRPr="00DD45AA">
        <w:rPr>
          <w:rFonts w:ascii="Times New Roman" w:hAnsi="Times New Roman" w:cs="Times New Roman"/>
          <w:sz w:val="24"/>
          <w:szCs w:val="24"/>
        </w:rPr>
        <w:t>) and SDG 15 (</w:t>
      </w:r>
      <w:r w:rsidRPr="00DD45AA">
        <w:rPr>
          <w:rFonts w:ascii="Times New Roman" w:hAnsi="Times New Roman" w:cs="Times New Roman"/>
          <w:i/>
          <w:iCs/>
          <w:sz w:val="24"/>
          <w:szCs w:val="24"/>
        </w:rPr>
        <w:t>Life on Land</w:t>
      </w:r>
      <w:r w:rsidRPr="00DD45AA">
        <w:rPr>
          <w:rFonts w:ascii="Times New Roman" w:hAnsi="Times New Roman" w:cs="Times New Roman"/>
          <w:sz w:val="24"/>
          <w:szCs w:val="24"/>
        </w:rPr>
        <w:t>) underscore the need for inclusive and sustainable forest management to build resilience and achieve broader development goals</w:t>
      </w:r>
      <w:r w:rsidR="007D7C19"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RjMjVjNDQtMjlmYS00ZGM2LTg4YTktMDdkZDc4OGIyMjgyIiwicHJvcGVydGllcyI6eyJub3RlSW5kZXgiOjB9LCJpc0VkaXRlZCI6ZmFsc2UsIm1hbnVhbE92ZXJyaWRlIjp7ImlzTWFudWFsbHlPdmVycmlkZGVuIjpmYWxzZSwiY2l0ZXByb2NUZXh0IjoiKFVORkNDQywgMjAyMikiLCJtYW51YWxPdmVycmlkZVRleHQiOiIifSwiY2l0YXRpb25JdGVtcyI6W3siaWQiOiJmNzI0NWMzMi04OGVhLTMzYzQtYWYwMy1mYWFmZDViMThlMzIiLCJpdGVtRGF0YSI6eyJ0eXBlIjoiYXJ0aWNsZS1qb3VybmFsIiwiaWQiOiJmNzI0NWMzMi04OGVhLTMzYzQtYWYwMy1mYWFmZDViMThlMzIiLCJ0aXRsZSI6IkRpbWVuc2lvbnMgYW5kIGV4YW1wbGVzIG9mIHRoZSBnZW5kZXItZGlmZmVyZW50aWF0ZWQgaW1wYWN0cyBvZiBjbGltYXRlIGNoYW5nZSwgdGhlIHJvbGUgb2Ygd29tZW4gYXMgYWdlbnRzIG9mIGNoYW5nZSBhbmQgb3Bwb3J0dW5pdGllcyBmb3Igd29tZW4iLCJhdXRob3IiOlt7ImZhbWlseSI6IlVORkNDQyIsImdpdmVuIjoiIiwicGFyc2UtbmFtZXMiOmZhbHNlLCJkcm9wcGluZy1wYXJ0aWNsZSI6IiIsIm5vbi1kcm9wcGluZy1wYXJ0aWNsZSI6IiJ9XSwiY29udGFpbmVyLXRpdGxlIjoiVW5pdGVkIE5hdGlvbnMiLCJVUkwiOiJodHRwczovL3d3dzQudW5mY2NjLmludC9zaXRlcy9zdWJtaXNzaW9uc3N0YWdpbmcvUGFnZXMvSG9tZS5hc3B4IiwiaXNzdWVkIjp7ImRhdGUtcGFydHMiOltbMjAyMl1dfSwicGFnZSI6IjEtMjAiLCJhYnN0cmFjdCI6IkZpZnR5LXNpeHRoIHNlc3Npb24gQm9ubiwgNi0xNiBKdW5lIDIwMjIgSXRlbSAxNyBvZiB0aGUgcHJvdmlzaW9uYWwgYWdlbmRhIEdlbmRlciBhbmQgY2xpbWF0ZSBjaGFuZ2UgRGltZW5zaW9ucyBhbmQgZXhhbXBsZXMgb2YgdGhlIGdlbmRlci1kaWZmZXJlbnRpYXRlZCBpbXBhY3RzIG9mIGNsaW1hdGUgY2hhbmdlLCB0aGUgcm9sZSBvZiB3b21lbiBhcyBhZ2VudHMgb2YgY2hhbmdlIGFuZCBvcHBvcnR1bml0aWVzIGZvciB3b21lbiBTeW50aGVzaXMgcmVwb3J0IGJ5IHRoZSBzZWNyZXRhcmlhdCBTdW1tYXJ5IFRoaXMgcmVwb3J0LCBwcmVwYXJlZCBvbiB0aGUgYmFzaXMgb2Ygc3VibWlzc2lvbnMgZnJvbSBQYXJ0aWVzIGFuZCBvYnNlcnZlciBvcmdhbml6YXRpb25zLCBhIHJldmlldyBvZiB0aGUgY29udHJpYnV0aW9ucyBvZiBXb3JraW5nIEdyb3VwcyBJSSBhbmQgSUlJIHRvIHRoZSBTaXh0aCBBc3Nlc3NtZW50IFJlcG9ydCBvZiB0aGUgSW50ZXJnb3Zlcm5tZW50YWwgUGFuZWwgb24gQ2xpbWF0ZSBDaGFuZ2UgYW5kIGEgZGVzayByZXZpZXcgb2YgYWNhZGVtaWMgbGl0ZXJhdHVyZSwgc3ludGhlc2l6ZXMgaW5mb3JtYXRpb24gb24gZ2VuZGVyLWRpZmZlcmVudGlhdGVkIGltcGFjdHMgb2YgY2xpbWF0ZSBjaGFuZ2UsIHRoZSByb2xlIG9mIHdvbWVuIGFzIGFnZW50cyBvZiBjaGFuZ2UgYW5kIG9wcG9ydHVuaXRpZXMgZm9yIHdvbWVuIGluIHRoZSBjb250ZXh0IG9mIGNsaW1hdGUgY2hhbmdlLiBJdCBoaWdobGlnaHRzIHRoZSBpbnRlcnBsYXkgb2YgZ2VuZGVyIGFuZCBzb2NpYWwgbm9ybXMgcmVzdWx0aW5nIGluIHdvbWVuIGV4cGVyaWVuY2luZyBncmVhdGVyIHZ1bG5lcmFiaWxpdHkgdG8gdGhlIGltcGFjdHMgb2YgY2xpbWF0ZSBjaGFuZ2UgdGhhbiBtZW4sIHdoaWxlIGVtcGhhc2l6aW5nIHRoZSBzaWduaWZpY2FudCByb2xlIHRoYXQgd29tZW4gYW5kIG1hcmdpbmFsaXplZCBncm91cHMgY2FuIHBsYXkgaW4gbWl0aWdhdGluZyBhbmQgYWRhcHRpbmcgdG8gY2xpbWF0ZSBjaGFuZ2UuIEl0IGRpc2N1c3NlcyBob3cgcHJvdmlkaW5nIG9wcG9ydHVuaXRpZXMgZm9yIHdvbWVuIGFuZCBtYXJnaW5hbGl6ZWQgZ3JvdXBzIHRvIHBhcnRpY2lwYXRlIGluIGRlY2lzaW9uLW1ha2luZyBjYW4gY29udHJpYnV0ZSB0byB0aGUgZGV2ZWxvcG1lbnQgYW5kIGltcGxlbWVudGF0aW9uIG9mIGVmZmljaWVudCBhbmQgbG9uZy1sYXN0aW5nIGNsaW1hdGUtcmVzaWxpZW50IHBvbGljaWVzLCBwcm92aWRpbmcgZXhhbXBsZXMgb2Ygb25nb2luZyBpbml0aWF0aXZlcyBhbmQgcHJvamVjdHMgYW5kIGVtcGhhc2l6aW5nIHRoZSBpbXBvcnRhbmNlIG9mIGNvbnRpbnVlZCBlZmZvcnRzIGluIHRoaXMgcmVnYXJkLiIsImlzc3VlIjoiSnVuZSIsInZvbHVtZSI6IjA4MjU4IiwiY29udGFpbmVyLXRpdGxlLXNob3J0IjoiIn0sImlzVGVtcG9yYXJ5IjpmYWxzZX1dfQ=="/>
          <w:id w:val="538641603"/>
          <w:placeholder>
            <w:docPart w:val="DefaultPlaceholder_-1854013440"/>
          </w:placeholder>
        </w:sdtPr>
        <w:sdtContent>
          <w:r w:rsidR="00564291" w:rsidRPr="00DD45AA">
            <w:rPr>
              <w:rFonts w:ascii="Times New Roman" w:hAnsi="Times New Roman" w:cs="Times New Roman"/>
              <w:color w:val="000000"/>
              <w:sz w:val="24"/>
              <w:szCs w:val="24"/>
            </w:rPr>
            <w:t>(UNFCCC, 2022)</w:t>
          </w:r>
        </w:sdtContent>
      </w:sdt>
      <w:r w:rsidRPr="00DD45AA">
        <w:rPr>
          <w:rFonts w:ascii="Times New Roman" w:hAnsi="Times New Roman" w:cs="Times New Roman"/>
          <w:sz w:val="24"/>
          <w:szCs w:val="24"/>
        </w:rPr>
        <w:t>. Despite these international commitments, a significant gap remains in translating global climate goals into effective and equitable local action</w:t>
      </w:r>
      <w:r w:rsidR="007D7C19"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U1YTNjOTUtODE2OC00MTkwLThiZTctNWRkNTc1NTE1YzQ5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
          <w:id w:val="2141377589"/>
          <w:placeholder>
            <w:docPart w:val="DefaultPlaceholder_-1854013440"/>
          </w:placeholder>
        </w:sdtPr>
        <w:sdtContent>
          <w:r w:rsidR="00564291" w:rsidRPr="00DD45AA">
            <w:rPr>
              <w:rFonts w:ascii="Times New Roman" w:eastAsia="Times New Roman" w:hAnsi="Times New Roman" w:cs="Times New Roman"/>
              <w:color w:val="000000"/>
              <w:sz w:val="24"/>
            </w:rPr>
            <w:t xml:space="preserve">(Said &amp; </w:t>
          </w:r>
          <w:proofErr w:type="spellStart"/>
          <w:r w:rsidR="00564291" w:rsidRPr="00DD45AA">
            <w:rPr>
              <w:rFonts w:ascii="Times New Roman" w:eastAsia="Times New Roman" w:hAnsi="Times New Roman" w:cs="Times New Roman"/>
              <w:color w:val="000000"/>
              <w:sz w:val="24"/>
            </w:rPr>
            <w:t>Misana</w:t>
          </w:r>
          <w:proofErr w:type="spellEnd"/>
          <w:r w:rsidR="00564291" w:rsidRPr="00DD45AA">
            <w:rPr>
              <w:rFonts w:ascii="Times New Roman" w:eastAsia="Times New Roman" w:hAnsi="Times New Roman" w:cs="Times New Roman"/>
              <w:color w:val="000000"/>
              <w:sz w:val="24"/>
            </w:rPr>
            <w:t>, 2023)</w:t>
          </w:r>
        </w:sdtContent>
      </w:sdt>
      <w:r w:rsidRPr="00DD45AA">
        <w:rPr>
          <w:rFonts w:ascii="Times New Roman" w:hAnsi="Times New Roman" w:cs="Times New Roman"/>
          <w:sz w:val="24"/>
          <w:szCs w:val="24"/>
        </w:rPr>
        <w:t>. Historically, many forest governance systems have marginalized Indigenous peoples and rural communities, limiting their participation to peripheral roles and undermining the sustainability of conservation efforts</w:t>
      </w:r>
      <w:r w:rsidR="007D7C19"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mYyYWYwMTgtYzExZC00YzdhLWEyN2UtNjExYTAxMDAxZWFiIiwicHJvcGVydGllcyI6eyJub3RlSW5kZXgiOjB9LCJpc0VkaXRlZCI6ZmFsc2UsIm1hbnVhbE92ZXJyaWRlIjp7ImlzTWFudWFsbHlPdmVycmlkZGVuIjpmYWxzZSwiY2l0ZXByb2NUZXh0IjoiKFRyb3hsZXIgJiMzODsgWmFiZWwsIDIwMjEpIiwibWFudWFsT3ZlcnJpZGVUZXh0IjoiIn0sImNpdGF0aW9uSXRlbXMiOlt7ImlkIjoiZWNkNzc5ZmEtZDU0OC0zOTJlLWFkY2EtMmNiZDE4NTBlM2RlIiwiaXRlbURhdGEiOnsidHlwZSI6ImFydGljbGUtam91cm5hbCIsImlkIjoiZWNkNzc5ZmEtZDU0OC0zOTJlLWFkY2EtMmNiZDE4NTBlM2RlIiwidGl0bGUiOiJDbGVhcmluZyBmb3Jlc3RzIHRvIG1ha2Ugd2F5IGZvciBhIHN1c3RhaW5hYmxlIGVjb25vbXkgdHJhbnNpdGlvbiBpbiBTd2l0emVybGFuZCIsImF1dGhvciI6W3siZmFtaWx5IjoiVHJveGxlciIsImdpdmVuIjoiRGF2aWQiLCJwYXJzZS1uYW1lcyI6ZmFsc2UsImRyb3BwaW5nLXBhcnRpY2xlIjoiIiwibm9uLWRyb3BwaW5nLXBhcnRpY2xlIjoiIn0seyJmYW1pbHkiOiJaYWJlbCIsImdpdmVuIjoiQXN0cmlkIiwicGFyc2UtbmFtZXMiOmZhbHNlLCJkcm9wcGluZy1wYXJ0aWNsZSI6IiIsIm5vbi1kcm9wcGluZy1wYXJ0aWNsZSI6IiJ9XSwiY29udGFpbmVyLXRpdGxlIjoiRm9yZXN0IFBvbGljeSBhbmQgRWNvbm9taWNzIiwiY29udGFpbmVyLXRpdGxlLXNob3J0IjoiRm9yIFBvbGljeSBFY29uIiwiRE9JIjoiMTAuMTAxNi9qLmZvcnBvbC4yMDIxLjEwMjUxMSIsIklTU04iOiIxMzg5OTM0MSIsImlzc3VlZCI6eyJkYXRlLXBhcnRzIjpbWzIwMjEsOCwxXV19LCJhYnN0cmFjdCI6IldoaWxlIG1hbnkgY291bnRyaWVzIGFyb3VuZCB0aGUgd29ybGQgYXJlIGFkdmFuY2luZyB0aGVpciBlZmZvcnRzIHRvIHRyYW5zaXRpb24gdG8gbW9yZSBzdXN0YWluYWJsZSBlY29ub21pZXMsIGl0IGlzIGltcG9ydGFudCB0byBiZSBhd2FyZSBvZiBnb2FsIGNvbmZsaWN0cyB0aGF0IGNhbiBiZSBpbmR1Y2VkIGJ5IHRoZXNlIHRyYW5zaXRpb24gcHJvY2Vzc2VzLiBJbiB0aGlzIHBhcGVyIHdlIGZvY3VzIG9uIGxhbmQgdXNlLCBlc3BlY2lhbGx5IGZvcmVzdCBjbGVhcmFuY2VzIHRvIHByb3ZpZGUgc3BhY2UgZm9yIHRyYW5zaXRpb25zIGluIG90aGVyIHNlY3RvcnMuIFRoZSBrZXkgcXVlc3Rpb25zIGZvciBvdXIgZW1waXJpY2FsIGNhc2Ugc3R1ZHkgaW4gU3dpdHplcmxhbmQgYXJlOiAxKSB0byB3aGF0IGV4dGVudCBmb3Jlc3RzIGFyZSBiZWluZyBjbGVhcmVkIHRvIGFkdmFuY2Ugc3VzdGFpbmFiaWxpdHkgdHJhbnNpdGlvbnMgaW4gb3RoZXIgc2VjdG9ycyBhbmQgMikgd2hldGhlciBwcmVzc3VyZSBvbiBmb3Jlc3QgYXJlYSBpcyBoaWdoZXIgaW4gdGhlIENlbnRyYWwgUGxhdGVhdSB0aGFuIGluIG90aGVyIHBhcnRzIG9mIHRoZSBjb3VudHJ5LiBXZSBidWlsZCBhIGNvbmNlcHR1YWwgZnJhbWV3b3JrIGJhc2VkIG9uIGV4aXN0aW5nIGxpdGVyYXR1cmUgdGhhdCBhbGxvd3MgdXMgdG8gaWRlbnRpZnkgb3ZlcmxhcHMgYW5kIGRpZmZlcmVuY2VzIGJldHdlZW4gdGhyZWUgc3VzdGFpbmFibGUgZWNvbm9teSB0cmFuc2l0aW9uIGNvbmNlcHRzIChpLmUuIGdyZWVuLCBiaW8tIGFuZCBjaXJjdWxhciBlY29ub215KSBhbmQgYXBwbHkgdGhlIGZyYW1ld29yayB0byBvdXIgZGF0YSBvbiBmb3Jlc3QgY2xlYXJhbmNlcy4gT3VyIGFuYWx5c2lzIGlzIHRoZSBmaXJzdCBlbXBpcmljYWwgYXNzZXNzbWVudCBvZiB0aGUgU3dpc3MgbmF0aW9uYWwgZm9yZXN0IGNsZWFyYW5jZXMgZGF0YWJhc2UuIEluIHRoaXMgcGFwZXIsIHdlIGluY2x1ZGVkIHRoZSByZWNvcmRzIG9mIGFsbCBmb3Jlc3QgY2xlYXJhbmNlcyBpbiBTd2l0emVybGFuZCBmcm9tIDIwMDEgdG8gMjAxNy4gVGhlIGFuYWx5c2lzIHJldmVhbGVkIHRoYXQgb3ZlcmFsbCwgMTQuNSUgb2YgdGhlIGNsZWFyYW5jZXMgaW4gdGhlIGRhdGFiYXNlIGFyZSBhdHRyaWJ1dGFibGUgdG8gdGhlIHN1c3RhaW5hYmxlIGVjb25vbXkgY2xhc3NlcyBkZWZpbmVkIGJ5IG91ciBmcmFtZXdvcmsuIOKAmFRyYW5zcG9ydGF0aW9u4oCZLCDigJhlbmVyZ3kgYW5kIGxpbmVz4oCZLCBhbmQg4oCYd2FzdGUgZGlzcG9zYWwgYW5kIHJlY3ljbGluZ+KAmSBhcmUgdGhlIHRocmVlIGNsZWFyYW5jZSBjYXRlZ29yaWVzIHRoYXQgaGFyYm9yIG1vc3Qgc3VzdGFpbmFibGUgZWNvbm9teSByZWxhdGVkIGNsZWFyYW5jZXMuIEluc3BlY3RpbmcgdGhlIGRhdGEgb3ZlciB0aW1lLCB3ZSBpZGVudGlmaWVkIGEgdHJlbmQgdG93YXJkcyBtb3JlIGdyZWVuIGVjb25vbXkgcmVsYXRlZCBjbGVhcmFuY2UgcmVhc29ucyBpbiB0aGUgUGxhdGVhdSBhbmQgaW4gdGhlIEFscHMuIFJlbGF0ZWQgdG8gb3VyIHNlY29uZCBxdWVzdGlvbiwgdGhlIGRhdGEgYW5hbHlzZXMgcmV2ZWFsZWQgdGhhdCB0aGUgcHJlc3N1cmUsIG1lYXN1cmVkIGFzIGFic29sdXRlIGNsZWFyYW5jZSBhcmVhIChkZWZpbml0aXZlIGFuZCB0ZW1wb3JhcnkpIGFzIHdlbGwgYXMgY2xlYXJhbmNlIGFyZWEgcmVsYXRpdmUgdG8gdGhlIHJlZ2lvbnMnIGZvcmVzdCBhcmVhLCBpcyBoaWdoZXIgaW4gdGhlIFBsYXRlYXUgdGhhbiBpbiBvdGhlciByZWdpb25zLiBJdCB3YXMgbm90IHBvc3NpYmxlIHRvIGlkZW50aWZ5IGEgdHJlbmQgaW4gdGVybXMgb2YgY2xlYXJhbmNlIGFyZWEgb3ZlciB0aW1lLiBPdXIgcmVzdWx0cyBzaG91bGQgZW5hYmxlIGZ1dHVyZSBkaXNjdXNzaW9ucyBvZiBmb3Jlc3QgY2xlYXJhbmNlcyB0byBiZSBtb3JlIG51YW5jZWQsIGVzcGVjaWFsbHkgdG8gdGFrZSBpbnRvIGFjY291bnQgcmVnaW9uYWwgY29udHJpYnV0aW9ucyB0byB0aGUgc3VzdGFpbmFibGUgZWNvbm9teSB0cmFuc2l0aW9uLiIsInB1Ymxpc2hlciI6IkVsc2V2aWVyIEIuVi4iLCJ2b2x1bWUiOiIxMjkifSwiaXNUZW1wb3JhcnkiOmZhbHNlfV19"/>
          <w:id w:val="-1116753222"/>
          <w:placeholder>
            <w:docPart w:val="DefaultPlaceholder_-1854013440"/>
          </w:placeholder>
        </w:sdtPr>
        <w:sdtContent>
          <w:r w:rsidR="00564291" w:rsidRPr="00DD45AA">
            <w:rPr>
              <w:rFonts w:ascii="Times New Roman" w:eastAsia="Times New Roman" w:hAnsi="Times New Roman" w:cs="Times New Roman"/>
              <w:color w:val="000000"/>
              <w:sz w:val="24"/>
            </w:rPr>
            <w:t>(Troxler &amp; Zabel, 2021)</w:t>
          </w:r>
        </w:sdtContent>
      </w:sdt>
      <w:r w:rsidRPr="00DD45AA">
        <w:rPr>
          <w:rFonts w:ascii="Times New Roman" w:hAnsi="Times New Roman" w:cs="Times New Roman"/>
          <w:sz w:val="24"/>
          <w:szCs w:val="24"/>
        </w:rPr>
        <w:t>. Addressing this disconnect is essential for realizing the full potential of forests in supporting both environmental integrity and social well-being.</w:t>
      </w:r>
    </w:p>
    <w:p w14:paraId="06FB81B6" w14:textId="665F5272" w:rsidR="00A03072" w:rsidRPr="00DD45AA" w:rsidRDefault="00201134" w:rsidP="00201134">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Africa is among the most climate-vulnerable continents due to its dependence on rain-fed agriculture and natural resources, which support over 60% of the population’s livelihoods</w:t>
      </w:r>
      <w:r w:rsidR="00875AE0"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ZlZDc0ZjQtNDU2My00OTc4LWJjZWQtNGU3MDk0YzhjMjkzIiwicHJvcGVydGllcyI6eyJub3RlSW5kZXgiOjB9LCJpc0VkaXRlZCI6ZmFsc2UsIm1hbnVhbE92ZXJyaWRlIjp7ImlzTWFudWFsbHlPdmVycmlkZGVuIjpmYWxzZSwiY2l0ZXByb2NUZXh0IjoiKEZhICYjMzg7IEx1aXNlbGxpLCAyMDI0OyBNYmVjaGUgZXQgYWwuLCAyMDIxYikiLCJtYW51YWxPdmVycmlkZVRleHQiOiIifSwiY2l0YXRpb25JdGVtcyI6W3siaWQiOiJkMzVlMzVmMC04MmNjLTNhYjktODUxNS1iNjg1ZGJkNmVlZGEiLCJpdGVtRGF0YSI6eyJ0eXBlIjoiYXJ0aWNsZS1qb3VybmFsIiwiaWQiOiJkMzVlMzVmMC04MmNjLTNhYjktODUxNS1iNjg1ZGJkNmVlZGEiLCJ0aXRsZSI6IkNvbW11bml0eSBmb3Jlc3RzIGFzIGJlYWNvbnMgb2YgY29uc2VydmF0aW9uOiBFbmFibGluZyBsb2NhbCBwb3B1bGF0aW9ucyBtb25pdG9yIHRoZWlyIGJpb2RpdmVyc2l0eSIsImF1dGhvciI6W3siZmFtaWx5IjoiRmEiLCJnaXZlbiI6Ikp1bGlhIEUuIiwicGFyc2UtbmFtZXMiOmZhbHNlLCJkcm9wcGluZy1wYXJ0aWNsZSI6IiIsIm5vbi1kcm9wcGluZy1wYXJ0aWNsZSI6IiJ9LHsiZmFtaWx5IjoiTHVpc2VsbGkiLCJnaXZlbiI6Ikx1Y2EiLCJwYXJzZS1uYW1lcyI6ZmFsc2UsImRyb3BwaW5nLXBhcnRpY2xlIjoiIiwibm9uLWRyb3BwaW5nLXBhcnRpY2xlIjoiIn1dLCJjb250YWluZXItdGl0bGUiOiJBZnJpY2FuIEpvdXJuYWwgb2YgRWNvbG9neSIsImNvbnRhaW5lci10aXRsZS1zaG9ydCI6IkFmciBKIEVjb2wiLCJET0kiOiIxMC4xMTExL2FqZS4xMzE3OSIsIklTU04iOiIxMzY1MjAyOCIsImlzc3VlZCI6eyJkYXRlLXBhcnRzIjpbWzIwMjQsMSwxXV19LCJhYnN0cmFjdCI6IkhhYml0YXQgZnJhZ21lbnRhdGlvbiBpcyBvbmUgb2YgdGhlIG1haW4gdGhyZWF0cyB0byBiaW9kaXZlcnNpdHkgaW4gQWZyaWNhLiBJbiB0aGlzIGFydGljbGUsIHdlIGhpZ2hsaWdodCB0aGUgaW1wb3J0YW5jZSBvZiBjb25zZXJ2aW5nIHRoZSBHdWluZWFuIGZvcmVzdHMgb2YgV2VzdCBBZnJpY2EsIHdoaWNoIGFyZSByaWNoIGluIGJpb2RpdmVyc2l0eSBhbmQgZW5kZW1pc20gYnV0IHRocmVhdGVuZWQgYnkgaGFiaXRhdCBsb3NzLCBkZWdyYWRhdGlvbiBhbmQgZnJhZ21lbnRhdGlvbi4gVGhlIHNpemUgb2YgZm9yZXN0IHBhdGNoZXMgaXMgY3JpdGljYWwsIHdpdGggbGFyZ2VyIGZyYWdtZW50cyBjb250YWluaW5nIG1vcmUgc3BlY2llcyB0aGFuIHNtYWxsZXIgb25lcy4gVGhlIHByb3RlY3Rpb24gb2YgaW50YWN0LCBkZW5zZSBmb3Jlc3QgcGF0Y2hlcyBpcyB2aXRhbCBmb3IgYW55IGNvbnNlcnZhdGlvbiBzdHJhdGVneSBpbiBXZXN0IEFmcmljYSwgYnV0IGltcHJvdmluZyB0aGUgbWFuYWdlbWVudCBvZiBmb3Jlc3RzIHRoYXQgYXJlIGFscmVhZHkgdXNlZCBmb3IgbG9nZ2luZyBhbmQgaHVudGluZyBpcyBhbHNvIGVzc2VudGlhbC4gQ29tbXVuaXR5IGZvcmVzdHMgKENGcykgY2FuIHBsYXkgYSBjcnVjaWFsIHJvbGUgaW4gY29uc2VydmF0aW9uLCBlc3BlY2lhbGx5IGlmIHRoZXJlIGlzIGEgc3Vic3RhbnRpYWwgbmV0d29yayB0aGF0IGNhbiBwcm9tb3RlIGVjb2xvZ2ljYWwgY29ubmVjdGl2aXR5LiBIb3dldmVyLCBiaW9tb25pdG9yaW5nIGluIENGcyByZW1haW5zIGEgY2hhbGxlbmdlIGR1ZSB0byBpbmFkZXF1YXRlIHJlc291cmNlcy4gQnkgZGV2ZWxvcGluZyBzdGFuZGFyZGlzZWQsIGVhc3ktdG8tYXBwbHkgYW5kIGluZXhwZW5zaXZlIG1ldGhvZHMgZm9yIGJpb21vbml0b3JpbmcsIGNvbW11bml0aWVzIGNhbiBiZSBpbnZvbHZlZCBpbiBiaW9tb25pdG9yaW5nIGluc3RlYWQgb2YgcmVseWluZyBzb2xlbHkgb24gc2NpZW50aXN0cyBhbmQgZXhwZW5zaXZlIGVxdWlwbWVudC4gV2UgcHJlc2VudCBhIG1vbml0b3JpbmcgZnJhbWV3b3JrIGhlcmUgd2hlcmUgd2Ugc3VnZ2VzdCBsb2NhbCBjb21tdW5pdGllcyBzaG91bGQgYmVjb21lIHRoZSBtYWluIGFnZW50cyBmb3IgYmlvbW9uaXRvcmluZyBpbiB0aGVpciBvd24gZm9yZXN0czsgd2UgaGlnaGxpZ2h0IGEgZml2ZS1zdGVwIHNjaGVtZS4gVGhlIGltcG9ydGFuY2Ugb2YgdGhlIHZhcmlvdXMgQ0ZzIGluIHRlcm1zIG9mIGNvbnNlcnZhdGlvbiBzaG91bGQgYmUgbWFkZSB0aHJvdWdoIGEgY29tYmluYXRpb24gb2YgYWNjdXJhdGUsIHN0YW5kYXJkaXNlZCBmYWNlLXRvLWZhY2UgaW50ZXJ2aWV3cyB3aXRoIHNlbGVjdGVkIHBlcnNvbnMgaW4gdGhlIHRhcmdldCBjb21tdW5pdGllcyBhbmQgYmlvbW9uaXRvcmluZyBiZSBiYXNlZCBvbiB0aGUgUkFQRUxEIHNjaGVtZS4gVGhlIGxhdHRlciB3aWxsIGJlIGltcGxlbWVudGVkIGFmdGVyIHNwZWNpZmljYWxseSB0cmFpbmluZyBsb2NhbCDigJh3aXNl4oCZIHBlcnNvbnMuIFdlIGFyZSBwcm9wb3NpbmcgYSBraW5kIG9mIOKAmGNpdGl6ZW4gc2NpZW5jZeKAmSBzY2hlbWUsIGFwcGxpZWQgdG8gZW5oYW5jZSB0aGUgYWJpbGl0eSBvZiBsb2NhbCBjb21tdW5pdGllcyB0byBtb25pdG9yIHRoZWlyIG93biBiaW9kaXZlcnNpdHkuIiwicHVibGlzaGVyIjoiSm9obiBXaWxleSBhbmQgU29ucyBJbmMiLCJpc3N1ZSI6IjEiLCJ2b2x1bWUiOiI2MiJ9LCJpc1RlbXBvcmFyeSI6ZmFsc2V9LHsiaWQiOiI4MDY3ZmE2Ni0wZDcxLTNjN2MtYTBkYy02ZjU2ZjRmNjE3YWMiLCJpdGVtRGF0YSI6eyJ0eXBlIjoiYXJ0aWNsZS1qb3VybmFsIiwiaWQiOiI4MDY3ZmE2Ni0wZDcxLTNjN2MtYTBkYy02ZjU2ZjRmNjE3YWMiLCJ0aXRsZSI6IlVuZGVyc3RhbmRpbmcgZm9yZXN0IHVzZXJzJyBwYXJ0aWNpcGF0aW9uIGluIHBhcnRpY2lwYXRvcnkgZm9yZXN0IG1hbmFnZW1lbnQgKFBGTSk6IEluc2lnaHRzIGZyb20gTXQuIEVsZ29uIGZvcmVzdCBlY29zeXN0ZW0sIEtlbnlhIiwiYXV0aG9yIjpbeyJmYW1pbHkiOiJNYmVjaGUiLCJnaXZlbiI6IlJvYmVydCIsInBhcnNlLW5hbWVzIjpmYWxzZSwiZHJvcHBpbmctcGFydGljbGUiOiIiLCJub24tZHJvcHBpbmctcGFydGljbGUiOiIifSx7ImZhbWlseSI6IkF0ZWthIiwiZ2l2ZW4iOiJKb3NpYWgiLCJwYXJzZS1uYW1lcyI6ZmFsc2UsImRyb3BwaW5nLXBhcnRpY2xlIjoiIiwibm9uLWRyb3BwaW5nLXBhcnRpY2xlIjoiIn0seyJmYW1pbHkiOiJIZXJybWFubiIsImdpdmVuIjoiUmFvdWwiLCJwYXJzZS1uYW1lcyI6ZmFsc2UsImRyb3BwaW5nLXBhcnRpY2xlIjoiIiwibm9uLWRyb3BwaW5nLXBhcnRpY2xlIjoiIn0seyJmYW1pbHkiOiJHcm90ZSIsImdpdmVuIjoiVWxyaWtlIiwicGFyc2UtbmFtZXMiOmZhbHNlLCJkcm9wcGluZy1wYXJ0aWNsZSI6IiIsIm5vbi1kcm9wcGluZy1wYXJ0aWNsZSI6IiJ9XSwiY29udGFpbmVyLXRpdGxlIjoiRm9yZXN0IFBvbGljeSBhbmQgRWNvbm9taWNzIiwiY29udGFpbmVyLXRpdGxlLXNob3J0IjoiRm9yIFBvbGljeSBFY29uIiwiRE9JIjoiMTAuMTAxNi9qLmZvcnBvbC4yMDIxLjEwMjUwNyIsIklTU04iOiIxMzg5OTM0MSIsImlzc3VlZCI6eyJkYXRlLXBhcnRzIjpbWzIwMjEsOCwxXV19LCJhYnN0cmFjdCI6IlBhcnRpY2lwYXRpb24gb2YgbG9jYWwgY29tbXVuaXRpZXMgaW4gZm9yZXN0IG1hbmFnZW1lbnQgZGVjaXNpb24tbWFraW5nIGhhcyBiZWVuIHByb21vdGVkIGFzIGEgbWVjaGFuaXNtIG9mIGltcHJvdmluZyBsaXZlbGlob29kcyBhbmQgZm9yZXN0IGNvbmRpdGlvbnMsIHlldCB0aGUgbGV2ZWwgb2YgcGFydGljaXBhdGlvbiBpbiBtYW55IHByb2dyYW1zIHJlbWFpbnMgbG93LiBVc2luZyBkYXRhIGZyb20gYSBjcm9zcy1zZWN0aW9uYWwgc3VydmV5IG9mIDkyNCBmb3Jlc3QtZGVwZW5kZW50IGhvdXNlaG9sZHMgaW4gV2VzdGVybiBLZW55YSwgd2UgZXhhbWluZSB0aGUgZmFjdG9ycyB0aGF0IHN1cHBvcnQgb3IgY29uc3RyYWluIGZvcmVzdCBkZXBlbmRlbnQgcGVvcGxlJ3MgcGFydGljaXBhdGlvbiBpbiBhIFBhcnRpY2lwYXRvcnkgRm9yZXN0IE1hbmFnZW1lbnQgKFBGTSkgcHJvZ3JhbS4gV2UgcnVuIGEgcHJvYml0IG1vZGVsIHRvIGFzc2VzcyBob3VzZWhvbGRzJyBjaG9pY2UgdG8gam9pbiBQRk0gYW5kIHRoZW4gY29tcHV0ZSBhIFBhcnRpY2lwYXRpb24gSW5kZXggKFBJKSBmb3IgZm9yZXN0IHVzZXJzJyBwYXJ0aWNpcGF0aW9uIGFjcm9zcyBkaWZmZXJlbnQgc3RhZ2VzIG9mIHRoZSBQRk0gcHJvZ3JhbSDigJMgcGxhbm5pbmcsIGltcGxlbWVudGF0aW9uIGFuZCBNb25pdG9yaW5nIGFuZCBFdmFsdWF0aW9uIChNJkUpLiBUaGUgZGV0ZXJtaW5hbnRzIG9mIHBhcnRpY2lwYXRpb24gYXJlIHRoZW4gYW5hbHl6ZWQgdXNpbmcgdGhlIGZyYWN0aW9uYWwgcmVncmVzc2lvbiBhcHByb2FjaC4gUmVzdWx0cyBzaG93IHRoYXQgb3ZlciBoYWxmICg1MiUpIG9mIHRoZSByZXNwb25kZW50cyBwYXJ0aWNpcGF0ZWQgaW4gUEZNLiBXaGlsZSB2dWxuZXJhYmlsaXR5IHRvIHNob2NrcywgYmVpbmcgaW4gYSBmYXJtZXJzJyBncm91cCwgYSBob3VzZWhvbGQncyBhY2Nlc3MgdG8gdGhlIGZvcmVzdCB3aXRoaW4gdGhlIHByZXZpb3VzIDEyIG1vbnRocyBhbmQgYWNjZXNzIHRvIGV4dGVuc2lvbiB3ZXJlIGFzc29jaWF0ZWQgd2l0aCB0aGUgbGlrZWxpaG9vZCBvZiBwYXJ0aWNpcGF0aW5nIGluIFBGTSwgdGhlIGluZmx1ZW5jZSBvZiB0aGUgaG91c2Vob2xkIGhlYWQncyBhZ2UgYW5kIGVkdWNhdGlvbiwgYWNjZXNzIHRvIGNyZWRpdCBhbmQgZm9vZCBpbnNlY3VyaXR5IGhhZCBhIG5lZ2F0aXZlIGluZmx1ZW5jZS4gT3VyIHJlc3VsdHMgcmV2ZWFsIFBJcyBvZiA0MSUsIDQ5JSwgYW5kIDQyJSBhdCB0aGUgcGxhbm5pbmcsIGltcGxlbWVudGF0aW9uLCBhbmQgTSZFIHN0YWdlcyByZXNwZWN0aXZlbHksIGluZGljYXRpbmcgYSBtb2RlcmF0ZSBwYXJ0aWNpcGF0aW9uIGxldmVsLiBUaGUgZnJhY3Rpb25hbCByZWdyZXNzaW9uIG1vZGVsIHNob3dzIHRoYXQgdHJhbnNhY3Rpb24gY29zdHMgYXNzb2NpYXRlZCB3aXRoIGFjY2VzcyB0byBtYXJrZXRzLCBnZW5kZXIgKGJlaW5nIG1hbGUpLCBob3VzZWhvbGQgZXhwZW5kaXR1cmUgYW5kIGV4cGVjdGVkIGZvcmVzdCBiZW5lZml0cyBwb3NpdGl2ZWx5IGluZmx1ZW5jZSBob3VzZWhvbGQgcGFydGljaXBhdGlvbiBpbiBQRk0sIHdoaWxlIHRoZSBvcHBvcnR1bml0eSBjb3N0cyBhc3NvY2lhdGVkIHdpdGggb2ZmLWZhcm0gaW5jb21lLCBkaXN0YW5jZSB0byB0aGUgZm9yZXN0IGFuZCBsYWNrIG9mIGV4dGVuc2lvbiBoYXZlIGEgbmVnYXRpdmUgaW5mbHVlbmNlIG9uIHBhcnRpY2lwYXRpb24uIFRoZXNlIHJlc3VsdHMgcG9pbnQgdG8gdGhlIG5lZWQgdG8gdGFrZSB0aGUgaG91c2Vob2xkIGNvbnRleHQgKGdlbmRlciwgZWR1Y2F0aW9uLCBob3VzZWhvbGQgZXhwZW5kaXR1cmUgYW5kIHZ1bG5lcmFiaWxpdHkpIGludG8gY29uc2lkZXJhdGlvbiBkdXJpbmcgcGxhbm5pbmcgYW5kIGltcGxlbWVudGF0aW9uIG9mIHRoZSBmb3Jlc3RyeSBwcm9ncmFtcy4gVGhlIGltcGxpY2F0aW9uIGlzIHRoYXQgZm9yZXN0IGF1dGhvcml0aWVzIHNob3VsZCBpZGVudGlmeSBhbmQgaW1wbGVtZW50IG1lY2hhbmlzbXMgdG8gZW5oYW5jZSBiZW5lZml0cyBmcm9tIGZvcmVzdHMgYnV0IGFsc28gcmVkdWNlIGNvc3RzIG9mIHBhcnRpY2lwYXRpb24sIGVzcGVjaWFsbHkgZm9yIHdvbWVuLiIsInB1Ymxpc2hlciI6IkVsc2V2aWVyIEIuVi4iLCJ2b2x1bWUiOiIxMjkifSwiaXNUZW1wb3JhcnkiOmZhbHNlfV19"/>
          <w:id w:val="1901248315"/>
          <w:placeholder>
            <w:docPart w:val="DefaultPlaceholder_-1854013440"/>
          </w:placeholder>
        </w:sdtPr>
        <w:sdtContent>
          <w:r w:rsidR="00564291" w:rsidRPr="00DD45AA">
            <w:rPr>
              <w:rFonts w:ascii="Times New Roman" w:eastAsia="Times New Roman" w:hAnsi="Times New Roman" w:cs="Times New Roman"/>
              <w:color w:val="000000"/>
              <w:sz w:val="24"/>
            </w:rPr>
            <w:t xml:space="preserve">(Fa &amp; </w:t>
          </w:r>
          <w:proofErr w:type="spellStart"/>
          <w:r w:rsidR="00564291" w:rsidRPr="00DD45AA">
            <w:rPr>
              <w:rFonts w:ascii="Times New Roman" w:eastAsia="Times New Roman" w:hAnsi="Times New Roman" w:cs="Times New Roman"/>
              <w:color w:val="000000"/>
              <w:sz w:val="24"/>
            </w:rPr>
            <w:t>Luiselli</w:t>
          </w:r>
          <w:proofErr w:type="spellEnd"/>
          <w:r w:rsidR="00564291" w:rsidRPr="00DD45AA">
            <w:rPr>
              <w:rFonts w:ascii="Times New Roman" w:eastAsia="Times New Roman" w:hAnsi="Times New Roman" w:cs="Times New Roman"/>
              <w:color w:val="000000"/>
              <w:sz w:val="24"/>
            </w:rPr>
            <w:t xml:space="preserve">, 2024; </w:t>
          </w:r>
          <w:proofErr w:type="spellStart"/>
          <w:r w:rsidR="00564291" w:rsidRPr="00DD45AA">
            <w:rPr>
              <w:rFonts w:ascii="Times New Roman" w:eastAsia="Times New Roman" w:hAnsi="Times New Roman" w:cs="Times New Roman"/>
              <w:color w:val="000000"/>
              <w:sz w:val="24"/>
            </w:rPr>
            <w:t>Mbeche</w:t>
          </w:r>
          <w:proofErr w:type="spellEnd"/>
          <w:r w:rsidR="00564291" w:rsidRPr="00DD45AA">
            <w:rPr>
              <w:rFonts w:ascii="Times New Roman" w:eastAsia="Times New Roman" w:hAnsi="Times New Roman" w:cs="Times New Roman"/>
              <w:color w:val="000000"/>
              <w:sz w:val="24"/>
            </w:rPr>
            <w:t xml:space="preserve"> et al., 2021b)</w:t>
          </w:r>
        </w:sdtContent>
      </w:sdt>
      <w:r w:rsidRPr="00DD45AA">
        <w:rPr>
          <w:rFonts w:ascii="Times New Roman" w:hAnsi="Times New Roman" w:cs="Times New Roman"/>
          <w:sz w:val="24"/>
          <w:szCs w:val="24"/>
        </w:rPr>
        <w:t>. Forests cover about 21% of Africa’s land area and directly sustain an estimated 90 million people by providing food, fuel, medicine, and income</w:t>
      </w:r>
      <w:r w:rsidR="00875AE0"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kyZGZjY2UtMzVmZS00MGUwLTk5MTgtMWQ5ZWUyMmY4YWRkIiwicHJvcGVydGllcyI6eyJub3RlSW5kZXgiOjB9LCJpc0VkaXRlZCI6ZmFsc2UsIm1hbnVhbE92ZXJyaWRlIjp7ImlzTWFudWFsbHlPdmVycmlkZGVuIjpmYWxzZSwiY2l0ZXByb2NUZXh0IjoiKEJyeWFuIGV0IGFsLiwgMjAxOC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1dfQ=="/>
          <w:id w:val="953211667"/>
          <w:placeholder>
            <w:docPart w:val="DefaultPlaceholder_-1854013440"/>
          </w:placeholder>
        </w:sdtPr>
        <w:sdtContent>
          <w:r w:rsidR="00564291" w:rsidRPr="00DD45AA">
            <w:rPr>
              <w:rFonts w:ascii="Times New Roman" w:hAnsi="Times New Roman" w:cs="Times New Roman"/>
              <w:color w:val="000000"/>
              <w:sz w:val="24"/>
              <w:szCs w:val="24"/>
            </w:rPr>
            <w:t>(Bryan et al., 2018)</w:t>
          </w:r>
        </w:sdtContent>
      </w:sdt>
      <w:r w:rsidRPr="00DD45AA">
        <w:rPr>
          <w:rFonts w:ascii="Times New Roman" w:hAnsi="Times New Roman" w:cs="Times New Roman"/>
          <w:sz w:val="24"/>
          <w:szCs w:val="24"/>
        </w:rPr>
        <w:t>. However, the continent is experiencing one of the world’s highest rates of forest loss, with an estimated 3.9 million hectares of forest disappearing annually between 2015 and 2020</w:t>
      </w:r>
      <w:r w:rsidR="00875AE0"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VhNTNjNGMtYWY1OC00ZmVhLTk3NDEtOGZhMjAwOTgxZmZlIiwicHJvcGVydGllcyI6eyJub3RlSW5kZXgiOjB9LCJpc0VkaXRlZCI6ZmFsc2UsIm1hbnVhbE92ZXJyaWRlIjp7ImlzTWFudWFsbHlPdmVycmlkZGVuIjpmYWxzZSwiY2l0ZXByb2NUZXh0IjoiKEJyeWFuIGV0IGFsLiwgMjAyNCkiLCJtYW51YWxPdmVycmlkZVRleHQiOiIifSwiY2l0YXRpb25JdGVtcyI6W3siaWQiOiI0YTA4Nzc2YS03OWEwLTM2ZmEtYmIzOS00YjQxMmQ5OWQ0YjAiLCJpdGVtRGF0YSI6eyJ0eXBlIjoiYXJ0aWNsZS1qb3VybmFsIiwiaWQiOiI0YTA4Nzc2YS03OWEwLTM2ZmEtYmIzOS00YjQxMmQ5OWQ0YjAiLCJ0aXRsZSI6IkFkZHJlc3NpbmcgZ2VuZGVyIGluZXF1YWxpdGllcyBhbmQgc3RyZW5ndGhlbmluZyB3b21lbidzIGFnZW5jeSB0byBjcmVhdGUgbW9yZSBjbGltYXRlLXJlc2lsaWVudCBhbmQgc3VzdGFpbmFibGUgZm9vZCBzeXN0ZW1zIiwiYXV0aG9yIjpbeyJmYW1pbHkiOiJCcnlhbiIsImdpdmVuIjoiRWxpemFiZXRoIiwicGFyc2UtbmFtZXMiOmZhbHNlLCJkcm9wcGluZy1wYXJ0aWNsZSI6IiIsIm5vbi1kcm9wcGluZy1wYXJ0aWNsZSI6IiJ9LHsiZmFtaWx5IjoiQWx2aSIsImdpdmVuIjoiTXV6bmEgRmF0aW1hIiwicGFyc2UtbmFtZXMiOmZhbHNlLCJkcm9wcGluZy1wYXJ0aWNsZSI6IiIsIm5vbi1kcm9wcGluZy1wYXJ0aWNsZSI6IiJ9LHsiZmFtaWx5IjoiSHV5ZXIiLCJnaXZlbiI6IlNvcGhpYSIsInBhcnNlLW5hbWVzIjpmYWxzZSwiZHJvcHBpbmctcGFydGljbGUiOiIiLCJub24tZHJvcHBpbmctcGFydGljbGUiOiIifSx7ImZhbWlseSI6IlJpbmdsZXIiLCJnaXZlbiI6IkNsYXVkaWEiLCJwYXJzZS1uYW1lcyI6ZmFsc2UsImRyb3BwaW5nLXBhcnRpY2xlIjoiIiwibm9uLWRyb3BwaW5nLXBhcnRpY2xlIjoiIn1dLCJjb250YWluZXItdGl0bGUiOiJHbG9iYWwgRm9vZCBTZWN1cml0eSIsImNvbnRhaW5lci10aXRsZS1zaG9ydCI6Ikdsb2IgRm9vZCBTZWMiLCJET0kiOiIxMC4xMDE2L2ouZ2ZzLjIwMjMuMTAwNzMxIiwiaXNzdWVkIjp7ImRhdGUtcGFydHMiOltbMjAyNF1dfX0sImlzVGVtcG9yYXJ5IjpmYWxzZX1dfQ=="/>
          <w:id w:val="2030289676"/>
          <w:placeholder>
            <w:docPart w:val="DefaultPlaceholder_-1854013440"/>
          </w:placeholder>
        </w:sdtPr>
        <w:sdtContent>
          <w:r w:rsidR="00564291" w:rsidRPr="00DD45AA">
            <w:rPr>
              <w:rFonts w:ascii="Times New Roman" w:hAnsi="Times New Roman" w:cs="Times New Roman"/>
              <w:color w:val="000000"/>
              <w:sz w:val="24"/>
              <w:szCs w:val="24"/>
            </w:rPr>
            <w:t>(Bryan et al., 2024)</w:t>
          </w:r>
        </w:sdtContent>
      </w:sdt>
      <w:r w:rsidRPr="00DD45AA">
        <w:rPr>
          <w:rFonts w:ascii="Times New Roman" w:hAnsi="Times New Roman" w:cs="Times New Roman"/>
          <w:sz w:val="24"/>
          <w:szCs w:val="24"/>
        </w:rPr>
        <w:t>. This deforestation is primarily driven by agricultural expansion, logging, charcoal production, and infrastructure development. These trends severely undermine carbon sequestration capacity, accelerate soil erosion, reduce water availability, and intensify climate vulnerabilities, threatening progress toward sustainable development and environmental stability.</w:t>
      </w:r>
      <w:r w:rsidR="00A03072" w:rsidRPr="00DD45AA">
        <w:rPr>
          <w:rFonts w:ascii="Times New Roman" w:hAnsi="Times New Roman" w:cs="Times New Roman"/>
          <w:sz w:val="24"/>
          <w:szCs w:val="24"/>
        </w:rPr>
        <w:t xml:space="preserve"> </w:t>
      </w:r>
      <w:r w:rsidRPr="00DD45AA">
        <w:rPr>
          <w:rFonts w:ascii="Times New Roman" w:hAnsi="Times New Roman" w:cs="Times New Roman"/>
          <w:sz w:val="24"/>
          <w:szCs w:val="24"/>
        </w:rPr>
        <w:t>In response to these challenges, many African countries have adopted Community-Based Forest Management (CBFM) frameworks that aim to decentralize forest governance, enhance accountability, and promote local stewardship of natural resources</w:t>
      </w:r>
      <w:r w:rsidR="00A03072"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BhZTRiZWUtNDdjZS00Y2FmLTg5MDUtYTA0NmM3ZDg4M2Rh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
          <w:id w:val="-595481358"/>
          <w:placeholder>
            <w:docPart w:val="DefaultPlaceholder_-1854013440"/>
          </w:placeholder>
        </w:sdtPr>
        <w:sdtContent>
          <w:r w:rsidR="00564291" w:rsidRPr="00DD45AA">
            <w:rPr>
              <w:rFonts w:ascii="Times New Roman" w:eastAsia="Times New Roman" w:hAnsi="Times New Roman" w:cs="Times New Roman"/>
              <w:color w:val="000000"/>
              <w:sz w:val="24"/>
            </w:rPr>
            <w:t xml:space="preserve">(Said &amp; </w:t>
          </w:r>
          <w:proofErr w:type="spellStart"/>
          <w:r w:rsidR="00564291" w:rsidRPr="00DD45AA">
            <w:rPr>
              <w:rFonts w:ascii="Times New Roman" w:eastAsia="Times New Roman" w:hAnsi="Times New Roman" w:cs="Times New Roman"/>
              <w:color w:val="000000"/>
              <w:sz w:val="24"/>
            </w:rPr>
            <w:t>Misana</w:t>
          </w:r>
          <w:proofErr w:type="spellEnd"/>
          <w:r w:rsidR="00564291" w:rsidRPr="00DD45AA">
            <w:rPr>
              <w:rFonts w:ascii="Times New Roman" w:eastAsia="Times New Roman" w:hAnsi="Times New Roman" w:cs="Times New Roman"/>
              <w:color w:val="000000"/>
              <w:sz w:val="24"/>
            </w:rPr>
            <w:t>, 2023)</w:t>
          </w:r>
        </w:sdtContent>
      </w:sdt>
      <w:r w:rsidRPr="00DD45AA">
        <w:rPr>
          <w:rFonts w:ascii="Times New Roman" w:hAnsi="Times New Roman" w:cs="Times New Roman"/>
          <w:sz w:val="24"/>
          <w:szCs w:val="24"/>
        </w:rPr>
        <w:t xml:space="preserve">. These participatory models seek to align conservation goals with community livelihoods by integrating local knowledge and priorities. </w:t>
      </w:r>
    </w:p>
    <w:p w14:paraId="38BFF827" w14:textId="6FD9EC07" w:rsidR="00201134" w:rsidRPr="00DD45AA" w:rsidRDefault="003B4745" w:rsidP="00201134">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 xml:space="preserve">In East Africa—which includes Kenya, Tanzania, Uganda, Rwanda, Burundi, South Sudan, the Democratic Republic of Congo (DRC), and Somalia—forests play a vital role in sustaining livelihoods, conserving biodiversity, and supporting climate change mitigation efforts </w:t>
      </w:r>
      <w:sdt>
        <w:sdtPr>
          <w:rPr>
            <w:rFonts w:ascii="Times New Roman" w:hAnsi="Times New Roman" w:cs="Times New Roman"/>
            <w:color w:val="000000"/>
            <w:sz w:val="24"/>
            <w:szCs w:val="24"/>
          </w:rPr>
          <w:tag w:val="MENDELEY_CITATION_v3_eyJjaXRhdGlvbklEIjoiTUVOREVMRVlfQ0lUQVRJT05fYjMxZDE3NjctZjc1NC00MzA0LWE3OTEtMDUxNDhiYTRjN2RhIiwicHJvcGVydGllcyI6eyJub3RlSW5kZXgiOjB9LCJpc0VkaXRlZCI6ZmFsc2UsIm1hbnVhbE92ZXJyaWRlIjp7ImlzTWFudWFsbHlPdmVycmlkZGVuIjpmYWxzZSwiY2l0ZXByb2NUZXh0IjoiKE1iZWNoZSBldCBhbC4sIDIwMjFiOyBPbWJvZ29oIGV0IGFsLiwgMjAyMikiLCJtYW51YWxPdmVycmlkZVRleHQiOiIifSwiY2l0YXRpb25JdGVtcyI6W3siaWQiOiJkN2ZiN2YyNi04NGE4LTMzZTQtYWM1My05YzllMjM5Y2ZmMDkiLCJpdGVtRGF0YSI6eyJ0eXBlIjoiYXJ0aWNsZS1qb3VybmFsIiwiaWQiOiJkN2ZiN2YyNi04NGE4LTMzZTQtYWM1My05YzllMjM5Y2ZmMDkiLCJ0aXRsZSI6IkNvbW11bml0eSBwYXJ0aWNpcGF0aW9uIGluIGZvcmVzdCBhbmQgd2F0ZXIgbWFuYWdlbWVudCBwbGFubmluZyBpbiBLZW55YTogY2hhbGxlbmdlcyBhbmQgb3Bwb3J0dW5pdGllcyIsImF1dGhvciI6W3siZmFtaWx5IjoiT21ib2dvaCIsImdpdmVuIjoiRG91Z2xhcyBCLiIsInBhcnNlLW5hbWVzIjpmYWxzZSwiZHJvcHBpbmctcGFydGljbGUiOiIiLCJub24tZHJvcHBpbmctcGFydGljbGUiOiIifSx7ImZhbWlseSI6Ik13YW5naSIsImdpdmVuIjoiRXN0aGVyIiwicGFyc2UtbmFtZXMiOmZhbHNlLCJkcm9wcGluZy1wYXJ0aWNsZSI6IiIsIm5vbi1kcm9wcGluZy1wYXJ0aWNsZSI6IiJ9LHsiZmFtaWx5IjoiTGFyc29uIiwiZ2l2ZW4iOiJBbm5lIE0uIiwicGFyc2UtbmFtZXMiOmZhbHNlLCJkcm9wcGluZy1wYXJ0aWNsZSI6IiIsIm5vbi1kcm9wcGluZy1wYXJ0aWNsZSI6IiJ9XSwiY29udGFpbmVyLXRpdGxlIjoiRm9yZXN0cyBUcmVlcyBhbmQgTGl2ZWxpaG9vZHMiLCJET0kiOiIxMC4xMDgwLzE0NzI4MDI4LjIwMjIuMjA1OTc5MCIsIklTU04iOiIxNDcyODAyOCIsImlzc3VlZCI6eyJkYXRlLXBhcnRzIjpbWzIwMjJdXX0sInBhZ2UiOiIxMDQtMTIyIiwiYWJzdHJhY3QiOiJGb3Jlc3QgYW5kIHdhdGVyIGFyZSBsaW5rZWQgcmVzb3VyY2VzIHRoYXQgYXJlIGltcG9ydGFudCB0byBjb21tdW5pdHkgbGl2ZWxpaG9vZHMgaW4gRWFzdCBBZnJpY2EuIFNlY3RvcmFsIHJlZm9ybXMgaW4gS2VueWEgaGF2ZSBkZWNlbnRyYWxpemVkIGZvcmVzdCBhbmQgd2F0ZXIgbWFuYWdlbWVudCBmdW5jdGlvbnMgdG8gbG9jYWwgY29tbXVuaXRpZXMgdGhyb3VnaCBmb3Jlc3QgYW5kIHdhdGVyIEFjdHMuIEl0IGhhcyBiZWVuIGFyZ3VlZCB0aGF0IHByb2JsZW1zIGFyZSBtb3JlIGxpa2VseSB0byBiZSB1bmRlcnN0b29kIGFzIGludGVyY29ubmVjdGVkLCBhbmQgdGh1cyBtYW5hZ2VkIG1vcmUgaG9saXN0aWNhbGx5LCBhdCB0aGUgbG9jYWwgbGV2ZWwuIFRocm91Z2ggY2FzZSBzdHVkaWVzIG9uIHRoZSBwcm9jZXNzZXMgb2YgZGV2ZWxvcGluZyBmb3Jlc3QgYW5kIHdhdGVyIG1hbmFnZW1lbnQgcGxhbnMgaW4gdHdvIEtlbnlhbiBlY29zeXN0ZW1zLCB3ZSBleHBsb3JlIHRoZSBjaGFsbGVuZ2VzIGFuZCBvcHBvcnR1bml0aWVzIGZvciByZXNvdXJjZSBtYW5hZ2VtZW50IHBsYW5uaW5nIGF0IHRoZSBsb2NhbCBsZXZlbC4gVGhlIHF1ZXN0aW9ucyB3ZSBhZGRyZXNzZWQgYXJlOiBIb3cgaXMgdGhlIGNvbnRlbnQgb2YgdGhlIHBsYW5zIGRldGVybWluZWQ/IEhvdyBpcyBnZW5kZXIgaW50ZWdyYXRlZCA/IFdoYXQgYXJlIHRoZSBiYXJyaWVycyB0byBpbXBsZW1lbnRhdGlvbj8gSG93IGNhbiBjb250ZW50IGFuZCBpbXBsZW1lbnRhdGlvbiBiZSBpbXByb3ZlZCB0byBzdXBwb3J0IGpvaW50IGZvcmVzdCBhbmQgd2F0ZXIgbWFuYWdlbWVudD8gRGVzcGl0ZSB0aGVpciBjbG9zZSBsaW5rcywgd2F0ZXIgYW5kIGZvcmVzdCBnb3Zlcm5hbmNlIGlzIHNlcGFyYXRlLCBhcyBzZWN0b3JhbCBhcHByb2FjaGVzIG5hdGlvbmFsbHkgdHJpY2tsZSBkb3duIGxvY2FsbHkuIFdlIGFyZ3VlIHRoYXQgdGhlIHByb2Nlc3Mgb2YgZGV2ZWxvcGluZyB0aGUgcGxhbnMgc2hvdWxkIHRha2UgYW4gaW50ZWdyYXRlZCBsYW5kc2NhcGUgYXBwcm9hY2guIEEgcHJhY3RpY2FsIHdheSBmb3J3YXJkIGlzIHRvIGltcHJvdmUgY3VycmVudCBwcm9jZXNzZXMsIGJ5IGVuc3VyaW5nIGxvY2FsIHBhcnRpY2lwYXRpb24gYW5kIGdlbmVyYXRpbmcgbG9jYWwgb3duZXJzaGlwIHRocm91Z2ggaW1wcm92ZWQgZmFjaWxpdGF0aW9uIGFuZCBlbmdhZ2VtZW50IG9mIGNvbW11bml0eSBtZW1iZXJzLCBpbmNsdWRpbmcgd29tZW4uIFRoaXMgaW5jbHVkZXMgdGhlIGludGVncmF0aW9uIG9mIGNvbW11bml0eSBwYXJ0aWNpcGFudHMgZnJvbSBib3RoIHNwaGVyZXMgaW50byBib3RoIGZvcmVzdCBhbmQgd2F0ZXIgbWFuYWdlbWVudCBwbGFubmluZy4iLCJwdWJsaXNoZXIiOiJUYXlsb3IgYW5kIEZyYW5jaXMgTHRkLiIsImlzc3VlIjoiMiIsInZvbHVtZSI6IjMxIiwiY29udGFpbmVyLXRpdGxlLXNob3J0IjoiIn0sImlzVGVtcG9yYXJ5IjpmYWxzZX0seyJpZCI6IjgwNjdmYTY2LTBkNzEtM2M3Yy1hMGRjLTZmNTZmNGY2MTdhYyIsIml0ZW1EYXRhIjp7InR5cGUiOiJhcnRpY2xlLWpvdXJuYWwiLCJpZCI6IjgwNjdmYTY2LTBkNzEtM2M3Yy1hMGRjLTZmNTZmNGY2MTdhYy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
          <w:id w:val="-39746512"/>
          <w:placeholder>
            <w:docPart w:val="DefaultPlaceholder_-1854013440"/>
          </w:placeholder>
        </w:sdtPr>
        <w:sdtContent>
          <w:r w:rsidR="00564291" w:rsidRPr="00DD45AA">
            <w:rPr>
              <w:rFonts w:ascii="Times New Roman" w:hAnsi="Times New Roman" w:cs="Times New Roman"/>
              <w:color w:val="000000"/>
              <w:sz w:val="24"/>
              <w:szCs w:val="24"/>
            </w:rPr>
            <w:t>(</w:t>
          </w:r>
          <w:proofErr w:type="spellStart"/>
          <w:r w:rsidR="00564291" w:rsidRPr="00DD45AA">
            <w:rPr>
              <w:rFonts w:ascii="Times New Roman" w:hAnsi="Times New Roman" w:cs="Times New Roman"/>
              <w:color w:val="000000"/>
              <w:sz w:val="24"/>
              <w:szCs w:val="24"/>
            </w:rPr>
            <w:t>Mbeche</w:t>
          </w:r>
          <w:proofErr w:type="spellEnd"/>
          <w:r w:rsidR="00564291" w:rsidRPr="00DD45AA">
            <w:rPr>
              <w:rFonts w:ascii="Times New Roman" w:hAnsi="Times New Roman" w:cs="Times New Roman"/>
              <w:color w:val="000000"/>
              <w:sz w:val="24"/>
              <w:szCs w:val="24"/>
            </w:rPr>
            <w:t xml:space="preserve"> et al., 2021b; </w:t>
          </w:r>
          <w:proofErr w:type="spellStart"/>
          <w:r w:rsidR="00564291" w:rsidRPr="00DD45AA">
            <w:rPr>
              <w:rFonts w:ascii="Times New Roman" w:hAnsi="Times New Roman" w:cs="Times New Roman"/>
              <w:color w:val="000000"/>
              <w:sz w:val="24"/>
              <w:szCs w:val="24"/>
            </w:rPr>
            <w:t>Ombogoh</w:t>
          </w:r>
          <w:proofErr w:type="spellEnd"/>
          <w:r w:rsidR="00564291" w:rsidRPr="00DD45AA">
            <w:rPr>
              <w:rFonts w:ascii="Times New Roman" w:hAnsi="Times New Roman" w:cs="Times New Roman"/>
              <w:color w:val="000000"/>
              <w:sz w:val="24"/>
              <w:szCs w:val="24"/>
            </w:rPr>
            <w:t xml:space="preserve"> et al., 2022)</w:t>
          </w:r>
        </w:sdtContent>
      </w:sdt>
      <w:r w:rsidRPr="00DD45AA">
        <w:rPr>
          <w:rFonts w:ascii="Times New Roman" w:hAnsi="Times New Roman" w:cs="Times New Roman"/>
          <w:sz w:val="24"/>
          <w:szCs w:val="24"/>
        </w:rPr>
        <w:t xml:space="preserve">. </w:t>
      </w:r>
      <w:r w:rsidR="00201134" w:rsidRPr="00DD45AA">
        <w:rPr>
          <w:rFonts w:ascii="Times New Roman" w:hAnsi="Times New Roman" w:cs="Times New Roman"/>
          <w:sz w:val="24"/>
          <w:szCs w:val="24"/>
        </w:rPr>
        <w:t>Tanzania, for example, has implemented Joint Forest Management (JFM) and Community-Based Forest Management (CBFM) models, granting village governments and local user groups the rights to manage forest resources and share the benefits</w:t>
      </w:r>
      <w:r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NkZWNmYTktNmFkZS00ODViLWI0M2UtOWFmOGJmY2Q2YTA0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
          <w:id w:val="-177890408"/>
          <w:placeholder>
            <w:docPart w:val="DefaultPlaceholder_-1854013440"/>
          </w:placeholder>
        </w:sdtPr>
        <w:sdtContent>
          <w:r w:rsidR="00564291" w:rsidRPr="00DD45AA">
            <w:rPr>
              <w:rFonts w:ascii="Times New Roman" w:hAnsi="Times New Roman" w:cs="Times New Roman"/>
              <w:color w:val="000000"/>
              <w:sz w:val="24"/>
              <w:szCs w:val="24"/>
            </w:rPr>
            <w:t>(Charnley et al., 2022)</w:t>
          </w:r>
        </w:sdtContent>
      </w:sdt>
      <w:r w:rsidR="00201134" w:rsidRPr="00DD45AA">
        <w:rPr>
          <w:rFonts w:ascii="Times New Roman" w:hAnsi="Times New Roman" w:cs="Times New Roman"/>
          <w:sz w:val="24"/>
          <w:szCs w:val="24"/>
        </w:rPr>
        <w:t xml:space="preserve">. In Kenya, the </w:t>
      </w:r>
      <w:r w:rsidR="00201134" w:rsidRPr="00DD45AA">
        <w:rPr>
          <w:rFonts w:ascii="Times New Roman" w:hAnsi="Times New Roman" w:cs="Times New Roman"/>
          <w:i/>
          <w:iCs/>
          <w:sz w:val="24"/>
          <w:szCs w:val="24"/>
        </w:rPr>
        <w:t>Forest Conservation and Management Act (2016)</w:t>
      </w:r>
      <w:r w:rsidR="00201134" w:rsidRPr="00DD45AA">
        <w:rPr>
          <w:rFonts w:ascii="Times New Roman" w:hAnsi="Times New Roman" w:cs="Times New Roman"/>
          <w:sz w:val="24"/>
          <w:szCs w:val="24"/>
        </w:rPr>
        <w:t xml:space="preserve"> established Community Forest Associations (CFAs) that allow local communities to participate in forest planning, conservation, and benefit-sharing</w:t>
      </w:r>
      <w:r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WM5MWIzNTAtM2JiNS00NWUzLTg1ZGItZDAzNjZmODQ1NDI5IiwicHJvcGVydGllcyI6eyJub3RlSW5kZXgiOjB9LCJpc0VkaXRlZCI6ZmFsc2UsIm1hbnVhbE92ZXJyaWRlIjp7ImlzTWFudWFsbHlPdmVycmlkZGVuIjpmYWxzZSwiY2l0ZXByb2NUZXh0IjoiK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
          <w:id w:val="835576919"/>
          <w:placeholder>
            <w:docPart w:val="DefaultPlaceholder_-1854013440"/>
          </w:placeholder>
        </w:sdtPr>
        <w:sdtContent>
          <w:r w:rsidR="00564291" w:rsidRPr="00DD45AA">
            <w:rPr>
              <w:rFonts w:ascii="Times New Roman" w:hAnsi="Times New Roman" w:cs="Times New Roman"/>
              <w:color w:val="000000"/>
              <w:sz w:val="24"/>
              <w:szCs w:val="24"/>
            </w:rPr>
            <w:t>(</w:t>
          </w:r>
          <w:proofErr w:type="spellStart"/>
          <w:r w:rsidR="00564291" w:rsidRPr="00DD45AA">
            <w:rPr>
              <w:rFonts w:ascii="Times New Roman" w:hAnsi="Times New Roman" w:cs="Times New Roman"/>
              <w:color w:val="000000"/>
              <w:sz w:val="24"/>
              <w:szCs w:val="24"/>
            </w:rPr>
            <w:t>Mbeche</w:t>
          </w:r>
          <w:proofErr w:type="spellEnd"/>
          <w:r w:rsidR="00564291" w:rsidRPr="00DD45AA">
            <w:rPr>
              <w:rFonts w:ascii="Times New Roman" w:hAnsi="Times New Roman" w:cs="Times New Roman"/>
              <w:color w:val="000000"/>
              <w:sz w:val="24"/>
              <w:szCs w:val="24"/>
            </w:rPr>
            <w:t xml:space="preserve"> et al., 2021c)</w:t>
          </w:r>
        </w:sdtContent>
      </w:sdt>
      <w:r w:rsidR="00201134" w:rsidRPr="00DD45AA">
        <w:rPr>
          <w:rFonts w:ascii="Times New Roman" w:hAnsi="Times New Roman" w:cs="Times New Roman"/>
          <w:sz w:val="24"/>
          <w:szCs w:val="24"/>
        </w:rPr>
        <w:t>. Similarly, Uganda’s Collaborative Forest Management (CFM) approach enables forest-adjacent communities to co-manage forest reserves with the National Forestry Authority</w:t>
      </w:r>
      <w:r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ZhZmQxZjItNDFhMy00NzFkLThkNDEtNDc3ZGFmYmVlYTdjIiwicHJvcGVydGllcyI6eyJub3RlSW5kZXgiOjB9LCJpc0VkaXRlZCI6ZmFsc2UsIm1hbnVhbE92ZXJyaWRlIjp7ImlzTWFudWFsbHlPdmVycmlkZGVuIjpmYWxzZSwiY2l0ZXByb2NUZXh0IjoiKEp1ZGl0aCBldCBhbC4sIDIwMTkpIiwibWFudWFsT3ZlcnJpZGVUZXh0IjoiIn0sImNpdGF0aW9uSXRlbXMiOlt7ImlkIjoiMWNmODczMzctN2YxOS0zYzQyLWI5YzktYjkxMGFiZTViZTEwIiwiaXRlbURhdGEiOnsidHlwZSI6ImFydGljbGUtam91cm5hbCIsImlkIjoiMWNmODczMzctN2YxOS0zYzQyLWI5YzktYjkxMGFiZTViZTEwIiwidGl0bGUiOiJUaGVvcmV0aWNhbCBhbmQgY29uY2VwdHVhbCBmcmFtZXdvcmsgZm9yIGdlbmRlciBhbmFseXNpcyBvZiBhdHRpdHVkZXMgYW5kIGFkYXB0YXRpb24gbWVjaGFuaXNtcyB0byBjbGltYXRlIGNoYW5nZSBmb3Igc3VzdGFpbmFibGUgbGl2ZWxpaG9vZHMgaW4gVWdhbmRhIiwiYXV0aG9yIjpbeyJmYW1pbHkiOiJKdWRpdGgiLCJnaXZlbiI6IklyZW5lIE5hZ2FzaGEiLCJwYXJzZS1uYW1lcyI6ZmFsc2UsImRyb3BwaW5nLXBhcnRpY2xlIjoiIiwibm9uLWRyb3BwaW5nLXBhcnRpY2xlIjoiIn0seyJmYW1pbHkiOiJNaWNoYWVsIiwiZ2l2ZW4iOiJPY2FpZG8iLCJwYXJzZS1uYW1lcyI6ZmFsc2UsImRyb3BwaW5nLXBhcnRpY2xlIjoiIiwibm9uLWRyb3BwaW5nLXBhcnRpY2xlIjoiIn0seyJmYW1pbHkiOiJFbGl6YWJldGgiLCJnaXZlbiI6IkthYXNlLUJ3YW5nYSIsInBhcnNlLW5hbWVzIjpmYWxzZSwiZHJvcHBpbmctcGFydGljbGUiOiIiLCJub24tZHJvcHBpbmctcGFydGljbGUiOiIifV0sImNvbnRhaW5lci10aXRsZSI6IkpvdXJuYWwgb2YgQWZyaWNhbiBTdHVkaWVzIGFuZCBEZXZlbG9wbWVudCIsIkRPSSI6IjEwLjU4OTcvamFzZDIwMTkuMDUzMiIsImlzc3VlZCI6eyJkYXRlLXBhcnRzIjpbWzIwMTksNiwzMF1dfSwicGFnZSI6IjUxLTU4IiwiYWJzdHJhY3QiOiJDbGltYXRlIGNoYW5nZSBpcyBvbmUgb2YgdGhlIGdyZWF0ZXN0IGNoYWxsZW5nZXMgZmFjaW5nIGh1bWFuaXR5IHRvZGF5LiBUaGUgcHJlcmVxdWlzaXRlIHRvIHJlc3BvbmQgdG8gdGhlIGVmZmVjdHMgb2YgY2xpbWF0ZSBjaGFuZ2UgaXMgd2lkZWx5IHJlY29nbml6ZWQgaW4gc2Nob2xhcmx5IGxpdGVyYXR1cmUuIENsaW1hdGUgY2hhbmdlIHdpbGwgYnJpbmcgd2l0aCBpdCBpbmNyZWFzZWQgZnJlcXVlbmN5IG9mIG5hdHVyYWwgZGlzYXN0ZXJzIHRoYXQgZGlzdHJlc3NlcyBjcm9wIGZhcm1lcnMgYW5kIGxpdmVzdG9jayBrZWVwZXJzIHdoaWNoIGV2ZW50dWFsbHkgYWZmZWN0cyB0aGUgbGl2ZWxpaG9vZHMgb2YgcnVyYWwgaG91c2Vob2xkcy4gVWdhbmRhIGlzIG9uZSBvZiB0aGUgQWZyaWNhbiBjb3VudHJpZXMgc2V2ZXJlbHkgaGl0IGJ5IHRoZXNlIGltcGFjdHMgd2l0aCB3b21lbiBiZWluZyB0aGUgbW9zdCBhZmZlY3RlZC4gRGVzcGl0ZSB0aGUgZXhpc3RlbmNlIG9mIGluc3RpdHV0aW9ucyBhbmQgcG9saWNpZXMsIGV2aWRlbmNlIHNob3dzIHRoYXQgY2xpbWF0ZSBjaGFuZ2UgZWZmZWN0cyBhcmUgcmVhbC4gVGhpcyBwYXBlciBwcm92aWRlcyBhIGNvbXByZWhlbnNpdmUgcmV2aWV3IG9mIGRpZmZlcmVudCBjb25jZXB0cywgdGhlb3JpZXMsIG1vZGVscyBhbmQgZnJhbWV3b3JrcyB1c2luZyBhIGdlbmRlciBwZXJzcGVjdGl2ZS4gSXQgZGVzY3JpYmVzIHRoZW9yaWVzIGFuZCBhIGZyYW1ld29yayBmb3IgZ2VuZGVyIGFuYWx5c2lzLCBhdHRpdHVkZXMgYW5kIGFkYXB0YXRpb24gbWVjaGFuaXNtcyB0byBjbGltYXRlIGNoYW5nZSBmb3Igc3VzdGFpbmFibGUgbGl2ZWxpaG9vZHMuIEdlbmRlciBzb2NpYWxpemF0aW9uLCByb2xlIGNvbnN0cmFpbnQ7IGludHJhLWhvdXNlaG9sZCBkZWNpc2lvbiBtYWtpbmcgYW5kIGluc3RpdHV0aW9uYWwgdGhlb3JpZXMgd2VyZSB1bmRlcnBpbm5lZCB1c2luZyBnZW5kZXIgbGVuc2VzIHRvIGlkZW50aWZ5IGNvbmNlcHR1YWwgZnJhbWV3b3JrIHRvIGlkZW50aWZ5IHByYWN0aWNhbCBzdHJhdGVnaWVzIGZvciBhZGRyZXNzaW5nIGNsaW1hdGUgY2hhbmdlLiBUaGUgcGFwZXIgZW1waGFzaXplcyB0aGF0IGEgc3VjY2Vzc2Z1bCBhZGFwdGF0aW9uIGhpbmdlcyBvbiB0aGUgbmF0dXJlIG9mIHBhcnRpY2lwYXRpb24gb2YgdGhlIGV4aXN0aW5nIGZvcm1hbCBhbmQgaW5mb3JtYWwgaW5zdGl0dXRpb25zIHRocm91Z2ggZm9jdXNpbmcgb24gdGhlIGludm9sdmVtZW50IG9mIGJvdGggbWVuIGFuZCB3b21lbi4gVGhlIHBhcGVyIGNvbmNsdWRlcyBieSBwcm9wb3NpbmcgYSBnZW5kZXIgc2Vuc2l0aXZlIHRoZW9yZXRpY2FsIGFuZCBjb25jZXB0dWFsIGZyYW1ld29yayB0aGF0IHNob3VsZCBiZSBhZG9wdGVkIGluIHJ1cmFsIGNvbW11bml0aWVzIG9mIG1hcmdpbmFsIHByb2R1Y3RpdmUgbGFuZHMgaW4gc3ViLVNhaGFyYW4gQWZyaWNhLiAmbmJzcDsgS2V5IHdvcmRzOiBDbGltYXRlIGNoYW5nZSwgZ2VuZGVyLCBzdXN0YWluYWJsZSBsaXZlbGlob29kcy4iLCJwdWJsaXNoZXIiOiJBY2FkZW1pYyBKb3VybmFscyIsImlzc3VlIjoiNCIsInZvbHVtZSI6IjExIiwiY29udGFpbmVyLXRpdGxlLXNob3J0IjoiIn0sImlzVGVtcG9yYXJ5IjpmYWxzZX1dfQ=="/>
          <w:id w:val="-611745102"/>
          <w:placeholder>
            <w:docPart w:val="DefaultPlaceholder_-1854013440"/>
          </w:placeholder>
        </w:sdtPr>
        <w:sdtContent>
          <w:r w:rsidR="00564291" w:rsidRPr="00DD45AA">
            <w:rPr>
              <w:rFonts w:ascii="Times New Roman" w:hAnsi="Times New Roman" w:cs="Times New Roman"/>
              <w:color w:val="000000"/>
              <w:sz w:val="24"/>
              <w:szCs w:val="24"/>
            </w:rPr>
            <w:t>(Judith et al., 2019)</w:t>
          </w:r>
        </w:sdtContent>
      </w:sdt>
      <w:r w:rsidR="00201134" w:rsidRPr="00DD45AA">
        <w:rPr>
          <w:rFonts w:ascii="Times New Roman" w:hAnsi="Times New Roman" w:cs="Times New Roman"/>
          <w:sz w:val="24"/>
          <w:szCs w:val="24"/>
        </w:rPr>
        <w:t>.</w:t>
      </w:r>
      <w:r w:rsidRPr="00DD45AA">
        <w:rPr>
          <w:rFonts w:ascii="Times New Roman" w:hAnsi="Times New Roman" w:cs="Times New Roman"/>
          <w:sz w:val="24"/>
          <w:szCs w:val="24"/>
        </w:rPr>
        <w:t xml:space="preserve"> </w:t>
      </w:r>
      <w:r w:rsidR="00201134" w:rsidRPr="00DD45AA">
        <w:rPr>
          <w:rFonts w:ascii="Times New Roman" w:hAnsi="Times New Roman" w:cs="Times New Roman"/>
          <w:sz w:val="24"/>
          <w:szCs w:val="24"/>
        </w:rPr>
        <w:t>While these approaches represent a promising shift toward inclusive governance, they face persistent challenges. Many frameworks lack genuine power-sharing, with decision-making authority often retained by central forest institutions, leaving communities in consultative or labor-based roles</w:t>
      </w:r>
      <w:r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QyZjM1MWUtMjA0OS00N2ExLThlNzktYzBkNDlmMzY3ZmMzIiwicHJvcGVydGllcyI6eyJub3RlSW5kZXgiOjB9LCJpc0VkaXRlZCI6ZmFsc2UsIm1hbnVhbE92ZXJyaWRlIjp7ImlzTWFudWFsbHlPdmVycmlkZGVuIjpmYWxzZSwiY2l0ZXByb2NUZXh0IjoiKE9tYm9nb2ggZXQgYWwuLCAyMDIyOyBXYWFzd2EgZXQgYWwuLCAyMDIxKSIsIm1hbnVhbE92ZXJyaWRlVGV4dCI6IiJ9LCJjaXRhdGlvbkl0ZW1zIjpbeyJpZCI6ImQ3ZmI3ZjI2LTg0YTgtMzNlNC1hYzUzLTljOWUyMzljZmYwOSIsIml0ZW1EYXRhIjp7InR5cGUiOiJhcnRpY2xlLWpvdXJuYWwiLCJpZCI6ImQ3ZmI3ZjI2LTg0YTgtMzNlNC1hYzUzLTljOWUyMzljZmYwOSIsInRpdGxlIjoiQ29tbXVuaXR5IHBhcnRpY2lwYXRpb24gaW4gZm9yZXN0IGFuZCB3YXRlciBtYW5hZ2VtZW50IHBsYW5uaW5nIGluIEtlbnlhOiBjaGFsbGVuZ2VzIGFuZCBvcHBvcnR1bml0aWVzIiwiYXV0aG9yIjpbeyJmYW1pbHkiOiJPbWJvZ29oIiwiZ2l2ZW4iOiJEb3VnbGFzIEIuIiwicGFyc2UtbmFtZXMiOmZhbHNlLCJkcm9wcGluZy1wYXJ0aWNsZSI6IiIsIm5vbi1kcm9wcGluZy1wYXJ0aWNsZSI6IiJ9LHsiZmFtaWx5IjoiTXdhbmdpIiwiZ2l2ZW4iOiJFc3RoZXIiLCJwYXJzZS1uYW1lcyI6ZmFsc2UsImRyb3BwaW5nLXBhcnRpY2xlIjoiIiwibm9uLWRyb3BwaW5nLXBhcnRpY2xlIjoiIn0seyJmYW1pbHkiOiJMYXJzb24iLCJnaXZlbiI6IkFubmUgTS4iLCJwYXJzZS1uYW1lcyI6ZmFsc2UsImRyb3BwaW5nLXBhcnRpY2xlIjoiIiwibm9uLWRyb3BwaW5nLXBhcnRpY2xlIjoiIn1dLCJjb250YWluZXItdGl0bGUiOiJGb3Jlc3RzIFRyZWVzIGFuZCBMaXZlbGlob29kcyIsIkRPSSI6IjEwLjEwODAvMTQ3MjgwMjguMjAyMi4yMDU5NzkwIiwiSVNTTiI6IjE0NzI4MDI4IiwiaXNzdWVkIjp7ImRhdGUtcGFydHMiOltbMjAyMl1dfSwicGFnZSI6IjEwNC0xMjIiLCJhYnN0cmFjdCI6IkZvcmVzdCBhbmQgd2F0ZXIgYXJlIGxpbmtlZCByZXNvdXJjZXMgdGhhdCBhcmUgaW1wb3J0YW50IHRvIGNvbW11bml0eSBsaXZlbGlob29kcyBpbiBFYXN0IEFmcmljYS4gU2VjdG9yYWwgcmVmb3JtcyBpbiBLZW55YSBoYXZlIGRlY2VudHJhbGl6ZWQgZm9yZXN0IGFuZCB3YXRlciBtYW5hZ2VtZW50IGZ1bmN0aW9ucyB0byBsb2NhbCBjb21tdW5pdGllcyB0aHJvdWdoIGZvcmVzdCBhbmQgd2F0ZXIgQWN0cy4gSXQgaGFzIGJlZW4gYXJndWVkIHRoYXQgcHJvYmxlbXMgYXJlIG1vcmUgbGlrZWx5IHRvIGJlIHVuZGVyc3Rvb2QgYXMgaW50ZXJjb25uZWN0ZWQsIGFuZCB0aHVzIG1hbmFnZWQgbW9yZSBob2xpc3RpY2FsbHksIGF0IHRoZSBsb2NhbCBsZXZlbC4gVGhyb3VnaCBjYXNlIHN0dWRpZXMgb24gdGhlIHByb2Nlc3NlcyBvZiBkZXZlbG9waW5nIGZvcmVzdCBhbmQgd2F0ZXIgbWFuYWdlbWVudCBwbGFucyBpbiB0d28gS2VueWFuIGVjb3N5c3RlbXMsIHdlIGV4cGxvcmUgdGhlIGNoYWxsZW5nZXMgYW5kIG9wcG9ydHVuaXRpZXMgZm9yIHJlc291cmNlIG1hbmFnZW1lbnQgcGxhbm5pbmcgYXQgdGhlIGxvY2FsIGxldmVsLiBUaGUgcXVlc3Rpb25zIHdlIGFkZHJlc3NlZCBhcmU6IEhvdyBpcyB0aGUgY29udGVudCBvZiB0aGUgcGxhbnMgZGV0ZXJtaW5lZD8gSG93IGlzIGdlbmRlciBpbnRlZ3JhdGVkID8gV2hhdCBhcmUgdGhlIGJhcnJpZXJzIHRvIGltcGxlbWVudGF0aW9uPyBIb3cgY2FuIGNvbnRlbnQgYW5kIGltcGxlbWVudGF0aW9uIGJlIGltcHJvdmVkIHRvIHN1cHBvcnQgam9pbnQgZm9yZXN0IGFuZCB3YXRlciBtYW5hZ2VtZW50PyBEZXNwaXRlIHRoZWlyIGNsb3NlIGxpbmtzLCB3YXRlciBhbmQgZm9yZXN0IGdvdmVybmFuY2UgaXMgc2VwYXJhdGUsIGFzIHNlY3RvcmFsIGFwcHJvYWNoZXMgbmF0aW9uYWxseSB0cmlja2xlIGRvd24gbG9jYWxseS4gV2UgYXJndWUgdGhhdCB0aGUgcHJvY2VzcyBvZiBkZXZlbG9waW5nIHRoZSBwbGFucyBzaG91bGQgdGFrZSBhbiBpbnRlZ3JhdGVkIGxhbmRzY2FwZSBhcHByb2FjaC4gQSBwcmFjdGljYWwgd2F5IGZvcndhcmQgaXMgdG8gaW1wcm92ZSBjdXJyZW50IHByb2Nlc3NlcywgYnkgZW5zdXJpbmcgbG9jYWwgcGFydGljaXBhdGlvbiBhbmQgZ2VuZXJhdGluZyBsb2NhbCBvd25lcnNoaXAgdGhyb3VnaCBpbXByb3ZlZCBmYWNpbGl0YXRpb24gYW5kIGVuZ2FnZW1lbnQgb2YgY29tbXVuaXR5IG1lbWJlcnMsIGluY2x1ZGluZyB3b21lbi4gVGhpcyBpbmNsdWRlcyB0aGUgaW50ZWdyYXRpb24gb2YgY29tbXVuaXR5IHBhcnRpY2lwYW50cyBmcm9tIGJvdGggc3BoZXJlcyBpbnRvIGJvdGggZm9yZXN0IGFuZCB3YXRlciBtYW5hZ2VtZW50IHBsYW5uaW5nLiIsInB1Ymxpc2hlciI6IlRheWxvciBhbmQgRnJhbmNpcyBMdGQuIiwiaXNzdWUiOiIyIiwidm9sdW1lIjoiMzEiLCJjb250YWluZXItdGl0bGUtc2hvcnQiOiIifSwiaXNUZW1wb3JhcnkiOmZhbHNlfSx7ImlkIjoiNTY4MDY1MzYtODYzMi0zMzVhLThjYWItYmU1Yzc5ZTNhODkxIiwiaXRlbURhdGEiOnsidHlwZSI6ImFydGljbGUtam91cm5hbCIsImlkIjoiNTY4MDY1MzYtODYzMi0zMzVhLThjYWItYmU1Yzc5ZTNhODkxIiwidGl0bGUiOiJDb21tdW5pY2F0aW5nIGNsaW1hdGUgY2hhbmdlIGFkYXB0YXRpb24gc3RyYXRlZ2llczogY2xpbWF0ZS1zbWFydCBhZ3JpY3VsdHVyZSBpbmZvcm1hdGlvbiBkaXNzZW1pbmF0aW9uIHBhdGh3YXlzIGFtb25nIHNtYWxsaG9sZGVyIHBvdGF0byBmYXJtZXJzIGluIEdpbGdpbCBTdWItQ291bnR5LCBLZW55YS4iLCJhdXRob3IiOlt7ImZhbWlseSI6IldhYXN3YSIsImdpdmVuIjoiQW5kcmV3IiwicGFyc2UtbmFtZXMiOmZhbHNlLCJkcm9wcGluZy1wYXJ0aWNsZSI6IiIsIm5vbi1kcm9wcGluZy1wYXJ0aWNsZSI6IiJ9LHsiZmFtaWx5IjoiTmt1cnVtd2EiLCJnaXZlbiI6IkFnbmVzIE8iLCJwYXJzZS1uYW1lcyI6ZmFsc2UsImRyb3BwaW5nLXBhcnRpY2xlIjoiIiwibm9uLWRyb3BwaW5nLXBhcnRpY2xlIjoiIn0seyJmYW1pbHkiOiJLaWJlIiwiZ2l2ZW4iOiJBbnRob255IE13YW5naSIsInBhcnNlLW5hbWVzIjpmYWxzZSwiZHJvcHBpbmctcGFydGljbGUiOiIiLCJub24tZHJvcHBpbmctcGFydGljbGUiOiIifSx7ImZhbWlseSI6IktpcGtlbW9pIiwiZ2l2ZW4iOiJOZydlbm8gSm9lbCIsInBhcnNlLW5hbWVzIjpmYWxzZSwiZHJvcHBpbmctcGFydGljbGUiOiIiLCJub24tZHJvcHBpbmctcGFydGljbGUiOiIifV0sImNvbnRhaW5lci10aXRsZSI6IkhlbGl5b24iLCJjb250YWluZXItdGl0bGUtc2hvcnQiOiJIZWxpeW9uIiwiRE9JIjoiMTAuMTAxNi9qLmhlbGl5b24uMjAyMS5lMDc4NzMiLCJpc3N1ZWQiOnsiZGF0ZS1wYXJ0cyI6W1syMDIxXV19fSwiaXNUZW1wb3JhcnkiOmZhbHNlfV19"/>
          <w:id w:val="801269583"/>
          <w:placeholder>
            <w:docPart w:val="DefaultPlaceholder_-1854013440"/>
          </w:placeholder>
        </w:sdtPr>
        <w:sdtContent>
          <w:r w:rsidR="00564291" w:rsidRPr="00DD45AA">
            <w:rPr>
              <w:rFonts w:ascii="Times New Roman" w:hAnsi="Times New Roman" w:cs="Times New Roman"/>
              <w:color w:val="000000"/>
              <w:sz w:val="24"/>
              <w:szCs w:val="24"/>
            </w:rPr>
            <w:t>(</w:t>
          </w:r>
          <w:proofErr w:type="spellStart"/>
          <w:r w:rsidR="00564291" w:rsidRPr="00DD45AA">
            <w:rPr>
              <w:rFonts w:ascii="Times New Roman" w:hAnsi="Times New Roman" w:cs="Times New Roman"/>
              <w:color w:val="000000"/>
              <w:sz w:val="24"/>
              <w:szCs w:val="24"/>
            </w:rPr>
            <w:t>Ombogoh</w:t>
          </w:r>
          <w:proofErr w:type="spellEnd"/>
          <w:r w:rsidR="00564291" w:rsidRPr="00DD45AA">
            <w:rPr>
              <w:rFonts w:ascii="Times New Roman" w:hAnsi="Times New Roman" w:cs="Times New Roman"/>
              <w:color w:val="000000"/>
              <w:sz w:val="24"/>
              <w:szCs w:val="24"/>
            </w:rPr>
            <w:t xml:space="preserve"> et al., 2022; </w:t>
          </w:r>
          <w:proofErr w:type="spellStart"/>
          <w:r w:rsidR="00564291" w:rsidRPr="00DD45AA">
            <w:rPr>
              <w:rFonts w:ascii="Times New Roman" w:hAnsi="Times New Roman" w:cs="Times New Roman"/>
              <w:color w:val="000000"/>
              <w:sz w:val="24"/>
              <w:szCs w:val="24"/>
            </w:rPr>
            <w:t>Waaswa</w:t>
          </w:r>
          <w:proofErr w:type="spellEnd"/>
          <w:r w:rsidR="00564291" w:rsidRPr="00DD45AA">
            <w:rPr>
              <w:rFonts w:ascii="Times New Roman" w:hAnsi="Times New Roman" w:cs="Times New Roman"/>
              <w:color w:val="000000"/>
              <w:sz w:val="24"/>
              <w:szCs w:val="24"/>
            </w:rPr>
            <w:t xml:space="preserve"> et al., 2021)</w:t>
          </w:r>
        </w:sdtContent>
      </w:sdt>
      <w:r w:rsidR="00201134" w:rsidRPr="00DD45AA">
        <w:rPr>
          <w:rFonts w:ascii="Times New Roman" w:hAnsi="Times New Roman" w:cs="Times New Roman"/>
          <w:sz w:val="24"/>
          <w:szCs w:val="24"/>
        </w:rPr>
        <w:t xml:space="preserve">. Additionally, institutional weaknesses, insecure land and forest tenure, inadequate legal </w:t>
      </w:r>
      <w:r w:rsidR="00201134" w:rsidRPr="00DD45AA">
        <w:rPr>
          <w:rFonts w:ascii="Times New Roman" w:hAnsi="Times New Roman" w:cs="Times New Roman"/>
          <w:sz w:val="24"/>
          <w:szCs w:val="24"/>
        </w:rPr>
        <w:lastRenderedPageBreak/>
        <w:t>protections, and socio-cultural barriers—particularly those affecting women, youth, and Indigenous groups—undermine equitable participation and limit the transformative potential of these models.</w:t>
      </w:r>
    </w:p>
    <w:p w14:paraId="448C583D" w14:textId="080C22D2" w:rsidR="00437FA3" w:rsidRPr="00DD45AA" w:rsidRDefault="003308AA" w:rsidP="00201134">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 xml:space="preserve">As in other regions and countries, </w:t>
      </w:r>
      <w:r w:rsidR="00201134" w:rsidRPr="00DD45AA">
        <w:rPr>
          <w:rFonts w:ascii="Times New Roman" w:hAnsi="Times New Roman" w:cs="Times New Roman"/>
          <w:sz w:val="24"/>
          <w:szCs w:val="24"/>
        </w:rPr>
        <w:t>East Africa also contends with severe climate change impacts, including more frequent droughts, erratic rainfall, and accelerating biodiversity loss</w:t>
      </w:r>
      <w:r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djM2Q1NGQtODg3Mi00N2VjLWFlNmEtMzhiY2Y2YzVhMjc5IiwicHJvcGVydGllcyI6eyJub3RlSW5kZXgiOjB9LCJpc0VkaXRlZCI6ZmFsc2UsIm1hbnVhbE92ZXJyaWRlIjp7ImlzTWFudWFsbHlPdmVycmlkZGVuIjpmYWxzZSwiY2l0ZXByb2NUZXh0IjoiKEFtcGFpcmUgZXQgYWwuLCAyMDIwOyBOeWFzaW1pIGV0IGFsLiwgMjAxOCkiLCJtYW51YWxPdmVycmlkZVRleHQiOiIifSwiY2l0YXRpb25JdGVtcyI6W3siaWQiOiI2YTc5ZDE2Yi0xODdlLTMwODQtOTBkZS05ZWMzZjYwYTA0ZDEiLCJpdGVtRGF0YSI6eyJ0eXBlIjoiY2hhcHRlciIsImlkIjoiNmE3OWQxNmItMTg3ZS0zMDg0LTkwZGUtOWVjM2Y2MGEwNGQxIiwidGl0bGUiOiJJbmNsdXNpb24gb2YgZ2VuZGVyIGluIEFmcmljYSdzIGNsaW1hdGUgY2hhbmdlIHBvbGljaWVzIGFuZCBzdHJhdGVnaWVzIiwiYXV0aG9yIjpbeyJmYW1pbHkiOiJOeWFzaW1pIiwiZ2l2ZW4iOiJNYXJ5IiwicGFyc2UtbmFtZXMiOmZhbHNlLCJkcm9wcGluZy1wYXJ0aWNsZSI6IiIsIm5vbi1kcm9wcGluZy1wYXJ0aWNsZSI6IiJ9LHsiZmFtaWx5IjoiQXlhbmxhZGUiLCJnaXZlbiI6IkF5YW5zaW5hIiwicGFyc2UtbmFtZXMiOmZhbHNlLCJkcm9wcGluZy1wYXJ0aWNsZSI6IiIsIm5vbi1kcm9wcGluZy1wYXJ0aWNsZSI6IiJ9LHsiZmFtaWx5IjoiTXVuZ2FpIiwiZ2l2ZW4iOiJDYXRoZXJpbmUiLCJwYXJzZS1uYW1lcyI6ZmFsc2UsImRyb3BwaW5nLXBhcnRpY2xlIjoiIiwibm9uLWRyb3BwaW5nLXBhcnRpY2xlIjoiIn0seyJmYW1pbHkiOiJEZXJreWkiLCJnaXZlbiI6Ik1lcmN5IiwicGFyc2UtbmFtZXMiOmZhbHNlLCJkcm9wcGluZy1wYXJ0aWNsZSI6IiIsIm5vbi1kcm9wcGluZy1wYXJ0aWNsZSI6IiJ9LHsiZmFtaWx5IjoiSmVnZWRlIiwiZ2l2ZW4iOiJNYXJnYXJldCBPLiIsInBhcnNlLW5hbWVzIjpmYWxzZSwiZHJvcHBpbmctcGFydGljbGUiOiIiLCJub24tZHJvcHBpbmctcGFydGljbGUiOiIifV0sImNvbnRhaW5lci10aXRsZSI6IkNsaW1hdGUgQ2hhbmdlIE1hbmFnZW1lbnQiLCJET0kiOiIxMC4xMDA3Lzk3OC0zLTMxOS02OTgzOC0wXzExIiwiSVNTTiI6IjE2MTAyMDEwIiwiaXNzdWVkIjp7ImRhdGUtcGFydHMiOltbMjAxOF1dfSwicGFnZSI6IjE3MS0xODUiLCJhYnN0cmFjdCI6IkNvbmNlcm5zIG9mIGNsaW1hdGUgY2hhbmdlIGltcGFjdHMgYW5kIGFkYXB0YXRpb25zIGhhdmUgY29udGludWVkIHRvIHJlY2VpdmUgbXVjaCBhdHRlbnRpb24gaW4gYm90aCBsb2NhbCBhbmQgaW50ZXJuYXRpb25hbCBjbGltYXRlIGNoYW5nZSBkZWJhdGUuIEl0IGlzIG5vdyB1bmRlcnN0b29kIHRoYXQgdGhlIGNoYWxsZW5nZSBvZiBjbGltYXRlIGNoYW5nZSBjYW5ub3QgYmUgYWRkcmVzc2VkIGFzIGEgc3RhbmRhbG9uZSBpc3N1ZSBidXQgd2l0aGluIGRpZmZlcmVudCBzb2NpYWwsIGVjb25vbWljLCBhbmQgZW52aXJvbm1lbnRhbCBjb250ZXh0cy4gSXQgaXMgY3VycmVudGx5IGFja25vd2xlZGdlZCB0aGF0IEFmcmljYcOi4oKs4oSicyBjb250cmlidXRpb24gdG8gZ3JlZW5ob3VzZSBnYXMgZW1pc3Npb25zIGlzIGluc2lnbmlmaWNhbnQuIEV4Y2VwdCBmb3IgU291dGggQWZyaWNhLCBhbGwgdGhlIGNvdW50cmllcyBpbiBBZnJpY2EgY29udHJpYnV0ZSBiZWxvdyB0aGUgZ2xvYmFsIGF2ZXJhZ2Ugb2YgMy41w4LCoG0vdG9uIG9mIENPMiBwZXIgY2FwaXRhLiBIb3dldmVyLCBBZnJpY2EgaXMgdmVyeSB2dWxuZXJhYmxlIHRvIGNsaW1hdGUgY2hhbmdlIGdpdmVuIGl0cyBsb3cgY2FwYWNpdHkgdG8gcmVzcG9uZCBhbmQgYWRhcHQuIEZ1cnRoZXJtb3JlLCBwcm9ncmVzcyBpbiBlbmhhbmNpbmcgYmV0dGVyIHVuZGVyc3RhbmRpbmcgb2YgZ2VuZGVyIHZhcmlhdGlvbnMgb24gdGhlIGltcGFjdHMgYW5kIGFkYXB0YXRpb24gdG8gY2xpbWF0ZSBjaGFuZ2UgaGFzIGJlZW4gcmVsYXRpdmVseSBsaW1pdGVkLiBUaGUgZGlmZmVyZW50aWF0ZWQgaW1wYWN0cyBvZiBjbGltYXRlIGNoYW5nZSBhdCBsb2NhbCBsZXZlbCBhZGQgdG8gdGhlIGNvbXBsZXhpdGllcyBvZiBkZXZlbG9waW5nIGdlbmRlciBzZW5zaXRpdmUgcmVzcG9uc2Ugc3RyYXRlZ2llcy4gV2l0aCB0aGUgZW5kb3JzZW1lbnQgb2YgdGhlIFBhcmlzIENsaW1hdGUgYWdyZWVtZW50IG9mIDIwMTUsIEFmcmljYW4gY291bnRyaWVzIGFyZSBub3cgZ2VhcmluZyB1cCB0byBpbXBsZW1lbnQgaW50ZXJuYXRpb25hbCBhbmQgbmF0aW9uYWwgY2xpbWF0ZSBjaGFuZ2UgYWRhcHRhdGlvbiBhbmQgbWl0aWdhdGlvbiBpbml0aWF0aXZlcy4gV2hpbGUgcHJvZ3Jlc3MgaGFzIGJlZW4gaW4gZGV2ZWxvcGluZyBwb2xpY2VzIGFuZCBzdHJhdGVnaWVzIGZvciBjbGltYXRlIGNoYW5nZSBhZGFwdGF0aW9uIGFuZCBtaXRpZ2F0aW9uLCBpdCBpcyBjcml0aWNhbCB0byBlbnN1cmUgdGhhdCB0aGVzZSBkbyBub3QgbGVhZCB0byBmdXJ0aGVyIGluZXF1YWxpdGllcyBkdXJpbmcgaW1wbGVtZW50YXRpb24uIFRoaXMgY2hhcHRlciwgdGhlcmVmb3JlLCBhaW1zIGF0IHJldmlld2luZyBjbGltYXRlIGNoYW5nZSByZWxhdGVkIHBvbGljaWVzIGFuZCBzdHJhdGVnaWVzIGluIEVhc3QgYW5kIFdlc3QgQWZyaWNhIHRocm91Z2ggYSBnZW5kZXJlZCBsZW5zLiBUaGUgY291bnRyaWVzIGFyZSBLZW55YSwgVWdhbmRhLCBUYW56YW5pYSBpbiBFYXN0IEFmcmljYSwgYW5kIEdoYW5hIGFuZCBOaWdlcmlhIGluIFdlc3QgQWZyaWNhLiBEcmF3aW5nIHVwb24gYSBjb21tb24gZnJhbWV3b3JrL2d1aWRlbGluZSwgd2UgZXhhbWluZWQgY29tbW9uYWxpdHkgaW4gcG9saWNpZXMsIHdoaWxlIHJlY29nbml6aW5nIHRoZSBjb21wbGV4aXR5IGluIHRoZSBzb2NpYWwsIGVjb25vbWljIGFuZCBlY29sb2dpY2FsIHN5c3RlbXMgb2YgZWFjaCBjb3VudHJ5LiBUaGUgY2hhcHRlciBmdXJ0aGVyIGFzc2Vzc2VzIHRoZSBpbXBvcnRhbmNlIG9mIGludGVncmF0aW5nIGFuZCBtYWluc3RyZWFtaW5nIGdlbmRlciBpbnRvIEFmcmljYcOi4oKs4oSicyBuYXRpb25hbCBhZGFwdGF0aW9ucyBwbGFucyBvZiBhY3Rpb25zIChOQVBBcyksIGFuZCBJbnRlbmRlZCBOYXRpb25hbGx5IERpc3RyaWJ1dGVkIENvbnRyaWJ1dGlvbnMgKElORENzKSwgYW5kIHRoZSBuZWVkIGZvciBiZXR0ZXIgZ2VuZGVyIG9yaWVudGVkIGNsaW1hdGUgY2hhbmdlIHBvbGljaWVzLCBwcm9ncmFtcyBhbmQgcGxhbnMuIiwicHVibGlzaGVyIjoiU3ByaW5nZXIiLCJjb250YWluZXItdGl0bGUtc2hvcnQiOiIifSwiaXNUZW1wb3JhcnkiOmZhbHNlfSx7ImlkIjoiMjY5MzA3ZDYtYWQ4Zi0zNDBmLWIwOWMtMGFhZmU0MDc5YWM3IiwiaXRlbURhdGEiOnsidHlwZSI6ImFydGljbGUtam91cm5hbCIsImlkIjoiMjY5MzA3ZDYtYWQ4Zi0zNDBmLWIwOWMtMGFhZmU0MDc5YWM3IiwidGl0bGUiOiJHZW5kZXIgaW4gY2xpbWF0ZSBjaGFuZ2UsIGFncmljdWx0dXJlLCBhbmQgbmF0dXJhbCByZXNvdXJjZSBwb2xpY2llczogaW5zaWdodHMgZnJvbSBFYXN0IEFmcmljYSIsImF1dGhvciI6W3siZmFtaWx5IjoiQW1wYWlyZSIsImdpdmVuIjoiRWRpZGFoIEwiLCJwYXJzZS1uYW1lcyI6ZmFsc2UsImRyb3BwaW5nLXBhcnRpY2xlIjoiIiwibm9uLWRyb3BwaW5nLXBhcnRpY2xlIjoiIn0seyJmYW1pbHkiOiJBY29zdGEiLCJnaXZlbiI6Ik1hcmlvbGEiLCJwYXJzZS1uYW1lcyI6ZmFsc2UsImRyb3BwaW5nLXBhcnRpY2xlIjoiIiwibm9uLWRyb3BwaW5nLXBhcnRpY2xlIjoiIn0seyJmYW1pbHkiOiJIdXllciIsImdpdmVuIjoiU29maWEiLCJwYXJzZS1uYW1lcyI6ZmFsc2UsImRyb3BwaW5nLXBhcnRpY2xlIjoiIiwibm9uLWRyb3BwaW5nLXBhcnRpY2xlIjoiIn0seyJmYW1pbHkiOiJLaWdvbnlhIiwiZ2l2ZW4iOiJSaXRhaCIsInBhcnNlLW5hbWVzIjpmYWxzZSwiZHJvcHBpbmctcGFydGljbGUiOiIiLCJub24tZHJvcHBpbmctcGFydGljbGUiOiIifSx7ImZhbWlseSI6Ik11Y2h1bmd1emkiLCJnaXZlbiI6IlBlcmV6IiwicGFyc2UtbmFtZXMiOmZhbHNlLCJkcm9wcGluZy1wYXJ0aWNsZSI6IiIsIm5vbi1kcm9wcGluZy1wYXJ0aWNsZSI6IiJ9LHsiZmFtaWx5IjoiTXVuYSIsImdpdmVuIjoiUmViZWNjYSIsInBhcnNlLW5hbWVzIjpmYWxzZSwiZHJvcHBpbmctcGFydGljbGUiOiIiLCJub24tZHJvcHBpbmctcGFydGljbGUiOiIifSx7ImZhbWlseSI6Ikphc3NvZ25lIiwiZ2l2ZW4iOiJMYXVyZW5jZSIsInBhcnNlLW5hbWVzIjpmYWxzZSwiZHJvcHBpbmctcGFydGljbGUiOiIiLCJub24tZHJvcHBpbmctcGFydGljbGUiOiIifV0sImNvbnRhaW5lci10aXRsZSI6IkNsaW1hdGljIENoYW5nZSIsImNvbnRhaW5lci10aXRsZS1zaG9ydCI6IkNsaW0gQ2hhbmdlIiwiRE9JIjoiMTAuMTAwNy9zMTA1ODQtMDE5LTAyNDQ3LTAiLCJpc3N1ZWQiOnsiZGF0ZS1wYXJ0cyI6W1syMDIwXV19fSwiaXNUZW1wb3JhcnkiOmZhbHNlfV19"/>
          <w:id w:val="-1186289150"/>
          <w:placeholder>
            <w:docPart w:val="DefaultPlaceholder_-1854013440"/>
          </w:placeholder>
        </w:sdtPr>
        <w:sdtContent>
          <w:r w:rsidR="00564291" w:rsidRPr="00DD45AA">
            <w:rPr>
              <w:rFonts w:ascii="Times New Roman" w:hAnsi="Times New Roman" w:cs="Times New Roman"/>
              <w:color w:val="000000"/>
              <w:sz w:val="24"/>
              <w:szCs w:val="24"/>
            </w:rPr>
            <w:t>(</w:t>
          </w:r>
          <w:proofErr w:type="spellStart"/>
          <w:r w:rsidR="00564291" w:rsidRPr="00DD45AA">
            <w:rPr>
              <w:rFonts w:ascii="Times New Roman" w:hAnsi="Times New Roman" w:cs="Times New Roman"/>
              <w:color w:val="000000"/>
              <w:sz w:val="24"/>
              <w:szCs w:val="24"/>
            </w:rPr>
            <w:t>Ampaire</w:t>
          </w:r>
          <w:proofErr w:type="spellEnd"/>
          <w:r w:rsidR="00564291" w:rsidRPr="00DD45AA">
            <w:rPr>
              <w:rFonts w:ascii="Times New Roman" w:hAnsi="Times New Roman" w:cs="Times New Roman"/>
              <w:color w:val="000000"/>
              <w:sz w:val="24"/>
              <w:szCs w:val="24"/>
            </w:rPr>
            <w:t xml:space="preserve"> et al., 2020; Nyasimi et al., 2018)</w:t>
          </w:r>
        </w:sdtContent>
      </w:sdt>
      <w:r w:rsidR="00201134" w:rsidRPr="00DD45AA">
        <w:rPr>
          <w:rFonts w:ascii="Times New Roman" w:hAnsi="Times New Roman" w:cs="Times New Roman"/>
          <w:sz w:val="24"/>
          <w:szCs w:val="24"/>
        </w:rPr>
        <w:t>. These environmental pressures exacerbate the strain on forest ecosystems and the communities that depend on them. While the region has made progress in adopting Participatory Forest Management (PFM) and related policies, a critical gap remains in understanding how local communities experience, negotiate, and shape forest governance amidst changing climatic conditions</w:t>
      </w:r>
      <w:r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E2MjdmZTYtZWI1ZC00MTRiLTk4M2YtMDE2MmNmMTFmNjVjIiwicHJvcGVydGllcyI6eyJub3RlSW5kZXgiOjB9LCJpc0VkaXRlZCI6ZmFsc2UsIm1hbnVhbE92ZXJyaWRlIjp7ImlzTWFudWFsbHlPdmVycmlkZGVuIjpmYWxzZSwiY2l0ZXByb2NUZXh0IjoiKEFzYXJlIGV0IGFsLiwgMjAxMzsgRWxpc2hhIGV0IGFsLiwgMjAyMzsgRmEgJiMzODsgTHVpc2VsbGksIDIwMjQ7IE9mb2VnYnUgJiMzODsgSWZlamlrYSBTcGVyYW56YSwgMjAxNykiLCJtYW51YWxPdmVycmlkZVRleHQiOiIifSwiY2l0YXRpb25JdGVtcyI6W3siaWQiOiI2NDVkMDBhNC1mNDI5LTMyODYtYjVjYS0xNGFkOTM4YTg4ODEiLCJpdGVtRGF0YSI6eyJ0eXBlIjoiYXJ0aWNsZS1qb3VybmFsIiwiaWQiOiI2NDVkMDBhNC1mNDI5LTMyODYtYjVjYS0xNGFkOTM4YTg4ODEiLCJ0aXRsZSI6IkFzc2Vzc2luZyBydXJhbCBwZW9wbGVz4oCZIGludGVudGlvbiB0byBhZG9wdCBzdXN0YWluYWJsZSBmb3Jlc3QgdXNlIGFuZCBtYW5hZ2VtZW50IHByYWN0aWNlcyBpbiBTb3V0aCBBZnJpY2EiLCJhdXRob3IiOlt7ImZhbWlseSI6Ik9mb2VnYnUiLCJnaXZlbiI6IkNoaWRpZWJlcmUiLCJwYXJzZS1uYW1lcyI6ZmFsc2UsImRyb3BwaW5nLXBhcnRpY2xlIjoiIiwibm9uLWRyb3BwaW5nLXBhcnRpY2xlIjoiIn0seyJmYW1pbHkiOiJJZmVqaWthIFNwZXJhbnphIiwiZ2l2ZW4iOiJDaGlud2UiLCJwYXJzZS1uYW1lcyI6ZmFsc2UsImRyb3BwaW5nLXBhcnRpY2xlIjoiIiwibm9uLWRyb3BwaW5nLXBhcnRpY2xlIjoiIn1dLCJjb250YWluZXItdGl0bGUiOiJKb3VybmFsIG9mIFN1c3RhaW5hYmxlIEZvcmVzdHJ5IiwiRE9JIjoiMTAuMTA4MC8xMDU0OTgxMS4yMDE3LjEzNjU2MTIiLCJJU1NOIjoiMTU0MDc1NlgiLCJpc3N1ZWQiOnsiZGF0ZS1wYXJ0cyI6W1syMDE3LDEwLDNdXX0sInBhZ2UiOiI3MjktNzQ2IiwiYWJzdHJhY3QiOiJUaGlzIHN0dWR5IGV4YW1pbmVkIHJ1cmFsIHBlb3BsZXPigJkgaW50ZW50aW9uIHRvIGFkb3B0IHN1c3RhaW5hYmlsaXR5IHByYWN0aWNlcyBpbiBjb21tdW5hbGx5IG1hbmFnZWQgZm9yZXN0cyBpbiBWaGVtYmUgZGlzdHJpY3QsIFNvdXRoIEFmcmljYSwgdXNpbmcgdGhlIHRoZW9yeSBvZiBwbGFubmVkIGJlaGF2aW9yIGFzIGEgY29uY2VwdHVhbCBmcmFtZXdvcmsuIEEgdG90YWwgb2YgMTU1IHJlc3BvbmRlbnRzIHdlcmUgc3VydmV5ZWQuIFRoZSBkYXRhIHdhcyBhbmFseXplZCB1c2luZyBzdHJ1Y3R1cmFsIGVxdWF0aW9uIG1vZGVsaW5nIChTRU0pLiBUaGUgcmVzdWx0cyBzaG93ZWQgdGhhdCBydXJhbCBwZW9wbGUgaGF2ZSBhIHN0cm9uZyBpbnRlbnRpb24gdG8gYWRvcHQgc3VzdGFpbmFibGUgZm9yZXN0LXVzZSBhbmQgbWFuYWdlbWVudCBwcmFjdGljZXMuIE91dCBvZiB0aGUgdGhyZWUgY29uc3RydWN0cyBjb21wcmlzaW5nIHRoZSB0aGVvcnkgb2YgcGxhbm5lZCBiZWhhdmlvciwgc3ViamVjdGl2ZSBub3JtIChTTikgYW5kIGF0dGl0dWRlIHRvIGJlaGF2aW9yIChBQikgcG9zaXRpdmVseSBjb3JyZWxhdGVkIHdpdGggaW50ZW50aW9uLCB3aXRoIFNOIGhhdmluZyB0aGUgc3Ryb25nZXN0IGluZmx1ZW5jZSBvbiBpbnRlbnRpb24uIFBlcmNlaXZlZCBiZWhhdmlvcmFsIGNvbnRyb2wgKFBCQyksIHdoaWNoIGlzIHRoZSB0aGlyZCBjb25zdHJ1Y3QsIG5lZ2F0aXZlbHkgY29ycmVsYXRlZCB3aXRoIGludGVudGlvbi4gVGhlIHN0dWR5IGluZGljYXRlcyB0aGF0IHJlc3BvbmRlbnRz4oCZIHN1YmplY3RpdmUgYmVsaWVmIGFib3V0IHRoZSBhcHByb3ZhbCBvciBkaXNhcHByb3ZhbCBvZiBzdXN0YWluYWJsZSBmb3Jlc3QgbWFuYWdlbWVudCAoU0ZNKSBwcmFjdGljZXMgYnkgb3RoZXIgcmVsZXZhbnQgcGVvcGxlIG1haW5seSBpbmZsdWVuY2VkIHRoZWlyIGludGVudGlvbiB0byBhZG9wdCBvciBub3QgYWRvcHQgc3VjaCBwcmFjdGljZXMuIFRodXMsIHN0cmF0ZWdpZXMgYW5kIHBvbGljaWVzIHRvIGVuaGFuY2UgdGhlIHN1c3RhaW5hYmxlIG1hbmFnZW1lbnQgb2YgY29tbXVuYWxseSBvd25lZCBmb3Jlc3RzIGluIFNvdXRoIEFmcmljYSBuZWVkIHRvIGNvbnNpZGVyIGxvY2FsIGFjdG9yIGNvbnRleHRzIGFuZCBzb2Npb2N1bHR1cmFsIG5vcm1zIGFuZCB2YWx1ZXMuIEluIHRoaXMgcmVnYXJkLCB0aGUgZW5nYWdlbWVudCBvZiBpbmZsdWVudGlhbCBwZW9wbGUgYXQgdGhlIGNvbW11bml0eSBsZXZlbCwgYW5kIHRoZSBkZW1vbnN0cmF0aW9uIG9mIHRoZSBzaG9ydC0gYW5kIGxvbmctdGVybSBiZW5lZml0cyBvZiBzdXN0YWluYWJsZSBmb3Jlc3QgdXNlIGFuZCBtYW5hZ2VtZW50IHByYWN0aWNlcyBvZmZlciBwcm9taXNpbmcgZW50cnkgcG9pbnRzLiIsInB1Ymxpc2hlciI6IlRheWxvciBhbmQgRnJhbmNpcyBJbmMuIiwiaXNzdWUiOiI3Iiwidm9sdW1lIjoiMzYiLCJjb250YWluZXItdGl0bGUtc2hvcnQiOiIifSwiaXNUZW1wb3JhcnkiOmZhbHNlfSx7ImlkIjoiMDI4MDJjNjktMWJkMi0zMDdkLThiZTAtZWNlMGE3OTczZjNlIiwiaXRlbURhdGEiOnsidHlwZSI6ImFydGljbGUiLCJpZCI6IjAyODAyYzY5LTFiZDItMzA3ZC04YmUwLWVjZTBhNzk3M2YzZSIsInRpdGxlIjoiVGhlIGNvbW11bml0eSByZXNvdXJjZSBtYW5hZ2VtZW50IGFyZWEgbWVjaGFuaXNtOiBBIHN0cmF0ZWd5IHRvIG1hbmFnZSBhZnJpY2FuIGZvcmVzdCByZXNvdXJjZXMgZm9yIFJFREQrIiwiYXV0aG9yIjpbeyJmYW1pbHkiOiJBc2FyZSIsImdpdmVuIjoiUmViZWNjYSBBLiIsInBhcnNlLW5hbWVzIjpmYWxzZSwiZHJvcHBpbmctcGFydGljbGUiOiIiLCJub24tZHJvcHBpbmctcGFydGljbGUiOiIifSx7ImZhbWlseSI6Ikt5ZWkiLCJnaXZlbiI6IkFuZHJldyIsInBhcnNlLW5hbWVzIjpmYWxzZSwiZHJvcHBpbmctcGFydGljbGUiOiIiLCJub24tZHJvcHBpbmctcGFydGljbGUiOiIifSx7ImZhbWlseSI6Ik1hc29uIiwiZ2l2ZW4iOiJKb2huIEouIiwicGFyc2UtbmFtZXMiOmZhbHNlLCJkcm9wcGluZy1wYXJ0aWNsZSI6IiIsIm5vbi1kcm9wcGluZy1wYXJ0aWNsZSI6IiJ9XSwiY29udGFpbmVyLXRpdGxlIjoiUGhpbG9zb3BoaWNhbCBUcmFuc2FjdGlvbnMgb2YgdGhlIFJveWFsIFNvY2lldHkgQjogQmlvbG9naWNhbCBTY2llbmNlcyIsIkRPSSI6IjEwLjEwOTgvcnN0Yi4yMDEyLjAzMTEiLCJJU1NOIjoiMTQ3MTI5NzAiLCJQTUlEIjoiMjM4NzgzMzgiLCJpc3N1ZWQiOnsiZGF0ZS1wYXJ0cyI6W1syMDEzLDksNV1dfSwiYWJzdHJhY3QiOiJDbGltYXRlIGNoYW5nZSBwb3NlcyBhIHNpZ25pZmljYW50IHRocmVhdCB0byBBZnJpY2EsIGFuZCBkZWZvcmVzdGF0aW9uIHJhdGVzIGhhdmUgaW5jcmVhc2VkIGluIHJlY2VudCB5ZWFycy4gTWl0aWdhdGlvbiBpbml0aWF0aXZlcyBzdWNoIGFzIFJFREQrIGFyZSB3aWRlbHkgY29uc2lkZXJlZCBhcyBwb3RlbnRpYWxseSBlZmZpY2llbnQgd2F5cyB0byBnZW5lcmF0ZSBlbWlzc2lvbiByZWR1Y3Rpb25zIChvciByZW1vdmFscyksIGNvbnNlcnZlIG9yIHN1c3RhaW5hYmx5IG1hbmFnZSBmb3Jlc3RzLCBhbmQgYnJpbmcgYmVuZWZpdHMgdG8gY29tbXVuaXRpZXMsIGJ1dCBlZmZlY3RpdmUgaW1wbGVtZW50YXRpb25tb2RlbHMgYXJlIGxhY2tpbmcuIFRoaXMgcGFwZXIgcHJlc2VudHMgdGhlIGNhc2Ugb2YgR2hhbmEncyBDb21tdW5pdHkgUmVzb3VyY2UgTWFuYWdlbWVudCBBcmVhIChDUkVNQSkgbWVjaGFuaXNtLCBhbiBpbm5vdmF0aXZlIG5hdHVyYWwgcmVzb3VyY2UgZ292ZXJuYW5jZSBhbmQgbGFuZHNjYXBlLWxldmVsIHBsYW5uaW5nIHRvb2wgdGhhdCBhdXRob3JpemVzIGNvbW11bml0aWVzIHRvIG1hbmFnZSB0aGVpciBuYXR1cmFsIHJlc291cmNlcyBmb3IgZWNvbm9taWMgYW5kIGxpdmVsaWhvb2QgYmVuZWZpdHMuIFRoaXMgcGFwZXIgYXJndWVzIHRoYXQgd2hpbGUgdGhlIENSRU1Bd2FzIG9yaWdpbmFsbHkgZGV2ZWxvcGVkIHRvIGZhY2lsaXRhdGUgY29tbXVuaXR5LWJhc2Vkd2lsZGxpZmUgbWFuYWdlbWVudCBhbmQgaGFiaXRhdCBwcm90ZWN0aW9uLCBpdCBvZmZlcnMgYSBwcm9taXNpbmcgY29tbXVuaXR5LWJhc2VkIHN0cnVjdHVyZSBhbmQgcHJvY2VzcyBmb3IgbWFuYWdpbmcgQWZyaWNhbiBmb3Jlc3QgcmVzb3VyY2VzIGZvciBSRUREKy4gQXQgYSB0aGVvcmV0aWNhbCBsZXZlbCwgaXQgY29uZm9ybXMgdG8gdGhlIGVjb2xvZ2ljYWwsIHNvY2lvLWN1bHR1cmFsIGFuZCBlY29ub21pYyBmYWN0b3JzIHRoYXQgZHJpdmUgcmVzb3VyY2UtdXNlcnMnIGRlY2lzaW9uIHByb2Nlc3MgYW5kIHByYWN0aWNlcy4gQW5kIGZyb20gYSBwcmFjdGljYWwgbWl0aWdhdGlvbiBzdGFuZHBvaW50LCB0aGUgQ1JFTUEgaGFzIHRoZSBwb3RlbnRpYWwgdG8gaGVscCBzb2x2ZSBtYW55IG9mIHRoZSBrZXkgY2hhbGxlbmdlcyBmb3IgUkVERCsgaW5BZnJpY2EsIGluY2x1ZGluZyBkZWZpbml0aW9uIG9mIGJvdW5kYXJpZXMsIHNtYWxsaG9sZGVyIGFnZ3JlZ2F0aW9uLCBmcmVlIHByaW9yIGFuZCBpbmZvcm1lZCBjb25zZW50LCBlbnN1cmluZyBwZXJtYW5lbmNlLCBwcmV2ZW50aW5nIGxlYWthZ2UsIGNsYXJpZnlpbmcgbGFuZCB0ZW51cmUgYW5kIGNhcmJvbiByaWdodHMsIGFzIHdlbGwgYXMgZW5hYmxpbmcgZXF1aXRhYmxlIGJlbmVmaXQtc2hhcmluZyBhcnJhbmdlbWVudHMuIFVsdGltYXRlbHksIENSRU1BJ3MgcG90ZW50aWFsIGFzIGEgZm9yZXN0bWFuYWdlbWVudCBhbmQgY2xpbWF0ZSBjaGFuZ2VtaXRpZ2F0aW9uIHN0cmF0ZWd5IHRoYXQgZ2VuZXJhdGVzIGxpdmVsaWhvb2QgYmVuZWZpdHMgZm9yIHNtYWxsaG9sZGVyIGZhcm1lcnMgYW5kIGZvcmVzdCB1c2VycyB3aWxsIGRlcGVuZCB1cG9uIHRoZSB3aWxsaW5nbmVzcyBvZiBBZnJpY2FuIGdvdmVybm1lbnRzIHRvIHN1cHBvcnQgdGhlbWVjaGFuaXNtYW5kIGdpdmUgaXQgZnVsbCBsZWdpc2xhdGl2ZSBiYWNraW5nLCBhbmQgdGhlbW90aXZhdGlvbiBvZiBjb21tdW5pdGllcyB0byBhZG9wdCB0aGUgQ1JFTUEgYW5kIGludGVncmF0ZSBkZW1vY3JhdGljIGRlY2lzaW9uLW1ha2luZyBhbmQgcGxhbm5pbmcgd2l0aCB0aGVpciB0cmFkaXRpb25hbCB2YWx1ZXMgYW5kIG5hdHVyYWwgcmVzb3VyY2UgbWFuYWdlbWVudCBzeXN0ZW1zLiDCqSAyMDEzIFRoZSBBdXRob3JzLiIsInB1Ymxpc2hlciI6IlJveWFsIFNvY2lldHkiLCJpc3N1ZSI6IjE2MjUiLCJ2b2x1bWUiOiIzNjgiLCJjb250YWluZXItdGl0bGUtc2hvcnQiOiIifSwiaXNUZW1wb3JhcnkiOmZhbHNlfSx7ImlkIjoiZDM1ZTM1ZjAtODJjYy0zYWI5LTg1MTUtYjY4NWRiZDZlZWRhIiwiaXRlbURhdGEiOnsidHlwZSI6ImFydGljbGUtam91cm5hbCIsImlkIjoiZDM1ZTM1ZjAtODJjYy0zYWI5LTg1MTUtYjY4NWRiZDZlZWRhIiwidGl0bGUiOiJDb21tdW5pdHkgZm9yZXN0cyBhcyBiZWFjb25zIG9mIGNvbnNlcnZhdGlvbjogRW5hYmxpbmcgbG9jYWwgcG9wdWxhdGlvbnMgbW9uaXRvciB0aGVpciBiaW9kaXZlcnNpdHkiLCJhdXRob3IiOlt7ImZhbWlseSI6IkZhIiwiZ2l2ZW4iOiJKdWxpYSBFLiIsInBhcnNlLW5hbWVzIjpmYWxzZSwiZHJvcHBpbmctcGFydGljbGUiOiIiLCJub24tZHJvcHBpbmctcGFydGljbGUiOiIifSx7ImZhbWlseSI6Ikx1aXNlbGxpIiwiZ2l2ZW4iOiJMdWNhIiwicGFyc2UtbmFtZXMiOmZhbHNlLCJkcm9wcGluZy1wYXJ0aWNsZSI6IiIsIm5vbi1kcm9wcGluZy1wYXJ0aWNsZSI6IiJ9XSwiY29udGFpbmVyLXRpdGxlIjoiQWZyaWNhbiBKb3VybmFsIG9mIEVjb2xvZ3kiLCJjb250YWluZXItdGl0bGUtc2hvcnQiOiJBZnIgSiBFY29sIiwiRE9JIjoiMTAuMTExMS9hamUuMTMxNzkiLCJJU1NOIjoiMTM2NTIwMjgiLCJpc3N1ZWQiOnsiZGF0ZS1wYXJ0cyI6W1syMDI0LDEsMV1dfSwiYWJzdHJhY3QiOiJIYWJpdGF0IGZyYWdtZW50YXRpb24gaXMgb25lIG9mIHRoZSBtYWluIHRocmVhdHMgdG8gYmlvZGl2ZXJzaXR5IGluIEFmcmljYS4gSW4gdGhpcyBhcnRpY2xlLCB3ZSBoaWdobGlnaHQgdGhlIGltcG9ydGFuY2Ugb2YgY29uc2VydmluZyB0aGUgR3VpbmVhbiBmb3Jlc3RzIG9mIFdlc3QgQWZyaWNhLCB3aGljaCBhcmUgcmljaCBpbiBiaW9kaXZlcnNpdHkgYW5kIGVuZGVtaXNtIGJ1dCB0aHJlYXRlbmVkIGJ5IGhhYml0YXQgbG9zcywgZGVncmFkYXRpb24gYW5kIGZyYWdtZW50YXRpb24uIFRoZSBzaXplIG9mIGZvcmVzdCBwYXRjaGVzIGlzIGNyaXRpY2FsLCB3aXRoIGxhcmdlciBmcmFnbWVudHMgY29udGFpbmluZyBtb3JlIHNwZWNpZXMgdGhhbiBzbWFsbGVyIG9uZXMuIFRoZSBwcm90ZWN0aW9uIG9mIGludGFjdCwgZGVuc2UgZm9yZXN0IHBhdGNoZXMgaXMgdml0YWwgZm9yIGFueSBjb25zZXJ2YXRpb24gc3RyYXRlZ3kgaW4gV2VzdCBBZnJpY2EsIGJ1dCBpbXByb3ZpbmcgdGhlIG1hbmFnZW1lbnQgb2YgZm9yZXN0cyB0aGF0IGFyZSBhbHJlYWR5IHVzZWQgZm9yIGxvZ2dpbmcgYW5kIGh1bnRpbmcgaXMgYWxzbyBlc3NlbnRpYWwuIENvbW11bml0eSBmb3Jlc3RzIChDRnMpIGNhbiBwbGF5IGEgY3J1Y2lhbCByb2xlIGluIGNvbnNlcnZhdGlvbiwgZXNwZWNpYWxseSBpZiB0aGVyZSBpcyBhIHN1YnN0YW50aWFsIG5ldHdvcmsgdGhhdCBjYW4gcHJvbW90ZSBlY29sb2dpY2FsIGNvbm5lY3Rpdml0eS4gSG93ZXZlciwgYmlvbW9uaXRvcmluZyBpbiBDRnMgcmVtYWlucyBhIGNoYWxsZW5nZSBkdWUgdG8gaW5hZGVxdWF0ZSByZXNvdXJjZXMuIEJ5IGRldmVsb3Bpbmcgc3RhbmRhcmRpc2VkLCBlYXN5LXRvLWFwcGx5IGFuZCBpbmV4cGVuc2l2ZSBtZXRob2RzIGZvciBiaW9tb25pdG9yaW5nLCBjb21tdW5pdGllcyBjYW4gYmUgaW52b2x2ZWQgaW4gYmlvbW9uaXRvcmluZyBpbnN0ZWFkIG9mIHJlbHlpbmcgc29sZWx5IG9uIHNjaWVudGlzdHMgYW5kIGV4cGVuc2l2ZSBlcXVpcG1lbnQuIFdlIHByZXNlbnQgYSBtb25pdG9yaW5nIGZyYW1ld29yayBoZXJlIHdoZXJlIHdlIHN1Z2dlc3QgbG9jYWwgY29tbXVuaXRpZXMgc2hvdWxkIGJlY29tZSB0aGUgbWFpbiBhZ2VudHMgZm9yIGJpb21vbml0b3JpbmcgaW4gdGhlaXIgb3duIGZvcmVzdHM7IHdlIGhpZ2hsaWdodCBhIGZpdmUtc3RlcCBzY2hlbWUuIFRoZSBpbXBvcnRhbmNlIG9mIHRoZSB2YXJpb3VzIENGcyBpbiB0ZXJtcyBvZiBjb25zZXJ2YXRpb24gc2hvdWxkIGJlIG1hZGUgdGhyb3VnaCBhIGNvbWJpbmF0aW9uIG9mIGFjY3VyYXRlLCBzdGFuZGFyZGlzZWQgZmFjZS10by1mYWNlIGludGVydmlld3Mgd2l0aCBzZWxlY3RlZCBwZXJzb25zIGluIHRoZSB0YXJnZXQgY29tbXVuaXRpZXMgYW5kIGJpb21vbml0b3JpbmcgYmUgYmFzZWQgb24gdGhlIFJBUEVMRCBzY2hlbWUuIFRoZSBsYXR0ZXIgd2lsbCBiZSBpbXBsZW1lbnRlZCBhZnRlciBzcGVjaWZpY2FsbHkgdHJhaW5pbmcgbG9jYWwg4oCYd2lzZeKAmSBwZXJzb25zLiBXZSBhcmUgcHJvcG9zaW5nIGEga2luZCBvZiDigJhjaXRpemVuIHNjaWVuY2XigJkgc2NoZW1lLCBhcHBsaWVkIHRvIGVuaGFuY2UgdGhlIGFiaWxpdHkgb2YgbG9jYWwgY29tbXVuaXRpZXMgdG8gbW9uaXRvciB0aGVpciBvd24gYmlvZGl2ZXJzaXR5LiIsInB1Ymxpc2hlciI6IkpvaG4gV2lsZXkgYW5kIFNvbnMgSW5jIiwiaXNzdWUiOiIxIiwidm9sdW1lIjoiNjIifSwiaXNUZW1wb3JhcnkiOmZhbHNlfSx7ImlkIjoiZjdiOWE2MTMtMzAzOC0zMGJlLWE3MDEtOTZmMjY4NTE0YzcyIiwiaXRlbURhdGEiOnsidHlwZSI6ImFydGljbGUtam91cm5hbCIsImlkIjoiZjdiOWE2MTMtMzAzOC0zMGJlLWE3MDEtOTZmMjY4NTE0YzcyIiwidGl0bGUiOiJTb2Npby1DdWx0dXJhbCBGYWN0b3JzIEluZmx1ZW5jaW5nIENvbW11bml0eSBQYXJ0aWNpcGF0aW9uIGluIHRoZSBKb2ludCBGb3Jlc3QgTWFuYWdlbWVudDogQSBDYXNlIG9mIFV6dW5nd2EgU2NhcnAgTmF0dXJlIEZvcmVzdCBSZXNlcnZlLCBUYW56YW5pYSIsImF1dGhvciI6W3siZmFtaWx5IjoiRWxpc2hhIiwiZ2l2ZW4iOiJHb2RmcmV5IiwicGFyc2UtbmFtZXMiOmZhbHNlLCJkcm9wcGluZy1wYXJ0aWNsZSI6IiIsIm5vbi1kcm9wcGluZy1wYXJ0aWNsZSI6IiJ9LHsiZmFtaWx5IjoiTnphbGkiLCJnaXZlbiI6IkFnbmVzIiwicGFyc2UtbmFtZXMiOmZhbHNlLCJkcm9wcGluZy1wYXJ0aWNsZSI6IiIsIm5vbi1kcm9wcGluZy1wYXJ0aWNsZSI6IiJ9LHsiZmFtaWx5IjoiUGhpbGlwbyIsImdpdmVuIjoiRnJhbmsiLCJwYXJzZS1uYW1lcyI6ZmFsc2UsImRyb3BwaW5nLXBhcnRpY2xlIjoiIiwibm9uLWRyb3BwaW5nLXBhcnRpY2xlIjoiIn1dLCJjb250YWluZXItdGl0bGUiOiJFYXN0IEFmcmljYW4gSm91cm5hbCBvZiBBcnRzIGFuZCBTb2NpYWwgU2NpZW5jZXMiLCJET0kiOiIxMC4zNzI4NC9lYWphc3MuNi4yLjE0NjYiLCJJU1NOIjoiMjcwNy00Mjc3IiwiaXNzdWVkIjp7ImRhdGUtcGFydHMiOltbMjAyMyw5LDI2XV19LCJwYWdlIjoiMTU4LTE3MyIsImFic3RyYWN0IjoiVGhpcyBzdHVkeSBlbXBoYXNpemVzIHRoZSBjcml0aWNhbCByb2xlIG9mIHBhcnRpY2lwYXRvcnkgYXBwcm9hY2hlcywgcGFydGljdWxhcmx5IGpvaW50IGZvcmVzdCBtYW5hZ2VtZW50IChKRk0pLCBpbiBhZGRyZXNzaW5nIHRoZSBlc2NhbGF0aW5nIHRocmVhdCB0byBmb3Jlc3RzIHBvc2VkIGJ5IGh1bWFuIGFjdGl2aXRpZXMuIEZvY3VzaW5nIG9uIHRoZSBzb2Npby1jdWx0dXJhbCBhc3BlY3RzLCB0aGUgcmVzZWFyY2ggZXhwbG9yZXMgdGhlIGZhY3RvcnMgaW5mbHVlbmNpbmcgY29tbXVuaXR5IHBhcnRpY2lwYXRpb24gaW4gam9pbnQgZm9yZXN0IG1hbmFnZW1lbnQgd2l0aGluIFRhbnphbmlhJ3MgVXp1bmd3YSBTY2FycCBOYXR1cmUgRm9yZXN0IFJlc2VydmUgKFVTTkZSKSwgZW1wbG95aW5nIHRoZSBTb2Npby1FY29sb2dpY2FsIFN5c3RlbSB0aGVvcnkgdG8gdW5kZXJzY29yZSB0aGUgcG90ZW50aWFsIG9mIGNvbW11bml0eS1kcml2ZW4gcmVzb3VyY2UgbWFuYWdlbWVudC4gVGhlIHN0dWR5IGVtcGxveWVkIGEgY3Jvc3Mtc2VjdGlvbmFsIHJlc2VhcmNoIGRlc2lnbiwgY29sbGVjdGluZyBkYXRhIHRocm91Z2ggcXVlc3Rpb25uYWlyZXMsIGZvY3VzIGdyb3VwIGRpc2N1c3Npb25zLCBhbmQgaW50ZXJ2aWV3cyBpbnZvbHZpbmcgMTkwIHJlc3BvbmRlbnRzIGZyb20gZml2ZSB2aWxsYWdlcyBzcGFubmluZyBLaWxvbG8sIE11ZmluZGksIGFuZCBNbGltYmEgRGlzdHJpY3RzLiBRdWFudGl0YXRpdmUgZGF0YSB1bmRlcndlbnQgZGVzY3JpcHRpdmUgc3RhdGlzdGljYWwgYW5hbHlzaXMsIHdoaWxlIHF1YWxpdGF0aXZlIGRhdGEgd2VyZSBzdWJqZWN0ZWQgdG8gdGhlbWF0aWMgYW5hbHlzaXMuIFRoZSBtYWpvcml0eSBvZiB0aGUgcmVzcG9uZGVudHMgd2VyZSByZWxhdGl2ZWx5IHlvdW5nLCBsaWtlbHkgZHVlIHRvIHRoZWlyIHBoeXNpY2FsIGZpdG5lc3MgYW5kIGhlaWdodGVuZWQgZW52aXJvbm1lbnRhbCBjb21taXRtZW50LiBDb252ZXJzZWx5LCBvbGRlciBpbmRpdmlkdWFscyB3ZXJlIHVuZGVycmVwcmVzZW50ZWQsIGxpa2VseSBkdWUgdG8gYWdlLXJlbGF0ZWQgbGltaXRhdGlvbnMuIEdlbmRlciBpbWJhbGFuY2VzIHdlcmUgb2JzZXJ2ZWQsIHJlZmxlY3RpbmcgZGVlcGx5IGluZ3JhaW5lZCBnZW5kZXItcmVsYXRlZCBiYXJyaWVycyBpbiBzb2NpZXRhbCBub3Jtcy4gRWR1Y2F0aW9uIGxldmVscyB2YXJpZWQsIHdpdGggYSBzaWduaWZpY2FudCBwb3J0aW9uIGhhdmluZyBjb21wbGV0ZWQgcHJpbWFyeSBlZHVjYXRpb24sIHdoaWxlIGhpZ2hlciBsZXZlbHMgb2YgZWR1Y2F0aW9uIHdlcmUgbGVzcyByZXByZXNlbnRlZC4gVGhlIHJlc3BvbmRlbnRzIHdlcmUgcHJlZG9taW5hbnRseSBtYXJyaWVkLCBpbmRpY2F0aW5nIGEgcHJvYmFibGUgdGllIHRvIGZhbWlseSByZXNwb25zaWJpbGl0aWVzLiBGYXJtaW5nIHdhcyB0aGUgbWFpbiBvY2N1cGF0aW9uIGZvciB0aGUgbWFqb3JpdHksIGhpZ2hsaWdodGluZyB0aGVpciBkZXBlbmRlbmNlIG9uIGZvcmVzdCByZXNvdXJjZXMuIEVmZmVjdGl2ZSBjb21tdW5pY2F0aW9uIGVtZXJnZWQgYXMgcGl2b3RhbCBkdXJpbmcgdmlsbGFnZSBhc3NlbWJsaWVzIGFuZCB3b3Jrc2hvcHMsIGZvc3RlcmluZyBhd2FyZW5lc3MgYW5kIGVtcG93ZXJtZW50IGZvciBzdWNjZXNzZnVsIGpvaW50IGZvcmVzdCBtYW5hZ2VtZW50LiBDdWx0dXJhbCBmYWN0b3JzIHNpZ25pZmljYW50bHkgaW5mbHVlbmNlZCBjb21tdW5pdHkgcGFydGljaXBhdGlvbiBpbiBKRk0gd2l0aGluIHRoZSBVU05GUi4gUml0dWFsIGFjdGl2aXRpZXMsIGxvY2FsIGtub3dsZWRnZSwgYW5kIHBvd2VyIGR5bmFtaWNzIHBsYXllZCBrZXkgcm9sZXMsIGNyZWF0aW5nIHRhYm9vcyBhbmQgcmVzdHJpY3Rpb25zIHRoYXQgcmVpbmZvcmNlZCBjdWx0dXJhbCB0aWVzIHRvIGNvbnNlcnZhdGlvbiwgbGV2ZXJhZ2luZyB0aGUgaW5mbHVlbmNlIG9mIGNvbW11bml0eSBlbGRlcnMuIFRvIGVuaGFuY2UgY29tbXVuaXR5IGludm9sdmVtZW50LCB0aGUgY3VycmVudCBpbmZsdWVudGlhbCBmYWN0b3JzIHNob3VsZCBiZSBwcmVzZXJ2ZWQgYW5kIGVuZm9yY2VkLiBBbHNvLCB0byBlbnN1cmUgdGFpbG9yZWQgY29uc2VydmF0aW9uIHRyYWluaW5nIHByb2dyYW1zLCBjb250ZXh0LXNwZWNpZmljIGNvbW11bmljYXRpb24gdG9vbHMsIHByb21vdGlvbiBvZiBjdWx0dXJhbCBpbnRlZ3JhdGlvbiwgYW5kIGVuc3VyaW5nIGluY2x1c2l2aXR5IGluIGFsbCBKRk0gYXNwZWN0cy4gRnV0dXJlIHJlc2VhcmNoIHNob3VsZCBmb2N1cyBvbiBhc3Nlc3NpbmcgdGhlIGltcGFjdCBvZiB0cmFpbmluZyBwcm9ncmFtcyBvbiBmb3Jlc3QgY29uc2VydmF0aW9uIiwicHVibGlzaGVyIjoiRWFzdCBBZnJpY2FuIE5hdHVyZSBhbmQgU2NpZW5jZSBPcmdhbml6YXRpb24iLCJpc3N1ZSI6IjIiLCJ2b2x1bWUiOiI2IiwiY29udGFpbmVyLXRpdGxlLXNob3J0IjoiIn0sImlzVGVtcG9yYXJ5IjpmYWxzZX1dfQ=="/>
          <w:id w:val="2146229783"/>
          <w:placeholder>
            <w:docPart w:val="DefaultPlaceholder_-1854013440"/>
          </w:placeholder>
        </w:sdtPr>
        <w:sdtContent>
          <w:r w:rsidR="00564291" w:rsidRPr="00DD45AA">
            <w:rPr>
              <w:rFonts w:ascii="Times New Roman" w:eastAsia="Times New Roman" w:hAnsi="Times New Roman" w:cs="Times New Roman"/>
              <w:color w:val="000000"/>
              <w:sz w:val="24"/>
            </w:rPr>
            <w:t xml:space="preserve">(Asare et al., 2013; Elisha et al., 2023; Fa &amp; </w:t>
          </w:r>
          <w:proofErr w:type="spellStart"/>
          <w:r w:rsidR="00564291" w:rsidRPr="00DD45AA">
            <w:rPr>
              <w:rFonts w:ascii="Times New Roman" w:eastAsia="Times New Roman" w:hAnsi="Times New Roman" w:cs="Times New Roman"/>
              <w:color w:val="000000"/>
              <w:sz w:val="24"/>
            </w:rPr>
            <w:t>Luiselli</w:t>
          </w:r>
          <w:proofErr w:type="spellEnd"/>
          <w:r w:rsidR="00564291" w:rsidRPr="00DD45AA">
            <w:rPr>
              <w:rFonts w:ascii="Times New Roman" w:eastAsia="Times New Roman" w:hAnsi="Times New Roman" w:cs="Times New Roman"/>
              <w:color w:val="000000"/>
              <w:sz w:val="24"/>
            </w:rPr>
            <w:t xml:space="preserve">, 2024; Ofoegbu &amp; </w:t>
          </w:r>
          <w:proofErr w:type="spellStart"/>
          <w:r w:rsidR="00564291" w:rsidRPr="00DD45AA">
            <w:rPr>
              <w:rFonts w:ascii="Times New Roman" w:eastAsia="Times New Roman" w:hAnsi="Times New Roman" w:cs="Times New Roman"/>
              <w:color w:val="000000"/>
              <w:sz w:val="24"/>
            </w:rPr>
            <w:t>Ifejika</w:t>
          </w:r>
          <w:proofErr w:type="spellEnd"/>
          <w:r w:rsidR="00564291" w:rsidRPr="00DD45AA">
            <w:rPr>
              <w:rFonts w:ascii="Times New Roman" w:eastAsia="Times New Roman" w:hAnsi="Times New Roman" w:cs="Times New Roman"/>
              <w:color w:val="000000"/>
              <w:sz w:val="24"/>
            </w:rPr>
            <w:t xml:space="preserve"> Speranza, 2017)</w:t>
          </w:r>
        </w:sdtContent>
      </w:sdt>
      <w:r w:rsidR="00201134" w:rsidRPr="00DD45AA">
        <w:rPr>
          <w:rFonts w:ascii="Times New Roman" w:hAnsi="Times New Roman" w:cs="Times New Roman"/>
          <w:sz w:val="24"/>
          <w:szCs w:val="24"/>
        </w:rPr>
        <w:t>. Much of the existing literature focuses on quantitative metrics, such as forest cover change or policy implementation outcomes, with insufficient attention to qualitative insights—including community perceptions, power dynamics, and barriers to engagement</w:t>
      </w:r>
      <w:r w:rsidR="0076152A"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NlNGI0MjUtMDMwZC00MTc5LTk5ZDAtOTMwYzY4YjBhZDQzIiwicHJvcGVydGllcyI6eyJub3RlSW5kZXgiOjB9LCJpc0VkaXRlZCI6ZmFsc2UsIm1hbnVhbE92ZXJyaWRlIjp7ImlzTWFudWFsbHlPdmVycmlkZGVuIjpmYWxzZSwiY2l0ZXByb2NUZXh0IjoiKENoYXJubGV5IGV0IGFsLiwgMjAyMjsgTXVzeW9raSBldCBhbC4sIDIwMTY7IFBhdWRlbCBldCBhbC4sIDIwMTM7IFRyb3hsZXIgJiMzODsgWmFiZWwsIDIwMjEpIiwibWFudWFsT3ZlcnJpZGVUZXh0IjoiIn0sImNpdGF0aW9uSXRlbXMiOlt7ImlkIjoiNDA0NDc0MDMtYjY2OS0zYmRjLWE0NjQtNzQ4OWI5YzllZWY2IiwiaXRlbURhdGEiOnsidHlwZSI6ImFydGljbGUtam91cm5hbCIsImlkIjoiNDA0NDc0MDMtYjY2OS0zYmRjLWE0NjQtNzQ4OWI5YzllZWY2IiwidGl0bGUiOiJJbnRlZ3JhdGluZyBDbGltYXRlIENoYW5nZSBBZGFwdGF0aW9uIHdpdGggTG9jYWwgRGV2ZWxvcG1lbnQ6IEV4cGxvcmluZyBJbnN0aXR1dGlvbmFsIE9wdGlvbnMiLCJhdXRob3IiOlt7ImZhbWlseSI6IlBhdWRlbCIsImdpdmVuIjoiTmF5YSBTIiwicGFyc2UtbmFtZXMiOmZhbHNlLCJkcm9wcGluZy1wYXJ0aWNsZSI6IiIsIm5vbi1kcm9wcGluZy1wYXJ0aWNsZSI6IiJ9LHsiZmFtaWx5IjoiS2hhdHJpIiwiZ2l2ZW4iOiJEaWwgQiIsInBhcnNlLW5hbWVzIjpmYWxzZSwiZHJvcHBpbmctcGFydGljbGUiOiIiLCJub24tZHJvcHBpbmctcGFydGljbGUiOiIifSx7ImZhbWlseSI6Ik9qaGEiLCJnaXZlbiI6IkhlbWFudCIsInBhcnNlLW5hbWVzIjpmYWxzZSwiZHJvcHBpbmctcGFydGljbGUiOiIiLCJub24tZHJvcHBpbmctcGFydGljbGUiOiIifSx7ImZhbWlseSI6IkthcmtpIiwiZ2l2ZW4iOiJSYWh1bCIsInBhcnNlLW5hbWVzIjpmYWxzZSwiZHJvcHBpbmctcGFydGljbGUiOiIiLCJub24tZHJvcHBpbmctcGFydGljbGUiOiIifSx7ImZhbWlseSI6Ikd1cnVuZyIsImdpdmVuIjoiTmlydSIsInBhcnNlLW5hbWVzIjpmYWxzZSwiZHJvcHBpbmctcGFydGljbGUiOiIiLCJub24tZHJvcHBpbmctcGFydGljbGUiOiIifV0sImNvbnRhaW5lci10aXRsZSI6IkpvdXJuYWwgb2YgRm9yZXN0IGFuZCBMaXZlbGlob29kIiwiRE9JIjoiMTAuMzEyNi9qZmwudjExaTEuODYwNiIsIklTU04iOiIxNjg0LTAxODYiLCJpc3N1ZWQiOnsiZGF0ZS1wYXJ0cyI6W1syMDEzLDksMTNdXX0sInBhZ2UiOiIxLTEzIiwiYWJzdHJhY3QiOiJBcyB0aGUgZWZmZWN0cyBvZiBjbGltYXRlIGNoYW5nZSBiZWNvbWUgaW5jcmVhc2luZ2x5IGV2aWRlbnQgaW4gTmVwYWwsIGRldmVsb3BtZW50IGFnZW5jaWVzIGFuZCBwb2xpY3kgYWN0b3JzIGFyZSBleHBlcmltZW50aW5nIHdpdGggZGlmZmVyZW50IHdheXMgdG8gZmFjaWxpdGF0ZSBjbGltYXRlIGFkYXB0aXZlIGRldmVsb3BtZW50IGF0IHRoZSBsb2NhbCBsZXZlbC4gVGhpcyBwYXBlciBhbmFseXNlcyB0aGUgY3VycmVudCBhcHByb2FjaGVzIHRvIGxvY2FsLWxldmVsIGFkYXB0YXRpb24gcGxhbm5pbmcgYW5kIGlkZW50aWZpZXMgdGhlIGNoYWxsZW5nZXMgdG8gYW5kIG9wcG9ydHVuaXRpZXMgZm9yIGludGVncmF0aW5nIGNsaW1hdGUgY2hhbmdlIGFkYXB0YXRpb24gYW5kIGxvY2FsIGRldmVsb3BtZW50IGluIE5lcGFsLiBEcmF3aW5nIG9uIGZpZWxkIHJlc2VhcmNoIGNhcnJpZWQgb3V0IGluIHR3byBkaXN0cmljdHMgb2YgY2VudHJhbCBUZXJhaSBhbmQgdHdvIG9mIHdlc3Rlcm4gaGlsbHMgYW5kIHN1cHBsZW1lbnRlZCBieSBhIHJldmlldyBvZiBhZGFwdGF0aW9uIHBsYW5zIGFuZCBuYXRpb25hbCBjbGltYXRlIGNoYW5nZS1yZWxhdGVkIHBvbGljaWVzLCB0aGlzIHBhcGVyIGRlbW9uc3RyYXRlcyB0aGF0IHRoZSBjdXJyZW50IGFwcHJvYWNoIHRvIG1haW5zdHJlYW1pbmcgYWRhcHRhdGlvbiBpbiBsb2NhbCBkZXZlbG9wbWVudCBpcyBpbnN0aXR1dGlvbmFsbHkgZnJhZ21lbnRlZCBhbmQgcG9saXRpY2FsbHkgbmFpdmUuIFRoZXJlIGFyZSBhdHRlbXB0cyB0byBpbnZvbHZlIHNvbWUgY29tbXVuaXR5IGdyb3Vwcywgd2l0aCB3ZWFrIGxpbmtzIHRvIGxvY2FsIGdvdmVybm1lbnRzLCBhbmQgd2l0aG91dCBlbm91Z2ggdGhpbmtpbmcgb24gaG93IGxvY2FsIGRldmVsb3BtZW50IHZpc2lvbiBjYW4gYmUgcmVhbGlzZWQgaW4gdGhlIGZhY2Ugb2YgaW5jcmVhc2luZyBjbGltYXRlIHJpc2tzLiBXZSBhcmd1ZSB0aGF0IHN1Y2ggYXBwcm9hY2ggaXMgaW5zdGl0dXRpb25hbGx5IG1pc3BsYWNlZCwgYXMgdGhlcmUgaXMgYSB0ZW5kZW5jeSB0byBmb2N1cyBjZXJ0YWluIGFzcGVjdHMgb2YgYWRhcHRhdGlvbiBhbmQgY2VydGFpbiBmb3JtcyBvZiBpbnN0aXR1dGlvbnMgd2hpbGUgaWdub3Jpbmcgb3RoZXJzLiBNb3JlIGltcG9ydGFudGx5LCBhcyBtb3N0IGVmZm9ydHMgYXJlIGRyaXZlbiBieSBub24tc3RhdGUgZGV2ZWxvcG1lbnQgYWdlbmNpZXMsIHRoZXJlIGlzIGxpdHRsZSBwb2xpdGljYWwgb3duZXJzaGlwIGFuZCBhY2NvdW50YWJsZSBtZWNoYW5pc20gdG8gaW50ZWdyYXRlIGFkYXB0YXRpb24gd2l0aCBsb2NhbCBkZXZlbG9wbWVudC4gSXQgc2hvd3MgdGhhdCBsb2NhbCBnb3Zlcm5tZW50cyBhcmUgZWl0aGVyIGlnbm9yZWQgb3IgYXQgbW9zdCBtYXJnaW5hbGx5IGludm9sdmVkIGluIHRoZSBwcm9jZXNzIG9mIGxvY2FsLWxldmVsIGFkYXB0YXRpb24gcGxhbm5pbmcuIFRoaXMgcGFwZXIgY29uY2x1ZGVzIHRoYXQgdGhlIGN1cnJlbnQgYXBwcm9hY2jigJRjaGFyYWN0ZXJpemVkIGJ5IGluc3RpdHV0aW9uYWwgZnJhZ21lbnRhdGlvbiBhbmQgdG9rZW4gaW52b2x2ZW1lbnQgb2YgY29tbXVuaXRpZXMgYW5kIGxvY2FsIGdvdmVybm1lbnRz4oCUY291bGQgcGFyYWRveGljYWxseSBsZWFkIHRvIHVuYWNjb3VudGFibGUgY2xpbWF0ZSBnb3Zlcm5hbmNlIGF0IHRoZSBsb2NhbCBsZXZlbC4gRE9JOiBodHRwOi8vZHguZG9pLm9yZy8xMC4zMTI2L2pmbC52MTFpMS44NjA2IEpvdXJuYWwgb2YgRm9yZXN0cnkgYW5kIExpdmVsaWhvb2QgVm9sLjExKDEpIDIwMTMgMS0xMyIsInB1Ymxpc2hlciI6Ik5lcGFsIEpvdXJuYWxzIE9ubGluZSAoSk9MKSIsImlzc3VlIjoiMSIsInZvbHVtZSI6IjExIiwiY29udGFpbmVyLXRpdGxlLXNob3J0IjoiIn0sImlzVGVtcG9yYXJ5IjpmYWxzZX0s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Sx7ImlkIjoiZWFlOWU3NDgtZDQzNC0zZWFhLWE5YmYtNmJmMWViNDQwMTFjIiwiaXRlbURhdGEiOnsidHlwZSI6ImFydGljbGUtam91cm5hbCIsImlkIjoiZWFlOWU3NDgtZDQzNC0zZWFhLWE5YmYtNmJmMWViNDQwMTFjIiwidGl0bGUiOiJDb21tdW5pdHkgZm9yZXN0cywgdGltYmVyIHByb2R1Y3Rpb24sIGFuZCBjZXJ0aWZpY2F0aW9uOiBzdWNjZXNzIGZhY3RvcnMgaW4gdGhlIEFmcmljYW4gY29udGV4dCIsImF1dGhvciI6W3siZmFtaWx5IjoiQ2hhcm5sZXkiLCJnaXZlbiI6IlN1c2FuIiwicGFyc2UtbmFtZXMiOmZhbHNlLCJkcm9wcGluZy1wYXJ0aWNsZSI6IiIsIm5vbi1kcm9wcGluZy1wYXJ0aWNsZSI6IiJ9LHsiZmFtaWx5IjoiRnJleSIsImdpdmVuIjoiR3JlZ29yeSBFLiIsInBhcnNlLW5hbWVzIjpmYWxzZSwiZHJvcHBpbmctcGFydGljbGUiOiIiLCJub24tZHJvcHBpbmctcGFydGljbGUiOiIifSx7ImZhbWlseSI6Ik1ha2FsYSIsImdpdmVuIjoiSmFzcGVyIiwicGFyc2UtbmFtZXMiOmZhbHNlLCJkcm9wcGluZy1wYXJ0aWNsZSI6IiIsIm5vbi1kcm9wcGluZy1wYXJ0aWNsZSI6IiJ9XSwiY29udGFpbmVyLXRpdGxlIjoiRWNvbG9neSBhbmQgU29jaWV0eSIsIkRPSSI6IjEwLjU3NTEvRVMtMTMxMDEtMjcwMzA2IiwiSVNTTiI6IjE3MDgzMDg3IiwiaXNzdWVkIjp7ImRhdGUtcGFydHMiOltbMjAyMiw4LDFdXX0sImFic3RyYWN0IjoiSW4gQWZyaWNhLCBmb3Jlc3QgdGVudXJlIHJlZm9ybSB0byBkZWNlbnRyYWxpemUgZm9yZXN0IG1hbmFnZW1lbnQgZnJvbSBjZW50cmFsIGdvdmVybm1lbnRzIHRvIGxvY2FsIGNvbW11bml0aWVzIGhhcyBiZWVuIG9jY3VycmluZyBzaW5jZSB0aGUgMTk5MHMgdG8gcHJvbW90ZSBmb3Jlc3QgY29uc2VydmF0aW9uLCBwb3ZlcnR5IGFsbGV2aWF0aW9uLCBhbmQgc3VzdGFpbmFibGUgZm9yZXN0LWJhc2VkIGxpdmVsaWhvb2RzLiBBZnJpY2FuIGdvdmVybm1lbnRzIGFuZCBkb25vciBvcmdhbml6YXRpb25zIGNvbnRpbnVlIHRvIGludmVzdCBpbiBjb21tdW5pdHkgZm9yZXN0cnksIHJhaXNpbmcgdGhlIHF1ZXN0aW9uIG9mIHdoYXQgY29udHJpYnV0ZXMgdG8gXCJzdWNjZXNzLlwiIFRoZSBwcmVzZW50IHN0dWR5IGV4YW1pbmVzIHNvY2lhbCwgZWNvbm9taWMsIGFuZCBiaW9waHlzaWNhbCBmYWN0b3JzIHRoYXQgY29udHJpYnV0ZSB0byBzdWNjZXNzLCBvciBsYWNrIHRoZXJlb2YsIGluIGNvbW11bml0eSBmb3Jlc3RyeSBpbiBzb3V0aGVhc3Rlcm4gVGFuemFuaWEuIFRoZXJlLCBjb21tdW5pdHkgZm9yZXN0IGVudGVycHJpc2VzIHByb2R1Y2UgY29tbWVyY2lhbCB0aW1iZXIgZnJvbSBuYXR1cmFsIHN0YW5kcyBpbiBjb21tdW5pdHkgZm9yZXN0cyBjZXJ0aWZpZWQgYnkgdGhlIEZvcmVzdCBTdGV3YXJkc2hpcCBDb3VuY2lsLiBXZSBjb21wYXJlIHN1Y2Nlc3MgYWNyb3NzIDE0IGNlcnRpZmllZCBjb21tdW5pdHkgZm9yZXN0cyB1c2luZyBsb2NhbCBjcml0ZXJpYSwgZW1waGFzaXppbmcgdG90YWwgcmV2ZW51ZSBlYXJuZWQgYmVjYXVzZSBoYWxmIG9mIHRoaXMgcmV2ZW51ZSBpcyBpbnZlc3RlZCBpbiBjcmVhdGluZyBjb21tdW5pdHkgYmVuZWZpdHMsIHdoaWNoIGluY2VudGl2aXplIHN1c3RhaW5hYmxlIGZvcmVzdCBtYW5hZ2VtZW50LiBPdXIgbWV0aG9kcyBpbmNsdWRlIGZpbmFuY2lhbCBhbmFseXNpcywgYW5hbHlzaXMgb2YgcG90ZW50aWFsIGxpbmthZ2VzIGJldHdlZW4gc3VjY2VzcyBvdXRjb21lcyBhbmQgYXR0cmlidXRlcyBvZiB2aWxsYWdlcyBhbmQgY29tbXVuaXR5IGZvcmVzdHMsIGtleSBpbmZvcm1hbnQgaW50ZXJ2aWV3cywgYW5kIGEgc3VydmV5IG9mIGZvcmVzdCBtYW5hZ2Vycy4gV2UgZm91bmQgdGhhdCBmb3IgY29tbXVuaXR5IGZvcmVzdHJ5IHdpdGggY29tbXVuaXR5IGZvcmVzdCBlbnRlcnByaXNlcyB0aGF0IHByb2R1Y2UgY29tbWVyY2lhbCB0aW1iZXIgdG8gYmUgbW9zdCBzdWNjZXNzZnVsLCBzdWNjZXNzIGZhY3RvcnMgZm9yIGJvdGggY29tbXVuaXR5IGZvcmVzdHJ5IGFuZCBzbWFsbC1zY2FsZSwgZm9yZXN0LWJhc2VkIGVudGVycHJpc2VzIG11c3QgYmUgcHJlc2VudCBhbmQgY28tb2NjdXIuIEluIHBhcnRpY3VsYXIsIHdlIGhpZ2hsaWdodCB0aGUgaW1wb3J0YW5jZSBvZiBoYXZpbmcgbGFyZ2UgY29tbXVuaXR5IGZvcmVzdHMgd2l0aCBhIGhpZ2ggbmF0dXJhbCBlbmRvd21lbnQgb2YgbWVyY2hhbnRhYmxlIHRpbWJlciBzcGVjaWVzIGZvciBzdWNjZXNzLiBBIGZhdm9yYWJsZSBuYXRpb25hbCBwb2xpY3kgZW52aXJvbm1lbnQsIGdvb2QgZ292ZXJuYW5jZSBhbmQgc3VwcG9ydCBhdCB0aGUgY29tbXVuaXR5IGFuZCBkaXN0cmljdCBnb3Zlcm5tZW50IGxldmVscywgc2VjdXJlIHRlbnVyZSwgdGFuZ2libGUgYmVuZWZpdHMsIGFuZCBsb25nLXRlcm0gdGVjaG5pY2FsIGFuZCBmaW5hbmNpYWwgc3VwcG9ydCBmcm9tIGEgbG9jYWwgb3JnYW5pemF0aW9uIHdlcmUgYWxzbyBpbXBvcnRhbnQuIEluIGFkZGl0aW9uLCB3ZSBleGFtaW5lIHRoZSByb2xlIG9mIGZvcmVzdCBjZXJ0aWZpY2F0aW9uIGluIGNvbnRyaWJ1dGluZyB0byBzdWNjZXNzLCBmaW5kaW5nIGl0IGRvZXMgc28gYnkgcmVpbmZvcmNpbmcgbWFueSBvdGhlciBzdWNjZXNzIGZhY3RvcnMuIFdlIGRyYXcgaW5zaWdodHMgZnJvbSB0aGUgVGFuemFuaWFuIGNhc2UgdGhhdCBtYXkgYmUgcmVsZXZhbnQgZm9yIGNvbW11bml0eSBmb3Jlc3RyeSBlbHNld2hlcmUgaW4gQWZyaWNhIHdoZXJlIGNvbW11bml0eSBmb3Jlc3QgZW50ZXJwcmlzZXMgcHJvZHVjaW5nIGNvbW1lcmNpYWwgdGltYmVyIG9wZXJhdGUgb3IgYXJlIGRlc2lyZWQuIiwicHVibGlzaGVyIjoiUmVzaWxpZW5jZSBBbGxpYW5jZSIsImlzc3VlIjoiMyIsInZvbHVtZSI6IjI3IiwiY29udGFpbmVyLXRpdGxlLXNob3J0IjoiIn0sImlzVGVtcG9yYXJ5IjpmYWxzZX0seyJpZCI6ImVjZDc3OWZhLWQ1NDgtMzkyZS1hZGNhLTJjYmQxODUwZTNkZSIsIml0ZW1EYXRhIjp7InR5cGUiOiJhcnRpY2xlLWpvdXJuYWwiLCJpZCI6ImVjZDc3OWZhLWQ1NDgtMzkyZS1hZGNhLTJjYmQxODUwZTNkZSIsInRpdGxlIjoiQ2xlYXJpbmcgZm9yZXN0cyB0byBtYWtlIHdheSBmb3IgYSBzdXN0YWluYWJsZSBlY29ub215IHRyYW5zaXRpb24gaW4gU3dpdHplcmxhbmQiLCJhdXRob3IiOlt7ImZhbWlseSI6IlRyb3hsZXIiLCJnaXZlbiI6IkRhdmlkIiwicGFyc2UtbmFtZXMiOmZhbHNlLCJkcm9wcGluZy1wYXJ0aWNsZSI6IiIsIm5vbi1kcm9wcGluZy1wYXJ0aWNsZSI6IiJ9LHsiZmFtaWx5IjoiWmFiZWwiLCJnaXZlbiI6IkFzdHJpZCIsInBhcnNlLW5hbWVzIjpmYWxzZSwiZHJvcHBpbmctcGFydGljbGUiOiIiLCJub24tZHJvcHBpbmctcGFydGljbGUiOiIifV0sImNvbnRhaW5lci10aXRsZSI6IkZvcmVzdCBQb2xpY3kgYW5kIEVjb25vbWljcyIsImNvbnRhaW5lci10aXRsZS1zaG9ydCI6IkZvciBQb2xpY3kgRWNvbiIsIkRPSSI6IjEwLjEwMTYvai5mb3Jwb2wuMjAyMS4xMDI1MTEiLCJJU1NOIjoiMTM4OTkzNDEiLCJpc3N1ZWQiOnsiZGF0ZS1wYXJ0cyI6W1syMDIxLDgsMV1dfSwiYWJzdHJhY3QiOiJXaGlsZSBtYW55IGNvdW50cmllcyBhcm91bmQgdGhlIHdvcmxkIGFyZSBhZHZhbmNpbmcgdGhlaXIgZWZmb3J0cyB0byB0cmFuc2l0aW9uIHRvIG1vcmUgc3VzdGFpbmFibGUgZWNvbm9taWVzLCBpdCBpcyBpbXBvcnRhbnQgdG8gYmUgYXdhcmUgb2YgZ29hbCBjb25mbGljdHMgdGhhdCBjYW4gYmUgaW5kdWNlZCBieSB0aGVzZSB0cmFuc2l0aW9uIHByb2Nlc3Nlcy4gSW4gdGhpcyBwYXBlciB3ZSBmb2N1cyBvbiBsYW5kIHVzZSwgZXNwZWNpYWxseSBmb3Jlc3QgY2xlYXJhbmNlcyB0byBwcm92aWRlIHNwYWNlIGZvciB0cmFuc2l0aW9ucyBpbiBvdGhlciBzZWN0b3JzLiBUaGUga2V5IHF1ZXN0aW9ucyBmb3Igb3VyIGVtcGlyaWNhbCBjYXNlIHN0dWR5IGluIFN3aXR6ZXJsYW5kIGFyZTogMSkgdG8gd2hhdCBleHRlbnQgZm9yZXN0cyBhcmUgYmVpbmcgY2xlYXJlZCB0byBhZHZhbmNlIHN1c3RhaW5hYmlsaXR5IHRyYW5zaXRpb25zIGluIG90aGVyIHNlY3RvcnMgYW5kIDIpIHdoZXRoZXIgcHJlc3N1cmUgb24gZm9yZXN0IGFyZWEgaXMgaGlnaGVyIGluIHRoZSBDZW50cmFsIFBsYXRlYXUgdGhhbiBpbiBvdGhlciBwYXJ0cyBvZiB0aGUgY291bnRyeS4gV2UgYnVpbGQgYSBjb25jZXB0dWFsIGZyYW1ld29yayBiYXNlZCBvbiBleGlzdGluZyBsaXRlcmF0dXJlIHRoYXQgYWxsb3dzIHVzIHRvIGlkZW50aWZ5IG92ZXJsYXBzIGFuZCBkaWZmZXJlbmNlcyBiZXR3ZWVuIHRocmVlIHN1c3RhaW5hYmxlIGVjb25vbXkgdHJhbnNpdGlvbiBjb25jZXB0cyAoaS5lLiBncmVlbiwgYmlvLSBhbmQgY2lyY3VsYXIgZWNvbm9teSkgYW5kIGFwcGx5IHRoZSBmcmFtZXdvcmsgdG8gb3VyIGRhdGEgb24gZm9yZXN0IGNsZWFyYW5jZXMuIE91ciBhbmFseXNpcyBpcyB0aGUgZmlyc3QgZW1waXJpY2FsIGFzc2Vzc21lbnQgb2YgdGhlIFN3aXNzIG5hdGlvbmFsIGZvcmVzdCBjbGVhcmFuY2VzIGRhdGFiYXNlLiBJbiB0aGlzIHBhcGVyLCB3ZSBpbmNsdWRlZCB0aGUgcmVjb3JkcyBvZiBhbGwgZm9yZXN0IGNsZWFyYW5jZXMgaW4gU3dpdHplcmxhbmQgZnJvbSAyMDAxIHRvIDIwMTcuIFRoZSBhbmFseXNpcyByZXZlYWxlZCB0aGF0IG92ZXJhbGwsIDE0LjUlIG9mIHRoZSBjbGVhcmFuY2VzIGluIHRoZSBkYXRhYmFzZSBhcmUgYXR0cmlidXRhYmxlIHRvIHRoZSBzdXN0YWluYWJsZSBlY29ub215IGNsYXNzZXMgZGVmaW5lZCBieSBvdXIgZnJhbWV3b3JrLiDigJhUcmFuc3BvcnRhdGlvbuKAmSwg4oCYZW5lcmd5IGFuZCBsaW5lc+KAmSwgYW5kIOKAmHdhc3RlIGRpc3Bvc2FsIGFuZCByZWN5Y2xpbmfigJkgYXJlIHRoZSB0aHJlZSBjbGVhcmFuY2UgY2F0ZWdvcmllcyB0aGF0IGhhcmJvciBtb3N0IHN1c3RhaW5hYmxlIGVjb25vbXkgcmVsYXRlZCBjbGVhcmFuY2VzLiBJbnNwZWN0aW5nIHRoZSBkYXRhIG92ZXIgdGltZSwgd2UgaWRlbnRpZmllZCBhIHRyZW5kIHRvd2FyZHMgbW9yZSBncmVlbiBlY29ub215IHJlbGF0ZWQgY2xlYXJhbmNlIHJlYXNvbnMgaW4gdGhlIFBsYXRlYXUgYW5kIGluIHRoZSBBbHBzLiBSZWxhdGVkIHRvIG91ciBzZWNvbmQgcXVlc3Rpb24sIHRoZSBkYXRhIGFuYWx5c2VzIHJldmVhbGVkIHRoYXQgdGhlIHByZXNzdXJlLCBtZWFzdXJlZCBhcyBhYnNvbHV0ZSBjbGVhcmFuY2UgYXJlYSAoZGVmaW5pdGl2ZSBhbmQgdGVtcG9yYXJ5KSBhcyB3ZWxsIGFzIGNsZWFyYW5jZSBhcmVhIHJlbGF0aXZlIHRvIHRoZSByZWdpb25zJyBmb3Jlc3QgYXJlYSwgaXMgaGlnaGVyIGluIHRoZSBQbGF0ZWF1IHRoYW4gaW4gb3RoZXIgcmVnaW9ucy4gSXQgd2FzIG5vdCBwb3NzaWJsZSB0byBpZGVudGlmeSBhIHRyZW5kIGluIHRlcm1zIG9mIGNsZWFyYW5jZSBhcmVhIG92ZXIgdGltZS4gT3VyIHJlc3VsdHMgc2hvdWxkIGVuYWJsZSBmdXR1cmUgZGlzY3Vzc2lvbnMgb2YgZm9yZXN0IGNsZWFyYW5jZXMgdG8gYmUgbW9yZSBudWFuY2VkLCBlc3BlY2lhbGx5IHRvIHRha2UgaW50byBhY2NvdW50IHJlZ2lvbmFsIGNvbnRyaWJ1dGlvbnMgdG8gdGhlIHN1c3RhaW5hYmxlIGVjb25vbXkgdHJhbnNpdGlvbi4iLCJwdWJsaXNoZXIiOiJFbHNldmllciBCLlYuIiwidm9sdW1lIjoiMTI5In0sImlzVGVtcG9yYXJ5IjpmYWxzZX1dfQ=="/>
          <w:id w:val="1519204685"/>
          <w:placeholder>
            <w:docPart w:val="DefaultPlaceholder_-1854013440"/>
          </w:placeholder>
        </w:sdtPr>
        <w:sdtContent>
          <w:r w:rsidR="00564291" w:rsidRPr="00DD45AA">
            <w:rPr>
              <w:rFonts w:ascii="Times New Roman" w:eastAsia="Times New Roman" w:hAnsi="Times New Roman" w:cs="Times New Roman"/>
              <w:color w:val="000000"/>
              <w:sz w:val="24"/>
            </w:rPr>
            <w:t>(Charnley et al., 2022; Musyoki et al., 2016; Paudel et al., 2013; Troxler &amp; Zabel, 2021)</w:t>
          </w:r>
        </w:sdtContent>
      </w:sdt>
      <w:r w:rsidR="00201134" w:rsidRPr="00DD45AA">
        <w:rPr>
          <w:rFonts w:ascii="Times New Roman" w:hAnsi="Times New Roman" w:cs="Times New Roman"/>
          <w:sz w:val="24"/>
          <w:szCs w:val="24"/>
        </w:rPr>
        <w:t>. Addressing these social and political dimensions is essential for designing adaptive, inclusive, and sustainable forest governance systems that effectively respond to the dual challenges of climate change and socio-economic inequality.</w:t>
      </w:r>
      <w:r w:rsidR="00437FA3" w:rsidRPr="00DD45AA">
        <w:rPr>
          <w:rFonts w:ascii="Times New Roman" w:hAnsi="Times New Roman" w:cs="Times New Roman"/>
          <w:sz w:val="24"/>
          <w:szCs w:val="24"/>
        </w:rPr>
        <w:t xml:space="preserve"> </w:t>
      </w:r>
    </w:p>
    <w:p w14:paraId="04D10609" w14:textId="0198233C" w:rsidR="00201134" w:rsidRPr="00DD45AA" w:rsidRDefault="00201134" w:rsidP="00201134">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This qualitative review seeks to bridge these knowledge gaps by synthesizing evidence on community engagement in forest governance within the context of climate change in rural East Africa. It examines how communities participate in forest management and adaptation efforts, the institutional and social challenges they encounter, and the opportunities available to enhance local agency. By centering local voices and experiences, the review aims to inform more equitable and effective forest governance strategies that strengthen climate resilience, protect biodiversity, and support sustainable livelihoods.</w:t>
      </w:r>
    </w:p>
    <w:p w14:paraId="24A2EAF4" w14:textId="65BDE92C" w:rsidR="00201134" w:rsidRPr="00DD45AA" w:rsidRDefault="00201134" w:rsidP="00201134">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2.0 Forest Management Through the Lens of Participatory Governance Theory</w:t>
      </w:r>
    </w:p>
    <w:p w14:paraId="6DED566D" w14:textId="5397F031" w:rsidR="00201134" w:rsidRPr="00DD45AA" w:rsidRDefault="00201134" w:rsidP="00201134">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This study is underpinned by Participatory Governance Theory, which offers a critical lens for understanding how local communities engage in forest management within the broader context of climate change in rural East Africa. The theory emphasizes the role of collaborative governance, where decision-making power is shared among government actors, civil society, and local communities (Ansell &amp; Gash, 2008; Fischer, 2012). It challenges conventional top-down governance models by advocating for inclusive, transparent, and deliberative processes that empower communities to actively participate in shaping policies and practices that affect their livelihoods and natural resources</w:t>
      </w:r>
      <w:r w:rsidR="00544B7B"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JiYzYyOGItNTM1MS00MGE3LThlNzYtYzkxNWRiMzk1NzFhIiwicHJvcGVydGllcyI6eyJub3RlSW5kZXgiOjB9LCJpc0VkaXRlZCI6ZmFsc2UsIm1hbnVhbE92ZXJyaWRlIjp7ImlzTWFudWFsbHlPdmVycmlkZGVuIjpmYWxzZSwiY2l0ZXByb2NUZXh0IjoiKEJyeWFuIGV0IGFsLiwgMjAxOC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1dfQ=="/>
          <w:id w:val="127055608"/>
          <w:placeholder>
            <w:docPart w:val="DefaultPlaceholder_-1854013440"/>
          </w:placeholder>
        </w:sdtPr>
        <w:sdtContent>
          <w:r w:rsidR="00564291" w:rsidRPr="00DD45AA">
            <w:rPr>
              <w:rFonts w:ascii="Times New Roman" w:hAnsi="Times New Roman" w:cs="Times New Roman"/>
              <w:color w:val="000000"/>
              <w:sz w:val="24"/>
              <w:szCs w:val="24"/>
            </w:rPr>
            <w:t>(Bryan et al., 2018)</w:t>
          </w:r>
        </w:sdtContent>
      </w:sdt>
      <w:r w:rsidRPr="00DD45AA">
        <w:rPr>
          <w:rFonts w:ascii="Times New Roman" w:hAnsi="Times New Roman" w:cs="Times New Roman"/>
          <w:sz w:val="24"/>
          <w:szCs w:val="24"/>
        </w:rPr>
        <w:t>.</w:t>
      </w:r>
      <w:r w:rsidR="00A15BA3" w:rsidRPr="00DD45AA">
        <w:rPr>
          <w:rFonts w:ascii="Times New Roman" w:hAnsi="Times New Roman" w:cs="Times New Roman"/>
          <w:sz w:val="24"/>
          <w:szCs w:val="24"/>
        </w:rPr>
        <w:t xml:space="preserve"> </w:t>
      </w:r>
      <w:r w:rsidRPr="00DD45AA">
        <w:rPr>
          <w:rFonts w:ascii="Times New Roman" w:hAnsi="Times New Roman" w:cs="Times New Roman"/>
          <w:sz w:val="24"/>
          <w:szCs w:val="24"/>
        </w:rPr>
        <w:t>In the context of forest management and climate adaptation, participatory governance is particularly relevant as it recognizes that local knowledge, agency, and stewardship are vital for sustainable resource management</w:t>
      </w:r>
      <w:r w:rsidR="00544B7B"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Y1MjUzZDEtZWM0My00NDJhLTg2NzUtZTc1MzA2OTVlY2Q2IiwicHJvcGVydGllcyI6eyJub3RlSW5kZXgiOjB9LCJpc0VkaXRlZCI6ZmFsc2UsIm1hbnVhbE92ZXJyaWRlIjp7ImlzTWFudWFsbHlPdmVycmlkZGVuIjpmYWxzZSwiY2l0ZXByb2NUZXh0IjoiKFDDqXJleiBldCBhbC4sIDIwMTUpIiwibWFudWFsT3ZlcnJpZGVUZXh0IjoiIn0sImNpdGF0aW9uSXRlbXMiOlt7ImlkIjoiNzlkZWQxZjMtZTE1Yi0zOTdmLWExYzYtMzM3YzY3Y2JjYTIzIiwiaXRlbURhdGEiOnsidHlwZSI6ImFydGljbGUtam91cm5hbCIsImlkIjoiNzlkZWQxZjMtZTE1Yi0zOTdmLWExYzYtMzM3YzY3Y2JjYTIzIiwidGl0bGUiOiJIb3cgcmVzaWxpZW50IGFyZSBmYXJtaW5nIGhvdXNlaG9sZHMgYW5kIGNvbW11bml0aWVzIHRvIGEgY2hhbmdpbmcgY2xpbWF0ZSBpbiBBZnJpY2E/IEEgZ2VuZGVyLWJhc2VkIHBlcnNwZWN0aXZlIiwiYXV0aG9yIjpbeyJmYW1pbHkiOiJQw6lyZXoiLCJnaXZlbiI6IkNhcmxvcyIsInBhcnNlLW5hbWVzIjpmYWxzZSwiZHJvcHBpbmctcGFydGljbGUiOiIiLCJub24tZHJvcHBpbmctcGFydGljbGUiOiIifSx7ImZhbWlseSI6IkpvbmVzIiwiZ2l2ZW4iOiJFIE0iLCJwYXJzZS1uYW1lcyI6ZmFsc2UsImRyb3BwaW5nLXBhcnRpY2xlIjoiIiwibm9uLWRyb3BwaW5nLXBhcnRpY2xlIjoiIn0seyJmYW1pbHkiOiJLcmlzdGphbnNvbiIsImdpdmVuIjoiUGF0cmljaWEgTSIsInBhcnNlLW5hbWVzIjpmYWxzZSwiZHJvcHBpbmctcGFydGljbGUiOiIiLCJub24tZHJvcHBpbmctcGFydGljbGUiOiIifSx7ImZhbWlseSI6IkNyYW1lciIsImdpdmVuIjoiTGF1cmEiLCJwYXJzZS1uYW1lcyI6ZmFsc2UsImRyb3BwaW5nLXBhcnRpY2xlIjoiIiwibm9uLWRyb3BwaW5nLXBhcnRpY2xlIjoiIn0seyJmYW1pbHkiOiJUaG9ybnRvbiIsImdpdmVuIjoiUGhpbGlwIEsiLCJwYXJzZS1uYW1lcyI6ZmFsc2UsImRyb3BwaW5nLXBhcnRpY2xlIjoiIiwibm9uLWRyb3BwaW5nLXBhcnRpY2xlIjoiIn0seyJmYW1pbHkiOiJGw7ZyY2giLCJnaXZlbiI6IldpZWJrZSIsInBhcnNlLW5hbWVzIjpmYWxzZSwiZHJvcHBpbmctcGFydGljbGUiOiIiLCJub24tZHJvcHBpbmctcGFydGljbGUiOiIifSx7ImZhbWlseSI6IkJhcmFob25hIiwiZ2l2ZW4iOiJDYXJsb3MiLCJwYXJzZS1uYW1lcyI6ZmFsc2UsImRyb3BwaW5nLXBhcnRpY2xlIjoiIiwibm9uLWRyb3BwaW5nLXBhcnRpY2xlIjoiIn1dLCJjb250YWluZXItdGl0bGUiOiJHbG9iYWwgRW52aXJvbm1lbnRhbCBDaGFuZ2UtaHVtYW4gYW5kIFBvbGljeSBEaW1lbnNpb25zIiwiRE9JIjoiMTAuMTAxNi9qLmdsb2VudmNoYS4yMDE1LjA2LjAwMyIsImlzc3VlZCI6eyJkYXRlLXBhcnRzIjpbWzIwMTVdXX0sImNvbnRhaW5lci10aXRsZS1zaG9ydCI6IiJ9LCJpc1RlbXBvcmFyeSI6ZmFsc2V9XX0="/>
          <w:id w:val="-376238871"/>
          <w:placeholder>
            <w:docPart w:val="DefaultPlaceholder_-1854013440"/>
          </w:placeholder>
        </w:sdtPr>
        <w:sdtContent>
          <w:r w:rsidR="00564291" w:rsidRPr="00DD45AA">
            <w:rPr>
              <w:rFonts w:ascii="Times New Roman" w:hAnsi="Times New Roman" w:cs="Times New Roman"/>
              <w:color w:val="000000"/>
              <w:sz w:val="24"/>
              <w:szCs w:val="24"/>
            </w:rPr>
            <w:t>(Pérez et al., 2015)</w:t>
          </w:r>
        </w:sdtContent>
      </w:sdt>
      <w:r w:rsidRPr="00DD45AA">
        <w:rPr>
          <w:rFonts w:ascii="Times New Roman" w:hAnsi="Times New Roman" w:cs="Times New Roman"/>
          <w:sz w:val="24"/>
          <w:szCs w:val="24"/>
        </w:rPr>
        <w:t>. This is especially critical in rural East Africa, where forests serve not only as ecological buffers against climate change but also as essential sources of livelihoods for many communities. The theory asserts that meaningful participation strengthens the legitimacy of governance processes, fosters accountability, enhances adaptive capacity, and improves environmental and social outcomes (Ribot, 2002; Agrawal &amp; Ribot, 1999).</w:t>
      </w:r>
      <w:r w:rsidR="00544B7B" w:rsidRPr="00DD45AA">
        <w:rPr>
          <w:rFonts w:ascii="Times New Roman" w:hAnsi="Times New Roman" w:cs="Times New Roman"/>
          <w:sz w:val="24"/>
          <w:szCs w:val="24"/>
        </w:rPr>
        <w:t xml:space="preserve"> </w:t>
      </w:r>
      <w:r w:rsidRPr="00DD45AA">
        <w:rPr>
          <w:rFonts w:ascii="Times New Roman" w:hAnsi="Times New Roman" w:cs="Times New Roman"/>
          <w:sz w:val="24"/>
          <w:szCs w:val="24"/>
        </w:rPr>
        <w:t xml:space="preserve">However, participatory governance does not occur in a vacuum; it is embedded within complex socio-political contexts where power dynamics, historical inequalities, and institutional constraints </w:t>
      </w:r>
      <w:r w:rsidRPr="00DD45AA">
        <w:rPr>
          <w:rFonts w:ascii="Times New Roman" w:hAnsi="Times New Roman" w:cs="Times New Roman"/>
          <w:sz w:val="24"/>
          <w:szCs w:val="24"/>
        </w:rPr>
        <w:lastRenderedPageBreak/>
        <w:t>often shape who participates, whose knowledge is valued, and whose interests are prioritized</w:t>
      </w:r>
      <w:r w:rsidR="00544B7B"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c3NTcxZjktNmU4Yi00MWVhLWI1MWItYjkzOGU3NDEwMzBmIiwicHJvcGVydGllcyI6eyJub3RlSW5kZXgiOjB9LCJpc0VkaXRlZCI6ZmFsc2UsIm1hbnVhbE92ZXJyaWRlIjp7ImlzTWFudWFsbHlPdmVycmlkZGVuIjpmYWxzZSwiY2l0ZXByb2NUZXh0IjoiKE11bmFyZXR0byBldCBhbC4sIDIwMTQpIiwibWFudWFsT3ZlcnJpZGVUZXh0IjoiIn0sImNpdGF0aW9uSXRlbXMiOlt7ImlkIjoiNzY4MTlmNjItMDUxYy0zZmY4LWI0ODItMzQzNDk0NTQ2NmJkIiwiaXRlbURhdGEiOnsidHlwZSI6ImFydGljbGUtam91cm5hbCIsImlkIjoiNzY4MTlmNjItMDUxYy0zZmY4LWI0ODItMzQzNDk0NTQ2NmJkIiwidGl0bGUiOiJJbnRlZ3JhdGluZyBhZGFwdGl2ZSBnb3Zlcm5hbmNlIGFuZCBwYXJ0aWNpcGF0b3J5IG11bHRpY3JpdGVyaWEgbWV0aG9kczogQSBmcmFtZXdvcmsgZm9yIGNsaW1hdGUgYWRhcHRhdGlvbiBnb3Zlcm5hbmNlIiwiYXV0aG9yIjpbeyJmYW1pbHkiOiJNdW5hcmV0dG8iLCJnaXZlbiI6IlN0ZWZhbmlhIiwicGFyc2UtbmFtZXMiOmZhbHNlLCJkcm9wcGluZy1wYXJ0aWNsZSI6IiIsIm5vbi1kcm9wcGluZy1wYXJ0aWNsZSI6IiJ9LHsiZmFtaWx5IjoiU2ljaWxpYW5vIiwiZ2l2ZW4iOiJHaXVzZXBwaW5hIiwicGFyc2UtbmFtZXMiOmZhbHNlLCJkcm9wcGluZy1wYXJ0aWNsZSI6IiIsIm5vbi1kcm9wcGluZy1wYXJ0aWNsZSI6IiJ9LHsiZmFtaWx5IjoiVHVydmFuaSIsImdpdmVuIjoiTWFyZ2hlcml0YSBFLiIsInBhcnNlLW5hbWVzIjpmYWxzZSwiZHJvcHBpbmctcGFydGljbGUiOiIiLCJub24tZHJvcHBpbmctcGFydGljbGUiOiIifV0sImNvbnRhaW5lci10aXRsZSI6IkVjb2xvZ3kgYW5kIFNvY2lldHkiLCJET0kiOiIxMC41NzUxL0VTLTA2MzgxLTE5MDI3NCIsIklTU04iOiIxNzA4MzA4NyIsImlzc3VlZCI6eyJkYXRlLXBhcnRzIjpbWzIwMTRdXX0sImFic3RyYWN0IjoiQ2xpbWF0ZSBhZGFwdGF0aW9uIGlzIGEgZHluYW1pYyBzb2NpYWwgYW5kIGluc3RpdHV0aW9uYWwgcHJvY2VzcyB3aGVyZSB0aGUgZ292ZXJuYW5jZSBkaW1lbnNpb24gaXMgcmVjZWl2aW5nIGdyb3dpbmcgYXR0ZW50aW9uLiBBZGFwdGl2ZSBnb3Zlcm5hbmNlIGlzIGFuIGFwcHJvYWNoIHRoYXQgcHJvbWlzZXMgdG8gcmVkdWNlIHVuY2VydGFpbnR5IGJ5IGltcHJvdmluZyB0aGUga25vd2xlZGdlIGJhc2UgZm9yIGRlY2lzaW9uIG1ha2luZy4gQXMgdW5jZXJ0YWludHkgaXMgYW4gaW5oZXJlbnQgZmVhdHVyZSBvZiBjbGltYXRlIGFkYXB0YXRpb24sIGFkYXB0aXZlIGdvdmVybmFuY2Ugc2VlbXMgdG8gYmUgYSBwcm9taXNpbmcgYXBwcm9hY2ggZm9yIGltcHJvdmluZyBjbGltYXRlIGFkYXB0YXRpb24gZ292ZXJuYW5jZS4gSG93ZXZlciwgdGhlIGFkYXB0aXZlIGdvdmVybmFuY2UgbGl0ZXJhdHVyZSBoYXMgc28gZmFyIHBhaWQgbGl0dGxlIGF0dGVudGlvbiB0byBkZWNpc2lvbm1ha2luZyB0b29scyBhbmQgbWV0aG9kcywgYW5kIHRoZSBsaXRlcmF0dXJlIG9uIHRoZSBnb3Zlcm5hbmNlIG9mIGFkYXB0YXRpb24gaXMgaW4gaXRzIGluZmFuY3kgaW4gdGhpcyByZWdhcmQuIFdlIGFyZ3VlIHRoYXQgY2xpbWF0ZSBhZGFwdGF0aW9uIGdvdmVybmFuY2Ugd291bGQgYmVuZWZpdCBmcm9tIHN5c3RlbWF0aWMgYW5kIHlldCBmbGV4aWJsZSBkZWNpc2lvbi1tYWtpbmcgdG9vbHMgYW5kIG1ldGhvZHMgc3VjaCBhcyBwYXJ0aWNpcGF0b3J5IG11bHRpY3JpdGVyaWEgbWV0aG9kcyBmb3IgdGhlIGV2YWx1YXRpb24gb2YgYWRhcHRhdGlvbiBvcHRpb25zLCBhbmQgdGhhdCB0aGVzZSBtZXRob2RzIGNhbiBiZSBsaW5rZWQgdG8ga2V5IGFkYXB0aXZlIGdvdmVybmFuY2UgcHJpbmNpcGxlcy4gTW92aW5nIGZyb20gdGhlc2UgcHJlbWlzZXMsIHdlIHByb3Bvc2UgYSBmcmFtZXdvcmsgdGhhdCBpbnRlZ3JhdGVzIGtleSBhZGFwdGl2ZSBnb3Zlcm5hbmNlIGZlYXR1cmVzIGludG8gcGFydGljaXBhdG9yeSBtdWx0aWNyaXRlcmlhIG1ldGhvZHMgZm9yIHRoZSBnb3Zlcm5hbmNlIG9mIGNsaW1hdGUgYWRhcHRhdGlvbi4gwqkgMjAxNCBieSB0aGUgYXV0aG9yKHMpLiIsInB1Ymxpc2hlciI6IlJlc2lsaWVuY2UgQWxsaWFuY2UiLCJpc3N1ZSI6IjIiLCJ2b2x1bWUiOiIxOSIsImNvbnRhaW5lci10aXRsZS1zaG9ydCI6IiJ9LCJpc1RlbXBvcmFyeSI6ZmFsc2V9XX0="/>
          <w:id w:val="-248504563"/>
          <w:placeholder>
            <w:docPart w:val="DefaultPlaceholder_-1854013440"/>
          </w:placeholder>
        </w:sdtPr>
        <w:sdtContent>
          <w:r w:rsidR="00564291" w:rsidRPr="00DD45AA">
            <w:rPr>
              <w:rFonts w:ascii="Times New Roman" w:hAnsi="Times New Roman" w:cs="Times New Roman"/>
              <w:color w:val="000000"/>
              <w:sz w:val="24"/>
              <w:szCs w:val="24"/>
            </w:rPr>
            <w:t>(</w:t>
          </w:r>
          <w:proofErr w:type="spellStart"/>
          <w:r w:rsidR="00564291" w:rsidRPr="00DD45AA">
            <w:rPr>
              <w:rFonts w:ascii="Times New Roman" w:hAnsi="Times New Roman" w:cs="Times New Roman"/>
              <w:color w:val="000000"/>
              <w:sz w:val="24"/>
              <w:szCs w:val="24"/>
            </w:rPr>
            <w:t>Munaretto</w:t>
          </w:r>
          <w:proofErr w:type="spellEnd"/>
          <w:r w:rsidR="00564291" w:rsidRPr="00DD45AA">
            <w:rPr>
              <w:rFonts w:ascii="Times New Roman" w:hAnsi="Times New Roman" w:cs="Times New Roman"/>
              <w:color w:val="000000"/>
              <w:sz w:val="24"/>
              <w:szCs w:val="24"/>
            </w:rPr>
            <w:t xml:space="preserve"> et al., 2014)</w:t>
          </w:r>
        </w:sdtContent>
      </w:sdt>
      <w:r w:rsidRPr="00DD45AA">
        <w:rPr>
          <w:rFonts w:ascii="Times New Roman" w:hAnsi="Times New Roman" w:cs="Times New Roman"/>
          <w:sz w:val="24"/>
          <w:szCs w:val="24"/>
        </w:rPr>
        <w:t>. This study, therefore, applies Participatory Governance Theory not merely to assess the presence of participatory mechanisms but to critically interrogate the quality, depth, and equity of community engagement in forest management.</w:t>
      </w:r>
    </w:p>
    <w:p w14:paraId="4D8CE604" w14:textId="31F88ED2" w:rsidR="00A15BA3" w:rsidRPr="00DD45AA" w:rsidRDefault="00A15BA3" w:rsidP="00201134">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The application of Participatory Governance Theory in this study is structured around three key dimensions that are critical to understanding community engagement in forest management. The first dimension is inclusiveness, which examines who is involved in the decision-making processes, with a particular focus on whether women, youth, indigenous groups, and other marginalized stakeholders are meaningfully engaged or remain sidelined. The second dimension is the deliberative quality of the processes, which investigates how decisions are made—whether through open dialogue, mutual learning, and negotiation that reflect genuine participation, or whether the processes are largely symbolic and constrained by top-down approaches that limit community influence</w:t>
      </w:r>
      <w:r w:rsidR="00544B7B"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AwNjcwY2ItMGFiYy00YThjLWIyZDItYzVkMjcxYjc1ZDE5IiwicHJvcGVydGllcyI6eyJub3RlSW5kZXgiOjB9LCJpc0VkaXRlZCI6ZmFsc2UsIm1hbnVhbE92ZXJyaWRlIjp7ImlzTWFudWFsbHlPdmVycmlkZGVuIjpmYWxzZSwiY2l0ZXByb2NUZXh0IjoiKEJyaW5rICYjMzg7IFdhbXNsZXIsIDIwMTg7IFlhbWkgJiMzODsgTWVrdXJpYSwgMjAyMikiLCJtYW51YWxPdmVycmlkZVRleHQiOiIifSwiY2l0YXRpb25JdGVtcyI6W3siaWQiOiIyMWNiZGYzNS03OTllLTNmOWItYThjMi0xMDU5ZDk4MDNmZjYiLCJpdGVtRGF0YSI6eyJ0eXBlIjoiYXJ0aWNsZS1qb3VybmFsIiwiaWQiOiIyMWNiZGYzNS03OTllLTNmOWItYThjMi0xMDU5ZDk4MDNmZjYiLCJ0aXRsZSI6IkNvbGxhYm9yYXRpdmUgR292ZXJuYW5jZSBmb3IgQ2xpbWF0ZSBDaGFuZ2UgQWRhcHRhdGlvbjogTWFwcGluZyBjaXRpemVu4oCTbXVuaWNpcGFsaXR5IGludGVyYWN0aW9ucyIsImF1dGhvciI6W3siZmFtaWx5IjoiQnJpbmsiLCJnaXZlbiI6IkViYmEiLCJwYXJzZS1uYW1lcyI6ZmFsc2UsImRyb3BwaW5nLXBhcnRpY2xlIjoiIiwibm9uLWRyb3BwaW5nLXBhcnRpY2xlIjoiIn0seyJmYW1pbHkiOiJXYW1zbGVyIiwiZ2l2ZW4iOiJDaHJpc3RpbmUiLCJwYXJzZS1uYW1lcyI6ZmFsc2UsImRyb3BwaW5nLXBhcnRpY2xlIjoiIiwibm9uLWRyb3BwaW5nLXBhcnRpY2xlIjoiIn1dLCJjb250YWluZXItdGl0bGUiOiJFbnZpcm9ubWVudGFsIFBvbGljeSBhbmQgR292ZXJuYW5jZSIsIkRPSSI6IjEwLjEwMDIvZWV0LjE3OTUiLCJJU1NOIjoiMTc1NjkzMzgiLCJpc3N1ZWQiOnsiZGF0ZS1wYXJ0cyI6W1syMDE4LDMsMV1dfSwicGFnZSI6IjgyLTk3IiwiYWJzdHJhY3QiOiJJbmNyZWFzaW5nIGNsaW1hdGUgY2hhbmdlIGltcGFjdHMgYXJlIGEgbWFqb3IgdGhyZWF0IHRvIHN1c3RhaW5hYmxlIHVyYmFuIGRldmVsb3BtZW50LCBhbmQgY2hhbGxlbmdlIGN1cnJlbnQgZ292ZXJuYW5jZSBzdHJ1Y3R1cmVzLCBpbmNsdWRpbmcgYWN0b3JzJyByZXNwb25zaWJpbGl0aWVzIGZvciBkZWFsaW5nIHdpdGggY2xpbWF0ZSB2YXJpYWJpbGl0eSBhbmQgZXh0cmVtZXMuIFRoZSBuZWVkIGZvciBkaXN0cmlidXRlZCByaXNrIGdvdmVybmFuY2UgYW5kIGNpdGl6ZW4gZW5nYWdlbWVudCBpcyBpbmNyZWFzaW5nbHkgcmVjb2duaXNlZDsgaG93ZXZlciwgZmV3IGVtcGlyaWNhbCBzdHVkaWVzIHN5c3RlbWF0aWNhbGx5IGFzc2VzcyBpbnRlcmFjdGlvbnMgYmV0d2VlbiBjaXRpemVucyBhbmQgbXVuaWNpcGFsaXRpZXMgaW4gY2xpbWF0ZSByaXNrIG1hbmFnZW1lbnQgYW5kIGFkYXB0YXRpb24uIEhlcmUsIHdlIGRldmVsb3AgYW4gZXhwbG9yYXRpdmUgZnJhbWV3b3JrLCBhcHBsaWVkIHRvIHRocmVlIFN3ZWRpc2ggbXVuaWNpcGFsaXRpZXMsIHRvIG1hcCBleGlzdGluZyDigJhhZGFwdGF0aW9uIGludGVyYWN0aW9uc+KAmSBhbmQgYW5hbHlzZSBob3cgcmVzcG9uc2liaWxpdGllcyBmb3IgY2xpbWF0ZSBhZGFwdGF0aW9uIG1hbmlmZXN0IGFuZCBhcmUgKHJlKW5lZ290aWF0ZWQuIFRoZSByZXN1bHRzIHNob3cgdGhhdCBhZGFwdGF0aW9uIHBsYW5uZXJzIHJhcmVseSBjb25zaWRlciBjb2xsYWJvcmF0aW9ucyB3aXRoIGNpdGl6ZW5zLCBkZXNwaXRlIHBvc2l0aXZlIGFkYXB0YXRpb24gb3V0Y29tZXMgZnJvbSByZWxhdGVkIGxvY2FsIHByb2Nlc3Nlcy4gU3RydWN0dXJlcyBhbmQgbWVjaGFuaXNtcyBmb3Igc3lzdGVtYXRpYyBtb25pdG9yaW5nIGFuZCBsZWFybmluZyBhcmUgYWxzbyBsYWNraW5nLiBXZSBhcmd1ZSB0aGF0IGZvc3RlcmluZyBjb2xsYWJvcmF0aW9ucyB3aXRoIGNpdGl6ZW5zIOKAkyB0byBzdXBwb3J0IGxvbmctdGVybSBhZGFwdGF0aW9uIGFuZCByZWR1Y2UgdGhlIGFkYXB0YXRpb24gYnVyZGVuIG9mIHRob3NlIG1vc3QgYXQgcmlzayDigJMgcmVxdWlyZXMgY29uc2lkZXJhdGlvbiBvZiBmb3VyIHN0cmF0ZWdpYyBpc3N1ZXM6IHByb2FjdGl2ZSBlbmdhZ2VtZW50OyBlcXVpdHkgYW5kIOKAmHJlc3BvbnNpYmlsaXNhdGlvbuKAmTsgbmF0dXJlLWJhc2VkIGFwcHJvYWNoZXM7IGFuZCBzeXN0ZW1hdGljIGFkYXB0YXRpb24gbWFpbnN0cmVhbWluZy4gRmluYWxseSwgd2UgZGlzY3VzcyBob3cgb3VyIGFuYWx5dGljYWwgZnJhbWV3b3JrIGNhbiBjb250cmlidXRlIHRvIGZ1cnRoZXIgdGhlb3Jpc2luZyBtdW5pY2lwYWxpdGllcycgZW5nYWdlbWVudCB3aXRoIGNpdGl6ZW5zIG9uIGNsaW1hdGUgcmlzay4gwqkgMjAxNyBUaGUgQXV0aG9ycy4gRW52aXJvbm1lbnRhbCBQb2xpY3kgYW5kIEdvdmVybmFuY2UgcHVibGlzaGVkIGJ5IEVSUCBFbnZpcm9ubWVudCBhbmQgSm9obiBXaWxleSAmIFNvbnMgTHRkLiIsInB1Ymxpc2hlciI6IkpvaG4gV2lsZXkgYW5kIFNvbnMgTHRkIiwiaXNzdWUiOiIyIiwidm9sdW1lIjoiMjgiLCJjb250YWluZXItdGl0bGUtc2hvcnQiOiIifSwiaXNUZW1wb3JhcnkiOmZhbHNlfSx7ImlkIjoiMDNkYWJkMGYtZGIyZS0zMDczLTg4YTUtOWJkMWVjOWEzNTNiIiwiaXRlbURhdGEiOnsidHlwZSI6ImFydGljbGUiLCJpZCI6IjAzZGFiZDBmLWRiMmUtMzA3My04OGE1LTliZDFlYzlhMzUzYiIsInRpdGxlIjoiQ2hhbGxlbmdlcyBpbiB0aGUgR292ZXJuYW5jZSBvZiBDb21tdW5pdHktTWFuYWdlZCBGb3Jlc3RzIGluIEV0aGlvcGlhOiBSZXZpZXciLCJhdXRob3IiOlt7ImZhbWlseSI6IllhbWkiLCJnaXZlbiI6Ik1hc3Rld2FsIiwicGFyc2UtbmFtZXMiOmZhbHNlLCJkcm9wcGluZy1wYXJ0aWNsZSI6IiIsIm5vbi1kcm9wcGluZy1wYXJ0aWNsZSI6IiJ9LHsiZmFtaWx5IjoiTWVrdXJpYSIsImdpdmVuIjoiV29sZGUiLCJwYXJzZS1uYW1lcyI6ZmFsc2UsImRyb3BwaW5nLXBhcnRpY2xlIjoiIiwibm9uLWRyb3BwaW5nLXBhcnRpY2xlIjoiIn1dLCJjb250YWluZXItdGl0bGUiOiJTdXN0YWluYWJpbGl0eSAoU3dpdHplcmxhbmQpIiwiRE9JIjoiMTAuMzM5MC9zdTE0MDMxNDc4IiwiSVNTTiI6IjIwNzExMDUwIiwiaXNzdWVkIjp7ImRhdGUtcGFydHMiOltbMjAyMiwyLDFdXX0sImFic3RyYWN0IjoiQSBsYXJnZSBwcm9wb3J0aW9uIG9mIHRoZSBydXJhbCBwb3B1bGF0aW9uIGluIEV0aGlvcGlhIGRlcGVuZHMgb24gY29tbXVuaXR5LW1hbmFnZWQgZm9yZXN0cyBmb3IgZm9vZCBzZWN1cml0eSBhbmQgbGl2ZWxpaG9vZHMuIEhvd2V2ZXIsIHRoZSBnb3Zlcm5tZW50IGFuZCBkZXZlbG9wbWVudCBwYXJ0bmVycyBoYXZlIHBhaWQgbGl0dGxlIGF0dGVudGlvbiB0byB0aGUgZ292ZXJuYW5jZSBjaGFsbGVuZ2VzIHdoaWNoIGxpbWl0IHRoZSBjb250cmlidXRpb25zIG9mIGNvbW11bml0eS1tYW5hZ2VkIGZvcmVzdHMgdG8gZm9vZCBzZWN1cml0eSBhbmQgbGl2ZWxpaG9vZHMuIEFsc28gbGFja2luZyBpcyBhIHN5bnRoZXNpcyBvZiBldmlkZW5jZSByZWxhdGluZyB0byB0aGUgcmVxdWlyZW1lbnRzIGZvciBpbXByb3ZlZCBnb3Zlcm5hbmNlIHRvIHN1cHBvcnQgdGhlIGVmZm9ydHMgb2YgZGVjaXNpb24gbWFrZXJzIGFuZCBwcmFjdGl0aW9uZXJzLiBUaGlzIHBhcGVyIGF0dGVtcHRzIHRvIHJldmlldyBhbmQgc3ludGhlc2l6ZSB0aGUgYXZhaWxhYmxlIGV2aWRlbmNlIHdpdGggdGhlIGFpbSBvZiBpZGVudGlmeWluZyB0aGUgcmVxdWlyZW1lbnRzIHRvIGFjaGlldmUgaW1wcm92ZWQgZ292ZXJuYW5jZSBpbiBjb21tdW5pdHktbWFuYWdlZCBmb3Jlc3RzLiBUaGUgcmVzdWx0cyByZXZlYWxlZCB0aGF0IGZhaWx1cmUgdG8gZGV2aXNlIGJlbmVmaXQtc2hhcmluZyBtZWNoYW5pc21zIHdoaWNoIGNvbnNpZGVyIHRoZSBoZXRlcm9nZW5laXR5IG9mIHJ1cmFsIGNvbW11bml0aWVzIHdhcyBwcmV2YWxlbnQuIEludGVyZmVyZW5jZSBvZiBsb2NhbCBhdXRob3JpdGllcyBhbmQgZWxpdGUgY2FwdHVyZSBpbiBkZWNpc2lvbi1tYWtpbmcgcHJvY2Vzc2VzIG9mIGZvcmVzdCBhbmQgbGFuZHNjYXBlIHJlc3RvcmF0aW9uIGFsc28gY29tcHJvbWlzZWQgdGhlIHdpbGxpbmduZXNzIG9mIHJ1cmFsIGNvbW11bml0aWVzIHRvIGVuZ2FnZSBpbiBjb2xsZWN0aXZlIGFjdGlvbi4gUmVxdWlyZW1lbnRzIHN1Y2ggYXMgdGhlIGlkZW50aWZpY2F0aW9uIG9mIHRoZSBuZWVkcyBvZiBzcGVjaWZpYyBjYXRlZ29yaWVzIG9mIGNvbW11bml0aWVzIGFuZCBlbmFibGluZyBvZiB0aGUgbmVnb3RpYXRpb24gb2YgZGl2ZXJzZSBpbnRlcmVzdHMgaW4gdGhlIGRlc2lnbiBhbmQgaW1wbGVtZW50YXRpb24gb2YgaW50ZXJ2ZW50aW9ucyBjb3VsZCBpbXByb3ZlIHRoZSBnb3Zlcm5hbmNlIG9mIGNvbW11bml0eS1tYW5hZ2VkIGZvcmVzdHMuIERldmVsb3BpbmcgbWFuYWdlbWVudCBwbGFucyBhbmQgYnVzaW5lc3MgbW9kZWwgc2NlbmFyaW9zIHdoaWNoIGJhbGFuY2UgdGhlIGVjb2xvZ2ljYWwgYW5kIHNvY2lvLWVjb25vbWljIGdvYWxzIGF0IGEgbG9jYWwgbGV2ZWwgaW4gY29sbGFib3JhdGlvbiB3aXRoIHJ1cmFsIGNvbW11bml0aWVzIGlzIGltcG9ydGFudCB0byBpbXByb3ZlIHRoZSBnb3Zlcm5hbmNlIG9mIGNvbW11bml0eS1tYW5hZ2VkIGZvcmVzdHMuIFRoZXJlIGlzIGFsc28gYSBuZWVkIHRvIHJldmlzaXQgdGhlIHByYWN0aWNlIG9mIGV2YWx1YXRpbmcgdGhlIHBlcmZvcm1hbmNlIG9mIGNvbW11bml0eS1tYW5hZ2VkIGZvcmVzdHMgYWxtb3N0IGV4Y2x1c2l2ZWx5IGJhc2VkIG9uIHRoZSBnb2FscyBvZiBjbGltYXRlIGNoYW5nZSBhZGFwdGF0aW9uIGFuZCBtaXRpZ2F0aW9uIGFuZCBiaW9kaXZlcnNpdHkgY29uc2VydmF0aW9uLiIsInB1Ymxpc2hlciI6Ik1EUEkiLCJpc3N1ZSI6IjMiLCJ2b2x1bWUiOiIxNCIsImNvbnRhaW5lci10aXRsZS1zaG9ydCI6IiJ9LCJpc1RlbXBvcmFyeSI6ZmFsc2V9XX0="/>
          <w:id w:val="826639056"/>
          <w:placeholder>
            <w:docPart w:val="DefaultPlaceholder_-1854013440"/>
          </w:placeholder>
        </w:sdtPr>
        <w:sdtContent>
          <w:r w:rsidR="00564291" w:rsidRPr="00DD45AA">
            <w:rPr>
              <w:rFonts w:ascii="Times New Roman" w:eastAsia="Times New Roman" w:hAnsi="Times New Roman" w:cs="Times New Roman"/>
              <w:color w:val="000000"/>
              <w:sz w:val="24"/>
            </w:rPr>
            <w:t>(Brink &amp; Wamsler, 2018; Yami &amp; Mekuria, 2022)</w:t>
          </w:r>
        </w:sdtContent>
      </w:sdt>
      <w:r w:rsidRPr="00DD45AA">
        <w:rPr>
          <w:rFonts w:ascii="Times New Roman" w:hAnsi="Times New Roman" w:cs="Times New Roman"/>
          <w:sz w:val="24"/>
          <w:szCs w:val="24"/>
        </w:rPr>
        <w:t>. The third dimension is power-sharing and accountability, which assesses the extent to which communities possess actual decision-making authority and whether governance structures are genuinely responsive to and accountable for the needs, priorities, and rights of local communities</w:t>
      </w:r>
      <w:r w:rsidR="00544B7B"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VlMmYzNDMtNDFiNy00NGZlLTk2OWMtYjZkMGY4Y2NlNmMxIiwicHJvcGVydGllcyI6eyJub3RlSW5kZXgiOjB9LCJpc0VkaXRlZCI6ZmFsc2UsIm1hbnVhbE92ZXJyaWRlIjp7ImlzTWFudWFsbHlPdmVycmlkZGVuIjpmYWxzZSwiY2l0ZXByb2NUZXh0IjoiKFdhbXNsZXIsIDIwMTYpIiwibWFudWFsT3ZlcnJpZGVUZXh0IjoiIn0sImNpdGF0aW9uSXRlbXMiOlt7ImlkIjoiNWIzYmJhMmEtNGE5NC0zNzVjLWIzYzAtMWM0NmJmYmY1NmRiIiwiaXRlbURhdGEiOnsidHlwZSI6ImFydGljbGUiLCJpZCI6IjViM2JiYTJhLTRhOTQtMzc1Yy1iM2MwLTFjNDZiZmJmNTZkYiIsInRpdGxlIjoiRnJvbSBSaXNrIEdvdmVybmFuY2UgdG8gQ2l0eeKAk0NpdGl6ZW4gQ29sbGFib3JhdGlvbjogQ2FwaXRhbGl6aW5nIG9uIGluZGl2aWR1YWwgYWRhcHRhdGlvbiB0byBjbGltYXRlIGNoYW5nZSIsImF1dGhvciI6W3siZmFtaWx5IjoiV2Ftc2xlciIsImdpdmVuIjoiQ2hyaXN0aW5lIiwicGFyc2UtbmFtZXMiOmZhbHNlLCJkcm9wcGluZy1wYXJ0aWNsZSI6IiIsIm5vbi1kcm9wcGluZy1wYXJ0aWNsZSI6IiJ9XSwiY29udGFpbmVyLXRpdGxlIjoiRW52aXJvbm1lbnRhbCBQb2xpY3kgYW5kIEdvdmVybmFuY2UiLCJET0kiOiIxMC4xMDAyL2VldC4xNzA3IiwiSVNTTiI6IjE3NTY5MzM4IiwiaXNzdWVkIjp7ImRhdGUtcGFydHMiOltbMjAxNiw1LDFdXX0sInBhZ2UiOiIxODQtMjA0IiwiYWJzdHJhY3QiOiJVcmJhbiBzb2NpZXRpZXMgYXJlIGluY3JlYXNpbmdseSBhZmZlY3RlZCBieSBjbGltYXRpYyB2YXJpYWJpbGl0eSBhbmQgZXh0cmVtZXMuIEluIHRoZW9yeSwgYWRhcHRhdGlvbiBwb2xpY3kgY3JlYXRlcyB0aGUgY29uZGl0aW9ucyBuZWVkZWQgdG8gc3VwcG9ydCBhdXRvbm9tb3VzIGFkYXB0YXRpb24g4oCTIG9yIGRlbGl2ZXIgcHVibGljIGFkYXB0YXRpb24gaWYgYXV0b25vbW91cyBhZGFwdGF0aW9uIGZhaWxzIHRvIGRldmVsb3AuIEhvd2V2ZXIsIGxpdHRsZSBhdHRlbnRpb24gaGFzIGJlZW4gZ2l2ZW4gdG8gYXV0b25vbW91cyBhZGFwdGF0aW9uIGJ5IHByaXZhdGUgaG91c2Vob2xkcyBhbmQgaW5kaXZpZHVhbHMsIGFuZCBob3cgaXQgaXMgdGFrZW4gaW50byBhY2NvdW50IGluIGNpdGllc+KAmSBzdHJhdGVnaWMgYWRhcHRhdGlvbiBwbGFubmluZy4gQWdhaW5zdCB0aGlzIGJhY2tncm91bmQsIHRoaXMgcGFwZXIgZXhhbWluZXMgdGhlIHN5bmVyZ2llcyBiZXR3ZWVuIG1lYXN1cmVzIHRha2VuIGJ5IGNpdHkgYXV0aG9yaXRpZXMgYW5kIGNpdGl6ZW5zLCBhbmQsIG1vcmUgc3BlY2lmaWNhbGx5LCBob3cgcHVibGljIGFkYXB0YXRpb24gcGxhbm5pbmcgZW5oYW5jZXMgb3IgaW5oaWJpdHMgcHJpdmF0ZSAoaW5kaXZpZHVhbCkgYWRhcHRhdGlvbi4gQmFzZWQgb24gYSBsaXRlcmF0dXJlIHJldmlldyBhbmQgYW4gaW4tZGVwdGggc3R1ZHkgb2YgR2VybWFuIG11bmljaXBhbGl0aWVzLCBleGlzdGluZyB0eXBlcyBvZiBjaXR54oCTY2l0aXplbiBpbnRlcmFjdGlvbiBhcmUgc3lzdGVtYXRpemVkLiBUaGUgcmVzdWx0cyBzaG93IHRoYXQgdGFyZ2V0ZWQgY2l0eeKAk2NpdGl6ZW4gY29sbGFib3JhdGlvbiBmb3IgY2xpbWF0ZSBjaGFuZ2UgYWRhcHRhdGlvbiBpcyBwcmFjdGljYWxseSBub24tZXhpc3RlbnQuIENpdHkgYXV0aG9yaXRpZXMgcmFyZWx5IHBheSBzdWZmaWNpZW50IGF0dGVudGlvbiB0byBmaW5hbmNpYWwgYW5kIHN0cnVjdHVyYWwgYWlkIGZvciBpbmRpdmlkdWFsIGFkYXB0YXRpb24uIENvbnZlcnNlbHksIHRoZSBhdmFpbGFibGUgbXVuaWNpcGFsIHN1cHBvcnQgZm9yIGluZGl2aWR1YWwgYWRhcHRhdGlvbiBoYXMgbGl0dGxlIHRha2UtdXAgYnkgbWVtYmVycyBvZiB0aGUgcHVibGljLiBGdXJ0aGVybW9yZSwgdXJiYW4gcG9saWN5IGFuZCBwbGFubmluZyBvZnRlbiBjb3VudGVyYWN0IGNvbGxhYm9yYXRpb24gYW5kIHRoZSBpbXBsZW1lbnRhdGlvbiBvZiBtZWFzdXJlcyB0aGF0IG1lZXQgY2l0aXplbnPigJkgY2FwYWNpdGllcyBhbmQgbmVlZHMuIFRoZSBwYXBlciBjb25jbHVkZXMgdGhhdCBpbXByb3ZpbmcgY2l0eeKAk2NpdGl6ZW4gY29sbGFib3JhdGlvbiBmb3IgYWRhcHRhdGlvbiBjby1wcm9kdWN0aW9uIGlzIGFuIGltcG9ydGFudCBzdGVwIGluIGZvc3RlcmluZyB0cmFuc2Zvcm1hdGl2ZSBhZGFwdGF0aW9uLCBpZiB0aGUgYmFycmllcnMgYW5kIGRyaXZpbmcgZm9yY2VzIGlkZW50aWZpZWQgaW4gdGhlIHN0dWR5IGFyZSBhZGRyZXNzZWQuIFRoZSBmcmFtZXdvcmsgdGhhdCBpcyBwcmVzZW50ZWQgYWR2YW5jZXMgdGhlb3J5IG9uIGNpdHnigJNjaXRpemVuIGludGVyYWN0aW9ucyBmb3IgYWRhcHRhdGlvbiBjby1wcm9kdWN0aW9uLCBwcm92aWRpbmcgYSBiYXNpcyBmb3IgcmVsYXRlZCBhbmFseXNlcywgYWN0aW9uIGFuZCBmdXJ0aGVyIHJlc2VhcmNoLiDCqSAyMDE2IFRoZSBBdXRob3JzLiBFbnZpcm9ubWVudGFsIFBvbGljeSBhbmQgR292ZXJuYW5jZSBwdWJsaXNoZWQgYnkgRVJQIEVudmlyb25tZW50IGFuZCBKb2huIFdpbGV5ICYgU29ucyBMdGQuIiwicHVibGlzaGVyIjoiSm9obiBXaWxleSBhbmQgU29ucyBMdGQiLCJpc3N1ZSI6IjMiLCJ2b2x1bWUiOiIyNiIsImNvbnRhaW5lci10aXRsZS1zaG9ydCI6IiJ9LCJpc1RlbXBvcmFyeSI6ZmFsc2V9XX0="/>
          <w:id w:val="-739642894"/>
          <w:placeholder>
            <w:docPart w:val="DefaultPlaceholder_-1854013440"/>
          </w:placeholder>
        </w:sdtPr>
        <w:sdtContent>
          <w:r w:rsidR="00564291" w:rsidRPr="00DD45AA">
            <w:rPr>
              <w:rFonts w:ascii="Times New Roman" w:hAnsi="Times New Roman" w:cs="Times New Roman"/>
              <w:color w:val="000000"/>
              <w:sz w:val="24"/>
              <w:szCs w:val="24"/>
            </w:rPr>
            <w:t>(Wamsler, 2016)</w:t>
          </w:r>
        </w:sdtContent>
      </w:sdt>
      <w:r w:rsidRPr="00DD45AA">
        <w:rPr>
          <w:rFonts w:ascii="Times New Roman" w:hAnsi="Times New Roman" w:cs="Times New Roman"/>
          <w:sz w:val="24"/>
          <w:szCs w:val="24"/>
        </w:rPr>
        <w:t>. Together, these dimensions provide a comprehensive lens for analyzing the effectiveness, fairness, and transformative potential of participatory forest governance within the context of climate change.</w:t>
      </w:r>
    </w:p>
    <w:p w14:paraId="6610E231" w14:textId="37853043" w:rsidR="00201134" w:rsidRPr="00DD45AA" w:rsidRDefault="00201134" w:rsidP="00201134">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By focusing on these dimensions, the study explores how participatory governance influences forest management outcomes in the face of climate change, including how it shapes adaptive strategies, resource access, conflict resolution, and long-term forest sustainability. Furthermore, it interrogates how participatory processes interact with broader structural factors such as gendered power relations, socio-economic inequalities, and institutional capacities</w:t>
      </w:r>
      <w:r w:rsidR="00544B7B"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dmZjI0MDAtMjgxMS00OWZjLWJlZGItMmYzMmQyZDJhYjlhIiwicHJvcGVydGllcyI6eyJub3RlSW5kZXgiOjB9LCJpc0VkaXRlZCI6ZmFsc2UsIm1hbnVhbE92ZXJyaWRlIjp7ImlzTWFudWFsbHlPdmVycmlkZGVuIjpmYWxzZSwiY2l0ZXByb2NUZXh0IjoiKFlhbWkgJiMzODsgTWVrdXJpYSwgMjAyMikiLCJtYW51YWxPdmVycmlkZVRleHQiOiIifSwiY2l0YXRpb25JdGVtcyI6W3siaWQiOiIwM2RhYmQwZi1kYjJlLTMwNzMtODhhNS05YmQxZWM5YTM1M2IiLCJpdGVtRGF0YSI6eyJ0eXBlIjoiYXJ0aWNsZSIsImlkIjoiMDNkYWJkMGYtZGIyZS0zMDczLTg4YTUtOWJkMWVjOWEzNTNiIiwidGl0bGUiOiJDaGFsbGVuZ2VzIGluIHRoZSBHb3Zlcm5hbmNlIG9mIENvbW11bml0eS1NYW5hZ2VkIEZvcmVzdHMgaW4gRXRoaW9waWE6IFJldmlldyIsImF1dGhvciI6W3siZmFtaWx5IjoiWWFtaSIsImdpdmVuIjoiTWFzdGV3YWwiLCJwYXJzZS1uYW1lcyI6ZmFsc2UsImRyb3BwaW5nLXBhcnRpY2xlIjoiIiwibm9uLWRyb3BwaW5nLXBhcnRpY2xlIjoiIn0seyJmYW1pbHkiOiJNZWt1cmlhIiwiZ2l2ZW4iOiJXb2xkZSIsInBhcnNlLW5hbWVzIjpmYWxzZSwiZHJvcHBpbmctcGFydGljbGUiOiIiLCJub24tZHJvcHBpbmctcGFydGljbGUiOiIifV0sImNvbnRhaW5lci10aXRsZSI6IlN1c3RhaW5hYmlsaXR5IChTd2l0emVybGFuZCkiLCJET0kiOiIxMC4zMzkwL3N1MTQwMzE0NzgiLCJJU1NOIjoiMjA3MTEwNTAiLCJpc3N1ZWQiOnsiZGF0ZS1wYXJ0cyI6W1syMDIyLDIsMV1dfSwiYWJzdHJhY3QiOiJBIGxhcmdlIHByb3BvcnRpb24gb2YgdGhlIHJ1cmFsIHBvcHVsYXRpb24gaW4gRXRoaW9waWEgZGVwZW5kcyBvbiBjb21tdW5pdHktbWFuYWdlZCBmb3Jlc3RzIGZvciBmb29kIHNlY3VyaXR5IGFuZCBsaXZlbGlob29kcy4gSG93ZXZlciwgdGhlIGdvdmVybm1lbnQgYW5kIGRldmVsb3BtZW50IHBhcnRuZXJzIGhhdmUgcGFpZCBsaXR0bGUgYXR0ZW50aW9uIHRvIHRoZSBnb3Zlcm5hbmNlIGNoYWxsZW5nZXMgd2hpY2ggbGltaXQgdGhlIGNvbnRyaWJ1dGlvbnMgb2YgY29tbXVuaXR5LW1hbmFnZWQgZm9yZXN0cyB0byBmb29kIHNlY3VyaXR5IGFuZCBsaXZlbGlob29kcy4gQWxzbyBsYWNraW5nIGlzIGEgc3ludGhlc2lzIG9mIGV2aWRlbmNlIHJlbGF0aW5nIHRvIHRoZSByZXF1aXJlbWVudHMgZm9yIGltcHJvdmVkIGdvdmVybmFuY2UgdG8gc3VwcG9ydCB0aGUgZWZmb3J0cyBvZiBkZWNpc2lvbiBtYWtlcnMgYW5kIHByYWN0aXRpb25lcnMuIFRoaXMgcGFwZXIgYXR0ZW1wdHMgdG8gcmV2aWV3IGFuZCBzeW50aGVzaXplIHRoZSBhdmFpbGFibGUgZXZpZGVuY2Ugd2l0aCB0aGUgYWltIG9mIGlkZW50aWZ5aW5nIHRoZSByZXF1aXJlbWVudHMgdG8gYWNoaWV2ZSBpbXByb3ZlZCBnb3Zlcm5hbmNlIGluIGNvbW11bml0eS1tYW5hZ2VkIGZvcmVzdHMuIFRoZSByZXN1bHRzIHJldmVhbGVkIHRoYXQgZmFpbHVyZSB0byBkZXZpc2UgYmVuZWZpdC1zaGFyaW5nIG1lY2hhbmlzbXMgd2hpY2ggY29uc2lkZXIgdGhlIGhldGVyb2dlbmVpdHkgb2YgcnVyYWwgY29tbXVuaXRpZXMgd2FzIHByZXZhbGVudC4gSW50ZXJmZXJlbmNlIG9mIGxvY2FsIGF1dGhvcml0aWVzIGFuZCBlbGl0ZSBjYXB0dXJlIGluIGRlY2lzaW9uLW1ha2luZyBwcm9jZXNzZXMgb2YgZm9yZXN0IGFuZCBsYW5kc2NhcGUgcmVzdG9yYXRpb24gYWxzbyBjb21wcm9taXNlZCB0aGUgd2lsbGluZ25lc3Mgb2YgcnVyYWwgY29tbXVuaXRpZXMgdG8gZW5nYWdlIGluIGNvbGxlY3RpdmUgYWN0aW9uLiBSZXF1aXJlbWVudHMgc3VjaCBhcyB0aGUgaWRlbnRpZmljYXRpb24gb2YgdGhlIG5lZWRzIG9mIHNwZWNpZmljIGNhdGVnb3JpZXMgb2YgY29tbXVuaXRpZXMgYW5kIGVuYWJsaW5nIG9mIHRoZSBuZWdvdGlhdGlvbiBvZiBkaXZlcnNlIGludGVyZXN0cyBpbiB0aGUgZGVzaWduIGFuZCBpbXBsZW1lbnRhdGlvbiBvZiBpbnRlcnZlbnRpb25zIGNvdWxkIGltcHJvdmUgdGhlIGdvdmVybmFuY2Ugb2YgY29tbXVuaXR5LW1hbmFnZWQgZm9yZXN0cy4gRGV2ZWxvcGluZyBtYW5hZ2VtZW50IHBsYW5zIGFuZCBidXNpbmVzcyBtb2RlbCBzY2VuYXJpb3Mgd2hpY2ggYmFsYW5jZSB0aGUgZWNvbG9naWNhbCBhbmQgc29jaW8tZWNvbm9taWMgZ29hbHMgYXQgYSBsb2NhbCBsZXZlbCBpbiBjb2xsYWJvcmF0aW9uIHdpdGggcnVyYWwgY29tbXVuaXRpZXMgaXMgaW1wb3J0YW50IHRvIGltcHJvdmUgdGhlIGdvdmVybmFuY2Ugb2YgY29tbXVuaXR5LW1hbmFnZWQgZm9yZXN0cy4gVGhlcmUgaXMgYWxzbyBhIG5lZWQgdG8gcmV2aXNpdCB0aGUgcHJhY3RpY2Ugb2YgZXZhbHVhdGluZyB0aGUgcGVyZm9ybWFuY2Ugb2YgY29tbXVuaXR5LW1hbmFnZWQgZm9yZXN0cyBhbG1vc3QgZXhjbHVzaXZlbHkgYmFzZWQgb24gdGhlIGdvYWxzIG9mIGNsaW1hdGUgY2hhbmdlIGFkYXB0YXRpb24gYW5kIG1pdGlnYXRpb24gYW5kIGJpb2RpdmVyc2l0eSBjb25zZXJ2YXRpb24uIiwicHVibGlzaGVyIjoiTURQSSIsImlzc3VlIjoiMyIsInZvbHVtZSI6IjE0IiwiY29udGFpbmVyLXRpdGxlLXNob3J0IjoiIn0sImlzVGVtcG9yYXJ5IjpmYWxzZX1dfQ=="/>
          <w:id w:val="-117148281"/>
          <w:placeholder>
            <w:docPart w:val="DefaultPlaceholder_-1854013440"/>
          </w:placeholder>
        </w:sdtPr>
        <w:sdtContent>
          <w:r w:rsidR="00564291" w:rsidRPr="00DD45AA">
            <w:rPr>
              <w:rFonts w:ascii="Times New Roman" w:eastAsia="Times New Roman" w:hAnsi="Times New Roman" w:cs="Times New Roman"/>
              <w:color w:val="000000"/>
              <w:sz w:val="24"/>
            </w:rPr>
            <w:t>(Yami &amp; Mekuria, 2022)</w:t>
          </w:r>
        </w:sdtContent>
      </w:sdt>
      <w:r w:rsidRPr="00DD45AA">
        <w:rPr>
          <w:rFonts w:ascii="Times New Roman" w:hAnsi="Times New Roman" w:cs="Times New Roman"/>
          <w:sz w:val="24"/>
          <w:szCs w:val="24"/>
        </w:rPr>
        <w:t>.</w:t>
      </w:r>
      <w:r w:rsidR="00A15BA3" w:rsidRPr="00DD45AA">
        <w:rPr>
          <w:rFonts w:ascii="Times New Roman" w:hAnsi="Times New Roman" w:cs="Times New Roman"/>
          <w:sz w:val="24"/>
          <w:szCs w:val="24"/>
        </w:rPr>
        <w:t xml:space="preserve"> </w:t>
      </w:r>
      <w:r w:rsidRPr="00DD45AA">
        <w:rPr>
          <w:rFonts w:ascii="Times New Roman" w:hAnsi="Times New Roman" w:cs="Times New Roman"/>
          <w:sz w:val="24"/>
          <w:szCs w:val="24"/>
        </w:rPr>
        <w:t>Ultimately, the use of Participatory Governance Theory enables this study to move beyond a descriptive analysis of participation to a more critical examination of how participatory forest governance contributes to—or is hindered in—advancing climate resilience, equity, and sustainable resource management in rural East African contexts.</w:t>
      </w:r>
    </w:p>
    <w:p w14:paraId="426B6FF2" w14:textId="0E6B8240"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3.0 Materials and Methods</w:t>
      </w:r>
    </w:p>
    <w:p w14:paraId="2EB27553" w14:textId="17992047"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This study adopted a qualitative systematic review (QSR) approach to synthesize existing evidence on local community participation in forest governance and climate change adaptation in rural East Africa</w:t>
      </w:r>
      <w:r w:rsidR="004F7C52"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cyOWMwNzQtYzFkMy00OWYzLWExY2QtNjVlYjA1MzkxMWRhIiwicHJvcGVydGllcyI6eyJub3RlSW5kZXgiOjB9LCJpc0VkaXRlZCI6ZmFsc2UsIm1hbnVhbE92ZXJyaWRlIjp7ImlzTWFudWFsbHlPdmVycmlkZGVuIjp0cnVlLCJjaXRlcHJvY1RleHQiOiIoPGk+VHJhY3kgKDIwMjApIFF1YWxpdGF0aXZlIFJlc2VhcmNoPC9pPiwgbi5kLikiLCJtYW51YWxPdmVycmlkZVRleHQiOiIoVHJhY3ksIDIwMjApIn0sImNpdGF0aW9uSXRlbXMiOlt7ImlkIjoiYTUzNTBiYmMtMjVkNS0zMDU4LWFhNGEtMzU0M2E0ZmRiYWZmIiwiaXRlbURhdGEiOnsidHlwZSI6ImFydGljbGUtam91cm5hbCIsImlkIjoiYTUzNTBiYmMtMjVkNS0zMDU4LWFhNGEtMzU0M2E0ZmRiYWZmIiwidGl0bGUiOiJUcmFjeSAoMjAyMCkgUXVhbGl0YXRpdmUgUmVzZWFyY2giLCJjb250YWluZXItdGl0bGUtc2hvcnQiOiIifSwiaXNUZW1wb3JhcnkiOmZhbHNlfV19"/>
          <w:id w:val="-1334524399"/>
          <w:placeholder>
            <w:docPart w:val="DefaultPlaceholder_-1854013440"/>
          </w:placeholder>
        </w:sdtPr>
        <w:sdtContent>
          <w:r w:rsidR="00564291" w:rsidRPr="00DD45AA">
            <w:rPr>
              <w:rFonts w:ascii="Times New Roman" w:eastAsia="Times New Roman" w:hAnsi="Times New Roman" w:cs="Times New Roman"/>
              <w:color w:val="000000"/>
              <w:sz w:val="24"/>
            </w:rPr>
            <w:t>(Tracy, 2020)</w:t>
          </w:r>
        </w:sdtContent>
      </w:sdt>
      <w:r w:rsidRPr="00DD45AA">
        <w:rPr>
          <w:rFonts w:ascii="Times New Roman" w:hAnsi="Times New Roman" w:cs="Times New Roman"/>
          <w:sz w:val="24"/>
          <w:szCs w:val="24"/>
        </w:rPr>
        <w:t>. Specifically, it employed the thematic synthesis method, which involves systematically identifying, coding, and organizing themes from diverse qualitative studies to generate deeper conceptual and empirical insights</w:t>
      </w:r>
      <w:r w:rsidR="00502DC0"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JlMTNiNzktMmY3Yy00ZmE5LTgwNDUtYjI2ZDg1Y2M1OTI1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
          <w:id w:val="1711304647"/>
          <w:placeholder>
            <w:docPart w:val="DefaultPlaceholder_-1854013440"/>
          </w:placeholder>
        </w:sdtPr>
        <w:sdtContent>
          <w:r w:rsidR="00564291" w:rsidRPr="00DD45AA">
            <w:rPr>
              <w:rFonts w:ascii="Times New Roman" w:eastAsia="Times New Roman" w:hAnsi="Times New Roman" w:cs="Times New Roman"/>
              <w:color w:val="000000"/>
              <w:sz w:val="24"/>
            </w:rPr>
            <w:t xml:space="preserve">(Said &amp; </w:t>
          </w:r>
          <w:proofErr w:type="spellStart"/>
          <w:r w:rsidR="00564291" w:rsidRPr="00DD45AA">
            <w:rPr>
              <w:rFonts w:ascii="Times New Roman" w:eastAsia="Times New Roman" w:hAnsi="Times New Roman" w:cs="Times New Roman"/>
              <w:color w:val="000000"/>
              <w:sz w:val="24"/>
            </w:rPr>
            <w:t>Misana</w:t>
          </w:r>
          <w:proofErr w:type="spellEnd"/>
          <w:r w:rsidR="00564291" w:rsidRPr="00DD45AA">
            <w:rPr>
              <w:rFonts w:ascii="Times New Roman" w:eastAsia="Times New Roman" w:hAnsi="Times New Roman" w:cs="Times New Roman"/>
              <w:color w:val="000000"/>
              <w:sz w:val="24"/>
            </w:rPr>
            <w:t>, 2023)</w:t>
          </w:r>
        </w:sdtContent>
      </w:sdt>
      <w:r w:rsidRPr="00DD45AA">
        <w:rPr>
          <w:rFonts w:ascii="Times New Roman" w:hAnsi="Times New Roman" w:cs="Times New Roman"/>
          <w:sz w:val="24"/>
          <w:szCs w:val="24"/>
        </w:rPr>
        <w:t>. This approach was chosen because it allows for the integration of findings across varied contexts and study designs, facilitating a nuanced understanding of complex social phenomena such as power dynamics and equity in participatory forest management</w:t>
      </w:r>
      <w:r w:rsidR="00502DC0"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U4NmRhNmQtYWJiZi00MzZlLTkwODItM2E3MWI5MzYyZjZhIiwicHJvcGVydGllcyI6eyJub3RlSW5kZXgiOjB9LCJpc0VkaXRlZCI6ZmFsc2UsIm1hbnVhbE92ZXJyaWRlIjp7ImlzTWFudWFsbHlPdmVycmlkZGVuIjp0cnVlLCJjaXRlcHJvY1RleHQiOiIoQ3Jlc3dlbGwgJiMzODsgRGF2aWQgQ3Jlc3dlbGwsIG4uZC47IFNhbmRlbG93c2tpLCAxOTk1KSIsIm1hbnVhbE92ZXJyaWRlVGV4dCI6IihDcmVzd2VsbCwgMjAwNzsgU2FuZGVsb3dza2ksIDE5OTUpIn0sImNpdGF0aW9uSXRlbXMiOlt7ImlkIjoiYTZlOWM1OGYtYWYxYi0zMGYwLThiZTQtN2U4Yzc2Njc5MzBhIiwiaXRlbURhdGEiOnsidHlwZSI6InJlcG9ydCIsImlkIjoiYTZlOWM1OGYtYWYxYi0zMGYwLThiZTQtN2U4Yzc2Njc5MzBhIiwidGl0bGUiOiJGb2N1cyBvbiBRdWFsaXRhdGl2ZSBNZXRob2RzIFNhbXBsZSBTaXplIGluIFF1YWxpdGF0aXZlIFJlc2VhcmNoIiwiYXV0aG9yIjpbeyJmYW1pbHkiOiJTYW5kZWxvd3NraSIsImdpdmVuIjoiTWFyZ2FyZXRlIiwicGFyc2UtbmFtZXMiOmZhbHNlLCJkcm9wcGluZy1wYXJ0aWNsZSI6IiIsIm5vbi1kcm9wcGluZy1wYXJ0aWNsZSI6IiJ9XSwiY29udGFpbmVyLXRpdGxlIjoiUmVzZWFyY2ggaW4gTnVyc2luZyAmIEhlYWx0aCIsImNvbnRhaW5lci10aXRsZS1zaG9ydCI6IlJlcyBOdXJzIEhlYWx0aCIsImlzc3VlZCI6eyJkYXRlLXBhcnRzIjpbWzE5OTVdXX0sIm51bWJlci1vZi1wYWdlcyI6IjgzIiwidm9sdW1lIjoiMTgifSwiaXNUZW1wb3JhcnkiOmZhbHNlfSx7ImlkIjoiYTE1NWZlMTktNDljMi0zZjA0LWFiMjgtMmQ4MDAwMjMzZTJjIiwiaXRlbURhdGEiOnsidHlwZSI6InJlcG9ydCIsImlkIjoiYTE1NWZlMTktNDljMi0zZjA0LWFiMjgtMmQ4MDAwMjMzZTJjIiwidGl0bGUiOiJSZXNlYXJjaCBEZXNpZ246IFF1YWxpdGF0aXZlLCBRdWFudGl0YXRpdmUsIGFuZCBNaXhlZCBNZXRob2RzIEFwcHJvYWNoZXMiLCJhdXRob3IiOlt7ImZhbWlseSI6IkNyZXN3ZWxsIiwiZ2l2ZW4iOiJKb2huIFciLCJwYXJzZS1uYW1lcyI6ZmFsc2UsImRyb3BwaW5nLXBhcnRpY2xlIjoiIiwibm9uLWRyb3BwaW5nLXBhcnRpY2xlIjoiIn0seyJmYW1pbHkiOiJEYXZpZCBDcmVzd2VsbCIsImdpdmVuIjoiSiIsInBhcnNlLW5hbWVzIjpmYWxzZSwiZHJvcHBpbmctcGFydGljbGUiOiIiLCJub24tZHJvcHBpbmctcGFydGljbGUiOiIifV0sImNvbnRhaW5lci10aXRsZS1zaG9ydCI6IiJ9LCJpc1RlbXBvcmFyeSI6ZmFsc2V9XX0="/>
          <w:id w:val="1249315105"/>
          <w:placeholder>
            <w:docPart w:val="DefaultPlaceholder_-1854013440"/>
          </w:placeholder>
        </w:sdtPr>
        <w:sdtContent>
          <w:r w:rsidR="00564291" w:rsidRPr="00DD45AA">
            <w:rPr>
              <w:rFonts w:ascii="Times New Roman" w:eastAsia="Times New Roman" w:hAnsi="Times New Roman" w:cs="Times New Roman"/>
              <w:color w:val="000000"/>
              <w:sz w:val="24"/>
            </w:rPr>
            <w:t xml:space="preserve">(Creswell, 2007; </w:t>
          </w:r>
          <w:proofErr w:type="spellStart"/>
          <w:r w:rsidR="00564291" w:rsidRPr="00DD45AA">
            <w:rPr>
              <w:rFonts w:ascii="Times New Roman" w:eastAsia="Times New Roman" w:hAnsi="Times New Roman" w:cs="Times New Roman"/>
              <w:color w:val="000000"/>
              <w:sz w:val="24"/>
            </w:rPr>
            <w:t>Sandelowski</w:t>
          </w:r>
          <w:proofErr w:type="spellEnd"/>
          <w:r w:rsidR="00564291" w:rsidRPr="00DD45AA">
            <w:rPr>
              <w:rFonts w:ascii="Times New Roman" w:eastAsia="Times New Roman" w:hAnsi="Times New Roman" w:cs="Times New Roman"/>
              <w:color w:val="000000"/>
              <w:sz w:val="24"/>
            </w:rPr>
            <w:t>, 1995)</w:t>
          </w:r>
        </w:sdtContent>
      </w:sdt>
      <w:r w:rsidRPr="00DD45AA">
        <w:rPr>
          <w:rFonts w:ascii="Times New Roman" w:hAnsi="Times New Roman" w:cs="Times New Roman"/>
          <w:sz w:val="24"/>
          <w:szCs w:val="24"/>
        </w:rPr>
        <w:t>. The review focused on understanding how participatory forest management (PFM) models—such as Community-Based Forest Management (CBFM), Joint Forest Management (JFM), and Collaborative Forest Management (CFM)—function in practice, with particular attention to power dynamics, equity, and climate resilience</w:t>
      </w:r>
      <w:r w:rsidR="00502DC0"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JlNDI2MTYtYmMxYi00NDcxLWEzNGItMjQzMzgzOTZkYzRiIiwicHJvcGVydGllcyI6eyJub3RlSW5kZXgiOjB9LCJpc0VkaXRlZCI6ZmFsc2UsIm1hbnVhbE92ZXJyaWRlIjp7ImlzTWFudWFsbHlPdmVycmlkZGVuIjpmYWxzZSwiY2l0ZXByb2NUZXh0IjoiKEtpbXV0YWkgJiMzODsgV2F0YW5hYmUsIDIwMTY7IFNhaWQgJiMzODsgTWlzYW5hLCAyMDIzKSIsIm1hbnVhbE92ZXJyaWRlVGV4dCI6IiJ9LCJjaXRhdGlvbkl0ZW1zIjpbeyJpZCI6ImJkYTExYjg5LWU4YmQtMzI1MC1hODFjLWUxODFjNDExNTA3OCIsIml0ZW1EYXRhIjp7InR5cGUiOiJhcnRpY2xlLWpvdXJuYWwiLCJpZCI6ImJkYTExYjg5LWU4YmQtMzI1MC1hODFjLWUxODFjNDExNTA3OCIsInRpdGxlIjoiRm9yZXN0LWNvdmVyIGNoYW5nZSBhbmQgcGFydGljaXBhdG9yeSBmb3Jlc3QgbWFuYWdlbWVudCBvZiB0aGUgbGVtYnVzIGZvcmVzdCwgS2VueWEiLCJhdXRob3IiOlt7ImZhbWlseSI6IktpbXV0YWkiLCJnaXZlbiI6IkRvbmFsZCBLaXBydXRvIiwicGFyc2UtbmFtZXMiOmZhbHNlLCJkcm9wcGluZy1wYXJ0aWNsZSI6IiIsIm5vbi1kcm9wcGluZy1wYXJ0aWNsZSI6IiJ9LHsiZmFtaWx5IjoiV2F0YW5hYmUiLCJnaXZlbiI6IlRlaWppIiwicGFyc2UtbmFtZXMiOmZhbHNlLCJkcm9wcGluZy1wYXJ0aWNsZSI6IiIsIm5vbi1kcm9wcGluZy1wYXJ0aWNsZSI6IiJ9XSwiY29udGFpbmVyLXRpdGxlIjoiRW52aXJvbm1lbnRzIC0gTURQSSIsIkRPSSI6IjEwLjMzOTAvZW52aXJvbm1lbnRzMzAzMDAyMCIsIklTU04iOiIyMDc2MzI5OCIsImlzc3VlZCI6eyJkYXRlLXBhcnRzIjpbWzIwMTYsOSwxXV19LCJwYWdlIjoiMS0xOCIsImFic3RyYWN0IjoiRm9yZXN0cyBhcmUgYSB2aXRhbCByZXNvdXJjZSBzdXBwb3J0aW5nIHRoZSBsaXZlbGlob29kcyBvZiBydXJhbCBjb21tdW5pdGllcyBpbiBLZW55YS4gSW4gc3BpdGUgb2YgdGhpcyBzaWduaWZpY2FudCByb2xlLCBodW1hbiBhY3Rpdml0aWVzIGhhdmUgcHV0IGluY3JlYXNlZCBwcmVzc3VyZSBvbiB0aGlzIHJlc291cmNlLCBsZWFkaW5nIHRvIGNvbnRpbnVlZCBmb3Jlc3QtY292ZXIgZGVjbGluZS4gVG8gYWRkcmVzcyBmb3Jlc3QtY292ZXIgZGVjbGluZSwgdGhlIEtlbnlhbiBnb3Zlcm5tZW50IGludHJvZHVjZWQgUGFydGljaXBhdG9yeSBGb3Jlc3QgTWFuYWdlbWVudCAoUEZNKSB0aHJvdWdoIGl0cyBGb3Jlc3QgRGVwYXJ0bWVudCBpbiB0aGUgZWFybHkgMjAwMHMsIGVuYWJsaW5nIGxvY2FsIGNvbW11bml0aWVzIHRvIGZvcm0gYW5kIHJlZ2lzdGVyIENvbW11bml0eSBGb3Jlc3QgQXNzb2NpYXRpb25zIChDRkFzKS4gVGhpcyBzdHVkeSB3YXMgY29uZHVjdGVkIHRvIGV4YW1pbmUgdGhlIGltcGFjdHMgb2YgdGhlIFBGTSBhcHByb2FjaCBvbiB0aGUgTGVtYnVzIEZvcmVzdC1jb3ZlciBjaGFuZ2UuIFRocmVlIExhbmRzYXQgc2F0ZWxsaXRlIGltYWdlcyAoTGFuZHNhdCA1IFRNIGFjcXVpcmVkIG9uIDkgSmFudWFyeSAxOTg1OyBMYW5kc2F0IDcgRVRNKyBhY3F1aXJlZCBvbiAxIEZlYnJ1YXJ5IDIwMDI7IGFuZCBMYW5kc2F0IDggT0xJIChPcGVyYXRpb25hbCBMYW5kIEltYWdlcikgYWNxdWlyZWQgb24gMSBNYXJjaCAyMDE1KSB3ZXJlIHVzZWQgdG8gYW5hbHlzZSBmb3Jlc3QtY292ZXIgY2hhbmdlIGluIHRoZSAxc3QgcGVyaW9kICgxOTg14oCTMjAwMikgYW5kIHRoZSAybmQgcGVyaW9kICgyMDAy4oCTMjAxNSkuIEluIGFuYWx5c2luZyB0aGUgY29udHJpYnV0aW9uIG9mIENGQXMgaW4gY29uc2VydmF0aW9uIGFuZCBtYW5hZ2VtZW50IG9mIHRoZSBMZW1idXMgRm9yZXN0LCBxdWVzdGlvbm5haXJlIHNoZWV0cyB3ZXJlIGRpc3RyaWJ1dGVkIHJhbmRvbWx5IHRvIHZhcmlvdXMgcmVzaWRlbnRzIGxpdmluZyBhZGphY2VudCB0byB0aGUgTGVtYnVzIEZvcmVzdDsgMzI3IHZhbGlkIHJlc3BvbnNlcyB3ZXJlIG9idGFpbmVkIGZyb20gaGVhZHMgb2YgaG91c2Vob2xkcy4gVGhlIHJlc3VsdHMgb2YgdGhlIGxhbmQtY292ZXIgY2hhbmdlIHNob3cgYSBkZWNyZWFzZSBpbiB0aGUgcGVyY2VudGFnZSBvZiBmb3Jlc3QtY292ZXIgZGVjbGluZSBmcm9tIDExLjIlLCByZWdpc3RlcmVkIGluIHRoZSAxc3QgcGVyaW9kLCB0byA4LjIlIGluIHRoZSAybmQgcGVyaW9kLiBUaGlzIGxlZCB0byB0aGUgZGVjcmVhc2Ugb2YgdGhlIGFubnVhbCByYXRlIG9mIHRoZSBmb3Jlc3QtY292ZXIgZGVjbGluZSBmcm9tIDAuNCBpbiB0aGUgMXN0IHBlcmlvZCB0byAwLjIgaW4gdGhlIDJuZCBwZXJpb2QuIFRocmVlIENGQXMgb3BlcmF0ZSBpbiB0aGlzIGFyZWEsIGFuZCA3NSUgb2YgdGhlIHJlc3BvbmRlbnRzIHBhcnRpY2lwYXRlZCBpbiB0cmVlIHBsYW50aW5nIGFuZCAxNiUgcGFydGljaXBhdGVkIGluIHRyZWUgcHJ1bmluZy4gVGhpcyB0eXBlIG9mIGNvbW11bml0eSBwYXJ0aWNpcGF0aW9uIGlzIHRob3VnaHQgdG8gbW9zdCBsaWtlbHkgYmUgdGhlIGNhdXNlIG9mIHRoZSBkZWNsaW5lIG9mIHRoZSByZWNlbnQgZGVjcmVhc2luZyBhbm51YWwgcmF0ZSBvZiBmb3Jlc3QtY292ZXIgbG9zcyBpbiB0aGUgc3R1ZHkgYXJlYS4gQ29udmVyc2VseSwgd2UgZm91bmQgb3V0IHRoYXQgaW1wb3J0YW50IGluaXRpYXRpdmVzLCBzdWNoIGFzIGEgZm9yZXN0IHBhdHJvbCwgaGFkIG5vdCBiZWVuIGltcGxlbWVudGVkIGR1ZSB0byBsYWNrIG9mIGZ1bmRpbmcsIGFuZCB0aGF0IENGQXMgYW5kIEtlbnlhIEZvcmVzdCBTZXJ2aWNlIGhhZCBub3QgeWV0IHNpZ25lZCBhbnkgbWFuYWdlbWVudCBhZ3JlZW1lbnQuIiwicHVibGlzaGVyIjoiTURQSSBBRyIsImlzc3VlIjoiMyIsInZvbHVtZSI6IjMiLCJjb250YWluZXItdGl0bGUtc2hvcnQiOiIifSwiaXNUZW1wb3JhcnkiOmZhbHNlfSx7ImlkIjoiN2EwNDc0OTMtMzM1Ni0zZGUwLTkyODMtNTljZGUyYWQzZjBjIiwiaXRlbURhdGEiOnsidHlwZSI6ImFydGljbGUtam91cm5hbCIsImlkIjoiN2EwNDc0OTMtMzM1Ni0zZGUwLTkyODMtNTljZGUyYWQzZjBjIiwidGl0bGUiOiJEb2VzIGluc3RpdHV0aW9uYWxpc2F0aW9uIG9mIGNvbW11bml0eSBwYXJ0aWNpcGF0aW9uIHByb21pc2Ugc3VzdGFpbmFiaWxpdHkgaW4gZ292ZXJuYW5jZSBvZiBjb21tdW5pdHkgZm9yZXN0cz8iLCJhdXRob3IiOlt7ImZhbWlseSI6IlNhaWQiLCJnaXZlbiI6Ik1vaGFtZWQiLCJwYXJzZS1uYW1lcyI6ZmFsc2UsImRyb3BwaW5nLXBhcnRpY2xlIjoiIiwibm9uLWRyb3BwaW5nLXBhcnRpY2xlIjoiIn0seyJmYW1pbHkiOiJNaXNhbmEiLCJnaXZlbiI6IlNhbG9tZSIsInBhcnNlLW5hbWVzIjpmYWxzZSwiZHJvcHBpbmctcGFydGljbGUiOiIiLCJub24tZHJvcHBpbmctcGFydGljbGUiOiIifV0sImNvbnRhaW5lci10aXRsZSI6IkpPVVJOQUwgT0YgVEhFIEdFT0dSQVBISUNBTCBBU1NPQ0lBVElPTiBPRiBUQU5aQU5JQSIsIkRPSSI6IjEwLjU2Mjc5L2pnYXQudjQzaTIuMjI4IiwiSVNTTiI6IjAwMTYtNzM4WCIsImlzc3VlZCI6eyJkYXRlLXBhcnRzIjpbWzIwMjMsMTIsMV1dfSwicGFnZSI6IjI0LTQ2IiwiYWJzdHJhY3QiOiJUYW56YW5pYSwgbGlrZSBtYW55IG90aGVyIHRyb3BpY2FsIGNvdW50cmllcywgaGFzIHN0cmVhbWxpbmVkIGl0cyBlbnZpcm9ubWVudGFsIHBvbGljaWVzIHRvIGluc3RpdHV0aW9uYWxpc2UgY29tbXVuaXR5IHBhcnRpY2lwYXRpb24gYW5kIGltcHJvdmUgZ292ZXJuYW5jZSBvZiBjb21tdW5pdHkgZm9yZXN0cy4gVGhlIHF1ZXN0aW9uIGlzOiB0byB3aGF0IGV4dGVudCBoYXMgdGhlIGdvdmVybmFuY2Ugb2YgdGhlc2UgZm9yZXN0cyBpbXByb3ZlZCBhcyBhIHJlc3VsdCBvZiB0aGUgc3BlY2lmaWVkIG1lYXN1cmVzPyBUaGUgYWltIG9mIHRoaXMgcGFwZXIgaXMgdG8gdW5kZXJzdGFuZCB3aGV0aGVyIHRoZSBpbnN0aXR1dGlvbmFsaXNhdGlvbiBvZiBjb21tdW5pdHkgcGFydGljaXBhdGlvbiB0aHJvdWdoIENvbW11bml0eSBGb3Jlc3QgTWFuYWdlbWVudCBBZ3JlZW1lbnRzIChDb0ZNQXMpIGd1YXJhbnRlZXMgc3VzdGFpbmFiaWxpdHkgaW4gdGhlIGdvdmVybmFuY2Ugb2YgY29tbXVuaXR5IGZvcmVzdHMgaW4gWmFuemliYXIuIERhdGEgZm9yIHRoaXMgcGFwZXIgd2VyZSBjb2xsZWN0ZWQgdGhyb3VnaCBzdHJ1Y3R1cmVkIGludGVydmlld3MgZnJvbSAzMjMgcmVzcG9uZGVudHMgaW4gc2VsZWN0ZWQgaG91c2Vob2xkcywgYW5kIGNvbXBsZW1lbnRlZCB3aXRoIGluLWRlcHRoIGludGVydmlld3Mgd2l0aCAyNyBrZXkgaW5mb3JtYW50cyAoZ292ZXJubWVudCBvZmZpY2lhbHMsIGVsZGVycyBmcm9tIHRoZSBjb21tdW5pdGllcywgbG9jYWwgbGVhZGVycyBhbmQgbGVhZGVycyBvZiBjb21tdW5pdHkgY29uc2VydmF0aW9uIGdyb3VwcykuIFRoZSByZXN1bHRzIHNob3cgdGhhdCB0aGUgZXN0YWJsaXNobWVudCBvZiBDb0ZNQXMgZm9sbG93ZWQgZXhpc3RpbmcgbGVnaXNsYXRpdmUgZnJhbWV3b3JrcyB0byBmb3JtYWxpemUgY29tbXVuaXR5IHBhcnRpY2lwYXRpb24gdG8gZW5zdXJlIGdvdmVybmFuY2Ugc3VzdGFpbmFiaWxpdHkgb2YgY29tbXVuaXR5IGZvcmVzdHMuIEhvd2V2ZXIsIHRoZSBlc3RhYmxpc2hlZCBjb25zZXJ2YXRpb24gaW5pdGlhdGl2ZXMgc3VjaCBhcyBjb21tdW5pdHkgcGFydGljaXBhdGlvbiBpbiBkZWNpc2lvbi1tYWtpbmcgcHJvY2Vzc2VzLCBiZW5lZml0LXNoYXJpbmcgb2YgZm9yZXN0IHJlc291cmNlcywgdGVjaG5vbG9naWNhbCB0cmFuc2ZlciwgYW5kIGNvbW11bml0eSBtb25pdG9yaW5nIG9mIGZvcmVzdCByZXNvdXJjZXMgaGF2ZSByZW1haW5lZCBlbHVzaXZlIGFzIG1vc3Qgb2YgdGhvc2UgaW5pdGlhdGl2ZXMgaGF2ZSBub3QgYmVlbiBzdXN0YWluZWQgb3ZlcnRpbWUuIEFsdGhvdWdoIENvRk1BcyBoYXZlIHNsaWdodGx5IGltcHJvdmVkIGNvbW11bml0eSBmb3Jlc3QgYXJlYXMsIGlsbGVnYWwgaHVudGluZyBvZiB3aWxkbGlmZSBpbiBhbmQgb3V0IG9mIHRoZSBjb25zZXJ2ZWQgZm9yZXN0cyBzdGlsbCByZW1haW5zIGEgY2hhbGxlbmdlLiBBcyBzdWNoLCB0aGUgaW5zdGl0dXRpb25hbGl6YXRpb24gb2YgY29tbXVuaXR5IHBhcnRpY2lwYXRpb24gdW5kZXIgQ29GTUEgY2Fubm90IGd1YXJhbnRlZSBzdXN0YWluYWJpbGl0eSBpbiB0aGUgZ292ZXJuYW5jZSBvZiBjb21tdW5pdHkgZm9yZXN0IHJlc291cmNlcywgdW5sZXNzIGl0IGlzIGNvbW11bml0eS1sZWQsIGFuZCBoYXMgYWNjZXNzIHRvIHJlbGlhYmxlIHNvdXJjZXMgb2YgaW5jb21lLiBDb21tdW5pdGllcyBzaG91bGQsIHRoZXJlZm9yZSwgYmUgZmFjaWxpdGF0ZWQgd2l0aCBpbmNvbWUtZ2VuZXJhdGluZyBjb25zZXJ2YXRpb24gcHJvamVjdHMsIGFuZC9vciBlc3RhYmxpc2ggcmVsaWFibGUgYWx0ZXJuYXRpdmUgc291cmNlcyBvZiBpbmNvbWUgdG8gbWVldCB0aGVpciBuZWVkcyB0byBlbnN1cmUgc3VzdGFpbmFibGUgZ292ZXJuYW5jZSBvZiByZXNvdXJjZXMuIiwicHVibGlzaGVyIjoiVW5pdmVyc2l0eSBvZiBEYXIgZXMgU2FsYWFtIiwiaXNzdWUiOiIyIiwidm9sdW1lIjoiNDMiLCJjb250YWluZXItdGl0bGUtc2hvcnQiOiIifSwiaXNUZW1wb3JhcnkiOmZhbHNlfV19"/>
          <w:id w:val="-57556463"/>
          <w:placeholder>
            <w:docPart w:val="DefaultPlaceholder_-1854013440"/>
          </w:placeholder>
        </w:sdtPr>
        <w:sdtContent>
          <w:r w:rsidR="00564291" w:rsidRPr="00DD45AA">
            <w:rPr>
              <w:rFonts w:ascii="Times New Roman" w:eastAsia="Times New Roman" w:hAnsi="Times New Roman" w:cs="Times New Roman"/>
              <w:color w:val="000000"/>
              <w:sz w:val="24"/>
            </w:rPr>
            <w:t xml:space="preserve">(Kimutai &amp; Watanabe, 2016; Said &amp; </w:t>
          </w:r>
          <w:proofErr w:type="spellStart"/>
          <w:r w:rsidR="00564291" w:rsidRPr="00DD45AA">
            <w:rPr>
              <w:rFonts w:ascii="Times New Roman" w:eastAsia="Times New Roman" w:hAnsi="Times New Roman" w:cs="Times New Roman"/>
              <w:color w:val="000000"/>
              <w:sz w:val="24"/>
            </w:rPr>
            <w:t>Misana</w:t>
          </w:r>
          <w:proofErr w:type="spellEnd"/>
          <w:r w:rsidR="00564291" w:rsidRPr="00DD45AA">
            <w:rPr>
              <w:rFonts w:ascii="Times New Roman" w:eastAsia="Times New Roman" w:hAnsi="Times New Roman" w:cs="Times New Roman"/>
              <w:color w:val="000000"/>
              <w:sz w:val="24"/>
            </w:rPr>
            <w:t>, 2023)</w:t>
          </w:r>
        </w:sdtContent>
      </w:sdt>
      <w:r w:rsidRPr="00DD45AA">
        <w:rPr>
          <w:rFonts w:ascii="Times New Roman" w:hAnsi="Times New Roman" w:cs="Times New Roman"/>
          <w:sz w:val="24"/>
          <w:szCs w:val="24"/>
        </w:rPr>
        <w:t xml:space="preserve">. The literature review encompassed peer-reviewed </w:t>
      </w:r>
      <w:r w:rsidRPr="00DD45AA">
        <w:rPr>
          <w:rFonts w:ascii="Times New Roman" w:hAnsi="Times New Roman" w:cs="Times New Roman"/>
          <w:sz w:val="24"/>
          <w:szCs w:val="24"/>
        </w:rPr>
        <w:lastRenderedPageBreak/>
        <w:t xml:space="preserve">journal articles, policy reports, and gray literature published between 2010 and 2024. The geographic scope was rural areas of Tanzania, Kenya, Uganda, Rwanda, </w:t>
      </w:r>
      <w:r w:rsidR="00502DC0" w:rsidRPr="00DD45AA">
        <w:rPr>
          <w:rFonts w:ascii="Times New Roman" w:hAnsi="Times New Roman" w:cs="Times New Roman"/>
          <w:sz w:val="24"/>
          <w:szCs w:val="24"/>
        </w:rPr>
        <w:t xml:space="preserve">Burundi, South Sudan, Somalia and DRC, </w:t>
      </w:r>
      <w:r w:rsidRPr="00DD45AA">
        <w:rPr>
          <w:rFonts w:ascii="Times New Roman" w:hAnsi="Times New Roman" w:cs="Times New Roman"/>
          <w:sz w:val="24"/>
          <w:szCs w:val="24"/>
        </w:rPr>
        <w:t>where participatory governance frameworks have been implemented as part of climate change adaptation efforts. The review aimed to explore the nature of local community engagement in forest governance, examine the social, institutional, and power-related factors shaping participation, and identify the main challenges and opportunities for advancing inclusive and equitable forest management.</w:t>
      </w:r>
    </w:p>
    <w:p w14:paraId="0F4BC5E6" w14:textId="77777777" w:rsidR="00A15BA3" w:rsidRPr="00DD45AA" w:rsidRDefault="00A15BA3" w:rsidP="00A15BA3">
      <w:pPr>
        <w:pStyle w:val="ListParagraph"/>
        <w:numPr>
          <w:ilvl w:val="1"/>
          <w:numId w:val="2"/>
        </w:num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Search Strategy</w:t>
      </w:r>
    </w:p>
    <w:p w14:paraId="6C0253BC" w14:textId="5C2570E9"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A comprehensive search was conducted to identify relevant literature on local community participation in forest governance and climate change adaptation in rural East Africa. Multiple electronic databases were systematically searched, including Scopus, Web of Science, Google Scholar, JSTOR, and ScienceDirect. In addition, relevant policy documents and gray literature were retrieved from websites of organizations such as the United Nations Food and Agriculture Organization (FAO), United Nations Environment Programme (UNEP), and regional forestry and climate adaptation agencies. The search used a combination of keywords and Boolean operators tailored to capture studies relevant to the review objectives. Key search terms included: “community participation” OR “local communities” AND “forest governance” OR “forest management” OR “participatory forest management” AND “climate change adaptation” OR “climate resilience” AND “East Africa” OR “Tanzania” OR “Kenya” OR “Uganda” OR “Rwanda” OR “</w:t>
      </w:r>
      <w:r w:rsidR="004F7C52" w:rsidRPr="00DD45AA">
        <w:rPr>
          <w:rFonts w:ascii="Times New Roman" w:hAnsi="Times New Roman" w:cs="Times New Roman"/>
          <w:sz w:val="24"/>
          <w:szCs w:val="24"/>
        </w:rPr>
        <w:t>Burundi</w:t>
      </w:r>
      <w:r w:rsidRPr="00DD45AA">
        <w:rPr>
          <w:rFonts w:ascii="Times New Roman" w:hAnsi="Times New Roman" w:cs="Times New Roman"/>
          <w:sz w:val="24"/>
          <w:szCs w:val="24"/>
        </w:rPr>
        <w:t>”</w:t>
      </w:r>
      <w:r w:rsidR="004F7C52" w:rsidRPr="00DD45AA">
        <w:rPr>
          <w:rFonts w:ascii="Times New Roman" w:hAnsi="Times New Roman" w:cs="Times New Roman"/>
          <w:sz w:val="24"/>
          <w:szCs w:val="24"/>
        </w:rPr>
        <w:t xml:space="preserve"> OR “South Sudan” OR “Somalia” OR “DRC”. </w:t>
      </w:r>
      <w:r w:rsidRPr="00DD45AA">
        <w:rPr>
          <w:rFonts w:ascii="Times New Roman" w:hAnsi="Times New Roman" w:cs="Times New Roman"/>
          <w:sz w:val="24"/>
          <w:szCs w:val="24"/>
        </w:rPr>
        <w:t>The search was limited to studies published between 2010 and 2024 to reflect recent developments in participatory forest governance and climate adaptation frameworks</w:t>
      </w:r>
      <w:r w:rsidR="004F7C52"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WEwMTIxZGUtYzMzNC00ODU3LWJkNjItZjk1MTM2OGU5OGM0IiwicHJvcGVydGllcyI6eyJub3RlSW5kZXgiOjB9LCJpc0VkaXRlZCI6ZmFsc2UsIm1hbnVhbE92ZXJyaWRlIjp7ImlzTWFudWFsbHlPdmVycmlkZGVuIjpmYWxzZSwiY2l0ZXByb2NUZXh0IjoiKE1lZXMgZXQgYWwuLCAyMDE5KSIsIm1hbnVhbE92ZXJyaWRlVGV4dCI6IiJ9LCJjaXRhdGlvbkl0ZW1zIjpbeyJpZCI6IjgyZDhjM2E3LTgxOWYtM2E3MC1hYTczLWVjYTQ3YmRhM2Y2NyIsIml0ZW1EYXRhIjp7InR5cGUiOiJhcnRpY2xlLWpvdXJuYWwiLCJpZCI6IjgyZDhjM2E3LTgxOWYtM2E3MC1hYTczLWVjYTQ3YmRhM2Y2NyIsInRpdGxlIjoiRnJvbSBjaXRpemVuIHBhcnRpY2lwYXRpb24gdG8gZ292ZXJubWVudCBwYXJ0aWNpcGF0aW9uOiBBbiBleHBsb3JhdGlvbiBvZiB0aGUgcm9sZXMgb2YgbG9jYWwgZ292ZXJubWVudHMgaW4gY29tbXVuaXR5IGluaXRpYXRpdmVzIGZvciBjbGltYXRlIGNoYW5nZSBhZGFwdGF0aW9uIGluIHRoZSBOZXRoZXJsYW5kcyIsImF1dGhvciI6W3siZmFtaWx5IjoiTWVlcyIsImdpdmVuIjoiSGVsZWVuIEwuUC4iLCJwYXJzZS1uYW1lcyI6ZmFsc2UsImRyb3BwaW5nLXBhcnRpY2xlIjoiIiwibm9uLWRyb3BwaW5nLXBhcnRpY2xlIjoiIn0seyJmYW1pbHkiOiJVaXR0ZW5icm9layIsImdpdmVuIjoiQ2Fyb2xpbmUgSi4iLCJwYXJzZS1uYW1lcyI6ZmFsc2UsImRyb3BwaW5nLXBhcnRpY2xlIjoiIiwibm9uLWRyb3BwaW5nLXBhcnRpY2xlIjoiIn0seyJmYW1pbHkiOiJIZWdnZXIiLCJnaXZlbiI6IkRyaWVzIEwuVC4iLCJwYXJzZS1uYW1lcyI6ZmFsc2UsImRyb3BwaW5nLXBhcnRpY2xlIjoiIiwibm9uLWRyb3BwaW5nLXBhcnRpY2xlIjoiIn0seyJmYW1pbHkiOiJEcmllc3NlbiIsImdpdmVuIjoiUGV0ZXIgUC5KLiIsInBhcnNlLW5hbWVzIjpmYWxzZSwiZHJvcHBpbmctcGFydGljbGUiOiIiLCJub24tZHJvcHBpbmctcGFydGljbGUiOiIifV0sImNvbnRhaW5lci10aXRsZSI6IkVudmlyb25tZW50YWwgUG9saWN5IGFuZCBHb3Zlcm5hbmNlIiwiRE9JIjoiMTAuMTAwMi9lZXQuMTg0NyIsIklTU04iOiIxNzU2OTMzOCIsImlzc3VlZCI6eyJkYXRlLXBhcnRzIjpbWzIwMTksNSwxXV19LCJwYWdlIjoiMTk4LTIwOCIsImFic3RyYWN0IjoiQ2l0aXplbnMnIGluaXRpYXRpdmVzIGZvciBjbGltYXRlIGFjdGlvbiBhcmUgYWN0aXZlbHkgZW5jb3VyYWdlZCBieSBnb3Zlcm5tZW50cyB0byBlbmhhbmNlIHRoZSByZXNpbGllbmNlIG9mIGNvbW11bml0aWVzIHRvIGNsaW1hdGUgY2hhbmdlLiBUaGlzIGluY3JlYXNlZCByZXNwb25zaWJpbGlzYXRpb24gb2YgY2l0aXplbnMgaGFzIGltcGxpY2F0aW9ucyBmb3IgdGhlIHJvbGVzIG9mIGdvdmVybm1lbnRzLiBUaGUgZGVncmVlIG9mIGdvdmVybm1lbnQgaW52b2x2ZW1lbnQgZG9lcyBub3QgbmVjZXNzYXJpbHkgZGVjbGluZSwgYnV0IGdvdmVybm1lbnQgcm9sZXMgbWF5IG5lZWQgdG8gc2hpZnQ6IGZyb20gYSByZWd1bGF0aW5nIGFuZCBzdGVlcmluZyBnb3Zlcm5tZW50IHRvd2FyZHMgYSBtb3JlIGNvbGxhYm9yYXRpdmUgYW5kIHJlc3BvbnNpdmUgZ292ZXJubWVudCB0aGF0IGVuYWJsZXMgYW5kIGZhY2lsaXRhdGVzIGNvbW11bml0eSBpbml0aWF0aXZlcyB0aGF0IGFyZSBzZWxmLWdvdmVybmVkIGJ5IGNpdGl6ZW5zLiBIb3dldmVyLCB3ZSBsYWNrIGEgY29uY2VwdHVhbCB1bmRlcnN0YW5kaW5nIG9mIHN1Y2ggbmV3IGdvdmVybm1lbnQgcm9sZXMsIGFzIHdlbGwgYXMgZW1waXJpY2FsIGluc2lnaHRzIGludG8gaG93IGxvY2FsIGdvdmVybm1lbnRzIHBhcnRpY2lwYXRlIGluIGNpdGl6ZW5zJyBpbml0aWF0aXZlcyBhbmQgaG93IHRoZXkgdGFrZSB1cCBzdWNoIG5ldyByb2xlcy4gSW4gdGhpcyBwYXBlciwgYSDigJxsYWRkZXIgb2YgZ292ZXJubWVudCBwYXJ0aWNpcGF0aW9u4oCdIGlzIGludHJvZHVjZWQsIHdoaWNoIGlzIHVzZWQgdG8gZXhwbG9yZSB0aGUgcm9sZXMgb2YgbG9jYWwgZ292ZXJubWVudHMgaW4gY2l0aXplbnMnIGluaXRpYXRpdmVzIGZvciBjbGltYXRlIGNoYW5nZSBhZGFwdGF0aW9uIGluIHRoZSBOZXRoZXJsYW5kcy4gVGhlIHJlc3VsdHMgc2hvdyB0aGF0IGxvY2FsIGdvdmVybm1lbnRzIGFyZSBzbG93bHkgYnV0IGdyYWR1YWxseSBzaGlmdGluZyB0b3dhcmRzIG1vcmUgbmV0d29ya2luZywgc3RpbXVsYXRpbmcsIGFuZCBmYWNpbGl0YXRpbmcgcm9sZXMuIEtleSBjb25jZXJucyBvZiBsb2NhbCBwcmFjdGl0aW9uZXJzIGFyZSAoYSkgYSBsYWNrIG9mIGZsZXhpYmlsaXR5IGFuZCBzdXBwb3J0IG9mIHRoZWlyIG93biBtdW5pY2lwYWwgb3JnYW5pc2F0aW9uIHRvIGZhY2lsaXRhdGUgY2l0aXplbnMnIGluaXRpYXRpdmVzLCAoYikgdW5jZXJ0YWludHkgYWJvdXQgdGhlIGNvbnRpbnVpdHkgb2YgY2l0aXplbnMnIGluaXRpYXRpdmVzIG92ZXIgdGltZSwgYW5kIChjKSBhIHBvdGVudGlhbCBpbmNyZWFzZSBvZiBpbmVxdWl0eSBhbW9uZyBjaXRpemVuIGdyb3VwcyByZXN1bHRpbmcgZnJvbSBmYWNpbGl0YXRpbmcgY2l0aXplbnMnIGluaXRpYXRpdmVzLiBBbiBpbXBvcnRhbnQgZmluZGluZyBpcyB0aGF0IHRoZSByb2xlcyBvZiBsb2NhbCBnb3Zlcm5tZW50cyB0ZW5kIHRvIGJlIGZsZXhpYmxlLCBpbiB0aGF0IHRoZXkgY2FuIG1vdmUgZnJvbSBvbmUgcm9sZSB0byB0aGUgb3RoZXIgb3ZlciB0aW1lIGZvciBvbmUgYW5kIHRoZSBzYW1lIGNpdGl6ZW5zJyBpbml0aWF0aXZlIGRlcGVuZGluZyBvbiBpdHMgc3RhZ2Ugb2YgZGV2ZWxvcG1lbnQsIGFzIHdlbGwgYXMgdGFrZSB1cCBzZXZlcmFsIHJvbGVzIHNpbXVsdGFuZW91c2x5IGZvciBkaWZmZXJlbnQgY2l0aXplbnMnIGluaXRpYXRpdmVzLiIsInB1Ymxpc2hlciI6IkpvaG4gV2lsZXkgYW5kIFNvbnMgTHRkIiwiaXNzdWUiOiIzIiwidm9sdW1lIjoiMjkiLCJjb250YWluZXItdGl0bGUtc2hvcnQiOiIifSwiaXNUZW1wb3JhcnkiOmZhbHNlfV19"/>
          <w:id w:val="-1631773421"/>
          <w:placeholder>
            <w:docPart w:val="DefaultPlaceholder_-1854013440"/>
          </w:placeholder>
        </w:sdtPr>
        <w:sdtContent>
          <w:r w:rsidR="00564291" w:rsidRPr="00DD45AA">
            <w:rPr>
              <w:rFonts w:ascii="Times New Roman" w:hAnsi="Times New Roman" w:cs="Times New Roman"/>
              <w:color w:val="000000"/>
              <w:sz w:val="24"/>
              <w:szCs w:val="24"/>
            </w:rPr>
            <w:t>(Mees et al., 2019)</w:t>
          </w:r>
        </w:sdtContent>
      </w:sdt>
      <w:r w:rsidRPr="00DD45AA">
        <w:rPr>
          <w:rFonts w:ascii="Times New Roman" w:hAnsi="Times New Roman" w:cs="Times New Roman"/>
          <w:sz w:val="24"/>
          <w:szCs w:val="24"/>
        </w:rPr>
        <w:t>. Only articles and reports published in English were included. Additional studies were identified through manual screening of reference lists of key articles and snowballing techniques to ensure comprehensiveness</w:t>
      </w:r>
      <w:r w:rsidR="004F7C52"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g2NDc4MTYtNzk5NC00ZWVhLTkyOGEtNzg5ZjQ0NmYwMWRhIiwicHJvcGVydGllcyI6eyJub3RlSW5kZXgiOjB9LCJpc0VkaXRlZCI6ZmFsc2UsIm1hbnVhbE92ZXJyaWRlIjp7ImlzTWFudWFsbHlPdmVycmlkZGVuIjpmYWxzZSwiY2l0ZXByb2NUZXh0IjoiKEtvdGhhcmksIDIwMDQpIiwibWFudWFsT3ZlcnJpZGVUZXh0IjoiIn0sImNpdGF0aW9uSXRlbXMiOlt7ImlkIjoiNGViMGIwOTEtOGJlYi0zMjUzLWE2N2EtZWI2YTY3Y2ZkODgxIiwiaXRlbURhdGEiOnsidHlwZSI6ImJvb2siLCJpZCI6IjRlYjBiMDkxLThiZWItMzI1My1hNjdhLWViNmE2N2NmZDg4MSIsInRpdGxlIjoiUmVzZWFyY2ggbWV0aG9kb2xvZ3kgOiBtZXRob2RzICYgdGVjaG5pcXVlcyIsImF1dGhvciI6W3siZmFtaWx5IjoiS290aGFyaSIsImdpdmVuIjoiQy4gUi4uIiwicGFyc2UtbmFtZXMiOmZhbHNlLCJkcm9wcGluZy1wYXJ0aWNsZSI6IiIsIm5vbi1kcm9wcGluZy1wYXJ0aWNsZSI6IiJ9XSwiSVNCTiI6Ijk3ODgxMjI0MjQ4ODEiLCJpc3N1ZWQiOnsiZGF0ZS1wYXJ0cyI6W1syMDA0XV19LCJudW1iZXItb2YtcGFnZXMiOiI0MDEiLCJhYnN0cmFjdCI6IjJuZCByZXYuIGVkLiBSZXByaW50IG9mIDJuZCBlZC4gT3JpZ2luYWxseSBwdWJsaXNoZWQ6IE5ldyBEZWxoaSA6IFdpc2h3YSBQcmFrYXNoYW4sIDE5OTAuIEFib3V0IHRoZSBCb29rOiBUaGlzIHNlY29uZCBlZGl0aW9uIGhhcyBiZWVuIHRob3JvdWdobHkgcmV2aXNlZCBhbmQgdXBkYXRlZCBhbmQgZWZmb3J0cyBoYXZlIGJlZW4gbWFkZSB0byBlbmhhbmNlIHRoZSB1c2VmdWxuZXNzIG9mIHRoZSBib29rLiBJbiB0aGlzIGVkaXRpb24gYSBuZXcgY2hhcHRlciBUaGUgQ29tcHV0ZXIgOiBJdHMgUm9sZSBpbiBSZXNlYXJjaCBoYXZlIGJlZW4gYWRkZWQga2VlcGluZyBpbiB2aWV3IG9mIHRoZSBmYWN0IHRoYXQgY29tcHV0ZXJzIGJ5IG5vdyBiZWNvbWUgYSBpbmRpc3BlbnNhYmxlIHBhcnQgb2YgcmVzZWFyY2ggZXF1aXBtZW50LiBUaGUgb3RoZXIgc2FsaWVudCBmZWF0dXJlIG9mIHRoaXMgcmV2aXNlZCBlZGl0aW9uLCBzdWJqZWN0IGNvbnRlbnRzIGhhdmUgYmVlbiBkZXZlbG9wZWQgYW5kIHJlc3RydWN0dXJlZCBhdCBzZXZlcmFsIHBsYWNlcy4gTmV3IHByb2JsZW1zIGhhdmUgYWxzbyBiZWVuIGFkZGVkIGluIHZhcmlvdXMgY2hhcHRlcnMuIENvdmVyOyBQcmVmYWNlIHRvIHRoZSBTZWNvbmQgRWRpdGlvbjsgUHJlZmFjZSB0byB0aGUgRmlyc3QgRWRpdGlvbjsgQ29udGVudHM7IENoYXB0ZXIgMSBSZXNlYXJjaCBNZXRob2RvbG9neTogQW4gSW50cm9kdWN0aW9uOyBDaGFwdGVyIDIgRGVmaW5pbmcgdGhlIFJlc2VhcmNoIFByb2JsZW07IENoYXB0ZXIgMyBSZXNlYXJjaCBEZXNpZ247IENoYXB0ZXIgNCBTYW1wbGluZyBEZXNpZ247IENoYXB0ZXIgNSBNZWFzdXJlbWVudCBhbmQgU2NhbGluZyBUZWNobmlxdWVzOyBDaGFwdGVyIDYgTWV0aG9kcyBvZiBEYXRhIENvbGxlY3Rpb247IENoYXB0ZXIgNyBQcm9jZXNzaW5nIGFuZCBBbmFseXNpcyBvZiBEYXRhOyBDaGFwdGVyIDggU2FtcGxpbmcgRnVuZGFtZW50YWxzOyBDaGFwdGVyIDkgVGVzdGluZyBvZiBIeXBvdGhlc2VzIEkgKFBhcmFtZXRyaWMgb3IgU3RhbmRhcmQgVGVzdHMgb2YgSHlwb3RoZXNlcyk7IENoYXB0ZXIgMTAgQ2hpLVNxdWFyZSBUZXN0OyBDaGFwdGVyIDExIEFuYWx5c2lzIG9mIFZhcmlhbmNlIGFuZCBDby12YXJpYW5jZS4iLCJwdWJsaXNoZXIiOiJOZXcgQWdlIEludGVybmF0aW9uYWwgKFApIEx0ZC4iLCJjb250YWluZXItdGl0bGUtc2hvcnQiOiIifSwiaXNUZW1wb3JhcnkiOmZhbHNlfV19"/>
          <w:id w:val="524297066"/>
          <w:placeholder>
            <w:docPart w:val="DefaultPlaceholder_-1854013440"/>
          </w:placeholder>
        </w:sdtPr>
        <w:sdtContent>
          <w:r w:rsidR="00564291" w:rsidRPr="00DD45AA">
            <w:rPr>
              <w:rFonts w:ascii="Times New Roman" w:hAnsi="Times New Roman" w:cs="Times New Roman"/>
              <w:color w:val="000000"/>
              <w:sz w:val="24"/>
              <w:szCs w:val="24"/>
            </w:rPr>
            <w:t>(Kothari, 2004)</w:t>
          </w:r>
        </w:sdtContent>
      </w:sdt>
      <w:r w:rsidRPr="00DD45AA">
        <w:rPr>
          <w:rFonts w:ascii="Times New Roman" w:hAnsi="Times New Roman" w:cs="Times New Roman"/>
          <w:sz w:val="24"/>
          <w:szCs w:val="24"/>
        </w:rPr>
        <w:t>. Titles and abstracts were initially screened for relevance, followed by full-text assessment against predefined inclusion criteria focusing on qualitative or mixed-methods studies addressing community engagement, power dynamics, and equity in forest governance under climate change.</w:t>
      </w:r>
    </w:p>
    <w:p w14:paraId="305354C6"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3.2 Study Selection</w:t>
      </w:r>
    </w:p>
    <w:p w14:paraId="6B13A483" w14:textId="641C12D3"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The study selection process followed a systematic approach to ensure transparency, relevance, and rigor in identifying appropriate literature. Titles and abstracts retrieved from the initial search were screened based on predefined inclusion criteria, focusing on studies addressing community participation, forest governance, and climate change adaptation in rural East Africa. Two independent reviewers assessed each record to ensure an unbiased selection process</w:t>
      </w:r>
      <w:r w:rsidR="007E6861"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VlMjI2MGItMWMzNC00OGZiLWJhMWYtM2QyODVlODgwNGNmIiwicHJvcGVydGllcyI6eyJub3RlSW5kZXgiOjB9LCJpc0VkaXRlZCI6ZmFsc2UsIm1hbnVhbE92ZXJyaWRlIjp7ImlzTWFudWFsbHlPdmVycmlkZGVuIjpmYWxzZSwiY2l0ZXByb2NUZXh0IjoiKFNvbWVraCwgMjAwNikiLCJtYW51YWxPdmVycmlkZVRleHQiOiIifSwiY2l0YXRpb25JdGVtcyI6W3siaWQiOiIxOWQzNzlhMC1lZDE5LTMzOGItOGEwYy03NWRjMmIzYTllZmUiLCJpdGVtRGF0YSI6eyJ0eXBlIjoiYm9vayIsImlkIjoiMTlkMzc5YTAtZWQxOS0zMzhiLThhMGMtNzVkYzJiM2E5ZWZlIiwidGl0bGUiOiJBY3Rpb24gcmVzZWFyY2ggOiBhIG1ldGhvZG9sb2d5IGZvciBjaGFuZ2UgYW5kIGRldmVsb3BtZW50IiwiYXV0aG9yIjpbeyJmYW1pbHkiOiJTb21la2giLCJnaXZlbiI6IkJyaWRnZXQuIiwicGFyc2UtbmFtZXMiOmZhbHNlLCJkcm9wcGluZy1wYXJ0aWNsZSI6IiIsIm5vbi1kcm9wcGluZy1wYXJ0aWNsZSI6IiJ9XSwiSVNCTiI6IjAzMzUyMTY1ODciLCJpc3N1ZWQiOnsiZGF0ZS1wYXJ0cyI6W1syMDA2XV19LCJhYnN0cmFjdCI6IlwiVGhpcyBib29rIHByZXNlbnRzIGEgZnJlc2ggdmlldyBvZiBhY3Rpb24gcmVzZWFyY2ggYXMgYSBtZXRob2RvbG9neSB1bmlxdWVseSBzdWl0ZWQgdG8gcmVzZWFyY2hpbmcgdGhlIHByb2Nlc3NlcyBvZiBpbm5vdmF0aW9uIGFuZCBjaGFuZ2UuIERyYXdpbmcgb24gdHdlbnR5LWZpdmUgeWVhcnMnIGV4cGVyaWVuY2Ugb2YgbGVhZGluZyBvciBmYWNpbGl0YXRpbmcgYWN0aW9uIHJlc2VhcmNoIHByb2plY3RzLCBCcmlkZ2V0IFNvbWVraCBhcmd1ZXMgdGhhdCBhY3Rpb24gcmVzZWFyY2ggY2FuIGJlIGEgcG93ZXJmdWwgc3lzdGVtYXRpYyBpbnRlcnZlbnRpb24sIHdoaWNoIGdvZXMgYmV5b25kIGRlc2NyaWJpbmcsIGFuYWx5emluZyBhbmQgdGhlb3JpemluZyBwcmFjdGljZXMgdG8gcmVjb25zdHJ1Y3QgYW5kIHRyYW5zZm9ybSB0aG9zZSBwcmFjdGljZXMuIFRoZSBib29rIGV4YW1pbmVzIGFjdGlvbiByZXNlYXJjaCBpbnRvIGNoYW5nZSBpbiBhIHJhbmdlIG9mIGVkdWNhdGlvbmFsIHNldHRpbmdzLCBzdWNoIGFzIHNjaG9vbHMgYW5kIGNsYXNzcm9vbXMsIHVuaXZlcnNpdHkgZGVwYXJ0bWVudHMsIGFuZCBhIG5hdGlvbmFsIGV2YWx1YXRpb24gb2YgdGVjaG5vbG9neSBpbiBzY2hvb2xzLlwiLS1Db3Zlci4gQ2guIDEuIEFnZW5jeSwgY2hhbmdlIGFuZCB0aGUgZ2VuZXJhdGlvbiBvZiBhY3Rpb25hYmxlIGtub3dsZWRnZSAtLSBDaC4gMi4gRG9pbmcgYWN0aW9uIHJlc2VhcmNoIGRpZmZlcmVudGx5IC0tIENoLiAzLiBBY3Rpb24gcmVzZWFyY2ggZnJvbSB0aGUgaW5zaWRlIDogYSB0ZWFjaGVyJ3MgZXhwZXJpZW5jZSAtLSBDaC4gNC4gQWN0aW9uIHJlc2VhcmNoIGFuZCByYWRpY2FsIGNoYW5nZSBpbiBzY2hvb2xzIC0tIENoLiA1LiBBY3Rpb24gcmVzZWFyY2ggZm9yIG9yZ2FuaXphdGlvbmFsIGRldmVsb3BtZW50IGluIGhpZ2hlciBlZHVjYXRpb24gLS0gQ2guIDYuIEFjdGlvbiByZXNlYXJjaCBpbiBhIHBhcnRuZXJzaGlwIGJldHdlZW4gcmVnaW9uYWwgY29tcGFuaWVzIGFuZCBhIHVuaXZlcnNpdHkgLS0gQ2guIDcuIEFjdGlvbiByZXNlYXJjaCBpbiB0aGUgZXZhbHVhdGlvbiBvZiBhIG5hdGlvbmFsIHByb2dyYW1tZSAtLSBDaC4gOC4gQWN0aW9uIHJlc2VhcmNoIGFuZCBpbm5vdmF0aXZlIHBlZGFnb2dpZXMgd2l0aCBJQ1QgLS0gQ2guIDkuIFJlZmxlY3Rpb25zIG9uIHRoZSBwcm9jZXNzIG9mIHdyaXRpbmcgdGhpcyBib29rIGFuZCBpdHMgcHVycG9zZXMuIiwicHVibGlzaGVyIjoiT3BlbiBVbml2ZXJzaXR5IFByZXNzIiwiY29udGFpbmVyLXRpdGxlLXNob3J0IjoiIn0sImlzVGVtcG9yYXJ5IjpmYWxzZX1dfQ=="/>
          <w:id w:val="1845739485"/>
          <w:placeholder>
            <w:docPart w:val="DefaultPlaceholder_-1854013440"/>
          </w:placeholder>
        </w:sdtPr>
        <w:sdtContent>
          <w:r w:rsidR="00564291" w:rsidRPr="00DD45AA">
            <w:rPr>
              <w:rFonts w:ascii="Times New Roman" w:hAnsi="Times New Roman" w:cs="Times New Roman"/>
              <w:color w:val="000000"/>
              <w:sz w:val="24"/>
              <w:szCs w:val="24"/>
            </w:rPr>
            <w:t>(Somekh, 2006)</w:t>
          </w:r>
        </w:sdtContent>
      </w:sdt>
      <w:r w:rsidRPr="00DD45AA">
        <w:rPr>
          <w:rFonts w:ascii="Times New Roman" w:hAnsi="Times New Roman" w:cs="Times New Roman"/>
          <w:sz w:val="24"/>
          <w:szCs w:val="24"/>
        </w:rPr>
        <w:t xml:space="preserve">. The use of dual reviewers enhanced objectivity, minimized selection bias, and allowed for cross-validation of decisions. Disagreements between reviewers were resolved through discussion and consensus, and when necessary, by consulting a third reviewer. </w:t>
      </w:r>
    </w:p>
    <w:p w14:paraId="6363C743" w14:textId="77777777" w:rsidR="00A15BA3" w:rsidRPr="00DD45AA" w:rsidRDefault="00A15BA3" w:rsidP="00A15BA3">
      <w:pPr>
        <w:pStyle w:val="ListParagraph"/>
        <w:numPr>
          <w:ilvl w:val="1"/>
          <w:numId w:val="2"/>
        </w:num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Eligibility Criteria</w:t>
      </w:r>
    </w:p>
    <w:p w14:paraId="05E048CF" w14:textId="71C68880"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 xml:space="preserve">All studies meeting the inclusion criteria were incorporated into this systematic review, with eligibility determined according to the following principles, ensuring alignment with the research objective and focus. Studies were included if they met the following criteria: </w:t>
      </w:r>
      <w:r w:rsidRPr="00DD45AA">
        <w:rPr>
          <w:rFonts w:ascii="Times New Roman" w:hAnsi="Times New Roman" w:cs="Times New Roman"/>
          <w:sz w:val="24"/>
          <w:szCs w:val="24"/>
        </w:rPr>
        <w:lastRenderedPageBreak/>
        <w:t>Published between 2010 and 2024, written in English, conducted in one or more East African countries</w:t>
      </w:r>
      <w:r w:rsidR="00EC2218" w:rsidRPr="00DD45AA">
        <w:rPr>
          <w:rFonts w:ascii="Times New Roman" w:hAnsi="Times New Roman" w:cs="Times New Roman"/>
          <w:sz w:val="24"/>
          <w:szCs w:val="24"/>
        </w:rPr>
        <w:t xml:space="preserve"> including </w:t>
      </w:r>
      <w:bookmarkStart w:id="0" w:name="_Hlk202039444"/>
      <w:r w:rsidR="00EC2218" w:rsidRPr="00DD45AA">
        <w:rPr>
          <w:rFonts w:ascii="Times New Roman" w:hAnsi="Times New Roman" w:cs="Times New Roman"/>
          <w:sz w:val="24"/>
          <w:szCs w:val="24"/>
        </w:rPr>
        <w:t>Kenya, Tanzania, Uganda, Rwanda, Burundi, South Sudan, Somalia, and the Democratic Republic of Congo (DRC)</w:t>
      </w:r>
      <w:bookmarkEnd w:id="0"/>
      <w:r w:rsidR="00EC2218" w:rsidRPr="00DD45AA">
        <w:rPr>
          <w:rFonts w:ascii="Times New Roman" w:hAnsi="Times New Roman" w:cs="Times New Roman"/>
          <w:sz w:val="24"/>
          <w:szCs w:val="24"/>
        </w:rPr>
        <w:t xml:space="preserve">, employed qualitative or mixed methods approaches, </w:t>
      </w:r>
      <w:proofErr w:type="spellStart"/>
      <w:r w:rsidR="00EC2218" w:rsidRPr="00DD45AA">
        <w:rPr>
          <w:rFonts w:ascii="Times New Roman" w:hAnsi="Times New Roman" w:cs="Times New Roman"/>
          <w:sz w:val="24"/>
          <w:szCs w:val="24"/>
        </w:rPr>
        <w:t>focused</w:t>
      </w:r>
      <w:r w:rsidRPr="00DD45AA">
        <w:rPr>
          <w:rFonts w:ascii="Times New Roman" w:hAnsi="Times New Roman" w:cs="Times New Roman"/>
          <w:sz w:val="24"/>
          <w:szCs w:val="24"/>
        </w:rPr>
        <w:t>on</w:t>
      </w:r>
      <w:proofErr w:type="spellEnd"/>
      <w:r w:rsidRPr="00DD45AA">
        <w:rPr>
          <w:rFonts w:ascii="Times New Roman" w:hAnsi="Times New Roman" w:cs="Times New Roman"/>
          <w:sz w:val="24"/>
          <w:szCs w:val="24"/>
        </w:rPr>
        <w:t xml:space="preserve"> local or community participation in forest governance in the context of climate change adaptation or climate resilience, addressed equity, power dynamics, or governance structures. Full-text articles that met the inclusion criteria were retrieved and reviewed in-depth to determine their eligibility for final inclusion. Additional relevant studies were identified through manual searches of reference lists and snowballing techniques. This ensured a comprehensive and contextually relevant selection of literature for the review.</w:t>
      </w:r>
    </w:p>
    <w:p w14:paraId="0855DD28" w14:textId="77777777" w:rsidR="00A15BA3" w:rsidRPr="00DD45AA" w:rsidRDefault="00A15BA3" w:rsidP="00A15BA3">
      <w:pPr>
        <w:spacing w:before="100" w:beforeAutospacing="1" w:after="0" w:line="240" w:lineRule="auto"/>
        <w:rPr>
          <w:rFonts w:ascii="Times New Roman" w:eastAsia="Times New Roman" w:hAnsi="Times New Roman" w:cs="Times New Roman"/>
          <w:kern w:val="0"/>
          <w:sz w:val="24"/>
          <w:szCs w:val="24"/>
          <w14:ligatures w14:val="none"/>
        </w:rPr>
      </w:pPr>
      <w:r w:rsidRPr="00DD45AA">
        <w:rPr>
          <w:rFonts w:ascii="Times New Roman" w:eastAsia="Times New Roman" w:hAnsi="Times New Roman" w:cs="Times New Roman"/>
          <w:b/>
          <w:bCs/>
          <w:kern w:val="0"/>
          <w:sz w:val="24"/>
          <w:szCs w:val="24"/>
          <w14:ligatures w14:val="none"/>
        </w:rPr>
        <w:t>Table 1: Eligibility criteria for studies inclusion in the systematic review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1198"/>
        <w:gridCol w:w="3882"/>
        <w:gridCol w:w="3604"/>
      </w:tblGrid>
      <w:tr w:rsidR="00A15BA3" w:rsidRPr="00DD45AA" w14:paraId="7DABB88F" w14:textId="77777777" w:rsidTr="003747B4">
        <w:trPr>
          <w:tblHeader/>
          <w:tblCellSpacing w:w="15" w:type="dxa"/>
        </w:trPr>
        <w:tc>
          <w:tcPr>
            <w:tcW w:w="165" w:type="pct"/>
            <w:tcBorders>
              <w:top w:val="single" w:sz="4" w:space="0" w:color="auto"/>
              <w:bottom w:val="single" w:sz="4" w:space="0" w:color="auto"/>
            </w:tcBorders>
            <w:vAlign w:val="center"/>
            <w:hideMark/>
          </w:tcPr>
          <w:p w14:paraId="61120499"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Sn</w:t>
            </w:r>
          </w:p>
        </w:tc>
        <w:tc>
          <w:tcPr>
            <w:tcW w:w="647" w:type="pct"/>
            <w:tcBorders>
              <w:top w:val="single" w:sz="4" w:space="0" w:color="auto"/>
              <w:bottom w:val="single" w:sz="4" w:space="0" w:color="auto"/>
            </w:tcBorders>
            <w:vAlign w:val="center"/>
            <w:hideMark/>
          </w:tcPr>
          <w:p w14:paraId="0B473CD9"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Criteria</w:t>
            </w:r>
          </w:p>
        </w:tc>
        <w:tc>
          <w:tcPr>
            <w:tcW w:w="2134" w:type="pct"/>
            <w:tcBorders>
              <w:top w:val="single" w:sz="4" w:space="0" w:color="auto"/>
              <w:bottom w:val="single" w:sz="4" w:space="0" w:color="auto"/>
            </w:tcBorders>
            <w:vAlign w:val="center"/>
            <w:hideMark/>
          </w:tcPr>
          <w:p w14:paraId="46F60D73"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Inclusion Decision</w:t>
            </w:r>
          </w:p>
        </w:tc>
        <w:tc>
          <w:tcPr>
            <w:tcW w:w="1972" w:type="pct"/>
            <w:tcBorders>
              <w:top w:val="single" w:sz="4" w:space="0" w:color="auto"/>
              <w:bottom w:val="single" w:sz="4" w:space="0" w:color="auto"/>
            </w:tcBorders>
            <w:vAlign w:val="center"/>
            <w:hideMark/>
          </w:tcPr>
          <w:p w14:paraId="686ECC97"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Exclusion Decision</w:t>
            </w:r>
          </w:p>
        </w:tc>
      </w:tr>
      <w:tr w:rsidR="00A15BA3" w:rsidRPr="00DD45AA" w14:paraId="3203F1E9" w14:textId="77777777" w:rsidTr="003747B4">
        <w:trPr>
          <w:tblCellSpacing w:w="15" w:type="dxa"/>
        </w:trPr>
        <w:tc>
          <w:tcPr>
            <w:tcW w:w="165" w:type="pct"/>
            <w:vAlign w:val="center"/>
            <w:hideMark/>
          </w:tcPr>
          <w:p w14:paraId="3FD441E2"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1</w:t>
            </w:r>
          </w:p>
        </w:tc>
        <w:tc>
          <w:tcPr>
            <w:tcW w:w="647" w:type="pct"/>
            <w:vAlign w:val="center"/>
            <w:hideMark/>
          </w:tcPr>
          <w:p w14:paraId="4CF03F5C"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Population</w:t>
            </w:r>
          </w:p>
        </w:tc>
        <w:tc>
          <w:tcPr>
            <w:tcW w:w="2134" w:type="pct"/>
            <w:vAlign w:val="center"/>
            <w:hideMark/>
          </w:tcPr>
          <w:p w14:paraId="37BB9878"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Local communities involved in forest governance and climate change adaptation</w:t>
            </w:r>
          </w:p>
        </w:tc>
        <w:tc>
          <w:tcPr>
            <w:tcW w:w="1972" w:type="pct"/>
            <w:vAlign w:val="center"/>
            <w:hideMark/>
          </w:tcPr>
          <w:p w14:paraId="32D50A96"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Studies not involving local communities</w:t>
            </w:r>
          </w:p>
        </w:tc>
      </w:tr>
      <w:tr w:rsidR="00A15BA3" w:rsidRPr="00DD45AA" w14:paraId="67220237" w14:textId="77777777" w:rsidTr="003747B4">
        <w:trPr>
          <w:tblCellSpacing w:w="15" w:type="dxa"/>
        </w:trPr>
        <w:tc>
          <w:tcPr>
            <w:tcW w:w="165" w:type="pct"/>
            <w:vAlign w:val="center"/>
            <w:hideMark/>
          </w:tcPr>
          <w:p w14:paraId="5C64542E"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2</w:t>
            </w:r>
          </w:p>
        </w:tc>
        <w:tc>
          <w:tcPr>
            <w:tcW w:w="647" w:type="pct"/>
            <w:vAlign w:val="center"/>
            <w:hideMark/>
          </w:tcPr>
          <w:p w14:paraId="0FFE4F11"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Condition</w:t>
            </w:r>
          </w:p>
        </w:tc>
        <w:tc>
          <w:tcPr>
            <w:tcW w:w="2134" w:type="pct"/>
            <w:vAlign w:val="center"/>
            <w:hideMark/>
          </w:tcPr>
          <w:p w14:paraId="2A2BF74C"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Community participation, power dynamics, and equity in forest governance</w:t>
            </w:r>
          </w:p>
        </w:tc>
        <w:tc>
          <w:tcPr>
            <w:tcW w:w="1972" w:type="pct"/>
            <w:vAlign w:val="center"/>
            <w:hideMark/>
          </w:tcPr>
          <w:p w14:paraId="73BAFA52"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Studies focusing solely on technical, ecological, or unrelated social aspects</w:t>
            </w:r>
          </w:p>
        </w:tc>
      </w:tr>
      <w:tr w:rsidR="00A15BA3" w:rsidRPr="00DD45AA" w14:paraId="265956B5" w14:textId="77777777" w:rsidTr="003747B4">
        <w:trPr>
          <w:tblCellSpacing w:w="15" w:type="dxa"/>
        </w:trPr>
        <w:tc>
          <w:tcPr>
            <w:tcW w:w="165" w:type="pct"/>
            <w:vAlign w:val="center"/>
            <w:hideMark/>
          </w:tcPr>
          <w:p w14:paraId="1EBBDD83"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3</w:t>
            </w:r>
          </w:p>
        </w:tc>
        <w:tc>
          <w:tcPr>
            <w:tcW w:w="647" w:type="pct"/>
            <w:vAlign w:val="center"/>
            <w:hideMark/>
          </w:tcPr>
          <w:p w14:paraId="282DA2CA"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Context</w:t>
            </w:r>
          </w:p>
        </w:tc>
        <w:tc>
          <w:tcPr>
            <w:tcW w:w="2134" w:type="pct"/>
            <w:vAlign w:val="center"/>
            <w:hideMark/>
          </w:tcPr>
          <w:p w14:paraId="79CADBB2" w14:textId="60440735"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 xml:space="preserve">Rural areas in East African countries (Tanzania, Kenya, Uganda, Rwanda, </w:t>
            </w:r>
            <w:r w:rsidR="00007885" w:rsidRPr="00DD45AA">
              <w:rPr>
                <w:rFonts w:ascii="Times New Roman" w:eastAsia="Times New Roman" w:hAnsi="Times New Roman" w:cs="Times New Roman"/>
                <w:kern w:val="0"/>
                <w14:ligatures w14:val="none"/>
              </w:rPr>
              <w:t>South Sudan, Somalia, DRC and Burundi)</w:t>
            </w:r>
          </w:p>
        </w:tc>
        <w:tc>
          <w:tcPr>
            <w:tcW w:w="1972" w:type="pct"/>
            <w:vAlign w:val="center"/>
            <w:hideMark/>
          </w:tcPr>
          <w:p w14:paraId="765B4455"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Studies conducted outside East Africa or in urban settings</w:t>
            </w:r>
          </w:p>
        </w:tc>
      </w:tr>
      <w:tr w:rsidR="00A15BA3" w:rsidRPr="00DD45AA" w14:paraId="387FE9C0" w14:textId="77777777" w:rsidTr="003747B4">
        <w:trPr>
          <w:tblCellSpacing w:w="15" w:type="dxa"/>
        </w:trPr>
        <w:tc>
          <w:tcPr>
            <w:tcW w:w="165" w:type="pct"/>
            <w:vAlign w:val="center"/>
            <w:hideMark/>
          </w:tcPr>
          <w:p w14:paraId="4C6031E6"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4</w:t>
            </w:r>
          </w:p>
        </w:tc>
        <w:tc>
          <w:tcPr>
            <w:tcW w:w="647" w:type="pct"/>
            <w:vAlign w:val="center"/>
            <w:hideMark/>
          </w:tcPr>
          <w:p w14:paraId="21671DB9"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Time</w:t>
            </w:r>
          </w:p>
        </w:tc>
        <w:tc>
          <w:tcPr>
            <w:tcW w:w="2134" w:type="pct"/>
            <w:vAlign w:val="center"/>
            <w:hideMark/>
          </w:tcPr>
          <w:p w14:paraId="0BEBFB88"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Published between 2010 and 2024</w:t>
            </w:r>
          </w:p>
        </w:tc>
        <w:tc>
          <w:tcPr>
            <w:tcW w:w="1972" w:type="pct"/>
            <w:vAlign w:val="center"/>
            <w:hideMark/>
          </w:tcPr>
          <w:p w14:paraId="771D4228"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Published before 2010 or after 2024</w:t>
            </w:r>
          </w:p>
        </w:tc>
      </w:tr>
      <w:tr w:rsidR="00A15BA3" w:rsidRPr="00DD45AA" w14:paraId="6903DD21" w14:textId="77777777" w:rsidTr="003747B4">
        <w:trPr>
          <w:tblCellSpacing w:w="15" w:type="dxa"/>
        </w:trPr>
        <w:tc>
          <w:tcPr>
            <w:tcW w:w="165" w:type="pct"/>
            <w:vAlign w:val="center"/>
            <w:hideMark/>
          </w:tcPr>
          <w:p w14:paraId="1E372FE9"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5</w:t>
            </w:r>
          </w:p>
        </w:tc>
        <w:tc>
          <w:tcPr>
            <w:tcW w:w="647" w:type="pct"/>
            <w:vAlign w:val="center"/>
            <w:hideMark/>
          </w:tcPr>
          <w:p w14:paraId="4635CA39"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Language</w:t>
            </w:r>
          </w:p>
        </w:tc>
        <w:tc>
          <w:tcPr>
            <w:tcW w:w="2134" w:type="pct"/>
            <w:vAlign w:val="center"/>
            <w:hideMark/>
          </w:tcPr>
          <w:p w14:paraId="189BB89D"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English-language publications</w:t>
            </w:r>
          </w:p>
        </w:tc>
        <w:tc>
          <w:tcPr>
            <w:tcW w:w="1972" w:type="pct"/>
            <w:vAlign w:val="center"/>
            <w:hideMark/>
          </w:tcPr>
          <w:p w14:paraId="29061296"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Non-English-language publications</w:t>
            </w:r>
          </w:p>
        </w:tc>
      </w:tr>
      <w:tr w:rsidR="00A15BA3" w:rsidRPr="00DD45AA" w14:paraId="19990745" w14:textId="77777777" w:rsidTr="003747B4">
        <w:trPr>
          <w:tblCellSpacing w:w="15" w:type="dxa"/>
        </w:trPr>
        <w:tc>
          <w:tcPr>
            <w:tcW w:w="165" w:type="pct"/>
            <w:tcBorders>
              <w:bottom w:val="single" w:sz="4" w:space="0" w:color="auto"/>
            </w:tcBorders>
            <w:vAlign w:val="center"/>
            <w:hideMark/>
          </w:tcPr>
          <w:p w14:paraId="5447369E"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6</w:t>
            </w:r>
          </w:p>
        </w:tc>
        <w:tc>
          <w:tcPr>
            <w:tcW w:w="647" w:type="pct"/>
            <w:tcBorders>
              <w:bottom w:val="single" w:sz="4" w:space="0" w:color="auto"/>
            </w:tcBorders>
            <w:vAlign w:val="center"/>
            <w:hideMark/>
          </w:tcPr>
          <w:p w14:paraId="4B07405C"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Study Design</w:t>
            </w:r>
          </w:p>
        </w:tc>
        <w:tc>
          <w:tcPr>
            <w:tcW w:w="2134" w:type="pct"/>
            <w:tcBorders>
              <w:bottom w:val="single" w:sz="4" w:space="0" w:color="auto"/>
            </w:tcBorders>
            <w:vAlign w:val="center"/>
            <w:hideMark/>
          </w:tcPr>
          <w:p w14:paraId="703CF803"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Qualitative or mixed-methods studies</w:t>
            </w:r>
          </w:p>
        </w:tc>
        <w:tc>
          <w:tcPr>
            <w:tcW w:w="1972" w:type="pct"/>
            <w:tcBorders>
              <w:bottom w:val="single" w:sz="4" w:space="0" w:color="auto"/>
            </w:tcBorders>
            <w:vAlign w:val="center"/>
            <w:hideMark/>
          </w:tcPr>
          <w:p w14:paraId="6E038F30"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Quantitative-only or interventional studies</w:t>
            </w:r>
          </w:p>
        </w:tc>
      </w:tr>
    </w:tbl>
    <w:p w14:paraId="1EB8AC06" w14:textId="77777777" w:rsidR="00A15BA3" w:rsidRPr="00DD45AA" w:rsidRDefault="00A15BA3" w:rsidP="00A15BA3">
      <w:pPr>
        <w:spacing w:after="100" w:afterAutospacing="1" w:line="240" w:lineRule="auto"/>
        <w:rPr>
          <w:rFonts w:ascii="Times New Roman" w:eastAsia="Times New Roman" w:hAnsi="Times New Roman" w:cs="Times New Roman"/>
          <w:i/>
          <w:iCs/>
          <w:kern w:val="0"/>
          <w:sz w:val="24"/>
          <w:szCs w:val="24"/>
          <w14:ligatures w14:val="none"/>
        </w:rPr>
      </w:pPr>
      <w:r w:rsidRPr="00DD45AA">
        <w:rPr>
          <w:rFonts w:ascii="Times New Roman" w:eastAsia="Times New Roman" w:hAnsi="Times New Roman" w:cs="Times New Roman"/>
          <w:b/>
          <w:bCs/>
          <w:kern w:val="0"/>
          <w:sz w:val="24"/>
          <w:szCs w:val="24"/>
          <w14:ligatures w14:val="none"/>
        </w:rPr>
        <w:t>Source</w:t>
      </w:r>
      <w:r w:rsidRPr="00DD45AA">
        <w:rPr>
          <w:rFonts w:ascii="Times New Roman" w:eastAsia="Times New Roman" w:hAnsi="Times New Roman" w:cs="Times New Roman"/>
          <w:kern w:val="0"/>
          <w:sz w:val="24"/>
          <w:szCs w:val="24"/>
          <w14:ligatures w14:val="none"/>
        </w:rPr>
        <w:t xml:space="preserve">: </w:t>
      </w:r>
      <w:r w:rsidRPr="00DD45AA">
        <w:rPr>
          <w:rFonts w:ascii="Times New Roman" w:eastAsia="Times New Roman" w:hAnsi="Times New Roman" w:cs="Times New Roman"/>
          <w:i/>
          <w:iCs/>
          <w:kern w:val="0"/>
          <w:sz w:val="24"/>
          <w:szCs w:val="24"/>
          <w14:ligatures w14:val="none"/>
        </w:rPr>
        <w:t>Study Construction, 2025</w:t>
      </w:r>
    </w:p>
    <w:p w14:paraId="2DAC205F" w14:textId="77777777" w:rsidR="00A15BA3" w:rsidRPr="00DD45AA" w:rsidRDefault="00A15BA3" w:rsidP="00A15BA3">
      <w:pPr>
        <w:pStyle w:val="ListParagraph"/>
        <w:numPr>
          <w:ilvl w:val="1"/>
          <w:numId w:val="2"/>
        </w:num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Screening Process</w:t>
      </w:r>
    </w:p>
    <w:p w14:paraId="3F62AD36" w14:textId="77777777" w:rsidR="00A15BA3" w:rsidRPr="00DD45AA" w:rsidRDefault="00A15BA3" w:rsidP="00A15BA3">
      <w:pPr>
        <w:spacing w:line="276" w:lineRule="auto"/>
        <w:jc w:val="both"/>
        <w:rPr>
          <w:rFonts w:ascii="Times New Roman" w:eastAsia="Times New Roman" w:hAnsi="Times New Roman" w:cs="Times New Roman"/>
          <w:kern w:val="0"/>
          <w:sz w:val="24"/>
          <w:szCs w:val="24"/>
          <w14:ligatures w14:val="none"/>
        </w:rPr>
      </w:pPr>
      <w:r w:rsidRPr="00DD45AA">
        <w:rPr>
          <w:rFonts w:ascii="Times New Roman" w:eastAsia="Times New Roman" w:hAnsi="Times New Roman" w:cs="Times New Roman"/>
          <w:kern w:val="0"/>
          <w:sz w:val="24"/>
          <w:szCs w:val="24"/>
          <w14:ligatures w14:val="none"/>
        </w:rPr>
        <w:t>The screening process followed a structured and systematic approach to ensure the selection of high-quality and relevant studies. It was carried out in two stages: initial title and abstract screening, followed by full-text review. In the first stage, all records identified through database searches and gray literature sources were screened for relevance based on their titles and abstracts. Studies that clearly did not meet the inclusion criteria—such as those unrelated to community participation, forest governance, or climate change adaptation—were excluded at this point. Duplicate entries were also removed. In the second stage, full-text articles of potentially eligible studies were retrieved and assessed in detail against the predefined inclusion criteria outlined in Table 1. This assessment focused on confirming the study's relevance to the review scope, including geographical focus on East Africa, methodological approach (qualitative or mixed-methods), and thematic focus on community participation, governance dynamics, and climate resilience. To enhance objectivity, two independent reviewers conducted both stages of the screening. Discrepancies in selection decisions were discussed and resolved through mutual agreement. When necessary, a third reviewer was consulted to reach a final decision. The entire screening process was documented using a PRISMA flow diagram, which illustrates the number of studies identified, screened, assessed for eligibility, and ultimately included in the systematic review.</w:t>
      </w:r>
    </w:p>
    <w:p w14:paraId="3C8DB4E1"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9756306" wp14:editId="5B7D15E6">
                <wp:simplePos x="0" y="0"/>
                <wp:positionH relativeFrom="column">
                  <wp:posOffset>5862</wp:posOffset>
                </wp:positionH>
                <wp:positionV relativeFrom="paragraph">
                  <wp:posOffset>45427</wp:posOffset>
                </wp:positionV>
                <wp:extent cx="5806440" cy="1066800"/>
                <wp:effectExtent l="0" t="0" r="22860" b="19050"/>
                <wp:wrapNone/>
                <wp:docPr id="321324047" name="Rectangle: Rounded Corners 2"/>
                <wp:cNvGraphicFramePr/>
                <a:graphic xmlns:a="http://schemas.openxmlformats.org/drawingml/2006/main">
                  <a:graphicData uri="http://schemas.microsoft.com/office/word/2010/wordprocessingShape">
                    <wps:wsp>
                      <wps:cNvSpPr/>
                      <wps:spPr>
                        <a:xfrm>
                          <a:off x="0" y="0"/>
                          <a:ext cx="5806440" cy="1066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860E83B" w14:textId="1DE48576" w:rsidR="00A15BA3" w:rsidRPr="0055129F" w:rsidRDefault="00A15BA3" w:rsidP="00A15BA3">
                            <w:pPr>
                              <w:spacing w:after="0" w:line="240" w:lineRule="auto"/>
                              <w:jc w:val="center"/>
                              <w:rPr>
                                <w:rFonts w:ascii="Times New Roman" w:hAnsi="Times New Roman" w:cs="Times New Roman"/>
                                <w:b/>
                                <w:bCs/>
                                <w:sz w:val="24"/>
                                <w:szCs w:val="24"/>
                              </w:rPr>
                            </w:pPr>
                            <w:r w:rsidRPr="0055129F">
                              <w:rPr>
                                <w:rFonts w:ascii="Times New Roman" w:hAnsi="Times New Roman" w:cs="Times New Roman"/>
                                <w:b/>
                                <w:bCs/>
                                <w:sz w:val="24"/>
                                <w:szCs w:val="24"/>
                              </w:rPr>
                              <w:t>IDENTIFICATION</w:t>
                            </w:r>
                            <w:r w:rsidR="00EF52D0" w:rsidRPr="0055129F">
                              <w:rPr>
                                <w:rFonts w:ascii="Times New Roman" w:hAnsi="Times New Roman" w:cs="Times New Roman"/>
                                <w:b/>
                                <w:bCs/>
                                <w:sz w:val="24"/>
                                <w:szCs w:val="24"/>
                              </w:rPr>
                              <w:t xml:space="preserve"> (n=87)</w:t>
                            </w:r>
                          </w:p>
                          <w:p w14:paraId="38BA2781" w14:textId="77777777" w:rsidR="00A15BA3" w:rsidRPr="0055129F" w:rsidRDefault="00A15BA3" w:rsidP="00A15BA3">
                            <w:pPr>
                              <w:pStyle w:val="ListParagraph"/>
                              <w:numPr>
                                <w:ilvl w:val="0"/>
                                <w:numId w:val="3"/>
                              </w:numPr>
                              <w:spacing w:after="0" w:line="240" w:lineRule="auto"/>
                              <w:rPr>
                                <w:rFonts w:ascii="Times New Roman" w:hAnsi="Times New Roman" w:cs="Times New Roman"/>
                                <w:sz w:val="24"/>
                                <w:szCs w:val="24"/>
                              </w:rPr>
                            </w:pPr>
                            <w:r w:rsidRPr="0055129F">
                              <w:rPr>
                                <w:rFonts w:ascii="Times New Roman" w:hAnsi="Times New Roman" w:cs="Times New Roman"/>
                                <w:sz w:val="24"/>
                                <w:szCs w:val="24"/>
                              </w:rPr>
                              <w:t>Studies retrieved from data bases (Scopus, Web of Science, Google Scholar, JSTOR, and ScienceDirect)</w:t>
                            </w:r>
                          </w:p>
                          <w:p w14:paraId="588A544E" w14:textId="77777777" w:rsidR="00A15BA3" w:rsidRPr="0055129F" w:rsidRDefault="00A15BA3" w:rsidP="00A15BA3">
                            <w:pPr>
                              <w:pStyle w:val="ListParagraph"/>
                              <w:numPr>
                                <w:ilvl w:val="0"/>
                                <w:numId w:val="3"/>
                              </w:numPr>
                              <w:spacing w:after="0" w:line="240" w:lineRule="auto"/>
                              <w:rPr>
                                <w:rFonts w:ascii="Times New Roman" w:hAnsi="Times New Roman" w:cs="Times New Roman"/>
                                <w:sz w:val="24"/>
                                <w:szCs w:val="24"/>
                              </w:rPr>
                            </w:pPr>
                            <w:r w:rsidRPr="0055129F">
                              <w:rPr>
                                <w:rFonts w:ascii="Times New Roman" w:hAnsi="Times New Roman" w:cs="Times New Roman"/>
                                <w:sz w:val="24"/>
                                <w:szCs w:val="24"/>
                              </w:rPr>
                              <w:t>Studies identified from other sources (grey literature, organizational websites, reference lists)</w:t>
                            </w:r>
                          </w:p>
                          <w:p w14:paraId="4DD12960" w14:textId="77777777" w:rsidR="00A15BA3" w:rsidRPr="0055129F" w:rsidRDefault="00A15BA3" w:rsidP="00A15BA3">
                            <w:pPr>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56306" id="Rectangle: Rounded Corners 2" o:spid="_x0000_s1026" style="position:absolute;left:0;text-align:left;margin-left:.45pt;margin-top:3.6pt;width:457.2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1dKcQIAAAAFAAAOAAAAZHJzL2Uyb0RvYy54bWysVFtP2zAUfp+0/2D5fSStoLCKFFWgTpMQ&#10;IGDi2XXsJpJvs90m3a/fZydAuTxN84Nz7HN8Lt/5Ts4veq3ITvjQWlPRyVFJiTDc1q3ZVPTX4+rb&#10;GSUhMlMzZY2o6F4EerH4+uW8c3MxtY1VtfAETkyYd66iTYxuXhSBN0KzcGSdMFBK6zWLOPpNUXvW&#10;wbtWxbQsZ0Vnfe285SIE3F4NSrrI/qUUPN5KGUQkqqLILebd532d9mJxzuYbz1zT8jEN9g9ZaNYa&#10;BH1xdcUiI1vffnClW+5tsDIecasLK2XLRa4B1UzKd9U8NMyJXAvACe4FpvD/3PKb3YO784Chc2Ee&#10;IKYqeul1+iI/0mew9i9giT4SjsuTs3J2fAxMOXSTcjY7KzOcxetz50P8IawmSaiot1tT36MlGSm2&#10;uw4RcWH/bJdCBqvaetUqlQ/7cKk82TF0D02vbUeJYiHisqKrvFIH4eLNM2VIh5ymp8iIcAZaScUi&#10;RO3qigazoYSpDfjKo8+5vHkdPgR9RM0Hgcu8PgucCrlioRkyzl4Hhuk2guaq1RUFTFjja2VSmSIT&#10;dYTjtQ9Jiv26H5uztvX+zhNvBxIHx1ct4l0DjzvmwVoUi0mMt9ikskDAjhIljfV/PrtP9iATtJR0&#10;mAKg83vLvEC1Pw1o9n2SWxzz4fjkdIoY/lCzPtSYrb60aNUEM+94FpN9VM+i9FY/YWCXKSpUzHDE&#10;HvowHi7jMJ0YeS6Wy2yGUXEsXpsHx5PzBFlC+rF/Yt6N5Iro0Y19nhg2f0evwTa9NHa5jVa2mXsJ&#10;4gFXsCgdMGaZT+MvIc3x4Tlbvf64Fn8BAAD//wMAUEsDBBQABgAIAAAAIQBW6+5D3AAAAAYBAAAP&#10;AAAAZHJzL2Rvd25yZXYueG1sTI7BTsMwEETvSPyDtUjcqNNUJSTEqVAlxKFcCFy4OfGShMbrYDtt&#10;+HuWExxH8zTzyt1iR3FCHwZHCtarBARS68xAnYK318ebOxAhajJ6dIQKvjHArrq8KHVh3Jle8FTH&#10;TvAIhUIr6GOcCilD26PVYeUmJO4+nLc6cvSdNF6fedyOMk2SW2n1QPzQ6wn3PbbHerYKvtouG9LN&#10;+zHJ/fOTnj8PdbM/KHV9tTzcg4i4xD8YfvVZHSp2atxMJohRQc6cgiwFwWW+3m5ANExl2xRkVcr/&#10;+tUPAAAA//8DAFBLAQItABQABgAIAAAAIQC2gziS/gAAAOEBAAATAAAAAAAAAAAAAAAAAAAAAABb&#10;Q29udGVudF9UeXBlc10ueG1sUEsBAi0AFAAGAAgAAAAhADj9If/WAAAAlAEAAAsAAAAAAAAAAAAA&#10;AAAALwEAAF9yZWxzLy5yZWxzUEsBAi0AFAAGAAgAAAAhAPunV0pxAgAAAAUAAA4AAAAAAAAAAAAA&#10;AAAALgIAAGRycy9lMm9Eb2MueG1sUEsBAi0AFAAGAAgAAAAhAFbr7kPcAAAABgEAAA8AAAAAAAAA&#10;AAAAAAAAywQAAGRycy9kb3ducmV2LnhtbFBLBQYAAAAABAAEAPMAAADUBQAAAAA=&#10;" fillcolor="window" strokecolor="windowText" strokeweight="1pt">
                <v:stroke joinstyle="miter"/>
                <v:textbox>
                  <w:txbxContent>
                    <w:p w14:paraId="7860E83B" w14:textId="1DE48576" w:rsidR="00A15BA3" w:rsidRPr="0055129F" w:rsidRDefault="00A15BA3" w:rsidP="00A15BA3">
                      <w:pPr>
                        <w:spacing w:after="0" w:line="240" w:lineRule="auto"/>
                        <w:jc w:val="center"/>
                        <w:rPr>
                          <w:rFonts w:ascii="Times New Roman" w:hAnsi="Times New Roman" w:cs="Times New Roman"/>
                          <w:b/>
                          <w:bCs/>
                          <w:sz w:val="24"/>
                          <w:szCs w:val="24"/>
                        </w:rPr>
                      </w:pPr>
                      <w:r w:rsidRPr="0055129F">
                        <w:rPr>
                          <w:rFonts w:ascii="Times New Roman" w:hAnsi="Times New Roman" w:cs="Times New Roman"/>
                          <w:b/>
                          <w:bCs/>
                          <w:sz w:val="24"/>
                          <w:szCs w:val="24"/>
                        </w:rPr>
                        <w:t>IDENTIFICATION</w:t>
                      </w:r>
                      <w:r w:rsidR="00EF52D0" w:rsidRPr="0055129F">
                        <w:rPr>
                          <w:rFonts w:ascii="Times New Roman" w:hAnsi="Times New Roman" w:cs="Times New Roman"/>
                          <w:b/>
                          <w:bCs/>
                          <w:sz w:val="24"/>
                          <w:szCs w:val="24"/>
                        </w:rPr>
                        <w:t xml:space="preserve"> (n=87)</w:t>
                      </w:r>
                    </w:p>
                    <w:p w14:paraId="38BA2781" w14:textId="77777777" w:rsidR="00A15BA3" w:rsidRPr="0055129F" w:rsidRDefault="00A15BA3" w:rsidP="00A15BA3">
                      <w:pPr>
                        <w:pStyle w:val="ListParagraph"/>
                        <w:numPr>
                          <w:ilvl w:val="0"/>
                          <w:numId w:val="3"/>
                        </w:numPr>
                        <w:spacing w:after="0" w:line="240" w:lineRule="auto"/>
                        <w:rPr>
                          <w:rFonts w:ascii="Times New Roman" w:hAnsi="Times New Roman" w:cs="Times New Roman"/>
                          <w:sz w:val="24"/>
                          <w:szCs w:val="24"/>
                        </w:rPr>
                      </w:pPr>
                      <w:r w:rsidRPr="0055129F">
                        <w:rPr>
                          <w:rFonts w:ascii="Times New Roman" w:hAnsi="Times New Roman" w:cs="Times New Roman"/>
                          <w:sz w:val="24"/>
                          <w:szCs w:val="24"/>
                        </w:rPr>
                        <w:t>Studies retrieved from data bases (Scopus, Web of Science, Google Scholar, JSTOR, and ScienceDirect)</w:t>
                      </w:r>
                    </w:p>
                    <w:p w14:paraId="588A544E" w14:textId="77777777" w:rsidR="00A15BA3" w:rsidRPr="0055129F" w:rsidRDefault="00A15BA3" w:rsidP="00A15BA3">
                      <w:pPr>
                        <w:pStyle w:val="ListParagraph"/>
                        <w:numPr>
                          <w:ilvl w:val="0"/>
                          <w:numId w:val="3"/>
                        </w:numPr>
                        <w:spacing w:after="0" w:line="240" w:lineRule="auto"/>
                        <w:rPr>
                          <w:rFonts w:ascii="Times New Roman" w:hAnsi="Times New Roman" w:cs="Times New Roman"/>
                          <w:sz w:val="24"/>
                          <w:szCs w:val="24"/>
                        </w:rPr>
                      </w:pPr>
                      <w:r w:rsidRPr="0055129F">
                        <w:rPr>
                          <w:rFonts w:ascii="Times New Roman" w:hAnsi="Times New Roman" w:cs="Times New Roman"/>
                          <w:sz w:val="24"/>
                          <w:szCs w:val="24"/>
                        </w:rPr>
                        <w:t>Studies identified from other sources (grey literature, organizational websites, reference lists)</w:t>
                      </w:r>
                    </w:p>
                    <w:p w14:paraId="4DD12960" w14:textId="77777777" w:rsidR="00A15BA3" w:rsidRPr="0055129F" w:rsidRDefault="00A15BA3" w:rsidP="00A15BA3">
                      <w:pPr>
                        <w:spacing w:after="0" w:line="240" w:lineRule="auto"/>
                        <w:rPr>
                          <w:rFonts w:ascii="Times New Roman" w:hAnsi="Times New Roman" w:cs="Times New Roman"/>
                          <w:sz w:val="24"/>
                          <w:szCs w:val="24"/>
                        </w:rPr>
                      </w:pPr>
                    </w:p>
                  </w:txbxContent>
                </v:textbox>
              </v:roundrect>
            </w:pict>
          </mc:Fallback>
        </mc:AlternateContent>
      </w:r>
    </w:p>
    <w:p w14:paraId="2360E29F" w14:textId="46A57723" w:rsidR="00A15BA3" w:rsidRPr="00DD45AA" w:rsidRDefault="00A15BA3" w:rsidP="00A15BA3">
      <w:pPr>
        <w:spacing w:after="0" w:line="276" w:lineRule="auto"/>
        <w:jc w:val="both"/>
        <w:rPr>
          <w:rFonts w:ascii="Times New Roman" w:eastAsia="Times New Roman" w:hAnsi="Times New Roman" w:cs="Times New Roman"/>
          <w:kern w:val="0"/>
          <w:sz w:val="24"/>
          <w:szCs w:val="24"/>
          <w14:ligatures w14:val="none"/>
        </w:rPr>
      </w:pPr>
    </w:p>
    <w:p w14:paraId="56E2C128" w14:textId="77777777" w:rsidR="00A15BA3" w:rsidRPr="00DD45AA" w:rsidRDefault="00A15BA3" w:rsidP="00A15BA3">
      <w:pPr>
        <w:rPr>
          <w:rFonts w:ascii="Times New Roman" w:eastAsia="Times New Roman" w:hAnsi="Times New Roman" w:cs="Times New Roman"/>
          <w:sz w:val="24"/>
          <w:szCs w:val="24"/>
        </w:rPr>
      </w:pPr>
    </w:p>
    <w:p w14:paraId="5418FBBD" w14:textId="77777777" w:rsidR="00A15BA3" w:rsidRPr="00DD45AA" w:rsidRDefault="00A15BA3" w:rsidP="00A15BA3">
      <w:pPr>
        <w:rPr>
          <w:rFonts w:ascii="Times New Roman" w:eastAsia="Times New Roman" w:hAnsi="Times New Roman" w:cs="Times New Roman"/>
          <w:sz w:val="24"/>
          <w:szCs w:val="24"/>
        </w:rPr>
      </w:pPr>
    </w:p>
    <w:p w14:paraId="5D7E6430" w14:textId="3039FADB" w:rsidR="00A15BA3" w:rsidRPr="00DD45AA" w:rsidRDefault="00B277EC" w:rsidP="00A15BA3">
      <w:pPr>
        <w:rPr>
          <w:rFonts w:ascii="Times New Roman" w:eastAsia="Times New Roman" w:hAnsi="Times New Roman" w:cs="Times New Roman"/>
          <w:sz w:val="24"/>
          <w:szCs w:val="24"/>
        </w:rPr>
      </w:pPr>
      <w:r w:rsidRPr="00DD45AA">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6A757306" wp14:editId="5E97E4DE">
                <wp:simplePos x="0" y="0"/>
                <wp:positionH relativeFrom="column">
                  <wp:posOffset>763465</wp:posOffset>
                </wp:positionH>
                <wp:positionV relativeFrom="paragraph">
                  <wp:posOffset>55685</wp:posOffset>
                </wp:positionV>
                <wp:extent cx="238858" cy="463061"/>
                <wp:effectExtent l="19050" t="0" r="27940" b="32385"/>
                <wp:wrapNone/>
                <wp:docPr id="1579734132" name="Arrow: Down 6"/>
                <wp:cNvGraphicFramePr/>
                <a:graphic xmlns:a="http://schemas.openxmlformats.org/drawingml/2006/main">
                  <a:graphicData uri="http://schemas.microsoft.com/office/word/2010/wordprocessingShape">
                    <wps:wsp>
                      <wps:cNvSpPr/>
                      <wps:spPr>
                        <a:xfrm>
                          <a:off x="0" y="0"/>
                          <a:ext cx="238858" cy="463061"/>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B5E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60.1pt;margin-top:4.4pt;width:18.8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sMagIAAPAEAAAOAAAAZHJzL2Uyb0RvYy54bWysVN9P2zAQfp+0/8Hy+0haAnQRKaqKmCYh&#10;qASIZ9dxmki2zzu7Tdlfv7MTWmA8TXtx7ny/fN99l8urvdFsp9B3YCs+Ock5U1ZC3dlNxZ8eb77N&#10;OPNB2FposKriL8rzq/nXL5e9K9UUWtC1QkZJrC97V/E2BFdmmZetMsKfgFOWjA2gEYFU3GQ1ip6y&#10;G51N8/w86wFrhyCV93R7PRj5POVvGiXDfdN4FZiuOL0tpBPTuY5nNr8U5QaFazs5PkP8wyuM6CwV&#10;PaS6FkGwLXZ/pTKdRPDQhBMJJoOm6aRKPVA3k/xDNw+tcCr1QuB4d4DJ/7+08m734FZIMPTOl57E&#10;2MW+QRO/9D62T2C9HMBS+8AkXU5PZ7Mzmq4kU3F+mp9PIpjZMdihDz8UGBaFitfQ2wUi9Aknsbv1&#10;YfB/9YsFPeiuvum0Tgpu1kuNbCdoeEVxMV0WY4l3btqynqg3vchpwFIQiRotAonG1RX3dsOZ0Bti&#10;pwyYar+L9p8UScVbUauh9OQsp9TDY0f31Oi7PLGLa+HbISSZYogoTReI4bozFZ9RnkMmbaNVJY6O&#10;WBxHEKU11C8rZAgDab2TNx0VuRU+rAQSS6ld2rxwT0ejgTCAUeKsBfz92X30J/KQlbOeWE/4/NoK&#10;VJzpn5Zo9X1SFHFNklKcXUxJwbeW9VuL3Zol0GwmtONOJjH6B/0qNgjmmRZ0EauSSVhJtYdJjMoy&#10;DNtIKy7VYpHcaDWcCLf2wcmYPOIU4X3cPwt0I50C8fAOXjdElB8INfjGSAuLbYCmS2w74koTjAqt&#10;VZrl+AuIe/tWT17HH9X8DwAAAP//AwBQSwMEFAAGAAgAAAAhANaTfGvcAAAACAEAAA8AAABkcnMv&#10;ZG93bnJldi54bWxMj1FLw0AQhN8F/8Oxgi9iLz3UhphLEUEEQakxP2Cb2yahubuQuybpv3f7pG87&#10;zDD7Tb5dbC8mGkPnnYb1KgFBrvamc42G6uftPgURIjqDvXek4UwBtsX1VY6Z8bP7pqmMjeASFzLU&#10;0MY4ZFKGuiWLYeUHcuwd/GgxshwbaUacudz2UiXJk7TYOf7Q4kCvLdXH8mQ1qIevyvu7Od1h9a4+&#10;zuXu00yz1rc3y8sziEhL/AvDBZ/RoWCmvT85E0TPWiWKoxpSXnDxHzd87FmvNyCLXP4fUPwCAAD/&#10;/wMAUEsBAi0AFAAGAAgAAAAhALaDOJL+AAAA4QEAABMAAAAAAAAAAAAAAAAAAAAAAFtDb250ZW50&#10;X1R5cGVzXS54bWxQSwECLQAUAAYACAAAACEAOP0h/9YAAACUAQAACwAAAAAAAAAAAAAAAAAvAQAA&#10;X3JlbHMvLnJlbHNQSwECLQAUAAYACAAAACEALo5rDGoCAADwBAAADgAAAAAAAAAAAAAAAAAuAgAA&#10;ZHJzL2Uyb0RvYy54bWxQSwECLQAUAAYACAAAACEA1pN8a9wAAAAIAQAADwAAAAAAAAAAAAAAAADE&#10;BAAAZHJzL2Rvd25yZXYueG1sUEsFBgAAAAAEAAQA8wAAAM0FAAAAAA==&#10;" adj="16029" fillcolor="#4472c4" strokecolor="#172c51" strokeweight="1pt"/>
            </w:pict>
          </mc:Fallback>
        </mc:AlternateContent>
      </w:r>
    </w:p>
    <w:p w14:paraId="54D6802B" w14:textId="111F7B5B" w:rsidR="00A15BA3" w:rsidRPr="00DD45AA" w:rsidRDefault="00B277EC" w:rsidP="00A15BA3">
      <w:pPr>
        <w:rPr>
          <w:rFonts w:ascii="Times New Roman" w:eastAsia="Times New Roman" w:hAnsi="Times New Roman" w:cs="Times New Roman"/>
          <w:sz w:val="24"/>
          <w:szCs w:val="24"/>
        </w:rPr>
      </w:pPr>
      <w:r w:rsidRPr="00DD45AA">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1B55CDEF" wp14:editId="7FCBFA24">
                <wp:simplePos x="0" y="0"/>
                <wp:positionH relativeFrom="margin">
                  <wp:align>left</wp:align>
                </wp:positionH>
                <wp:positionV relativeFrom="paragraph">
                  <wp:posOffset>265185</wp:posOffset>
                </wp:positionV>
                <wp:extent cx="2103120" cy="1097280"/>
                <wp:effectExtent l="0" t="0" r="11430" b="26670"/>
                <wp:wrapNone/>
                <wp:docPr id="1129556016" name="Rectangle: Rounded Corners 2"/>
                <wp:cNvGraphicFramePr/>
                <a:graphic xmlns:a="http://schemas.openxmlformats.org/drawingml/2006/main">
                  <a:graphicData uri="http://schemas.microsoft.com/office/word/2010/wordprocessingShape">
                    <wps:wsp>
                      <wps:cNvSpPr/>
                      <wps:spPr>
                        <a:xfrm>
                          <a:off x="0" y="0"/>
                          <a:ext cx="2103120" cy="10972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A306D2E" w14:textId="53ABAE1F" w:rsidR="00A15BA3" w:rsidRPr="0055129F" w:rsidRDefault="00A15BA3" w:rsidP="00A15BA3">
                            <w:pPr>
                              <w:spacing w:after="0" w:line="240" w:lineRule="auto"/>
                              <w:jc w:val="center"/>
                              <w:rPr>
                                <w:rFonts w:ascii="Times New Roman" w:hAnsi="Times New Roman" w:cs="Times New Roman"/>
                                <w:b/>
                                <w:bCs/>
                                <w:sz w:val="24"/>
                                <w:szCs w:val="24"/>
                              </w:rPr>
                            </w:pPr>
                            <w:r w:rsidRPr="0055129F">
                              <w:rPr>
                                <w:rFonts w:ascii="Times New Roman" w:hAnsi="Times New Roman" w:cs="Times New Roman"/>
                                <w:b/>
                                <w:bCs/>
                                <w:sz w:val="24"/>
                                <w:szCs w:val="24"/>
                              </w:rPr>
                              <w:t>SCREENING</w:t>
                            </w:r>
                            <w:r w:rsidR="00EF52D0" w:rsidRPr="0055129F">
                              <w:rPr>
                                <w:rFonts w:ascii="Times New Roman" w:hAnsi="Times New Roman" w:cs="Times New Roman"/>
                                <w:b/>
                                <w:bCs/>
                                <w:sz w:val="24"/>
                                <w:szCs w:val="24"/>
                              </w:rPr>
                              <w:t xml:space="preserve"> (n=63)</w:t>
                            </w:r>
                          </w:p>
                          <w:p w14:paraId="2ED97F57" w14:textId="77777777" w:rsidR="00A15BA3" w:rsidRPr="0055129F" w:rsidRDefault="00A15BA3" w:rsidP="00A15BA3">
                            <w:pPr>
                              <w:pStyle w:val="ListParagraph"/>
                              <w:numPr>
                                <w:ilvl w:val="0"/>
                                <w:numId w:val="4"/>
                              </w:numPr>
                              <w:spacing w:after="0" w:line="240" w:lineRule="auto"/>
                              <w:rPr>
                                <w:rFonts w:ascii="Times New Roman" w:hAnsi="Times New Roman" w:cs="Times New Roman"/>
                                <w:sz w:val="24"/>
                                <w:szCs w:val="24"/>
                              </w:rPr>
                            </w:pPr>
                            <w:r w:rsidRPr="0055129F">
                              <w:rPr>
                                <w:rFonts w:ascii="Times New Roman" w:hAnsi="Times New Roman" w:cs="Times New Roman"/>
                                <w:sz w:val="24"/>
                                <w:szCs w:val="24"/>
                              </w:rPr>
                              <w:t>Removing duplicate studies</w:t>
                            </w:r>
                          </w:p>
                          <w:p w14:paraId="68F6E95F" w14:textId="77777777" w:rsidR="00A15BA3" w:rsidRPr="0055129F" w:rsidRDefault="00A15BA3" w:rsidP="00A15BA3">
                            <w:pPr>
                              <w:pStyle w:val="ListParagraph"/>
                              <w:numPr>
                                <w:ilvl w:val="0"/>
                                <w:numId w:val="4"/>
                              </w:numPr>
                              <w:spacing w:after="0" w:line="240" w:lineRule="auto"/>
                              <w:rPr>
                                <w:rFonts w:ascii="Times New Roman" w:hAnsi="Times New Roman" w:cs="Times New Roman"/>
                                <w:sz w:val="24"/>
                                <w:szCs w:val="24"/>
                              </w:rPr>
                            </w:pPr>
                            <w:r w:rsidRPr="0055129F">
                              <w:rPr>
                                <w:rFonts w:ascii="Times New Roman" w:hAnsi="Times New Roman" w:cs="Times New Roman"/>
                                <w:sz w:val="24"/>
                                <w:szCs w:val="24"/>
                              </w:rPr>
                              <w:t>Screening of titles and abstracts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5CDEF" id="_x0000_s1027" style="position:absolute;margin-left:0;margin-top:20.9pt;width:165.6pt;height:86.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NLdAIAAAcFAAAOAAAAZHJzL2Uyb0RvYy54bWysVEtv2zAMvg/YfxB0X2xn3doGdYqgRYYB&#10;QVs0GXpWZCkWIImapMTOfv0oOW3Sx2lYDgopUnx8/Oir695oshM+KLA1rUYlJcJyaJTd1PTXav7l&#10;gpIQmW2YBitquheBXk8/f7rq3ESMoQXdCE8wiA2TztW0jdFNiiLwVhgWRuCERaMEb1hE1W+KxrMO&#10;oxtdjMvye9GBb5wHLkLA29vBSKc5vpSCx3spg4hE1xRri/n0+Vyns5hescnGM9cqfiiD/UMVhimL&#10;SV9C3bLIyNard6GM4h4CyDjiYAqQUnGRe8BuqvJNN8uWOZF7QXCCe4Ep/L+w/G63dA8eYehcmAQU&#10;Uxe99Cb9Y32kz2DtX8ASfSQcL8dV+bUaI6YcbVV5eT6+yHAWx+fOh/hDgCFJqKmHrW0ecSQZKbZb&#10;hIh50f/ZL6UMoFUzV1pnZR9utCc7htPDoTfQUaJZiHhZ03n+pQliiFfPtCUd1jQ+L1N5DGklNYso&#10;GtfUNNgNJUxvkK88+lzLq9fhXdIV9nySuMy/jxKnRm5ZaIeKc9SBYUZFpLlWpqYXp6+1TW2KTNQD&#10;HMc5JCn2654orLpKgdLNGpr9gyceBi4Hx+cK0y4QlgfmkbzYMy5kvMdDakAg4CBR0oL/89F98kdO&#10;oZWSDpcBQfq9ZV5g0z8tsu2yOjtL25OVs2/naez+1LI+tdituQGcWIWr73gWk3/Uz6L0YJ5wb2cp&#10;K5qY5Zh7GMdBuYnDkuLmczGbZTfcGMfiwi4dT8ETcgnwVf/EvDtwLOKo7uB5cdjkDcsG3/TSwmwb&#10;QapMwSOuSKak4LZlWh2+DGmdT/Xsdfx+Tf8CAAD//wMAUEsDBBQABgAIAAAAIQDEYmS63gAAAAcB&#10;AAAPAAAAZHJzL2Rvd25yZXYueG1sTM9NT8MwDAbgOxL/ITISN5Z+TANK0wlNQhzGhcKFm9uYtqxJ&#10;SpJu5d9jTuxovdbrx+V2MaM4kg+DswrSVQKCbOv0YDsF729PN3cgQkSrcXSWFPxQgG11eVFiod3J&#10;vtKxjp3gEhsKVNDHOBVShrYng2HlJrKcfTpvMPLoO6k9nrjcjDJLko00OFi+0ONEu57aQz0bBd9t&#10;dztk+cchufcvzzh/7etmt1fq+mp5fAARaYn/y/DHZzpUbGrcbHUQowJ+JCpYp+znNM/TDESjIEvX&#10;G5BVKc/91S8AAAD//wMAUEsBAi0AFAAGAAgAAAAhALaDOJL+AAAA4QEAABMAAAAAAAAAAAAAAAAA&#10;AAAAAFtDb250ZW50X1R5cGVzXS54bWxQSwECLQAUAAYACAAAACEAOP0h/9YAAACUAQAACwAAAAAA&#10;AAAAAAAAAAAvAQAAX3JlbHMvLnJlbHNQSwECLQAUAAYACAAAACEAS6tzS3QCAAAHBQAADgAAAAAA&#10;AAAAAAAAAAAuAgAAZHJzL2Uyb0RvYy54bWxQSwECLQAUAAYACAAAACEAxGJkut4AAAAHAQAADwAA&#10;AAAAAAAAAAAAAADOBAAAZHJzL2Rvd25yZXYueG1sUEsFBgAAAAAEAAQA8wAAANkFAAAAAA==&#10;" fillcolor="window" strokecolor="windowText" strokeweight="1pt">
                <v:stroke joinstyle="miter"/>
                <v:textbox>
                  <w:txbxContent>
                    <w:p w14:paraId="7A306D2E" w14:textId="53ABAE1F" w:rsidR="00A15BA3" w:rsidRPr="0055129F" w:rsidRDefault="00A15BA3" w:rsidP="00A15BA3">
                      <w:pPr>
                        <w:spacing w:after="0" w:line="240" w:lineRule="auto"/>
                        <w:jc w:val="center"/>
                        <w:rPr>
                          <w:rFonts w:ascii="Times New Roman" w:hAnsi="Times New Roman" w:cs="Times New Roman"/>
                          <w:b/>
                          <w:bCs/>
                          <w:sz w:val="24"/>
                          <w:szCs w:val="24"/>
                        </w:rPr>
                      </w:pPr>
                      <w:r w:rsidRPr="0055129F">
                        <w:rPr>
                          <w:rFonts w:ascii="Times New Roman" w:hAnsi="Times New Roman" w:cs="Times New Roman"/>
                          <w:b/>
                          <w:bCs/>
                          <w:sz w:val="24"/>
                          <w:szCs w:val="24"/>
                        </w:rPr>
                        <w:t>SCREENING</w:t>
                      </w:r>
                      <w:r w:rsidR="00EF52D0" w:rsidRPr="0055129F">
                        <w:rPr>
                          <w:rFonts w:ascii="Times New Roman" w:hAnsi="Times New Roman" w:cs="Times New Roman"/>
                          <w:b/>
                          <w:bCs/>
                          <w:sz w:val="24"/>
                          <w:szCs w:val="24"/>
                        </w:rPr>
                        <w:t xml:space="preserve"> (n=63)</w:t>
                      </w:r>
                    </w:p>
                    <w:p w14:paraId="2ED97F57" w14:textId="77777777" w:rsidR="00A15BA3" w:rsidRPr="0055129F" w:rsidRDefault="00A15BA3" w:rsidP="00A15BA3">
                      <w:pPr>
                        <w:pStyle w:val="ListParagraph"/>
                        <w:numPr>
                          <w:ilvl w:val="0"/>
                          <w:numId w:val="4"/>
                        </w:numPr>
                        <w:spacing w:after="0" w:line="240" w:lineRule="auto"/>
                        <w:rPr>
                          <w:rFonts w:ascii="Times New Roman" w:hAnsi="Times New Roman" w:cs="Times New Roman"/>
                          <w:sz w:val="24"/>
                          <w:szCs w:val="24"/>
                        </w:rPr>
                      </w:pPr>
                      <w:r w:rsidRPr="0055129F">
                        <w:rPr>
                          <w:rFonts w:ascii="Times New Roman" w:hAnsi="Times New Roman" w:cs="Times New Roman"/>
                          <w:sz w:val="24"/>
                          <w:szCs w:val="24"/>
                        </w:rPr>
                        <w:t>Removing duplicate studies</w:t>
                      </w:r>
                    </w:p>
                    <w:p w14:paraId="68F6E95F" w14:textId="77777777" w:rsidR="00A15BA3" w:rsidRPr="0055129F" w:rsidRDefault="00A15BA3" w:rsidP="00A15BA3">
                      <w:pPr>
                        <w:pStyle w:val="ListParagraph"/>
                        <w:numPr>
                          <w:ilvl w:val="0"/>
                          <w:numId w:val="4"/>
                        </w:numPr>
                        <w:spacing w:after="0" w:line="240" w:lineRule="auto"/>
                        <w:rPr>
                          <w:rFonts w:ascii="Times New Roman" w:hAnsi="Times New Roman" w:cs="Times New Roman"/>
                          <w:sz w:val="24"/>
                          <w:szCs w:val="24"/>
                        </w:rPr>
                      </w:pPr>
                      <w:r w:rsidRPr="0055129F">
                        <w:rPr>
                          <w:rFonts w:ascii="Times New Roman" w:hAnsi="Times New Roman" w:cs="Times New Roman"/>
                          <w:sz w:val="24"/>
                          <w:szCs w:val="24"/>
                        </w:rPr>
                        <w:t>Screening of titles and abstracts</w:t>
                      </w:r>
                    </w:p>
                  </w:txbxContent>
                </v:textbox>
                <w10:wrap anchorx="margin"/>
              </v:roundrect>
            </w:pict>
          </mc:Fallback>
        </mc:AlternateContent>
      </w:r>
    </w:p>
    <w:p w14:paraId="43FFDFB1" w14:textId="48522EB0" w:rsidR="00A15BA3" w:rsidRPr="00DD45AA" w:rsidRDefault="00B277EC" w:rsidP="00A15BA3">
      <w:pPr>
        <w:rPr>
          <w:rFonts w:ascii="Times New Roman" w:eastAsia="Times New Roman" w:hAnsi="Times New Roman" w:cs="Times New Roman"/>
          <w:sz w:val="24"/>
          <w:szCs w:val="24"/>
        </w:rPr>
      </w:pPr>
      <w:r w:rsidRPr="00DD45AA">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47176430" wp14:editId="5F24FFDB">
                <wp:simplePos x="0" y="0"/>
                <wp:positionH relativeFrom="margin">
                  <wp:posOffset>3771314</wp:posOffset>
                </wp:positionH>
                <wp:positionV relativeFrom="paragraph">
                  <wp:posOffset>6985</wp:posOffset>
                </wp:positionV>
                <wp:extent cx="2103120" cy="1082040"/>
                <wp:effectExtent l="0" t="0" r="11430" b="22860"/>
                <wp:wrapNone/>
                <wp:docPr id="2066740810" name="Rectangle: Rounded Corners 2"/>
                <wp:cNvGraphicFramePr/>
                <a:graphic xmlns:a="http://schemas.openxmlformats.org/drawingml/2006/main">
                  <a:graphicData uri="http://schemas.microsoft.com/office/word/2010/wordprocessingShape">
                    <wps:wsp>
                      <wps:cNvSpPr/>
                      <wps:spPr>
                        <a:xfrm>
                          <a:off x="0" y="0"/>
                          <a:ext cx="2103120" cy="10820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6A26416" w14:textId="200D29F5" w:rsidR="00A15BA3" w:rsidRPr="0055129F" w:rsidRDefault="00A15BA3" w:rsidP="00A15BA3">
                            <w:pPr>
                              <w:spacing w:after="0" w:line="240" w:lineRule="auto"/>
                              <w:jc w:val="center"/>
                              <w:rPr>
                                <w:rFonts w:ascii="Times New Roman" w:hAnsi="Times New Roman" w:cs="Times New Roman"/>
                                <w:b/>
                                <w:bCs/>
                                <w:sz w:val="24"/>
                                <w:szCs w:val="24"/>
                              </w:rPr>
                            </w:pPr>
                            <w:r w:rsidRPr="0055129F">
                              <w:rPr>
                                <w:rFonts w:ascii="Times New Roman" w:hAnsi="Times New Roman" w:cs="Times New Roman"/>
                                <w:b/>
                                <w:bCs/>
                                <w:sz w:val="24"/>
                                <w:szCs w:val="24"/>
                              </w:rPr>
                              <w:t>ELLIGIBILITY</w:t>
                            </w:r>
                            <w:r w:rsidR="00EF52D0" w:rsidRPr="0055129F">
                              <w:rPr>
                                <w:rFonts w:ascii="Times New Roman" w:hAnsi="Times New Roman" w:cs="Times New Roman"/>
                                <w:b/>
                                <w:bCs/>
                                <w:sz w:val="24"/>
                                <w:szCs w:val="24"/>
                              </w:rPr>
                              <w:t xml:space="preserve"> (n=46)</w:t>
                            </w:r>
                          </w:p>
                          <w:p w14:paraId="3EE65F62" w14:textId="77777777" w:rsidR="00A15BA3" w:rsidRPr="0055129F" w:rsidRDefault="00A15BA3" w:rsidP="00A15BA3">
                            <w:pPr>
                              <w:pStyle w:val="ListParagraph"/>
                              <w:numPr>
                                <w:ilvl w:val="0"/>
                                <w:numId w:val="4"/>
                              </w:numPr>
                              <w:spacing w:after="0" w:line="240" w:lineRule="auto"/>
                              <w:rPr>
                                <w:rFonts w:ascii="Times New Roman" w:hAnsi="Times New Roman" w:cs="Times New Roman"/>
                                <w:sz w:val="24"/>
                                <w:szCs w:val="24"/>
                              </w:rPr>
                            </w:pPr>
                            <w:r w:rsidRPr="0055129F">
                              <w:rPr>
                                <w:rFonts w:ascii="Times New Roman" w:hAnsi="Times New Roman" w:cs="Times New Roman"/>
                                <w:sz w:val="24"/>
                                <w:szCs w:val="24"/>
                              </w:rPr>
                              <w:t>Full-text articles assessed for eligibility</w:t>
                            </w:r>
                          </w:p>
                          <w:p w14:paraId="26E5FFB4" w14:textId="77777777" w:rsidR="00A15BA3" w:rsidRPr="0055129F" w:rsidRDefault="00A15BA3" w:rsidP="00A15BA3">
                            <w:pPr>
                              <w:pStyle w:val="ListParagraph"/>
                              <w:numPr>
                                <w:ilvl w:val="0"/>
                                <w:numId w:val="4"/>
                              </w:numPr>
                              <w:spacing w:after="0" w:line="240" w:lineRule="auto"/>
                              <w:rPr>
                                <w:rFonts w:ascii="Times New Roman" w:hAnsi="Times New Roman" w:cs="Times New Roman"/>
                                <w:sz w:val="24"/>
                                <w:szCs w:val="24"/>
                              </w:rPr>
                            </w:pPr>
                            <w:r w:rsidRPr="0055129F">
                              <w:rPr>
                                <w:rFonts w:ascii="Times New Roman" w:hAnsi="Times New Roman" w:cs="Times New Roman"/>
                                <w:sz w:val="24"/>
                                <w:szCs w:val="24"/>
                              </w:rPr>
                              <w:t>Full-text articles excluded (irrelevant)</w:t>
                            </w:r>
                          </w:p>
                          <w:p w14:paraId="608F72B5" w14:textId="77777777" w:rsidR="00A15BA3" w:rsidRPr="0055129F" w:rsidRDefault="00A15BA3" w:rsidP="00A15BA3">
                            <w:pPr>
                              <w:pStyle w:val="ListParagraph"/>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76430" id="_x0000_s1028" style="position:absolute;margin-left:296.95pt;margin-top:.55pt;width:165.6pt;height:8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6XcwIAAAcFAAAOAAAAZHJzL2Uyb0RvYy54bWysVEtvGyEQvlfqf0Dcm300bVIr68iy5apS&#10;lFhNqpwxC14kYChg77q/vgPrxM7jVNUHPMMM8/jmm726HowmO+GDAtvQ6qykRFgOrbKbhv56WH66&#10;pCREZlumwYqG7kWg19OPH656NxE1dKBb4QkGsWHSu4Z2MbpJUQTeCcPCGThh0SjBGxZR9Zui9azH&#10;6EYXdVl+LXrwrfPARQh4uxiNdJrjSyl4vJMyiEh0Q7G2mE+fz3U6i+kVm2w8c53ihzLYP1RhmLKY&#10;9DnUgkVGtl69CWUU9xBAxjMOpgApFRe5B+ymKl91c98xJ3IvCE5wzzCF/xeW3+7u3cojDL0Lk4Bi&#10;6mKQ3qR/rI8MGaz9M1hiiITjZV2Vn6saMeVoq8rLujzPcBbH586H+F2AIUloqIetbX/iSDJSbHcT&#10;IuZF/ye/lDKAVu1SaZ2VfZhrT3YMp4dDb6GnRLMQ8bKhy/xLE8QQL55pS3qsqb4oU3kMaSU1iyga&#10;1zY02A0lTG+Qrzz6XMuL1+FN0gfs+SRxmX/vJU6NLFjoxopz1JFhRkWkuVamoZenr7VNbYpM1AMc&#10;xzkkKQ7rgSisuk6B0s0a2v3KEw8jl4PjS4VpbxCWFfNIXuwZFzLe4SE1IBBwkCjpwP957z75I6fQ&#10;SkmPy4Ag/d4yL7DpHxbZ9q06x+GSmJXzLxdp7P7Usj612K2ZA06swtV3PIvJP+onUXowj7i3s5QV&#10;TcxyzD2O46DM47ikuPlczGbZDTfGsXhj7x1PwRNyCfCH4ZF5d+BYxFHdwtPisMkrlo2+6aWF2TaC&#10;VJmCR1yRTEnBbcu0OnwZ0jqf6tnr+P2a/gUAAP//AwBQSwMEFAAGAAgAAAAhAIbHM77eAAAACQEA&#10;AA8AAABkcnMvZG93bnJldi54bWxMj0FPg0AQhe8m/ofNmHizCzTYgiyNaWI81IvoxdvCTgHLziK7&#10;tPjvHU96m5fv5c17xW6xgzjj5HtHCuJVBAKpcaanVsH729PdFoQPmoweHKGCb/SwK6+vCp0bd6FX&#10;PFehFRxCPtcKuhDGXErfdGi1X7kRidnRTVYHllMrzaQvHG4HmUTRvbS6J/7Q6RH3HTanarYKvpp2&#10;0yfrj1OUTS/Pev48VPX+oNTtzfL4ACLgEv7M8Fufq0PJnWo3k/FiUJBm64ytDGIQzLMk5aNmvYlT&#10;kGUh/y8ofwAAAP//AwBQSwECLQAUAAYACAAAACEAtoM4kv4AAADhAQAAEwAAAAAAAAAAAAAAAAAA&#10;AAAAW0NvbnRlbnRfVHlwZXNdLnhtbFBLAQItABQABgAIAAAAIQA4/SH/1gAAAJQBAAALAAAAAAAA&#10;AAAAAAAAAC8BAABfcmVscy8ucmVsc1BLAQItABQABgAIAAAAIQDtAj6XcwIAAAcFAAAOAAAAAAAA&#10;AAAAAAAAAC4CAABkcnMvZTJvRG9jLnhtbFBLAQItABQABgAIAAAAIQCGxzO+3gAAAAkBAAAPAAAA&#10;AAAAAAAAAAAAAM0EAABkcnMvZG93bnJldi54bWxQSwUGAAAAAAQABADzAAAA2AUAAAAA&#10;" fillcolor="window" strokecolor="windowText" strokeweight="1pt">
                <v:stroke joinstyle="miter"/>
                <v:textbox>
                  <w:txbxContent>
                    <w:p w14:paraId="26A26416" w14:textId="200D29F5" w:rsidR="00A15BA3" w:rsidRPr="0055129F" w:rsidRDefault="00A15BA3" w:rsidP="00A15BA3">
                      <w:pPr>
                        <w:spacing w:after="0" w:line="240" w:lineRule="auto"/>
                        <w:jc w:val="center"/>
                        <w:rPr>
                          <w:rFonts w:ascii="Times New Roman" w:hAnsi="Times New Roman" w:cs="Times New Roman"/>
                          <w:b/>
                          <w:bCs/>
                          <w:sz w:val="24"/>
                          <w:szCs w:val="24"/>
                        </w:rPr>
                      </w:pPr>
                      <w:r w:rsidRPr="0055129F">
                        <w:rPr>
                          <w:rFonts w:ascii="Times New Roman" w:hAnsi="Times New Roman" w:cs="Times New Roman"/>
                          <w:b/>
                          <w:bCs/>
                          <w:sz w:val="24"/>
                          <w:szCs w:val="24"/>
                        </w:rPr>
                        <w:t>ELLIGIBILITY</w:t>
                      </w:r>
                      <w:r w:rsidR="00EF52D0" w:rsidRPr="0055129F">
                        <w:rPr>
                          <w:rFonts w:ascii="Times New Roman" w:hAnsi="Times New Roman" w:cs="Times New Roman"/>
                          <w:b/>
                          <w:bCs/>
                          <w:sz w:val="24"/>
                          <w:szCs w:val="24"/>
                        </w:rPr>
                        <w:t xml:space="preserve"> (n=46)</w:t>
                      </w:r>
                    </w:p>
                    <w:p w14:paraId="3EE65F62" w14:textId="77777777" w:rsidR="00A15BA3" w:rsidRPr="0055129F" w:rsidRDefault="00A15BA3" w:rsidP="00A15BA3">
                      <w:pPr>
                        <w:pStyle w:val="ListParagraph"/>
                        <w:numPr>
                          <w:ilvl w:val="0"/>
                          <w:numId w:val="4"/>
                        </w:numPr>
                        <w:spacing w:after="0" w:line="240" w:lineRule="auto"/>
                        <w:rPr>
                          <w:rFonts w:ascii="Times New Roman" w:hAnsi="Times New Roman" w:cs="Times New Roman"/>
                          <w:sz w:val="24"/>
                          <w:szCs w:val="24"/>
                        </w:rPr>
                      </w:pPr>
                      <w:r w:rsidRPr="0055129F">
                        <w:rPr>
                          <w:rFonts w:ascii="Times New Roman" w:hAnsi="Times New Roman" w:cs="Times New Roman"/>
                          <w:sz w:val="24"/>
                          <w:szCs w:val="24"/>
                        </w:rPr>
                        <w:t>Full-text articles assessed for eligibility</w:t>
                      </w:r>
                    </w:p>
                    <w:p w14:paraId="26E5FFB4" w14:textId="77777777" w:rsidR="00A15BA3" w:rsidRPr="0055129F" w:rsidRDefault="00A15BA3" w:rsidP="00A15BA3">
                      <w:pPr>
                        <w:pStyle w:val="ListParagraph"/>
                        <w:numPr>
                          <w:ilvl w:val="0"/>
                          <w:numId w:val="4"/>
                        </w:numPr>
                        <w:spacing w:after="0" w:line="240" w:lineRule="auto"/>
                        <w:rPr>
                          <w:rFonts w:ascii="Times New Roman" w:hAnsi="Times New Roman" w:cs="Times New Roman"/>
                          <w:sz w:val="24"/>
                          <w:szCs w:val="24"/>
                        </w:rPr>
                      </w:pPr>
                      <w:r w:rsidRPr="0055129F">
                        <w:rPr>
                          <w:rFonts w:ascii="Times New Roman" w:hAnsi="Times New Roman" w:cs="Times New Roman"/>
                          <w:sz w:val="24"/>
                          <w:szCs w:val="24"/>
                        </w:rPr>
                        <w:t>Full-text articles excluded (irrelevant)</w:t>
                      </w:r>
                    </w:p>
                    <w:p w14:paraId="608F72B5" w14:textId="77777777" w:rsidR="00A15BA3" w:rsidRPr="0055129F" w:rsidRDefault="00A15BA3" w:rsidP="00A15BA3">
                      <w:pPr>
                        <w:pStyle w:val="ListParagraph"/>
                        <w:spacing w:after="0" w:line="240" w:lineRule="auto"/>
                        <w:rPr>
                          <w:rFonts w:ascii="Times New Roman" w:hAnsi="Times New Roman" w:cs="Times New Roman"/>
                          <w:sz w:val="24"/>
                          <w:szCs w:val="24"/>
                        </w:rPr>
                      </w:pPr>
                    </w:p>
                  </w:txbxContent>
                </v:textbox>
                <w10:wrap anchorx="margin"/>
              </v:roundrect>
            </w:pict>
          </mc:Fallback>
        </mc:AlternateContent>
      </w:r>
    </w:p>
    <w:p w14:paraId="4A355C9F" w14:textId="18784CA9" w:rsidR="00A15BA3" w:rsidRPr="00DD45AA" w:rsidRDefault="00B277EC" w:rsidP="00A15BA3">
      <w:pPr>
        <w:rPr>
          <w:rFonts w:ascii="Times New Roman" w:eastAsia="Times New Roman" w:hAnsi="Times New Roman" w:cs="Times New Roman"/>
          <w:sz w:val="24"/>
          <w:szCs w:val="24"/>
        </w:rPr>
      </w:pPr>
      <w:r w:rsidRPr="00DD45AA">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186A5A47" wp14:editId="76EF05EF">
                <wp:simplePos x="0" y="0"/>
                <wp:positionH relativeFrom="column">
                  <wp:posOffset>2145225</wp:posOffset>
                </wp:positionH>
                <wp:positionV relativeFrom="paragraph">
                  <wp:posOffset>116498</wp:posOffset>
                </wp:positionV>
                <wp:extent cx="1592580" cy="197826"/>
                <wp:effectExtent l="0" t="19050" r="45720" b="31115"/>
                <wp:wrapNone/>
                <wp:docPr id="903310365" name="Arrow: Right 7"/>
                <wp:cNvGraphicFramePr/>
                <a:graphic xmlns:a="http://schemas.openxmlformats.org/drawingml/2006/main">
                  <a:graphicData uri="http://schemas.microsoft.com/office/word/2010/wordprocessingShape">
                    <wps:wsp>
                      <wps:cNvSpPr/>
                      <wps:spPr>
                        <a:xfrm>
                          <a:off x="0" y="0"/>
                          <a:ext cx="1592580" cy="197826"/>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4DC9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168.9pt;margin-top:9.15pt;width:125.4pt;height:1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X1aQIAAPIEAAAOAAAAZHJzL2Uyb0RvYy54bWysVFtr2zAUfh/sPwi9r45N0qSmTgkJGYPS&#10;FtrRZ0WWbYFuO1LidL9+R7KbtF2fxl7kc3Tun77j65ujVuQgwEtrKppfTCgRhttamraiP5+23xaU&#10;+MBMzZQ1oqIvwtOb5dcv170rRWE7q2oBBJMYX/auol0Irswyzzuhmb+wThg0NhY0C6hCm9XAesyu&#10;VVZMJpdZb6F2YLnwHm83g5EuU/6mETzcN40XgaiKYm8hnZDOXTyz5TUrW2Cuk3xsg/1DF5pJg0VP&#10;qTYsMLIH+VcqLTlYb5twwa3ObNNILtIMOE0++TDNY8ecSLMgON6dYPL/Ly2/Ozy6B0AYeudLj2Kc&#10;4tiAjl/sjxwTWC8nsMQxEI6X+eyqmC0QU462/Gq+KC4jmtk52oEP34XVJAoVBdl2YQVg+4QUO9z6&#10;MAS8OsaS3ipZb6VSSYF2t1ZADgyfbzqdF+vpWOOdmzKkxx6K+SS2w5BGjWIBRe3qinrTUsJUi/zk&#10;AVLtd9H+kyKpeMdqMZTOZxNMPTQ7uqdJ3+WJU2yY74aQZIohrNQyIMeV1BVdYJ5TJmWiVSSWjlic&#10;HyFKO1u/PAABO9DWO76VWOSW+fDAAHmK4+LuhXs8GmURAztKlHQWfn92H/2RPmilpEfeIz6/9gwE&#10;JeqHQWJd5dNpXJSkTGfzAhV4a9m9tZi9Xlt8mxy33PEkRv+gXsUGrH7GFV3FqmhihmPt4SVGZR2G&#10;fcQl52K1Sm64HI6FW/PoeEwecYrwPh2fGbiRTwGZeGdfd4SVHwg1+MZIY1f7YBuZ2HbGFV8wKrhY&#10;6S3Hn0Dc3Ld68jr/qpZ/AAAA//8DAFBLAwQUAAYACAAAACEAY3euXOAAAAAJAQAADwAAAGRycy9k&#10;b3ducmV2LnhtbEyPwU7DMBBE70j8g7VI3KhDQ9s0xKkQUAT0RCmCo5ssSUS8jmy3Dn/PcoLjaEYz&#10;b4rVaHpxROc7SwouJwkIpMrWHTUKdq/riwyED5pq3VtCBd/oYVWenhQ6r22kFzxuQyO4hHyuFbQh&#10;DLmUvmrRaD+xAxJ7n9YZHVi6RtZORy43vZwmyVwa3REvtHrA2xarr+3BKHDJ4uH++e5puXuL683m&#10;Mcbp+0dU6vxsvLkGEXAMf2H4xWd0KJlpbw9Ue9ErSNMFowc2shQEB2ZZNgexV3C1nIEsC/n/QfkD&#10;AAD//wMAUEsBAi0AFAAGAAgAAAAhALaDOJL+AAAA4QEAABMAAAAAAAAAAAAAAAAAAAAAAFtDb250&#10;ZW50X1R5cGVzXS54bWxQSwECLQAUAAYACAAAACEAOP0h/9YAAACUAQAACwAAAAAAAAAAAAAAAAAv&#10;AQAAX3JlbHMvLnJlbHNQSwECLQAUAAYACAAAACEAoIRF9WkCAADyBAAADgAAAAAAAAAAAAAAAAAu&#10;AgAAZHJzL2Uyb0RvYy54bWxQSwECLQAUAAYACAAAACEAY3euXOAAAAAJAQAADwAAAAAAAAAAAAAA&#10;AADDBAAAZHJzL2Rvd25yZXYueG1sUEsFBgAAAAAEAAQA8wAAANAFAAAAAA==&#10;" adj="20258" fillcolor="#4472c4" strokecolor="#172c51" strokeweight="1pt"/>
            </w:pict>
          </mc:Fallback>
        </mc:AlternateContent>
      </w:r>
    </w:p>
    <w:p w14:paraId="7C2F18FF" w14:textId="7C2C3C8E" w:rsidR="00A15BA3" w:rsidRPr="00DD45AA" w:rsidRDefault="00B277EC" w:rsidP="00A15BA3">
      <w:pPr>
        <w:rPr>
          <w:rFonts w:ascii="Times New Roman" w:eastAsia="Times New Roman" w:hAnsi="Times New Roman" w:cs="Times New Roman"/>
          <w:sz w:val="24"/>
          <w:szCs w:val="24"/>
        </w:rPr>
      </w:pPr>
      <w:r w:rsidRPr="00DD45AA">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3F5D2E84" wp14:editId="564DE0E5">
                <wp:simplePos x="0" y="0"/>
                <wp:positionH relativeFrom="column">
                  <wp:posOffset>4011721</wp:posOffset>
                </wp:positionH>
                <wp:positionV relativeFrom="paragraph">
                  <wp:posOffset>97413</wp:posOffset>
                </wp:positionV>
                <wp:extent cx="522535" cy="1393802"/>
                <wp:effectExtent l="0" t="0" r="13970" b="33020"/>
                <wp:wrapNone/>
                <wp:docPr id="209659480" name="Arrow: Bent-Up 10"/>
                <wp:cNvGraphicFramePr/>
                <a:graphic xmlns:a="http://schemas.openxmlformats.org/drawingml/2006/main">
                  <a:graphicData uri="http://schemas.microsoft.com/office/word/2010/wordprocessingShape">
                    <wps:wsp>
                      <wps:cNvSpPr/>
                      <wps:spPr>
                        <a:xfrm rot="16200000" flipH="1">
                          <a:off x="0" y="0"/>
                          <a:ext cx="522535" cy="1393802"/>
                        </a:xfrm>
                        <a:prstGeom prst="bentUp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7F4B9" id="Arrow: Bent-Up 10" o:spid="_x0000_s1026" style="position:absolute;margin-left:315.9pt;margin-top:7.65pt;width:41.15pt;height:109.7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35,139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fc7egIAAAwFAAAOAAAAZHJzL2Uyb0RvYy54bWysVEtv2zAMvg/YfxB0Xx27SZsadYogRbcB&#10;RVugLXpmZCkWoNckJU7360fJTl/raZgPAilSH8mPpM8v9lqRHfdBWtPQ8mhCCTfMttJsGvr4cPVt&#10;TkmIYFpQ1vCGPvNALxZfv5z3ruaV7axquScIYkLdu4Z2Mbq6KALruIZwZB03aBTWa4io+k3ReugR&#10;XauimkxOit761nnLeAh4ezkY6SLjC8FZvBUi8EhUQzG3mE+fz3U6i8U51BsPrpNsTAP+IQsN0mDQ&#10;F6hLiEC2Xv4FpSXzNlgRj5jVhRVCMp5rwGrKyYdq7jtwPNeC5AT3QlP4f7DsZnfv7jzS0LtQBxRT&#10;FXvhNfEW2SpPkGX8KBFKuh94kcvExMk+s/j8wiLfR8LwclZVs+MZJQxN5fHZ8XxSJZqLATbBOx/i&#10;d241SUJD19zER7f03vYZHHbXIQ4vDp7pVbBKtldSqaz4zXqlPNkBNnY6Pa1W0zHIOzdlSI9ZVKep&#10;AgY4YEJBRFG7tqHBbCgBtcHJZdHn2O9eh0+C5OAdtHwIXc4SOUOyo3su9R1OquISQjc8yab0BGot&#10;I06/krqh84HmAUmZZOV5fkcuXtuTpLVtn+/80CKsLDh2JTHINYR4Bx4nGC9xK+MtHkJZ5MCOEiWd&#10;9b8/u0/+OFhopaTHjUB+fm3Bc0rUT4Mjd1ZOpwgbszKdnVao+LeW9VuL2eqVxd6UObssJv+oDqLw&#10;Vj/h8i5TVDSBYRh76MSorOKwqbj+jC+X2Q3XxkG8NveOHYYx0fuwfwLvxoGKOIo39rA9UH8YqME3&#10;MWzschutkHnaXnnFDiYFVy73cvw9pJ1+q2ev15/Y4g8AAAD//wMAUEsDBBQABgAIAAAAIQB9izAf&#10;4QAAAAoBAAAPAAAAZHJzL2Rvd25yZXYueG1sTI/LTsMwEEX3SPyDNUjsqIMj3DTEqQqorNj0oVbs&#10;pvE0iYjtELtt4OsxK1iO7tG9Z4r5aDp2psG3ziq4nyTAyFZOt7ZWsN0s7zJgPqDV2DlLCr7Iw7y8&#10;viow1+5iV3Reh5rFEutzVNCE0Oec+6ohg37ierIxO7rBYIjnUHM94CWWm46LJJHcYGvjQoM9PTdU&#10;faxPRsH752b/+rZ/me1wKeS3XDylR75S6vZmXDwCCzSGPxh+9aM6lNHp4E5We9YpeJCpiKiCLJ0B&#10;i8A0E1Ngh0hKKYCXBf//QvkDAAD//wMAUEsBAi0AFAAGAAgAAAAhALaDOJL+AAAA4QEAABMAAAAA&#10;AAAAAAAAAAAAAAAAAFtDb250ZW50X1R5cGVzXS54bWxQSwECLQAUAAYACAAAACEAOP0h/9YAAACU&#10;AQAACwAAAAAAAAAAAAAAAAAvAQAAX3JlbHMvLnJlbHNQSwECLQAUAAYACAAAACEAsNH3O3oCAAAM&#10;BQAADgAAAAAAAAAAAAAAAAAuAgAAZHJzL2Uyb0RvYy54bWxQSwECLQAUAAYACAAAACEAfYswH+EA&#10;AAAKAQAADwAAAAAAAAAAAAAAAADUBAAAZHJzL2Rvd25yZXYueG1sUEsFBgAAAAAEAAQA8wAAAOIF&#10;AAAAAA==&#10;" path="m,1263168r326584,l326584,130634r-65316,l391901,,522535,130634r-65317,l457218,1393802,,1393802,,1263168xe" fillcolor="#4472c4" strokecolor="#172c51" strokeweight="1pt">
                <v:stroke joinstyle="miter"/>
                <v:path arrowok="t" o:connecttype="custom" o:connectlocs="0,1263168;326584,1263168;326584,130634;261268,130634;391901,0;522535,130634;457218,130634;457218,1393802;0,1393802;0,1263168" o:connectangles="0,0,0,0,0,0,0,0,0,0"/>
              </v:shape>
            </w:pict>
          </mc:Fallback>
        </mc:AlternateContent>
      </w:r>
    </w:p>
    <w:p w14:paraId="35DEFBA7" w14:textId="49C74198" w:rsidR="00A15BA3" w:rsidRPr="00DD45AA" w:rsidRDefault="00A15BA3" w:rsidP="00A15BA3">
      <w:pPr>
        <w:rPr>
          <w:rFonts w:ascii="Times New Roman" w:eastAsia="Times New Roman" w:hAnsi="Times New Roman" w:cs="Times New Roman"/>
          <w:sz w:val="24"/>
          <w:szCs w:val="24"/>
        </w:rPr>
      </w:pPr>
    </w:p>
    <w:p w14:paraId="466909D0" w14:textId="03ED33F1" w:rsidR="00A15BA3" w:rsidRPr="00DD45AA" w:rsidRDefault="00B277EC" w:rsidP="00A15BA3">
      <w:pPr>
        <w:rPr>
          <w:rFonts w:ascii="Times New Roman" w:eastAsia="Times New Roman" w:hAnsi="Times New Roman" w:cs="Times New Roman"/>
          <w:sz w:val="24"/>
          <w:szCs w:val="24"/>
        </w:rPr>
      </w:pPr>
      <w:r w:rsidRPr="00DD45AA">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28EE70BC" wp14:editId="7F026ADC">
                <wp:simplePos x="0" y="0"/>
                <wp:positionH relativeFrom="margin">
                  <wp:posOffset>1506806</wp:posOffset>
                </wp:positionH>
                <wp:positionV relativeFrom="paragraph">
                  <wp:posOffset>119673</wp:posOffset>
                </wp:positionV>
                <wp:extent cx="2004060" cy="647700"/>
                <wp:effectExtent l="0" t="0" r="15240" b="19050"/>
                <wp:wrapNone/>
                <wp:docPr id="887905739" name="Rectangle: Rounded Corners 2"/>
                <wp:cNvGraphicFramePr/>
                <a:graphic xmlns:a="http://schemas.openxmlformats.org/drawingml/2006/main">
                  <a:graphicData uri="http://schemas.microsoft.com/office/word/2010/wordprocessingShape">
                    <wps:wsp>
                      <wps:cNvSpPr/>
                      <wps:spPr>
                        <a:xfrm>
                          <a:off x="0" y="0"/>
                          <a:ext cx="2004060" cy="647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C2D1712" w14:textId="2AF9528C" w:rsidR="00A15BA3" w:rsidRPr="0055129F" w:rsidRDefault="00A15BA3" w:rsidP="00A15BA3">
                            <w:pPr>
                              <w:spacing w:after="0" w:line="240" w:lineRule="auto"/>
                              <w:jc w:val="center"/>
                              <w:rPr>
                                <w:rFonts w:ascii="Times New Roman" w:hAnsi="Times New Roman" w:cs="Times New Roman"/>
                                <w:b/>
                                <w:bCs/>
                                <w:sz w:val="24"/>
                                <w:szCs w:val="24"/>
                              </w:rPr>
                            </w:pPr>
                            <w:r w:rsidRPr="0055129F">
                              <w:rPr>
                                <w:rFonts w:ascii="Times New Roman" w:hAnsi="Times New Roman" w:cs="Times New Roman"/>
                                <w:b/>
                                <w:bCs/>
                                <w:sz w:val="24"/>
                                <w:szCs w:val="24"/>
                              </w:rPr>
                              <w:t>INCLUDED</w:t>
                            </w:r>
                            <w:r w:rsidR="00EF52D0" w:rsidRPr="0055129F">
                              <w:rPr>
                                <w:rFonts w:ascii="Times New Roman" w:hAnsi="Times New Roman" w:cs="Times New Roman"/>
                                <w:b/>
                                <w:bCs/>
                                <w:sz w:val="24"/>
                                <w:szCs w:val="24"/>
                              </w:rPr>
                              <w:t xml:space="preserve"> (n=22)</w:t>
                            </w:r>
                          </w:p>
                          <w:p w14:paraId="18DB0D85" w14:textId="77777777" w:rsidR="00A15BA3" w:rsidRPr="0055129F" w:rsidRDefault="00A15BA3" w:rsidP="00A15BA3">
                            <w:pPr>
                              <w:pStyle w:val="ListParagraph"/>
                              <w:numPr>
                                <w:ilvl w:val="0"/>
                                <w:numId w:val="4"/>
                              </w:numPr>
                              <w:spacing w:after="0" w:line="240" w:lineRule="auto"/>
                              <w:rPr>
                                <w:rFonts w:ascii="Times New Roman" w:hAnsi="Times New Roman" w:cs="Times New Roman"/>
                                <w:sz w:val="24"/>
                                <w:szCs w:val="24"/>
                              </w:rPr>
                            </w:pPr>
                            <w:r w:rsidRPr="0055129F">
                              <w:rPr>
                                <w:rFonts w:ascii="Times New Roman" w:hAnsi="Times New Roman" w:cs="Times New Roman"/>
                                <w:sz w:val="24"/>
                                <w:szCs w:val="24"/>
                              </w:rPr>
                              <w:t>Final inclusion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E70BC" id="_x0000_s1029" style="position:absolute;margin-left:118.65pt;margin-top:9.4pt;width:157.8pt;height: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g+cgIAAAYFAAAOAAAAZHJzL2Uyb0RvYy54bWysVMlu2zAQvRfoPxC8N5JdN0mNyIGRwEWB&#10;IDGSFDnTFGUR4FaStuR+fR8pJ3aWU1Ef6BnOcJY3b3Rx2WtFtsIHaU1FRyclJcJwW0uzruivx8WX&#10;c0pCZKZmyhpR0Z0I9HL2+dNF56ZibFurauEJgpgw7VxF2xjdtCgCb4Vm4cQ6YWBsrNcsQvXrovas&#10;Q3StinFZnhad9bXzlosQcHs9GOksx28aweNd0wQRiaooaov59PlcpbOYXbDp2jPXSr4vg/1DFZpJ&#10;g6Qvoa5ZZGTj5btQWnJvg23iCbe6sE0jucg9oJtR+aabh5Y5kXsBOMG9wBT+X1h+u31wSw8YOhem&#10;AWLqom+8Tv+oj/QZrN0LWKKPhOMS6E/KU2DKYTudnJ2VGc3i8Nr5EH8Iq0kSKurtxtT3mEgGim1v&#10;QkRa+D/7pYzBKlkvpFJZ2YUr5cmWYXiYeW07ShQLEZcVXeRfGiBCvHqmDOnAxXGqiHAGVjWKRYja&#10;1RUNZk0JU2vQlUefa3n1OrxL+oiWjxKX+fdR4tTINQvtUHGOOhBMywiWK6kren78WpnUpsg83cNx&#10;GEOSYr/qiUTVX1OgdLOy9W7pibcDlYPjC4m0N4BlyTy4i56xj/EOR6MsgLB7iZLW+j8f3Sd/UApW&#10;SjrsAkD6vWFeoOmfBmT7PppM0vJkZfLtbAzFH1tWxxaz0VcWExth8x3PYvKP6llsvNVPWNt5ygoT&#10;Mxy5h3Hslas47CgWn4v5PLthYRyLN+bB8RQ8IZcAf+yfmHd7jkWM6tY+7w2bvmHZ4JteGjvfRNvI&#10;TMEDriBTUrBsmVb7D0Pa5mM9ex0+X7O/AAAA//8DAFBLAwQUAAYACAAAACEAMuCGp98AAAAKAQAA&#10;DwAAAGRycy9kb3ducmV2LnhtbEyPwU7DMBBE70j8g7VI3KiNo9I0xKlQJcShXAhcuG1ik4TGdrCd&#10;Nvw9ywmOO/M0O1PuFjuykwlx8E7B7UoAM671enCdgrfXx5scWEzoNI7eGQXfJsKuurwosdD+7F7M&#10;qU4doxAXC1TQpzQVnMe2Nxbjyk/Gkffhg8VEZ+i4DnimcDtyKcQdtzg4+tDjZPa9aY/1bBV8td1m&#10;kNn7UWzD8xPOn4e62R+Uur5aHu6BJbOkPxh+61N1qKhT42enIxsVyGyTEUpGThMIWK/lFlhDghQ5&#10;8Krk/ydUPwAAAP//AwBQSwECLQAUAAYACAAAACEAtoM4kv4AAADhAQAAEwAAAAAAAAAAAAAAAAAA&#10;AAAAW0NvbnRlbnRfVHlwZXNdLnhtbFBLAQItABQABgAIAAAAIQA4/SH/1gAAAJQBAAALAAAAAAAA&#10;AAAAAAAAAC8BAABfcmVscy8ucmVsc1BLAQItABQABgAIAAAAIQB7POg+cgIAAAYFAAAOAAAAAAAA&#10;AAAAAAAAAC4CAABkcnMvZTJvRG9jLnhtbFBLAQItABQABgAIAAAAIQAy4Ian3wAAAAoBAAAPAAAA&#10;AAAAAAAAAAAAAMwEAABkcnMvZG93bnJldi54bWxQSwUGAAAAAAQABADzAAAA2AUAAAAA&#10;" fillcolor="window" strokecolor="windowText" strokeweight="1pt">
                <v:stroke joinstyle="miter"/>
                <v:textbox>
                  <w:txbxContent>
                    <w:p w14:paraId="6C2D1712" w14:textId="2AF9528C" w:rsidR="00A15BA3" w:rsidRPr="0055129F" w:rsidRDefault="00A15BA3" w:rsidP="00A15BA3">
                      <w:pPr>
                        <w:spacing w:after="0" w:line="240" w:lineRule="auto"/>
                        <w:jc w:val="center"/>
                        <w:rPr>
                          <w:rFonts w:ascii="Times New Roman" w:hAnsi="Times New Roman" w:cs="Times New Roman"/>
                          <w:b/>
                          <w:bCs/>
                          <w:sz w:val="24"/>
                          <w:szCs w:val="24"/>
                        </w:rPr>
                      </w:pPr>
                      <w:r w:rsidRPr="0055129F">
                        <w:rPr>
                          <w:rFonts w:ascii="Times New Roman" w:hAnsi="Times New Roman" w:cs="Times New Roman"/>
                          <w:b/>
                          <w:bCs/>
                          <w:sz w:val="24"/>
                          <w:szCs w:val="24"/>
                        </w:rPr>
                        <w:t>INCLUDED</w:t>
                      </w:r>
                      <w:r w:rsidR="00EF52D0" w:rsidRPr="0055129F">
                        <w:rPr>
                          <w:rFonts w:ascii="Times New Roman" w:hAnsi="Times New Roman" w:cs="Times New Roman"/>
                          <w:b/>
                          <w:bCs/>
                          <w:sz w:val="24"/>
                          <w:szCs w:val="24"/>
                        </w:rPr>
                        <w:t xml:space="preserve"> (n=22)</w:t>
                      </w:r>
                    </w:p>
                    <w:p w14:paraId="18DB0D85" w14:textId="77777777" w:rsidR="00A15BA3" w:rsidRPr="0055129F" w:rsidRDefault="00A15BA3" w:rsidP="00A15BA3">
                      <w:pPr>
                        <w:pStyle w:val="ListParagraph"/>
                        <w:numPr>
                          <w:ilvl w:val="0"/>
                          <w:numId w:val="4"/>
                        </w:numPr>
                        <w:spacing w:after="0" w:line="240" w:lineRule="auto"/>
                        <w:rPr>
                          <w:rFonts w:ascii="Times New Roman" w:hAnsi="Times New Roman" w:cs="Times New Roman"/>
                          <w:sz w:val="24"/>
                          <w:szCs w:val="24"/>
                        </w:rPr>
                      </w:pPr>
                      <w:r w:rsidRPr="0055129F">
                        <w:rPr>
                          <w:rFonts w:ascii="Times New Roman" w:hAnsi="Times New Roman" w:cs="Times New Roman"/>
                          <w:sz w:val="24"/>
                          <w:szCs w:val="24"/>
                        </w:rPr>
                        <w:t>Final inclusion decision</w:t>
                      </w:r>
                    </w:p>
                  </w:txbxContent>
                </v:textbox>
                <w10:wrap anchorx="margin"/>
              </v:roundrect>
            </w:pict>
          </mc:Fallback>
        </mc:AlternateContent>
      </w:r>
    </w:p>
    <w:p w14:paraId="46AA49BA" w14:textId="0A15DDDE" w:rsidR="00A15BA3" w:rsidRPr="00DD45AA" w:rsidRDefault="00A15BA3" w:rsidP="00A15BA3">
      <w:pPr>
        <w:rPr>
          <w:rFonts w:ascii="Times New Roman" w:eastAsia="Times New Roman" w:hAnsi="Times New Roman" w:cs="Times New Roman"/>
          <w:sz w:val="24"/>
          <w:szCs w:val="24"/>
        </w:rPr>
      </w:pPr>
    </w:p>
    <w:p w14:paraId="0DDB4442" w14:textId="77777777" w:rsidR="00A15BA3" w:rsidRPr="00DD45AA" w:rsidRDefault="00A15BA3" w:rsidP="00A15BA3">
      <w:pPr>
        <w:rPr>
          <w:rFonts w:ascii="Times New Roman" w:eastAsia="Times New Roman" w:hAnsi="Times New Roman" w:cs="Times New Roman"/>
          <w:sz w:val="24"/>
          <w:szCs w:val="24"/>
        </w:rPr>
      </w:pPr>
    </w:p>
    <w:p w14:paraId="4202EB78" w14:textId="77777777" w:rsidR="00A15BA3" w:rsidRPr="00DD45AA" w:rsidRDefault="00A15BA3" w:rsidP="00A15BA3">
      <w:pPr>
        <w:tabs>
          <w:tab w:val="left" w:pos="3096"/>
        </w:tabs>
        <w:spacing w:after="0"/>
        <w:rPr>
          <w:rFonts w:ascii="Times New Roman" w:eastAsia="Times New Roman" w:hAnsi="Times New Roman" w:cs="Times New Roman"/>
          <w:b/>
          <w:bCs/>
          <w:sz w:val="24"/>
          <w:szCs w:val="24"/>
        </w:rPr>
      </w:pPr>
      <w:r w:rsidRPr="00DD45AA">
        <w:rPr>
          <w:rFonts w:ascii="Times New Roman" w:eastAsia="Times New Roman" w:hAnsi="Times New Roman" w:cs="Times New Roman"/>
          <w:b/>
          <w:bCs/>
          <w:sz w:val="24"/>
          <w:szCs w:val="24"/>
        </w:rPr>
        <w:t>Figure 1: Flow chart of article inclusion</w:t>
      </w:r>
    </w:p>
    <w:p w14:paraId="05102035" w14:textId="77777777" w:rsidR="00A15BA3" w:rsidRPr="00DD45AA" w:rsidRDefault="00A15BA3" w:rsidP="00A15BA3">
      <w:pPr>
        <w:tabs>
          <w:tab w:val="left" w:pos="3096"/>
        </w:tabs>
        <w:rPr>
          <w:rFonts w:ascii="Times New Roman" w:eastAsia="Times New Roman" w:hAnsi="Times New Roman" w:cs="Times New Roman"/>
          <w:i/>
          <w:iCs/>
          <w:sz w:val="24"/>
          <w:szCs w:val="24"/>
        </w:rPr>
      </w:pPr>
      <w:r w:rsidRPr="00DD45AA">
        <w:rPr>
          <w:rFonts w:ascii="Times New Roman" w:eastAsia="Times New Roman" w:hAnsi="Times New Roman" w:cs="Times New Roman"/>
          <w:bCs/>
          <w:sz w:val="24"/>
          <w:szCs w:val="24"/>
        </w:rPr>
        <w:t>Source:</w:t>
      </w:r>
      <w:r w:rsidRPr="00DD45AA">
        <w:rPr>
          <w:rFonts w:ascii="Times New Roman" w:eastAsia="Times New Roman" w:hAnsi="Times New Roman" w:cs="Times New Roman"/>
          <w:sz w:val="24"/>
          <w:szCs w:val="24"/>
        </w:rPr>
        <w:t xml:space="preserve"> </w:t>
      </w:r>
      <w:r w:rsidRPr="00DD45AA">
        <w:rPr>
          <w:rFonts w:ascii="Times New Roman" w:eastAsia="Times New Roman" w:hAnsi="Times New Roman" w:cs="Times New Roman"/>
          <w:i/>
          <w:iCs/>
          <w:sz w:val="24"/>
          <w:szCs w:val="24"/>
        </w:rPr>
        <w:t>Study Construction, 2025</w:t>
      </w:r>
    </w:p>
    <w:p w14:paraId="56B03AEA" w14:textId="77777777" w:rsidR="00A15BA3" w:rsidRPr="00DD45AA" w:rsidRDefault="00A15BA3" w:rsidP="003469CB">
      <w:pPr>
        <w:tabs>
          <w:tab w:val="left" w:pos="3096"/>
        </w:tabs>
        <w:spacing w:before="240" w:line="276" w:lineRule="auto"/>
        <w:jc w:val="both"/>
        <w:rPr>
          <w:rFonts w:ascii="Times New Roman" w:eastAsia="Times New Roman" w:hAnsi="Times New Roman" w:cs="Times New Roman"/>
          <w:b/>
          <w:bCs/>
          <w:sz w:val="24"/>
          <w:szCs w:val="24"/>
        </w:rPr>
      </w:pPr>
      <w:r w:rsidRPr="00DD45AA">
        <w:rPr>
          <w:rFonts w:ascii="Times New Roman" w:eastAsia="Times New Roman" w:hAnsi="Times New Roman" w:cs="Times New Roman"/>
          <w:b/>
          <w:bCs/>
          <w:sz w:val="24"/>
          <w:szCs w:val="24"/>
        </w:rPr>
        <w:t>3.4 Quality Assessment of Included Studies</w:t>
      </w:r>
    </w:p>
    <w:p w14:paraId="41D0FC8C" w14:textId="5CF81C69" w:rsidR="00A15BA3" w:rsidRPr="00DD45AA" w:rsidRDefault="00A15BA3" w:rsidP="00A15BA3">
      <w:pPr>
        <w:tabs>
          <w:tab w:val="left" w:pos="3096"/>
        </w:tabs>
        <w:spacing w:line="276" w:lineRule="auto"/>
        <w:jc w:val="both"/>
        <w:rPr>
          <w:rFonts w:ascii="Times New Roman" w:eastAsia="Times New Roman" w:hAnsi="Times New Roman" w:cs="Times New Roman"/>
          <w:sz w:val="24"/>
          <w:szCs w:val="24"/>
        </w:rPr>
      </w:pPr>
      <w:r w:rsidRPr="00DD45AA">
        <w:rPr>
          <w:rFonts w:ascii="Times New Roman" w:eastAsia="Times New Roman" w:hAnsi="Times New Roman" w:cs="Times New Roman"/>
          <w:sz w:val="24"/>
          <w:szCs w:val="24"/>
        </w:rPr>
        <w:t>To ensure the credibility and rigor of the review findings, the quality of all included studies was assessed using a modified version of the Critical Appraisal Skills Programme (CASP) checklist for qualitative research</w:t>
      </w:r>
      <w:r w:rsidR="007F2C87" w:rsidRPr="00DD45A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TEyNDVmZTMtYzIzZS00ODcwLWIyMmItYTBhMjRkMTcyNzY3IiwicHJvcGVydGllcyI6eyJub3RlSW5kZXgiOjB9LCJpc0VkaXRlZCI6ZmFsc2UsIm1hbnVhbE92ZXJyaWRlIjp7ImlzTWFudWFsbHlPdmVycmlkZGVuIjpmYWxzZSwiY2l0ZXByb2NUZXh0IjoiKExlY291dGVyZSBldCBhbC4sIDIwMjMpIiwibWFudWFsT3ZlcnJpZGVUZXh0IjoiIn0sImNpdGF0aW9uSXRlbXMiOlt7ImlkIjoiY2VjNjQ3YzAtMDNjYS0zYzE1LWEyZjEtMmJkNDlhZTJhZjg5IiwiaXRlbURhdGEiOnsidHlwZSI6ImFydGljbGUtam91cm5hbCIsImlkIjoiY2VjNjQ3YzAtMDNjYS0zYzE1LWEyZjEtMmJkNDlhZTJhZjg5IiwidGl0bGUiOiJXaGVyZSB3b21lbiBpbiBhZ3JpLWZvb2Qgc3lzdGVtcyBhcmUgYXQgaGlnaGVzdCBjbGltYXRlIHJpc2s6IGEgbWV0aG9kb2xvZ3kgZm9yIG1hcHBpbmcgY2xpbWF0ZeKAk2FncmljdWx0dXJl4oCTZ2VuZGVyIGluZXF1YWxpdHkgaG90c3BvdHMiLCJhdXRob3IiOlt7ImZhbWlseSI6IkxlY291dGVyZSIsImdpdmVuIjoiRWxzIiwicGFyc2UtbmFtZXMiOmZhbHNlLCJkcm9wcGluZy1wYXJ0aWNsZSI6IiIsIm5vbi1kcm9wcGluZy1wYXJ0aWNsZSI6IiJ9LHsiZmFtaWx5IjoiTWlzaHJhIiwiZ2l2ZW4iOiJBdm5pIiwicGFyc2UtbmFtZXMiOmZhbHNlLCJkcm9wcGluZy1wYXJ0aWNsZSI6IiIsIm5vbi1kcm9wcGluZy1wYXJ0aWNsZSI6IiJ9LHsiZmFtaWx5IjoiU2luZ2FyYWp1IiwiZ2l2ZW4iOiJOaXlhdGkiLCJwYXJzZS1uYW1lcyI6ZmFsc2UsImRyb3BwaW5nLXBhcnRpY2xlIjoiIiwibm9uLWRyb3BwaW5nLXBhcnRpY2xlIjoiIn0seyJmYW1pbHkiOiJLb28iLCJnaXZlbiI6IkoiLCJwYXJzZS1uYW1lcyI6ZmFsc2UsImRyb3BwaW5nLXBhcnRpY2xlIjoiIiwibm9uLWRyb3BwaW5nLXBhcnRpY2xlIjoiIn0seyJmYW1pbHkiOiJBenphcnJpIiwiZ2l2ZW4iOiJDYXJsbyIsInBhcnNlLW5hbWVzIjpmYWxzZSwiZHJvcHBpbmctcGFydGljbGUiOiIiLCJub24tZHJvcHBpbmctcGFydGljbGUiOiIifSx7ImZhbWlseSI6IkNoYW5hbmEiLCJnaXZlbiI6Ik4iLCJwYXJzZS1uYW1lcyI6ZmFsc2UsImRyb3BwaW5nLXBhcnRpY2xlIjoiIiwibm9uLWRyb3BwaW5nLXBhcnRpY2xlIjoiIn0seyJmYW1pbHkiOiJOaWNvIiwiZ2l2ZW4iOiJHaWFubHVpZ2kiLCJwYXJzZS1uYW1lcyI6ZmFsc2UsImRyb3BwaW5nLXBhcnRpY2xlIjoiIiwibm9uLWRyb3BwaW5nLXBhcnRpY2xlIjoiIn0seyJmYW1pbHkiOiJQdXNrdXIiLCJnaXZlbiI6IlIiLCJwYXJzZS1uYW1lcyI6ZmFsc2UsImRyb3BwaW5nLXBhcnRpY2xlIjoiIiwibm9uLWRyb3BwaW5nLXBhcnRpY2xlIjoiIn1dLCJjb250YWluZXItdGl0bGUiOiJGcm9udGllcnMgaW4gU3VzdGFpbmFibGUgRm9vZCBTeXN0ZW1zIiwiY29udGFpbmVyLXRpdGxlLXNob3J0IjoiRnJvbnQgU3VzdGFpbiBGb29kIFN5c3QiLCJET0kiOiIxMC4zMzg5L2ZzdWZzLjIwMjMuMTE5NzgwOSIsImlzc3VlZCI6eyJkYXRlLXBhcnRzIjpbWzIwMjNdXX19LCJpc1RlbXBvcmFyeSI6ZmFsc2V9XX0="/>
          <w:id w:val="1012185223"/>
          <w:placeholder>
            <w:docPart w:val="DefaultPlaceholder_-1854013440"/>
          </w:placeholder>
        </w:sdtPr>
        <w:sdtContent>
          <w:r w:rsidR="00564291" w:rsidRPr="00DD45AA">
            <w:rPr>
              <w:rFonts w:ascii="Times New Roman" w:eastAsia="Times New Roman" w:hAnsi="Times New Roman" w:cs="Times New Roman"/>
              <w:color w:val="000000"/>
              <w:sz w:val="24"/>
              <w:szCs w:val="24"/>
            </w:rPr>
            <w:t>(</w:t>
          </w:r>
          <w:proofErr w:type="spellStart"/>
          <w:r w:rsidR="00564291" w:rsidRPr="00DD45AA">
            <w:rPr>
              <w:rFonts w:ascii="Times New Roman" w:eastAsia="Times New Roman" w:hAnsi="Times New Roman" w:cs="Times New Roman"/>
              <w:color w:val="000000"/>
              <w:sz w:val="24"/>
              <w:szCs w:val="24"/>
            </w:rPr>
            <w:t>Lecoutere</w:t>
          </w:r>
          <w:proofErr w:type="spellEnd"/>
          <w:r w:rsidR="00564291" w:rsidRPr="00DD45AA">
            <w:rPr>
              <w:rFonts w:ascii="Times New Roman" w:eastAsia="Times New Roman" w:hAnsi="Times New Roman" w:cs="Times New Roman"/>
              <w:color w:val="000000"/>
              <w:sz w:val="24"/>
              <w:szCs w:val="24"/>
            </w:rPr>
            <w:t xml:space="preserve"> et al., 2023)</w:t>
          </w:r>
        </w:sdtContent>
      </w:sdt>
      <w:r w:rsidRPr="00DD45AA">
        <w:rPr>
          <w:rFonts w:ascii="Times New Roman" w:eastAsia="Times New Roman" w:hAnsi="Times New Roman" w:cs="Times New Roman"/>
          <w:sz w:val="24"/>
          <w:szCs w:val="24"/>
        </w:rPr>
        <w:t>. This tool evaluates studies based on key criteria such as the clarity of research aims, appropriateness of methodology, transparency in data collection and analysis, consideration of ethical issues, and the value of the findings. Each study was independently appraised by two reviewers to enhance objectivity and reduce bias. Studies were rated as high, medium, or low quality depending on the extent to which they met these criteria. High-quality studies demonstrated clear methodological rigor, robust data collection and analysis procedures, and well-substantiated conclusions</w:t>
      </w:r>
      <w:r w:rsidR="007F2C87" w:rsidRPr="00DD45A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2U5ODlhYTktYjhiMy00NmEyLWI0NzMtYTY5NGRhYTQ4OTBmIiwicHJvcGVydGllcyI6eyJub3RlSW5kZXgiOjB9LCJpc0VkaXRlZCI6ZmFsc2UsIm1hbnVhbE92ZXJyaWRlIjp7ImlzTWFudWFsbHlPdmVycmlkZGVuIjpmYWxzZSwiY2l0ZXByb2NUZXh0IjoiKFNvbWVraCwgMjAwNikiLCJtYW51YWxPdmVycmlkZVRleHQiOiIifSwiY2l0YXRpb25JdGVtcyI6W3siaWQiOiIxOWQzNzlhMC1lZDE5LTMzOGItOGEwYy03NWRjMmIzYTllZmUiLCJpdGVtRGF0YSI6eyJ0eXBlIjoiYm9vayIsImlkIjoiMTlkMzc5YTAtZWQxOS0zMzhiLThhMGMtNzVkYzJiM2E5ZWZlIiwidGl0bGUiOiJBY3Rpb24gcmVzZWFyY2ggOiBhIG1ldGhvZG9sb2d5IGZvciBjaGFuZ2UgYW5kIGRldmVsb3BtZW50IiwiYXV0aG9yIjpbeyJmYW1pbHkiOiJTb21la2giLCJnaXZlbiI6IkJyaWRnZXQuIiwicGFyc2UtbmFtZXMiOmZhbHNlLCJkcm9wcGluZy1wYXJ0aWNsZSI6IiIsIm5vbi1kcm9wcGluZy1wYXJ0aWNsZSI6IiJ9XSwiSVNCTiI6IjAzMzUyMTY1ODciLCJpc3N1ZWQiOnsiZGF0ZS1wYXJ0cyI6W1syMDA2XV19LCJhYnN0cmFjdCI6IlwiVGhpcyBib29rIHByZXNlbnRzIGEgZnJlc2ggdmlldyBvZiBhY3Rpb24gcmVzZWFyY2ggYXMgYSBtZXRob2RvbG9neSB1bmlxdWVseSBzdWl0ZWQgdG8gcmVzZWFyY2hpbmcgdGhlIHByb2Nlc3NlcyBvZiBpbm5vdmF0aW9uIGFuZCBjaGFuZ2UuIERyYXdpbmcgb24gdHdlbnR5LWZpdmUgeWVhcnMnIGV4cGVyaWVuY2Ugb2YgbGVhZGluZyBvciBmYWNpbGl0YXRpbmcgYWN0aW9uIHJlc2VhcmNoIHByb2plY3RzLCBCcmlkZ2V0IFNvbWVraCBhcmd1ZXMgdGhhdCBhY3Rpb24gcmVzZWFyY2ggY2FuIGJlIGEgcG93ZXJmdWwgc3lzdGVtYXRpYyBpbnRlcnZlbnRpb24sIHdoaWNoIGdvZXMgYmV5b25kIGRlc2NyaWJpbmcsIGFuYWx5emluZyBhbmQgdGhlb3JpemluZyBwcmFjdGljZXMgdG8gcmVjb25zdHJ1Y3QgYW5kIHRyYW5zZm9ybSB0aG9zZSBwcmFjdGljZXMuIFRoZSBib29rIGV4YW1pbmVzIGFjdGlvbiByZXNlYXJjaCBpbnRvIGNoYW5nZSBpbiBhIHJhbmdlIG9mIGVkdWNhdGlvbmFsIHNldHRpbmdzLCBzdWNoIGFzIHNjaG9vbHMgYW5kIGNsYXNzcm9vbXMsIHVuaXZlcnNpdHkgZGVwYXJ0bWVudHMsIGFuZCBhIG5hdGlvbmFsIGV2YWx1YXRpb24gb2YgdGVjaG5vbG9neSBpbiBzY2hvb2xzLlwiLS1Db3Zlci4gQ2guIDEuIEFnZW5jeSwgY2hhbmdlIGFuZCB0aGUgZ2VuZXJhdGlvbiBvZiBhY3Rpb25hYmxlIGtub3dsZWRnZSAtLSBDaC4gMi4gRG9pbmcgYWN0aW9uIHJlc2VhcmNoIGRpZmZlcmVudGx5IC0tIENoLiAzLiBBY3Rpb24gcmVzZWFyY2ggZnJvbSB0aGUgaW5zaWRlIDogYSB0ZWFjaGVyJ3MgZXhwZXJpZW5jZSAtLSBDaC4gNC4gQWN0aW9uIHJlc2VhcmNoIGFuZCByYWRpY2FsIGNoYW5nZSBpbiBzY2hvb2xzIC0tIENoLiA1LiBBY3Rpb24gcmVzZWFyY2ggZm9yIG9yZ2FuaXphdGlvbmFsIGRldmVsb3BtZW50IGluIGhpZ2hlciBlZHVjYXRpb24gLS0gQ2guIDYuIEFjdGlvbiByZXNlYXJjaCBpbiBhIHBhcnRuZXJzaGlwIGJldHdlZW4gcmVnaW9uYWwgY29tcGFuaWVzIGFuZCBhIHVuaXZlcnNpdHkgLS0gQ2guIDcuIEFjdGlvbiByZXNlYXJjaCBpbiB0aGUgZXZhbHVhdGlvbiBvZiBhIG5hdGlvbmFsIHByb2dyYW1tZSAtLSBDaC4gOC4gQWN0aW9uIHJlc2VhcmNoIGFuZCBpbm5vdmF0aXZlIHBlZGFnb2dpZXMgd2l0aCBJQ1QgLS0gQ2guIDkuIFJlZmxlY3Rpb25zIG9uIHRoZSBwcm9jZXNzIG9mIHdyaXRpbmcgdGhpcyBib29rIGFuZCBpdHMgcHVycG9zZXMuIiwicHVibGlzaGVyIjoiT3BlbiBVbml2ZXJzaXR5IFByZXNzIiwiY29udGFpbmVyLXRpdGxlLXNob3J0IjoiIn0sImlzVGVtcG9yYXJ5IjpmYWxzZX1dfQ=="/>
          <w:id w:val="1814602652"/>
          <w:placeholder>
            <w:docPart w:val="DefaultPlaceholder_-1854013440"/>
          </w:placeholder>
        </w:sdtPr>
        <w:sdtContent>
          <w:r w:rsidR="00564291" w:rsidRPr="00DD45AA">
            <w:rPr>
              <w:rFonts w:ascii="Times New Roman" w:eastAsia="Times New Roman" w:hAnsi="Times New Roman" w:cs="Times New Roman"/>
              <w:color w:val="000000"/>
              <w:sz w:val="24"/>
              <w:szCs w:val="24"/>
            </w:rPr>
            <w:t>(Somekh, 2006)</w:t>
          </w:r>
        </w:sdtContent>
      </w:sdt>
      <w:r w:rsidRPr="00DD45AA">
        <w:rPr>
          <w:rFonts w:ascii="Times New Roman" w:eastAsia="Times New Roman" w:hAnsi="Times New Roman" w:cs="Times New Roman"/>
          <w:sz w:val="24"/>
          <w:szCs w:val="24"/>
        </w:rPr>
        <w:t>. Medium-quality studies had minor limitations but were still deemed credible and relevant, while low-quality studies were excluded if they lacked transparency or methodological clarity. This quality assessment process ensured that the synthesis was grounded in reliable and contextually appropriate evidence, enhancing the validity and trustworthiness of the overall review findings.</w:t>
      </w:r>
    </w:p>
    <w:p w14:paraId="74FDA853" w14:textId="77777777" w:rsidR="00A15BA3" w:rsidRPr="00DD45AA" w:rsidRDefault="00A15BA3" w:rsidP="00A15BA3">
      <w:pPr>
        <w:tabs>
          <w:tab w:val="left" w:pos="3096"/>
        </w:tabs>
        <w:rPr>
          <w:rFonts w:ascii="Times New Roman" w:eastAsia="Times New Roman" w:hAnsi="Times New Roman" w:cs="Times New Roman"/>
          <w:b/>
          <w:bCs/>
          <w:sz w:val="24"/>
          <w:szCs w:val="24"/>
        </w:rPr>
      </w:pPr>
      <w:r w:rsidRPr="00DD45AA">
        <w:rPr>
          <w:rFonts w:ascii="Times New Roman" w:eastAsia="Times New Roman" w:hAnsi="Times New Roman" w:cs="Times New Roman"/>
          <w:b/>
          <w:bCs/>
          <w:sz w:val="24"/>
          <w:szCs w:val="24"/>
        </w:rPr>
        <w:t>3.5 Data Extraction, Synthesis and Analysis</w:t>
      </w:r>
    </w:p>
    <w:p w14:paraId="422F6459" w14:textId="30741DBE" w:rsidR="00A15BA3" w:rsidRPr="00DD45AA" w:rsidRDefault="00A15BA3" w:rsidP="00A15BA3">
      <w:pPr>
        <w:tabs>
          <w:tab w:val="left" w:pos="3096"/>
        </w:tabs>
        <w:spacing w:line="276" w:lineRule="auto"/>
        <w:jc w:val="both"/>
        <w:rPr>
          <w:rFonts w:ascii="Times New Roman" w:eastAsia="Times New Roman" w:hAnsi="Times New Roman" w:cs="Times New Roman"/>
          <w:sz w:val="24"/>
          <w:szCs w:val="24"/>
        </w:rPr>
      </w:pPr>
      <w:r w:rsidRPr="00DD45AA">
        <w:rPr>
          <w:rFonts w:ascii="Times New Roman" w:eastAsia="Times New Roman" w:hAnsi="Times New Roman" w:cs="Times New Roman"/>
          <w:sz w:val="24"/>
          <w:szCs w:val="24"/>
        </w:rPr>
        <w:t>Data extraction was carried out using a standardized Excel spreadsheet designed to systematically capture key information from each included study. This process ensured consistency and transparency in compiling data relevant to the review’s objectives. For each study, bibliographic details such as author(s), year of publication, and source were recorded alongside contextual information including the country and rural region within</w:t>
      </w:r>
      <w:r w:rsidR="00EF52D0" w:rsidRPr="00DD45AA">
        <w:rPr>
          <w:rFonts w:ascii="Times New Roman" w:eastAsia="Times New Roman" w:hAnsi="Times New Roman" w:cs="Times New Roman"/>
          <w:sz w:val="24"/>
          <w:szCs w:val="24"/>
        </w:rPr>
        <w:t xml:space="preserve"> Kenya, Tanzania, Uganda, Rwanda, Burundi, South Sudan, Somalia, and the Democratic Republic of Congo (DRC) </w:t>
      </w:r>
      <w:r w:rsidRPr="00DD45AA">
        <w:rPr>
          <w:rFonts w:ascii="Times New Roman" w:eastAsia="Times New Roman" w:hAnsi="Times New Roman" w:cs="Times New Roman"/>
          <w:sz w:val="24"/>
          <w:szCs w:val="24"/>
        </w:rPr>
        <w:t xml:space="preserve">and the type of participatory forest management model employed (e.g., </w:t>
      </w:r>
      <w:r w:rsidRPr="00DD45AA">
        <w:rPr>
          <w:rFonts w:ascii="Times New Roman" w:eastAsia="Times New Roman" w:hAnsi="Times New Roman" w:cs="Times New Roman"/>
          <w:sz w:val="24"/>
          <w:szCs w:val="24"/>
        </w:rPr>
        <w:lastRenderedPageBreak/>
        <w:t>Community-Based Forest Management, Joint Forest Management, or Collaborative Forest Management)</w:t>
      </w:r>
      <w:r w:rsidR="007F2C87" w:rsidRPr="00DD45A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zhjMTRhOWQtMWQ5ZC00OWVlLWI2Y2YtMGFlZGNjMTcwMGVhIiwicHJvcGVydGllcyI6eyJub3RlSW5kZXgiOjB9LCJpc0VkaXRlZCI6ZmFsc2UsIm1hbnVhbE92ZXJyaWRlIjp7ImlzTWFudWFsbHlPdmVycmlkZGVuIjpmYWxzZSwiY2l0ZXByb2NUZXh0IjoiK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V19"/>
          <w:id w:val="-1712344013"/>
          <w:placeholder>
            <w:docPart w:val="DefaultPlaceholder_-1854013440"/>
          </w:placeholder>
        </w:sdtPr>
        <w:sdtContent>
          <w:r w:rsidR="00564291" w:rsidRPr="00DD45AA">
            <w:rPr>
              <w:rFonts w:ascii="Times New Roman" w:eastAsia="Times New Roman" w:hAnsi="Times New Roman" w:cs="Times New Roman"/>
              <w:color w:val="000000"/>
              <w:sz w:val="24"/>
              <w:szCs w:val="24"/>
            </w:rPr>
            <w:t>(Musyoki et al., 2016)</w:t>
          </w:r>
        </w:sdtContent>
      </w:sdt>
      <w:r w:rsidRPr="00DD45AA">
        <w:rPr>
          <w:rFonts w:ascii="Times New Roman" w:eastAsia="Times New Roman" w:hAnsi="Times New Roman" w:cs="Times New Roman"/>
          <w:sz w:val="24"/>
          <w:szCs w:val="24"/>
        </w:rPr>
        <w:t xml:space="preserve">. Additional data fields captured the study design and methods, specifying whether the study was qualitative or mixed-methods, as well as the techniques used for data collection, such as interviews, focus group discussions, or participatory observations. The thematic focus was also documented, particularly themes related to </w:t>
      </w:r>
      <w:r w:rsidR="00B410D8" w:rsidRPr="00DD45AA">
        <w:rPr>
          <w:rFonts w:ascii="Times New Roman" w:eastAsia="Times New Roman" w:hAnsi="Times New Roman" w:cs="Times New Roman"/>
          <w:sz w:val="24"/>
          <w:szCs w:val="24"/>
        </w:rPr>
        <w:t xml:space="preserve">forms, levels and barriers to effective community engagement. </w:t>
      </w:r>
      <w:r w:rsidRPr="00DD45AA">
        <w:rPr>
          <w:rFonts w:ascii="Times New Roman" w:eastAsia="Times New Roman" w:hAnsi="Times New Roman" w:cs="Times New Roman"/>
          <w:sz w:val="24"/>
          <w:szCs w:val="24"/>
        </w:rPr>
        <w:t>Furthermore, each study’s key findings were summarized, highlighting empirical insights, enabling and constraining factors, and implications for inclusive forest governance and climate adaptation. The extraction was independently conducted by two reviewers to enhance objectivity, and discrepancies were resolved through discussion. This structured and rigorous approach facilitated an organized and in-depth thematic synthesis across diverse sources. Moreover, the review used thematic synthesis to analyze findings from the included studies</w:t>
      </w:r>
      <w:r w:rsidR="0055129F" w:rsidRPr="00DD45A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jNlMDljODAtOTkyYi00MmNiLTk1ZmQtNzAxZWUzNDA5NGM4IiwicHJvcGVydGllcyI6eyJub3RlSW5kZXgiOjB9LCJpc0VkaXRlZCI6ZmFsc2UsIm1hbnVhbE92ZXJyaWRlIjp7ImlzTWFudWFsbHlPdmVycmlkZGVuIjpmYWxzZSwiY2l0ZXByb2NUZXh0IjoiKEtvdGhhcmksIDIwMDQpIiwibWFudWFsT3ZlcnJpZGVUZXh0IjoiIn0sImNpdGF0aW9uSXRlbXMiOlt7ImlkIjoiNGViMGIwOTEtOGJlYi0zMjUzLWE2N2EtZWI2YTY3Y2ZkODgxIiwiaXRlbURhdGEiOnsidHlwZSI6ImJvb2siLCJpZCI6IjRlYjBiMDkxLThiZWItMzI1My1hNjdhLWViNmE2N2NmZDg4MSIsInRpdGxlIjoiUmVzZWFyY2ggbWV0aG9kb2xvZ3kgOiBtZXRob2RzICYgdGVjaG5pcXVlcyIsImF1dGhvciI6W3siZmFtaWx5IjoiS290aGFyaSIsImdpdmVuIjoiQy4gUi4uIiwicGFyc2UtbmFtZXMiOmZhbHNlLCJkcm9wcGluZy1wYXJ0aWNsZSI6IiIsIm5vbi1kcm9wcGluZy1wYXJ0aWNsZSI6IiJ9XSwiSVNCTiI6Ijk3ODgxMjI0MjQ4ODEiLCJpc3N1ZWQiOnsiZGF0ZS1wYXJ0cyI6W1syMDA0XV19LCJudW1iZXItb2YtcGFnZXMiOiI0MDEiLCJhYnN0cmFjdCI6IjJuZCByZXYuIGVkLiBSZXByaW50IG9mIDJuZCBlZC4gT3JpZ2luYWxseSBwdWJsaXNoZWQ6IE5ldyBEZWxoaSA6IFdpc2h3YSBQcmFrYXNoYW4sIDE5OTAuIEFib3V0IHRoZSBCb29rOiBUaGlzIHNlY29uZCBlZGl0aW9uIGhhcyBiZWVuIHRob3JvdWdobHkgcmV2aXNlZCBhbmQgdXBkYXRlZCBhbmQgZWZmb3J0cyBoYXZlIGJlZW4gbWFkZSB0byBlbmhhbmNlIHRoZSB1c2VmdWxuZXNzIG9mIHRoZSBib29rLiBJbiB0aGlzIGVkaXRpb24gYSBuZXcgY2hhcHRlciBUaGUgQ29tcHV0ZXIgOiBJdHMgUm9sZSBpbiBSZXNlYXJjaCBoYXZlIGJlZW4gYWRkZWQga2VlcGluZyBpbiB2aWV3IG9mIHRoZSBmYWN0IHRoYXQgY29tcHV0ZXJzIGJ5IG5vdyBiZWNvbWUgYSBpbmRpc3BlbnNhYmxlIHBhcnQgb2YgcmVzZWFyY2ggZXF1aXBtZW50LiBUaGUgb3RoZXIgc2FsaWVudCBmZWF0dXJlIG9mIHRoaXMgcmV2aXNlZCBlZGl0aW9uLCBzdWJqZWN0IGNvbnRlbnRzIGhhdmUgYmVlbiBkZXZlbG9wZWQgYW5kIHJlc3RydWN0dXJlZCBhdCBzZXZlcmFsIHBsYWNlcy4gTmV3IHByb2JsZW1zIGhhdmUgYWxzbyBiZWVuIGFkZGVkIGluIHZhcmlvdXMgY2hhcHRlcnMuIENvdmVyOyBQcmVmYWNlIHRvIHRoZSBTZWNvbmQgRWRpdGlvbjsgUHJlZmFjZSB0byB0aGUgRmlyc3QgRWRpdGlvbjsgQ29udGVudHM7IENoYXB0ZXIgMSBSZXNlYXJjaCBNZXRob2RvbG9neTogQW4gSW50cm9kdWN0aW9uOyBDaGFwdGVyIDIgRGVmaW5pbmcgdGhlIFJlc2VhcmNoIFByb2JsZW07IENoYXB0ZXIgMyBSZXNlYXJjaCBEZXNpZ247IENoYXB0ZXIgNCBTYW1wbGluZyBEZXNpZ247IENoYXB0ZXIgNSBNZWFzdXJlbWVudCBhbmQgU2NhbGluZyBUZWNobmlxdWVzOyBDaGFwdGVyIDYgTWV0aG9kcyBvZiBEYXRhIENvbGxlY3Rpb247IENoYXB0ZXIgNyBQcm9jZXNzaW5nIGFuZCBBbmFseXNpcyBvZiBEYXRhOyBDaGFwdGVyIDggU2FtcGxpbmcgRnVuZGFtZW50YWxzOyBDaGFwdGVyIDkgVGVzdGluZyBvZiBIeXBvdGhlc2VzIEkgKFBhcmFtZXRyaWMgb3IgU3RhbmRhcmQgVGVzdHMgb2YgSHlwb3RoZXNlcyk7IENoYXB0ZXIgMTAgQ2hpLVNxdWFyZSBUZXN0OyBDaGFwdGVyIDExIEFuYWx5c2lzIG9mIFZhcmlhbmNlIGFuZCBDby12YXJpYW5jZS4iLCJwdWJsaXNoZXIiOiJOZXcgQWdlIEludGVybmF0aW9uYWwgKFApIEx0ZC4iLCJjb250YWluZXItdGl0bGUtc2hvcnQiOiIifSwiaXNUZW1wb3JhcnkiOmZhbHNlfV19"/>
          <w:id w:val="1059671026"/>
          <w:placeholder>
            <w:docPart w:val="DefaultPlaceholder_-1854013440"/>
          </w:placeholder>
        </w:sdtPr>
        <w:sdtContent>
          <w:r w:rsidR="00564291" w:rsidRPr="00DD45AA">
            <w:rPr>
              <w:rFonts w:ascii="Times New Roman" w:eastAsia="Times New Roman" w:hAnsi="Times New Roman" w:cs="Times New Roman"/>
              <w:color w:val="000000"/>
              <w:sz w:val="24"/>
              <w:szCs w:val="24"/>
            </w:rPr>
            <w:t>(Kothari, 2004)</w:t>
          </w:r>
        </w:sdtContent>
      </w:sdt>
      <w:r w:rsidRPr="00DD45AA">
        <w:rPr>
          <w:rFonts w:ascii="Times New Roman" w:eastAsia="Times New Roman" w:hAnsi="Times New Roman" w:cs="Times New Roman"/>
          <w:sz w:val="24"/>
          <w:szCs w:val="24"/>
        </w:rPr>
        <w:t>. This involved three main steps: coding key concepts line-by-line, developing descriptive themes, and generating deeper analytical themes. The process focused on identifying patterns related to community participation, power dynamics, equity, and climate resilience in forest governance across East Africa. Themes were compared across studies to highlight commonalities and differences, and NVivo software supported the organization and consistency of coding. This approach provided deeper insights into the functioning of participatory forest management models and their role in inclusive climate change adaptation</w:t>
      </w:r>
      <w:r w:rsidR="00B67ACC" w:rsidRPr="00DD45AA">
        <w:rPr>
          <w:rFonts w:ascii="Times New Roman" w:eastAsia="Times New Roman" w:hAnsi="Times New Roman" w:cs="Times New Roman"/>
          <w:sz w:val="24"/>
          <w:szCs w:val="24"/>
        </w:rPr>
        <w:t xml:space="preserve"> particularly across East African countries </w:t>
      </w:r>
      <w:sdt>
        <w:sdtPr>
          <w:rPr>
            <w:rFonts w:ascii="Times New Roman" w:eastAsia="Times New Roman" w:hAnsi="Times New Roman" w:cs="Times New Roman"/>
            <w:color w:val="000000"/>
            <w:sz w:val="24"/>
            <w:szCs w:val="24"/>
          </w:rPr>
          <w:tag w:val="MENDELEY_CITATION_v3_eyJjaXRhdGlvbklEIjoiTUVOREVMRVlfQ0lUQVRJT05fZDVlOGViNTktYTA1Yi00ZjFkLWIwMjQtNTEyYzZmMmFiMGYzIiwicHJvcGVydGllcyI6eyJub3RlSW5kZXgiOjB9LCJpc0VkaXRlZCI6ZmFsc2UsIm1hbnVhbE92ZXJyaWRlIjp7ImlzTWFudWFsbHlPdmVycmlkZGVuIjpmYWxzZSwiY2l0ZXByb2NUZXh0IjoiKEJyeWFuIGV0IGFsLiwgMjAxOC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1dfQ=="/>
          <w:id w:val="-998567562"/>
          <w:placeholder>
            <w:docPart w:val="DefaultPlaceholder_-1854013440"/>
          </w:placeholder>
        </w:sdtPr>
        <w:sdtContent>
          <w:r w:rsidR="00564291" w:rsidRPr="00DD45AA">
            <w:rPr>
              <w:rFonts w:ascii="Times New Roman" w:eastAsia="Times New Roman" w:hAnsi="Times New Roman" w:cs="Times New Roman"/>
              <w:color w:val="000000"/>
              <w:sz w:val="24"/>
              <w:szCs w:val="24"/>
            </w:rPr>
            <w:t>(Bryan et al., 2018)</w:t>
          </w:r>
        </w:sdtContent>
      </w:sdt>
      <w:r w:rsidRPr="00DD45AA">
        <w:rPr>
          <w:rFonts w:ascii="Times New Roman" w:eastAsia="Times New Roman" w:hAnsi="Times New Roman" w:cs="Times New Roman"/>
          <w:sz w:val="24"/>
          <w:szCs w:val="24"/>
        </w:rPr>
        <w:t>.</w:t>
      </w:r>
    </w:p>
    <w:p w14:paraId="576044D9" w14:textId="49A974B8" w:rsidR="00A15BA3" w:rsidRPr="00DD45AA" w:rsidRDefault="00A15BA3" w:rsidP="00A15BA3">
      <w:pPr>
        <w:tabs>
          <w:tab w:val="left" w:pos="3096"/>
        </w:tabs>
        <w:spacing w:line="276" w:lineRule="auto"/>
        <w:jc w:val="both"/>
        <w:rPr>
          <w:rFonts w:ascii="Times New Roman" w:eastAsia="Times New Roman" w:hAnsi="Times New Roman" w:cs="Times New Roman"/>
          <w:b/>
          <w:bCs/>
          <w:sz w:val="24"/>
          <w:szCs w:val="24"/>
        </w:rPr>
      </w:pPr>
      <w:r w:rsidRPr="00DD45AA">
        <w:rPr>
          <w:rFonts w:ascii="Times New Roman" w:eastAsia="Times New Roman" w:hAnsi="Times New Roman" w:cs="Times New Roman"/>
          <w:b/>
          <w:bCs/>
          <w:sz w:val="24"/>
          <w:szCs w:val="24"/>
        </w:rPr>
        <w:t xml:space="preserve">4.0 </w:t>
      </w:r>
      <w:r w:rsidR="00E80FCF" w:rsidRPr="00DD45AA">
        <w:rPr>
          <w:rFonts w:ascii="Times New Roman" w:eastAsia="Times New Roman" w:hAnsi="Times New Roman" w:cs="Times New Roman"/>
          <w:b/>
          <w:bCs/>
          <w:sz w:val="24"/>
          <w:szCs w:val="24"/>
        </w:rPr>
        <w:t>FINDINGS</w:t>
      </w:r>
    </w:p>
    <w:p w14:paraId="2F6BD6ED" w14:textId="77777777" w:rsidR="00FE5E81" w:rsidRPr="00DD45AA" w:rsidRDefault="00FE5E81" w:rsidP="00FE5E81">
      <w:pPr>
        <w:tabs>
          <w:tab w:val="left" w:pos="3096"/>
        </w:tabs>
        <w:spacing w:line="276" w:lineRule="auto"/>
        <w:jc w:val="both"/>
        <w:rPr>
          <w:rFonts w:ascii="Times New Roman" w:eastAsia="Times New Roman" w:hAnsi="Times New Roman" w:cs="Times New Roman"/>
          <w:sz w:val="24"/>
          <w:szCs w:val="24"/>
        </w:rPr>
      </w:pPr>
      <w:r w:rsidRPr="00DD45AA">
        <w:rPr>
          <w:rFonts w:ascii="Times New Roman" w:eastAsia="Times New Roman" w:hAnsi="Times New Roman" w:cs="Times New Roman"/>
          <w:sz w:val="24"/>
          <w:szCs w:val="24"/>
        </w:rPr>
        <w:t>This section provides an overview of the included studies, the results of the quality appraisal, and a summary of the review findings based on three primary themes that emerged from the analysis: forms and levels of community engagement and barriers to effective engagement. The sections align closely with the review objectives (cf. introduction). The studies were initially screened from 87 articles, from which the 22 most relevant studies were selected based on their alignment with the inclusion criteria and the quality appraisal outcomes. Where relevant, we contextualize our qualitative findings with quantitative evidence drawn from mixed-methods studies included in the review, as well as other relevant articles identified through systematic database searches.</w:t>
      </w:r>
    </w:p>
    <w:p w14:paraId="22FCB884"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4.1 Forms and Levels of Community Engagement in Forest Management in Rural East Africa</w:t>
      </w:r>
    </w:p>
    <w:p w14:paraId="543F62B7" w14:textId="209FED30"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Community engagement in forest management is increasingly seen as central to achieving climate-resilient landscapes, preserving biodiversity, and sustaining rural livelihoods in East Africa. The literature reveals a spectrum of engagement practices shaped by state policies, decentralization reforms, donor interventions, traditional governance systems, and community responses to climate change</w:t>
      </w:r>
      <w:r w:rsidR="00ED7BC2"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hkOWYxZDctNmZkNy00MmZjLTkzYzAtMmM5NjkyZDE1MzA5IiwicHJvcGVydGllcyI6eyJub3RlSW5kZXgiOjB9LCJpc0VkaXRlZCI6ZmFsc2UsIm1hbnVhbE92ZXJyaWRlIjp7ImlzTWFudWFsbHlPdmVycmlkZGVuIjpmYWxzZSwiY2l0ZXByb2NUZXh0IjoiKEJyeWFuIGV0IGFsLiwgMjAyNCkiLCJtYW51YWxPdmVycmlkZVRleHQiOiIifSwiY2l0YXRpb25JdGVtcyI6W3siaWQiOiI0YTA4Nzc2YS03OWEwLTM2ZmEtYmIzOS00YjQxMmQ5OWQ0YjAiLCJpdGVtRGF0YSI6eyJ0eXBlIjoiYXJ0aWNsZS1qb3VybmFsIiwiaWQiOiI0YTA4Nzc2YS03OWEwLTM2ZmEtYmIzOS00YjQxMmQ5OWQ0YjAiLCJ0aXRsZSI6IkFkZHJlc3NpbmcgZ2VuZGVyIGluZXF1YWxpdGllcyBhbmQgc3RyZW5ndGhlbmluZyB3b21lbidzIGFnZW5jeSB0byBjcmVhdGUgbW9yZSBjbGltYXRlLXJlc2lsaWVudCBhbmQgc3VzdGFpbmFibGUgZm9vZCBzeXN0ZW1zIiwiYXV0aG9yIjpbeyJmYW1pbHkiOiJCcnlhbiIsImdpdmVuIjoiRWxpemFiZXRoIiwicGFyc2UtbmFtZXMiOmZhbHNlLCJkcm9wcGluZy1wYXJ0aWNsZSI6IiIsIm5vbi1kcm9wcGluZy1wYXJ0aWNsZSI6IiJ9LHsiZmFtaWx5IjoiQWx2aSIsImdpdmVuIjoiTXV6bmEgRmF0aW1hIiwicGFyc2UtbmFtZXMiOmZhbHNlLCJkcm9wcGluZy1wYXJ0aWNsZSI6IiIsIm5vbi1kcm9wcGluZy1wYXJ0aWNsZSI6IiJ9LHsiZmFtaWx5IjoiSHV5ZXIiLCJnaXZlbiI6IlNvcGhpYSIsInBhcnNlLW5hbWVzIjpmYWxzZSwiZHJvcHBpbmctcGFydGljbGUiOiIiLCJub24tZHJvcHBpbmctcGFydGljbGUiOiIifSx7ImZhbWlseSI6IlJpbmdsZXIiLCJnaXZlbiI6IkNsYXVkaWEiLCJwYXJzZS1uYW1lcyI6ZmFsc2UsImRyb3BwaW5nLXBhcnRpY2xlIjoiIiwibm9uLWRyb3BwaW5nLXBhcnRpY2xlIjoiIn1dLCJjb250YWluZXItdGl0bGUiOiJHbG9iYWwgRm9vZCBTZWN1cml0eSIsImNvbnRhaW5lci10aXRsZS1zaG9ydCI6Ikdsb2IgRm9vZCBTZWMiLCJET0kiOiIxMC4xMDE2L2ouZ2ZzLjIwMjMuMTAwNzMxIiwiaXNzdWVkIjp7ImRhdGUtcGFydHMiOltbMjAyNF1dfX0sImlzVGVtcG9yYXJ5IjpmYWxzZX1dfQ=="/>
          <w:id w:val="238373295"/>
          <w:placeholder>
            <w:docPart w:val="DefaultPlaceholder_-1854013440"/>
          </w:placeholder>
        </w:sdtPr>
        <w:sdtContent>
          <w:r w:rsidR="00564291" w:rsidRPr="00DD45AA">
            <w:rPr>
              <w:rFonts w:ascii="Times New Roman" w:hAnsi="Times New Roman" w:cs="Times New Roman"/>
              <w:color w:val="000000"/>
              <w:sz w:val="24"/>
              <w:szCs w:val="24"/>
            </w:rPr>
            <w:t>(Bryan et al., 2024)</w:t>
          </w:r>
        </w:sdtContent>
      </w:sdt>
      <w:r w:rsidRPr="00DD45AA">
        <w:rPr>
          <w:rFonts w:ascii="Times New Roman" w:hAnsi="Times New Roman" w:cs="Times New Roman"/>
          <w:sz w:val="24"/>
          <w:szCs w:val="24"/>
        </w:rPr>
        <w:t>. This section expands on the identified forms and levels of community engagement and the key drivers and barriers that influence meaningful participation.</w:t>
      </w:r>
    </w:p>
    <w:p w14:paraId="1EBADA41"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4.2 Forms of Community Engagement</w:t>
      </w:r>
    </w:p>
    <w:p w14:paraId="0153A5F1" w14:textId="77777777"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lastRenderedPageBreak/>
        <w:t>Community engagement in forest management in East Africa takes several institutional forms, which vary across national contexts and ecological zones. Five main forms emerged:</w:t>
      </w:r>
    </w:p>
    <w:p w14:paraId="0111B61E" w14:textId="4FDFABAA"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 xml:space="preserve">4.2.1 Participatory Forest Management (PFM) </w:t>
      </w:r>
    </w:p>
    <w:p w14:paraId="1F844CC8" w14:textId="5C4B3197"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Tanzania has been at the forefront of institutionalizing Participatory Forest Management, particularly through Community-Based Forest Management (CBFM) and Joint Forest Management (JFM). Under CBFM, communities gain full legal ownership of village land forests and create their own by-laws, allowing for independent management and benefit-sharin</w:t>
      </w:r>
      <w:r w:rsidR="00ED7BC2" w:rsidRPr="00DD45AA">
        <w:rPr>
          <w:rFonts w:ascii="Times New Roman" w:hAnsi="Times New Roman" w:cs="Times New Roman"/>
          <w:sz w:val="24"/>
          <w:szCs w:val="24"/>
        </w:rPr>
        <w:t xml:space="preserve">g </w:t>
      </w:r>
      <w:sdt>
        <w:sdtPr>
          <w:rPr>
            <w:rFonts w:ascii="Times New Roman" w:hAnsi="Times New Roman" w:cs="Times New Roman"/>
            <w:color w:val="000000"/>
            <w:sz w:val="24"/>
            <w:szCs w:val="24"/>
          </w:rPr>
          <w:tag w:val="MENDELEY_CITATION_v3_eyJjaXRhdGlvbklEIjoiTUVOREVMRVlfQ0lUQVRJT05fYzE1OTkzMzctM2ZlZS00ZTJjLTkyOTAtMGQ5NTliOWVkNGYwIiwicHJvcGVydGllcyI6eyJub3RlSW5kZXgiOjB9LCJpc0VkaXRlZCI6ZmFsc2UsIm1hbnVhbE92ZXJyaWRlIjp7ImlzTWFudWFsbHlPdmVycmlkZGVuIjpmYWxzZSwiY2l0ZXByb2NUZXh0IjoiK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V19"/>
          <w:id w:val="1208143438"/>
          <w:placeholder>
            <w:docPart w:val="DefaultPlaceholder_-1854013440"/>
          </w:placeholder>
        </w:sdtPr>
        <w:sdtContent>
          <w:r w:rsidR="00564291" w:rsidRPr="00DD45AA">
            <w:rPr>
              <w:rFonts w:ascii="Times New Roman" w:hAnsi="Times New Roman" w:cs="Times New Roman"/>
              <w:color w:val="000000"/>
              <w:sz w:val="24"/>
              <w:szCs w:val="24"/>
            </w:rPr>
            <w:t>(Musyoki et al., 2016)</w:t>
          </w:r>
        </w:sdtContent>
      </w:sdt>
      <w:r w:rsidR="00ED7BC2" w:rsidRPr="00DD45AA">
        <w:rPr>
          <w:rFonts w:ascii="Times New Roman" w:hAnsi="Times New Roman" w:cs="Times New Roman"/>
          <w:sz w:val="24"/>
          <w:szCs w:val="24"/>
        </w:rPr>
        <w:t xml:space="preserve">. </w:t>
      </w:r>
      <w:r w:rsidRPr="00DD45AA">
        <w:rPr>
          <w:rFonts w:ascii="Times New Roman" w:hAnsi="Times New Roman" w:cs="Times New Roman"/>
          <w:sz w:val="24"/>
          <w:szCs w:val="24"/>
        </w:rPr>
        <w:t>In contrast, JFM applies to state-owned forests where communities co-manage resources with government agencies like the Tanzania Forest Services (TFS). While these initiatives have led to improved forest condition and a sense of ownership, challenges remain in equitable distribution of benefits, especially for women and marginalized groups. A study by Elias et al. (2021) notes that although CBFM has improved forest governance structures, access to decision-making remains dominated by local elites, and incentives are insufficient to motivate long-term participation.</w:t>
      </w:r>
    </w:p>
    <w:p w14:paraId="31825641" w14:textId="371AAD80"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 xml:space="preserve">4.2.2 Collaborative Forest Management (CFM) </w:t>
      </w:r>
    </w:p>
    <w:p w14:paraId="7033D2A4" w14:textId="36C32645"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 xml:space="preserve">Uganda’s Collaborative Forest Management (CFM) model, implemented under the National Forestry Authority (NFA), promotes partnerships between local communities and the state in managing forest reserves. Communities enter formal agreements with NFA that define roles, responsibilities, and benefit-sharing arrangements </w:t>
      </w:r>
      <w:sdt>
        <w:sdtPr>
          <w:rPr>
            <w:rFonts w:ascii="Times New Roman" w:hAnsi="Times New Roman" w:cs="Times New Roman"/>
            <w:color w:val="000000"/>
            <w:sz w:val="24"/>
            <w:szCs w:val="24"/>
          </w:rPr>
          <w:tag w:val="MENDELEY_CITATION_v3_eyJjaXRhdGlvbklEIjoiTUVOREVMRVlfQ0lUQVRJT05fNGY4OTU5MmUtNWVlNS00ZTM5LTgxNWMtYTA0MzUwYmU1M2I4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
          <w:id w:val="672456900"/>
          <w:placeholder>
            <w:docPart w:val="DefaultPlaceholder_-1854013440"/>
          </w:placeholder>
        </w:sdtPr>
        <w:sdtContent>
          <w:r w:rsidR="00564291" w:rsidRPr="00DD45AA">
            <w:rPr>
              <w:rFonts w:ascii="Times New Roman" w:hAnsi="Times New Roman" w:cs="Times New Roman"/>
              <w:color w:val="000000"/>
              <w:sz w:val="24"/>
              <w:szCs w:val="24"/>
            </w:rPr>
            <w:t>(Charnley et al., 2022)</w:t>
          </w:r>
        </w:sdtContent>
      </w:sdt>
      <w:r w:rsidRPr="00DD45AA">
        <w:rPr>
          <w:rFonts w:ascii="Times New Roman" w:hAnsi="Times New Roman" w:cs="Times New Roman"/>
          <w:sz w:val="24"/>
          <w:szCs w:val="24"/>
        </w:rPr>
        <w:t>. While CFM has improved relations between communities and forest authorities and helped reduce illegal logging, studies also report that power remains centralized in government institutions. Community roles are often restricted to tree planting or patrolling, with limited involvement in high-level decision-making and revenue allocation (Jagger, 2010).</w:t>
      </w:r>
    </w:p>
    <w:p w14:paraId="325860C8" w14:textId="77777777" w:rsidR="003469CB" w:rsidRPr="00DD45AA" w:rsidRDefault="003469CB" w:rsidP="003469CB">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 xml:space="preserve">4.2.3 Community Forest Associations (CFAs) </w:t>
      </w:r>
    </w:p>
    <w:p w14:paraId="03859F64" w14:textId="2E52D6B1" w:rsidR="003469CB" w:rsidRPr="00DD45AA" w:rsidRDefault="003469CB" w:rsidP="003469CB">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In Kenya, the 2005 and 2016 Forest Acts formalized the role of Community Forest Associations (CFAs), allowing communities to participate in forest conservation and benefit-sharing agreements with the Kenya Forest Service (KFS)</w:t>
      </w:r>
      <w:r w:rsidR="00ED7BC2"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U4ZWNhODItN2IzYi00MjhjLTk0MzQtM2YyMGM0YmFiZjk3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
          <w:id w:val="1781688685"/>
          <w:placeholder>
            <w:docPart w:val="DefaultPlaceholder_-1854013440"/>
          </w:placeholder>
        </w:sdtPr>
        <w:sdtContent>
          <w:r w:rsidR="00564291" w:rsidRPr="00DD45AA">
            <w:rPr>
              <w:rFonts w:ascii="Times New Roman" w:eastAsia="Times New Roman" w:hAnsi="Times New Roman" w:cs="Times New Roman"/>
              <w:color w:val="000000"/>
              <w:sz w:val="24"/>
            </w:rPr>
            <w:t xml:space="preserve">(Said &amp; </w:t>
          </w:r>
          <w:proofErr w:type="spellStart"/>
          <w:r w:rsidR="00564291" w:rsidRPr="00DD45AA">
            <w:rPr>
              <w:rFonts w:ascii="Times New Roman" w:eastAsia="Times New Roman" w:hAnsi="Times New Roman" w:cs="Times New Roman"/>
              <w:color w:val="000000"/>
              <w:sz w:val="24"/>
            </w:rPr>
            <w:t>Misana</w:t>
          </w:r>
          <w:proofErr w:type="spellEnd"/>
          <w:r w:rsidR="00564291" w:rsidRPr="00DD45AA">
            <w:rPr>
              <w:rFonts w:ascii="Times New Roman" w:eastAsia="Times New Roman" w:hAnsi="Times New Roman" w:cs="Times New Roman"/>
              <w:color w:val="000000"/>
              <w:sz w:val="24"/>
            </w:rPr>
            <w:t>, 2023)</w:t>
          </w:r>
        </w:sdtContent>
      </w:sdt>
      <w:r w:rsidRPr="00DD45AA">
        <w:rPr>
          <w:rFonts w:ascii="Times New Roman" w:hAnsi="Times New Roman" w:cs="Times New Roman"/>
          <w:sz w:val="24"/>
          <w:szCs w:val="24"/>
        </w:rPr>
        <w:t xml:space="preserve">. CFAs are recognized legal entities that can prepare forest management plans and enter into joint agreements. However, evidence shows that participation in CFAs is often undermined by bureaucratic procedures, lack of technical capacity, and elite capture. According to </w:t>
      </w:r>
      <w:proofErr w:type="spellStart"/>
      <w:r w:rsidRPr="00DD45AA">
        <w:rPr>
          <w:rFonts w:ascii="Times New Roman" w:hAnsi="Times New Roman" w:cs="Times New Roman"/>
          <w:sz w:val="24"/>
          <w:szCs w:val="24"/>
        </w:rPr>
        <w:t>Matiku</w:t>
      </w:r>
      <w:proofErr w:type="spellEnd"/>
      <w:r w:rsidRPr="00DD45AA">
        <w:rPr>
          <w:rFonts w:ascii="Times New Roman" w:hAnsi="Times New Roman" w:cs="Times New Roman"/>
          <w:sz w:val="24"/>
          <w:szCs w:val="24"/>
        </w:rPr>
        <w:t xml:space="preserve"> et al. (2013), the procedural requirements for registration and plan approval are too complex for many rural communities, and benefits frequently accrue to a few individuals who dominate leadership roles.</w:t>
      </w:r>
    </w:p>
    <w:p w14:paraId="1159462B" w14:textId="57D5B3FE" w:rsidR="00A15BA3" w:rsidRPr="00DD45AA" w:rsidRDefault="00A15BA3" w:rsidP="00A15BA3">
      <w:pPr>
        <w:spacing w:after="0" w:line="240"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 xml:space="preserve">Table </w:t>
      </w:r>
      <w:r w:rsidR="00AE21E9">
        <w:rPr>
          <w:rFonts w:ascii="Times New Roman" w:hAnsi="Times New Roman" w:cs="Times New Roman"/>
          <w:b/>
          <w:bCs/>
          <w:sz w:val="24"/>
          <w:szCs w:val="24"/>
        </w:rPr>
        <w:t>2</w:t>
      </w:r>
      <w:r w:rsidRPr="00DD45AA">
        <w:rPr>
          <w:rFonts w:ascii="Times New Roman" w:hAnsi="Times New Roman" w:cs="Times New Roman"/>
          <w:b/>
          <w:bCs/>
          <w:sz w:val="24"/>
          <w:szCs w:val="24"/>
        </w:rPr>
        <w:t xml:space="preserve">: Forms of Community Engagement in Forest Management in East Africa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56"/>
        <w:gridCol w:w="3009"/>
        <w:gridCol w:w="2666"/>
        <w:gridCol w:w="1595"/>
      </w:tblGrid>
      <w:tr w:rsidR="00A15BA3" w:rsidRPr="00DD45AA" w14:paraId="231564B2" w14:textId="77777777" w:rsidTr="003747B4">
        <w:trPr>
          <w:tblHeader/>
          <w:tblCellSpacing w:w="15" w:type="dxa"/>
        </w:trPr>
        <w:tc>
          <w:tcPr>
            <w:tcW w:w="942" w:type="pct"/>
            <w:tcBorders>
              <w:top w:val="single" w:sz="4" w:space="0" w:color="auto"/>
              <w:bottom w:val="single" w:sz="4" w:space="0" w:color="auto"/>
            </w:tcBorders>
            <w:vAlign w:val="center"/>
            <w:hideMark/>
          </w:tcPr>
          <w:p w14:paraId="28E59712"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p>
          <w:p w14:paraId="0AE150E7"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Form of Engagement</w:t>
            </w:r>
          </w:p>
        </w:tc>
        <w:tc>
          <w:tcPr>
            <w:tcW w:w="1639" w:type="pct"/>
            <w:tcBorders>
              <w:top w:val="single" w:sz="4" w:space="0" w:color="auto"/>
              <w:bottom w:val="single" w:sz="4" w:space="0" w:color="auto"/>
            </w:tcBorders>
            <w:vAlign w:val="center"/>
            <w:hideMark/>
          </w:tcPr>
          <w:p w14:paraId="00E96CB6"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Institutional Features</w:t>
            </w:r>
          </w:p>
        </w:tc>
        <w:tc>
          <w:tcPr>
            <w:tcW w:w="1451" w:type="pct"/>
            <w:tcBorders>
              <w:top w:val="single" w:sz="4" w:space="0" w:color="auto"/>
              <w:bottom w:val="single" w:sz="4" w:space="0" w:color="auto"/>
            </w:tcBorders>
            <w:vAlign w:val="center"/>
            <w:hideMark/>
          </w:tcPr>
          <w:p w14:paraId="15FC3DD7"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Community Role</w:t>
            </w:r>
          </w:p>
        </w:tc>
        <w:tc>
          <w:tcPr>
            <w:tcW w:w="853" w:type="pct"/>
            <w:tcBorders>
              <w:top w:val="single" w:sz="4" w:space="0" w:color="auto"/>
              <w:bottom w:val="single" w:sz="4" w:space="0" w:color="auto"/>
            </w:tcBorders>
            <w:vAlign w:val="center"/>
            <w:hideMark/>
          </w:tcPr>
          <w:p w14:paraId="08DD0BAB"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Key References</w:t>
            </w:r>
          </w:p>
        </w:tc>
      </w:tr>
      <w:tr w:rsidR="00A15BA3" w:rsidRPr="00DD45AA" w14:paraId="4A36769E" w14:textId="77777777" w:rsidTr="003747B4">
        <w:trPr>
          <w:tblCellSpacing w:w="15" w:type="dxa"/>
        </w:trPr>
        <w:tc>
          <w:tcPr>
            <w:tcW w:w="942" w:type="pct"/>
            <w:vAlign w:val="center"/>
            <w:hideMark/>
          </w:tcPr>
          <w:p w14:paraId="06C4BA07"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Participatory Forest Management (PFM)</w:t>
            </w:r>
          </w:p>
        </w:tc>
        <w:tc>
          <w:tcPr>
            <w:tcW w:w="1639" w:type="pct"/>
            <w:vAlign w:val="center"/>
            <w:hideMark/>
          </w:tcPr>
          <w:p w14:paraId="44214099"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 xml:space="preserve">Tanzania leads with Community-Based Forest Management (CBFM) &amp; Joint Forest Management (JFM). Rwanda </w:t>
            </w:r>
            <w:r w:rsidRPr="00DD45AA">
              <w:rPr>
                <w:rFonts w:ascii="Times New Roman" w:eastAsia="Times New Roman" w:hAnsi="Times New Roman" w:cs="Times New Roman"/>
                <w:kern w:val="0"/>
                <w14:ligatures w14:val="none"/>
              </w:rPr>
              <w:lastRenderedPageBreak/>
              <w:t>and Burundi have decentralized forestry management with local government and community involvement.</w:t>
            </w:r>
          </w:p>
        </w:tc>
        <w:tc>
          <w:tcPr>
            <w:tcW w:w="1451" w:type="pct"/>
            <w:vAlign w:val="center"/>
            <w:hideMark/>
          </w:tcPr>
          <w:p w14:paraId="4AB8098E"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lastRenderedPageBreak/>
              <w:t xml:space="preserve">Full management and by-law creation in CBFM; co-management in JFM; in Rwanda/Burundi, </w:t>
            </w:r>
            <w:r w:rsidRPr="00DD45AA">
              <w:rPr>
                <w:rFonts w:ascii="Times New Roman" w:eastAsia="Times New Roman" w:hAnsi="Times New Roman" w:cs="Times New Roman"/>
                <w:kern w:val="0"/>
                <w14:ligatures w14:val="none"/>
              </w:rPr>
              <w:lastRenderedPageBreak/>
              <w:t>community involvement in local forest governance</w:t>
            </w:r>
          </w:p>
        </w:tc>
        <w:sdt>
          <w:sdtPr>
            <w:rPr>
              <w:rFonts w:ascii="Times New Roman" w:eastAsia="Times New Roman" w:hAnsi="Times New Roman" w:cs="Times New Roman"/>
              <w:color w:val="000000"/>
              <w:kern w:val="0"/>
              <w14:ligatures w14:val="none"/>
            </w:rPr>
            <w:tag w:val="MENDELEY_CITATION_v3_eyJjaXRhdGlvbklEIjoiTUVOREVMRVlfQ0lUQVRJT05fOTljZGZhMDQtYzI0Yi00MGE5LTkwMTgtN2MxYjgwZWFhN2JhIiwicHJvcGVydGllcyI6eyJub3RlSW5kZXgiOjB9LCJpc0VkaXRlZCI6ZmFsc2UsIm1hbnVhbE92ZXJyaWRlIjp7ImlzTWFudWFsbHlPdmVycmlkZGVuIjpmYWxzZSwiY2l0ZXByb2NUZXh0IjoiKE11c3lva2kgZXQgYWwuLCAyMDE2OyBTYWlkICYjMzg7IE1pc2FuYSwgMjAyMykiLCJtYW51YWxPdmVycmlkZVRleHQiOiIifSwiY2l0YXRpb25JdGVtcyI6W3siaWQiOiI3YTA0NzQ5My0zMzU2LTNkZTAtOTI4My01OWNkZTJhZDNmMGMiLCJpdGVtRGF0YSI6eyJ0eXBlIjoiYXJ0aWNsZS1qb3VybmFsIiwiaWQiOiI3YTA0NzQ5My0zMzU2LTNkZTAtOTI4My01OWNkZTJhZDNmMGMiLCJ0aXRsZSI6IkRvZXMgaW5zdGl0dXRpb25hbGlzYXRpb24gb2YgY29tbXVuaXR5IHBhcnRpY2lwYXRpb24gcHJvbWlzZSBzdXN0YWluYWJpbGl0eSBpbiBnb3Zlcm5hbmNlIG9mIGNvbW11bml0eSBmb3Jlc3RzPyIsImF1dGhvciI6W3siZmFtaWx5IjoiU2FpZCIsImdpdmVuIjoiTW9oYW1lZCIsInBhcnNlLW5hbWVzIjpmYWxzZSwiZHJvcHBpbmctcGFydGljbGUiOiIiLCJub24tZHJvcHBpbmctcGFydGljbGUiOiIifSx7ImZhbWlseSI6Ik1pc2FuYSIsImdpdmVuIjoiU2Fsb21lIiwicGFyc2UtbmFtZXMiOmZhbHNlLCJkcm9wcGluZy1wYXJ0aWNsZSI6IiIsIm5vbi1kcm9wcGluZy1wYXJ0aWNsZSI6IiJ9XSwiY29udGFpbmVyLXRpdGxlIjoiSk9VUk5BTCBPRiBUSEUgR0VPR1JBUEhJQ0FMIEFTU09DSUFUSU9OIE9GIFRBTlpBTklBIiwiRE9JIjoiMTAuNTYyNzkvamdhdC52NDNpMi4yMjgiLCJJU1NOIjoiMDAxNi03MzhYIiwiaXNzdWVkIjp7ImRhdGUtcGFydHMiOltbMjAyMywxMiwxXV19LCJwYWdlIjoiMjQtNDYiLCJhYnN0cmFjdCI6IlRhbnphbmlhLCBsaWtlIG1hbnkgb3RoZXIgdHJvcGljYWwgY291bnRyaWVzLCBoYXMgc3RyZWFtbGluZWQgaXRzIGVudmlyb25tZW50YWwgcG9saWNpZXMgdG8gaW5zdGl0dXRpb25hbGlzZSBjb21tdW5pdHkgcGFydGljaXBhdGlvbiBhbmQgaW1wcm92ZSBnb3Zlcm5hbmNlIG9mIGNvbW11bml0eSBmb3Jlc3RzLiBUaGUgcXVlc3Rpb24gaXM6IHRvIHdoYXQgZXh0ZW50IGhhcyB0aGUgZ292ZXJuYW5jZSBvZiB0aGVzZSBmb3Jlc3RzIGltcHJvdmVkIGFzIGEgcmVzdWx0IG9mIHRoZSBzcGVjaWZpZWQgbWVhc3VyZXM/IFRoZSBhaW0gb2YgdGhpcyBwYXBlciBpcyB0byB1bmRlcnN0YW5kIHdoZXRoZXIgdGhlIGluc3RpdHV0aW9uYWxpc2F0aW9uIG9mIGNvbW11bml0eSBwYXJ0aWNpcGF0aW9uIHRocm91Z2ggQ29tbXVuaXR5IEZvcmVzdCBNYW5hZ2VtZW50IEFncmVlbWVudHMgKENvRk1BcykgZ3VhcmFudGVlcyBzdXN0YWluYWJpbGl0eSBpbiB0aGUgZ292ZXJuYW5jZSBvZiBjb21tdW5pdHkgZm9yZXN0cyBpbiBaYW56aWJhci4gRGF0YSBmb3IgdGhpcyBwYXBlciB3ZXJlIGNvbGxlY3RlZCB0aHJvdWdoIHN0cnVjdHVyZWQgaW50ZXJ2aWV3cyBmcm9tIDMyMyByZXNwb25kZW50cyBpbiBzZWxlY3RlZCBob3VzZWhvbGRzLCBhbmQgY29tcGxlbWVudGVkIHdpdGggaW4tZGVwdGggaW50ZXJ2aWV3cyB3aXRoIDI3IGtleSBpbmZvcm1hbnRzIChnb3Zlcm5tZW50IG9mZmljaWFscywgZWxkZXJzIGZyb20gdGhlIGNvbW11bml0aWVzLCBsb2NhbCBsZWFkZXJzIGFuZCBsZWFkZXJzIG9mIGNvbW11bml0eSBjb25zZXJ2YXRpb24gZ3JvdXBzKS4gVGhlIHJlc3VsdHMgc2hvdyB0aGF0IHRoZSBlc3RhYmxpc2htZW50IG9mIENvRk1BcyBmb2xsb3dlZCBleGlzdGluZyBsZWdpc2xhdGl2ZSBmcmFtZXdvcmtzIHRvIGZvcm1hbGl6ZSBjb21tdW5pdHkgcGFydGljaXBhdGlvbiB0byBlbnN1cmUgZ292ZXJuYW5jZSBzdXN0YWluYWJpbGl0eSBvZiBjb21tdW5pdHkgZm9yZXN0cy4gSG93ZXZlciwgdGhlIGVzdGFibGlzaGVkIGNvbnNlcnZhdGlvbiBpbml0aWF0aXZlcyBzdWNoIGFzIGNvbW11bml0eSBwYXJ0aWNpcGF0aW9uIGluIGRlY2lzaW9uLW1ha2luZyBwcm9jZXNzZXMsIGJlbmVmaXQtc2hhcmluZyBvZiBmb3Jlc3QgcmVzb3VyY2VzLCB0ZWNobm9sb2dpY2FsIHRyYW5zZmVyLCBhbmQgY29tbXVuaXR5IG1vbml0b3Jpbmcgb2YgZm9yZXN0IHJlc291cmNlcyBoYXZlIHJlbWFpbmVkIGVsdXNpdmUgYXMgbW9zdCBvZiB0aG9zZSBpbml0aWF0aXZlcyBoYXZlIG5vdCBiZWVuIHN1c3RhaW5lZCBvdmVydGltZS4gQWx0aG91Z2ggQ29GTUFzIGhhdmUgc2xpZ2h0bHkgaW1wcm92ZWQgY29tbXVuaXR5IGZvcmVzdCBhcmVhcywgaWxsZWdhbCBodW50aW5nIG9mIHdpbGRsaWZlIGluIGFuZCBvdXQgb2YgdGhlIGNvbnNlcnZlZCBmb3Jlc3RzIHN0aWxsIHJlbWFpbnMgYSBjaGFsbGVuZ2UuIEFzIHN1Y2gsIHRoZSBpbnN0aXR1dGlvbmFsaXphdGlvbiBvZiBjb21tdW5pdHkgcGFydGljaXBhdGlvbiB1bmRlciBDb0ZNQSBjYW5ub3QgZ3VhcmFudGVlIHN1c3RhaW5hYmlsaXR5IGluIHRoZSBnb3Zlcm5hbmNlIG9mIGNvbW11bml0eSBmb3Jlc3QgcmVzb3VyY2VzLCB1bmxlc3MgaXQgaXMgY29tbXVuaXR5LWxlZCwgYW5kIGhhcyBhY2Nlc3MgdG8gcmVsaWFibGUgc291cmNlcyBvZiBpbmNvbWUuIENvbW11bml0aWVzIHNob3VsZCwgdGhlcmVmb3JlLCBiZSBmYWNpbGl0YXRlZCB3aXRoIGluY29tZS1nZW5lcmF0aW5nIGNvbnNlcnZhdGlvbiBwcm9qZWN0cywgYW5kL29yIGVzdGFibGlzaCByZWxpYWJsZSBhbHRlcm5hdGl2ZSBzb3VyY2VzIG9mIGluY29tZSB0byBtZWV0IHRoZWlyIG5lZWRzIHRvIGVuc3VyZSBzdXN0YWluYWJsZSBnb3Zlcm5hbmNlIG9mIHJlc291cmNlcy4iLCJwdWJsaXNoZXIiOiJVbml2ZXJzaXR5IG9mIERhciBlcyBTYWxhYW0iLCJpc3N1ZSI6IjIiLCJ2b2x1bWUiOiI0MyIsImNvbnRhaW5lci10aXRsZS1zaG9ydCI6IiJ9LCJpc1RlbXBvcmFyeSI6ZmFsc2V9LHsiaWQiOiI1YjczNmVjYi1lYjc0LTNkMjgtYmMxNS1hOGZjMjQxMjQ3ODQiLCJpdGVtRGF0YSI6eyJ0eXBlIjoiYXJ0aWNsZS1qb3VybmFsIiwiaWQiOiI1YjczNmVjYi1lYjc0LTNkMjgtYmMxNS1hOGZjMjQxMjQ3ODQiLCJ0aXRsZSI6IkZhY3RvcnMgaW5mbHVlbmNpbmcgbGV2ZWwgb2YgcGFydGljaXBhdGlvbiBvZiBjb21tdW5pdHkgZm9yZXN0IGFzc29jaWF0aW9ucyBpbiBtYW5hZ2VtZW50IGZvcmVzdHMgaW4gS2VueWEiLCJhdXRob3IiOlt7ImZhbWlseSI6Ik11c3lva2kiLCJnaXZlbiI6Ikpvc2VwaGluZSBLYW1lbmUiLCJwYXJzZS1uYW1lcyI6ZmFsc2UsImRyb3BwaW5nLXBhcnRpY2xlIjoiIiwibm9uLWRyb3BwaW5nLXBhcnRpY2xlIjoiIn0seyJmYW1pbHkiOiJNdWd3ZSIsImdpdmVuIjoiSmF5bmUiLCJwYXJzZS1uYW1lcyI6ZmFsc2UsImRyb3BwaW5nLXBhcnRpY2xlIjoiIiwibm9uLWRyb3BwaW5nLXBhcnRpY2xlIjoiIn0seyJmYW1pbHkiOiJNdXR1bmR1IiwiZ2l2ZW4iOiJLZW5uZWR5IiwicGFyc2UtbmFtZXMiOmZhbHNlLCJkcm9wcGluZy1wYXJ0aWNsZSI6IiIsIm5vbi1kcm9wcGluZy1wYXJ0aWNsZSI6IiJ9LHsiZmFtaWx5IjoiTXVjaGlyaSIsImdpdmVuIjoiTWJhZSIsInBhcnNlLW5hbWVzIjpmYWxzZSwiZHJvcHBpbmctcGFydGljbGUiOiIiLCJub24tZHJvcHBpbmctcGFydGljbGUiOiIifV0sImNvbnRhaW5lci10aXRsZSI6IkpvdXJuYWwgb2YgU3VzdGFpbmFibGUgRm9yZXN0cnkiLCJET0kiOiIxMC4xMDgwLzEwNTQ5ODExLjIwMTYuMTE0MjQ1NCIsIklTU04iOiIxNTQwNzU2WCIsImlzc3VlZCI6eyJkYXRlLXBhcnRzIjpbWzIwMTYsNCwyXV19LCJwYWdlIjoiMjA1LTIxNiIsImFic3RyYWN0IjoiSW4gS2VueWEsIGEgUGFydGljaXBhdG9yeSBGb3Jlc3QgTWFuYWdlbWVudCAoUEZNKSBhcHByb2FjaCB3YXMgYWRvcHRlZCB0aHJvdWdoIGZvcm1hdGlvbiBvZiBDb21tdW5pdHkgRm9yZXN0IEFzc29jaWF0aW9ucyAoQ0ZBKSB0byBpbXByb3ZlIGZvcmVzdCBjb3ZlciBhbmQgdGhlaXIgbGl2ZWxpaG9vZHMgYXMgcHJvdmlkZWQgZm9yIGluIHRoZSBGb3Jlc3QgQWN0IDIwMDUuIFRoZSBtYWluIG9iamVjdGl2ZSBvZiB0aGlzIHN0dWR5IHdhcyB0byBkZXRlcm1pbmUgdGhlIGZhY3RvcnMgaW5mbHVlbmNpbmcgdGhlIGxldmVsIG9mIENGQSBtZW1iZXJz4oCZIHBhcnRpY2lwYXRpb24gaW4gUEZNIGFjdGl2aXRpZXMgaW4gc2VsZWN0ZWQgZm9yZXN0cyBpbiBLZW55YS4gVGhlIHN0dWR5IHdhcyB1bmRlcnRha2VuIG9uIHRoZSBPbnR1a2lnbyBhbmQgTmdhcmUgTmRhcmUgQ0ZBcyBpbnZvbHZlZCBpbiBwYXJ0aWNpcGF0b3J5IG1hbmFnZW1lbnQgb2YgdGhlIE9udHVsaWxpIGFuZCBOZ2FyZSBOZGFyZSBmb3Jlc3RzIHJlc3BlY3RpdmVseSwgbG9jYXRlZCBpbiB0aGUgRWFzdGVybiBDb25zZXJ2YW5jeSwgQnV1cmkgU3ViIENvdW50eSAoTWVydSBDb3VudHkpIGluIEtlbnlhLiBTZW1pIHN0cnVjdHVyZWQgcXVlc3Rpb25uYWlyZXMgd2VyZSBhZG1pbmlzdGVyZWQgdG8gcmFuZG9tbHkgc2VsZWN0ZWQgODAgQ0ZBIGFuZCA4MCBOb24gQ0ZBIG1lbWJlcnMuIFBhcnRpY2lwYXRvcnkgUnVyYWwgQXBwcmFpc2FsIHRvb2xzLCBpbmNsdWRpbmcgZm9jdXNlZCBncm91cCBkaXNjdXNzaW9ucyBhbmQgY29tbXVuaXR5IHdlYWx0aCBjaGFyYWN0ZXJpemF0aW9uLCB3ZXJlIHVzZWQgdG8gY29sbGVjdCBxdWFsaXRhdGl2ZSBkYXRhIGZvciBwcmVjaXNlIGRlc2NyaXB0aW9uIG9mIHRoZSBxdWFudGl0YXRpdmUgZGF0YS4gVGhlIGxldmVsIG9mIHBhcnRpY2lwYXRpb24gb2YgQ0ZBIG1lbWJlcnMgaW4gUEZNIGFjdGl2aXRpZXMgd2FzIHBvc2l0aXZlbHkgYW5kIHNpZ25pZmljYW50bHkgaW5mbHVlbmNlZCBieSB0aGUgbGV2ZWwgb2YgcGVyY2VpdmVkIFBGTSBiZW5lZml0cyAoz4cyID0gMzguNzMsIFA9MC4wNSk7IHJhbmdlIG9mIGZhcm0gc2l6ZSAoz4cyPTEyLjcyLCBQPTAuMDUpOyBhbmQgbmF0dXJlIG9mIHRoZSBoZWFkLW9mLWhvdXNlaG9sZCAoz4cyID0yOS45OSwgUD0wLjAwMSkuIEFzIHN1Y2gsIGJlbmVmaXRzIGdhaW5lZCBmcm9tIHRoZSBmb3Jlc3QgcGxheSBhbiBpbXBvcnRhbnQgcm9sZSBhcyBpbmNlbnRpdmVzIHRvIGNvbW11bml0eSBwYXJ0aWNpcGF0aW9uIGluIFBGTS4iLCJwdWJsaXNoZXIiOiJUYXlsb3IgYW5kIEZyYW5jaXMgSW5jLiIsImlzc3VlIjoiMyIsInZvbHVtZSI6IjM1IiwiY29udGFpbmVyLXRpdGxlLXNob3J0IjoiIn0sImlzVGVtcG9yYXJ5IjpmYWxzZX1dfQ=="/>
            <w:id w:val="504791198"/>
            <w:placeholder>
              <w:docPart w:val="DefaultPlaceholder_-1854013440"/>
            </w:placeholder>
          </w:sdtPr>
          <w:sdtContent>
            <w:tc>
              <w:tcPr>
                <w:tcW w:w="853" w:type="pct"/>
                <w:vAlign w:val="center"/>
                <w:hideMark/>
              </w:tcPr>
              <w:p w14:paraId="11537830" w14:textId="7D995FF2" w:rsidR="00A15BA3" w:rsidRPr="00DD45AA" w:rsidRDefault="00564291"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color w:val="000000"/>
                  </w:rPr>
                  <w:t xml:space="preserve">(Musyoki et al., 2016; Said &amp; </w:t>
                </w:r>
                <w:proofErr w:type="spellStart"/>
                <w:r w:rsidRPr="00DD45AA">
                  <w:rPr>
                    <w:rFonts w:ascii="Times New Roman" w:eastAsia="Times New Roman" w:hAnsi="Times New Roman" w:cs="Times New Roman"/>
                    <w:color w:val="000000"/>
                  </w:rPr>
                  <w:t>Misana</w:t>
                </w:r>
                <w:proofErr w:type="spellEnd"/>
                <w:r w:rsidRPr="00DD45AA">
                  <w:rPr>
                    <w:rFonts w:ascii="Times New Roman" w:eastAsia="Times New Roman" w:hAnsi="Times New Roman" w:cs="Times New Roman"/>
                    <w:color w:val="000000"/>
                  </w:rPr>
                  <w:t>, 2023)</w:t>
                </w:r>
              </w:p>
            </w:tc>
          </w:sdtContent>
        </w:sdt>
      </w:tr>
      <w:tr w:rsidR="00A15BA3" w:rsidRPr="00DD45AA" w14:paraId="25077D80" w14:textId="77777777" w:rsidTr="003747B4">
        <w:trPr>
          <w:tblCellSpacing w:w="15" w:type="dxa"/>
        </w:trPr>
        <w:tc>
          <w:tcPr>
            <w:tcW w:w="942" w:type="pct"/>
            <w:tcBorders>
              <w:top w:val="single" w:sz="4" w:space="0" w:color="auto"/>
              <w:bottom w:val="single" w:sz="4" w:space="0" w:color="auto"/>
            </w:tcBorders>
            <w:vAlign w:val="center"/>
            <w:hideMark/>
          </w:tcPr>
          <w:p w14:paraId="2671798B"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Collaborative Forest Management (CFM)</w:t>
            </w:r>
          </w:p>
        </w:tc>
        <w:tc>
          <w:tcPr>
            <w:tcW w:w="1639" w:type="pct"/>
            <w:tcBorders>
              <w:top w:val="single" w:sz="4" w:space="0" w:color="auto"/>
              <w:bottom w:val="single" w:sz="4" w:space="0" w:color="auto"/>
            </w:tcBorders>
            <w:vAlign w:val="center"/>
            <w:hideMark/>
          </w:tcPr>
          <w:p w14:paraId="6A50A3C8"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Uganda’s National Forestry Authority (NFA) formalizes CFM agreements. Rwanda uses community cooperatives with government support for forest management.</w:t>
            </w:r>
          </w:p>
        </w:tc>
        <w:tc>
          <w:tcPr>
            <w:tcW w:w="1451" w:type="pct"/>
            <w:tcBorders>
              <w:top w:val="single" w:sz="4" w:space="0" w:color="auto"/>
              <w:bottom w:val="single" w:sz="4" w:space="0" w:color="auto"/>
            </w:tcBorders>
            <w:vAlign w:val="center"/>
            <w:hideMark/>
          </w:tcPr>
          <w:p w14:paraId="32A82B24"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Patrolling, tree planting, minor decision roles</w:t>
            </w:r>
          </w:p>
        </w:tc>
        <w:sdt>
          <w:sdtPr>
            <w:rPr>
              <w:rFonts w:ascii="Times New Roman" w:eastAsia="Times New Roman" w:hAnsi="Times New Roman" w:cs="Times New Roman"/>
              <w:color w:val="000000"/>
              <w:kern w:val="0"/>
              <w14:ligatures w14:val="none"/>
            </w:rPr>
            <w:tag w:val="MENDELEY_CITATION_v3_eyJjaXRhdGlvbklEIjoiTUVOREVMRVlfQ0lUQVRJT05fNTliYWVkYTAtNWJkNS00ZTA0LWIxNmItODc2NThmY2Q0OGE1IiwicHJvcGVydGllcyI6eyJub3RlSW5kZXgiOjB9LCJpc0VkaXRlZCI6ZmFsc2UsIm1hbnVhbE92ZXJyaWRlIjp7ImlzTWFudWFsbHlPdmVycmlkZGVuIjpmYWxzZSwiY2l0ZXByb2NUZXh0IjoiKEZhICYjMzg7IEx1aXNlbGxpLCAyMDI0OyBUcm94bGVyICYjMzg7IFphYmVsLCAyMDIxKSIsIm1hbnVhbE92ZXJyaWRlVGV4dCI6IiJ9LCJjaXRhdGlvbkl0ZW1zIjpbeyJpZCI6ImQzNWUzNWYwLTgyY2MtM2FiOS04NTE1LWI2ODVkYmQ2ZWVkYSIsIml0ZW1EYXRhIjp7InR5cGUiOiJhcnRpY2xlLWpvdXJuYWwiLCJpZCI6ImQzNWUzNWYwLTgyY2MtM2FiOS04NTE1LWI2ODVkYmQ2ZWVkYSIsInRpdGxlIjoiQ29tbXVuaXR5IGZvcmVzdHMgYXMgYmVhY29ucyBvZiBjb25zZXJ2YXRpb246IEVuYWJsaW5nIGxvY2FsIHBvcHVsYXRpb25zIG1vbml0b3IgdGhlaXIgYmlvZGl2ZXJzaXR5IiwiYXV0aG9yIjpbeyJmYW1pbHkiOiJGYSIsImdpdmVuIjoiSnVsaWEgRS4iLCJwYXJzZS1uYW1lcyI6ZmFsc2UsImRyb3BwaW5nLXBhcnRpY2xlIjoiIiwibm9uLWRyb3BwaW5nLXBhcnRpY2xlIjoiIn0seyJmYW1pbHkiOiJMdWlzZWxsaSIsImdpdmVuIjoiTHVjYSIsInBhcnNlLW5hbWVzIjpmYWxzZSwiZHJvcHBpbmctcGFydGljbGUiOiIiLCJub24tZHJvcHBpbmctcGFydGljbGUiOiIifV0sImNvbnRhaW5lci10aXRsZSI6IkFmcmljYW4gSm91cm5hbCBvZiBFY29sb2d5IiwiY29udGFpbmVyLXRpdGxlLXNob3J0IjoiQWZyIEogRWNvbCIsIkRPSSI6IjEwLjExMTEvYWplLjEzMTc5IiwiSVNTTiI6IjEzNjUyMDI4IiwiaXNzdWVkIjp7ImRhdGUtcGFydHMiOltbMjAyNCwxLDFdXX0sImFic3RyYWN0IjoiSGFiaXRhdCBmcmFnbWVudGF0aW9uIGlzIG9uZSBvZiB0aGUgbWFpbiB0aHJlYXRzIHRvIGJpb2RpdmVyc2l0eSBpbiBBZnJpY2EuIEluIHRoaXMgYXJ0aWNsZSwgd2UgaGlnaGxpZ2h0IHRoZSBpbXBvcnRhbmNlIG9mIGNvbnNlcnZpbmcgdGhlIEd1aW5lYW4gZm9yZXN0cyBvZiBXZXN0IEFmcmljYSwgd2hpY2ggYXJlIHJpY2ggaW4gYmlvZGl2ZXJzaXR5IGFuZCBlbmRlbWlzbSBidXQgdGhyZWF0ZW5lZCBieSBoYWJpdGF0IGxvc3MsIGRlZ3JhZGF0aW9uIGFuZCBmcmFnbWVudGF0aW9uLiBUaGUgc2l6ZSBvZiBmb3Jlc3QgcGF0Y2hlcyBpcyBjcml0aWNhbCwgd2l0aCBsYXJnZXIgZnJhZ21lbnRzIGNvbnRhaW5pbmcgbW9yZSBzcGVjaWVzIHRoYW4gc21hbGxlciBvbmVzLiBUaGUgcHJvdGVjdGlvbiBvZiBpbnRhY3QsIGRlbnNlIGZvcmVzdCBwYXRjaGVzIGlzIHZpdGFsIGZvciBhbnkgY29uc2VydmF0aW9uIHN0cmF0ZWd5IGluIFdlc3QgQWZyaWNhLCBidXQgaW1wcm92aW5nIHRoZSBtYW5hZ2VtZW50IG9mIGZvcmVzdHMgdGhhdCBhcmUgYWxyZWFkeSB1c2VkIGZvciBsb2dnaW5nIGFuZCBodW50aW5nIGlzIGFsc28gZXNzZW50aWFsLiBDb21tdW5pdHkgZm9yZXN0cyAoQ0ZzKSBjYW4gcGxheSBhIGNydWNpYWwgcm9sZSBpbiBjb25zZXJ2YXRpb24sIGVzcGVjaWFsbHkgaWYgdGhlcmUgaXMgYSBzdWJzdGFudGlhbCBuZXR3b3JrIHRoYXQgY2FuIHByb21vdGUgZWNvbG9naWNhbCBjb25uZWN0aXZpdHkuIEhvd2V2ZXIsIGJpb21vbml0b3JpbmcgaW4gQ0ZzIHJlbWFpbnMgYSBjaGFsbGVuZ2UgZHVlIHRvIGluYWRlcXVhdGUgcmVzb3VyY2VzLiBCeSBkZXZlbG9waW5nIHN0YW5kYXJkaXNlZCwgZWFzeS10by1hcHBseSBhbmQgaW5leHBlbnNpdmUgbWV0aG9kcyBmb3IgYmlvbW9uaXRvcmluZywgY29tbXVuaXRpZXMgY2FuIGJlIGludm9sdmVkIGluIGJpb21vbml0b3JpbmcgaW5zdGVhZCBvZiByZWx5aW5nIHNvbGVseSBvbiBzY2llbnRpc3RzIGFuZCBleHBlbnNpdmUgZXF1aXBtZW50LiBXZSBwcmVzZW50IGEgbW9uaXRvcmluZyBmcmFtZXdvcmsgaGVyZSB3aGVyZSB3ZSBzdWdnZXN0IGxvY2FsIGNvbW11bml0aWVzIHNob3VsZCBiZWNvbWUgdGhlIG1haW4gYWdlbnRzIGZvciBiaW9tb25pdG9yaW5nIGluIHRoZWlyIG93biBmb3Jlc3RzOyB3ZSBoaWdobGlnaHQgYSBmaXZlLXN0ZXAgc2NoZW1lLiBUaGUgaW1wb3J0YW5jZSBvZiB0aGUgdmFyaW91cyBDRnMgaW4gdGVybXMgb2YgY29uc2VydmF0aW9uIHNob3VsZCBiZSBtYWRlIHRocm91Z2ggYSBjb21iaW5hdGlvbiBvZiBhY2N1cmF0ZSwgc3RhbmRhcmRpc2VkIGZhY2UtdG8tZmFjZSBpbnRlcnZpZXdzIHdpdGggc2VsZWN0ZWQgcGVyc29ucyBpbiB0aGUgdGFyZ2V0IGNvbW11bml0aWVzIGFuZCBiaW9tb25pdG9yaW5nIGJlIGJhc2VkIG9uIHRoZSBSQVBFTEQgc2NoZW1lLiBUaGUgbGF0dGVyIHdpbGwgYmUgaW1wbGVtZW50ZWQgYWZ0ZXIgc3BlY2lmaWNhbGx5IHRyYWluaW5nIGxvY2FsIOKAmHdpc2XigJkgcGVyc29ucy4gV2UgYXJlIHByb3Bvc2luZyBhIGtpbmQgb2Yg4oCYY2l0aXplbiBzY2llbmNl4oCZIHNjaGVtZSwgYXBwbGllZCB0byBlbmhhbmNlIHRoZSBhYmlsaXR5IG9mIGxvY2FsIGNvbW11bml0aWVzIHRvIG1vbml0b3IgdGhlaXIgb3duIGJpb2RpdmVyc2l0eS4iLCJwdWJsaXNoZXIiOiJKb2huIFdpbGV5IGFuZCBTb25zIEluYyIsImlzc3VlIjoiMSIsInZvbHVtZSI6IjYyIn0sImlzVGVtcG9yYXJ5IjpmYWxzZX0seyJpZCI6ImVjZDc3OWZhLWQ1NDgtMzkyZS1hZGNhLTJjYmQxODUwZTNkZSIsIml0ZW1EYXRhIjp7InR5cGUiOiJhcnRpY2xlLWpvdXJuYWwiLCJpZCI6ImVjZDc3OWZhLWQ1NDgtMzkyZS1hZGNhLTJjYmQxODUwZTNkZSIsInRpdGxlIjoiQ2xlYXJpbmcgZm9yZXN0cyB0byBtYWtlIHdheSBmb3IgYSBzdXN0YWluYWJsZSBlY29ub215IHRyYW5zaXRpb24gaW4gU3dpdHplcmxhbmQiLCJhdXRob3IiOlt7ImZhbWlseSI6IlRyb3hsZXIiLCJnaXZlbiI6IkRhdmlkIiwicGFyc2UtbmFtZXMiOmZhbHNlLCJkcm9wcGluZy1wYXJ0aWNsZSI6IiIsIm5vbi1kcm9wcGluZy1wYXJ0aWNsZSI6IiJ9LHsiZmFtaWx5IjoiWmFiZWwiLCJnaXZlbiI6IkFzdHJpZCIsInBhcnNlLW5hbWVzIjpmYWxzZSwiZHJvcHBpbmctcGFydGljbGUiOiIiLCJub24tZHJvcHBpbmctcGFydGljbGUiOiIifV0sImNvbnRhaW5lci10aXRsZSI6IkZvcmVzdCBQb2xpY3kgYW5kIEVjb25vbWljcyIsImNvbnRhaW5lci10aXRsZS1zaG9ydCI6IkZvciBQb2xpY3kgRWNvbiIsIkRPSSI6IjEwLjEwMTYvai5mb3Jwb2wuMjAyMS4xMDI1MTEiLCJJU1NOIjoiMTM4OTkzNDEiLCJpc3N1ZWQiOnsiZGF0ZS1wYXJ0cyI6W1syMDIxLDgsMV1dfSwiYWJzdHJhY3QiOiJXaGlsZSBtYW55IGNvdW50cmllcyBhcm91bmQgdGhlIHdvcmxkIGFyZSBhZHZhbmNpbmcgdGhlaXIgZWZmb3J0cyB0byB0cmFuc2l0aW9uIHRvIG1vcmUgc3VzdGFpbmFibGUgZWNvbm9taWVzLCBpdCBpcyBpbXBvcnRhbnQgdG8gYmUgYXdhcmUgb2YgZ29hbCBjb25mbGljdHMgdGhhdCBjYW4gYmUgaW5kdWNlZCBieSB0aGVzZSB0cmFuc2l0aW9uIHByb2Nlc3Nlcy4gSW4gdGhpcyBwYXBlciB3ZSBmb2N1cyBvbiBsYW5kIHVzZSwgZXNwZWNpYWxseSBmb3Jlc3QgY2xlYXJhbmNlcyB0byBwcm92aWRlIHNwYWNlIGZvciB0cmFuc2l0aW9ucyBpbiBvdGhlciBzZWN0b3JzLiBUaGUga2V5IHF1ZXN0aW9ucyBmb3Igb3VyIGVtcGlyaWNhbCBjYXNlIHN0dWR5IGluIFN3aXR6ZXJsYW5kIGFyZTogMSkgdG8gd2hhdCBleHRlbnQgZm9yZXN0cyBhcmUgYmVpbmcgY2xlYXJlZCB0byBhZHZhbmNlIHN1c3RhaW5hYmlsaXR5IHRyYW5zaXRpb25zIGluIG90aGVyIHNlY3RvcnMgYW5kIDIpIHdoZXRoZXIgcHJlc3N1cmUgb24gZm9yZXN0IGFyZWEgaXMgaGlnaGVyIGluIHRoZSBDZW50cmFsIFBsYXRlYXUgdGhhbiBpbiBvdGhlciBwYXJ0cyBvZiB0aGUgY291bnRyeS4gV2UgYnVpbGQgYSBjb25jZXB0dWFsIGZyYW1ld29yayBiYXNlZCBvbiBleGlzdGluZyBsaXRlcmF0dXJlIHRoYXQgYWxsb3dzIHVzIHRvIGlkZW50aWZ5IG92ZXJsYXBzIGFuZCBkaWZmZXJlbmNlcyBiZXR3ZWVuIHRocmVlIHN1c3RhaW5hYmxlIGVjb25vbXkgdHJhbnNpdGlvbiBjb25jZXB0cyAoaS5lLiBncmVlbiwgYmlvLSBhbmQgY2lyY3VsYXIgZWNvbm9teSkgYW5kIGFwcGx5IHRoZSBmcmFtZXdvcmsgdG8gb3VyIGRhdGEgb24gZm9yZXN0IGNsZWFyYW5jZXMuIE91ciBhbmFseXNpcyBpcyB0aGUgZmlyc3QgZW1waXJpY2FsIGFzc2Vzc21lbnQgb2YgdGhlIFN3aXNzIG5hdGlvbmFsIGZvcmVzdCBjbGVhcmFuY2VzIGRhdGFiYXNlLiBJbiB0aGlzIHBhcGVyLCB3ZSBpbmNsdWRlZCB0aGUgcmVjb3JkcyBvZiBhbGwgZm9yZXN0IGNsZWFyYW5jZXMgaW4gU3dpdHplcmxhbmQgZnJvbSAyMDAxIHRvIDIwMTcuIFRoZSBhbmFseXNpcyByZXZlYWxlZCB0aGF0IG92ZXJhbGwsIDE0LjUlIG9mIHRoZSBjbGVhcmFuY2VzIGluIHRoZSBkYXRhYmFzZSBhcmUgYXR0cmlidXRhYmxlIHRvIHRoZSBzdXN0YWluYWJsZSBlY29ub215IGNsYXNzZXMgZGVmaW5lZCBieSBvdXIgZnJhbWV3b3JrLiDigJhUcmFuc3BvcnRhdGlvbuKAmSwg4oCYZW5lcmd5IGFuZCBsaW5lc+KAmSwgYW5kIOKAmHdhc3RlIGRpc3Bvc2FsIGFuZCByZWN5Y2xpbmfigJkgYXJlIHRoZSB0aHJlZSBjbGVhcmFuY2UgY2F0ZWdvcmllcyB0aGF0IGhhcmJvciBtb3N0IHN1c3RhaW5hYmxlIGVjb25vbXkgcmVsYXRlZCBjbGVhcmFuY2VzLiBJbnNwZWN0aW5nIHRoZSBkYXRhIG92ZXIgdGltZSwgd2UgaWRlbnRpZmllZCBhIHRyZW5kIHRvd2FyZHMgbW9yZSBncmVlbiBlY29ub215IHJlbGF0ZWQgY2xlYXJhbmNlIHJlYXNvbnMgaW4gdGhlIFBsYXRlYXUgYW5kIGluIHRoZSBBbHBzLiBSZWxhdGVkIHRvIG91ciBzZWNvbmQgcXVlc3Rpb24sIHRoZSBkYXRhIGFuYWx5c2VzIHJldmVhbGVkIHRoYXQgdGhlIHByZXNzdXJlLCBtZWFzdXJlZCBhcyBhYnNvbHV0ZSBjbGVhcmFuY2UgYXJlYSAoZGVmaW5pdGl2ZSBhbmQgdGVtcG9yYXJ5KSBhcyB3ZWxsIGFzIGNsZWFyYW5jZSBhcmVhIHJlbGF0aXZlIHRvIHRoZSByZWdpb25zJyBmb3Jlc3QgYXJlYSwgaXMgaGlnaGVyIGluIHRoZSBQbGF0ZWF1IHRoYW4gaW4gb3RoZXIgcmVnaW9ucy4gSXQgd2FzIG5vdCBwb3NzaWJsZSB0byBpZGVudGlmeSBhIHRyZW5kIGluIHRlcm1zIG9mIGNsZWFyYW5jZSBhcmVhIG92ZXIgdGltZS4gT3VyIHJlc3VsdHMgc2hvdWxkIGVuYWJsZSBmdXR1cmUgZGlzY3Vzc2lvbnMgb2YgZm9yZXN0IGNsZWFyYW5jZXMgdG8gYmUgbW9yZSBudWFuY2VkLCBlc3BlY2lhbGx5IHRvIHRha2UgaW50byBhY2NvdW50IHJlZ2lvbmFsIGNvbnRyaWJ1dGlvbnMgdG8gdGhlIHN1c3RhaW5hYmxlIGVjb25vbXkgdHJhbnNpdGlvbi4iLCJwdWJsaXNoZXIiOiJFbHNldmllciBCLlYuIiwidm9sdW1lIjoiMTI5In0sImlzVGVtcG9yYXJ5IjpmYWxzZX1dfQ=="/>
            <w:id w:val="330410171"/>
            <w:placeholder>
              <w:docPart w:val="DefaultPlaceholder_-1854013440"/>
            </w:placeholder>
          </w:sdtPr>
          <w:sdtContent>
            <w:tc>
              <w:tcPr>
                <w:tcW w:w="853" w:type="pct"/>
                <w:tcBorders>
                  <w:top w:val="single" w:sz="4" w:space="0" w:color="auto"/>
                  <w:bottom w:val="single" w:sz="4" w:space="0" w:color="auto"/>
                </w:tcBorders>
                <w:vAlign w:val="center"/>
                <w:hideMark/>
              </w:tcPr>
              <w:p w14:paraId="788BC4BD" w14:textId="7113A311" w:rsidR="00A15BA3" w:rsidRPr="00DD45AA" w:rsidRDefault="00564291"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color w:val="000000"/>
                  </w:rPr>
                  <w:t xml:space="preserve">(Fa &amp; </w:t>
                </w:r>
                <w:proofErr w:type="spellStart"/>
                <w:r w:rsidRPr="00DD45AA">
                  <w:rPr>
                    <w:rFonts w:ascii="Times New Roman" w:eastAsia="Times New Roman" w:hAnsi="Times New Roman" w:cs="Times New Roman"/>
                    <w:color w:val="000000"/>
                  </w:rPr>
                  <w:t>Luiselli</w:t>
                </w:r>
                <w:proofErr w:type="spellEnd"/>
                <w:r w:rsidRPr="00DD45AA">
                  <w:rPr>
                    <w:rFonts w:ascii="Times New Roman" w:eastAsia="Times New Roman" w:hAnsi="Times New Roman" w:cs="Times New Roman"/>
                    <w:color w:val="000000"/>
                  </w:rPr>
                  <w:t>, 2024; Troxler &amp; Zabel, 2021)</w:t>
                </w:r>
              </w:p>
            </w:tc>
          </w:sdtContent>
        </w:sdt>
      </w:tr>
      <w:tr w:rsidR="00A15BA3" w:rsidRPr="00DD45AA" w14:paraId="26E71F09" w14:textId="77777777" w:rsidTr="003747B4">
        <w:trPr>
          <w:tblCellSpacing w:w="15" w:type="dxa"/>
        </w:trPr>
        <w:tc>
          <w:tcPr>
            <w:tcW w:w="942" w:type="pct"/>
            <w:vAlign w:val="center"/>
            <w:hideMark/>
          </w:tcPr>
          <w:p w14:paraId="2B664E46"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Community Forest Associations (CFAs)</w:t>
            </w:r>
          </w:p>
        </w:tc>
        <w:tc>
          <w:tcPr>
            <w:tcW w:w="1639" w:type="pct"/>
            <w:vAlign w:val="center"/>
            <w:hideMark/>
          </w:tcPr>
          <w:p w14:paraId="0ED5A4CE"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Legal recognition under Forest Acts (2005, 2016); CFAs prepare forest management plans and negotiate with Kenya Forest Service (KFS).</w:t>
            </w:r>
          </w:p>
        </w:tc>
        <w:tc>
          <w:tcPr>
            <w:tcW w:w="1451" w:type="pct"/>
            <w:vAlign w:val="center"/>
            <w:hideMark/>
          </w:tcPr>
          <w:p w14:paraId="3520305A"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Participate in conservation planning and enforcement</w:t>
            </w:r>
          </w:p>
        </w:tc>
        <w:tc>
          <w:tcPr>
            <w:tcW w:w="853" w:type="pct"/>
            <w:vAlign w:val="center"/>
            <w:hideMark/>
          </w:tcPr>
          <w:p w14:paraId="2EEBCB68"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proofErr w:type="spellStart"/>
            <w:r w:rsidRPr="00DD45AA">
              <w:rPr>
                <w:rFonts w:ascii="Times New Roman" w:eastAsia="Times New Roman" w:hAnsi="Times New Roman" w:cs="Times New Roman"/>
                <w:kern w:val="0"/>
                <w14:ligatures w14:val="none"/>
              </w:rPr>
              <w:t>Matiku</w:t>
            </w:r>
            <w:proofErr w:type="spellEnd"/>
            <w:r w:rsidRPr="00DD45AA">
              <w:rPr>
                <w:rFonts w:ascii="Times New Roman" w:eastAsia="Times New Roman" w:hAnsi="Times New Roman" w:cs="Times New Roman"/>
                <w:kern w:val="0"/>
                <w14:ligatures w14:val="none"/>
              </w:rPr>
              <w:t xml:space="preserve"> et al. (2013); Mwangi &amp; Wardell (2012)</w:t>
            </w:r>
          </w:p>
        </w:tc>
      </w:tr>
      <w:tr w:rsidR="00A15BA3" w:rsidRPr="00DD45AA" w14:paraId="639A85AA" w14:textId="77777777" w:rsidTr="003747B4">
        <w:trPr>
          <w:tblCellSpacing w:w="15" w:type="dxa"/>
        </w:trPr>
        <w:tc>
          <w:tcPr>
            <w:tcW w:w="942" w:type="pct"/>
            <w:tcBorders>
              <w:top w:val="single" w:sz="4" w:space="0" w:color="auto"/>
            </w:tcBorders>
            <w:vAlign w:val="center"/>
            <w:hideMark/>
          </w:tcPr>
          <w:p w14:paraId="0B9E7656"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Indigenous and Customary Governance</w:t>
            </w:r>
          </w:p>
        </w:tc>
        <w:tc>
          <w:tcPr>
            <w:tcW w:w="1639" w:type="pct"/>
            <w:tcBorders>
              <w:top w:val="single" w:sz="4" w:space="0" w:color="auto"/>
            </w:tcBorders>
            <w:vAlign w:val="center"/>
            <w:hideMark/>
          </w:tcPr>
          <w:p w14:paraId="592E8174"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 xml:space="preserve">Traditional institutions such as Gadaa (Oromo), Baraza la </w:t>
            </w:r>
            <w:proofErr w:type="spellStart"/>
            <w:r w:rsidRPr="00DD45AA">
              <w:rPr>
                <w:rFonts w:ascii="Times New Roman" w:eastAsia="Times New Roman" w:hAnsi="Times New Roman" w:cs="Times New Roman"/>
                <w:kern w:val="0"/>
                <w14:ligatures w14:val="none"/>
              </w:rPr>
              <w:t>Wazee</w:t>
            </w:r>
            <w:proofErr w:type="spellEnd"/>
            <w:r w:rsidRPr="00DD45AA">
              <w:rPr>
                <w:rFonts w:ascii="Times New Roman" w:eastAsia="Times New Roman" w:hAnsi="Times New Roman" w:cs="Times New Roman"/>
                <w:kern w:val="0"/>
                <w14:ligatures w14:val="none"/>
              </w:rPr>
              <w:t xml:space="preserve"> (Kenya), and Dinka tribal systems in South Sudan govern forest and pasture use via collective norms.</w:t>
            </w:r>
          </w:p>
        </w:tc>
        <w:tc>
          <w:tcPr>
            <w:tcW w:w="1451" w:type="pct"/>
            <w:tcBorders>
              <w:top w:val="single" w:sz="4" w:space="0" w:color="auto"/>
            </w:tcBorders>
            <w:vAlign w:val="center"/>
            <w:hideMark/>
          </w:tcPr>
          <w:p w14:paraId="68293287"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Manage access to sacred sites, grazing, forest resources via customs</w:t>
            </w:r>
          </w:p>
        </w:tc>
        <w:sdt>
          <w:sdtPr>
            <w:rPr>
              <w:rFonts w:ascii="Times New Roman" w:eastAsia="Times New Roman" w:hAnsi="Times New Roman" w:cs="Times New Roman"/>
              <w:color w:val="000000"/>
              <w:kern w:val="0"/>
              <w14:ligatures w14:val="none"/>
            </w:rPr>
            <w:tag w:val="MENDELEY_CITATION_v3_eyJjaXRhdGlvbklEIjoiTUVOREVMRVlfQ0lUQVRJT05fNjFiNWI1YTQtYWE4Yy00ZmQyLWI2NGEtYjI5YjdlOTdkNmJjIiwicHJvcGVydGllcyI6eyJub3RlSW5kZXgiOjB9LCJpc0VkaXRlZCI6ZmFsc2UsIm1hbnVhbE92ZXJyaWRlIjp7ImlzTWFudWFsbHlPdmVycmlkZGVuIjpmYWxzZSwiY2l0ZXByb2NUZXh0IjoiKE1iZWNoZSBldCBhbC4sIDIwMjFjLCAyMDIxYikiLCJtYW51YWxPdmVycmlkZVRleHQiOiIifSwiY2l0YXRpb25JdGVtcyI6W3siaWQiOiI0MmM2M2RkYy05M2Y2LTM0YjUtOWEzMC0xMDNjZDQzYjdmZjUiLCJpdGVtRGF0YSI6eyJ0eXBlIjoiYXJ0aWNsZS1qb3VybmFsIiwiaWQiOiI0MmM2M2RkYy05M2Y2LTM0YjUtOWEzMC0xMDNjZDQzYjdmZjUiLCJ0aXRsZSI6IlVuZGVyc3RhbmRpbmcgZm9yZXN0IHVzZXJzJyBwYXJ0aWNpcGF0aW9uIGluIHBhcnRpY2lwYXRvcnkgZm9yZXN0IG1hbmFnZW1lbnQgKFBGTSk6IEluc2lnaHRzIGZyb20gTXQuIEVsZ29uIGZvcmVzdCBlY29zeXN0ZW0sIEtlbnlhIiwiYXV0aG9yIjpbeyJmYW1pbHkiOiJNYmVjaGUiLCJnaXZlbiI6IlJvYmVydCIsInBhcnNlLW5hbWVzIjpmYWxzZSwiZHJvcHBpbmctcGFydGljbGUiOiIiLCJub24tZHJvcHBpbmctcGFydGljbGUiOiIifSx7ImZhbWlseSI6IkF0ZWthIiwiZ2l2ZW4iOiJKb3NpYWgiLCJwYXJzZS1uYW1lcyI6ZmFsc2UsImRyb3BwaW5nLXBhcnRpY2xlIjoiIiwibm9uLWRyb3BwaW5nLXBhcnRpY2xlIjoiIn0seyJmYW1pbHkiOiJIZXJybWFubiIsImdpdmVuIjoiUmFvdWwiLCJwYXJzZS1uYW1lcyI6ZmFsc2UsImRyb3BwaW5nLXBhcnRpY2xlIjoiIiwibm9uLWRyb3BwaW5nLXBhcnRpY2xlIjoiIn0seyJmYW1pbHkiOiJHcm90ZSIsImdpdmVuIjoiVWxyaWtlIiwicGFyc2UtbmFtZXMiOmZhbHNlLCJkcm9wcGluZy1wYXJ0aWNsZSI6IiIsIm5vbi1kcm9wcGluZy1wYXJ0aWNsZSI6IiJ9XSwiY29udGFpbmVyLXRpdGxlIjoiRm9yZXN0IFBvbGljeSBhbmQgRWNvbm9taWNzIiwiY29udGFpbmVyLXRpdGxlLXNob3J0IjoiRm9yIFBvbGljeSBFY29uIiwiRE9JIjoiMTAuMTAxNi9qLmZvcnBvbC4yMDIxLjEwMjUwNyIsIklTU04iOiIxMzg5OTM0MSIsImlzc3VlZCI6eyJkYXRlLXBhcnRzIjpbWzIwMjEsOCwxXV19LCJhYnN0cmFjdCI6IlBhcnRpY2lwYXRpb24gb2YgbG9jYWwgY29tbXVuaXRpZXMgaW4gZm9yZXN0IG1hbmFnZW1lbnQgZGVjaXNpb24tbWFraW5nIGhhcyBiZWVuIHByb21vdGVkIGFzIGEgbWVjaGFuaXNtIG9mIGltcHJvdmluZyBsaXZlbGlob29kcyBhbmQgZm9yZXN0IGNvbmRpdGlvbnMsIHlldCB0aGUgbGV2ZWwgb2YgcGFydGljaXBhdGlvbiBpbiBtYW55IHByb2dyYW1zIHJlbWFpbnMgbG93LiBVc2luZyBkYXRhIGZyb20gYSBjcm9zcy1zZWN0aW9uYWwgc3VydmV5IG9mIDkyNCBmb3Jlc3QtZGVwZW5kZW50IGhvdXNlaG9sZHMgaW4gV2VzdGVybiBLZW55YSwgd2UgZXhhbWluZSB0aGUgZmFjdG9ycyB0aGF0IHN1cHBvcnQgb3IgY29uc3RyYWluIGZvcmVzdCBkZXBlbmRlbnQgcGVvcGxlJ3MgcGFydGljaXBhdGlvbiBpbiBhIFBhcnRpY2lwYXRvcnkgRm9yZXN0IE1hbmFnZW1lbnQgKFBGTSkgcHJvZ3JhbS4gV2UgcnVuIGEgcHJvYml0IG1vZGVsIHRvIGFzc2VzcyBob3VzZWhvbGRzJyBjaG9pY2UgdG8gam9pbiBQRk0gYW5kIHRoZW4gY29tcHV0ZSBhIFBhcnRpY2lwYXRpb24gSW5kZXggKFBJKSBmb3IgZm9yZXN0IHVzZXJzJyBwYXJ0aWNpcGF0aW9uIGFjcm9zcyBkaWZmZXJlbnQgc3RhZ2VzIG9mIHRoZSBQRk0gcHJvZ3JhbSDigJMgcGxhbm5pbmcsIGltcGxlbWVudGF0aW9uIGFuZCBNb25pdG9yaW5nIGFuZCBFdmFsdWF0aW9uIChNJkUpLiBUaGUgZGV0ZXJtaW5hbnRzIG9mIHBhcnRpY2lwYXRpb24gYXJlIHRoZW4gYW5hbHl6ZWQgdXNpbmcgdGhlIGZyYWN0aW9uYWwgcmVncmVzc2lvbiBhcHByb2FjaC4gUmVzdWx0cyBzaG93IHRoYXQgb3ZlciBoYWxmICg1MiUpIG9mIHRoZSByZXNwb25kZW50cyBwYXJ0aWNpcGF0ZWQgaW4gUEZNLiBXaGlsZSB2dWxuZXJhYmlsaXR5IHRvIHNob2NrcywgYmVpbmcgaW4gYSBmYXJtZXJzJyBncm91cCwgYSBob3VzZWhvbGQncyBhY2Nlc3MgdG8gdGhlIGZvcmVzdCB3aXRoaW4gdGhlIHByZXZpb3VzIDEyIG1vbnRocyBhbmQgYWNjZXNzIHRvIGV4dGVuc2lvbiB3ZXJlIGFzc29jaWF0ZWQgd2l0aCB0aGUgbGlrZWxpaG9vZCBvZiBwYXJ0aWNpcGF0aW5nIGluIFBGTSwgdGhlIGluZmx1ZW5jZSBvZiB0aGUgaG91c2Vob2xkIGhlYWQncyBhZ2UgYW5kIGVkdWNhdGlvbiwgYWNjZXNzIHRvIGNyZWRpdCBhbmQgZm9vZCBpbnNlY3VyaXR5IGhhZCBhIG5lZ2F0aXZlIGluZmx1ZW5jZS4gT3VyIHJlc3VsdHMgcmV2ZWFsIFBJcyBvZiA0MSUsIDQ5JSwgYW5kIDQyJSBhdCB0aGUgcGxhbm5pbmcsIGltcGxlbWVudGF0aW9uLCBhbmQgTSZFIHN0YWdlcyByZXNwZWN0aXZlbHksIGluZGljYXRpbmcgYSBtb2RlcmF0ZSBwYXJ0aWNpcGF0aW9uIGxldmVsLiBUaGUgZnJhY3Rpb25hbCByZWdyZXNzaW9uIG1vZGVsIHNob3dzIHRoYXQgdHJhbnNhY3Rpb24gY29zdHMgYXNzb2NpYXRlZCB3aXRoIGFjY2VzcyB0byBtYXJrZXRzLCBnZW5kZXIgKGJlaW5nIG1hbGUpLCBob3VzZWhvbGQgZXhwZW5kaXR1cmUgYW5kIGV4cGVjdGVkIGZvcmVzdCBiZW5lZml0cyBwb3NpdGl2ZWx5IGluZmx1ZW5jZSBob3VzZWhvbGQgcGFydGljaXBhdGlvbiBpbiBQRk0sIHdoaWxlIHRoZSBvcHBvcnR1bml0eSBjb3N0cyBhc3NvY2lhdGVkIHdpdGggb2ZmLWZhcm0gaW5jb21lLCBkaXN0YW5jZSB0byB0aGUgZm9yZXN0IGFuZCBsYWNrIG9mIGV4dGVuc2lvbiBoYXZlIGEgbmVnYXRpdmUgaW5mbHVlbmNlIG9uIHBhcnRpY2lwYXRpb24uIFRoZXNlIHJlc3VsdHMgcG9pbnQgdG8gdGhlIG5lZWQgdG8gdGFrZSB0aGUgaG91c2Vob2xkIGNvbnRleHQgKGdlbmRlciwgZWR1Y2F0aW9uLCBob3VzZWhvbGQgZXhwZW5kaXR1cmUgYW5kIHZ1bG5lcmFiaWxpdHkpIGludG8gY29uc2lkZXJhdGlvbiBkdXJpbmcgcGxhbm5pbmcgYW5kIGltcGxlbWVudGF0aW9uIG9mIHRoZSBmb3Jlc3RyeSBwcm9ncmFtcy4gVGhlIGltcGxpY2F0aW9uIGlzIHRoYXQgZm9yZXN0IGF1dGhvcml0aWVzIHNob3VsZCBpZGVudGlmeSBhbmQgaW1wbGVtZW50IG1lY2hhbmlzbXMgdG8gZW5oYW5jZSBiZW5lZml0cyBmcm9tIGZvcmVzdHMgYnV0IGFsc28gcmVkdWNlIGNvc3RzIG9mIHBhcnRpY2lwYXRpb24sIGVzcGVjaWFsbHkgZm9yIHdvbWVuLiIsInB1Ymxpc2hlciI6IkVsc2V2aWVyIEIuVi4iLCJ2b2x1bWUiOiIxMjkifSwiaXNUZW1wb3JhcnkiOmZhbHNlfSx7ImlkIjoiODA2N2ZhNjYtMGQ3MS0zYzdjLWEwZGMtNmY1NmY0ZjYxN2FjIiwiaXRlbURhdGEiOnsidHlwZSI6ImFydGljbGUtam91cm5hbCIsImlkIjoiODA2N2ZhNjYtMGQ3MS0zYzdjLWEwZGMtNmY1NmY0ZjYxN2FjIiwidGl0bGUiOiJVbmRlcnN0YW5kaW5nIGZvcmVzdCB1c2VycycgcGFydGljaXBhdGlvbiBpbiBwYXJ0aWNpcGF0b3J5IGZvcmVzdCBtYW5hZ2VtZW50IChQRk0pOiBJbnNpZ2h0cyBmcm9tIE10LiBFbGdvbiBmb3Jlc3QgZWNvc3lzdGVtLCBLZW55YSIsImF1dGhvciI6W3siZmFtaWx5IjoiTWJlY2hlIiwiZ2l2ZW4iOiJSb2JlcnQiLCJwYXJzZS1uYW1lcyI6ZmFsc2UsImRyb3BwaW5nLXBhcnRpY2xlIjoiIiwibm9uLWRyb3BwaW5nLXBhcnRpY2xlIjoiIn0seyJmYW1pbHkiOiJBdGVrYSIsImdpdmVuIjoiSm9zaWFoIiwicGFyc2UtbmFtZXMiOmZhbHNlLCJkcm9wcGluZy1wYXJ0aWNsZSI6IiIsIm5vbi1kcm9wcGluZy1wYXJ0aWNsZSI6IiJ9LHsiZmFtaWx5IjoiSGVycm1hbm4iLCJnaXZlbiI6IlJhb3VsIiwicGFyc2UtbmFtZXMiOmZhbHNlLCJkcm9wcGluZy1wYXJ0aWNsZSI6IiIsIm5vbi1kcm9wcGluZy1wYXJ0aWNsZSI6IiJ9LHsiZmFtaWx5IjoiR3JvdGUiLCJnaXZlbiI6IlVscmlrZSIsInBhcnNlLW5hbWVzIjpmYWxzZSwiZHJvcHBpbmctcGFydGljbGUiOiIiLCJub24tZHJvcHBpbmctcGFydGljbGUiOiIifV0sImNvbnRhaW5lci10aXRsZSI6IkZvcmVzdCBQb2xpY3kgYW5kIEVjb25vbWljcyIsImNvbnRhaW5lci10aXRsZS1zaG9ydCI6IkZvciBQb2xpY3kgRWNvbiIsIkRPSSI6IjEwLjEwMTYvai5mb3Jwb2wuMjAyMS4xMDI1MDciLCJJU1NOIjoiMTM4OTkzNDEiLCJpc3N1ZWQiOnsiZGF0ZS1wYXJ0cyI6W1syMDIxLDgsMV1dfSwiYWJzdHJhY3QiOiJQYXJ0aWNpcGF0aW9uIG9mIGxvY2FsIGNvbW11bml0aWVzIGluIGZvcmVzdCBtYW5hZ2VtZW50IGRlY2lzaW9uLW1ha2luZyBoYXMgYmVlbiBwcm9tb3RlZCBhcyBhIG1lY2hhbmlzbSBvZiBpbXByb3ZpbmcgbGl2ZWxpaG9vZHMgYW5kIGZvcmVzdCBjb25kaXRpb25zLCB5ZXQgdGhlIGxldmVsIG9mIHBhcnRpY2lwYXRpb24gaW4gbWFueSBwcm9ncmFtcyByZW1haW5zIGxvdy4gVXNpbmcgZGF0YSBmcm9tIGEgY3Jvc3Mtc2VjdGlvbmFsIHN1cnZleSBvZiA5MjQgZm9yZXN0LWRlcGVuZGVudCBob3VzZWhvbGRzIGluIFdlc3Rlcm4gS2VueWEsIHdlIGV4YW1pbmUgdGhlIGZhY3RvcnMgdGhhdCBzdXBwb3J0IG9yIGNvbnN0cmFpbiBmb3Jlc3QgZGVwZW5kZW50IHBlb3BsZSdzIHBhcnRpY2lwYXRpb24gaW4gYSBQYXJ0aWNpcGF0b3J5IEZvcmVzdCBNYW5hZ2VtZW50IChQRk0pIHByb2dyYW0uIFdlIHJ1biBhIHByb2JpdCBtb2RlbCB0byBhc3Nlc3MgaG91c2Vob2xkcycgY2hvaWNlIHRvIGpvaW4gUEZNIGFuZCB0aGVuIGNvbXB1dGUgYSBQYXJ0aWNpcGF0aW9uIEluZGV4IChQSSkgZm9yIGZvcmVzdCB1c2VycycgcGFydGljaXBhdGlvbiBhY3Jvc3MgZGlmZmVyZW50IHN0YWdlcyBvZiB0aGUgUEZNIHByb2dyYW0g4oCTIHBsYW5uaW5nLCBpbXBsZW1lbnRhdGlvbiBhbmQgTW9uaXRvcmluZyBhbmQgRXZhbHVhdGlvbiAoTSZFKS4gVGhlIGRldGVybWluYW50cyBvZiBwYXJ0aWNpcGF0aW9uIGFyZSB0aGVuIGFuYWx5emVkIHVzaW5nIHRoZSBmcmFjdGlvbmFsIHJlZ3Jlc3Npb24gYXBwcm9hY2guIFJlc3VsdHMgc2hvdyB0aGF0IG92ZXIgaGFsZiAoNTIlKSBvZiB0aGUgcmVzcG9uZGVudHMgcGFydGljaXBhdGVkIGluIFBGTS4gV2hpbGUgdnVsbmVyYWJpbGl0eSB0byBzaG9ja3MsIGJlaW5nIGluIGEgZmFybWVycycgZ3JvdXAsIGEgaG91c2Vob2xkJ3MgYWNjZXNzIHRvIHRoZSBmb3Jlc3Qgd2l0aGluIHRoZSBwcmV2aW91cyAxMiBtb250aHMgYW5kIGFjY2VzcyB0byBleHRlbnNpb24gd2VyZSBhc3NvY2lhdGVkIHdpdGggdGhlIGxpa2VsaWhvb2Qgb2YgcGFydGljaXBhdGluZyBpbiBQRk0sIHRoZSBpbmZsdWVuY2Ugb2YgdGhlIGhvdXNlaG9sZCBoZWFkJ3MgYWdlIGFuZCBlZHVjYXRpb24sIGFjY2VzcyB0byBjcmVkaXQgYW5kIGZvb2QgaW5zZWN1cml0eSBoYWQgYSBuZWdhdGl2ZSBpbmZsdWVuY2UuIE91ciByZXN1bHRzIHJldmVhbCBQSXMgb2YgNDElLCA0OSUsIGFuZCA0MiUgYXQgdGhlIHBsYW5uaW5nLCBpbXBsZW1lbnRhdGlvbiwgYW5kIE0mRSBzdGFnZXMgcmVzcGVjdGl2ZWx5LCBpbmRpY2F0aW5nIGEgbW9kZXJhdGUgcGFydGljaXBhdGlvbiBsZXZlbC4gVGhlIGZyYWN0aW9uYWwgcmVncmVzc2lvbiBtb2RlbCBzaG93cyB0aGF0IHRyYW5zYWN0aW9uIGNvc3RzIGFzc29jaWF0ZWQgd2l0aCBhY2Nlc3MgdG8gbWFya2V0cywgZ2VuZGVyIChiZWluZyBtYWxlKSwgaG91c2Vob2xkIGV4cGVuZGl0dXJlIGFuZCBleHBlY3RlZCBmb3Jlc3QgYmVuZWZpdHMgcG9zaXRpdmVseSBpbmZsdWVuY2UgaG91c2Vob2xkIHBhcnRpY2lwYXRpb24gaW4gUEZNLCB3aGlsZSB0aGUgb3Bwb3J0dW5pdHkgY29zdHMgYXNzb2NpYXRlZCB3aXRoIG9mZi1mYXJtIGluY29tZSwgZGlzdGFuY2UgdG8gdGhlIGZvcmVzdCBhbmQgbGFjayBvZiBleHRlbnNpb24gaGF2ZSBhIG5lZ2F0aXZlIGluZmx1ZW5jZSBvbiBwYXJ0aWNpcGF0aW9uLiBUaGVzZSByZXN1bHRzIHBvaW50IHRvIHRoZSBuZWVkIHRvIHRha2UgdGhlIGhvdXNlaG9sZCBjb250ZXh0IChnZW5kZXIsIGVkdWNhdGlvbiwgaG91c2Vob2xkIGV4cGVuZGl0dXJlIGFuZCB2dWxuZXJhYmlsaXR5KSBpbnRvIGNvbnNpZGVyYXRpb24gZHVyaW5nIHBsYW5uaW5nIGFuZCBpbXBsZW1lbnRhdGlvbiBvZiB0aGUgZm9yZXN0cnkgcHJvZ3JhbXMuIFRoZSBpbXBsaWNhdGlvbiBpcyB0aGF0IGZvcmVzdCBhdXRob3JpdGllcyBzaG91bGQgaWRlbnRpZnkgYW5kIGltcGxlbWVudCBtZWNoYW5pc21zIHRvIGVuaGFuY2UgYmVuZWZpdHMgZnJvbSBmb3Jlc3RzIGJ1dCBhbHNvIHJlZHVjZSBjb3N0cyBvZiBwYXJ0aWNpcGF0aW9uLCBlc3BlY2lhbGx5IGZvciB3b21lbi4iLCJwdWJsaXNoZXIiOiJFbHNldmllciBCLlYuIiwidm9sdW1lIjoiMTI5In0sImlzVGVtcG9yYXJ5IjpmYWxzZX1dfQ=="/>
            <w:id w:val="1776210214"/>
            <w:placeholder>
              <w:docPart w:val="DefaultPlaceholder_-1854013440"/>
            </w:placeholder>
          </w:sdtPr>
          <w:sdtContent>
            <w:tc>
              <w:tcPr>
                <w:tcW w:w="853" w:type="pct"/>
                <w:tcBorders>
                  <w:top w:val="single" w:sz="4" w:space="0" w:color="auto"/>
                </w:tcBorders>
                <w:vAlign w:val="center"/>
                <w:hideMark/>
              </w:tcPr>
              <w:p w14:paraId="0F845AC2" w14:textId="28DC590D" w:rsidR="00A15BA3" w:rsidRPr="00DD45AA" w:rsidRDefault="00564291"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color w:val="000000"/>
                    <w:kern w:val="0"/>
                    <w14:ligatures w14:val="none"/>
                  </w:rPr>
                  <w:t>(</w:t>
                </w:r>
                <w:proofErr w:type="spellStart"/>
                <w:r w:rsidRPr="00DD45AA">
                  <w:rPr>
                    <w:rFonts w:ascii="Times New Roman" w:eastAsia="Times New Roman" w:hAnsi="Times New Roman" w:cs="Times New Roman"/>
                    <w:color w:val="000000"/>
                    <w:kern w:val="0"/>
                    <w14:ligatures w14:val="none"/>
                  </w:rPr>
                  <w:t>Mbeche</w:t>
                </w:r>
                <w:proofErr w:type="spellEnd"/>
                <w:r w:rsidRPr="00DD45AA">
                  <w:rPr>
                    <w:rFonts w:ascii="Times New Roman" w:eastAsia="Times New Roman" w:hAnsi="Times New Roman" w:cs="Times New Roman"/>
                    <w:color w:val="000000"/>
                    <w:kern w:val="0"/>
                    <w14:ligatures w14:val="none"/>
                  </w:rPr>
                  <w:t xml:space="preserve"> et al., 2021c, 2021b)</w:t>
                </w:r>
              </w:p>
            </w:tc>
          </w:sdtContent>
        </w:sdt>
      </w:tr>
      <w:tr w:rsidR="00A15BA3" w:rsidRPr="00DD45AA" w14:paraId="406605C6" w14:textId="77777777" w:rsidTr="003747B4">
        <w:trPr>
          <w:tblCellSpacing w:w="15" w:type="dxa"/>
        </w:trPr>
        <w:tc>
          <w:tcPr>
            <w:tcW w:w="942" w:type="pct"/>
            <w:tcBorders>
              <w:top w:val="single" w:sz="4" w:space="0" w:color="auto"/>
              <w:bottom w:val="single" w:sz="4" w:space="0" w:color="auto"/>
            </w:tcBorders>
            <w:vAlign w:val="center"/>
            <w:hideMark/>
          </w:tcPr>
          <w:p w14:paraId="3A06A5A6"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Climate Finance and REDD+ Initiatives</w:t>
            </w:r>
          </w:p>
        </w:tc>
        <w:tc>
          <w:tcPr>
            <w:tcW w:w="1639" w:type="pct"/>
            <w:tcBorders>
              <w:top w:val="single" w:sz="4" w:space="0" w:color="auto"/>
              <w:bottom w:val="single" w:sz="4" w:space="0" w:color="auto"/>
            </w:tcBorders>
            <w:vAlign w:val="center"/>
            <w:hideMark/>
          </w:tcPr>
          <w:p w14:paraId="2C0D9172"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REDD+ projects integrating carbon finance mechanisms; community roles in carbon monitoring, reforestation, and alternative livelihoods.</w:t>
            </w:r>
          </w:p>
        </w:tc>
        <w:tc>
          <w:tcPr>
            <w:tcW w:w="1451" w:type="pct"/>
            <w:tcBorders>
              <w:top w:val="single" w:sz="4" w:space="0" w:color="auto"/>
              <w:bottom w:val="single" w:sz="4" w:space="0" w:color="auto"/>
            </w:tcBorders>
            <w:vAlign w:val="center"/>
            <w:hideMark/>
          </w:tcPr>
          <w:p w14:paraId="1F918879"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Implementers of carbon monitoring; engage in reforestation</w:t>
            </w:r>
          </w:p>
        </w:tc>
        <w:sdt>
          <w:sdtPr>
            <w:rPr>
              <w:rFonts w:ascii="Times New Roman" w:eastAsia="Times New Roman" w:hAnsi="Times New Roman" w:cs="Times New Roman"/>
              <w:color w:val="000000"/>
              <w:kern w:val="0"/>
              <w14:ligatures w14:val="none"/>
            </w:rPr>
            <w:tag w:val="MENDELEY_CITATION_v3_eyJjaXRhdGlvbklEIjoiTUVOREVMRVlfQ0lUQVRJT05fYjhkNjExNmQtOGJmNS00YjdmLTljMTUtZTgwYmI0ZDBiMzMyIiwicHJvcGVydGllcyI6eyJub3RlSW5kZXgiOjB9LCJpc0VkaXRlZCI6ZmFsc2UsIm1hbnVhbE92ZXJyaWRlIjp7ImlzTWFudWFsbHlPdmVycmlkZGVuIjpmYWxzZSwiY2l0ZXByb2NUZXh0IjoiKERqb3VkaSAmIzM4OyBCcm9ja2hhdXMsIDIwMTE7IE1iZWNoZSBldCBhbC4sIDIwMjFhKSIsIm1hbnVhbE92ZXJyaWRlVGV4dCI6IiJ9LCJjaXRhdGlvbkl0ZW1zIjpbeyJpZCI6IjFkNTY2N2I1LWExMjItMzNlZC1iYjY2LThiYzc4OGVmMWI2ZiIsIml0ZW1EYXRhIjp7InR5cGUiOiJyZXBvcnQiLCJpZCI6IjFkNTY2N2I1LWExMjItMzNlZC1iYjY2LThiYzc4OGVmMWI2ZiIsInRpdGxlIjoiSXMgYWRhcHRhdGlvbiB0byBjbGltYXRlIGNoYW5nZSBnZW5kZXIgbmV1dHJhbD8gTGVzc29ucyBmcm9tIGNvbW11bml0aWVzIGRlcGVuZGVudCBvbiBsaXZlc3RvY2sgYW5kIGZvcmVzdHMgaW4gbm9ydGhlcm4gTWFsaSIsImF1dGhvciI6W3siZmFtaWx5IjoiRGpvdWRpIiwiZ2l2ZW4iOiJIIiwicGFyc2UtbmFtZXMiOmZhbHNlLCJkcm9wcGluZy1wYXJ0aWNsZSI6IiIsIm5vbi1kcm9wcGluZy1wYXJ0aWNsZSI6IiJ9LHsiZmFtaWx5IjoiQnJvY2toYXVzIiwiZ2l2ZW4iOiJNIiwicGFyc2UtbmFtZXMiOmZhbHNlLCJkcm9wcGluZy1wYXJ0aWNsZSI6IiIsIm5vbi1kcm9wcGluZy1wYXJ0aWNsZSI6IiJ9XSwiY29udGFpbmVyLXRpdGxlIjoiSW50ZXJuYXRpb25hbCBGb3Jlc3RyeSBSZXZpZXciLCJpc3N1ZWQiOnsiZGF0ZS1wYXJ0cyI6W1syMDExXV19LCJudW1iZXItb2YtcGFnZXMiOiIxMjMiLCJhYnN0cmFjdCI6ImFuZCBNLkJyb2NraGF1c0BjZ2lhci5vcmcgU1VNTUFSWSBUaGUgZ3Jvd2luZyByaXNrIG9mIHZ1bG5lcmFiaWxpdHkgdG8gY2xpbWF0ZSBjaGFuZ2UgaXMgd2lkZWx5IGRpc2N1c3NlZCBpbiB0aGUgc2NpZW50aWZpYyBhbmQgcG9saXRpY2FsIHNwaGVyZS4gTW9yZSBldmlkZW5jZSBmcm9tIGxvY2FsIGNhc2Ugc3R1ZGllcyBlbWVyZ2VzIHRoYXQgZG9jdW1lbnQgdGhpcyByaXNrLiBWdWxuZXJhYmlsaXR5IHRvIGNsaW1hdGUgY2hhbmdlIGFuZCB2YXJpYWJpbGl0eSBhcHBlYXJzIG1vc3QgbGlrZWx5IHRvIG5lZ2F0aXZlbHkgYWZmZWN0IHBvb3IgcGVvcGxlLCBwYXJ0aWN1bGFybHkgd29tZW4uIFRlbmRlbmNpZXMgdG8gd2lkZW4gZXhpc3RpbmcgaW5lcXVhbGl0aWVzIGhhdmUgYmVlbiBvYnNlcnZlZC4gSW4gdGhlIExha2UgRmFndWliaW5lIGFyZWEgaW4gTm9ydGhlcm4gTWFsaSB0aGUgc29jaWFsLCBwb2xpdGljYWwgYW5kIGVjb2xvZ2ljYWwgY29uZGl0aW9ucyBoYXZlIGRyYXN0aWNhbGx5IGNoYW5nZWQgaW4gdGhlIGxhc3QgdGhyZWUgZGVjYWRlcy4gV2UgY29uZHVjdGVkIDYgc2luZ2xlIGdlbmRlciBwYXJ0aWNpcGF0b3J5IHdvcmtzaG9wcyB1c2luZyBQUkEgaW4gdHdvIGNvbW11bml0aWVzLiBUaGUgd29ya3Nob3BzIGFzc2Vzc2VkIHZ1bG5lcmFiaWxpdHkgYW5kIGFkYXB0aXZlIHN0cmF0ZWdpZXMgdG8gY2xpbWF0ZSB2YXJpYWJpbGl0eSBhbmQgY2hhbmdlIGZvciBsaXZlc3RvY2sgYW5kIGZvcmVzdCBiYXNlZCBsaXZlbGlob29kcy4gT3VyIHJlc3VsdHMgc2hvdyBkaXZlcmdlbmNlcyBpbiB0aGUgYWRhcHRpdmUgc3RyYXRlZ2llcyBvZiBtZW4gYW5kIHdvbWVuLiBNaWdyYXRpb24gcmVwcmVzZW50ZWQgb25lIG9mIHRoZSBtb3N0IGltcG9ydGFudCBzdHJhdGVnaWVzIGZvciBtZW4uIFdvbWVuIHBlcmNlaXZlZCB0aGlzIHN0cmF0ZWd5IG1vcmUgYXMgYSBjYXVzZSBvZiB2dWxuZXJhYmlsaXR5IHRoYW4gYW4gYWRhcHRpdmUgc3RyYXRlZ3kuIFRyYWRpdGlvbmFsbHkgbWFsZSBhY3Rpdml0aWVzIGhhdmUgYmVlbiBhZGRlZCB0byB0aGUgd29ya2xvYWQgb2Ygd29tZW4gKGUuZy4gc21hbGwgcnVtaW5hbnQgaGVyZGluZykuIFRoZSBoaXN0b3JpY2FsIGF4ZXMgc2hvdyB0aGF0IGRldmVsb3BtZW50IHByb2plY3RzIHRhcmdldGluZyB3b21lbiBoYXZlIG5vdCBpbnRlZ3JhdGVkIGNsaW1hdGUgY2hhbmdlIGFuZCB2YXJpYWJpbGl0eSBpbnRvIHRoZWlyIHBsYW5uaW5nLiBNb3N0IGFjdGl2aXRpZXMgaGF2ZSBiZWVuIGJ1aWx0IGFyb3VuZCBzbWFsbCBzY2FsZSBhZ3JpY3VsdHVyZS4gV2l0aCB0aGUgZHJ5aW5nIG91dCBvZiBMYWtlIEZhZ3VpYmluZSwgdGhvc2Ugd2F0ZXIgZGVwZW5kZW50IGFjdGl2aXRpZXMgYXJlIG5vIGxvbmdlciByZWxldmFudC4gV29tZW4gaGF2ZSBkZXZlbG9wZWQgdGhlaXIgb3duIGFkYXB0aXZlIHN0cmF0ZWdpZXMgYmFzZWQgb24gbmV3bHkgZW1lcmdlZCBmb3Jlc3QgcmVzb3VyY2VzIGluIHRoZSBmb3JtZXIgbGFrZSBhcmVhIChlLmcuIGNoYXJjb2FsIHByb2R1Y3Rpb24pLiBIb3dldmVyLCB3b21lbiBhcmUgaGluZGVyZWQgZnJvbSByZWFsaXppbmcgdGhlIHBvdGVudGlhbCBvZiB0aGVzZSBuZXcgYWN0aXZpdGllcy4gVGhpcyBpcyBkdWUgdG8gbG9zcyBvZiBwZXJzb24gcG93ZXIgaW4gdGhlIGhvdXNlaG9sZCwgdW5jbGVhciBhY2Nlc3MgdG8gbmF0dXJhbCByZXNvdXJjZXMsIGxhY2sgb2Yga25vd2xlZGdlIGFuZCBmaW5hbmNpYWwgcmVzb3VyY2VzLiBMYWNrIG9mIHBvd2VyIHRvIGluZmx1ZW5jZSBkZWNpc2lvbiBhdCB0aGUgaG91c2Vob2xkIGFuZCBjb21tdW5pdHkgbGV2ZWxzIGFzIHdlbGwgYXMgbGltaXRlZCBtYXJrZXQgb3Bwb3J0dW5pdGllcyBmb3Igd29tZW4gYXJlIGFkZGl0aW9uYWwgZmFjdG9ycy4gRXZlbiB0aG91Z2ggd29tZW4ncyB2dWxuZXJhYmlsaXR5IGlzIGluY3JlYXNpbmcgaW4gdGhlIHNob3J0IHRlcm0sIG92ZXIgdGhlIGxvbmcgdGVybSB0aGUgZW1lcmdpbmcgY2hhbmdlcyBpbiB3b21lbmBzIHJvbGVzIGNvdWxkIGxlYWQgdG8gcG9zaXRpdmUgaW1wYWN0cy4gVGhlc2UgaW1wYWN0cyBjb3VsZCBiZSBib3RoIHNvY2lldGFsIChkaXZpc2lvbiBvZiBsYWJvciBhbmQgcG93ZXIsIG5ldyBzb2NpYWwgc3BhY2VzKSwgYW5kIGVjb25vbWljIChtYXJrZXQgYWNjZXNzLCBsaXZlc3RvY2sgd2VhbHRoKS4gTG9jYWxseSBzcGVjaWZpYyBnZW5kZXIgc2Vuc2l0aXZlIGFuYWx5c2lzIG9mIHZ1bG5lcmFiaWxpdHkgaXMgbmVlZGVkIHRvIHVuZGVyc3RhbmQgZHluYW1pY3MgYW5kIGludGVyYWN0aW9uIG9mIGRpdmVyZ2VudCBhZGFwdGl2ZSBzdHJhdGVnaWVzLiBTb2NpZXRhbCBhbmQgcG9saXRpY2FsIGNoYW5nZSBhdCBicm9hZGVyIHNjYWxlcyBpcyBuZWVkZWQgdG8gcmVhbGl6ZSBwb3RlbnRpYWwgYmVuZWZpdHMgZm9yIHdvbWVuIGluIHRoZSBsb25nIHRlcm0uIEwnYWRhcHRhdGlvbiBhdSBjaGFuZ2VtZW50IGNsaW1hdGlxdWUgZXN0LWVsbGUgYXNleHXDqWU/IExlw6dvbnMgZW4gcHJvdmVuYW5jZSBkZSBjb21tdS1uYXV0w6lzIGTDqXBlbmRhbnQgZHUgYsOpdGFpbCBldCBkZXMgZm9yw6p0cyBkYW5zIGxlIE1hbGkgZHUgTm9yZCBILiBESk9VREkgZXQgTS4gQlJPQ0tIQVVTIExlIHJpc3F1ZSBjcm9pc3NhbnQgZGUgdnVsbsOpcmFiaWxpdMOpIGR1ZSBhdSBjaGFuZ2VtZW50IGNsaW1hdGlxdWUgdmEgZCdhYm9yZCwgZXQgcHJpbmNpcGFsZW1lbnQsIGFmZmVjdGVyIGxlcyBwZXJzb25uZXMgZMOpbXVuaWVzLCBsZXMgZmVtbWVzIGVuIHBhcnRpY3VsaWVyLCBjYXIgaWwgYSB0ZW5kYW5jZSDDoCDDqWxhcmdpciBsZXMgaW7DqWdhbGl0w6lzIGV4aXN0YW50ZXMuIERhbnMgbGEgcsOpZ2lvbiBkdSBsYWMgRmFndWliaW5lIGF1IE1hbGkgZHUgTm9yZCwgbGVzIGNvbmRpdGlvbnMgc29jaWFsZXMsIMOpY29ub21pcXVlcyBldCBwb2xpdGlxdWVzIG9udCBjaGFuZ8OpIGRlIG1hbmnDqHJlIHJhZGljYWxlIGNlcyAzMCBkZXJuacOocmVzIGFubsOpZXMuIE5vdXMgYXZvbnMgb3DDqXLDqSA2IGF0ZWxpZXJzIHBhcnRpY2lwYXRpb25uZWxzIGVuIHPDqXBhcmFudCBsZXMgaG9tbWVzIGRlcyBmZW1tZXMgZGFucyBkZXV4IGNvbW11bmF1dMOpcyBwb3VyIMOpdmFsdWVyIGxhIHZ1bG7DqXJhYmlsaXTDqSBldCBsZXMgc3RyYXTDqWdpZXMgZCdhZGFwdGF0aW9uIMOgIGxhIHZhcmlhYmlsaXTDqSBldCBhdSBjaGFuZ2VtZW50IGNsaW1hdGlxdWUgYWZmZWN0YW50IGxlcyByZXZlbnVzIGTDqXBlbmRhbnQgZGUgbGEgZm9yw6p0IGV0IGR1IGLDqXRhaWwuIExhIG1pZ3JhdGlvbiByZXByw6lzZW50YWl0IGwndW5lIGRlcyBzdHJhdMOpZ2llcyBsZXMgcGx1cyBpbXBvcnRhbnRlcyBwb3VyIGxlcyBob21tZXMuIExlcyBmZW1tZXMgLHBhciBjb250cmUsIHBlcmNldmFpZW50IGNldHRlIHN0cmF0w6lnaWUgY29tbWUgdW5lIGNhdXNlIGRlIHZ1bG7DqXJhYmlsaXTDqSwgcGx1dMO0dCBxdSd1bmUgc3RyYXTDqWdpZSBkJ2FkYXB0YXRpb24sIGNhciBsZXMgYWN0aXZpdMOpcyBkZXMgaG9tbWVzIG9udCDDqXTDqSB0cmFkaXRpb25lbGxlbWVudCBham91dMOpZXMgYXUgZmFyZGVhdSBkZXMgZmVtbWVzIChjb21tZSBsYSBnYXJkZSBkZXMgcnVtaW5hbnRzKS4gTGVzIGF4ZXMgaGlzdG9yaXF1ZXMgbW9udHJlbnQgcXVlIGxlcyBwcm9qZXRzIGRlIGTDqXZlbG9wcGVtZW50IHZpc2FudCBsZXMgZmVtbWVzIG4nb250IHBhcyBpbnTDqWdyw6kgbGUgY2hhbmdlbWVudCBjbGltYXRpcXVlIGV0IGxhIHZhcmlhYmlsaXTDqSBkYW5zIGxldXJzIHBsYW5zLiBMYSBwbHVwYXJ0IGRlcyBhY3Rpdml0w6lzIG9udCDDqXTDqSBmYcOnb25uw6llcyBhdXRvdXIgZGUgbCdhZ3JpY3VsdHVyZSDDoCBwZXRpdGUgw6ljaGVsbGUuIExlIGxhYyBkZSBGYWd1aWJpbmUgcydhc3PDqGNoYW50LCBjZXMgYWN0aXZpdMOpcywgZMOpcGVuZGFudCBkZSBsJ2VhdSwgbmUgc29udCBwbHVzIGQnYWN0dWFsaXTDqS4gTGVzIGZlbW1lcyBvbnQgZMOpdmVsb3Bww6kgbGV1cnMgcHJvcHJlcyBzdHJhdMOpZ2llcyBkJ2FkYXB0YXRpb24gYmFzw6llcyBzdXIgZGVzIHJlc3NvdXJjZXMgZm9yZXN0acOocmVzIG5vdXZlbGxlcyBkYW5zIGxhIHLDqWdpb24gZHUgbGFjLCBjb21tZSwgcGFyIGV4ZW1wbGUsIGxhIHByb2R1Y3Rpb24gZGUgY2hhcmJvbi4gVG91dGVmb2lzLCBsYSBwZXJ0ZSBkdSBsYWJldXIgZGUgbCdob21tZSBkYW5zIGxhIGZhbWlsbGUsIGwnYWNjw6hzIHZhZ3VlIGF1eCByZXNzb3VyY2VzIG5hdHVyZWxsZXMsIGxlIG1hbnF1ZSBkZSBjb25uYWlzc2FuY2UsIGRlIHJlc3NvdXJjZXMgZmluYW5jacOocmVzLCBldCBkZSBwb3V2b2lyLCBhaW5zaSBxdWUgZGVzIHBvc3NpYmlsaXTDqXMgZGUgbWFyY2jDqSBsaW1pdMOpZXMgcG91ciBsZXMgZmVtbWVzLCBsZXMgZW1ww6pjaGVudCBkZSByw6lhbGlzZXIgbGUgcG90ZW50aWVsIGRlIGNlcyBub3V2ZWxsZXMgYWN0aXZpdMOpcy4gQmllbiBxdWUgbGEgdnVsbsOpcmFiaWxpdMOpIGRlcyBmZW1tZXMgc29pdCBhY2NydWUgw6AgY291cnQgdGVybWUsIGlsIHNlIHBldXQgcXVlIGxlcyBjaGFuZ2VtZW50cyBuYWlzc2FudCBkYW5zIGxlIHLDtGxlIGRlcyBmZW1tZXMgcHVpc3NlbnQgY29uZHVpcmUgw6AgZGVzIGltcGFjdHMgcG9zaXRpZnMgw6AgbG9uZyB0ZXJtZSwgYXV0YW50IGF1IG5pdmVhdSBkZSBsYSBzb2Npw6l0w6kgKGRpdmlzaW9uIGR1IGxhYmV1ciBldCBkdSBwb3V2b2lyLCBub3V2ZWF1eCBlc3BhY2VzIHNvY2lhdXgpLCBxdWUgZGUgbCfDqWNvbm9taWUgKGFjY8OocyBhdSBtYXJjaMOpLCBzYW50w6kgZHUgYsOpdGFpbCkuIFVuZSBhbmFseXNlIGxvY2FsZSBzcMOpY2lmaXF1ZSBldCBzZW5zaWJsZSBhdSBzZXhlIGRlIGxhIHZ1bG7DqXJhYmlsaWx0w6kgZXN0IG7DqWNlc3NhaXJlIHBvdXIgY29tcHJlbmRyZSBsYSBkeW5hbWlxdWUgZXQgbCdpbnRlcmFjdGlvbiBkZSBzdHJhdMOpZ2llcyBkJ2FkYXB0YXRpb24gZGl2ZXJnZW50ZXMuIERlcyBjaGFuZ2VtZW50cyBwb2xpdGlxdWVzIGV0IHNvY2lhdXggZGUgcGx1cyBncmFuZGUgZW52ZXJndXJlLCBhbGxhbnQgYXUgZGVsw6AgZGUgbGEgcmjDqXRvcmlxdWUgc29udCBuw6ljZXNzYWlyZXMgcG91ciByw6lhbGlzZXIgbGVzIGLDqW7DqWZpY2VzIHBvdGVudGllbHMgcG91ciBsZXMgZmVtbWVzIMOgIGxvbmcgdGVybWUuIDEyNCBILiBEam91ZGkgYW5kIE0uIEJyb2NraGF1cyDCv0VzIGxhIGFkYXB0YWNpw7NuIGFsIGNhbWJpbyBjbGltw6F0aWNvIG5ldXRyYWwgZW4gY3VhbnRvIGFsIGfDqW5lcm8/IExlY2Npb25lcyBhcHJlbmRpZGFzIGRlIGNvbXVuaWRhZGVzIGRlcGVuZGllbnRlcyBkZWwgZ2FuYWRvIHkgZWwgYm9zcXVlIGVuIGVsIG5vcnRlIGRlIE1hbGkuIEguIERKT1VESSB5IE0uIEJST0NLSEFVUyBFbCByaWVzZ28gY3JlY2llbnRlIGRlIHZ1bG5lcmFiaWxpZGFkIGFsIGNhbWJpbyBjbGltw6F0aWNvIGFmZWN0YXLDoSBlbiBwcmltZXIgbHVnYXIgeSBlbiBtYXlvciBtZWRpZGEgYSBsYXMgcGVyc29uYXMgbcOhcyBwb2JyZXMsIHkgZW4gcGFydGljdWxhciBhIGxhcyBtdWplcmVzLCB5YSBxdWUgdGllbmRlIGEgYWdyYW5kYXIgbGFzIGRlc2lndWFsZGFkZXMgZXhpc3RlbnRlcy4gTGFzIGNvbmRpY2lvbmVzIHNvY2lhbGVzLCBwb2zDrXRpY2FzIHkgZWNvbMOzZ2ljYXMgZW4gZWwgw6FyZWEgcXVlIGNpcmN1bmRhIGFsIExhZ28gRmFndWliaW5lIGVuIGVsIG5vcnRlIGRlIE1hbGkgaGFuIGNhbWJpYWRvIGRyw6FzdGljYW1lbnRlIGVuIGxvcyDDumx0aW1vcyAzMCBhw7Fvcy4gTGxldmFtb3MgYSBjYWJvIHNlaXMgdGFsbGVyZXMgcGFydGljaXBhdGl2b3MgY29uIHBhcnRpY2lwYW50ZXMgZGVsIG1pc21vIHNleG8sIGVtcGxlYW5kbyB1biBEUlAgZW4gZG9zIGNvbXVuaWRhZGVzIHBhcmEgZXZhbHVhciBsYSB2dWxuZXJhYmlsaWRhZCB5IGxhcyBlc3RyYXRlZ2lhcyBkZSBhZGFwdGFjacOzbiByZXNwZWN0byBkZSBsYSB2YXJpYWJpbGlkYWQgeSBlbCBjYW1iaW8gY2xpbcOhdGljbyBwYXJhIGFxdWVsbG9zIG1lZGlvcyBkZSBzdWJzaXN0ZW5jaWEgYmFzYWRvcyBlbiBlbCBnYW5hZG8geSBlbCBib3NxdWUuIE51ZXN0cm9zIHJlc3VsdGFkb3MgbXVlc3RyYW4gZGl2ZXJnZW5jaWFzIGVuIGxhcyBlc3RyYXRlZ2lhcyBkZSBhZGFwdGFjacOzbiBlbnRyZSBob21icmVzIHkgbXVqZXJlcy4gTGEgZW1pZ3JhY2nDs24gc2UgbW9zdHLDsyBjb21vIHVuYSBkZSBsYXMgZXN0cmF0ZWdpYXMgbcOhcyBpbXBvcnRhbnRlcyBwYXJhIGxvcyBob21icmVzLiBMYXMgbXVqZXJlcyBjb25zaWRlcmFyb24gcXVlIGVzdGEgZXN0cmF0ZWdpYSBlcmEgbcOhcyB1bmEgY2F1c2EgZGUgdnVsbmVyYWJpbGlkYWQgcXVlIHVuYSBlc3RyYXRlZ2lhIGFkYXB0YXRpdmEsIHlhIHF1ZSBhY3RpdmlkYWRlcyB0cmFkaWNpb25hbG1lbnRlIG1hc2N1bGluYXMgKHAuZWouIGVsIHBhc3RvcmVvIGRlIHBlcXVlw7FvcyBydW1pYW50ZXMpIHNlIGhhbiBpbmNvcnBvcmFkbyBhIGxhcyB0YXJlYXMgZGUgbGEgbXVqZXIuIFVuYSByZXZpc2nDs24gaGlzdMOzcmljYSBtb3N0cmFyw61hIHF1ZSBsb3MgcHJveWVjdG9zIGRlIGRlc2Fycm9sbG8gY2VudHJhZG9zIGVuIGxhIG11amVyIG5vIGhhbiBpbmNvcnBvcmFkbyBlbCBjYW1iaW8geSBsYSB2YXJpYWJpbGlkYWQgY2xpbcOhdGljYSBlbiBzdSBwbGFuaS1maWNhY2nDs24uIExhIG1heW9yw61hIGRlIGFjdGl2aWRhZGVzIHNlIGhhbiBwbGFuaWZpY2FkbyBwZW5zYW5kbyBlbiBhZ3JpY3VsdHVyYSBkZSBwZXF1ZcOxYSBlc2NhbGEuIEEgbWVkaWRhIHF1ZSBlbCBsYWdvIEZhZ3VpYmluZSBzZSBzZWNhLCBhcXVlbGxhcyBhY3RpdmlkYWRlcyBkZXBlbmRpZW50ZXMgZGVsIGFndWEgZGVqYW4gZGUgc2VyIHJlbGV2YW50ZXMuIExhcyBtdWplcmVzIGhhbiBkZXNhcnJvbGxhZG8gc3VzIHByb3BpYXMgZXN0cmF0ZWdpYXMgYWRhcHRhdGl2YXMgYmFzYWRhcyBlbiByZWN1cnNvcyBmb3Jlc3RhbGVzIGFwYXJlY2lkb3MgcmVjaWVudGVtZW50ZSBlbiBsbyBxdWUgYW50ZXMgZXJhIGVsIMOhcmVhIGRlbCBsYWdvIChwLmVqLiBmYWJyaWNhY2nDs24gZGUgY2FyYsOzbiB2ZWdldGFsKS4gU2luIGVtYmFyZ28sIGxhIHDDqXJkaWRhIGRlIG1hbm8gZGUgb2JyYSBlbiBsYSB1bmlkYWQgZmFtaWxpYXIsIGxhcyBkaWZpY3VsdGFkZXMgZGUgYWNjZXNvIGEgbG9zIHJlY3Vyc29zIG5hdHVyYWxlcywgeSBsYSBmYWx0YSBkZSBjb25vY2ltaWVudG9zLCByZWN1cnNvcyBmaW5hbmNpZXJvcyB5IGF1dG9yaWRhZCBhc8OtIGNvbW8gbGEgZXNjYXNleiBkZSBvcG9ydHVuaWRhZGVzIGRlIG1lcmNhZG8gcGFyYSBsYSBtdWplciBsYSBpbXBpZGVuIGV4cGxvdGFyIGFsIG3DoXhpbW8gZWwgcG90ZW5jaWFsIGRlIGVzdGFzIG51ZXZhcyBhY3RpdmktZGFkZXMuIEF1bnF1ZSBsYSB2dWxuZXJhYmlsaWRhZCBkZSBsYSBtdWplciBlc3TDoSBhdW1lbnRhbmRvIGEgY29ydG8gcGxhem8sIGVzdG9zIGNhbWJpb3MgcmVjaWVudGVzIGVuIGVsIHJvbCBkZSBsYSBtdWplciBwb2Ryw61hbiBjYXVzYXIgYSBsYXJnbyBwbGF6byBpbXBhY3RvcyBwb3NpdGl2b3MsIHRhbnRvIHNvY2lhbGVzIChyZXBhcnRvIGRlIHRhcmVhcyB5IGF1dG9yaWRhZCwgbnVldm9zIGVzcGFjaW9zIHNvY2lhbGVzKSBjb21vIGVjb27Ds21pY29zIChhY2Nlc28gYSBtZXJjYWRvcywgcmlxdWV6YSBnYW5hZGVyYSkuIExvY2FsbWVudGUsIGVzIG5lY2VzYXJpbyB1biBhbsOhbGlzaXMgZGUgdnVsbmVyYWJpbGlkYWQgZXNwZWPDrWZpY28gcXVlIHRlbmdhIGVuIGN1ZW50YSBlbCBlbmZvcXVlIGRlIGfDqW5lcm8gcGFyYSBlbnRlbmRlciBsYSBkaW7DoW1pY2EgZSBpbnRlcmFjY2nDs24gZGUgZXN0cmF0ZWdpYXMgZGUgYWRhcHRhY2nDs24gZGl2ZXJnZW50ZXMuIEEgbWF5b3IgZXNjYWxhLCB5IG3DoXMgYWxsw6EgZGVsIGRpc2N1cnNvIHJldMOzcmljbywgaGFjZW4gZmFsdGEgY2FtYmlvcyBwb2zDrXRpY29zIHkgc29jaWFsZXMgcGFyYSBxdWUgZXN0b3MgYmVuZWZpY2lvcyBwb3RlbmNpYWxlcyBzZSBoYWdhbiByZWFsaWRhZCBhIGxhcmdvIHBsYXpvIHBhcmEgbGEgbXVqZXIuIiwiaXNzdWUiOiIyIiwidm9sdW1lIjoiMTMiLCJjb250YWluZXItdGl0bGUtc2hvcnQiOiIifSwiaXNUZW1wb3JhcnkiOmZhbHNlfSx7ImlkIjoiYTcwMjk5OWUtODQyNS0zY2IwLWE2YzMtM2UyNWEwODY1M2UyIiwiaXRlbURhdGEiOnsidHlwZSI6ImFydGljbGUtam91cm5hbCIsImlkIjoiYTcwMjk5OWUtODQyNS0zY2IwLWE2YzMtM2UyNWEwODY1M2UyIiwidGl0bGUiOiJVbmRlcnN0YW5kaW5nIGZvcmVzdCB1c2VycycgcGFydGljaXBhdGlvbiBpbiBwYXJ0aWNpcGF0b3J5IGZvcmVzdCBtYW5hZ2VtZW50IChQRk0pOiBJbnNpZ2h0cyBmcm9tIE10LiBFbGdvbiBmb3Jlc3QgZWNvc3lzdGVtLCBLZW55YSIsImF1dGhvciI6W3siZmFtaWx5IjoiTWJlY2hlIiwiZ2l2ZW4iOiJSb2JlcnQiLCJwYXJzZS1uYW1lcyI6ZmFsc2UsImRyb3BwaW5nLXBhcnRpY2xlIjoiIiwibm9uLWRyb3BwaW5nLXBhcnRpY2xlIjoiIn0seyJmYW1pbHkiOiJBdGVrYSIsImdpdmVuIjoiSm9zaWFoIiwicGFyc2UtbmFtZXMiOmZhbHNlLCJkcm9wcGluZy1wYXJ0aWNsZSI6IiIsIm5vbi1kcm9wcGluZy1wYXJ0aWNsZSI6IiJ9LHsiZmFtaWx5IjoiSGVycm1hbm4iLCJnaXZlbiI6IlJhb3VsIiwicGFyc2UtbmFtZXMiOmZhbHNlLCJkcm9wcGluZy1wYXJ0aWNsZSI6IiIsIm5vbi1kcm9wcGluZy1wYXJ0aWNsZSI6IiJ9LHsiZmFtaWx5IjoiR3JvdGUiLCJnaXZlbiI6IlVscmlrZSIsInBhcnNlLW5hbWVzIjpmYWxzZSwiZHJvcHBpbmctcGFydGljbGUiOiIiLCJub24tZHJvcHBpbmctcGFydGljbGUiOiIifV0sImNvbnRhaW5lci10aXRsZSI6IkZvcmVzdCBQb2xpY3kgYW5kIEVjb25vbWljcyIsImNvbnRhaW5lci10aXRsZS1zaG9ydCI6IkZvciBQb2xpY3kgRWNvbiIsIkRPSSI6IjEwLjEwMTYvai5mb3Jwb2wuMjAyMS4xMDI1MDciLCJJU1NOIjoiMTM4OTkzNDEiLCJpc3N1ZWQiOnsiZGF0ZS1wYXJ0cyI6W1syMDIxLDgsMV1dfSwiYWJzdHJhY3QiOiJQYXJ0aWNpcGF0aW9uIG9mIGxvY2FsIGNvbW11bml0aWVzIGluIGZvcmVzdCBtYW5hZ2VtZW50IGRlY2lzaW9uLW1ha2luZyBoYXMgYmVlbiBwcm9tb3RlZCBhcyBhIG1lY2hhbmlzbSBvZiBpbXByb3ZpbmcgbGl2ZWxpaG9vZHMgYW5kIGZvcmVzdCBjb25kaXRpb25zLCB5ZXQgdGhlIGxldmVsIG9mIHBhcnRpY2lwYXRpb24gaW4gbWFueSBwcm9ncmFtcyByZW1haW5zIGxvdy4gVXNpbmcgZGF0YSBmcm9tIGEgY3Jvc3Mtc2VjdGlvbmFsIHN1cnZleSBvZiA5MjQgZm9yZXN0LWRlcGVuZGVudCBob3VzZWhvbGRzIGluIFdlc3Rlcm4gS2VueWEsIHdlIGV4YW1pbmUgdGhlIGZhY3RvcnMgdGhhdCBzdXBwb3J0IG9yIGNvbnN0cmFpbiBmb3Jlc3QgZGVwZW5kZW50IHBlb3BsZSdzIHBhcnRpY2lwYXRpb24gaW4gYSBQYXJ0aWNpcGF0b3J5IEZvcmVzdCBNYW5hZ2VtZW50IChQRk0pIHByb2dyYW0uIFdlIHJ1biBhIHByb2JpdCBtb2RlbCB0byBhc3Nlc3MgaG91c2Vob2xkcycgY2hvaWNlIHRvIGpvaW4gUEZNIGFuZCB0aGVuIGNvbXB1dGUgYSBQYXJ0aWNpcGF0aW9uIEluZGV4IChQSSkgZm9yIGZvcmVzdCB1c2VycycgcGFydGljaXBhdGlvbiBhY3Jvc3MgZGlmZmVyZW50IHN0YWdlcyBvZiB0aGUgUEZNIHByb2dyYW0g4oCTIHBsYW5uaW5nLCBpbXBsZW1lbnRhdGlvbiBhbmQgTW9uaXRvcmluZyBhbmQgRXZhbHVhdGlvbiAoTSZFKS4gVGhlIGRldGVybWluYW50cyBvZiBwYXJ0aWNpcGF0aW9uIGFyZSB0aGVuIGFuYWx5emVkIHVzaW5nIHRoZSBmcmFjdGlvbmFsIHJlZ3Jlc3Npb24gYXBwcm9hY2guIFJlc3VsdHMgc2hvdyB0aGF0IG92ZXIgaGFsZiAoNTIlKSBvZiB0aGUgcmVzcG9uZGVudHMgcGFydGljaXBhdGVkIGluIFBGTS4gV2hpbGUgdnVsbmVyYWJpbGl0eSB0byBzaG9ja3MsIGJlaW5nIGluIGEgZmFybWVycycgZ3JvdXAsIGEgaG91c2Vob2xkJ3MgYWNjZXNzIHRvIHRoZSBmb3Jlc3Qgd2l0aGluIHRoZSBwcmV2aW91cyAxMiBtb250aHMgYW5kIGFjY2VzcyB0byBleHRlbnNpb24gd2VyZSBhc3NvY2lhdGVkIHdpdGggdGhlIGxpa2VsaWhvb2Qgb2YgcGFydGljaXBhdGluZyBpbiBQRk0sIHRoZSBpbmZsdWVuY2Ugb2YgdGhlIGhvdXNlaG9sZCBoZWFkJ3MgYWdlIGFuZCBlZHVjYXRpb24sIGFjY2VzcyB0byBjcmVkaXQgYW5kIGZvb2QgaW5zZWN1cml0eSBoYWQgYSBuZWdhdGl2ZSBpbmZsdWVuY2UuIE91ciByZXN1bHRzIHJldmVhbCBQSXMgb2YgNDElLCA0OSUsIGFuZCA0MiUgYXQgdGhlIHBsYW5uaW5nLCBpbXBsZW1lbnRhdGlvbiwgYW5kIE0mRSBzdGFnZXMgcmVzcGVjdGl2ZWx5LCBpbmRpY2F0aW5nIGEgbW9kZXJhdGUgcGFydGljaXBhdGlvbiBsZXZlbC4gVGhlIGZyYWN0aW9uYWwgcmVncmVzc2lvbiBtb2RlbCBzaG93cyB0aGF0IHRyYW5zYWN0aW9uIGNvc3RzIGFzc29jaWF0ZWQgd2l0aCBhY2Nlc3MgdG8gbWFya2V0cywgZ2VuZGVyIChiZWluZyBtYWxlKSwgaG91c2Vob2xkIGV4cGVuZGl0dXJlIGFuZCBleHBlY3RlZCBmb3Jlc3QgYmVuZWZpdHMgcG9zaXRpdmVseSBpbmZsdWVuY2UgaG91c2Vob2xkIHBhcnRpY2lwYXRpb24gaW4gUEZNLCB3aGlsZSB0aGUgb3Bwb3J0dW5pdHkgY29zdHMgYXNzb2NpYXRlZCB3aXRoIG9mZi1mYXJtIGluY29tZSwgZGlzdGFuY2UgdG8gdGhlIGZvcmVzdCBhbmQgbGFjayBvZiBleHRlbnNpb24gaGF2ZSBhIG5lZ2F0aXZlIGluZmx1ZW5jZSBvbiBwYXJ0aWNpcGF0aW9uLiBUaGVzZSByZXN1bHRzIHBvaW50IHRvIHRoZSBuZWVkIHRvIHRha2UgdGhlIGhvdXNlaG9sZCBjb250ZXh0IChnZW5kZXIsIGVkdWNhdGlvbiwgaG91c2Vob2xkIGV4cGVuZGl0dXJlIGFuZCB2dWxuZXJhYmlsaXR5KSBpbnRvIGNvbnNpZGVyYXRpb24gZHVyaW5nIHBsYW5uaW5nIGFuZCBpbXBsZW1lbnRhdGlvbiBvZiB0aGUgZm9yZXN0cnkgcHJvZ3JhbXMuIFRoZSBpbXBsaWNhdGlvbiBpcyB0aGF0IGZvcmVzdCBhdXRob3JpdGllcyBzaG91bGQgaWRlbnRpZnkgYW5kIGltcGxlbWVudCBtZWNoYW5pc21zIHRvIGVuaGFuY2UgYmVuZWZpdHMgZnJvbSBmb3Jlc3RzIGJ1dCBhbHNvIHJlZHVjZSBjb3N0cyBvZiBwYXJ0aWNpcGF0aW9uLCBlc3BlY2lhbGx5IGZvciB3b21lbi4iLCJwdWJsaXNoZXIiOiJFbHNldmllciBCLlYuIiwidm9sdW1lIjoiMTI5In0sImlzVGVtcG9yYXJ5IjpmYWxzZX1dfQ=="/>
            <w:id w:val="-2035336345"/>
            <w:placeholder>
              <w:docPart w:val="DefaultPlaceholder_-1854013440"/>
            </w:placeholder>
          </w:sdtPr>
          <w:sdtContent>
            <w:tc>
              <w:tcPr>
                <w:tcW w:w="853" w:type="pct"/>
                <w:tcBorders>
                  <w:top w:val="single" w:sz="4" w:space="0" w:color="auto"/>
                  <w:bottom w:val="single" w:sz="4" w:space="0" w:color="auto"/>
                </w:tcBorders>
                <w:vAlign w:val="center"/>
                <w:hideMark/>
              </w:tcPr>
              <w:p w14:paraId="2D2D5D6E" w14:textId="195F7F22" w:rsidR="00A15BA3" w:rsidRPr="00DD45AA" w:rsidRDefault="00564291"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color w:val="000000"/>
                  </w:rPr>
                  <w:t xml:space="preserve">(Djoudi &amp; Brockhaus, 2011; </w:t>
                </w:r>
                <w:proofErr w:type="spellStart"/>
                <w:r w:rsidRPr="00DD45AA">
                  <w:rPr>
                    <w:rFonts w:ascii="Times New Roman" w:eastAsia="Times New Roman" w:hAnsi="Times New Roman" w:cs="Times New Roman"/>
                    <w:color w:val="000000"/>
                  </w:rPr>
                  <w:t>Mbeche</w:t>
                </w:r>
                <w:proofErr w:type="spellEnd"/>
                <w:r w:rsidRPr="00DD45AA">
                  <w:rPr>
                    <w:rFonts w:ascii="Times New Roman" w:eastAsia="Times New Roman" w:hAnsi="Times New Roman" w:cs="Times New Roman"/>
                    <w:color w:val="000000"/>
                  </w:rPr>
                  <w:t xml:space="preserve"> et al., 2021a)</w:t>
                </w:r>
              </w:p>
            </w:tc>
          </w:sdtContent>
        </w:sdt>
      </w:tr>
    </w:tbl>
    <w:p w14:paraId="5E9E5F3E" w14:textId="6E0861E6" w:rsidR="005E0F4F" w:rsidRPr="00DD45AA" w:rsidRDefault="005E0F4F" w:rsidP="005E0F4F">
      <w:pPr>
        <w:spacing w:line="276" w:lineRule="auto"/>
        <w:jc w:val="both"/>
        <w:rPr>
          <w:rFonts w:ascii="Times New Roman" w:hAnsi="Times New Roman" w:cs="Times New Roman"/>
          <w:sz w:val="24"/>
          <w:szCs w:val="24"/>
        </w:rPr>
      </w:pPr>
      <w:r w:rsidRPr="00DD45AA">
        <w:rPr>
          <w:rFonts w:ascii="Times New Roman" w:hAnsi="Times New Roman" w:cs="Times New Roman"/>
          <w:b/>
          <w:bCs/>
          <w:sz w:val="24"/>
          <w:szCs w:val="24"/>
        </w:rPr>
        <w:t xml:space="preserve">Source: </w:t>
      </w:r>
      <w:r w:rsidRPr="00DD45AA">
        <w:rPr>
          <w:rFonts w:ascii="Times New Roman" w:hAnsi="Times New Roman" w:cs="Times New Roman"/>
          <w:sz w:val="24"/>
          <w:szCs w:val="24"/>
        </w:rPr>
        <w:t>Literature review, 2025</w:t>
      </w:r>
    </w:p>
    <w:p w14:paraId="4A094547" w14:textId="77777777" w:rsidR="0024074D" w:rsidRPr="00DD45AA" w:rsidRDefault="0024074D" w:rsidP="0024074D">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 xml:space="preserve">4.2.4 Indigenous and Customary Forest Governance </w:t>
      </w:r>
    </w:p>
    <w:p w14:paraId="60B390A7" w14:textId="0DC85687" w:rsidR="0024074D" w:rsidRPr="00DD45AA" w:rsidRDefault="0024074D" w:rsidP="0024074D">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 xml:space="preserve">In pastoralist and forest-dependent communities across Somalia and northern Kenya, traditional institutions such as </w:t>
      </w:r>
      <w:r w:rsidRPr="00DD45AA">
        <w:rPr>
          <w:rFonts w:ascii="Times New Roman" w:hAnsi="Times New Roman" w:cs="Times New Roman"/>
          <w:i/>
          <w:iCs/>
          <w:sz w:val="24"/>
          <w:szCs w:val="24"/>
        </w:rPr>
        <w:t>Gadaa</w:t>
      </w:r>
      <w:r w:rsidRPr="00DD45AA">
        <w:rPr>
          <w:rFonts w:ascii="Times New Roman" w:hAnsi="Times New Roman" w:cs="Times New Roman"/>
          <w:sz w:val="24"/>
          <w:szCs w:val="24"/>
        </w:rPr>
        <w:t xml:space="preserve"> systems or </w:t>
      </w:r>
      <w:r w:rsidRPr="00DD45AA">
        <w:rPr>
          <w:rFonts w:ascii="Times New Roman" w:hAnsi="Times New Roman" w:cs="Times New Roman"/>
          <w:i/>
          <w:iCs/>
          <w:sz w:val="24"/>
          <w:szCs w:val="24"/>
        </w:rPr>
        <w:t xml:space="preserve">Baraza la </w:t>
      </w:r>
      <w:proofErr w:type="spellStart"/>
      <w:r w:rsidRPr="00DD45AA">
        <w:rPr>
          <w:rFonts w:ascii="Times New Roman" w:hAnsi="Times New Roman" w:cs="Times New Roman"/>
          <w:i/>
          <w:iCs/>
          <w:sz w:val="24"/>
          <w:szCs w:val="24"/>
        </w:rPr>
        <w:t>Wazee</w:t>
      </w:r>
      <w:proofErr w:type="spellEnd"/>
      <w:r w:rsidRPr="00DD45AA">
        <w:rPr>
          <w:rFonts w:ascii="Times New Roman" w:hAnsi="Times New Roman" w:cs="Times New Roman"/>
          <w:sz w:val="24"/>
          <w:szCs w:val="24"/>
        </w:rPr>
        <w:t xml:space="preserve"> (councils of elders) still play an active role in governing access to forests and managing sacred groves or dry-season grazing reserves </w:t>
      </w:r>
      <w:sdt>
        <w:sdtPr>
          <w:rPr>
            <w:rFonts w:ascii="Times New Roman" w:hAnsi="Times New Roman" w:cs="Times New Roman"/>
            <w:color w:val="000000"/>
            <w:sz w:val="24"/>
            <w:szCs w:val="24"/>
          </w:rPr>
          <w:tag w:val="MENDELEY_CITATION_v3_eyJjaXRhdGlvbklEIjoiTUVOREVMRVlfQ0lUQVRJT05fMTNkMWRhOGEtMmQ1YS00YTMzLWIwOTAtOTc1YmU5NjM5NmRi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
          <w:id w:val="-1723440039"/>
          <w:placeholder>
            <w:docPart w:val="7D0CDB0F69C4498BADB93854EB2342F0"/>
          </w:placeholder>
        </w:sdtPr>
        <w:sdtContent>
          <w:r w:rsidR="00564291" w:rsidRPr="00DD45AA">
            <w:rPr>
              <w:rFonts w:ascii="Times New Roman" w:hAnsi="Times New Roman" w:cs="Times New Roman"/>
              <w:color w:val="000000"/>
              <w:sz w:val="24"/>
              <w:szCs w:val="24"/>
            </w:rPr>
            <w:t>(Charnley et al., 2022)</w:t>
          </w:r>
        </w:sdtContent>
      </w:sdt>
      <w:r w:rsidRPr="00DD45AA">
        <w:rPr>
          <w:rFonts w:ascii="Times New Roman" w:hAnsi="Times New Roman" w:cs="Times New Roman"/>
          <w:sz w:val="24"/>
          <w:szCs w:val="24"/>
        </w:rPr>
        <w:t xml:space="preserve">. These systems are often based on collective rules, taboos, and seasonal management cycles rooted in spiritual and ecological knowledge. Gebrehiwot et al. (2020) and </w:t>
      </w:r>
      <w:proofErr w:type="spellStart"/>
      <w:r w:rsidRPr="00DD45AA">
        <w:rPr>
          <w:rFonts w:ascii="Times New Roman" w:hAnsi="Times New Roman" w:cs="Times New Roman"/>
          <w:sz w:val="24"/>
          <w:szCs w:val="24"/>
        </w:rPr>
        <w:t>Kipuri</w:t>
      </w:r>
      <w:proofErr w:type="spellEnd"/>
      <w:r w:rsidRPr="00DD45AA">
        <w:rPr>
          <w:rFonts w:ascii="Times New Roman" w:hAnsi="Times New Roman" w:cs="Times New Roman"/>
          <w:sz w:val="24"/>
          <w:szCs w:val="24"/>
        </w:rPr>
        <w:t xml:space="preserve"> (2010) emphasize that such indigenous systems are adaptive and highly localized, providing resilience in the face of climate variability. However, they are often marginalized by formal forest laws and development interventions that prioritize Western scientific knowledge over traditional ecological approaches.</w:t>
      </w:r>
    </w:p>
    <w:p w14:paraId="3640E6AD" w14:textId="03BF57F7" w:rsidR="00A15BA3" w:rsidRPr="00DD45AA" w:rsidRDefault="00A15BA3" w:rsidP="003469CB">
      <w:pPr>
        <w:spacing w:before="240"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4.2.5 Climate Finance and REDD+ Initiatives</w:t>
      </w:r>
    </w:p>
    <w:p w14:paraId="72DE5AE7" w14:textId="40454F0F"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The introduction of REDD+ (Reducing Emissions from Deforestation and Forest Degradation) programs has introduced new forms of engagement tied to global carbon markets. Countries like Tanzania and Kenya have piloted REDD+ projects in forest-rich areas, involving local communities in carbon monitoring, reforestation, and alternative livelihood programs.</w:t>
      </w:r>
      <w:r w:rsidR="0024074D"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mFmZTFjMjMtMTQ3OS00Y2M3LWJjMDQtZGE2ZjQ4OGMwOGYxIiwicHJvcGVydGllcyI6eyJub3RlSW5kZXgiOjB9LCJpc0VkaXRlZCI6ZmFsc2UsIm1hbnVhbE92ZXJyaWRlIjp7ImlzTWFudWFsbHlPdmVycmlkZGVuIjpmYWxzZSwiY2l0ZXByb2NUZXh0IjoiKE1iZWNoZSBldCBhbC4sIDIwMjFjLCAyMDIxYSkiLCJtYW51YWxPdmVycmlkZVRleHQiOiIifSwiY2l0YXRpb25JdGVtcyI6W3siaWQiOiI0MmM2M2RkYy05M2Y2LTM0YjUtOWEzMC0xMDNjZDQzYjdmZjUiLCJpdGVtRGF0YSI6eyJ0eXBlIjoiYXJ0aWNsZS1qb3VybmFsIiwiaWQiOiI0MmM2M2RkYy05M2Y2LTM0YjUtOWEzMC0xMDNjZDQzYjdmZjUiLCJ0aXRsZSI6IlVuZGVyc3RhbmRpbmcgZm9yZXN0IHVzZXJzJyBwYXJ0aWNpcGF0aW9uIGluIHBhcnRpY2lwYXRvcnkgZm9yZXN0IG1hbmFnZW1lbnQgKFBGTSk6IEluc2lnaHRzIGZyb20gTXQuIEVsZ29uIGZvcmVzdCBlY29zeXN0ZW0sIEtlbnlhIiwiYXV0aG9yIjpbeyJmYW1pbHkiOiJNYmVjaGUiLCJnaXZlbiI6IlJvYmVydCIsInBhcnNlLW5hbWVzIjpmYWxzZSwiZHJvcHBpbmctcGFydGljbGUiOiIiLCJub24tZHJvcHBpbmctcGFydGljbGUiOiIifSx7ImZhbWlseSI6IkF0ZWthIiwiZ2l2ZW4iOiJKb3NpYWgiLCJwYXJzZS1uYW1lcyI6ZmFsc2UsImRyb3BwaW5nLXBhcnRpY2xlIjoiIiwibm9uLWRyb3BwaW5nLXBhcnRpY2xlIjoiIn0seyJmYW1pbHkiOiJIZXJybWFubiIsImdpdmVuIjoiUmFvdWwiLCJwYXJzZS1uYW1lcyI6ZmFsc2UsImRyb3BwaW5nLXBhcnRpY2xlIjoiIiwibm9uLWRyb3BwaW5nLXBhcnRpY2xlIjoiIn0seyJmYW1pbHkiOiJHcm90ZSIsImdpdmVuIjoiVWxyaWtlIiwicGFyc2UtbmFtZXMiOmZhbHNlLCJkcm9wcGluZy1wYXJ0aWNsZSI6IiIsIm5vbi1kcm9wcGluZy1wYXJ0aWNsZSI6IiJ9XSwiY29udGFpbmVyLXRpdGxlIjoiRm9yZXN0IFBvbGljeSBhbmQgRWNvbm9taWNzIiwiY29udGFpbmVyLXRpdGxlLXNob3J0IjoiRm9yIFBvbGljeSBFY29uIiwiRE9JIjoiMTAuMTAxNi9qLmZvcnBvbC4yMDIxLjEwMjUwNyIsIklTU04iOiIxMzg5OTM0MSIsImlzc3VlZCI6eyJkYXRlLXBhcnRzIjpbWzIwMjEsOCwxXV19LCJhYnN0cmFjdCI6IlBhcnRpY2lwYXRpb24gb2YgbG9jYWwgY29tbXVuaXRpZXMgaW4gZm9yZXN0IG1hbmFnZW1lbnQgZGVjaXNpb24tbWFraW5nIGhhcyBiZWVuIHByb21vdGVkIGFzIGEgbWVjaGFuaXNtIG9mIGltcHJvdmluZyBsaXZlbGlob29kcyBhbmQgZm9yZXN0IGNvbmRpdGlvbnMsIHlldCB0aGUgbGV2ZWwgb2YgcGFydGljaXBhdGlvbiBpbiBtYW55IHByb2dyYW1zIHJlbWFpbnMgbG93LiBVc2luZyBkYXRhIGZyb20gYSBjcm9zcy1zZWN0aW9uYWwgc3VydmV5IG9mIDkyNCBmb3Jlc3QtZGVwZW5kZW50IGhvdXNlaG9sZHMgaW4gV2VzdGVybiBLZW55YSwgd2UgZXhhbWluZSB0aGUgZmFjdG9ycyB0aGF0IHN1cHBvcnQgb3IgY29uc3RyYWluIGZvcmVzdCBkZXBlbmRlbnQgcGVvcGxlJ3MgcGFydGljaXBhdGlvbiBpbiBhIFBhcnRpY2lwYXRvcnkgRm9yZXN0IE1hbmFnZW1lbnQgKFBGTSkgcHJvZ3JhbS4gV2UgcnVuIGEgcHJvYml0IG1vZGVsIHRvIGFzc2VzcyBob3VzZWhvbGRzJyBjaG9pY2UgdG8gam9pbiBQRk0gYW5kIHRoZW4gY29tcHV0ZSBhIFBhcnRpY2lwYXRpb24gSW5kZXggKFBJKSBmb3IgZm9yZXN0IHVzZXJzJyBwYXJ0aWNpcGF0aW9uIGFjcm9zcyBkaWZmZXJlbnQgc3RhZ2VzIG9mIHRoZSBQRk0gcHJvZ3JhbSDigJMgcGxhbm5pbmcsIGltcGxlbWVudGF0aW9uIGFuZCBNb25pdG9yaW5nIGFuZCBFdmFsdWF0aW9uIChNJkUpLiBUaGUgZGV0ZXJtaW5hbnRzIG9mIHBhcnRpY2lwYXRpb24gYXJlIHRoZW4gYW5hbHl6ZWQgdXNpbmcgdGhlIGZyYWN0aW9uYWwgcmVncmVzc2lvbiBhcHByb2FjaC4gUmVzdWx0cyBzaG93IHRoYXQgb3ZlciBoYWxmICg1MiUpIG9mIHRoZSByZXNwb25kZW50cyBwYXJ0aWNpcGF0ZWQgaW4gUEZNLiBXaGlsZSB2dWxuZXJhYmlsaXR5IHRvIHNob2NrcywgYmVpbmcgaW4gYSBmYXJtZXJzJyBncm91cCwgYSBob3VzZWhvbGQncyBhY2Nlc3MgdG8gdGhlIGZvcmVzdCB3aXRoaW4gdGhlIHByZXZpb3VzIDEyIG1vbnRocyBhbmQgYWNjZXNzIHRvIGV4dGVuc2lvbiB3ZXJlIGFzc29jaWF0ZWQgd2l0aCB0aGUgbGlrZWxpaG9vZCBvZiBwYXJ0aWNpcGF0aW5nIGluIFBGTSwgdGhlIGluZmx1ZW5jZSBvZiB0aGUgaG91c2Vob2xkIGhlYWQncyBhZ2UgYW5kIGVkdWNhdGlvbiwgYWNjZXNzIHRvIGNyZWRpdCBhbmQgZm9vZCBpbnNlY3VyaXR5IGhhZCBhIG5lZ2F0aXZlIGluZmx1ZW5jZS4gT3VyIHJlc3VsdHMgcmV2ZWFsIFBJcyBvZiA0MSUsIDQ5JSwgYW5kIDQyJSBhdCB0aGUgcGxhbm5pbmcsIGltcGxlbWVudGF0aW9uLCBhbmQgTSZFIHN0YWdlcyByZXNwZWN0aXZlbHksIGluZGljYXRpbmcgYSBtb2RlcmF0ZSBwYXJ0aWNpcGF0aW9uIGxldmVsLiBUaGUgZnJhY3Rpb25hbCByZWdyZXNzaW9uIG1vZGVsIHNob3dzIHRoYXQgdHJhbnNhY3Rpb24gY29zdHMgYXNzb2NpYXRlZCB3aXRoIGFjY2VzcyB0byBtYXJrZXRzLCBnZW5kZXIgKGJlaW5nIG1hbGUpLCBob3VzZWhvbGQgZXhwZW5kaXR1cmUgYW5kIGV4cGVjdGVkIGZvcmVzdCBiZW5lZml0cyBwb3NpdGl2ZWx5IGluZmx1ZW5jZSBob3VzZWhvbGQgcGFydGljaXBhdGlvbiBpbiBQRk0sIHdoaWxlIHRoZSBvcHBvcnR1bml0eSBjb3N0cyBhc3NvY2lhdGVkIHdpdGggb2ZmLWZhcm0gaW5jb21lLCBkaXN0YW5jZSB0byB0aGUgZm9yZXN0IGFuZCBsYWNrIG9mIGV4dGVuc2lvbiBoYXZlIGEgbmVnYXRpdmUgaW5mbHVlbmNlIG9uIHBhcnRpY2lwYXRpb24uIFRoZXNlIHJlc3VsdHMgcG9pbnQgdG8gdGhlIG5lZWQgdG8gdGFrZSB0aGUgaG91c2Vob2xkIGNvbnRleHQgKGdlbmRlciwgZWR1Y2F0aW9uLCBob3VzZWhvbGQgZXhwZW5kaXR1cmUgYW5kIHZ1bG5lcmFiaWxpdHkpIGludG8gY29uc2lkZXJhdGlvbiBkdXJpbmcgcGxhbm5pbmcgYW5kIGltcGxlbWVudGF0aW9uIG9mIHRoZSBmb3Jlc3RyeSBwcm9ncmFtcy4gVGhlIGltcGxpY2F0aW9uIGlzIHRoYXQgZm9yZXN0IGF1dGhvcml0aWVzIHNob3VsZCBpZGVudGlmeSBhbmQgaW1wbGVtZW50IG1lY2hhbmlzbXMgdG8gZW5oYW5jZSBiZW5lZml0cyBmcm9tIGZvcmVzdHMgYnV0IGFsc28gcmVkdWNlIGNvc3RzIG9mIHBhcnRpY2lwYXRpb24sIGVzcGVjaWFsbHkgZm9yIHdvbWVuLiIsInB1Ymxpc2hlciI6IkVsc2V2aWVyIEIuVi4iLCJ2b2x1bWUiOiIxMjkifSwiaXNUZW1wb3JhcnkiOmZhbHNlfSx7ImlkIjoiYTcwMjk5OWUtODQyNS0zY2IwLWE2YzMtM2UyNWEwODY1M2UyIiwiaXRlbURhdGEiOnsidHlwZSI6ImFydGljbGUtam91cm5hbCIsImlkIjoiYTcwMjk5OWUtODQyNS0zY2IwLWE2YzMtM2UyNWEwODY1M2UyIiwidGl0bGUiOiJVbmRlcnN0YW5kaW5nIGZvcmVzdCB1c2VycycgcGFydGljaXBhdGlvbiBpbiBwYXJ0aWNpcGF0b3J5IGZvcmVzdCBtYW5hZ2VtZW50IChQRk0pOiBJbnNpZ2h0cyBmcm9tIE10LiBFbGdvbiBmb3Jlc3QgZWNvc3lzdGVtLCBLZW55YSIsImF1dGhvciI6W3siZmFtaWx5IjoiTWJlY2hlIiwiZ2l2ZW4iOiJSb2JlcnQiLCJwYXJzZS1uYW1lcyI6ZmFsc2UsImRyb3BwaW5nLXBhcnRpY2xlIjoiIiwibm9uLWRyb3BwaW5nLXBhcnRpY2xlIjoiIn0seyJmYW1pbHkiOiJBdGVrYSIsImdpdmVuIjoiSm9zaWFoIiwicGFyc2UtbmFtZXMiOmZhbHNlLCJkcm9wcGluZy1wYXJ0aWNsZSI6IiIsIm5vbi1kcm9wcGluZy1wYXJ0aWNsZSI6IiJ9LHsiZmFtaWx5IjoiSGVycm1hbm4iLCJnaXZlbiI6IlJhb3VsIiwicGFyc2UtbmFtZXMiOmZhbHNlLCJkcm9wcGluZy1wYXJ0aWNsZSI6IiIsIm5vbi1kcm9wcGluZy1wYXJ0aWNsZSI6IiJ9LHsiZmFtaWx5IjoiR3JvdGUiLCJnaXZlbiI6IlVscmlrZSIsInBhcnNlLW5hbWVzIjpmYWxzZSwiZHJvcHBpbmctcGFydGljbGUiOiIiLCJub24tZHJvcHBpbmctcGFydGljbGUiOiIifV0sImNvbnRhaW5lci10aXRsZSI6IkZvcmVzdCBQb2xpY3kgYW5kIEVjb25vbWljcyIsImNvbnRhaW5lci10aXRsZS1zaG9ydCI6IkZvciBQb2xpY3kgRWNvbiIsIkRPSSI6IjEwLjEwMTYvai5mb3Jwb2wuMjAyMS4xMDI1MDciLCJJU1NOIjoiMTM4OTkzNDEiLCJpc3N1ZWQiOnsiZGF0ZS1wYXJ0cyI6W1syMDIxLDgsMV1dfSwiYWJzdHJhY3QiOiJQYXJ0aWNpcGF0aW9uIG9mIGxvY2FsIGNvbW11bml0aWVzIGluIGZvcmVzdCBtYW5hZ2VtZW50IGRlY2lzaW9uLW1ha2luZyBoYXMgYmVlbiBwcm9tb3RlZCBhcyBhIG1lY2hhbmlzbSBvZiBpbXByb3ZpbmcgbGl2ZWxpaG9vZHMgYW5kIGZvcmVzdCBjb25kaXRpb25zLCB5ZXQgdGhlIGxldmVsIG9mIHBhcnRpY2lwYXRpb24gaW4gbWFueSBwcm9ncmFtcyByZW1haW5zIGxvdy4gVXNpbmcgZGF0YSBmcm9tIGEgY3Jvc3Mtc2VjdGlvbmFsIHN1cnZleSBvZiA5MjQgZm9yZXN0LWRlcGVuZGVudCBob3VzZWhvbGRzIGluIFdlc3Rlcm4gS2VueWEsIHdlIGV4YW1pbmUgdGhlIGZhY3RvcnMgdGhhdCBzdXBwb3J0IG9yIGNvbnN0cmFpbiBmb3Jlc3QgZGVwZW5kZW50IHBlb3BsZSdzIHBhcnRpY2lwYXRpb24gaW4gYSBQYXJ0aWNpcGF0b3J5IEZvcmVzdCBNYW5hZ2VtZW50IChQRk0pIHByb2dyYW0uIFdlIHJ1biBhIHByb2JpdCBtb2RlbCB0byBhc3Nlc3MgaG91c2Vob2xkcycgY2hvaWNlIHRvIGpvaW4gUEZNIGFuZCB0aGVuIGNvbXB1dGUgYSBQYXJ0aWNpcGF0aW9uIEluZGV4IChQSSkgZm9yIGZvcmVzdCB1c2VycycgcGFydGljaXBhdGlvbiBhY3Jvc3MgZGlmZmVyZW50IHN0YWdlcyBvZiB0aGUgUEZNIHByb2dyYW0g4oCTIHBsYW5uaW5nLCBpbXBsZW1lbnRhdGlvbiBhbmQgTW9uaXRvcmluZyBhbmQgRXZhbHVhdGlvbiAoTSZFKS4gVGhlIGRldGVybWluYW50cyBvZiBwYXJ0aWNpcGF0aW9uIGFyZSB0aGVuIGFuYWx5emVkIHVzaW5nIHRoZSBmcmFjdGlvbmFsIHJlZ3Jlc3Npb24gYXBwcm9hY2guIFJlc3VsdHMgc2hvdyB0aGF0IG92ZXIgaGFsZiAoNTIlKSBvZiB0aGUgcmVzcG9uZGVudHMgcGFydGljaXBhdGVkIGluIFBGTS4gV2hpbGUgdnVsbmVyYWJpbGl0eSB0byBzaG9ja3MsIGJlaW5nIGluIGEgZmFybWVycycgZ3JvdXAsIGEgaG91c2Vob2xkJ3MgYWNjZXNzIHRvIHRoZSBmb3Jlc3Qgd2l0aGluIHRoZSBwcmV2aW91cyAxMiBtb250aHMgYW5kIGFjY2VzcyB0byBleHRlbnNpb24gd2VyZSBhc3NvY2lhdGVkIHdpdGggdGhlIGxpa2VsaWhvb2Qgb2YgcGFydGljaXBhdGluZyBpbiBQRk0sIHRoZSBpbmZsdWVuY2Ugb2YgdGhlIGhvdXNlaG9sZCBoZWFkJ3MgYWdlIGFuZCBlZHVjYXRpb24sIGFjY2VzcyB0byBjcmVkaXQgYW5kIGZvb2QgaW5zZWN1cml0eSBoYWQgYSBuZWdhdGl2ZSBpbmZsdWVuY2UuIE91ciByZXN1bHRzIHJldmVhbCBQSXMgb2YgNDElLCA0OSUsIGFuZCA0MiUgYXQgdGhlIHBsYW5uaW5nLCBpbXBsZW1lbnRhdGlvbiwgYW5kIE0mRSBzdGFnZXMgcmVzcGVjdGl2ZWx5LCBpbmRpY2F0aW5nIGEgbW9kZXJhdGUgcGFydGljaXBhdGlvbiBsZXZlbC4gVGhlIGZyYWN0aW9uYWwgcmVncmVzc2lvbiBtb2RlbCBzaG93cyB0aGF0IHRyYW5zYWN0aW9uIGNvc3RzIGFzc29jaWF0ZWQgd2l0aCBhY2Nlc3MgdG8gbWFya2V0cywgZ2VuZGVyIChiZWluZyBtYWxlKSwgaG91c2Vob2xkIGV4cGVuZGl0dXJlIGFuZCBleHBlY3RlZCBmb3Jlc3QgYmVuZWZpdHMgcG9zaXRpdmVseSBpbmZsdWVuY2UgaG91c2Vob2xkIHBhcnRpY2lwYXRpb24gaW4gUEZNLCB3aGlsZSB0aGUgb3Bwb3J0dW5pdHkgY29zdHMgYXNzb2NpYXRlZCB3aXRoIG9mZi1mYXJtIGluY29tZSwgZGlzdGFuY2UgdG8gdGhlIGZvcmVzdCBhbmQgbGFjayBvZiBleHRlbnNpb24gaGF2ZSBhIG5lZ2F0aXZlIGluZmx1ZW5jZSBvbiBwYXJ0aWNpcGF0aW9uLiBUaGVzZSByZXN1bHRzIHBvaW50IHRvIHRoZSBuZWVkIHRvIHRha2UgdGhlIGhvdXNlaG9sZCBjb250ZXh0IChnZW5kZXIsIGVkdWNhdGlvbiwgaG91c2Vob2xkIGV4cGVuZGl0dXJlIGFuZCB2dWxuZXJhYmlsaXR5KSBpbnRvIGNvbnNpZGVyYXRpb24gZHVyaW5nIHBsYW5uaW5nIGFuZCBpbXBsZW1lbnRhdGlvbiBvZiB0aGUgZm9yZXN0cnkgcHJvZ3JhbXMuIFRoZSBpbXBsaWNhdGlvbiBpcyB0aGF0IGZvcmVzdCBhdXRob3JpdGllcyBzaG91bGQgaWRlbnRpZnkgYW5kIGltcGxlbWVudCBtZWNoYW5pc21zIHRvIGVuaGFuY2UgYmVuZWZpdHMgZnJvbSBmb3Jlc3RzIGJ1dCBhbHNvIHJlZHVjZSBjb3N0cyBvZiBwYXJ0aWNpcGF0aW9uLCBlc3BlY2lhbGx5IGZvciB3b21lbi4iLCJwdWJsaXNoZXIiOiJFbHNldmllciBCLlYuIiwidm9sdW1lIjoiMTI5In0sImlzVGVtcG9yYXJ5IjpmYWxzZX1dfQ=="/>
          <w:id w:val="-1869368516"/>
          <w:placeholder>
            <w:docPart w:val="DefaultPlaceholder_-1854013440"/>
          </w:placeholder>
        </w:sdtPr>
        <w:sdtContent>
          <w:r w:rsidR="00564291" w:rsidRPr="00DD45AA">
            <w:rPr>
              <w:rFonts w:ascii="Times New Roman" w:hAnsi="Times New Roman" w:cs="Times New Roman"/>
              <w:color w:val="000000"/>
              <w:sz w:val="24"/>
              <w:szCs w:val="24"/>
            </w:rPr>
            <w:t>(</w:t>
          </w:r>
          <w:proofErr w:type="spellStart"/>
          <w:r w:rsidR="00564291" w:rsidRPr="00DD45AA">
            <w:rPr>
              <w:rFonts w:ascii="Times New Roman" w:hAnsi="Times New Roman" w:cs="Times New Roman"/>
              <w:color w:val="000000"/>
              <w:sz w:val="24"/>
              <w:szCs w:val="24"/>
            </w:rPr>
            <w:t>Mbeche</w:t>
          </w:r>
          <w:proofErr w:type="spellEnd"/>
          <w:r w:rsidR="00564291" w:rsidRPr="00DD45AA">
            <w:rPr>
              <w:rFonts w:ascii="Times New Roman" w:hAnsi="Times New Roman" w:cs="Times New Roman"/>
              <w:color w:val="000000"/>
              <w:sz w:val="24"/>
              <w:szCs w:val="24"/>
            </w:rPr>
            <w:t xml:space="preserve"> et al., 2021c, 2021a)</w:t>
          </w:r>
        </w:sdtContent>
      </w:sdt>
      <w:r w:rsidRPr="00DD45AA">
        <w:rPr>
          <w:rFonts w:ascii="Times New Roman" w:hAnsi="Times New Roman" w:cs="Times New Roman"/>
          <w:sz w:val="24"/>
          <w:szCs w:val="24"/>
        </w:rPr>
        <w:t xml:space="preserve"> While REDD+ promises financial incentives for conservation, </w:t>
      </w:r>
      <w:proofErr w:type="spellStart"/>
      <w:r w:rsidRPr="00DD45AA">
        <w:rPr>
          <w:rFonts w:ascii="Times New Roman" w:hAnsi="Times New Roman" w:cs="Times New Roman"/>
          <w:sz w:val="24"/>
          <w:szCs w:val="24"/>
        </w:rPr>
        <w:lastRenderedPageBreak/>
        <w:t>Mustalahti</w:t>
      </w:r>
      <w:proofErr w:type="spellEnd"/>
      <w:r w:rsidRPr="00DD45AA">
        <w:rPr>
          <w:rFonts w:ascii="Times New Roman" w:hAnsi="Times New Roman" w:cs="Times New Roman"/>
          <w:sz w:val="24"/>
          <w:szCs w:val="24"/>
        </w:rPr>
        <w:t xml:space="preserve"> et al. (2012) warn that participation has often been top-down, with little community input into project design or benefit-sharing formulas</w:t>
      </w:r>
      <w:r w:rsidR="0024074D"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VkNjQyNTctOTMxZS00OTcyLWI1ZmEtODYwNDQ1NDAyOGE1IiwicHJvcGVydGllcyI6eyJub3RlSW5kZXgiOjB9LCJpc0VkaXRlZCI6ZmFsc2UsIm1hbnVhbE92ZXJyaWRlIjp7ImlzTWFudWFsbHlPdmVycmlkZGVuIjpmYWxzZSwiY2l0ZXByb2NUZXh0IjoiKFlhbWkgJiMzODsgTWVrdXJpYSwgMjAyMikiLCJtYW51YWxPdmVycmlkZVRleHQiOiIifSwiY2l0YXRpb25JdGVtcyI6W3siaWQiOiIwM2RhYmQwZi1kYjJlLTMwNzMtODhhNS05YmQxZWM5YTM1M2IiLCJpdGVtRGF0YSI6eyJ0eXBlIjoiYXJ0aWNsZSIsImlkIjoiMDNkYWJkMGYtZGIyZS0zMDczLTg4YTUtOWJkMWVjOWEzNTNiIiwidGl0bGUiOiJDaGFsbGVuZ2VzIGluIHRoZSBHb3Zlcm5hbmNlIG9mIENvbW11bml0eS1NYW5hZ2VkIEZvcmVzdHMgaW4gRXRoaW9waWE6IFJldmlldyIsImF1dGhvciI6W3siZmFtaWx5IjoiWWFtaSIsImdpdmVuIjoiTWFzdGV3YWwiLCJwYXJzZS1uYW1lcyI6ZmFsc2UsImRyb3BwaW5nLXBhcnRpY2xlIjoiIiwibm9uLWRyb3BwaW5nLXBhcnRpY2xlIjoiIn0seyJmYW1pbHkiOiJNZWt1cmlhIiwiZ2l2ZW4iOiJXb2xkZSIsInBhcnNlLW5hbWVzIjpmYWxzZSwiZHJvcHBpbmctcGFydGljbGUiOiIiLCJub24tZHJvcHBpbmctcGFydGljbGUiOiIifV0sImNvbnRhaW5lci10aXRsZSI6IlN1c3RhaW5hYmlsaXR5IChTd2l0emVybGFuZCkiLCJET0kiOiIxMC4zMzkwL3N1MTQwMzE0NzgiLCJJU1NOIjoiMjA3MTEwNTAiLCJpc3N1ZWQiOnsiZGF0ZS1wYXJ0cyI6W1syMDIyLDIsMV1dfSwiYWJzdHJhY3QiOiJBIGxhcmdlIHByb3BvcnRpb24gb2YgdGhlIHJ1cmFsIHBvcHVsYXRpb24gaW4gRXRoaW9waWEgZGVwZW5kcyBvbiBjb21tdW5pdHktbWFuYWdlZCBmb3Jlc3RzIGZvciBmb29kIHNlY3VyaXR5IGFuZCBsaXZlbGlob29kcy4gSG93ZXZlciwgdGhlIGdvdmVybm1lbnQgYW5kIGRldmVsb3BtZW50IHBhcnRuZXJzIGhhdmUgcGFpZCBsaXR0bGUgYXR0ZW50aW9uIHRvIHRoZSBnb3Zlcm5hbmNlIGNoYWxsZW5nZXMgd2hpY2ggbGltaXQgdGhlIGNvbnRyaWJ1dGlvbnMgb2YgY29tbXVuaXR5LW1hbmFnZWQgZm9yZXN0cyB0byBmb29kIHNlY3VyaXR5IGFuZCBsaXZlbGlob29kcy4gQWxzbyBsYWNraW5nIGlzIGEgc3ludGhlc2lzIG9mIGV2aWRlbmNlIHJlbGF0aW5nIHRvIHRoZSByZXF1aXJlbWVudHMgZm9yIGltcHJvdmVkIGdvdmVybmFuY2UgdG8gc3VwcG9ydCB0aGUgZWZmb3J0cyBvZiBkZWNpc2lvbiBtYWtlcnMgYW5kIHByYWN0aXRpb25lcnMuIFRoaXMgcGFwZXIgYXR0ZW1wdHMgdG8gcmV2aWV3IGFuZCBzeW50aGVzaXplIHRoZSBhdmFpbGFibGUgZXZpZGVuY2Ugd2l0aCB0aGUgYWltIG9mIGlkZW50aWZ5aW5nIHRoZSByZXF1aXJlbWVudHMgdG8gYWNoaWV2ZSBpbXByb3ZlZCBnb3Zlcm5hbmNlIGluIGNvbW11bml0eS1tYW5hZ2VkIGZvcmVzdHMuIFRoZSByZXN1bHRzIHJldmVhbGVkIHRoYXQgZmFpbHVyZSB0byBkZXZpc2UgYmVuZWZpdC1zaGFyaW5nIG1lY2hhbmlzbXMgd2hpY2ggY29uc2lkZXIgdGhlIGhldGVyb2dlbmVpdHkgb2YgcnVyYWwgY29tbXVuaXRpZXMgd2FzIHByZXZhbGVudC4gSW50ZXJmZXJlbmNlIG9mIGxvY2FsIGF1dGhvcml0aWVzIGFuZCBlbGl0ZSBjYXB0dXJlIGluIGRlY2lzaW9uLW1ha2luZyBwcm9jZXNzZXMgb2YgZm9yZXN0IGFuZCBsYW5kc2NhcGUgcmVzdG9yYXRpb24gYWxzbyBjb21wcm9taXNlZCB0aGUgd2lsbGluZ25lc3Mgb2YgcnVyYWwgY29tbXVuaXRpZXMgdG8gZW5nYWdlIGluIGNvbGxlY3RpdmUgYWN0aW9uLiBSZXF1aXJlbWVudHMgc3VjaCBhcyB0aGUgaWRlbnRpZmljYXRpb24gb2YgdGhlIG5lZWRzIG9mIHNwZWNpZmljIGNhdGVnb3JpZXMgb2YgY29tbXVuaXRpZXMgYW5kIGVuYWJsaW5nIG9mIHRoZSBuZWdvdGlhdGlvbiBvZiBkaXZlcnNlIGludGVyZXN0cyBpbiB0aGUgZGVzaWduIGFuZCBpbXBsZW1lbnRhdGlvbiBvZiBpbnRlcnZlbnRpb25zIGNvdWxkIGltcHJvdmUgdGhlIGdvdmVybmFuY2Ugb2YgY29tbXVuaXR5LW1hbmFnZWQgZm9yZXN0cy4gRGV2ZWxvcGluZyBtYW5hZ2VtZW50IHBsYW5zIGFuZCBidXNpbmVzcyBtb2RlbCBzY2VuYXJpb3Mgd2hpY2ggYmFsYW5jZSB0aGUgZWNvbG9naWNhbCBhbmQgc29jaW8tZWNvbm9taWMgZ29hbHMgYXQgYSBsb2NhbCBsZXZlbCBpbiBjb2xsYWJvcmF0aW9uIHdpdGggcnVyYWwgY29tbXVuaXRpZXMgaXMgaW1wb3J0YW50IHRvIGltcHJvdmUgdGhlIGdvdmVybmFuY2Ugb2YgY29tbXVuaXR5LW1hbmFnZWQgZm9yZXN0cy4gVGhlcmUgaXMgYWxzbyBhIG5lZWQgdG8gcmV2aXNpdCB0aGUgcHJhY3RpY2Ugb2YgZXZhbHVhdGluZyB0aGUgcGVyZm9ybWFuY2Ugb2YgY29tbXVuaXR5LW1hbmFnZWQgZm9yZXN0cyBhbG1vc3QgZXhjbHVzaXZlbHkgYmFzZWQgb24gdGhlIGdvYWxzIG9mIGNsaW1hdGUgY2hhbmdlIGFkYXB0YXRpb24gYW5kIG1pdGlnYXRpb24gYW5kIGJpb2RpdmVyc2l0eSBjb25zZXJ2YXRpb24uIiwicHVibGlzaGVyIjoiTURQSSIsImlzc3VlIjoiMyIsInZvbHVtZSI6IjE0IiwiY29udGFpbmVyLXRpdGxlLXNob3J0IjoiIn0sImlzVGVtcG9yYXJ5IjpmYWxzZX1dfQ=="/>
          <w:id w:val="-2016613373"/>
          <w:placeholder>
            <w:docPart w:val="DefaultPlaceholder_-1854013440"/>
          </w:placeholder>
        </w:sdtPr>
        <w:sdtContent>
          <w:r w:rsidR="00564291" w:rsidRPr="00DD45AA">
            <w:rPr>
              <w:rFonts w:ascii="Times New Roman" w:eastAsia="Times New Roman" w:hAnsi="Times New Roman" w:cs="Times New Roman"/>
              <w:color w:val="000000"/>
              <w:sz w:val="24"/>
            </w:rPr>
            <w:t>(Yami &amp; Mekuria, 2022)</w:t>
          </w:r>
        </w:sdtContent>
      </w:sdt>
      <w:r w:rsidRPr="00DD45AA">
        <w:rPr>
          <w:rFonts w:ascii="Times New Roman" w:hAnsi="Times New Roman" w:cs="Times New Roman"/>
          <w:sz w:val="24"/>
          <w:szCs w:val="24"/>
        </w:rPr>
        <w:t>. Furthermore, the commodification of carbon has raised concerns about land grabbing, exclusion of forest users, and loss of traditional rights.</w:t>
      </w:r>
    </w:p>
    <w:p w14:paraId="57525657"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4.3 Levels of Participation</w:t>
      </w:r>
    </w:p>
    <w:p w14:paraId="4D976CE1" w14:textId="11CC39C2"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 xml:space="preserve">The literature categorizes the levels of community engagement into a continuum that ranges from tokenistic involvement to full empowerment and self-governance. These levels are often conceptualized through frameworks such as Arnstein’s Ladder of Participation (1969) and Pretty’s Typology of Participation (1995), both of which critically distinguish between </w:t>
      </w:r>
      <w:r w:rsidRPr="00DD45AA">
        <w:rPr>
          <w:rFonts w:ascii="Times New Roman" w:hAnsi="Times New Roman" w:cs="Times New Roman"/>
          <w:i/>
          <w:iCs/>
          <w:sz w:val="24"/>
          <w:szCs w:val="24"/>
        </w:rPr>
        <w:t>nominal</w:t>
      </w:r>
      <w:r w:rsidRPr="00DD45AA">
        <w:rPr>
          <w:rFonts w:ascii="Times New Roman" w:hAnsi="Times New Roman" w:cs="Times New Roman"/>
          <w:sz w:val="24"/>
          <w:szCs w:val="24"/>
        </w:rPr>
        <w:t xml:space="preserve"> and </w:t>
      </w:r>
      <w:r w:rsidRPr="00DD45AA">
        <w:rPr>
          <w:rFonts w:ascii="Times New Roman" w:hAnsi="Times New Roman" w:cs="Times New Roman"/>
          <w:i/>
          <w:iCs/>
          <w:sz w:val="24"/>
          <w:szCs w:val="24"/>
        </w:rPr>
        <w:t>transformative</w:t>
      </w:r>
      <w:r w:rsidRPr="00DD45AA">
        <w:rPr>
          <w:rFonts w:ascii="Times New Roman" w:hAnsi="Times New Roman" w:cs="Times New Roman"/>
          <w:sz w:val="24"/>
          <w:szCs w:val="24"/>
        </w:rPr>
        <w:t xml:space="preserve"> forms of participation. Arnstein emphasizes the power dynamics embedded in participation, arguing that true engagement requires a transfer of decision-making authority</w:t>
      </w:r>
      <w:r w:rsidR="0024074D"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llYjFhZDEtOTQ0OS00YTI2LWEzM2MtMTc0ZDdhMGMwMGU2IiwicHJvcGVydGllcyI6eyJub3RlSW5kZXgiOjB9LCJpc0VkaXRlZCI6ZmFsc2UsIm1hbnVhbE92ZXJyaWRlIjp7ImlzTWFudWFsbHlPdmVycmlkZGVuIjpmYWxzZSwiY2l0ZXByb2NUZXh0IjoiKE11c3lva2kgZXQgYWwuLCAyMDE2OyBTYWlkICYjMzg7IE1pc2FuYSwgMjAyMykiLCJtYW51YWxPdmVycmlkZVRleHQiOiIifSwiY2l0YXRpb25JdGVtcyI6W3siaWQiOiI3YTA0NzQ5My0zMzU2LTNkZTAtOTI4My01OWNkZTJhZDNmMGMiLCJpdGVtRGF0YSI6eyJ0eXBlIjoiYXJ0aWNsZS1qb3VybmFsIiwiaWQiOiI3YTA0NzQ5My0zMzU2LTNkZTAtOTI4My01OWNkZTJhZDNmMGMiLCJ0aXRsZSI6IkRvZXMgaW5zdGl0dXRpb25hbGlzYXRpb24gb2YgY29tbXVuaXR5IHBhcnRpY2lwYXRpb24gcHJvbWlzZSBzdXN0YWluYWJpbGl0eSBpbiBnb3Zlcm5hbmNlIG9mIGNvbW11bml0eSBmb3Jlc3RzPyIsImF1dGhvciI6W3siZmFtaWx5IjoiU2FpZCIsImdpdmVuIjoiTW9oYW1lZCIsInBhcnNlLW5hbWVzIjpmYWxzZSwiZHJvcHBpbmctcGFydGljbGUiOiIiLCJub24tZHJvcHBpbmctcGFydGljbGUiOiIifSx7ImZhbWlseSI6Ik1pc2FuYSIsImdpdmVuIjoiU2Fsb21lIiwicGFyc2UtbmFtZXMiOmZhbHNlLCJkcm9wcGluZy1wYXJ0aWNsZSI6IiIsIm5vbi1kcm9wcGluZy1wYXJ0aWNsZSI6IiJ9XSwiY29udGFpbmVyLXRpdGxlIjoiSk9VUk5BTCBPRiBUSEUgR0VPR1JBUEhJQ0FMIEFTU09DSUFUSU9OIE9GIFRBTlpBTklBIiwiRE9JIjoiMTAuNTYyNzkvamdhdC52NDNpMi4yMjgiLCJJU1NOIjoiMDAxNi03MzhYIiwiaXNzdWVkIjp7ImRhdGUtcGFydHMiOltbMjAyMywxMiwxXV19LCJwYWdlIjoiMjQtNDYiLCJhYnN0cmFjdCI6IlRhbnphbmlhLCBsaWtlIG1hbnkgb3RoZXIgdHJvcGljYWwgY291bnRyaWVzLCBoYXMgc3RyZWFtbGluZWQgaXRzIGVudmlyb25tZW50YWwgcG9saWNpZXMgdG8gaW5zdGl0dXRpb25hbGlzZSBjb21tdW5pdHkgcGFydGljaXBhdGlvbiBhbmQgaW1wcm92ZSBnb3Zlcm5hbmNlIG9mIGNvbW11bml0eSBmb3Jlc3RzLiBUaGUgcXVlc3Rpb24gaXM6IHRvIHdoYXQgZXh0ZW50IGhhcyB0aGUgZ292ZXJuYW5jZSBvZiB0aGVzZSBmb3Jlc3RzIGltcHJvdmVkIGFzIGEgcmVzdWx0IG9mIHRoZSBzcGVjaWZpZWQgbWVhc3VyZXM/IFRoZSBhaW0gb2YgdGhpcyBwYXBlciBpcyB0byB1bmRlcnN0YW5kIHdoZXRoZXIgdGhlIGluc3RpdHV0aW9uYWxpc2F0aW9uIG9mIGNvbW11bml0eSBwYXJ0aWNpcGF0aW9uIHRocm91Z2ggQ29tbXVuaXR5IEZvcmVzdCBNYW5hZ2VtZW50IEFncmVlbWVudHMgKENvRk1BcykgZ3VhcmFudGVlcyBzdXN0YWluYWJpbGl0eSBpbiB0aGUgZ292ZXJuYW5jZSBvZiBjb21tdW5pdHkgZm9yZXN0cyBpbiBaYW56aWJhci4gRGF0YSBmb3IgdGhpcyBwYXBlciB3ZXJlIGNvbGxlY3RlZCB0aHJvdWdoIHN0cnVjdHVyZWQgaW50ZXJ2aWV3cyBmcm9tIDMyMyByZXNwb25kZW50cyBpbiBzZWxlY3RlZCBob3VzZWhvbGRzLCBhbmQgY29tcGxlbWVudGVkIHdpdGggaW4tZGVwdGggaW50ZXJ2aWV3cyB3aXRoIDI3IGtleSBpbmZvcm1hbnRzIChnb3Zlcm5tZW50IG9mZmljaWFscywgZWxkZXJzIGZyb20gdGhlIGNvbW11bml0aWVzLCBsb2NhbCBsZWFkZXJzIGFuZCBsZWFkZXJzIG9mIGNvbW11bml0eSBjb25zZXJ2YXRpb24gZ3JvdXBzKS4gVGhlIHJlc3VsdHMgc2hvdyB0aGF0IHRoZSBlc3RhYmxpc2htZW50IG9mIENvRk1BcyBmb2xsb3dlZCBleGlzdGluZyBsZWdpc2xhdGl2ZSBmcmFtZXdvcmtzIHRvIGZvcm1hbGl6ZSBjb21tdW5pdHkgcGFydGljaXBhdGlvbiB0byBlbnN1cmUgZ292ZXJuYW5jZSBzdXN0YWluYWJpbGl0eSBvZiBjb21tdW5pdHkgZm9yZXN0cy4gSG93ZXZlciwgdGhlIGVzdGFibGlzaGVkIGNvbnNlcnZhdGlvbiBpbml0aWF0aXZlcyBzdWNoIGFzIGNvbW11bml0eSBwYXJ0aWNpcGF0aW9uIGluIGRlY2lzaW9uLW1ha2luZyBwcm9jZXNzZXMsIGJlbmVmaXQtc2hhcmluZyBvZiBmb3Jlc3QgcmVzb3VyY2VzLCB0ZWNobm9sb2dpY2FsIHRyYW5zZmVyLCBhbmQgY29tbXVuaXR5IG1vbml0b3Jpbmcgb2YgZm9yZXN0IHJlc291cmNlcyBoYXZlIHJlbWFpbmVkIGVsdXNpdmUgYXMgbW9zdCBvZiB0aG9zZSBpbml0aWF0aXZlcyBoYXZlIG5vdCBiZWVuIHN1c3RhaW5lZCBvdmVydGltZS4gQWx0aG91Z2ggQ29GTUFzIGhhdmUgc2xpZ2h0bHkgaW1wcm92ZWQgY29tbXVuaXR5IGZvcmVzdCBhcmVhcywgaWxsZWdhbCBodW50aW5nIG9mIHdpbGRsaWZlIGluIGFuZCBvdXQgb2YgdGhlIGNvbnNlcnZlZCBmb3Jlc3RzIHN0aWxsIHJlbWFpbnMgYSBjaGFsbGVuZ2UuIEFzIHN1Y2gsIHRoZSBpbnN0aXR1dGlvbmFsaXphdGlvbiBvZiBjb21tdW5pdHkgcGFydGljaXBhdGlvbiB1bmRlciBDb0ZNQSBjYW5ub3QgZ3VhcmFudGVlIHN1c3RhaW5hYmlsaXR5IGluIHRoZSBnb3Zlcm5hbmNlIG9mIGNvbW11bml0eSBmb3Jlc3QgcmVzb3VyY2VzLCB1bmxlc3MgaXQgaXMgY29tbXVuaXR5LWxlZCwgYW5kIGhhcyBhY2Nlc3MgdG8gcmVsaWFibGUgc291cmNlcyBvZiBpbmNvbWUuIENvbW11bml0aWVzIHNob3VsZCwgdGhlcmVmb3JlLCBiZSBmYWNpbGl0YXRlZCB3aXRoIGluY29tZS1nZW5lcmF0aW5nIGNvbnNlcnZhdGlvbiBwcm9qZWN0cywgYW5kL29yIGVzdGFibGlzaCByZWxpYWJsZSBhbHRlcm5hdGl2ZSBzb3VyY2VzIG9mIGluY29tZSB0byBtZWV0IHRoZWlyIG5lZWRzIHRvIGVuc3VyZSBzdXN0YWluYWJsZSBnb3Zlcm5hbmNlIG9mIHJlc291cmNlcy4iLCJwdWJsaXNoZXIiOiJVbml2ZXJzaXR5IG9mIERhciBlcyBTYWxhYW0iLCJpc3N1ZSI6IjIiLCJ2b2x1bWUiOiI0MyIsImNvbnRhaW5lci10aXRsZS1zaG9ydCI6IiJ9LCJpc1RlbXBvcmFyeSI6ZmFsc2V9LHsiaWQiOiI1YjczNmVjYi1lYjc0LTNkMjgtYmMxNS1hOGZjMjQxMjQ3ODQiLCJpdGVtRGF0YSI6eyJ0eXBlIjoiYXJ0aWNsZS1qb3VybmFsIiwiaWQiOiI1YjczNmVjYi1lYjc0LTNkMjgtYmMxNS1hOGZjMjQxMjQ3ODQiLCJ0aXRsZSI6IkZhY3RvcnMgaW5mbHVlbmNpbmcgbGV2ZWwgb2YgcGFydGljaXBhdGlvbiBvZiBjb21tdW5pdHkgZm9yZXN0IGFzc29jaWF0aW9ucyBpbiBtYW5hZ2VtZW50IGZvcmVzdHMgaW4gS2VueWEiLCJhdXRob3IiOlt7ImZhbWlseSI6Ik11c3lva2kiLCJnaXZlbiI6Ikpvc2VwaGluZSBLYW1lbmUiLCJwYXJzZS1uYW1lcyI6ZmFsc2UsImRyb3BwaW5nLXBhcnRpY2xlIjoiIiwibm9uLWRyb3BwaW5nLXBhcnRpY2xlIjoiIn0seyJmYW1pbHkiOiJNdWd3ZSIsImdpdmVuIjoiSmF5bmUiLCJwYXJzZS1uYW1lcyI6ZmFsc2UsImRyb3BwaW5nLXBhcnRpY2xlIjoiIiwibm9uLWRyb3BwaW5nLXBhcnRpY2xlIjoiIn0seyJmYW1pbHkiOiJNdXR1bmR1IiwiZ2l2ZW4iOiJLZW5uZWR5IiwicGFyc2UtbmFtZXMiOmZhbHNlLCJkcm9wcGluZy1wYXJ0aWNsZSI6IiIsIm5vbi1kcm9wcGluZy1wYXJ0aWNsZSI6IiJ9LHsiZmFtaWx5IjoiTXVjaGlyaSIsImdpdmVuIjoiTWJhZSIsInBhcnNlLW5hbWVzIjpmYWxzZSwiZHJvcHBpbmctcGFydGljbGUiOiIiLCJub24tZHJvcHBpbmctcGFydGljbGUiOiIifV0sImNvbnRhaW5lci10aXRsZSI6IkpvdXJuYWwgb2YgU3VzdGFpbmFibGUgRm9yZXN0cnkiLCJET0kiOiIxMC4xMDgwLzEwNTQ5ODExLjIwMTYuMTE0MjQ1NCIsIklTU04iOiIxNTQwNzU2WCIsImlzc3VlZCI6eyJkYXRlLXBhcnRzIjpbWzIwMTYsNCwyXV19LCJwYWdlIjoiMjA1LTIxNiIsImFic3RyYWN0IjoiSW4gS2VueWEsIGEgUGFydGljaXBhdG9yeSBGb3Jlc3QgTWFuYWdlbWVudCAoUEZNKSBhcHByb2FjaCB3YXMgYWRvcHRlZCB0aHJvdWdoIGZvcm1hdGlvbiBvZiBDb21tdW5pdHkgRm9yZXN0IEFzc29jaWF0aW9ucyAoQ0ZBKSB0byBpbXByb3ZlIGZvcmVzdCBjb3ZlciBhbmQgdGhlaXIgbGl2ZWxpaG9vZHMgYXMgcHJvdmlkZWQgZm9yIGluIHRoZSBGb3Jlc3QgQWN0IDIwMDUuIFRoZSBtYWluIG9iamVjdGl2ZSBvZiB0aGlzIHN0dWR5IHdhcyB0byBkZXRlcm1pbmUgdGhlIGZhY3RvcnMgaW5mbHVlbmNpbmcgdGhlIGxldmVsIG9mIENGQSBtZW1iZXJz4oCZIHBhcnRpY2lwYXRpb24gaW4gUEZNIGFjdGl2aXRpZXMgaW4gc2VsZWN0ZWQgZm9yZXN0cyBpbiBLZW55YS4gVGhlIHN0dWR5IHdhcyB1bmRlcnRha2VuIG9uIHRoZSBPbnR1a2lnbyBhbmQgTmdhcmUgTmRhcmUgQ0ZBcyBpbnZvbHZlZCBpbiBwYXJ0aWNpcGF0b3J5IG1hbmFnZW1lbnQgb2YgdGhlIE9udHVsaWxpIGFuZCBOZ2FyZSBOZGFyZSBmb3Jlc3RzIHJlc3BlY3RpdmVseSwgbG9jYXRlZCBpbiB0aGUgRWFzdGVybiBDb25zZXJ2YW5jeSwgQnV1cmkgU3ViIENvdW50eSAoTWVydSBDb3VudHkpIGluIEtlbnlhLiBTZW1pIHN0cnVjdHVyZWQgcXVlc3Rpb25uYWlyZXMgd2VyZSBhZG1pbmlzdGVyZWQgdG8gcmFuZG9tbHkgc2VsZWN0ZWQgODAgQ0ZBIGFuZCA4MCBOb24gQ0ZBIG1lbWJlcnMuIFBhcnRpY2lwYXRvcnkgUnVyYWwgQXBwcmFpc2FsIHRvb2xzLCBpbmNsdWRpbmcgZm9jdXNlZCBncm91cCBkaXNjdXNzaW9ucyBhbmQgY29tbXVuaXR5IHdlYWx0aCBjaGFyYWN0ZXJpemF0aW9uLCB3ZXJlIHVzZWQgdG8gY29sbGVjdCBxdWFsaXRhdGl2ZSBkYXRhIGZvciBwcmVjaXNlIGRlc2NyaXB0aW9uIG9mIHRoZSBxdWFudGl0YXRpdmUgZGF0YS4gVGhlIGxldmVsIG9mIHBhcnRpY2lwYXRpb24gb2YgQ0ZBIG1lbWJlcnMgaW4gUEZNIGFjdGl2aXRpZXMgd2FzIHBvc2l0aXZlbHkgYW5kIHNpZ25pZmljYW50bHkgaW5mbHVlbmNlZCBieSB0aGUgbGV2ZWwgb2YgcGVyY2VpdmVkIFBGTSBiZW5lZml0cyAoz4cyID0gMzguNzMsIFA9MC4wNSk7IHJhbmdlIG9mIGZhcm0gc2l6ZSAoz4cyPTEyLjcyLCBQPTAuMDUpOyBhbmQgbmF0dXJlIG9mIHRoZSBoZWFkLW9mLWhvdXNlaG9sZCAoz4cyID0yOS45OSwgUD0wLjAwMSkuIEFzIHN1Y2gsIGJlbmVmaXRzIGdhaW5lZCBmcm9tIHRoZSBmb3Jlc3QgcGxheSBhbiBpbXBvcnRhbnQgcm9sZSBhcyBpbmNlbnRpdmVzIHRvIGNvbW11bml0eSBwYXJ0aWNpcGF0aW9uIGluIFBGTS4iLCJwdWJsaXNoZXIiOiJUYXlsb3IgYW5kIEZyYW5jaXMgSW5jLiIsImlzc3VlIjoiMyIsInZvbHVtZSI6IjM1IiwiY29udGFpbmVyLXRpdGxlLXNob3J0IjoiIn0sImlzVGVtcG9yYXJ5IjpmYWxzZX1dfQ=="/>
          <w:id w:val="-202253341"/>
          <w:placeholder>
            <w:docPart w:val="DefaultPlaceholder_-1854013440"/>
          </w:placeholder>
        </w:sdtPr>
        <w:sdtContent>
          <w:r w:rsidR="00564291" w:rsidRPr="00DD45AA">
            <w:rPr>
              <w:rFonts w:ascii="Times New Roman" w:eastAsia="Times New Roman" w:hAnsi="Times New Roman" w:cs="Times New Roman"/>
              <w:color w:val="000000"/>
              <w:sz w:val="24"/>
            </w:rPr>
            <w:t xml:space="preserve">(Musyoki et al., 2016; Said &amp; </w:t>
          </w:r>
          <w:proofErr w:type="spellStart"/>
          <w:r w:rsidR="00564291" w:rsidRPr="00DD45AA">
            <w:rPr>
              <w:rFonts w:ascii="Times New Roman" w:eastAsia="Times New Roman" w:hAnsi="Times New Roman" w:cs="Times New Roman"/>
              <w:color w:val="000000"/>
              <w:sz w:val="24"/>
            </w:rPr>
            <w:t>Misana</w:t>
          </w:r>
          <w:proofErr w:type="spellEnd"/>
          <w:r w:rsidR="00564291" w:rsidRPr="00DD45AA">
            <w:rPr>
              <w:rFonts w:ascii="Times New Roman" w:eastAsia="Times New Roman" w:hAnsi="Times New Roman" w:cs="Times New Roman"/>
              <w:color w:val="000000"/>
              <w:sz w:val="24"/>
            </w:rPr>
            <w:t>, 2023)</w:t>
          </w:r>
        </w:sdtContent>
      </w:sdt>
      <w:r w:rsidRPr="00DD45AA">
        <w:rPr>
          <w:rFonts w:ascii="Times New Roman" w:hAnsi="Times New Roman" w:cs="Times New Roman"/>
          <w:sz w:val="24"/>
          <w:szCs w:val="24"/>
        </w:rPr>
        <w:t>. Pretty, meanwhile, focuses on the functionality of participation in development interventions, differentiating between manipulative participation and citizen control.</w:t>
      </w:r>
      <w:r w:rsidR="0024074D" w:rsidRPr="00DD45AA">
        <w:rPr>
          <w:rFonts w:ascii="Times New Roman" w:hAnsi="Times New Roman" w:cs="Times New Roman"/>
          <w:sz w:val="24"/>
          <w:szCs w:val="24"/>
        </w:rPr>
        <w:t xml:space="preserve"> </w:t>
      </w:r>
      <w:r w:rsidRPr="00DD45AA">
        <w:rPr>
          <w:rFonts w:ascii="Times New Roman" w:hAnsi="Times New Roman" w:cs="Times New Roman"/>
          <w:sz w:val="24"/>
          <w:szCs w:val="24"/>
        </w:rPr>
        <w:t>Building on these frameworks, community engagement in forest management in rural East Africa can be broadly clustered into three key levels</w:t>
      </w:r>
      <w:r w:rsidR="0024074D" w:rsidRPr="00DD45AA">
        <w:rPr>
          <w:rFonts w:ascii="Times New Roman" w:hAnsi="Times New Roman" w:cs="Times New Roman"/>
          <w:sz w:val="24"/>
          <w:szCs w:val="24"/>
        </w:rPr>
        <w:t>.</w:t>
      </w:r>
    </w:p>
    <w:p w14:paraId="67F32F30" w14:textId="77777777" w:rsidR="0024074D" w:rsidRPr="00DD45AA" w:rsidRDefault="0024074D" w:rsidP="0024074D">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4.3.1 Informing and Consultation (Low-Level/Passive Participation)</w:t>
      </w:r>
    </w:p>
    <w:p w14:paraId="77663BB8" w14:textId="31D97B84" w:rsidR="0024074D" w:rsidRPr="00DD45AA" w:rsidRDefault="0024074D" w:rsidP="0024074D">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At this initial level, community members are merely recipients of information or are consulted without any obligation from project implementers to act on their inputs</w:t>
      </w:r>
      <w:sdt>
        <w:sdtPr>
          <w:rPr>
            <w:rFonts w:ascii="Times New Roman" w:hAnsi="Times New Roman" w:cs="Times New Roman"/>
            <w:color w:val="000000"/>
            <w:sz w:val="24"/>
            <w:szCs w:val="24"/>
          </w:rPr>
          <w:tag w:val="MENDELEY_CITATION_v3_eyJjaXRhdGlvbklEIjoiTUVOREVMRVlfQ0lUQVRJT05fYjNhMDUxZjEtYzFkNi00NTNiLTlkNDAtZWFmNjU1YTVmMjk2IiwicHJvcGVydGllcyI6eyJub3RlSW5kZXgiOjB9LCJpc0VkaXRlZCI6ZmFsc2UsIm1hbnVhbE92ZXJyaWRlIjp7ImlzTWFudWFsbHlPdmVycmlkZGVuIjpmYWxzZSwiY2l0ZXByb2NUZXh0IjoiK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
          <w:id w:val="1700659057"/>
          <w:placeholder>
            <w:docPart w:val="DefaultPlaceholder_-1854013440"/>
          </w:placeholder>
        </w:sdtPr>
        <w:sdtContent>
          <w:r w:rsidR="00564291" w:rsidRPr="00DD45AA">
            <w:rPr>
              <w:rFonts w:ascii="Times New Roman" w:hAnsi="Times New Roman" w:cs="Times New Roman"/>
              <w:color w:val="000000"/>
              <w:sz w:val="24"/>
              <w:szCs w:val="24"/>
            </w:rPr>
            <w:t>(</w:t>
          </w:r>
          <w:proofErr w:type="spellStart"/>
          <w:r w:rsidR="00564291" w:rsidRPr="00DD45AA">
            <w:rPr>
              <w:rFonts w:ascii="Times New Roman" w:hAnsi="Times New Roman" w:cs="Times New Roman"/>
              <w:color w:val="000000"/>
              <w:sz w:val="24"/>
              <w:szCs w:val="24"/>
            </w:rPr>
            <w:t>Mbeche</w:t>
          </w:r>
          <w:proofErr w:type="spellEnd"/>
          <w:r w:rsidR="00564291" w:rsidRPr="00DD45AA">
            <w:rPr>
              <w:rFonts w:ascii="Times New Roman" w:hAnsi="Times New Roman" w:cs="Times New Roman"/>
              <w:color w:val="000000"/>
              <w:sz w:val="24"/>
              <w:szCs w:val="24"/>
            </w:rPr>
            <w:t xml:space="preserve"> et al., 2021c)</w:t>
          </w:r>
        </w:sdtContent>
      </w:sdt>
      <w:r w:rsidRPr="00DD45AA">
        <w:rPr>
          <w:rFonts w:ascii="Times New Roman" w:hAnsi="Times New Roman" w:cs="Times New Roman"/>
          <w:sz w:val="24"/>
          <w:szCs w:val="24"/>
        </w:rPr>
        <w:t>. Engagement is typically top-down, instrumental, and often framed as a project requirement rather than a right. In such contexts, participation is often extractive—communities are consulted to lend legitimacy to pre-determined decisions made by government agencies, donor organizations, or NGOs</w:t>
      </w:r>
      <w:r w:rsidR="000464FE"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c0MjQwZDctNDQ4Ni00Njk5LWExMGItNjI1Y2NmNTAwYzljIiwicHJvcGVydGllcyI6eyJub3RlSW5kZXgiOjB9LCJpc0VkaXRlZCI6ZmFsc2UsIm1hbnVhbE92ZXJyaWRlIjp7ImlzTWFudWFsbHlPdmVycmlkZGVuIjpmYWxzZSwiY2l0ZXByb2NUZXh0IjoiKEFtZWhhIGV0IGFsLiwgMjAxNikiLCJtYW51YWxPdmVycmlkZVRleHQiOiIifSwiY2l0YXRpb25JdGVtcyI6W3siaWQiOiI3OGFmZmM3Yy0xYTdjLTM3ZWEtOWUwYS1kZDg5MmZiYTVkZjQiLCJpdGVtRGF0YSI6eyJ0eXBlIjoiYXJ0aWNsZS1qb3VybmFsIiwiaWQiOiI3OGFmZmM3Yy0xYTdjLTM3ZWEtOWUwYS1kZDg5MmZiYTVkZjQiLCJ0aXRsZSI6IkltcGFjdHMgb2YgcGFydGljaXBhdG9yeSBmb3Jlc3QgbWFuYWdlbWVudCBvbiBzcGVjaWVzIGNvbXBvc2l0aW9uIGFuZCBmb3Jlc3Qgc3RydWN0dXJlIGluIEV0aGlvcGlhIiwiYXV0aG9yIjpbeyJmYW1pbHkiOiJBbWVoYSIsImdpdmVuIjoiQWtsaWx1IiwicGFyc2UtbmFtZXMiOmZhbHNlLCJkcm9wcGluZy1wYXJ0aWNsZSI6IiIsIm5vbi1kcm9wcGluZy1wYXJ0aWNsZSI6IiJ9LHsiZmFtaWx5IjoiTWVpbGJ5IiwiZ2l2ZW4iOiJIZW5yaWsiLCJwYXJzZS1uYW1lcyI6ZmFsc2UsImRyb3BwaW5nLXBhcnRpY2xlIjoiIiwibm9uLWRyb3BwaW5nLXBhcnRpY2xlIjoiIn0seyJmYW1pbHkiOiJGZXlpc2EiLCJnaXZlbiI6Ikd1ZGluYSBMZWdlc2UiLCJwYXJzZS1uYW1lcyI6ZmFsc2UsImRyb3BwaW5nLXBhcnRpY2xlIjoiIiwibm9uLWRyb3BwaW5nLXBhcnRpY2xlIjoiIn1dLCJjb250YWluZXItdGl0bGUiOiJJbnRlcm5hdGlvbmFsIEpvdXJuYWwgb2YgQmlvZGl2ZXJzaXR5IFNjaWVuY2UsIEVjb3N5c3RlbSBTZXJ2aWNlcyBhbmQgTWFuYWdlbWVudCIsImNvbnRhaW5lci10aXRsZS1zaG9ydCI6IkludCBKIEJpb2RpdmVycyBTY2kgRWNvc3lzdCBTZXJ2IE1hbmFnIiwiRE9JIjoiMTAuMTA4MC8yMTUxMzczMi4yMDE1LjExMTIzMDUiLCJJU1NOIjoiMjE1MTM3NDAiLCJpc3N1ZWQiOnsiZGF0ZS1wYXJ0cyI6W1syMDE2LDEsMl1dfSwicGFnZSI6IjEzOS0xNTMiLCJhYnN0cmFjdCI6IkFCU1RSQUNUOiBUaGUgcHJlc2VudCBzdHVkeSBhc3Nlc3NlcyB0aGUgaW1wYWN0cyBvZiBkZWNlbnRyYWxpemVkIGZvcmVzdCBtYW5hZ2VtZW50IG9uIGZvcmVzdCBjb25kaXRpb25zIGluIEV0aGlvcGlhbiBNb250YW5lIGZvcmVzdHMuIFdlIGNvbXBhcmVkIG9ic2VydmVkIGRlbnNpdGllcyBvZiBkaWZmZXJlbnQgdHJlZSBzcGVjaWVzIGFuZCBzaXplIGNhdGVnb3JpZXMgaW4gZm9yZXN0cyBtYW5hZ2VkIGJ5IGxvY2FsIGZvcmVzdCB1c2VyIGdyb3VwcyAoRlVHcykgYW5kIHRoZSBnb3Zlcm5tZW50LiBXZSB1c2VkIGZvcmVzdCBpbnZlbnRvcnkgZGF0YSBmcm9tIDIzLDA0NsKgaGEgb2YgY29udGlndW91cyBmb3Jlc3QgbWFuYWdlZCBieSA3NCBpbmRpdmlkdWFsIEZVR3MuIFRvcG9ncmFwaGljYWwgdmFyaWFibGVzLCBpbmNsdWRpbmcgYWx0aXR1ZGUsIHNsb3BlIGFuZCBhc3BlY3QsIHdlcmUgcmV0cmlldmVkIGZyb20gRGlnaXRhbCBFbGV2YXRpb24gTW9kZWwgZGF0YSBmb3IgZWFjaCBGVUcgcG9seWdvbi4gR2VuZXJhbGl6ZWQgYWRkaXRpdmUgbW9kZWxzIGFuZCBtYXRjaGluZyBtb2RlbHMgd2VyZSBlbXBsb3llZCB0byBhbmFseXNlIHRoZSBlZmZlY3RzIG9mIG1hbmFnZW1lbnQgYW5kIGVsaW1pbmF0ZSBjb25mb3VuZGluZyBmYWN0b3JzLiBGaW5kaW5ncyBzaG93IHRoYXQgYWx0aXR1ZGUgYW5kIHNsb3BlIHdlcmUgdGhlIHRvcG9ncmFwaGljYWwgdmFyaWFibGVzIHRoYXQgaGFkIHRoZSBzdHJvbmdlc3QgaW5mbHVlbmNlIG9uIHNwZWNpZXMgZGlzdHJpYnV0aW9uLiBUaGUgb3ZlcmFsbCBkZW5zaXRpZXMgb2YgbWF0dXJlIHRyZWVzIGhh4oiSMSBhbmQgZm91ciBpbmRpdmlkdWFsIHNwZWNpZXMgKEFmcm9jYXJwdXMgZmFsY2F0dXMsIFNjaGVmZmxlcmEgYWJ5c3NpbmljYSwgSHlwZXJpY3VtIGxhbmNlb2xhdHVtIGFuZCBSYXBhbmVhIG1lbGFub3BobG9lb3MpIHdlcmUgaGlnaGVyIGluIGZvcmVzdHMgdW5kZXIgcGFydGljaXBhdG9yeSBtYW5hZ2VtZW50IChwwqA8wqAwLjAxKS4gVGhlIHRocmVlIG1ham9yIGNvbW1lcmNpYWwgdGltYmVyIHNwZWNpZXMgSnVuaXBlcnVzIGV4Y2Vsc2EsIEFmcm9jYXJwdXMgZmFsY2F0dXNhbmQgSGFnZW5pYSBhYnlzc2luaWNhIGNvbnN0aXR1dGVkIDQ5JSBvZiB0aGUgdG90YWwgcmVsYXRpdmUgZGVuc2l0eSBhbmQgMzklIHRoZSB0b3RhbCByZWxhdGl2ZSBmcmVxdWVuY3kuIEluIHNwaXRlIG9mIHRoZSBmYWN0IHRoYXQgaW52ZW50b3JpZXMgd2VyZSBjYXJyaWVkIG91dCBvbmx5IDPigJM1wqB5ZWFycyBhZnRlciB0aGUgZm9yZXN0cyBoYWQgYmVlbiBoYW5kZWQgb3ZlciB0byBGVUdzLCB0aGUgb2JzZXJ2ZWQgcGF0dGVybnMgaW4gdmVnZXRhdGlvbiBkZW5zaXR5IGluZGljYXRlIHRoYXQgcGFydGljaXBhdG9yeSBtYW5hZ2VtZW50IHdhcyBtb3JlIHN1Y2Nlc3NmdWwgdGhhbiBnb3Zlcm5tZW50IG1hbmFnZW1lbnQgaW4gbWFraW5nIGZvcmVzdHJ5IHN1c3RhaW5hYmxlLiBFRElURUQgQlkgQ2Fyc3RlbiBTbWl0aC1IYWxsIiwicHVibGlzaGVyIjoiVGF5bG9yIGFuZCBGcmFuY2lzIEx0ZC4iLCJpc3N1ZSI6IjEtMiIsInZvbHVtZSI6IjEyIn0sImlzVGVtcG9yYXJ5IjpmYWxzZX1dfQ=="/>
          <w:id w:val="-1750720132"/>
          <w:placeholder>
            <w:docPart w:val="DefaultPlaceholder_-1854013440"/>
          </w:placeholder>
        </w:sdtPr>
        <w:sdtContent>
          <w:r w:rsidR="00564291" w:rsidRPr="00DD45AA">
            <w:rPr>
              <w:rFonts w:ascii="Times New Roman" w:hAnsi="Times New Roman" w:cs="Times New Roman"/>
              <w:color w:val="000000"/>
              <w:sz w:val="24"/>
              <w:szCs w:val="24"/>
            </w:rPr>
            <w:t>(</w:t>
          </w:r>
          <w:proofErr w:type="spellStart"/>
          <w:r w:rsidR="00564291" w:rsidRPr="00DD45AA">
            <w:rPr>
              <w:rFonts w:ascii="Times New Roman" w:hAnsi="Times New Roman" w:cs="Times New Roman"/>
              <w:color w:val="000000"/>
              <w:sz w:val="24"/>
              <w:szCs w:val="24"/>
            </w:rPr>
            <w:t>Ameha</w:t>
          </w:r>
          <w:proofErr w:type="spellEnd"/>
          <w:r w:rsidR="00564291" w:rsidRPr="00DD45AA">
            <w:rPr>
              <w:rFonts w:ascii="Times New Roman" w:hAnsi="Times New Roman" w:cs="Times New Roman"/>
              <w:color w:val="000000"/>
              <w:sz w:val="24"/>
              <w:szCs w:val="24"/>
            </w:rPr>
            <w:t xml:space="preserve"> et al., 2016)</w:t>
          </w:r>
        </w:sdtContent>
      </w:sdt>
      <w:r w:rsidRPr="00DD45AA">
        <w:rPr>
          <w:rFonts w:ascii="Times New Roman" w:hAnsi="Times New Roman" w:cs="Times New Roman"/>
          <w:sz w:val="24"/>
          <w:szCs w:val="24"/>
        </w:rPr>
        <w:t xml:space="preserve">. For example, in several REDD+ pilot initiatives in Tanzania and Uganda, communities have been </w:t>
      </w:r>
      <w:r w:rsidRPr="00DD45AA">
        <w:rPr>
          <w:rFonts w:ascii="Times New Roman" w:hAnsi="Times New Roman" w:cs="Times New Roman"/>
          <w:i/>
          <w:iCs/>
          <w:sz w:val="24"/>
          <w:szCs w:val="24"/>
        </w:rPr>
        <w:t>informed</w:t>
      </w:r>
      <w:r w:rsidRPr="00DD45AA">
        <w:rPr>
          <w:rFonts w:ascii="Times New Roman" w:hAnsi="Times New Roman" w:cs="Times New Roman"/>
          <w:sz w:val="24"/>
          <w:szCs w:val="24"/>
        </w:rPr>
        <w:t xml:space="preserve"> about the objectives and expected outcomes of the projects through community meetings or brochures. However, decisions regarding carbon credit allocations, land-use changes, or monitoring strategies were often finalized prior to local consultation (</w:t>
      </w:r>
      <w:proofErr w:type="spellStart"/>
      <w:r w:rsidRPr="00DD45AA">
        <w:rPr>
          <w:rFonts w:ascii="Times New Roman" w:hAnsi="Times New Roman" w:cs="Times New Roman"/>
          <w:sz w:val="24"/>
          <w:szCs w:val="24"/>
        </w:rPr>
        <w:t>Kweka</w:t>
      </w:r>
      <w:proofErr w:type="spellEnd"/>
      <w:r w:rsidRPr="00DD45AA">
        <w:rPr>
          <w:rFonts w:ascii="Times New Roman" w:hAnsi="Times New Roman" w:cs="Times New Roman"/>
          <w:sz w:val="24"/>
          <w:szCs w:val="24"/>
        </w:rPr>
        <w:t xml:space="preserve"> et al., 2015; </w:t>
      </w:r>
      <w:proofErr w:type="spellStart"/>
      <w:r w:rsidRPr="00DD45AA">
        <w:rPr>
          <w:rFonts w:ascii="Times New Roman" w:hAnsi="Times New Roman" w:cs="Times New Roman"/>
          <w:sz w:val="24"/>
          <w:szCs w:val="24"/>
        </w:rPr>
        <w:t>Mustalahti</w:t>
      </w:r>
      <w:proofErr w:type="spellEnd"/>
      <w:r w:rsidRPr="00DD45AA">
        <w:rPr>
          <w:rFonts w:ascii="Times New Roman" w:hAnsi="Times New Roman" w:cs="Times New Roman"/>
          <w:sz w:val="24"/>
          <w:szCs w:val="24"/>
        </w:rPr>
        <w:t xml:space="preserve"> et al., 2012). As a result, local people often feel excluded and disempowered, and the lack of transparency can breed mistrust, project resistance, or non-compliance.</w:t>
      </w:r>
    </w:p>
    <w:p w14:paraId="4294F7CC" w14:textId="77777777" w:rsidR="0024074D" w:rsidRPr="00DD45AA" w:rsidRDefault="0024074D" w:rsidP="00A15BA3">
      <w:pPr>
        <w:spacing w:line="276" w:lineRule="auto"/>
        <w:jc w:val="both"/>
        <w:rPr>
          <w:rFonts w:ascii="Times New Roman" w:hAnsi="Times New Roman" w:cs="Times New Roman"/>
          <w:sz w:val="24"/>
          <w:szCs w:val="24"/>
        </w:rPr>
      </w:pPr>
    </w:p>
    <w:p w14:paraId="01679C1B" w14:textId="77777777" w:rsidR="00C2729A" w:rsidRPr="00DD45AA" w:rsidRDefault="00C2729A" w:rsidP="00A15BA3">
      <w:pPr>
        <w:spacing w:line="276" w:lineRule="auto"/>
        <w:jc w:val="both"/>
        <w:rPr>
          <w:rFonts w:ascii="Times New Roman" w:hAnsi="Times New Roman" w:cs="Times New Roman"/>
          <w:sz w:val="24"/>
          <w:szCs w:val="24"/>
        </w:rPr>
      </w:pPr>
    </w:p>
    <w:p w14:paraId="01E245AE" w14:textId="58084B7E" w:rsidR="00A15BA3" w:rsidRPr="00DD45AA" w:rsidRDefault="00A15BA3" w:rsidP="003469CB">
      <w:pPr>
        <w:spacing w:after="0" w:line="240" w:lineRule="auto"/>
        <w:jc w:val="both"/>
        <w:outlineLvl w:val="2"/>
        <w:rPr>
          <w:rFonts w:ascii="Times New Roman" w:eastAsia="Times New Roman" w:hAnsi="Times New Roman" w:cs="Times New Roman"/>
          <w:b/>
          <w:bCs/>
          <w:kern w:val="0"/>
          <w:sz w:val="24"/>
          <w:szCs w:val="24"/>
          <w14:ligatures w14:val="none"/>
        </w:rPr>
      </w:pPr>
      <w:r w:rsidRPr="00DD45AA">
        <w:rPr>
          <w:rFonts w:ascii="Times New Roman" w:eastAsia="Times New Roman" w:hAnsi="Times New Roman" w:cs="Times New Roman"/>
          <w:b/>
          <w:bCs/>
          <w:kern w:val="0"/>
          <w:sz w:val="24"/>
          <w:szCs w:val="24"/>
          <w14:ligatures w14:val="none"/>
        </w:rPr>
        <w:t xml:space="preserve">Table </w:t>
      </w:r>
      <w:r w:rsidR="00AE21E9">
        <w:rPr>
          <w:rFonts w:ascii="Times New Roman" w:eastAsia="Times New Roman" w:hAnsi="Times New Roman" w:cs="Times New Roman"/>
          <w:b/>
          <w:bCs/>
          <w:kern w:val="0"/>
          <w:sz w:val="24"/>
          <w:szCs w:val="24"/>
          <w14:ligatures w14:val="none"/>
        </w:rPr>
        <w:t>3</w:t>
      </w:r>
      <w:r w:rsidRPr="00DD45AA">
        <w:rPr>
          <w:rFonts w:ascii="Times New Roman" w:eastAsia="Times New Roman" w:hAnsi="Times New Roman" w:cs="Times New Roman"/>
          <w:b/>
          <w:bCs/>
          <w:kern w:val="0"/>
          <w:sz w:val="24"/>
          <w:szCs w:val="24"/>
          <w14:ligatures w14:val="none"/>
        </w:rPr>
        <w:t>: Comparative Analysis of Community Participation Levels in Forest Management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
        <w:gridCol w:w="1395"/>
        <w:gridCol w:w="1460"/>
        <w:gridCol w:w="1557"/>
        <w:gridCol w:w="1478"/>
        <w:gridCol w:w="1736"/>
      </w:tblGrid>
      <w:tr w:rsidR="00A15BA3" w:rsidRPr="00DD45AA" w14:paraId="22F58B68" w14:textId="77777777" w:rsidTr="003747B4">
        <w:trPr>
          <w:tblHeader/>
          <w:tblCellSpacing w:w="15" w:type="dxa"/>
        </w:trPr>
        <w:tc>
          <w:tcPr>
            <w:tcW w:w="0" w:type="auto"/>
            <w:tcBorders>
              <w:top w:val="single" w:sz="4" w:space="0" w:color="auto"/>
            </w:tcBorders>
            <w:vAlign w:val="center"/>
            <w:hideMark/>
          </w:tcPr>
          <w:p w14:paraId="6097DDE7"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Participation Level</w:t>
            </w:r>
          </w:p>
        </w:tc>
        <w:tc>
          <w:tcPr>
            <w:tcW w:w="0" w:type="auto"/>
            <w:tcBorders>
              <w:top w:val="single" w:sz="4" w:space="0" w:color="auto"/>
            </w:tcBorders>
            <w:vAlign w:val="center"/>
            <w:hideMark/>
          </w:tcPr>
          <w:p w14:paraId="3D28E1E1"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Power Dynamics</w:t>
            </w:r>
          </w:p>
        </w:tc>
        <w:tc>
          <w:tcPr>
            <w:tcW w:w="0" w:type="auto"/>
            <w:tcBorders>
              <w:top w:val="single" w:sz="4" w:space="0" w:color="auto"/>
            </w:tcBorders>
            <w:vAlign w:val="center"/>
            <w:hideMark/>
          </w:tcPr>
          <w:p w14:paraId="646E41FD"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Community Role</w:t>
            </w:r>
          </w:p>
        </w:tc>
        <w:tc>
          <w:tcPr>
            <w:tcW w:w="0" w:type="auto"/>
            <w:tcBorders>
              <w:top w:val="single" w:sz="4" w:space="0" w:color="auto"/>
            </w:tcBorders>
            <w:vAlign w:val="center"/>
            <w:hideMark/>
          </w:tcPr>
          <w:p w14:paraId="74E66B29"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Sustainability Potential</w:t>
            </w:r>
          </w:p>
        </w:tc>
        <w:tc>
          <w:tcPr>
            <w:tcW w:w="0" w:type="auto"/>
            <w:tcBorders>
              <w:top w:val="single" w:sz="4" w:space="0" w:color="auto"/>
            </w:tcBorders>
            <w:vAlign w:val="center"/>
            <w:hideMark/>
          </w:tcPr>
          <w:p w14:paraId="46AA0572"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Illustrative Examples</w:t>
            </w:r>
          </w:p>
        </w:tc>
        <w:tc>
          <w:tcPr>
            <w:tcW w:w="0" w:type="auto"/>
            <w:tcBorders>
              <w:top w:val="single" w:sz="4" w:space="0" w:color="auto"/>
            </w:tcBorders>
            <w:vAlign w:val="center"/>
            <w:hideMark/>
          </w:tcPr>
          <w:p w14:paraId="039FC281"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Key Authors/Studies</w:t>
            </w:r>
          </w:p>
        </w:tc>
      </w:tr>
      <w:tr w:rsidR="00A15BA3" w:rsidRPr="00DD45AA" w14:paraId="10357364" w14:textId="77777777" w:rsidTr="003747B4">
        <w:trPr>
          <w:tblCellSpacing w:w="15" w:type="dxa"/>
        </w:trPr>
        <w:tc>
          <w:tcPr>
            <w:tcW w:w="0" w:type="auto"/>
            <w:tcBorders>
              <w:top w:val="single" w:sz="4" w:space="0" w:color="auto"/>
              <w:bottom w:val="single" w:sz="4" w:space="0" w:color="auto"/>
            </w:tcBorders>
            <w:vAlign w:val="center"/>
            <w:hideMark/>
          </w:tcPr>
          <w:p w14:paraId="40F1E5A1"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Informing / Consultation</w:t>
            </w:r>
          </w:p>
        </w:tc>
        <w:tc>
          <w:tcPr>
            <w:tcW w:w="0" w:type="auto"/>
            <w:tcBorders>
              <w:top w:val="single" w:sz="4" w:space="0" w:color="auto"/>
              <w:bottom w:val="single" w:sz="4" w:space="0" w:color="auto"/>
            </w:tcBorders>
            <w:vAlign w:val="center"/>
            <w:hideMark/>
          </w:tcPr>
          <w:p w14:paraId="1B032AF5"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Top-down; external actors retain authority</w:t>
            </w:r>
          </w:p>
        </w:tc>
        <w:tc>
          <w:tcPr>
            <w:tcW w:w="0" w:type="auto"/>
            <w:tcBorders>
              <w:top w:val="single" w:sz="4" w:space="0" w:color="auto"/>
              <w:bottom w:val="single" w:sz="4" w:space="0" w:color="auto"/>
            </w:tcBorders>
            <w:vAlign w:val="center"/>
            <w:hideMark/>
          </w:tcPr>
          <w:p w14:paraId="6393A7D5"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Passive recipients of information; limited or no influence over decisions</w:t>
            </w:r>
          </w:p>
        </w:tc>
        <w:tc>
          <w:tcPr>
            <w:tcW w:w="0" w:type="auto"/>
            <w:tcBorders>
              <w:top w:val="single" w:sz="4" w:space="0" w:color="auto"/>
              <w:bottom w:val="single" w:sz="4" w:space="0" w:color="auto"/>
            </w:tcBorders>
            <w:vAlign w:val="center"/>
            <w:hideMark/>
          </w:tcPr>
          <w:p w14:paraId="329A8460"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Low – Weak local ownership, lack of trust, and poor alignment with local priorities</w:t>
            </w:r>
          </w:p>
        </w:tc>
        <w:tc>
          <w:tcPr>
            <w:tcW w:w="0" w:type="auto"/>
            <w:tcBorders>
              <w:top w:val="single" w:sz="4" w:space="0" w:color="auto"/>
              <w:bottom w:val="single" w:sz="4" w:space="0" w:color="auto"/>
            </w:tcBorders>
            <w:vAlign w:val="center"/>
            <w:hideMark/>
          </w:tcPr>
          <w:p w14:paraId="6CD52339"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REDD+ pilot projects in Tanzania and Uganda</w:t>
            </w:r>
          </w:p>
        </w:tc>
        <w:tc>
          <w:tcPr>
            <w:tcW w:w="0" w:type="auto"/>
            <w:tcBorders>
              <w:top w:val="single" w:sz="4" w:space="0" w:color="auto"/>
              <w:bottom w:val="single" w:sz="4" w:space="0" w:color="auto"/>
            </w:tcBorders>
            <w:vAlign w:val="center"/>
            <w:hideMark/>
          </w:tcPr>
          <w:p w14:paraId="47B5456E"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 xml:space="preserve">Kweka et al. (2015); </w:t>
            </w:r>
            <w:proofErr w:type="spellStart"/>
            <w:r w:rsidRPr="00DD45AA">
              <w:rPr>
                <w:rFonts w:ascii="Times New Roman" w:eastAsia="Times New Roman" w:hAnsi="Times New Roman" w:cs="Times New Roman"/>
                <w:kern w:val="0"/>
                <w14:ligatures w14:val="none"/>
              </w:rPr>
              <w:t>Mustalahti</w:t>
            </w:r>
            <w:proofErr w:type="spellEnd"/>
            <w:r w:rsidRPr="00DD45AA">
              <w:rPr>
                <w:rFonts w:ascii="Times New Roman" w:eastAsia="Times New Roman" w:hAnsi="Times New Roman" w:cs="Times New Roman"/>
                <w:kern w:val="0"/>
                <w14:ligatures w14:val="none"/>
              </w:rPr>
              <w:t xml:space="preserve"> et al. (2012)</w:t>
            </w:r>
          </w:p>
        </w:tc>
      </w:tr>
      <w:tr w:rsidR="00A15BA3" w:rsidRPr="00DD45AA" w14:paraId="2D7531D3" w14:textId="77777777" w:rsidTr="003747B4">
        <w:trPr>
          <w:tblCellSpacing w:w="15" w:type="dxa"/>
        </w:trPr>
        <w:tc>
          <w:tcPr>
            <w:tcW w:w="0" w:type="auto"/>
            <w:vAlign w:val="center"/>
            <w:hideMark/>
          </w:tcPr>
          <w:p w14:paraId="6D98826A"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Functional / Interactive</w:t>
            </w:r>
          </w:p>
        </w:tc>
        <w:tc>
          <w:tcPr>
            <w:tcW w:w="0" w:type="auto"/>
            <w:vAlign w:val="center"/>
            <w:hideMark/>
          </w:tcPr>
          <w:p w14:paraId="0ED01A77"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 xml:space="preserve">Shared but asymmetric; </w:t>
            </w:r>
            <w:r w:rsidRPr="00DD45AA">
              <w:rPr>
                <w:rFonts w:ascii="Times New Roman" w:eastAsia="Times New Roman" w:hAnsi="Times New Roman" w:cs="Times New Roman"/>
                <w:kern w:val="0"/>
                <w14:ligatures w14:val="none"/>
              </w:rPr>
              <w:lastRenderedPageBreak/>
              <w:t>partial delegation of authority</w:t>
            </w:r>
          </w:p>
        </w:tc>
        <w:tc>
          <w:tcPr>
            <w:tcW w:w="0" w:type="auto"/>
            <w:vAlign w:val="center"/>
            <w:hideMark/>
          </w:tcPr>
          <w:p w14:paraId="609407BE"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lastRenderedPageBreak/>
              <w:t xml:space="preserve">Collaborators in planning, </w:t>
            </w:r>
            <w:r w:rsidRPr="00DD45AA">
              <w:rPr>
                <w:rFonts w:ascii="Times New Roman" w:eastAsia="Times New Roman" w:hAnsi="Times New Roman" w:cs="Times New Roman"/>
                <w:kern w:val="0"/>
                <w14:ligatures w14:val="none"/>
              </w:rPr>
              <w:lastRenderedPageBreak/>
              <w:t>monitoring, or benefit-sharing; limited strategic influence</w:t>
            </w:r>
          </w:p>
        </w:tc>
        <w:tc>
          <w:tcPr>
            <w:tcW w:w="0" w:type="auto"/>
            <w:vAlign w:val="center"/>
            <w:hideMark/>
          </w:tcPr>
          <w:p w14:paraId="29F9ECED"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lastRenderedPageBreak/>
              <w:t xml:space="preserve">Moderate – Contingent on </w:t>
            </w:r>
            <w:r w:rsidRPr="00DD45AA">
              <w:rPr>
                <w:rFonts w:ascii="Times New Roman" w:eastAsia="Times New Roman" w:hAnsi="Times New Roman" w:cs="Times New Roman"/>
                <w:kern w:val="0"/>
                <w14:ligatures w14:val="none"/>
              </w:rPr>
              <w:lastRenderedPageBreak/>
              <w:t>ongoing external support and capacity development</w:t>
            </w:r>
          </w:p>
        </w:tc>
        <w:tc>
          <w:tcPr>
            <w:tcW w:w="0" w:type="auto"/>
            <w:vAlign w:val="center"/>
            <w:hideMark/>
          </w:tcPr>
          <w:p w14:paraId="7402FEF6"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lastRenderedPageBreak/>
              <w:t xml:space="preserve">Community Forest </w:t>
            </w:r>
            <w:r w:rsidRPr="00DD45AA">
              <w:rPr>
                <w:rFonts w:ascii="Times New Roman" w:eastAsia="Times New Roman" w:hAnsi="Times New Roman" w:cs="Times New Roman"/>
                <w:kern w:val="0"/>
                <w14:ligatures w14:val="none"/>
              </w:rPr>
              <w:lastRenderedPageBreak/>
              <w:t>Associations (CFAs) in Kenya; Joint Forest Management (JFM) in Uganda</w:t>
            </w:r>
          </w:p>
        </w:tc>
        <w:tc>
          <w:tcPr>
            <w:tcW w:w="0" w:type="auto"/>
            <w:vAlign w:val="center"/>
            <w:hideMark/>
          </w:tcPr>
          <w:sdt>
            <w:sdtPr>
              <w:rPr>
                <w:rFonts w:ascii="Times New Roman" w:eastAsia="Times New Roman" w:hAnsi="Times New Roman" w:cs="Times New Roman"/>
                <w:color w:val="000000"/>
                <w:kern w:val="0"/>
                <w14:ligatures w14:val="none"/>
              </w:rPr>
              <w:tag w:val="MENDELEY_CITATION_v3_eyJjaXRhdGlvbklEIjoiTUVOREVMRVlfQ0lUQVRJT05fZGQxOTMzYjUtZWZmYS00YmNhLTlkZTAtYThjOWRhN2IxNDE3IiwicHJvcGVydGllcyI6eyJub3RlSW5kZXgiOjB9LCJpc0VkaXRlZCI6ZmFsc2UsIm1hbnVhbE92ZXJyaWRlIjp7ImlzTWFudWFsbHlPdmVycmlkZGVuIjpmYWxzZSwiY2l0ZXByb2NUZXh0IjoiKE9mb2VnYnUgJiMzODsgSWZlamlrYSBTcGVyYW56YSwgMjAxNzsgT21ib2dvaCBldCBhbC4sIDIwMjIpIiwibWFudWFsT3ZlcnJpZGVUZXh0IjoiIn0sImNpdGF0aW9uSXRlbXMiOlt7ImlkIjoiZDdmYjdmMjYtODRhOC0zM2U0LWFjNTMtOWM5ZTIzOWNmZjA5IiwiaXRlbURhdGEiOnsidHlwZSI6ImFydGljbGUtam91cm5hbCIsImlkIjoiZDdmYjdmMjYtODRhOC0zM2U0LWFjNTMtOWM5ZTIzOWNmZjA5IiwidGl0bGUiOiJDb21tdW5pdHkgcGFydGljaXBhdGlvbiBpbiBmb3Jlc3QgYW5kIHdhdGVyIG1hbmFnZW1lbnQgcGxhbm5pbmcgaW4gS2VueWE6IGNoYWxsZW5nZXMgYW5kIG9wcG9ydHVuaXRpZXMiLCJhdXRob3IiOlt7ImZhbWlseSI6Ik9tYm9nb2giLCJnaXZlbiI6IkRvdWdsYXMgQi4iLCJwYXJzZS1uYW1lcyI6ZmFsc2UsImRyb3BwaW5nLXBhcnRpY2xlIjoiIiwibm9uLWRyb3BwaW5nLXBhcnRpY2xlIjoiIn0seyJmYW1pbHkiOiJNd2FuZ2kiLCJnaXZlbiI6IkVzdGhlciIsInBhcnNlLW5hbWVzIjpmYWxzZSwiZHJvcHBpbmctcGFydGljbGUiOiIiLCJub24tZHJvcHBpbmctcGFydGljbGUiOiIifSx7ImZhbWlseSI6IkxhcnNvbiIsImdpdmVuIjoiQW5uZSBNLiIsInBhcnNlLW5hbWVzIjpmYWxzZSwiZHJvcHBpbmctcGFydGljbGUiOiIiLCJub24tZHJvcHBpbmctcGFydGljbGUiOiIifV0sImNvbnRhaW5lci10aXRsZSI6IkZvcmVzdHMgVHJlZXMgYW5kIExpdmVsaWhvb2RzIiwiRE9JIjoiMTAuMTA4MC8xNDcyODAyOC4yMDIyLjIwNTk3OTAiLCJJU1NOIjoiMTQ3MjgwMjgiLCJpc3N1ZWQiOnsiZGF0ZS1wYXJ0cyI6W1syMDIyXV19LCJwYWdlIjoiMTA0LTEyMiIsImFic3RyYWN0IjoiRm9yZXN0IGFuZCB3YXRlciBhcmUgbGlua2VkIHJlc291cmNlcyB0aGF0IGFyZSBpbXBvcnRhbnQgdG8gY29tbXVuaXR5IGxpdmVsaWhvb2RzIGluIEVhc3QgQWZyaWNhLiBTZWN0b3JhbCByZWZvcm1zIGluIEtlbnlhIGhhdmUgZGVjZW50cmFsaXplZCBmb3Jlc3QgYW5kIHdhdGVyIG1hbmFnZW1lbnQgZnVuY3Rpb25zIHRvIGxvY2FsIGNvbW11bml0aWVzIHRocm91Z2ggZm9yZXN0IGFuZCB3YXRlciBBY3RzLiBJdCBoYXMgYmVlbiBhcmd1ZWQgdGhhdCBwcm9ibGVtcyBhcmUgbW9yZSBsaWtlbHkgdG8gYmUgdW5kZXJzdG9vZCBhcyBpbnRlcmNvbm5lY3RlZCwgYW5kIHRodXMgbWFuYWdlZCBtb3JlIGhvbGlzdGljYWxseSwgYXQgdGhlIGxvY2FsIGxldmVsLiBUaHJvdWdoIGNhc2Ugc3R1ZGllcyBvbiB0aGUgcHJvY2Vzc2VzIG9mIGRldmVsb3BpbmcgZm9yZXN0IGFuZCB3YXRlciBtYW5hZ2VtZW50IHBsYW5zIGluIHR3byBLZW55YW4gZWNvc3lzdGVtcywgd2UgZXhwbG9yZSB0aGUgY2hhbGxlbmdlcyBhbmQgb3Bwb3J0dW5pdGllcyBmb3IgcmVzb3VyY2UgbWFuYWdlbWVudCBwbGFubmluZyBhdCB0aGUgbG9jYWwgbGV2ZWwuIFRoZSBxdWVzdGlvbnMgd2UgYWRkcmVzc2VkIGFyZTogSG93IGlzIHRoZSBjb250ZW50IG9mIHRoZSBwbGFucyBkZXRlcm1pbmVkPyBIb3cgaXMgZ2VuZGVyIGludGVncmF0ZWQgPyBXaGF0IGFyZSB0aGUgYmFycmllcnMgdG8gaW1wbGVtZW50YXRpb24/IEhvdyBjYW4gY29udGVudCBhbmQgaW1wbGVtZW50YXRpb24gYmUgaW1wcm92ZWQgdG8gc3VwcG9ydCBqb2ludCBmb3Jlc3QgYW5kIHdhdGVyIG1hbmFnZW1lbnQ/IERlc3BpdGUgdGhlaXIgY2xvc2UgbGlua3MsIHdhdGVyIGFuZCBmb3Jlc3QgZ292ZXJuYW5jZSBpcyBzZXBhcmF0ZSwgYXMgc2VjdG9yYWwgYXBwcm9hY2hlcyBuYXRpb25hbGx5IHRyaWNrbGUgZG93biBsb2NhbGx5LiBXZSBhcmd1ZSB0aGF0IHRoZSBwcm9jZXNzIG9mIGRldmVsb3BpbmcgdGhlIHBsYW5zIHNob3VsZCB0YWtlIGFuIGludGVncmF0ZWQgbGFuZHNjYXBlIGFwcHJvYWNoLiBBIHByYWN0aWNhbCB3YXkgZm9yd2FyZCBpcyB0byBpbXByb3ZlIGN1cnJlbnQgcHJvY2Vzc2VzLCBieSBlbnN1cmluZyBsb2NhbCBwYXJ0aWNpcGF0aW9uIGFuZCBnZW5lcmF0aW5nIGxvY2FsIG93bmVyc2hpcCB0aHJvdWdoIGltcHJvdmVkIGZhY2lsaXRhdGlvbiBhbmQgZW5nYWdlbWVudCBvZiBjb21tdW5pdHkgbWVtYmVycywgaW5jbHVkaW5nIHdvbWVuLiBUaGlzIGluY2x1ZGVzIHRoZSBpbnRlZ3JhdGlvbiBvZiBjb21tdW5pdHkgcGFydGljaXBhbnRzIGZyb20gYm90aCBzcGhlcmVzIGludG8gYm90aCBmb3Jlc3QgYW5kIHdhdGVyIG1hbmFnZW1lbnQgcGxhbm5pbmcuIiwicHVibGlzaGVyIjoiVGF5bG9yIGFuZCBGcmFuY2lzIEx0ZC4iLCJpc3N1ZSI6IjIiLCJ2b2x1bWUiOiIzMSIsImNvbnRhaW5lci10aXRsZS1zaG9ydCI6IiJ9LCJpc1RlbXBvcmFyeSI6ZmFsc2V9LHsiaWQiOiI2NDVkMDBhNC1mNDI5LTMyODYtYjVjYS0xNGFkOTM4YTg4ODEiLCJpdGVtRGF0YSI6eyJ0eXBlIjoiYXJ0aWNsZS1qb3VybmFsIiwiaWQiOiI2NDVkMDBhNC1mNDI5LTMyODYtYjVjYS0xNGFkOTM4YTg4ODEiLCJ0aXRsZSI6IkFzc2Vzc2luZyBydXJhbCBwZW9wbGVz4oCZIGludGVudGlvbiB0byBhZG9wdCBzdXN0YWluYWJsZSBmb3Jlc3QgdXNlIGFuZCBtYW5hZ2VtZW50IHByYWN0aWNlcyBpbiBTb3V0aCBBZnJpY2EiLCJhdXRob3IiOlt7ImZhbWlseSI6Ik9mb2VnYnUiLCJnaXZlbiI6IkNoaWRpZWJlcmUiLCJwYXJzZS1uYW1lcyI6ZmFsc2UsImRyb3BwaW5nLXBhcnRpY2xlIjoiIiwibm9uLWRyb3BwaW5nLXBhcnRpY2xlIjoiIn0seyJmYW1pbHkiOiJJZmVqaWthIFNwZXJhbnphIiwiZ2l2ZW4iOiJDaGlud2UiLCJwYXJzZS1uYW1lcyI6ZmFsc2UsImRyb3BwaW5nLXBhcnRpY2xlIjoiIiwibm9uLWRyb3BwaW5nLXBhcnRpY2xlIjoiIn1dLCJjb250YWluZXItdGl0bGUiOiJKb3VybmFsIG9mIFN1c3RhaW5hYmxlIEZvcmVzdHJ5IiwiRE9JIjoiMTAuMTA4MC8xMDU0OTgxMS4yMDE3LjEzNjU2MTIiLCJJU1NOIjoiMTU0MDc1NlgiLCJpc3N1ZWQiOnsiZGF0ZS1wYXJ0cyI6W1syMDE3LDEwLDNdXX0sInBhZ2UiOiI3MjktNzQ2IiwiYWJzdHJhY3QiOiJUaGlzIHN0dWR5IGV4YW1pbmVkIHJ1cmFsIHBlb3BsZXPigJkgaW50ZW50aW9uIHRvIGFkb3B0IHN1c3RhaW5hYmlsaXR5IHByYWN0aWNlcyBpbiBjb21tdW5hbGx5IG1hbmFnZWQgZm9yZXN0cyBpbiBWaGVtYmUgZGlzdHJpY3QsIFNvdXRoIEFmcmljYSwgdXNpbmcgdGhlIHRoZW9yeSBvZiBwbGFubmVkIGJlaGF2aW9yIGFzIGEgY29uY2VwdHVhbCBmcmFtZXdvcmsuIEEgdG90YWwgb2YgMTU1IHJlc3BvbmRlbnRzIHdlcmUgc3VydmV5ZWQuIFRoZSBkYXRhIHdhcyBhbmFseXplZCB1c2luZyBzdHJ1Y3R1cmFsIGVxdWF0aW9uIG1vZGVsaW5nIChTRU0pLiBUaGUgcmVzdWx0cyBzaG93ZWQgdGhhdCBydXJhbCBwZW9wbGUgaGF2ZSBhIHN0cm9uZyBpbnRlbnRpb24gdG8gYWRvcHQgc3VzdGFpbmFibGUgZm9yZXN0LXVzZSBhbmQgbWFuYWdlbWVudCBwcmFjdGljZXMuIE91dCBvZiB0aGUgdGhyZWUgY29uc3RydWN0cyBjb21wcmlzaW5nIHRoZSB0aGVvcnkgb2YgcGxhbm5lZCBiZWhhdmlvciwgc3ViamVjdGl2ZSBub3JtIChTTikgYW5kIGF0dGl0dWRlIHRvIGJlaGF2aW9yIChBQikgcG9zaXRpdmVseSBjb3JyZWxhdGVkIHdpdGggaW50ZW50aW9uLCB3aXRoIFNOIGhhdmluZyB0aGUgc3Ryb25nZXN0IGluZmx1ZW5jZSBvbiBpbnRlbnRpb24uIFBlcmNlaXZlZCBiZWhhdmlvcmFsIGNvbnRyb2wgKFBCQyksIHdoaWNoIGlzIHRoZSB0aGlyZCBjb25zdHJ1Y3QsIG5lZ2F0aXZlbHkgY29ycmVsYXRlZCB3aXRoIGludGVudGlvbi4gVGhlIHN0dWR5IGluZGljYXRlcyB0aGF0IHJlc3BvbmRlbnRz4oCZIHN1YmplY3RpdmUgYmVsaWVmIGFib3V0IHRoZSBhcHByb3ZhbCBvciBkaXNhcHByb3ZhbCBvZiBzdXN0YWluYWJsZSBmb3Jlc3QgbWFuYWdlbWVudCAoU0ZNKSBwcmFjdGljZXMgYnkgb3RoZXIgcmVsZXZhbnQgcGVvcGxlIG1haW5seSBpbmZsdWVuY2VkIHRoZWlyIGludGVudGlvbiB0byBhZG9wdCBvciBub3QgYWRvcHQgc3VjaCBwcmFjdGljZXMuIFRodXMsIHN0cmF0ZWdpZXMgYW5kIHBvbGljaWVzIHRvIGVuaGFuY2UgdGhlIHN1c3RhaW5hYmxlIG1hbmFnZW1lbnQgb2YgY29tbXVuYWxseSBvd25lZCBmb3Jlc3RzIGluIFNvdXRoIEFmcmljYSBuZWVkIHRvIGNvbnNpZGVyIGxvY2FsIGFjdG9yIGNvbnRleHRzIGFuZCBzb2Npb2N1bHR1cmFsIG5vcm1zIGFuZCB2YWx1ZXMuIEluIHRoaXMgcmVnYXJkLCB0aGUgZW5nYWdlbWVudCBvZiBpbmZsdWVudGlhbCBwZW9wbGUgYXQgdGhlIGNvbW11bml0eSBsZXZlbCwgYW5kIHRoZSBkZW1vbnN0cmF0aW9uIG9mIHRoZSBzaG9ydC0gYW5kIGxvbmctdGVybSBiZW5lZml0cyBvZiBzdXN0YWluYWJsZSBmb3Jlc3QgdXNlIGFuZCBtYW5hZ2VtZW50IHByYWN0aWNlcyBvZmZlciBwcm9taXNpbmcgZW50cnkgcG9pbnRzLiIsInB1Ymxpc2hlciI6IlRheWxvciBhbmQgRnJhbmNpcyBJbmMuIiwiaXNzdWUiOiI3Iiwidm9sdW1lIjoiMzYiLCJjb250YWluZXItdGl0bGUtc2hvcnQiOiIifSwiaXNUZW1wb3JhcnkiOmZhbHNlfV19"/>
              <w:id w:val="1829789263"/>
              <w:placeholder>
                <w:docPart w:val="DefaultPlaceholder_-1854013440"/>
              </w:placeholder>
            </w:sdtPr>
            <w:sdtContent>
              <w:p w14:paraId="31FC0C6B" w14:textId="498BD7DD" w:rsidR="00A15BA3" w:rsidRPr="00DD45AA" w:rsidRDefault="00564291"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color w:val="000000"/>
                  </w:rPr>
                  <w:t xml:space="preserve">(Ofoegbu &amp; </w:t>
                </w:r>
                <w:proofErr w:type="spellStart"/>
                <w:r w:rsidRPr="00DD45AA">
                  <w:rPr>
                    <w:rFonts w:ascii="Times New Roman" w:eastAsia="Times New Roman" w:hAnsi="Times New Roman" w:cs="Times New Roman"/>
                    <w:color w:val="000000"/>
                  </w:rPr>
                  <w:t>Ifejika</w:t>
                </w:r>
                <w:proofErr w:type="spellEnd"/>
                <w:r w:rsidRPr="00DD45AA">
                  <w:rPr>
                    <w:rFonts w:ascii="Times New Roman" w:eastAsia="Times New Roman" w:hAnsi="Times New Roman" w:cs="Times New Roman"/>
                    <w:color w:val="000000"/>
                  </w:rPr>
                  <w:t xml:space="preserve"> Speranza, </w:t>
                </w:r>
                <w:r w:rsidRPr="00DD45AA">
                  <w:rPr>
                    <w:rFonts w:ascii="Times New Roman" w:eastAsia="Times New Roman" w:hAnsi="Times New Roman" w:cs="Times New Roman"/>
                    <w:color w:val="000000"/>
                  </w:rPr>
                  <w:lastRenderedPageBreak/>
                  <w:t xml:space="preserve">2017; </w:t>
                </w:r>
                <w:proofErr w:type="spellStart"/>
                <w:r w:rsidRPr="00DD45AA">
                  <w:rPr>
                    <w:rFonts w:ascii="Times New Roman" w:eastAsia="Times New Roman" w:hAnsi="Times New Roman" w:cs="Times New Roman"/>
                    <w:color w:val="000000"/>
                  </w:rPr>
                  <w:t>Ombogoh</w:t>
                </w:r>
                <w:proofErr w:type="spellEnd"/>
                <w:r w:rsidRPr="00DD45AA">
                  <w:rPr>
                    <w:rFonts w:ascii="Times New Roman" w:eastAsia="Times New Roman" w:hAnsi="Times New Roman" w:cs="Times New Roman"/>
                    <w:color w:val="000000"/>
                  </w:rPr>
                  <w:t xml:space="preserve"> et al., 2022)</w:t>
                </w:r>
              </w:p>
            </w:sdtContent>
          </w:sdt>
        </w:tc>
      </w:tr>
      <w:tr w:rsidR="00A15BA3" w:rsidRPr="00DD45AA" w14:paraId="55604D90" w14:textId="77777777" w:rsidTr="003747B4">
        <w:trPr>
          <w:tblCellSpacing w:w="15" w:type="dxa"/>
        </w:trPr>
        <w:tc>
          <w:tcPr>
            <w:tcW w:w="0" w:type="auto"/>
            <w:tcBorders>
              <w:top w:val="single" w:sz="4" w:space="0" w:color="auto"/>
              <w:bottom w:val="single" w:sz="4" w:space="0" w:color="auto"/>
            </w:tcBorders>
            <w:vAlign w:val="center"/>
            <w:hideMark/>
          </w:tcPr>
          <w:p w14:paraId="04053409"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lastRenderedPageBreak/>
              <w:t>Empowerment / Control</w:t>
            </w:r>
          </w:p>
        </w:tc>
        <w:tc>
          <w:tcPr>
            <w:tcW w:w="0" w:type="auto"/>
            <w:tcBorders>
              <w:top w:val="single" w:sz="4" w:space="0" w:color="auto"/>
              <w:bottom w:val="single" w:sz="4" w:space="0" w:color="auto"/>
            </w:tcBorders>
            <w:vAlign w:val="center"/>
            <w:hideMark/>
          </w:tcPr>
          <w:p w14:paraId="56AA0294"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High and localized; communities hold legal rights and decision-making autonomy</w:t>
            </w:r>
          </w:p>
        </w:tc>
        <w:tc>
          <w:tcPr>
            <w:tcW w:w="0" w:type="auto"/>
            <w:tcBorders>
              <w:top w:val="single" w:sz="4" w:space="0" w:color="auto"/>
              <w:bottom w:val="single" w:sz="4" w:space="0" w:color="auto"/>
            </w:tcBorders>
            <w:vAlign w:val="center"/>
            <w:hideMark/>
          </w:tcPr>
          <w:p w14:paraId="5331C247"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Primary rights-holders and decision-makers with authority over forest governance</w:t>
            </w:r>
          </w:p>
        </w:tc>
        <w:tc>
          <w:tcPr>
            <w:tcW w:w="0" w:type="auto"/>
            <w:tcBorders>
              <w:top w:val="single" w:sz="4" w:space="0" w:color="auto"/>
              <w:bottom w:val="single" w:sz="4" w:space="0" w:color="auto"/>
            </w:tcBorders>
            <w:vAlign w:val="center"/>
            <w:hideMark/>
          </w:tcPr>
          <w:p w14:paraId="36F707D1"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High – Bolstered by secure tenure, institutional legitimacy, and community cohesion</w:t>
            </w:r>
          </w:p>
        </w:tc>
        <w:tc>
          <w:tcPr>
            <w:tcW w:w="0" w:type="auto"/>
            <w:tcBorders>
              <w:top w:val="single" w:sz="4" w:space="0" w:color="auto"/>
              <w:bottom w:val="single" w:sz="4" w:space="0" w:color="auto"/>
            </w:tcBorders>
            <w:vAlign w:val="center"/>
            <w:hideMark/>
          </w:tcPr>
          <w:p w14:paraId="3DF3B797"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Community-Based Forest Management (CBFM) in Tanzania; Forest Cooperatives in Oromia, Ethiopia</w:t>
            </w:r>
          </w:p>
        </w:tc>
        <w:tc>
          <w:tcPr>
            <w:tcW w:w="0" w:type="auto"/>
            <w:tcBorders>
              <w:top w:val="single" w:sz="4" w:space="0" w:color="auto"/>
              <w:bottom w:val="single" w:sz="4" w:space="0" w:color="auto"/>
            </w:tcBorders>
            <w:vAlign w:val="center"/>
            <w:hideMark/>
          </w:tcPr>
          <w:p w14:paraId="49D6ED74"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proofErr w:type="spellStart"/>
            <w:r w:rsidRPr="00DD45AA">
              <w:rPr>
                <w:rFonts w:ascii="Times New Roman" w:eastAsia="Times New Roman" w:hAnsi="Times New Roman" w:cs="Times New Roman"/>
                <w:kern w:val="0"/>
                <w14:ligatures w14:val="none"/>
              </w:rPr>
              <w:t>Blomley</w:t>
            </w:r>
            <w:proofErr w:type="spellEnd"/>
            <w:r w:rsidRPr="00DD45AA">
              <w:rPr>
                <w:rFonts w:ascii="Times New Roman" w:eastAsia="Times New Roman" w:hAnsi="Times New Roman" w:cs="Times New Roman"/>
                <w:kern w:val="0"/>
                <w14:ligatures w14:val="none"/>
              </w:rPr>
              <w:t xml:space="preserve"> &amp; </w:t>
            </w:r>
            <w:proofErr w:type="spellStart"/>
            <w:r w:rsidRPr="00DD45AA">
              <w:rPr>
                <w:rFonts w:ascii="Times New Roman" w:eastAsia="Times New Roman" w:hAnsi="Times New Roman" w:cs="Times New Roman"/>
                <w:kern w:val="0"/>
                <w14:ligatures w14:val="none"/>
              </w:rPr>
              <w:t>Iddi</w:t>
            </w:r>
            <w:proofErr w:type="spellEnd"/>
            <w:r w:rsidRPr="00DD45AA">
              <w:rPr>
                <w:rFonts w:ascii="Times New Roman" w:eastAsia="Times New Roman" w:hAnsi="Times New Roman" w:cs="Times New Roman"/>
                <w:kern w:val="0"/>
                <w14:ligatures w14:val="none"/>
              </w:rPr>
              <w:t xml:space="preserve"> (2009); German et al. (2010); </w:t>
            </w:r>
            <w:proofErr w:type="spellStart"/>
            <w:r w:rsidRPr="00DD45AA">
              <w:rPr>
                <w:rFonts w:ascii="Times New Roman" w:eastAsia="Times New Roman" w:hAnsi="Times New Roman" w:cs="Times New Roman"/>
                <w:kern w:val="0"/>
                <w14:ligatures w14:val="none"/>
              </w:rPr>
              <w:t>Duguma</w:t>
            </w:r>
            <w:proofErr w:type="spellEnd"/>
            <w:r w:rsidRPr="00DD45AA">
              <w:rPr>
                <w:rFonts w:ascii="Times New Roman" w:eastAsia="Times New Roman" w:hAnsi="Times New Roman" w:cs="Times New Roman"/>
                <w:kern w:val="0"/>
                <w14:ligatures w14:val="none"/>
              </w:rPr>
              <w:t xml:space="preserve"> et al. (2018)</w:t>
            </w:r>
          </w:p>
        </w:tc>
      </w:tr>
    </w:tbl>
    <w:p w14:paraId="52A0ADB7" w14:textId="2A9650DA" w:rsidR="005E0F4F" w:rsidRPr="00DD45AA" w:rsidRDefault="005E0F4F" w:rsidP="005E0F4F">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 xml:space="preserve">Source: </w:t>
      </w:r>
      <w:r w:rsidRPr="00DD45AA">
        <w:rPr>
          <w:rFonts w:ascii="Times New Roman" w:hAnsi="Times New Roman" w:cs="Times New Roman"/>
          <w:sz w:val="24"/>
          <w:szCs w:val="24"/>
        </w:rPr>
        <w:t>Literature review, 2025</w:t>
      </w:r>
    </w:p>
    <w:p w14:paraId="263EA1C6"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4.3.2 Functional and Interactive Participation (Mid-Level/Instrumental Participation)</w:t>
      </w:r>
    </w:p>
    <w:p w14:paraId="4BD0F86E" w14:textId="1C14BC77"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At this intermediate level, communities participate in planning, implementation, and monitoring, often in partnership with external stakeholders.</w:t>
      </w:r>
      <w:r w:rsidR="007877D3"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UzNDdiMDktMTcwNS00OGM5LWI0YWItZWY2Y2EwZWE4MDM3IiwicHJvcGVydGllcyI6eyJub3RlSW5kZXgiOjB9LCJpc0VkaXRlZCI6ZmFsc2UsIm1hbnVhbE92ZXJyaWRlIjp7ImlzTWFudWFsbHlPdmVycmlkZGVuIjpmYWxzZSwiY2l0ZXByb2NUZXh0IjoiKEthaHNheSBldCBhbC4sIDIwMjFhKSIsIm1hbnVhbE92ZXJyaWRlVGV4dCI6IiJ9LCJjaXRhdGlvbkl0ZW1zIjpbeyJpZCI6ImJkOGI3ZjdhLTcyMmMtMzNiYS05NTZkLTFiZDM5NjU4YzViMiIsIml0ZW1EYXRhIjp7InR5cGUiOiJhcnRpY2xlLWpvdXJuYWwiLCJpZCI6ImJkOGI3ZjdhLTcyMmMtMzNiYS05NTZkLTFiZDM5NjU4YzViMiIsInRpdGxlIjoiV29tZW4gcGFydGljaXBhdGlvbiBpbiBmb3JtYWwgZGVjaXNpb24tbWFraW5nOiBFbXBpcmljYWwgZXZpZGVuY2UgZnJvbSBwYXJ0aWNpcGF0b3J5IGZvcmVzdCBtYW5hZ2VtZW50IGluIEV0aGlvcGlhIiwiYXV0aG9yIjpbeyJmYW1pbHkiOiJLYWhzYXkiLCJnaXZlbiI6IkdveXRvbSBBYnJhaGEiLCJwYXJzZS1uYW1lcyI6ZmFsc2UsImRyb3BwaW5nLXBhcnRpY2xlIjoiIiwibm9uLWRyb3BwaW5nLXBhcnRpY2xlIjoiIn0seyJmYW1pbHkiOiJOb3Jkw6luIiwiZ2l2ZW4iOiJBbm5hIiwicGFyc2UtbmFtZXMiOmZhbHNlLCJkcm9wcGluZy1wYXJ0aWNsZSI6IiIsIm5vbi1kcm9wcGluZy1wYXJ0aWNsZSI6IiJ9LHsiZmFtaWx5IjoiQnVsdGUiLCJnaXZlbiI6IkVyd2luIiwicGFyc2UtbmFtZXMiOmZhbHNlLCJkcm9wcGluZy1wYXJ0aWNsZSI6IiIsIm5vbi1kcm9wcGluZy1wYXJ0aWNsZSI6IiJ9XSwiY29udGFpbmVyLXRpdGxlIjoiR2xvYmFsIEVudmlyb25tZW50YWwgQ2hhbmdlIiwiRE9JIjoiMTAuMTAxNi9qLmdsb2VudmNoYS4yMDIxLjEwMjM2MyIsIklTU04iOiIwOTU5Mzc4MCIsImlzc3VlZCI6eyJkYXRlLXBhcnRzIjpbWzIwMjEsOSwxXV19LCJhYnN0cmFjdCI6IkFtaWQgZ3Jvd2luZyBlbXBoYXNpcyBvbiBjb21tdW5pdHktYmFzZWQgYXBwcm9hY2hlcyB0byBuYXR1cmFsIHJlc291cmNlIG1hbmFnZW1lbnQsIHRoZXJlIGFyZSBjb25jZXJucyBhYm91dCB0aGUgbGFjayBvZiB3b21lbiBwYXJ0aWNpcGF0aW9uIGluIGNvbW11bmFsIGRlY2lzaW9uLW1ha2luZy4gV2UgYW5hbHl6ZSB0aGUgYXNzb2NpYXRpb24gYmV0d2VlbiBwYXJ0aWNpcGF0aW9uIG9mIHdvbWVuIGluIGRlY2lzaW9uLW1ha2luZyBvZiBmb3Jlc3QgdXNlciBncm91cHMgaW4gRXRoaW9waWEgYW5kIHNldmVyYWwgZm9yZXN0IG1hbmFnZW1lbnQgb3V0Y29tZXMuIFdlIGNvbWJpbmUgbG9uZ2l0dWRpbmFsIHN1cnZleSwgYWRtaW5pc3RyYXRpdmUgYW5kIGZvcmVzdCBpbnZlbnRvcnkgZGF0YSBhbmQgZmluZCB0aGF0IHBhcnRpY2lwYXRpb24gb2Ygd29tZW4gaW4gZXhlY3V0aXZlIGNvbW1pdHRlZXMgKGkuZS4sIGZvcm1hbCBkZWNpc2lvbi1tYWtpbmcpIGlzIGFzc29jaWF0ZWQgd2l0aCBncmVhdGVyIGZvcmVzdCBiZW5lZml0cywgYW5kIGFuIGltcHJvdmVkIChwZXJjZWl2ZWQgYW5kIGFjdHVhbCkgY29uZGl0aW9uIG9mIHRoZSBmb3Jlc3QuIEFsdGVybmF0aXZlbHksIHRoZSBhc3NvY2lhdGlvbiBiZXR3ZWVuIHdvbWVuIHBhcnRpY2lwYXRpb24gaW4gZ3JvdXAtbGV2ZWwgbWVldGluZ3MgYW5kIG91dGNvbWVzIGlzIG5vdCByb2J1c3QuIFRoaXMgaW1wbGllcyB0aGF0IHdvbWVuIHBhcnRpY2lwYXRpb24gaW4gZm9ybWFsIGRlY2lzaW9uLW1ha2luZyBpcyByZXF1aXJlZCB0byByZWFjaCBmb3Jlc3QgY29uc2VydmF0aW9uIGFuZCBsaXZlbGlob29kIGdhaW5zLiIsInB1Ymxpc2hlciI6IkVsc2V2aWVyIEx0ZCIsInZvbHVtZSI6IjcwIiwiY29udGFpbmVyLXRpdGxlLXNob3J0IjoiIn0sImlzVGVtcG9yYXJ5IjpmYWxzZX1dfQ=="/>
          <w:id w:val="70942441"/>
          <w:placeholder>
            <w:docPart w:val="DefaultPlaceholder_-1854013440"/>
          </w:placeholder>
        </w:sdtPr>
        <w:sdtContent>
          <w:r w:rsidR="00564291" w:rsidRPr="00DD45AA">
            <w:rPr>
              <w:rFonts w:ascii="Times New Roman" w:hAnsi="Times New Roman" w:cs="Times New Roman"/>
              <w:color w:val="000000"/>
              <w:sz w:val="24"/>
              <w:szCs w:val="24"/>
            </w:rPr>
            <w:t>(Kahsay et al., 2021a)</w:t>
          </w:r>
        </w:sdtContent>
      </w:sdt>
      <w:r w:rsidRPr="00DD45AA">
        <w:rPr>
          <w:rFonts w:ascii="Times New Roman" w:hAnsi="Times New Roman" w:cs="Times New Roman"/>
          <w:sz w:val="24"/>
          <w:szCs w:val="24"/>
        </w:rPr>
        <w:t xml:space="preserve"> However, participation remains functional or interactive—communities are involved to improve project effectiveness, not necessarily to transform power relations or promote self-determination. This form of participation is commonly seen in CBFM in Tanzania or CFA structures in Kenya, where local communities, through organized groups or village environmental committees, are tasked with enforcing forest bylaws, patrolling against illegal logging, or managing forest user fees</w:t>
      </w:r>
      <w:r w:rsidR="007877D3"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I5NTIxNTItMzFkNS00ZDZmLTg1NTktNmFiZDM1MTgwZjgwIiwicHJvcGVydGllcyI6eyJub3RlSW5kZXgiOjB9LCJpc0VkaXRlZCI6ZmFsc2UsIm1hbnVhbE92ZXJyaWRlIjp7ImlzTWFudWFsbHlPdmVycmlkZGVuIjpmYWxzZSwiY2l0ZXByb2NUZXh0IjoiKEF5YW5hIGV0IGFsLiwgMjAxNykiLCJtYW51YWxPdmVycmlkZVRleHQiOiIifSwiY2l0YXRpb25JdGVtcyI6W3siaWQiOiJmMDc2NGJhZC0yZGE5LTMxNjYtODBhYy0yOGRmM2ZjZjAxYWYiLCJpdGVtRGF0YSI6eyJ0eXBlIjoiYXJ0aWNsZS1qb3VybmFsIiwiaWQiOiJmMDc2NGJhZC0yZGE5LTMxNjYtODBhYy0yOGRmM2ZjZjAxYWYiLCJ0aXRsZSI6IlBlcmZvcm1hbmNlIG9mIHBhcnRpY2lwYXRvcnkgZm9yZXN0IG1hbmFnZW1lbnQgaW4gRXRoaW9waWE6IGluc3RpdHV0aW9uYWwgYXJyYW5nZW1lbnQgdmVyc3VzIGxvY2FsIHByYWN0aWNlcyIsImF1dGhvciI6W3siZmFtaWx5IjoiQXlhbmEiLCJnaXZlbiI6IkFsZW1heWVodSBOLiIsInBhcnNlLW5hbWVzIjpmYWxzZSwiZHJvcHBpbmctcGFydGljbGUiOiIiLCJub24tZHJvcHBpbmctcGFydGljbGUiOiIifSx7ImZhbWlseSI6IlZhbmRlbmFiZWVsZSIsImdpdmVuIjoiTmF0aGFsaWUiLCJwYXJzZS1uYW1lcyI6ZmFsc2UsImRyb3BwaW5nLXBhcnRpY2xlIjoiIiwibm9uLWRyb3BwaW5nLXBhcnRpY2xlIjoiIn0seyJmYW1pbHkiOiJBcnRzIiwiZ2l2ZW4iOiJCYXMiLCJwYXJzZS1uYW1lcyI6ZmFsc2UsImRyb3BwaW5nLXBhcnRpY2xlIjoiIiwibm9uLWRyb3BwaW5nLXBhcnRpY2xlIjoiIn1dLCJjb250YWluZXItdGl0bGUiOiJDcml0aWNhbCBQb2xpY3kgU3R1ZGllcyIsImNvbnRhaW5lci10aXRsZS1zaG9ydCI6IkNyaXQgUG9saWN5IFN0dWQiLCJET0kiOiIxMC4xMDgwLzE5NDYwMTcxLjIwMTUuMTAyNDcwMyIsIklTU04iOiIxOTQ2MDE4WCIsImlzc3VlZCI6eyJkYXRlLXBhcnRzIjpbWzIwMTcsMSwyXV19LCJwYWdlIjoiMTktMzgiLCJhYnN0cmFjdCI6IlRoZSBmaWVsZCBvZiBjb21tdW5pdHktYmFzZWQgbmF0dXJhbCByZXNvdXJjZSBtYW5hZ2VtZW50IGhhcyBiZWVuIHJlY2VpdmluZyBncm93aW5nIHNjaWVudGlmaWMgYXR0ZW50aW9uIG92ZXIgdGhlIHBhc3QgdHdvIGRlY2FkZXMuIE1vc3Qgc3R1ZGllcywgaG93ZXZlciwgZm9jdXMgb24gaW52ZXN0aWdhdGluZyBpbnN0aXR1dGlvbmFsIGRlc2lnbnMgYW5kIG91dGNvbWVzIGFuZCBwYXkgc2NhbnQgYXR0ZW50aW9uIHRvIGhvdyBjb21tdW5pdHktYmFzZWQgbmF0dXJhbCByZXNvdXJjZSBtYW5hZ2VtZW50IGFycmFuZ2VtZW50cyBhcmUgY2FycmllZCBvdXQgaW4gcHJhY3RpY2UuIFRocm91Z2ggYW4gaW4tZGVwdGggZXRobm9ncmFwaGljIGNhc2Ugc3R1ZHkgaW4gb25lIG9mIHRoZSBwaW9uZWVyIHBhcnRpY2lwYXRvcnkgZm9yZXN0IG1hbmFnZW1lbnQgKFBGTSkgYXJyYW5nZW1lbnRzIGluIHNvdXRod2VzdCBFdGhpb3BpYSwgdGhpcyBhcnRpY2xlIGRlbW9uc3RyYXRlcyBhIHNpZ25pZmljYW50IGRpc3Bhcml0eSBiZXR3ZWVuIHRoZSBQRk0gaW5zdGl0dXRpb25hbCBwcmluY2lwbGVzIGFuZCBhY3R1YWwgbG9jYWwgZm9yZXN0IG1hbmFnZW1lbnQgcHJhY3RpY2VzLiBPdXIgc3R1ZHkgY29uZmlybXMgdGhlIHVzZWZ1bG5lc3Mgb2YgYSBwcmFjdGljZS1iYXNlZCBhcHByb2FjaCB0byB1bmRlcnN0YW5kIGFuZCBleHBsYWluIGhvdyBhIG5ld2x5IGludHJvZHVjZWQgaW5zdGl0dXRpb25hbCBhcnJhbmdlbWVudCBpcyBhY3RlZCB1cG9uIGJ5IGxvY2FsIGFjdG9ycyBzaXR1YXRlZCBpbiB0aGVpciBzb2NpYWwsIHBvbGl0aWNhbCBhbmQgaGlzdG9yaWNhbCBjb250ZXh0LiBPdXIgZmluZGluZ3MgYWxzbyBjb250cmlidXRlIHRvIGVtcGlyaWNhbCBrbm93bGVkZ2UgdXNlZnVsIHRvIGluc3RpZ2F0ZSBkaWFsb2cgYW5kIHRvIGNyaXRpY2FsbHkgcmVmbGVjdCBvbiB3aGV0aGVyIGFuZCB3aGF0IGtpbmQgb2YgaW50ZXJ2ZW50aW9uIGlzIGFjdHVhbGx5IG5lZWRlZCB0byBwb3NpdGl2ZWx5IGluZmx1ZW5jZSBmb3Jlc3QgbWFuYWdlbWVudCBwcmFjdGljZXMgb24gdGhlIGdyb3VuZC4iLCJwdWJsaXNoZXIiOiJSb3V0bGVkZ2UiLCJpc3N1ZSI6IjEiLCJ2b2x1bWUiOiIxMSJ9LCJpc1RlbXBvcmFyeSI6ZmFsc2V9XX0="/>
          <w:id w:val="1921292330"/>
          <w:placeholder>
            <w:docPart w:val="DefaultPlaceholder_-1854013440"/>
          </w:placeholder>
        </w:sdtPr>
        <w:sdtContent>
          <w:r w:rsidR="00564291" w:rsidRPr="00DD45AA">
            <w:rPr>
              <w:rFonts w:ascii="Times New Roman" w:hAnsi="Times New Roman" w:cs="Times New Roman"/>
              <w:color w:val="000000"/>
              <w:sz w:val="24"/>
              <w:szCs w:val="24"/>
            </w:rPr>
            <w:t>(Ayana et al., 2017)</w:t>
          </w:r>
        </w:sdtContent>
      </w:sdt>
      <w:r w:rsidRPr="00DD45AA">
        <w:rPr>
          <w:rFonts w:ascii="Times New Roman" w:hAnsi="Times New Roman" w:cs="Times New Roman"/>
          <w:sz w:val="24"/>
          <w:szCs w:val="24"/>
        </w:rPr>
        <w:t xml:space="preserve">. While these roles increase community responsibility, the </w:t>
      </w:r>
      <w:r w:rsidRPr="00DD45AA">
        <w:rPr>
          <w:rFonts w:ascii="Times New Roman" w:hAnsi="Times New Roman" w:cs="Times New Roman"/>
          <w:i/>
          <w:iCs/>
          <w:sz w:val="24"/>
          <w:szCs w:val="24"/>
        </w:rPr>
        <w:t>degree of decision-making power</w:t>
      </w:r>
      <w:r w:rsidRPr="00DD45AA">
        <w:rPr>
          <w:rFonts w:ascii="Times New Roman" w:hAnsi="Times New Roman" w:cs="Times New Roman"/>
          <w:sz w:val="24"/>
          <w:szCs w:val="24"/>
        </w:rPr>
        <w:t xml:space="preserve"> retained by local actors varies significantly. According to Katila et al. (2014), while these mid-level participatory structures often succeed in improving forest condition and reducing conflicts, they are heavily dependent on external technical and financial support. In cases where NGO facilitation is withdrawn, local management systems sometimes collapse due to weak institutional capacities or elite capture</w:t>
      </w:r>
      <w:r w:rsidR="007877D3"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EzYzNjYzktYjA5Ny00YTYxLWJlOWQtODQ5MDYwNGVkNWJiIiwicHJvcGVydGllcyI6eyJub3RlSW5kZXgiOjB9LCJpc0VkaXRlZCI6ZmFsc2UsIm1hbnVhbE92ZXJyaWRlIjp7ImlzTWFudWFsbHlPdmVycmlkZGVuIjpmYWxzZSwiY2l0ZXByb2NUZXh0IjoiKEthaHNheSBldCBhbC4sIDIwMjFiKSIsIm1hbnVhbE92ZXJyaWRlVGV4dCI6IiJ9LCJjaXRhdGlvbkl0ZW1zIjpbeyJpZCI6IjQ3ZTRmM2I0LTk1MWYtM2YzZS1iOTQxLTVmODE1NTZmYTdhYyIsIml0ZW1EYXRhIjp7InR5cGUiOiJhcnRpY2xlLWpvdXJuYWwiLCJpZCI6IjQ3ZTRmM2I0LTk1MWYtM2YzZS1iOTQxLTVmODE1NTZmYTdhYyIsInRpdGxlIjoiV29tZW4gcGFydGljaXBhdGlvbiBpbiBmb3JtYWwgZGVjaXNpb24tbWFraW5nOiBFbXBpcmljYWwgZXZpZGVuY2UgZnJvbSBwYXJ0aWNpcGF0b3J5IGZvcmVzdCBtYW5hZ2VtZW50IGluIEV0aGlvcGlhIiwiYXV0aG9yIjpbeyJmYW1pbHkiOiJLYWhzYXkiLCJnaXZlbiI6IkdveXRvbSBBYnJhaGEiLCJwYXJzZS1uYW1lcyI6ZmFsc2UsImRyb3BwaW5nLXBhcnRpY2xlIjoiIiwibm9uLWRyb3BwaW5nLXBhcnRpY2xlIjoiIn0seyJmYW1pbHkiOiJOb3Jkw6luIiwiZ2l2ZW4iOiJBbm5hIiwicGFyc2UtbmFtZXMiOmZhbHNlLCJkcm9wcGluZy1wYXJ0aWNsZSI6IiIsIm5vbi1kcm9wcGluZy1wYXJ0aWNsZSI6IiJ9LHsiZmFtaWx5IjoiQnVsdGUiLCJnaXZlbiI6IkVyd2luIiwicGFyc2UtbmFtZXMiOmZhbHNlLCJkcm9wcGluZy1wYXJ0aWNsZSI6IiIsIm5vbi1kcm9wcGluZy1wYXJ0aWNsZSI6IiJ9XSwiY29udGFpbmVyLXRpdGxlIjoiR2xvYmFsIEVudmlyb25tZW50YWwgQ2hhbmdlIiwiRE9JIjoiMTAuMTAxNi9qLmdsb2VudmNoYS4yMDIxLjEwMjM2MyIsIklTU04iOiIwOTU5Mzc4MCIsImlzc3VlZCI6eyJkYXRlLXBhcnRzIjpbWzIwMjEsOSwxXV19LCJhYnN0cmFjdCI6IkFtaWQgZ3Jvd2luZyBlbXBoYXNpcyBvbiBjb21tdW5pdHktYmFzZWQgYXBwcm9hY2hlcyB0byBuYXR1cmFsIHJlc291cmNlIG1hbmFnZW1lbnQsIHRoZXJlIGFyZSBjb25jZXJucyBhYm91dCB0aGUgbGFjayBvZiB3b21lbiBwYXJ0aWNpcGF0aW9uIGluIGNvbW11bmFsIGRlY2lzaW9uLW1ha2luZy4gV2UgYW5hbHl6ZSB0aGUgYXNzb2NpYXRpb24gYmV0d2VlbiBwYXJ0aWNpcGF0aW9uIG9mIHdvbWVuIGluIGRlY2lzaW9uLW1ha2luZyBvZiBmb3Jlc3QgdXNlciBncm91cHMgaW4gRXRoaW9waWEgYW5kIHNldmVyYWwgZm9yZXN0IG1hbmFnZW1lbnQgb3V0Y29tZXMuIFdlIGNvbWJpbmUgbG9uZ2l0dWRpbmFsIHN1cnZleSwgYWRtaW5pc3RyYXRpdmUgYW5kIGZvcmVzdCBpbnZlbnRvcnkgZGF0YSBhbmQgZmluZCB0aGF0IHBhcnRpY2lwYXRpb24gb2Ygd29tZW4gaW4gZXhlY3V0aXZlIGNvbW1pdHRlZXMgKGkuZS4sIGZvcm1hbCBkZWNpc2lvbi1tYWtpbmcpIGlzIGFzc29jaWF0ZWQgd2l0aCBncmVhdGVyIGZvcmVzdCBiZW5lZml0cywgYW5kIGFuIGltcHJvdmVkIChwZXJjZWl2ZWQgYW5kIGFjdHVhbCkgY29uZGl0aW9uIG9mIHRoZSBmb3Jlc3QuIEFsdGVybmF0aXZlbHksIHRoZSBhc3NvY2lhdGlvbiBiZXR3ZWVuIHdvbWVuIHBhcnRpY2lwYXRpb24gaW4gZ3JvdXAtbGV2ZWwgbWVldGluZ3MgYW5kIG91dGNvbWVzIGlzIG5vdCByb2J1c3QuIFRoaXMgaW1wbGllcyB0aGF0IHdvbWVuIHBhcnRpY2lwYXRpb24gaW4gZm9ybWFsIGRlY2lzaW9uLW1ha2luZyBpcyByZXF1aXJlZCB0byByZWFjaCBmb3Jlc3QgY29uc2VydmF0aW9uIGFuZCBsaXZlbGlob29kIGdhaW5zLiIsInB1Ymxpc2hlciI6IkVsc2V2aWVyIEx0ZCIsInZvbHVtZSI6IjcwIiwiY29udGFpbmVyLXRpdGxlLXNob3J0IjoiIn0sImlzVGVtcG9yYXJ5IjpmYWxzZX1dfQ=="/>
          <w:id w:val="-1973128528"/>
          <w:placeholder>
            <w:docPart w:val="DefaultPlaceholder_-1854013440"/>
          </w:placeholder>
        </w:sdtPr>
        <w:sdtContent>
          <w:r w:rsidR="00564291" w:rsidRPr="00DD45AA">
            <w:rPr>
              <w:rFonts w:ascii="Times New Roman" w:hAnsi="Times New Roman" w:cs="Times New Roman"/>
              <w:color w:val="000000"/>
              <w:sz w:val="24"/>
              <w:szCs w:val="24"/>
            </w:rPr>
            <w:t>(Kahsay et al., 2021b)</w:t>
          </w:r>
        </w:sdtContent>
      </w:sdt>
      <w:r w:rsidRPr="00DD45AA">
        <w:rPr>
          <w:rFonts w:ascii="Times New Roman" w:hAnsi="Times New Roman" w:cs="Times New Roman"/>
          <w:sz w:val="24"/>
          <w:szCs w:val="24"/>
        </w:rPr>
        <w:t>. Moreover, gender dynamics often affect participation at this level—while women may be present in committees, their voices are often underrepresented or undervalued during critical decision-making moments (Elias et al., 2021).</w:t>
      </w:r>
    </w:p>
    <w:p w14:paraId="0AE1526C" w14:textId="77777777" w:rsidR="007877D3" w:rsidRPr="00DD45AA" w:rsidRDefault="007877D3" w:rsidP="00A15BA3">
      <w:pPr>
        <w:spacing w:line="276" w:lineRule="auto"/>
        <w:jc w:val="both"/>
        <w:rPr>
          <w:rFonts w:ascii="Times New Roman" w:hAnsi="Times New Roman" w:cs="Times New Roman"/>
          <w:sz w:val="24"/>
          <w:szCs w:val="24"/>
        </w:rPr>
      </w:pPr>
    </w:p>
    <w:p w14:paraId="2AD76316"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4.3.3 Empowerment and Control (High-Level/Transformative Participation)</w:t>
      </w:r>
    </w:p>
    <w:p w14:paraId="240115A4" w14:textId="578E0F30"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This level represents the highest form of participation, where communities are not just implementers or informants but autonomous rights-holders with control over forest resources</w:t>
      </w:r>
      <w:r w:rsidR="0089312E"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c1NTM3MzktYzBlZi00YmIwLThiZWQtMjA1OTdiNWZkYTIwIiwicHJvcGVydGllcyI6eyJub3RlSW5kZXgiOjB9LCJpc0VkaXRlZCI6ZmFsc2UsIm1hbnVhbE92ZXJyaWRlIjp7ImlzTWFudWFsbHlPdmVycmlkZGVuIjpmYWxzZSwiY2l0ZXByb2NUZXh0IjoiKEFzYXJlIGV0IGFsLiwgMjAxMykiLCJtYW51YWxPdmVycmlkZVRleHQiOiIifSwiY2l0YXRpb25JdGVtcyI6W3siaWQiOiIwMjgwMmM2OS0xYmQyLTMwN2QtOGJlMC1lY2UwYTc5NzNmM2UiLCJpdGVtRGF0YSI6eyJ0eXBlIjoiYXJ0aWNsZSIsImlkIjoiMDI4MDJjNjktMWJkMi0zMDdkLThiZTAtZWNlMGE3OTczZjNlIiwidGl0bGUiOiJUaGUgY29tbXVuaXR5IHJlc291cmNlIG1hbmFnZW1lbnQgYXJlYSBtZWNoYW5pc206IEEgc3RyYXRlZ3kgdG8gbWFuYWdlIGFmcmljYW4gZm9yZXN0IHJlc291cmNlcyBmb3IgUkVERCsiLCJhdXRob3IiOlt7ImZhbWlseSI6IkFzYXJlIiwiZ2l2ZW4iOiJSZWJlY2NhIEEuIiwicGFyc2UtbmFtZXMiOmZhbHNlLCJkcm9wcGluZy1wYXJ0aWNsZSI6IiIsIm5vbi1kcm9wcGluZy1wYXJ0aWNsZSI6IiJ9LHsiZmFtaWx5IjoiS3llaSIsImdpdmVuIjoiQW5kcmV3IiwicGFyc2UtbmFtZXMiOmZhbHNlLCJkcm9wcGluZy1wYXJ0aWNsZSI6IiIsIm5vbi1kcm9wcGluZy1wYXJ0aWNsZSI6IiJ9LHsiZmFtaWx5IjoiTWFzb24iLCJnaXZlbiI6IkpvaG4gSi4iLCJwYXJzZS1uYW1lcyI6ZmFsc2UsImRyb3BwaW5nLXBhcnRpY2xlIjoiIiwibm9uLWRyb3BwaW5nLXBhcnRpY2xlIjoiIn1dLCJjb250YWluZXItdGl0bGUiOiJQaGlsb3NvcGhpY2FsIFRyYW5zYWN0aW9ucyBvZiB0aGUgUm95YWwgU29jaWV0eSBCOiBCaW9sb2dpY2FsIFNjaWVuY2VzIiwiRE9JIjoiMTAuMTA5OC9yc3RiLjIwMTIuMDMxMSIsIklTU04iOiIxNDcxMjk3MCIsIlBNSUQiOiIyMzg3ODMzOCIsImlzc3VlZCI6eyJkYXRlLXBhcnRzIjpbWzIwMTMsOSw1XV19LCJhYnN0cmFjdCI6IkNsaW1hdGUgY2hhbmdlIHBvc2VzIGEgc2lnbmlmaWNhbnQgdGhyZWF0IHRvIEFmcmljYSwgYW5kIGRlZm9yZXN0YXRpb24gcmF0ZXMgaGF2ZSBpbmNyZWFzZWQgaW4gcmVjZW50IHllYXJzLiBNaXRpZ2F0aW9uIGluaXRpYXRpdmVzIHN1Y2ggYXMgUkVERCsgYXJlIHdpZGVseSBjb25zaWRlcmVkIGFzIHBvdGVudGlhbGx5IGVmZmljaWVudCB3YXlzIHRvIGdlbmVyYXRlIGVtaXNzaW9uIHJlZHVjdGlvbnMgKG9yIHJlbW92YWxzKSwgY29uc2VydmUgb3Igc3VzdGFpbmFibHkgbWFuYWdlIGZvcmVzdHMsIGFuZCBicmluZyBiZW5lZml0cyB0byBjb21tdW5pdGllcywgYnV0IGVmZmVjdGl2ZSBpbXBsZW1lbnRhdGlvbm1vZGVscyBhcmUgbGFja2luZy4gVGhpcyBwYXBlciBwcmVzZW50cyB0aGUgY2FzZSBvZiBHaGFuYSdzIENvbW11bml0eSBSZXNvdXJjZSBNYW5hZ2VtZW50IEFyZWEgKENSRU1BKSBtZWNoYW5pc20sIGFuIGlubm92YXRpdmUgbmF0dXJhbCByZXNvdXJjZSBnb3Zlcm5hbmNlIGFuZCBsYW5kc2NhcGUtbGV2ZWwgcGxhbm5pbmcgdG9vbCB0aGF0IGF1dGhvcml6ZXMgY29tbXVuaXRpZXMgdG8gbWFuYWdlIHRoZWlyIG5hdHVyYWwgcmVzb3VyY2VzIGZvciBlY29ub21pYyBhbmQgbGl2ZWxpaG9vZCBiZW5lZml0cy4gVGhpcyBwYXBlciBhcmd1ZXMgdGhhdCB3aGlsZSB0aGUgQ1JFTUF3YXMgb3JpZ2luYWxseSBkZXZlbG9wZWQgdG8gZmFjaWxpdGF0ZSBjb21tdW5pdHktYmFzZWR3aWxkbGlmZSBtYW5hZ2VtZW50IGFuZCBoYWJpdGF0IHByb3RlY3Rpb24sIGl0IG9mZmVycyBhIHByb21pc2luZyBjb21tdW5pdHktYmFzZWQgc3RydWN0dXJlIGFuZCBwcm9jZXNzIGZvciBtYW5hZ2luZyBBZnJpY2FuIGZvcmVzdCByZXNvdXJjZXMgZm9yIFJFREQrLiBBdCBhIHRoZW9yZXRpY2FsIGxldmVsLCBpdCBjb25mb3JtcyB0byB0aGUgZWNvbG9naWNhbCwgc29jaW8tY3VsdHVyYWwgYW5kIGVjb25vbWljIGZhY3RvcnMgdGhhdCBkcml2ZSByZXNvdXJjZS11c2VycycgZGVjaXNpb24gcHJvY2VzcyBhbmQgcHJhY3RpY2VzLiBBbmQgZnJvbSBhIHByYWN0aWNhbCBtaXRpZ2F0aW9uIHN0YW5kcG9pbnQsIHRoZSBDUkVNQSBoYXMgdGhlIHBvdGVudGlhbCB0byBoZWxwIHNvbHZlIG1hbnkgb2YgdGhlIGtleSBjaGFsbGVuZ2VzIGZvciBSRUREKyBpbkFmcmljYSwgaW5jbHVkaW5nIGRlZmluaXRpb24gb2YgYm91bmRhcmllcywgc21hbGxob2xkZXIgYWdncmVnYXRpb24sIGZyZWUgcHJpb3IgYW5kIGluZm9ybWVkIGNvbnNlbnQsIGVuc3VyaW5nIHBlcm1hbmVuY2UsIHByZXZlbnRpbmcgbGVha2FnZSwgY2xhcmlmeWluZyBsYW5kIHRlbnVyZSBhbmQgY2FyYm9uIHJpZ2h0cywgYXMgd2VsbCBhcyBlbmFibGluZyBlcXVpdGFibGUgYmVuZWZpdC1zaGFyaW5nIGFycmFuZ2VtZW50cy4gVWx0aW1hdGVseSwgQ1JFTUEncyBwb3RlbnRpYWwgYXMgYSBmb3Jlc3RtYW5hZ2VtZW50IGFuZCBjbGltYXRlIGNoYW5nZW1pdGlnYXRpb24gc3RyYXRlZ3kgdGhhdCBnZW5lcmF0ZXMgbGl2ZWxpaG9vZCBiZW5lZml0cyBmb3Igc21hbGxob2xkZXIgZmFybWVycyBhbmQgZm9yZXN0IHVzZXJzIHdpbGwgZGVwZW5kIHVwb24gdGhlIHdpbGxpbmduZXNzIG9mIEFmcmljYW4gZ292ZXJubWVudHMgdG8gc3VwcG9ydCB0aGVtZWNoYW5pc21hbmQgZ2l2ZSBpdCBmdWxsIGxlZ2lzbGF0aXZlIGJhY2tpbmcsIGFuZCB0aGVtb3RpdmF0aW9uIG9mIGNvbW11bml0aWVzIHRvIGFkb3B0IHRoZSBDUkVNQSBhbmQgaW50ZWdyYXRlIGRlbW9jcmF0aWMgZGVjaXNpb24tbWFraW5nIGFuZCBwbGFubmluZyB3aXRoIHRoZWlyIHRyYWRpdGlvbmFsIHZhbHVlcyBhbmQgbmF0dXJhbCByZXNvdXJjZSBtYW5hZ2VtZW50IHN5c3RlbXMuIMKpIDIwMTMgVGhlIEF1dGhvcnMuIiwicHVibGlzaGVyIjoiUm95YWwgU29jaWV0eSIsImlzc3VlIjoiMTYyNSIsInZvbHVtZSI6IjM2OCIsImNvbnRhaW5lci10aXRsZS1zaG9ydCI6IiJ9LCJpc1RlbXBvcmFyeSI6ZmFsc2V9XX0="/>
          <w:id w:val="1460617771"/>
          <w:placeholder>
            <w:docPart w:val="DefaultPlaceholder_-1854013440"/>
          </w:placeholder>
        </w:sdtPr>
        <w:sdtContent>
          <w:r w:rsidR="00564291" w:rsidRPr="00DD45AA">
            <w:rPr>
              <w:rFonts w:ascii="Times New Roman" w:hAnsi="Times New Roman" w:cs="Times New Roman"/>
              <w:color w:val="000000"/>
              <w:sz w:val="24"/>
              <w:szCs w:val="24"/>
            </w:rPr>
            <w:t>(Asare et al., 2013)</w:t>
          </w:r>
        </w:sdtContent>
      </w:sdt>
      <w:r w:rsidRPr="00DD45AA">
        <w:rPr>
          <w:rFonts w:ascii="Times New Roman" w:hAnsi="Times New Roman" w:cs="Times New Roman"/>
          <w:sz w:val="24"/>
          <w:szCs w:val="24"/>
        </w:rPr>
        <w:t>. Empowered participation is characterized by secure tenure rights, legal recognition, equitable benefit-sharing, and local leadership autonomy</w:t>
      </w:r>
      <w:r w:rsidR="0089312E"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VkNjAyMGEtNTFmOC00OTg1LThhODktNTI1YzA3YmY1ZjY0IiwicHJvcGVydGllcyI6eyJub3RlSW5kZXgiOjB9LCJpc0VkaXRlZCI6ZmFsc2UsIm1hbnVhbE92ZXJyaWRlIjp7ImlzTWFudWFsbHlPdmVycmlkZGVuIjpmYWxzZSwiY2l0ZXByb2NUZXh0IjoiKFphaG9yLCAyMDIxKSIsIm1hbnVhbE92ZXJyaWRlVGV4dCI6IiJ9LCJjaXRhdGlvbkl0ZW1zIjpbeyJpZCI6ImE1NDY0Njk5LTUyYmMtM2Y0NS1hMWZiLTE2YjBlZTBiY2FkNCIsIml0ZW1EYXRhIjp7InR5cGUiOiJyZXBvcnQiLCJpZCI6ImE1NDY0Njk5LTUyYmMtM2Y0NS1hMWZiLTE2YjBlZTBiY2FkNCIsInRpdGxlIjoiVGhlIFJvbGUgb2YgUGFydGljaXBhdG9yeSBHZW9ncmFwaGljIEluZm9ybWF0aW9uIFN5c3RlbXMgaW4gQ29uZmxpY3QgUmVzb2x1dGlvbjogQSBDYXNlIFN0dWR5IG9mIE5nZXppIEZvcmVzdCBpbiBQZW1iYSwgWmFuemliYXIiLCJhdXRob3IiOlt7ImZhbWlseSI6IlphaG9yIiwiZ2l2ZW4iOiJaYWhvciIsInBhcnNlLW5hbWVzIjpmYWxzZSwiZHJvcHBpbmctcGFydGljbGUiOiIiLCJub24tZHJvcHBpbmctcGFydGljbGUiOiIifV0sImNvbnRhaW5lci10aXRsZSI6IlRhbnphbmlhbiBKb3VybmFsIG9mIFBvcHVsYXRpb24gU3R1ZGllcyBhbmQgRGV2ZWxvcG1lbnQiLCJpc3N1ZWQiOnsiZGF0ZS1wYXJ0cyI6W1syMDIxXV19LCJudW1iZXItb2YtcGFnZXMiOiIxMDktMTMyIiwiYWJzdHJhY3QiOiJUaGlzIGFydGljbGUgZGlzY3Vzc2VzIHRoZSBwcm9ibGVtIG9mIGZvcmVzdCBjaGFuZ2UgYW5kIGhvdyBpdCBjYW4gbGVhZCB0byByZXNvdXJjZSB1c2UgY29uZmxpY3RzLiBTcGVjaWZpY2FsbHksIGl0IGV4YW1pbmVzIGNoYW5nZSBpbiBOZ2V6aSBGb3Jlc3QsIGluIFBlbWJhLCBUYW56YW5pYSwgYW5kIGFzc2Vzc2VzIGhvdyBmb3Jlc3QgZnJhZ21lbnRhdGlvbiBpbiB0aGUgYXJlYSBjYW4gY2F1c2UgcmVzb3VyY2UgdXNlIGNvbmZsaWN0cy4gSXQgYWxzbyBpbnZlc3RpZ2F0ZXMgdGhlIG5hdHVyZSBhbmQgZXh0ZW50IG9mIHRoZSBjb25mbGljdHMsIGFuZCBwcm9wb3NlcyBjb25mbGljdCByZXNvbHV0aW9uIHN0cmF0ZWdpZXMgZm9yIGJldHRlciBtYW5hZ2VtZW50IG9mIHRoZSBmb3Jlc3QuIERhdGEgd2FzIGNvbGxlY3RlZCBmcm9tIHRlbiB2aWxsYWdlcyBzdXJyb3VuZGluZyB0aGUgZm9yZXN0LiBUaGUgdGFyZ2V0IGdyb3VwcyBjb21wcmlzZWQgb2YgbG9jYWwgY29tbXVuaXRpZXMsIE5HT3MsIGFzIHdlbGwgYXMgbG9jYWwgYW5kIGNlbnRyYWwgZ292ZXJubWVudCBvZmZpY2lhbHMgaW4gYW5kIGFyb3VuZCB0aGUgZm9yZXN0LiBEYXRhIHdhcyBjb2xsZWN0ZWQgdGhyb3VnaCBmb2N1cyBncm91cCBkaXNjdXNzaW9ucywgcGFydGljaXBhdG9yeSBtYXBwaW5nLCBhbmQgZmllbGQgb2JzZXJ2YXRpb24uIERhdGEgb2J0YWluZWQgdGhyb3VnaCBwYXJ0aWNpcGF0b3J5IG1hcHBpbmcgd2FzIGV4cG9ydGVkIHRvIHRoZSBHZW9ncmFwaGljYWwgSW5mb3JtYXRpb24gU3lzdGVtcyBzb2Z0d2FyZSBmb3IgZnVydGhlciBhbmFseXNpcy4gVGhlIHJlc3VsdHMgcmV2ZWFsZWQgdGhhdCB0aGVyZSBpcyBhIGNvbnNpZGVyYWJsZSBkZWNsaW5lIG9mIHRoZSBmb3Jlc3QgYXJlYSBhbmQgb3RoZXIgdmVnZXRhdGlvbiB0eXBlcyBpbiB0aGUgZm9yZXN0LiBUaGUgZm9yZXN0IGNvdmVyIGRlY2xpbmVkIGJ5IDExNi4xaGEgKDIuIDMlKSBiZXR3ZWVuIDE5NTIgYW5kIDE5ODksIGFuZCBiZXR3ZWVuIDE5ODkgYW5kIDIwMTUgaXQgZGVjbGluZWQgYnkgNDcuM2hhICgwLjk0JSksIHdpdGggYW4gYW5udWFsIHJhdGUgb2YgZGVjbGluZSBvZiAzLjFoYS95ZWFyLiBUaGUgZGVjbGluZSBpbiBmb3Jlc3QgY292ZXIgdHJpZ2dlcmVkIGNvbmZsaWN0cyBiZXR3ZWVuIHRoZSBnb3Zlcm5tZW50IGFuZCB0aGUgbG9jYWwgY29tbXVuaXRpZXMgd2hvIGhhcnZlc3QgZm9yZXN0IHByb2R1Y3RzIGZvciB0aGVpciBsaXZlbGlob29kcy4gVGhlIGhpZ2ggZGVtYW5kcyBvZiBmb3Jlc3QgcHJvZHVjdHMgd2VyZSBleGFjZXJiYXRlZCBieSBsaW1pdGVkIGFncmljdWx0dXJhbCBsYW5kLCBpbmNyZWFzaW5nIGVjb25vbWljIGhhcmRzaGlwcywgbGFjayBvZiBhbHRlcm5hdGl2ZSBzb3VyY2VzIG9mIGxpdmluZywgcmFwaWQgcG9wdWxhdGlvbiBncm93dGgsIHBvb3IgbWFuYWdlbWVudCwgYW5kIGlsbGVnYWwgZXhwbG9pdGF0aW9uIG9mIGZvcmVzdCBwcm9kdWN0cy4gVGhlcmVmb3JlLCB0aGUgc3R1ZHkgcmVjb21tZW5kcyB0aGF0IHBlb3BsZXMnIGxpdmVsaWhvb2RzIGFuZCBjb25zZXJ2YXRpb24gaW5pdGlhdGl2ZXMgb3V0c2lkZSB0aGUgcmVzZXJ2ZSBiZSBjb25zaWRlcmVkIHdoZW4gc2VhcmNoaW5nIGZvciBhIHN1c3RhaW5hYmxlIGZvcmVzdCByZXNvdXJjZSBtYW5hZ2VtZW50IHBsYW4uIiwiaXNzdWUiOiIxIiwidm9sdW1lIjoiMjgifSwiaXNUZW1wb3JhcnkiOmZhbHNlfV19"/>
          <w:id w:val="-1805382398"/>
          <w:placeholder>
            <w:docPart w:val="DefaultPlaceholder_-1854013440"/>
          </w:placeholder>
        </w:sdtPr>
        <w:sdtContent>
          <w:r w:rsidR="00564291" w:rsidRPr="00DD45AA">
            <w:rPr>
              <w:rFonts w:ascii="Times New Roman" w:hAnsi="Times New Roman" w:cs="Times New Roman"/>
              <w:color w:val="000000"/>
              <w:sz w:val="24"/>
              <w:szCs w:val="24"/>
            </w:rPr>
            <w:t>(Zahor, 2021)</w:t>
          </w:r>
        </w:sdtContent>
      </w:sdt>
      <w:r w:rsidRPr="00DD45AA">
        <w:rPr>
          <w:rFonts w:ascii="Times New Roman" w:hAnsi="Times New Roman" w:cs="Times New Roman"/>
          <w:sz w:val="24"/>
          <w:szCs w:val="24"/>
        </w:rPr>
        <w:t xml:space="preserve">. Here, participation is transformative—capable of reshaping power relations and contributing to long-term socio-ecological resilience. In Tanzania, well-functioning CBFM initiatives exemplify </w:t>
      </w:r>
      <w:r w:rsidRPr="00DD45AA">
        <w:rPr>
          <w:rFonts w:ascii="Times New Roman" w:hAnsi="Times New Roman" w:cs="Times New Roman"/>
          <w:sz w:val="24"/>
          <w:szCs w:val="24"/>
        </w:rPr>
        <w:lastRenderedPageBreak/>
        <w:t>this level of participation, especially in villages that have secured legal ownership of forest land under the Village Land Act</w:t>
      </w:r>
      <w:r w:rsidR="0089312E"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JmZWUxMDktN2YyYy00YjM4LTkzZjUtODYyYzA5ZDE3NDJhIiwicHJvcGVydGllcyI6eyJub3RlSW5kZXgiOjB9LCJpc0VkaXRlZCI6ZmFsc2UsIm1hbnVhbE92ZXJyaWRlIjp7ImlzTWFudWFsbHlPdmVycmlkZGVuIjpmYWxzZSwiY2l0ZXByb2NUZXh0IjoiKE1vaGFtZWQgZXQgYWwuLCAyMDIzKSIsIm1hbnVhbE92ZXJyaWRlVGV4dCI6IiJ9LCJjaXRhdGlvbkl0ZW1zIjpbeyJpZCI6ImJjYzQ0Zjg2LWYyZTgtM2JmYy1hZTU4LWRkMTE1YTQxMWRkMiIsIml0ZW1EYXRhIjp7InR5cGUiOiJhcnRpY2xlLWpvdXJuYWwiLCJpZCI6ImJjYzQ0Zjg2LWYyZTgtM2JmYy1hZTU4LWRkMTE1YTQxMWRkMiIsInRpdGxlIjoiVGhlIFNwYXRpYWwgYW5kIFRlbXBvcmFsIERpc3RyaWJ1dGlvbiBvZiBNYW5ncm92ZSBGb3Jlc3QgQ292ZXIgZnJvbSAxOTczIHRvIDIwMjAgaW4gQ2h3YWthIEJheSBhbmQgTWVuYWkgQmF5LCBaYW56aWJhciIsImF1dGhvciI6W3siZmFtaWx5IjoiTW9oYW1lZCIsImdpdmVuIjoiTW9oYW1lZCBLaGFsZmFuIiwicGFyc2UtbmFtZXMiOmZhbHNlLCJkcm9wcGluZy1wYXJ0aWNsZSI6IiIsIm5vbi1kcm9wcGluZy1wYXJ0aWNsZSI6IiJ9LHsiZmFtaWx5IjoiQWRhbSIsImdpdmVuIjoiRWxoYWRpIiwicGFyc2UtbmFtZXMiOmZhbHNlLCJkcm9wcGluZy1wYXJ0aWNsZSI6IiIsIm5vbi1kcm9wcGluZy1wYXJ0aWNsZSI6IiJ9LHsiZmFtaWx5IjoiSmFja3NvbiIsImdpdmVuIjoiQ29sYmVydCBNLiIsInBhcnNlLW5hbWVzIjpmYWxzZSwiZHJvcHBpbmctcGFydGljbGUiOiIiLCJub24tZHJvcHBpbmctcGFydGljbGUiOiIifV0sImNvbnRhaW5lci10aXRsZSI6IkFwcGxpZWQgU2NpZW5jZXMgKFN3aXR6ZXJsYW5kKSIsIkRPSSI6IjEwLjMzOTAvYXBwMTMxMzc5NjIiLCJJU1NOIjoiMjA3NjM0MTciLCJpc3N1ZWQiOnsiZGF0ZS1wYXJ0cyI6W1syMDIzLDcsMV1dfSwiYWJzdHJhY3QiOiJNYW5ncm92ZXMgaW4gWmFuemliYXIgaGF2ZSBhIGhpZ2ggdmFsdWUgZm9yIGJpb2RpdmVyc2l0eSBhbmQgc2NlbmljIGJlYXV0eS4gSG93ZXZlciwgbWFuZ3JvdmVzIGFyZSBzdXNjZXB0aWJsZSB0byBhbnRocm9wb2dlbmljIGFuZCBuYXR1cmFsIGVudmlyb25tZW50YWwgZGlzdHVyYmFuY2VzLiBBbHRob3VnaCBnbG9iYWwgbWFuZ3JvdmUgbW9uaXRvcmluZyBzeXN0ZW1zIGV4aXN0LCBpdCBpcyB0aGUgcHJhY3RpdGlvbmVycyBmb2N1c2VkIG9uIHNtYWxsIG1hbmdyb3ZlIGFyZWFzIHdobyBhcmUga25vd2xlZGdlYWJsZSBhYm91dCB0aGUgYXJlYSBpbiB3aGljaCB0aGV5IHdvcmsuIFRoaXMgc3R1ZHkgZXhhbWluZWQgdGhlIGNoYW5nZSBpbiBtYW5ncm92ZSBjb3ZlciBpbiBDaHdha2EgQmF5IGFuZCBNZW5haSBCYXksIGJldHdlZW4gMTk3MyBhbmQgMjAyMCwgdXNpbmcgTGFuZHNhdCBzYXRlbGxpdGUgZGF0YS4gVGhlIHRyYW5zZm9ybWVkIGRpdmVyZ2VuY2UgKFREKSBpbmRleCBhbmQgSmVmZnJpZXPigJNNYXR1c2l0YSAoSi1NKSBkaXN0YW5jZSB3ZXJlIHVzZWQgdG8gY2FsY3VsYXRlIHNlcGFyYWJpbGl0eSBvZiBsYW5kIGNvdmVyIGNsYXNzZXMgYmVmb3JlIGNsYXNzaWZpY2F0aW9uLiBUaGUgb3ZlcmFsbCBhY2N1cmFjaWVzIHJhbmdlZCBiZXR3ZWVuIDgyLjUgYW5kIDkyLjclIGZvciBDaHdha2EgQmF5IGFuZCA4NS41IGFuZCA5NC41JSBmb3IgTWVuYWkgQmF5LiBUaGUga2FwcGEgY29lZmZpY2llbnRzICjEuCkgd2VyZSBpbiB0aGUgcmFuZ2Ugb2YgMC43MuKAkzAuOTAsIHdoaWxlIHRoZSBwcm9kdWNlcuKAmXMgYW5kIHVzZXLigJlzIGFjY3VyYWNpZXMgd2VyZSBiZXR3ZWVuIDcyIGFuZCAxMDAlLiBDaHdha2EgQmF54oCZcyBhbm51YWwgZGVjcmVhc2UgaW4gbWFuZ3JvdmUgY292ZXIgYmV0d2VlbiAxOTczIGFuZCAyMDIwIHdhcyA0OC41IGhhLCBjb21wYXJlZCB0byBNZW5haeKAmXMgNi44IGhhLiBUaGUgbG9zcyBvZiBtYW5ncm92ZXMgaW4gWmFuemliYXIgaXMgbGlua2VkIHRvIGlsbGVnYWwgdGltYmVyL3BvbGUgY3V0dGluZywgZmlyZXdvb2QgY29sbGVjdGlvbiwgY2hhcmNvYWwgYnVybmluZywgdW5zdXN0YWluYWJsZSBhcXVhY3VsdHVyZSwgYW5kIGFncmljdWx0dXJhbCBhbmQgdXJiYW4gZGV2ZWxvcG1lbnQuIE90aGVycyBhcmUgY2hhbmdlcyBpbiBlbnZpcm9ubWVudGFsIGNvbmRpdGlvbnMgdGhhdCBhcmUgc3VpdGFibGUgZm9yIG1hbmdyb3ZlcyBhbmQgY2xpbWF0ZSBjaGFuZ2UuIFRoaXMgc3R1ZHkgaXMgY3J1Y2lhbCBpbiBwcm92aWRpbmcgYSBiYXNpcyBmb3IgdGhlIGVjb2xvZ2ljYWwgcmVzdG9yYXRpb24gYW5kIG1hbmFnZW1lbnQgb2YgWmFuemliYXLigJlzIG1hbmdyb3ZlIGVjb3N5c3RlbS4iLCJwdWJsaXNoZXIiOiJNdWx0aWRpc2NpcGxpbmFyeSBEaWdpdGFsIFB1Ymxpc2hpbmcgSW5zdGl0dXRlIChNRFBJKSIsImlzc3VlIjoiMTMiLCJ2b2x1bWUiOiIxMyIsImNvbnRhaW5lci10aXRsZS1zaG9ydCI6IiJ9LCJpc1RlbXBvcmFyeSI6ZmFsc2V9XX0="/>
          <w:id w:val="934320841"/>
          <w:placeholder>
            <w:docPart w:val="DefaultPlaceholder_-1854013440"/>
          </w:placeholder>
        </w:sdtPr>
        <w:sdtContent>
          <w:r w:rsidR="00564291" w:rsidRPr="00DD45AA">
            <w:rPr>
              <w:rFonts w:ascii="Times New Roman" w:hAnsi="Times New Roman" w:cs="Times New Roman"/>
              <w:color w:val="000000"/>
              <w:sz w:val="24"/>
              <w:szCs w:val="24"/>
            </w:rPr>
            <w:t>(Mohamed et al., 2023)</w:t>
          </w:r>
        </w:sdtContent>
      </w:sdt>
      <w:r w:rsidRPr="00DD45AA">
        <w:rPr>
          <w:rFonts w:ascii="Times New Roman" w:hAnsi="Times New Roman" w:cs="Times New Roman"/>
          <w:sz w:val="24"/>
          <w:szCs w:val="24"/>
        </w:rPr>
        <w:t>. Communities develop and enforce their own bylaws, retain revenues from forest products, and invest in local development projects such as schools or water infrastructure (</w:t>
      </w:r>
      <w:proofErr w:type="spellStart"/>
      <w:r w:rsidRPr="00DD45AA">
        <w:rPr>
          <w:rFonts w:ascii="Times New Roman" w:hAnsi="Times New Roman" w:cs="Times New Roman"/>
          <w:sz w:val="24"/>
          <w:szCs w:val="24"/>
        </w:rPr>
        <w:t>Blomley</w:t>
      </w:r>
      <w:proofErr w:type="spellEnd"/>
      <w:r w:rsidRPr="00DD45AA">
        <w:rPr>
          <w:rFonts w:ascii="Times New Roman" w:hAnsi="Times New Roman" w:cs="Times New Roman"/>
          <w:sz w:val="24"/>
          <w:szCs w:val="24"/>
        </w:rPr>
        <w:t xml:space="preserve"> &amp; </w:t>
      </w:r>
      <w:proofErr w:type="spellStart"/>
      <w:r w:rsidRPr="00DD45AA">
        <w:rPr>
          <w:rFonts w:ascii="Times New Roman" w:hAnsi="Times New Roman" w:cs="Times New Roman"/>
          <w:sz w:val="24"/>
          <w:szCs w:val="24"/>
        </w:rPr>
        <w:t>Iddi</w:t>
      </w:r>
      <w:proofErr w:type="spellEnd"/>
      <w:r w:rsidRPr="00DD45AA">
        <w:rPr>
          <w:rFonts w:ascii="Times New Roman" w:hAnsi="Times New Roman" w:cs="Times New Roman"/>
          <w:sz w:val="24"/>
          <w:szCs w:val="24"/>
        </w:rPr>
        <w:t xml:space="preserve">, 2009). In Ethiopia, several community forest cooperatives in the Oromia region have demonstrated strong self-governance capacities. These groups, supported by traditional institutions like the </w:t>
      </w:r>
      <w:r w:rsidRPr="00DD45AA">
        <w:rPr>
          <w:rFonts w:ascii="Times New Roman" w:hAnsi="Times New Roman" w:cs="Times New Roman"/>
          <w:i/>
          <w:iCs/>
          <w:sz w:val="24"/>
          <w:szCs w:val="24"/>
        </w:rPr>
        <w:t>Gadaa system</w:t>
      </w:r>
      <w:r w:rsidRPr="00DD45AA">
        <w:rPr>
          <w:rFonts w:ascii="Times New Roman" w:hAnsi="Times New Roman" w:cs="Times New Roman"/>
          <w:sz w:val="24"/>
          <w:szCs w:val="24"/>
        </w:rPr>
        <w:t xml:space="preserve">, manage forest resources based on indigenous norms, seasonal calendars, and communal rules without direct state interference (German et al., 2010). Their success is attributed to a high level of social cohesion, local knowledge integration, and </w:t>
      </w:r>
      <w:r w:rsidRPr="00DD45AA">
        <w:rPr>
          <w:rFonts w:ascii="Times New Roman" w:hAnsi="Times New Roman" w:cs="Times New Roman"/>
          <w:i/>
          <w:iCs/>
          <w:sz w:val="24"/>
          <w:szCs w:val="24"/>
        </w:rPr>
        <w:t>a strong sense of territorial stewardship</w:t>
      </w:r>
      <w:r w:rsidR="0089312E" w:rsidRPr="00DD45AA">
        <w:rPr>
          <w:rFonts w:ascii="Times New Roman" w:hAnsi="Times New Roman" w:cs="Times New Roman"/>
          <w:i/>
          <w:iCs/>
          <w:sz w:val="24"/>
          <w:szCs w:val="24"/>
        </w:rPr>
        <w:t xml:space="preserve"> </w:t>
      </w:r>
      <w:sdt>
        <w:sdtPr>
          <w:rPr>
            <w:rFonts w:ascii="Times New Roman" w:hAnsi="Times New Roman" w:cs="Times New Roman"/>
            <w:i/>
            <w:iCs/>
            <w:color w:val="000000"/>
            <w:sz w:val="24"/>
            <w:szCs w:val="24"/>
          </w:rPr>
          <w:tag w:val="MENDELEY_CITATION_v3_eyJjaXRhdGlvbklEIjoiTUVOREVMRVlfQ0lUQVRJT05fYjA5MTdmMzgtOGIyMi00ODRmLTk1OTgtYTk3ZmUwYjU4MjYwIiwicHJvcGVydGllcyI6eyJub3RlSW5kZXgiOjB9LCJpc0VkaXRlZCI6ZmFsc2UsIm1hbnVhbE92ZXJyaWRlIjp7ImlzTWFudWFsbHlPdmVycmlkZGVuIjpmYWxzZSwiY2l0ZXByb2NUZXh0IjoiKEVoYXJhIGV0IGFsLiwgMjAyMSkiLCJtYW51YWxPdmVycmlkZVRleHQiOiIifSwiY2l0YXRpb25JdGVtcyI6W3siaWQiOiIzYjRkYjc4Ni05MGY3LTM4YzUtYmEyYy05Y2U4YmIzMDk3Y2UiLCJpdGVtRGF0YSI6eyJ0eXBlIjoiYXJ0aWNsZS1qb3VybmFsIiwiaWQiOiIzYjRkYjc4Ni05MGY3LTM4YzUtYmEyYy05Y2U4YmIzMDk3Y2UiLCJ0aXRsZSI6IkFsbG9jYXRpbmcgdGhlIFJFREQrIG5hdGlvbmFsIGJhc2VsaW5lIHRvIGxvY2FsIHByb2plY3RzOiBBIGNhc2Ugc3R1ZHkgb2YgQ2FtYm9kaWEiLCJhdXRob3IiOlt7ImZhbWlseSI6IkVoYXJhIiwiZ2l2ZW4iOiJNYWtvdG8iLCJwYXJzZS1uYW1lcyI6ZmFsc2UsImRyb3BwaW5nLXBhcnRpY2xlIjoiIiwibm9uLWRyb3BwaW5nLXBhcnRpY2xlIjoiIn0seyJmYW1pbHkiOiJTYWl0byIsImdpdmVuIjoiSGlkZWtpIiwicGFyc2UtbmFtZXMiOmZhbHNlLCJkcm9wcGluZy1wYXJ0aWNsZSI6IiIsIm5vbi1kcm9wcGluZy1wYXJ0aWNsZSI6IiJ9LHsiZmFtaWx5IjoiTWljaGluYWthIiwiZ2l2ZW4iOiJUZXRzdXlhIiwicGFyc2UtbmFtZXMiOmZhbHNlLCJkcm9wcGluZy1wYXJ0aWNsZSI6IiIsIm5vbi1kcm9wcGluZy1wYXJ0aWNsZSI6IiJ9LHsiZmFtaWx5IjoiSGlyYXRhIiwiZ2l2ZW4iOiJZYXN1bWFzYSIsInBhcnNlLW5hbWVzIjpmYWxzZSwiZHJvcHBpbmctcGFydGljbGUiOiIiLCJub24tZHJvcHBpbmctcGFydGljbGUiOiIifSx7ImZhbWlseSI6IkxlbmciLCJnaXZlbiI6IkNoaXZpbiIsInBhcnNlLW5hbWVzIjpmYWxzZSwiZHJvcHBpbmctcGFydGljbGUiOiIiLCJub24tZHJvcHBpbmctcGFydGljbGUiOiIifSx7ImZhbWlseSI6Ik1hdHN1bW90byIsImdpdmVuIjoiTWl0c3VvIiwicGFyc2UtbmFtZXMiOmZhbHNlLCJkcm9wcGluZy1wYXJ0aWNsZSI6IiIsIm5vbi1kcm9wcGluZy1wYXJ0aWNsZSI6IiJ9LHsiZmFtaWx5IjoiUmlhbm8iLCJnaXZlbiI6IkNhcmxvcyIsInBhcnNlLW5hbWVzIjpmYWxzZSwiZHJvcHBpbmctcGFydGljbGUiOiIiLCJub24tZHJvcHBpbmctcGFydGljbGUiOiIifV0sImNvbnRhaW5lci10aXRsZSI6IkZvcmVzdCBQb2xpY3kgYW5kIEVjb25vbWljcyIsImNvbnRhaW5lci10aXRsZS1zaG9ydCI6IkZvciBQb2xpY3kgRWNvbiIsIkRPSSI6IjEwLjEwMTYvai5mb3Jwb2wuMjAyMS4xMDI0NzQiLCJJU1NOIjoiMTM4OTkzNDEiLCJpc3N1ZWQiOnsiZGF0ZS1wYXJ0cyI6W1syMDIxLDgsMV1dfSwiYWJzdHJhY3QiOiJUaGlzIHN0dWR5IGFpbWVkIHRvIHByb3Bvc2UgYSBzZXQgb2YgZGVjaXNpb24gc3VwcG9ydCB0b29scyB0byBhbGxvY2F0ZSBDYW1ib2RpYSdzIFJFREQrIG5hdGlvbmFsIGJhc2VsaW5lIG9yIGluaXRpYWwgZm9yZXN0IHJlZmVyZW5jZSBsZXZlbCAoRlJMKSB0byBsb2NhbCBSRUREKyBwcm9qZWN0cywgYmFzZWQgb24gdGhlaXIgZm9yZXN0IGNvdmVyIGFuZCBmb3Jlc3QgY2FyYm9uIHN0b2NrcywgYW5kIHRoZSBoaXN0b3JpY2FsIGRlZm9yZXN0YXRpb24gdHJlbmRzIGluIHRoZWlyIHJlZmVyZW5jZSByZWdpb25zLiBPdXIgc2FtcGxlcyBpbmNsdWRlZCA3NyBoeXBvdGhldGljYWwgUkVERCsgcHJvamVjdHMgYW5kIGZpdmUgYWN0dWFsIFJFREQrIHByb2plY3RzLiBUbyBpZGVudGlmeSByZWZlcmVuY2UgcmVnaW9ucyBmb3Igb3VyIHNhbXBsZXMsIGEgY2x1c3RlciBhbmFseXNpcyBvZiAxMjcgZGlzdHJpY3RzIGluIENhbWJvZGlhIHdhcyBjb25kdWN0ZWQgdXNpbmcgdGhlIFBhcnRpdGlvbmluZyBBcm91bmQgTWVkb2lkcyAoUEFNKSBhbGdvcml0aG0gKG9yIGstbWVkb2lkcyBtZXRob2QpLiBUbyBjYWxjdWxhdGUgdGhlIGJhc2VsaW5lIGFtb3VudCB0byBiZSBhbGxvY2F0ZWQgdG8gcHJvamVjdHMsIGZvdXIgYWxsb2NhdGlvbiBtZXRob2RzIHdlcmUgcHJvcG9zZWQuIFR3byBtZXRob2RzIHVzZWQg4oCYc25hcHNob3TigJkgdmFyaWFibGVzIChpLmUuLCBbMV0gZXhpc3RpbmcgZm9yZXN0IGFyZWEgb3IgWzJdIGZvcmVzdCBjYXJib24gc3RvY2spIGFuZCB0d28gdXNlZCDigJhjaGFuZ2XigJkgdmFyaWFibGVzIChpLmUuLCBbM10gaGlzdG9yaWNhbCBmb3Jlc3QgYXJlYSBjaGFuZ2Ugb3IgWzRdIGhpc3RvcmljYWwgZm9yZXN0IGNhcmJvbiBzdG9jayBjaGFuZ2UgZnJvbSAyMDA2IHRvIDIwMTQpLiBXZSB3ZWlnaHRlZCB0aGUgYmFzZWxpbmUgYnkgdGhlIGRlZm9yZXN0YXRpb24gcmlzayBpbiAyMDE0LiBXZSBmb3VuZCB0aGF0IOKAmHNuYXBzaG904oCZIG1ldGhvZHMgdGVuZGVkIHRvIGFsbG9jYXRlIG1vcmUgYmFzZWxpbmUgaWYgdGhlIHByb2plY3QgaGFkIG1vcmUgZm9yZXN0IGNvdmVyIG9yIGZvcmVzdCBjYXJib24gc3RvY2tzLiBJbiBjb250cmFzdCwg4oCYY2hhbmdl4oCZIG1ldGhvZHMgdGVuZGVkIHRvIGFsbG9jYXRlIG1vcmUgYmFzZWxpbmUgaWYgdGhlIHByb2plY3QgaGFzIG1vcmUgZm9yZXN0IGFyZWEgbG9zcyBvciBmb3Jlc3QgY2FyYm9uIHN0b2NrIGxvc3MgYmV0d2VlbiAyMDA2IGFuZCAyMDE0IGluIGl0cyByZWZlcmVuY2UgcmVnaW9uLiBUaGVzZSBkaWZmZXJlbmNlcyBzdWdnZXN0IHRoYXQgdGhlIOKAmHNuYXBzaG904oCZIG1ldGhvZHMgZG8gbm90IGNvbnNpZGVyIHRoZSBpbmVxdWl0eSBpbiB0aGUgYW1vdW50IG9mIGJhc2VsaW5lIGFsbG9jYXRlZCB0byB0aGUgcHJvamVjdHMuIFRoaXMgaW5lcXVpdHkgc3RlbXMgZnJvbSB0aGUgZGlmZmVyZW50IGRlZ3JlZSBvZiBlZmZvcnQgbWFkZSBieSBwcm9qZWN0IHN0YWtlaG9sZGVycyB0byBwcm90ZWN0IHRoZWlyIGZvcmVzdHMuIFRoZSBkZWdyZWUgb2YgZWZmb3J0IHZhcmllcyBkZXBlbmRpbmcgb24gdGhlIGhpc3RvcmljYWwgZGVmb3Jlc3RhdGlvbiB0cmVuZCBpbiBhIHByb2plY3QncyByZWZlcmVuY2UgcmVnaW9uLiBIb3dldmVyLCB0aGUg4oCYY2hhbmdl4oCZIG1ldGhvZHMgZXhwbGljaXRseSBpbmNvcnBvcmF0ZSB0aGUgdHJlbmQgaW50byB0aGVpciBjYWxjdWxhdGlvbnMgb2YgYmFzZWxpbmUgYWxsb2NhdGlvbnMuIFRlY2huaWNhbGx5LCB0aGUg4oCYY2hhbmdl4oCZIG1ldGhvZCBbNF0gc2VlbXMgdG8gYmUgdGhlIGRlc2lyZWQgY2hvaWNlIGZvciBhbGxvY2F0aW5nIEZSTCB0byBsb2NhbCBwcm9qZWN0czsgdGhpcyBpcyBiZWNhdXNlIGl0IGZpdHMgYmVzdCB3aXRoIHRoZSBpZGVhIG9mIGNvdW50ZXItZmFjdHVhbCB0aGlua2luZyB1c2luZyBhIOKAmHJlZmVyZW5jZSBwZXJpb2TigJkgdGhhdCBhIG5hdGlvbmFsIGJhc2VsaW5lIG11c3QgaGF2ZSB1bmRlciB0aGUgVW5pdGVkIE5hdGlvbnMgRnJhbWV3b3JrIENvbnZlbnRpb24gb24gQ2xpbWF0ZSBDaGFuZ2UgKFVORkNDQykuIFRoZSDigJhjaGFuZ2XigJkgbWV0aG9kcyBhcmUgbGVzcyBsaWtlbHkgdG8gc3RpbXVsYXRlIGZ1cnRoZXIgZGVmb3Jlc3RhdGlvbiwgaW4gYSBqdXJpc2RpY3Rpb24gd2l0aCBoaWdoIGZvcmVzdCBjb3ZlciBvciBmb3Jlc3QgY2FyYm9uIHN0b2NrcyB0aGF0IGRvZXMgbm90IGhhdmUgYSBSRUREKyBwcm9qZWN0LCBjb21wYXJlZCB3aXRoIHRoZSDigJhzbmFwc2hvdOKAmSBtZXRob2RzLiBIb3dldmVyLCB0aGUg4oCYY2hhbmdl4oCZIG1ldGhvZHMgYXJlIG1vcmUgbGlrZWx5IHRvIGZhY2UgdGhlIGNoYWxsZW5nZSBvZiBwb2xpdGljYWwgYWRqdXN0bWVudCB0byBiYWxhbmNlIHRoZSByZWR1Y2VkIGVtaXNzaW9ucyBmcm9tIHNvbWUganVyaXNkaWN0aW9ucy9wcm9qZWN0cyB3aXRoIGluY3JlYXNlZCBlbWlzc2lvbnMgZnJvbSB0aGUgb3RoZXIganVyaXNkaWN0aW9ucy9wcm9qZWN0cywgY29tcGFyZWQgd2l0aCB0aGUg4oCYc25hcHNob3TigJkgbWV0aG9kcy4gVGhlIGZpbmRpbmdzIGFyZSBhcHBsaWNhYmxlIG5vdCBvbmx5IGluIENhbWJvZGlhIGJ1dCBhbHNvIGluIG90aGVyIFJFREQrIGNvdW50cmllcyB0aGF0IGluY2x1ZGUgZGVmb3Jlc3RhdGlvbiBhcyBvbmUgb2YgdGhlIGZpdmUgUkVERCsgYWN0aXZpdGllcywgd2l0aGluIHRoZSBzY29wZSBvZiB0aGVpciBuYXRpb25hbCBiYXNlbGluZSBzdWJtaXNzaW9uIHRvIHRoZSBVTkZDQ0MuIFRoZSBzdHVkeSdzIG91dGNvbWVzIHdpbGwgZmFjaWxpdGF0ZSBzdGFrZWhvbGRlciBkaWFsb2d1ZSBvbiB0aGUgcHJvcG9ydGlvbnMgb2YgbmF0aW9uYWwgYmFzZWxpbmUgYWxsb2NhdGVkIHRvIHN1Yi1uYXRpb25hbCBwcm9ncmFtcy9wcm9qZWN0cyBieSBzaG93aW5nIHRoZSB0ZWNobmljYWwgYW5kIHBvbGl0aWNhbCBpbXBsaWNhdGlvbnMgb2YgdGhlIHByb3Bvc2VkIGFsbG9jYXRpb24gbWV0aG9kcy4iLCJwdWJsaXNoZXIiOiJFbHNldmllciBCLlYuIiwidm9sdW1lIjoiMTI5In0sImlzVGVtcG9yYXJ5IjpmYWxzZX1dfQ=="/>
          <w:id w:val="1370722719"/>
          <w:placeholder>
            <w:docPart w:val="DefaultPlaceholder_-1854013440"/>
          </w:placeholder>
        </w:sdtPr>
        <w:sdtContent>
          <w:r w:rsidR="00564291" w:rsidRPr="00DD45AA">
            <w:rPr>
              <w:rFonts w:ascii="Times New Roman" w:hAnsi="Times New Roman" w:cs="Times New Roman"/>
              <w:i/>
              <w:iCs/>
              <w:color w:val="000000"/>
              <w:sz w:val="24"/>
              <w:szCs w:val="24"/>
            </w:rPr>
            <w:t>(Ehara et al., 2021)</w:t>
          </w:r>
        </w:sdtContent>
      </w:sdt>
      <w:r w:rsidRPr="00DD45AA">
        <w:rPr>
          <w:rFonts w:ascii="Times New Roman" w:hAnsi="Times New Roman" w:cs="Times New Roman"/>
          <w:sz w:val="24"/>
          <w:szCs w:val="24"/>
        </w:rPr>
        <w:t>. However, this level of participation remains rare and difficult to scale due to institutional, legal, and political barriers. Central governments are often reluctant to fully cede control over forest resources due to their commercial value, and legal frameworks may be ambiguous or contradictory, limiting community autonomy in practice.</w:t>
      </w:r>
    </w:p>
    <w:p w14:paraId="58A7F577"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4.4 Barriers to Effective Community Engagement in Forest Management</w:t>
      </w:r>
    </w:p>
    <w:p w14:paraId="3E80BB9C" w14:textId="77777777"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Effective community engagement is undermined by a complex interplay of institutional weaknesses, socioeconomic inequalities, and governance gaps. These barriers persist despite progressive legal frameworks in countries like Tanzania, Kenya, and Uganda. Addressing them requires secure tenure rights, capacity-building, inclusive governance, and respect for indigenous knowledge systems.</w:t>
      </w:r>
    </w:p>
    <w:p w14:paraId="6BAA204B"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4.4.1 Institutional and Legal Constraints</w:t>
      </w:r>
    </w:p>
    <w:p w14:paraId="78A5C82A" w14:textId="70474DFA"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One of the most pervasive barriers to effective community engagement in forest management is the lack of secure land and forest tenure rights</w:t>
      </w:r>
      <w:r w:rsidR="00C63D82"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mY2ZDA4ZDctN2RhZi00OGE3LThmZWUtOTMxZTAwNWMxZGRlIiwicHJvcGVydGllcyI6eyJub3RlSW5kZXgiOjB9LCJpc0VkaXRlZCI6ZmFsc2UsIm1hbnVhbE92ZXJyaWRlIjp7ImlzTWFudWFsbHlPdmVycmlkZGVuIjpmYWxzZSwiY2l0ZXByb2NUZXh0IjoiKEJyeWFuIGV0IGFsLiwgMjAxOC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1dfQ=="/>
          <w:id w:val="128915145"/>
          <w:placeholder>
            <w:docPart w:val="DefaultPlaceholder_-1854013440"/>
          </w:placeholder>
        </w:sdtPr>
        <w:sdtContent>
          <w:r w:rsidR="00564291" w:rsidRPr="00DD45AA">
            <w:rPr>
              <w:rFonts w:ascii="Times New Roman" w:hAnsi="Times New Roman" w:cs="Times New Roman"/>
              <w:color w:val="000000"/>
              <w:sz w:val="24"/>
              <w:szCs w:val="24"/>
            </w:rPr>
            <w:t>(Bryan et al., 2018)</w:t>
          </w:r>
        </w:sdtContent>
      </w:sdt>
      <w:r w:rsidRPr="00DD45AA">
        <w:rPr>
          <w:rFonts w:ascii="Times New Roman" w:hAnsi="Times New Roman" w:cs="Times New Roman"/>
          <w:sz w:val="24"/>
          <w:szCs w:val="24"/>
        </w:rPr>
        <w:t>. In many East African countries, forests are owned or controlled by the state, and communities are granted only conditional or user rights. For example, under Uganda’s Collaborative Forest Management (CFM), community groups sign agreements with the National Forestry Authority, but ultimate control remains with the government</w:t>
      </w:r>
      <w:r w:rsidR="00C63D82"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NjMGRhOGMtY2NhOS00YmY0LTgwYTItZDk1MmVmYzllZmJhIiwicHJvcGVydGllcyI6eyJub3RlSW5kZXgiOjB9LCJpc0VkaXRlZCI6ZmFsc2UsIm1hbnVhbE92ZXJyaWRlIjp7ImlzTWFudWFsbHlPdmVycmlkZGVuIjpmYWxzZSwiY2l0ZXByb2NUZXh0IjoiKFDDqXJleiBldCBhbC4sIDIwMTUpIiwibWFudWFsT3ZlcnJpZGVUZXh0IjoiIn0sImNpdGF0aW9uSXRlbXMiOlt7ImlkIjoiNzlkZWQxZjMtZTE1Yi0zOTdmLWExYzYtMzM3YzY3Y2JjYTIzIiwiaXRlbURhdGEiOnsidHlwZSI6ImFydGljbGUtam91cm5hbCIsImlkIjoiNzlkZWQxZjMtZTE1Yi0zOTdmLWExYzYtMzM3YzY3Y2JjYTIzIiwidGl0bGUiOiJIb3cgcmVzaWxpZW50IGFyZSBmYXJtaW5nIGhvdXNlaG9sZHMgYW5kIGNvbW11bml0aWVzIHRvIGEgY2hhbmdpbmcgY2xpbWF0ZSBpbiBBZnJpY2E/IEEgZ2VuZGVyLWJhc2VkIHBlcnNwZWN0aXZlIiwiYXV0aG9yIjpbeyJmYW1pbHkiOiJQw6lyZXoiLCJnaXZlbiI6IkNhcmxvcyIsInBhcnNlLW5hbWVzIjpmYWxzZSwiZHJvcHBpbmctcGFydGljbGUiOiIiLCJub24tZHJvcHBpbmctcGFydGljbGUiOiIifSx7ImZhbWlseSI6IkpvbmVzIiwiZ2l2ZW4iOiJFIE0iLCJwYXJzZS1uYW1lcyI6ZmFsc2UsImRyb3BwaW5nLXBhcnRpY2xlIjoiIiwibm9uLWRyb3BwaW5nLXBhcnRpY2xlIjoiIn0seyJmYW1pbHkiOiJLcmlzdGphbnNvbiIsImdpdmVuIjoiUGF0cmljaWEgTSIsInBhcnNlLW5hbWVzIjpmYWxzZSwiZHJvcHBpbmctcGFydGljbGUiOiIiLCJub24tZHJvcHBpbmctcGFydGljbGUiOiIifSx7ImZhbWlseSI6IkNyYW1lciIsImdpdmVuIjoiTGF1cmEiLCJwYXJzZS1uYW1lcyI6ZmFsc2UsImRyb3BwaW5nLXBhcnRpY2xlIjoiIiwibm9uLWRyb3BwaW5nLXBhcnRpY2xlIjoiIn0seyJmYW1pbHkiOiJUaG9ybnRvbiIsImdpdmVuIjoiUGhpbGlwIEsiLCJwYXJzZS1uYW1lcyI6ZmFsc2UsImRyb3BwaW5nLXBhcnRpY2xlIjoiIiwibm9uLWRyb3BwaW5nLXBhcnRpY2xlIjoiIn0seyJmYW1pbHkiOiJGw7ZyY2giLCJnaXZlbiI6IldpZWJrZSIsInBhcnNlLW5hbWVzIjpmYWxzZSwiZHJvcHBpbmctcGFydGljbGUiOiIiLCJub24tZHJvcHBpbmctcGFydGljbGUiOiIifSx7ImZhbWlseSI6IkJhcmFob25hIiwiZ2l2ZW4iOiJDYXJsb3MiLCJwYXJzZS1uYW1lcyI6ZmFsc2UsImRyb3BwaW5nLXBhcnRpY2xlIjoiIiwibm9uLWRyb3BwaW5nLXBhcnRpY2xlIjoiIn1dLCJjb250YWluZXItdGl0bGUiOiJHbG9iYWwgRW52aXJvbm1lbnRhbCBDaGFuZ2UtaHVtYW4gYW5kIFBvbGljeSBEaW1lbnNpb25zIiwiRE9JIjoiMTAuMTAxNi9qLmdsb2VudmNoYS4yMDE1LjA2LjAwMyIsImlzc3VlZCI6eyJkYXRlLXBhcnRzIjpbWzIwMTVdXX0sImNvbnRhaW5lci10aXRsZS1zaG9ydCI6IiJ9LCJpc1RlbXBvcmFyeSI6ZmFsc2V9XX0="/>
          <w:id w:val="435956036"/>
          <w:placeholder>
            <w:docPart w:val="DefaultPlaceholder_-1854013440"/>
          </w:placeholder>
        </w:sdtPr>
        <w:sdtContent>
          <w:r w:rsidR="00564291" w:rsidRPr="00DD45AA">
            <w:rPr>
              <w:rFonts w:ascii="Times New Roman" w:hAnsi="Times New Roman" w:cs="Times New Roman"/>
              <w:color w:val="000000"/>
              <w:sz w:val="24"/>
              <w:szCs w:val="24"/>
            </w:rPr>
            <w:t>(Pérez et al., 2015)</w:t>
          </w:r>
        </w:sdtContent>
      </w:sdt>
      <w:r w:rsidRPr="00DD45AA">
        <w:rPr>
          <w:rFonts w:ascii="Times New Roman" w:hAnsi="Times New Roman" w:cs="Times New Roman"/>
          <w:sz w:val="24"/>
          <w:szCs w:val="24"/>
        </w:rPr>
        <w:t>. This uncertainty discourages long-term investment in conservation and undermines the sense of ownership among local people. Even in Tanzania’s Community-Based Forest Management (CBFM), where legal provisions exist for village ownership of forests, implementation has been slow, and enforcement remains inconsistent, leaving communities vulnerable to land grabs or changes in state policy.</w:t>
      </w:r>
    </w:p>
    <w:p w14:paraId="0AFCFB42"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4.4.2 Power Imbalances and Centralized Governance</w:t>
      </w:r>
    </w:p>
    <w:p w14:paraId="263FBA2A" w14:textId="1E1BE727"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Despite participatory rhetoric, many forest management initiatives retain top-down governance structures</w:t>
      </w:r>
      <w:r w:rsidR="00BE466C"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M2ZTM3OWQtMmJhYS00Zjc0LWIwODYtYWM5ZGZiMjc0NmE1IiwicHJvcGVydGllcyI6eyJub3RlSW5kZXgiOjB9LCJpc0VkaXRlZCI6ZmFsc2UsIm1hbnVhbE92ZXJyaWRlIjp7ImlzTWFudWFsbHlPdmVycmlkZGVuIjpmYWxzZSwiY2l0ZXByb2NUZXh0IjoiK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V19"/>
          <w:id w:val="2095275100"/>
          <w:placeholder>
            <w:docPart w:val="DefaultPlaceholder_-1854013440"/>
          </w:placeholder>
        </w:sdtPr>
        <w:sdtContent>
          <w:r w:rsidR="00564291" w:rsidRPr="00DD45AA">
            <w:rPr>
              <w:rFonts w:ascii="Times New Roman" w:hAnsi="Times New Roman" w:cs="Times New Roman"/>
              <w:color w:val="000000"/>
              <w:sz w:val="24"/>
              <w:szCs w:val="24"/>
            </w:rPr>
            <w:t>(Musyoki et al., 2016)</w:t>
          </w:r>
        </w:sdtContent>
      </w:sdt>
      <w:r w:rsidRPr="00DD45AA">
        <w:rPr>
          <w:rFonts w:ascii="Times New Roman" w:hAnsi="Times New Roman" w:cs="Times New Roman"/>
          <w:sz w:val="24"/>
          <w:szCs w:val="24"/>
        </w:rPr>
        <w:t>. Decision-making authority often remains concentrated in government institutions or external donors, leaving communities with minimal influence over planning and implementation</w:t>
      </w:r>
      <w:r w:rsidR="00BE466C"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kyNTQ2NWItNTM5Yi00NzIxLTg0NjYtOWI3M2M1ZGIwZTlmIiwicHJvcGVydGllcyI6eyJub3RlSW5kZXgiOjB9LCJpc0VkaXRlZCI6ZmFsc2UsIm1hbnVhbE92ZXJyaWRlIjp7ImlzTWFudWFsbHlPdmVycmlkZGVuIjpmYWxzZSwiY2l0ZXByb2NUZXh0IjoiKFRyb3hsZXIgJiMzODsgWmFiZWwsIDIwMjEpIiwibWFudWFsT3ZlcnJpZGVUZXh0IjoiIn0sImNpdGF0aW9uSXRlbXMiOlt7ImlkIjoiZWNkNzc5ZmEtZDU0OC0zOTJlLWFkY2EtMmNiZDE4NTBlM2RlIiwiaXRlbURhdGEiOnsidHlwZSI6ImFydGljbGUtam91cm5hbCIsImlkIjoiZWNkNzc5ZmEtZDU0OC0zOTJlLWFkY2EtMmNiZDE4NTBlM2RlIiwidGl0bGUiOiJDbGVhcmluZyBmb3Jlc3RzIHRvIG1ha2Ugd2F5IGZvciBhIHN1c3RhaW5hYmxlIGVjb25vbXkgdHJhbnNpdGlvbiBpbiBTd2l0emVybGFuZCIsImF1dGhvciI6W3siZmFtaWx5IjoiVHJveGxlciIsImdpdmVuIjoiRGF2aWQiLCJwYXJzZS1uYW1lcyI6ZmFsc2UsImRyb3BwaW5nLXBhcnRpY2xlIjoiIiwibm9uLWRyb3BwaW5nLXBhcnRpY2xlIjoiIn0seyJmYW1pbHkiOiJaYWJlbCIsImdpdmVuIjoiQXN0cmlkIiwicGFyc2UtbmFtZXMiOmZhbHNlLCJkcm9wcGluZy1wYXJ0aWNsZSI6IiIsIm5vbi1kcm9wcGluZy1wYXJ0aWNsZSI6IiJ9XSwiY29udGFpbmVyLXRpdGxlIjoiRm9yZXN0IFBvbGljeSBhbmQgRWNvbm9taWNzIiwiY29udGFpbmVyLXRpdGxlLXNob3J0IjoiRm9yIFBvbGljeSBFY29uIiwiRE9JIjoiMTAuMTAxNi9qLmZvcnBvbC4yMDIxLjEwMjUxMSIsIklTU04iOiIxMzg5OTM0MSIsImlzc3VlZCI6eyJkYXRlLXBhcnRzIjpbWzIwMjEsOCwxXV19LCJhYnN0cmFjdCI6IldoaWxlIG1hbnkgY291bnRyaWVzIGFyb3VuZCB0aGUgd29ybGQgYXJlIGFkdmFuY2luZyB0aGVpciBlZmZvcnRzIHRvIHRyYW5zaXRpb24gdG8gbW9yZSBzdXN0YWluYWJsZSBlY29ub21pZXMsIGl0IGlzIGltcG9ydGFudCB0byBiZSBhd2FyZSBvZiBnb2FsIGNvbmZsaWN0cyB0aGF0IGNhbiBiZSBpbmR1Y2VkIGJ5IHRoZXNlIHRyYW5zaXRpb24gcHJvY2Vzc2VzLiBJbiB0aGlzIHBhcGVyIHdlIGZvY3VzIG9uIGxhbmQgdXNlLCBlc3BlY2lhbGx5IGZvcmVzdCBjbGVhcmFuY2VzIHRvIHByb3ZpZGUgc3BhY2UgZm9yIHRyYW5zaXRpb25zIGluIG90aGVyIHNlY3RvcnMuIFRoZSBrZXkgcXVlc3Rpb25zIGZvciBvdXIgZW1waXJpY2FsIGNhc2Ugc3R1ZHkgaW4gU3dpdHplcmxhbmQgYXJlOiAxKSB0byB3aGF0IGV4dGVudCBmb3Jlc3RzIGFyZSBiZWluZyBjbGVhcmVkIHRvIGFkdmFuY2Ugc3VzdGFpbmFiaWxpdHkgdHJhbnNpdGlvbnMgaW4gb3RoZXIgc2VjdG9ycyBhbmQgMikgd2hldGhlciBwcmVzc3VyZSBvbiBmb3Jlc3QgYXJlYSBpcyBoaWdoZXIgaW4gdGhlIENlbnRyYWwgUGxhdGVhdSB0aGFuIGluIG90aGVyIHBhcnRzIG9mIHRoZSBjb3VudHJ5LiBXZSBidWlsZCBhIGNvbmNlcHR1YWwgZnJhbWV3b3JrIGJhc2VkIG9uIGV4aXN0aW5nIGxpdGVyYXR1cmUgdGhhdCBhbGxvd3MgdXMgdG8gaWRlbnRpZnkgb3ZlcmxhcHMgYW5kIGRpZmZlcmVuY2VzIGJldHdlZW4gdGhyZWUgc3VzdGFpbmFibGUgZWNvbm9teSB0cmFuc2l0aW9uIGNvbmNlcHRzIChpLmUuIGdyZWVuLCBiaW8tIGFuZCBjaXJjdWxhciBlY29ub215KSBhbmQgYXBwbHkgdGhlIGZyYW1ld29yayB0byBvdXIgZGF0YSBvbiBmb3Jlc3QgY2xlYXJhbmNlcy4gT3VyIGFuYWx5c2lzIGlzIHRoZSBmaXJzdCBlbXBpcmljYWwgYXNzZXNzbWVudCBvZiB0aGUgU3dpc3MgbmF0aW9uYWwgZm9yZXN0IGNsZWFyYW5jZXMgZGF0YWJhc2UuIEluIHRoaXMgcGFwZXIsIHdlIGluY2x1ZGVkIHRoZSByZWNvcmRzIG9mIGFsbCBmb3Jlc3QgY2xlYXJhbmNlcyBpbiBTd2l0emVybGFuZCBmcm9tIDIwMDEgdG8gMjAxNy4gVGhlIGFuYWx5c2lzIHJldmVhbGVkIHRoYXQgb3ZlcmFsbCwgMTQuNSUgb2YgdGhlIGNsZWFyYW5jZXMgaW4gdGhlIGRhdGFiYXNlIGFyZSBhdHRyaWJ1dGFibGUgdG8gdGhlIHN1c3RhaW5hYmxlIGVjb25vbXkgY2xhc3NlcyBkZWZpbmVkIGJ5IG91ciBmcmFtZXdvcmsuIOKAmFRyYW5zcG9ydGF0aW9u4oCZLCDigJhlbmVyZ3kgYW5kIGxpbmVz4oCZLCBhbmQg4oCYd2FzdGUgZGlzcG9zYWwgYW5kIHJlY3ljbGluZ+KAmSBhcmUgdGhlIHRocmVlIGNsZWFyYW5jZSBjYXRlZ29yaWVzIHRoYXQgaGFyYm9yIG1vc3Qgc3VzdGFpbmFibGUgZWNvbm9teSByZWxhdGVkIGNsZWFyYW5jZXMuIEluc3BlY3RpbmcgdGhlIGRhdGEgb3ZlciB0aW1lLCB3ZSBpZGVudGlmaWVkIGEgdHJlbmQgdG93YXJkcyBtb3JlIGdyZWVuIGVjb25vbXkgcmVsYXRlZCBjbGVhcmFuY2UgcmVhc29ucyBpbiB0aGUgUGxhdGVhdSBhbmQgaW4gdGhlIEFscHMuIFJlbGF0ZWQgdG8gb3VyIHNlY29uZCBxdWVzdGlvbiwgdGhlIGRhdGEgYW5hbHlzZXMgcmV2ZWFsZWQgdGhhdCB0aGUgcHJlc3N1cmUsIG1lYXN1cmVkIGFzIGFic29sdXRlIGNsZWFyYW5jZSBhcmVhIChkZWZpbml0aXZlIGFuZCB0ZW1wb3JhcnkpIGFzIHdlbGwgYXMgY2xlYXJhbmNlIGFyZWEgcmVsYXRpdmUgdG8gdGhlIHJlZ2lvbnMnIGZvcmVzdCBhcmVhLCBpcyBoaWdoZXIgaW4gdGhlIFBsYXRlYXUgdGhhbiBpbiBvdGhlciByZWdpb25zLiBJdCB3YXMgbm90IHBvc3NpYmxlIHRvIGlkZW50aWZ5IGEgdHJlbmQgaW4gdGVybXMgb2YgY2xlYXJhbmNlIGFyZWEgb3ZlciB0aW1lLiBPdXIgcmVzdWx0cyBzaG91bGQgZW5hYmxlIGZ1dHVyZSBkaXNjdXNzaW9ucyBvZiBmb3Jlc3QgY2xlYXJhbmNlcyB0byBiZSBtb3JlIG51YW5jZWQsIGVzcGVjaWFsbHkgdG8gdGFrZSBpbnRvIGFjY291bnQgcmVnaW9uYWwgY29udHJpYnV0aW9ucyB0byB0aGUgc3VzdGFpbmFibGUgZWNvbm9teSB0cmFuc2l0aW9uLiIsInB1Ymxpc2hlciI6IkVsc2V2aWVyIEIuVi4iLCJ2b2x1bWUiOiIxMjkifSwiaXNUZW1wb3JhcnkiOmZhbHNlfV19"/>
          <w:id w:val="2107303532"/>
          <w:placeholder>
            <w:docPart w:val="DefaultPlaceholder_-1854013440"/>
          </w:placeholder>
        </w:sdtPr>
        <w:sdtContent>
          <w:r w:rsidR="00564291" w:rsidRPr="00DD45AA">
            <w:rPr>
              <w:rFonts w:ascii="Times New Roman" w:eastAsia="Times New Roman" w:hAnsi="Times New Roman" w:cs="Times New Roman"/>
              <w:color w:val="000000"/>
              <w:sz w:val="24"/>
            </w:rPr>
            <w:t>(Troxler &amp; Zabel, 2021)</w:t>
          </w:r>
        </w:sdtContent>
      </w:sdt>
      <w:r w:rsidRPr="00DD45AA">
        <w:rPr>
          <w:rFonts w:ascii="Times New Roman" w:hAnsi="Times New Roman" w:cs="Times New Roman"/>
          <w:sz w:val="24"/>
          <w:szCs w:val="24"/>
        </w:rPr>
        <w:t>. For instance, REDD+ (Reducing Emissions from Deforestation and Forest Degradation) projects in Kenya and Tanzania have been criticized for involving communities only at the implementation stage, after project goals and methods have already been determined</w:t>
      </w:r>
      <w:r w:rsidR="00BE466C"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mEwNGVkYWYtN2FmOS00MTc2LTgwNjItM2ZhMjhkOGUzNzQyIiwicHJvcGVydGllcyI6eyJub3RlSW5kZXgiOjB9LCJpc0VkaXRlZCI6ZmFsc2UsIm1hbnVhbE92ZXJyaWRlIjp7ImlzTWFudWFsbHlPdmVycmlkZGVuIjpmYWxzZSwiY2l0ZXByb2NUZXh0IjoiK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
          <w:id w:val="164211723"/>
          <w:placeholder>
            <w:docPart w:val="DefaultPlaceholder_-1854013440"/>
          </w:placeholder>
        </w:sdtPr>
        <w:sdtContent>
          <w:r w:rsidR="00564291" w:rsidRPr="00DD45AA">
            <w:rPr>
              <w:rFonts w:ascii="Times New Roman" w:hAnsi="Times New Roman" w:cs="Times New Roman"/>
              <w:color w:val="000000"/>
              <w:sz w:val="24"/>
              <w:szCs w:val="24"/>
            </w:rPr>
            <w:t>(</w:t>
          </w:r>
          <w:proofErr w:type="spellStart"/>
          <w:r w:rsidR="00564291" w:rsidRPr="00DD45AA">
            <w:rPr>
              <w:rFonts w:ascii="Times New Roman" w:hAnsi="Times New Roman" w:cs="Times New Roman"/>
              <w:color w:val="000000"/>
              <w:sz w:val="24"/>
              <w:szCs w:val="24"/>
            </w:rPr>
            <w:t>Mbeche</w:t>
          </w:r>
          <w:proofErr w:type="spellEnd"/>
          <w:r w:rsidR="00564291" w:rsidRPr="00DD45AA">
            <w:rPr>
              <w:rFonts w:ascii="Times New Roman" w:hAnsi="Times New Roman" w:cs="Times New Roman"/>
              <w:color w:val="000000"/>
              <w:sz w:val="24"/>
              <w:szCs w:val="24"/>
            </w:rPr>
            <w:t xml:space="preserve"> et al., 2021c)</w:t>
          </w:r>
        </w:sdtContent>
      </w:sdt>
      <w:r w:rsidRPr="00DD45AA">
        <w:rPr>
          <w:rFonts w:ascii="Times New Roman" w:hAnsi="Times New Roman" w:cs="Times New Roman"/>
          <w:sz w:val="24"/>
          <w:szCs w:val="24"/>
        </w:rPr>
        <w:t>. This limits local agency and results in poor alignment with community needs and priorities. Moreover, national forest authorities are sometimes reluctant to relinquish power to local groups, especially when forests are viewed as revenue-generating assets for the state.</w:t>
      </w:r>
    </w:p>
    <w:p w14:paraId="75D5B705"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lastRenderedPageBreak/>
        <w:t>4.4.3 Socioeconomic Inequalities and Elite Capture</w:t>
      </w:r>
    </w:p>
    <w:p w14:paraId="22DB2BE3" w14:textId="58C5E8DA"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Internal disparities within communities also impede effective engagement. Marginalized groups—especially women, youth, and the poor—often face barriers to participating in forest governance</w:t>
      </w:r>
      <w:r w:rsidR="004631F0"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UxMTY5MzctMGVmMi00ZGI1LWFlNWItZTlkNmQ3OTBhNTFhIiwicHJvcGVydGllcyI6eyJub3RlSW5kZXgiOjB9LCJpc0VkaXRlZCI6ZmFsc2UsIm1hbnVhbE92ZXJyaWRlIjp7ImlzTWFudWFsbHlPdmVycmlkZGVuIjpmYWxzZSwiY2l0ZXByb2NUZXh0IjoiK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
          <w:id w:val="-1363589953"/>
          <w:placeholder>
            <w:docPart w:val="DefaultPlaceholder_-1854013440"/>
          </w:placeholder>
        </w:sdtPr>
        <w:sdtContent>
          <w:r w:rsidR="00564291" w:rsidRPr="00DD45AA">
            <w:rPr>
              <w:rFonts w:ascii="Times New Roman" w:hAnsi="Times New Roman" w:cs="Times New Roman"/>
              <w:color w:val="000000"/>
              <w:sz w:val="24"/>
              <w:szCs w:val="24"/>
            </w:rPr>
            <w:t>(</w:t>
          </w:r>
          <w:proofErr w:type="spellStart"/>
          <w:r w:rsidR="00564291" w:rsidRPr="00DD45AA">
            <w:rPr>
              <w:rFonts w:ascii="Times New Roman" w:hAnsi="Times New Roman" w:cs="Times New Roman"/>
              <w:color w:val="000000"/>
              <w:sz w:val="24"/>
              <w:szCs w:val="24"/>
            </w:rPr>
            <w:t>Mbeche</w:t>
          </w:r>
          <w:proofErr w:type="spellEnd"/>
          <w:r w:rsidR="00564291" w:rsidRPr="00DD45AA">
            <w:rPr>
              <w:rFonts w:ascii="Times New Roman" w:hAnsi="Times New Roman" w:cs="Times New Roman"/>
              <w:color w:val="000000"/>
              <w:sz w:val="24"/>
              <w:szCs w:val="24"/>
            </w:rPr>
            <w:t xml:space="preserve"> et al., 2021c)</w:t>
          </w:r>
        </w:sdtContent>
      </w:sdt>
      <w:r w:rsidRPr="00DD45AA">
        <w:rPr>
          <w:rFonts w:ascii="Times New Roman" w:hAnsi="Times New Roman" w:cs="Times New Roman"/>
          <w:sz w:val="24"/>
          <w:szCs w:val="24"/>
        </w:rPr>
        <w:t>. Cultural norms, limited literacy, and lack of access to information disproportionately exclude these groups from decision-making processes. Furthermore, forest management structures such as Village Natural Resource Committees or Community Forest Associations (CFAs) are often dominated by local elites who control access to benefits and influence decisions</w:t>
      </w:r>
      <w:r w:rsidR="004631F0"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NhY2Y1NjMtZGFmNS00MGQzLWE1OGMtZDMyYWRmMTAyNTFk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
          <w:id w:val="-1398285434"/>
          <w:placeholder>
            <w:docPart w:val="DefaultPlaceholder_-1854013440"/>
          </w:placeholder>
        </w:sdtPr>
        <w:sdtContent>
          <w:r w:rsidR="00564291" w:rsidRPr="00DD45AA">
            <w:rPr>
              <w:rFonts w:ascii="Times New Roman" w:hAnsi="Times New Roman" w:cs="Times New Roman"/>
              <w:color w:val="000000"/>
              <w:sz w:val="24"/>
              <w:szCs w:val="24"/>
            </w:rPr>
            <w:t>(Charnley et al., 2022)</w:t>
          </w:r>
        </w:sdtContent>
      </w:sdt>
      <w:r w:rsidRPr="00DD45AA">
        <w:rPr>
          <w:rFonts w:ascii="Times New Roman" w:hAnsi="Times New Roman" w:cs="Times New Roman"/>
          <w:sz w:val="24"/>
          <w:szCs w:val="24"/>
        </w:rPr>
        <w:t>. This elite capture undermines the principles of equitable participation and can lead to community disenchantment, reduced transparency, and even conflict over forest resources.</w:t>
      </w:r>
    </w:p>
    <w:p w14:paraId="4D2F5AB0"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4.4.4 Limited Technical Capacity and Financial Resources</w:t>
      </w:r>
    </w:p>
    <w:p w14:paraId="2CB6E6C2" w14:textId="0F637EEB"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Communities frequently lack the knowledge, skills, and resources necessary to manage forests effectively. In Kenya, many CFAs lack the capacity to draft forest management plans, conduct biodiversity monitoring, or enforce regulations</w:t>
      </w:r>
      <w:r w:rsidR="004631F0"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U2ZGRiMzAtYWI1Mi00NWU4LWE3NmQtMWM3MzZkNGRhOTU1IiwicHJvcGVydGllcyI6eyJub3RlSW5kZXgiOjB9LCJpc0VkaXRlZCI6ZmFsc2UsIm1hbnVhbE92ZXJyaWRlIjp7ImlzTWFudWFsbHlPdmVycmlkZGVuIjpmYWxzZSwiY2l0ZXByb2NUZXh0IjoiKEtpbXV0YWkgJiMzODsgV2F0YW5hYmUsIDIwMTYpIiwibWFudWFsT3ZlcnJpZGVUZXh0IjoiIn0sImNpdGF0aW9uSXRlbXMiOlt7ImlkIjoiYmRhMTFiODktZThiZC0zMjUwLWE4MWMtZTE4MWM0MTE1MDc4IiwiaXRlbURhdGEiOnsidHlwZSI6ImFydGljbGUtam91cm5hbCIsImlkIjoiYmRhMTFiODktZThiZC0zMjUwLWE4MWMtZTE4MWM0MTE1MDc4IiwidGl0bGUiOiJGb3Jlc3QtY292ZXIgY2hhbmdlIGFuZCBwYXJ0aWNpcGF0b3J5IGZvcmVzdCBtYW5hZ2VtZW50IG9mIHRoZSBsZW1idXMgZm9yZXN0LCBLZW55YSIsImF1dGhvciI6W3siZmFtaWx5IjoiS2ltdXRhaSIsImdpdmVuIjoiRG9uYWxkIEtpcHJ1dG8iLCJwYXJzZS1uYW1lcyI6ZmFsc2UsImRyb3BwaW5nLXBhcnRpY2xlIjoiIiwibm9uLWRyb3BwaW5nLXBhcnRpY2xlIjoiIn0seyJmYW1pbHkiOiJXYXRhbmFiZSIsImdpdmVuIjoiVGVpamkiLCJwYXJzZS1uYW1lcyI6ZmFsc2UsImRyb3BwaW5nLXBhcnRpY2xlIjoiIiwibm9uLWRyb3BwaW5nLXBhcnRpY2xlIjoiIn1dLCJjb250YWluZXItdGl0bGUiOiJFbnZpcm9ubWVudHMgLSBNRFBJIiwiRE9JIjoiMTAuMzM5MC9lbnZpcm9ubWVudHMzMDMwMDIwIiwiSVNTTiI6IjIwNzYzMjk4IiwiaXNzdWVkIjp7ImRhdGUtcGFydHMiOltbMjAxNiw5LDFdXX0sInBhZ2UiOiIxLTE4IiwiYWJzdHJhY3QiOiJGb3Jlc3RzIGFyZSBhIHZpdGFsIHJlc291cmNlIHN1cHBvcnRpbmcgdGhlIGxpdmVsaWhvb2RzIG9mIHJ1cmFsIGNvbW11bml0aWVzIGluIEtlbnlhLiBJbiBzcGl0ZSBvZiB0aGlzIHNpZ25pZmljYW50IHJvbGUsIGh1bWFuIGFjdGl2aXRpZXMgaGF2ZSBwdXQgaW5jcmVhc2VkIHByZXNzdXJlIG9uIHRoaXMgcmVzb3VyY2UsIGxlYWRpbmcgdG8gY29udGludWVkIGZvcmVzdC1jb3ZlciBkZWNsaW5lLiBUbyBhZGRyZXNzIGZvcmVzdC1jb3ZlciBkZWNsaW5lLCB0aGUgS2VueWFuIGdvdmVybm1lbnQgaW50cm9kdWNlZCBQYXJ0aWNpcGF0b3J5IEZvcmVzdCBNYW5hZ2VtZW50IChQRk0pIHRocm91Z2ggaXRzIEZvcmVzdCBEZXBhcnRtZW50IGluIHRoZSBlYXJseSAyMDAwcywgZW5hYmxpbmcgbG9jYWwgY29tbXVuaXRpZXMgdG8gZm9ybSBhbmQgcmVnaXN0ZXIgQ29tbXVuaXR5IEZvcmVzdCBBc3NvY2lhdGlvbnMgKENGQXMpLiBUaGlzIHN0dWR5IHdhcyBjb25kdWN0ZWQgdG8gZXhhbWluZSB0aGUgaW1wYWN0cyBvZiB0aGUgUEZNIGFwcHJvYWNoIG9uIHRoZSBMZW1idXMgRm9yZXN0LWNvdmVyIGNoYW5nZS4gVGhyZWUgTGFuZHNhdCBzYXRlbGxpdGUgaW1hZ2VzIChMYW5kc2F0IDUgVE0gYWNxdWlyZWQgb24gOSBKYW51YXJ5IDE5ODU7IExhbmRzYXQgNyBFVE0rIGFjcXVpcmVkIG9uIDEgRmVicnVhcnkgMjAwMjsgYW5kIExhbmRzYXQgOCBPTEkgKE9wZXJhdGlvbmFsIExhbmQgSW1hZ2VyKSBhY3F1aXJlZCBvbiAxIE1hcmNoIDIwMTUpIHdlcmUgdXNlZCB0byBhbmFseXNlIGZvcmVzdC1jb3ZlciBjaGFuZ2UgaW4gdGhlIDFzdCBwZXJpb2QgKDE5ODXigJMyMDAyKSBhbmQgdGhlIDJuZCBwZXJpb2QgKDIwMDLigJMyMDE1KS4gSW4gYW5hbHlzaW5nIHRoZSBjb250cmlidXRpb24gb2YgQ0ZBcyBpbiBjb25zZXJ2YXRpb24gYW5kIG1hbmFnZW1lbnQgb2YgdGhlIExlbWJ1cyBGb3Jlc3QsIHF1ZXN0aW9ubmFpcmUgc2hlZXRzIHdlcmUgZGlzdHJpYnV0ZWQgcmFuZG9tbHkgdG8gdmFyaW91cyByZXNpZGVudHMgbGl2aW5nIGFkamFjZW50IHRvIHRoZSBMZW1idXMgRm9yZXN0OyAzMjcgdmFsaWQgcmVzcG9uc2VzIHdlcmUgb2J0YWluZWQgZnJvbSBoZWFkcyBvZiBob3VzZWhvbGRzLiBUaGUgcmVzdWx0cyBvZiB0aGUgbGFuZC1jb3ZlciBjaGFuZ2Ugc2hvdyBhIGRlY3JlYXNlIGluIHRoZSBwZXJjZW50YWdlIG9mIGZvcmVzdC1jb3ZlciBkZWNsaW5lIGZyb20gMTEuMiUsIHJlZ2lzdGVyZWQgaW4gdGhlIDFzdCBwZXJpb2QsIHRvIDguMiUgaW4gdGhlIDJuZCBwZXJpb2QuIFRoaXMgbGVkIHRvIHRoZSBkZWNyZWFzZSBvZiB0aGUgYW5udWFsIHJhdGUgb2YgdGhlIGZvcmVzdC1jb3ZlciBkZWNsaW5lIGZyb20gMC40IGluIHRoZSAxc3QgcGVyaW9kIHRvIDAuMiBpbiB0aGUgMm5kIHBlcmlvZC4gVGhyZWUgQ0ZBcyBvcGVyYXRlIGluIHRoaXMgYXJlYSwgYW5kIDc1JSBvZiB0aGUgcmVzcG9uZGVudHMgcGFydGljaXBhdGVkIGluIHRyZWUgcGxhbnRpbmcgYW5kIDE2JSBwYXJ0aWNpcGF0ZWQgaW4gdHJlZSBwcnVuaW5nLiBUaGlzIHR5cGUgb2YgY29tbXVuaXR5IHBhcnRpY2lwYXRpb24gaXMgdGhvdWdodCB0byBtb3N0IGxpa2VseSBiZSB0aGUgY2F1c2Ugb2YgdGhlIGRlY2xpbmUgb2YgdGhlIHJlY2VudCBkZWNyZWFzaW5nIGFubnVhbCByYXRlIG9mIGZvcmVzdC1jb3ZlciBsb3NzIGluIHRoZSBzdHVkeSBhcmVhLiBDb252ZXJzZWx5LCB3ZSBmb3VuZCBvdXQgdGhhdCBpbXBvcnRhbnQgaW5pdGlhdGl2ZXMsIHN1Y2ggYXMgYSBmb3Jlc3QgcGF0cm9sLCBoYWQgbm90IGJlZW4gaW1wbGVtZW50ZWQgZHVlIHRvIGxhY2sgb2YgZnVuZGluZywgYW5kIHRoYXQgQ0ZBcyBhbmQgS2VueWEgRm9yZXN0IFNlcnZpY2UgaGFkIG5vdCB5ZXQgc2lnbmVkIGFueSBtYW5hZ2VtZW50IGFncmVlbWVudC4iLCJwdWJsaXNoZXIiOiJNRFBJIEFHIiwiaXNzdWUiOiIzIiwidm9sdW1lIjoiMyIsImNvbnRhaW5lci10aXRsZS1zaG9ydCI6IiJ9LCJpc1RlbXBvcmFyeSI6ZmFsc2V9XX0="/>
          <w:id w:val="-1440520837"/>
          <w:placeholder>
            <w:docPart w:val="DefaultPlaceholder_-1854013440"/>
          </w:placeholder>
        </w:sdtPr>
        <w:sdtContent>
          <w:r w:rsidR="00564291" w:rsidRPr="00DD45AA">
            <w:rPr>
              <w:rFonts w:ascii="Times New Roman" w:eastAsia="Times New Roman" w:hAnsi="Times New Roman" w:cs="Times New Roman"/>
              <w:color w:val="000000"/>
              <w:sz w:val="24"/>
            </w:rPr>
            <w:t>(Kimutai &amp; Watanabe, 2016)</w:t>
          </w:r>
        </w:sdtContent>
      </w:sdt>
      <w:r w:rsidRPr="00DD45AA">
        <w:rPr>
          <w:rFonts w:ascii="Times New Roman" w:hAnsi="Times New Roman" w:cs="Times New Roman"/>
          <w:sz w:val="24"/>
          <w:szCs w:val="24"/>
        </w:rPr>
        <w:t>. Training programs and technical support are often provided by NGOs or donor-funded projects, but these are not always sustained, leading to dependency and project collapse once external support ends. In addition, many community groups lack access to financial capital for forest-based enterprises, which limits the economic viability of forest management and reduces motivation to participate actively</w:t>
      </w:r>
      <w:r w:rsidR="004631F0"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NjMGQxYzMtMTY3NS00OGJiLTg2ODMtY2MwMWZjYmU5MjAxIiwicHJvcGVydGllcyI6eyJub3RlSW5kZXgiOjB9LCJpc0VkaXRlZCI6ZmFsc2UsIm1hbnVhbE92ZXJyaWRlIjp7ImlzTWFudWFsbHlPdmVycmlkZGVuIjpmYWxzZSwiY2l0ZXByb2NUZXh0IjoiK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V19"/>
          <w:id w:val="1596974780"/>
          <w:placeholder>
            <w:docPart w:val="DefaultPlaceholder_-1854013440"/>
          </w:placeholder>
        </w:sdtPr>
        <w:sdtContent>
          <w:r w:rsidR="00564291" w:rsidRPr="00DD45AA">
            <w:rPr>
              <w:rFonts w:ascii="Times New Roman" w:hAnsi="Times New Roman" w:cs="Times New Roman"/>
              <w:color w:val="000000"/>
              <w:sz w:val="24"/>
              <w:szCs w:val="24"/>
            </w:rPr>
            <w:t>(Musyoki et al., 2016)</w:t>
          </w:r>
        </w:sdtContent>
      </w:sdt>
      <w:r w:rsidRPr="00DD45AA">
        <w:rPr>
          <w:rFonts w:ascii="Times New Roman" w:hAnsi="Times New Roman" w:cs="Times New Roman"/>
          <w:sz w:val="24"/>
          <w:szCs w:val="24"/>
        </w:rPr>
        <w:t>.</w:t>
      </w:r>
    </w:p>
    <w:p w14:paraId="7FBF6BA0"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4.4.5 Marginalization of Indigenous and Customary Institutions</w:t>
      </w:r>
    </w:p>
    <w:p w14:paraId="6D90E071" w14:textId="21A0E9DB"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Traditional governance systems that have historically regulated forest use are often ignored or actively undermined by formal forest policies</w:t>
      </w:r>
      <w:r w:rsidR="004631F0"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NiNGUxOWEtNTY4Ny00NGU4LTk0YjEtMmU0N2RiOTY2Yzg3IiwicHJvcGVydGllcyI6eyJub3RlSW5kZXgiOjB9LCJpc0VkaXRlZCI6ZmFsc2UsIm1hbnVhbE92ZXJyaWRlIjp7ImlzTWFudWFsbHlPdmVycmlkZGVuIjpmYWxzZSwiY2l0ZXByb2NUZXh0IjoiKEZhICYjMzg7IEx1aXNlbGxpLCAyMDI0KSIsIm1hbnVhbE92ZXJyaWRlVGV4dCI6IiJ9LCJjaXRhdGlvbkl0ZW1zIjpbeyJpZCI6ImQzNWUzNWYwLTgyY2MtM2FiOS04NTE1LWI2ODVkYmQ2ZWVkYSIsIml0ZW1EYXRhIjp7InR5cGUiOiJhcnRpY2xlLWpvdXJuYWwiLCJpZCI6ImQzNWUzNWYwLTgyY2MtM2FiOS04NTE1LWI2ODVkYmQ2ZWVkYSIsInRpdGxlIjoiQ29tbXVuaXR5IGZvcmVzdHMgYXMgYmVhY29ucyBvZiBjb25zZXJ2YXRpb246IEVuYWJsaW5nIGxvY2FsIHBvcHVsYXRpb25zIG1vbml0b3IgdGhlaXIgYmlvZGl2ZXJzaXR5IiwiYXV0aG9yIjpbeyJmYW1pbHkiOiJGYSIsImdpdmVuIjoiSnVsaWEgRS4iLCJwYXJzZS1uYW1lcyI6ZmFsc2UsImRyb3BwaW5nLXBhcnRpY2xlIjoiIiwibm9uLWRyb3BwaW5nLXBhcnRpY2xlIjoiIn0seyJmYW1pbHkiOiJMdWlzZWxsaSIsImdpdmVuIjoiTHVjYSIsInBhcnNlLW5hbWVzIjpmYWxzZSwiZHJvcHBpbmctcGFydGljbGUiOiIiLCJub24tZHJvcHBpbmctcGFydGljbGUiOiIifV0sImNvbnRhaW5lci10aXRsZSI6IkFmcmljYW4gSm91cm5hbCBvZiBFY29sb2d5IiwiY29udGFpbmVyLXRpdGxlLXNob3J0IjoiQWZyIEogRWNvbCIsIkRPSSI6IjEwLjExMTEvYWplLjEzMTc5IiwiSVNTTiI6IjEzNjUyMDI4IiwiaXNzdWVkIjp7ImRhdGUtcGFydHMiOltbMjAyNCwxLDFdXX0sImFic3RyYWN0IjoiSGFiaXRhdCBmcmFnbWVudGF0aW9uIGlzIG9uZSBvZiB0aGUgbWFpbiB0aHJlYXRzIHRvIGJpb2RpdmVyc2l0eSBpbiBBZnJpY2EuIEluIHRoaXMgYXJ0aWNsZSwgd2UgaGlnaGxpZ2h0IHRoZSBpbXBvcnRhbmNlIG9mIGNvbnNlcnZpbmcgdGhlIEd1aW5lYW4gZm9yZXN0cyBvZiBXZXN0IEFmcmljYSwgd2hpY2ggYXJlIHJpY2ggaW4gYmlvZGl2ZXJzaXR5IGFuZCBlbmRlbWlzbSBidXQgdGhyZWF0ZW5lZCBieSBoYWJpdGF0IGxvc3MsIGRlZ3JhZGF0aW9uIGFuZCBmcmFnbWVudGF0aW9uLiBUaGUgc2l6ZSBvZiBmb3Jlc3QgcGF0Y2hlcyBpcyBjcml0aWNhbCwgd2l0aCBsYXJnZXIgZnJhZ21lbnRzIGNvbnRhaW5pbmcgbW9yZSBzcGVjaWVzIHRoYW4gc21hbGxlciBvbmVzLiBUaGUgcHJvdGVjdGlvbiBvZiBpbnRhY3QsIGRlbnNlIGZvcmVzdCBwYXRjaGVzIGlzIHZpdGFsIGZvciBhbnkgY29uc2VydmF0aW9uIHN0cmF0ZWd5IGluIFdlc3QgQWZyaWNhLCBidXQgaW1wcm92aW5nIHRoZSBtYW5hZ2VtZW50IG9mIGZvcmVzdHMgdGhhdCBhcmUgYWxyZWFkeSB1c2VkIGZvciBsb2dnaW5nIGFuZCBodW50aW5nIGlzIGFsc28gZXNzZW50aWFsLiBDb21tdW5pdHkgZm9yZXN0cyAoQ0ZzKSBjYW4gcGxheSBhIGNydWNpYWwgcm9sZSBpbiBjb25zZXJ2YXRpb24sIGVzcGVjaWFsbHkgaWYgdGhlcmUgaXMgYSBzdWJzdGFudGlhbCBuZXR3b3JrIHRoYXQgY2FuIHByb21vdGUgZWNvbG9naWNhbCBjb25uZWN0aXZpdHkuIEhvd2V2ZXIsIGJpb21vbml0b3JpbmcgaW4gQ0ZzIHJlbWFpbnMgYSBjaGFsbGVuZ2UgZHVlIHRvIGluYWRlcXVhdGUgcmVzb3VyY2VzLiBCeSBkZXZlbG9waW5nIHN0YW5kYXJkaXNlZCwgZWFzeS10by1hcHBseSBhbmQgaW5leHBlbnNpdmUgbWV0aG9kcyBmb3IgYmlvbW9uaXRvcmluZywgY29tbXVuaXRpZXMgY2FuIGJlIGludm9sdmVkIGluIGJpb21vbml0b3JpbmcgaW5zdGVhZCBvZiByZWx5aW5nIHNvbGVseSBvbiBzY2llbnRpc3RzIGFuZCBleHBlbnNpdmUgZXF1aXBtZW50LiBXZSBwcmVzZW50IGEgbW9uaXRvcmluZyBmcmFtZXdvcmsgaGVyZSB3aGVyZSB3ZSBzdWdnZXN0IGxvY2FsIGNvbW11bml0aWVzIHNob3VsZCBiZWNvbWUgdGhlIG1haW4gYWdlbnRzIGZvciBiaW9tb25pdG9yaW5nIGluIHRoZWlyIG93biBmb3Jlc3RzOyB3ZSBoaWdobGlnaHQgYSBmaXZlLXN0ZXAgc2NoZW1lLiBUaGUgaW1wb3J0YW5jZSBvZiB0aGUgdmFyaW91cyBDRnMgaW4gdGVybXMgb2YgY29uc2VydmF0aW9uIHNob3VsZCBiZSBtYWRlIHRocm91Z2ggYSBjb21iaW5hdGlvbiBvZiBhY2N1cmF0ZSwgc3RhbmRhcmRpc2VkIGZhY2UtdG8tZmFjZSBpbnRlcnZpZXdzIHdpdGggc2VsZWN0ZWQgcGVyc29ucyBpbiB0aGUgdGFyZ2V0IGNvbW11bml0aWVzIGFuZCBiaW9tb25pdG9yaW5nIGJlIGJhc2VkIG9uIHRoZSBSQVBFTEQgc2NoZW1lLiBUaGUgbGF0dGVyIHdpbGwgYmUgaW1wbGVtZW50ZWQgYWZ0ZXIgc3BlY2lmaWNhbGx5IHRyYWluaW5nIGxvY2FsIOKAmHdpc2XigJkgcGVyc29ucy4gV2UgYXJlIHByb3Bvc2luZyBhIGtpbmQgb2Yg4oCYY2l0aXplbiBzY2llbmNl4oCZIHNjaGVtZSwgYXBwbGllZCB0byBlbmhhbmNlIHRoZSBhYmlsaXR5IG9mIGxvY2FsIGNvbW11bml0aWVzIHRvIG1vbml0b3IgdGhlaXIgb3duIGJpb2RpdmVyc2l0eS4iLCJwdWJsaXNoZXIiOiJKb2huIFdpbGV5IGFuZCBTb25zIEluYyIsImlzc3VlIjoiMSIsInZvbHVtZSI6IjYyIn0sImlzVGVtcG9yYXJ5IjpmYWxzZX1dfQ=="/>
          <w:id w:val="317236433"/>
          <w:placeholder>
            <w:docPart w:val="DefaultPlaceholder_-1854013440"/>
          </w:placeholder>
        </w:sdtPr>
        <w:sdtContent>
          <w:r w:rsidR="00564291" w:rsidRPr="00DD45AA">
            <w:rPr>
              <w:rFonts w:ascii="Times New Roman" w:eastAsia="Times New Roman" w:hAnsi="Times New Roman" w:cs="Times New Roman"/>
              <w:color w:val="000000"/>
              <w:sz w:val="24"/>
            </w:rPr>
            <w:t xml:space="preserve">(Fa &amp; </w:t>
          </w:r>
          <w:proofErr w:type="spellStart"/>
          <w:r w:rsidR="00564291" w:rsidRPr="00DD45AA">
            <w:rPr>
              <w:rFonts w:ascii="Times New Roman" w:eastAsia="Times New Roman" w:hAnsi="Times New Roman" w:cs="Times New Roman"/>
              <w:color w:val="000000"/>
              <w:sz w:val="24"/>
            </w:rPr>
            <w:t>Luiselli</w:t>
          </w:r>
          <w:proofErr w:type="spellEnd"/>
          <w:r w:rsidR="00564291" w:rsidRPr="00DD45AA">
            <w:rPr>
              <w:rFonts w:ascii="Times New Roman" w:eastAsia="Times New Roman" w:hAnsi="Times New Roman" w:cs="Times New Roman"/>
              <w:color w:val="000000"/>
              <w:sz w:val="24"/>
            </w:rPr>
            <w:t>, 2024)</w:t>
          </w:r>
        </w:sdtContent>
      </w:sdt>
      <w:r w:rsidRPr="00DD45AA">
        <w:rPr>
          <w:rFonts w:ascii="Times New Roman" w:hAnsi="Times New Roman" w:cs="Times New Roman"/>
          <w:sz w:val="24"/>
          <w:szCs w:val="24"/>
        </w:rPr>
        <w:t xml:space="preserve">. For example, in Ethiopia and northern Kenya, customary institutions like the Gadaa system (Oromo communities) or the Baraza la </w:t>
      </w:r>
      <w:proofErr w:type="spellStart"/>
      <w:r w:rsidRPr="00DD45AA">
        <w:rPr>
          <w:rFonts w:ascii="Times New Roman" w:hAnsi="Times New Roman" w:cs="Times New Roman"/>
          <w:sz w:val="24"/>
          <w:szCs w:val="24"/>
        </w:rPr>
        <w:t>Wazee</w:t>
      </w:r>
      <w:proofErr w:type="spellEnd"/>
      <w:r w:rsidRPr="00DD45AA">
        <w:rPr>
          <w:rFonts w:ascii="Times New Roman" w:hAnsi="Times New Roman" w:cs="Times New Roman"/>
          <w:sz w:val="24"/>
          <w:szCs w:val="24"/>
        </w:rPr>
        <w:t xml:space="preserve"> (elders’ council) manage forest and grazing resources based on indigenous knowledge, seasonal calendars, and spiritual taboos. These institutions are highly localized and adaptive, but are rarely recognized in national policy frameworks</w:t>
      </w:r>
      <w:r w:rsidR="004631F0"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FhNTA5OWYtOTdkMS00OTBlLWE1NWEtYWI5ZGM2OGI0Y2Zk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
          <w:id w:val="1842817340"/>
          <w:placeholder>
            <w:docPart w:val="DefaultPlaceholder_-1854013440"/>
          </w:placeholder>
        </w:sdtPr>
        <w:sdtContent>
          <w:r w:rsidR="00564291" w:rsidRPr="00DD45AA">
            <w:rPr>
              <w:rFonts w:ascii="Times New Roman" w:eastAsia="Times New Roman" w:hAnsi="Times New Roman" w:cs="Times New Roman"/>
              <w:color w:val="000000"/>
              <w:sz w:val="24"/>
            </w:rPr>
            <w:t xml:space="preserve">(Said &amp; </w:t>
          </w:r>
          <w:proofErr w:type="spellStart"/>
          <w:r w:rsidR="00564291" w:rsidRPr="00DD45AA">
            <w:rPr>
              <w:rFonts w:ascii="Times New Roman" w:eastAsia="Times New Roman" w:hAnsi="Times New Roman" w:cs="Times New Roman"/>
              <w:color w:val="000000"/>
              <w:sz w:val="24"/>
            </w:rPr>
            <w:t>Misana</w:t>
          </w:r>
          <w:proofErr w:type="spellEnd"/>
          <w:r w:rsidR="00564291" w:rsidRPr="00DD45AA">
            <w:rPr>
              <w:rFonts w:ascii="Times New Roman" w:eastAsia="Times New Roman" w:hAnsi="Times New Roman" w:cs="Times New Roman"/>
              <w:color w:val="000000"/>
              <w:sz w:val="24"/>
            </w:rPr>
            <w:t>, 2023)</w:t>
          </w:r>
        </w:sdtContent>
      </w:sdt>
      <w:r w:rsidRPr="00DD45AA">
        <w:rPr>
          <w:rFonts w:ascii="Times New Roman" w:hAnsi="Times New Roman" w:cs="Times New Roman"/>
          <w:sz w:val="24"/>
          <w:szCs w:val="24"/>
        </w:rPr>
        <w:t>. Development programs tend to favor formal legal structures and Western scientific approaches, which can displace traditional authority and disrupt established ecological practices.</w:t>
      </w:r>
    </w:p>
    <w:p w14:paraId="7E1E0437" w14:textId="77777777" w:rsidR="005E0F4F" w:rsidRPr="00DD45AA" w:rsidRDefault="005E0F4F" w:rsidP="005E0F4F">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4.4.6 Economic Disincentives and Benefit-Sharing Challenges</w:t>
      </w:r>
    </w:p>
    <w:p w14:paraId="6094AB96" w14:textId="3A73069F" w:rsidR="005E0F4F" w:rsidRPr="00DD45AA" w:rsidRDefault="005E0F4F" w:rsidP="005E0F4F">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Community participation in forest management is often motivated by expectations of economic returns</w:t>
      </w:r>
      <w:r w:rsidR="00372A1A"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mU2YjI0ZDgtMmEwZi00NjkxLTkzMDYtZmIxYmRjMDJhY2M4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
          <w:id w:val="1346834547"/>
          <w:placeholder>
            <w:docPart w:val="DefaultPlaceholder_-1854013440"/>
          </w:placeholder>
        </w:sdtPr>
        <w:sdtContent>
          <w:r w:rsidR="00564291" w:rsidRPr="00DD45AA">
            <w:rPr>
              <w:rFonts w:ascii="Times New Roman" w:hAnsi="Times New Roman" w:cs="Times New Roman"/>
              <w:color w:val="000000"/>
              <w:sz w:val="24"/>
              <w:szCs w:val="24"/>
            </w:rPr>
            <w:t>(Charnley et al., 2022)</w:t>
          </w:r>
        </w:sdtContent>
      </w:sdt>
      <w:r w:rsidRPr="00DD45AA">
        <w:rPr>
          <w:rFonts w:ascii="Times New Roman" w:hAnsi="Times New Roman" w:cs="Times New Roman"/>
          <w:sz w:val="24"/>
          <w:szCs w:val="24"/>
        </w:rPr>
        <w:t>. However, when promised benefits—such as revenue from timber, carbon credits, or ecotourism—fail to materialize or are inequitably distributed, community interest and trust wane. In REDD+ initiatives, for instance, benefit-sharing formulas are often unclear or inaccessible to local people, resulting in frustration and skepticism</w:t>
      </w:r>
      <w:r w:rsidR="00372A1A"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RlNjE0ZmQtZmZkZS00ZGVmLWFkYzAtZTY1YzAyMDgzZDYwIiwicHJvcGVydGllcyI6eyJub3RlSW5kZXgiOjB9LCJpc0VkaXRlZCI6ZmFsc2UsIm1hbnVhbE92ZXJyaWRlIjp7ImlzTWFudWFsbHlPdmVycmlkZGVuIjpmYWxzZSwiY2l0ZXByb2NUZXh0IjoiKEtpbXV0YWkgJiMzODsgV2F0YW5hYmUsIDIwMTYpIiwibWFudWFsT3ZlcnJpZGVUZXh0IjoiIn0sImNpdGF0aW9uSXRlbXMiOlt7ImlkIjoiYmRhMTFiODktZThiZC0zMjUwLWE4MWMtZTE4MWM0MTE1MDc4IiwiaXRlbURhdGEiOnsidHlwZSI6ImFydGljbGUtam91cm5hbCIsImlkIjoiYmRhMTFiODktZThiZC0zMjUwLWE4MWMtZTE4MWM0MTE1MDc4IiwidGl0bGUiOiJGb3Jlc3QtY292ZXIgY2hhbmdlIGFuZCBwYXJ0aWNpcGF0b3J5IGZvcmVzdCBtYW5hZ2VtZW50IG9mIHRoZSBsZW1idXMgZm9yZXN0LCBLZW55YSIsImF1dGhvciI6W3siZmFtaWx5IjoiS2ltdXRhaSIsImdpdmVuIjoiRG9uYWxkIEtpcHJ1dG8iLCJwYXJzZS1uYW1lcyI6ZmFsc2UsImRyb3BwaW5nLXBhcnRpY2xlIjoiIiwibm9uLWRyb3BwaW5nLXBhcnRpY2xlIjoiIn0seyJmYW1pbHkiOiJXYXRhbmFiZSIsImdpdmVuIjoiVGVpamkiLCJwYXJzZS1uYW1lcyI6ZmFsc2UsImRyb3BwaW5nLXBhcnRpY2xlIjoiIiwibm9uLWRyb3BwaW5nLXBhcnRpY2xlIjoiIn1dLCJjb250YWluZXItdGl0bGUiOiJFbnZpcm9ubWVudHMgLSBNRFBJIiwiRE9JIjoiMTAuMzM5MC9lbnZpcm9ubWVudHMzMDMwMDIwIiwiSVNTTiI6IjIwNzYzMjk4IiwiaXNzdWVkIjp7ImRhdGUtcGFydHMiOltbMjAxNiw5LDFdXX0sInBhZ2UiOiIxLTE4IiwiYWJzdHJhY3QiOiJGb3Jlc3RzIGFyZSBhIHZpdGFsIHJlc291cmNlIHN1cHBvcnRpbmcgdGhlIGxpdmVsaWhvb2RzIG9mIHJ1cmFsIGNvbW11bml0aWVzIGluIEtlbnlhLiBJbiBzcGl0ZSBvZiB0aGlzIHNpZ25pZmljYW50IHJvbGUsIGh1bWFuIGFjdGl2aXRpZXMgaGF2ZSBwdXQgaW5jcmVhc2VkIHByZXNzdXJlIG9uIHRoaXMgcmVzb3VyY2UsIGxlYWRpbmcgdG8gY29udGludWVkIGZvcmVzdC1jb3ZlciBkZWNsaW5lLiBUbyBhZGRyZXNzIGZvcmVzdC1jb3ZlciBkZWNsaW5lLCB0aGUgS2VueWFuIGdvdmVybm1lbnQgaW50cm9kdWNlZCBQYXJ0aWNpcGF0b3J5IEZvcmVzdCBNYW5hZ2VtZW50IChQRk0pIHRocm91Z2ggaXRzIEZvcmVzdCBEZXBhcnRtZW50IGluIHRoZSBlYXJseSAyMDAwcywgZW5hYmxpbmcgbG9jYWwgY29tbXVuaXRpZXMgdG8gZm9ybSBhbmQgcmVnaXN0ZXIgQ29tbXVuaXR5IEZvcmVzdCBBc3NvY2lhdGlvbnMgKENGQXMpLiBUaGlzIHN0dWR5IHdhcyBjb25kdWN0ZWQgdG8gZXhhbWluZSB0aGUgaW1wYWN0cyBvZiB0aGUgUEZNIGFwcHJvYWNoIG9uIHRoZSBMZW1idXMgRm9yZXN0LWNvdmVyIGNoYW5nZS4gVGhyZWUgTGFuZHNhdCBzYXRlbGxpdGUgaW1hZ2VzIChMYW5kc2F0IDUgVE0gYWNxdWlyZWQgb24gOSBKYW51YXJ5IDE5ODU7IExhbmRzYXQgNyBFVE0rIGFjcXVpcmVkIG9uIDEgRmVicnVhcnkgMjAwMjsgYW5kIExhbmRzYXQgOCBPTEkgKE9wZXJhdGlvbmFsIExhbmQgSW1hZ2VyKSBhY3F1aXJlZCBvbiAxIE1hcmNoIDIwMTUpIHdlcmUgdXNlZCB0byBhbmFseXNlIGZvcmVzdC1jb3ZlciBjaGFuZ2UgaW4gdGhlIDFzdCBwZXJpb2QgKDE5ODXigJMyMDAyKSBhbmQgdGhlIDJuZCBwZXJpb2QgKDIwMDLigJMyMDE1KS4gSW4gYW5hbHlzaW5nIHRoZSBjb250cmlidXRpb24gb2YgQ0ZBcyBpbiBjb25zZXJ2YXRpb24gYW5kIG1hbmFnZW1lbnQgb2YgdGhlIExlbWJ1cyBGb3Jlc3QsIHF1ZXN0aW9ubmFpcmUgc2hlZXRzIHdlcmUgZGlzdHJpYnV0ZWQgcmFuZG9tbHkgdG8gdmFyaW91cyByZXNpZGVudHMgbGl2aW5nIGFkamFjZW50IHRvIHRoZSBMZW1idXMgRm9yZXN0OyAzMjcgdmFsaWQgcmVzcG9uc2VzIHdlcmUgb2J0YWluZWQgZnJvbSBoZWFkcyBvZiBob3VzZWhvbGRzLiBUaGUgcmVzdWx0cyBvZiB0aGUgbGFuZC1jb3ZlciBjaGFuZ2Ugc2hvdyBhIGRlY3JlYXNlIGluIHRoZSBwZXJjZW50YWdlIG9mIGZvcmVzdC1jb3ZlciBkZWNsaW5lIGZyb20gMTEuMiUsIHJlZ2lzdGVyZWQgaW4gdGhlIDFzdCBwZXJpb2QsIHRvIDguMiUgaW4gdGhlIDJuZCBwZXJpb2QuIFRoaXMgbGVkIHRvIHRoZSBkZWNyZWFzZSBvZiB0aGUgYW5udWFsIHJhdGUgb2YgdGhlIGZvcmVzdC1jb3ZlciBkZWNsaW5lIGZyb20gMC40IGluIHRoZSAxc3QgcGVyaW9kIHRvIDAuMiBpbiB0aGUgMm5kIHBlcmlvZC4gVGhyZWUgQ0ZBcyBvcGVyYXRlIGluIHRoaXMgYXJlYSwgYW5kIDc1JSBvZiB0aGUgcmVzcG9uZGVudHMgcGFydGljaXBhdGVkIGluIHRyZWUgcGxhbnRpbmcgYW5kIDE2JSBwYXJ0aWNpcGF0ZWQgaW4gdHJlZSBwcnVuaW5nLiBUaGlzIHR5cGUgb2YgY29tbXVuaXR5IHBhcnRpY2lwYXRpb24gaXMgdGhvdWdodCB0byBtb3N0IGxpa2VseSBiZSB0aGUgY2F1c2Ugb2YgdGhlIGRlY2xpbmUgb2YgdGhlIHJlY2VudCBkZWNyZWFzaW5nIGFubnVhbCByYXRlIG9mIGZvcmVzdC1jb3ZlciBsb3NzIGluIHRoZSBzdHVkeSBhcmVhLiBDb252ZXJzZWx5LCB3ZSBmb3VuZCBvdXQgdGhhdCBpbXBvcnRhbnQgaW5pdGlhdGl2ZXMsIHN1Y2ggYXMgYSBmb3Jlc3QgcGF0cm9sLCBoYWQgbm90IGJlZW4gaW1wbGVtZW50ZWQgZHVlIHRvIGxhY2sgb2YgZnVuZGluZywgYW5kIHRoYXQgQ0ZBcyBhbmQgS2VueWEgRm9yZXN0IFNlcnZpY2UgaGFkIG5vdCB5ZXQgc2lnbmVkIGFueSBtYW5hZ2VtZW50IGFncmVlbWVudC4iLCJwdWJsaXNoZXIiOiJNRFBJIEFHIiwiaXNzdWUiOiIzIiwidm9sdW1lIjoiMyIsImNvbnRhaW5lci10aXRsZS1zaG9ydCI6IiJ9LCJpc1RlbXBvcmFyeSI6ZmFsc2V9XX0="/>
          <w:id w:val="2146466647"/>
          <w:placeholder>
            <w:docPart w:val="DefaultPlaceholder_-1854013440"/>
          </w:placeholder>
        </w:sdtPr>
        <w:sdtContent>
          <w:r w:rsidR="00564291" w:rsidRPr="00DD45AA">
            <w:rPr>
              <w:rFonts w:ascii="Times New Roman" w:eastAsia="Times New Roman" w:hAnsi="Times New Roman" w:cs="Times New Roman"/>
              <w:color w:val="000000"/>
              <w:sz w:val="24"/>
            </w:rPr>
            <w:t>(Kimutai &amp; Watanabe, 2016)</w:t>
          </w:r>
        </w:sdtContent>
      </w:sdt>
      <w:r w:rsidRPr="00DD45AA">
        <w:rPr>
          <w:rFonts w:ascii="Times New Roman" w:hAnsi="Times New Roman" w:cs="Times New Roman"/>
          <w:sz w:val="24"/>
          <w:szCs w:val="24"/>
        </w:rPr>
        <w:t>. Furthermore, short-term livelihood needs may compel communities to prioritize agriculture or charcoal production over conservation, especially if forest-related income is insufficient to meet basic needs.</w:t>
      </w:r>
    </w:p>
    <w:p w14:paraId="284B461F" w14:textId="77777777" w:rsidR="005E0F4F" w:rsidRPr="00DD45AA" w:rsidRDefault="005E0F4F" w:rsidP="005E0F4F">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4.4.7 Environmental and External Pressures</w:t>
      </w:r>
    </w:p>
    <w:p w14:paraId="6ACDD426" w14:textId="0EB866FB" w:rsidR="005E0F4F" w:rsidRPr="00DD45AA" w:rsidRDefault="005E0F4F" w:rsidP="005E0F4F">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lastRenderedPageBreak/>
        <w:t>Climate change, land degradation, and commercial interests pose additional threats to community forest management. Prolonged droughts, shifting rainfall patterns, and declining forest productivity due to climate variability increase the vulnerability of forest-dependent communities</w:t>
      </w:r>
      <w:r w:rsidR="00460254"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JhODE3ZWEtNjVjMS00ZjZkLTgyNjktMjA4MDJlNWYzMzVhIiwicHJvcGVydGllcyI6eyJub3RlSW5kZXgiOjB9LCJpc0VkaXRlZCI6ZmFsc2UsIm1hbnVhbE92ZXJyaWRlIjp7ImlzTWFudWFsbHlPdmVycmlkZGVuIjpmYWxzZSwiY2l0ZXByb2NUZXh0IjoiKEZhICYjMzg7IEx1aXNlbGxpLCAyMDI0KSIsIm1hbnVhbE92ZXJyaWRlVGV4dCI6IiJ9LCJjaXRhdGlvbkl0ZW1zIjpbeyJpZCI6ImQzNWUzNWYwLTgyY2MtM2FiOS04NTE1LWI2ODVkYmQ2ZWVkYSIsIml0ZW1EYXRhIjp7InR5cGUiOiJhcnRpY2xlLWpvdXJuYWwiLCJpZCI6ImQzNWUzNWYwLTgyY2MtM2FiOS04NTE1LWI2ODVkYmQ2ZWVkYSIsInRpdGxlIjoiQ29tbXVuaXR5IGZvcmVzdHMgYXMgYmVhY29ucyBvZiBjb25zZXJ2YXRpb246IEVuYWJsaW5nIGxvY2FsIHBvcHVsYXRpb25zIG1vbml0b3IgdGhlaXIgYmlvZGl2ZXJzaXR5IiwiYXV0aG9yIjpbeyJmYW1pbHkiOiJGYSIsImdpdmVuIjoiSnVsaWEgRS4iLCJwYXJzZS1uYW1lcyI6ZmFsc2UsImRyb3BwaW5nLXBhcnRpY2xlIjoiIiwibm9uLWRyb3BwaW5nLXBhcnRpY2xlIjoiIn0seyJmYW1pbHkiOiJMdWlzZWxsaSIsImdpdmVuIjoiTHVjYSIsInBhcnNlLW5hbWVzIjpmYWxzZSwiZHJvcHBpbmctcGFydGljbGUiOiIiLCJub24tZHJvcHBpbmctcGFydGljbGUiOiIifV0sImNvbnRhaW5lci10aXRsZSI6IkFmcmljYW4gSm91cm5hbCBvZiBFY29sb2d5IiwiY29udGFpbmVyLXRpdGxlLXNob3J0IjoiQWZyIEogRWNvbCIsIkRPSSI6IjEwLjExMTEvYWplLjEzMTc5IiwiSVNTTiI6IjEzNjUyMDI4IiwiaXNzdWVkIjp7ImRhdGUtcGFydHMiOltbMjAyNCwxLDFdXX0sImFic3RyYWN0IjoiSGFiaXRhdCBmcmFnbWVudGF0aW9uIGlzIG9uZSBvZiB0aGUgbWFpbiB0aHJlYXRzIHRvIGJpb2RpdmVyc2l0eSBpbiBBZnJpY2EuIEluIHRoaXMgYXJ0aWNsZSwgd2UgaGlnaGxpZ2h0IHRoZSBpbXBvcnRhbmNlIG9mIGNvbnNlcnZpbmcgdGhlIEd1aW5lYW4gZm9yZXN0cyBvZiBXZXN0IEFmcmljYSwgd2hpY2ggYXJlIHJpY2ggaW4gYmlvZGl2ZXJzaXR5IGFuZCBlbmRlbWlzbSBidXQgdGhyZWF0ZW5lZCBieSBoYWJpdGF0IGxvc3MsIGRlZ3JhZGF0aW9uIGFuZCBmcmFnbWVudGF0aW9uLiBUaGUgc2l6ZSBvZiBmb3Jlc3QgcGF0Y2hlcyBpcyBjcml0aWNhbCwgd2l0aCBsYXJnZXIgZnJhZ21lbnRzIGNvbnRhaW5pbmcgbW9yZSBzcGVjaWVzIHRoYW4gc21hbGxlciBvbmVzLiBUaGUgcHJvdGVjdGlvbiBvZiBpbnRhY3QsIGRlbnNlIGZvcmVzdCBwYXRjaGVzIGlzIHZpdGFsIGZvciBhbnkgY29uc2VydmF0aW9uIHN0cmF0ZWd5IGluIFdlc3QgQWZyaWNhLCBidXQgaW1wcm92aW5nIHRoZSBtYW5hZ2VtZW50IG9mIGZvcmVzdHMgdGhhdCBhcmUgYWxyZWFkeSB1c2VkIGZvciBsb2dnaW5nIGFuZCBodW50aW5nIGlzIGFsc28gZXNzZW50aWFsLiBDb21tdW5pdHkgZm9yZXN0cyAoQ0ZzKSBjYW4gcGxheSBhIGNydWNpYWwgcm9sZSBpbiBjb25zZXJ2YXRpb24sIGVzcGVjaWFsbHkgaWYgdGhlcmUgaXMgYSBzdWJzdGFudGlhbCBuZXR3b3JrIHRoYXQgY2FuIHByb21vdGUgZWNvbG9naWNhbCBjb25uZWN0aXZpdHkuIEhvd2V2ZXIsIGJpb21vbml0b3JpbmcgaW4gQ0ZzIHJlbWFpbnMgYSBjaGFsbGVuZ2UgZHVlIHRvIGluYWRlcXVhdGUgcmVzb3VyY2VzLiBCeSBkZXZlbG9waW5nIHN0YW5kYXJkaXNlZCwgZWFzeS10by1hcHBseSBhbmQgaW5leHBlbnNpdmUgbWV0aG9kcyBmb3IgYmlvbW9uaXRvcmluZywgY29tbXVuaXRpZXMgY2FuIGJlIGludm9sdmVkIGluIGJpb21vbml0b3JpbmcgaW5zdGVhZCBvZiByZWx5aW5nIHNvbGVseSBvbiBzY2llbnRpc3RzIGFuZCBleHBlbnNpdmUgZXF1aXBtZW50LiBXZSBwcmVzZW50IGEgbW9uaXRvcmluZyBmcmFtZXdvcmsgaGVyZSB3aGVyZSB3ZSBzdWdnZXN0IGxvY2FsIGNvbW11bml0aWVzIHNob3VsZCBiZWNvbWUgdGhlIG1haW4gYWdlbnRzIGZvciBiaW9tb25pdG9yaW5nIGluIHRoZWlyIG93biBmb3Jlc3RzOyB3ZSBoaWdobGlnaHQgYSBmaXZlLXN0ZXAgc2NoZW1lLiBUaGUgaW1wb3J0YW5jZSBvZiB0aGUgdmFyaW91cyBDRnMgaW4gdGVybXMgb2YgY29uc2VydmF0aW9uIHNob3VsZCBiZSBtYWRlIHRocm91Z2ggYSBjb21iaW5hdGlvbiBvZiBhY2N1cmF0ZSwgc3RhbmRhcmRpc2VkIGZhY2UtdG8tZmFjZSBpbnRlcnZpZXdzIHdpdGggc2VsZWN0ZWQgcGVyc29ucyBpbiB0aGUgdGFyZ2V0IGNvbW11bml0aWVzIGFuZCBiaW9tb25pdG9yaW5nIGJlIGJhc2VkIG9uIHRoZSBSQVBFTEQgc2NoZW1lLiBUaGUgbGF0dGVyIHdpbGwgYmUgaW1wbGVtZW50ZWQgYWZ0ZXIgc3BlY2lmaWNhbGx5IHRyYWluaW5nIGxvY2FsIOKAmHdpc2XigJkgcGVyc29ucy4gV2UgYXJlIHByb3Bvc2luZyBhIGtpbmQgb2Yg4oCYY2l0aXplbiBzY2llbmNl4oCZIHNjaGVtZSwgYXBwbGllZCB0byBlbmhhbmNlIHRoZSBhYmlsaXR5IG9mIGxvY2FsIGNvbW11bml0aWVzIHRvIG1vbml0b3IgdGhlaXIgb3duIGJpb2RpdmVyc2l0eS4iLCJwdWJsaXNoZXIiOiJKb2huIFdpbGV5IGFuZCBTb25zIEluYyIsImlzc3VlIjoiMSIsInZvbHVtZSI6IjYyIn0sImlzVGVtcG9yYXJ5IjpmYWxzZX1dfQ=="/>
          <w:id w:val="-1760051858"/>
          <w:placeholder>
            <w:docPart w:val="DefaultPlaceholder_-1854013440"/>
          </w:placeholder>
        </w:sdtPr>
        <w:sdtContent>
          <w:r w:rsidR="00564291" w:rsidRPr="00DD45AA">
            <w:rPr>
              <w:rFonts w:ascii="Times New Roman" w:eastAsia="Times New Roman" w:hAnsi="Times New Roman" w:cs="Times New Roman"/>
              <w:color w:val="000000"/>
              <w:sz w:val="24"/>
            </w:rPr>
            <w:t xml:space="preserve">(Fa &amp; </w:t>
          </w:r>
          <w:proofErr w:type="spellStart"/>
          <w:r w:rsidR="00564291" w:rsidRPr="00DD45AA">
            <w:rPr>
              <w:rFonts w:ascii="Times New Roman" w:eastAsia="Times New Roman" w:hAnsi="Times New Roman" w:cs="Times New Roman"/>
              <w:color w:val="000000"/>
              <w:sz w:val="24"/>
            </w:rPr>
            <w:t>Luiselli</w:t>
          </w:r>
          <w:proofErr w:type="spellEnd"/>
          <w:r w:rsidR="00564291" w:rsidRPr="00DD45AA">
            <w:rPr>
              <w:rFonts w:ascii="Times New Roman" w:eastAsia="Times New Roman" w:hAnsi="Times New Roman" w:cs="Times New Roman"/>
              <w:color w:val="000000"/>
              <w:sz w:val="24"/>
            </w:rPr>
            <w:t>, 2024)</w:t>
          </w:r>
        </w:sdtContent>
      </w:sdt>
      <w:r w:rsidRPr="00DD45AA">
        <w:rPr>
          <w:rFonts w:ascii="Times New Roman" w:hAnsi="Times New Roman" w:cs="Times New Roman"/>
          <w:sz w:val="24"/>
          <w:szCs w:val="24"/>
        </w:rPr>
        <w:t>. At the same time, external pressures such as logging, mining, and agricultural expansion—often driven by national or transnational interests—can undermine community control over forests. In Uganda and Kenya, cross-border trade in timber and charcoal has been linked to illegal harvesting that local communities struggle to regulate due to lack of enforcement power</w:t>
      </w:r>
      <w:r w:rsidR="00460254"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RlYTE2NWUtYWU3ZS00YzYwLWIwODctMjY4NDliZDM4ZThhIiwicHJvcGVydGllcyI6eyJub3RlSW5kZXgiOjB9LCJpc0VkaXRlZCI6ZmFsc2UsIm1hbnVhbE92ZXJyaWRlIjp7ImlzTWFudWFsbHlPdmVycmlkZGVuIjpmYWxzZSwiY2l0ZXByb2NUZXh0IjoiKEtpbXV0YWkgJiMzODsgV2F0YW5hYmUsIDIwMTY7I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Sx7ImlkIjoiYmRhMTFiODktZThiZC0zMjUwLWE4MWMtZTE4MWM0MTE1MDc4IiwiaXRlbURhdGEiOnsidHlwZSI6ImFydGljbGUtam91cm5hbCIsImlkIjoiYmRhMTFiODktZThiZC0zMjUwLWE4MWMtZTE4MWM0MTE1MDc4IiwidGl0bGUiOiJGb3Jlc3QtY292ZXIgY2hhbmdlIGFuZCBwYXJ0aWNpcGF0b3J5IGZvcmVzdCBtYW5hZ2VtZW50IG9mIHRoZSBsZW1idXMgZm9yZXN0LCBLZW55YSIsImF1dGhvciI6W3siZmFtaWx5IjoiS2ltdXRhaSIsImdpdmVuIjoiRG9uYWxkIEtpcHJ1dG8iLCJwYXJzZS1uYW1lcyI6ZmFsc2UsImRyb3BwaW5nLXBhcnRpY2xlIjoiIiwibm9uLWRyb3BwaW5nLXBhcnRpY2xlIjoiIn0seyJmYW1pbHkiOiJXYXRhbmFiZSIsImdpdmVuIjoiVGVpamkiLCJwYXJzZS1uYW1lcyI6ZmFsc2UsImRyb3BwaW5nLXBhcnRpY2xlIjoiIiwibm9uLWRyb3BwaW5nLXBhcnRpY2xlIjoiIn1dLCJjb250YWluZXItdGl0bGUiOiJFbnZpcm9ubWVudHMgLSBNRFBJIiwiRE9JIjoiMTAuMzM5MC9lbnZpcm9ubWVudHMzMDMwMDIwIiwiSVNTTiI6IjIwNzYzMjk4IiwiaXNzdWVkIjp7ImRhdGUtcGFydHMiOltbMjAxNiw5LDFdXX0sInBhZ2UiOiIxLTE4IiwiYWJzdHJhY3QiOiJGb3Jlc3RzIGFyZSBhIHZpdGFsIHJlc291cmNlIHN1cHBvcnRpbmcgdGhlIGxpdmVsaWhvb2RzIG9mIHJ1cmFsIGNvbW11bml0aWVzIGluIEtlbnlhLiBJbiBzcGl0ZSBvZiB0aGlzIHNpZ25pZmljYW50IHJvbGUsIGh1bWFuIGFjdGl2aXRpZXMgaGF2ZSBwdXQgaW5jcmVhc2VkIHByZXNzdXJlIG9uIHRoaXMgcmVzb3VyY2UsIGxlYWRpbmcgdG8gY29udGludWVkIGZvcmVzdC1jb3ZlciBkZWNsaW5lLiBUbyBhZGRyZXNzIGZvcmVzdC1jb3ZlciBkZWNsaW5lLCB0aGUgS2VueWFuIGdvdmVybm1lbnQgaW50cm9kdWNlZCBQYXJ0aWNpcGF0b3J5IEZvcmVzdCBNYW5hZ2VtZW50IChQRk0pIHRocm91Z2ggaXRzIEZvcmVzdCBEZXBhcnRtZW50IGluIHRoZSBlYXJseSAyMDAwcywgZW5hYmxpbmcgbG9jYWwgY29tbXVuaXRpZXMgdG8gZm9ybSBhbmQgcmVnaXN0ZXIgQ29tbXVuaXR5IEZvcmVzdCBBc3NvY2lhdGlvbnMgKENGQXMpLiBUaGlzIHN0dWR5IHdhcyBjb25kdWN0ZWQgdG8gZXhhbWluZSB0aGUgaW1wYWN0cyBvZiB0aGUgUEZNIGFwcHJvYWNoIG9uIHRoZSBMZW1idXMgRm9yZXN0LWNvdmVyIGNoYW5nZS4gVGhyZWUgTGFuZHNhdCBzYXRlbGxpdGUgaW1hZ2VzIChMYW5kc2F0IDUgVE0gYWNxdWlyZWQgb24gOSBKYW51YXJ5IDE5ODU7IExhbmRzYXQgNyBFVE0rIGFjcXVpcmVkIG9uIDEgRmVicnVhcnkgMjAwMjsgYW5kIExhbmRzYXQgOCBPTEkgKE9wZXJhdGlvbmFsIExhbmQgSW1hZ2VyKSBhY3F1aXJlZCBvbiAxIE1hcmNoIDIwMTUpIHdlcmUgdXNlZCB0byBhbmFseXNlIGZvcmVzdC1jb3ZlciBjaGFuZ2UgaW4gdGhlIDFzdCBwZXJpb2QgKDE5ODXigJMyMDAyKSBhbmQgdGhlIDJuZCBwZXJpb2QgKDIwMDLigJMyMDE1KS4gSW4gYW5hbHlzaW5nIHRoZSBjb250cmlidXRpb24gb2YgQ0ZBcyBpbiBjb25zZXJ2YXRpb24gYW5kIG1hbmFnZW1lbnQgb2YgdGhlIExlbWJ1cyBGb3Jlc3QsIHF1ZXN0aW9ubmFpcmUgc2hlZXRzIHdlcmUgZGlzdHJpYnV0ZWQgcmFuZG9tbHkgdG8gdmFyaW91cyByZXNpZGVudHMgbGl2aW5nIGFkamFjZW50IHRvIHRoZSBMZW1idXMgRm9yZXN0OyAzMjcgdmFsaWQgcmVzcG9uc2VzIHdlcmUgb2J0YWluZWQgZnJvbSBoZWFkcyBvZiBob3VzZWhvbGRzLiBUaGUgcmVzdWx0cyBvZiB0aGUgbGFuZC1jb3ZlciBjaGFuZ2Ugc2hvdyBhIGRlY3JlYXNlIGluIHRoZSBwZXJjZW50YWdlIG9mIGZvcmVzdC1jb3ZlciBkZWNsaW5lIGZyb20gMTEuMiUsIHJlZ2lzdGVyZWQgaW4gdGhlIDFzdCBwZXJpb2QsIHRvIDguMiUgaW4gdGhlIDJuZCBwZXJpb2QuIFRoaXMgbGVkIHRvIHRoZSBkZWNyZWFzZSBvZiB0aGUgYW5udWFsIHJhdGUgb2YgdGhlIGZvcmVzdC1jb3ZlciBkZWNsaW5lIGZyb20gMC40IGluIHRoZSAxc3QgcGVyaW9kIHRvIDAuMiBpbiB0aGUgMm5kIHBlcmlvZC4gVGhyZWUgQ0ZBcyBvcGVyYXRlIGluIHRoaXMgYXJlYSwgYW5kIDc1JSBvZiB0aGUgcmVzcG9uZGVudHMgcGFydGljaXBhdGVkIGluIHRyZWUgcGxhbnRpbmcgYW5kIDE2JSBwYXJ0aWNpcGF0ZWQgaW4gdHJlZSBwcnVuaW5nLiBUaGlzIHR5cGUgb2YgY29tbXVuaXR5IHBhcnRpY2lwYXRpb24gaXMgdGhvdWdodCB0byBtb3N0IGxpa2VseSBiZSB0aGUgY2F1c2Ugb2YgdGhlIGRlY2xpbmUgb2YgdGhlIHJlY2VudCBkZWNyZWFzaW5nIGFubnVhbCByYXRlIG9mIGZvcmVzdC1jb3ZlciBsb3NzIGluIHRoZSBzdHVkeSBhcmVhLiBDb252ZXJzZWx5LCB3ZSBmb3VuZCBvdXQgdGhhdCBpbXBvcnRhbnQgaW5pdGlhdGl2ZXMsIHN1Y2ggYXMgYSBmb3Jlc3QgcGF0cm9sLCBoYWQgbm90IGJlZW4gaW1wbGVtZW50ZWQgZHVlIHRvIGxhY2sgb2YgZnVuZGluZywgYW5kIHRoYXQgQ0ZBcyBhbmQgS2VueWEgRm9yZXN0IFNlcnZpY2UgaGFkIG5vdCB5ZXQgc2lnbmVkIGFueSBtYW5hZ2VtZW50IGFncmVlbWVudC4iLCJwdWJsaXNoZXIiOiJNRFBJIEFHIiwiaXNzdWUiOiIzIiwidm9sdW1lIjoiMyIsImNvbnRhaW5lci10aXRsZS1zaG9ydCI6IiJ9LCJpc1RlbXBvcmFyeSI6ZmFsc2V9XX0="/>
          <w:id w:val="-1990931662"/>
          <w:placeholder>
            <w:docPart w:val="DefaultPlaceholder_-1854013440"/>
          </w:placeholder>
        </w:sdtPr>
        <w:sdtContent>
          <w:r w:rsidR="00564291" w:rsidRPr="00DD45AA">
            <w:rPr>
              <w:rFonts w:ascii="Times New Roman" w:eastAsia="Times New Roman" w:hAnsi="Times New Roman" w:cs="Times New Roman"/>
              <w:color w:val="000000"/>
              <w:sz w:val="24"/>
            </w:rPr>
            <w:t>(Kimutai &amp; Watanabe, 2016; Musyoki et al., 2016)</w:t>
          </w:r>
        </w:sdtContent>
      </w:sdt>
      <w:r w:rsidRPr="00DD45AA">
        <w:rPr>
          <w:rFonts w:ascii="Times New Roman" w:hAnsi="Times New Roman" w:cs="Times New Roman"/>
          <w:sz w:val="24"/>
          <w:szCs w:val="24"/>
        </w:rPr>
        <w:t>.</w:t>
      </w:r>
    </w:p>
    <w:p w14:paraId="69FF510D" w14:textId="62377DB3" w:rsidR="00A15BA3" w:rsidRPr="00DD45AA" w:rsidRDefault="00A15BA3" w:rsidP="00A15BA3">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DD45AA">
        <w:rPr>
          <w:rFonts w:ascii="Times New Roman" w:eastAsia="Times New Roman" w:hAnsi="Times New Roman" w:cs="Times New Roman"/>
          <w:b/>
          <w:bCs/>
          <w:kern w:val="0"/>
          <w:sz w:val="24"/>
          <w:szCs w:val="24"/>
          <w14:ligatures w14:val="none"/>
        </w:rPr>
        <w:t xml:space="preserve">Table </w:t>
      </w:r>
      <w:r w:rsidR="00AE21E9">
        <w:rPr>
          <w:rFonts w:ascii="Times New Roman" w:eastAsia="Times New Roman" w:hAnsi="Times New Roman" w:cs="Times New Roman"/>
          <w:b/>
          <w:bCs/>
          <w:kern w:val="0"/>
          <w:sz w:val="24"/>
          <w:szCs w:val="24"/>
          <w14:ligatures w14:val="none"/>
        </w:rPr>
        <w:t>4</w:t>
      </w:r>
      <w:r w:rsidRPr="00DD45AA">
        <w:rPr>
          <w:rFonts w:ascii="Times New Roman" w:eastAsia="Times New Roman" w:hAnsi="Times New Roman" w:cs="Times New Roman"/>
          <w:b/>
          <w:bCs/>
          <w:kern w:val="0"/>
          <w:sz w:val="24"/>
          <w:szCs w:val="24"/>
          <w14:ligatures w14:val="none"/>
        </w:rPr>
        <w:t>: Barriers to Effective Community Engagement in Forest Management in East Africa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50"/>
        <w:gridCol w:w="3215"/>
        <w:gridCol w:w="2837"/>
        <w:gridCol w:w="1424"/>
      </w:tblGrid>
      <w:tr w:rsidR="00A15BA3" w:rsidRPr="00DD45AA" w14:paraId="2FC3A5AD" w14:textId="77777777" w:rsidTr="003747B4">
        <w:trPr>
          <w:tblHeader/>
          <w:tblCellSpacing w:w="15" w:type="dxa"/>
        </w:trPr>
        <w:tc>
          <w:tcPr>
            <w:tcW w:w="838" w:type="pct"/>
            <w:tcBorders>
              <w:top w:val="single" w:sz="4" w:space="0" w:color="auto"/>
              <w:bottom w:val="single" w:sz="4" w:space="0" w:color="auto"/>
            </w:tcBorders>
            <w:vAlign w:val="center"/>
            <w:hideMark/>
          </w:tcPr>
          <w:p w14:paraId="02D53F43"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Category</w:t>
            </w:r>
          </w:p>
        </w:tc>
        <w:tc>
          <w:tcPr>
            <w:tcW w:w="1775" w:type="pct"/>
            <w:tcBorders>
              <w:top w:val="single" w:sz="4" w:space="0" w:color="auto"/>
              <w:bottom w:val="single" w:sz="4" w:space="0" w:color="auto"/>
            </w:tcBorders>
            <w:vAlign w:val="center"/>
            <w:hideMark/>
          </w:tcPr>
          <w:p w14:paraId="49E89128"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Key Barriers</w:t>
            </w:r>
          </w:p>
        </w:tc>
        <w:tc>
          <w:tcPr>
            <w:tcW w:w="1564" w:type="pct"/>
            <w:tcBorders>
              <w:top w:val="single" w:sz="4" w:space="0" w:color="auto"/>
              <w:bottom w:val="single" w:sz="4" w:space="0" w:color="auto"/>
            </w:tcBorders>
            <w:vAlign w:val="center"/>
            <w:hideMark/>
          </w:tcPr>
          <w:p w14:paraId="7A157EA0"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Examples/Contexts</w:t>
            </w:r>
          </w:p>
        </w:tc>
        <w:tc>
          <w:tcPr>
            <w:tcW w:w="769" w:type="pct"/>
            <w:tcBorders>
              <w:top w:val="single" w:sz="4" w:space="0" w:color="auto"/>
              <w:bottom w:val="single" w:sz="4" w:space="0" w:color="auto"/>
            </w:tcBorders>
            <w:vAlign w:val="center"/>
            <w:hideMark/>
          </w:tcPr>
          <w:p w14:paraId="25A7C1D4" w14:textId="77777777" w:rsidR="00A15BA3" w:rsidRPr="00DD45AA" w:rsidRDefault="00A15BA3" w:rsidP="003747B4">
            <w:pPr>
              <w:spacing w:after="0" w:line="240" w:lineRule="auto"/>
              <w:jc w:val="center"/>
              <w:rPr>
                <w:rFonts w:ascii="Times New Roman" w:eastAsia="Times New Roman" w:hAnsi="Times New Roman" w:cs="Times New Roman"/>
                <w:b/>
                <w:bCs/>
                <w:kern w:val="0"/>
                <w14:ligatures w14:val="none"/>
              </w:rPr>
            </w:pPr>
            <w:r w:rsidRPr="00DD45AA">
              <w:rPr>
                <w:rFonts w:ascii="Times New Roman" w:eastAsia="Times New Roman" w:hAnsi="Times New Roman" w:cs="Times New Roman"/>
                <w:b/>
                <w:bCs/>
                <w:kern w:val="0"/>
                <w14:ligatures w14:val="none"/>
              </w:rPr>
              <w:t>References</w:t>
            </w:r>
          </w:p>
        </w:tc>
      </w:tr>
      <w:tr w:rsidR="00A15BA3" w:rsidRPr="00DD45AA" w14:paraId="5568C055" w14:textId="77777777" w:rsidTr="003747B4">
        <w:trPr>
          <w:tblCellSpacing w:w="15" w:type="dxa"/>
        </w:trPr>
        <w:tc>
          <w:tcPr>
            <w:tcW w:w="838" w:type="pct"/>
            <w:vAlign w:val="center"/>
            <w:hideMark/>
          </w:tcPr>
          <w:p w14:paraId="7FB7B882"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b/>
                <w:bCs/>
                <w:kern w:val="0"/>
                <w14:ligatures w14:val="none"/>
              </w:rPr>
              <w:t>Institutional and Legal</w:t>
            </w:r>
          </w:p>
        </w:tc>
        <w:tc>
          <w:tcPr>
            <w:tcW w:w="1775" w:type="pct"/>
            <w:vAlign w:val="center"/>
            <w:hideMark/>
          </w:tcPr>
          <w:p w14:paraId="462E4B30"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 Insecure land and forest tenure rights</w:t>
            </w:r>
            <w:r w:rsidRPr="00DD45AA">
              <w:rPr>
                <w:rFonts w:ascii="Times New Roman" w:eastAsia="Times New Roman" w:hAnsi="Times New Roman" w:cs="Times New Roman"/>
                <w:kern w:val="0"/>
                <w14:ligatures w14:val="none"/>
              </w:rPr>
              <w:br/>
              <w:t>- Inconsistent or poorly implemented policies</w:t>
            </w:r>
            <w:r w:rsidRPr="00DD45AA">
              <w:rPr>
                <w:rFonts w:ascii="Times New Roman" w:eastAsia="Times New Roman" w:hAnsi="Times New Roman" w:cs="Times New Roman"/>
                <w:kern w:val="0"/>
                <w14:ligatures w14:val="none"/>
              </w:rPr>
              <w:br/>
              <w:t>- Overlapping mandates between institutions</w:t>
            </w:r>
          </w:p>
        </w:tc>
        <w:tc>
          <w:tcPr>
            <w:tcW w:w="1564" w:type="pct"/>
            <w:vAlign w:val="center"/>
            <w:hideMark/>
          </w:tcPr>
          <w:p w14:paraId="790742EE"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CBFM in Tanzania faces elite capture due to weak enforcement; Uganda’s CFM often lacks clarity in benefit-sharing rules</w:t>
            </w:r>
          </w:p>
        </w:tc>
        <w:tc>
          <w:tcPr>
            <w:tcW w:w="769" w:type="pct"/>
            <w:vAlign w:val="center"/>
            <w:hideMark/>
          </w:tcPr>
          <w:p w14:paraId="269FA424"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proofErr w:type="spellStart"/>
            <w:r w:rsidRPr="00DD45AA">
              <w:rPr>
                <w:rFonts w:ascii="Times New Roman" w:eastAsia="Times New Roman" w:hAnsi="Times New Roman" w:cs="Times New Roman"/>
                <w:kern w:val="0"/>
                <w14:ligatures w14:val="none"/>
              </w:rPr>
              <w:t>Blomley</w:t>
            </w:r>
            <w:proofErr w:type="spellEnd"/>
            <w:r w:rsidRPr="00DD45AA">
              <w:rPr>
                <w:rFonts w:ascii="Times New Roman" w:eastAsia="Times New Roman" w:hAnsi="Times New Roman" w:cs="Times New Roman"/>
                <w:kern w:val="0"/>
                <w14:ligatures w14:val="none"/>
              </w:rPr>
              <w:t xml:space="preserve"> &amp; Ramadhani (2006); Banana et al. (2014)</w:t>
            </w:r>
          </w:p>
        </w:tc>
      </w:tr>
      <w:tr w:rsidR="00A15BA3" w:rsidRPr="00DD45AA" w14:paraId="4DF4FBC4" w14:textId="77777777" w:rsidTr="003747B4">
        <w:trPr>
          <w:tblCellSpacing w:w="15" w:type="dxa"/>
        </w:trPr>
        <w:tc>
          <w:tcPr>
            <w:tcW w:w="838" w:type="pct"/>
            <w:tcBorders>
              <w:top w:val="single" w:sz="4" w:space="0" w:color="auto"/>
              <w:bottom w:val="single" w:sz="4" w:space="0" w:color="auto"/>
            </w:tcBorders>
            <w:vAlign w:val="center"/>
            <w:hideMark/>
          </w:tcPr>
          <w:p w14:paraId="2EA7731E"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b/>
                <w:bCs/>
                <w:kern w:val="0"/>
                <w14:ligatures w14:val="none"/>
              </w:rPr>
              <w:t>Power and Governance</w:t>
            </w:r>
          </w:p>
        </w:tc>
        <w:tc>
          <w:tcPr>
            <w:tcW w:w="1775" w:type="pct"/>
            <w:tcBorders>
              <w:top w:val="single" w:sz="4" w:space="0" w:color="auto"/>
              <w:bottom w:val="single" w:sz="4" w:space="0" w:color="auto"/>
            </w:tcBorders>
            <w:vAlign w:val="center"/>
            <w:hideMark/>
          </w:tcPr>
          <w:p w14:paraId="68F81180"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 Top-down project design and implementation</w:t>
            </w:r>
            <w:r w:rsidRPr="00DD45AA">
              <w:rPr>
                <w:rFonts w:ascii="Times New Roman" w:eastAsia="Times New Roman" w:hAnsi="Times New Roman" w:cs="Times New Roman"/>
                <w:kern w:val="0"/>
                <w14:ligatures w14:val="none"/>
              </w:rPr>
              <w:br/>
              <w:t>- Centralized authority in state agencies</w:t>
            </w:r>
            <w:r w:rsidRPr="00DD45AA">
              <w:rPr>
                <w:rFonts w:ascii="Times New Roman" w:eastAsia="Times New Roman" w:hAnsi="Times New Roman" w:cs="Times New Roman"/>
                <w:kern w:val="0"/>
                <w14:ligatures w14:val="none"/>
              </w:rPr>
              <w:br/>
              <w:t>- Limited decision-making power for communities</w:t>
            </w:r>
          </w:p>
        </w:tc>
        <w:tc>
          <w:tcPr>
            <w:tcW w:w="1564" w:type="pct"/>
            <w:tcBorders>
              <w:top w:val="single" w:sz="4" w:space="0" w:color="auto"/>
              <w:bottom w:val="single" w:sz="4" w:space="0" w:color="auto"/>
            </w:tcBorders>
            <w:vAlign w:val="center"/>
            <w:hideMark/>
          </w:tcPr>
          <w:p w14:paraId="0FC43FE8"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REDD+ in Kenya and Tanzania often excludes communities from project design; CFAs dominated by bureaucratic control</w:t>
            </w:r>
          </w:p>
        </w:tc>
        <w:tc>
          <w:tcPr>
            <w:tcW w:w="769" w:type="pct"/>
            <w:tcBorders>
              <w:top w:val="single" w:sz="4" w:space="0" w:color="auto"/>
              <w:bottom w:val="single" w:sz="4" w:space="0" w:color="auto"/>
            </w:tcBorders>
            <w:vAlign w:val="center"/>
            <w:hideMark/>
          </w:tcPr>
          <w:sdt>
            <w:sdtPr>
              <w:rPr>
                <w:rFonts w:ascii="Times New Roman" w:eastAsia="Times New Roman" w:hAnsi="Times New Roman" w:cs="Times New Roman"/>
                <w:color w:val="000000"/>
                <w:kern w:val="0"/>
                <w14:ligatures w14:val="none"/>
              </w:rPr>
              <w:tag w:val="MENDELEY_CITATION_v3_eyJjaXRhdGlvbklEIjoiTUVOREVMRVlfQ0lUQVRJT05fMDdlMmI1M2YtMGFmNy00YjAyLWJkNzgtMjcxMjBjOTQ5NDZlIiwicHJvcGVydGllcyI6eyJub3RlSW5kZXgiOjB9LCJpc0VkaXRlZCI6ZmFsc2UsIm1hbnVhbE92ZXJyaWRlIjp7ImlzTWFudWFsbHlPdmVycmlkZGVuIjpmYWxzZSwiY2l0ZXByb2NUZXh0IjoiKENoYXJubGV5IGV0IGFsLiwgMjAyMjsgTXVzeW9raSBldCBhbC4sIDIwMTYpIiwibWFudWFsT3ZlcnJpZGVUZXh0IjoiIn0sImNpdGF0aW9uSXRlbXMiOlt7ImlkIjoiNWI3MzZlY2ItZWI3NC0zZDI4LWJjMTUtYThmYzI0MTI0Nzg0IiwiaXRlbURhdGEiOnsidHlwZSI6ImFydGljbGUtam91cm5hbCIsImlkIjoiNWI3MzZlY2ItZWI3NC0zZDI4LWJjMTUtYThmYzI0MTI0Nzg0IiwidGl0bGUiOiJGYWN0b3JzIGluZmx1ZW5jaW5nIGxldmVsIG9mIHBhcnRpY2lwYXRpb24gb2YgY29tbXVuaXR5IGZvcmVzdCBhc3NvY2lhdGlvbnMgaW4gbWFuYWdlbWVudCBmb3Jlc3RzIGluIEtlbnlhIiwiYXV0aG9yIjpbeyJmYW1pbHkiOiJNdXN5b2tpIiwiZ2l2ZW4iOiJKb3NlcGhpbmUgS2FtZW5lIiwicGFyc2UtbmFtZXMiOmZhbHNlLCJkcm9wcGluZy1wYXJ0aWNsZSI6IiIsIm5vbi1kcm9wcGluZy1wYXJ0aWNsZSI6IiJ9LHsiZmFtaWx5IjoiTXVnd2UiLCJnaXZlbiI6IkpheW5lIiwicGFyc2UtbmFtZXMiOmZhbHNlLCJkcm9wcGluZy1wYXJ0aWNsZSI6IiIsIm5vbi1kcm9wcGluZy1wYXJ0aWNsZSI6IiJ9LHsiZmFtaWx5IjoiTXV0dW5kdSIsImdpdmVuIjoiS2VubmVkeSIsInBhcnNlLW5hbWVzIjpmYWxzZSwiZHJvcHBpbmctcGFydGljbGUiOiIiLCJub24tZHJvcHBpbmctcGFydGljbGUiOiIifSx7ImZhbWlseSI6Ik11Y2hpcmkiLCJnaXZlbiI6Ik1iYWUiLCJwYXJzZS1uYW1lcyI6ZmFsc2UsImRyb3BwaW5nLXBhcnRpY2xlIjoiIiwibm9uLWRyb3BwaW5nLXBhcnRpY2xlIjoiIn1dLCJjb250YWluZXItdGl0bGUiOiJKb3VybmFsIG9mIFN1c3RhaW5hYmxlIEZvcmVzdHJ5IiwiRE9JIjoiMTAuMTA4MC8xMDU0OTgxMS4yMDE2LjExNDI0NTQiLCJJU1NOIjoiMTU0MDc1NlgiLCJpc3N1ZWQiOnsiZGF0ZS1wYXJ0cyI6W1syMDE2LDQsMl1dfSwicGFnZSI6IjIwNS0yMTYiLCJhYnN0cmFjdCI6IkluIEtlbnlhLCBhIFBhcnRpY2lwYXRvcnkgRm9yZXN0IE1hbmFnZW1lbnQgKFBGTSkgYXBwcm9hY2ggd2FzIGFkb3B0ZWQgdGhyb3VnaCBmb3JtYXRpb24gb2YgQ29tbXVuaXR5IEZvcmVzdCBBc3NvY2lhdGlvbnMgKENGQSkgdG8gaW1wcm92ZSBmb3Jlc3QgY292ZXIgYW5kIHRoZWlyIGxpdmVsaWhvb2RzIGFzIHByb3ZpZGVkIGZvciBpbiB0aGUgRm9yZXN0IEFjdCAyMDA1LiBUaGUgbWFpbiBvYmplY3RpdmUgb2YgdGhpcyBzdHVkeSB3YXMgdG8gZGV0ZXJtaW5lIHRoZSBmYWN0b3JzIGluZmx1ZW5jaW5nIHRoZSBsZXZlbCBvZiBDRkEgbWVtYmVyc+KAmSBwYXJ0aWNpcGF0aW9uIGluIFBGTSBhY3Rpdml0aWVzIGluIHNlbGVjdGVkIGZvcmVzdHMgaW4gS2VueWEuIFRoZSBzdHVkeSB3YXMgdW5kZXJ0YWtlbiBvbiB0aGUgT250dWtpZ28gYW5kIE5nYXJlIE5kYXJlIENGQXMgaW52b2x2ZWQgaW4gcGFydGljaXBhdG9yeSBtYW5hZ2VtZW50IG9mIHRoZSBPbnR1bGlsaSBhbmQgTmdhcmUgTmRhcmUgZm9yZXN0cyByZXNwZWN0aXZlbHksIGxvY2F0ZWQgaW4gdGhlIEVhc3Rlcm4gQ29uc2VydmFuY3ksIEJ1dXJpIFN1YiBDb3VudHkgKE1lcnUgQ291bnR5KSBpbiBLZW55YS4gU2VtaSBzdHJ1Y3R1cmVkIHF1ZXN0aW9ubmFpcmVzIHdlcmUgYWRtaW5pc3RlcmVkIHRvIHJhbmRvbWx5IHNlbGVjdGVkIDgwIENGQSBhbmQgODAgTm9uIENGQSBtZW1iZXJzLiBQYXJ0aWNpcGF0b3J5IFJ1cmFsIEFwcHJhaXNhbCB0b29scywgaW5jbHVkaW5nIGZvY3VzZWQgZ3JvdXAgZGlzY3Vzc2lvbnMgYW5kIGNvbW11bml0eSB3ZWFsdGggY2hhcmFjdGVyaXphdGlvbiwgd2VyZSB1c2VkIHRvIGNvbGxlY3QgcXVhbGl0YXRpdmUgZGF0YSBmb3IgcHJlY2lzZSBkZXNjcmlwdGlvbiBvZiB0aGUgcXVhbnRpdGF0aXZlIGRhdGEuIFRoZSBsZXZlbCBvZiBwYXJ0aWNpcGF0aW9uIG9mIENGQSBtZW1iZXJzIGluIFBGTSBhY3Rpdml0aWVzIHdhcyBwb3NpdGl2ZWx5IGFuZCBzaWduaWZpY2FudGx5IGluZmx1ZW5jZWQgYnkgdGhlIGxldmVsIG9mIHBlcmNlaXZlZCBQRk0gYmVuZWZpdHMgKM+HMiA9IDM4LjczLCBQPTAuMDUpOyByYW5nZSBvZiBmYXJtIHNpemUgKM+HMj0xMi43MiwgUD0wLjA1KTsgYW5kIG5hdHVyZSBvZiB0aGUgaGVhZC1vZi1ob3VzZWhvbGQgKM+HMiA9MjkuOTksIFA9MC4wMDEpLiBBcyBzdWNoLCBiZW5lZml0cyBnYWluZWQgZnJvbSB0aGUgZm9yZXN0IHBsYXkgYW4gaW1wb3J0YW50IHJvbGUgYXMgaW5jZW50aXZlcyB0byBjb21tdW5pdHkgcGFydGljaXBhdGlvbiBpbiBQRk0uIiwicHVibGlzaGVyIjoiVGF5bG9yIGFuZCBGcmFuY2lzIEluYy4iLCJpc3N1ZSI6IjMiLCJ2b2x1bWUiOiIzNSIsImNvbnRhaW5lci10aXRsZS1zaG9ydCI6IiJ9LCJpc1RlbXBvcmFyeSI6ZmFsc2V9LH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
              <w:id w:val="-673643919"/>
              <w:placeholder>
                <w:docPart w:val="DefaultPlaceholder_-1854013440"/>
              </w:placeholder>
            </w:sdtPr>
            <w:sdtContent>
              <w:p w14:paraId="76D46A0A" w14:textId="3F975904" w:rsidR="00A15BA3" w:rsidRPr="00DD45AA" w:rsidRDefault="00564291"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color w:val="000000"/>
                    <w:kern w:val="0"/>
                    <w14:ligatures w14:val="none"/>
                  </w:rPr>
                  <w:t>(Charnley et al., 2022; Musyoki et al., 2016)</w:t>
                </w:r>
              </w:p>
            </w:sdtContent>
          </w:sdt>
        </w:tc>
      </w:tr>
      <w:tr w:rsidR="00A15BA3" w:rsidRPr="00DD45AA" w14:paraId="30E25370" w14:textId="77777777" w:rsidTr="003747B4">
        <w:trPr>
          <w:tblCellSpacing w:w="15" w:type="dxa"/>
        </w:trPr>
        <w:tc>
          <w:tcPr>
            <w:tcW w:w="838" w:type="pct"/>
            <w:tcBorders>
              <w:bottom w:val="single" w:sz="4" w:space="0" w:color="auto"/>
            </w:tcBorders>
            <w:vAlign w:val="center"/>
            <w:hideMark/>
          </w:tcPr>
          <w:p w14:paraId="4A6B6B0A"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b/>
                <w:bCs/>
                <w:kern w:val="0"/>
                <w14:ligatures w14:val="none"/>
              </w:rPr>
              <w:t>Socioeconomic Inequities</w:t>
            </w:r>
          </w:p>
        </w:tc>
        <w:tc>
          <w:tcPr>
            <w:tcW w:w="1775" w:type="pct"/>
            <w:tcBorders>
              <w:bottom w:val="single" w:sz="4" w:space="0" w:color="auto"/>
            </w:tcBorders>
            <w:vAlign w:val="center"/>
            <w:hideMark/>
          </w:tcPr>
          <w:p w14:paraId="15F63A7F"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 Elite capture of benefits</w:t>
            </w:r>
            <w:r w:rsidRPr="00DD45AA">
              <w:rPr>
                <w:rFonts w:ascii="Times New Roman" w:eastAsia="Times New Roman" w:hAnsi="Times New Roman" w:cs="Times New Roman"/>
                <w:kern w:val="0"/>
                <w14:ligatures w14:val="none"/>
              </w:rPr>
              <w:br/>
              <w:t>- Marginalization of women, youth, and pastoralists</w:t>
            </w:r>
            <w:r w:rsidRPr="00DD45AA">
              <w:rPr>
                <w:rFonts w:ascii="Times New Roman" w:eastAsia="Times New Roman" w:hAnsi="Times New Roman" w:cs="Times New Roman"/>
                <w:kern w:val="0"/>
                <w14:ligatures w14:val="none"/>
              </w:rPr>
              <w:br/>
              <w:t>- Unequal access to information and training</w:t>
            </w:r>
          </w:p>
        </w:tc>
        <w:tc>
          <w:tcPr>
            <w:tcW w:w="1564" w:type="pct"/>
            <w:tcBorders>
              <w:bottom w:val="single" w:sz="4" w:space="0" w:color="auto"/>
            </w:tcBorders>
            <w:vAlign w:val="center"/>
            <w:hideMark/>
          </w:tcPr>
          <w:p w14:paraId="222EE824"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Women’s limited involvement in CBFM/JFM governance structures in Tanzania and Kenya</w:t>
            </w:r>
          </w:p>
        </w:tc>
        <w:tc>
          <w:tcPr>
            <w:tcW w:w="769" w:type="pct"/>
            <w:tcBorders>
              <w:bottom w:val="single" w:sz="4" w:space="0" w:color="auto"/>
            </w:tcBorders>
            <w:vAlign w:val="center"/>
            <w:hideMark/>
          </w:tcPr>
          <w:p w14:paraId="7C8C63EC"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Elias et al. (2021); Mwangi &amp; Wardell (2012)</w:t>
            </w:r>
          </w:p>
        </w:tc>
      </w:tr>
      <w:tr w:rsidR="00A15BA3" w:rsidRPr="00DD45AA" w14:paraId="3B954837" w14:textId="77777777" w:rsidTr="003747B4">
        <w:trPr>
          <w:tblCellSpacing w:w="15" w:type="dxa"/>
        </w:trPr>
        <w:tc>
          <w:tcPr>
            <w:tcW w:w="838" w:type="pct"/>
            <w:tcBorders>
              <w:bottom w:val="single" w:sz="4" w:space="0" w:color="auto"/>
            </w:tcBorders>
            <w:vAlign w:val="center"/>
            <w:hideMark/>
          </w:tcPr>
          <w:p w14:paraId="75A7CF85"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b/>
                <w:bCs/>
                <w:kern w:val="0"/>
                <w14:ligatures w14:val="none"/>
              </w:rPr>
              <w:t>Capacity and Resources</w:t>
            </w:r>
          </w:p>
        </w:tc>
        <w:tc>
          <w:tcPr>
            <w:tcW w:w="1775" w:type="pct"/>
            <w:tcBorders>
              <w:bottom w:val="single" w:sz="4" w:space="0" w:color="auto"/>
            </w:tcBorders>
            <w:vAlign w:val="center"/>
            <w:hideMark/>
          </w:tcPr>
          <w:p w14:paraId="41D1075E"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 Lack of technical skills and education among community members</w:t>
            </w:r>
            <w:r w:rsidRPr="00DD45AA">
              <w:rPr>
                <w:rFonts w:ascii="Times New Roman" w:eastAsia="Times New Roman" w:hAnsi="Times New Roman" w:cs="Times New Roman"/>
                <w:kern w:val="0"/>
                <w14:ligatures w14:val="none"/>
              </w:rPr>
              <w:br/>
              <w:t>- Inadequate financial and logistical support</w:t>
            </w:r>
            <w:r w:rsidRPr="00DD45AA">
              <w:rPr>
                <w:rFonts w:ascii="Times New Roman" w:eastAsia="Times New Roman" w:hAnsi="Times New Roman" w:cs="Times New Roman"/>
                <w:kern w:val="0"/>
                <w14:ligatures w14:val="none"/>
              </w:rPr>
              <w:br/>
              <w:t>- Weak extension services</w:t>
            </w:r>
          </w:p>
        </w:tc>
        <w:tc>
          <w:tcPr>
            <w:tcW w:w="1564" w:type="pct"/>
            <w:tcBorders>
              <w:bottom w:val="single" w:sz="4" w:space="0" w:color="auto"/>
            </w:tcBorders>
            <w:vAlign w:val="center"/>
            <w:hideMark/>
          </w:tcPr>
          <w:p w14:paraId="0B148A47"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In Kenya, CFAs struggle to meet legal requirements for forest management plans; similar issues in Ethiopia's cooperatives</w:t>
            </w:r>
          </w:p>
        </w:tc>
        <w:tc>
          <w:tcPr>
            <w:tcW w:w="769" w:type="pct"/>
            <w:tcBorders>
              <w:bottom w:val="single" w:sz="4" w:space="0" w:color="auto"/>
            </w:tcBorders>
            <w:vAlign w:val="center"/>
            <w:hideMark/>
          </w:tcPr>
          <w:p w14:paraId="2E097333"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proofErr w:type="spellStart"/>
            <w:r w:rsidRPr="00DD45AA">
              <w:rPr>
                <w:rFonts w:ascii="Times New Roman" w:eastAsia="Times New Roman" w:hAnsi="Times New Roman" w:cs="Times New Roman"/>
                <w:kern w:val="0"/>
                <w14:ligatures w14:val="none"/>
              </w:rPr>
              <w:t>Matiku</w:t>
            </w:r>
            <w:proofErr w:type="spellEnd"/>
            <w:r w:rsidRPr="00DD45AA">
              <w:rPr>
                <w:rFonts w:ascii="Times New Roman" w:eastAsia="Times New Roman" w:hAnsi="Times New Roman" w:cs="Times New Roman"/>
                <w:kern w:val="0"/>
                <w14:ligatures w14:val="none"/>
              </w:rPr>
              <w:t xml:space="preserve"> et al. (2013); German et al. (2010)</w:t>
            </w:r>
          </w:p>
        </w:tc>
      </w:tr>
      <w:tr w:rsidR="00A15BA3" w:rsidRPr="00DD45AA" w14:paraId="68902378" w14:textId="77777777" w:rsidTr="003747B4">
        <w:trPr>
          <w:tblCellSpacing w:w="15" w:type="dxa"/>
        </w:trPr>
        <w:tc>
          <w:tcPr>
            <w:tcW w:w="838" w:type="pct"/>
            <w:tcBorders>
              <w:bottom w:val="single" w:sz="4" w:space="0" w:color="auto"/>
            </w:tcBorders>
            <w:vAlign w:val="center"/>
            <w:hideMark/>
          </w:tcPr>
          <w:p w14:paraId="690033E7"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b/>
                <w:bCs/>
                <w:kern w:val="0"/>
                <w14:ligatures w14:val="none"/>
              </w:rPr>
              <w:t>Cultural and Knowledge Systems</w:t>
            </w:r>
          </w:p>
        </w:tc>
        <w:tc>
          <w:tcPr>
            <w:tcW w:w="1775" w:type="pct"/>
            <w:tcBorders>
              <w:bottom w:val="single" w:sz="4" w:space="0" w:color="auto"/>
            </w:tcBorders>
            <w:vAlign w:val="center"/>
            <w:hideMark/>
          </w:tcPr>
          <w:p w14:paraId="47D42186"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 Undermining of indigenous and customary practices</w:t>
            </w:r>
            <w:r w:rsidRPr="00DD45AA">
              <w:rPr>
                <w:rFonts w:ascii="Times New Roman" w:eastAsia="Times New Roman" w:hAnsi="Times New Roman" w:cs="Times New Roman"/>
                <w:kern w:val="0"/>
                <w14:ligatures w14:val="none"/>
              </w:rPr>
              <w:br/>
              <w:t>- Imposition of Western scientific models of conservation</w:t>
            </w:r>
          </w:p>
        </w:tc>
        <w:tc>
          <w:tcPr>
            <w:tcW w:w="1564" w:type="pct"/>
            <w:tcBorders>
              <w:bottom w:val="single" w:sz="4" w:space="0" w:color="auto"/>
            </w:tcBorders>
            <w:vAlign w:val="center"/>
            <w:hideMark/>
          </w:tcPr>
          <w:p w14:paraId="3016EE24"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 xml:space="preserve">In Ethiopia and northern Kenya, traditional Gadaa and Baraza la </w:t>
            </w:r>
            <w:proofErr w:type="spellStart"/>
            <w:r w:rsidRPr="00DD45AA">
              <w:rPr>
                <w:rFonts w:ascii="Times New Roman" w:eastAsia="Times New Roman" w:hAnsi="Times New Roman" w:cs="Times New Roman"/>
                <w:kern w:val="0"/>
                <w14:ligatures w14:val="none"/>
              </w:rPr>
              <w:t>Wazee</w:t>
            </w:r>
            <w:proofErr w:type="spellEnd"/>
            <w:r w:rsidRPr="00DD45AA">
              <w:rPr>
                <w:rFonts w:ascii="Times New Roman" w:eastAsia="Times New Roman" w:hAnsi="Times New Roman" w:cs="Times New Roman"/>
                <w:kern w:val="0"/>
                <w14:ligatures w14:val="none"/>
              </w:rPr>
              <w:t xml:space="preserve"> systems often ignored by formal state frameworks</w:t>
            </w:r>
          </w:p>
        </w:tc>
        <w:sdt>
          <w:sdtPr>
            <w:rPr>
              <w:rFonts w:ascii="Times New Roman" w:eastAsia="Times New Roman" w:hAnsi="Times New Roman" w:cs="Times New Roman"/>
              <w:color w:val="000000"/>
              <w:kern w:val="0"/>
              <w14:ligatures w14:val="none"/>
            </w:rPr>
            <w:tag w:val="MENDELEY_CITATION_v3_eyJjaXRhdGlvbklEIjoiTUVOREVMRVlfQ0lUQVRJT05fOWFhNjM5ODItZDE5ZC00NDkzLTk5ODAtNTdjZjRkMTBhOGEwIiwicHJvcGVydGllcyI6eyJub3RlSW5kZXgiOjB9LCJpc0VkaXRlZCI6ZmFsc2UsIm1hbnVhbE92ZXJyaWRlIjp7ImlzTWFudWFsbHlPdmVycmlkZGVuIjpmYWxzZSwiY2l0ZXByb2NUZXh0IjoiKERqb3VkaSAmIzM4OyBCcm9ja2hhdXMsIDIwMTE7I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LHsiaWQiOiIxZDU2NjdiNS1hMTIyLTMzZWQtYmI2Ni04YmM3ODhlZjFiNmYiLCJpdGVtRGF0YSI6eyJ0eXBlIjoicmVwb3J0IiwiaWQiOiIxZDU2NjdiNS1hMTIyLTMzZWQtYmI2Ni04YmM3ODhlZjFiNmYiLCJ0aXRsZSI6IklzIGFkYXB0YXRpb24gdG8gY2xpbWF0ZSBjaGFuZ2UgZ2VuZGVyIG5ldXRyYWw/IExlc3NvbnMgZnJvbSBjb21tdW5pdGllcyBkZXBlbmRlbnQgb24gbGl2ZXN0b2NrIGFuZCBmb3Jlc3RzIGluIG5vcnRoZXJuIE1hbGkiLCJhdXRob3IiOlt7ImZhbWlseSI6IkRqb3VkaSIsImdpdmVuIjoiSCIsInBhcnNlLW5hbWVzIjpmYWxzZSwiZHJvcHBpbmctcGFydGljbGUiOiIiLCJub24tZHJvcHBpbmctcGFydGljbGUiOiIifSx7ImZhbWlseSI6IkJyb2NraGF1cyIsImdpdmVuIjoiTSIsInBhcnNlLW5hbWVzIjpmYWxzZSwiZHJvcHBpbmctcGFydGljbGUiOiIiLCJub24tZHJvcHBpbmctcGFydGljbGUiOiIifV0sImNvbnRhaW5lci10aXRsZSI6IkludGVybmF0aW9uYWwgRm9yZXN0cnkgUmV2aWV3IiwiaXNzdWVkIjp7ImRhdGUtcGFydHMiOltbMjAxMV1dfSwibnVtYmVyLW9mLXBhZ2VzIjoiMTIzIiwiYWJzdHJhY3QiOiJhbmQgTS5Ccm9ja2hhdXNAY2dpYXIub3JnIFNVTU1BUlkgVGhlIGdyb3dpbmcgcmlzayBvZiB2dWxuZXJhYmlsaXR5IHRvIGNsaW1hdGUgY2hhbmdlIGlzIHdpZGVseSBkaXNjdXNzZWQgaW4gdGhlIHNjaWVudGlmaWMgYW5kIHBvbGl0aWNhbCBzcGhlcmUuIE1vcmUgZXZpZGVuY2UgZnJvbSBsb2NhbCBjYXNlIHN0dWRpZXMgZW1lcmdlcyB0aGF0IGRvY3VtZW50IHRoaXMgcmlzay4gVnVsbmVyYWJpbGl0eSB0byBjbGltYXRlIGNoYW5nZSBhbmQgdmFyaWFiaWxpdHkgYXBwZWFycyBtb3N0IGxpa2VseSB0byBuZWdhdGl2ZWx5IGFmZmVjdCBwb29yIHBlb3BsZSwgcGFydGljdWxhcmx5IHdvbWVuLiBUZW5kZW5jaWVzIHRvIHdpZGVuIGV4aXN0aW5nIGluZXF1YWxpdGllcyBoYXZlIGJlZW4gb2JzZXJ2ZWQuIEluIHRoZSBMYWtlIEZhZ3VpYmluZSBhcmVhIGluIE5vcnRoZXJuIE1hbGkgdGhlIHNvY2lhbCwgcG9saXRpY2FsIGFuZCBlY29sb2dpY2FsIGNvbmRpdGlvbnMgaGF2ZSBkcmFzdGljYWxseSBjaGFuZ2VkIGluIHRoZSBsYXN0IHRocmVlIGRlY2FkZXMuIFdlIGNvbmR1Y3RlZCA2IHNpbmdsZSBnZW5kZXIgcGFydGljaXBhdG9yeSB3b3Jrc2hvcHMgdXNpbmcgUFJBIGluIHR3byBjb21tdW5pdGllcy4gVGhlIHdvcmtzaG9wcyBhc3Nlc3NlZCB2dWxuZXJhYmlsaXR5IGFuZCBhZGFwdGl2ZSBzdHJhdGVnaWVzIHRvIGNsaW1hdGUgdmFyaWFiaWxpdHkgYW5kIGNoYW5nZSBmb3IgbGl2ZXN0b2NrIGFuZCBmb3Jlc3QgYmFzZWQgbGl2ZWxpaG9vZHMuIE91ciByZXN1bHRzIHNob3cgZGl2ZXJnZW5jZXMgaW4gdGhlIGFkYXB0aXZlIHN0cmF0ZWdpZXMgb2YgbWVuIGFuZCB3b21lbi4gTWlncmF0aW9uIHJlcHJlc2VudGVkIG9uZSBvZiB0aGUgbW9zdCBpbXBvcnRhbnQgc3RyYXRlZ2llcyBmb3IgbWVuLiBXb21lbiBwZXJjZWl2ZWQgdGhpcyBzdHJhdGVneSBtb3JlIGFzIGEgY2F1c2Ugb2YgdnVsbmVyYWJpbGl0eSB0aGFuIGFuIGFkYXB0aXZlIHN0cmF0ZWd5LiBUcmFkaXRpb25hbGx5IG1hbGUgYWN0aXZpdGllcyBoYXZlIGJlZW4gYWRkZWQgdG8gdGhlIHdvcmtsb2FkIG9mIHdvbWVuIChlLmcuIHNtYWxsIHJ1bWluYW50IGhlcmRpbmcpLiBUaGUgaGlzdG9yaWNhbCBheGVzIHNob3cgdGhhdCBkZXZlbG9wbWVudCBwcm9qZWN0cyB0YXJnZXRpbmcgd29tZW4gaGF2ZSBub3QgaW50ZWdyYXRlZCBjbGltYXRlIGNoYW5nZSBhbmQgdmFyaWFiaWxpdHkgaW50byB0aGVpciBwbGFubmluZy4gTW9zdCBhY3Rpdml0aWVzIGhhdmUgYmVlbiBidWlsdCBhcm91bmQgc21hbGwgc2NhbGUgYWdyaWN1bHR1cmUuIFdpdGggdGhlIGRyeWluZyBvdXQgb2YgTGFrZSBGYWd1aWJpbmUsIHRob3NlIHdhdGVyIGRlcGVuZGVudCBhY3Rpdml0aWVzIGFyZSBubyBsb25nZXIgcmVsZXZhbnQuIFdvbWVuIGhhdmUgZGV2ZWxvcGVkIHRoZWlyIG93biBhZGFwdGl2ZSBzdHJhdGVnaWVzIGJhc2VkIG9uIG5ld2x5IGVtZXJnZWQgZm9yZXN0IHJlc291cmNlcyBpbiB0aGUgZm9ybWVyIGxha2UgYXJlYSAoZS5nLiBjaGFyY29hbCBwcm9kdWN0aW9uKS4gSG93ZXZlciwgd29tZW4gYXJlIGhpbmRlcmVkIGZyb20gcmVhbGl6aW5nIHRoZSBwb3RlbnRpYWwgb2YgdGhlc2UgbmV3IGFjdGl2aXRpZXMuIFRoaXMgaXMgZHVlIHRvIGxvc3Mgb2YgcGVyc29uIHBvd2VyIGluIHRoZSBob3VzZWhvbGQsIHVuY2xlYXIgYWNjZXNzIHRvIG5hdHVyYWwgcmVzb3VyY2VzLCBsYWNrIG9mIGtub3dsZWRnZSBhbmQgZmluYW5jaWFsIHJlc291cmNlcy4gTGFjayBvZiBwb3dlciB0byBpbmZsdWVuY2UgZGVjaXNpb24gYXQgdGhlIGhvdXNlaG9sZCBhbmQgY29tbXVuaXR5IGxldmVscyBhcyB3ZWxsIGFzIGxpbWl0ZWQgbWFya2V0IG9wcG9ydHVuaXRpZXMgZm9yIHdvbWVuIGFyZSBhZGRpdGlvbmFsIGZhY3RvcnMuIEV2ZW4gdGhvdWdoIHdvbWVuJ3MgdnVsbmVyYWJpbGl0eSBpcyBpbmNyZWFzaW5nIGluIHRoZSBzaG9ydCB0ZXJtLCBvdmVyIHRoZSBsb25nIHRlcm0gdGhlIGVtZXJnaW5nIGNoYW5nZXMgaW4gd29tZW5gcyByb2xlcyBjb3VsZCBsZWFkIHRvIHBvc2l0aXZlIGltcGFjdHMuIFRoZXNlIGltcGFjdHMgY291bGQgYmUgYm90aCBzb2NpZXRhbCAoZGl2aXNpb24gb2YgbGFib3IgYW5kIHBvd2VyLCBuZXcgc29jaWFsIHNwYWNlcyksIGFuZCBlY29ub21pYyAobWFya2V0IGFjY2VzcywgbGl2ZXN0b2NrIHdlYWx0aCkuIExvY2FsbHkgc3BlY2lmaWMgZ2VuZGVyIHNlbnNpdGl2ZSBhbmFseXNpcyBvZiB2dWxuZXJhYmlsaXR5IGlzIG5lZWRlZCB0byB1bmRlcnN0YW5kIGR5bmFtaWNzIGFuZCBpbnRlcmFjdGlvbiBvZiBkaXZlcmdlbnQgYWRhcHRpdmUgc3RyYXRlZ2llcy4gU29jaWV0YWwgYW5kIHBvbGl0aWNhbCBjaGFuZ2UgYXQgYnJvYWRlciBzY2FsZXMgaXMgbmVlZGVkIHRvIHJlYWxpemUgcG90ZW50aWFsIGJlbmVmaXRzIGZvciB3b21lbiBpbiB0aGUgbG9uZyB0ZXJtLiBMJ2FkYXB0YXRpb24gYXUgY2hhbmdlbWVudCBjbGltYXRpcXVlIGVzdC1lbGxlIGFzZXh1w6llPyBMZcOnb25zIGVuIHByb3ZlbmFuY2UgZGUgY29tbXUtbmF1dMOpcyBkw6lwZW5kYW50IGR1IGLDqXRhaWwgZXQgZGVzIGZvcsOqdHMgZGFucyBsZSBNYWxpIGR1IE5vcmQgSC4gREpPVURJIGV0IE0uIEJST0NLSEFVUyBMZSByaXNxdWUgY3JvaXNzYW50IGRlIHZ1bG7DqXJhYmlsaXTDqSBkdWUgYXUgY2hhbmdlbWVudCBjbGltYXRpcXVlIHZhIGQnYWJvcmQsIGV0IHByaW5jaXBhbGVtZW50LCBhZmZlY3RlciBsZXMgcGVyc29ubmVzIGTDqW11bmllcywgbGVzIGZlbW1lcyBlbiBwYXJ0aWN1bGllciwgY2FyIGlsIGEgdGVuZGFuY2Ugw6Agw6lsYXJnaXIgbGVzIGluw6lnYWxpdMOpcyBleGlzdGFudGVzLiBEYW5zIGxhIHLDqWdpb24gZHUgbGFjIEZhZ3VpYmluZSBhdSBNYWxpIGR1IE5vcmQsIGxlcyBjb25kaXRpb25zIHNvY2lhbGVzLCDDqWNvbm9taXF1ZXMgZXQgcG9saXRpcXVlcyBvbnQgY2hhbmfDqSBkZSBtYW5pw6hyZSByYWRpY2FsZSBjZXMgMzAgZGVybmnDqHJlcyBhbm7DqWVzLiBOb3VzIGF2b25zIG9ww6lyw6kgNiBhdGVsaWVycyBwYXJ0aWNpcGF0aW9ubmVscyBlbiBzw6lwYXJhbnQgbGVzIGhvbW1lcyBkZXMgZmVtbWVzIGRhbnMgZGV1eCBjb21tdW5hdXTDqXMgcG91ciDDqXZhbHVlciBsYSB2dWxuw6lyYWJpbGl0w6kgZXQgbGVzIHN0cmF0w6lnaWVzIGQnYWRhcHRhdGlvbiDDoCBsYSB2YXJpYWJpbGl0w6kgZXQgYXUgY2hhbmdlbWVudCBjbGltYXRpcXVlIGFmZmVjdGFudCBsZXMgcmV2ZW51cyBkw6lwZW5kYW50IGRlIGxhIGZvcsOqdCBldCBkdSBiw6l0YWlsLiBMYSBtaWdyYXRpb24gcmVwcsOpc2VudGFpdCBsJ3VuZSBkZXMgc3RyYXTDqWdpZXMgbGVzIHBsdXMgaW1wb3J0YW50ZXMgcG91ciBsZXMgaG9tbWVzLiBMZXMgZmVtbWVzICxwYXIgY29udHJlLCBwZXJjZXZhaWVudCBjZXR0ZSBzdHJhdMOpZ2llIGNvbW1lIHVuZSBjYXVzZSBkZSB2dWxuw6lyYWJpbGl0w6ksIHBsdXTDtHQgcXUndW5lIHN0cmF0w6lnaWUgZCdhZGFwdGF0aW9uLCBjYXIgbGVzIGFjdGl2aXTDqXMgZGVzIGhvbW1lcyBvbnQgw6l0w6kgdHJhZGl0aW9uZWxsZW1lbnQgYWpvdXTDqWVzIGF1IGZhcmRlYXUgZGVzIGZlbW1lcyAoY29tbWUgbGEgZ2FyZGUgZGVzIHJ1bWluYW50cykuIExlcyBheGVzIGhpc3RvcmlxdWVzIG1vbnRyZW50IHF1ZSBsZXMgcHJvamV0cyBkZSBkw6l2ZWxvcHBlbWVudCB2aXNhbnQgbGVzIGZlbW1lcyBuJ29udCBwYXMgaW50w6lncsOpIGxlIGNoYW5nZW1lbnQgY2xpbWF0aXF1ZSBldCBsYSB2YXJpYWJpbGl0w6kgZGFucyBsZXVycyBwbGFucy4gTGEgcGx1cGFydCBkZXMgYWN0aXZpdMOpcyBvbnQgw6l0w6kgZmHDp29ubsOpZXMgYXV0b3VyIGRlIGwnYWdyaWN1bHR1cmUgw6AgcGV0aXRlIMOpY2hlbGxlLiBMZSBsYWMgZGUgRmFndWliaW5lIHMnYXNzw6hjaGFudCwgY2VzIGFjdGl2aXTDqXMsIGTDqXBlbmRhbnQgZGUgbCdlYXUsIG5lIHNvbnQgcGx1cyBkJ2FjdHVhbGl0w6kuIExlcyBmZW1tZXMgb250IGTDqXZlbG9wcMOpIGxldXJzIHByb3ByZXMgc3RyYXTDqWdpZXMgZCdhZGFwdGF0aW9uIGJhc8OpZXMgc3VyIGRlcyByZXNzb3VyY2VzIGZvcmVzdGnDqHJlcyBub3V2ZWxsZXMgZGFucyBsYSByw6lnaW9uIGR1IGxhYywgY29tbWUsIHBhciBleGVtcGxlLCBsYSBwcm9kdWN0aW9uIGRlIGNoYXJib24uIFRvdXRlZm9pcywgbGEgcGVydGUgZHUgbGFiZXVyIGRlIGwnaG9tbWUgZGFucyBsYSBmYW1pbGxlLCBsJ2FjY8OocyB2YWd1ZSBhdXggcmVzc291cmNlcyBuYXR1cmVsbGVzLCBsZSBtYW5xdWUgZGUgY29ubmFpc3NhbmNlLCBkZSByZXNzb3VyY2VzIGZpbmFuY2nDqHJlcywgZXQgZGUgcG91dm9pciwgYWluc2kgcXVlIGRlcyBwb3NzaWJpbGl0w6lzIGRlIG1hcmNow6kgbGltaXTDqWVzIHBvdXIgbGVzIGZlbW1lcywgbGVzIGVtcMOqY2hlbnQgZGUgcsOpYWxpc2VyIGxlIHBvdGVudGllbCBkZSBjZXMgbm91dmVsbGVzIGFjdGl2aXTDqXMuIEJpZW4gcXVlIGxhIHZ1bG7DqXJhYmlsaXTDqSBkZXMgZmVtbWVzIHNvaXQgYWNjcnVlIMOgIGNvdXJ0IHRlcm1lLCBpbCBzZSBwZXV0IHF1ZSBsZXMgY2hhbmdlbWVudHMgbmFpc3NhbnQgZGFucyBsZSByw7RsZSBkZXMgZmVtbWVzIHB1aXNzZW50IGNvbmR1aXJlIMOgIGRlcyBpbXBhY3RzIHBvc2l0aWZzIMOgIGxvbmcgdGVybWUsIGF1dGFudCBhdSBuaXZlYXUgZGUgbGEgc29jacOpdMOpIChkaXZpc2lvbiBkdSBsYWJldXIgZXQgZHUgcG91dm9pciwgbm91dmVhdXggZXNwYWNlcyBzb2NpYXV4KSwgcXVlIGRlIGwnw6ljb25vbWllIChhY2PDqHMgYXUgbWFyY2jDqSwgc2FudMOpIGR1IGLDqXRhaWwpLiBVbmUgYW5hbHlzZSBsb2NhbGUgc3DDqWNpZmlxdWUgZXQgc2Vuc2libGUgYXUgc2V4ZSBkZSBsYSB2dWxuw6lyYWJpbGlsdMOpIGVzdCBuw6ljZXNzYWlyZSBwb3VyIGNvbXByZW5kcmUgbGEgZHluYW1pcXVlIGV0IGwnaW50ZXJhY3Rpb24gZGUgc3RyYXTDqWdpZXMgZCdhZGFwdGF0aW9uIGRpdmVyZ2VudGVzLiBEZXMgY2hhbmdlbWVudHMgcG9saXRpcXVlcyBldCBzb2NpYXV4IGRlIHBsdXMgZ3JhbmRlIGVudmVyZ3VyZSwgYWxsYW50IGF1IGRlbMOgIGRlIGxhIHJow6l0b3JpcXVlIHNvbnQgbsOpY2Vzc2FpcmVzIHBvdXIgcsOpYWxpc2VyIGxlcyBiw6luw6lmaWNlcyBwb3RlbnRpZWxzIHBvdXIgbGVzIGZlbW1lcyDDoCBsb25nIHRlcm1lLiAxMjQgSC4gRGpvdWRpIGFuZCBNLiBCcm9ja2hhdXMgwr9FcyBsYSBhZGFwdGFjacOzbiBhbCBjYW1iaW8gY2xpbcOhdGljbyBuZXV0cmFsIGVuIGN1YW50byBhbCBnw6luZXJvPyBMZWNjaW9uZXMgYXByZW5kaWRhcyBkZSBjb211bmlkYWRlcyBkZXBlbmRpZW50ZXMgZGVsIGdhbmFkbyB5IGVsIGJvc3F1ZSBlbiBlbCBub3J0ZSBkZSBNYWxpLiBILiBESk9VREkgeSBNLiBCUk9DS0hBVVMgRWwgcmllc2dvIGNyZWNpZW50ZSBkZSB2dWxuZXJhYmlsaWRhZCBhbCBjYW1iaW8gY2xpbcOhdGljbyBhZmVjdGFyw6EgZW4gcHJpbWVyIGx1Z2FyIHkgZW4gbWF5b3IgbWVkaWRhIGEgbGFzIHBlcnNvbmFzIG3DoXMgcG9icmVzLCB5IGVuIHBhcnRpY3VsYXIgYSBsYXMgbXVqZXJlcywgeWEgcXVlIHRpZW5kZSBhIGFncmFuZGFyIGxhcyBkZXNpZ3VhbGRhZGVzIGV4aXN0ZW50ZXMuIExhcyBjb25kaWNpb25lcyBzb2NpYWxlcywgcG9sw610aWNhcyB5IGVjb2zDs2dpY2FzIGVuIGVsIMOhcmVhIHF1ZSBjaXJjdW5kYSBhbCBMYWdvIEZhZ3VpYmluZSBlbiBlbCBub3J0ZSBkZSBNYWxpIGhhbiBjYW1iaWFkbyBkcsOhc3RpY2FtZW50ZSBlbiBsb3Mgw7psdGltb3MgMzAgYcOxb3MuIExsZXZhbW9zIGEgY2FibyBzZWlzIHRhbGxlcmVzIHBhcnRpY2lwYXRpdm9zIGNvbiBwYXJ0aWNpcGFudGVzIGRlbCBtaXNtbyBzZXhvLCBlbXBsZWFuZG8gdW4gRFJQIGVuIGRvcyBjb211bmlkYWRlcyBwYXJhIGV2YWx1YXIgbGEgdnVsbmVyYWJpbGlkYWQgeSBsYXMgZXN0cmF0ZWdpYXMgZGUgYWRhcHRhY2nDs24gcmVzcGVjdG8gZGUgbGEgdmFyaWFiaWxpZGFkIHkgZWwgY2FtYmlvIGNsaW3DoXRpY28gcGFyYSBhcXVlbGxvcyBtZWRpb3MgZGUgc3Vic2lzdGVuY2lhIGJhc2Fkb3MgZW4gZWwgZ2FuYWRvIHkgZWwgYm9zcXVlLiBOdWVzdHJvcyByZXN1bHRhZG9zIG11ZXN0cmFuIGRpdmVyZ2VuY2lhcyBlbiBsYXMgZXN0cmF0ZWdpYXMgZGUgYWRhcHRhY2nDs24gZW50cmUgaG9tYnJlcyB5IG11amVyZXMuIExhIGVtaWdyYWNpw7NuIHNlIG1vc3Ryw7MgY29tbyB1bmEgZGUgbGFzIGVzdHJhdGVnaWFzIG3DoXMgaW1wb3J0YW50ZXMgcGFyYSBsb3MgaG9tYnJlcy4gTGFzIG11amVyZXMgY29uc2lkZXJhcm9uIHF1ZSBlc3RhIGVzdHJhdGVnaWEgZXJhIG3DoXMgdW5hIGNhdXNhIGRlIHZ1bG5lcmFiaWxpZGFkIHF1ZSB1bmEgZXN0cmF0ZWdpYSBhZGFwdGF0aXZhLCB5YSBxdWUgYWN0aXZpZGFkZXMgdHJhZGljaW9uYWxtZW50ZSBtYXNjdWxpbmFzIChwLmVqLiBlbCBwYXN0b3JlbyBkZSBwZXF1ZcOxb3MgcnVtaWFudGVzKSBzZSBoYW4gaW5jb3Jwb3JhZG8gYSBsYXMgdGFyZWFzIGRlIGxhIG11amVyLiBVbmEgcmV2aXNpw7NuIGhpc3TDs3JpY2EgbW9zdHJhcsOtYSBxdWUgbG9zIHByb3llY3RvcyBkZSBkZXNhcnJvbGxvIGNlbnRyYWRvcyBlbiBsYSBtdWplciBubyBoYW4gaW5jb3Jwb3JhZG8gZWwgY2FtYmlvIHkgbGEgdmFyaWFiaWxpZGFkIGNsaW3DoXRpY2EgZW4gc3UgcGxhbmktZmljYWNpw7NuLiBMYSBtYXlvcsOtYSBkZSBhY3RpdmlkYWRlcyBzZSBoYW4gcGxhbmlmaWNhZG8gcGVuc2FuZG8gZW4gYWdyaWN1bHR1cmEgZGUgcGVxdWXDsWEgZXNjYWxhLiBBIG1lZGlkYSBxdWUgZWwgbGFnbyBGYWd1aWJpbmUgc2Ugc2VjYSwgYXF1ZWxsYXMgYWN0aXZpZGFkZXMgZGVwZW5kaWVudGVzIGRlbCBhZ3VhIGRlamFuIGRlIHNlciByZWxldmFudGVzLiBMYXMgbXVqZXJlcyBoYW4gZGVzYXJyb2xsYWRvIHN1cyBwcm9waWFzIGVzdHJhdGVnaWFzIGFkYXB0YXRpdmFzIGJhc2FkYXMgZW4gcmVjdXJzb3MgZm9yZXN0YWxlcyBhcGFyZWNpZG9zIHJlY2llbnRlbWVudGUgZW4gbG8gcXVlIGFudGVzIGVyYSBlbCDDoXJlYSBkZWwgbGFnbyAocC5lai4gZmFicmljYWNpw7NuIGRlIGNhcmLDs24gdmVnZXRhbCkuIFNpbiBlbWJhcmdvLCBsYSBww6lyZGlkYSBkZSBtYW5vIGRlIG9icmEgZW4gbGEgdW5pZGFkIGZhbWlsaWFyLCBsYXMgZGlmaWN1bHRhZGVzIGRlIGFjY2VzbyBhIGxvcyByZWN1cnNvcyBuYXR1cmFsZXMsIHkgbGEgZmFsdGEgZGUgY29ub2NpbWllbnRvcywgcmVjdXJzb3MgZmluYW5jaWVyb3MgeSBhdXRvcmlkYWQgYXPDrSBjb21vIGxhIGVzY2FzZXogZGUgb3BvcnR1bmlkYWRlcyBkZSBtZXJjYWRvIHBhcmEgbGEgbXVqZXIgbGEgaW1waWRlbiBleHBsb3RhciBhbCBtw6F4aW1vIGVsIHBvdGVuY2lhbCBkZSBlc3RhcyBudWV2YXMgYWN0aXZpLWRhZGVzLiBBdW5xdWUgbGEgdnVsbmVyYWJpbGlkYWQgZGUgbGEgbXVqZXIgZXN0w6EgYXVtZW50YW5kbyBhIGNvcnRvIHBsYXpvLCBlc3RvcyBjYW1iaW9zIHJlY2llbnRlcyBlbiBlbCByb2wgZGUgbGEgbXVqZXIgcG9kcsOtYW4gY2F1c2FyIGEgbGFyZ28gcGxhem8gaW1wYWN0b3MgcG9zaXRpdm9zLCB0YW50byBzb2NpYWxlcyAocmVwYXJ0byBkZSB0YXJlYXMgeSBhdXRvcmlkYWQsIG51ZXZvcyBlc3BhY2lvcyBzb2NpYWxlcykgY29tbyBlY29uw7NtaWNvcyAoYWNjZXNvIGEgbWVyY2Fkb3MsIHJpcXVlemEgZ2FuYWRlcmEpLiBMb2NhbG1lbnRlLCBlcyBuZWNlc2FyaW8gdW4gYW7DoWxpc2lzIGRlIHZ1bG5lcmFiaWxpZGFkIGVzcGVjw61maWNvIHF1ZSB0ZW5nYSBlbiBjdWVudGEgZWwgZW5mb3F1ZSBkZSBnw6luZXJvIHBhcmEgZW50ZW5kZXIgbGEgZGluw6FtaWNhIGUgaW50ZXJhY2Npw7NuIGRlIGVzdHJhdGVnaWFzIGRlIGFkYXB0YWNpw7NuIGRpdmVyZ2VudGVzLiBBIG1heW9yIGVzY2FsYSwgeSBtw6FzIGFsbMOhIGRlbCBkaXNjdXJzbyByZXTDs3JpY28sIGhhY2VuIGZhbHRhIGNhbWJpb3MgcG9sw610aWNvcyB5IHNvY2lhbGVzIHBhcmEgcXVlIGVzdG9zIGJlbmVmaWNpb3MgcG90ZW5jaWFsZXMgc2UgaGFnYW4gcmVhbGlkYWQgYSBsYXJnbyBwbGF6byBwYXJhIGxhIG11amVyLiIsImlzc3VlIjoiMiIsInZvbHVtZSI6IjEzIn0sImlzVGVtcG9yYXJ5IjpmYWxzZX1dfQ=="/>
            <w:id w:val="-1109426430"/>
            <w:placeholder>
              <w:docPart w:val="DefaultPlaceholder_-1854013440"/>
            </w:placeholder>
          </w:sdtPr>
          <w:sdtContent>
            <w:tc>
              <w:tcPr>
                <w:tcW w:w="769" w:type="pct"/>
                <w:tcBorders>
                  <w:bottom w:val="single" w:sz="4" w:space="0" w:color="auto"/>
                </w:tcBorders>
                <w:vAlign w:val="center"/>
                <w:hideMark/>
              </w:tcPr>
              <w:p w14:paraId="7ABABA75" w14:textId="4587AA64" w:rsidR="00A15BA3" w:rsidRPr="00DD45AA" w:rsidRDefault="00564291"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color w:val="000000"/>
                  </w:rPr>
                  <w:t xml:space="preserve">(Djoudi &amp; Brockhaus, 2011; </w:t>
                </w:r>
                <w:proofErr w:type="spellStart"/>
                <w:r w:rsidRPr="00DD45AA">
                  <w:rPr>
                    <w:rFonts w:ascii="Times New Roman" w:eastAsia="Times New Roman" w:hAnsi="Times New Roman" w:cs="Times New Roman"/>
                    <w:color w:val="000000"/>
                  </w:rPr>
                  <w:t>Mbeche</w:t>
                </w:r>
                <w:proofErr w:type="spellEnd"/>
                <w:r w:rsidRPr="00DD45AA">
                  <w:rPr>
                    <w:rFonts w:ascii="Times New Roman" w:eastAsia="Times New Roman" w:hAnsi="Times New Roman" w:cs="Times New Roman"/>
                    <w:color w:val="000000"/>
                  </w:rPr>
                  <w:t xml:space="preserve"> et al., 2021c)</w:t>
                </w:r>
              </w:p>
            </w:tc>
          </w:sdtContent>
        </w:sdt>
      </w:tr>
      <w:tr w:rsidR="00A15BA3" w:rsidRPr="00DD45AA" w14:paraId="0DB1028F" w14:textId="77777777" w:rsidTr="003747B4">
        <w:trPr>
          <w:tblCellSpacing w:w="15" w:type="dxa"/>
        </w:trPr>
        <w:tc>
          <w:tcPr>
            <w:tcW w:w="838" w:type="pct"/>
            <w:tcBorders>
              <w:bottom w:val="single" w:sz="4" w:space="0" w:color="auto"/>
            </w:tcBorders>
            <w:vAlign w:val="center"/>
            <w:hideMark/>
          </w:tcPr>
          <w:p w14:paraId="7CADB44B"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b/>
                <w:bCs/>
                <w:kern w:val="0"/>
                <w14:ligatures w14:val="none"/>
              </w:rPr>
              <w:t>Economic Disincentives</w:t>
            </w:r>
          </w:p>
        </w:tc>
        <w:tc>
          <w:tcPr>
            <w:tcW w:w="1775" w:type="pct"/>
            <w:tcBorders>
              <w:bottom w:val="single" w:sz="4" w:space="0" w:color="auto"/>
            </w:tcBorders>
            <w:vAlign w:val="center"/>
            <w:hideMark/>
          </w:tcPr>
          <w:p w14:paraId="2EEA8B32"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 Inadequate or delayed benefit-sharing</w:t>
            </w:r>
            <w:r w:rsidRPr="00DD45AA">
              <w:rPr>
                <w:rFonts w:ascii="Times New Roman" w:eastAsia="Times New Roman" w:hAnsi="Times New Roman" w:cs="Times New Roman"/>
                <w:kern w:val="0"/>
                <w14:ligatures w14:val="none"/>
              </w:rPr>
              <w:br/>
              <w:t>- Lack of tangible short-term incentives</w:t>
            </w:r>
            <w:r w:rsidRPr="00DD45AA">
              <w:rPr>
                <w:rFonts w:ascii="Times New Roman" w:eastAsia="Times New Roman" w:hAnsi="Times New Roman" w:cs="Times New Roman"/>
                <w:kern w:val="0"/>
                <w14:ligatures w14:val="none"/>
              </w:rPr>
              <w:br/>
              <w:t>- Market barriers for forest products</w:t>
            </w:r>
          </w:p>
        </w:tc>
        <w:tc>
          <w:tcPr>
            <w:tcW w:w="1564" w:type="pct"/>
            <w:tcBorders>
              <w:bottom w:val="single" w:sz="4" w:space="0" w:color="auto"/>
            </w:tcBorders>
            <w:vAlign w:val="center"/>
            <w:hideMark/>
          </w:tcPr>
          <w:p w14:paraId="76EAD101"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Many communities abandon PFM when promised benefits (e.g., timber revenues or REDD+ payments) are delayed or unclear</w:t>
            </w:r>
          </w:p>
        </w:tc>
        <w:tc>
          <w:tcPr>
            <w:tcW w:w="769" w:type="pct"/>
            <w:tcBorders>
              <w:bottom w:val="single" w:sz="4" w:space="0" w:color="auto"/>
            </w:tcBorders>
            <w:vAlign w:val="center"/>
            <w:hideMark/>
          </w:tcPr>
          <w:p w14:paraId="29611D62"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 xml:space="preserve">Jagger (2010); </w:t>
            </w:r>
            <w:proofErr w:type="spellStart"/>
            <w:r w:rsidRPr="00DD45AA">
              <w:rPr>
                <w:rFonts w:ascii="Times New Roman" w:eastAsia="Times New Roman" w:hAnsi="Times New Roman" w:cs="Times New Roman"/>
                <w:kern w:val="0"/>
                <w14:ligatures w14:val="none"/>
              </w:rPr>
              <w:t>Ongugo</w:t>
            </w:r>
            <w:proofErr w:type="spellEnd"/>
            <w:r w:rsidRPr="00DD45AA">
              <w:rPr>
                <w:rFonts w:ascii="Times New Roman" w:eastAsia="Times New Roman" w:hAnsi="Times New Roman" w:cs="Times New Roman"/>
                <w:kern w:val="0"/>
                <w14:ligatures w14:val="none"/>
              </w:rPr>
              <w:t xml:space="preserve"> et al. (2016)</w:t>
            </w:r>
          </w:p>
        </w:tc>
      </w:tr>
      <w:tr w:rsidR="00A15BA3" w:rsidRPr="00DD45AA" w14:paraId="58F39B74" w14:textId="77777777" w:rsidTr="003747B4">
        <w:trPr>
          <w:tblCellSpacing w:w="15" w:type="dxa"/>
        </w:trPr>
        <w:tc>
          <w:tcPr>
            <w:tcW w:w="838" w:type="pct"/>
            <w:tcBorders>
              <w:bottom w:val="single" w:sz="4" w:space="0" w:color="auto"/>
            </w:tcBorders>
            <w:vAlign w:val="center"/>
            <w:hideMark/>
          </w:tcPr>
          <w:p w14:paraId="5ABBE623"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b/>
                <w:bCs/>
                <w:kern w:val="0"/>
                <w14:ligatures w14:val="none"/>
              </w:rPr>
              <w:t>Environmental and External Pressures</w:t>
            </w:r>
          </w:p>
        </w:tc>
        <w:tc>
          <w:tcPr>
            <w:tcW w:w="1775" w:type="pct"/>
            <w:tcBorders>
              <w:bottom w:val="single" w:sz="4" w:space="0" w:color="auto"/>
            </w:tcBorders>
            <w:vAlign w:val="center"/>
            <w:hideMark/>
          </w:tcPr>
          <w:p w14:paraId="7578C3C6"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 Population growth and land-use conflicts</w:t>
            </w:r>
            <w:r w:rsidRPr="00DD45AA">
              <w:rPr>
                <w:rFonts w:ascii="Times New Roman" w:eastAsia="Times New Roman" w:hAnsi="Times New Roman" w:cs="Times New Roman"/>
                <w:kern w:val="0"/>
                <w14:ligatures w14:val="none"/>
              </w:rPr>
              <w:br/>
              <w:t xml:space="preserve">- Climate variability reducing </w:t>
            </w:r>
            <w:r w:rsidRPr="00DD45AA">
              <w:rPr>
                <w:rFonts w:ascii="Times New Roman" w:eastAsia="Times New Roman" w:hAnsi="Times New Roman" w:cs="Times New Roman"/>
                <w:kern w:val="0"/>
                <w14:ligatures w14:val="none"/>
              </w:rPr>
              <w:lastRenderedPageBreak/>
              <w:t>forest productivity</w:t>
            </w:r>
            <w:r w:rsidRPr="00DD45AA">
              <w:rPr>
                <w:rFonts w:ascii="Times New Roman" w:eastAsia="Times New Roman" w:hAnsi="Times New Roman" w:cs="Times New Roman"/>
                <w:kern w:val="0"/>
                <w14:ligatures w14:val="none"/>
              </w:rPr>
              <w:br/>
              <w:t>- Commercial logging pressures</w:t>
            </w:r>
          </w:p>
        </w:tc>
        <w:tc>
          <w:tcPr>
            <w:tcW w:w="1564" w:type="pct"/>
            <w:tcBorders>
              <w:bottom w:val="single" w:sz="4" w:space="0" w:color="auto"/>
            </w:tcBorders>
            <w:vAlign w:val="center"/>
            <w:hideMark/>
          </w:tcPr>
          <w:p w14:paraId="34FB74D2"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lastRenderedPageBreak/>
              <w:t xml:space="preserve">Cross-border charcoal trade in Uganda and Kenya undermines </w:t>
            </w:r>
            <w:r w:rsidRPr="00DD45AA">
              <w:rPr>
                <w:rFonts w:ascii="Times New Roman" w:eastAsia="Times New Roman" w:hAnsi="Times New Roman" w:cs="Times New Roman"/>
                <w:kern w:val="0"/>
                <w14:ligatures w14:val="none"/>
              </w:rPr>
              <w:lastRenderedPageBreak/>
              <w:t>local conservation; drought reduces returns from forests</w:t>
            </w:r>
          </w:p>
        </w:tc>
        <w:tc>
          <w:tcPr>
            <w:tcW w:w="769" w:type="pct"/>
            <w:tcBorders>
              <w:bottom w:val="single" w:sz="4" w:space="0" w:color="auto"/>
            </w:tcBorders>
            <w:vAlign w:val="center"/>
            <w:hideMark/>
          </w:tcPr>
          <w:p w14:paraId="2DBD79BA"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lastRenderedPageBreak/>
              <w:t>Lado et al. (2019); FAO (2018)</w:t>
            </w:r>
          </w:p>
        </w:tc>
      </w:tr>
      <w:tr w:rsidR="00A15BA3" w:rsidRPr="00DD45AA" w14:paraId="525768E2" w14:textId="77777777" w:rsidTr="003747B4">
        <w:trPr>
          <w:tblCellSpacing w:w="15" w:type="dxa"/>
        </w:trPr>
        <w:tc>
          <w:tcPr>
            <w:tcW w:w="838" w:type="pct"/>
            <w:tcBorders>
              <w:bottom w:val="single" w:sz="4" w:space="0" w:color="auto"/>
            </w:tcBorders>
            <w:vAlign w:val="center"/>
            <w:hideMark/>
          </w:tcPr>
          <w:p w14:paraId="149F848A"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b/>
                <w:bCs/>
                <w:kern w:val="0"/>
                <w14:ligatures w14:val="none"/>
              </w:rPr>
              <w:t>Monitoring and Accountability</w:t>
            </w:r>
          </w:p>
        </w:tc>
        <w:tc>
          <w:tcPr>
            <w:tcW w:w="1775" w:type="pct"/>
            <w:tcBorders>
              <w:bottom w:val="single" w:sz="4" w:space="0" w:color="auto"/>
            </w:tcBorders>
            <w:vAlign w:val="center"/>
            <w:hideMark/>
          </w:tcPr>
          <w:p w14:paraId="46AC5BFA"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 Weak or absent mechanisms for community feedback</w:t>
            </w:r>
            <w:r w:rsidRPr="00DD45AA">
              <w:rPr>
                <w:rFonts w:ascii="Times New Roman" w:eastAsia="Times New Roman" w:hAnsi="Times New Roman" w:cs="Times New Roman"/>
                <w:kern w:val="0"/>
                <w14:ligatures w14:val="none"/>
              </w:rPr>
              <w:br/>
              <w:t>- Corruption in resource distribution</w:t>
            </w:r>
            <w:r w:rsidRPr="00DD45AA">
              <w:rPr>
                <w:rFonts w:ascii="Times New Roman" w:eastAsia="Times New Roman" w:hAnsi="Times New Roman" w:cs="Times New Roman"/>
                <w:kern w:val="0"/>
                <w14:ligatures w14:val="none"/>
              </w:rPr>
              <w:br/>
              <w:t>- Infrequent audits or reviews</w:t>
            </w:r>
          </w:p>
        </w:tc>
        <w:tc>
          <w:tcPr>
            <w:tcW w:w="1564" w:type="pct"/>
            <w:tcBorders>
              <w:bottom w:val="single" w:sz="4" w:space="0" w:color="auto"/>
            </w:tcBorders>
            <w:vAlign w:val="center"/>
            <w:hideMark/>
          </w:tcPr>
          <w:p w14:paraId="5D516859"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r w:rsidRPr="00DD45AA">
              <w:rPr>
                <w:rFonts w:ascii="Times New Roman" w:eastAsia="Times New Roman" w:hAnsi="Times New Roman" w:cs="Times New Roman"/>
                <w:kern w:val="0"/>
                <w14:ligatures w14:val="none"/>
              </w:rPr>
              <w:t>Cases in Rwanda and Tanzania show misappropriation of community forest revenues with limited channels for accountability</w:t>
            </w:r>
          </w:p>
        </w:tc>
        <w:tc>
          <w:tcPr>
            <w:tcW w:w="769" w:type="pct"/>
            <w:tcBorders>
              <w:bottom w:val="single" w:sz="4" w:space="0" w:color="auto"/>
            </w:tcBorders>
            <w:vAlign w:val="center"/>
            <w:hideMark/>
          </w:tcPr>
          <w:p w14:paraId="171D1911" w14:textId="77777777" w:rsidR="00A15BA3" w:rsidRPr="00DD45AA" w:rsidRDefault="00A15BA3" w:rsidP="003747B4">
            <w:pPr>
              <w:spacing w:after="0" w:line="240" w:lineRule="auto"/>
              <w:rPr>
                <w:rFonts w:ascii="Times New Roman" w:eastAsia="Times New Roman" w:hAnsi="Times New Roman" w:cs="Times New Roman"/>
                <w:kern w:val="0"/>
                <w14:ligatures w14:val="none"/>
              </w:rPr>
            </w:pPr>
            <w:proofErr w:type="spellStart"/>
            <w:r w:rsidRPr="00DD45AA">
              <w:rPr>
                <w:rFonts w:ascii="Times New Roman" w:eastAsia="Times New Roman" w:hAnsi="Times New Roman" w:cs="Times New Roman"/>
                <w:kern w:val="0"/>
                <w14:ligatures w14:val="none"/>
              </w:rPr>
              <w:t>Nshakira</w:t>
            </w:r>
            <w:proofErr w:type="spellEnd"/>
            <w:r w:rsidRPr="00DD45AA">
              <w:rPr>
                <w:rFonts w:ascii="Times New Roman" w:eastAsia="Times New Roman" w:hAnsi="Times New Roman" w:cs="Times New Roman"/>
                <w:kern w:val="0"/>
                <w14:ligatures w14:val="none"/>
              </w:rPr>
              <w:t xml:space="preserve">-Rukundo &amp; </w:t>
            </w:r>
            <w:proofErr w:type="spellStart"/>
            <w:r w:rsidRPr="00DD45AA">
              <w:rPr>
                <w:rFonts w:ascii="Times New Roman" w:eastAsia="Times New Roman" w:hAnsi="Times New Roman" w:cs="Times New Roman"/>
                <w:kern w:val="0"/>
                <w14:ligatures w14:val="none"/>
              </w:rPr>
              <w:t>Aliguma</w:t>
            </w:r>
            <w:proofErr w:type="spellEnd"/>
            <w:r w:rsidRPr="00DD45AA">
              <w:rPr>
                <w:rFonts w:ascii="Times New Roman" w:eastAsia="Times New Roman" w:hAnsi="Times New Roman" w:cs="Times New Roman"/>
                <w:kern w:val="0"/>
                <w14:ligatures w14:val="none"/>
              </w:rPr>
              <w:t xml:space="preserve"> (2020); Elias et al. (2021)</w:t>
            </w:r>
          </w:p>
        </w:tc>
      </w:tr>
    </w:tbl>
    <w:p w14:paraId="7E5F796B" w14:textId="134B1D92"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b/>
          <w:bCs/>
          <w:sz w:val="24"/>
          <w:szCs w:val="24"/>
        </w:rPr>
        <w:t>Source:</w:t>
      </w:r>
      <w:r w:rsidR="00820F0A" w:rsidRPr="00DD45AA">
        <w:rPr>
          <w:rFonts w:ascii="Times New Roman" w:hAnsi="Times New Roman" w:cs="Times New Roman"/>
          <w:sz w:val="24"/>
          <w:szCs w:val="24"/>
        </w:rPr>
        <w:t xml:space="preserve"> Literature review, 2025</w:t>
      </w:r>
    </w:p>
    <w:p w14:paraId="0D13F677"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4.4.8 Weak Monitoring, Accountability, and Grievance Mechanisms</w:t>
      </w:r>
    </w:p>
    <w:p w14:paraId="51E2E0B6" w14:textId="382DE1F7"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A lack of transparency and accountability in forest governance structures further undermines community trust. In many cases, there are no clear mechanisms for monitoring how forest revenues are collected and spent, nor are there effective channels for communities to lodge complaints or challenge unfair decisions.</w:t>
      </w:r>
      <w:r w:rsidR="00564291" w:rsidRPr="00DD45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ZiYTIyMGMtNjA5Ni00YWY4LWE5MjItOGJlZmM0MWI5MGMyIiwicHJvcGVydGllcyI6eyJub3RlSW5kZXgiOjB9LCJpc0VkaXRlZCI6ZmFsc2UsIm1hbnVhbE92ZXJyaWRlIjp7ImlzTWFudWFsbHlPdmVycmlkZGVuIjpmYWxzZSwiY2l0ZXByb2NUZXh0IjoiKEdhdGlzbywgMjAxOSkiLCJtYW51YWxPdmVycmlkZVRleHQiOiIifSwiY2l0YXRpb25JdGVtcyI6W3siaWQiOiJiNjQxZThkZC02ZGQ2LTM3MzItYTY5NC1iYWY4NmY5ZjUyYjEiLCJpdGVtRGF0YSI6eyJ0eXBlIjoiYXJ0aWNsZS1qb3VybmFsIiwiaWQiOiJiNjQxZThkZC02ZGQ2LTM3MzItYTY5NC1iYWY4NmY5ZjUyYjEiLCJ0aXRsZSI6IkhvdXNlaG9sZHPigJkgZGVwZW5kZW5jZSBvbiBjb21tdW5pdHkgZm9yZXN0IGFuZCB0aGVpciBjb250cmlidXRpb24gdG8gcGFydGljaXBhdG9yeSBmb3Jlc3QgbWFuYWdlbWVudDogZXZpZGVuY2UgZnJvbSBydXJhbCBFdGhpb3BpYSIsImF1dGhvciI6W3siZmFtaWx5IjoiR2F0aXNvIiwiZ2l2ZW4iOiJUc2VnYXllIFQuIiwicGFyc2UtbmFtZXMiOmZhbHNlLCJkcm9wcGluZy1wYXJ0aWNsZSI6IiIsIm5vbi1kcm9wcGluZy1wYXJ0aWNsZSI6IiJ9XSwiY29udGFpbmVyLXRpdGxlIjoiRW52aXJvbm1lbnQsIERldmVsb3BtZW50IGFuZCBTdXN0YWluYWJpbGl0eSIsImNvbnRhaW5lci10aXRsZS1zaG9ydCI6IkVudmlyb24gRGV2IFN1c3RhaW4iLCJET0kiOiIxMC4xMDA3L3MxMDY2OC0wMTctMDAyOS0zIiwiSVNTTiI6IjE1NzMyOTc1IiwiaXNzdWVkIjp7ImRhdGUtcGFydHMiOltbMjAxOSwyLDE1XV19LCJwYWdlIjoiMTgxLTE5NyIsImFic3RyYWN0IjoiSW4gcmVjZW50IGRlY2FkZXMsIHRoZXJlIGhhcyBiZWVuIGEgbWFqb3Igc2hpZnQgaW4gbmF0dXJhbCByZXNvdXJjZSBjb25zZXJ2YXRpb24gcG9saWNpZXMgaW4gZGV2ZWxvcGluZyBjb3VudHJpZXMsIGFuZCBjb21tdW5pdHktYmFzZWQgbmF0dXJhbCByZXNvdXJjZSBtYW5hZ2VtZW50IGhhcyBiZWNvbWUgdGhlIGludGVncmFsIHBhcnQgb2YgdGhlIHBvbGljaWVzLiBOb25ldGhlbGVzcywgdGhlIGxpbmsgYmV0d2VlbiB0aGUgbG9jYWwgY29tbXVuaXRpZXPigJkgZGVwZW5kZW5jZSBvbiBmb3Jlc3QgcmVzb3VyY2VzIGZvciB0aGVpciBsaXZlbGlob29kIGFuZCB0aGUgbGlrZWxpaG9vZCBvZiB0aGUgc3VjY2VzcyBvZiBjb21tdW5pdHkgZm9yZXN0IG1hbmFnZW1lbnQgaGFzIGJlZW4gdW5kZXJzdHVkaWVkLiBUaHVzLCB0aGlzIHN0dWR5IGludmVzdGlnYXRlcyBob3cgZm9yZXN0IGRlcGVuZGVuY2UgaW5mbHVlbmNlcyB0aGUgY29udHJpYnV0aW9uIG9mIGxvY2FsIGNvbW11bml0aWVzIHRvIHRoZSBtYW5hZ2VtZW50IG9mIGNvbW11bml0eSBmb3Jlc3QsIHVzaW5nIHRoZSBkYXRhIGNvbGxlY3RlZCBmcm9tIDE5MCBob3VzZWhvbGRzIHBhcnRpY2lwYXRpbmcgaW4gY29tbXVuaXR5IGZvcmVzdCBtYW5hZ2VtZW50IGluIHJ1cmFsIEV0aGlvcGlhLiBJdCB3YXMgZm91bmQgdGhhdCB0aGUgc2FtcGxlIGhvdXNlaG9sZHMgZGVyaXZlZCBhbG1vc3QgMzglIG9mIHRoZWlyIGFubnVhbCBpbmNvbWUgZnJvbSBjb21tdW5pdHkgZm9yZXN0LiBNb3Jlb3ZlciwgcmVzdWx0cyBmcm9tIG1peGVkIGVmZmVjdHMgbGluZWFyIHJlZ3Jlc3Npb24gbW9kZWxzIHNob3cgdGhhdCBmb3Jlc3QgZGVwZW5kZW5jZSBwcm9tb3RlcyBjb250cmlidXRpb24gdG8gY29sbGVjdGl2ZSBhY3Rpb24gaW4gdGhlIG1hbmFnZW1lbnQgb2YgY29tbXVuaXR5IGZvcmVzdC4gV2hlbiBob3VzZWhvbGRzIGRlcml2ZSBtb3JlIGluY29tZSBmcm9tIHRoZSBjb21tdW5pdHkgZm9yZXN0IHJlbGF0aXZlIHRvIHRoZWlyIHRvdGFsIGluY29tZSwgdGhleSBjb250cmlidXRlIG1vcmUgdG8gdGhlIG1hbmFnZW1lbnQgb2YgdGhlIGNvbW11bml0eSBmb3Jlc3QuIFRoaXMgc3VnZ2VzdHMgdGhhdCB0aGUgbW9yZSB0aGUgaG91c2Vob2xkcyBkZXBlbmQgb24gdGhlIGNvbW11bml0eSBmb3Jlc3QgZm9yIHRoZWlyIGxpdmVsaWhvb2QsIHRoZSBtb3JlIHRoZXkgdmFsdWUgdGhlIHJlc291cmNlIGFuZCB0aGUgbW9yZSB0aGV5IHBhcnRpY2lwYXRlIGluIHRoZSBtYW5hZ2VtZW50IG9mIHRoZSBmb3Jlc3QuIFRodXMsIHRoZSByZXN1bHRzIHVuZGVybGluZSB0aGF0IHRoZSBzdWNjZXNzIG9mIGxvY2FsIGNvbW11bml0aWVzIGluIG1hbmFnaW5nIGNvbW11bml0eSBmb3Jlc3QgbWF5IGJlIHNpZ25pZmljYW50bHkgaW5mbHVlbmNlZCBieSB0aGVpciBsZXZlbCBvZiBkZXBlbmRlbmNlIG9uIHRoZSByZXNvdXJjZXMgZnJvbSB0aGUgZm9yZXN0LiIsInB1Ymxpc2hlciI6IlNwcmluZ2VyIE5ldGhlcmxhbmRzIiwiaXNzdWUiOiIxIiwidm9sdW1lIjoiMjEifSwiaXNUZW1wb3JhcnkiOmZhbHNlfV19"/>
          <w:id w:val="1312911229"/>
          <w:placeholder>
            <w:docPart w:val="DefaultPlaceholder_-1854013440"/>
          </w:placeholder>
        </w:sdtPr>
        <w:sdtContent>
          <w:r w:rsidR="00564291" w:rsidRPr="00DD45AA">
            <w:rPr>
              <w:rFonts w:ascii="Times New Roman" w:hAnsi="Times New Roman" w:cs="Times New Roman"/>
              <w:color w:val="000000"/>
              <w:sz w:val="24"/>
              <w:szCs w:val="24"/>
            </w:rPr>
            <w:t>(</w:t>
          </w:r>
          <w:proofErr w:type="spellStart"/>
          <w:r w:rsidR="00564291" w:rsidRPr="00DD45AA">
            <w:rPr>
              <w:rFonts w:ascii="Times New Roman" w:hAnsi="Times New Roman" w:cs="Times New Roman"/>
              <w:color w:val="000000"/>
              <w:sz w:val="24"/>
              <w:szCs w:val="24"/>
            </w:rPr>
            <w:t>Gatiso</w:t>
          </w:r>
          <w:proofErr w:type="spellEnd"/>
          <w:r w:rsidR="00564291" w:rsidRPr="00DD45AA">
            <w:rPr>
              <w:rFonts w:ascii="Times New Roman" w:hAnsi="Times New Roman" w:cs="Times New Roman"/>
              <w:color w:val="000000"/>
              <w:sz w:val="24"/>
              <w:szCs w:val="24"/>
            </w:rPr>
            <w:t>, 2019)</w:t>
          </w:r>
        </w:sdtContent>
      </w:sdt>
      <w:r w:rsidRPr="00DD45AA">
        <w:rPr>
          <w:rFonts w:ascii="Times New Roman" w:hAnsi="Times New Roman" w:cs="Times New Roman"/>
          <w:sz w:val="24"/>
          <w:szCs w:val="24"/>
        </w:rPr>
        <w:t xml:space="preserve"> Without inclusive monitoring and grievance redress systems, corruption and mismanagement go unchecked. Studies in Tanzania and Rwanda have shown instances where forest funds are misappropriated by local leaders without community consultation or reporting, weakening the legitimacy of participatory approaches.</w:t>
      </w:r>
    </w:p>
    <w:p w14:paraId="2553DEE6" w14:textId="77777777" w:rsidR="00245E50" w:rsidRPr="00DD45AA" w:rsidRDefault="00245E50" w:rsidP="00C6023B">
      <w:p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sidRPr="00DD45AA">
        <w:rPr>
          <w:rFonts w:ascii="Times New Roman" w:eastAsia="Times New Roman" w:hAnsi="Times New Roman" w:cs="Times New Roman"/>
          <w:b/>
          <w:bCs/>
          <w:kern w:val="0"/>
          <w:sz w:val="24"/>
          <w:szCs w:val="24"/>
          <w14:ligatures w14:val="none"/>
        </w:rPr>
        <w:t>5.0 Discussion</w:t>
      </w:r>
    </w:p>
    <w:p w14:paraId="75191B0B" w14:textId="3A982178" w:rsidR="00245E50" w:rsidRPr="00DD45AA" w:rsidRDefault="00245E50" w:rsidP="00C6023B">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D45AA">
        <w:rPr>
          <w:rFonts w:ascii="Times New Roman" w:eastAsia="Times New Roman" w:hAnsi="Times New Roman" w:cs="Times New Roman"/>
          <w:kern w:val="0"/>
          <w:sz w:val="24"/>
          <w:szCs w:val="24"/>
          <w14:ligatures w14:val="none"/>
        </w:rPr>
        <w:t>The review findings underscore that while community engagement in forest management has become a central tenet of natural resource governance in East Africa, its practical implementation remains fraught with structural, institutional, and socio-economic challenges. This discussion situates the findings within broader scholarly debates on participatory governance, decentralization, climate change mitigation, and environmental justice.</w:t>
      </w:r>
      <w:r w:rsidR="00BE56BA" w:rsidRPr="00DD45AA">
        <w:rPr>
          <w:rFonts w:ascii="Times New Roman" w:eastAsia="Times New Roman" w:hAnsi="Times New Roman" w:cs="Times New Roman"/>
          <w:kern w:val="0"/>
          <w:sz w:val="24"/>
          <w:szCs w:val="24"/>
          <w14:ligatures w14:val="none"/>
        </w:rPr>
        <w:t xml:space="preserve"> </w:t>
      </w:r>
      <w:r w:rsidR="00564291" w:rsidRPr="00DD45AA">
        <w:rPr>
          <w:rFonts w:ascii="Times New Roman" w:eastAsia="Times New Roman" w:hAnsi="Times New Roman" w:cs="Times New Roman"/>
          <w:kern w:val="0"/>
          <w:sz w:val="24"/>
          <w:szCs w:val="24"/>
          <w14:ligatures w14:val="none"/>
        </w:rPr>
        <w:t xml:space="preserve"> </w:t>
      </w:r>
      <w:r w:rsidRPr="00DD45AA">
        <w:rPr>
          <w:rFonts w:ascii="Times New Roman" w:eastAsia="Times New Roman" w:hAnsi="Times New Roman" w:cs="Times New Roman"/>
          <w:kern w:val="0"/>
          <w:sz w:val="24"/>
          <w:szCs w:val="24"/>
          <w14:ligatures w14:val="none"/>
        </w:rPr>
        <w:t xml:space="preserve">The proliferation of Participatory Forest Management (PFM), Collaborative Forest Management (CFM), and Community Forest Associations (CFAs) reflects a regional policy shift toward decentralization and community-driven conservation </w:t>
      </w:r>
      <w:sdt>
        <w:sdtPr>
          <w:rPr>
            <w:rFonts w:ascii="Times New Roman" w:eastAsia="Times New Roman" w:hAnsi="Times New Roman" w:cs="Times New Roman"/>
            <w:color w:val="000000"/>
            <w:kern w:val="0"/>
            <w:sz w:val="24"/>
            <w:szCs w:val="24"/>
            <w14:ligatures w14:val="none"/>
          </w:rPr>
          <w:tag w:val="MENDELEY_CITATION_v3_eyJjaXRhdGlvbklEIjoiTUVOREVMRVlfQ0lUQVRJT05fZDcyOThmOTQtYTFlYy00ODMyLTljZmYtMzc1ZWU1ZGI0Y2U2IiwicHJvcGVydGllcyI6eyJub3RlSW5kZXgiOjB9LCJpc0VkaXRlZCI6ZmFsc2UsIm1hbnVhbE92ZXJyaWRlIjp7ImlzTWFudWFsbHlPdmVycmlkZGVuIjpmYWxzZSwiY2l0ZXByb2NUZXh0IjoiKEJyeWFuIGV0IGFsLiwgMjAxODsgQ3JhbWVyIGV0IGFsLiwgMjAxNjsgTGVjb3V0ZXJlIGV0IGFsLiwgMjAyMy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0seyJpZCI6Ijk4NWNlOWI3LTQ0NjMtM2ExZi05ZmYxLTllMDJhODY2OTViOSIsIml0ZW1EYXRhIjp7InR5cGUiOiJhcnRpY2xlLWpvdXJuYWwiLCJpZCI6Ijk4NWNlOWI3LTQ0NjMtM2ExZi05ZmYxLTllMDJhODY2OTViOSIsInRpdGxlIjoiQ29ubmVjdGluZyBXb21lbiwgQ29ubmVjdGluZyBNZW46IEhvdyBDb21tdW5pdGllcyBhbmQgT3JnYW5pemF0aW9ucyBJbnRlcmFjdCB0byBTdHJlbmd0aGVuIEFkYXB0aXZlIENhcGFjaXR5IGFuZCBGb29kIFNlY3VyaXR5IGluIHRoZSBGYWNlIG9mIENsaW1hdGUgQ2hhbmdlIiwiYXV0aG9yIjpbeyJmYW1pbHkiOiJDcmFtZXIiLCJnaXZlbiI6IkxhdXJhIiwicGFyc2UtbmFtZXMiOmZhbHNlLCJkcm9wcGluZy1wYXJ0aWNsZSI6IiIsIm5vbi1kcm9wcGluZy1wYXJ0aWNsZSI6IiJ9LHsiZmFtaWx5IjoiRsO2cmNoIiwiZ2l2ZW4iOiJXaWVia2UiLCJwYXJzZS1uYW1lcyI6ZmFsc2UsImRyb3BwaW5nLXBhcnRpY2xlIjoiIiwibm9uLWRyb3BwaW5nLXBhcnRpY2xlIjoiIn0seyJmYW1pbHkiOiJNdXRpZSIsImdpdmVuIjoiSWFuZXR0YSIsInBhcnNlLW5hbWVzIjpmYWxzZSwiZHJvcHBpbmctcGFydGljbGUiOiIiLCJub24tZHJvcHBpbmctcGFydGljbGUiOiIifSx7ImZhbWlseSI6IlRob3JudG9uIiwiZ2l2ZW4iOiJQaGlsaXAgSy4iLCJwYXJzZS1uYW1lcyI6ZmFsc2UsImRyb3BwaW5nLXBhcnRpY2xlIjoiIiwibm9uLWRyb3BwaW5nLXBhcnRpY2xlIjoiIn1dLCJjb250YWluZXItdGl0bGUiOiJHZW5kZXIsIFRlY2hub2xvZ3kgYW5kIERldmVsb3BtZW50IiwiY29udGFpbmVyLXRpdGxlLXNob3J0IjoiR2VuZCBUZWNobm9sIERldiIsIkRPSSI6IjEwLjExNzcvMDk3MTg1MjQxNjYzOTc3MSIsIklTU04iOiIwOTcxODUyNCIsImlzc3VlZCI6eyJkYXRlLXBhcnRzIjpbWzIwMTYsNywxXV19LCJwYWdlIjoiMTY5LTE5OSIsImFic3RyYWN0IjoiR2l2ZW4gdGhlIGRpZmZlcmVudCByb2xlcyB0aGF0IHdvbWVuIGFuZCBtZW4gcGxheSBpbiBob3VzZWhvbGRzIGFuZCBjb21tdW5pdGllcywgc3RyYXRlZ2llcyB0byBpbXByb3ZlIGZvb2Qgc2VjdXJpdHkgYW5kIGJ1aWxkIGFkYXB0aXZlIGNhcGFjaXR5IG5lZWQgdG8gdGFrZSBnZW5kZXIgZGlmZmVyZW5jZXMgaW50byBhY2NvdW50LiBJbiBtYW55IGRldmVsb3BpbmcgY291bnRyaWVzLCBsb2NhbCBvcmdhbml6YXRpb25zIGhhdmUgYSByb2xlIHRvIHBsYXkgaW4gaXQuIEhvd2V2ZXIsIHRoZSBkZWdyZWUgdG8gd2hpY2ggdGhlcmUgaXMgYW4gb3ZlcmxhcCBhbW9uZyB0aGUgcHJpb3JpdGllcyBvZiBtZW4sIHdvbWVuLCBhbmQgb3JnYW5pemF0aW9ucyAoaW5jbHVkaW5nIG5vbi1nb3Zlcm5tZW50YWwgYm9kaWVzLCBsb2NhbCBnb3Zlcm5tZW50IG9mZmljZXMsIGFuZCBvdGhlciBhZ2VuY2llcyB3b3JraW5nIGluIHRoZSBjb21tdW5pdHkpIGlzIG5vdCBnZW5lcmFsbHkga25vd24sIG5vciBkbyB3ZSBrbm93IHdoZXRoZXIgb3JnYW5pemF0aW9ucyBhcmUgc3RyZW5ndGhlbmluZyB0aGUgYWRhcHRpdmUgY2FwYWNpdHkgb2YgYm90aCBtZW4gYW5kIHdvbWVuIGVmZmVjdGl2ZWx5IGFuZCBlcXVhbGx5LiBVc2luZyBnZW5kZXItZGlzYWdncmVnYXRlZCBkYXRhIGFyaXNpbmcgZnJvbSBjb21tdW5pdHktbGV2ZWwgcGFydGljaXBhdG9yeSByZXNlYXJjaCBhbmQgb3JnYW5pemF0aW9uYWwtbGV2ZWwgaW50ZXJ2aWV3cyBmcm9tIDE1IHNpdGVzIGFjcm9zcyBXZXN0IEFmcmljYSwgRWFzdCBBZnJpY2EsIGFuZCBTb3V0aCBBc2lhLCB3ZSBjb25kdWN0IGEgY3Jvc3MtcmVnaW9uYWwgYW5hbHlzaXMgb2YgbG9jYWwgb3JnYW5pemF0aW9uYWwgbGFuZHNjYXBlcyBhcyB0aGV5IHJlbGF0ZSB0byBsaXZlbGlob29kcyBhbmQgZm9vZCBzZWN1cml0eS4gV2UgZmluZCB0aGF0IGluIGFsbCByZWdpb25zLCB3b21lbiB0ZW5kIHRvIHZhbHVlIGxvY2FsIG9yZ2FuaXphdGlvbnMgbW9yZSBoaWdobHkgYW5kIHRodXMgYXBwZWFyIHRvIGJlIGxlc3MgY29ubmVjdGVkIHRvIGV4dGVybmFsIG9yZ2FuaXphdGlvbnMgdGhhbiBtZW4uIEFkZGl0aW9uYWxseSwgd29tZW7igJlzIHBlcmNlcHRpb24gb2YgZm9vZCBzZWN1cml0eSBpcyBicm9hZGVyIHRoYW4gbWVu4oCZcywgZ29pbmcgYmV5b25kIGEgcHJvZHVjdGlvbiBmb2N1cy4gTW9zdCBvZiB0aGUgbG9jYWwgb3JnYW5pemF0aW9ucyB3aXRoIGZvb2Qgc2VjdXJpdHkgYXMgYSBzdGF0ZWQgb2JqZWN0aXZlIGZvY3VzIG9uIHByb2R1Y3Rpb24sIHdoaWNoIGNhbiBtYXJnaW5hbGl6ZS9hbGllbmF0ZSB3b21lbi4gR2l2ZW4gdGhlIGVmZmVjdHMgdGhhdCBjbGltYXRlIGNoYW5nZSBpcyBwcmVkaWN0ZWQgdG8gaGF2ZSBvbiBmb29kIHNlY3VyaXR5LCBkZXZlbG9wbWVudCBvcmdhbml6YXRpb25zIHNob3VsZCBjb25zaWRlciB0aGUgZGlmZmVyaW5nIHByaW9yaXRpZXMgb2YgbWVuIGFuZCB3b21lbiwgYW5kIHVzZSBhIGdlbmRlcmVkIHBlcnNwZWN0aXZlIHdoZW4gYnVpbGRpbmcgYWRhcHRpdmUgY2FwYWNpdHkgdG8gcmVzcG9uZCB0byBjbGltYXRlIGNoYW5nZSwgYW5kIHRvIG1haW50YWluL2ltcHJvdmUgZm9vZCBzZWN1cml0eS4gU3VjaCB3b3JrIGNhbiwgcGVyaGFwcywgbW9zdCBlZmZlY3RpdmVseSBiZSBpbXBsZW1lbnRlZCB0aHJvdWdoIGV4aXN0aW5nIGNvbW11bml0eSBncm91cHMuIiwicHVibGlzaGVyIjoiU0FHRSBQdWJsaWNhdGlvbnMgTHRkIiwiaXNzdWUiOiIyIiwidm9sdW1lIjoiMjAifSwiaXNUZW1wb3JhcnkiOmZhbHNlfSx7ImlkIjoiY2VjNjQ3YzAtMDNjYS0zYzE1LWEyZjEtMmJkNDlhZTJhZjg5IiwiaXRlbURhdGEiOnsidHlwZSI6ImFydGljbGUtam91cm5hbCIsImlkIjoiY2VjNjQ3YzAtMDNjYS0zYzE1LWEyZjEtMmJkNDlhZTJhZjg5IiwidGl0bGUiOiJXaGVyZSB3b21lbiBpbiBhZ3JpLWZvb2Qgc3lzdGVtcyBhcmUgYXQgaGlnaGVzdCBjbGltYXRlIHJpc2s6IGEgbWV0aG9kb2xvZ3kgZm9yIG1hcHBpbmcgY2xpbWF0ZeKAk2FncmljdWx0dXJl4oCTZ2VuZGVyIGluZXF1YWxpdHkgaG90c3BvdHMiLCJhdXRob3IiOlt7ImZhbWlseSI6IkxlY291dGVyZSIsImdpdmVuIjoiRWxzIiwicGFyc2UtbmFtZXMiOmZhbHNlLCJkcm9wcGluZy1wYXJ0aWNsZSI6IiIsIm5vbi1kcm9wcGluZy1wYXJ0aWNsZSI6IiJ9LHsiZmFtaWx5IjoiTWlzaHJhIiwiZ2l2ZW4iOiJBdm5pIiwicGFyc2UtbmFtZXMiOmZhbHNlLCJkcm9wcGluZy1wYXJ0aWNsZSI6IiIsIm5vbi1kcm9wcGluZy1wYXJ0aWNsZSI6IiJ9LHsiZmFtaWx5IjoiU2luZ2FyYWp1IiwiZ2l2ZW4iOiJOaXlhdGkiLCJwYXJzZS1uYW1lcyI6ZmFsc2UsImRyb3BwaW5nLXBhcnRpY2xlIjoiIiwibm9uLWRyb3BwaW5nLXBhcnRpY2xlIjoiIn0seyJmYW1pbHkiOiJLb28iLCJnaXZlbiI6IkoiLCJwYXJzZS1uYW1lcyI6ZmFsc2UsImRyb3BwaW5nLXBhcnRpY2xlIjoiIiwibm9uLWRyb3BwaW5nLXBhcnRpY2xlIjoiIn0seyJmYW1pbHkiOiJBenphcnJpIiwiZ2l2ZW4iOiJDYXJsbyIsInBhcnNlLW5hbWVzIjpmYWxzZSwiZHJvcHBpbmctcGFydGljbGUiOiIiLCJub24tZHJvcHBpbmctcGFydGljbGUiOiIifSx7ImZhbWlseSI6IkNoYW5hbmEiLCJnaXZlbiI6Ik4iLCJwYXJzZS1uYW1lcyI6ZmFsc2UsImRyb3BwaW5nLXBhcnRpY2xlIjoiIiwibm9uLWRyb3BwaW5nLXBhcnRpY2xlIjoiIn0seyJmYW1pbHkiOiJOaWNvIiwiZ2l2ZW4iOiJHaWFubHVpZ2kiLCJwYXJzZS1uYW1lcyI6ZmFsc2UsImRyb3BwaW5nLXBhcnRpY2xlIjoiIiwibm9uLWRyb3BwaW5nLXBhcnRpY2xlIjoiIn0seyJmYW1pbHkiOiJQdXNrdXIiLCJnaXZlbiI6IlIiLCJwYXJzZS1uYW1lcyI6ZmFsc2UsImRyb3BwaW5nLXBhcnRpY2xlIjoiIiwibm9uLWRyb3BwaW5nLXBhcnRpY2xlIjoiIn1dLCJjb250YWluZXItdGl0bGUiOiJGcm9udGllcnMgaW4gU3VzdGFpbmFibGUgRm9vZCBTeXN0ZW1zIiwiY29udGFpbmVyLXRpdGxlLXNob3J0IjoiRnJvbnQgU3VzdGFpbiBGb29kIFN5c3QiLCJET0kiOiIxMC4zMzg5L2ZzdWZzLjIwMjMuMTE5NzgwOSIsImlzc3VlZCI6eyJkYXRlLXBhcnRzIjpbWzIwMjNdXX19LCJpc1RlbXBvcmFyeSI6ZmFsc2V9XX0="/>
          <w:id w:val="449450195"/>
          <w:placeholder>
            <w:docPart w:val="DefaultPlaceholder_-1854013440"/>
          </w:placeholder>
        </w:sdtPr>
        <w:sdtContent>
          <w:r w:rsidR="00564291" w:rsidRPr="00DD45AA">
            <w:rPr>
              <w:rFonts w:ascii="Times New Roman" w:eastAsia="Times New Roman" w:hAnsi="Times New Roman" w:cs="Times New Roman"/>
              <w:color w:val="000000"/>
              <w:kern w:val="0"/>
              <w:sz w:val="24"/>
              <w:szCs w:val="24"/>
              <w14:ligatures w14:val="none"/>
            </w:rPr>
            <w:t xml:space="preserve">(Bryan et al., 2018; Cramer et al., 2016; </w:t>
          </w:r>
          <w:proofErr w:type="spellStart"/>
          <w:r w:rsidR="00564291" w:rsidRPr="00DD45AA">
            <w:rPr>
              <w:rFonts w:ascii="Times New Roman" w:eastAsia="Times New Roman" w:hAnsi="Times New Roman" w:cs="Times New Roman"/>
              <w:color w:val="000000"/>
              <w:kern w:val="0"/>
              <w:sz w:val="24"/>
              <w:szCs w:val="24"/>
              <w14:ligatures w14:val="none"/>
            </w:rPr>
            <w:t>Lecoutere</w:t>
          </w:r>
          <w:proofErr w:type="spellEnd"/>
          <w:r w:rsidR="00564291" w:rsidRPr="00DD45AA">
            <w:rPr>
              <w:rFonts w:ascii="Times New Roman" w:eastAsia="Times New Roman" w:hAnsi="Times New Roman" w:cs="Times New Roman"/>
              <w:color w:val="000000"/>
              <w:kern w:val="0"/>
              <w:sz w:val="24"/>
              <w:szCs w:val="24"/>
              <w14:ligatures w14:val="none"/>
            </w:rPr>
            <w:t xml:space="preserve"> et al., 2023)</w:t>
          </w:r>
        </w:sdtContent>
      </w:sdt>
      <w:r w:rsidR="00564291" w:rsidRPr="00DD45AA">
        <w:rPr>
          <w:rFonts w:ascii="Times New Roman" w:eastAsia="Times New Roman" w:hAnsi="Times New Roman" w:cs="Times New Roman"/>
          <w:kern w:val="0"/>
          <w:sz w:val="24"/>
          <w:szCs w:val="24"/>
          <w14:ligatures w14:val="none"/>
        </w:rPr>
        <w:t>.</w:t>
      </w:r>
      <w:r w:rsidRPr="00DD45AA">
        <w:rPr>
          <w:rFonts w:ascii="Times New Roman" w:eastAsia="Times New Roman" w:hAnsi="Times New Roman" w:cs="Times New Roman"/>
          <w:kern w:val="0"/>
          <w:sz w:val="24"/>
          <w:szCs w:val="24"/>
          <w14:ligatures w14:val="none"/>
        </w:rPr>
        <w:t>However, a significant body of literature points to a persistent gap between the rhetoric of participation and the reality on the ground. Recent studies by Lund et al. (2022) and Kairu et al. (2021) argue that decentralization often transfers responsibilities without sufficient authority or resources, resulting in what has been described as “</w:t>
      </w:r>
      <w:proofErr w:type="spellStart"/>
      <w:r w:rsidRPr="00DD45AA">
        <w:rPr>
          <w:rFonts w:ascii="Times New Roman" w:eastAsia="Times New Roman" w:hAnsi="Times New Roman" w:cs="Times New Roman"/>
          <w:kern w:val="0"/>
          <w:sz w:val="24"/>
          <w:szCs w:val="24"/>
          <w14:ligatures w14:val="none"/>
        </w:rPr>
        <w:t>responsibilization</w:t>
      </w:r>
      <w:proofErr w:type="spellEnd"/>
      <w:r w:rsidRPr="00DD45AA">
        <w:rPr>
          <w:rFonts w:ascii="Times New Roman" w:eastAsia="Times New Roman" w:hAnsi="Times New Roman" w:cs="Times New Roman"/>
          <w:kern w:val="0"/>
          <w:sz w:val="24"/>
          <w:szCs w:val="24"/>
          <w14:ligatures w14:val="none"/>
        </w:rPr>
        <w:t xml:space="preserve"> without power.” This aligns with the review’s finding that many participatory arrangements remain superficial, with communities engaged primarily in operational roles while strategic decision-making remains centralized.</w:t>
      </w:r>
    </w:p>
    <w:p w14:paraId="370F80F9" w14:textId="77777777" w:rsidR="00245E50" w:rsidRPr="00DD45AA" w:rsidRDefault="00245E50" w:rsidP="00C6023B">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D45AA">
        <w:rPr>
          <w:rFonts w:ascii="Times New Roman" w:eastAsia="Times New Roman" w:hAnsi="Times New Roman" w:cs="Times New Roman"/>
          <w:kern w:val="0"/>
          <w:sz w:val="24"/>
          <w:szCs w:val="24"/>
          <w14:ligatures w14:val="none"/>
        </w:rPr>
        <w:t xml:space="preserve">The review findings corroborate broader debates about power asymmetries within community-based natural resource management (CBNRM). Studies by Ojha et al. (2022) and Ribot (2021) highlight how decentralized governance frequently reproduces local inequalities, with benefits captured by elites at both community and institutional levels. This phenomenon is evident in Kenya’s CFAs and Uganda’s CFM, where community leadership often becomes monopolized by wealthier, better-connected individuals (Mwangi &amp; Wardell, 2012; Elias et al., 2021). This undermines the inclusive ethos of participatory governance and limits the capacity of marginalized groups—particularly women and youth—to influence outcomes. Gendered barriers, as discussed by </w:t>
      </w:r>
      <w:proofErr w:type="spellStart"/>
      <w:r w:rsidRPr="00DD45AA">
        <w:rPr>
          <w:rFonts w:ascii="Times New Roman" w:eastAsia="Times New Roman" w:hAnsi="Times New Roman" w:cs="Times New Roman"/>
          <w:kern w:val="0"/>
          <w:sz w:val="24"/>
          <w:szCs w:val="24"/>
          <w14:ligatures w14:val="none"/>
        </w:rPr>
        <w:t>Westholm</w:t>
      </w:r>
      <w:proofErr w:type="spellEnd"/>
      <w:r w:rsidRPr="00DD45AA">
        <w:rPr>
          <w:rFonts w:ascii="Times New Roman" w:eastAsia="Times New Roman" w:hAnsi="Times New Roman" w:cs="Times New Roman"/>
          <w:kern w:val="0"/>
          <w:sz w:val="24"/>
          <w:szCs w:val="24"/>
          <w14:ligatures w14:val="none"/>
        </w:rPr>
        <w:t xml:space="preserve"> et al. (2022), remain particularly persistent, with women frequently underrepresented in decision-making bodies despite formal inclusion.</w:t>
      </w:r>
    </w:p>
    <w:p w14:paraId="196A2C1B" w14:textId="77777777" w:rsidR="00245E50" w:rsidRPr="00DD45AA" w:rsidRDefault="00245E50" w:rsidP="00C6023B">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D45AA">
        <w:rPr>
          <w:rFonts w:ascii="Times New Roman" w:eastAsia="Times New Roman" w:hAnsi="Times New Roman" w:cs="Times New Roman"/>
          <w:kern w:val="0"/>
          <w:sz w:val="24"/>
          <w:szCs w:val="24"/>
          <w14:ligatures w14:val="none"/>
        </w:rPr>
        <w:lastRenderedPageBreak/>
        <w:t xml:space="preserve">Emerging scholarship increasingly recognizes the value of indigenous and customary institutions in managing forests under climate stress (Gebrehiwot et al., 2020; Chomba et al., 2023). The review’s identification of traditional systems like the Gadaa (Oromo) or Baraza la </w:t>
      </w:r>
      <w:proofErr w:type="spellStart"/>
      <w:r w:rsidRPr="00DD45AA">
        <w:rPr>
          <w:rFonts w:ascii="Times New Roman" w:eastAsia="Times New Roman" w:hAnsi="Times New Roman" w:cs="Times New Roman"/>
          <w:kern w:val="0"/>
          <w:sz w:val="24"/>
          <w:szCs w:val="24"/>
          <w14:ligatures w14:val="none"/>
        </w:rPr>
        <w:t>Wazee</w:t>
      </w:r>
      <w:proofErr w:type="spellEnd"/>
      <w:r w:rsidRPr="00DD45AA">
        <w:rPr>
          <w:rFonts w:ascii="Times New Roman" w:eastAsia="Times New Roman" w:hAnsi="Times New Roman" w:cs="Times New Roman"/>
          <w:kern w:val="0"/>
          <w:sz w:val="24"/>
          <w:szCs w:val="24"/>
          <w14:ligatures w14:val="none"/>
        </w:rPr>
        <w:t xml:space="preserve"> (Kenya) echoes global debates about the decolonization of conservation and the resurgence of indigenous governance models (Yeboah-</w:t>
      </w:r>
      <w:proofErr w:type="spellStart"/>
      <w:r w:rsidRPr="00DD45AA">
        <w:rPr>
          <w:rFonts w:ascii="Times New Roman" w:eastAsia="Times New Roman" w:hAnsi="Times New Roman" w:cs="Times New Roman"/>
          <w:kern w:val="0"/>
          <w:sz w:val="24"/>
          <w:szCs w:val="24"/>
          <w14:ligatures w14:val="none"/>
        </w:rPr>
        <w:t>Assiamah</w:t>
      </w:r>
      <w:proofErr w:type="spellEnd"/>
      <w:r w:rsidRPr="00DD45AA">
        <w:rPr>
          <w:rFonts w:ascii="Times New Roman" w:eastAsia="Times New Roman" w:hAnsi="Times New Roman" w:cs="Times New Roman"/>
          <w:kern w:val="0"/>
          <w:sz w:val="24"/>
          <w:szCs w:val="24"/>
          <w14:ligatures w14:val="none"/>
        </w:rPr>
        <w:t xml:space="preserve"> et al., 2022). These institutions are often more adaptive, contextually grounded, and trusted by local populations than externally imposed governance structures. However, as Nightingale et al. (2022) argue, formal policies continue to marginalize these systems, privileging technical, carbon-driven approaches like REDD+ over holistic, culturally embedded stewardship models.</w:t>
      </w:r>
    </w:p>
    <w:p w14:paraId="19007E71" w14:textId="77777777" w:rsidR="00245E50" w:rsidRPr="00DD45AA" w:rsidRDefault="00245E50" w:rsidP="00C6023B">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D45AA">
        <w:rPr>
          <w:rFonts w:ascii="Times New Roman" w:eastAsia="Times New Roman" w:hAnsi="Times New Roman" w:cs="Times New Roman"/>
          <w:kern w:val="0"/>
          <w:sz w:val="24"/>
          <w:szCs w:val="24"/>
          <w14:ligatures w14:val="none"/>
        </w:rPr>
        <w:t>The expansion of REDD+ and other climate finance mechanisms introduces both opportunities and risks. While theoretically designed to provide financial incentives for forest conservation and carbon sequestration, the review shows that REDD+ implementation in East Africa often reflects top-down, technocratic governance with limited community agency (</w:t>
      </w:r>
      <w:proofErr w:type="spellStart"/>
      <w:r w:rsidRPr="00DD45AA">
        <w:rPr>
          <w:rFonts w:ascii="Times New Roman" w:eastAsia="Times New Roman" w:hAnsi="Times New Roman" w:cs="Times New Roman"/>
          <w:kern w:val="0"/>
          <w:sz w:val="24"/>
          <w:szCs w:val="24"/>
          <w14:ligatures w14:val="none"/>
        </w:rPr>
        <w:t>Mustalahti</w:t>
      </w:r>
      <w:proofErr w:type="spellEnd"/>
      <w:r w:rsidRPr="00DD45AA">
        <w:rPr>
          <w:rFonts w:ascii="Times New Roman" w:eastAsia="Times New Roman" w:hAnsi="Times New Roman" w:cs="Times New Roman"/>
          <w:kern w:val="0"/>
          <w:sz w:val="24"/>
          <w:szCs w:val="24"/>
          <w14:ligatures w14:val="none"/>
        </w:rPr>
        <w:t xml:space="preserve"> et al., 2012; </w:t>
      </w:r>
      <w:proofErr w:type="spellStart"/>
      <w:r w:rsidRPr="00DD45AA">
        <w:rPr>
          <w:rFonts w:ascii="Times New Roman" w:eastAsia="Times New Roman" w:hAnsi="Times New Roman" w:cs="Times New Roman"/>
          <w:kern w:val="0"/>
          <w:sz w:val="24"/>
          <w:szCs w:val="24"/>
          <w14:ligatures w14:val="none"/>
        </w:rPr>
        <w:t>Kweka</w:t>
      </w:r>
      <w:proofErr w:type="spellEnd"/>
      <w:r w:rsidRPr="00DD45AA">
        <w:rPr>
          <w:rFonts w:ascii="Times New Roman" w:eastAsia="Times New Roman" w:hAnsi="Times New Roman" w:cs="Times New Roman"/>
          <w:kern w:val="0"/>
          <w:sz w:val="24"/>
          <w:szCs w:val="24"/>
          <w14:ligatures w14:val="none"/>
        </w:rPr>
        <w:t xml:space="preserve"> et al., 2015). Recent critiques, such as those by Fairhead et al. (2023) and Beymer-Farris &amp; Bassett (2022), highlight how REDD+ can lead to "green grabbing", where land and resources are appropriated under the guise of environmental protection. This mirrors the review’s observation that carbon commodification may marginalize traditional users, erode customary rights, and exacerbate local conflicts.</w:t>
      </w:r>
    </w:p>
    <w:p w14:paraId="1957F25D" w14:textId="24C92DFD" w:rsidR="00835D8C" w:rsidRPr="00DD45AA" w:rsidRDefault="00245E50" w:rsidP="00C6023B">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D45AA">
        <w:rPr>
          <w:rFonts w:ascii="Times New Roman" w:eastAsia="Times New Roman" w:hAnsi="Times New Roman" w:cs="Times New Roman"/>
          <w:kern w:val="0"/>
          <w:sz w:val="24"/>
          <w:szCs w:val="24"/>
          <w14:ligatures w14:val="none"/>
        </w:rPr>
        <w:t>The review confirms that climate change acts as a stress multiplier, compounding existing governance weaknesses. Prolonged droughts, changing rainfall patterns, and declining forest productivity directly undermine community-managed forestry systems, particularly when combined with external pressures like commercial logging or land-use competition (Lado et al., 2019; IPCC, 2022). Moreover, as noted by Stringer et al. (2022), adaptation financing remains skewed toward state-led or donor-driven initiatives, sidelining grassroots adaptation processes. This not only limits the effectiveness of forest-based climate solutions but also raises questions about climate justice and the equitable distribution of adaptation resources.</w:t>
      </w:r>
      <w:r w:rsidR="00835D8C" w:rsidRPr="00DD45AA">
        <w:rPr>
          <w:rFonts w:ascii="Times New Roman" w:eastAsia="Times New Roman" w:hAnsi="Times New Roman" w:cs="Times New Roman"/>
          <w:kern w:val="0"/>
          <w:sz w:val="24"/>
          <w:szCs w:val="24"/>
          <w14:ligatures w14:val="none"/>
        </w:rPr>
        <w:t xml:space="preserve"> This review highlights that effective forest governance in East Africa requires moving beyond token participation toward transformative governance based on secure tenure, strong local and customary institutions, genuine power-sharing, transparent benefit-sharing, and adaptive co-management that integrates indigenous and scientific knowledge for climate resilience.</w:t>
      </w:r>
    </w:p>
    <w:p w14:paraId="59593ABC"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5.0 Conclusion</w:t>
      </w:r>
    </w:p>
    <w:p w14:paraId="5C422DF2" w14:textId="5952DC38"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This review underscores the complex and evolving nature of community engagement in forest management across East Africa, revealing both promising practices and persistent challenges. Various institutional models—ranging from Participatory Forest Management (PFM) in Tanzania, Collaborative Forest Management (CFM) in Uganda, to Community Forest Associations (CFAs) in Kenya—reflect a region-wide recognition of the importance of involving local communities in sustainable forest governance. In addition, customary and indigenous governance systems remain vital in several contexts, particularly among pastoralist and forest-dependent communities, offering culturally embedded frameworks for resource stewardship.</w:t>
      </w:r>
      <w:r w:rsidR="007948F1" w:rsidRPr="00DD45AA">
        <w:rPr>
          <w:rFonts w:ascii="Times New Roman" w:hAnsi="Times New Roman" w:cs="Times New Roman"/>
          <w:sz w:val="24"/>
          <w:szCs w:val="24"/>
        </w:rPr>
        <w:t xml:space="preserve"> </w:t>
      </w:r>
      <w:r w:rsidRPr="00DD45AA">
        <w:rPr>
          <w:rFonts w:ascii="Times New Roman" w:hAnsi="Times New Roman" w:cs="Times New Roman"/>
          <w:sz w:val="24"/>
          <w:szCs w:val="24"/>
        </w:rPr>
        <w:t xml:space="preserve">However, the depth and quality of participation often remain limited by structural barriers such as unequal power dynamics, elite capture, inadequate benefit-sharing mechanisms, and the marginalization of women and indigenous knowledge. Many initiatives operate at lower rungs of participation, such as consultation or functional involvement, without granting communities meaningful control over decision-making and forest benefits. The </w:t>
      </w:r>
      <w:r w:rsidRPr="00DD45AA">
        <w:rPr>
          <w:rFonts w:ascii="Times New Roman" w:hAnsi="Times New Roman" w:cs="Times New Roman"/>
          <w:sz w:val="24"/>
          <w:szCs w:val="24"/>
        </w:rPr>
        <w:lastRenderedPageBreak/>
        <w:t>introduction of global mechanisms like REDD+ has further complicated local governance landscapes, introducing market-based incentives that often favor external actors over community priorities.</w:t>
      </w:r>
    </w:p>
    <w:p w14:paraId="71E98E0E"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5.1 Limitations of the Review</w:t>
      </w:r>
    </w:p>
    <w:p w14:paraId="2D230001" w14:textId="4DCFF15D" w:rsidR="007948F1" w:rsidRPr="00DD45AA" w:rsidRDefault="007948F1"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This review has several limitations. It only included English-language studies, introducing potential language and publication bias by excluding local and grey literature. The literature is heavily concentrated in Tanzania, Kenya, and Uganda, limiting representation from countries like Rwanda, Burundi, South Sudan, and Somalia. Variability in methodological quality, lack of disaggregated data, and limited use of intersectional analysis further constrain the findings. Some studies are outdated and may not capture recent policy and climate finance dynamics. Additionally, the subjective nature of thematic synthesis may introduce researcher bias. These limitations highlight the need for more intersectional, context-specific, and longitudinal research in the region.</w:t>
      </w:r>
    </w:p>
    <w:p w14:paraId="5B01F6E9"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5.2 Implications for Policy and Practice</w:t>
      </w:r>
    </w:p>
    <w:p w14:paraId="0737B881" w14:textId="02BC3560"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The findings of this review carry significant implications for policymakers, practitioners, and development partners aiming to enhance sustainable forest governance in East Africa. First, there is a clear need to move beyond tokenistic forms of participation toward frameworks that promote genuine empowerment of local communities. This calls for policy reforms that decentralize authority, secure community land and forest tenure rights, and embed legal mechanisms for inclusive and accountable decision-making. Strengthening the legal recognition of Community-Based Forest Management (CBFM), Community Forest Associations (CFAs), and indigenous institutions can ensure communities are not merely implementers but co-owners of conservation efforts.</w:t>
      </w:r>
      <w:r w:rsidR="007F1AAA" w:rsidRPr="00DD45AA">
        <w:rPr>
          <w:rFonts w:ascii="Times New Roman" w:hAnsi="Times New Roman" w:cs="Times New Roman"/>
          <w:sz w:val="24"/>
          <w:szCs w:val="24"/>
        </w:rPr>
        <w:t xml:space="preserve"> </w:t>
      </w:r>
      <w:r w:rsidRPr="00DD45AA">
        <w:rPr>
          <w:rFonts w:ascii="Times New Roman" w:hAnsi="Times New Roman" w:cs="Times New Roman"/>
          <w:sz w:val="24"/>
          <w:szCs w:val="24"/>
        </w:rPr>
        <w:t>Secondly, policies must address persistent power imbalances and elite capture by promoting transparency in benefit-sharing mechanisms and ensuring equitable access to forest resources. This involves integrating gender-sensitive and socially inclusive approaches into forest management policies and practices. Special attention should be given to enhancing women’s leadership and youth participation, which remains limited in many current models.</w:t>
      </w:r>
    </w:p>
    <w:p w14:paraId="59066794" w14:textId="142D515E" w:rsidR="00A15BA3" w:rsidRPr="00DD45AA" w:rsidRDefault="00A15BA3" w:rsidP="00A15BA3">
      <w:pPr>
        <w:spacing w:line="276" w:lineRule="auto"/>
        <w:jc w:val="both"/>
        <w:rPr>
          <w:rFonts w:ascii="Times New Roman" w:hAnsi="Times New Roman" w:cs="Times New Roman"/>
          <w:sz w:val="24"/>
          <w:szCs w:val="24"/>
        </w:rPr>
      </w:pPr>
      <w:r w:rsidRPr="00DD45AA">
        <w:rPr>
          <w:rFonts w:ascii="Times New Roman" w:hAnsi="Times New Roman" w:cs="Times New Roman"/>
          <w:sz w:val="24"/>
          <w:szCs w:val="24"/>
        </w:rPr>
        <w:t>Capacity-building also emerges as a critical area of investment. Governments and NGOs should support local communities with technical training, financial literacy, and organizational development to strengthen their ability to manage forests sustainably and negotiate with external actors. This is especially relevant in the context of emerging climate finance and REDD+ schemes, where communities need support to meaningfully engage with complex carbon markets and safeguard their rights.</w:t>
      </w:r>
      <w:r w:rsidR="007F1AAA" w:rsidRPr="00DD45AA">
        <w:rPr>
          <w:rFonts w:ascii="Times New Roman" w:hAnsi="Times New Roman" w:cs="Times New Roman"/>
          <w:sz w:val="24"/>
          <w:szCs w:val="24"/>
        </w:rPr>
        <w:t xml:space="preserve"> </w:t>
      </w:r>
      <w:r w:rsidRPr="00DD45AA">
        <w:rPr>
          <w:rFonts w:ascii="Times New Roman" w:hAnsi="Times New Roman" w:cs="Times New Roman"/>
          <w:sz w:val="24"/>
          <w:szCs w:val="24"/>
        </w:rPr>
        <w:t>Furthermore, policy frameworks should recognize and integrate traditional ecological knowledge and customary governance systems, which have proven effective in managing forest resources in diverse contexts. Bridging formal state institutions with local norms and practices can foster hybrid governance models that are more adaptive, legitimate, and culturally relevant.</w:t>
      </w:r>
      <w:r w:rsidR="007F1AAA" w:rsidRPr="00DD45AA">
        <w:rPr>
          <w:rFonts w:ascii="Times New Roman" w:hAnsi="Times New Roman" w:cs="Times New Roman"/>
          <w:sz w:val="24"/>
          <w:szCs w:val="24"/>
        </w:rPr>
        <w:t xml:space="preserve"> </w:t>
      </w:r>
      <w:r w:rsidRPr="00DD45AA">
        <w:rPr>
          <w:rFonts w:ascii="Times New Roman" w:hAnsi="Times New Roman" w:cs="Times New Roman"/>
          <w:sz w:val="24"/>
          <w:szCs w:val="24"/>
        </w:rPr>
        <w:t xml:space="preserve">Finally, donor-funded interventions must prioritize long-term sustainability over short-term project cycles. This entails supporting locally driven processes, facilitating multi-stakeholder dialogues, and fostering policy coherence across environmental, land, and climate sectors. By implementing these policy and practice shifts, </w:t>
      </w:r>
      <w:r w:rsidRPr="00DD45AA">
        <w:rPr>
          <w:rFonts w:ascii="Times New Roman" w:hAnsi="Times New Roman" w:cs="Times New Roman"/>
          <w:sz w:val="24"/>
          <w:szCs w:val="24"/>
        </w:rPr>
        <w:lastRenderedPageBreak/>
        <w:t>East African countries can move toward forest governance models that are not only ecologically sound but also socially just and resilient to climate change.</w:t>
      </w:r>
    </w:p>
    <w:p w14:paraId="65C089E8" w14:textId="77777777" w:rsidR="00A15BA3" w:rsidRPr="00DD45AA" w:rsidRDefault="00A15BA3" w:rsidP="00A15BA3">
      <w:pPr>
        <w:spacing w:line="276" w:lineRule="auto"/>
        <w:jc w:val="both"/>
        <w:rPr>
          <w:rFonts w:ascii="Times New Roman" w:hAnsi="Times New Roman" w:cs="Times New Roman"/>
          <w:b/>
          <w:bCs/>
          <w:sz w:val="24"/>
          <w:szCs w:val="24"/>
        </w:rPr>
      </w:pPr>
      <w:r w:rsidRPr="00DD45AA">
        <w:rPr>
          <w:rFonts w:ascii="Times New Roman" w:hAnsi="Times New Roman" w:cs="Times New Roman"/>
          <w:b/>
          <w:bCs/>
          <w:sz w:val="24"/>
          <w:szCs w:val="24"/>
        </w:rPr>
        <w:t>References</w:t>
      </w:r>
    </w:p>
    <w:sdt>
      <w:sdtPr>
        <w:rPr>
          <w:rFonts w:ascii="Times New Roman" w:hAnsi="Times New Roman" w:cs="Times New Roman"/>
          <w:bCs/>
          <w:color w:val="000000"/>
        </w:rPr>
        <w:tag w:val="MENDELEY_BIBLIOGRAPHY"/>
        <w:id w:val="-969365031"/>
        <w:placeholder>
          <w:docPart w:val="DefaultPlaceholder_-1854013440"/>
        </w:placeholder>
      </w:sdtPr>
      <w:sdtContent>
        <w:p w14:paraId="0EBD83BF" w14:textId="77777777" w:rsidR="00CB69C5" w:rsidRPr="00DD45AA" w:rsidRDefault="00CB69C5" w:rsidP="00CB69C5">
          <w:pPr>
            <w:autoSpaceDE w:val="0"/>
            <w:autoSpaceDN w:val="0"/>
            <w:ind w:hanging="480"/>
            <w:jc w:val="both"/>
            <w:divId w:val="775179263"/>
            <w:rPr>
              <w:rFonts w:ascii="Times New Roman" w:eastAsia="Times New Roman" w:hAnsi="Times New Roman" w:cs="Times New Roman"/>
              <w:color w:val="000000"/>
              <w:kern w:val="0"/>
              <w14:ligatures w14:val="none"/>
            </w:rPr>
          </w:pPr>
          <w:proofErr w:type="spellStart"/>
          <w:r w:rsidRPr="00DD45AA">
            <w:rPr>
              <w:rFonts w:ascii="Times New Roman" w:eastAsia="Times New Roman" w:hAnsi="Times New Roman" w:cs="Times New Roman"/>
              <w:color w:val="000000"/>
            </w:rPr>
            <w:t>Ameha</w:t>
          </w:r>
          <w:proofErr w:type="spellEnd"/>
          <w:r w:rsidRPr="00DD45AA">
            <w:rPr>
              <w:rFonts w:ascii="Times New Roman" w:eastAsia="Times New Roman" w:hAnsi="Times New Roman" w:cs="Times New Roman"/>
              <w:color w:val="000000"/>
            </w:rPr>
            <w:t xml:space="preserve">, A., Meilby, H., &amp; Feyisa, G. L. (2016). Impacts of participatory forest management on species composition and forest structure in Ethiopia. </w:t>
          </w:r>
          <w:r w:rsidRPr="00DD45AA">
            <w:rPr>
              <w:rFonts w:ascii="Times New Roman" w:eastAsia="Times New Roman" w:hAnsi="Times New Roman" w:cs="Times New Roman"/>
              <w:i/>
              <w:iCs/>
              <w:color w:val="000000"/>
            </w:rPr>
            <w:t>International Journal of Biodiversity Science, Ecosystem Services and Management</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12</w:t>
          </w:r>
          <w:r w:rsidRPr="00DD45AA">
            <w:rPr>
              <w:rFonts w:ascii="Times New Roman" w:eastAsia="Times New Roman" w:hAnsi="Times New Roman" w:cs="Times New Roman"/>
              <w:color w:val="000000"/>
            </w:rPr>
            <w:t>(1–2), 139–153. https://doi.org/10.1080/21513732.2015.1112305</w:t>
          </w:r>
        </w:p>
        <w:p w14:paraId="1773E2BF" w14:textId="77777777" w:rsidR="00CB69C5" w:rsidRPr="00DD45AA" w:rsidRDefault="00CB69C5" w:rsidP="00CB69C5">
          <w:pPr>
            <w:autoSpaceDE w:val="0"/>
            <w:autoSpaceDN w:val="0"/>
            <w:ind w:hanging="480"/>
            <w:jc w:val="both"/>
            <w:divId w:val="891111366"/>
            <w:rPr>
              <w:rFonts w:ascii="Times New Roman" w:eastAsia="Times New Roman" w:hAnsi="Times New Roman" w:cs="Times New Roman"/>
              <w:color w:val="000000"/>
            </w:rPr>
          </w:pPr>
          <w:proofErr w:type="spellStart"/>
          <w:r w:rsidRPr="00DD45AA">
            <w:rPr>
              <w:rFonts w:ascii="Times New Roman" w:eastAsia="Times New Roman" w:hAnsi="Times New Roman" w:cs="Times New Roman"/>
              <w:color w:val="000000"/>
            </w:rPr>
            <w:t>Ampaire</w:t>
          </w:r>
          <w:proofErr w:type="spellEnd"/>
          <w:r w:rsidRPr="00DD45AA">
            <w:rPr>
              <w:rFonts w:ascii="Times New Roman" w:eastAsia="Times New Roman" w:hAnsi="Times New Roman" w:cs="Times New Roman"/>
              <w:color w:val="000000"/>
            </w:rPr>
            <w:t xml:space="preserve">, E. L., Acosta, M., Huyer, S., </w:t>
          </w:r>
          <w:proofErr w:type="spellStart"/>
          <w:r w:rsidRPr="00DD45AA">
            <w:rPr>
              <w:rFonts w:ascii="Times New Roman" w:eastAsia="Times New Roman" w:hAnsi="Times New Roman" w:cs="Times New Roman"/>
              <w:color w:val="000000"/>
            </w:rPr>
            <w:t>Kigonya</w:t>
          </w:r>
          <w:proofErr w:type="spellEnd"/>
          <w:r w:rsidRPr="00DD45AA">
            <w:rPr>
              <w:rFonts w:ascii="Times New Roman" w:eastAsia="Times New Roman" w:hAnsi="Times New Roman" w:cs="Times New Roman"/>
              <w:color w:val="000000"/>
            </w:rPr>
            <w:t xml:space="preserve">, R., </w:t>
          </w:r>
          <w:proofErr w:type="spellStart"/>
          <w:r w:rsidRPr="00DD45AA">
            <w:rPr>
              <w:rFonts w:ascii="Times New Roman" w:eastAsia="Times New Roman" w:hAnsi="Times New Roman" w:cs="Times New Roman"/>
              <w:color w:val="000000"/>
            </w:rPr>
            <w:t>Muchunguzi</w:t>
          </w:r>
          <w:proofErr w:type="spellEnd"/>
          <w:r w:rsidRPr="00DD45AA">
            <w:rPr>
              <w:rFonts w:ascii="Times New Roman" w:eastAsia="Times New Roman" w:hAnsi="Times New Roman" w:cs="Times New Roman"/>
              <w:color w:val="000000"/>
            </w:rPr>
            <w:t xml:space="preserve">, P., Muna, R., &amp; </w:t>
          </w:r>
          <w:proofErr w:type="spellStart"/>
          <w:r w:rsidRPr="00DD45AA">
            <w:rPr>
              <w:rFonts w:ascii="Times New Roman" w:eastAsia="Times New Roman" w:hAnsi="Times New Roman" w:cs="Times New Roman"/>
              <w:color w:val="000000"/>
            </w:rPr>
            <w:t>Jassogne</w:t>
          </w:r>
          <w:proofErr w:type="spellEnd"/>
          <w:r w:rsidRPr="00DD45AA">
            <w:rPr>
              <w:rFonts w:ascii="Times New Roman" w:eastAsia="Times New Roman" w:hAnsi="Times New Roman" w:cs="Times New Roman"/>
              <w:color w:val="000000"/>
            </w:rPr>
            <w:t xml:space="preserve">, L. (2020). Gender in climate change, agriculture, and natural resource policies: insights from East Africa. </w:t>
          </w:r>
          <w:r w:rsidRPr="00DD45AA">
            <w:rPr>
              <w:rFonts w:ascii="Times New Roman" w:eastAsia="Times New Roman" w:hAnsi="Times New Roman" w:cs="Times New Roman"/>
              <w:i/>
              <w:iCs/>
              <w:color w:val="000000"/>
            </w:rPr>
            <w:t>Climatic Change</w:t>
          </w:r>
          <w:r w:rsidRPr="00DD45AA">
            <w:rPr>
              <w:rFonts w:ascii="Times New Roman" w:eastAsia="Times New Roman" w:hAnsi="Times New Roman" w:cs="Times New Roman"/>
              <w:color w:val="000000"/>
            </w:rPr>
            <w:t>. https://doi.org/10.1007/s10584-019-02447-0</w:t>
          </w:r>
        </w:p>
        <w:p w14:paraId="53CE813E" w14:textId="77777777" w:rsidR="00CB69C5" w:rsidRPr="00DD45AA" w:rsidRDefault="00CB69C5" w:rsidP="00CB69C5">
          <w:pPr>
            <w:autoSpaceDE w:val="0"/>
            <w:autoSpaceDN w:val="0"/>
            <w:ind w:hanging="480"/>
            <w:jc w:val="both"/>
            <w:divId w:val="1355224721"/>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Asare, R. A., Kyei, A., &amp; Mason, J. J. (2013). The community resource management area mechanism: A strategy to manage </w:t>
          </w:r>
          <w:proofErr w:type="spellStart"/>
          <w:r w:rsidRPr="00DD45AA">
            <w:rPr>
              <w:rFonts w:ascii="Times New Roman" w:eastAsia="Times New Roman" w:hAnsi="Times New Roman" w:cs="Times New Roman"/>
              <w:color w:val="000000"/>
            </w:rPr>
            <w:t>african</w:t>
          </w:r>
          <w:proofErr w:type="spellEnd"/>
          <w:r w:rsidRPr="00DD45AA">
            <w:rPr>
              <w:rFonts w:ascii="Times New Roman" w:eastAsia="Times New Roman" w:hAnsi="Times New Roman" w:cs="Times New Roman"/>
              <w:color w:val="000000"/>
            </w:rPr>
            <w:t xml:space="preserve"> forest resources for REDD+. In </w:t>
          </w:r>
          <w:r w:rsidRPr="00DD45AA">
            <w:rPr>
              <w:rFonts w:ascii="Times New Roman" w:eastAsia="Times New Roman" w:hAnsi="Times New Roman" w:cs="Times New Roman"/>
              <w:i/>
              <w:iCs/>
              <w:color w:val="000000"/>
            </w:rPr>
            <w:t>Philosophical Transactions of the Royal Society B: Biological Sciences</w:t>
          </w:r>
          <w:r w:rsidRPr="00DD45AA">
            <w:rPr>
              <w:rFonts w:ascii="Times New Roman" w:eastAsia="Times New Roman" w:hAnsi="Times New Roman" w:cs="Times New Roman"/>
              <w:color w:val="000000"/>
            </w:rPr>
            <w:t xml:space="preserve"> (Vol. 368, Issue 1625). Royal Society. https://doi.org/10.1098/rstb.2012.0311</w:t>
          </w:r>
        </w:p>
        <w:p w14:paraId="344108C8" w14:textId="77777777" w:rsidR="00CB69C5" w:rsidRPr="00DD45AA" w:rsidRDefault="00CB69C5" w:rsidP="00CB69C5">
          <w:pPr>
            <w:autoSpaceDE w:val="0"/>
            <w:autoSpaceDN w:val="0"/>
            <w:ind w:hanging="480"/>
            <w:jc w:val="both"/>
            <w:divId w:val="725572748"/>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Ayana, A. N., Vandenabeele, N., &amp; Arts, B. (2017). Performance of participatory forest management in Ethiopia: institutional arrangement versus local practices. </w:t>
          </w:r>
          <w:r w:rsidRPr="00DD45AA">
            <w:rPr>
              <w:rFonts w:ascii="Times New Roman" w:eastAsia="Times New Roman" w:hAnsi="Times New Roman" w:cs="Times New Roman"/>
              <w:i/>
              <w:iCs/>
              <w:color w:val="000000"/>
            </w:rPr>
            <w:t>Critical Policy Studies</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11</w:t>
          </w:r>
          <w:r w:rsidRPr="00DD45AA">
            <w:rPr>
              <w:rFonts w:ascii="Times New Roman" w:eastAsia="Times New Roman" w:hAnsi="Times New Roman" w:cs="Times New Roman"/>
              <w:color w:val="000000"/>
            </w:rPr>
            <w:t>(1), 19–38. https://doi.org/10.1080/19460171.2015.1024703</w:t>
          </w:r>
        </w:p>
        <w:p w14:paraId="3DFAB1A7" w14:textId="77777777" w:rsidR="00CB69C5" w:rsidRPr="00DD45AA" w:rsidRDefault="00CB69C5" w:rsidP="00CB69C5">
          <w:pPr>
            <w:autoSpaceDE w:val="0"/>
            <w:autoSpaceDN w:val="0"/>
            <w:ind w:hanging="480"/>
            <w:jc w:val="both"/>
            <w:divId w:val="873692246"/>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Brink, E., &amp; Wamsler, C. (2018). Collaborative Governance for Climate Change Adaptation: Mapping citizen–municipality interactions. </w:t>
          </w:r>
          <w:r w:rsidRPr="00DD45AA">
            <w:rPr>
              <w:rFonts w:ascii="Times New Roman" w:eastAsia="Times New Roman" w:hAnsi="Times New Roman" w:cs="Times New Roman"/>
              <w:i/>
              <w:iCs/>
              <w:color w:val="000000"/>
            </w:rPr>
            <w:t>Environmental Policy and Governance</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28</w:t>
          </w:r>
          <w:r w:rsidRPr="00DD45AA">
            <w:rPr>
              <w:rFonts w:ascii="Times New Roman" w:eastAsia="Times New Roman" w:hAnsi="Times New Roman" w:cs="Times New Roman"/>
              <w:color w:val="000000"/>
            </w:rPr>
            <w:t>(2), 82–97. https://doi.org/10.1002/eet.1795</w:t>
          </w:r>
        </w:p>
        <w:p w14:paraId="557E3B11" w14:textId="77777777" w:rsidR="00CB69C5" w:rsidRPr="00DD45AA" w:rsidRDefault="00CB69C5" w:rsidP="00CB69C5">
          <w:pPr>
            <w:autoSpaceDE w:val="0"/>
            <w:autoSpaceDN w:val="0"/>
            <w:ind w:hanging="480"/>
            <w:jc w:val="both"/>
            <w:divId w:val="2050371128"/>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Bryan, E., Alvi, M. F., Huyer, S., &amp; Ringler, C. (2024). Addressing gender inequalities and strengthening women’s agency to create more climate-resilient and sustainable food systems. </w:t>
          </w:r>
          <w:r w:rsidRPr="00DD45AA">
            <w:rPr>
              <w:rFonts w:ascii="Times New Roman" w:eastAsia="Times New Roman" w:hAnsi="Times New Roman" w:cs="Times New Roman"/>
              <w:i/>
              <w:iCs/>
              <w:color w:val="000000"/>
            </w:rPr>
            <w:t>Global Food Security</w:t>
          </w:r>
          <w:r w:rsidRPr="00DD45AA">
            <w:rPr>
              <w:rFonts w:ascii="Times New Roman" w:eastAsia="Times New Roman" w:hAnsi="Times New Roman" w:cs="Times New Roman"/>
              <w:color w:val="000000"/>
            </w:rPr>
            <w:t>. https://doi.org/10.1016/j.gfs.2023.100731</w:t>
          </w:r>
        </w:p>
        <w:p w14:paraId="66ACEE7D" w14:textId="77777777" w:rsidR="00CB69C5" w:rsidRPr="00DD45AA" w:rsidRDefault="00CB69C5" w:rsidP="00CB69C5">
          <w:pPr>
            <w:autoSpaceDE w:val="0"/>
            <w:autoSpaceDN w:val="0"/>
            <w:ind w:hanging="480"/>
            <w:jc w:val="both"/>
            <w:divId w:val="1641113430"/>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Bryan, E., Bernier, Q., Espinal, M., &amp; Ringler, C. (2018). Making climate change adaptation </w:t>
          </w:r>
          <w:proofErr w:type="spellStart"/>
          <w:r w:rsidRPr="00DD45AA">
            <w:rPr>
              <w:rFonts w:ascii="Times New Roman" w:eastAsia="Times New Roman" w:hAnsi="Times New Roman" w:cs="Times New Roman"/>
              <w:color w:val="000000"/>
            </w:rPr>
            <w:t>programmes</w:t>
          </w:r>
          <w:proofErr w:type="spellEnd"/>
          <w:r w:rsidRPr="00DD45AA">
            <w:rPr>
              <w:rFonts w:ascii="Times New Roman" w:eastAsia="Times New Roman" w:hAnsi="Times New Roman" w:cs="Times New Roman"/>
              <w:color w:val="000000"/>
            </w:rPr>
            <w:t xml:space="preserve"> in sub-Saharan Africa more gender responsive: insights from implementing organizations on the barriers and opportunities. </w:t>
          </w:r>
          <w:r w:rsidRPr="00DD45AA">
            <w:rPr>
              <w:rFonts w:ascii="Times New Roman" w:eastAsia="Times New Roman" w:hAnsi="Times New Roman" w:cs="Times New Roman"/>
              <w:i/>
              <w:iCs/>
              <w:color w:val="000000"/>
            </w:rPr>
            <w:t>Climate and Development</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10</w:t>
          </w:r>
          <w:r w:rsidRPr="00DD45AA">
            <w:rPr>
              <w:rFonts w:ascii="Times New Roman" w:eastAsia="Times New Roman" w:hAnsi="Times New Roman" w:cs="Times New Roman"/>
              <w:color w:val="000000"/>
            </w:rPr>
            <w:t>(5), 417–431. https://doi.org/10.1080/17565529.2017.1301870</w:t>
          </w:r>
        </w:p>
        <w:p w14:paraId="13462028" w14:textId="77777777" w:rsidR="00CB69C5" w:rsidRPr="00DD45AA" w:rsidRDefault="00CB69C5" w:rsidP="00CB69C5">
          <w:pPr>
            <w:autoSpaceDE w:val="0"/>
            <w:autoSpaceDN w:val="0"/>
            <w:ind w:hanging="480"/>
            <w:jc w:val="both"/>
            <w:divId w:val="2012877953"/>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Charnley, S., Frey, G. E., &amp; Makala, J. (2022). Community forests, timber production, and certification: success factors in the African context. </w:t>
          </w:r>
          <w:r w:rsidRPr="00DD45AA">
            <w:rPr>
              <w:rFonts w:ascii="Times New Roman" w:eastAsia="Times New Roman" w:hAnsi="Times New Roman" w:cs="Times New Roman"/>
              <w:i/>
              <w:iCs/>
              <w:color w:val="000000"/>
            </w:rPr>
            <w:t>Ecology and Society</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27</w:t>
          </w:r>
          <w:r w:rsidRPr="00DD45AA">
            <w:rPr>
              <w:rFonts w:ascii="Times New Roman" w:eastAsia="Times New Roman" w:hAnsi="Times New Roman" w:cs="Times New Roman"/>
              <w:color w:val="000000"/>
            </w:rPr>
            <w:t>(3). https://doi.org/10.5751/ES-13101-270306</w:t>
          </w:r>
        </w:p>
        <w:p w14:paraId="044C63D8" w14:textId="77777777" w:rsidR="00CB69C5" w:rsidRPr="00DD45AA" w:rsidRDefault="00CB69C5" w:rsidP="00CB69C5">
          <w:pPr>
            <w:autoSpaceDE w:val="0"/>
            <w:autoSpaceDN w:val="0"/>
            <w:ind w:hanging="480"/>
            <w:jc w:val="both"/>
            <w:divId w:val="649409234"/>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Cramer, L., </w:t>
          </w:r>
          <w:proofErr w:type="spellStart"/>
          <w:r w:rsidRPr="00DD45AA">
            <w:rPr>
              <w:rFonts w:ascii="Times New Roman" w:eastAsia="Times New Roman" w:hAnsi="Times New Roman" w:cs="Times New Roman"/>
              <w:color w:val="000000"/>
            </w:rPr>
            <w:t>Förch</w:t>
          </w:r>
          <w:proofErr w:type="spellEnd"/>
          <w:r w:rsidRPr="00DD45AA">
            <w:rPr>
              <w:rFonts w:ascii="Times New Roman" w:eastAsia="Times New Roman" w:hAnsi="Times New Roman" w:cs="Times New Roman"/>
              <w:color w:val="000000"/>
            </w:rPr>
            <w:t xml:space="preserve">, W., Mutie, I., &amp; Thornton, P. K. (2016). Connecting Women, Connecting Men: How Communities and Organizations Interact to Strengthen Adaptive Capacity and Food Security in the Face of Climate Change. </w:t>
          </w:r>
          <w:r w:rsidRPr="00DD45AA">
            <w:rPr>
              <w:rFonts w:ascii="Times New Roman" w:eastAsia="Times New Roman" w:hAnsi="Times New Roman" w:cs="Times New Roman"/>
              <w:i/>
              <w:iCs/>
              <w:color w:val="000000"/>
            </w:rPr>
            <w:t>Gender, Technology and Development</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20</w:t>
          </w:r>
          <w:r w:rsidRPr="00DD45AA">
            <w:rPr>
              <w:rFonts w:ascii="Times New Roman" w:eastAsia="Times New Roman" w:hAnsi="Times New Roman" w:cs="Times New Roman"/>
              <w:color w:val="000000"/>
            </w:rPr>
            <w:t>(2), 169–199. https://doi.org/10.1177/0971852416639771</w:t>
          </w:r>
        </w:p>
        <w:p w14:paraId="019F099F" w14:textId="2AA0FAEE" w:rsidR="00CB69C5" w:rsidRPr="00DD45AA" w:rsidRDefault="00CB69C5" w:rsidP="00CB69C5">
          <w:pPr>
            <w:autoSpaceDE w:val="0"/>
            <w:autoSpaceDN w:val="0"/>
            <w:ind w:hanging="480"/>
            <w:jc w:val="both"/>
            <w:divId w:val="1136608360"/>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Creswell, J. W., &amp; David Creswell, J. (2007). </w:t>
          </w:r>
          <w:r w:rsidRPr="00DD45AA">
            <w:rPr>
              <w:rFonts w:ascii="Times New Roman" w:eastAsia="Times New Roman" w:hAnsi="Times New Roman" w:cs="Times New Roman"/>
              <w:i/>
              <w:iCs/>
              <w:color w:val="000000"/>
            </w:rPr>
            <w:t>Research Design: Qualitative, Quantitative, and Mixed Methods Approaches</w:t>
          </w:r>
          <w:r w:rsidRPr="00DD45AA">
            <w:rPr>
              <w:rFonts w:ascii="Times New Roman" w:eastAsia="Times New Roman" w:hAnsi="Times New Roman" w:cs="Times New Roman"/>
              <w:color w:val="000000"/>
            </w:rPr>
            <w:t>.</w:t>
          </w:r>
        </w:p>
        <w:p w14:paraId="4D40DC6C" w14:textId="77777777" w:rsidR="00CB69C5" w:rsidRPr="00DD45AA" w:rsidRDefault="00CB69C5" w:rsidP="00CB69C5">
          <w:pPr>
            <w:autoSpaceDE w:val="0"/>
            <w:autoSpaceDN w:val="0"/>
            <w:ind w:hanging="480"/>
            <w:jc w:val="both"/>
            <w:divId w:val="1495681774"/>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Djoudi, H., &amp; Brockhaus, M. (2011). Is adaptation to climate change gender neutral? Lessons from communities dependent on livestock and forests in northern Mali. In </w:t>
          </w:r>
          <w:r w:rsidRPr="00DD45AA">
            <w:rPr>
              <w:rFonts w:ascii="Times New Roman" w:eastAsia="Times New Roman" w:hAnsi="Times New Roman" w:cs="Times New Roman"/>
              <w:i/>
              <w:iCs/>
              <w:color w:val="000000"/>
            </w:rPr>
            <w:t>International Forestry Review</w:t>
          </w:r>
          <w:r w:rsidRPr="00DD45AA">
            <w:rPr>
              <w:rFonts w:ascii="Times New Roman" w:eastAsia="Times New Roman" w:hAnsi="Times New Roman" w:cs="Times New Roman"/>
              <w:color w:val="000000"/>
            </w:rPr>
            <w:t xml:space="preserve"> (Vol. 13, Issue 2).</w:t>
          </w:r>
        </w:p>
        <w:p w14:paraId="4C54F5E6" w14:textId="77777777" w:rsidR="00CB69C5" w:rsidRPr="00DD45AA" w:rsidRDefault="00CB69C5" w:rsidP="00CB69C5">
          <w:pPr>
            <w:autoSpaceDE w:val="0"/>
            <w:autoSpaceDN w:val="0"/>
            <w:ind w:hanging="480"/>
            <w:jc w:val="both"/>
            <w:divId w:val="1588418162"/>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Ehara, M., Saito, H., </w:t>
          </w:r>
          <w:proofErr w:type="spellStart"/>
          <w:r w:rsidRPr="00DD45AA">
            <w:rPr>
              <w:rFonts w:ascii="Times New Roman" w:eastAsia="Times New Roman" w:hAnsi="Times New Roman" w:cs="Times New Roman"/>
              <w:color w:val="000000"/>
            </w:rPr>
            <w:t>Michinaka</w:t>
          </w:r>
          <w:proofErr w:type="spellEnd"/>
          <w:r w:rsidRPr="00DD45AA">
            <w:rPr>
              <w:rFonts w:ascii="Times New Roman" w:eastAsia="Times New Roman" w:hAnsi="Times New Roman" w:cs="Times New Roman"/>
              <w:color w:val="000000"/>
            </w:rPr>
            <w:t xml:space="preserve">, T., Hirata, Y., Leng, C., Matsumoto, M., &amp; Riano, C. (2021). Allocating the REDD+ national baseline to local projects: A case study of Cambodia. </w:t>
          </w:r>
          <w:r w:rsidRPr="00DD45AA">
            <w:rPr>
              <w:rFonts w:ascii="Times New Roman" w:eastAsia="Times New Roman" w:hAnsi="Times New Roman" w:cs="Times New Roman"/>
              <w:i/>
              <w:iCs/>
              <w:color w:val="000000"/>
            </w:rPr>
            <w:t>Forest Policy and Economics</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129</w:t>
          </w:r>
          <w:r w:rsidRPr="00DD45AA">
            <w:rPr>
              <w:rFonts w:ascii="Times New Roman" w:eastAsia="Times New Roman" w:hAnsi="Times New Roman" w:cs="Times New Roman"/>
              <w:color w:val="000000"/>
            </w:rPr>
            <w:t>. https://doi.org/10.1016/j.forpol.2021.102474</w:t>
          </w:r>
        </w:p>
        <w:p w14:paraId="726A559D" w14:textId="77777777" w:rsidR="00CB69C5" w:rsidRPr="00DD45AA" w:rsidRDefault="00CB69C5" w:rsidP="00CB69C5">
          <w:pPr>
            <w:autoSpaceDE w:val="0"/>
            <w:autoSpaceDN w:val="0"/>
            <w:ind w:hanging="480"/>
            <w:jc w:val="both"/>
            <w:divId w:val="1220164784"/>
            <w:rPr>
              <w:rFonts w:ascii="Times New Roman" w:eastAsia="Times New Roman" w:hAnsi="Times New Roman" w:cs="Times New Roman"/>
              <w:color w:val="000000"/>
            </w:rPr>
          </w:pPr>
          <w:r w:rsidRPr="00DD45AA">
            <w:rPr>
              <w:rFonts w:ascii="Times New Roman" w:eastAsia="Times New Roman" w:hAnsi="Times New Roman" w:cs="Times New Roman"/>
              <w:color w:val="000000"/>
            </w:rPr>
            <w:lastRenderedPageBreak/>
            <w:t xml:space="preserve">Elisha, G., </w:t>
          </w:r>
          <w:proofErr w:type="spellStart"/>
          <w:r w:rsidRPr="00DD45AA">
            <w:rPr>
              <w:rFonts w:ascii="Times New Roman" w:eastAsia="Times New Roman" w:hAnsi="Times New Roman" w:cs="Times New Roman"/>
              <w:color w:val="000000"/>
            </w:rPr>
            <w:t>Nzali</w:t>
          </w:r>
          <w:proofErr w:type="spellEnd"/>
          <w:r w:rsidRPr="00DD45AA">
            <w:rPr>
              <w:rFonts w:ascii="Times New Roman" w:eastAsia="Times New Roman" w:hAnsi="Times New Roman" w:cs="Times New Roman"/>
              <w:color w:val="000000"/>
            </w:rPr>
            <w:t xml:space="preserve">, A., &amp; Philipo, F. (2023). Socio-Cultural Factors Influencing Community Participation in the Joint Forest Management: A Case of </w:t>
          </w:r>
          <w:proofErr w:type="spellStart"/>
          <w:r w:rsidRPr="00DD45AA">
            <w:rPr>
              <w:rFonts w:ascii="Times New Roman" w:eastAsia="Times New Roman" w:hAnsi="Times New Roman" w:cs="Times New Roman"/>
              <w:color w:val="000000"/>
            </w:rPr>
            <w:t>Uzungwa</w:t>
          </w:r>
          <w:proofErr w:type="spellEnd"/>
          <w:r w:rsidRPr="00DD45AA">
            <w:rPr>
              <w:rFonts w:ascii="Times New Roman" w:eastAsia="Times New Roman" w:hAnsi="Times New Roman" w:cs="Times New Roman"/>
              <w:color w:val="000000"/>
            </w:rPr>
            <w:t xml:space="preserve"> Scarp Nature Forest Reserve, Tanzania. </w:t>
          </w:r>
          <w:r w:rsidRPr="00DD45AA">
            <w:rPr>
              <w:rFonts w:ascii="Times New Roman" w:eastAsia="Times New Roman" w:hAnsi="Times New Roman" w:cs="Times New Roman"/>
              <w:i/>
              <w:iCs/>
              <w:color w:val="000000"/>
            </w:rPr>
            <w:t>East African Journal of Arts and Social Sciences</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6</w:t>
          </w:r>
          <w:r w:rsidRPr="00DD45AA">
            <w:rPr>
              <w:rFonts w:ascii="Times New Roman" w:eastAsia="Times New Roman" w:hAnsi="Times New Roman" w:cs="Times New Roman"/>
              <w:color w:val="000000"/>
            </w:rPr>
            <w:t>(2), 158–173. https://doi.org/10.37284/eajass.6.2.1466</w:t>
          </w:r>
        </w:p>
        <w:p w14:paraId="746358CD" w14:textId="77777777" w:rsidR="00CB69C5" w:rsidRPr="00DD45AA" w:rsidRDefault="00CB69C5" w:rsidP="00CB69C5">
          <w:pPr>
            <w:autoSpaceDE w:val="0"/>
            <w:autoSpaceDN w:val="0"/>
            <w:ind w:hanging="480"/>
            <w:jc w:val="both"/>
            <w:divId w:val="1106996260"/>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Fa, J. E., &amp; </w:t>
          </w:r>
          <w:proofErr w:type="spellStart"/>
          <w:r w:rsidRPr="00DD45AA">
            <w:rPr>
              <w:rFonts w:ascii="Times New Roman" w:eastAsia="Times New Roman" w:hAnsi="Times New Roman" w:cs="Times New Roman"/>
              <w:color w:val="000000"/>
            </w:rPr>
            <w:t>Luiselli</w:t>
          </w:r>
          <w:proofErr w:type="spellEnd"/>
          <w:r w:rsidRPr="00DD45AA">
            <w:rPr>
              <w:rFonts w:ascii="Times New Roman" w:eastAsia="Times New Roman" w:hAnsi="Times New Roman" w:cs="Times New Roman"/>
              <w:color w:val="000000"/>
            </w:rPr>
            <w:t xml:space="preserve">, L. (2024). Community forests as beacons of conservation: Enabling local populations monitor their biodiversity. </w:t>
          </w:r>
          <w:r w:rsidRPr="00DD45AA">
            <w:rPr>
              <w:rFonts w:ascii="Times New Roman" w:eastAsia="Times New Roman" w:hAnsi="Times New Roman" w:cs="Times New Roman"/>
              <w:i/>
              <w:iCs/>
              <w:color w:val="000000"/>
            </w:rPr>
            <w:t>African Journal of Ecology</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62</w:t>
          </w:r>
          <w:r w:rsidRPr="00DD45AA">
            <w:rPr>
              <w:rFonts w:ascii="Times New Roman" w:eastAsia="Times New Roman" w:hAnsi="Times New Roman" w:cs="Times New Roman"/>
              <w:color w:val="000000"/>
            </w:rPr>
            <w:t>(1). https://doi.org/10.1111/aje.13179</w:t>
          </w:r>
        </w:p>
        <w:p w14:paraId="2252988D" w14:textId="77777777" w:rsidR="00CB69C5" w:rsidRPr="00DD45AA" w:rsidRDefault="00CB69C5" w:rsidP="00CB69C5">
          <w:pPr>
            <w:autoSpaceDE w:val="0"/>
            <w:autoSpaceDN w:val="0"/>
            <w:ind w:hanging="480"/>
            <w:jc w:val="both"/>
            <w:divId w:val="2140612082"/>
            <w:rPr>
              <w:rFonts w:ascii="Times New Roman" w:eastAsia="Times New Roman" w:hAnsi="Times New Roman" w:cs="Times New Roman"/>
              <w:color w:val="000000"/>
            </w:rPr>
          </w:pPr>
          <w:proofErr w:type="spellStart"/>
          <w:r w:rsidRPr="00DD45AA">
            <w:rPr>
              <w:rFonts w:ascii="Times New Roman" w:eastAsia="Times New Roman" w:hAnsi="Times New Roman" w:cs="Times New Roman"/>
              <w:color w:val="000000"/>
            </w:rPr>
            <w:t>Gatiso</w:t>
          </w:r>
          <w:proofErr w:type="spellEnd"/>
          <w:r w:rsidRPr="00DD45AA">
            <w:rPr>
              <w:rFonts w:ascii="Times New Roman" w:eastAsia="Times New Roman" w:hAnsi="Times New Roman" w:cs="Times New Roman"/>
              <w:color w:val="000000"/>
            </w:rPr>
            <w:t xml:space="preserve">, T. T. (2019). Households’ dependence on community forest and their contribution to participatory forest management: evidence from rural Ethiopia. </w:t>
          </w:r>
          <w:r w:rsidRPr="00DD45AA">
            <w:rPr>
              <w:rFonts w:ascii="Times New Roman" w:eastAsia="Times New Roman" w:hAnsi="Times New Roman" w:cs="Times New Roman"/>
              <w:i/>
              <w:iCs/>
              <w:color w:val="000000"/>
            </w:rPr>
            <w:t>Environment, Development and Sustainability</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21</w:t>
          </w:r>
          <w:r w:rsidRPr="00DD45AA">
            <w:rPr>
              <w:rFonts w:ascii="Times New Roman" w:eastAsia="Times New Roman" w:hAnsi="Times New Roman" w:cs="Times New Roman"/>
              <w:color w:val="000000"/>
            </w:rPr>
            <w:t>(1), 181–197. https://doi.org/10.1007/s10668-017-0029-3</w:t>
          </w:r>
        </w:p>
        <w:p w14:paraId="55B3183D" w14:textId="77777777" w:rsidR="00CB69C5" w:rsidRPr="00DD45AA" w:rsidRDefault="00CB69C5" w:rsidP="00CB69C5">
          <w:pPr>
            <w:autoSpaceDE w:val="0"/>
            <w:autoSpaceDN w:val="0"/>
            <w:ind w:hanging="480"/>
            <w:jc w:val="both"/>
            <w:divId w:val="731386465"/>
            <w:rPr>
              <w:rFonts w:ascii="Times New Roman" w:eastAsia="Times New Roman" w:hAnsi="Times New Roman" w:cs="Times New Roman"/>
              <w:color w:val="000000"/>
            </w:rPr>
          </w:pPr>
          <w:r w:rsidRPr="00DD45AA">
            <w:rPr>
              <w:rFonts w:ascii="Times New Roman" w:eastAsia="Times New Roman" w:hAnsi="Times New Roman" w:cs="Times New Roman"/>
              <w:color w:val="000000"/>
            </w:rPr>
            <w:t>Ghorbani, M., Eskandari-</w:t>
          </w:r>
          <w:proofErr w:type="spellStart"/>
          <w:r w:rsidRPr="00DD45AA">
            <w:rPr>
              <w:rFonts w:ascii="Times New Roman" w:eastAsia="Times New Roman" w:hAnsi="Times New Roman" w:cs="Times New Roman"/>
              <w:color w:val="000000"/>
            </w:rPr>
            <w:t>Damaneh</w:t>
          </w:r>
          <w:proofErr w:type="spellEnd"/>
          <w:r w:rsidRPr="00DD45AA">
            <w:rPr>
              <w:rFonts w:ascii="Times New Roman" w:eastAsia="Times New Roman" w:hAnsi="Times New Roman" w:cs="Times New Roman"/>
              <w:color w:val="000000"/>
            </w:rPr>
            <w:t xml:space="preserve">, H., Cotton, M., </w:t>
          </w:r>
          <w:proofErr w:type="spellStart"/>
          <w:r w:rsidRPr="00DD45AA">
            <w:rPr>
              <w:rFonts w:ascii="Times New Roman" w:eastAsia="Times New Roman" w:hAnsi="Times New Roman" w:cs="Times New Roman"/>
              <w:color w:val="000000"/>
            </w:rPr>
            <w:t>Ghoochani</w:t>
          </w:r>
          <w:proofErr w:type="spellEnd"/>
          <w:r w:rsidRPr="00DD45AA">
            <w:rPr>
              <w:rFonts w:ascii="Times New Roman" w:eastAsia="Times New Roman" w:hAnsi="Times New Roman" w:cs="Times New Roman"/>
              <w:color w:val="000000"/>
            </w:rPr>
            <w:t xml:space="preserve">, O. M., &amp; </w:t>
          </w:r>
          <w:proofErr w:type="spellStart"/>
          <w:r w:rsidRPr="00DD45AA">
            <w:rPr>
              <w:rFonts w:ascii="Times New Roman" w:eastAsia="Times New Roman" w:hAnsi="Times New Roman" w:cs="Times New Roman"/>
              <w:color w:val="000000"/>
            </w:rPr>
            <w:t>Borji</w:t>
          </w:r>
          <w:proofErr w:type="spellEnd"/>
          <w:r w:rsidRPr="00DD45AA">
            <w:rPr>
              <w:rFonts w:ascii="Times New Roman" w:eastAsia="Times New Roman" w:hAnsi="Times New Roman" w:cs="Times New Roman"/>
              <w:color w:val="000000"/>
            </w:rPr>
            <w:t xml:space="preserve">, M. (2021). Harnessing indigenous knowledge for climate change-resilient water management–lessons from an ethnographic case study in Iran. </w:t>
          </w:r>
          <w:r w:rsidRPr="00DD45AA">
            <w:rPr>
              <w:rFonts w:ascii="Times New Roman" w:eastAsia="Times New Roman" w:hAnsi="Times New Roman" w:cs="Times New Roman"/>
              <w:i/>
              <w:iCs/>
              <w:color w:val="000000"/>
            </w:rPr>
            <w:t>Climate and Development</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13</w:t>
          </w:r>
          <w:r w:rsidRPr="00DD45AA">
            <w:rPr>
              <w:rFonts w:ascii="Times New Roman" w:eastAsia="Times New Roman" w:hAnsi="Times New Roman" w:cs="Times New Roman"/>
              <w:color w:val="000000"/>
            </w:rPr>
            <w:t>(9), 766–779. https://doi.org/10.1080/17565529.2020.1841601</w:t>
          </w:r>
        </w:p>
        <w:p w14:paraId="52B5ACC8" w14:textId="77777777" w:rsidR="00CB69C5" w:rsidRPr="00DD45AA" w:rsidRDefault="00CB69C5" w:rsidP="00CB69C5">
          <w:pPr>
            <w:autoSpaceDE w:val="0"/>
            <w:autoSpaceDN w:val="0"/>
            <w:ind w:hanging="480"/>
            <w:jc w:val="both"/>
            <w:divId w:val="1349672236"/>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Gicheru, M. N., Mwenda, M. J., &amp; </w:t>
          </w:r>
          <w:proofErr w:type="spellStart"/>
          <w:r w:rsidRPr="00DD45AA">
            <w:rPr>
              <w:rFonts w:ascii="Times New Roman" w:eastAsia="Times New Roman" w:hAnsi="Times New Roman" w:cs="Times New Roman"/>
              <w:color w:val="000000"/>
            </w:rPr>
            <w:t>Omwami</w:t>
          </w:r>
          <w:proofErr w:type="spellEnd"/>
          <w:r w:rsidRPr="00DD45AA">
            <w:rPr>
              <w:rFonts w:ascii="Times New Roman" w:eastAsia="Times New Roman" w:hAnsi="Times New Roman" w:cs="Times New Roman"/>
              <w:color w:val="000000"/>
            </w:rPr>
            <w:t xml:space="preserve">, D. O. (2024). Gender and Climate Change: The Role of Women in Climate Change Processes. </w:t>
          </w:r>
          <w:r w:rsidRPr="00DD45AA">
            <w:rPr>
              <w:rFonts w:ascii="Times New Roman" w:eastAsia="Times New Roman" w:hAnsi="Times New Roman" w:cs="Times New Roman"/>
              <w:i/>
              <w:iCs/>
              <w:color w:val="000000"/>
            </w:rPr>
            <w:t>Asian Journal of Geographical Research</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7</w:t>
          </w:r>
          <w:r w:rsidRPr="00DD45AA">
            <w:rPr>
              <w:rFonts w:ascii="Times New Roman" w:eastAsia="Times New Roman" w:hAnsi="Times New Roman" w:cs="Times New Roman"/>
              <w:color w:val="000000"/>
            </w:rPr>
            <w:t>(1), 13–23. https://doi.org/10.9734/ajgr/2024/v7i1210</w:t>
          </w:r>
        </w:p>
        <w:p w14:paraId="1EB25F95" w14:textId="77777777" w:rsidR="00CB69C5" w:rsidRPr="00DD45AA" w:rsidRDefault="00CB69C5" w:rsidP="00CB69C5">
          <w:pPr>
            <w:autoSpaceDE w:val="0"/>
            <w:autoSpaceDN w:val="0"/>
            <w:ind w:hanging="480"/>
            <w:jc w:val="both"/>
            <w:divId w:val="1265840123"/>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Huyer, S., &amp; </w:t>
          </w:r>
          <w:proofErr w:type="spellStart"/>
          <w:r w:rsidRPr="00DD45AA">
            <w:rPr>
              <w:rFonts w:ascii="Times New Roman" w:eastAsia="Times New Roman" w:hAnsi="Times New Roman" w:cs="Times New Roman"/>
              <w:color w:val="000000"/>
            </w:rPr>
            <w:t>Partey</w:t>
          </w:r>
          <w:proofErr w:type="spellEnd"/>
          <w:r w:rsidRPr="00DD45AA">
            <w:rPr>
              <w:rFonts w:ascii="Times New Roman" w:eastAsia="Times New Roman" w:hAnsi="Times New Roman" w:cs="Times New Roman"/>
              <w:color w:val="000000"/>
            </w:rPr>
            <w:t xml:space="preserve">, S. (2019). Weathering the storm or storming the norms? Moving gender equality forward in climate-resilient agriculture. </w:t>
          </w:r>
          <w:r w:rsidRPr="00DD45AA">
            <w:rPr>
              <w:rFonts w:ascii="Times New Roman" w:eastAsia="Times New Roman" w:hAnsi="Times New Roman" w:cs="Times New Roman"/>
              <w:i/>
              <w:iCs/>
              <w:color w:val="000000"/>
            </w:rPr>
            <w:t>Climatic Change</w:t>
          </w:r>
          <w:r w:rsidRPr="00DD45AA">
            <w:rPr>
              <w:rFonts w:ascii="Times New Roman" w:eastAsia="Times New Roman" w:hAnsi="Times New Roman" w:cs="Times New Roman"/>
              <w:color w:val="000000"/>
            </w:rPr>
            <w:t>. https://doi.org/10.1007/s10584-019-02612-5</w:t>
          </w:r>
        </w:p>
        <w:p w14:paraId="3C099253" w14:textId="77777777" w:rsidR="00CB69C5" w:rsidRPr="00DD45AA" w:rsidRDefault="00CB69C5" w:rsidP="00CB69C5">
          <w:pPr>
            <w:autoSpaceDE w:val="0"/>
            <w:autoSpaceDN w:val="0"/>
            <w:ind w:hanging="480"/>
            <w:jc w:val="both"/>
            <w:divId w:val="1976789741"/>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Judith, I. N., Michael, O., &amp; Elizabeth, K.-B. (2019). Theoretical and conceptual framework for gender analysis of attitudes and adaptation mechanisms to climate change for sustainable livelihoods in Uganda. </w:t>
          </w:r>
          <w:r w:rsidRPr="00DD45AA">
            <w:rPr>
              <w:rFonts w:ascii="Times New Roman" w:eastAsia="Times New Roman" w:hAnsi="Times New Roman" w:cs="Times New Roman"/>
              <w:i/>
              <w:iCs/>
              <w:color w:val="000000"/>
            </w:rPr>
            <w:t>Journal of African Studies and Development</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11</w:t>
          </w:r>
          <w:r w:rsidRPr="00DD45AA">
            <w:rPr>
              <w:rFonts w:ascii="Times New Roman" w:eastAsia="Times New Roman" w:hAnsi="Times New Roman" w:cs="Times New Roman"/>
              <w:color w:val="000000"/>
            </w:rPr>
            <w:t>(4), 51–58. https://doi.org/10.5897/jasd2019.0532</w:t>
          </w:r>
        </w:p>
        <w:p w14:paraId="563F40A9" w14:textId="77777777" w:rsidR="00CB69C5" w:rsidRPr="00DD45AA" w:rsidRDefault="00CB69C5" w:rsidP="00CB69C5">
          <w:pPr>
            <w:autoSpaceDE w:val="0"/>
            <w:autoSpaceDN w:val="0"/>
            <w:ind w:hanging="480"/>
            <w:jc w:val="both"/>
            <w:divId w:val="957294179"/>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Kahsay, G. A., Nordén, A., &amp; </w:t>
          </w:r>
          <w:proofErr w:type="spellStart"/>
          <w:r w:rsidRPr="00DD45AA">
            <w:rPr>
              <w:rFonts w:ascii="Times New Roman" w:eastAsia="Times New Roman" w:hAnsi="Times New Roman" w:cs="Times New Roman"/>
              <w:color w:val="000000"/>
            </w:rPr>
            <w:t>Bulte</w:t>
          </w:r>
          <w:proofErr w:type="spellEnd"/>
          <w:r w:rsidRPr="00DD45AA">
            <w:rPr>
              <w:rFonts w:ascii="Times New Roman" w:eastAsia="Times New Roman" w:hAnsi="Times New Roman" w:cs="Times New Roman"/>
              <w:color w:val="000000"/>
            </w:rPr>
            <w:t xml:space="preserve">, E. (2021a). Women participation in formal decision-making: Empirical evidence from participatory forest management in Ethiopia. </w:t>
          </w:r>
          <w:r w:rsidRPr="00DD45AA">
            <w:rPr>
              <w:rFonts w:ascii="Times New Roman" w:eastAsia="Times New Roman" w:hAnsi="Times New Roman" w:cs="Times New Roman"/>
              <w:i/>
              <w:iCs/>
              <w:color w:val="000000"/>
            </w:rPr>
            <w:t>Global Environmental Change</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70</w:t>
          </w:r>
          <w:r w:rsidRPr="00DD45AA">
            <w:rPr>
              <w:rFonts w:ascii="Times New Roman" w:eastAsia="Times New Roman" w:hAnsi="Times New Roman" w:cs="Times New Roman"/>
              <w:color w:val="000000"/>
            </w:rPr>
            <w:t>. https://doi.org/10.1016/j.gloenvcha.2021.102363</w:t>
          </w:r>
        </w:p>
        <w:p w14:paraId="53A06A4F" w14:textId="77777777" w:rsidR="00CB69C5" w:rsidRPr="00DD45AA" w:rsidRDefault="00CB69C5" w:rsidP="00CB69C5">
          <w:pPr>
            <w:autoSpaceDE w:val="0"/>
            <w:autoSpaceDN w:val="0"/>
            <w:ind w:hanging="480"/>
            <w:jc w:val="both"/>
            <w:divId w:val="1362783390"/>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Kahsay, G. A., Nordén, A., &amp; </w:t>
          </w:r>
          <w:proofErr w:type="spellStart"/>
          <w:r w:rsidRPr="00DD45AA">
            <w:rPr>
              <w:rFonts w:ascii="Times New Roman" w:eastAsia="Times New Roman" w:hAnsi="Times New Roman" w:cs="Times New Roman"/>
              <w:color w:val="000000"/>
            </w:rPr>
            <w:t>Bulte</w:t>
          </w:r>
          <w:proofErr w:type="spellEnd"/>
          <w:r w:rsidRPr="00DD45AA">
            <w:rPr>
              <w:rFonts w:ascii="Times New Roman" w:eastAsia="Times New Roman" w:hAnsi="Times New Roman" w:cs="Times New Roman"/>
              <w:color w:val="000000"/>
            </w:rPr>
            <w:t xml:space="preserve">, E. (2021b). Women participation in formal decision-making: Empirical evidence from participatory forest management in Ethiopia. </w:t>
          </w:r>
          <w:r w:rsidRPr="00DD45AA">
            <w:rPr>
              <w:rFonts w:ascii="Times New Roman" w:eastAsia="Times New Roman" w:hAnsi="Times New Roman" w:cs="Times New Roman"/>
              <w:i/>
              <w:iCs/>
              <w:color w:val="000000"/>
            </w:rPr>
            <w:t>Global Environmental Change</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70</w:t>
          </w:r>
          <w:r w:rsidRPr="00DD45AA">
            <w:rPr>
              <w:rFonts w:ascii="Times New Roman" w:eastAsia="Times New Roman" w:hAnsi="Times New Roman" w:cs="Times New Roman"/>
              <w:color w:val="000000"/>
            </w:rPr>
            <w:t>. https://doi.org/10.1016/j.gloenvcha.2021.102363</w:t>
          </w:r>
        </w:p>
        <w:p w14:paraId="4C1B4D83" w14:textId="77777777" w:rsidR="00CB69C5" w:rsidRPr="00DD45AA" w:rsidRDefault="00CB69C5" w:rsidP="00CB69C5">
          <w:pPr>
            <w:autoSpaceDE w:val="0"/>
            <w:autoSpaceDN w:val="0"/>
            <w:ind w:hanging="480"/>
            <w:jc w:val="both"/>
            <w:divId w:val="1350253016"/>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Kimutai, D. K., &amp; Watanabe, T. (2016). Forest-cover change and participatory forest management of the </w:t>
          </w:r>
          <w:proofErr w:type="spellStart"/>
          <w:r w:rsidRPr="00DD45AA">
            <w:rPr>
              <w:rFonts w:ascii="Times New Roman" w:eastAsia="Times New Roman" w:hAnsi="Times New Roman" w:cs="Times New Roman"/>
              <w:color w:val="000000"/>
            </w:rPr>
            <w:t>lembus</w:t>
          </w:r>
          <w:proofErr w:type="spellEnd"/>
          <w:r w:rsidRPr="00DD45AA">
            <w:rPr>
              <w:rFonts w:ascii="Times New Roman" w:eastAsia="Times New Roman" w:hAnsi="Times New Roman" w:cs="Times New Roman"/>
              <w:color w:val="000000"/>
            </w:rPr>
            <w:t xml:space="preserve"> forest, Kenya. </w:t>
          </w:r>
          <w:r w:rsidRPr="00DD45AA">
            <w:rPr>
              <w:rFonts w:ascii="Times New Roman" w:eastAsia="Times New Roman" w:hAnsi="Times New Roman" w:cs="Times New Roman"/>
              <w:i/>
              <w:iCs/>
              <w:color w:val="000000"/>
            </w:rPr>
            <w:t>Environments - MDPI</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3</w:t>
          </w:r>
          <w:r w:rsidRPr="00DD45AA">
            <w:rPr>
              <w:rFonts w:ascii="Times New Roman" w:eastAsia="Times New Roman" w:hAnsi="Times New Roman" w:cs="Times New Roman"/>
              <w:color w:val="000000"/>
            </w:rPr>
            <w:t>(3), 1–18. https://doi.org/10.3390/environments3030020</w:t>
          </w:r>
        </w:p>
        <w:p w14:paraId="4E797B3F" w14:textId="77777777" w:rsidR="00CB69C5" w:rsidRPr="00DD45AA" w:rsidRDefault="00CB69C5" w:rsidP="00CB69C5">
          <w:pPr>
            <w:autoSpaceDE w:val="0"/>
            <w:autoSpaceDN w:val="0"/>
            <w:ind w:hanging="480"/>
            <w:jc w:val="both"/>
            <w:divId w:val="1142576985"/>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Kothari, C. </w:t>
          </w:r>
          <w:proofErr w:type="gramStart"/>
          <w:r w:rsidRPr="00DD45AA">
            <w:rPr>
              <w:rFonts w:ascii="Times New Roman" w:eastAsia="Times New Roman" w:hAnsi="Times New Roman" w:cs="Times New Roman"/>
              <w:color w:val="000000"/>
            </w:rPr>
            <w:t>R. .</w:t>
          </w:r>
          <w:proofErr w:type="gramEnd"/>
          <w:r w:rsidRPr="00DD45AA">
            <w:rPr>
              <w:rFonts w:ascii="Times New Roman" w:eastAsia="Times New Roman" w:hAnsi="Times New Roman" w:cs="Times New Roman"/>
              <w:color w:val="000000"/>
            </w:rPr>
            <w:t xml:space="preserve"> (2004). </w:t>
          </w:r>
          <w:r w:rsidRPr="00DD45AA">
            <w:rPr>
              <w:rFonts w:ascii="Times New Roman" w:eastAsia="Times New Roman" w:hAnsi="Times New Roman" w:cs="Times New Roman"/>
              <w:i/>
              <w:iCs/>
              <w:color w:val="000000"/>
            </w:rPr>
            <w:t xml:space="preserve">Research </w:t>
          </w:r>
          <w:proofErr w:type="gramStart"/>
          <w:r w:rsidRPr="00DD45AA">
            <w:rPr>
              <w:rFonts w:ascii="Times New Roman" w:eastAsia="Times New Roman" w:hAnsi="Times New Roman" w:cs="Times New Roman"/>
              <w:i/>
              <w:iCs/>
              <w:color w:val="000000"/>
            </w:rPr>
            <w:t>methodology :</w:t>
          </w:r>
          <w:proofErr w:type="gramEnd"/>
          <w:r w:rsidRPr="00DD45AA">
            <w:rPr>
              <w:rFonts w:ascii="Times New Roman" w:eastAsia="Times New Roman" w:hAnsi="Times New Roman" w:cs="Times New Roman"/>
              <w:i/>
              <w:iCs/>
              <w:color w:val="000000"/>
            </w:rPr>
            <w:t xml:space="preserve"> methods &amp; techniques</w:t>
          </w:r>
          <w:r w:rsidRPr="00DD45AA">
            <w:rPr>
              <w:rFonts w:ascii="Times New Roman" w:eastAsia="Times New Roman" w:hAnsi="Times New Roman" w:cs="Times New Roman"/>
              <w:color w:val="000000"/>
            </w:rPr>
            <w:t>. New Age International (P) Ltd.</w:t>
          </w:r>
        </w:p>
        <w:p w14:paraId="257A05DE" w14:textId="77777777" w:rsidR="00CB69C5" w:rsidRPr="00DD45AA" w:rsidRDefault="00CB69C5" w:rsidP="00CB69C5">
          <w:pPr>
            <w:autoSpaceDE w:val="0"/>
            <w:autoSpaceDN w:val="0"/>
            <w:ind w:hanging="480"/>
            <w:jc w:val="both"/>
            <w:divId w:val="1591503070"/>
            <w:rPr>
              <w:rFonts w:ascii="Times New Roman" w:eastAsia="Times New Roman" w:hAnsi="Times New Roman" w:cs="Times New Roman"/>
              <w:color w:val="000000"/>
            </w:rPr>
          </w:pPr>
          <w:proofErr w:type="spellStart"/>
          <w:r w:rsidRPr="00DD45AA">
            <w:rPr>
              <w:rFonts w:ascii="Times New Roman" w:eastAsia="Times New Roman" w:hAnsi="Times New Roman" w:cs="Times New Roman"/>
              <w:color w:val="000000"/>
            </w:rPr>
            <w:t>Lecoutere</w:t>
          </w:r>
          <w:proofErr w:type="spellEnd"/>
          <w:r w:rsidRPr="00DD45AA">
            <w:rPr>
              <w:rFonts w:ascii="Times New Roman" w:eastAsia="Times New Roman" w:hAnsi="Times New Roman" w:cs="Times New Roman"/>
              <w:color w:val="000000"/>
            </w:rPr>
            <w:t xml:space="preserve">, E., Mishra, A., </w:t>
          </w:r>
          <w:proofErr w:type="spellStart"/>
          <w:r w:rsidRPr="00DD45AA">
            <w:rPr>
              <w:rFonts w:ascii="Times New Roman" w:eastAsia="Times New Roman" w:hAnsi="Times New Roman" w:cs="Times New Roman"/>
              <w:color w:val="000000"/>
            </w:rPr>
            <w:t>Singaraju</w:t>
          </w:r>
          <w:proofErr w:type="spellEnd"/>
          <w:r w:rsidRPr="00DD45AA">
            <w:rPr>
              <w:rFonts w:ascii="Times New Roman" w:eastAsia="Times New Roman" w:hAnsi="Times New Roman" w:cs="Times New Roman"/>
              <w:color w:val="000000"/>
            </w:rPr>
            <w:t xml:space="preserve">, N., Koo, J., </w:t>
          </w:r>
          <w:proofErr w:type="spellStart"/>
          <w:r w:rsidRPr="00DD45AA">
            <w:rPr>
              <w:rFonts w:ascii="Times New Roman" w:eastAsia="Times New Roman" w:hAnsi="Times New Roman" w:cs="Times New Roman"/>
              <w:color w:val="000000"/>
            </w:rPr>
            <w:t>Azzarri</w:t>
          </w:r>
          <w:proofErr w:type="spellEnd"/>
          <w:r w:rsidRPr="00DD45AA">
            <w:rPr>
              <w:rFonts w:ascii="Times New Roman" w:eastAsia="Times New Roman" w:hAnsi="Times New Roman" w:cs="Times New Roman"/>
              <w:color w:val="000000"/>
            </w:rPr>
            <w:t xml:space="preserve">, C., Chanana, N., Nico, G., &amp; </w:t>
          </w:r>
          <w:proofErr w:type="spellStart"/>
          <w:r w:rsidRPr="00DD45AA">
            <w:rPr>
              <w:rFonts w:ascii="Times New Roman" w:eastAsia="Times New Roman" w:hAnsi="Times New Roman" w:cs="Times New Roman"/>
              <w:color w:val="000000"/>
            </w:rPr>
            <w:t>Puskur</w:t>
          </w:r>
          <w:proofErr w:type="spellEnd"/>
          <w:r w:rsidRPr="00DD45AA">
            <w:rPr>
              <w:rFonts w:ascii="Times New Roman" w:eastAsia="Times New Roman" w:hAnsi="Times New Roman" w:cs="Times New Roman"/>
              <w:color w:val="000000"/>
            </w:rPr>
            <w:t xml:space="preserve">, R. (2023). Where women in agri-food systems are at highest climate risk: a methodology for mapping climate–agriculture–gender inequality hotspots. </w:t>
          </w:r>
          <w:r w:rsidRPr="00DD45AA">
            <w:rPr>
              <w:rFonts w:ascii="Times New Roman" w:eastAsia="Times New Roman" w:hAnsi="Times New Roman" w:cs="Times New Roman"/>
              <w:i/>
              <w:iCs/>
              <w:color w:val="000000"/>
            </w:rPr>
            <w:t>Frontiers in Sustainable Food Systems</w:t>
          </w:r>
          <w:r w:rsidRPr="00DD45AA">
            <w:rPr>
              <w:rFonts w:ascii="Times New Roman" w:eastAsia="Times New Roman" w:hAnsi="Times New Roman" w:cs="Times New Roman"/>
              <w:color w:val="000000"/>
            </w:rPr>
            <w:t>. https://doi.org/10.3389/fsufs.2023.1197809</w:t>
          </w:r>
        </w:p>
        <w:p w14:paraId="553FD14A" w14:textId="77777777" w:rsidR="00CB69C5" w:rsidRPr="00DD45AA" w:rsidRDefault="00CB69C5" w:rsidP="00CB69C5">
          <w:pPr>
            <w:autoSpaceDE w:val="0"/>
            <w:autoSpaceDN w:val="0"/>
            <w:ind w:hanging="480"/>
            <w:jc w:val="both"/>
            <w:divId w:val="869340889"/>
            <w:rPr>
              <w:rFonts w:ascii="Times New Roman" w:eastAsia="Times New Roman" w:hAnsi="Times New Roman" w:cs="Times New Roman"/>
              <w:color w:val="000000"/>
            </w:rPr>
          </w:pPr>
          <w:proofErr w:type="spellStart"/>
          <w:r w:rsidRPr="00DD45AA">
            <w:rPr>
              <w:rFonts w:ascii="Times New Roman" w:eastAsia="Times New Roman" w:hAnsi="Times New Roman" w:cs="Times New Roman"/>
              <w:color w:val="000000"/>
            </w:rPr>
            <w:t>Mbeche</w:t>
          </w:r>
          <w:proofErr w:type="spellEnd"/>
          <w:r w:rsidRPr="00DD45AA">
            <w:rPr>
              <w:rFonts w:ascii="Times New Roman" w:eastAsia="Times New Roman" w:hAnsi="Times New Roman" w:cs="Times New Roman"/>
              <w:color w:val="000000"/>
            </w:rPr>
            <w:t xml:space="preserve">, R., </w:t>
          </w:r>
          <w:proofErr w:type="spellStart"/>
          <w:r w:rsidRPr="00DD45AA">
            <w:rPr>
              <w:rFonts w:ascii="Times New Roman" w:eastAsia="Times New Roman" w:hAnsi="Times New Roman" w:cs="Times New Roman"/>
              <w:color w:val="000000"/>
            </w:rPr>
            <w:t>Ateka</w:t>
          </w:r>
          <w:proofErr w:type="spellEnd"/>
          <w:r w:rsidRPr="00DD45AA">
            <w:rPr>
              <w:rFonts w:ascii="Times New Roman" w:eastAsia="Times New Roman" w:hAnsi="Times New Roman" w:cs="Times New Roman"/>
              <w:color w:val="000000"/>
            </w:rPr>
            <w:t xml:space="preserve">, J., Herrmann, R., &amp; Grote, U. (2021a). Understanding forest users’ participation in participatory forest management (PFM): Insights from </w:t>
          </w:r>
          <w:proofErr w:type="gramStart"/>
          <w:r w:rsidRPr="00DD45AA">
            <w:rPr>
              <w:rFonts w:ascii="Times New Roman" w:eastAsia="Times New Roman" w:hAnsi="Times New Roman" w:cs="Times New Roman"/>
              <w:color w:val="000000"/>
            </w:rPr>
            <w:t>Mt. Elgon forest</w:t>
          </w:r>
          <w:proofErr w:type="gramEnd"/>
          <w:r w:rsidRPr="00DD45AA">
            <w:rPr>
              <w:rFonts w:ascii="Times New Roman" w:eastAsia="Times New Roman" w:hAnsi="Times New Roman" w:cs="Times New Roman"/>
              <w:color w:val="000000"/>
            </w:rPr>
            <w:t xml:space="preserve"> ecosystem, Kenya. </w:t>
          </w:r>
          <w:r w:rsidRPr="00DD45AA">
            <w:rPr>
              <w:rFonts w:ascii="Times New Roman" w:eastAsia="Times New Roman" w:hAnsi="Times New Roman" w:cs="Times New Roman"/>
              <w:i/>
              <w:iCs/>
              <w:color w:val="000000"/>
            </w:rPr>
            <w:t>Forest Policy and Economics</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129</w:t>
          </w:r>
          <w:r w:rsidRPr="00DD45AA">
            <w:rPr>
              <w:rFonts w:ascii="Times New Roman" w:eastAsia="Times New Roman" w:hAnsi="Times New Roman" w:cs="Times New Roman"/>
              <w:color w:val="000000"/>
            </w:rPr>
            <w:t>. https://doi.org/10.1016/j.forpol.2021.102507</w:t>
          </w:r>
        </w:p>
        <w:p w14:paraId="0C4CF434" w14:textId="77777777" w:rsidR="00CB69C5" w:rsidRPr="00DD45AA" w:rsidRDefault="00CB69C5" w:rsidP="00CB69C5">
          <w:pPr>
            <w:autoSpaceDE w:val="0"/>
            <w:autoSpaceDN w:val="0"/>
            <w:ind w:hanging="480"/>
            <w:jc w:val="both"/>
            <w:divId w:val="481851925"/>
            <w:rPr>
              <w:rFonts w:ascii="Times New Roman" w:eastAsia="Times New Roman" w:hAnsi="Times New Roman" w:cs="Times New Roman"/>
              <w:color w:val="000000"/>
            </w:rPr>
          </w:pPr>
          <w:proofErr w:type="spellStart"/>
          <w:r w:rsidRPr="00DD45AA">
            <w:rPr>
              <w:rFonts w:ascii="Times New Roman" w:eastAsia="Times New Roman" w:hAnsi="Times New Roman" w:cs="Times New Roman"/>
              <w:color w:val="000000"/>
            </w:rPr>
            <w:lastRenderedPageBreak/>
            <w:t>Mbeche</w:t>
          </w:r>
          <w:proofErr w:type="spellEnd"/>
          <w:r w:rsidRPr="00DD45AA">
            <w:rPr>
              <w:rFonts w:ascii="Times New Roman" w:eastAsia="Times New Roman" w:hAnsi="Times New Roman" w:cs="Times New Roman"/>
              <w:color w:val="000000"/>
            </w:rPr>
            <w:t xml:space="preserve">, R., </w:t>
          </w:r>
          <w:proofErr w:type="spellStart"/>
          <w:r w:rsidRPr="00DD45AA">
            <w:rPr>
              <w:rFonts w:ascii="Times New Roman" w:eastAsia="Times New Roman" w:hAnsi="Times New Roman" w:cs="Times New Roman"/>
              <w:color w:val="000000"/>
            </w:rPr>
            <w:t>Ateka</w:t>
          </w:r>
          <w:proofErr w:type="spellEnd"/>
          <w:r w:rsidRPr="00DD45AA">
            <w:rPr>
              <w:rFonts w:ascii="Times New Roman" w:eastAsia="Times New Roman" w:hAnsi="Times New Roman" w:cs="Times New Roman"/>
              <w:color w:val="000000"/>
            </w:rPr>
            <w:t xml:space="preserve">, J., Herrmann, R., &amp; Grote, U. (2021b). Understanding forest users’ participation in participatory forest management (PFM): Insights from </w:t>
          </w:r>
          <w:proofErr w:type="gramStart"/>
          <w:r w:rsidRPr="00DD45AA">
            <w:rPr>
              <w:rFonts w:ascii="Times New Roman" w:eastAsia="Times New Roman" w:hAnsi="Times New Roman" w:cs="Times New Roman"/>
              <w:color w:val="000000"/>
            </w:rPr>
            <w:t>Mt. Elgon forest</w:t>
          </w:r>
          <w:proofErr w:type="gramEnd"/>
          <w:r w:rsidRPr="00DD45AA">
            <w:rPr>
              <w:rFonts w:ascii="Times New Roman" w:eastAsia="Times New Roman" w:hAnsi="Times New Roman" w:cs="Times New Roman"/>
              <w:color w:val="000000"/>
            </w:rPr>
            <w:t xml:space="preserve"> ecosystem, Kenya. </w:t>
          </w:r>
          <w:r w:rsidRPr="00DD45AA">
            <w:rPr>
              <w:rFonts w:ascii="Times New Roman" w:eastAsia="Times New Roman" w:hAnsi="Times New Roman" w:cs="Times New Roman"/>
              <w:i/>
              <w:iCs/>
              <w:color w:val="000000"/>
            </w:rPr>
            <w:t>Forest Policy and Economics</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129</w:t>
          </w:r>
          <w:r w:rsidRPr="00DD45AA">
            <w:rPr>
              <w:rFonts w:ascii="Times New Roman" w:eastAsia="Times New Roman" w:hAnsi="Times New Roman" w:cs="Times New Roman"/>
              <w:color w:val="000000"/>
            </w:rPr>
            <w:t>. https://doi.org/10.1016/j.forpol.2021.102507</w:t>
          </w:r>
        </w:p>
        <w:p w14:paraId="7F412D14" w14:textId="77777777" w:rsidR="00CB69C5" w:rsidRPr="00DD45AA" w:rsidRDefault="00CB69C5" w:rsidP="00CB69C5">
          <w:pPr>
            <w:autoSpaceDE w:val="0"/>
            <w:autoSpaceDN w:val="0"/>
            <w:ind w:hanging="480"/>
            <w:jc w:val="both"/>
            <w:divId w:val="672758253"/>
            <w:rPr>
              <w:rFonts w:ascii="Times New Roman" w:eastAsia="Times New Roman" w:hAnsi="Times New Roman" w:cs="Times New Roman"/>
              <w:color w:val="000000"/>
            </w:rPr>
          </w:pPr>
          <w:proofErr w:type="spellStart"/>
          <w:r w:rsidRPr="00DD45AA">
            <w:rPr>
              <w:rFonts w:ascii="Times New Roman" w:eastAsia="Times New Roman" w:hAnsi="Times New Roman" w:cs="Times New Roman"/>
              <w:color w:val="000000"/>
            </w:rPr>
            <w:t>Mbeche</w:t>
          </w:r>
          <w:proofErr w:type="spellEnd"/>
          <w:r w:rsidRPr="00DD45AA">
            <w:rPr>
              <w:rFonts w:ascii="Times New Roman" w:eastAsia="Times New Roman" w:hAnsi="Times New Roman" w:cs="Times New Roman"/>
              <w:color w:val="000000"/>
            </w:rPr>
            <w:t xml:space="preserve">, R., </w:t>
          </w:r>
          <w:proofErr w:type="spellStart"/>
          <w:r w:rsidRPr="00DD45AA">
            <w:rPr>
              <w:rFonts w:ascii="Times New Roman" w:eastAsia="Times New Roman" w:hAnsi="Times New Roman" w:cs="Times New Roman"/>
              <w:color w:val="000000"/>
            </w:rPr>
            <w:t>Ateka</w:t>
          </w:r>
          <w:proofErr w:type="spellEnd"/>
          <w:r w:rsidRPr="00DD45AA">
            <w:rPr>
              <w:rFonts w:ascii="Times New Roman" w:eastAsia="Times New Roman" w:hAnsi="Times New Roman" w:cs="Times New Roman"/>
              <w:color w:val="000000"/>
            </w:rPr>
            <w:t xml:space="preserve">, J., Herrmann, R., &amp; Grote, U. (2021c). Understanding forest users’ participation in participatory forest management (PFM): Insights from </w:t>
          </w:r>
          <w:proofErr w:type="gramStart"/>
          <w:r w:rsidRPr="00DD45AA">
            <w:rPr>
              <w:rFonts w:ascii="Times New Roman" w:eastAsia="Times New Roman" w:hAnsi="Times New Roman" w:cs="Times New Roman"/>
              <w:color w:val="000000"/>
            </w:rPr>
            <w:t>Mt. Elgon forest</w:t>
          </w:r>
          <w:proofErr w:type="gramEnd"/>
          <w:r w:rsidRPr="00DD45AA">
            <w:rPr>
              <w:rFonts w:ascii="Times New Roman" w:eastAsia="Times New Roman" w:hAnsi="Times New Roman" w:cs="Times New Roman"/>
              <w:color w:val="000000"/>
            </w:rPr>
            <w:t xml:space="preserve"> ecosystem, Kenya. </w:t>
          </w:r>
          <w:r w:rsidRPr="00DD45AA">
            <w:rPr>
              <w:rFonts w:ascii="Times New Roman" w:eastAsia="Times New Roman" w:hAnsi="Times New Roman" w:cs="Times New Roman"/>
              <w:i/>
              <w:iCs/>
              <w:color w:val="000000"/>
            </w:rPr>
            <w:t>Forest Policy and Economics</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129</w:t>
          </w:r>
          <w:r w:rsidRPr="00DD45AA">
            <w:rPr>
              <w:rFonts w:ascii="Times New Roman" w:eastAsia="Times New Roman" w:hAnsi="Times New Roman" w:cs="Times New Roman"/>
              <w:color w:val="000000"/>
            </w:rPr>
            <w:t>. https://doi.org/10.1016/j.forpol.2021.102507</w:t>
          </w:r>
        </w:p>
        <w:p w14:paraId="026B4F55" w14:textId="77777777" w:rsidR="00CB69C5" w:rsidRPr="00DD45AA" w:rsidRDefault="00CB69C5" w:rsidP="00CB69C5">
          <w:pPr>
            <w:autoSpaceDE w:val="0"/>
            <w:autoSpaceDN w:val="0"/>
            <w:ind w:hanging="480"/>
            <w:jc w:val="both"/>
            <w:divId w:val="2143375615"/>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Mees, H. L. P., </w:t>
          </w:r>
          <w:proofErr w:type="spellStart"/>
          <w:r w:rsidRPr="00DD45AA">
            <w:rPr>
              <w:rFonts w:ascii="Times New Roman" w:eastAsia="Times New Roman" w:hAnsi="Times New Roman" w:cs="Times New Roman"/>
              <w:color w:val="000000"/>
            </w:rPr>
            <w:t>Uittenbroek</w:t>
          </w:r>
          <w:proofErr w:type="spellEnd"/>
          <w:r w:rsidRPr="00DD45AA">
            <w:rPr>
              <w:rFonts w:ascii="Times New Roman" w:eastAsia="Times New Roman" w:hAnsi="Times New Roman" w:cs="Times New Roman"/>
              <w:color w:val="000000"/>
            </w:rPr>
            <w:t xml:space="preserve">, C. J., Hegger, D. L. T., &amp; Driessen, P. P. J. (2019). From citizen participation to government participation: An exploration of the roles of local governments in community initiatives for climate change adaptation in the Netherlands. </w:t>
          </w:r>
          <w:r w:rsidRPr="00DD45AA">
            <w:rPr>
              <w:rFonts w:ascii="Times New Roman" w:eastAsia="Times New Roman" w:hAnsi="Times New Roman" w:cs="Times New Roman"/>
              <w:i/>
              <w:iCs/>
              <w:color w:val="000000"/>
            </w:rPr>
            <w:t>Environmental Policy and Governance</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29</w:t>
          </w:r>
          <w:r w:rsidRPr="00DD45AA">
            <w:rPr>
              <w:rFonts w:ascii="Times New Roman" w:eastAsia="Times New Roman" w:hAnsi="Times New Roman" w:cs="Times New Roman"/>
              <w:color w:val="000000"/>
            </w:rPr>
            <w:t>(3), 198–208. https://doi.org/10.1002/eet.1847</w:t>
          </w:r>
        </w:p>
        <w:p w14:paraId="69CF151E" w14:textId="77777777" w:rsidR="00CB69C5" w:rsidRPr="00DD45AA" w:rsidRDefault="00CB69C5" w:rsidP="00CB69C5">
          <w:pPr>
            <w:autoSpaceDE w:val="0"/>
            <w:autoSpaceDN w:val="0"/>
            <w:ind w:hanging="480"/>
            <w:jc w:val="both"/>
            <w:divId w:val="2105028286"/>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Mohamed, M. K., Adam, E., &amp; Jackson, C. M. (2023). The Spatial and Temporal Distribution of Mangrove Forest Cover from 1973 to 2020 in </w:t>
          </w:r>
          <w:proofErr w:type="spellStart"/>
          <w:r w:rsidRPr="00DD45AA">
            <w:rPr>
              <w:rFonts w:ascii="Times New Roman" w:eastAsia="Times New Roman" w:hAnsi="Times New Roman" w:cs="Times New Roman"/>
              <w:color w:val="000000"/>
            </w:rPr>
            <w:t>Chwaka</w:t>
          </w:r>
          <w:proofErr w:type="spellEnd"/>
          <w:r w:rsidRPr="00DD45AA">
            <w:rPr>
              <w:rFonts w:ascii="Times New Roman" w:eastAsia="Times New Roman" w:hAnsi="Times New Roman" w:cs="Times New Roman"/>
              <w:color w:val="000000"/>
            </w:rPr>
            <w:t xml:space="preserve"> Bay and Menai Bay, Zanzibar. </w:t>
          </w:r>
          <w:r w:rsidRPr="00DD45AA">
            <w:rPr>
              <w:rFonts w:ascii="Times New Roman" w:eastAsia="Times New Roman" w:hAnsi="Times New Roman" w:cs="Times New Roman"/>
              <w:i/>
              <w:iCs/>
              <w:color w:val="000000"/>
            </w:rPr>
            <w:t>Applied Sciences (Switzerland)</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13</w:t>
          </w:r>
          <w:r w:rsidRPr="00DD45AA">
            <w:rPr>
              <w:rFonts w:ascii="Times New Roman" w:eastAsia="Times New Roman" w:hAnsi="Times New Roman" w:cs="Times New Roman"/>
              <w:color w:val="000000"/>
            </w:rPr>
            <w:t>(13). https://doi.org/10.3390/app13137962</w:t>
          </w:r>
        </w:p>
        <w:p w14:paraId="486A044E" w14:textId="77777777" w:rsidR="00CB69C5" w:rsidRPr="00DD45AA" w:rsidRDefault="00CB69C5" w:rsidP="00CB69C5">
          <w:pPr>
            <w:autoSpaceDE w:val="0"/>
            <w:autoSpaceDN w:val="0"/>
            <w:ind w:hanging="480"/>
            <w:jc w:val="both"/>
            <w:divId w:val="2096246461"/>
            <w:rPr>
              <w:rFonts w:ascii="Times New Roman" w:eastAsia="Times New Roman" w:hAnsi="Times New Roman" w:cs="Times New Roman"/>
              <w:color w:val="000000"/>
            </w:rPr>
          </w:pPr>
          <w:proofErr w:type="spellStart"/>
          <w:r w:rsidRPr="00DD45AA">
            <w:rPr>
              <w:rFonts w:ascii="Times New Roman" w:eastAsia="Times New Roman" w:hAnsi="Times New Roman" w:cs="Times New Roman"/>
              <w:color w:val="000000"/>
            </w:rPr>
            <w:t>Munaretto</w:t>
          </w:r>
          <w:proofErr w:type="spellEnd"/>
          <w:r w:rsidRPr="00DD45AA">
            <w:rPr>
              <w:rFonts w:ascii="Times New Roman" w:eastAsia="Times New Roman" w:hAnsi="Times New Roman" w:cs="Times New Roman"/>
              <w:color w:val="000000"/>
            </w:rPr>
            <w:t xml:space="preserve">, S., Siciliano, G., &amp; </w:t>
          </w:r>
          <w:proofErr w:type="spellStart"/>
          <w:r w:rsidRPr="00DD45AA">
            <w:rPr>
              <w:rFonts w:ascii="Times New Roman" w:eastAsia="Times New Roman" w:hAnsi="Times New Roman" w:cs="Times New Roman"/>
              <w:color w:val="000000"/>
            </w:rPr>
            <w:t>Turvani</w:t>
          </w:r>
          <w:proofErr w:type="spellEnd"/>
          <w:r w:rsidRPr="00DD45AA">
            <w:rPr>
              <w:rFonts w:ascii="Times New Roman" w:eastAsia="Times New Roman" w:hAnsi="Times New Roman" w:cs="Times New Roman"/>
              <w:color w:val="000000"/>
            </w:rPr>
            <w:t xml:space="preserve">, M. E. (2014). Integrating adaptive governance and participatory multicriteria methods: A framework for climate adaptation governance. </w:t>
          </w:r>
          <w:r w:rsidRPr="00DD45AA">
            <w:rPr>
              <w:rFonts w:ascii="Times New Roman" w:eastAsia="Times New Roman" w:hAnsi="Times New Roman" w:cs="Times New Roman"/>
              <w:i/>
              <w:iCs/>
              <w:color w:val="000000"/>
            </w:rPr>
            <w:t>Ecology and Society</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19</w:t>
          </w:r>
          <w:r w:rsidRPr="00DD45AA">
            <w:rPr>
              <w:rFonts w:ascii="Times New Roman" w:eastAsia="Times New Roman" w:hAnsi="Times New Roman" w:cs="Times New Roman"/>
              <w:color w:val="000000"/>
            </w:rPr>
            <w:t>(2). https://doi.org/10.5751/ES-06381-190274</w:t>
          </w:r>
        </w:p>
        <w:p w14:paraId="2633FE1A" w14:textId="77777777" w:rsidR="00CB69C5" w:rsidRPr="00DD45AA" w:rsidRDefault="00CB69C5" w:rsidP="00CB69C5">
          <w:pPr>
            <w:autoSpaceDE w:val="0"/>
            <w:autoSpaceDN w:val="0"/>
            <w:ind w:hanging="480"/>
            <w:jc w:val="both"/>
            <w:divId w:val="1455519498"/>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Musyoki, J. K., </w:t>
          </w:r>
          <w:proofErr w:type="spellStart"/>
          <w:r w:rsidRPr="00DD45AA">
            <w:rPr>
              <w:rFonts w:ascii="Times New Roman" w:eastAsia="Times New Roman" w:hAnsi="Times New Roman" w:cs="Times New Roman"/>
              <w:color w:val="000000"/>
            </w:rPr>
            <w:t>Mugwe</w:t>
          </w:r>
          <w:proofErr w:type="spellEnd"/>
          <w:r w:rsidRPr="00DD45AA">
            <w:rPr>
              <w:rFonts w:ascii="Times New Roman" w:eastAsia="Times New Roman" w:hAnsi="Times New Roman" w:cs="Times New Roman"/>
              <w:color w:val="000000"/>
            </w:rPr>
            <w:t xml:space="preserve">, J., </w:t>
          </w:r>
          <w:proofErr w:type="spellStart"/>
          <w:r w:rsidRPr="00DD45AA">
            <w:rPr>
              <w:rFonts w:ascii="Times New Roman" w:eastAsia="Times New Roman" w:hAnsi="Times New Roman" w:cs="Times New Roman"/>
              <w:color w:val="000000"/>
            </w:rPr>
            <w:t>Mutundu</w:t>
          </w:r>
          <w:proofErr w:type="spellEnd"/>
          <w:r w:rsidRPr="00DD45AA">
            <w:rPr>
              <w:rFonts w:ascii="Times New Roman" w:eastAsia="Times New Roman" w:hAnsi="Times New Roman" w:cs="Times New Roman"/>
              <w:color w:val="000000"/>
            </w:rPr>
            <w:t xml:space="preserve">, K., &amp; Muchiri, M. (2016). Factors influencing level of participation of community forest associations in management forests in Kenya. </w:t>
          </w:r>
          <w:r w:rsidRPr="00DD45AA">
            <w:rPr>
              <w:rFonts w:ascii="Times New Roman" w:eastAsia="Times New Roman" w:hAnsi="Times New Roman" w:cs="Times New Roman"/>
              <w:i/>
              <w:iCs/>
              <w:color w:val="000000"/>
            </w:rPr>
            <w:t>Journal of Sustainable Forestry</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35</w:t>
          </w:r>
          <w:r w:rsidRPr="00DD45AA">
            <w:rPr>
              <w:rFonts w:ascii="Times New Roman" w:eastAsia="Times New Roman" w:hAnsi="Times New Roman" w:cs="Times New Roman"/>
              <w:color w:val="000000"/>
            </w:rPr>
            <w:t>(3), 205–216. https://doi.org/10.1080/10549811.2016.1142454</w:t>
          </w:r>
        </w:p>
        <w:p w14:paraId="33A7F626" w14:textId="77777777" w:rsidR="00CB69C5" w:rsidRPr="00DD45AA" w:rsidRDefault="00CB69C5" w:rsidP="00CB69C5">
          <w:pPr>
            <w:autoSpaceDE w:val="0"/>
            <w:autoSpaceDN w:val="0"/>
            <w:ind w:hanging="480"/>
            <w:jc w:val="both"/>
            <w:divId w:val="1925382208"/>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Nyasimi, M., </w:t>
          </w:r>
          <w:proofErr w:type="spellStart"/>
          <w:r w:rsidRPr="00DD45AA">
            <w:rPr>
              <w:rFonts w:ascii="Times New Roman" w:eastAsia="Times New Roman" w:hAnsi="Times New Roman" w:cs="Times New Roman"/>
              <w:color w:val="000000"/>
            </w:rPr>
            <w:t>Ayanlade</w:t>
          </w:r>
          <w:proofErr w:type="spellEnd"/>
          <w:r w:rsidRPr="00DD45AA">
            <w:rPr>
              <w:rFonts w:ascii="Times New Roman" w:eastAsia="Times New Roman" w:hAnsi="Times New Roman" w:cs="Times New Roman"/>
              <w:color w:val="000000"/>
            </w:rPr>
            <w:t xml:space="preserve">, A., Mungai, C., </w:t>
          </w:r>
          <w:proofErr w:type="spellStart"/>
          <w:r w:rsidRPr="00DD45AA">
            <w:rPr>
              <w:rFonts w:ascii="Times New Roman" w:eastAsia="Times New Roman" w:hAnsi="Times New Roman" w:cs="Times New Roman"/>
              <w:color w:val="000000"/>
            </w:rPr>
            <w:t>Derkyi</w:t>
          </w:r>
          <w:proofErr w:type="spellEnd"/>
          <w:r w:rsidRPr="00DD45AA">
            <w:rPr>
              <w:rFonts w:ascii="Times New Roman" w:eastAsia="Times New Roman" w:hAnsi="Times New Roman" w:cs="Times New Roman"/>
              <w:color w:val="000000"/>
            </w:rPr>
            <w:t xml:space="preserve">, M., &amp; Jegede, M. O. (2018). Inclusion of gender in Africa’s climate change policies and strategies. In </w:t>
          </w:r>
          <w:r w:rsidRPr="00DD45AA">
            <w:rPr>
              <w:rFonts w:ascii="Times New Roman" w:eastAsia="Times New Roman" w:hAnsi="Times New Roman" w:cs="Times New Roman"/>
              <w:i/>
              <w:iCs/>
              <w:color w:val="000000"/>
            </w:rPr>
            <w:t>Climate Change Management</w:t>
          </w:r>
          <w:r w:rsidRPr="00DD45AA">
            <w:rPr>
              <w:rFonts w:ascii="Times New Roman" w:eastAsia="Times New Roman" w:hAnsi="Times New Roman" w:cs="Times New Roman"/>
              <w:color w:val="000000"/>
            </w:rPr>
            <w:t xml:space="preserve"> (pp. 171–185). Springer. https://doi.org/10.1007/978-3-319-69838-0_11</w:t>
          </w:r>
        </w:p>
        <w:p w14:paraId="4D9AED51" w14:textId="77777777" w:rsidR="00CB69C5" w:rsidRPr="00DD45AA" w:rsidRDefault="00CB69C5" w:rsidP="00CB69C5">
          <w:pPr>
            <w:autoSpaceDE w:val="0"/>
            <w:autoSpaceDN w:val="0"/>
            <w:ind w:hanging="480"/>
            <w:jc w:val="both"/>
            <w:divId w:val="212540399"/>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Ofoegbu, C., &amp; </w:t>
          </w:r>
          <w:proofErr w:type="spellStart"/>
          <w:r w:rsidRPr="00DD45AA">
            <w:rPr>
              <w:rFonts w:ascii="Times New Roman" w:eastAsia="Times New Roman" w:hAnsi="Times New Roman" w:cs="Times New Roman"/>
              <w:color w:val="000000"/>
            </w:rPr>
            <w:t>Ifejika</w:t>
          </w:r>
          <w:proofErr w:type="spellEnd"/>
          <w:r w:rsidRPr="00DD45AA">
            <w:rPr>
              <w:rFonts w:ascii="Times New Roman" w:eastAsia="Times New Roman" w:hAnsi="Times New Roman" w:cs="Times New Roman"/>
              <w:color w:val="000000"/>
            </w:rPr>
            <w:t xml:space="preserve"> Speranza, C. (2017). Assessing rural peoples’ intention to adopt sustainable forest use and management practices in South Africa. </w:t>
          </w:r>
          <w:r w:rsidRPr="00DD45AA">
            <w:rPr>
              <w:rFonts w:ascii="Times New Roman" w:eastAsia="Times New Roman" w:hAnsi="Times New Roman" w:cs="Times New Roman"/>
              <w:i/>
              <w:iCs/>
              <w:color w:val="000000"/>
            </w:rPr>
            <w:t>Journal of Sustainable Forestry</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36</w:t>
          </w:r>
          <w:r w:rsidRPr="00DD45AA">
            <w:rPr>
              <w:rFonts w:ascii="Times New Roman" w:eastAsia="Times New Roman" w:hAnsi="Times New Roman" w:cs="Times New Roman"/>
              <w:color w:val="000000"/>
            </w:rPr>
            <w:t>(7), 729–746. https://doi.org/10.1080/10549811.2017.1365612</w:t>
          </w:r>
        </w:p>
        <w:p w14:paraId="4B8F0A47" w14:textId="77777777" w:rsidR="00CB69C5" w:rsidRPr="00DD45AA" w:rsidRDefault="00CB69C5" w:rsidP="00CB69C5">
          <w:pPr>
            <w:autoSpaceDE w:val="0"/>
            <w:autoSpaceDN w:val="0"/>
            <w:ind w:hanging="480"/>
            <w:jc w:val="both"/>
            <w:divId w:val="165437433"/>
            <w:rPr>
              <w:rFonts w:ascii="Times New Roman" w:eastAsia="Times New Roman" w:hAnsi="Times New Roman" w:cs="Times New Roman"/>
              <w:color w:val="000000"/>
            </w:rPr>
          </w:pPr>
          <w:proofErr w:type="spellStart"/>
          <w:r w:rsidRPr="00DD45AA">
            <w:rPr>
              <w:rFonts w:ascii="Times New Roman" w:eastAsia="Times New Roman" w:hAnsi="Times New Roman" w:cs="Times New Roman"/>
              <w:color w:val="000000"/>
            </w:rPr>
            <w:t>Ombogoh</w:t>
          </w:r>
          <w:proofErr w:type="spellEnd"/>
          <w:r w:rsidRPr="00DD45AA">
            <w:rPr>
              <w:rFonts w:ascii="Times New Roman" w:eastAsia="Times New Roman" w:hAnsi="Times New Roman" w:cs="Times New Roman"/>
              <w:color w:val="000000"/>
            </w:rPr>
            <w:t xml:space="preserve">, D. B., Mwangi, E., &amp; Larson, A. M. (2022). Community participation in forest and water management planning in Kenya: challenges and opportunities. </w:t>
          </w:r>
          <w:r w:rsidRPr="00DD45AA">
            <w:rPr>
              <w:rFonts w:ascii="Times New Roman" w:eastAsia="Times New Roman" w:hAnsi="Times New Roman" w:cs="Times New Roman"/>
              <w:i/>
              <w:iCs/>
              <w:color w:val="000000"/>
            </w:rPr>
            <w:t>Forests Trees and Livelihoods</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31</w:t>
          </w:r>
          <w:r w:rsidRPr="00DD45AA">
            <w:rPr>
              <w:rFonts w:ascii="Times New Roman" w:eastAsia="Times New Roman" w:hAnsi="Times New Roman" w:cs="Times New Roman"/>
              <w:color w:val="000000"/>
            </w:rPr>
            <w:t>(2), 104–122. https://doi.org/10.1080/14728028.2022.2059790</w:t>
          </w:r>
        </w:p>
        <w:p w14:paraId="498A1511" w14:textId="77777777" w:rsidR="00CB69C5" w:rsidRPr="00DD45AA" w:rsidRDefault="00CB69C5" w:rsidP="00CB69C5">
          <w:pPr>
            <w:autoSpaceDE w:val="0"/>
            <w:autoSpaceDN w:val="0"/>
            <w:ind w:hanging="480"/>
            <w:jc w:val="both"/>
            <w:divId w:val="169373046"/>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Paudel, N. S., Khatri, D. B., Ojha, H., Karki, R., &amp; Gurung, N. (2013). Integrating Climate Change Adaptation with Local Development: Exploring Institutional Options. </w:t>
          </w:r>
          <w:r w:rsidRPr="00DD45AA">
            <w:rPr>
              <w:rFonts w:ascii="Times New Roman" w:eastAsia="Times New Roman" w:hAnsi="Times New Roman" w:cs="Times New Roman"/>
              <w:i/>
              <w:iCs/>
              <w:color w:val="000000"/>
            </w:rPr>
            <w:t>Journal of Forest and Livelihood</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11</w:t>
          </w:r>
          <w:r w:rsidRPr="00DD45AA">
            <w:rPr>
              <w:rFonts w:ascii="Times New Roman" w:eastAsia="Times New Roman" w:hAnsi="Times New Roman" w:cs="Times New Roman"/>
              <w:color w:val="000000"/>
            </w:rPr>
            <w:t>(1), 1–13. https://doi.org/10.3126/jfl.v11i1.8606</w:t>
          </w:r>
        </w:p>
        <w:p w14:paraId="51570DC2" w14:textId="77777777" w:rsidR="00CB69C5" w:rsidRPr="00DD45AA" w:rsidRDefault="00CB69C5" w:rsidP="00CB69C5">
          <w:pPr>
            <w:autoSpaceDE w:val="0"/>
            <w:autoSpaceDN w:val="0"/>
            <w:ind w:hanging="480"/>
            <w:jc w:val="both"/>
            <w:divId w:val="1937395790"/>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Pérez, C., Jones, E. M., Kristjanson, P. M., Cramer, L., Thornton, P. K., </w:t>
          </w:r>
          <w:proofErr w:type="spellStart"/>
          <w:r w:rsidRPr="00DD45AA">
            <w:rPr>
              <w:rFonts w:ascii="Times New Roman" w:eastAsia="Times New Roman" w:hAnsi="Times New Roman" w:cs="Times New Roman"/>
              <w:color w:val="000000"/>
            </w:rPr>
            <w:t>Förch</w:t>
          </w:r>
          <w:proofErr w:type="spellEnd"/>
          <w:r w:rsidRPr="00DD45AA">
            <w:rPr>
              <w:rFonts w:ascii="Times New Roman" w:eastAsia="Times New Roman" w:hAnsi="Times New Roman" w:cs="Times New Roman"/>
              <w:color w:val="000000"/>
            </w:rPr>
            <w:t xml:space="preserve">, W., &amp; Barahona, C. (2015). How resilient are farming households and communities to a changing climate in Africa? A gender-based perspective. </w:t>
          </w:r>
          <w:r w:rsidRPr="00DD45AA">
            <w:rPr>
              <w:rFonts w:ascii="Times New Roman" w:eastAsia="Times New Roman" w:hAnsi="Times New Roman" w:cs="Times New Roman"/>
              <w:i/>
              <w:iCs/>
              <w:color w:val="000000"/>
            </w:rPr>
            <w:t>Global Environmental Change-Human and Policy Dimensions</w:t>
          </w:r>
          <w:r w:rsidRPr="00DD45AA">
            <w:rPr>
              <w:rFonts w:ascii="Times New Roman" w:eastAsia="Times New Roman" w:hAnsi="Times New Roman" w:cs="Times New Roman"/>
              <w:color w:val="000000"/>
            </w:rPr>
            <w:t>. https://doi.org/10.1016/j.gloenvcha.2015.06.003</w:t>
          </w:r>
        </w:p>
        <w:p w14:paraId="13B7AA7D" w14:textId="204D7266" w:rsidR="00CB69C5" w:rsidRPr="00DD45AA" w:rsidRDefault="00CB69C5" w:rsidP="00CB69C5">
          <w:pPr>
            <w:autoSpaceDE w:val="0"/>
            <w:autoSpaceDN w:val="0"/>
            <w:ind w:hanging="480"/>
            <w:jc w:val="both"/>
            <w:divId w:val="1064794575"/>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Said, M., &amp; </w:t>
          </w:r>
          <w:proofErr w:type="spellStart"/>
          <w:r w:rsidRPr="00DD45AA">
            <w:rPr>
              <w:rFonts w:ascii="Times New Roman" w:eastAsia="Times New Roman" w:hAnsi="Times New Roman" w:cs="Times New Roman"/>
              <w:color w:val="000000"/>
            </w:rPr>
            <w:t>Misana</w:t>
          </w:r>
          <w:proofErr w:type="spellEnd"/>
          <w:r w:rsidRPr="00DD45AA">
            <w:rPr>
              <w:rFonts w:ascii="Times New Roman" w:eastAsia="Times New Roman" w:hAnsi="Times New Roman" w:cs="Times New Roman"/>
              <w:color w:val="000000"/>
            </w:rPr>
            <w:t xml:space="preserve">, S. (2023). Does </w:t>
          </w:r>
          <w:proofErr w:type="spellStart"/>
          <w:r w:rsidRPr="00DD45AA">
            <w:rPr>
              <w:rFonts w:ascii="Times New Roman" w:eastAsia="Times New Roman" w:hAnsi="Times New Roman" w:cs="Times New Roman"/>
              <w:color w:val="000000"/>
            </w:rPr>
            <w:t>institutionalisation</w:t>
          </w:r>
          <w:proofErr w:type="spellEnd"/>
          <w:r w:rsidRPr="00DD45AA">
            <w:rPr>
              <w:rFonts w:ascii="Times New Roman" w:eastAsia="Times New Roman" w:hAnsi="Times New Roman" w:cs="Times New Roman"/>
              <w:color w:val="000000"/>
            </w:rPr>
            <w:t xml:space="preserve"> of community participation promise sustainability in governance of community forests? </w:t>
          </w:r>
          <w:r w:rsidRPr="00DD45AA">
            <w:rPr>
              <w:rFonts w:ascii="Times New Roman" w:eastAsia="Times New Roman" w:hAnsi="Times New Roman" w:cs="Times New Roman"/>
              <w:i/>
              <w:iCs/>
              <w:color w:val="000000"/>
            </w:rPr>
            <w:t>Journal of the geographical association of Tanzania</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43</w:t>
          </w:r>
          <w:r w:rsidRPr="00DD45AA">
            <w:rPr>
              <w:rFonts w:ascii="Times New Roman" w:eastAsia="Times New Roman" w:hAnsi="Times New Roman" w:cs="Times New Roman"/>
              <w:color w:val="000000"/>
            </w:rPr>
            <w:t>(2), 24–46. https://doi.org/10.56279/jgat.v43i2.228</w:t>
          </w:r>
        </w:p>
        <w:p w14:paraId="08143D2E" w14:textId="77777777" w:rsidR="00CB69C5" w:rsidRPr="00DD45AA" w:rsidRDefault="00CB69C5" w:rsidP="00CB69C5">
          <w:pPr>
            <w:autoSpaceDE w:val="0"/>
            <w:autoSpaceDN w:val="0"/>
            <w:ind w:hanging="480"/>
            <w:jc w:val="both"/>
            <w:divId w:val="81416886"/>
            <w:rPr>
              <w:rFonts w:ascii="Times New Roman" w:eastAsia="Times New Roman" w:hAnsi="Times New Roman" w:cs="Times New Roman"/>
              <w:color w:val="000000"/>
            </w:rPr>
          </w:pPr>
          <w:proofErr w:type="spellStart"/>
          <w:r w:rsidRPr="00DD45AA">
            <w:rPr>
              <w:rFonts w:ascii="Times New Roman" w:eastAsia="Times New Roman" w:hAnsi="Times New Roman" w:cs="Times New Roman"/>
              <w:color w:val="000000"/>
            </w:rPr>
            <w:t>Sandelowski</w:t>
          </w:r>
          <w:proofErr w:type="spellEnd"/>
          <w:r w:rsidRPr="00DD45AA">
            <w:rPr>
              <w:rFonts w:ascii="Times New Roman" w:eastAsia="Times New Roman" w:hAnsi="Times New Roman" w:cs="Times New Roman"/>
              <w:color w:val="000000"/>
            </w:rPr>
            <w:t xml:space="preserve">, M. (1995). Focus on Qualitative Methods Sample Size in Qualitative Research. In </w:t>
          </w:r>
          <w:r w:rsidRPr="00DD45AA">
            <w:rPr>
              <w:rFonts w:ascii="Times New Roman" w:eastAsia="Times New Roman" w:hAnsi="Times New Roman" w:cs="Times New Roman"/>
              <w:i/>
              <w:iCs/>
              <w:color w:val="000000"/>
            </w:rPr>
            <w:t>Research in Nursing &amp; Health</w:t>
          </w:r>
          <w:r w:rsidRPr="00DD45AA">
            <w:rPr>
              <w:rFonts w:ascii="Times New Roman" w:eastAsia="Times New Roman" w:hAnsi="Times New Roman" w:cs="Times New Roman"/>
              <w:color w:val="000000"/>
            </w:rPr>
            <w:t xml:space="preserve"> (Vol. 18).</w:t>
          </w:r>
        </w:p>
        <w:p w14:paraId="0B7BB0EE" w14:textId="353EAEF9" w:rsidR="00CB69C5" w:rsidRPr="00DD45AA" w:rsidRDefault="00CB69C5" w:rsidP="00CB69C5">
          <w:pPr>
            <w:autoSpaceDE w:val="0"/>
            <w:autoSpaceDN w:val="0"/>
            <w:ind w:hanging="480"/>
            <w:jc w:val="both"/>
            <w:divId w:val="1988243996"/>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Somekh, Bridget. (2006). </w:t>
          </w:r>
          <w:r w:rsidRPr="00DD45AA">
            <w:rPr>
              <w:rFonts w:ascii="Times New Roman" w:eastAsia="Times New Roman" w:hAnsi="Times New Roman" w:cs="Times New Roman"/>
              <w:i/>
              <w:iCs/>
              <w:color w:val="000000"/>
            </w:rPr>
            <w:t>Action research: a methodology for change and development</w:t>
          </w:r>
          <w:r w:rsidRPr="00DD45AA">
            <w:rPr>
              <w:rFonts w:ascii="Times New Roman" w:eastAsia="Times New Roman" w:hAnsi="Times New Roman" w:cs="Times New Roman"/>
              <w:color w:val="000000"/>
            </w:rPr>
            <w:t>. Open University Press.</w:t>
          </w:r>
        </w:p>
        <w:p w14:paraId="233F5C2D" w14:textId="77777777" w:rsidR="00CB69C5" w:rsidRPr="00DD45AA" w:rsidRDefault="00CB69C5" w:rsidP="00CB69C5">
          <w:pPr>
            <w:autoSpaceDE w:val="0"/>
            <w:autoSpaceDN w:val="0"/>
            <w:ind w:hanging="480"/>
            <w:jc w:val="both"/>
            <w:divId w:val="529999604"/>
            <w:rPr>
              <w:rFonts w:ascii="Times New Roman" w:eastAsia="Times New Roman" w:hAnsi="Times New Roman" w:cs="Times New Roman"/>
              <w:color w:val="000000"/>
            </w:rPr>
          </w:pPr>
          <w:r w:rsidRPr="00DD45AA">
            <w:rPr>
              <w:rFonts w:ascii="Times New Roman" w:eastAsia="Times New Roman" w:hAnsi="Times New Roman" w:cs="Times New Roman"/>
              <w:color w:val="000000"/>
            </w:rPr>
            <w:lastRenderedPageBreak/>
            <w:t xml:space="preserve">Tadesse, S., Woldetsadik, M., &amp; </w:t>
          </w:r>
          <w:proofErr w:type="spellStart"/>
          <w:r w:rsidRPr="00DD45AA">
            <w:rPr>
              <w:rFonts w:ascii="Times New Roman" w:eastAsia="Times New Roman" w:hAnsi="Times New Roman" w:cs="Times New Roman"/>
              <w:color w:val="000000"/>
            </w:rPr>
            <w:t>Senbeta</w:t>
          </w:r>
          <w:proofErr w:type="spellEnd"/>
          <w:r w:rsidRPr="00DD45AA">
            <w:rPr>
              <w:rFonts w:ascii="Times New Roman" w:eastAsia="Times New Roman" w:hAnsi="Times New Roman" w:cs="Times New Roman"/>
              <w:color w:val="000000"/>
            </w:rPr>
            <w:t xml:space="preserve">, F. (2017). Forest users’ level of participation in a participatory forest management program in southwestern Ethiopia. </w:t>
          </w:r>
          <w:r w:rsidRPr="00DD45AA">
            <w:rPr>
              <w:rFonts w:ascii="Times New Roman" w:eastAsia="Times New Roman" w:hAnsi="Times New Roman" w:cs="Times New Roman"/>
              <w:i/>
              <w:iCs/>
              <w:color w:val="000000"/>
            </w:rPr>
            <w:t>Forest Science and Technology</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13</w:t>
          </w:r>
          <w:r w:rsidRPr="00DD45AA">
            <w:rPr>
              <w:rFonts w:ascii="Times New Roman" w:eastAsia="Times New Roman" w:hAnsi="Times New Roman" w:cs="Times New Roman"/>
              <w:color w:val="000000"/>
            </w:rPr>
            <w:t>(4), 164–173. https://doi.org/10.1080/21580103.2017.1387613</w:t>
          </w:r>
        </w:p>
        <w:p w14:paraId="50BFE949" w14:textId="77777777" w:rsidR="00CB69C5" w:rsidRPr="00DD45AA" w:rsidRDefault="00CB69C5" w:rsidP="00CB69C5">
          <w:pPr>
            <w:autoSpaceDE w:val="0"/>
            <w:autoSpaceDN w:val="0"/>
            <w:ind w:hanging="480"/>
            <w:jc w:val="both"/>
            <w:divId w:val="1995646157"/>
            <w:rPr>
              <w:rFonts w:ascii="Times New Roman" w:eastAsia="Times New Roman" w:hAnsi="Times New Roman" w:cs="Times New Roman"/>
              <w:color w:val="000000"/>
            </w:rPr>
          </w:pPr>
          <w:r w:rsidRPr="00DD45AA">
            <w:rPr>
              <w:rFonts w:ascii="Times New Roman" w:eastAsia="Times New Roman" w:hAnsi="Times New Roman" w:cs="Times New Roman"/>
              <w:i/>
              <w:iCs/>
              <w:color w:val="000000"/>
            </w:rPr>
            <w:t>Tracy (2020) Qualitative Research</w:t>
          </w:r>
          <w:r w:rsidRPr="00DD45AA">
            <w:rPr>
              <w:rFonts w:ascii="Times New Roman" w:eastAsia="Times New Roman" w:hAnsi="Times New Roman" w:cs="Times New Roman"/>
              <w:color w:val="000000"/>
            </w:rPr>
            <w:t>. (n.d.).</w:t>
          </w:r>
        </w:p>
        <w:p w14:paraId="6D658589" w14:textId="77777777" w:rsidR="00CB69C5" w:rsidRPr="00DD45AA" w:rsidRDefault="00CB69C5" w:rsidP="00CB69C5">
          <w:pPr>
            <w:autoSpaceDE w:val="0"/>
            <w:autoSpaceDN w:val="0"/>
            <w:ind w:hanging="480"/>
            <w:jc w:val="both"/>
            <w:divId w:val="2127309152"/>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Troxler, D., &amp; Zabel, A. (2021). Clearing forests to make way for a sustainable economy transition in Switzerland. </w:t>
          </w:r>
          <w:r w:rsidRPr="00DD45AA">
            <w:rPr>
              <w:rFonts w:ascii="Times New Roman" w:eastAsia="Times New Roman" w:hAnsi="Times New Roman" w:cs="Times New Roman"/>
              <w:i/>
              <w:iCs/>
              <w:color w:val="000000"/>
            </w:rPr>
            <w:t>Forest Policy and Economics</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129</w:t>
          </w:r>
          <w:r w:rsidRPr="00DD45AA">
            <w:rPr>
              <w:rFonts w:ascii="Times New Roman" w:eastAsia="Times New Roman" w:hAnsi="Times New Roman" w:cs="Times New Roman"/>
              <w:color w:val="000000"/>
            </w:rPr>
            <w:t>. https://doi.org/10.1016/j.forpol.2021.102511</w:t>
          </w:r>
        </w:p>
        <w:p w14:paraId="6AC0C7D0" w14:textId="77777777" w:rsidR="00CB69C5" w:rsidRPr="00DD45AA" w:rsidRDefault="00CB69C5" w:rsidP="00CB69C5">
          <w:pPr>
            <w:autoSpaceDE w:val="0"/>
            <w:autoSpaceDN w:val="0"/>
            <w:ind w:hanging="480"/>
            <w:jc w:val="both"/>
            <w:divId w:val="1321227351"/>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UNFCCC. (2022). Dimensions and examples of the gender-differentiated impacts of climate change, the role of women as agents of change and opportunities for women. </w:t>
          </w:r>
          <w:r w:rsidRPr="00DD45AA">
            <w:rPr>
              <w:rFonts w:ascii="Times New Roman" w:eastAsia="Times New Roman" w:hAnsi="Times New Roman" w:cs="Times New Roman"/>
              <w:i/>
              <w:iCs/>
              <w:color w:val="000000"/>
            </w:rPr>
            <w:t>United Nations</w:t>
          </w:r>
          <w:r w:rsidRPr="00DD45AA">
            <w:rPr>
              <w:rFonts w:ascii="Times New Roman" w:eastAsia="Times New Roman" w:hAnsi="Times New Roman" w:cs="Times New Roman"/>
              <w:color w:val="000000"/>
            </w:rPr>
            <w:t xml:space="preserve">, </w:t>
          </w:r>
          <w:r w:rsidRPr="00DD45AA">
            <w:rPr>
              <w:rFonts w:ascii="Times New Roman" w:eastAsia="Times New Roman" w:hAnsi="Times New Roman" w:cs="Times New Roman"/>
              <w:i/>
              <w:iCs/>
              <w:color w:val="000000"/>
            </w:rPr>
            <w:t>08258</w:t>
          </w:r>
          <w:r w:rsidRPr="00DD45AA">
            <w:rPr>
              <w:rFonts w:ascii="Times New Roman" w:eastAsia="Times New Roman" w:hAnsi="Times New Roman" w:cs="Times New Roman"/>
              <w:color w:val="000000"/>
            </w:rPr>
            <w:t>(June), 1–20. https://www4.unfccc.int/sites/submissionsstaging/Pages/Home.aspx</w:t>
          </w:r>
        </w:p>
        <w:p w14:paraId="00BE57E6" w14:textId="77777777" w:rsidR="00CB69C5" w:rsidRPr="00DD45AA" w:rsidRDefault="00CB69C5" w:rsidP="00CB69C5">
          <w:pPr>
            <w:autoSpaceDE w:val="0"/>
            <w:autoSpaceDN w:val="0"/>
            <w:ind w:hanging="480"/>
            <w:jc w:val="both"/>
            <w:divId w:val="1677272425"/>
            <w:rPr>
              <w:rFonts w:ascii="Times New Roman" w:eastAsia="Times New Roman" w:hAnsi="Times New Roman" w:cs="Times New Roman"/>
              <w:color w:val="000000"/>
            </w:rPr>
          </w:pPr>
          <w:proofErr w:type="spellStart"/>
          <w:r w:rsidRPr="00DD45AA">
            <w:rPr>
              <w:rFonts w:ascii="Times New Roman" w:eastAsia="Times New Roman" w:hAnsi="Times New Roman" w:cs="Times New Roman"/>
              <w:color w:val="000000"/>
            </w:rPr>
            <w:t>Waaswa</w:t>
          </w:r>
          <w:proofErr w:type="spellEnd"/>
          <w:r w:rsidRPr="00DD45AA">
            <w:rPr>
              <w:rFonts w:ascii="Times New Roman" w:eastAsia="Times New Roman" w:hAnsi="Times New Roman" w:cs="Times New Roman"/>
              <w:color w:val="000000"/>
            </w:rPr>
            <w:t xml:space="preserve">, A., </w:t>
          </w:r>
          <w:proofErr w:type="spellStart"/>
          <w:r w:rsidRPr="00DD45AA">
            <w:rPr>
              <w:rFonts w:ascii="Times New Roman" w:eastAsia="Times New Roman" w:hAnsi="Times New Roman" w:cs="Times New Roman"/>
              <w:color w:val="000000"/>
            </w:rPr>
            <w:t>Nkurumwa</w:t>
          </w:r>
          <w:proofErr w:type="spellEnd"/>
          <w:r w:rsidRPr="00DD45AA">
            <w:rPr>
              <w:rFonts w:ascii="Times New Roman" w:eastAsia="Times New Roman" w:hAnsi="Times New Roman" w:cs="Times New Roman"/>
              <w:color w:val="000000"/>
            </w:rPr>
            <w:t xml:space="preserve">, A. O., Kibe, A. M., &amp; Kipkemoi, N. J. (2021). Communicating climate change adaptation strategies: climate-smart agriculture information dissemination pathways among smallholder potato farmers in </w:t>
          </w:r>
          <w:proofErr w:type="spellStart"/>
          <w:r w:rsidRPr="00DD45AA">
            <w:rPr>
              <w:rFonts w:ascii="Times New Roman" w:eastAsia="Times New Roman" w:hAnsi="Times New Roman" w:cs="Times New Roman"/>
              <w:color w:val="000000"/>
            </w:rPr>
            <w:t>Gilgil</w:t>
          </w:r>
          <w:proofErr w:type="spellEnd"/>
          <w:r w:rsidRPr="00DD45AA">
            <w:rPr>
              <w:rFonts w:ascii="Times New Roman" w:eastAsia="Times New Roman" w:hAnsi="Times New Roman" w:cs="Times New Roman"/>
              <w:color w:val="000000"/>
            </w:rPr>
            <w:t xml:space="preserve"> Sub-County, Kenya. </w:t>
          </w:r>
          <w:proofErr w:type="spellStart"/>
          <w:r w:rsidRPr="00DD45AA">
            <w:rPr>
              <w:rFonts w:ascii="Times New Roman" w:eastAsia="Times New Roman" w:hAnsi="Times New Roman" w:cs="Times New Roman"/>
              <w:i/>
              <w:iCs/>
              <w:color w:val="000000"/>
            </w:rPr>
            <w:t>Heliyon</w:t>
          </w:r>
          <w:proofErr w:type="spellEnd"/>
          <w:r w:rsidRPr="00DD45AA">
            <w:rPr>
              <w:rFonts w:ascii="Times New Roman" w:eastAsia="Times New Roman" w:hAnsi="Times New Roman" w:cs="Times New Roman"/>
              <w:color w:val="000000"/>
            </w:rPr>
            <w:t>. https://doi.org/10.1016/j.heliyon.2021.e07873</w:t>
          </w:r>
        </w:p>
        <w:p w14:paraId="213EC429" w14:textId="77777777" w:rsidR="00CB69C5" w:rsidRPr="00DD45AA" w:rsidRDefault="00CB69C5" w:rsidP="00CB69C5">
          <w:pPr>
            <w:autoSpaceDE w:val="0"/>
            <w:autoSpaceDN w:val="0"/>
            <w:ind w:hanging="480"/>
            <w:jc w:val="both"/>
            <w:divId w:val="497696760"/>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Wamsler, C. (2016). From Risk Governance to City–Citizen Collaboration: Capitalizing on individual adaptation to climate change. In </w:t>
          </w:r>
          <w:r w:rsidRPr="00DD45AA">
            <w:rPr>
              <w:rFonts w:ascii="Times New Roman" w:eastAsia="Times New Roman" w:hAnsi="Times New Roman" w:cs="Times New Roman"/>
              <w:i/>
              <w:iCs/>
              <w:color w:val="000000"/>
            </w:rPr>
            <w:t>Environmental Policy and Governance</w:t>
          </w:r>
          <w:r w:rsidRPr="00DD45AA">
            <w:rPr>
              <w:rFonts w:ascii="Times New Roman" w:eastAsia="Times New Roman" w:hAnsi="Times New Roman" w:cs="Times New Roman"/>
              <w:color w:val="000000"/>
            </w:rPr>
            <w:t xml:space="preserve"> (Vol. 26, Issue 3, pp. 184–204). John Wiley and Sons Ltd. https://doi.org/10.1002/eet.1707</w:t>
          </w:r>
        </w:p>
        <w:p w14:paraId="7FF815CF" w14:textId="77777777" w:rsidR="00CB69C5" w:rsidRPr="00DD45AA" w:rsidRDefault="00CB69C5" w:rsidP="00CB69C5">
          <w:pPr>
            <w:autoSpaceDE w:val="0"/>
            <w:autoSpaceDN w:val="0"/>
            <w:ind w:hanging="480"/>
            <w:jc w:val="both"/>
            <w:divId w:val="1315182699"/>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Yami, M., &amp; Mekuria, W. (2022). Challenges in the Governance of Community-Managed Forests in Ethiopia: Review. In </w:t>
          </w:r>
          <w:r w:rsidRPr="00DD45AA">
            <w:rPr>
              <w:rFonts w:ascii="Times New Roman" w:eastAsia="Times New Roman" w:hAnsi="Times New Roman" w:cs="Times New Roman"/>
              <w:i/>
              <w:iCs/>
              <w:color w:val="000000"/>
            </w:rPr>
            <w:t>Sustainability (Switzerland)</w:t>
          </w:r>
          <w:r w:rsidRPr="00DD45AA">
            <w:rPr>
              <w:rFonts w:ascii="Times New Roman" w:eastAsia="Times New Roman" w:hAnsi="Times New Roman" w:cs="Times New Roman"/>
              <w:color w:val="000000"/>
            </w:rPr>
            <w:t xml:space="preserve"> (Vol. 14, Issue 3). MDPI. https://doi.org/10.3390/su14031478</w:t>
          </w:r>
        </w:p>
        <w:p w14:paraId="6B69A563" w14:textId="77777777" w:rsidR="00CB69C5" w:rsidRPr="00DD45AA" w:rsidRDefault="00CB69C5" w:rsidP="00CB69C5">
          <w:pPr>
            <w:autoSpaceDE w:val="0"/>
            <w:autoSpaceDN w:val="0"/>
            <w:ind w:hanging="480"/>
            <w:jc w:val="both"/>
            <w:divId w:val="2027975746"/>
            <w:rPr>
              <w:rFonts w:ascii="Times New Roman" w:eastAsia="Times New Roman" w:hAnsi="Times New Roman" w:cs="Times New Roman"/>
              <w:color w:val="000000"/>
            </w:rPr>
          </w:pPr>
          <w:r w:rsidRPr="00DD45AA">
            <w:rPr>
              <w:rFonts w:ascii="Times New Roman" w:eastAsia="Times New Roman" w:hAnsi="Times New Roman" w:cs="Times New Roman"/>
              <w:color w:val="000000"/>
            </w:rPr>
            <w:t xml:space="preserve">Zahor, Z. (2021). The Role of Participatory Geographic Information Systems in Conflict Resolution: A Case Study of </w:t>
          </w:r>
          <w:proofErr w:type="spellStart"/>
          <w:r w:rsidRPr="00DD45AA">
            <w:rPr>
              <w:rFonts w:ascii="Times New Roman" w:eastAsia="Times New Roman" w:hAnsi="Times New Roman" w:cs="Times New Roman"/>
              <w:color w:val="000000"/>
            </w:rPr>
            <w:t>Ngezi</w:t>
          </w:r>
          <w:proofErr w:type="spellEnd"/>
          <w:r w:rsidRPr="00DD45AA">
            <w:rPr>
              <w:rFonts w:ascii="Times New Roman" w:eastAsia="Times New Roman" w:hAnsi="Times New Roman" w:cs="Times New Roman"/>
              <w:color w:val="000000"/>
            </w:rPr>
            <w:t xml:space="preserve"> Forest in Pemba, Zanzibar. In </w:t>
          </w:r>
          <w:r w:rsidRPr="00DD45AA">
            <w:rPr>
              <w:rFonts w:ascii="Times New Roman" w:eastAsia="Times New Roman" w:hAnsi="Times New Roman" w:cs="Times New Roman"/>
              <w:i/>
              <w:iCs/>
              <w:color w:val="000000"/>
            </w:rPr>
            <w:t>Tanzanian Journal of Population Studies and Development</w:t>
          </w:r>
          <w:r w:rsidRPr="00DD45AA">
            <w:rPr>
              <w:rFonts w:ascii="Times New Roman" w:eastAsia="Times New Roman" w:hAnsi="Times New Roman" w:cs="Times New Roman"/>
              <w:color w:val="000000"/>
            </w:rPr>
            <w:t xml:space="preserve"> (Vol. 28, Issue 1).</w:t>
          </w:r>
        </w:p>
        <w:p w14:paraId="1F9B4316" w14:textId="4EFAC0DF" w:rsidR="00CB69C5" w:rsidRPr="00CB69C5" w:rsidRDefault="00CB69C5" w:rsidP="00CB69C5">
          <w:pPr>
            <w:spacing w:line="276" w:lineRule="auto"/>
            <w:jc w:val="both"/>
            <w:rPr>
              <w:rFonts w:ascii="Times New Roman" w:hAnsi="Times New Roman" w:cs="Times New Roman"/>
              <w:b/>
              <w:bCs/>
            </w:rPr>
          </w:pPr>
          <w:r w:rsidRPr="00DD45AA">
            <w:rPr>
              <w:rFonts w:ascii="Times New Roman" w:eastAsia="Times New Roman" w:hAnsi="Times New Roman" w:cs="Times New Roman"/>
              <w:color w:val="000000"/>
            </w:rPr>
            <w:t> </w:t>
          </w:r>
        </w:p>
      </w:sdtContent>
    </w:sdt>
    <w:p w14:paraId="26776DC3" w14:textId="77777777" w:rsidR="00A15BA3" w:rsidRPr="00CB69C5" w:rsidRDefault="00A15BA3" w:rsidP="00CB69C5">
      <w:pPr>
        <w:spacing w:line="276" w:lineRule="auto"/>
        <w:jc w:val="both"/>
        <w:rPr>
          <w:rFonts w:ascii="Times New Roman" w:hAnsi="Times New Roman" w:cs="Times New Roman"/>
        </w:rPr>
      </w:pPr>
    </w:p>
    <w:p w14:paraId="264118D8" w14:textId="77777777" w:rsidR="00E6718D" w:rsidRPr="00CB69C5" w:rsidRDefault="00E6718D" w:rsidP="00CB69C5">
      <w:pPr>
        <w:jc w:val="both"/>
        <w:rPr>
          <w:rFonts w:ascii="Times New Roman" w:hAnsi="Times New Roman" w:cs="Times New Roman"/>
        </w:rPr>
      </w:pPr>
    </w:p>
    <w:sectPr w:rsidR="00E6718D" w:rsidRPr="00CB69C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4BDAE" w14:textId="77777777" w:rsidR="0002128B" w:rsidRPr="0055129F" w:rsidRDefault="0002128B" w:rsidP="007948F1">
      <w:pPr>
        <w:spacing w:after="0" w:line="240" w:lineRule="auto"/>
      </w:pPr>
      <w:r w:rsidRPr="0055129F">
        <w:separator/>
      </w:r>
    </w:p>
  </w:endnote>
  <w:endnote w:type="continuationSeparator" w:id="0">
    <w:p w14:paraId="1E422330" w14:textId="77777777" w:rsidR="0002128B" w:rsidRPr="0055129F" w:rsidRDefault="0002128B" w:rsidP="007948F1">
      <w:pPr>
        <w:spacing w:after="0" w:line="240" w:lineRule="auto"/>
      </w:pPr>
      <w:r w:rsidRPr="005512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6029" w14:textId="77777777" w:rsidR="00897788" w:rsidRDefault="00897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276043"/>
      <w:docPartObj>
        <w:docPartGallery w:val="Page Numbers (Bottom of Page)"/>
        <w:docPartUnique/>
      </w:docPartObj>
    </w:sdtPr>
    <w:sdtContent>
      <w:p w14:paraId="1F23B714" w14:textId="041CFBC6" w:rsidR="007948F1" w:rsidRPr="0055129F" w:rsidRDefault="007948F1">
        <w:pPr>
          <w:pStyle w:val="Footer"/>
          <w:jc w:val="center"/>
        </w:pPr>
        <w:r w:rsidRPr="0055129F">
          <w:fldChar w:fldCharType="begin"/>
        </w:r>
        <w:r w:rsidRPr="0055129F">
          <w:instrText xml:space="preserve"> PAGE   \* MERGEFORMAT </w:instrText>
        </w:r>
        <w:r w:rsidRPr="0055129F">
          <w:fldChar w:fldCharType="separate"/>
        </w:r>
        <w:r w:rsidRPr="0055129F">
          <w:t>2</w:t>
        </w:r>
        <w:r w:rsidRPr="0055129F">
          <w:fldChar w:fldCharType="end"/>
        </w:r>
      </w:p>
    </w:sdtContent>
  </w:sdt>
  <w:p w14:paraId="4311A3F3" w14:textId="77777777" w:rsidR="007948F1" w:rsidRPr="0055129F" w:rsidRDefault="00794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1DAE" w14:textId="77777777" w:rsidR="00897788" w:rsidRDefault="0089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39CEF" w14:textId="77777777" w:rsidR="0002128B" w:rsidRPr="0055129F" w:rsidRDefault="0002128B" w:rsidP="007948F1">
      <w:pPr>
        <w:spacing w:after="0" w:line="240" w:lineRule="auto"/>
      </w:pPr>
      <w:r w:rsidRPr="0055129F">
        <w:separator/>
      </w:r>
    </w:p>
  </w:footnote>
  <w:footnote w:type="continuationSeparator" w:id="0">
    <w:p w14:paraId="4863C790" w14:textId="77777777" w:rsidR="0002128B" w:rsidRPr="0055129F" w:rsidRDefault="0002128B" w:rsidP="007948F1">
      <w:pPr>
        <w:spacing w:after="0" w:line="240" w:lineRule="auto"/>
      </w:pPr>
      <w:r w:rsidRPr="0055129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293EA" w14:textId="2DF0411C" w:rsidR="00897788" w:rsidRDefault="00897788">
    <w:pPr>
      <w:pStyle w:val="Header"/>
    </w:pPr>
    <w:r>
      <w:rPr>
        <w:noProof/>
      </w:rPr>
      <w:pict w14:anchorId="2117E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227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81892" w14:textId="3243B35F" w:rsidR="00897788" w:rsidRDefault="00897788">
    <w:pPr>
      <w:pStyle w:val="Header"/>
    </w:pPr>
    <w:r>
      <w:rPr>
        <w:noProof/>
      </w:rPr>
      <w:pict w14:anchorId="3DB3B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227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DBD6" w14:textId="0E935DDE" w:rsidR="00897788" w:rsidRDefault="00897788">
    <w:pPr>
      <w:pStyle w:val="Header"/>
    </w:pPr>
    <w:r>
      <w:rPr>
        <w:noProof/>
      </w:rPr>
      <w:pict w14:anchorId="537A1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227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D1363"/>
    <w:multiLevelType w:val="hybridMultilevel"/>
    <w:tmpl w:val="E6C6B6D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1E111C9D"/>
    <w:multiLevelType w:val="multilevel"/>
    <w:tmpl w:val="E8664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435E2D"/>
    <w:multiLevelType w:val="multilevel"/>
    <w:tmpl w:val="714014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7261BA"/>
    <w:multiLevelType w:val="hybridMultilevel"/>
    <w:tmpl w:val="B82AC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5A9E2BF2"/>
    <w:multiLevelType w:val="multilevel"/>
    <w:tmpl w:val="46EC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902500">
    <w:abstractNumId w:val="1"/>
  </w:num>
  <w:num w:numId="2" w16cid:durableId="2111313460">
    <w:abstractNumId w:val="2"/>
  </w:num>
  <w:num w:numId="3" w16cid:durableId="1959675176">
    <w:abstractNumId w:val="3"/>
  </w:num>
  <w:num w:numId="4" w16cid:durableId="1986930934">
    <w:abstractNumId w:val="0"/>
  </w:num>
  <w:num w:numId="5" w16cid:durableId="1219786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34"/>
    <w:rsid w:val="00007885"/>
    <w:rsid w:val="0002128B"/>
    <w:rsid w:val="000464FE"/>
    <w:rsid w:val="001119CB"/>
    <w:rsid w:val="00141009"/>
    <w:rsid w:val="001C3A54"/>
    <w:rsid w:val="00201134"/>
    <w:rsid w:val="0024074D"/>
    <w:rsid w:val="00245E50"/>
    <w:rsid w:val="00262249"/>
    <w:rsid w:val="002F3A8C"/>
    <w:rsid w:val="00305A05"/>
    <w:rsid w:val="003308AA"/>
    <w:rsid w:val="003469CB"/>
    <w:rsid w:val="00372A1A"/>
    <w:rsid w:val="003B072E"/>
    <w:rsid w:val="003B4745"/>
    <w:rsid w:val="00437FA3"/>
    <w:rsid w:val="00460254"/>
    <w:rsid w:val="004631F0"/>
    <w:rsid w:val="004A29B0"/>
    <w:rsid w:val="004C0C24"/>
    <w:rsid w:val="004F7C52"/>
    <w:rsid w:val="00501254"/>
    <w:rsid w:val="00502DC0"/>
    <w:rsid w:val="00506E1B"/>
    <w:rsid w:val="00544B7B"/>
    <w:rsid w:val="0055129F"/>
    <w:rsid w:val="00564291"/>
    <w:rsid w:val="0059774E"/>
    <w:rsid w:val="005C1C17"/>
    <w:rsid w:val="005E0F4F"/>
    <w:rsid w:val="0076152A"/>
    <w:rsid w:val="007877D3"/>
    <w:rsid w:val="007948F1"/>
    <w:rsid w:val="007D7C19"/>
    <w:rsid w:val="007E2EDE"/>
    <w:rsid w:val="007E6861"/>
    <w:rsid w:val="007F1AAA"/>
    <w:rsid w:val="007F2C87"/>
    <w:rsid w:val="00820F0A"/>
    <w:rsid w:val="00835D8C"/>
    <w:rsid w:val="00875AE0"/>
    <w:rsid w:val="0089312E"/>
    <w:rsid w:val="00897788"/>
    <w:rsid w:val="00A03072"/>
    <w:rsid w:val="00A15BA3"/>
    <w:rsid w:val="00A9387F"/>
    <w:rsid w:val="00AE21E9"/>
    <w:rsid w:val="00B05A1F"/>
    <w:rsid w:val="00B277EC"/>
    <w:rsid w:val="00B410D8"/>
    <w:rsid w:val="00B67ACC"/>
    <w:rsid w:val="00BE466C"/>
    <w:rsid w:val="00BE56BA"/>
    <w:rsid w:val="00C2729A"/>
    <w:rsid w:val="00C34DF9"/>
    <w:rsid w:val="00C6023B"/>
    <w:rsid w:val="00C63D82"/>
    <w:rsid w:val="00C901CD"/>
    <w:rsid w:val="00CB69C5"/>
    <w:rsid w:val="00D6180B"/>
    <w:rsid w:val="00D91928"/>
    <w:rsid w:val="00DA38B8"/>
    <w:rsid w:val="00DB4AFC"/>
    <w:rsid w:val="00DD45AA"/>
    <w:rsid w:val="00DE5920"/>
    <w:rsid w:val="00E06C12"/>
    <w:rsid w:val="00E6718D"/>
    <w:rsid w:val="00E80FCF"/>
    <w:rsid w:val="00E901A7"/>
    <w:rsid w:val="00EC2218"/>
    <w:rsid w:val="00ED0683"/>
    <w:rsid w:val="00ED7BC2"/>
    <w:rsid w:val="00EF52D0"/>
    <w:rsid w:val="00F07A9C"/>
    <w:rsid w:val="00FB4BDF"/>
    <w:rsid w:val="00FC1641"/>
    <w:rsid w:val="00FE5E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7C4AF"/>
  <w15:chartTrackingRefBased/>
  <w15:docId w15:val="{D03537FE-F52F-4FD3-9461-BA7292DE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134"/>
  </w:style>
  <w:style w:type="paragraph" w:styleId="Heading1">
    <w:name w:val="heading 1"/>
    <w:basedOn w:val="Normal"/>
    <w:next w:val="Normal"/>
    <w:link w:val="Heading1Char"/>
    <w:uiPriority w:val="9"/>
    <w:qFormat/>
    <w:rsid w:val="002011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11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11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11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11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1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134"/>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201134"/>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201134"/>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201134"/>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01134"/>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201134"/>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201134"/>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201134"/>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201134"/>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201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13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201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134"/>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201134"/>
    <w:pPr>
      <w:spacing w:before="160"/>
      <w:jc w:val="center"/>
    </w:pPr>
    <w:rPr>
      <w:i/>
      <w:iCs/>
      <w:color w:val="404040" w:themeColor="text1" w:themeTint="BF"/>
    </w:rPr>
  </w:style>
  <w:style w:type="character" w:customStyle="1" w:styleId="QuoteChar">
    <w:name w:val="Quote Char"/>
    <w:basedOn w:val="DefaultParagraphFont"/>
    <w:link w:val="Quote"/>
    <w:uiPriority w:val="29"/>
    <w:rsid w:val="00201134"/>
    <w:rPr>
      <w:i/>
      <w:iCs/>
      <w:color w:val="404040" w:themeColor="text1" w:themeTint="BF"/>
      <w:lang w:val="en-US"/>
    </w:rPr>
  </w:style>
  <w:style w:type="paragraph" w:styleId="ListParagraph">
    <w:name w:val="List Paragraph"/>
    <w:basedOn w:val="Normal"/>
    <w:uiPriority w:val="34"/>
    <w:qFormat/>
    <w:rsid w:val="00201134"/>
    <w:pPr>
      <w:ind w:left="720"/>
      <w:contextualSpacing/>
    </w:pPr>
  </w:style>
  <w:style w:type="character" w:styleId="IntenseEmphasis">
    <w:name w:val="Intense Emphasis"/>
    <w:basedOn w:val="DefaultParagraphFont"/>
    <w:uiPriority w:val="21"/>
    <w:qFormat/>
    <w:rsid w:val="00201134"/>
    <w:rPr>
      <w:i/>
      <w:iCs/>
      <w:color w:val="2F5496" w:themeColor="accent1" w:themeShade="BF"/>
    </w:rPr>
  </w:style>
  <w:style w:type="paragraph" w:styleId="IntenseQuote">
    <w:name w:val="Intense Quote"/>
    <w:basedOn w:val="Normal"/>
    <w:next w:val="Normal"/>
    <w:link w:val="IntenseQuoteChar"/>
    <w:uiPriority w:val="30"/>
    <w:qFormat/>
    <w:rsid w:val="00201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1134"/>
    <w:rPr>
      <w:i/>
      <w:iCs/>
      <w:color w:val="2F5496" w:themeColor="accent1" w:themeShade="BF"/>
      <w:lang w:val="en-US"/>
    </w:rPr>
  </w:style>
  <w:style w:type="character" w:styleId="IntenseReference">
    <w:name w:val="Intense Reference"/>
    <w:basedOn w:val="DefaultParagraphFont"/>
    <w:uiPriority w:val="32"/>
    <w:qFormat/>
    <w:rsid w:val="00201134"/>
    <w:rPr>
      <w:b/>
      <w:bCs/>
      <w:smallCaps/>
      <w:color w:val="2F5496" w:themeColor="accent1" w:themeShade="BF"/>
      <w:spacing w:val="5"/>
    </w:rPr>
  </w:style>
  <w:style w:type="character" w:styleId="Hyperlink">
    <w:name w:val="Hyperlink"/>
    <w:basedOn w:val="DefaultParagraphFont"/>
    <w:uiPriority w:val="99"/>
    <w:unhideWhenUsed/>
    <w:rsid w:val="00BE56BA"/>
    <w:rPr>
      <w:color w:val="0563C1" w:themeColor="hyperlink"/>
      <w:u w:val="single"/>
    </w:rPr>
  </w:style>
  <w:style w:type="paragraph" w:styleId="Header">
    <w:name w:val="header"/>
    <w:basedOn w:val="Normal"/>
    <w:link w:val="HeaderChar"/>
    <w:uiPriority w:val="99"/>
    <w:unhideWhenUsed/>
    <w:rsid w:val="00794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8F1"/>
    <w:rPr>
      <w:lang w:val="en-US"/>
    </w:rPr>
  </w:style>
  <w:style w:type="paragraph" w:styleId="Footer">
    <w:name w:val="footer"/>
    <w:basedOn w:val="Normal"/>
    <w:link w:val="FooterChar"/>
    <w:uiPriority w:val="99"/>
    <w:unhideWhenUsed/>
    <w:rsid w:val="00794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8F1"/>
    <w:rPr>
      <w:lang w:val="en-US"/>
    </w:rPr>
  </w:style>
  <w:style w:type="character" w:styleId="PlaceholderText">
    <w:name w:val="Placeholder Text"/>
    <w:basedOn w:val="DefaultParagraphFont"/>
    <w:uiPriority w:val="99"/>
    <w:semiHidden/>
    <w:rsid w:val="007D7C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607">
      <w:bodyDiv w:val="1"/>
      <w:marLeft w:val="0"/>
      <w:marRight w:val="0"/>
      <w:marTop w:val="0"/>
      <w:marBottom w:val="0"/>
      <w:divBdr>
        <w:top w:val="none" w:sz="0" w:space="0" w:color="auto"/>
        <w:left w:val="none" w:sz="0" w:space="0" w:color="auto"/>
        <w:bottom w:val="none" w:sz="0" w:space="0" w:color="auto"/>
        <w:right w:val="none" w:sz="0" w:space="0" w:color="auto"/>
      </w:divBdr>
    </w:div>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7946865">
      <w:bodyDiv w:val="1"/>
      <w:marLeft w:val="0"/>
      <w:marRight w:val="0"/>
      <w:marTop w:val="0"/>
      <w:marBottom w:val="0"/>
      <w:divBdr>
        <w:top w:val="none" w:sz="0" w:space="0" w:color="auto"/>
        <w:left w:val="none" w:sz="0" w:space="0" w:color="auto"/>
        <w:bottom w:val="none" w:sz="0" w:space="0" w:color="auto"/>
        <w:right w:val="none" w:sz="0" w:space="0" w:color="auto"/>
      </w:divBdr>
    </w:div>
    <w:div w:id="40062498">
      <w:bodyDiv w:val="1"/>
      <w:marLeft w:val="0"/>
      <w:marRight w:val="0"/>
      <w:marTop w:val="0"/>
      <w:marBottom w:val="0"/>
      <w:divBdr>
        <w:top w:val="none" w:sz="0" w:space="0" w:color="auto"/>
        <w:left w:val="none" w:sz="0" w:space="0" w:color="auto"/>
        <w:bottom w:val="none" w:sz="0" w:space="0" w:color="auto"/>
        <w:right w:val="none" w:sz="0" w:space="0" w:color="auto"/>
      </w:divBdr>
    </w:div>
    <w:div w:id="48266891">
      <w:bodyDiv w:val="1"/>
      <w:marLeft w:val="0"/>
      <w:marRight w:val="0"/>
      <w:marTop w:val="0"/>
      <w:marBottom w:val="0"/>
      <w:divBdr>
        <w:top w:val="none" w:sz="0" w:space="0" w:color="auto"/>
        <w:left w:val="none" w:sz="0" w:space="0" w:color="auto"/>
        <w:bottom w:val="none" w:sz="0" w:space="0" w:color="auto"/>
        <w:right w:val="none" w:sz="0" w:space="0" w:color="auto"/>
      </w:divBdr>
    </w:div>
    <w:div w:id="60490063">
      <w:bodyDiv w:val="1"/>
      <w:marLeft w:val="0"/>
      <w:marRight w:val="0"/>
      <w:marTop w:val="0"/>
      <w:marBottom w:val="0"/>
      <w:divBdr>
        <w:top w:val="none" w:sz="0" w:space="0" w:color="auto"/>
        <w:left w:val="none" w:sz="0" w:space="0" w:color="auto"/>
        <w:bottom w:val="none" w:sz="0" w:space="0" w:color="auto"/>
        <w:right w:val="none" w:sz="0" w:space="0" w:color="auto"/>
      </w:divBdr>
    </w:div>
    <w:div w:id="62458480">
      <w:bodyDiv w:val="1"/>
      <w:marLeft w:val="0"/>
      <w:marRight w:val="0"/>
      <w:marTop w:val="0"/>
      <w:marBottom w:val="0"/>
      <w:divBdr>
        <w:top w:val="none" w:sz="0" w:space="0" w:color="auto"/>
        <w:left w:val="none" w:sz="0" w:space="0" w:color="auto"/>
        <w:bottom w:val="none" w:sz="0" w:space="0" w:color="auto"/>
        <w:right w:val="none" w:sz="0" w:space="0" w:color="auto"/>
      </w:divBdr>
    </w:div>
    <w:div w:id="70197483">
      <w:bodyDiv w:val="1"/>
      <w:marLeft w:val="0"/>
      <w:marRight w:val="0"/>
      <w:marTop w:val="0"/>
      <w:marBottom w:val="0"/>
      <w:divBdr>
        <w:top w:val="none" w:sz="0" w:space="0" w:color="auto"/>
        <w:left w:val="none" w:sz="0" w:space="0" w:color="auto"/>
        <w:bottom w:val="none" w:sz="0" w:space="0" w:color="auto"/>
        <w:right w:val="none" w:sz="0" w:space="0" w:color="auto"/>
      </w:divBdr>
    </w:div>
    <w:div w:id="71395347">
      <w:bodyDiv w:val="1"/>
      <w:marLeft w:val="0"/>
      <w:marRight w:val="0"/>
      <w:marTop w:val="0"/>
      <w:marBottom w:val="0"/>
      <w:divBdr>
        <w:top w:val="none" w:sz="0" w:space="0" w:color="auto"/>
        <w:left w:val="none" w:sz="0" w:space="0" w:color="auto"/>
        <w:bottom w:val="none" w:sz="0" w:space="0" w:color="auto"/>
        <w:right w:val="none" w:sz="0" w:space="0" w:color="auto"/>
      </w:divBdr>
    </w:div>
    <w:div w:id="74018898">
      <w:bodyDiv w:val="1"/>
      <w:marLeft w:val="0"/>
      <w:marRight w:val="0"/>
      <w:marTop w:val="0"/>
      <w:marBottom w:val="0"/>
      <w:divBdr>
        <w:top w:val="none" w:sz="0" w:space="0" w:color="auto"/>
        <w:left w:val="none" w:sz="0" w:space="0" w:color="auto"/>
        <w:bottom w:val="none" w:sz="0" w:space="0" w:color="auto"/>
        <w:right w:val="none" w:sz="0" w:space="0" w:color="auto"/>
      </w:divBdr>
    </w:div>
    <w:div w:id="77140880">
      <w:bodyDiv w:val="1"/>
      <w:marLeft w:val="0"/>
      <w:marRight w:val="0"/>
      <w:marTop w:val="0"/>
      <w:marBottom w:val="0"/>
      <w:divBdr>
        <w:top w:val="none" w:sz="0" w:space="0" w:color="auto"/>
        <w:left w:val="none" w:sz="0" w:space="0" w:color="auto"/>
        <w:bottom w:val="none" w:sz="0" w:space="0" w:color="auto"/>
        <w:right w:val="none" w:sz="0" w:space="0" w:color="auto"/>
      </w:divBdr>
    </w:div>
    <w:div w:id="82841972">
      <w:bodyDiv w:val="1"/>
      <w:marLeft w:val="0"/>
      <w:marRight w:val="0"/>
      <w:marTop w:val="0"/>
      <w:marBottom w:val="0"/>
      <w:divBdr>
        <w:top w:val="none" w:sz="0" w:space="0" w:color="auto"/>
        <w:left w:val="none" w:sz="0" w:space="0" w:color="auto"/>
        <w:bottom w:val="none" w:sz="0" w:space="0" w:color="auto"/>
        <w:right w:val="none" w:sz="0" w:space="0" w:color="auto"/>
      </w:divBdr>
    </w:div>
    <w:div w:id="95563358">
      <w:bodyDiv w:val="1"/>
      <w:marLeft w:val="0"/>
      <w:marRight w:val="0"/>
      <w:marTop w:val="0"/>
      <w:marBottom w:val="0"/>
      <w:divBdr>
        <w:top w:val="none" w:sz="0" w:space="0" w:color="auto"/>
        <w:left w:val="none" w:sz="0" w:space="0" w:color="auto"/>
        <w:bottom w:val="none" w:sz="0" w:space="0" w:color="auto"/>
        <w:right w:val="none" w:sz="0" w:space="0" w:color="auto"/>
      </w:divBdr>
    </w:div>
    <w:div w:id="145632493">
      <w:bodyDiv w:val="1"/>
      <w:marLeft w:val="0"/>
      <w:marRight w:val="0"/>
      <w:marTop w:val="0"/>
      <w:marBottom w:val="0"/>
      <w:divBdr>
        <w:top w:val="none" w:sz="0" w:space="0" w:color="auto"/>
        <w:left w:val="none" w:sz="0" w:space="0" w:color="auto"/>
        <w:bottom w:val="none" w:sz="0" w:space="0" w:color="auto"/>
        <w:right w:val="none" w:sz="0" w:space="0" w:color="auto"/>
      </w:divBdr>
    </w:div>
    <w:div w:id="158665879">
      <w:bodyDiv w:val="1"/>
      <w:marLeft w:val="0"/>
      <w:marRight w:val="0"/>
      <w:marTop w:val="0"/>
      <w:marBottom w:val="0"/>
      <w:divBdr>
        <w:top w:val="none" w:sz="0" w:space="0" w:color="auto"/>
        <w:left w:val="none" w:sz="0" w:space="0" w:color="auto"/>
        <w:bottom w:val="none" w:sz="0" w:space="0" w:color="auto"/>
        <w:right w:val="none" w:sz="0" w:space="0" w:color="auto"/>
      </w:divBdr>
    </w:div>
    <w:div w:id="161051510">
      <w:bodyDiv w:val="1"/>
      <w:marLeft w:val="0"/>
      <w:marRight w:val="0"/>
      <w:marTop w:val="0"/>
      <w:marBottom w:val="0"/>
      <w:divBdr>
        <w:top w:val="none" w:sz="0" w:space="0" w:color="auto"/>
        <w:left w:val="none" w:sz="0" w:space="0" w:color="auto"/>
        <w:bottom w:val="none" w:sz="0" w:space="0" w:color="auto"/>
        <w:right w:val="none" w:sz="0" w:space="0" w:color="auto"/>
      </w:divBdr>
    </w:div>
    <w:div w:id="161512927">
      <w:bodyDiv w:val="1"/>
      <w:marLeft w:val="0"/>
      <w:marRight w:val="0"/>
      <w:marTop w:val="0"/>
      <w:marBottom w:val="0"/>
      <w:divBdr>
        <w:top w:val="none" w:sz="0" w:space="0" w:color="auto"/>
        <w:left w:val="none" w:sz="0" w:space="0" w:color="auto"/>
        <w:bottom w:val="none" w:sz="0" w:space="0" w:color="auto"/>
        <w:right w:val="none" w:sz="0" w:space="0" w:color="auto"/>
      </w:divBdr>
    </w:div>
    <w:div w:id="162207215">
      <w:bodyDiv w:val="1"/>
      <w:marLeft w:val="0"/>
      <w:marRight w:val="0"/>
      <w:marTop w:val="0"/>
      <w:marBottom w:val="0"/>
      <w:divBdr>
        <w:top w:val="none" w:sz="0" w:space="0" w:color="auto"/>
        <w:left w:val="none" w:sz="0" w:space="0" w:color="auto"/>
        <w:bottom w:val="none" w:sz="0" w:space="0" w:color="auto"/>
        <w:right w:val="none" w:sz="0" w:space="0" w:color="auto"/>
      </w:divBdr>
    </w:div>
    <w:div w:id="182475426">
      <w:bodyDiv w:val="1"/>
      <w:marLeft w:val="0"/>
      <w:marRight w:val="0"/>
      <w:marTop w:val="0"/>
      <w:marBottom w:val="0"/>
      <w:divBdr>
        <w:top w:val="none" w:sz="0" w:space="0" w:color="auto"/>
        <w:left w:val="none" w:sz="0" w:space="0" w:color="auto"/>
        <w:bottom w:val="none" w:sz="0" w:space="0" w:color="auto"/>
        <w:right w:val="none" w:sz="0" w:space="0" w:color="auto"/>
      </w:divBdr>
    </w:div>
    <w:div w:id="182523614">
      <w:bodyDiv w:val="1"/>
      <w:marLeft w:val="0"/>
      <w:marRight w:val="0"/>
      <w:marTop w:val="0"/>
      <w:marBottom w:val="0"/>
      <w:divBdr>
        <w:top w:val="none" w:sz="0" w:space="0" w:color="auto"/>
        <w:left w:val="none" w:sz="0" w:space="0" w:color="auto"/>
        <w:bottom w:val="none" w:sz="0" w:space="0" w:color="auto"/>
        <w:right w:val="none" w:sz="0" w:space="0" w:color="auto"/>
      </w:divBdr>
    </w:div>
    <w:div w:id="188033211">
      <w:bodyDiv w:val="1"/>
      <w:marLeft w:val="0"/>
      <w:marRight w:val="0"/>
      <w:marTop w:val="0"/>
      <w:marBottom w:val="0"/>
      <w:divBdr>
        <w:top w:val="none" w:sz="0" w:space="0" w:color="auto"/>
        <w:left w:val="none" w:sz="0" w:space="0" w:color="auto"/>
        <w:bottom w:val="none" w:sz="0" w:space="0" w:color="auto"/>
        <w:right w:val="none" w:sz="0" w:space="0" w:color="auto"/>
      </w:divBdr>
    </w:div>
    <w:div w:id="199048762">
      <w:bodyDiv w:val="1"/>
      <w:marLeft w:val="0"/>
      <w:marRight w:val="0"/>
      <w:marTop w:val="0"/>
      <w:marBottom w:val="0"/>
      <w:divBdr>
        <w:top w:val="none" w:sz="0" w:space="0" w:color="auto"/>
        <w:left w:val="none" w:sz="0" w:space="0" w:color="auto"/>
        <w:bottom w:val="none" w:sz="0" w:space="0" w:color="auto"/>
        <w:right w:val="none" w:sz="0" w:space="0" w:color="auto"/>
      </w:divBdr>
    </w:div>
    <w:div w:id="200872415">
      <w:bodyDiv w:val="1"/>
      <w:marLeft w:val="0"/>
      <w:marRight w:val="0"/>
      <w:marTop w:val="0"/>
      <w:marBottom w:val="0"/>
      <w:divBdr>
        <w:top w:val="none" w:sz="0" w:space="0" w:color="auto"/>
        <w:left w:val="none" w:sz="0" w:space="0" w:color="auto"/>
        <w:bottom w:val="none" w:sz="0" w:space="0" w:color="auto"/>
        <w:right w:val="none" w:sz="0" w:space="0" w:color="auto"/>
      </w:divBdr>
    </w:div>
    <w:div w:id="202907792">
      <w:bodyDiv w:val="1"/>
      <w:marLeft w:val="0"/>
      <w:marRight w:val="0"/>
      <w:marTop w:val="0"/>
      <w:marBottom w:val="0"/>
      <w:divBdr>
        <w:top w:val="none" w:sz="0" w:space="0" w:color="auto"/>
        <w:left w:val="none" w:sz="0" w:space="0" w:color="auto"/>
        <w:bottom w:val="none" w:sz="0" w:space="0" w:color="auto"/>
        <w:right w:val="none" w:sz="0" w:space="0" w:color="auto"/>
      </w:divBdr>
    </w:div>
    <w:div w:id="264579860">
      <w:bodyDiv w:val="1"/>
      <w:marLeft w:val="0"/>
      <w:marRight w:val="0"/>
      <w:marTop w:val="0"/>
      <w:marBottom w:val="0"/>
      <w:divBdr>
        <w:top w:val="none" w:sz="0" w:space="0" w:color="auto"/>
        <w:left w:val="none" w:sz="0" w:space="0" w:color="auto"/>
        <w:bottom w:val="none" w:sz="0" w:space="0" w:color="auto"/>
        <w:right w:val="none" w:sz="0" w:space="0" w:color="auto"/>
      </w:divBdr>
    </w:div>
    <w:div w:id="267742445">
      <w:bodyDiv w:val="1"/>
      <w:marLeft w:val="0"/>
      <w:marRight w:val="0"/>
      <w:marTop w:val="0"/>
      <w:marBottom w:val="0"/>
      <w:divBdr>
        <w:top w:val="none" w:sz="0" w:space="0" w:color="auto"/>
        <w:left w:val="none" w:sz="0" w:space="0" w:color="auto"/>
        <w:bottom w:val="none" w:sz="0" w:space="0" w:color="auto"/>
        <w:right w:val="none" w:sz="0" w:space="0" w:color="auto"/>
      </w:divBdr>
    </w:div>
    <w:div w:id="271864060">
      <w:bodyDiv w:val="1"/>
      <w:marLeft w:val="0"/>
      <w:marRight w:val="0"/>
      <w:marTop w:val="0"/>
      <w:marBottom w:val="0"/>
      <w:divBdr>
        <w:top w:val="none" w:sz="0" w:space="0" w:color="auto"/>
        <w:left w:val="none" w:sz="0" w:space="0" w:color="auto"/>
        <w:bottom w:val="none" w:sz="0" w:space="0" w:color="auto"/>
        <w:right w:val="none" w:sz="0" w:space="0" w:color="auto"/>
      </w:divBdr>
    </w:div>
    <w:div w:id="305360610">
      <w:bodyDiv w:val="1"/>
      <w:marLeft w:val="0"/>
      <w:marRight w:val="0"/>
      <w:marTop w:val="0"/>
      <w:marBottom w:val="0"/>
      <w:divBdr>
        <w:top w:val="none" w:sz="0" w:space="0" w:color="auto"/>
        <w:left w:val="none" w:sz="0" w:space="0" w:color="auto"/>
        <w:bottom w:val="none" w:sz="0" w:space="0" w:color="auto"/>
        <w:right w:val="none" w:sz="0" w:space="0" w:color="auto"/>
      </w:divBdr>
    </w:div>
    <w:div w:id="308021383">
      <w:bodyDiv w:val="1"/>
      <w:marLeft w:val="0"/>
      <w:marRight w:val="0"/>
      <w:marTop w:val="0"/>
      <w:marBottom w:val="0"/>
      <w:divBdr>
        <w:top w:val="none" w:sz="0" w:space="0" w:color="auto"/>
        <w:left w:val="none" w:sz="0" w:space="0" w:color="auto"/>
        <w:bottom w:val="none" w:sz="0" w:space="0" w:color="auto"/>
        <w:right w:val="none" w:sz="0" w:space="0" w:color="auto"/>
      </w:divBdr>
    </w:div>
    <w:div w:id="312755500">
      <w:bodyDiv w:val="1"/>
      <w:marLeft w:val="0"/>
      <w:marRight w:val="0"/>
      <w:marTop w:val="0"/>
      <w:marBottom w:val="0"/>
      <w:divBdr>
        <w:top w:val="none" w:sz="0" w:space="0" w:color="auto"/>
        <w:left w:val="none" w:sz="0" w:space="0" w:color="auto"/>
        <w:bottom w:val="none" w:sz="0" w:space="0" w:color="auto"/>
        <w:right w:val="none" w:sz="0" w:space="0" w:color="auto"/>
      </w:divBdr>
    </w:div>
    <w:div w:id="315188006">
      <w:bodyDiv w:val="1"/>
      <w:marLeft w:val="0"/>
      <w:marRight w:val="0"/>
      <w:marTop w:val="0"/>
      <w:marBottom w:val="0"/>
      <w:divBdr>
        <w:top w:val="none" w:sz="0" w:space="0" w:color="auto"/>
        <w:left w:val="none" w:sz="0" w:space="0" w:color="auto"/>
        <w:bottom w:val="none" w:sz="0" w:space="0" w:color="auto"/>
        <w:right w:val="none" w:sz="0" w:space="0" w:color="auto"/>
      </w:divBdr>
    </w:div>
    <w:div w:id="315956676">
      <w:bodyDiv w:val="1"/>
      <w:marLeft w:val="0"/>
      <w:marRight w:val="0"/>
      <w:marTop w:val="0"/>
      <w:marBottom w:val="0"/>
      <w:divBdr>
        <w:top w:val="none" w:sz="0" w:space="0" w:color="auto"/>
        <w:left w:val="none" w:sz="0" w:space="0" w:color="auto"/>
        <w:bottom w:val="none" w:sz="0" w:space="0" w:color="auto"/>
        <w:right w:val="none" w:sz="0" w:space="0" w:color="auto"/>
      </w:divBdr>
    </w:div>
    <w:div w:id="324666769">
      <w:bodyDiv w:val="1"/>
      <w:marLeft w:val="0"/>
      <w:marRight w:val="0"/>
      <w:marTop w:val="0"/>
      <w:marBottom w:val="0"/>
      <w:divBdr>
        <w:top w:val="none" w:sz="0" w:space="0" w:color="auto"/>
        <w:left w:val="none" w:sz="0" w:space="0" w:color="auto"/>
        <w:bottom w:val="none" w:sz="0" w:space="0" w:color="auto"/>
        <w:right w:val="none" w:sz="0" w:space="0" w:color="auto"/>
      </w:divBdr>
    </w:div>
    <w:div w:id="328680234">
      <w:bodyDiv w:val="1"/>
      <w:marLeft w:val="0"/>
      <w:marRight w:val="0"/>
      <w:marTop w:val="0"/>
      <w:marBottom w:val="0"/>
      <w:divBdr>
        <w:top w:val="none" w:sz="0" w:space="0" w:color="auto"/>
        <w:left w:val="none" w:sz="0" w:space="0" w:color="auto"/>
        <w:bottom w:val="none" w:sz="0" w:space="0" w:color="auto"/>
        <w:right w:val="none" w:sz="0" w:space="0" w:color="auto"/>
      </w:divBdr>
    </w:div>
    <w:div w:id="347487429">
      <w:bodyDiv w:val="1"/>
      <w:marLeft w:val="0"/>
      <w:marRight w:val="0"/>
      <w:marTop w:val="0"/>
      <w:marBottom w:val="0"/>
      <w:divBdr>
        <w:top w:val="none" w:sz="0" w:space="0" w:color="auto"/>
        <w:left w:val="none" w:sz="0" w:space="0" w:color="auto"/>
        <w:bottom w:val="none" w:sz="0" w:space="0" w:color="auto"/>
        <w:right w:val="none" w:sz="0" w:space="0" w:color="auto"/>
      </w:divBdr>
    </w:div>
    <w:div w:id="351106171">
      <w:bodyDiv w:val="1"/>
      <w:marLeft w:val="0"/>
      <w:marRight w:val="0"/>
      <w:marTop w:val="0"/>
      <w:marBottom w:val="0"/>
      <w:divBdr>
        <w:top w:val="none" w:sz="0" w:space="0" w:color="auto"/>
        <w:left w:val="none" w:sz="0" w:space="0" w:color="auto"/>
        <w:bottom w:val="none" w:sz="0" w:space="0" w:color="auto"/>
        <w:right w:val="none" w:sz="0" w:space="0" w:color="auto"/>
      </w:divBdr>
    </w:div>
    <w:div w:id="353386111">
      <w:bodyDiv w:val="1"/>
      <w:marLeft w:val="0"/>
      <w:marRight w:val="0"/>
      <w:marTop w:val="0"/>
      <w:marBottom w:val="0"/>
      <w:divBdr>
        <w:top w:val="none" w:sz="0" w:space="0" w:color="auto"/>
        <w:left w:val="none" w:sz="0" w:space="0" w:color="auto"/>
        <w:bottom w:val="none" w:sz="0" w:space="0" w:color="auto"/>
        <w:right w:val="none" w:sz="0" w:space="0" w:color="auto"/>
      </w:divBdr>
    </w:div>
    <w:div w:id="374812676">
      <w:bodyDiv w:val="1"/>
      <w:marLeft w:val="0"/>
      <w:marRight w:val="0"/>
      <w:marTop w:val="0"/>
      <w:marBottom w:val="0"/>
      <w:divBdr>
        <w:top w:val="none" w:sz="0" w:space="0" w:color="auto"/>
        <w:left w:val="none" w:sz="0" w:space="0" w:color="auto"/>
        <w:bottom w:val="none" w:sz="0" w:space="0" w:color="auto"/>
        <w:right w:val="none" w:sz="0" w:space="0" w:color="auto"/>
      </w:divBdr>
    </w:div>
    <w:div w:id="381486874">
      <w:bodyDiv w:val="1"/>
      <w:marLeft w:val="0"/>
      <w:marRight w:val="0"/>
      <w:marTop w:val="0"/>
      <w:marBottom w:val="0"/>
      <w:divBdr>
        <w:top w:val="none" w:sz="0" w:space="0" w:color="auto"/>
        <w:left w:val="none" w:sz="0" w:space="0" w:color="auto"/>
        <w:bottom w:val="none" w:sz="0" w:space="0" w:color="auto"/>
        <w:right w:val="none" w:sz="0" w:space="0" w:color="auto"/>
      </w:divBdr>
    </w:div>
    <w:div w:id="382369779">
      <w:bodyDiv w:val="1"/>
      <w:marLeft w:val="0"/>
      <w:marRight w:val="0"/>
      <w:marTop w:val="0"/>
      <w:marBottom w:val="0"/>
      <w:divBdr>
        <w:top w:val="none" w:sz="0" w:space="0" w:color="auto"/>
        <w:left w:val="none" w:sz="0" w:space="0" w:color="auto"/>
        <w:bottom w:val="none" w:sz="0" w:space="0" w:color="auto"/>
        <w:right w:val="none" w:sz="0" w:space="0" w:color="auto"/>
      </w:divBdr>
    </w:div>
    <w:div w:id="384136474">
      <w:bodyDiv w:val="1"/>
      <w:marLeft w:val="0"/>
      <w:marRight w:val="0"/>
      <w:marTop w:val="0"/>
      <w:marBottom w:val="0"/>
      <w:divBdr>
        <w:top w:val="none" w:sz="0" w:space="0" w:color="auto"/>
        <w:left w:val="none" w:sz="0" w:space="0" w:color="auto"/>
        <w:bottom w:val="none" w:sz="0" w:space="0" w:color="auto"/>
        <w:right w:val="none" w:sz="0" w:space="0" w:color="auto"/>
      </w:divBdr>
    </w:div>
    <w:div w:id="392508970">
      <w:bodyDiv w:val="1"/>
      <w:marLeft w:val="0"/>
      <w:marRight w:val="0"/>
      <w:marTop w:val="0"/>
      <w:marBottom w:val="0"/>
      <w:divBdr>
        <w:top w:val="none" w:sz="0" w:space="0" w:color="auto"/>
        <w:left w:val="none" w:sz="0" w:space="0" w:color="auto"/>
        <w:bottom w:val="none" w:sz="0" w:space="0" w:color="auto"/>
        <w:right w:val="none" w:sz="0" w:space="0" w:color="auto"/>
      </w:divBdr>
    </w:div>
    <w:div w:id="399058848">
      <w:bodyDiv w:val="1"/>
      <w:marLeft w:val="0"/>
      <w:marRight w:val="0"/>
      <w:marTop w:val="0"/>
      <w:marBottom w:val="0"/>
      <w:divBdr>
        <w:top w:val="none" w:sz="0" w:space="0" w:color="auto"/>
        <w:left w:val="none" w:sz="0" w:space="0" w:color="auto"/>
        <w:bottom w:val="none" w:sz="0" w:space="0" w:color="auto"/>
        <w:right w:val="none" w:sz="0" w:space="0" w:color="auto"/>
      </w:divBdr>
    </w:div>
    <w:div w:id="403378556">
      <w:bodyDiv w:val="1"/>
      <w:marLeft w:val="0"/>
      <w:marRight w:val="0"/>
      <w:marTop w:val="0"/>
      <w:marBottom w:val="0"/>
      <w:divBdr>
        <w:top w:val="none" w:sz="0" w:space="0" w:color="auto"/>
        <w:left w:val="none" w:sz="0" w:space="0" w:color="auto"/>
        <w:bottom w:val="none" w:sz="0" w:space="0" w:color="auto"/>
        <w:right w:val="none" w:sz="0" w:space="0" w:color="auto"/>
      </w:divBdr>
    </w:div>
    <w:div w:id="410084939">
      <w:bodyDiv w:val="1"/>
      <w:marLeft w:val="0"/>
      <w:marRight w:val="0"/>
      <w:marTop w:val="0"/>
      <w:marBottom w:val="0"/>
      <w:divBdr>
        <w:top w:val="none" w:sz="0" w:space="0" w:color="auto"/>
        <w:left w:val="none" w:sz="0" w:space="0" w:color="auto"/>
        <w:bottom w:val="none" w:sz="0" w:space="0" w:color="auto"/>
        <w:right w:val="none" w:sz="0" w:space="0" w:color="auto"/>
      </w:divBdr>
    </w:div>
    <w:div w:id="414133945">
      <w:bodyDiv w:val="1"/>
      <w:marLeft w:val="0"/>
      <w:marRight w:val="0"/>
      <w:marTop w:val="0"/>
      <w:marBottom w:val="0"/>
      <w:divBdr>
        <w:top w:val="none" w:sz="0" w:space="0" w:color="auto"/>
        <w:left w:val="none" w:sz="0" w:space="0" w:color="auto"/>
        <w:bottom w:val="none" w:sz="0" w:space="0" w:color="auto"/>
        <w:right w:val="none" w:sz="0" w:space="0" w:color="auto"/>
      </w:divBdr>
    </w:div>
    <w:div w:id="416559466">
      <w:bodyDiv w:val="1"/>
      <w:marLeft w:val="0"/>
      <w:marRight w:val="0"/>
      <w:marTop w:val="0"/>
      <w:marBottom w:val="0"/>
      <w:divBdr>
        <w:top w:val="none" w:sz="0" w:space="0" w:color="auto"/>
        <w:left w:val="none" w:sz="0" w:space="0" w:color="auto"/>
        <w:bottom w:val="none" w:sz="0" w:space="0" w:color="auto"/>
        <w:right w:val="none" w:sz="0" w:space="0" w:color="auto"/>
      </w:divBdr>
    </w:div>
    <w:div w:id="418141157">
      <w:bodyDiv w:val="1"/>
      <w:marLeft w:val="0"/>
      <w:marRight w:val="0"/>
      <w:marTop w:val="0"/>
      <w:marBottom w:val="0"/>
      <w:divBdr>
        <w:top w:val="none" w:sz="0" w:space="0" w:color="auto"/>
        <w:left w:val="none" w:sz="0" w:space="0" w:color="auto"/>
        <w:bottom w:val="none" w:sz="0" w:space="0" w:color="auto"/>
        <w:right w:val="none" w:sz="0" w:space="0" w:color="auto"/>
      </w:divBdr>
    </w:div>
    <w:div w:id="421948625">
      <w:bodyDiv w:val="1"/>
      <w:marLeft w:val="0"/>
      <w:marRight w:val="0"/>
      <w:marTop w:val="0"/>
      <w:marBottom w:val="0"/>
      <w:divBdr>
        <w:top w:val="none" w:sz="0" w:space="0" w:color="auto"/>
        <w:left w:val="none" w:sz="0" w:space="0" w:color="auto"/>
        <w:bottom w:val="none" w:sz="0" w:space="0" w:color="auto"/>
        <w:right w:val="none" w:sz="0" w:space="0" w:color="auto"/>
      </w:divBdr>
    </w:div>
    <w:div w:id="428083255">
      <w:bodyDiv w:val="1"/>
      <w:marLeft w:val="0"/>
      <w:marRight w:val="0"/>
      <w:marTop w:val="0"/>
      <w:marBottom w:val="0"/>
      <w:divBdr>
        <w:top w:val="none" w:sz="0" w:space="0" w:color="auto"/>
        <w:left w:val="none" w:sz="0" w:space="0" w:color="auto"/>
        <w:bottom w:val="none" w:sz="0" w:space="0" w:color="auto"/>
        <w:right w:val="none" w:sz="0" w:space="0" w:color="auto"/>
      </w:divBdr>
    </w:div>
    <w:div w:id="443772389">
      <w:bodyDiv w:val="1"/>
      <w:marLeft w:val="0"/>
      <w:marRight w:val="0"/>
      <w:marTop w:val="0"/>
      <w:marBottom w:val="0"/>
      <w:divBdr>
        <w:top w:val="none" w:sz="0" w:space="0" w:color="auto"/>
        <w:left w:val="none" w:sz="0" w:space="0" w:color="auto"/>
        <w:bottom w:val="none" w:sz="0" w:space="0" w:color="auto"/>
        <w:right w:val="none" w:sz="0" w:space="0" w:color="auto"/>
      </w:divBdr>
    </w:div>
    <w:div w:id="448663521">
      <w:bodyDiv w:val="1"/>
      <w:marLeft w:val="0"/>
      <w:marRight w:val="0"/>
      <w:marTop w:val="0"/>
      <w:marBottom w:val="0"/>
      <w:divBdr>
        <w:top w:val="none" w:sz="0" w:space="0" w:color="auto"/>
        <w:left w:val="none" w:sz="0" w:space="0" w:color="auto"/>
        <w:bottom w:val="none" w:sz="0" w:space="0" w:color="auto"/>
        <w:right w:val="none" w:sz="0" w:space="0" w:color="auto"/>
      </w:divBdr>
    </w:div>
    <w:div w:id="458573004">
      <w:bodyDiv w:val="1"/>
      <w:marLeft w:val="0"/>
      <w:marRight w:val="0"/>
      <w:marTop w:val="0"/>
      <w:marBottom w:val="0"/>
      <w:divBdr>
        <w:top w:val="none" w:sz="0" w:space="0" w:color="auto"/>
        <w:left w:val="none" w:sz="0" w:space="0" w:color="auto"/>
        <w:bottom w:val="none" w:sz="0" w:space="0" w:color="auto"/>
        <w:right w:val="none" w:sz="0" w:space="0" w:color="auto"/>
      </w:divBdr>
    </w:div>
    <w:div w:id="460197147">
      <w:bodyDiv w:val="1"/>
      <w:marLeft w:val="0"/>
      <w:marRight w:val="0"/>
      <w:marTop w:val="0"/>
      <w:marBottom w:val="0"/>
      <w:divBdr>
        <w:top w:val="none" w:sz="0" w:space="0" w:color="auto"/>
        <w:left w:val="none" w:sz="0" w:space="0" w:color="auto"/>
        <w:bottom w:val="none" w:sz="0" w:space="0" w:color="auto"/>
        <w:right w:val="none" w:sz="0" w:space="0" w:color="auto"/>
      </w:divBdr>
    </w:div>
    <w:div w:id="490756300">
      <w:bodyDiv w:val="1"/>
      <w:marLeft w:val="0"/>
      <w:marRight w:val="0"/>
      <w:marTop w:val="0"/>
      <w:marBottom w:val="0"/>
      <w:divBdr>
        <w:top w:val="none" w:sz="0" w:space="0" w:color="auto"/>
        <w:left w:val="none" w:sz="0" w:space="0" w:color="auto"/>
        <w:bottom w:val="none" w:sz="0" w:space="0" w:color="auto"/>
        <w:right w:val="none" w:sz="0" w:space="0" w:color="auto"/>
      </w:divBdr>
    </w:div>
    <w:div w:id="494763805">
      <w:bodyDiv w:val="1"/>
      <w:marLeft w:val="0"/>
      <w:marRight w:val="0"/>
      <w:marTop w:val="0"/>
      <w:marBottom w:val="0"/>
      <w:divBdr>
        <w:top w:val="none" w:sz="0" w:space="0" w:color="auto"/>
        <w:left w:val="none" w:sz="0" w:space="0" w:color="auto"/>
        <w:bottom w:val="none" w:sz="0" w:space="0" w:color="auto"/>
        <w:right w:val="none" w:sz="0" w:space="0" w:color="auto"/>
      </w:divBdr>
    </w:div>
    <w:div w:id="508132053">
      <w:bodyDiv w:val="1"/>
      <w:marLeft w:val="0"/>
      <w:marRight w:val="0"/>
      <w:marTop w:val="0"/>
      <w:marBottom w:val="0"/>
      <w:divBdr>
        <w:top w:val="none" w:sz="0" w:space="0" w:color="auto"/>
        <w:left w:val="none" w:sz="0" w:space="0" w:color="auto"/>
        <w:bottom w:val="none" w:sz="0" w:space="0" w:color="auto"/>
        <w:right w:val="none" w:sz="0" w:space="0" w:color="auto"/>
      </w:divBdr>
    </w:div>
    <w:div w:id="509375835">
      <w:bodyDiv w:val="1"/>
      <w:marLeft w:val="0"/>
      <w:marRight w:val="0"/>
      <w:marTop w:val="0"/>
      <w:marBottom w:val="0"/>
      <w:divBdr>
        <w:top w:val="none" w:sz="0" w:space="0" w:color="auto"/>
        <w:left w:val="none" w:sz="0" w:space="0" w:color="auto"/>
        <w:bottom w:val="none" w:sz="0" w:space="0" w:color="auto"/>
        <w:right w:val="none" w:sz="0" w:space="0" w:color="auto"/>
      </w:divBdr>
    </w:div>
    <w:div w:id="510996492">
      <w:bodyDiv w:val="1"/>
      <w:marLeft w:val="0"/>
      <w:marRight w:val="0"/>
      <w:marTop w:val="0"/>
      <w:marBottom w:val="0"/>
      <w:divBdr>
        <w:top w:val="none" w:sz="0" w:space="0" w:color="auto"/>
        <w:left w:val="none" w:sz="0" w:space="0" w:color="auto"/>
        <w:bottom w:val="none" w:sz="0" w:space="0" w:color="auto"/>
        <w:right w:val="none" w:sz="0" w:space="0" w:color="auto"/>
      </w:divBdr>
    </w:div>
    <w:div w:id="518738143">
      <w:bodyDiv w:val="1"/>
      <w:marLeft w:val="0"/>
      <w:marRight w:val="0"/>
      <w:marTop w:val="0"/>
      <w:marBottom w:val="0"/>
      <w:divBdr>
        <w:top w:val="none" w:sz="0" w:space="0" w:color="auto"/>
        <w:left w:val="none" w:sz="0" w:space="0" w:color="auto"/>
        <w:bottom w:val="none" w:sz="0" w:space="0" w:color="auto"/>
        <w:right w:val="none" w:sz="0" w:space="0" w:color="auto"/>
      </w:divBdr>
    </w:div>
    <w:div w:id="522981770">
      <w:bodyDiv w:val="1"/>
      <w:marLeft w:val="0"/>
      <w:marRight w:val="0"/>
      <w:marTop w:val="0"/>
      <w:marBottom w:val="0"/>
      <w:divBdr>
        <w:top w:val="none" w:sz="0" w:space="0" w:color="auto"/>
        <w:left w:val="none" w:sz="0" w:space="0" w:color="auto"/>
        <w:bottom w:val="none" w:sz="0" w:space="0" w:color="auto"/>
        <w:right w:val="none" w:sz="0" w:space="0" w:color="auto"/>
      </w:divBdr>
    </w:div>
    <w:div w:id="529414686">
      <w:bodyDiv w:val="1"/>
      <w:marLeft w:val="0"/>
      <w:marRight w:val="0"/>
      <w:marTop w:val="0"/>
      <w:marBottom w:val="0"/>
      <w:divBdr>
        <w:top w:val="none" w:sz="0" w:space="0" w:color="auto"/>
        <w:left w:val="none" w:sz="0" w:space="0" w:color="auto"/>
        <w:bottom w:val="none" w:sz="0" w:space="0" w:color="auto"/>
        <w:right w:val="none" w:sz="0" w:space="0" w:color="auto"/>
      </w:divBdr>
    </w:div>
    <w:div w:id="532500744">
      <w:bodyDiv w:val="1"/>
      <w:marLeft w:val="0"/>
      <w:marRight w:val="0"/>
      <w:marTop w:val="0"/>
      <w:marBottom w:val="0"/>
      <w:divBdr>
        <w:top w:val="none" w:sz="0" w:space="0" w:color="auto"/>
        <w:left w:val="none" w:sz="0" w:space="0" w:color="auto"/>
        <w:bottom w:val="none" w:sz="0" w:space="0" w:color="auto"/>
        <w:right w:val="none" w:sz="0" w:space="0" w:color="auto"/>
      </w:divBdr>
    </w:div>
    <w:div w:id="549222553">
      <w:bodyDiv w:val="1"/>
      <w:marLeft w:val="0"/>
      <w:marRight w:val="0"/>
      <w:marTop w:val="0"/>
      <w:marBottom w:val="0"/>
      <w:divBdr>
        <w:top w:val="none" w:sz="0" w:space="0" w:color="auto"/>
        <w:left w:val="none" w:sz="0" w:space="0" w:color="auto"/>
        <w:bottom w:val="none" w:sz="0" w:space="0" w:color="auto"/>
        <w:right w:val="none" w:sz="0" w:space="0" w:color="auto"/>
      </w:divBdr>
    </w:div>
    <w:div w:id="553856102">
      <w:bodyDiv w:val="1"/>
      <w:marLeft w:val="0"/>
      <w:marRight w:val="0"/>
      <w:marTop w:val="0"/>
      <w:marBottom w:val="0"/>
      <w:divBdr>
        <w:top w:val="none" w:sz="0" w:space="0" w:color="auto"/>
        <w:left w:val="none" w:sz="0" w:space="0" w:color="auto"/>
        <w:bottom w:val="none" w:sz="0" w:space="0" w:color="auto"/>
        <w:right w:val="none" w:sz="0" w:space="0" w:color="auto"/>
      </w:divBdr>
    </w:div>
    <w:div w:id="568611572">
      <w:bodyDiv w:val="1"/>
      <w:marLeft w:val="0"/>
      <w:marRight w:val="0"/>
      <w:marTop w:val="0"/>
      <w:marBottom w:val="0"/>
      <w:divBdr>
        <w:top w:val="none" w:sz="0" w:space="0" w:color="auto"/>
        <w:left w:val="none" w:sz="0" w:space="0" w:color="auto"/>
        <w:bottom w:val="none" w:sz="0" w:space="0" w:color="auto"/>
        <w:right w:val="none" w:sz="0" w:space="0" w:color="auto"/>
      </w:divBdr>
    </w:div>
    <w:div w:id="573854540">
      <w:bodyDiv w:val="1"/>
      <w:marLeft w:val="0"/>
      <w:marRight w:val="0"/>
      <w:marTop w:val="0"/>
      <w:marBottom w:val="0"/>
      <w:divBdr>
        <w:top w:val="none" w:sz="0" w:space="0" w:color="auto"/>
        <w:left w:val="none" w:sz="0" w:space="0" w:color="auto"/>
        <w:bottom w:val="none" w:sz="0" w:space="0" w:color="auto"/>
        <w:right w:val="none" w:sz="0" w:space="0" w:color="auto"/>
      </w:divBdr>
    </w:div>
    <w:div w:id="575631802">
      <w:bodyDiv w:val="1"/>
      <w:marLeft w:val="0"/>
      <w:marRight w:val="0"/>
      <w:marTop w:val="0"/>
      <w:marBottom w:val="0"/>
      <w:divBdr>
        <w:top w:val="none" w:sz="0" w:space="0" w:color="auto"/>
        <w:left w:val="none" w:sz="0" w:space="0" w:color="auto"/>
        <w:bottom w:val="none" w:sz="0" w:space="0" w:color="auto"/>
        <w:right w:val="none" w:sz="0" w:space="0" w:color="auto"/>
      </w:divBdr>
    </w:div>
    <w:div w:id="576672901">
      <w:bodyDiv w:val="1"/>
      <w:marLeft w:val="0"/>
      <w:marRight w:val="0"/>
      <w:marTop w:val="0"/>
      <w:marBottom w:val="0"/>
      <w:divBdr>
        <w:top w:val="none" w:sz="0" w:space="0" w:color="auto"/>
        <w:left w:val="none" w:sz="0" w:space="0" w:color="auto"/>
        <w:bottom w:val="none" w:sz="0" w:space="0" w:color="auto"/>
        <w:right w:val="none" w:sz="0" w:space="0" w:color="auto"/>
      </w:divBdr>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608897373">
      <w:bodyDiv w:val="1"/>
      <w:marLeft w:val="0"/>
      <w:marRight w:val="0"/>
      <w:marTop w:val="0"/>
      <w:marBottom w:val="0"/>
      <w:divBdr>
        <w:top w:val="none" w:sz="0" w:space="0" w:color="auto"/>
        <w:left w:val="none" w:sz="0" w:space="0" w:color="auto"/>
        <w:bottom w:val="none" w:sz="0" w:space="0" w:color="auto"/>
        <w:right w:val="none" w:sz="0" w:space="0" w:color="auto"/>
      </w:divBdr>
    </w:div>
    <w:div w:id="615913937">
      <w:bodyDiv w:val="1"/>
      <w:marLeft w:val="0"/>
      <w:marRight w:val="0"/>
      <w:marTop w:val="0"/>
      <w:marBottom w:val="0"/>
      <w:divBdr>
        <w:top w:val="none" w:sz="0" w:space="0" w:color="auto"/>
        <w:left w:val="none" w:sz="0" w:space="0" w:color="auto"/>
        <w:bottom w:val="none" w:sz="0" w:space="0" w:color="auto"/>
        <w:right w:val="none" w:sz="0" w:space="0" w:color="auto"/>
      </w:divBdr>
    </w:div>
    <w:div w:id="620652775">
      <w:bodyDiv w:val="1"/>
      <w:marLeft w:val="0"/>
      <w:marRight w:val="0"/>
      <w:marTop w:val="0"/>
      <w:marBottom w:val="0"/>
      <w:divBdr>
        <w:top w:val="none" w:sz="0" w:space="0" w:color="auto"/>
        <w:left w:val="none" w:sz="0" w:space="0" w:color="auto"/>
        <w:bottom w:val="none" w:sz="0" w:space="0" w:color="auto"/>
        <w:right w:val="none" w:sz="0" w:space="0" w:color="auto"/>
      </w:divBdr>
    </w:div>
    <w:div w:id="623922000">
      <w:bodyDiv w:val="1"/>
      <w:marLeft w:val="0"/>
      <w:marRight w:val="0"/>
      <w:marTop w:val="0"/>
      <w:marBottom w:val="0"/>
      <w:divBdr>
        <w:top w:val="none" w:sz="0" w:space="0" w:color="auto"/>
        <w:left w:val="none" w:sz="0" w:space="0" w:color="auto"/>
        <w:bottom w:val="none" w:sz="0" w:space="0" w:color="auto"/>
        <w:right w:val="none" w:sz="0" w:space="0" w:color="auto"/>
      </w:divBdr>
    </w:div>
    <w:div w:id="630012155">
      <w:bodyDiv w:val="1"/>
      <w:marLeft w:val="0"/>
      <w:marRight w:val="0"/>
      <w:marTop w:val="0"/>
      <w:marBottom w:val="0"/>
      <w:divBdr>
        <w:top w:val="none" w:sz="0" w:space="0" w:color="auto"/>
        <w:left w:val="none" w:sz="0" w:space="0" w:color="auto"/>
        <w:bottom w:val="none" w:sz="0" w:space="0" w:color="auto"/>
        <w:right w:val="none" w:sz="0" w:space="0" w:color="auto"/>
      </w:divBdr>
    </w:div>
    <w:div w:id="643242784">
      <w:bodyDiv w:val="1"/>
      <w:marLeft w:val="0"/>
      <w:marRight w:val="0"/>
      <w:marTop w:val="0"/>
      <w:marBottom w:val="0"/>
      <w:divBdr>
        <w:top w:val="none" w:sz="0" w:space="0" w:color="auto"/>
        <w:left w:val="none" w:sz="0" w:space="0" w:color="auto"/>
        <w:bottom w:val="none" w:sz="0" w:space="0" w:color="auto"/>
        <w:right w:val="none" w:sz="0" w:space="0" w:color="auto"/>
      </w:divBdr>
    </w:div>
    <w:div w:id="644628206">
      <w:bodyDiv w:val="1"/>
      <w:marLeft w:val="0"/>
      <w:marRight w:val="0"/>
      <w:marTop w:val="0"/>
      <w:marBottom w:val="0"/>
      <w:divBdr>
        <w:top w:val="none" w:sz="0" w:space="0" w:color="auto"/>
        <w:left w:val="none" w:sz="0" w:space="0" w:color="auto"/>
        <w:bottom w:val="none" w:sz="0" w:space="0" w:color="auto"/>
        <w:right w:val="none" w:sz="0" w:space="0" w:color="auto"/>
      </w:divBdr>
    </w:div>
    <w:div w:id="646978271">
      <w:bodyDiv w:val="1"/>
      <w:marLeft w:val="0"/>
      <w:marRight w:val="0"/>
      <w:marTop w:val="0"/>
      <w:marBottom w:val="0"/>
      <w:divBdr>
        <w:top w:val="none" w:sz="0" w:space="0" w:color="auto"/>
        <w:left w:val="none" w:sz="0" w:space="0" w:color="auto"/>
        <w:bottom w:val="none" w:sz="0" w:space="0" w:color="auto"/>
        <w:right w:val="none" w:sz="0" w:space="0" w:color="auto"/>
      </w:divBdr>
    </w:div>
    <w:div w:id="649334707">
      <w:bodyDiv w:val="1"/>
      <w:marLeft w:val="0"/>
      <w:marRight w:val="0"/>
      <w:marTop w:val="0"/>
      <w:marBottom w:val="0"/>
      <w:divBdr>
        <w:top w:val="none" w:sz="0" w:space="0" w:color="auto"/>
        <w:left w:val="none" w:sz="0" w:space="0" w:color="auto"/>
        <w:bottom w:val="none" w:sz="0" w:space="0" w:color="auto"/>
        <w:right w:val="none" w:sz="0" w:space="0" w:color="auto"/>
      </w:divBdr>
    </w:div>
    <w:div w:id="653950604">
      <w:bodyDiv w:val="1"/>
      <w:marLeft w:val="0"/>
      <w:marRight w:val="0"/>
      <w:marTop w:val="0"/>
      <w:marBottom w:val="0"/>
      <w:divBdr>
        <w:top w:val="none" w:sz="0" w:space="0" w:color="auto"/>
        <w:left w:val="none" w:sz="0" w:space="0" w:color="auto"/>
        <w:bottom w:val="none" w:sz="0" w:space="0" w:color="auto"/>
        <w:right w:val="none" w:sz="0" w:space="0" w:color="auto"/>
      </w:divBdr>
    </w:div>
    <w:div w:id="669646975">
      <w:bodyDiv w:val="1"/>
      <w:marLeft w:val="0"/>
      <w:marRight w:val="0"/>
      <w:marTop w:val="0"/>
      <w:marBottom w:val="0"/>
      <w:divBdr>
        <w:top w:val="none" w:sz="0" w:space="0" w:color="auto"/>
        <w:left w:val="none" w:sz="0" w:space="0" w:color="auto"/>
        <w:bottom w:val="none" w:sz="0" w:space="0" w:color="auto"/>
        <w:right w:val="none" w:sz="0" w:space="0" w:color="auto"/>
      </w:divBdr>
    </w:div>
    <w:div w:id="673459749">
      <w:bodyDiv w:val="1"/>
      <w:marLeft w:val="0"/>
      <w:marRight w:val="0"/>
      <w:marTop w:val="0"/>
      <w:marBottom w:val="0"/>
      <w:divBdr>
        <w:top w:val="none" w:sz="0" w:space="0" w:color="auto"/>
        <w:left w:val="none" w:sz="0" w:space="0" w:color="auto"/>
        <w:bottom w:val="none" w:sz="0" w:space="0" w:color="auto"/>
        <w:right w:val="none" w:sz="0" w:space="0" w:color="auto"/>
      </w:divBdr>
    </w:div>
    <w:div w:id="685407904">
      <w:bodyDiv w:val="1"/>
      <w:marLeft w:val="0"/>
      <w:marRight w:val="0"/>
      <w:marTop w:val="0"/>
      <w:marBottom w:val="0"/>
      <w:divBdr>
        <w:top w:val="none" w:sz="0" w:space="0" w:color="auto"/>
        <w:left w:val="none" w:sz="0" w:space="0" w:color="auto"/>
        <w:bottom w:val="none" w:sz="0" w:space="0" w:color="auto"/>
        <w:right w:val="none" w:sz="0" w:space="0" w:color="auto"/>
      </w:divBdr>
    </w:div>
    <w:div w:id="692801219">
      <w:bodyDiv w:val="1"/>
      <w:marLeft w:val="0"/>
      <w:marRight w:val="0"/>
      <w:marTop w:val="0"/>
      <w:marBottom w:val="0"/>
      <w:divBdr>
        <w:top w:val="none" w:sz="0" w:space="0" w:color="auto"/>
        <w:left w:val="none" w:sz="0" w:space="0" w:color="auto"/>
        <w:bottom w:val="none" w:sz="0" w:space="0" w:color="auto"/>
        <w:right w:val="none" w:sz="0" w:space="0" w:color="auto"/>
      </w:divBdr>
    </w:div>
    <w:div w:id="696613996">
      <w:bodyDiv w:val="1"/>
      <w:marLeft w:val="0"/>
      <w:marRight w:val="0"/>
      <w:marTop w:val="0"/>
      <w:marBottom w:val="0"/>
      <w:divBdr>
        <w:top w:val="none" w:sz="0" w:space="0" w:color="auto"/>
        <w:left w:val="none" w:sz="0" w:space="0" w:color="auto"/>
        <w:bottom w:val="none" w:sz="0" w:space="0" w:color="auto"/>
        <w:right w:val="none" w:sz="0" w:space="0" w:color="auto"/>
      </w:divBdr>
    </w:div>
    <w:div w:id="711458943">
      <w:bodyDiv w:val="1"/>
      <w:marLeft w:val="0"/>
      <w:marRight w:val="0"/>
      <w:marTop w:val="0"/>
      <w:marBottom w:val="0"/>
      <w:divBdr>
        <w:top w:val="none" w:sz="0" w:space="0" w:color="auto"/>
        <w:left w:val="none" w:sz="0" w:space="0" w:color="auto"/>
        <w:bottom w:val="none" w:sz="0" w:space="0" w:color="auto"/>
        <w:right w:val="none" w:sz="0" w:space="0" w:color="auto"/>
      </w:divBdr>
    </w:div>
    <w:div w:id="721831585">
      <w:bodyDiv w:val="1"/>
      <w:marLeft w:val="0"/>
      <w:marRight w:val="0"/>
      <w:marTop w:val="0"/>
      <w:marBottom w:val="0"/>
      <w:divBdr>
        <w:top w:val="none" w:sz="0" w:space="0" w:color="auto"/>
        <w:left w:val="none" w:sz="0" w:space="0" w:color="auto"/>
        <w:bottom w:val="none" w:sz="0" w:space="0" w:color="auto"/>
        <w:right w:val="none" w:sz="0" w:space="0" w:color="auto"/>
      </w:divBdr>
    </w:div>
    <w:div w:id="723912134">
      <w:bodyDiv w:val="1"/>
      <w:marLeft w:val="0"/>
      <w:marRight w:val="0"/>
      <w:marTop w:val="0"/>
      <w:marBottom w:val="0"/>
      <w:divBdr>
        <w:top w:val="none" w:sz="0" w:space="0" w:color="auto"/>
        <w:left w:val="none" w:sz="0" w:space="0" w:color="auto"/>
        <w:bottom w:val="none" w:sz="0" w:space="0" w:color="auto"/>
        <w:right w:val="none" w:sz="0" w:space="0" w:color="auto"/>
      </w:divBdr>
    </w:div>
    <w:div w:id="726756742">
      <w:bodyDiv w:val="1"/>
      <w:marLeft w:val="0"/>
      <w:marRight w:val="0"/>
      <w:marTop w:val="0"/>
      <w:marBottom w:val="0"/>
      <w:divBdr>
        <w:top w:val="none" w:sz="0" w:space="0" w:color="auto"/>
        <w:left w:val="none" w:sz="0" w:space="0" w:color="auto"/>
        <w:bottom w:val="none" w:sz="0" w:space="0" w:color="auto"/>
        <w:right w:val="none" w:sz="0" w:space="0" w:color="auto"/>
      </w:divBdr>
    </w:div>
    <w:div w:id="731583144">
      <w:bodyDiv w:val="1"/>
      <w:marLeft w:val="0"/>
      <w:marRight w:val="0"/>
      <w:marTop w:val="0"/>
      <w:marBottom w:val="0"/>
      <w:divBdr>
        <w:top w:val="none" w:sz="0" w:space="0" w:color="auto"/>
        <w:left w:val="none" w:sz="0" w:space="0" w:color="auto"/>
        <w:bottom w:val="none" w:sz="0" w:space="0" w:color="auto"/>
        <w:right w:val="none" w:sz="0" w:space="0" w:color="auto"/>
      </w:divBdr>
    </w:div>
    <w:div w:id="735474801">
      <w:bodyDiv w:val="1"/>
      <w:marLeft w:val="0"/>
      <w:marRight w:val="0"/>
      <w:marTop w:val="0"/>
      <w:marBottom w:val="0"/>
      <w:divBdr>
        <w:top w:val="none" w:sz="0" w:space="0" w:color="auto"/>
        <w:left w:val="none" w:sz="0" w:space="0" w:color="auto"/>
        <w:bottom w:val="none" w:sz="0" w:space="0" w:color="auto"/>
        <w:right w:val="none" w:sz="0" w:space="0" w:color="auto"/>
      </w:divBdr>
    </w:div>
    <w:div w:id="747962379">
      <w:bodyDiv w:val="1"/>
      <w:marLeft w:val="0"/>
      <w:marRight w:val="0"/>
      <w:marTop w:val="0"/>
      <w:marBottom w:val="0"/>
      <w:divBdr>
        <w:top w:val="none" w:sz="0" w:space="0" w:color="auto"/>
        <w:left w:val="none" w:sz="0" w:space="0" w:color="auto"/>
        <w:bottom w:val="none" w:sz="0" w:space="0" w:color="auto"/>
        <w:right w:val="none" w:sz="0" w:space="0" w:color="auto"/>
      </w:divBdr>
    </w:div>
    <w:div w:id="798913681">
      <w:bodyDiv w:val="1"/>
      <w:marLeft w:val="0"/>
      <w:marRight w:val="0"/>
      <w:marTop w:val="0"/>
      <w:marBottom w:val="0"/>
      <w:divBdr>
        <w:top w:val="none" w:sz="0" w:space="0" w:color="auto"/>
        <w:left w:val="none" w:sz="0" w:space="0" w:color="auto"/>
        <w:bottom w:val="none" w:sz="0" w:space="0" w:color="auto"/>
        <w:right w:val="none" w:sz="0" w:space="0" w:color="auto"/>
      </w:divBdr>
    </w:div>
    <w:div w:id="808933549">
      <w:bodyDiv w:val="1"/>
      <w:marLeft w:val="0"/>
      <w:marRight w:val="0"/>
      <w:marTop w:val="0"/>
      <w:marBottom w:val="0"/>
      <w:divBdr>
        <w:top w:val="none" w:sz="0" w:space="0" w:color="auto"/>
        <w:left w:val="none" w:sz="0" w:space="0" w:color="auto"/>
        <w:bottom w:val="none" w:sz="0" w:space="0" w:color="auto"/>
        <w:right w:val="none" w:sz="0" w:space="0" w:color="auto"/>
      </w:divBdr>
    </w:div>
    <w:div w:id="812454888">
      <w:bodyDiv w:val="1"/>
      <w:marLeft w:val="0"/>
      <w:marRight w:val="0"/>
      <w:marTop w:val="0"/>
      <w:marBottom w:val="0"/>
      <w:divBdr>
        <w:top w:val="none" w:sz="0" w:space="0" w:color="auto"/>
        <w:left w:val="none" w:sz="0" w:space="0" w:color="auto"/>
        <w:bottom w:val="none" w:sz="0" w:space="0" w:color="auto"/>
        <w:right w:val="none" w:sz="0" w:space="0" w:color="auto"/>
      </w:divBdr>
    </w:div>
    <w:div w:id="821314955">
      <w:bodyDiv w:val="1"/>
      <w:marLeft w:val="0"/>
      <w:marRight w:val="0"/>
      <w:marTop w:val="0"/>
      <w:marBottom w:val="0"/>
      <w:divBdr>
        <w:top w:val="none" w:sz="0" w:space="0" w:color="auto"/>
        <w:left w:val="none" w:sz="0" w:space="0" w:color="auto"/>
        <w:bottom w:val="none" w:sz="0" w:space="0" w:color="auto"/>
        <w:right w:val="none" w:sz="0" w:space="0" w:color="auto"/>
      </w:divBdr>
    </w:div>
    <w:div w:id="827214850">
      <w:bodyDiv w:val="1"/>
      <w:marLeft w:val="0"/>
      <w:marRight w:val="0"/>
      <w:marTop w:val="0"/>
      <w:marBottom w:val="0"/>
      <w:divBdr>
        <w:top w:val="none" w:sz="0" w:space="0" w:color="auto"/>
        <w:left w:val="none" w:sz="0" w:space="0" w:color="auto"/>
        <w:bottom w:val="none" w:sz="0" w:space="0" w:color="auto"/>
        <w:right w:val="none" w:sz="0" w:space="0" w:color="auto"/>
      </w:divBdr>
    </w:div>
    <w:div w:id="836379612">
      <w:bodyDiv w:val="1"/>
      <w:marLeft w:val="0"/>
      <w:marRight w:val="0"/>
      <w:marTop w:val="0"/>
      <w:marBottom w:val="0"/>
      <w:divBdr>
        <w:top w:val="none" w:sz="0" w:space="0" w:color="auto"/>
        <w:left w:val="none" w:sz="0" w:space="0" w:color="auto"/>
        <w:bottom w:val="none" w:sz="0" w:space="0" w:color="auto"/>
        <w:right w:val="none" w:sz="0" w:space="0" w:color="auto"/>
      </w:divBdr>
    </w:div>
    <w:div w:id="862475476">
      <w:bodyDiv w:val="1"/>
      <w:marLeft w:val="0"/>
      <w:marRight w:val="0"/>
      <w:marTop w:val="0"/>
      <w:marBottom w:val="0"/>
      <w:divBdr>
        <w:top w:val="none" w:sz="0" w:space="0" w:color="auto"/>
        <w:left w:val="none" w:sz="0" w:space="0" w:color="auto"/>
        <w:bottom w:val="none" w:sz="0" w:space="0" w:color="auto"/>
        <w:right w:val="none" w:sz="0" w:space="0" w:color="auto"/>
      </w:divBdr>
    </w:div>
    <w:div w:id="870803160">
      <w:bodyDiv w:val="1"/>
      <w:marLeft w:val="0"/>
      <w:marRight w:val="0"/>
      <w:marTop w:val="0"/>
      <w:marBottom w:val="0"/>
      <w:divBdr>
        <w:top w:val="none" w:sz="0" w:space="0" w:color="auto"/>
        <w:left w:val="none" w:sz="0" w:space="0" w:color="auto"/>
        <w:bottom w:val="none" w:sz="0" w:space="0" w:color="auto"/>
        <w:right w:val="none" w:sz="0" w:space="0" w:color="auto"/>
      </w:divBdr>
    </w:div>
    <w:div w:id="870917010">
      <w:bodyDiv w:val="1"/>
      <w:marLeft w:val="0"/>
      <w:marRight w:val="0"/>
      <w:marTop w:val="0"/>
      <w:marBottom w:val="0"/>
      <w:divBdr>
        <w:top w:val="none" w:sz="0" w:space="0" w:color="auto"/>
        <w:left w:val="none" w:sz="0" w:space="0" w:color="auto"/>
        <w:bottom w:val="none" w:sz="0" w:space="0" w:color="auto"/>
        <w:right w:val="none" w:sz="0" w:space="0" w:color="auto"/>
      </w:divBdr>
    </w:div>
    <w:div w:id="894589099">
      <w:bodyDiv w:val="1"/>
      <w:marLeft w:val="0"/>
      <w:marRight w:val="0"/>
      <w:marTop w:val="0"/>
      <w:marBottom w:val="0"/>
      <w:divBdr>
        <w:top w:val="none" w:sz="0" w:space="0" w:color="auto"/>
        <w:left w:val="none" w:sz="0" w:space="0" w:color="auto"/>
        <w:bottom w:val="none" w:sz="0" w:space="0" w:color="auto"/>
        <w:right w:val="none" w:sz="0" w:space="0" w:color="auto"/>
      </w:divBdr>
    </w:div>
    <w:div w:id="899630299">
      <w:bodyDiv w:val="1"/>
      <w:marLeft w:val="0"/>
      <w:marRight w:val="0"/>
      <w:marTop w:val="0"/>
      <w:marBottom w:val="0"/>
      <w:divBdr>
        <w:top w:val="none" w:sz="0" w:space="0" w:color="auto"/>
        <w:left w:val="none" w:sz="0" w:space="0" w:color="auto"/>
        <w:bottom w:val="none" w:sz="0" w:space="0" w:color="auto"/>
        <w:right w:val="none" w:sz="0" w:space="0" w:color="auto"/>
      </w:divBdr>
    </w:div>
    <w:div w:id="901066362">
      <w:bodyDiv w:val="1"/>
      <w:marLeft w:val="0"/>
      <w:marRight w:val="0"/>
      <w:marTop w:val="0"/>
      <w:marBottom w:val="0"/>
      <w:divBdr>
        <w:top w:val="none" w:sz="0" w:space="0" w:color="auto"/>
        <w:left w:val="none" w:sz="0" w:space="0" w:color="auto"/>
        <w:bottom w:val="none" w:sz="0" w:space="0" w:color="auto"/>
        <w:right w:val="none" w:sz="0" w:space="0" w:color="auto"/>
      </w:divBdr>
    </w:div>
    <w:div w:id="908615909">
      <w:bodyDiv w:val="1"/>
      <w:marLeft w:val="0"/>
      <w:marRight w:val="0"/>
      <w:marTop w:val="0"/>
      <w:marBottom w:val="0"/>
      <w:divBdr>
        <w:top w:val="none" w:sz="0" w:space="0" w:color="auto"/>
        <w:left w:val="none" w:sz="0" w:space="0" w:color="auto"/>
        <w:bottom w:val="none" w:sz="0" w:space="0" w:color="auto"/>
        <w:right w:val="none" w:sz="0" w:space="0" w:color="auto"/>
      </w:divBdr>
    </w:div>
    <w:div w:id="922958650">
      <w:bodyDiv w:val="1"/>
      <w:marLeft w:val="0"/>
      <w:marRight w:val="0"/>
      <w:marTop w:val="0"/>
      <w:marBottom w:val="0"/>
      <w:divBdr>
        <w:top w:val="none" w:sz="0" w:space="0" w:color="auto"/>
        <w:left w:val="none" w:sz="0" w:space="0" w:color="auto"/>
        <w:bottom w:val="none" w:sz="0" w:space="0" w:color="auto"/>
        <w:right w:val="none" w:sz="0" w:space="0" w:color="auto"/>
      </w:divBdr>
      <w:divsChild>
        <w:div w:id="775179263">
          <w:marLeft w:val="480"/>
          <w:marRight w:val="0"/>
          <w:marTop w:val="0"/>
          <w:marBottom w:val="0"/>
          <w:divBdr>
            <w:top w:val="none" w:sz="0" w:space="0" w:color="auto"/>
            <w:left w:val="none" w:sz="0" w:space="0" w:color="auto"/>
            <w:bottom w:val="none" w:sz="0" w:space="0" w:color="auto"/>
            <w:right w:val="none" w:sz="0" w:space="0" w:color="auto"/>
          </w:divBdr>
        </w:div>
        <w:div w:id="891111366">
          <w:marLeft w:val="480"/>
          <w:marRight w:val="0"/>
          <w:marTop w:val="0"/>
          <w:marBottom w:val="0"/>
          <w:divBdr>
            <w:top w:val="none" w:sz="0" w:space="0" w:color="auto"/>
            <w:left w:val="none" w:sz="0" w:space="0" w:color="auto"/>
            <w:bottom w:val="none" w:sz="0" w:space="0" w:color="auto"/>
            <w:right w:val="none" w:sz="0" w:space="0" w:color="auto"/>
          </w:divBdr>
        </w:div>
        <w:div w:id="1355224721">
          <w:marLeft w:val="480"/>
          <w:marRight w:val="0"/>
          <w:marTop w:val="0"/>
          <w:marBottom w:val="0"/>
          <w:divBdr>
            <w:top w:val="none" w:sz="0" w:space="0" w:color="auto"/>
            <w:left w:val="none" w:sz="0" w:space="0" w:color="auto"/>
            <w:bottom w:val="none" w:sz="0" w:space="0" w:color="auto"/>
            <w:right w:val="none" w:sz="0" w:space="0" w:color="auto"/>
          </w:divBdr>
        </w:div>
        <w:div w:id="725572748">
          <w:marLeft w:val="480"/>
          <w:marRight w:val="0"/>
          <w:marTop w:val="0"/>
          <w:marBottom w:val="0"/>
          <w:divBdr>
            <w:top w:val="none" w:sz="0" w:space="0" w:color="auto"/>
            <w:left w:val="none" w:sz="0" w:space="0" w:color="auto"/>
            <w:bottom w:val="none" w:sz="0" w:space="0" w:color="auto"/>
            <w:right w:val="none" w:sz="0" w:space="0" w:color="auto"/>
          </w:divBdr>
        </w:div>
        <w:div w:id="873692246">
          <w:marLeft w:val="480"/>
          <w:marRight w:val="0"/>
          <w:marTop w:val="0"/>
          <w:marBottom w:val="0"/>
          <w:divBdr>
            <w:top w:val="none" w:sz="0" w:space="0" w:color="auto"/>
            <w:left w:val="none" w:sz="0" w:space="0" w:color="auto"/>
            <w:bottom w:val="none" w:sz="0" w:space="0" w:color="auto"/>
            <w:right w:val="none" w:sz="0" w:space="0" w:color="auto"/>
          </w:divBdr>
        </w:div>
        <w:div w:id="2050371128">
          <w:marLeft w:val="480"/>
          <w:marRight w:val="0"/>
          <w:marTop w:val="0"/>
          <w:marBottom w:val="0"/>
          <w:divBdr>
            <w:top w:val="none" w:sz="0" w:space="0" w:color="auto"/>
            <w:left w:val="none" w:sz="0" w:space="0" w:color="auto"/>
            <w:bottom w:val="none" w:sz="0" w:space="0" w:color="auto"/>
            <w:right w:val="none" w:sz="0" w:space="0" w:color="auto"/>
          </w:divBdr>
        </w:div>
        <w:div w:id="1641113430">
          <w:marLeft w:val="480"/>
          <w:marRight w:val="0"/>
          <w:marTop w:val="0"/>
          <w:marBottom w:val="0"/>
          <w:divBdr>
            <w:top w:val="none" w:sz="0" w:space="0" w:color="auto"/>
            <w:left w:val="none" w:sz="0" w:space="0" w:color="auto"/>
            <w:bottom w:val="none" w:sz="0" w:space="0" w:color="auto"/>
            <w:right w:val="none" w:sz="0" w:space="0" w:color="auto"/>
          </w:divBdr>
        </w:div>
        <w:div w:id="2012877953">
          <w:marLeft w:val="480"/>
          <w:marRight w:val="0"/>
          <w:marTop w:val="0"/>
          <w:marBottom w:val="0"/>
          <w:divBdr>
            <w:top w:val="none" w:sz="0" w:space="0" w:color="auto"/>
            <w:left w:val="none" w:sz="0" w:space="0" w:color="auto"/>
            <w:bottom w:val="none" w:sz="0" w:space="0" w:color="auto"/>
            <w:right w:val="none" w:sz="0" w:space="0" w:color="auto"/>
          </w:divBdr>
        </w:div>
        <w:div w:id="649409234">
          <w:marLeft w:val="480"/>
          <w:marRight w:val="0"/>
          <w:marTop w:val="0"/>
          <w:marBottom w:val="0"/>
          <w:divBdr>
            <w:top w:val="none" w:sz="0" w:space="0" w:color="auto"/>
            <w:left w:val="none" w:sz="0" w:space="0" w:color="auto"/>
            <w:bottom w:val="none" w:sz="0" w:space="0" w:color="auto"/>
            <w:right w:val="none" w:sz="0" w:space="0" w:color="auto"/>
          </w:divBdr>
        </w:div>
        <w:div w:id="1136608360">
          <w:marLeft w:val="480"/>
          <w:marRight w:val="0"/>
          <w:marTop w:val="0"/>
          <w:marBottom w:val="0"/>
          <w:divBdr>
            <w:top w:val="none" w:sz="0" w:space="0" w:color="auto"/>
            <w:left w:val="none" w:sz="0" w:space="0" w:color="auto"/>
            <w:bottom w:val="none" w:sz="0" w:space="0" w:color="auto"/>
            <w:right w:val="none" w:sz="0" w:space="0" w:color="auto"/>
          </w:divBdr>
        </w:div>
        <w:div w:id="1495681774">
          <w:marLeft w:val="480"/>
          <w:marRight w:val="0"/>
          <w:marTop w:val="0"/>
          <w:marBottom w:val="0"/>
          <w:divBdr>
            <w:top w:val="none" w:sz="0" w:space="0" w:color="auto"/>
            <w:left w:val="none" w:sz="0" w:space="0" w:color="auto"/>
            <w:bottom w:val="none" w:sz="0" w:space="0" w:color="auto"/>
            <w:right w:val="none" w:sz="0" w:space="0" w:color="auto"/>
          </w:divBdr>
        </w:div>
        <w:div w:id="1588418162">
          <w:marLeft w:val="480"/>
          <w:marRight w:val="0"/>
          <w:marTop w:val="0"/>
          <w:marBottom w:val="0"/>
          <w:divBdr>
            <w:top w:val="none" w:sz="0" w:space="0" w:color="auto"/>
            <w:left w:val="none" w:sz="0" w:space="0" w:color="auto"/>
            <w:bottom w:val="none" w:sz="0" w:space="0" w:color="auto"/>
            <w:right w:val="none" w:sz="0" w:space="0" w:color="auto"/>
          </w:divBdr>
        </w:div>
        <w:div w:id="1220164784">
          <w:marLeft w:val="480"/>
          <w:marRight w:val="0"/>
          <w:marTop w:val="0"/>
          <w:marBottom w:val="0"/>
          <w:divBdr>
            <w:top w:val="none" w:sz="0" w:space="0" w:color="auto"/>
            <w:left w:val="none" w:sz="0" w:space="0" w:color="auto"/>
            <w:bottom w:val="none" w:sz="0" w:space="0" w:color="auto"/>
            <w:right w:val="none" w:sz="0" w:space="0" w:color="auto"/>
          </w:divBdr>
        </w:div>
        <w:div w:id="1106996260">
          <w:marLeft w:val="480"/>
          <w:marRight w:val="0"/>
          <w:marTop w:val="0"/>
          <w:marBottom w:val="0"/>
          <w:divBdr>
            <w:top w:val="none" w:sz="0" w:space="0" w:color="auto"/>
            <w:left w:val="none" w:sz="0" w:space="0" w:color="auto"/>
            <w:bottom w:val="none" w:sz="0" w:space="0" w:color="auto"/>
            <w:right w:val="none" w:sz="0" w:space="0" w:color="auto"/>
          </w:divBdr>
        </w:div>
        <w:div w:id="2140612082">
          <w:marLeft w:val="480"/>
          <w:marRight w:val="0"/>
          <w:marTop w:val="0"/>
          <w:marBottom w:val="0"/>
          <w:divBdr>
            <w:top w:val="none" w:sz="0" w:space="0" w:color="auto"/>
            <w:left w:val="none" w:sz="0" w:space="0" w:color="auto"/>
            <w:bottom w:val="none" w:sz="0" w:space="0" w:color="auto"/>
            <w:right w:val="none" w:sz="0" w:space="0" w:color="auto"/>
          </w:divBdr>
        </w:div>
        <w:div w:id="731386465">
          <w:marLeft w:val="480"/>
          <w:marRight w:val="0"/>
          <w:marTop w:val="0"/>
          <w:marBottom w:val="0"/>
          <w:divBdr>
            <w:top w:val="none" w:sz="0" w:space="0" w:color="auto"/>
            <w:left w:val="none" w:sz="0" w:space="0" w:color="auto"/>
            <w:bottom w:val="none" w:sz="0" w:space="0" w:color="auto"/>
            <w:right w:val="none" w:sz="0" w:space="0" w:color="auto"/>
          </w:divBdr>
        </w:div>
        <w:div w:id="1349672236">
          <w:marLeft w:val="480"/>
          <w:marRight w:val="0"/>
          <w:marTop w:val="0"/>
          <w:marBottom w:val="0"/>
          <w:divBdr>
            <w:top w:val="none" w:sz="0" w:space="0" w:color="auto"/>
            <w:left w:val="none" w:sz="0" w:space="0" w:color="auto"/>
            <w:bottom w:val="none" w:sz="0" w:space="0" w:color="auto"/>
            <w:right w:val="none" w:sz="0" w:space="0" w:color="auto"/>
          </w:divBdr>
        </w:div>
        <w:div w:id="1265840123">
          <w:marLeft w:val="480"/>
          <w:marRight w:val="0"/>
          <w:marTop w:val="0"/>
          <w:marBottom w:val="0"/>
          <w:divBdr>
            <w:top w:val="none" w:sz="0" w:space="0" w:color="auto"/>
            <w:left w:val="none" w:sz="0" w:space="0" w:color="auto"/>
            <w:bottom w:val="none" w:sz="0" w:space="0" w:color="auto"/>
            <w:right w:val="none" w:sz="0" w:space="0" w:color="auto"/>
          </w:divBdr>
        </w:div>
        <w:div w:id="1976789741">
          <w:marLeft w:val="480"/>
          <w:marRight w:val="0"/>
          <w:marTop w:val="0"/>
          <w:marBottom w:val="0"/>
          <w:divBdr>
            <w:top w:val="none" w:sz="0" w:space="0" w:color="auto"/>
            <w:left w:val="none" w:sz="0" w:space="0" w:color="auto"/>
            <w:bottom w:val="none" w:sz="0" w:space="0" w:color="auto"/>
            <w:right w:val="none" w:sz="0" w:space="0" w:color="auto"/>
          </w:divBdr>
        </w:div>
        <w:div w:id="957294179">
          <w:marLeft w:val="480"/>
          <w:marRight w:val="0"/>
          <w:marTop w:val="0"/>
          <w:marBottom w:val="0"/>
          <w:divBdr>
            <w:top w:val="none" w:sz="0" w:space="0" w:color="auto"/>
            <w:left w:val="none" w:sz="0" w:space="0" w:color="auto"/>
            <w:bottom w:val="none" w:sz="0" w:space="0" w:color="auto"/>
            <w:right w:val="none" w:sz="0" w:space="0" w:color="auto"/>
          </w:divBdr>
        </w:div>
        <w:div w:id="1362783390">
          <w:marLeft w:val="480"/>
          <w:marRight w:val="0"/>
          <w:marTop w:val="0"/>
          <w:marBottom w:val="0"/>
          <w:divBdr>
            <w:top w:val="none" w:sz="0" w:space="0" w:color="auto"/>
            <w:left w:val="none" w:sz="0" w:space="0" w:color="auto"/>
            <w:bottom w:val="none" w:sz="0" w:space="0" w:color="auto"/>
            <w:right w:val="none" w:sz="0" w:space="0" w:color="auto"/>
          </w:divBdr>
        </w:div>
        <w:div w:id="1350253016">
          <w:marLeft w:val="480"/>
          <w:marRight w:val="0"/>
          <w:marTop w:val="0"/>
          <w:marBottom w:val="0"/>
          <w:divBdr>
            <w:top w:val="none" w:sz="0" w:space="0" w:color="auto"/>
            <w:left w:val="none" w:sz="0" w:space="0" w:color="auto"/>
            <w:bottom w:val="none" w:sz="0" w:space="0" w:color="auto"/>
            <w:right w:val="none" w:sz="0" w:space="0" w:color="auto"/>
          </w:divBdr>
        </w:div>
        <w:div w:id="1142576985">
          <w:marLeft w:val="480"/>
          <w:marRight w:val="0"/>
          <w:marTop w:val="0"/>
          <w:marBottom w:val="0"/>
          <w:divBdr>
            <w:top w:val="none" w:sz="0" w:space="0" w:color="auto"/>
            <w:left w:val="none" w:sz="0" w:space="0" w:color="auto"/>
            <w:bottom w:val="none" w:sz="0" w:space="0" w:color="auto"/>
            <w:right w:val="none" w:sz="0" w:space="0" w:color="auto"/>
          </w:divBdr>
        </w:div>
        <w:div w:id="1591503070">
          <w:marLeft w:val="480"/>
          <w:marRight w:val="0"/>
          <w:marTop w:val="0"/>
          <w:marBottom w:val="0"/>
          <w:divBdr>
            <w:top w:val="none" w:sz="0" w:space="0" w:color="auto"/>
            <w:left w:val="none" w:sz="0" w:space="0" w:color="auto"/>
            <w:bottom w:val="none" w:sz="0" w:space="0" w:color="auto"/>
            <w:right w:val="none" w:sz="0" w:space="0" w:color="auto"/>
          </w:divBdr>
        </w:div>
        <w:div w:id="869340889">
          <w:marLeft w:val="480"/>
          <w:marRight w:val="0"/>
          <w:marTop w:val="0"/>
          <w:marBottom w:val="0"/>
          <w:divBdr>
            <w:top w:val="none" w:sz="0" w:space="0" w:color="auto"/>
            <w:left w:val="none" w:sz="0" w:space="0" w:color="auto"/>
            <w:bottom w:val="none" w:sz="0" w:space="0" w:color="auto"/>
            <w:right w:val="none" w:sz="0" w:space="0" w:color="auto"/>
          </w:divBdr>
        </w:div>
        <w:div w:id="481851925">
          <w:marLeft w:val="480"/>
          <w:marRight w:val="0"/>
          <w:marTop w:val="0"/>
          <w:marBottom w:val="0"/>
          <w:divBdr>
            <w:top w:val="none" w:sz="0" w:space="0" w:color="auto"/>
            <w:left w:val="none" w:sz="0" w:space="0" w:color="auto"/>
            <w:bottom w:val="none" w:sz="0" w:space="0" w:color="auto"/>
            <w:right w:val="none" w:sz="0" w:space="0" w:color="auto"/>
          </w:divBdr>
        </w:div>
        <w:div w:id="672758253">
          <w:marLeft w:val="480"/>
          <w:marRight w:val="0"/>
          <w:marTop w:val="0"/>
          <w:marBottom w:val="0"/>
          <w:divBdr>
            <w:top w:val="none" w:sz="0" w:space="0" w:color="auto"/>
            <w:left w:val="none" w:sz="0" w:space="0" w:color="auto"/>
            <w:bottom w:val="none" w:sz="0" w:space="0" w:color="auto"/>
            <w:right w:val="none" w:sz="0" w:space="0" w:color="auto"/>
          </w:divBdr>
        </w:div>
        <w:div w:id="2143375615">
          <w:marLeft w:val="480"/>
          <w:marRight w:val="0"/>
          <w:marTop w:val="0"/>
          <w:marBottom w:val="0"/>
          <w:divBdr>
            <w:top w:val="none" w:sz="0" w:space="0" w:color="auto"/>
            <w:left w:val="none" w:sz="0" w:space="0" w:color="auto"/>
            <w:bottom w:val="none" w:sz="0" w:space="0" w:color="auto"/>
            <w:right w:val="none" w:sz="0" w:space="0" w:color="auto"/>
          </w:divBdr>
        </w:div>
        <w:div w:id="2105028286">
          <w:marLeft w:val="480"/>
          <w:marRight w:val="0"/>
          <w:marTop w:val="0"/>
          <w:marBottom w:val="0"/>
          <w:divBdr>
            <w:top w:val="none" w:sz="0" w:space="0" w:color="auto"/>
            <w:left w:val="none" w:sz="0" w:space="0" w:color="auto"/>
            <w:bottom w:val="none" w:sz="0" w:space="0" w:color="auto"/>
            <w:right w:val="none" w:sz="0" w:space="0" w:color="auto"/>
          </w:divBdr>
        </w:div>
        <w:div w:id="2096246461">
          <w:marLeft w:val="480"/>
          <w:marRight w:val="0"/>
          <w:marTop w:val="0"/>
          <w:marBottom w:val="0"/>
          <w:divBdr>
            <w:top w:val="none" w:sz="0" w:space="0" w:color="auto"/>
            <w:left w:val="none" w:sz="0" w:space="0" w:color="auto"/>
            <w:bottom w:val="none" w:sz="0" w:space="0" w:color="auto"/>
            <w:right w:val="none" w:sz="0" w:space="0" w:color="auto"/>
          </w:divBdr>
        </w:div>
        <w:div w:id="1455519498">
          <w:marLeft w:val="480"/>
          <w:marRight w:val="0"/>
          <w:marTop w:val="0"/>
          <w:marBottom w:val="0"/>
          <w:divBdr>
            <w:top w:val="none" w:sz="0" w:space="0" w:color="auto"/>
            <w:left w:val="none" w:sz="0" w:space="0" w:color="auto"/>
            <w:bottom w:val="none" w:sz="0" w:space="0" w:color="auto"/>
            <w:right w:val="none" w:sz="0" w:space="0" w:color="auto"/>
          </w:divBdr>
        </w:div>
        <w:div w:id="1925382208">
          <w:marLeft w:val="480"/>
          <w:marRight w:val="0"/>
          <w:marTop w:val="0"/>
          <w:marBottom w:val="0"/>
          <w:divBdr>
            <w:top w:val="none" w:sz="0" w:space="0" w:color="auto"/>
            <w:left w:val="none" w:sz="0" w:space="0" w:color="auto"/>
            <w:bottom w:val="none" w:sz="0" w:space="0" w:color="auto"/>
            <w:right w:val="none" w:sz="0" w:space="0" w:color="auto"/>
          </w:divBdr>
        </w:div>
        <w:div w:id="212540399">
          <w:marLeft w:val="480"/>
          <w:marRight w:val="0"/>
          <w:marTop w:val="0"/>
          <w:marBottom w:val="0"/>
          <w:divBdr>
            <w:top w:val="none" w:sz="0" w:space="0" w:color="auto"/>
            <w:left w:val="none" w:sz="0" w:space="0" w:color="auto"/>
            <w:bottom w:val="none" w:sz="0" w:space="0" w:color="auto"/>
            <w:right w:val="none" w:sz="0" w:space="0" w:color="auto"/>
          </w:divBdr>
        </w:div>
        <w:div w:id="165437433">
          <w:marLeft w:val="480"/>
          <w:marRight w:val="0"/>
          <w:marTop w:val="0"/>
          <w:marBottom w:val="0"/>
          <w:divBdr>
            <w:top w:val="none" w:sz="0" w:space="0" w:color="auto"/>
            <w:left w:val="none" w:sz="0" w:space="0" w:color="auto"/>
            <w:bottom w:val="none" w:sz="0" w:space="0" w:color="auto"/>
            <w:right w:val="none" w:sz="0" w:space="0" w:color="auto"/>
          </w:divBdr>
        </w:div>
        <w:div w:id="169373046">
          <w:marLeft w:val="480"/>
          <w:marRight w:val="0"/>
          <w:marTop w:val="0"/>
          <w:marBottom w:val="0"/>
          <w:divBdr>
            <w:top w:val="none" w:sz="0" w:space="0" w:color="auto"/>
            <w:left w:val="none" w:sz="0" w:space="0" w:color="auto"/>
            <w:bottom w:val="none" w:sz="0" w:space="0" w:color="auto"/>
            <w:right w:val="none" w:sz="0" w:space="0" w:color="auto"/>
          </w:divBdr>
        </w:div>
        <w:div w:id="1937395790">
          <w:marLeft w:val="480"/>
          <w:marRight w:val="0"/>
          <w:marTop w:val="0"/>
          <w:marBottom w:val="0"/>
          <w:divBdr>
            <w:top w:val="none" w:sz="0" w:space="0" w:color="auto"/>
            <w:left w:val="none" w:sz="0" w:space="0" w:color="auto"/>
            <w:bottom w:val="none" w:sz="0" w:space="0" w:color="auto"/>
            <w:right w:val="none" w:sz="0" w:space="0" w:color="auto"/>
          </w:divBdr>
        </w:div>
        <w:div w:id="1064794575">
          <w:marLeft w:val="480"/>
          <w:marRight w:val="0"/>
          <w:marTop w:val="0"/>
          <w:marBottom w:val="0"/>
          <w:divBdr>
            <w:top w:val="none" w:sz="0" w:space="0" w:color="auto"/>
            <w:left w:val="none" w:sz="0" w:space="0" w:color="auto"/>
            <w:bottom w:val="none" w:sz="0" w:space="0" w:color="auto"/>
            <w:right w:val="none" w:sz="0" w:space="0" w:color="auto"/>
          </w:divBdr>
        </w:div>
        <w:div w:id="81416886">
          <w:marLeft w:val="480"/>
          <w:marRight w:val="0"/>
          <w:marTop w:val="0"/>
          <w:marBottom w:val="0"/>
          <w:divBdr>
            <w:top w:val="none" w:sz="0" w:space="0" w:color="auto"/>
            <w:left w:val="none" w:sz="0" w:space="0" w:color="auto"/>
            <w:bottom w:val="none" w:sz="0" w:space="0" w:color="auto"/>
            <w:right w:val="none" w:sz="0" w:space="0" w:color="auto"/>
          </w:divBdr>
        </w:div>
        <w:div w:id="1988243996">
          <w:marLeft w:val="480"/>
          <w:marRight w:val="0"/>
          <w:marTop w:val="0"/>
          <w:marBottom w:val="0"/>
          <w:divBdr>
            <w:top w:val="none" w:sz="0" w:space="0" w:color="auto"/>
            <w:left w:val="none" w:sz="0" w:space="0" w:color="auto"/>
            <w:bottom w:val="none" w:sz="0" w:space="0" w:color="auto"/>
            <w:right w:val="none" w:sz="0" w:space="0" w:color="auto"/>
          </w:divBdr>
        </w:div>
        <w:div w:id="529999604">
          <w:marLeft w:val="480"/>
          <w:marRight w:val="0"/>
          <w:marTop w:val="0"/>
          <w:marBottom w:val="0"/>
          <w:divBdr>
            <w:top w:val="none" w:sz="0" w:space="0" w:color="auto"/>
            <w:left w:val="none" w:sz="0" w:space="0" w:color="auto"/>
            <w:bottom w:val="none" w:sz="0" w:space="0" w:color="auto"/>
            <w:right w:val="none" w:sz="0" w:space="0" w:color="auto"/>
          </w:divBdr>
        </w:div>
        <w:div w:id="1995646157">
          <w:marLeft w:val="480"/>
          <w:marRight w:val="0"/>
          <w:marTop w:val="0"/>
          <w:marBottom w:val="0"/>
          <w:divBdr>
            <w:top w:val="none" w:sz="0" w:space="0" w:color="auto"/>
            <w:left w:val="none" w:sz="0" w:space="0" w:color="auto"/>
            <w:bottom w:val="none" w:sz="0" w:space="0" w:color="auto"/>
            <w:right w:val="none" w:sz="0" w:space="0" w:color="auto"/>
          </w:divBdr>
        </w:div>
        <w:div w:id="2127309152">
          <w:marLeft w:val="480"/>
          <w:marRight w:val="0"/>
          <w:marTop w:val="0"/>
          <w:marBottom w:val="0"/>
          <w:divBdr>
            <w:top w:val="none" w:sz="0" w:space="0" w:color="auto"/>
            <w:left w:val="none" w:sz="0" w:space="0" w:color="auto"/>
            <w:bottom w:val="none" w:sz="0" w:space="0" w:color="auto"/>
            <w:right w:val="none" w:sz="0" w:space="0" w:color="auto"/>
          </w:divBdr>
        </w:div>
        <w:div w:id="1321227351">
          <w:marLeft w:val="480"/>
          <w:marRight w:val="0"/>
          <w:marTop w:val="0"/>
          <w:marBottom w:val="0"/>
          <w:divBdr>
            <w:top w:val="none" w:sz="0" w:space="0" w:color="auto"/>
            <w:left w:val="none" w:sz="0" w:space="0" w:color="auto"/>
            <w:bottom w:val="none" w:sz="0" w:space="0" w:color="auto"/>
            <w:right w:val="none" w:sz="0" w:space="0" w:color="auto"/>
          </w:divBdr>
        </w:div>
        <w:div w:id="1677272425">
          <w:marLeft w:val="480"/>
          <w:marRight w:val="0"/>
          <w:marTop w:val="0"/>
          <w:marBottom w:val="0"/>
          <w:divBdr>
            <w:top w:val="none" w:sz="0" w:space="0" w:color="auto"/>
            <w:left w:val="none" w:sz="0" w:space="0" w:color="auto"/>
            <w:bottom w:val="none" w:sz="0" w:space="0" w:color="auto"/>
            <w:right w:val="none" w:sz="0" w:space="0" w:color="auto"/>
          </w:divBdr>
        </w:div>
        <w:div w:id="497696760">
          <w:marLeft w:val="480"/>
          <w:marRight w:val="0"/>
          <w:marTop w:val="0"/>
          <w:marBottom w:val="0"/>
          <w:divBdr>
            <w:top w:val="none" w:sz="0" w:space="0" w:color="auto"/>
            <w:left w:val="none" w:sz="0" w:space="0" w:color="auto"/>
            <w:bottom w:val="none" w:sz="0" w:space="0" w:color="auto"/>
            <w:right w:val="none" w:sz="0" w:space="0" w:color="auto"/>
          </w:divBdr>
        </w:div>
        <w:div w:id="1315182699">
          <w:marLeft w:val="480"/>
          <w:marRight w:val="0"/>
          <w:marTop w:val="0"/>
          <w:marBottom w:val="0"/>
          <w:divBdr>
            <w:top w:val="none" w:sz="0" w:space="0" w:color="auto"/>
            <w:left w:val="none" w:sz="0" w:space="0" w:color="auto"/>
            <w:bottom w:val="none" w:sz="0" w:space="0" w:color="auto"/>
            <w:right w:val="none" w:sz="0" w:space="0" w:color="auto"/>
          </w:divBdr>
        </w:div>
        <w:div w:id="2027975746">
          <w:marLeft w:val="480"/>
          <w:marRight w:val="0"/>
          <w:marTop w:val="0"/>
          <w:marBottom w:val="0"/>
          <w:divBdr>
            <w:top w:val="none" w:sz="0" w:space="0" w:color="auto"/>
            <w:left w:val="none" w:sz="0" w:space="0" w:color="auto"/>
            <w:bottom w:val="none" w:sz="0" w:space="0" w:color="auto"/>
            <w:right w:val="none" w:sz="0" w:space="0" w:color="auto"/>
          </w:divBdr>
        </w:div>
      </w:divsChild>
    </w:div>
    <w:div w:id="946547854">
      <w:bodyDiv w:val="1"/>
      <w:marLeft w:val="0"/>
      <w:marRight w:val="0"/>
      <w:marTop w:val="0"/>
      <w:marBottom w:val="0"/>
      <w:divBdr>
        <w:top w:val="none" w:sz="0" w:space="0" w:color="auto"/>
        <w:left w:val="none" w:sz="0" w:space="0" w:color="auto"/>
        <w:bottom w:val="none" w:sz="0" w:space="0" w:color="auto"/>
        <w:right w:val="none" w:sz="0" w:space="0" w:color="auto"/>
      </w:divBdr>
    </w:div>
    <w:div w:id="949437696">
      <w:bodyDiv w:val="1"/>
      <w:marLeft w:val="0"/>
      <w:marRight w:val="0"/>
      <w:marTop w:val="0"/>
      <w:marBottom w:val="0"/>
      <w:divBdr>
        <w:top w:val="none" w:sz="0" w:space="0" w:color="auto"/>
        <w:left w:val="none" w:sz="0" w:space="0" w:color="auto"/>
        <w:bottom w:val="none" w:sz="0" w:space="0" w:color="auto"/>
        <w:right w:val="none" w:sz="0" w:space="0" w:color="auto"/>
      </w:divBdr>
    </w:div>
    <w:div w:id="952904869">
      <w:bodyDiv w:val="1"/>
      <w:marLeft w:val="0"/>
      <w:marRight w:val="0"/>
      <w:marTop w:val="0"/>
      <w:marBottom w:val="0"/>
      <w:divBdr>
        <w:top w:val="none" w:sz="0" w:space="0" w:color="auto"/>
        <w:left w:val="none" w:sz="0" w:space="0" w:color="auto"/>
        <w:bottom w:val="none" w:sz="0" w:space="0" w:color="auto"/>
        <w:right w:val="none" w:sz="0" w:space="0" w:color="auto"/>
      </w:divBdr>
    </w:div>
    <w:div w:id="957642233">
      <w:bodyDiv w:val="1"/>
      <w:marLeft w:val="0"/>
      <w:marRight w:val="0"/>
      <w:marTop w:val="0"/>
      <w:marBottom w:val="0"/>
      <w:divBdr>
        <w:top w:val="none" w:sz="0" w:space="0" w:color="auto"/>
        <w:left w:val="none" w:sz="0" w:space="0" w:color="auto"/>
        <w:bottom w:val="none" w:sz="0" w:space="0" w:color="auto"/>
        <w:right w:val="none" w:sz="0" w:space="0" w:color="auto"/>
      </w:divBdr>
    </w:div>
    <w:div w:id="957875509">
      <w:bodyDiv w:val="1"/>
      <w:marLeft w:val="0"/>
      <w:marRight w:val="0"/>
      <w:marTop w:val="0"/>
      <w:marBottom w:val="0"/>
      <w:divBdr>
        <w:top w:val="none" w:sz="0" w:space="0" w:color="auto"/>
        <w:left w:val="none" w:sz="0" w:space="0" w:color="auto"/>
        <w:bottom w:val="none" w:sz="0" w:space="0" w:color="auto"/>
        <w:right w:val="none" w:sz="0" w:space="0" w:color="auto"/>
      </w:divBdr>
    </w:div>
    <w:div w:id="960914185">
      <w:bodyDiv w:val="1"/>
      <w:marLeft w:val="0"/>
      <w:marRight w:val="0"/>
      <w:marTop w:val="0"/>
      <w:marBottom w:val="0"/>
      <w:divBdr>
        <w:top w:val="none" w:sz="0" w:space="0" w:color="auto"/>
        <w:left w:val="none" w:sz="0" w:space="0" w:color="auto"/>
        <w:bottom w:val="none" w:sz="0" w:space="0" w:color="auto"/>
        <w:right w:val="none" w:sz="0" w:space="0" w:color="auto"/>
      </w:divBdr>
    </w:div>
    <w:div w:id="965352807">
      <w:bodyDiv w:val="1"/>
      <w:marLeft w:val="0"/>
      <w:marRight w:val="0"/>
      <w:marTop w:val="0"/>
      <w:marBottom w:val="0"/>
      <w:divBdr>
        <w:top w:val="none" w:sz="0" w:space="0" w:color="auto"/>
        <w:left w:val="none" w:sz="0" w:space="0" w:color="auto"/>
        <w:bottom w:val="none" w:sz="0" w:space="0" w:color="auto"/>
        <w:right w:val="none" w:sz="0" w:space="0" w:color="auto"/>
      </w:divBdr>
    </w:div>
    <w:div w:id="966590818">
      <w:bodyDiv w:val="1"/>
      <w:marLeft w:val="0"/>
      <w:marRight w:val="0"/>
      <w:marTop w:val="0"/>
      <w:marBottom w:val="0"/>
      <w:divBdr>
        <w:top w:val="none" w:sz="0" w:space="0" w:color="auto"/>
        <w:left w:val="none" w:sz="0" w:space="0" w:color="auto"/>
        <w:bottom w:val="none" w:sz="0" w:space="0" w:color="auto"/>
        <w:right w:val="none" w:sz="0" w:space="0" w:color="auto"/>
      </w:divBdr>
    </w:div>
    <w:div w:id="976106277">
      <w:bodyDiv w:val="1"/>
      <w:marLeft w:val="0"/>
      <w:marRight w:val="0"/>
      <w:marTop w:val="0"/>
      <w:marBottom w:val="0"/>
      <w:divBdr>
        <w:top w:val="none" w:sz="0" w:space="0" w:color="auto"/>
        <w:left w:val="none" w:sz="0" w:space="0" w:color="auto"/>
        <w:bottom w:val="none" w:sz="0" w:space="0" w:color="auto"/>
        <w:right w:val="none" w:sz="0" w:space="0" w:color="auto"/>
      </w:divBdr>
    </w:div>
    <w:div w:id="985165404">
      <w:bodyDiv w:val="1"/>
      <w:marLeft w:val="0"/>
      <w:marRight w:val="0"/>
      <w:marTop w:val="0"/>
      <w:marBottom w:val="0"/>
      <w:divBdr>
        <w:top w:val="none" w:sz="0" w:space="0" w:color="auto"/>
        <w:left w:val="none" w:sz="0" w:space="0" w:color="auto"/>
        <w:bottom w:val="none" w:sz="0" w:space="0" w:color="auto"/>
        <w:right w:val="none" w:sz="0" w:space="0" w:color="auto"/>
      </w:divBdr>
    </w:div>
    <w:div w:id="985622072">
      <w:bodyDiv w:val="1"/>
      <w:marLeft w:val="0"/>
      <w:marRight w:val="0"/>
      <w:marTop w:val="0"/>
      <w:marBottom w:val="0"/>
      <w:divBdr>
        <w:top w:val="none" w:sz="0" w:space="0" w:color="auto"/>
        <w:left w:val="none" w:sz="0" w:space="0" w:color="auto"/>
        <w:bottom w:val="none" w:sz="0" w:space="0" w:color="auto"/>
        <w:right w:val="none" w:sz="0" w:space="0" w:color="auto"/>
      </w:divBdr>
    </w:div>
    <w:div w:id="992105256">
      <w:bodyDiv w:val="1"/>
      <w:marLeft w:val="0"/>
      <w:marRight w:val="0"/>
      <w:marTop w:val="0"/>
      <w:marBottom w:val="0"/>
      <w:divBdr>
        <w:top w:val="none" w:sz="0" w:space="0" w:color="auto"/>
        <w:left w:val="none" w:sz="0" w:space="0" w:color="auto"/>
        <w:bottom w:val="none" w:sz="0" w:space="0" w:color="auto"/>
        <w:right w:val="none" w:sz="0" w:space="0" w:color="auto"/>
      </w:divBdr>
    </w:div>
    <w:div w:id="997418985">
      <w:bodyDiv w:val="1"/>
      <w:marLeft w:val="0"/>
      <w:marRight w:val="0"/>
      <w:marTop w:val="0"/>
      <w:marBottom w:val="0"/>
      <w:divBdr>
        <w:top w:val="none" w:sz="0" w:space="0" w:color="auto"/>
        <w:left w:val="none" w:sz="0" w:space="0" w:color="auto"/>
        <w:bottom w:val="none" w:sz="0" w:space="0" w:color="auto"/>
        <w:right w:val="none" w:sz="0" w:space="0" w:color="auto"/>
      </w:divBdr>
    </w:div>
    <w:div w:id="1016813833">
      <w:bodyDiv w:val="1"/>
      <w:marLeft w:val="0"/>
      <w:marRight w:val="0"/>
      <w:marTop w:val="0"/>
      <w:marBottom w:val="0"/>
      <w:divBdr>
        <w:top w:val="none" w:sz="0" w:space="0" w:color="auto"/>
        <w:left w:val="none" w:sz="0" w:space="0" w:color="auto"/>
        <w:bottom w:val="none" w:sz="0" w:space="0" w:color="auto"/>
        <w:right w:val="none" w:sz="0" w:space="0" w:color="auto"/>
      </w:divBdr>
    </w:div>
    <w:div w:id="1021972112">
      <w:bodyDiv w:val="1"/>
      <w:marLeft w:val="0"/>
      <w:marRight w:val="0"/>
      <w:marTop w:val="0"/>
      <w:marBottom w:val="0"/>
      <w:divBdr>
        <w:top w:val="none" w:sz="0" w:space="0" w:color="auto"/>
        <w:left w:val="none" w:sz="0" w:space="0" w:color="auto"/>
        <w:bottom w:val="none" w:sz="0" w:space="0" w:color="auto"/>
        <w:right w:val="none" w:sz="0" w:space="0" w:color="auto"/>
      </w:divBdr>
    </w:div>
    <w:div w:id="1022127455">
      <w:bodyDiv w:val="1"/>
      <w:marLeft w:val="0"/>
      <w:marRight w:val="0"/>
      <w:marTop w:val="0"/>
      <w:marBottom w:val="0"/>
      <w:divBdr>
        <w:top w:val="none" w:sz="0" w:space="0" w:color="auto"/>
        <w:left w:val="none" w:sz="0" w:space="0" w:color="auto"/>
        <w:bottom w:val="none" w:sz="0" w:space="0" w:color="auto"/>
        <w:right w:val="none" w:sz="0" w:space="0" w:color="auto"/>
      </w:divBdr>
    </w:div>
    <w:div w:id="1026559861">
      <w:bodyDiv w:val="1"/>
      <w:marLeft w:val="0"/>
      <w:marRight w:val="0"/>
      <w:marTop w:val="0"/>
      <w:marBottom w:val="0"/>
      <w:divBdr>
        <w:top w:val="none" w:sz="0" w:space="0" w:color="auto"/>
        <w:left w:val="none" w:sz="0" w:space="0" w:color="auto"/>
        <w:bottom w:val="none" w:sz="0" w:space="0" w:color="auto"/>
        <w:right w:val="none" w:sz="0" w:space="0" w:color="auto"/>
      </w:divBdr>
    </w:div>
    <w:div w:id="1027947676">
      <w:bodyDiv w:val="1"/>
      <w:marLeft w:val="0"/>
      <w:marRight w:val="0"/>
      <w:marTop w:val="0"/>
      <w:marBottom w:val="0"/>
      <w:divBdr>
        <w:top w:val="none" w:sz="0" w:space="0" w:color="auto"/>
        <w:left w:val="none" w:sz="0" w:space="0" w:color="auto"/>
        <w:bottom w:val="none" w:sz="0" w:space="0" w:color="auto"/>
        <w:right w:val="none" w:sz="0" w:space="0" w:color="auto"/>
      </w:divBdr>
    </w:div>
    <w:div w:id="1040401956">
      <w:bodyDiv w:val="1"/>
      <w:marLeft w:val="0"/>
      <w:marRight w:val="0"/>
      <w:marTop w:val="0"/>
      <w:marBottom w:val="0"/>
      <w:divBdr>
        <w:top w:val="none" w:sz="0" w:space="0" w:color="auto"/>
        <w:left w:val="none" w:sz="0" w:space="0" w:color="auto"/>
        <w:bottom w:val="none" w:sz="0" w:space="0" w:color="auto"/>
        <w:right w:val="none" w:sz="0" w:space="0" w:color="auto"/>
      </w:divBdr>
    </w:div>
    <w:div w:id="1050302885">
      <w:bodyDiv w:val="1"/>
      <w:marLeft w:val="0"/>
      <w:marRight w:val="0"/>
      <w:marTop w:val="0"/>
      <w:marBottom w:val="0"/>
      <w:divBdr>
        <w:top w:val="none" w:sz="0" w:space="0" w:color="auto"/>
        <w:left w:val="none" w:sz="0" w:space="0" w:color="auto"/>
        <w:bottom w:val="none" w:sz="0" w:space="0" w:color="auto"/>
        <w:right w:val="none" w:sz="0" w:space="0" w:color="auto"/>
      </w:divBdr>
    </w:div>
    <w:div w:id="1051148962">
      <w:bodyDiv w:val="1"/>
      <w:marLeft w:val="0"/>
      <w:marRight w:val="0"/>
      <w:marTop w:val="0"/>
      <w:marBottom w:val="0"/>
      <w:divBdr>
        <w:top w:val="none" w:sz="0" w:space="0" w:color="auto"/>
        <w:left w:val="none" w:sz="0" w:space="0" w:color="auto"/>
        <w:bottom w:val="none" w:sz="0" w:space="0" w:color="auto"/>
        <w:right w:val="none" w:sz="0" w:space="0" w:color="auto"/>
      </w:divBdr>
    </w:div>
    <w:div w:id="1054888465">
      <w:bodyDiv w:val="1"/>
      <w:marLeft w:val="0"/>
      <w:marRight w:val="0"/>
      <w:marTop w:val="0"/>
      <w:marBottom w:val="0"/>
      <w:divBdr>
        <w:top w:val="none" w:sz="0" w:space="0" w:color="auto"/>
        <w:left w:val="none" w:sz="0" w:space="0" w:color="auto"/>
        <w:bottom w:val="none" w:sz="0" w:space="0" w:color="auto"/>
        <w:right w:val="none" w:sz="0" w:space="0" w:color="auto"/>
      </w:divBdr>
    </w:div>
    <w:div w:id="1061365660">
      <w:bodyDiv w:val="1"/>
      <w:marLeft w:val="0"/>
      <w:marRight w:val="0"/>
      <w:marTop w:val="0"/>
      <w:marBottom w:val="0"/>
      <w:divBdr>
        <w:top w:val="none" w:sz="0" w:space="0" w:color="auto"/>
        <w:left w:val="none" w:sz="0" w:space="0" w:color="auto"/>
        <w:bottom w:val="none" w:sz="0" w:space="0" w:color="auto"/>
        <w:right w:val="none" w:sz="0" w:space="0" w:color="auto"/>
      </w:divBdr>
    </w:div>
    <w:div w:id="1061446407">
      <w:bodyDiv w:val="1"/>
      <w:marLeft w:val="0"/>
      <w:marRight w:val="0"/>
      <w:marTop w:val="0"/>
      <w:marBottom w:val="0"/>
      <w:divBdr>
        <w:top w:val="none" w:sz="0" w:space="0" w:color="auto"/>
        <w:left w:val="none" w:sz="0" w:space="0" w:color="auto"/>
        <w:bottom w:val="none" w:sz="0" w:space="0" w:color="auto"/>
        <w:right w:val="none" w:sz="0" w:space="0" w:color="auto"/>
      </w:divBdr>
    </w:div>
    <w:div w:id="1069763213">
      <w:bodyDiv w:val="1"/>
      <w:marLeft w:val="0"/>
      <w:marRight w:val="0"/>
      <w:marTop w:val="0"/>
      <w:marBottom w:val="0"/>
      <w:divBdr>
        <w:top w:val="none" w:sz="0" w:space="0" w:color="auto"/>
        <w:left w:val="none" w:sz="0" w:space="0" w:color="auto"/>
        <w:bottom w:val="none" w:sz="0" w:space="0" w:color="auto"/>
        <w:right w:val="none" w:sz="0" w:space="0" w:color="auto"/>
      </w:divBdr>
    </w:div>
    <w:div w:id="1082483322">
      <w:bodyDiv w:val="1"/>
      <w:marLeft w:val="0"/>
      <w:marRight w:val="0"/>
      <w:marTop w:val="0"/>
      <w:marBottom w:val="0"/>
      <w:divBdr>
        <w:top w:val="none" w:sz="0" w:space="0" w:color="auto"/>
        <w:left w:val="none" w:sz="0" w:space="0" w:color="auto"/>
        <w:bottom w:val="none" w:sz="0" w:space="0" w:color="auto"/>
        <w:right w:val="none" w:sz="0" w:space="0" w:color="auto"/>
      </w:divBdr>
    </w:div>
    <w:div w:id="1084958878">
      <w:bodyDiv w:val="1"/>
      <w:marLeft w:val="0"/>
      <w:marRight w:val="0"/>
      <w:marTop w:val="0"/>
      <w:marBottom w:val="0"/>
      <w:divBdr>
        <w:top w:val="none" w:sz="0" w:space="0" w:color="auto"/>
        <w:left w:val="none" w:sz="0" w:space="0" w:color="auto"/>
        <w:bottom w:val="none" w:sz="0" w:space="0" w:color="auto"/>
        <w:right w:val="none" w:sz="0" w:space="0" w:color="auto"/>
      </w:divBdr>
    </w:div>
    <w:div w:id="1109664973">
      <w:bodyDiv w:val="1"/>
      <w:marLeft w:val="0"/>
      <w:marRight w:val="0"/>
      <w:marTop w:val="0"/>
      <w:marBottom w:val="0"/>
      <w:divBdr>
        <w:top w:val="none" w:sz="0" w:space="0" w:color="auto"/>
        <w:left w:val="none" w:sz="0" w:space="0" w:color="auto"/>
        <w:bottom w:val="none" w:sz="0" w:space="0" w:color="auto"/>
        <w:right w:val="none" w:sz="0" w:space="0" w:color="auto"/>
      </w:divBdr>
    </w:div>
    <w:div w:id="1113282709">
      <w:bodyDiv w:val="1"/>
      <w:marLeft w:val="0"/>
      <w:marRight w:val="0"/>
      <w:marTop w:val="0"/>
      <w:marBottom w:val="0"/>
      <w:divBdr>
        <w:top w:val="none" w:sz="0" w:space="0" w:color="auto"/>
        <w:left w:val="none" w:sz="0" w:space="0" w:color="auto"/>
        <w:bottom w:val="none" w:sz="0" w:space="0" w:color="auto"/>
        <w:right w:val="none" w:sz="0" w:space="0" w:color="auto"/>
      </w:divBdr>
    </w:div>
    <w:div w:id="1113935250">
      <w:bodyDiv w:val="1"/>
      <w:marLeft w:val="0"/>
      <w:marRight w:val="0"/>
      <w:marTop w:val="0"/>
      <w:marBottom w:val="0"/>
      <w:divBdr>
        <w:top w:val="none" w:sz="0" w:space="0" w:color="auto"/>
        <w:left w:val="none" w:sz="0" w:space="0" w:color="auto"/>
        <w:bottom w:val="none" w:sz="0" w:space="0" w:color="auto"/>
        <w:right w:val="none" w:sz="0" w:space="0" w:color="auto"/>
      </w:divBdr>
    </w:div>
    <w:div w:id="1121996888">
      <w:bodyDiv w:val="1"/>
      <w:marLeft w:val="0"/>
      <w:marRight w:val="0"/>
      <w:marTop w:val="0"/>
      <w:marBottom w:val="0"/>
      <w:divBdr>
        <w:top w:val="none" w:sz="0" w:space="0" w:color="auto"/>
        <w:left w:val="none" w:sz="0" w:space="0" w:color="auto"/>
        <w:bottom w:val="none" w:sz="0" w:space="0" w:color="auto"/>
        <w:right w:val="none" w:sz="0" w:space="0" w:color="auto"/>
      </w:divBdr>
    </w:div>
    <w:div w:id="1140534173">
      <w:bodyDiv w:val="1"/>
      <w:marLeft w:val="0"/>
      <w:marRight w:val="0"/>
      <w:marTop w:val="0"/>
      <w:marBottom w:val="0"/>
      <w:divBdr>
        <w:top w:val="none" w:sz="0" w:space="0" w:color="auto"/>
        <w:left w:val="none" w:sz="0" w:space="0" w:color="auto"/>
        <w:bottom w:val="none" w:sz="0" w:space="0" w:color="auto"/>
        <w:right w:val="none" w:sz="0" w:space="0" w:color="auto"/>
      </w:divBdr>
    </w:div>
    <w:div w:id="1150248954">
      <w:bodyDiv w:val="1"/>
      <w:marLeft w:val="0"/>
      <w:marRight w:val="0"/>
      <w:marTop w:val="0"/>
      <w:marBottom w:val="0"/>
      <w:divBdr>
        <w:top w:val="none" w:sz="0" w:space="0" w:color="auto"/>
        <w:left w:val="none" w:sz="0" w:space="0" w:color="auto"/>
        <w:bottom w:val="none" w:sz="0" w:space="0" w:color="auto"/>
        <w:right w:val="none" w:sz="0" w:space="0" w:color="auto"/>
      </w:divBdr>
    </w:div>
    <w:div w:id="1152715121">
      <w:bodyDiv w:val="1"/>
      <w:marLeft w:val="0"/>
      <w:marRight w:val="0"/>
      <w:marTop w:val="0"/>
      <w:marBottom w:val="0"/>
      <w:divBdr>
        <w:top w:val="none" w:sz="0" w:space="0" w:color="auto"/>
        <w:left w:val="none" w:sz="0" w:space="0" w:color="auto"/>
        <w:bottom w:val="none" w:sz="0" w:space="0" w:color="auto"/>
        <w:right w:val="none" w:sz="0" w:space="0" w:color="auto"/>
      </w:divBdr>
    </w:div>
    <w:div w:id="1155607650">
      <w:bodyDiv w:val="1"/>
      <w:marLeft w:val="0"/>
      <w:marRight w:val="0"/>
      <w:marTop w:val="0"/>
      <w:marBottom w:val="0"/>
      <w:divBdr>
        <w:top w:val="none" w:sz="0" w:space="0" w:color="auto"/>
        <w:left w:val="none" w:sz="0" w:space="0" w:color="auto"/>
        <w:bottom w:val="none" w:sz="0" w:space="0" w:color="auto"/>
        <w:right w:val="none" w:sz="0" w:space="0" w:color="auto"/>
      </w:divBdr>
    </w:div>
    <w:div w:id="1157955891">
      <w:bodyDiv w:val="1"/>
      <w:marLeft w:val="0"/>
      <w:marRight w:val="0"/>
      <w:marTop w:val="0"/>
      <w:marBottom w:val="0"/>
      <w:divBdr>
        <w:top w:val="none" w:sz="0" w:space="0" w:color="auto"/>
        <w:left w:val="none" w:sz="0" w:space="0" w:color="auto"/>
        <w:bottom w:val="none" w:sz="0" w:space="0" w:color="auto"/>
        <w:right w:val="none" w:sz="0" w:space="0" w:color="auto"/>
      </w:divBdr>
    </w:div>
    <w:div w:id="1165897073">
      <w:bodyDiv w:val="1"/>
      <w:marLeft w:val="0"/>
      <w:marRight w:val="0"/>
      <w:marTop w:val="0"/>
      <w:marBottom w:val="0"/>
      <w:divBdr>
        <w:top w:val="none" w:sz="0" w:space="0" w:color="auto"/>
        <w:left w:val="none" w:sz="0" w:space="0" w:color="auto"/>
        <w:bottom w:val="none" w:sz="0" w:space="0" w:color="auto"/>
        <w:right w:val="none" w:sz="0" w:space="0" w:color="auto"/>
      </w:divBdr>
    </w:div>
    <w:div w:id="1168325167">
      <w:bodyDiv w:val="1"/>
      <w:marLeft w:val="0"/>
      <w:marRight w:val="0"/>
      <w:marTop w:val="0"/>
      <w:marBottom w:val="0"/>
      <w:divBdr>
        <w:top w:val="none" w:sz="0" w:space="0" w:color="auto"/>
        <w:left w:val="none" w:sz="0" w:space="0" w:color="auto"/>
        <w:bottom w:val="none" w:sz="0" w:space="0" w:color="auto"/>
        <w:right w:val="none" w:sz="0" w:space="0" w:color="auto"/>
      </w:divBdr>
    </w:div>
    <w:div w:id="1174420693">
      <w:bodyDiv w:val="1"/>
      <w:marLeft w:val="0"/>
      <w:marRight w:val="0"/>
      <w:marTop w:val="0"/>
      <w:marBottom w:val="0"/>
      <w:divBdr>
        <w:top w:val="none" w:sz="0" w:space="0" w:color="auto"/>
        <w:left w:val="none" w:sz="0" w:space="0" w:color="auto"/>
        <w:bottom w:val="none" w:sz="0" w:space="0" w:color="auto"/>
        <w:right w:val="none" w:sz="0" w:space="0" w:color="auto"/>
      </w:divBdr>
    </w:div>
    <w:div w:id="1177649026">
      <w:bodyDiv w:val="1"/>
      <w:marLeft w:val="0"/>
      <w:marRight w:val="0"/>
      <w:marTop w:val="0"/>
      <w:marBottom w:val="0"/>
      <w:divBdr>
        <w:top w:val="none" w:sz="0" w:space="0" w:color="auto"/>
        <w:left w:val="none" w:sz="0" w:space="0" w:color="auto"/>
        <w:bottom w:val="none" w:sz="0" w:space="0" w:color="auto"/>
        <w:right w:val="none" w:sz="0" w:space="0" w:color="auto"/>
      </w:divBdr>
    </w:div>
    <w:div w:id="1188443268">
      <w:bodyDiv w:val="1"/>
      <w:marLeft w:val="0"/>
      <w:marRight w:val="0"/>
      <w:marTop w:val="0"/>
      <w:marBottom w:val="0"/>
      <w:divBdr>
        <w:top w:val="none" w:sz="0" w:space="0" w:color="auto"/>
        <w:left w:val="none" w:sz="0" w:space="0" w:color="auto"/>
        <w:bottom w:val="none" w:sz="0" w:space="0" w:color="auto"/>
        <w:right w:val="none" w:sz="0" w:space="0" w:color="auto"/>
      </w:divBdr>
    </w:div>
    <w:div w:id="1192455089">
      <w:bodyDiv w:val="1"/>
      <w:marLeft w:val="0"/>
      <w:marRight w:val="0"/>
      <w:marTop w:val="0"/>
      <w:marBottom w:val="0"/>
      <w:divBdr>
        <w:top w:val="none" w:sz="0" w:space="0" w:color="auto"/>
        <w:left w:val="none" w:sz="0" w:space="0" w:color="auto"/>
        <w:bottom w:val="none" w:sz="0" w:space="0" w:color="auto"/>
        <w:right w:val="none" w:sz="0" w:space="0" w:color="auto"/>
      </w:divBdr>
    </w:div>
    <w:div w:id="1199703331">
      <w:bodyDiv w:val="1"/>
      <w:marLeft w:val="0"/>
      <w:marRight w:val="0"/>
      <w:marTop w:val="0"/>
      <w:marBottom w:val="0"/>
      <w:divBdr>
        <w:top w:val="none" w:sz="0" w:space="0" w:color="auto"/>
        <w:left w:val="none" w:sz="0" w:space="0" w:color="auto"/>
        <w:bottom w:val="none" w:sz="0" w:space="0" w:color="auto"/>
        <w:right w:val="none" w:sz="0" w:space="0" w:color="auto"/>
      </w:divBdr>
    </w:div>
    <w:div w:id="1200825629">
      <w:bodyDiv w:val="1"/>
      <w:marLeft w:val="0"/>
      <w:marRight w:val="0"/>
      <w:marTop w:val="0"/>
      <w:marBottom w:val="0"/>
      <w:divBdr>
        <w:top w:val="none" w:sz="0" w:space="0" w:color="auto"/>
        <w:left w:val="none" w:sz="0" w:space="0" w:color="auto"/>
        <w:bottom w:val="none" w:sz="0" w:space="0" w:color="auto"/>
        <w:right w:val="none" w:sz="0" w:space="0" w:color="auto"/>
      </w:divBdr>
    </w:div>
    <w:div w:id="1205949896">
      <w:bodyDiv w:val="1"/>
      <w:marLeft w:val="0"/>
      <w:marRight w:val="0"/>
      <w:marTop w:val="0"/>
      <w:marBottom w:val="0"/>
      <w:divBdr>
        <w:top w:val="none" w:sz="0" w:space="0" w:color="auto"/>
        <w:left w:val="none" w:sz="0" w:space="0" w:color="auto"/>
        <w:bottom w:val="none" w:sz="0" w:space="0" w:color="auto"/>
        <w:right w:val="none" w:sz="0" w:space="0" w:color="auto"/>
      </w:divBdr>
    </w:div>
    <w:div w:id="1211040778">
      <w:bodyDiv w:val="1"/>
      <w:marLeft w:val="0"/>
      <w:marRight w:val="0"/>
      <w:marTop w:val="0"/>
      <w:marBottom w:val="0"/>
      <w:divBdr>
        <w:top w:val="none" w:sz="0" w:space="0" w:color="auto"/>
        <w:left w:val="none" w:sz="0" w:space="0" w:color="auto"/>
        <w:bottom w:val="none" w:sz="0" w:space="0" w:color="auto"/>
        <w:right w:val="none" w:sz="0" w:space="0" w:color="auto"/>
      </w:divBdr>
    </w:div>
    <w:div w:id="1216313292">
      <w:bodyDiv w:val="1"/>
      <w:marLeft w:val="0"/>
      <w:marRight w:val="0"/>
      <w:marTop w:val="0"/>
      <w:marBottom w:val="0"/>
      <w:divBdr>
        <w:top w:val="none" w:sz="0" w:space="0" w:color="auto"/>
        <w:left w:val="none" w:sz="0" w:space="0" w:color="auto"/>
        <w:bottom w:val="none" w:sz="0" w:space="0" w:color="auto"/>
        <w:right w:val="none" w:sz="0" w:space="0" w:color="auto"/>
      </w:divBdr>
    </w:div>
    <w:div w:id="1232615107">
      <w:bodyDiv w:val="1"/>
      <w:marLeft w:val="0"/>
      <w:marRight w:val="0"/>
      <w:marTop w:val="0"/>
      <w:marBottom w:val="0"/>
      <w:divBdr>
        <w:top w:val="none" w:sz="0" w:space="0" w:color="auto"/>
        <w:left w:val="none" w:sz="0" w:space="0" w:color="auto"/>
        <w:bottom w:val="none" w:sz="0" w:space="0" w:color="auto"/>
        <w:right w:val="none" w:sz="0" w:space="0" w:color="auto"/>
      </w:divBdr>
    </w:div>
    <w:div w:id="1239511798">
      <w:bodyDiv w:val="1"/>
      <w:marLeft w:val="0"/>
      <w:marRight w:val="0"/>
      <w:marTop w:val="0"/>
      <w:marBottom w:val="0"/>
      <w:divBdr>
        <w:top w:val="none" w:sz="0" w:space="0" w:color="auto"/>
        <w:left w:val="none" w:sz="0" w:space="0" w:color="auto"/>
        <w:bottom w:val="none" w:sz="0" w:space="0" w:color="auto"/>
        <w:right w:val="none" w:sz="0" w:space="0" w:color="auto"/>
      </w:divBdr>
    </w:div>
    <w:div w:id="1239749680">
      <w:bodyDiv w:val="1"/>
      <w:marLeft w:val="0"/>
      <w:marRight w:val="0"/>
      <w:marTop w:val="0"/>
      <w:marBottom w:val="0"/>
      <w:divBdr>
        <w:top w:val="none" w:sz="0" w:space="0" w:color="auto"/>
        <w:left w:val="none" w:sz="0" w:space="0" w:color="auto"/>
        <w:bottom w:val="none" w:sz="0" w:space="0" w:color="auto"/>
        <w:right w:val="none" w:sz="0" w:space="0" w:color="auto"/>
      </w:divBdr>
    </w:div>
    <w:div w:id="1240752015">
      <w:bodyDiv w:val="1"/>
      <w:marLeft w:val="0"/>
      <w:marRight w:val="0"/>
      <w:marTop w:val="0"/>
      <w:marBottom w:val="0"/>
      <w:divBdr>
        <w:top w:val="none" w:sz="0" w:space="0" w:color="auto"/>
        <w:left w:val="none" w:sz="0" w:space="0" w:color="auto"/>
        <w:bottom w:val="none" w:sz="0" w:space="0" w:color="auto"/>
        <w:right w:val="none" w:sz="0" w:space="0" w:color="auto"/>
      </w:divBdr>
    </w:div>
    <w:div w:id="1252547104">
      <w:bodyDiv w:val="1"/>
      <w:marLeft w:val="0"/>
      <w:marRight w:val="0"/>
      <w:marTop w:val="0"/>
      <w:marBottom w:val="0"/>
      <w:divBdr>
        <w:top w:val="none" w:sz="0" w:space="0" w:color="auto"/>
        <w:left w:val="none" w:sz="0" w:space="0" w:color="auto"/>
        <w:bottom w:val="none" w:sz="0" w:space="0" w:color="auto"/>
        <w:right w:val="none" w:sz="0" w:space="0" w:color="auto"/>
      </w:divBdr>
    </w:div>
    <w:div w:id="1259603874">
      <w:bodyDiv w:val="1"/>
      <w:marLeft w:val="0"/>
      <w:marRight w:val="0"/>
      <w:marTop w:val="0"/>
      <w:marBottom w:val="0"/>
      <w:divBdr>
        <w:top w:val="none" w:sz="0" w:space="0" w:color="auto"/>
        <w:left w:val="none" w:sz="0" w:space="0" w:color="auto"/>
        <w:bottom w:val="none" w:sz="0" w:space="0" w:color="auto"/>
        <w:right w:val="none" w:sz="0" w:space="0" w:color="auto"/>
      </w:divBdr>
    </w:div>
    <w:div w:id="1266156904">
      <w:bodyDiv w:val="1"/>
      <w:marLeft w:val="0"/>
      <w:marRight w:val="0"/>
      <w:marTop w:val="0"/>
      <w:marBottom w:val="0"/>
      <w:divBdr>
        <w:top w:val="none" w:sz="0" w:space="0" w:color="auto"/>
        <w:left w:val="none" w:sz="0" w:space="0" w:color="auto"/>
        <w:bottom w:val="none" w:sz="0" w:space="0" w:color="auto"/>
        <w:right w:val="none" w:sz="0" w:space="0" w:color="auto"/>
      </w:divBdr>
    </w:div>
    <w:div w:id="1271160406">
      <w:bodyDiv w:val="1"/>
      <w:marLeft w:val="0"/>
      <w:marRight w:val="0"/>
      <w:marTop w:val="0"/>
      <w:marBottom w:val="0"/>
      <w:divBdr>
        <w:top w:val="none" w:sz="0" w:space="0" w:color="auto"/>
        <w:left w:val="none" w:sz="0" w:space="0" w:color="auto"/>
        <w:bottom w:val="none" w:sz="0" w:space="0" w:color="auto"/>
        <w:right w:val="none" w:sz="0" w:space="0" w:color="auto"/>
      </w:divBdr>
    </w:div>
    <w:div w:id="1271160813">
      <w:bodyDiv w:val="1"/>
      <w:marLeft w:val="0"/>
      <w:marRight w:val="0"/>
      <w:marTop w:val="0"/>
      <w:marBottom w:val="0"/>
      <w:divBdr>
        <w:top w:val="none" w:sz="0" w:space="0" w:color="auto"/>
        <w:left w:val="none" w:sz="0" w:space="0" w:color="auto"/>
        <w:bottom w:val="none" w:sz="0" w:space="0" w:color="auto"/>
        <w:right w:val="none" w:sz="0" w:space="0" w:color="auto"/>
      </w:divBdr>
    </w:div>
    <w:div w:id="1298991681">
      <w:bodyDiv w:val="1"/>
      <w:marLeft w:val="0"/>
      <w:marRight w:val="0"/>
      <w:marTop w:val="0"/>
      <w:marBottom w:val="0"/>
      <w:divBdr>
        <w:top w:val="none" w:sz="0" w:space="0" w:color="auto"/>
        <w:left w:val="none" w:sz="0" w:space="0" w:color="auto"/>
        <w:bottom w:val="none" w:sz="0" w:space="0" w:color="auto"/>
        <w:right w:val="none" w:sz="0" w:space="0" w:color="auto"/>
      </w:divBdr>
    </w:div>
    <w:div w:id="1299992503">
      <w:bodyDiv w:val="1"/>
      <w:marLeft w:val="0"/>
      <w:marRight w:val="0"/>
      <w:marTop w:val="0"/>
      <w:marBottom w:val="0"/>
      <w:divBdr>
        <w:top w:val="none" w:sz="0" w:space="0" w:color="auto"/>
        <w:left w:val="none" w:sz="0" w:space="0" w:color="auto"/>
        <w:bottom w:val="none" w:sz="0" w:space="0" w:color="auto"/>
        <w:right w:val="none" w:sz="0" w:space="0" w:color="auto"/>
      </w:divBdr>
    </w:div>
    <w:div w:id="1304847539">
      <w:bodyDiv w:val="1"/>
      <w:marLeft w:val="0"/>
      <w:marRight w:val="0"/>
      <w:marTop w:val="0"/>
      <w:marBottom w:val="0"/>
      <w:divBdr>
        <w:top w:val="none" w:sz="0" w:space="0" w:color="auto"/>
        <w:left w:val="none" w:sz="0" w:space="0" w:color="auto"/>
        <w:bottom w:val="none" w:sz="0" w:space="0" w:color="auto"/>
        <w:right w:val="none" w:sz="0" w:space="0" w:color="auto"/>
      </w:divBdr>
    </w:div>
    <w:div w:id="1306396744">
      <w:bodyDiv w:val="1"/>
      <w:marLeft w:val="0"/>
      <w:marRight w:val="0"/>
      <w:marTop w:val="0"/>
      <w:marBottom w:val="0"/>
      <w:divBdr>
        <w:top w:val="none" w:sz="0" w:space="0" w:color="auto"/>
        <w:left w:val="none" w:sz="0" w:space="0" w:color="auto"/>
        <w:bottom w:val="none" w:sz="0" w:space="0" w:color="auto"/>
        <w:right w:val="none" w:sz="0" w:space="0" w:color="auto"/>
      </w:divBdr>
    </w:div>
    <w:div w:id="1307859309">
      <w:bodyDiv w:val="1"/>
      <w:marLeft w:val="0"/>
      <w:marRight w:val="0"/>
      <w:marTop w:val="0"/>
      <w:marBottom w:val="0"/>
      <w:divBdr>
        <w:top w:val="none" w:sz="0" w:space="0" w:color="auto"/>
        <w:left w:val="none" w:sz="0" w:space="0" w:color="auto"/>
        <w:bottom w:val="none" w:sz="0" w:space="0" w:color="auto"/>
        <w:right w:val="none" w:sz="0" w:space="0" w:color="auto"/>
      </w:divBdr>
    </w:div>
    <w:div w:id="1317995646">
      <w:bodyDiv w:val="1"/>
      <w:marLeft w:val="0"/>
      <w:marRight w:val="0"/>
      <w:marTop w:val="0"/>
      <w:marBottom w:val="0"/>
      <w:divBdr>
        <w:top w:val="none" w:sz="0" w:space="0" w:color="auto"/>
        <w:left w:val="none" w:sz="0" w:space="0" w:color="auto"/>
        <w:bottom w:val="none" w:sz="0" w:space="0" w:color="auto"/>
        <w:right w:val="none" w:sz="0" w:space="0" w:color="auto"/>
      </w:divBdr>
    </w:div>
    <w:div w:id="1319312177">
      <w:bodyDiv w:val="1"/>
      <w:marLeft w:val="0"/>
      <w:marRight w:val="0"/>
      <w:marTop w:val="0"/>
      <w:marBottom w:val="0"/>
      <w:divBdr>
        <w:top w:val="none" w:sz="0" w:space="0" w:color="auto"/>
        <w:left w:val="none" w:sz="0" w:space="0" w:color="auto"/>
        <w:bottom w:val="none" w:sz="0" w:space="0" w:color="auto"/>
        <w:right w:val="none" w:sz="0" w:space="0" w:color="auto"/>
      </w:divBdr>
    </w:div>
    <w:div w:id="1322386643">
      <w:bodyDiv w:val="1"/>
      <w:marLeft w:val="0"/>
      <w:marRight w:val="0"/>
      <w:marTop w:val="0"/>
      <w:marBottom w:val="0"/>
      <w:divBdr>
        <w:top w:val="none" w:sz="0" w:space="0" w:color="auto"/>
        <w:left w:val="none" w:sz="0" w:space="0" w:color="auto"/>
        <w:bottom w:val="none" w:sz="0" w:space="0" w:color="auto"/>
        <w:right w:val="none" w:sz="0" w:space="0" w:color="auto"/>
      </w:divBdr>
    </w:div>
    <w:div w:id="1323771591">
      <w:bodyDiv w:val="1"/>
      <w:marLeft w:val="0"/>
      <w:marRight w:val="0"/>
      <w:marTop w:val="0"/>
      <w:marBottom w:val="0"/>
      <w:divBdr>
        <w:top w:val="none" w:sz="0" w:space="0" w:color="auto"/>
        <w:left w:val="none" w:sz="0" w:space="0" w:color="auto"/>
        <w:bottom w:val="none" w:sz="0" w:space="0" w:color="auto"/>
        <w:right w:val="none" w:sz="0" w:space="0" w:color="auto"/>
      </w:divBdr>
    </w:div>
    <w:div w:id="1324357340">
      <w:bodyDiv w:val="1"/>
      <w:marLeft w:val="0"/>
      <w:marRight w:val="0"/>
      <w:marTop w:val="0"/>
      <w:marBottom w:val="0"/>
      <w:divBdr>
        <w:top w:val="none" w:sz="0" w:space="0" w:color="auto"/>
        <w:left w:val="none" w:sz="0" w:space="0" w:color="auto"/>
        <w:bottom w:val="none" w:sz="0" w:space="0" w:color="auto"/>
        <w:right w:val="none" w:sz="0" w:space="0" w:color="auto"/>
      </w:divBdr>
    </w:div>
    <w:div w:id="1326785863">
      <w:bodyDiv w:val="1"/>
      <w:marLeft w:val="0"/>
      <w:marRight w:val="0"/>
      <w:marTop w:val="0"/>
      <w:marBottom w:val="0"/>
      <w:divBdr>
        <w:top w:val="none" w:sz="0" w:space="0" w:color="auto"/>
        <w:left w:val="none" w:sz="0" w:space="0" w:color="auto"/>
        <w:bottom w:val="none" w:sz="0" w:space="0" w:color="auto"/>
        <w:right w:val="none" w:sz="0" w:space="0" w:color="auto"/>
      </w:divBdr>
    </w:div>
    <w:div w:id="1358892944">
      <w:bodyDiv w:val="1"/>
      <w:marLeft w:val="0"/>
      <w:marRight w:val="0"/>
      <w:marTop w:val="0"/>
      <w:marBottom w:val="0"/>
      <w:divBdr>
        <w:top w:val="none" w:sz="0" w:space="0" w:color="auto"/>
        <w:left w:val="none" w:sz="0" w:space="0" w:color="auto"/>
        <w:bottom w:val="none" w:sz="0" w:space="0" w:color="auto"/>
        <w:right w:val="none" w:sz="0" w:space="0" w:color="auto"/>
      </w:divBdr>
    </w:div>
    <w:div w:id="1359429650">
      <w:bodyDiv w:val="1"/>
      <w:marLeft w:val="0"/>
      <w:marRight w:val="0"/>
      <w:marTop w:val="0"/>
      <w:marBottom w:val="0"/>
      <w:divBdr>
        <w:top w:val="none" w:sz="0" w:space="0" w:color="auto"/>
        <w:left w:val="none" w:sz="0" w:space="0" w:color="auto"/>
        <w:bottom w:val="none" w:sz="0" w:space="0" w:color="auto"/>
        <w:right w:val="none" w:sz="0" w:space="0" w:color="auto"/>
      </w:divBdr>
    </w:div>
    <w:div w:id="1387874784">
      <w:bodyDiv w:val="1"/>
      <w:marLeft w:val="0"/>
      <w:marRight w:val="0"/>
      <w:marTop w:val="0"/>
      <w:marBottom w:val="0"/>
      <w:divBdr>
        <w:top w:val="none" w:sz="0" w:space="0" w:color="auto"/>
        <w:left w:val="none" w:sz="0" w:space="0" w:color="auto"/>
        <w:bottom w:val="none" w:sz="0" w:space="0" w:color="auto"/>
        <w:right w:val="none" w:sz="0" w:space="0" w:color="auto"/>
      </w:divBdr>
    </w:div>
    <w:div w:id="1402826230">
      <w:bodyDiv w:val="1"/>
      <w:marLeft w:val="0"/>
      <w:marRight w:val="0"/>
      <w:marTop w:val="0"/>
      <w:marBottom w:val="0"/>
      <w:divBdr>
        <w:top w:val="none" w:sz="0" w:space="0" w:color="auto"/>
        <w:left w:val="none" w:sz="0" w:space="0" w:color="auto"/>
        <w:bottom w:val="none" w:sz="0" w:space="0" w:color="auto"/>
        <w:right w:val="none" w:sz="0" w:space="0" w:color="auto"/>
      </w:divBdr>
    </w:div>
    <w:div w:id="1407655469">
      <w:bodyDiv w:val="1"/>
      <w:marLeft w:val="0"/>
      <w:marRight w:val="0"/>
      <w:marTop w:val="0"/>
      <w:marBottom w:val="0"/>
      <w:divBdr>
        <w:top w:val="none" w:sz="0" w:space="0" w:color="auto"/>
        <w:left w:val="none" w:sz="0" w:space="0" w:color="auto"/>
        <w:bottom w:val="none" w:sz="0" w:space="0" w:color="auto"/>
        <w:right w:val="none" w:sz="0" w:space="0" w:color="auto"/>
      </w:divBdr>
    </w:div>
    <w:div w:id="1410418666">
      <w:bodyDiv w:val="1"/>
      <w:marLeft w:val="0"/>
      <w:marRight w:val="0"/>
      <w:marTop w:val="0"/>
      <w:marBottom w:val="0"/>
      <w:divBdr>
        <w:top w:val="none" w:sz="0" w:space="0" w:color="auto"/>
        <w:left w:val="none" w:sz="0" w:space="0" w:color="auto"/>
        <w:bottom w:val="none" w:sz="0" w:space="0" w:color="auto"/>
        <w:right w:val="none" w:sz="0" w:space="0" w:color="auto"/>
      </w:divBdr>
    </w:div>
    <w:div w:id="1414739247">
      <w:bodyDiv w:val="1"/>
      <w:marLeft w:val="0"/>
      <w:marRight w:val="0"/>
      <w:marTop w:val="0"/>
      <w:marBottom w:val="0"/>
      <w:divBdr>
        <w:top w:val="none" w:sz="0" w:space="0" w:color="auto"/>
        <w:left w:val="none" w:sz="0" w:space="0" w:color="auto"/>
        <w:bottom w:val="none" w:sz="0" w:space="0" w:color="auto"/>
        <w:right w:val="none" w:sz="0" w:space="0" w:color="auto"/>
      </w:divBdr>
    </w:div>
    <w:div w:id="1415934171">
      <w:bodyDiv w:val="1"/>
      <w:marLeft w:val="0"/>
      <w:marRight w:val="0"/>
      <w:marTop w:val="0"/>
      <w:marBottom w:val="0"/>
      <w:divBdr>
        <w:top w:val="none" w:sz="0" w:space="0" w:color="auto"/>
        <w:left w:val="none" w:sz="0" w:space="0" w:color="auto"/>
        <w:bottom w:val="none" w:sz="0" w:space="0" w:color="auto"/>
        <w:right w:val="none" w:sz="0" w:space="0" w:color="auto"/>
      </w:divBdr>
    </w:div>
    <w:div w:id="1416168719">
      <w:bodyDiv w:val="1"/>
      <w:marLeft w:val="0"/>
      <w:marRight w:val="0"/>
      <w:marTop w:val="0"/>
      <w:marBottom w:val="0"/>
      <w:divBdr>
        <w:top w:val="none" w:sz="0" w:space="0" w:color="auto"/>
        <w:left w:val="none" w:sz="0" w:space="0" w:color="auto"/>
        <w:bottom w:val="none" w:sz="0" w:space="0" w:color="auto"/>
        <w:right w:val="none" w:sz="0" w:space="0" w:color="auto"/>
      </w:divBdr>
    </w:div>
    <w:div w:id="1418095565">
      <w:bodyDiv w:val="1"/>
      <w:marLeft w:val="0"/>
      <w:marRight w:val="0"/>
      <w:marTop w:val="0"/>
      <w:marBottom w:val="0"/>
      <w:divBdr>
        <w:top w:val="none" w:sz="0" w:space="0" w:color="auto"/>
        <w:left w:val="none" w:sz="0" w:space="0" w:color="auto"/>
        <w:bottom w:val="none" w:sz="0" w:space="0" w:color="auto"/>
        <w:right w:val="none" w:sz="0" w:space="0" w:color="auto"/>
      </w:divBdr>
    </w:div>
    <w:div w:id="1429503419">
      <w:bodyDiv w:val="1"/>
      <w:marLeft w:val="0"/>
      <w:marRight w:val="0"/>
      <w:marTop w:val="0"/>
      <w:marBottom w:val="0"/>
      <w:divBdr>
        <w:top w:val="none" w:sz="0" w:space="0" w:color="auto"/>
        <w:left w:val="none" w:sz="0" w:space="0" w:color="auto"/>
        <w:bottom w:val="none" w:sz="0" w:space="0" w:color="auto"/>
        <w:right w:val="none" w:sz="0" w:space="0" w:color="auto"/>
      </w:divBdr>
    </w:div>
    <w:div w:id="1449425086">
      <w:bodyDiv w:val="1"/>
      <w:marLeft w:val="0"/>
      <w:marRight w:val="0"/>
      <w:marTop w:val="0"/>
      <w:marBottom w:val="0"/>
      <w:divBdr>
        <w:top w:val="none" w:sz="0" w:space="0" w:color="auto"/>
        <w:left w:val="none" w:sz="0" w:space="0" w:color="auto"/>
        <w:bottom w:val="none" w:sz="0" w:space="0" w:color="auto"/>
        <w:right w:val="none" w:sz="0" w:space="0" w:color="auto"/>
      </w:divBdr>
    </w:div>
    <w:div w:id="1458064779">
      <w:bodyDiv w:val="1"/>
      <w:marLeft w:val="0"/>
      <w:marRight w:val="0"/>
      <w:marTop w:val="0"/>
      <w:marBottom w:val="0"/>
      <w:divBdr>
        <w:top w:val="none" w:sz="0" w:space="0" w:color="auto"/>
        <w:left w:val="none" w:sz="0" w:space="0" w:color="auto"/>
        <w:bottom w:val="none" w:sz="0" w:space="0" w:color="auto"/>
        <w:right w:val="none" w:sz="0" w:space="0" w:color="auto"/>
      </w:divBdr>
    </w:div>
    <w:div w:id="1473447990">
      <w:bodyDiv w:val="1"/>
      <w:marLeft w:val="0"/>
      <w:marRight w:val="0"/>
      <w:marTop w:val="0"/>
      <w:marBottom w:val="0"/>
      <w:divBdr>
        <w:top w:val="none" w:sz="0" w:space="0" w:color="auto"/>
        <w:left w:val="none" w:sz="0" w:space="0" w:color="auto"/>
        <w:bottom w:val="none" w:sz="0" w:space="0" w:color="auto"/>
        <w:right w:val="none" w:sz="0" w:space="0" w:color="auto"/>
      </w:divBdr>
    </w:div>
    <w:div w:id="1476027541">
      <w:bodyDiv w:val="1"/>
      <w:marLeft w:val="0"/>
      <w:marRight w:val="0"/>
      <w:marTop w:val="0"/>
      <w:marBottom w:val="0"/>
      <w:divBdr>
        <w:top w:val="none" w:sz="0" w:space="0" w:color="auto"/>
        <w:left w:val="none" w:sz="0" w:space="0" w:color="auto"/>
        <w:bottom w:val="none" w:sz="0" w:space="0" w:color="auto"/>
        <w:right w:val="none" w:sz="0" w:space="0" w:color="auto"/>
      </w:divBdr>
    </w:div>
    <w:div w:id="1481923005">
      <w:bodyDiv w:val="1"/>
      <w:marLeft w:val="0"/>
      <w:marRight w:val="0"/>
      <w:marTop w:val="0"/>
      <w:marBottom w:val="0"/>
      <w:divBdr>
        <w:top w:val="none" w:sz="0" w:space="0" w:color="auto"/>
        <w:left w:val="none" w:sz="0" w:space="0" w:color="auto"/>
        <w:bottom w:val="none" w:sz="0" w:space="0" w:color="auto"/>
        <w:right w:val="none" w:sz="0" w:space="0" w:color="auto"/>
      </w:divBdr>
    </w:div>
    <w:div w:id="1483809813">
      <w:bodyDiv w:val="1"/>
      <w:marLeft w:val="0"/>
      <w:marRight w:val="0"/>
      <w:marTop w:val="0"/>
      <w:marBottom w:val="0"/>
      <w:divBdr>
        <w:top w:val="none" w:sz="0" w:space="0" w:color="auto"/>
        <w:left w:val="none" w:sz="0" w:space="0" w:color="auto"/>
        <w:bottom w:val="none" w:sz="0" w:space="0" w:color="auto"/>
        <w:right w:val="none" w:sz="0" w:space="0" w:color="auto"/>
      </w:divBdr>
    </w:div>
    <w:div w:id="1506284835">
      <w:bodyDiv w:val="1"/>
      <w:marLeft w:val="0"/>
      <w:marRight w:val="0"/>
      <w:marTop w:val="0"/>
      <w:marBottom w:val="0"/>
      <w:divBdr>
        <w:top w:val="none" w:sz="0" w:space="0" w:color="auto"/>
        <w:left w:val="none" w:sz="0" w:space="0" w:color="auto"/>
        <w:bottom w:val="none" w:sz="0" w:space="0" w:color="auto"/>
        <w:right w:val="none" w:sz="0" w:space="0" w:color="auto"/>
      </w:divBdr>
    </w:div>
    <w:div w:id="1532918222">
      <w:bodyDiv w:val="1"/>
      <w:marLeft w:val="0"/>
      <w:marRight w:val="0"/>
      <w:marTop w:val="0"/>
      <w:marBottom w:val="0"/>
      <w:divBdr>
        <w:top w:val="none" w:sz="0" w:space="0" w:color="auto"/>
        <w:left w:val="none" w:sz="0" w:space="0" w:color="auto"/>
        <w:bottom w:val="none" w:sz="0" w:space="0" w:color="auto"/>
        <w:right w:val="none" w:sz="0" w:space="0" w:color="auto"/>
      </w:divBdr>
    </w:div>
    <w:div w:id="1535802562">
      <w:bodyDiv w:val="1"/>
      <w:marLeft w:val="0"/>
      <w:marRight w:val="0"/>
      <w:marTop w:val="0"/>
      <w:marBottom w:val="0"/>
      <w:divBdr>
        <w:top w:val="none" w:sz="0" w:space="0" w:color="auto"/>
        <w:left w:val="none" w:sz="0" w:space="0" w:color="auto"/>
        <w:bottom w:val="none" w:sz="0" w:space="0" w:color="auto"/>
        <w:right w:val="none" w:sz="0" w:space="0" w:color="auto"/>
      </w:divBdr>
    </w:div>
    <w:div w:id="1540898479">
      <w:bodyDiv w:val="1"/>
      <w:marLeft w:val="0"/>
      <w:marRight w:val="0"/>
      <w:marTop w:val="0"/>
      <w:marBottom w:val="0"/>
      <w:divBdr>
        <w:top w:val="none" w:sz="0" w:space="0" w:color="auto"/>
        <w:left w:val="none" w:sz="0" w:space="0" w:color="auto"/>
        <w:bottom w:val="none" w:sz="0" w:space="0" w:color="auto"/>
        <w:right w:val="none" w:sz="0" w:space="0" w:color="auto"/>
      </w:divBdr>
    </w:div>
    <w:div w:id="1547444996">
      <w:bodyDiv w:val="1"/>
      <w:marLeft w:val="0"/>
      <w:marRight w:val="0"/>
      <w:marTop w:val="0"/>
      <w:marBottom w:val="0"/>
      <w:divBdr>
        <w:top w:val="none" w:sz="0" w:space="0" w:color="auto"/>
        <w:left w:val="none" w:sz="0" w:space="0" w:color="auto"/>
        <w:bottom w:val="none" w:sz="0" w:space="0" w:color="auto"/>
        <w:right w:val="none" w:sz="0" w:space="0" w:color="auto"/>
      </w:divBdr>
    </w:div>
    <w:div w:id="1548491065">
      <w:bodyDiv w:val="1"/>
      <w:marLeft w:val="0"/>
      <w:marRight w:val="0"/>
      <w:marTop w:val="0"/>
      <w:marBottom w:val="0"/>
      <w:divBdr>
        <w:top w:val="none" w:sz="0" w:space="0" w:color="auto"/>
        <w:left w:val="none" w:sz="0" w:space="0" w:color="auto"/>
        <w:bottom w:val="none" w:sz="0" w:space="0" w:color="auto"/>
        <w:right w:val="none" w:sz="0" w:space="0" w:color="auto"/>
      </w:divBdr>
    </w:div>
    <w:div w:id="1586188714">
      <w:bodyDiv w:val="1"/>
      <w:marLeft w:val="0"/>
      <w:marRight w:val="0"/>
      <w:marTop w:val="0"/>
      <w:marBottom w:val="0"/>
      <w:divBdr>
        <w:top w:val="none" w:sz="0" w:space="0" w:color="auto"/>
        <w:left w:val="none" w:sz="0" w:space="0" w:color="auto"/>
        <w:bottom w:val="none" w:sz="0" w:space="0" w:color="auto"/>
        <w:right w:val="none" w:sz="0" w:space="0" w:color="auto"/>
      </w:divBdr>
    </w:div>
    <w:div w:id="1586303356">
      <w:bodyDiv w:val="1"/>
      <w:marLeft w:val="0"/>
      <w:marRight w:val="0"/>
      <w:marTop w:val="0"/>
      <w:marBottom w:val="0"/>
      <w:divBdr>
        <w:top w:val="none" w:sz="0" w:space="0" w:color="auto"/>
        <w:left w:val="none" w:sz="0" w:space="0" w:color="auto"/>
        <w:bottom w:val="none" w:sz="0" w:space="0" w:color="auto"/>
        <w:right w:val="none" w:sz="0" w:space="0" w:color="auto"/>
      </w:divBdr>
    </w:div>
    <w:div w:id="1593583331">
      <w:bodyDiv w:val="1"/>
      <w:marLeft w:val="0"/>
      <w:marRight w:val="0"/>
      <w:marTop w:val="0"/>
      <w:marBottom w:val="0"/>
      <w:divBdr>
        <w:top w:val="none" w:sz="0" w:space="0" w:color="auto"/>
        <w:left w:val="none" w:sz="0" w:space="0" w:color="auto"/>
        <w:bottom w:val="none" w:sz="0" w:space="0" w:color="auto"/>
        <w:right w:val="none" w:sz="0" w:space="0" w:color="auto"/>
      </w:divBdr>
    </w:div>
    <w:div w:id="1594775500">
      <w:bodyDiv w:val="1"/>
      <w:marLeft w:val="0"/>
      <w:marRight w:val="0"/>
      <w:marTop w:val="0"/>
      <w:marBottom w:val="0"/>
      <w:divBdr>
        <w:top w:val="none" w:sz="0" w:space="0" w:color="auto"/>
        <w:left w:val="none" w:sz="0" w:space="0" w:color="auto"/>
        <w:bottom w:val="none" w:sz="0" w:space="0" w:color="auto"/>
        <w:right w:val="none" w:sz="0" w:space="0" w:color="auto"/>
      </w:divBdr>
    </w:div>
    <w:div w:id="1615478066">
      <w:bodyDiv w:val="1"/>
      <w:marLeft w:val="0"/>
      <w:marRight w:val="0"/>
      <w:marTop w:val="0"/>
      <w:marBottom w:val="0"/>
      <w:divBdr>
        <w:top w:val="none" w:sz="0" w:space="0" w:color="auto"/>
        <w:left w:val="none" w:sz="0" w:space="0" w:color="auto"/>
        <w:bottom w:val="none" w:sz="0" w:space="0" w:color="auto"/>
        <w:right w:val="none" w:sz="0" w:space="0" w:color="auto"/>
      </w:divBdr>
    </w:div>
    <w:div w:id="1618952911">
      <w:bodyDiv w:val="1"/>
      <w:marLeft w:val="0"/>
      <w:marRight w:val="0"/>
      <w:marTop w:val="0"/>
      <w:marBottom w:val="0"/>
      <w:divBdr>
        <w:top w:val="none" w:sz="0" w:space="0" w:color="auto"/>
        <w:left w:val="none" w:sz="0" w:space="0" w:color="auto"/>
        <w:bottom w:val="none" w:sz="0" w:space="0" w:color="auto"/>
        <w:right w:val="none" w:sz="0" w:space="0" w:color="auto"/>
      </w:divBdr>
    </w:div>
    <w:div w:id="1620333305">
      <w:bodyDiv w:val="1"/>
      <w:marLeft w:val="0"/>
      <w:marRight w:val="0"/>
      <w:marTop w:val="0"/>
      <w:marBottom w:val="0"/>
      <w:divBdr>
        <w:top w:val="none" w:sz="0" w:space="0" w:color="auto"/>
        <w:left w:val="none" w:sz="0" w:space="0" w:color="auto"/>
        <w:bottom w:val="none" w:sz="0" w:space="0" w:color="auto"/>
        <w:right w:val="none" w:sz="0" w:space="0" w:color="auto"/>
      </w:divBdr>
    </w:div>
    <w:div w:id="1627539357">
      <w:bodyDiv w:val="1"/>
      <w:marLeft w:val="0"/>
      <w:marRight w:val="0"/>
      <w:marTop w:val="0"/>
      <w:marBottom w:val="0"/>
      <w:divBdr>
        <w:top w:val="none" w:sz="0" w:space="0" w:color="auto"/>
        <w:left w:val="none" w:sz="0" w:space="0" w:color="auto"/>
        <w:bottom w:val="none" w:sz="0" w:space="0" w:color="auto"/>
        <w:right w:val="none" w:sz="0" w:space="0" w:color="auto"/>
      </w:divBdr>
    </w:div>
    <w:div w:id="1627735238">
      <w:bodyDiv w:val="1"/>
      <w:marLeft w:val="0"/>
      <w:marRight w:val="0"/>
      <w:marTop w:val="0"/>
      <w:marBottom w:val="0"/>
      <w:divBdr>
        <w:top w:val="none" w:sz="0" w:space="0" w:color="auto"/>
        <w:left w:val="none" w:sz="0" w:space="0" w:color="auto"/>
        <w:bottom w:val="none" w:sz="0" w:space="0" w:color="auto"/>
        <w:right w:val="none" w:sz="0" w:space="0" w:color="auto"/>
      </w:divBdr>
    </w:div>
    <w:div w:id="1630893131">
      <w:bodyDiv w:val="1"/>
      <w:marLeft w:val="0"/>
      <w:marRight w:val="0"/>
      <w:marTop w:val="0"/>
      <w:marBottom w:val="0"/>
      <w:divBdr>
        <w:top w:val="none" w:sz="0" w:space="0" w:color="auto"/>
        <w:left w:val="none" w:sz="0" w:space="0" w:color="auto"/>
        <w:bottom w:val="none" w:sz="0" w:space="0" w:color="auto"/>
        <w:right w:val="none" w:sz="0" w:space="0" w:color="auto"/>
      </w:divBdr>
    </w:div>
    <w:div w:id="1635405675">
      <w:bodyDiv w:val="1"/>
      <w:marLeft w:val="0"/>
      <w:marRight w:val="0"/>
      <w:marTop w:val="0"/>
      <w:marBottom w:val="0"/>
      <w:divBdr>
        <w:top w:val="none" w:sz="0" w:space="0" w:color="auto"/>
        <w:left w:val="none" w:sz="0" w:space="0" w:color="auto"/>
        <w:bottom w:val="none" w:sz="0" w:space="0" w:color="auto"/>
        <w:right w:val="none" w:sz="0" w:space="0" w:color="auto"/>
      </w:divBdr>
    </w:div>
    <w:div w:id="1641156532">
      <w:bodyDiv w:val="1"/>
      <w:marLeft w:val="0"/>
      <w:marRight w:val="0"/>
      <w:marTop w:val="0"/>
      <w:marBottom w:val="0"/>
      <w:divBdr>
        <w:top w:val="none" w:sz="0" w:space="0" w:color="auto"/>
        <w:left w:val="none" w:sz="0" w:space="0" w:color="auto"/>
        <w:bottom w:val="none" w:sz="0" w:space="0" w:color="auto"/>
        <w:right w:val="none" w:sz="0" w:space="0" w:color="auto"/>
      </w:divBdr>
    </w:div>
    <w:div w:id="1680887102">
      <w:bodyDiv w:val="1"/>
      <w:marLeft w:val="0"/>
      <w:marRight w:val="0"/>
      <w:marTop w:val="0"/>
      <w:marBottom w:val="0"/>
      <w:divBdr>
        <w:top w:val="none" w:sz="0" w:space="0" w:color="auto"/>
        <w:left w:val="none" w:sz="0" w:space="0" w:color="auto"/>
        <w:bottom w:val="none" w:sz="0" w:space="0" w:color="auto"/>
        <w:right w:val="none" w:sz="0" w:space="0" w:color="auto"/>
      </w:divBdr>
    </w:div>
    <w:div w:id="1688826293">
      <w:bodyDiv w:val="1"/>
      <w:marLeft w:val="0"/>
      <w:marRight w:val="0"/>
      <w:marTop w:val="0"/>
      <w:marBottom w:val="0"/>
      <w:divBdr>
        <w:top w:val="none" w:sz="0" w:space="0" w:color="auto"/>
        <w:left w:val="none" w:sz="0" w:space="0" w:color="auto"/>
        <w:bottom w:val="none" w:sz="0" w:space="0" w:color="auto"/>
        <w:right w:val="none" w:sz="0" w:space="0" w:color="auto"/>
      </w:divBdr>
    </w:div>
    <w:div w:id="1689526918">
      <w:bodyDiv w:val="1"/>
      <w:marLeft w:val="0"/>
      <w:marRight w:val="0"/>
      <w:marTop w:val="0"/>
      <w:marBottom w:val="0"/>
      <w:divBdr>
        <w:top w:val="none" w:sz="0" w:space="0" w:color="auto"/>
        <w:left w:val="none" w:sz="0" w:space="0" w:color="auto"/>
        <w:bottom w:val="none" w:sz="0" w:space="0" w:color="auto"/>
        <w:right w:val="none" w:sz="0" w:space="0" w:color="auto"/>
      </w:divBdr>
    </w:div>
    <w:div w:id="1699624161">
      <w:bodyDiv w:val="1"/>
      <w:marLeft w:val="0"/>
      <w:marRight w:val="0"/>
      <w:marTop w:val="0"/>
      <w:marBottom w:val="0"/>
      <w:divBdr>
        <w:top w:val="none" w:sz="0" w:space="0" w:color="auto"/>
        <w:left w:val="none" w:sz="0" w:space="0" w:color="auto"/>
        <w:bottom w:val="none" w:sz="0" w:space="0" w:color="auto"/>
        <w:right w:val="none" w:sz="0" w:space="0" w:color="auto"/>
      </w:divBdr>
    </w:div>
    <w:div w:id="1702392140">
      <w:bodyDiv w:val="1"/>
      <w:marLeft w:val="0"/>
      <w:marRight w:val="0"/>
      <w:marTop w:val="0"/>
      <w:marBottom w:val="0"/>
      <w:divBdr>
        <w:top w:val="none" w:sz="0" w:space="0" w:color="auto"/>
        <w:left w:val="none" w:sz="0" w:space="0" w:color="auto"/>
        <w:bottom w:val="none" w:sz="0" w:space="0" w:color="auto"/>
        <w:right w:val="none" w:sz="0" w:space="0" w:color="auto"/>
      </w:divBdr>
    </w:div>
    <w:div w:id="1704480364">
      <w:bodyDiv w:val="1"/>
      <w:marLeft w:val="0"/>
      <w:marRight w:val="0"/>
      <w:marTop w:val="0"/>
      <w:marBottom w:val="0"/>
      <w:divBdr>
        <w:top w:val="none" w:sz="0" w:space="0" w:color="auto"/>
        <w:left w:val="none" w:sz="0" w:space="0" w:color="auto"/>
        <w:bottom w:val="none" w:sz="0" w:space="0" w:color="auto"/>
        <w:right w:val="none" w:sz="0" w:space="0" w:color="auto"/>
      </w:divBdr>
    </w:div>
    <w:div w:id="1704480963">
      <w:bodyDiv w:val="1"/>
      <w:marLeft w:val="0"/>
      <w:marRight w:val="0"/>
      <w:marTop w:val="0"/>
      <w:marBottom w:val="0"/>
      <w:divBdr>
        <w:top w:val="none" w:sz="0" w:space="0" w:color="auto"/>
        <w:left w:val="none" w:sz="0" w:space="0" w:color="auto"/>
        <w:bottom w:val="none" w:sz="0" w:space="0" w:color="auto"/>
        <w:right w:val="none" w:sz="0" w:space="0" w:color="auto"/>
      </w:divBdr>
    </w:div>
    <w:div w:id="1715811998">
      <w:bodyDiv w:val="1"/>
      <w:marLeft w:val="0"/>
      <w:marRight w:val="0"/>
      <w:marTop w:val="0"/>
      <w:marBottom w:val="0"/>
      <w:divBdr>
        <w:top w:val="none" w:sz="0" w:space="0" w:color="auto"/>
        <w:left w:val="none" w:sz="0" w:space="0" w:color="auto"/>
        <w:bottom w:val="none" w:sz="0" w:space="0" w:color="auto"/>
        <w:right w:val="none" w:sz="0" w:space="0" w:color="auto"/>
      </w:divBdr>
    </w:div>
    <w:div w:id="1720325717">
      <w:bodyDiv w:val="1"/>
      <w:marLeft w:val="0"/>
      <w:marRight w:val="0"/>
      <w:marTop w:val="0"/>
      <w:marBottom w:val="0"/>
      <w:divBdr>
        <w:top w:val="none" w:sz="0" w:space="0" w:color="auto"/>
        <w:left w:val="none" w:sz="0" w:space="0" w:color="auto"/>
        <w:bottom w:val="none" w:sz="0" w:space="0" w:color="auto"/>
        <w:right w:val="none" w:sz="0" w:space="0" w:color="auto"/>
      </w:divBdr>
    </w:div>
    <w:div w:id="1741706098">
      <w:bodyDiv w:val="1"/>
      <w:marLeft w:val="0"/>
      <w:marRight w:val="0"/>
      <w:marTop w:val="0"/>
      <w:marBottom w:val="0"/>
      <w:divBdr>
        <w:top w:val="none" w:sz="0" w:space="0" w:color="auto"/>
        <w:left w:val="none" w:sz="0" w:space="0" w:color="auto"/>
        <w:bottom w:val="none" w:sz="0" w:space="0" w:color="auto"/>
        <w:right w:val="none" w:sz="0" w:space="0" w:color="auto"/>
      </w:divBdr>
    </w:div>
    <w:div w:id="1749843603">
      <w:bodyDiv w:val="1"/>
      <w:marLeft w:val="0"/>
      <w:marRight w:val="0"/>
      <w:marTop w:val="0"/>
      <w:marBottom w:val="0"/>
      <w:divBdr>
        <w:top w:val="none" w:sz="0" w:space="0" w:color="auto"/>
        <w:left w:val="none" w:sz="0" w:space="0" w:color="auto"/>
        <w:bottom w:val="none" w:sz="0" w:space="0" w:color="auto"/>
        <w:right w:val="none" w:sz="0" w:space="0" w:color="auto"/>
      </w:divBdr>
    </w:div>
    <w:div w:id="1753694445">
      <w:bodyDiv w:val="1"/>
      <w:marLeft w:val="0"/>
      <w:marRight w:val="0"/>
      <w:marTop w:val="0"/>
      <w:marBottom w:val="0"/>
      <w:divBdr>
        <w:top w:val="none" w:sz="0" w:space="0" w:color="auto"/>
        <w:left w:val="none" w:sz="0" w:space="0" w:color="auto"/>
        <w:bottom w:val="none" w:sz="0" w:space="0" w:color="auto"/>
        <w:right w:val="none" w:sz="0" w:space="0" w:color="auto"/>
      </w:divBdr>
    </w:div>
    <w:div w:id="1766684699">
      <w:bodyDiv w:val="1"/>
      <w:marLeft w:val="0"/>
      <w:marRight w:val="0"/>
      <w:marTop w:val="0"/>
      <w:marBottom w:val="0"/>
      <w:divBdr>
        <w:top w:val="none" w:sz="0" w:space="0" w:color="auto"/>
        <w:left w:val="none" w:sz="0" w:space="0" w:color="auto"/>
        <w:bottom w:val="none" w:sz="0" w:space="0" w:color="auto"/>
        <w:right w:val="none" w:sz="0" w:space="0" w:color="auto"/>
      </w:divBdr>
    </w:div>
    <w:div w:id="1792555457">
      <w:bodyDiv w:val="1"/>
      <w:marLeft w:val="0"/>
      <w:marRight w:val="0"/>
      <w:marTop w:val="0"/>
      <w:marBottom w:val="0"/>
      <w:divBdr>
        <w:top w:val="none" w:sz="0" w:space="0" w:color="auto"/>
        <w:left w:val="none" w:sz="0" w:space="0" w:color="auto"/>
        <w:bottom w:val="none" w:sz="0" w:space="0" w:color="auto"/>
        <w:right w:val="none" w:sz="0" w:space="0" w:color="auto"/>
      </w:divBdr>
    </w:div>
    <w:div w:id="1806316551">
      <w:bodyDiv w:val="1"/>
      <w:marLeft w:val="0"/>
      <w:marRight w:val="0"/>
      <w:marTop w:val="0"/>
      <w:marBottom w:val="0"/>
      <w:divBdr>
        <w:top w:val="none" w:sz="0" w:space="0" w:color="auto"/>
        <w:left w:val="none" w:sz="0" w:space="0" w:color="auto"/>
        <w:bottom w:val="none" w:sz="0" w:space="0" w:color="auto"/>
        <w:right w:val="none" w:sz="0" w:space="0" w:color="auto"/>
      </w:divBdr>
    </w:div>
    <w:div w:id="1808038577">
      <w:bodyDiv w:val="1"/>
      <w:marLeft w:val="0"/>
      <w:marRight w:val="0"/>
      <w:marTop w:val="0"/>
      <w:marBottom w:val="0"/>
      <w:divBdr>
        <w:top w:val="none" w:sz="0" w:space="0" w:color="auto"/>
        <w:left w:val="none" w:sz="0" w:space="0" w:color="auto"/>
        <w:bottom w:val="none" w:sz="0" w:space="0" w:color="auto"/>
        <w:right w:val="none" w:sz="0" w:space="0" w:color="auto"/>
      </w:divBdr>
    </w:div>
    <w:div w:id="1811241017">
      <w:bodyDiv w:val="1"/>
      <w:marLeft w:val="0"/>
      <w:marRight w:val="0"/>
      <w:marTop w:val="0"/>
      <w:marBottom w:val="0"/>
      <w:divBdr>
        <w:top w:val="none" w:sz="0" w:space="0" w:color="auto"/>
        <w:left w:val="none" w:sz="0" w:space="0" w:color="auto"/>
        <w:bottom w:val="none" w:sz="0" w:space="0" w:color="auto"/>
        <w:right w:val="none" w:sz="0" w:space="0" w:color="auto"/>
      </w:divBdr>
    </w:div>
    <w:div w:id="1818525201">
      <w:bodyDiv w:val="1"/>
      <w:marLeft w:val="0"/>
      <w:marRight w:val="0"/>
      <w:marTop w:val="0"/>
      <w:marBottom w:val="0"/>
      <w:divBdr>
        <w:top w:val="none" w:sz="0" w:space="0" w:color="auto"/>
        <w:left w:val="none" w:sz="0" w:space="0" w:color="auto"/>
        <w:bottom w:val="none" w:sz="0" w:space="0" w:color="auto"/>
        <w:right w:val="none" w:sz="0" w:space="0" w:color="auto"/>
      </w:divBdr>
    </w:div>
    <w:div w:id="1830515449">
      <w:bodyDiv w:val="1"/>
      <w:marLeft w:val="0"/>
      <w:marRight w:val="0"/>
      <w:marTop w:val="0"/>
      <w:marBottom w:val="0"/>
      <w:divBdr>
        <w:top w:val="none" w:sz="0" w:space="0" w:color="auto"/>
        <w:left w:val="none" w:sz="0" w:space="0" w:color="auto"/>
        <w:bottom w:val="none" w:sz="0" w:space="0" w:color="auto"/>
        <w:right w:val="none" w:sz="0" w:space="0" w:color="auto"/>
      </w:divBdr>
    </w:div>
    <w:div w:id="1831748993">
      <w:bodyDiv w:val="1"/>
      <w:marLeft w:val="0"/>
      <w:marRight w:val="0"/>
      <w:marTop w:val="0"/>
      <w:marBottom w:val="0"/>
      <w:divBdr>
        <w:top w:val="none" w:sz="0" w:space="0" w:color="auto"/>
        <w:left w:val="none" w:sz="0" w:space="0" w:color="auto"/>
        <w:bottom w:val="none" w:sz="0" w:space="0" w:color="auto"/>
        <w:right w:val="none" w:sz="0" w:space="0" w:color="auto"/>
      </w:divBdr>
    </w:div>
    <w:div w:id="1837572894">
      <w:bodyDiv w:val="1"/>
      <w:marLeft w:val="0"/>
      <w:marRight w:val="0"/>
      <w:marTop w:val="0"/>
      <w:marBottom w:val="0"/>
      <w:divBdr>
        <w:top w:val="none" w:sz="0" w:space="0" w:color="auto"/>
        <w:left w:val="none" w:sz="0" w:space="0" w:color="auto"/>
        <w:bottom w:val="none" w:sz="0" w:space="0" w:color="auto"/>
        <w:right w:val="none" w:sz="0" w:space="0" w:color="auto"/>
      </w:divBdr>
    </w:div>
    <w:div w:id="1867938438">
      <w:bodyDiv w:val="1"/>
      <w:marLeft w:val="0"/>
      <w:marRight w:val="0"/>
      <w:marTop w:val="0"/>
      <w:marBottom w:val="0"/>
      <w:divBdr>
        <w:top w:val="none" w:sz="0" w:space="0" w:color="auto"/>
        <w:left w:val="none" w:sz="0" w:space="0" w:color="auto"/>
        <w:bottom w:val="none" w:sz="0" w:space="0" w:color="auto"/>
        <w:right w:val="none" w:sz="0" w:space="0" w:color="auto"/>
      </w:divBdr>
    </w:div>
    <w:div w:id="1869949694">
      <w:bodyDiv w:val="1"/>
      <w:marLeft w:val="0"/>
      <w:marRight w:val="0"/>
      <w:marTop w:val="0"/>
      <w:marBottom w:val="0"/>
      <w:divBdr>
        <w:top w:val="none" w:sz="0" w:space="0" w:color="auto"/>
        <w:left w:val="none" w:sz="0" w:space="0" w:color="auto"/>
        <w:bottom w:val="none" w:sz="0" w:space="0" w:color="auto"/>
        <w:right w:val="none" w:sz="0" w:space="0" w:color="auto"/>
      </w:divBdr>
    </w:div>
    <w:div w:id="1886526758">
      <w:bodyDiv w:val="1"/>
      <w:marLeft w:val="0"/>
      <w:marRight w:val="0"/>
      <w:marTop w:val="0"/>
      <w:marBottom w:val="0"/>
      <w:divBdr>
        <w:top w:val="none" w:sz="0" w:space="0" w:color="auto"/>
        <w:left w:val="none" w:sz="0" w:space="0" w:color="auto"/>
        <w:bottom w:val="none" w:sz="0" w:space="0" w:color="auto"/>
        <w:right w:val="none" w:sz="0" w:space="0" w:color="auto"/>
      </w:divBdr>
    </w:div>
    <w:div w:id="1887646894">
      <w:bodyDiv w:val="1"/>
      <w:marLeft w:val="0"/>
      <w:marRight w:val="0"/>
      <w:marTop w:val="0"/>
      <w:marBottom w:val="0"/>
      <w:divBdr>
        <w:top w:val="none" w:sz="0" w:space="0" w:color="auto"/>
        <w:left w:val="none" w:sz="0" w:space="0" w:color="auto"/>
        <w:bottom w:val="none" w:sz="0" w:space="0" w:color="auto"/>
        <w:right w:val="none" w:sz="0" w:space="0" w:color="auto"/>
      </w:divBdr>
    </w:div>
    <w:div w:id="1905136246">
      <w:bodyDiv w:val="1"/>
      <w:marLeft w:val="0"/>
      <w:marRight w:val="0"/>
      <w:marTop w:val="0"/>
      <w:marBottom w:val="0"/>
      <w:divBdr>
        <w:top w:val="none" w:sz="0" w:space="0" w:color="auto"/>
        <w:left w:val="none" w:sz="0" w:space="0" w:color="auto"/>
        <w:bottom w:val="none" w:sz="0" w:space="0" w:color="auto"/>
        <w:right w:val="none" w:sz="0" w:space="0" w:color="auto"/>
      </w:divBdr>
    </w:div>
    <w:div w:id="1919095271">
      <w:bodyDiv w:val="1"/>
      <w:marLeft w:val="0"/>
      <w:marRight w:val="0"/>
      <w:marTop w:val="0"/>
      <w:marBottom w:val="0"/>
      <w:divBdr>
        <w:top w:val="none" w:sz="0" w:space="0" w:color="auto"/>
        <w:left w:val="none" w:sz="0" w:space="0" w:color="auto"/>
        <w:bottom w:val="none" w:sz="0" w:space="0" w:color="auto"/>
        <w:right w:val="none" w:sz="0" w:space="0" w:color="auto"/>
      </w:divBdr>
    </w:div>
    <w:div w:id="1930461068">
      <w:bodyDiv w:val="1"/>
      <w:marLeft w:val="0"/>
      <w:marRight w:val="0"/>
      <w:marTop w:val="0"/>
      <w:marBottom w:val="0"/>
      <w:divBdr>
        <w:top w:val="none" w:sz="0" w:space="0" w:color="auto"/>
        <w:left w:val="none" w:sz="0" w:space="0" w:color="auto"/>
        <w:bottom w:val="none" w:sz="0" w:space="0" w:color="auto"/>
        <w:right w:val="none" w:sz="0" w:space="0" w:color="auto"/>
      </w:divBdr>
    </w:div>
    <w:div w:id="1944650088">
      <w:bodyDiv w:val="1"/>
      <w:marLeft w:val="0"/>
      <w:marRight w:val="0"/>
      <w:marTop w:val="0"/>
      <w:marBottom w:val="0"/>
      <w:divBdr>
        <w:top w:val="none" w:sz="0" w:space="0" w:color="auto"/>
        <w:left w:val="none" w:sz="0" w:space="0" w:color="auto"/>
        <w:bottom w:val="none" w:sz="0" w:space="0" w:color="auto"/>
        <w:right w:val="none" w:sz="0" w:space="0" w:color="auto"/>
      </w:divBdr>
    </w:div>
    <w:div w:id="1947762237">
      <w:bodyDiv w:val="1"/>
      <w:marLeft w:val="0"/>
      <w:marRight w:val="0"/>
      <w:marTop w:val="0"/>
      <w:marBottom w:val="0"/>
      <w:divBdr>
        <w:top w:val="none" w:sz="0" w:space="0" w:color="auto"/>
        <w:left w:val="none" w:sz="0" w:space="0" w:color="auto"/>
        <w:bottom w:val="none" w:sz="0" w:space="0" w:color="auto"/>
        <w:right w:val="none" w:sz="0" w:space="0" w:color="auto"/>
      </w:divBdr>
    </w:div>
    <w:div w:id="1958557761">
      <w:bodyDiv w:val="1"/>
      <w:marLeft w:val="0"/>
      <w:marRight w:val="0"/>
      <w:marTop w:val="0"/>
      <w:marBottom w:val="0"/>
      <w:divBdr>
        <w:top w:val="none" w:sz="0" w:space="0" w:color="auto"/>
        <w:left w:val="none" w:sz="0" w:space="0" w:color="auto"/>
        <w:bottom w:val="none" w:sz="0" w:space="0" w:color="auto"/>
        <w:right w:val="none" w:sz="0" w:space="0" w:color="auto"/>
      </w:divBdr>
    </w:div>
    <w:div w:id="1973552835">
      <w:bodyDiv w:val="1"/>
      <w:marLeft w:val="0"/>
      <w:marRight w:val="0"/>
      <w:marTop w:val="0"/>
      <w:marBottom w:val="0"/>
      <w:divBdr>
        <w:top w:val="none" w:sz="0" w:space="0" w:color="auto"/>
        <w:left w:val="none" w:sz="0" w:space="0" w:color="auto"/>
        <w:bottom w:val="none" w:sz="0" w:space="0" w:color="auto"/>
        <w:right w:val="none" w:sz="0" w:space="0" w:color="auto"/>
      </w:divBdr>
    </w:div>
    <w:div w:id="1978798609">
      <w:bodyDiv w:val="1"/>
      <w:marLeft w:val="0"/>
      <w:marRight w:val="0"/>
      <w:marTop w:val="0"/>
      <w:marBottom w:val="0"/>
      <w:divBdr>
        <w:top w:val="none" w:sz="0" w:space="0" w:color="auto"/>
        <w:left w:val="none" w:sz="0" w:space="0" w:color="auto"/>
        <w:bottom w:val="none" w:sz="0" w:space="0" w:color="auto"/>
        <w:right w:val="none" w:sz="0" w:space="0" w:color="auto"/>
      </w:divBdr>
    </w:div>
    <w:div w:id="1990400528">
      <w:bodyDiv w:val="1"/>
      <w:marLeft w:val="0"/>
      <w:marRight w:val="0"/>
      <w:marTop w:val="0"/>
      <w:marBottom w:val="0"/>
      <w:divBdr>
        <w:top w:val="none" w:sz="0" w:space="0" w:color="auto"/>
        <w:left w:val="none" w:sz="0" w:space="0" w:color="auto"/>
        <w:bottom w:val="none" w:sz="0" w:space="0" w:color="auto"/>
        <w:right w:val="none" w:sz="0" w:space="0" w:color="auto"/>
      </w:divBdr>
    </w:div>
    <w:div w:id="1992362983">
      <w:bodyDiv w:val="1"/>
      <w:marLeft w:val="0"/>
      <w:marRight w:val="0"/>
      <w:marTop w:val="0"/>
      <w:marBottom w:val="0"/>
      <w:divBdr>
        <w:top w:val="none" w:sz="0" w:space="0" w:color="auto"/>
        <w:left w:val="none" w:sz="0" w:space="0" w:color="auto"/>
        <w:bottom w:val="none" w:sz="0" w:space="0" w:color="auto"/>
        <w:right w:val="none" w:sz="0" w:space="0" w:color="auto"/>
      </w:divBdr>
    </w:div>
    <w:div w:id="2005625457">
      <w:bodyDiv w:val="1"/>
      <w:marLeft w:val="0"/>
      <w:marRight w:val="0"/>
      <w:marTop w:val="0"/>
      <w:marBottom w:val="0"/>
      <w:divBdr>
        <w:top w:val="none" w:sz="0" w:space="0" w:color="auto"/>
        <w:left w:val="none" w:sz="0" w:space="0" w:color="auto"/>
        <w:bottom w:val="none" w:sz="0" w:space="0" w:color="auto"/>
        <w:right w:val="none" w:sz="0" w:space="0" w:color="auto"/>
      </w:divBdr>
    </w:div>
    <w:div w:id="2006322466">
      <w:bodyDiv w:val="1"/>
      <w:marLeft w:val="0"/>
      <w:marRight w:val="0"/>
      <w:marTop w:val="0"/>
      <w:marBottom w:val="0"/>
      <w:divBdr>
        <w:top w:val="none" w:sz="0" w:space="0" w:color="auto"/>
        <w:left w:val="none" w:sz="0" w:space="0" w:color="auto"/>
        <w:bottom w:val="none" w:sz="0" w:space="0" w:color="auto"/>
        <w:right w:val="none" w:sz="0" w:space="0" w:color="auto"/>
      </w:divBdr>
    </w:div>
    <w:div w:id="2022001776">
      <w:bodyDiv w:val="1"/>
      <w:marLeft w:val="0"/>
      <w:marRight w:val="0"/>
      <w:marTop w:val="0"/>
      <w:marBottom w:val="0"/>
      <w:divBdr>
        <w:top w:val="none" w:sz="0" w:space="0" w:color="auto"/>
        <w:left w:val="none" w:sz="0" w:space="0" w:color="auto"/>
        <w:bottom w:val="none" w:sz="0" w:space="0" w:color="auto"/>
        <w:right w:val="none" w:sz="0" w:space="0" w:color="auto"/>
      </w:divBdr>
    </w:div>
    <w:div w:id="2029018349">
      <w:bodyDiv w:val="1"/>
      <w:marLeft w:val="0"/>
      <w:marRight w:val="0"/>
      <w:marTop w:val="0"/>
      <w:marBottom w:val="0"/>
      <w:divBdr>
        <w:top w:val="none" w:sz="0" w:space="0" w:color="auto"/>
        <w:left w:val="none" w:sz="0" w:space="0" w:color="auto"/>
        <w:bottom w:val="none" w:sz="0" w:space="0" w:color="auto"/>
        <w:right w:val="none" w:sz="0" w:space="0" w:color="auto"/>
      </w:divBdr>
    </w:div>
    <w:div w:id="2032339271">
      <w:bodyDiv w:val="1"/>
      <w:marLeft w:val="0"/>
      <w:marRight w:val="0"/>
      <w:marTop w:val="0"/>
      <w:marBottom w:val="0"/>
      <w:divBdr>
        <w:top w:val="none" w:sz="0" w:space="0" w:color="auto"/>
        <w:left w:val="none" w:sz="0" w:space="0" w:color="auto"/>
        <w:bottom w:val="none" w:sz="0" w:space="0" w:color="auto"/>
        <w:right w:val="none" w:sz="0" w:space="0" w:color="auto"/>
      </w:divBdr>
    </w:div>
    <w:div w:id="2038579472">
      <w:bodyDiv w:val="1"/>
      <w:marLeft w:val="0"/>
      <w:marRight w:val="0"/>
      <w:marTop w:val="0"/>
      <w:marBottom w:val="0"/>
      <w:divBdr>
        <w:top w:val="none" w:sz="0" w:space="0" w:color="auto"/>
        <w:left w:val="none" w:sz="0" w:space="0" w:color="auto"/>
        <w:bottom w:val="none" w:sz="0" w:space="0" w:color="auto"/>
        <w:right w:val="none" w:sz="0" w:space="0" w:color="auto"/>
      </w:divBdr>
    </w:div>
    <w:div w:id="2045714026">
      <w:bodyDiv w:val="1"/>
      <w:marLeft w:val="0"/>
      <w:marRight w:val="0"/>
      <w:marTop w:val="0"/>
      <w:marBottom w:val="0"/>
      <w:divBdr>
        <w:top w:val="none" w:sz="0" w:space="0" w:color="auto"/>
        <w:left w:val="none" w:sz="0" w:space="0" w:color="auto"/>
        <w:bottom w:val="none" w:sz="0" w:space="0" w:color="auto"/>
        <w:right w:val="none" w:sz="0" w:space="0" w:color="auto"/>
      </w:divBdr>
    </w:div>
    <w:div w:id="2050714523">
      <w:bodyDiv w:val="1"/>
      <w:marLeft w:val="0"/>
      <w:marRight w:val="0"/>
      <w:marTop w:val="0"/>
      <w:marBottom w:val="0"/>
      <w:divBdr>
        <w:top w:val="none" w:sz="0" w:space="0" w:color="auto"/>
        <w:left w:val="none" w:sz="0" w:space="0" w:color="auto"/>
        <w:bottom w:val="none" w:sz="0" w:space="0" w:color="auto"/>
        <w:right w:val="none" w:sz="0" w:space="0" w:color="auto"/>
      </w:divBdr>
    </w:div>
    <w:div w:id="2051412057">
      <w:bodyDiv w:val="1"/>
      <w:marLeft w:val="0"/>
      <w:marRight w:val="0"/>
      <w:marTop w:val="0"/>
      <w:marBottom w:val="0"/>
      <w:divBdr>
        <w:top w:val="none" w:sz="0" w:space="0" w:color="auto"/>
        <w:left w:val="none" w:sz="0" w:space="0" w:color="auto"/>
        <w:bottom w:val="none" w:sz="0" w:space="0" w:color="auto"/>
        <w:right w:val="none" w:sz="0" w:space="0" w:color="auto"/>
      </w:divBdr>
    </w:div>
    <w:div w:id="2062288900">
      <w:bodyDiv w:val="1"/>
      <w:marLeft w:val="0"/>
      <w:marRight w:val="0"/>
      <w:marTop w:val="0"/>
      <w:marBottom w:val="0"/>
      <w:divBdr>
        <w:top w:val="none" w:sz="0" w:space="0" w:color="auto"/>
        <w:left w:val="none" w:sz="0" w:space="0" w:color="auto"/>
        <w:bottom w:val="none" w:sz="0" w:space="0" w:color="auto"/>
        <w:right w:val="none" w:sz="0" w:space="0" w:color="auto"/>
      </w:divBdr>
    </w:div>
    <w:div w:id="2081099787">
      <w:bodyDiv w:val="1"/>
      <w:marLeft w:val="0"/>
      <w:marRight w:val="0"/>
      <w:marTop w:val="0"/>
      <w:marBottom w:val="0"/>
      <w:divBdr>
        <w:top w:val="none" w:sz="0" w:space="0" w:color="auto"/>
        <w:left w:val="none" w:sz="0" w:space="0" w:color="auto"/>
        <w:bottom w:val="none" w:sz="0" w:space="0" w:color="auto"/>
        <w:right w:val="none" w:sz="0" w:space="0" w:color="auto"/>
      </w:divBdr>
    </w:div>
    <w:div w:id="2081823934">
      <w:bodyDiv w:val="1"/>
      <w:marLeft w:val="0"/>
      <w:marRight w:val="0"/>
      <w:marTop w:val="0"/>
      <w:marBottom w:val="0"/>
      <w:divBdr>
        <w:top w:val="none" w:sz="0" w:space="0" w:color="auto"/>
        <w:left w:val="none" w:sz="0" w:space="0" w:color="auto"/>
        <w:bottom w:val="none" w:sz="0" w:space="0" w:color="auto"/>
        <w:right w:val="none" w:sz="0" w:space="0" w:color="auto"/>
      </w:divBdr>
    </w:div>
    <w:div w:id="2082410979">
      <w:bodyDiv w:val="1"/>
      <w:marLeft w:val="0"/>
      <w:marRight w:val="0"/>
      <w:marTop w:val="0"/>
      <w:marBottom w:val="0"/>
      <w:divBdr>
        <w:top w:val="none" w:sz="0" w:space="0" w:color="auto"/>
        <w:left w:val="none" w:sz="0" w:space="0" w:color="auto"/>
        <w:bottom w:val="none" w:sz="0" w:space="0" w:color="auto"/>
        <w:right w:val="none" w:sz="0" w:space="0" w:color="auto"/>
      </w:divBdr>
    </w:div>
    <w:div w:id="2083016239">
      <w:bodyDiv w:val="1"/>
      <w:marLeft w:val="0"/>
      <w:marRight w:val="0"/>
      <w:marTop w:val="0"/>
      <w:marBottom w:val="0"/>
      <w:divBdr>
        <w:top w:val="none" w:sz="0" w:space="0" w:color="auto"/>
        <w:left w:val="none" w:sz="0" w:space="0" w:color="auto"/>
        <w:bottom w:val="none" w:sz="0" w:space="0" w:color="auto"/>
        <w:right w:val="none" w:sz="0" w:space="0" w:color="auto"/>
      </w:divBdr>
    </w:div>
    <w:div w:id="2099592084">
      <w:bodyDiv w:val="1"/>
      <w:marLeft w:val="0"/>
      <w:marRight w:val="0"/>
      <w:marTop w:val="0"/>
      <w:marBottom w:val="0"/>
      <w:divBdr>
        <w:top w:val="none" w:sz="0" w:space="0" w:color="auto"/>
        <w:left w:val="none" w:sz="0" w:space="0" w:color="auto"/>
        <w:bottom w:val="none" w:sz="0" w:space="0" w:color="auto"/>
        <w:right w:val="none" w:sz="0" w:space="0" w:color="auto"/>
      </w:divBdr>
    </w:div>
    <w:div w:id="2101903216">
      <w:bodyDiv w:val="1"/>
      <w:marLeft w:val="0"/>
      <w:marRight w:val="0"/>
      <w:marTop w:val="0"/>
      <w:marBottom w:val="0"/>
      <w:divBdr>
        <w:top w:val="none" w:sz="0" w:space="0" w:color="auto"/>
        <w:left w:val="none" w:sz="0" w:space="0" w:color="auto"/>
        <w:bottom w:val="none" w:sz="0" w:space="0" w:color="auto"/>
        <w:right w:val="none" w:sz="0" w:space="0" w:color="auto"/>
      </w:divBdr>
    </w:div>
    <w:div w:id="21341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5195368-8830-4436-921D-2AF928526D95}"/>
      </w:docPartPr>
      <w:docPartBody>
        <w:p w:rsidR="00C27048" w:rsidRDefault="00787861">
          <w:r w:rsidRPr="00CB5556">
            <w:rPr>
              <w:rStyle w:val="PlaceholderText"/>
            </w:rPr>
            <w:t>Click or tap here to enter text.</w:t>
          </w:r>
        </w:p>
      </w:docPartBody>
    </w:docPart>
    <w:docPart>
      <w:docPartPr>
        <w:name w:val="7D0CDB0F69C4498BADB93854EB2342F0"/>
        <w:category>
          <w:name w:val="General"/>
          <w:gallery w:val="placeholder"/>
        </w:category>
        <w:types>
          <w:type w:val="bbPlcHdr"/>
        </w:types>
        <w:behaviors>
          <w:behavior w:val="content"/>
        </w:behaviors>
        <w:guid w:val="{37C5CE35-1F20-46A3-95DD-877A1851D5DC}"/>
      </w:docPartPr>
      <w:docPartBody>
        <w:p w:rsidR="00387D3E" w:rsidRDefault="00E159E9" w:rsidP="00E159E9">
          <w:pPr>
            <w:pStyle w:val="7D0CDB0F69C4498BADB93854EB2342F0"/>
          </w:pPr>
          <w:r w:rsidRPr="00CB55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61"/>
    <w:rsid w:val="001045C8"/>
    <w:rsid w:val="00141009"/>
    <w:rsid w:val="00281AE0"/>
    <w:rsid w:val="00320BC6"/>
    <w:rsid w:val="00387D3E"/>
    <w:rsid w:val="00450F76"/>
    <w:rsid w:val="004C0C24"/>
    <w:rsid w:val="0059774E"/>
    <w:rsid w:val="00631AA3"/>
    <w:rsid w:val="00787861"/>
    <w:rsid w:val="00B05A1F"/>
    <w:rsid w:val="00C27048"/>
    <w:rsid w:val="00D6180B"/>
    <w:rsid w:val="00DB4AFC"/>
    <w:rsid w:val="00E159E9"/>
    <w:rsid w:val="00E901A7"/>
    <w:rsid w:val="00F81FCB"/>
    <w:rsid w:val="00FF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9E9"/>
    <w:rPr>
      <w:color w:val="666666"/>
    </w:rPr>
  </w:style>
  <w:style w:type="paragraph" w:customStyle="1" w:styleId="7D0CDB0F69C4498BADB93854EB2342F0">
    <w:name w:val="7D0CDB0F69C4498BADB93854EB2342F0"/>
    <w:rsid w:val="00E15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9CBB45-2C98-4EE2-B605-A707D95A084F}">
  <we:reference id="wa104382081" version="1.55.1.0" store="en-US" storeType="OMEX"/>
  <we:alternateReferences>
    <we:reference id="wa104382081" version="1.55.1.0" store="wa104382081" storeType="OMEX"/>
  </we:alternateReferences>
  <we:properties>
    <we:property name="MENDELEY_CITATIONS" value="[{&quot;citationID&quot;:&quot;MENDELEY_CITATION_9c6a106d-6b92-448b-99a6-4a9fd98a64d1&quot;,&quot;properties&quot;:{&quot;noteIndex&quot;:0},&quot;isEdited&quot;:false,&quot;manualOverride&quot;:{&quot;isManuallyOverridden&quot;:false,&quot;citeprocText&quot;:&quot;(Gicheru et al., 2024)&quot;,&quot;manualOverrideText&quot;:&quot;&quot;},&quot;citationTag&quot;:&quot;MENDELEY_CITATION_v3_eyJjaXRhdGlvbklEIjoiTUVOREVMRVlfQ0lUQVRJT05fOWM2YTEwNmQtNmI5Mi00NDhiLTk5YTYtNGE5ZmQ5OGE2NGQxIiwicHJvcGVydGllcyI6eyJub3RlSW5kZXgiOjB9LCJpc0VkaXRlZCI6ZmFsc2UsIm1hbnVhbE92ZXJyaWRlIjp7ImlzTWFudWFsbHlPdmVycmlkZGVuIjpmYWxzZSwiY2l0ZXByb2NUZXh0IjoiKEdpY2hlcnUgZXQgYWwuLCAyMDI0KSIsIm1hbnVhbE92ZXJyaWRlVGV4dCI6IiJ9LCJjaXRhdGlvbkl0ZW1zIjpbeyJpZCI6IjFhMjY5NzhmLTk0YjUtMzRiOC05MTc0LTk1NmNlN2RjYjhhYyIsIml0ZW1EYXRhIjp7InR5cGUiOiJhcnRpY2xlLWpvdXJuYWwiLCJpZCI6IjFhMjY5NzhmLTk0YjUtMzRiOC05MTc0LTk1NmNlN2RjYjhhYyIsInRpdGxlIjoiR2VuZGVyIGFuZCBDbGltYXRlIENoYW5nZTogVGhlIFJvbGUgb2YgV29tZW4gaW4gQ2xpbWF0ZSBDaGFuZ2UgUHJvY2Vzc2VzIiwiYXV0aG9yIjpbeyJmYW1pbHkiOiJHaWNoZXJ1IiwiZ2l2ZW4iOiJNZXJjeSBOamVyaSIsInBhcnNlLW5hbWVzIjpmYWxzZSwiZHJvcHBpbmctcGFydGljbGUiOiIiLCJub24tZHJvcHBpbmctcGFydGljbGUiOiIifSx7ImZhbWlseSI6Ik13ZW5kYSIsImdpdmVuIjoiTWl0aGlrYSBKb3NlcGgiLCJwYXJzZS1uYW1lcyI6ZmFsc2UsImRyb3BwaW5nLXBhcnRpY2xlIjoiIiwibm9uLWRyb3BwaW5nLXBhcnRpY2xlIjoiIn0seyJmYW1pbHkiOiJPbXdhbWkiLCJnaXZlbiI6IkR1bmNhbiBPbmRpZWtpIiwicGFyc2UtbmFtZXMiOmZhbHNlLCJkcm9wcGluZy1wYXJ0aWNsZSI6IiIsIm5vbi1kcm9wcGluZy1wYXJ0aWNsZSI6IiJ9XSwiY29udGFpbmVyLXRpdGxlIjoiQXNpYW4gSm91cm5hbCBvZiBHZW9ncmFwaGljYWwgUmVzZWFyY2giLCJET0kiOiIxMC45NzM0L2FqZ3IvMjAyNC92N2kxMjEwIiwiaXNzdWVkIjp7ImRhdGUtcGFydHMiOltbMjAyNCwxLDhdXX0sInBhZ2UiOiIxMy0yMyIsImFic3RyYWN0IjoiR2VuZGVyIGFuZCBjbGltYXRlIGNoYW5nZSByZXNlYXJjaCBoYXMgcmV2ZWFsZWQgdGhhdCB0aGUgY2F1c2VzIGFuZCBlZmZlY3RzIG9mIGNsaW1hdGUgY2hhbmdlIGRpZmZlciBieSBnZW5kZXIuIFdvbWVuIGFyZSBhZmZlY3RlZCBkaWZmZXJlbnRseSBieSBjbGltYXRlIGNoYW5nZSBpbXBhY3RzLCBhbmQgdGhpcyBjYWxscyBmb3IgdGhlaXIgcGFydGljaXBhdGlvbiBhdCB0aGUgZGVjaXNpb24tbWFraW5nIHRhYmxlIGluIGNsaW1hdGUgY2hhbmdlIGRpc2NvdXJzZSBwcm9jZXNzZXMuIERlc3BpdGUgdGhlaXIgdnVsbmVyYWJsZSBwb3NpdGlvbiBpbiBzb2NpZXR5LCB3b21lbiBhcmUgc2VlbiBhcyBjaGFuZ2UgYWdlbnRzIGluIG5hdHVyYWwgcmVzb3VyY2UgbWFuYWdlbWVudCwgZmFybWluZywgaW5ub3ZhdGlvbiwgYW5kIGNhcmVnaXZpbmcuIEFzIGEgcmVzdWx0LCBpbiBlY29ub21pZXMgd2hpY2ggYXJlIGhlYXZpbHkgbmF0dXJhbCByZXNvdXJjZSByZWxpYW50LCB3b21lbiBhcmUgY3JpdGljYWwgZm9yIGVzdGFibGlzaGluZyByZXNpbGllbnQgc3lzdGVtcyBhbmQgZW5zdXJpbmcgY2xpbWF0ZSBjaGFuZ2UgYWRhcHRhdGlvbi4gSW4gdGhpcyByZXZpZXcsIHdlIGh5cG90aGVzaXplIGJ5IGFuc3dlcmluZyB0aGUgcXVlc3Rpb24sIFwiV2hhdCByb2xlcyBkbyB3b21lbiBwbGF5IGluIHRoZSBjbGltYXRlIGNoYW5nZSBhZGFwdGF0aW9uIGFuZCBtaXRpZ2F0aW9uIHByb2Nlc3Nlcz/igJ0gV2UgdW5jb3ZlciBldmlkZW5jZSB0byBzdXBwb3J0IHRoZSBoeXBvdGhlc2lzIHRoYXQgd29tZW4gYWN0IGFzIGNsaW1hdGUgY2hhbmdlIG5lZ290aWF0b3JzLCBjbGVhbiB0ZWNobm9sb2d5IGFtYmFzc2Fkb3JzLCBjbGltYXRlLXNtYXJ0IGFncmljdWx0dXJlIGFtYmFzc2Fkb3JzLCBhbmQgY2xpbWF0ZSBjaGFuZ2UgYWN0aXZpc3RzIGluIHRoZSBjbGltYXRlIGNoYW5nZSBwcm9jZXNzZXMgdXNpbmcgYSBzeXN0ZW1hdGljIHJldmlldyBzeXN0ZW0gbWV0YS1hbmFseXNpcyBpbnNwaXJlZCBieSBQUklTTUEgYW5kIHRoZSBQdWJsaXNoIG9yIFBlcmlzaCByZXZpZXcgdG9vbCBhcyBhIGZvcm0gb2YgcXVhbGl0YXRpdmUgYW5hbHlzaXMuIFdlIHVzZWQgb3ZlciA0MCBwaWVjZXMgb2YgbGl0ZXJhdHVyZSB0byBmb3N0ZXIgdGhlIGV2aWRlbmNlIG9mIHRoZSBzdHVkeS4iLCJwdWJsaXNoZXIiOiJTY2llbmNlZG9tYWluIEludGVybmF0aW9uYWwiLCJpc3N1ZSI6IjEiLCJ2b2x1bWUiOiI3IiwiY29udGFpbmVyLXRpdGxlLXNob3J0IjoiIn0sImlzVGVtcG9yYXJ5IjpmYWxzZX1dfQ==&quot;,&quot;citationItems&quot;:[{&quot;id&quot;:&quot;1a26978f-94b5-34b8-9174-956ce7dcb8ac&quot;,&quot;itemData&quot;:{&quot;type&quot;:&quot;article-journal&quot;,&quot;id&quot;:&quot;1a26978f-94b5-34b8-9174-956ce7dcb8ac&quot;,&quot;title&quot;:&quot;Gender and Climate Change: The Role of Women in Climate Change Processes&quot;,&quot;author&quot;:[{&quot;family&quot;:&quot;Gicheru&quot;,&quot;given&quot;:&quot;Mercy Njeri&quot;,&quot;parse-names&quot;:false,&quot;dropping-particle&quot;:&quot;&quot;,&quot;non-dropping-particle&quot;:&quot;&quot;},{&quot;family&quot;:&quot;Mwenda&quot;,&quot;given&quot;:&quot;Mithika Joseph&quot;,&quot;parse-names&quot;:false,&quot;dropping-particle&quot;:&quot;&quot;,&quot;non-dropping-particle&quot;:&quot;&quot;},{&quot;family&quot;:&quot;Omwami&quot;,&quot;given&quot;:&quot;Duncan Ondieki&quot;,&quot;parse-names&quot;:false,&quot;dropping-particle&quot;:&quot;&quot;,&quot;non-dropping-particle&quot;:&quot;&quot;}],&quot;container-title&quot;:&quot;Asian Journal of Geographical Research&quot;,&quot;DOI&quot;:&quot;10.9734/ajgr/2024/v7i1210&quot;,&quot;issued&quot;:{&quot;date-parts&quot;:[[2024,1,8]]},&quot;page&quot;:&quot;13-23&quot;,&quot;abstract&quot;:&quot;Gender and climate change research has revealed that the causes and effects of climate change differ by gender. Women are affected differently by climate change impacts, and this calls for their participation at the decision-making table in climate change discourse processes. Despite their vulnerable position in society, women are seen as change agents in natural resource management, farming, innovation, and caregiving. As a result, in economies which are heavily natural resource reliant, women are critical for establishing resilient systems and ensuring climate change adaptation. In this review, we hypothesize by answering the question, \&quot;What roles do women play in the climate change adaptation and mitigation processes?” We uncover evidence to support the hypothesis that women act as climate change negotiators, clean technology ambassadors, climate-smart agriculture ambassadors, and climate change activists in the climate change processes using a systematic review system meta-analysis inspired by PRISMA and the Publish or Perish review tool as a form of qualitative analysis. We used over 40 pieces of literature to foster the evidence of the study.&quot;,&quot;publisher&quot;:&quot;Sciencedomain International&quot;,&quot;issue&quot;:&quot;1&quot;,&quot;volume&quot;:&quot;7&quot;,&quot;container-title-short&quot;:&quot;&quot;},&quot;isTemporary&quot;:false}]},{&quot;citationID&quot;:&quot;MENDELEY_CITATION_60abc06c-f8e2-4d5c-aedf-f544c78c136c&quot;,&quot;properties&quot;:{&quot;noteIndex&quot;:0},&quot;isEdited&quot;:false,&quot;manualOverride&quot;:{&quot;isManuallyOverridden&quot;:false,&quot;citeprocText&quot;:&quot;(Ghorbani et al., 2021; Waaswa et al., 2021)&quot;,&quot;manualOverrideText&quot;:&quot;&quot;},&quot;citationTag&quot;:&quot;MENDELEY_CITATION_v3_eyJjaXRhdGlvbklEIjoiTUVOREVMRVlfQ0lUQVRJT05fNjBhYmMwNmMtZjhlMi00ZDVjLWFlZGYtZjU0NGM3OGMxMzZjIiwicHJvcGVydGllcyI6eyJub3RlSW5kZXgiOjB9LCJpc0VkaXRlZCI6ZmFsc2UsIm1hbnVhbE92ZXJyaWRlIjp7ImlzTWFudWFsbHlPdmVycmlkZGVuIjpmYWxzZSwiY2l0ZXByb2NUZXh0IjoiKEdob3JiYW5pIGV0IGFsLiwgMjAyMTsgV2Fhc3dhIGV0IGFsLiwgMjAyMSkiLCJtYW51YWxPdmVycmlkZVRleHQiOiIifSwiY2l0YXRpb25JdGVtcyI6W3siaWQiOiIxYjkzYzQwZC1iMzNjLTNlYjgtYTI5My0wNDBiMzE0N2Q2ZDIiLCJpdGVtRGF0YSI6eyJ0eXBlIjoiYXJ0aWNsZS1qb3VybmFsIiwiaWQiOiIxYjkzYzQwZC1iMzNjLTNlYjgtYTI5My0wNDBiMzE0N2Q2ZDIiLCJ0aXRsZSI6Ikhhcm5lc3NpbmcgaW5kaWdlbm91cyBrbm93bGVkZ2UgZm9yIGNsaW1hdGUgY2hhbmdlLXJlc2lsaWVudCB3YXRlciBtYW5hZ2VtZW504oCTbGVzc29ucyBmcm9tIGFuIGV0aG5vZ3JhcGhpYyBjYXNlIHN0dWR5IGluIElyYW4iLCJhdXRob3IiOlt7ImZhbWlseSI6Ikdob3JiYW5pIiwiZ2l2ZW4iOiJNZWhkaSIsInBhcnNlLW5hbWVzIjpmYWxzZSwiZHJvcHBpbmctcGFydGljbGUiOiIiLCJub24tZHJvcHBpbmctcGFydGljbGUiOiIifSx7ImZhbWlseSI6IkVza2FuZGFyaS1EYW1hbmVoIiwiZ2l2ZW4iOiJIYW1lZCIsInBhcnNlLW5hbWVzIjpmYWxzZSwiZHJvcHBpbmctcGFydGljbGUiOiIiLCJub24tZHJvcHBpbmctcGFydGljbGUiOiIifSx7ImZhbWlseSI6IkNvdHRvbiIsImdpdmVuIjoiTWF0dGhldyIsInBhcnNlLW5hbWVzIjpmYWxzZSwiZHJvcHBpbmctcGFydGljbGUiOiIiLCJub24tZHJvcHBpbmctcGFydGljbGUiOiIifSx7ImZhbWlseSI6Ikdob29jaGFuaSIsImdpdmVuIjoiT21pZCBNLiIsInBhcnNlLW5hbWVzIjpmYWxzZSwiZHJvcHBpbmctcGFydGljbGUiOiIiLCJub24tZHJvcHBpbmctcGFydGljbGUiOiIifSx7ImZhbWlseSI6IkJvcmppIiwiZ2l2ZW4iOiJNb3NsZW0iLCJwYXJzZS1uYW1lcyI6ZmFsc2UsImRyb3BwaW5nLXBhcnRpY2xlIjoiIiwibm9uLWRyb3BwaW5nLXBhcnRpY2xlIjoiIn1dLCJjb250YWluZXItdGl0bGUiOiJDbGltYXRlIGFuZCBEZXZlbG9wbWVudCIsImNvbnRhaW5lci10aXRsZS1zaG9ydCI6IkNsaW0gRGV2IiwiRE9JIjoiMTAuMTA4MC8xNzU2NTUyOS4yMDIwLjE4NDE2MDEiLCJJU1NOIjoiMTc1NjU1MzciLCJpc3N1ZWQiOnsiZGF0ZS1wYXJ0cyI6W1syMDIxXV19LCJwYWdlIjoiNzY2LTc3OSIsImFic3RyYWN0IjoiVGhyb3VnaCBhbiBpbi1kZXB0aCBldGhub2dyYXBoaWMgY2FzZSBzdHVkeSwgd2UgZXhwbG9yZSB3YXRlciBtYW5hZ2VtZW50IHByYWN0aWNlcyB3aXRoaW4gdGhlIEppcm9mdCBDb3VudHkgcHJvdmluY2UgaW4gSXJhbiBhbmQgZGlzY3VzcyB0aGUgYXBwbGljYWJpbGl0eSBvZiBpbmRpZ2Vub3VzIGtub3dsZWRnZSBvZiByZWdpb25hbCB3YXRlciBtYW5hZ2VtZW50IHRvIHRoZSByZXNvdXJjZSBnb3Zlcm5hbmNlIG9mIGFyaWQgcmVnaW9ucyBhY3Jvc3MgdGhlIHdvcmxkLiBXZSBleHBsb3JlLCB0aHJvdWdoIHF1YWxpdGF0aXZlIGFuYWx5c2lzLCB0aGUgcmVsYXRpb25zaGlwIGJldHdlZW4gY29tbXVuaXR5IHNvY2lhbCBzdHJ1Y3R1cmUsIGluZGlnZW5vdXMga25vd2xlZGdlLCB3YXRlciBtYW5hZ2VtZW50IHRlY2hub2xvZ2llcyBhbmQgcHJhY3RpY2VzLCBhbmQgd2F0ZXIgZ292ZXJuYW5jZSBydWxlcyB1bmRlciBjb25kaXRpb25zIG9mIGFudGhyb3BvZ2VuaWMgY2xpbWF0ZSBjaGFuZ2UuIEZyb20gcGFydGljaXBhbnQgb2JzZXJ2YXRpb25hbCBhbmQgaW50ZXJ2aWV3IGRhdGEgKG4gPSAzMiksIHdlIGZpbmQgdGhhdCBoaXN0b3JpY2FsbHktZGVwZW5kZW50IGNvbW11bml0eSByb2xlcyBlc3RhYmxpc2ggYSBzb2NpYWwgY29udHJhY3QgZm9yIHdhdGVyIGRpc3RyaWJ1dGlvbi4gQ3VsdHVyYWwgY29udmVudGlvbnMgZXN0YWJsaXNoIGxpbmtlZCBoaWVyYXJjaGllcyBvZiB3YXRlciBvd25lcnNoaXAsIHByb2ZpdC1zaGFyaW5nIGFuZCBzb2NpYWwgcmVzcG9uc2liaWxpdHk7IGNvbGxlY3RpdmVseSB0aGV5IGNvbnN0cnVjdCBhbiBlcXVpdGFibGUgc3lzdGVtIG9mIHJvbGUtc2hhcmluZywgc29jaWFsIGJlbmVmaXQgZGlzdHJpYnV0aW9uLCBzb2Npby1lY29sb2dpY2FsIHJlc2lsaWVuY2UgYW5kIGFkYXB0aXZlIGNhcGFjaXR5IGluIHRoZSBmYWNlIG9mIGNsaW1hdGUgY2hhbmdlLWluZHVjZWQgZHJvdWdodC4gV2UgY29uY2x1ZGUgdGhhdCB0aGUgY29tYmluYXRpb24gb2YgaGllcmFyY2hpY2FsIGxhbmQgb3duZXJzaGlwLWJhc2VkIHdhdGVyIGRpc3RyaWJ1dGlvbiBhbmQgd2hhdCB3ZSB0ZXJtIOKAmGJpbGF0ZXJhbCBjb21wZW5zYXRvcnkgbXV0dWFsIGFzc2lzdGFuY2XigJkgZm9yIHRoZSBsb3dlc3QtcHJvZml0IGFncmljdWx0dXJhbCB3YXRlciB1c2VycywgcHJvdmlkZXMgYSBtb2RlbCBvZiBzcG9udGFuZW91cyBjb21tb24gcG9vbCByZXNvdXJjZSBtYW5hZ2VtZW50IHRoYXQgYm9sc3RlcnMgY29tbXVuaXR5IGRyb3VnaHQgcmVzaWxpZW5jZS4gV2UgdXNlIHRoaXMgY2FzZSB0byBwcm9mZmVyIHJlY29tbWVuZGF0aW9ucyBmb3IgYWRhcHRpbmcgb3RoZXIgY2VudHJhbGl6ZWQsIGdyZXkgaW5mcmFzdHJ1Y3R1cmUgYW5kIHJlZ3VsYXRvcnkgbW9kZWxzIG9mIHdhdGVyIG1hbmFnZW1lbnQgZnJvbSBsZXNzb25zIGxlYXJuZWQgZnJvbSB0aGlzIHNwb250YW5lb3VzIGFkYXB0aXZlIG1hbmFnZW1lbnQgY2FzZS4iLCJwdWJsaXNoZXIiOiJUYXlsb3IgYW5kIEZyYW5jaXMgTHRkLiIsImlzc3VlIjoiOSIsInZvbHVtZSI6IjEzIn0sImlzVGVtcG9yYXJ5IjpmYWxzZX0seyJpZCI6IjU2ODA2NTM2LTg2MzItMzM1YS04Y2FiLWJlNWM3OWUzYTg5MSIsIml0ZW1EYXRhIjp7InR5cGUiOiJhcnRpY2xlLWpvdXJuYWwiLCJpZCI6IjU2ODA2NTM2LTg2MzItMzM1YS04Y2FiLWJlNWM3OWUzYTg5MSIsInRpdGxlIjoiQ29tbXVuaWNhdGluZyBjbGltYXRlIGNoYW5nZSBhZGFwdGF0aW9uIHN0cmF0ZWdpZXM6IGNsaW1hdGUtc21hcnQgYWdyaWN1bHR1cmUgaW5mb3JtYXRpb24gZGlzc2VtaW5hdGlvbiBwYXRod2F5cyBhbW9uZyBzbWFsbGhvbGRlciBwb3RhdG8gZmFybWVycyBpbiBHaWxnaWwgU3ViLUNvdW50eSwgS2VueWEuIiwiYXV0aG9yIjpbeyJmYW1pbHkiOiJXYWFzd2EiLCJnaXZlbiI6IkFuZHJldyIsInBhcnNlLW5hbWVzIjpmYWxzZSwiZHJvcHBpbmctcGFydGljbGUiOiIiLCJub24tZHJvcHBpbmctcGFydGljbGUiOiIifSx7ImZhbWlseSI6Ik5rdXJ1bXdhIiwiZ2l2ZW4iOiJBZ25lcyBPIiwicGFyc2UtbmFtZXMiOmZhbHNlLCJkcm9wcGluZy1wYXJ0aWNsZSI6IiIsIm5vbi1kcm9wcGluZy1wYXJ0aWNsZSI6IiJ9LHsiZmFtaWx5IjoiS2liZSIsImdpdmVuIjoiQW50aG9ueSBNd2FuZ2kiLCJwYXJzZS1uYW1lcyI6ZmFsc2UsImRyb3BwaW5nLXBhcnRpY2xlIjoiIiwibm9uLWRyb3BwaW5nLXBhcnRpY2xlIjoiIn0seyJmYW1pbHkiOiJLaXBrZW1vaSIsImdpdmVuIjoiTmcnZW5vIEpvZWwiLCJwYXJzZS1uYW1lcyI6ZmFsc2UsImRyb3BwaW5nLXBhcnRpY2xlIjoiIiwibm9uLWRyb3BwaW5nLXBhcnRpY2xlIjoiIn1dLCJjb250YWluZXItdGl0bGUiOiJIZWxpeW9uIiwiY29udGFpbmVyLXRpdGxlLXNob3J0IjoiSGVsaXlvbiIsIkRPSSI6IjEwLjEwMTYvai5oZWxpeW9uLjIwMjEuZTA3ODczIiwiaXNzdWVkIjp7ImRhdGUtcGFydHMiOltbMjAyMV1dfX0sImlzVGVtcG9yYXJ5IjpmYWxzZX1dfQ==&quot;,&quot;citationItems&quot;:[{&quot;id&quot;:&quot;1b93c40d-b33c-3eb8-a293-040b3147d6d2&quot;,&quot;itemData&quot;:{&quot;type&quot;:&quot;article-journal&quot;,&quot;id&quot;:&quot;1b93c40d-b33c-3eb8-a293-040b3147d6d2&quot;,&quot;title&quot;:&quot;Harnessing indigenous knowledge for climate change-resilient water management–lessons from an ethnographic case study in Iran&quot;,&quot;author&quot;:[{&quot;family&quot;:&quot;Ghorbani&quot;,&quot;given&quot;:&quot;Mehdi&quot;,&quot;parse-names&quot;:false,&quot;dropping-particle&quot;:&quot;&quot;,&quot;non-dropping-particle&quot;:&quot;&quot;},{&quot;family&quot;:&quot;Eskandari-Damaneh&quot;,&quot;given&quot;:&quot;Hamed&quot;,&quot;parse-names&quot;:false,&quot;dropping-particle&quot;:&quot;&quot;,&quot;non-dropping-particle&quot;:&quot;&quot;},{&quot;family&quot;:&quot;Cotton&quot;,&quot;given&quot;:&quot;Matthew&quot;,&quot;parse-names&quot;:false,&quot;dropping-particle&quot;:&quot;&quot;,&quot;non-dropping-particle&quot;:&quot;&quot;},{&quot;family&quot;:&quot;Ghoochani&quot;,&quot;given&quot;:&quot;Omid M.&quot;,&quot;parse-names&quot;:false,&quot;dropping-particle&quot;:&quot;&quot;,&quot;non-dropping-particle&quot;:&quot;&quot;},{&quot;family&quot;:&quot;Borji&quot;,&quot;given&quot;:&quot;Moslem&quot;,&quot;parse-names&quot;:false,&quot;dropping-particle&quot;:&quot;&quot;,&quot;non-dropping-particle&quot;:&quot;&quot;}],&quot;container-title&quot;:&quot;Climate and Development&quot;,&quot;container-title-short&quot;:&quot;Clim Dev&quot;,&quot;DOI&quot;:&quot;10.1080/17565529.2020.1841601&quot;,&quot;ISSN&quot;:&quot;17565537&quot;,&quot;issued&quot;:{&quot;date-parts&quot;:[[2021]]},&quot;page&quot;:&quot;766-779&quot;,&quot;abstract&quot;:&quot;Through an in-depth ethnographic case study, we explore water management practices within the Jiroft County province in Iran and discuss the applicability of indigenous knowledge of regional water management to the resource governance of arid regions across the world. We explore, through qualitative analysis, the relationship between community social structure, indigenous knowledge, water management technologies and practices, and water governance rules under conditions of anthropogenic climate change. From participant observational and interview data (n = 32), we find that historically-dependent community roles establish a social contract for water distribution. Cultural conventions establish linked hierarchies of water ownership, profit-sharing and social responsibility; collectively they construct an equitable system of role-sharing, social benefit distribution, socio-ecological resilience and adaptive capacity in the face of climate change-induced drought. We conclude that the combination of hierarchical land ownership-based water distribution and what we term ‘bilateral compensatory mutual assistance’ for the lowest-profit agricultural water users, provides a model of spontaneous common pool resource management that bolsters community drought resilience. We use this case to proffer recommendations for adapting other centralized, grey infrastructure and regulatory models of water management from lessons learned from this spontaneous adaptive management case.&quot;,&quot;publisher&quot;:&quot;Taylor and Francis Ltd.&quot;,&quot;issue&quot;:&quot;9&quot;,&quot;volume&quot;:&quot;13&quot;},&quot;isTemporary&quot;:false},{&quot;id&quot;:&quot;56806536-8632-335a-8cab-be5c79e3a891&quot;,&quot;itemData&quot;:{&quot;type&quot;:&quot;article-journal&quot;,&quot;id&quot;:&quot;56806536-8632-335a-8cab-be5c79e3a891&quot;,&quot;title&quot;:&quot;Communicating climate change adaptation strategies: climate-smart agriculture information dissemination pathways among smallholder potato farmers in Gilgil Sub-County, Kenya.&quot;,&quot;author&quot;:[{&quot;family&quot;:&quot;Waaswa&quot;,&quot;given&quot;:&quot;Andrew&quot;,&quot;parse-names&quot;:false,&quot;dropping-particle&quot;:&quot;&quot;,&quot;non-dropping-particle&quot;:&quot;&quot;},{&quot;family&quot;:&quot;Nkurumwa&quot;,&quot;given&quot;:&quot;Agnes O&quot;,&quot;parse-names&quot;:false,&quot;dropping-particle&quot;:&quot;&quot;,&quot;non-dropping-particle&quot;:&quot;&quot;},{&quot;family&quot;:&quot;Kibe&quot;,&quot;given&quot;:&quot;Anthony Mwangi&quot;,&quot;parse-names&quot;:false,&quot;dropping-particle&quot;:&quot;&quot;,&quot;non-dropping-particle&quot;:&quot;&quot;},{&quot;family&quot;:&quot;Kipkemoi&quot;,&quot;given&quot;:&quot;Ng'eno Joel&quot;,&quot;parse-names&quot;:false,&quot;dropping-particle&quot;:&quot;&quot;,&quot;non-dropping-particle&quot;:&quot;&quot;}],&quot;container-title&quot;:&quot;Heliyon&quot;,&quot;container-title-short&quot;:&quot;Heliyon&quot;,&quot;DOI&quot;:&quot;10.1016/j.heliyon.2021.e07873&quot;,&quot;issued&quot;:{&quot;date-parts&quot;:[[2021]]}},&quot;isTemporary&quot;:false}]},{&quot;citationID&quot;:&quot;MENDELEY_CITATION_ae9cc086-b7d0-43eb-923a-b0e14319d889&quot;,&quot;properties&quot;:{&quot;noteIndex&quot;:0},&quot;isEdited&quot;:false,&quot;manualOverride&quot;:{&quot;isManuallyOverridden&quot;:false,&quot;citeprocText&quot;:&quot;(Mbeche et al., 2021a)&quot;,&quot;manualOverrideText&quot;:&quot;&quot;},&quot;citationTag&quot;:&quot;MENDELEY_CITATION_v3_eyJjaXRhdGlvbklEIjoiTUVOREVMRVlfQ0lUQVRJT05fYWU5Y2MwODYtYjdkMC00M2ViLTkyM2EtYjBlMTQzMTlkODg5IiwicHJvcGVydGllcyI6eyJub3RlSW5kZXgiOjB9LCJpc0VkaXRlZCI6ZmFsc2UsIm1hbnVhbE92ZXJyaWRlIjp7ImlzTWFudWFsbHlPdmVycmlkZGVuIjpmYWxzZSwiY2l0ZXByb2NUZXh0IjoiKE1iZWNoZSBldCBhbC4sIDIwMjFhKSIsIm1hbnVhbE92ZXJyaWRlVGV4dCI6IiJ9LCJjaXRhdGlvbkl0ZW1zIjpbeyJpZCI6ImE3MDI5OTllLTg0MjUtM2NiMC1hNmMzLTNlMjVhMDg2NTNlMiIsIml0ZW1EYXRhIjp7InR5cGUiOiJhcnRpY2xlLWpvdXJuYWwiLCJpZCI6ImE3MDI5OTllLTg0MjUtM2NiMC1hNmMzLTNlMjVhMDg2NTNlMi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quot;,&quot;citationItems&quot;:[{&quot;id&quot;:&quot;a702999e-8425-3cb0-a6c3-3e25a08653e2&quot;,&quot;itemData&quot;:{&quot;type&quot;:&quot;article-journal&quot;,&quot;id&quot;:&quot;a702999e-8425-3cb0-a6c3-3e25a08653e2&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35eb6aed-58a5-4882-a0fb-5f6b2c2c630d&quot;,&quot;properties&quot;:{&quot;noteIndex&quot;:0},&quot;isEdited&quot;:false,&quot;manualOverride&quot;:{&quot;isManuallyOverridden&quot;:false,&quot;citeprocText&quot;:&quot;(Tadesse et al., 2017)&quot;,&quot;manualOverrideText&quot;:&quot;&quot;},&quot;citationTag&quot;:&quot;MENDELEY_CITATION_v3_eyJjaXRhdGlvbklEIjoiTUVOREVMRVlfQ0lUQVRJT05fMzVlYjZhZWQtNThhNS00ODgyLWEwZmItNWY2YjJjMmM2MzBkIiwicHJvcGVydGllcyI6eyJub3RlSW5kZXgiOjB9LCJpc0VkaXRlZCI6ZmFsc2UsIm1hbnVhbE92ZXJyaWRlIjp7ImlzTWFudWFsbHlPdmVycmlkZGVuIjpmYWxzZSwiY2l0ZXByb2NUZXh0IjoiKFRhZGVzc2UgZXQgYWwuLCAyMDE3KSIsIm1hbnVhbE92ZXJyaWRlVGV4dCI6IiJ9LCJjaXRhdGlvbkl0ZW1zIjpbeyJpZCI6IjZhMjZjNjZhLTllNzktMzA0NS05YzIyLWFjODk4ZGRkZTI1YiIsIml0ZW1EYXRhIjp7InR5cGUiOiJhcnRpY2xlLWpvdXJuYWwiLCJpZCI6IjZhMjZjNjZhLTllNzktMzA0NS05YzIyLWFjODk4ZGRkZTI1YiIsInRpdGxlIjoiRm9yZXN0IHVzZXJz4oCZIGxldmVsIG9mIHBhcnRpY2lwYXRpb24gaW4gYSBwYXJ0aWNpcGF0b3J5IGZvcmVzdCBtYW5hZ2VtZW50IHByb2dyYW0gaW4gc291dGh3ZXN0ZXJuIEV0aGlvcGlhIiwiYXV0aG9yIjpbeyJmYW1pbHkiOiJUYWRlc3NlIiwiZ2l2ZW4iOiJTb2xvbW9uIiwicGFyc2UtbmFtZXMiOmZhbHNlLCJkcm9wcGluZy1wYXJ0aWNsZSI6IiIsIm5vbi1kcm9wcGluZy1wYXJ0aWNsZSI6IiJ9LHsiZmFtaWx5IjoiV29sZGV0c2FkaWsiLCJnaXZlbiI6Ik11bHVuZWgiLCJwYXJzZS1uYW1lcyI6ZmFsc2UsImRyb3BwaW5nLXBhcnRpY2xlIjoiIiwibm9uLWRyb3BwaW5nLXBhcnRpY2xlIjoiIn0seyJmYW1pbHkiOiJTZW5iZXRhIiwiZ2l2ZW4iOiJGZXllcmEiLCJwYXJzZS1uYW1lcyI6ZmFsc2UsImRyb3BwaW5nLXBhcnRpY2xlIjoiIiwibm9uLWRyb3BwaW5nLXBhcnRpY2xlIjoiIn1dLCJjb250YWluZXItdGl0bGUiOiJGb3Jlc3QgU2NpZW5jZSBhbmQgVGVjaG5vbG9neSIsImNvbnRhaW5lci10aXRsZS1zaG9ydCI6IkZvcmVzdCBTY2kgVGVjaG5vbCIsIkRPSSI6IjEwLjEwODAvMjE1ODAxMDMuMjAxNy4xMzg3NjEzIiwiSVNTTiI6IjIxNTgwNzE1IiwiaXNzdWVkIjp7ImRhdGUtcGFydHMiOltbMjAxNywxMCwyXV19LCJwYWdlIjoiMTY0LTE3MyIsImFic3RyYWN0IjoiVGhpcyBzdHVkeSBleGFtaW5lcyB0aGUgbGV2ZWwgb2YgZm9yZXN0IHVzZXJz4oCZIHBhcnRpY2lwYXRpb24gYXQgZGlmZmVyZW50IHN0YWdlcyBvZiBhIHBhcnRpY2lwYXRvcnkgZm9yZXN0IG1hbmFnZW1lbnQgKFBGTSkgcHJvZ3JhbSwgYW5kIGlkZW50aWZpZXMgZmFjdG9ycyB0aGF0IGluZmx1ZW5jZSB0aGVpciBsZXZlbCBvZiBwYXJ0aWNpcGF0aW9uIGluIHRoZSBHZWJyYWRpbWEgZm9yZXN0LCBzb3V0aHdlc3QgRXRoaW9waWEuIERhdGEgd2VyZSBjb2xsZWN0ZWQgZnJvbSBmaXZlIGZvcmVzdCB1c2VyIGdyb3VwcyAoRlVHcykgdGhyb3VnaCBob3VzZWhvbGQgc3VydmV5cywga2V5IGluZm9ybWFudCBpbnRlcnZpZXdzLCBhbmQgZm9jdXMgZ3JvdXAgZGlzY3Vzc2lvbnMuIEEgcGFydGljaXBhdGlvbiBpbmRleCAoUEkpIGFuZCBiaW5hcnkgbG9naXN0aWMgcmVncmVzc2lvbiBtb2RlbCB3ZXJlIHVzZWQgdG8gYW5hbHl6ZSB0aGUgZGF0YS4gUmVzdWx0cyByZXZlYWxlZCB0aGF0IHRoZSBsZXZlbCBvZiB0aGUgZm9yZXN0IHVzZXJz4oCZIFBJIHdhcyA2NS43JSwgNTklLCBhbmQgNTQuOSUgYXQgdGhlIHBsYW5uaW5nLCBpbXBsZW1lbnRhdGlvbiwgYW5kIG1vbml0b3Jpbmcgc3RhZ2VzLCByZXNwZWN0aXZlbHkuIFRoZSBsb2dpc3RpYyByZWdyZXNzaW9uIG1vZGVsIHNob3dlZCB0aGF0IGdlbmRlciwgZmFtaWx5IHNpemUsIGVkdWNhdGlvbiBsZXZlbCwgaW5jb21lIGZyb20gdGhlIGZvcmVzdCwgZGlzdGFuY2Ugb2YgdGhlIGZvcmVzdCBmcm9tIGhvbWUsIHJlc3RyaWN0aW9uIG9uIGNoYXJjb2FsIGFuZCB0aW1iZXIgaGFydmVzdGluZywgZWxpdGUgZG9taW5hdGlvbiBpbiBkZWNpc2lvbi1tYWtpbmcgcHJvY2Vzc2VzLCBhbmQgbGFjayBvZiBpbmNlbnRpdmVzIHdlcmUgZm91bmQgdG8gYmUgc3RhdGlzdGljYWxseSBzaWduaWZpY2FudCAoUCA8IDAuMDUpIHByZWRpY3RvcnMgZm9yIHRoZSBsZXZlbCBvZiBwYXJ0aWNpcGF0aW9uLiBUaHVzLCB0aGlzIHN0dWR5IHN1Z2dlc3RzIHRoYXQgcG9saWN5LW1ha2VycyBhbmQgcHJvamVjdCBkZXNpZ25lcnMgc2hvdWxkIGNvbnNpZGVyIHRoZXNlIGZhY3RvcnMgaW4gbWFraW5nIGZ1dHVyZSBQRk0gaW1wbGVtZW50YXRpb24gc3RyYXRlZ2llcyB0byBpbXByb3ZlIHRoZSBsZXZlbCBvZiBmb3Jlc3QgdXNlcnPigJkgcGFydGljaXBhdGlvbiBpbiBmb3Jlc3QgbWFuYWdlbWVudCBhY3Rpdml0aWVzLiIsInB1Ymxpc2hlciI6IlRheWxvciBhbmQgRnJhbmNpcyBMdGQuIiwiaXNzdWUiOiI0Iiwidm9sdW1lIjoiMTMifSwiaXNUZW1wb3JhcnkiOmZhbHNlfV19&quot;,&quot;citationItems&quot;:[{&quot;id&quot;:&quot;6a26c66a-9e79-3045-9c22-ac898ddde25b&quot;,&quot;itemData&quot;:{&quot;type&quot;:&quot;article-journal&quot;,&quot;id&quot;:&quot;6a26c66a-9e79-3045-9c22-ac898ddde25b&quot;,&quot;title&quot;:&quot;Forest users’ level of participation in a participatory forest management program in southwestern Ethiopia&quot;,&quot;author&quot;:[{&quot;family&quot;:&quot;Tadesse&quot;,&quot;given&quot;:&quot;Solomon&quot;,&quot;parse-names&quot;:false,&quot;dropping-particle&quot;:&quot;&quot;,&quot;non-dropping-particle&quot;:&quot;&quot;},{&quot;family&quot;:&quot;Woldetsadik&quot;,&quot;given&quot;:&quot;Muluneh&quot;,&quot;parse-names&quot;:false,&quot;dropping-particle&quot;:&quot;&quot;,&quot;non-dropping-particle&quot;:&quot;&quot;},{&quot;family&quot;:&quot;Senbeta&quot;,&quot;given&quot;:&quot;Feyera&quot;,&quot;parse-names&quot;:false,&quot;dropping-particle&quot;:&quot;&quot;,&quot;non-dropping-particle&quot;:&quot;&quot;}],&quot;container-title&quot;:&quot;Forest Science and Technology&quot;,&quot;container-title-short&quot;:&quot;Forest Sci Technol&quot;,&quot;DOI&quot;:&quot;10.1080/21580103.2017.1387613&quot;,&quot;ISSN&quot;:&quot;21580715&quot;,&quot;issued&quot;:{&quot;date-parts&quot;:[[2017,10,2]]},&quot;page&quot;:&quot;164-173&quot;,&quot;abstract&quot;:&quot;This study examines the level of forest users’ participation at different stages of a participatory forest management (PFM) program, and identifies factors that influence their level of participation in the Gebradima forest, southwest Ethiopia. Data were collected from five forest user groups (FUGs) through household surveys, key informant interviews, and focus group discussions. A participation index (PI) and binary logistic regression model were used to analyze the data. Results revealed that the level of the forest users’ PI was 65.7%, 59%, and 54.9% at the planning, implementation, and monitoring stages, respectively. The logistic regression model showed that gender, family size, education level, income from the forest, distance of the forest from home, restriction on charcoal and timber harvesting, elite domination in decision-making processes, and lack of incentives were found to be statistically significant (P &lt; 0.05) predictors for the level of participation. Thus, this study suggests that policy-makers and project designers should consider these factors in making future PFM implementation strategies to improve the level of forest users’ participation in forest management activities.&quot;,&quot;publisher&quot;:&quot;Taylor and Francis Ltd.&quot;,&quot;issue&quot;:&quot;4&quot;,&quot;volume&quot;:&quot;13&quot;},&quot;isTemporary&quot;:false}]},{&quot;citationID&quot;:&quot;MENDELEY_CITATION_bb59057f-ae5f-4f89-a42a-415d82b9e38c&quot;,&quot;properties&quot;:{&quot;noteIndex&quot;:0},&quot;isEdited&quot;:false,&quot;manualOverride&quot;:{&quot;isManuallyOverridden&quot;:false,&quot;citeprocText&quot;:&quot;(Huyer &amp;#38; Partey, 2019; UNFCCC, 2022; Waaswa et al., 2021)&quot;,&quot;manualOverrideText&quot;:&quot;&quot;},&quot;citationTag&quot;:&quot;MENDELEY_CITATION_v3_eyJjaXRhdGlvbklEIjoiTUVOREVMRVlfQ0lUQVRJT05fYmI1OTA1N2YtYWU1Zi00Zjg5LWE0MmEtNDE1ZDgyYjllMzhjIiwicHJvcGVydGllcyI6eyJub3RlSW5kZXgiOjB9LCJpc0VkaXRlZCI6ZmFsc2UsIm1hbnVhbE92ZXJyaWRlIjp7ImlzTWFudWFsbHlPdmVycmlkZGVuIjpmYWxzZSwiY2l0ZXByb2NUZXh0IjoiKEh1eWVyICYjMzg7IFBhcnRleSwgMjAxOTsgVU5GQ0NDLCAyMDIyOyBXYWFzd2EgZXQgYWwuLCAyMDIxKSIsIm1hbnVhbE92ZXJyaWRlVGV4dCI6IiJ9LCJjaXRhdGlvbkl0ZW1zIjpbeyJpZCI6ImY3MjQ1YzMyLTg4ZWEtMzNjNC1hZjAzLWZhYWZkNWIxOGUzMiIsIml0ZW1EYXRhIjp7InR5cGUiOiJhcnRpY2xlLWpvdXJuYWwiLCJpZCI6ImY3MjQ1YzMyLTg4ZWEtMzNjNC1hZjAzLWZhYWZkNWIxOGUzMiIsInRpdGxlIjoiRGltZW5zaW9ucyBhbmQgZXhhbXBsZXMgb2YgdGhlIGdlbmRlci1kaWZmZXJlbnRpYXRlZCBpbXBhY3RzIG9mIGNsaW1hdGUgY2hhbmdlLCB0aGUgcm9sZSBvZiB3b21lbiBhcyBhZ2VudHMgb2YgY2hhbmdlIGFuZCBvcHBvcnR1bml0aWVzIGZvciB3b21lbiIsImF1dGhvciI6W3siZmFtaWx5IjoiVU5GQ0NDIiwiZ2l2ZW4iOiIiLCJwYXJzZS1uYW1lcyI6ZmFsc2UsImRyb3BwaW5nLXBhcnRpY2xlIjoiIiwibm9uLWRyb3BwaW5nLXBhcnRpY2xlIjoiIn1dLCJjb250YWluZXItdGl0bGUiOiJVbml0ZWQgTmF0aW9ucyIsIlVSTCI6Imh0dHBzOi8vd3d3NC51bmZjY2MuaW50L3NpdGVzL3N1Ym1pc3Npb25zc3RhZ2luZy9QYWdlcy9Ib21lLmFzcHgiLCJpc3N1ZWQiOnsiZGF0ZS1wYXJ0cyI6W1syMDIyXV19LCJwYWdlIjoiMS0yMCIsImFic3RyYWN0IjoiRmlmdHktc2l4dGggc2Vzc2lvbiBCb25uLCA2LTE2IEp1bmUgMjAyMiBJdGVtIDE3IG9mIHRoZSBwcm92aXNpb25hbCBhZ2VuZGEgR2VuZGVyIGFuZCBjbGltYXRlIGNoYW5nZSBEaW1lbnNpb25zIGFuZCBleGFtcGxlcyBvZiB0aGUgZ2VuZGVyLWRpZmZlcmVudGlhdGVkIGltcGFjdHMgb2YgY2xpbWF0ZSBjaGFuZ2UsIHRoZSByb2xlIG9mIHdvbWVuIGFzIGFnZW50cyBvZiBjaGFuZ2UgYW5kIG9wcG9ydHVuaXRpZXMgZm9yIHdvbWVuIFN5bnRoZXNpcyByZXBvcnQgYnkgdGhlIHNlY3JldGFyaWF0IFN1bW1hcnkgVGhpcyByZXBvcnQsIHByZXBhcmVkIG9uIHRoZSBiYXNpcyBvZiBzdWJtaXNzaW9ucyBmcm9tIFBhcnRpZXMgYW5kIG9ic2VydmVyIG9yZ2FuaXphdGlvbnMsIGEgcmV2aWV3IG9mIHRoZSBjb250cmlidXRpb25zIG9mIFdvcmtpbmcgR3JvdXBzIElJIGFuZCBJSUkgdG8gdGhlIFNpeHRoIEFzc2Vzc21lbnQgUmVwb3J0IG9mIHRoZSBJbnRlcmdvdmVybm1lbnRhbCBQYW5lbCBvbiBDbGltYXRlIENoYW5nZSBhbmQgYSBkZXNrIHJldmlldyBvZiBhY2FkZW1pYyBsaXRlcmF0dXJlLCBzeW50aGVzaXplcyBpbmZvcm1hdGlvbiBvbiBnZW5kZXItZGlmZmVyZW50aWF0ZWQgaW1wYWN0cyBvZiBjbGltYXRlIGNoYW5nZSwgdGhlIHJvbGUgb2Ygd29tZW4gYXMgYWdlbnRzIG9mIGNoYW5nZSBhbmQgb3Bwb3J0dW5pdGllcyBmb3Igd29tZW4gaW4gdGhlIGNvbnRleHQgb2YgY2xpbWF0ZSBjaGFuZ2UuIEl0IGhpZ2hsaWdodHMgdGhlIGludGVycGxheSBvZiBnZW5kZXIgYW5kIHNvY2lhbCBub3JtcyByZXN1bHRpbmcgaW4gd29tZW4gZXhwZXJpZW5jaW5nIGdyZWF0ZXIgdnVsbmVyYWJpbGl0eSB0byB0aGUgaW1wYWN0cyBvZiBjbGltYXRlIGNoYW5nZSB0aGFuIG1lbiwgd2hpbGUgZW1waGFzaXppbmcgdGhlIHNpZ25pZmljYW50IHJvbGUgdGhhdCB3b21lbiBhbmQgbWFyZ2luYWxpemVkIGdyb3VwcyBjYW4gcGxheSBpbiBtaXRpZ2F0aW5nIGFuZCBhZGFwdGluZyB0byBjbGltYXRlIGNoYW5nZS4gSXQgZGlzY3Vzc2VzIGhvdyBwcm92aWRpbmcgb3Bwb3J0dW5pdGllcyBmb3Igd29tZW4gYW5kIG1hcmdpbmFsaXplZCBncm91cHMgdG8gcGFydGljaXBhdGUgaW4gZGVjaXNpb24tbWFraW5nIGNhbiBjb250cmlidXRlIHRvIHRoZSBkZXZlbG9wbWVudCBhbmQgaW1wbGVtZW50YXRpb24gb2YgZWZmaWNpZW50IGFuZCBsb25nLWxhc3RpbmcgY2xpbWF0ZS1yZXNpbGllbnQgcG9saWNpZXMsIHByb3ZpZGluZyBleGFtcGxlcyBvZiBvbmdvaW5nIGluaXRpYXRpdmVzIGFuZCBwcm9qZWN0cyBhbmQgZW1waGFzaXppbmcgdGhlIGltcG9ydGFuY2Ugb2YgY29udGludWVkIGVmZm9ydHMgaW4gdGhpcyByZWdhcmQuIiwiaXNzdWUiOiJKdW5lIiwidm9sdW1lIjoiMDgyNTgiLCJjb250YWluZXItdGl0bGUtc2hvcnQiOiIifSwiaXNUZW1wb3JhcnkiOmZhbHNlfSx7ImlkIjoiNTY4MDY1MzYtODYzMi0zMzVhLThjYWItYmU1Yzc5ZTNhODkxIiwiaXRlbURhdGEiOnsidHlwZSI6ImFydGljbGUtam91cm5hbCIsImlkIjoiNTY4MDY1MzYtODYzMi0zMzVhLThjYWItYmU1Yzc5ZTNhODkxIiwidGl0bGUiOiJDb21tdW5pY2F0aW5nIGNsaW1hdGUgY2hhbmdlIGFkYXB0YXRpb24gc3RyYXRlZ2llczogY2xpbWF0ZS1zbWFydCBhZ3JpY3VsdHVyZSBpbmZvcm1hdGlvbiBkaXNzZW1pbmF0aW9uIHBhdGh3YXlzIGFtb25nIHNtYWxsaG9sZGVyIHBvdGF0byBmYXJtZXJzIGluIEdpbGdpbCBTdWItQ291bnR5LCBLZW55YS4iLCJhdXRob3IiOlt7ImZhbWlseSI6IldhYXN3YSIsImdpdmVuIjoiQW5kcmV3IiwicGFyc2UtbmFtZXMiOmZhbHNlLCJkcm9wcGluZy1wYXJ0aWNsZSI6IiIsIm5vbi1kcm9wcGluZy1wYXJ0aWNsZSI6IiJ9LHsiZmFtaWx5IjoiTmt1cnVtd2EiLCJnaXZlbiI6IkFnbmVzIE8iLCJwYXJzZS1uYW1lcyI6ZmFsc2UsImRyb3BwaW5nLXBhcnRpY2xlIjoiIiwibm9uLWRyb3BwaW5nLXBhcnRpY2xlIjoiIn0seyJmYW1pbHkiOiJLaWJlIiwiZ2l2ZW4iOiJBbnRob255IE13YW5naSIsInBhcnNlLW5hbWVzIjpmYWxzZSwiZHJvcHBpbmctcGFydGljbGUiOiIiLCJub24tZHJvcHBpbmctcGFydGljbGUiOiIifSx7ImZhbWlseSI6IktpcGtlbW9pIiwiZ2l2ZW4iOiJOZydlbm8gSm9lbCIsInBhcnNlLW5hbWVzIjpmYWxzZSwiZHJvcHBpbmctcGFydGljbGUiOiIiLCJub24tZHJvcHBpbmctcGFydGljbGUiOiIifV0sImNvbnRhaW5lci10aXRsZSI6IkhlbGl5b24iLCJjb250YWluZXItdGl0bGUtc2hvcnQiOiJIZWxpeW9uIiwiRE9JIjoiMTAuMTAxNi9qLmhlbGl5b24uMjAyMS5lMDc4NzMiLCJpc3N1ZWQiOnsiZGF0ZS1wYXJ0cyI6W1syMDIxXV19fSwiaXNUZW1wb3JhcnkiOmZhbHNlfSx7ImlkIjoiMjBlYWQ5ZDktZmY4Mi0zYzQxLWI3YzQtNDBmZTYyMjdjY2VhIiwiaXRlbURhdGEiOnsidHlwZSI6ImFydGljbGUtam91cm5hbCIsImlkIjoiMjBlYWQ5ZDktZmY4Mi0zYzQxLWI3YzQtNDBmZTYyMjdjY2VhIiwidGl0bGUiOiJXZWF0aGVyaW5nIHRoZSBzdG9ybSBvciBzdG9ybWluZyB0aGUgbm9ybXM/IE1vdmluZyBnZW5kZXIgZXF1YWxpdHkgZm9yd2FyZCBpbiBjbGltYXRlLXJlc2lsaWVudCBhZ3JpY3VsdHVyZSIsImF1dGhvciI6W3siZmFtaWx5IjoiSHV5ZXIiLCJnaXZlbiI6IlMiLCJwYXJzZS1uYW1lcyI6ZmFsc2UsImRyb3BwaW5nLXBhcnRpY2xlIjoiIiwibm9uLWRyb3BwaW5nLXBhcnRpY2xlIjoiIn0seyJmYW1pbHkiOiJQYXJ0ZXkiLCJnaXZlbiI6IlMiLCJwYXJzZS1uYW1lcyI6ZmFsc2UsImRyb3BwaW5nLXBhcnRpY2xlIjoiIiwibm9uLWRyb3BwaW5nLXBhcnRpY2xlIjoiIn1dLCJjb250YWluZXItdGl0bGUiOiJDbGltYXRpYyBDaGFuZ2UiLCJjb250YWluZXItdGl0bGUtc2hvcnQiOiJDbGltIENoYW5nZSIsIkRPSSI6IjEwLjEwMDcvczEwNTg0LTAxOS0wMjYxMi01IiwiaXNzdWVkIjp7ImRhdGUtcGFydHMiOltbMjAxOV1dfX0sImlzVGVtcG9yYXJ5IjpmYWxzZX1dfQ==&quot;,&quot;citationItems&quot;:[{&quot;id&quot;:&quot;f7245c32-88ea-33c4-af03-faafd5b18e32&quot;,&quot;itemData&quot;:{&quot;type&quot;:&quot;article-journal&quot;,&quot;id&quot;:&quot;f7245c32-88ea-33c4-af03-faafd5b18e32&quot;,&quot;title&quot;:&quot;Dimensions and examples of the gender-differentiated impacts of climate change, the role of women as agents of change and opportunities for women&quot;,&quot;author&quot;:[{&quot;family&quot;:&quot;UNFCCC&quot;,&quot;given&quot;:&quot;&quot;,&quot;parse-names&quot;:false,&quot;dropping-particle&quot;:&quot;&quot;,&quot;non-dropping-particle&quot;:&quot;&quot;}],&quot;container-title&quot;:&quot;United Nations&quot;,&quot;URL&quot;:&quot;https://www4.unfccc.int/sites/submissionsstaging/Pages/Home.aspx&quot;,&quot;issued&quot;:{&quot;date-parts&quot;:[[2022]]},&quot;page&quot;:&quot;1-20&quot;,&quot;abstract&quot;:&quot;Fifty-sixth session Bonn, 6-16 June 2022 Item 17 of the provisional agenda Gender and climate change Dimensions and examples of the gender-differentiated impacts of climate change, the role of women as agents of change and opportunities for women Synthesis report by the secretariat Summary This report, prepared on the basis of submissions from Parties and observer organizations, a review of the contributions of Working Groups II and III to the Sixth Assessment Report of the Intergovernmental Panel on Climate Change and a desk review of academic literature, synthesizes information on gender-differentiated impacts of climate change, the role of women as agents of change and opportunities for women in the context of climate change. It highlights the interplay of gender and social norms resulting in women experiencing greater vulnerability to the impacts of climate change than men, while emphasizing the significant role that women and marginalized groups can play in mitigating and adapting to climate change. It discusses how providing opportunities for women and marginalized groups to participate in decision-making can contribute to the development and implementation of efficient and long-lasting climate-resilient policies, providing examples of ongoing initiatives and projects and emphasizing the importance of continued efforts in this regard.&quot;,&quot;issue&quot;:&quot;June&quot;,&quot;volume&quot;:&quot;08258&quot;,&quot;container-title-short&quot;:&quot;&quot;},&quot;isTemporary&quot;:false},{&quot;id&quot;:&quot;56806536-8632-335a-8cab-be5c79e3a891&quot;,&quot;itemData&quot;:{&quot;type&quot;:&quot;article-journal&quot;,&quot;id&quot;:&quot;56806536-8632-335a-8cab-be5c79e3a891&quot;,&quot;title&quot;:&quot;Communicating climate change adaptation strategies: climate-smart agriculture information dissemination pathways among smallholder potato farmers in Gilgil Sub-County, Kenya.&quot;,&quot;author&quot;:[{&quot;family&quot;:&quot;Waaswa&quot;,&quot;given&quot;:&quot;Andrew&quot;,&quot;parse-names&quot;:false,&quot;dropping-particle&quot;:&quot;&quot;,&quot;non-dropping-particle&quot;:&quot;&quot;},{&quot;family&quot;:&quot;Nkurumwa&quot;,&quot;given&quot;:&quot;Agnes O&quot;,&quot;parse-names&quot;:false,&quot;dropping-particle&quot;:&quot;&quot;,&quot;non-dropping-particle&quot;:&quot;&quot;},{&quot;family&quot;:&quot;Kibe&quot;,&quot;given&quot;:&quot;Anthony Mwangi&quot;,&quot;parse-names&quot;:false,&quot;dropping-particle&quot;:&quot;&quot;,&quot;non-dropping-particle&quot;:&quot;&quot;},{&quot;family&quot;:&quot;Kipkemoi&quot;,&quot;given&quot;:&quot;Ng'eno Joel&quot;,&quot;parse-names&quot;:false,&quot;dropping-particle&quot;:&quot;&quot;,&quot;non-dropping-particle&quot;:&quot;&quot;}],&quot;container-title&quot;:&quot;Heliyon&quot;,&quot;container-title-short&quot;:&quot;Heliyon&quot;,&quot;DOI&quot;:&quot;10.1016/j.heliyon.2021.e07873&quot;,&quot;issued&quot;:{&quot;date-parts&quot;:[[2021]]}},&quot;isTemporary&quot;:false},{&quot;id&quot;:&quot;20ead9d9-ff82-3c41-b7c4-40fe6227ccea&quot;,&quot;itemData&quot;:{&quot;type&quot;:&quot;article-journal&quot;,&quot;id&quot;:&quot;20ead9d9-ff82-3c41-b7c4-40fe6227ccea&quot;,&quot;title&quot;:&quot;Weathering the storm or storming the norms? Moving gender equality forward in climate-resilient agriculture&quot;,&quot;author&quot;:[{&quot;family&quot;:&quot;Huyer&quot;,&quot;given&quot;:&quot;S&quot;,&quot;parse-names&quot;:false,&quot;dropping-particle&quot;:&quot;&quot;,&quot;non-dropping-particle&quot;:&quot;&quot;},{&quot;family&quot;:&quot;Partey&quot;,&quot;given&quot;:&quot;S&quot;,&quot;parse-names&quot;:false,&quot;dropping-particle&quot;:&quot;&quot;,&quot;non-dropping-particle&quot;:&quot;&quot;}],&quot;container-title&quot;:&quot;Climatic Change&quot;,&quot;container-title-short&quot;:&quot;Clim Change&quot;,&quot;DOI&quot;:&quot;10.1007/s10584-019-02612-5&quot;,&quot;issued&quot;:{&quot;date-parts&quot;:[[2019]]}},&quot;isTemporary&quot;:false}]},{&quot;citationID&quot;:&quot;MENDELEY_CITATION_c23f65a1-34c2-41bc-86c0-d54e92e4738b&quot;,&quot;properties&quot;:{&quot;noteIndex&quot;:0},&quot;isEdited&quot;:false,&quot;manualOverride&quot;:{&quot;isManuallyOverridden&quot;:false,&quot;citeprocText&quot;:&quot;(Cramer et al., 2016)&quot;,&quot;manualOverrideText&quot;:&quot;&quot;},&quot;citationTag&quot;:&quot;MENDELEY_CITATION_v3_eyJjaXRhdGlvbklEIjoiTUVOREVMRVlfQ0lUQVRJT05fYzIzZjY1YTEtMzRjMi00MWJjLTg2YzAtZDU0ZTkyZTQ3MzhiIiwicHJvcGVydGllcyI6eyJub3RlSW5kZXgiOjB9LCJpc0VkaXRlZCI6ZmFsc2UsIm1hbnVhbE92ZXJyaWRlIjp7ImlzTWFudWFsbHlPdmVycmlkZGVuIjpmYWxzZSwiY2l0ZXByb2NUZXh0IjoiKENyYW1lciBldCBhbC4sIDIwMTYpIiwibWFudWFsT3ZlcnJpZGVUZXh0IjoiIn0sImNpdGF0aW9uSXRlbXMiOlt7ImlkIjoiOTg1Y2U5YjctNDQ2My0zYTFmLTlmZjEtOWUwMmE4NjY5NWI5IiwiaXRlbURhdGEiOnsidHlwZSI6ImFydGljbGUtam91cm5hbCIsImlkIjoiOTg1Y2U5YjctNDQ2My0zYTFmLTlmZjEtOWUwMmE4NjY5NWI5IiwidGl0bGUiOiJDb25uZWN0aW5nIFdvbWVuLCBDb25uZWN0aW5nIE1lbjogSG93IENvbW11bml0aWVzIGFuZCBPcmdhbml6YXRpb25zIEludGVyYWN0IHRvIFN0cmVuZ3RoZW4gQWRhcHRpdmUgQ2FwYWNpdHkgYW5kIEZvb2QgU2VjdXJpdHkgaW4gdGhlIEZhY2Ugb2YgQ2xpbWF0ZSBDaGFuZ2UiLCJhdXRob3IiOlt7ImZhbWlseSI6IkNyYW1lciIsImdpdmVuIjoiTGF1cmEiLCJwYXJzZS1uYW1lcyI6ZmFsc2UsImRyb3BwaW5nLXBhcnRpY2xlIjoiIiwibm9uLWRyb3BwaW5nLXBhcnRpY2xlIjoiIn0seyJmYW1pbHkiOiJGw7ZyY2giLCJnaXZlbiI6IldpZWJrZSIsInBhcnNlLW5hbWVzIjpmYWxzZSwiZHJvcHBpbmctcGFydGljbGUiOiIiLCJub24tZHJvcHBpbmctcGFydGljbGUiOiIifSx7ImZhbWlseSI6Ik11dGllIiwiZ2l2ZW4iOiJJYW5ldHRhIiwicGFyc2UtbmFtZXMiOmZhbHNlLCJkcm9wcGluZy1wYXJ0aWNsZSI6IiIsIm5vbi1kcm9wcGluZy1wYXJ0aWNsZSI6IiJ9LHsiZmFtaWx5IjoiVGhvcm50b24iLCJnaXZlbiI6IlBoaWxpcCBLLiIsInBhcnNlLW5hbWVzIjpmYWxzZSwiZHJvcHBpbmctcGFydGljbGUiOiIiLCJub24tZHJvcHBpbmctcGFydGljbGUiOiIifV0sImNvbnRhaW5lci10aXRsZSI6IkdlbmRlciwgVGVjaG5vbG9neSBhbmQgRGV2ZWxvcG1lbnQiLCJjb250YWluZXItdGl0bGUtc2hvcnQiOiJHZW5kIFRlY2hub2wgRGV2IiwiRE9JIjoiMTAuMTE3Ny8wOTcxODUyNDE2NjM5NzcxIiwiSVNTTiI6IjA5NzE4NTI0IiwiaXNzdWVkIjp7ImRhdGUtcGFydHMiOltbMjAxNiw3LDFdXX0sInBhZ2UiOiIxNjktMTk5IiwiYWJzdHJhY3QiOiJHaXZlbiB0aGUgZGlmZmVyZW50IHJvbGVzIHRoYXQgd29tZW4gYW5kIG1lbiBwbGF5IGluIGhvdXNlaG9sZHMgYW5kIGNvbW11bml0aWVzLCBzdHJhdGVnaWVzIHRvIGltcHJvdmUgZm9vZCBzZWN1cml0eSBhbmQgYnVpbGQgYWRhcHRpdmUgY2FwYWNpdHkgbmVlZCB0byB0YWtlIGdlbmRlciBkaWZmZXJlbmNlcyBpbnRvIGFjY291bnQuIEluIG1hbnkgZGV2ZWxvcGluZyBjb3VudHJpZXMsIGxvY2FsIG9yZ2FuaXphdGlvbnMgaGF2ZSBhIHJvbGUgdG8gcGxheSBpbiBpdC4gSG93ZXZlciwgdGhlIGRlZ3JlZSB0byB3aGljaCB0aGVyZSBpcyBhbiBvdmVybGFwIGFtb25nIHRoZSBwcmlvcml0aWVzIG9mIG1lbiwgd29tZW4sIGFuZCBvcmdhbml6YXRpb25zIChpbmNsdWRpbmcgbm9uLWdvdmVybm1lbnRhbCBib2RpZXMsIGxvY2FsIGdvdmVybm1lbnQgb2ZmaWNlcywgYW5kIG90aGVyIGFnZW5jaWVzIHdvcmtpbmcgaW4gdGhlIGNvbW11bml0eSkgaXMgbm90IGdlbmVyYWxseSBrbm93biwgbm9yIGRvIHdlIGtub3cgd2hldGhlciBvcmdhbml6YXRpb25zIGFyZSBzdHJlbmd0aGVuaW5nIHRoZSBhZGFwdGl2ZSBjYXBhY2l0eSBvZiBib3RoIG1lbiBhbmQgd29tZW4gZWZmZWN0aXZlbHkgYW5kIGVxdWFsbHkuIFVzaW5nIGdlbmRlci1kaXNhZ2dyZWdhdGVkIGRhdGEgYXJpc2luZyBmcm9tIGNvbW11bml0eS1sZXZlbCBwYXJ0aWNpcGF0b3J5IHJlc2VhcmNoIGFuZCBvcmdhbml6YXRpb25hbC1sZXZlbCBpbnRlcnZpZXdzIGZyb20gMTUgc2l0ZXMgYWNyb3NzIFdlc3QgQWZyaWNhLCBFYXN0IEFmcmljYSwgYW5kIFNvdXRoIEFzaWEsIHdlIGNvbmR1Y3QgYSBjcm9zcy1yZWdpb25hbCBhbmFseXNpcyBvZiBsb2NhbCBvcmdhbml6YXRpb25hbCBsYW5kc2NhcGVzIGFzIHRoZXkgcmVsYXRlIHRvIGxpdmVsaWhvb2RzIGFuZCBmb29kIHNlY3VyaXR5LiBXZSBmaW5kIHRoYXQgaW4gYWxsIHJlZ2lvbnMsIHdvbWVuIHRlbmQgdG8gdmFsdWUgbG9jYWwgb3JnYW5pemF0aW9ucyBtb3JlIGhpZ2hseSBhbmQgdGh1cyBhcHBlYXIgdG8gYmUgbGVzcyBjb25uZWN0ZWQgdG8gZXh0ZXJuYWwgb3JnYW5pemF0aW9ucyB0aGFuIG1lbi4gQWRkaXRpb25hbGx5LCB3b21lbuKAmXMgcGVyY2VwdGlvbiBvZiBmb29kIHNlY3VyaXR5IGlzIGJyb2FkZXIgdGhhbiBtZW7igJlzLCBnb2luZyBiZXlvbmQgYSBwcm9kdWN0aW9uIGZvY3VzLiBNb3N0IG9mIHRoZSBsb2NhbCBvcmdhbml6YXRpb25zIHdpdGggZm9vZCBzZWN1cml0eSBhcyBhIHN0YXRlZCBvYmplY3RpdmUgZm9jdXMgb24gcHJvZHVjdGlvbiwgd2hpY2ggY2FuIG1hcmdpbmFsaXplL2FsaWVuYXRlIHdvbWVuLiBHaXZlbiB0aGUgZWZmZWN0cyB0aGF0IGNsaW1hdGUgY2hhbmdlIGlzIHByZWRpY3RlZCB0byBoYXZlIG9uIGZvb2Qgc2VjdXJpdHksIGRldmVsb3BtZW50IG9yZ2FuaXphdGlvbnMgc2hvdWxkIGNvbnNpZGVyIHRoZSBkaWZmZXJpbmcgcHJpb3JpdGllcyBvZiBtZW4gYW5kIHdvbWVuLCBhbmQgdXNlIGEgZ2VuZGVyZWQgcGVyc3BlY3RpdmUgd2hlbiBidWlsZGluZyBhZGFwdGl2ZSBjYXBhY2l0eSB0byByZXNwb25kIHRvIGNsaW1hdGUgY2hhbmdlLCBhbmQgdG8gbWFpbnRhaW4vaW1wcm92ZSBmb29kIHNlY3VyaXR5LiBTdWNoIHdvcmsgY2FuLCBwZXJoYXBzLCBtb3N0IGVmZmVjdGl2ZWx5IGJlIGltcGxlbWVudGVkIHRocm91Z2ggZXhpc3RpbmcgY29tbXVuaXR5IGdyb3Vwcy4iLCJwdWJsaXNoZXIiOiJTQUdFIFB1YmxpY2F0aW9ucyBMdGQiLCJpc3N1ZSI6IjIiLCJ2b2x1bWUiOiIyMCJ9LCJpc1RlbXBvcmFyeSI6ZmFsc2V9XX0=&quot;,&quot;citationItems&quot;:[{&quot;id&quot;:&quot;985ce9b7-4463-3a1f-9ff1-9e02a86695b9&quot;,&quot;itemData&quot;:{&quot;type&quot;:&quot;article-journal&quot;,&quot;id&quot;:&quot;985ce9b7-4463-3a1f-9ff1-9e02a86695b9&quot;,&quot;title&quot;:&quot;Connecting Women, Connecting Men: How Communities and Organizations Interact to Strengthen Adaptive Capacity and Food Security in the Face of Climate Change&quot;,&quot;author&quot;:[{&quot;family&quot;:&quot;Cramer&quot;,&quot;given&quot;:&quot;Laura&quot;,&quot;parse-names&quot;:false,&quot;dropping-particle&quot;:&quot;&quot;,&quot;non-dropping-particle&quot;:&quot;&quot;},{&quot;family&quot;:&quot;Förch&quot;,&quot;given&quot;:&quot;Wiebke&quot;,&quot;parse-names&quot;:false,&quot;dropping-particle&quot;:&quot;&quot;,&quot;non-dropping-particle&quot;:&quot;&quot;},{&quot;family&quot;:&quot;Mutie&quot;,&quot;given&quot;:&quot;Ianetta&quot;,&quot;parse-names&quot;:false,&quot;dropping-particle&quot;:&quot;&quot;,&quot;non-dropping-particle&quot;:&quot;&quot;},{&quot;family&quot;:&quot;Thornton&quot;,&quot;given&quot;:&quot;Philip K.&quot;,&quot;parse-names&quot;:false,&quot;dropping-particle&quot;:&quot;&quot;,&quot;non-dropping-particle&quot;:&quot;&quot;}],&quot;container-title&quot;:&quot;Gender, Technology and Development&quot;,&quot;container-title-short&quot;:&quot;Gend Technol Dev&quot;,&quot;DOI&quot;:&quot;10.1177/0971852416639771&quot;,&quot;ISSN&quot;:&quot;09718524&quot;,&quot;issued&quot;:{&quot;date-parts&quot;:[[2016,7,1]]},&quot;page&quot;:&quot;169-199&quot;,&quot;abstract&quot;:&quot;Given the different roles that women and men play in households and communities, strategies to improve food security and build adaptive capacity need to take gender differences into account. In many developing countries, local organizations have a role to play in it. However, the degree to which there is an overlap among the priorities of men, women, and organizations (including non-governmental bodies, local government offices, and other agencies working in the community) is not generally known, nor do we know whether organizations are strengthening the adaptive capacity of both men and women effectively and equally. Using gender-disaggregated data arising from community-level participatory research and organizational-level interviews from 15 sites across West Africa, East Africa, and South Asia, we conduct a cross-regional analysis of local organizational landscapes as they relate to livelihoods and food security. We find that in all regions, women tend to value local organizations more highly and thus appear to be less connected to external organizations than men. Additionally, women’s perception of food security is broader than men’s, going beyond a production focus. Most of the local organizations with food security as a stated objective focus on production, which can marginalize/alienate women. Given the effects that climate change is predicted to have on food security, development organizations should consider the differing priorities of men and women, and use a gendered perspective when building adaptive capacity to respond to climate change, and to maintain/improve food security. Such work can, perhaps, most effectively be implemented through existing community groups.&quot;,&quot;publisher&quot;:&quot;SAGE Publications Ltd&quot;,&quot;issue&quot;:&quot;2&quot;,&quot;volume&quot;:&quot;20&quot;},&quot;isTemporary&quot;:false}]},{&quot;citationID&quot;:&quot;MENDELEY_CITATION_0bbc277f-4540-4c76-9323-cc0b39c9f801&quot;,&quot;properties&quot;:{&quot;noteIndex&quot;:0},&quot;isEdited&quot;:false,&quot;manualOverride&quot;:{&quot;isManuallyOverridden&quot;:false,&quot;citeprocText&quot;:&quot;(Gatiso, 2019)&quot;,&quot;manualOverrideText&quot;:&quot;&quot;},&quot;citationTag&quot;:&quot;MENDELEY_CITATION_v3_eyJjaXRhdGlvbklEIjoiTUVOREVMRVlfQ0lUQVRJT05fMGJiYzI3N2YtNDU0MC00Yzc2LTkzMjMtY2MwYjM5YzlmODAxIiwicHJvcGVydGllcyI6eyJub3RlSW5kZXgiOjB9LCJpc0VkaXRlZCI6ZmFsc2UsIm1hbnVhbE92ZXJyaWRlIjp7ImlzTWFudWFsbHlPdmVycmlkZGVuIjpmYWxzZSwiY2l0ZXByb2NUZXh0IjoiKEdhdGlzbywgMjAxOSkiLCJtYW51YWxPdmVycmlkZVRleHQiOiIifSwiY2l0YXRpb25JdGVtcyI6W3siaWQiOiJiNjQxZThkZC02ZGQ2LTM3MzItYTY5NC1iYWY4NmY5ZjUyYjEiLCJpdGVtRGF0YSI6eyJ0eXBlIjoiYXJ0aWNsZS1qb3VybmFsIiwiaWQiOiJiNjQxZThkZC02ZGQ2LTM3MzItYTY5NC1iYWY4NmY5ZjUyYjEiLCJ0aXRsZSI6IkhvdXNlaG9sZHPigJkgZGVwZW5kZW5jZSBvbiBjb21tdW5pdHkgZm9yZXN0IGFuZCB0aGVpciBjb250cmlidXRpb24gdG8gcGFydGljaXBhdG9yeSBmb3Jlc3QgbWFuYWdlbWVudDogZXZpZGVuY2UgZnJvbSBydXJhbCBFdGhpb3BpYSIsImF1dGhvciI6W3siZmFtaWx5IjoiR2F0aXNvIiwiZ2l2ZW4iOiJUc2VnYXllIFQuIiwicGFyc2UtbmFtZXMiOmZhbHNlLCJkcm9wcGluZy1wYXJ0aWNsZSI6IiIsIm5vbi1kcm9wcGluZy1wYXJ0aWNsZSI6IiJ9XSwiY29udGFpbmVyLXRpdGxlIjoiRW52aXJvbm1lbnQsIERldmVsb3BtZW50IGFuZCBTdXN0YWluYWJpbGl0eSIsImNvbnRhaW5lci10aXRsZS1zaG9ydCI6IkVudmlyb24gRGV2IFN1c3RhaW4iLCJET0kiOiIxMC4xMDA3L3MxMDY2OC0wMTctMDAyOS0zIiwiSVNTTiI6IjE1NzMyOTc1IiwiaXNzdWVkIjp7ImRhdGUtcGFydHMiOltbMjAxOSwyLDE1XV19LCJwYWdlIjoiMTgxLTE5NyIsImFic3RyYWN0IjoiSW4gcmVjZW50IGRlY2FkZXMsIHRoZXJlIGhhcyBiZWVuIGEgbWFqb3Igc2hpZnQgaW4gbmF0dXJhbCByZXNvdXJjZSBjb25zZXJ2YXRpb24gcG9saWNpZXMgaW4gZGV2ZWxvcGluZyBjb3VudHJpZXMsIGFuZCBjb21tdW5pdHktYmFzZWQgbmF0dXJhbCByZXNvdXJjZSBtYW5hZ2VtZW50IGhhcyBiZWNvbWUgdGhlIGludGVncmFsIHBhcnQgb2YgdGhlIHBvbGljaWVzLiBOb25ldGhlbGVzcywgdGhlIGxpbmsgYmV0d2VlbiB0aGUgbG9jYWwgY29tbXVuaXRpZXPigJkgZGVwZW5kZW5jZSBvbiBmb3Jlc3QgcmVzb3VyY2VzIGZvciB0aGVpciBsaXZlbGlob29kIGFuZCB0aGUgbGlrZWxpaG9vZCBvZiB0aGUgc3VjY2VzcyBvZiBjb21tdW5pdHkgZm9yZXN0IG1hbmFnZW1lbnQgaGFzIGJlZW4gdW5kZXJzdHVkaWVkLiBUaHVzLCB0aGlzIHN0dWR5IGludmVzdGlnYXRlcyBob3cgZm9yZXN0IGRlcGVuZGVuY2UgaW5mbHVlbmNlcyB0aGUgY29udHJpYnV0aW9uIG9mIGxvY2FsIGNvbW11bml0aWVzIHRvIHRoZSBtYW5hZ2VtZW50IG9mIGNvbW11bml0eSBmb3Jlc3QsIHVzaW5nIHRoZSBkYXRhIGNvbGxlY3RlZCBmcm9tIDE5MCBob3VzZWhvbGRzIHBhcnRpY2lwYXRpbmcgaW4gY29tbXVuaXR5IGZvcmVzdCBtYW5hZ2VtZW50IGluIHJ1cmFsIEV0aGlvcGlhLiBJdCB3YXMgZm91bmQgdGhhdCB0aGUgc2FtcGxlIGhvdXNlaG9sZHMgZGVyaXZlZCBhbG1vc3QgMzglIG9mIHRoZWlyIGFubnVhbCBpbmNvbWUgZnJvbSBjb21tdW5pdHkgZm9yZXN0LiBNb3Jlb3ZlciwgcmVzdWx0cyBmcm9tIG1peGVkIGVmZmVjdHMgbGluZWFyIHJlZ3Jlc3Npb24gbW9kZWxzIHNob3cgdGhhdCBmb3Jlc3QgZGVwZW5kZW5jZSBwcm9tb3RlcyBjb250cmlidXRpb24gdG8gY29sbGVjdGl2ZSBhY3Rpb24gaW4gdGhlIG1hbmFnZW1lbnQgb2YgY29tbXVuaXR5IGZvcmVzdC4gV2hlbiBob3VzZWhvbGRzIGRlcml2ZSBtb3JlIGluY29tZSBmcm9tIHRoZSBjb21tdW5pdHkgZm9yZXN0IHJlbGF0aXZlIHRvIHRoZWlyIHRvdGFsIGluY29tZSwgdGhleSBjb250cmlidXRlIG1vcmUgdG8gdGhlIG1hbmFnZW1lbnQgb2YgdGhlIGNvbW11bml0eSBmb3Jlc3QuIFRoaXMgc3VnZ2VzdHMgdGhhdCB0aGUgbW9yZSB0aGUgaG91c2Vob2xkcyBkZXBlbmQgb24gdGhlIGNvbW11bml0eSBmb3Jlc3QgZm9yIHRoZWlyIGxpdmVsaWhvb2QsIHRoZSBtb3JlIHRoZXkgdmFsdWUgdGhlIHJlc291cmNlIGFuZCB0aGUgbW9yZSB0aGV5IHBhcnRpY2lwYXRlIGluIHRoZSBtYW5hZ2VtZW50IG9mIHRoZSBmb3Jlc3QuIFRodXMsIHRoZSByZXN1bHRzIHVuZGVybGluZSB0aGF0IHRoZSBzdWNjZXNzIG9mIGxvY2FsIGNvbW11bml0aWVzIGluIG1hbmFnaW5nIGNvbW11bml0eSBmb3Jlc3QgbWF5IGJlIHNpZ25pZmljYW50bHkgaW5mbHVlbmNlZCBieSB0aGVpciBsZXZlbCBvZiBkZXBlbmRlbmNlIG9uIHRoZSByZXNvdXJjZXMgZnJvbSB0aGUgZm9yZXN0LiIsInB1Ymxpc2hlciI6IlNwcmluZ2VyIE5ldGhlcmxhbmRzIiwiaXNzdWUiOiIxIiwidm9sdW1lIjoiMjEifSwiaXNUZW1wb3JhcnkiOmZhbHNlfV19&quot;,&quot;citationItems&quot;:[{&quot;id&quot;:&quot;b641e8dd-6dd6-3732-a694-baf86f9f52b1&quot;,&quot;itemData&quot;:{&quot;type&quot;:&quot;article-journal&quot;,&quot;id&quot;:&quot;b641e8dd-6dd6-3732-a694-baf86f9f52b1&quot;,&quot;title&quot;:&quot;Households’ dependence on community forest and their contribution to participatory forest management: evidence from rural Ethiopia&quot;,&quot;author&quot;:[{&quot;family&quot;:&quot;Gatiso&quot;,&quot;given&quot;:&quot;Tsegaye T.&quot;,&quot;parse-names&quot;:false,&quot;dropping-particle&quot;:&quot;&quot;,&quot;non-dropping-particle&quot;:&quot;&quot;}],&quot;container-title&quot;:&quot;Environment, Development and Sustainability&quot;,&quot;container-title-short&quot;:&quot;Environ Dev Sustain&quot;,&quot;DOI&quot;:&quot;10.1007/s10668-017-0029-3&quot;,&quot;ISSN&quot;:&quot;15732975&quot;,&quot;issued&quot;:{&quot;date-parts&quot;:[[2019,2,15]]},&quot;page&quot;:&quot;181-197&quot;,&quot;abstract&quot;:&quot;In recent decades, there has been a major shift in natural resource conservation policies in developing countries, and community-based natural resource management has become the integral part of the policies. Nonetheless, the link between the local communities’ dependence on forest resources for their livelihood and the likelihood of the success of community forest management has been understudied. Thus, this study investigates how forest dependence influences the contribution of local communities to the management of community forest, using the data collected from 190 households participating in community forest management in rural Ethiopia. It was found that the sample households derived almost 38% of their annual income from community forest. Moreover, results from mixed effects linear regression models show that forest dependence promotes contribution to collective action in the management of community forest. When households derive more income from the community forest relative to their total income, they contribute more to the management of the community forest. This suggests that the more the households depend on the community forest for their livelihood, the more they value the resource and the more they participate in the management of the forest. Thus, the results underline that the success of local communities in managing community forest may be significantly influenced by their level of dependence on the resources from the forest.&quot;,&quot;publisher&quot;:&quot;Springer Netherlands&quot;,&quot;issue&quot;:&quot;1&quot;,&quot;volume&quot;:&quot;21&quot;},&quot;isTemporary&quot;:false}]},{&quot;citationID&quot;:&quot;MENDELEY_CITATION_b4c25c44-29fa-4dc6-88a9-07dd788b2282&quot;,&quot;properties&quot;:{&quot;noteIndex&quot;:0},&quot;isEdited&quot;:false,&quot;manualOverride&quot;:{&quot;isManuallyOverridden&quot;:false,&quot;citeprocText&quot;:&quot;(UNFCCC, 2022)&quot;,&quot;manualOverrideText&quot;:&quot;&quot;},&quot;citationTag&quot;:&quot;MENDELEY_CITATION_v3_eyJjaXRhdGlvbklEIjoiTUVOREVMRVlfQ0lUQVRJT05fYjRjMjVjNDQtMjlmYS00ZGM2LTg4YTktMDdkZDc4OGIyMjgyIiwicHJvcGVydGllcyI6eyJub3RlSW5kZXgiOjB9LCJpc0VkaXRlZCI6ZmFsc2UsIm1hbnVhbE92ZXJyaWRlIjp7ImlzTWFudWFsbHlPdmVycmlkZGVuIjpmYWxzZSwiY2l0ZXByb2NUZXh0IjoiKFVORkNDQywgMjAyMikiLCJtYW51YWxPdmVycmlkZVRleHQiOiIifSwiY2l0YXRpb25JdGVtcyI6W3siaWQiOiJmNzI0NWMzMi04OGVhLTMzYzQtYWYwMy1mYWFmZDViMThlMzIiLCJpdGVtRGF0YSI6eyJ0eXBlIjoiYXJ0aWNsZS1qb3VybmFsIiwiaWQiOiJmNzI0NWMzMi04OGVhLTMzYzQtYWYwMy1mYWFmZDViMThlMzIiLCJ0aXRsZSI6IkRpbWVuc2lvbnMgYW5kIGV4YW1wbGVzIG9mIHRoZSBnZW5kZXItZGlmZmVyZW50aWF0ZWQgaW1wYWN0cyBvZiBjbGltYXRlIGNoYW5nZSwgdGhlIHJvbGUgb2Ygd29tZW4gYXMgYWdlbnRzIG9mIGNoYW5nZSBhbmQgb3Bwb3J0dW5pdGllcyBmb3Igd29tZW4iLCJhdXRob3IiOlt7ImZhbWlseSI6IlVORkNDQyIsImdpdmVuIjoiIiwicGFyc2UtbmFtZXMiOmZhbHNlLCJkcm9wcGluZy1wYXJ0aWNsZSI6IiIsIm5vbi1kcm9wcGluZy1wYXJ0aWNsZSI6IiJ9XSwiY29udGFpbmVyLXRpdGxlIjoiVW5pdGVkIE5hdGlvbnMiLCJVUkwiOiJodHRwczovL3d3dzQudW5mY2NjLmludC9zaXRlcy9zdWJtaXNzaW9uc3N0YWdpbmcvUGFnZXMvSG9tZS5hc3B4IiwiaXNzdWVkIjp7ImRhdGUtcGFydHMiOltbMjAyMl1dfSwicGFnZSI6IjEtMjAiLCJhYnN0cmFjdCI6IkZpZnR5LXNpeHRoIHNlc3Npb24gQm9ubiwgNi0xNiBKdW5lIDIwMjIgSXRlbSAxNyBvZiB0aGUgcHJvdmlzaW9uYWwgYWdlbmRhIEdlbmRlciBhbmQgY2xpbWF0ZSBjaGFuZ2UgRGltZW5zaW9ucyBhbmQgZXhhbXBsZXMgb2YgdGhlIGdlbmRlci1kaWZmZXJlbnRpYXRlZCBpbXBhY3RzIG9mIGNsaW1hdGUgY2hhbmdlLCB0aGUgcm9sZSBvZiB3b21lbiBhcyBhZ2VudHMgb2YgY2hhbmdlIGFuZCBvcHBvcnR1bml0aWVzIGZvciB3b21lbiBTeW50aGVzaXMgcmVwb3J0IGJ5IHRoZSBzZWNyZXRhcmlhdCBTdW1tYXJ5IFRoaXMgcmVwb3J0LCBwcmVwYXJlZCBvbiB0aGUgYmFzaXMgb2Ygc3VibWlzc2lvbnMgZnJvbSBQYXJ0aWVzIGFuZCBvYnNlcnZlciBvcmdhbml6YXRpb25zLCBhIHJldmlldyBvZiB0aGUgY29udHJpYnV0aW9ucyBvZiBXb3JraW5nIEdyb3VwcyBJSSBhbmQgSUlJIHRvIHRoZSBTaXh0aCBBc3Nlc3NtZW50IFJlcG9ydCBvZiB0aGUgSW50ZXJnb3Zlcm5tZW50YWwgUGFuZWwgb24gQ2xpbWF0ZSBDaGFuZ2UgYW5kIGEgZGVzayByZXZpZXcgb2YgYWNhZGVtaWMgbGl0ZXJhdHVyZSwgc3ludGhlc2l6ZXMgaW5mb3JtYXRpb24gb24gZ2VuZGVyLWRpZmZlcmVudGlhdGVkIGltcGFjdHMgb2YgY2xpbWF0ZSBjaGFuZ2UsIHRoZSByb2xlIG9mIHdvbWVuIGFzIGFnZW50cyBvZiBjaGFuZ2UgYW5kIG9wcG9ydHVuaXRpZXMgZm9yIHdvbWVuIGluIHRoZSBjb250ZXh0IG9mIGNsaW1hdGUgY2hhbmdlLiBJdCBoaWdobGlnaHRzIHRoZSBpbnRlcnBsYXkgb2YgZ2VuZGVyIGFuZCBzb2NpYWwgbm9ybXMgcmVzdWx0aW5nIGluIHdvbWVuIGV4cGVyaWVuY2luZyBncmVhdGVyIHZ1bG5lcmFiaWxpdHkgdG8gdGhlIGltcGFjdHMgb2YgY2xpbWF0ZSBjaGFuZ2UgdGhhbiBtZW4sIHdoaWxlIGVtcGhhc2l6aW5nIHRoZSBzaWduaWZpY2FudCByb2xlIHRoYXQgd29tZW4gYW5kIG1hcmdpbmFsaXplZCBncm91cHMgY2FuIHBsYXkgaW4gbWl0aWdhdGluZyBhbmQgYWRhcHRpbmcgdG8gY2xpbWF0ZSBjaGFuZ2UuIEl0IGRpc2N1c3NlcyBob3cgcHJvdmlkaW5nIG9wcG9ydHVuaXRpZXMgZm9yIHdvbWVuIGFuZCBtYXJnaW5hbGl6ZWQgZ3JvdXBzIHRvIHBhcnRpY2lwYXRlIGluIGRlY2lzaW9uLW1ha2luZyBjYW4gY29udHJpYnV0ZSB0byB0aGUgZGV2ZWxvcG1lbnQgYW5kIGltcGxlbWVudGF0aW9uIG9mIGVmZmljaWVudCBhbmQgbG9uZy1sYXN0aW5nIGNsaW1hdGUtcmVzaWxpZW50IHBvbGljaWVzLCBwcm92aWRpbmcgZXhhbXBsZXMgb2Ygb25nb2luZyBpbml0aWF0aXZlcyBhbmQgcHJvamVjdHMgYW5kIGVtcGhhc2l6aW5nIHRoZSBpbXBvcnRhbmNlIG9mIGNvbnRpbnVlZCBlZmZvcnRzIGluIHRoaXMgcmVnYXJkLiIsImlzc3VlIjoiSnVuZSIsInZvbHVtZSI6IjA4MjU4IiwiY29udGFpbmVyLXRpdGxlLXNob3J0IjoiIn0sImlzVGVtcG9yYXJ5IjpmYWxzZX1dfQ==&quot;,&quot;citationItems&quot;:[{&quot;id&quot;:&quot;f7245c32-88ea-33c4-af03-faafd5b18e32&quot;,&quot;itemData&quot;:{&quot;type&quot;:&quot;article-journal&quot;,&quot;id&quot;:&quot;f7245c32-88ea-33c4-af03-faafd5b18e32&quot;,&quot;title&quot;:&quot;Dimensions and examples of the gender-differentiated impacts of climate change, the role of women as agents of change and opportunities for women&quot;,&quot;author&quot;:[{&quot;family&quot;:&quot;UNFCCC&quot;,&quot;given&quot;:&quot;&quot;,&quot;parse-names&quot;:false,&quot;dropping-particle&quot;:&quot;&quot;,&quot;non-dropping-particle&quot;:&quot;&quot;}],&quot;container-title&quot;:&quot;United Nations&quot;,&quot;URL&quot;:&quot;https://www4.unfccc.int/sites/submissionsstaging/Pages/Home.aspx&quot;,&quot;issued&quot;:{&quot;date-parts&quot;:[[2022]]},&quot;page&quot;:&quot;1-20&quot;,&quot;abstract&quot;:&quot;Fifty-sixth session Bonn, 6-16 June 2022 Item 17 of the provisional agenda Gender and climate change Dimensions and examples of the gender-differentiated impacts of climate change, the role of women as agents of change and opportunities for women Synthesis report by the secretariat Summary This report, prepared on the basis of submissions from Parties and observer organizations, a review of the contributions of Working Groups II and III to the Sixth Assessment Report of the Intergovernmental Panel on Climate Change and a desk review of academic literature, synthesizes information on gender-differentiated impacts of climate change, the role of women as agents of change and opportunities for women in the context of climate change. It highlights the interplay of gender and social norms resulting in women experiencing greater vulnerability to the impacts of climate change than men, while emphasizing the significant role that women and marginalized groups can play in mitigating and adapting to climate change. It discusses how providing opportunities for women and marginalized groups to participate in decision-making can contribute to the development and implementation of efficient and long-lasting climate-resilient policies, providing examples of ongoing initiatives and projects and emphasizing the importance of continued efforts in this regard.&quot;,&quot;issue&quot;:&quot;June&quot;,&quot;volume&quot;:&quot;08258&quot;,&quot;container-title-short&quot;:&quot;&quot;},&quot;isTemporary&quot;:false}]},{&quot;citationID&quot;:&quot;MENDELEY_CITATION_7e5a3c95-8168-4190-8be7-5dd575515c49&quot;,&quot;properties&quot;:{&quot;noteIndex&quot;:0},&quot;isEdited&quot;:false,&quot;manualOverride&quot;:{&quot;isManuallyOverridden&quot;:false,&quot;citeprocText&quot;:&quot;(Said &amp;#38; Misana, 2023)&quot;,&quot;manualOverrideText&quot;:&quot;&quot;},&quot;citationTag&quot;:&quot;MENDELEY_CITATION_v3_eyJjaXRhdGlvbklEIjoiTUVOREVMRVlfQ0lUQVRJT05fN2U1YTNjOTUtODE2OC00MTkwLThiZTctNWRkNTc1NTE1YzQ5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quot;,&quot;citationItems&quot;:[{&quot;id&quot;:&quot;7a047493-3356-3de0-9283-59cde2ad3f0c&quot;,&quot;itemData&quot;:{&quot;type&quot;:&quot;article-journal&quot;,&quot;id&quot;:&quot;7a047493-3356-3de0-9283-59cde2ad3f0c&quot;,&quot;title&quot;:&quot;Does institutionalisation of community participation promise sustainability in governance of community forests?&quot;,&quot;author&quot;:[{&quot;family&quot;:&quot;Said&quot;,&quot;given&quot;:&quot;Mohamed&quot;,&quot;parse-names&quot;:false,&quot;dropping-particle&quot;:&quot;&quot;,&quot;non-dropping-particle&quot;:&quot;&quot;},{&quot;family&quot;:&quot;Misana&quot;,&quot;given&quot;:&quot;Salome&quot;,&quot;parse-names&quot;:false,&quot;dropping-particle&quot;:&quot;&quot;,&quot;non-dropping-particle&quot;:&quot;&quot;}],&quot;container-title&quot;:&quot;JOURNAL OF THE GEOGRAPHICAL ASSOCIATION OF TANZANIA&quot;,&quot;DOI&quot;:&quot;10.56279/jgat.v43i2.228&quot;,&quot;ISSN&quot;:&quot;0016-738X&quot;,&quot;issued&quot;:{&quot;date-parts&quot;:[[2023,12,1]]},&quot;page&quot;:&quot;24-46&quot;,&quot;abstract&quot;:&quot;Tanzania, like many other tropical countries, has streamlined its environmental policies to institutionalise community participation and improve governance of community forests. The question is: to what extent has the governance of these forests improved as a result of the specified measures? The aim of this paper is to understand whether the institutionalisation of community participation through Community Forest Management Agreements (CoFMAs) guarantees sustainability in the governance of community forests in Zanzibar. Data for this paper were collected through structured interviews from 323 respondents in selected households, and complemented with in-depth interviews with 27 key informants (government officials, elders from the communities, local leaders and leaders of community conservation groups). The results show that the establishment of CoFMAs followed existing legislative frameworks to formalize community participation to ensure governance sustainability of community forests. However, the established conservation initiatives such as community participation in decision-making processes, benefit-sharing of forest resources, technological transfer, and community monitoring of forest resources have remained elusive as most of those initiatives have not been sustained overtime. Although CoFMAs have slightly improved community forest areas, illegal hunting of wildlife in and out of the conserved forests still remains a challenge. As such, the institutionalization of community participation under CoFMA cannot guarantee sustainability in the governance of community forest resources, unless it is community-led, and has access to reliable sources of income. Communities should, therefore, be facilitated with income-generating conservation projects, and/or establish reliable alternative sources of income to meet their needs to ensure sustainable governance of resources.&quot;,&quot;publisher&quot;:&quot;University of Dar es Salaam&quot;,&quot;issue&quot;:&quot;2&quot;,&quot;volume&quot;:&quot;43&quot;,&quot;container-title-short&quot;:&quot;&quot;},&quot;isTemporary&quot;:false}]},{&quot;citationID&quot;:&quot;MENDELEY_CITATION_bf2af018-c11d-4c7a-a27e-611a01001eab&quot;,&quot;properties&quot;:{&quot;noteIndex&quot;:0},&quot;isEdited&quot;:false,&quot;manualOverride&quot;:{&quot;isManuallyOverridden&quot;:false,&quot;citeprocText&quot;:&quot;(Troxler &amp;#38; Zabel, 2021)&quot;,&quot;manualOverrideText&quot;:&quot;&quot;},&quot;citationTag&quot;:&quot;MENDELEY_CITATION_v3_eyJjaXRhdGlvbklEIjoiTUVOREVMRVlfQ0lUQVRJT05fYmYyYWYwMTgtYzExZC00YzdhLWEyN2UtNjExYTAxMDAxZWFiIiwicHJvcGVydGllcyI6eyJub3RlSW5kZXgiOjB9LCJpc0VkaXRlZCI6ZmFsc2UsIm1hbnVhbE92ZXJyaWRlIjp7ImlzTWFudWFsbHlPdmVycmlkZGVuIjpmYWxzZSwiY2l0ZXByb2NUZXh0IjoiKFRyb3hsZXIgJiMzODsgWmFiZWwsIDIwMjEpIiwibWFudWFsT3ZlcnJpZGVUZXh0IjoiIn0sImNpdGF0aW9uSXRlbXMiOlt7ImlkIjoiZWNkNzc5ZmEtZDU0OC0zOTJlLWFkY2EtMmNiZDE4NTBlM2RlIiwiaXRlbURhdGEiOnsidHlwZSI6ImFydGljbGUtam91cm5hbCIsImlkIjoiZWNkNzc5ZmEtZDU0OC0zOTJlLWFkY2EtMmNiZDE4NTBlM2RlIiwidGl0bGUiOiJDbGVhcmluZyBmb3Jlc3RzIHRvIG1ha2Ugd2F5IGZvciBhIHN1c3RhaW5hYmxlIGVjb25vbXkgdHJhbnNpdGlvbiBpbiBTd2l0emVybGFuZCIsImF1dGhvciI6W3siZmFtaWx5IjoiVHJveGxlciIsImdpdmVuIjoiRGF2aWQiLCJwYXJzZS1uYW1lcyI6ZmFsc2UsImRyb3BwaW5nLXBhcnRpY2xlIjoiIiwibm9uLWRyb3BwaW5nLXBhcnRpY2xlIjoiIn0seyJmYW1pbHkiOiJaYWJlbCIsImdpdmVuIjoiQXN0cmlkIiwicGFyc2UtbmFtZXMiOmZhbHNlLCJkcm9wcGluZy1wYXJ0aWNsZSI6IiIsIm5vbi1kcm9wcGluZy1wYXJ0aWNsZSI6IiJ9XSwiY29udGFpbmVyLXRpdGxlIjoiRm9yZXN0IFBvbGljeSBhbmQgRWNvbm9taWNzIiwiY29udGFpbmVyLXRpdGxlLXNob3J0IjoiRm9yIFBvbGljeSBFY29uIiwiRE9JIjoiMTAuMTAxNi9qLmZvcnBvbC4yMDIxLjEwMjUxMSIsIklTU04iOiIxMzg5OTM0MSIsImlzc3VlZCI6eyJkYXRlLXBhcnRzIjpbWzIwMjEsOCwxXV19LCJhYnN0cmFjdCI6IldoaWxlIG1hbnkgY291bnRyaWVzIGFyb3VuZCB0aGUgd29ybGQgYXJlIGFkdmFuY2luZyB0aGVpciBlZmZvcnRzIHRvIHRyYW5zaXRpb24gdG8gbW9yZSBzdXN0YWluYWJsZSBlY29ub21pZXMsIGl0IGlzIGltcG9ydGFudCB0byBiZSBhd2FyZSBvZiBnb2FsIGNvbmZsaWN0cyB0aGF0IGNhbiBiZSBpbmR1Y2VkIGJ5IHRoZXNlIHRyYW5zaXRpb24gcHJvY2Vzc2VzLiBJbiB0aGlzIHBhcGVyIHdlIGZvY3VzIG9uIGxhbmQgdXNlLCBlc3BlY2lhbGx5IGZvcmVzdCBjbGVhcmFuY2VzIHRvIHByb3ZpZGUgc3BhY2UgZm9yIHRyYW5zaXRpb25zIGluIG90aGVyIHNlY3RvcnMuIFRoZSBrZXkgcXVlc3Rpb25zIGZvciBvdXIgZW1waXJpY2FsIGNhc2Ugc3R1ZHkgaW4gU3dpdHplcmxhbmQgYXJlOiAxKSB0byB3aGF0IGV4dGVudCBmb3Jlc3RzIGFyZSBiZWluZyBjbGVhcmVkIHRvIGFkdmFuY2Ugc3VzdGFpbmFiaWxpdHkgdHJhbnNpdGlvbnMgaW4gb3RoZXIgc2VjdG9ycyBhbmQgMikgd2hldGhlciBwcmVzc3VyZSBvbiBmb3Jlc3QgYXJlYSBpcyBoaWdoZXIgaW4gdGhlIENlbnRyYWwgUGxhdGVhdSB0aGFuIGluIG90aGVyIHBhcnRzIG9mIHRoZSBjb3VudHJ5LiBXZSBidWlsZCBhIGNvbmNlcHR1YWwgZnJhbWV3b3JrIGJhc2VkIG9uIGV4aXN0aW5nIGxpdGVyYXR1cmUgdGhhdCBhbGxvd3MgdXMgdG8gaWRlbnRpZnkgb3ZlcmxhcHMgYW5kIGRpZmZlcmVuY2VzIGJldHdlZW4gdGhyZWUgc3VzdGFpbmFibGUgZWNvbm9teSB0cmFuc2l0aW9uIGNvbmNlcHRzIChpLmUuIGdyZWVuLCBiaW8tIGFuZCBjaXJjdWxhciBlY29ub215KSBhbmQgYXBwbHkgdGhlIGZyYW1ld29yayB0byBvdXIgZGF0YSBvbiBmb3Jlc3QgY2xlYXJhbmNlcy4gT3VyIGFuYWx5c2lzIGlzIHRoZSBmaXJzdCBlbXBpcmljYWwgYXNzZXNzbWVudCBvZiB0aGUgU3dpc3MgbmF0aW9uYWwgZm9yZXN0IGNsZWFyYW5jZXMgZGF0YWJhc2UuIEluIHRoaXMgcGFwZXIsIHdlIGluY2x1ZGVkIHRoZSByZWNvcmRzIG9mIGFsbCBmb3Jlc3QgY2xlYXJhbmNlcyBpbiBTd2l0emVybGFuZCBmcm9tIDIwMDEgdG8gMjAxNy4gVGhlIGFuYWx5c2lzIHJldmVhbGVkIHRoYXQgb3ZlcmFsbCwgMTQuNSUgb2YgdGhlIGNsZWFyYW5jZXMgaW4gdGhlIGRhdGFiYXNlIGFyZSBhdHRyaWJ1dGFibGUgdG8gdGhlIHN1c3RhaW5hYmxlIGVjb25vbXkgY2xhc3NlcyBkZWZpbmVkIGJ5IG91ciBmcmFtZXdvcmsuIOKAmFRyYW5zcG9ydGF0aW9u4oCZLCDigJhlbmVyZ3kgYW5kIGxpbmVz4oCZLCBhbmQg4oCYd2FzdGUgZGlzcG9zYWwgYW5kIHJlY3ljbGluZ+KAmSBhcmUgdGhlIHRocmVlIGNsZWFyYW5jZSBjYXRlZ29yaWVzIHRoYXQgaGFyYm9yIG1vc3Qgc3VzdGFpbmFibGUgZWNvbm9teSByZWxhdGVkIGNsZWFyYW5jZXMuIEluc3BlY3RpbmcgdGhlIGRhdGEgb3ZlciB0aW1lLCB3ZSBpZGVudGlmaWVkIGEgdHJlbmQgdG93YXJkcyBtb3JlIGdyZWVuIGVjb25vbXkgcmVsYXRlZCBjbGVhcmFuY2UgcmVhc29ucyBpbiB0aGUgUGxhdGVhdSBhbmQgaW4gdGhlIEFscHMuIFJlbGF0ZWQgdG8gb3VyIHNlY29uZCBxdWVzdGlvbiwgdGhlIGRhdGEgYW5hbHlzZXMgcmV2ZWFsZWQgdGhhdCB0aGUgcHJlc3N1cmUsIG1lYXN1cmVkIGFzIGFic29sdXRlIGNsZWFyYW5jZSBhcmVhIChkZWZpbml0aXZlIGFuZCB0ZW1wb3JhcnkpIGFzIHdlbGwgYXMgY2xlYXJhbmNlIGFyZWEgcmVsYXRpdmUgdG8gdGhlIHJlZ2lvbnMnIGZvcmVzdCBhcmVhLCBpcyBoaWdoZXIgaW4gdGhlIFBsYXRlYXUgdGhhbiBpbiBvdGhlciByZWdpb25zLiBJdCB3YXMgbm90IHBvc3NpYmxlIHRvIGlkZW50aWZ5IGEgdHJlbmQgaW4gdGVybXMgb2YgY2xlYXJhbmNlIGFyZWEgb3ZlciB0aW1lLiBPdXIgcmVzdWx0cyBzaG91bGQgZW5hYmxlIGZ1dHVyZSBkaXNjdXNzaW9ucyBvZiBmb3Jlc3QgY2xlYXJhbmNlcyB0byBiZSBtb3JlIG51YW5jZWQsIGVzcGVjaWFsbHkgdG8gdGFrZSBpbnRvIGFjY291bnQgcmVnaW9uYWwgY29udHJpYnV0aW9ucyB0byB0aGUgc3VzdGFpbmFibGUgZWNvbm9teSB0cmFuc2l0aW9uLiIsInB1Ymxpc2hlciI6IkVsc2V2aWVyIEIuVi4iLCJ2b2x1bWUiOiIxMjkifSwiaXNUZW1wb3JhcnkiOmZhbHNlfV19&quot;,&quot;citationItems&quot;:[{&quot;id&quot;:&quot;ecd779fa-d548-392e-adca-2cbd1850e3de&quot;,&quot;itemData&quot;:{&quot;type&quot;:&quot;article-journal&quot;,&quot;id&quot;:&quot;ecd779fa-d548-392e-adca-2cbd1850e3de&quot;,&quot;title&quot;:&quot;Clearing forests to make way for a sustainable economy transition in Switzerland&quot;,&quot;author&quot;:[{&quot;family&quot;:&quot;Troxler&quot;,&quot;given&quot;:&quot;David&quot;,&quot;parse-names&quot;:false,&quot;dropping-particle&quot;:&quot;&quot;,&quot;non-dropping-particle&quot;:&quot;&quot;},{&quot;family&quot;:&quot;Zabel&quot;,&quot;given&quot;:&quot;Astrid&quot;,&quot;parse-names&quot;:false,&quot;dropping-particle&quot;:&quot;&quot;,&quot;non-dropping-particle&quot;:&quot;&quot;}],&quot;container-title&quot;:&quot;Forest Policy and Economics&quot;,&quot;container-title-short&quot;:&quot;For Policy Econ&quot;,&quot;DOI&quot;:&quot;10.1016/j.forpol.2021.102511&quot;,&quot;ISSN&quot;:&quot;13899341&quot;,&quot;issued&quot;:{&quot;date-parts&quot;:[[2021,8,1]]},&quot;abstract&quot;:&quot;While many countries around the world are advancing their efforts to transition to more sustainable economies, it is important to be aware of goal conflicts that can be induced by these transition processes. In this paper we focus on land use, especially forest clearances to provide space for transitions in other sectors. The key questions for our empirical case study in Switzerland are: 1) to what extent forests are being cleared to advance sustainability transitions in other sectors and 2) whether pressure on forest area is higher in the Central Plateau than in other parts of the country. We build a conceptual framework based on existing literature that allows us to identify overlaps and differences between three sustainable economy transition concepts (i.e. green, bio- and circular economy) and apply the framework to our data on forest clearances. Our analysis is the first empirical assessment of the Swiss national forest clearances database. In this paper, we included the records of all forest clearances in Switzerland from 2001 to 2017. The analysis revealed that overall, 14.5% of the clearances in the database are attributable to the sustainable economy classes defined by our framework. ‘Transportation’, ‘energy and lines’, and ‘waste disposal and recycling’ are the three clearance categories that harbor most sustainable economy related clearances. Inspecting the data over time, we identified a trend towards more green economy related clearance reasons in the Plateau and in the Alps. Related to our second question, the data analyses revealed that the pressure, measured as absolute clearance area (definitive and temporary) as well as clearance area relative to the regions' forest area, is higher in the Plateau than in other regions. It was not possible to identify a trend in terms of clearance area over time. Our results should enable future discussions of forest clearances to be more nuanced, especially to take into account regional contributions to the sustainable economy transition.&quot;,&quot;publisher&quot;:&quot;Elsevier B.V.&quot;,&quot;volume&quot;:&quot;129&quot;},&quot;isTemporary&quot;:false}]},{&quot;citationID&quot;:&quot;MENDELEY_CITATION_16ed74f4-4563-4978-bced-4e7094c8c293&quot;,&quot;properties&quot;:{&quot;noteIndex&quot;:0},&quot;isEdited&quot;:false,&quot;manualOverride&quot;:{&quot;isManuallyOverridden&quot;:false,&quot;citeprocText&quot;:&quot;(Fa &amp;#38; Luiselli, 2024; Mbeche et al., 2021b)&quot;,&quot;manualOverrideText&quot;:&quot;&quot;},&quot;citationTag&quot;:&quot;MENDELEY_CITATION_v3_eyJjaXRhdGlvbklEIjoiTUVOREVMRVlfQ0lUQVRJT05fMTZlZDc0ZjQtNDU2My00OTc4LWJjZWQtNGU3MDk0YzhjMjkzIiwicHJvcGVydGllcyI6eyJub3RlSW5kZXgiOjB9LCJpc0VkaXRlZCI6ZmFsc2UsIm1hbnVhbE92ZXJyaWRlIjp7ImlzTWFudWFsbHlPdmVycmlkZGVuIjpmYWxzZSwiY2l0ZXByb2NUZXh0IjoiKEZhICYjMzg7IEx1aXNlbGxpLCAyMDI0OyBNYmVjaGUgZXQgYWwuLCAyMDIxYikiLCJtYW51YWxPdmVycmlkZVRleHQiOiIifSwiY2l0YXRpb25JdGVtcyI6W3siaWQiOiJkMzVlMzVmMC04MmNjLTNhYjktODUxNS1iNjg1ZGJkNmVlZGEiLCJpdGVtRGF0YSI6eyJ0eXBlIjoiYXJ0aWNsZS1qb3VybmFsIiwiaWQiOiJkMzVlMzVmMC04MmNjLTNhYjktODUxNS1iNjg1ZGJkNmVlZGEiLCJ0aXRsZSI6IkNvbW11bml0eSBmb3Jlc3RzIGFzIGJlYWNvbnMgb2YgY29uc2VydmF0aW9uOiBFbmFibGluZyBsb2NhbCBwb3B1bGF0aW9ucyBtb25pdG9yIHRoZWlyIGJpb2RpdmVyc2l0eSIsImF1dGhvciI6W3siZmFtaWx5IjoiRmEiLCJnaXZlbiI6Ikp1bGlhIEUuIiwicGFyc2UtbmFtZXMiOmZhbHNlLCJkcm9wcGluZy1wYXJ0aWNsZSI6IiIsIm5vbi1kcm9wcGluZy1wYXJ0aWNsZSI6IiJ9LHsiZmFtaWx5IjoiTHVpc2VsbGkiLCJnaXZlbiI6Ikx1Y2EiLCJwYXJzZS1uYW1lcyI6ZmFsc2UsImRyb3BwaW5nLXBhcnRpY2xlIjoiIiwibm9uLWRyb3BwaW5nLXBhcnRpY2xlIjoiIn1dLCJjb250YWluZXItdGl0bGUiOiJBZnJpY2FuIEpvdXJuYWwgb2YgRWNvbG9neSIsImNvbnRhaW5lci10aXRsZS1zaG9ydCI6IkFmciBKIEVjb2wiLCJET0kiOiIxMC4xMTExL2FqZS4xMzE3OSIsIklTU04iOiIxMzY1MjAyOCIsImlzc3VlZCI6eyJkYXRlLXBhcnRzIjpbWzIwMjQsMSwxXV19LCJhYnN0cmFjdCI6IkhhYml0YXQgZnJhZ21lbnRhdGlvbiBpcyBvbmUgb2YgdGhlIG1haW4gdGhyZWF0cyB0byBiaW9kaXZlcnNpdHkgaW4gQWZyaWNhLiBJbiB0aGlzIGFydGljbGUsIHdlIGhpZ2hsaWdodCB0aGUgaW1wb3J0YW5jZSBvZiBjb25zZXJ2aW5nIHRoZSBHdWluZWFuIGZvcmVzdHMgb2YgV2VzdCBBZnJpY2EsIHdoaWNoIGFyZSByaWNoIGluIGJpb2RpdmVyc2l0eSBhbmQgZW5kZW1pc20gYnV0IHRocmVhdGVuZWQgYnkgaGFiaXRhdCBsb3NzLCBkZWdyYWRhdGlvbiBhbmQgZnJhZ21lbnRhdGlvbi4gVGhlIHNpemUgb2YgZm9yZXN0IHBhdGNoZXMgaXMgY3JpdGljYWwsIHdpdGggbGFyZ2VyIGZyYWdtZW50cyBjb250YWluaW5nIG1vcmUgc3BlY2llcyB0aGFuIHNtYWxsZXIgb25lcy4gVGhlIHByb3RlY3Rpb24gb2YgaW50YWN0LCBkZW5zZSBmb3Jlc3QgcGF0Y2hlcyBpcyB2aXRhbCBmb3IgYW55IGNvbnNlcnZhdGlvbiBzdHJhdGVneSBpbiBXZXN0IEFmcmljYSwgYnV0IGltcHJvdmluZyB0aGUgbWFuYWdlbWVudCBvZiBmb3Jlc3RzIHRoYXQgYXJlIGFscmVhZHkgdXNlZCBmb3IgbG9nZ2luZyBhbmQgaHVudGluZyBpcyBhbHNvIGVzc2VudGlhbC4gQ29tbXVuaXR5IGZvcmVzdHMgKENGcykgY2FuIHBsYXkgYSBjcnVjaWFsIHJvbGUgaW4gY29uc2VydmF0aW9uLCBlc3BlY2lhbGx5IGlmIHRoZXJlIGlzIGEgc3Vic3RhbnRpYWwgbmV0d29yayB0aGF0IGNhbiBwcm9tb3RlIGVjb2xvZ2ljYWwgY29ubmVjdGl2aXR5LiBIb3dldmVyLCBiaW9tb25pdG9yaW5nIGluIENGcyByZW1haW5zIGEgY2hhbGxlbmdlIGR1ZSB0byBpbmFkZXF1YXRlIHJlc291cmNlcy4gQnkgZGV2ZWxvcGluZyBzdGFuZGFyZGlzZWQsIGVhc3ktdG8tYXBwbHkgYW5kIGluZXhwZW5zaXZlIG1ldGhvZHMgZm9yIGJpb21vbml0b3JpbmcsIGNvbW11bml0aWVzIGNhbiBiZSBpbnZvbHZlZCBpbiBiaW9tb25pdG9yaW5nIGluc3RlYWQgb2YgcmVseWluZyBzb2xlbHkgb24gc2NpZW50aXN0cyBhbmQgZXhwZW5zaXZlIGVxdWlwbWVudC4gV2UgcHJlc2VudCBhIG1vbml0b3JpbmcgZnJhbWV3b3JrIGhlcmUgd2hlcmUgd2Ugc3VnZ2VzdCBsb2NhbCBjb21tdW5pdGllcyBzaG91bGQgYmVjb21lIHRoZSBtYWluIGFnZW50cyBmb3IgYmlvbW9uaXRvcmluZyBpbiB0aGVpciBvd24gZm9yZXN0czsgd2UgaGlnaGxpZ2h0IGEgZml2ZS1zdGVwIHNjaGVtZS4gVGhlIGltcG9ydGFuY2Ugb2YgdGhlIHZhcmlvdXMgQ0ZzIGluIHRlcm1zIG9mIGNvbnNlcnZhdGlvbiBzaG91bGQgYmUgbWFkZSB0aHJvdWdoIGEgY29tYmluYXRpb24gb2YgYWNjdXJhdGUsIHN0YW5kYXJkaXNlZCBmYWNlLXRvLWZhY2UgaW50ZXJ2aWV3cyB3aXRoIHNlbGVjdGVkIHBlcnNvbnMgaW4gdGhlIHRhcmdldCBjb21tdW5pdGllcyBhbmQgYmlvbW9uaXRvcmluZyBiZSBiYXNlZCBvbiB0aGUgUkFQRUxEIHNjaGVtZS4gVGhlIGxhdHRlciB3aWxsIGJlIGltcGxlbWVudGVkIGFmdGVyIHNwZWNpZmljYWxseSB0cmFpbmluZyBsb2NhbCDigJh3aXNl4oCZIHBlcnNvbnMuIFdlIGFyZSBwcm9wb3NpbmcgYSBraW5kIG9mIOKAmGNpdGl6ZW4gc2NpZW5jZeKAmSBzY2hlbWUsIGFwcGxpZWQgdG8gZW5oYW5jZSB0aGUgYWJpbGl0eSBvZiBsb2NhbCBjb21tdW5pdGllcyB0byBtb25pdG9yIHRoZWlyIG93biBiaW9kaXZlcnNpdHkuIiwicHVibGlzaGVyIjoiSm9obiBXaWxleSBhbmQgU29ucyBJbmMiLCJpc3N1ZSI6IjEiLCJ2b2x1bWUiOiI2MiJ9LCJpc1RlbXBvcmFyeSI6ZmFsc2V9LHsiaWQiOiI4MDY3ZmE2Ni0wZDcxLTNjN2MtYTBkYy02ZjU2ZjRmNjE3YWMiLCJpdGVtRGF0YSI6eyJ0eXBlIjoiYXJ0aWNsZS1qb3VybmFsIiwiaWQiOiI4MDY3ZmE2Ni0wZDcxLTNjN2MtYTBkYy02ZjU2ZjRmNjE3YWMiLCJ0aXRsZSI6IlVuZGVyc3RhbmRpbmcgZm9yZXN0IHVzZXJzJyBwYXJ0aWNpcGF0aW9uIGluIHBhcnRpY2lwYXRvcnkgZm9yZXN0IG1hbmFnZW1lbnQgKFBGTSk6IEluc2lnaHRzIGZyb20gTXQuIEVsZ29uIGZvcmVzdCBlY29zeXN0ZW0sIEtlbnlhIiwiYXV0aG9yIjpbeyJmYW1pbHkiOiJNYmVjaGUiLCJnaXZlbiI6IlJvYmVydCIsInBhcnNlLW5hbWVzIjpmYWxzZSwiZHJvcHBpbmctcGFydGljbGUiOiIiLCJub24tZHJvcHBpbmctcGFydGljbGUiOiIifSx7ImZhbWlseSI6IkF0ZWthIiwiZ2l2ZW4iOiJKb3NpYWgiLCJwYXJzZS1uYW1lcyI6ZmFsc2UsImRyb3BwaW5nLXBhcnRpY2xlIjoiIiwibm9uLWRyb3BwaW5nLXBhcnRpY2xlIjoiIn0seyJmYW1pbHkiOiJIZXJybWFubiIsImdpdmVuIjoiUmFvdWwiLCJwYXJzZS1uYW1lcyI6ZmFsc2UsImRyb3BwaW5nLXBhcnRpY2xlIjoiIiwibm9uLWRyb3BwaW5nLXBhcnRpY2xlIjoiIn0seyJmYW1pbHkiOiJHcm90ZSIsImdpdmVuIjoiVWxyaWtlIiwicGFyc2UtbmFtZXMiOmZhbHNlLCJkcm9wcGluZy1wYXJ0aWNsZSI6IiIsIm5vbi1kcm9wcGluZy1wYXJ0aWNsZSI6IiJ9XSwiY29udGFpbmVyLXRpdGxlIjoiRm9yZXN0IFBvbGljeSBhbmQgRWNvbm9taWNzIiwiY29udGFpbmVyLXRpdGxlLXNob3J0IjoiRm9yIFBvbGljeSBFY29uIiwiRE9JIjoiMTAuMTAxNi9qLmZvcnBvbC4yMDIxLjEwMjUwNyIsIklTU04iOiIxMzg5OTM0MSIsImlzc3VlZCI6eyJkYXRlLXBhcnRzIjpbWzIwMjEsOCwxXV19LCJhYnN0cmFjdCI6IlBhcnRpY2lwYXRpb24gb2YgbG9jYWwgY29tbXVuaXRpZXMgaW4gZm9yZXN0IG1hbmFnZW1lbnQgZGVjaXNpb24tbWFraW5nIGhhcyBiZWVuIHByb21vdGVkIGFzIGEgbWVjaGFuaXNtIG9mIGltcHJvdmluZyBsaXZlbGlob29kcyBhbmQgZm9yZXN0IGNvbmRpdGlvbnMsIHlldCB0aGUgbGV2ZWwgb2YgcGFydGljaXBhdGlvbiBpbiBtYW55IHByb2dyYW1zIHJlbWFpbnMgbG93LiBVc2luZyBkYXRhIGZyb20gYSBjcm9zcy1zZWN0aW9uYWwgc3VydmV5IG9mIDkyNCBmb3Jlc3QtZGVwZW5kZW50IGhvdXNlaG9sZHMgaW4gV2VzdGVybiBLZW55YSwgd2UgZXhhbWluZSB0aGUgZmFjdG9ycyB0aGF0IHN1cHBvcnQgb3IgY29uc3RyYWluIGZvcmVzdCBkZXBlbmRlbnQgcGVvcGxlJ3MgcGFydGljaXBhdGlvbiBpbiBhIFBhcnRpY2lwYXRvcnkgRm9yZXN0IE1hbmFnZW1lbnQgKFBGTSkgcHJvZ3JhbS4gV2UgcnVuIGEgcHJvYml0IG1vZGVsIHRvIGFzc2VzcyBob3VzZWhvbGRzJyBjaG9pY2UgdG8gam9pbiBQRk0gYW5kIHRoZW4gY29tcHV0ZSBhIFBhcnRpY2lwYXRpb24gSW5kZXggKFBJKSBmb3IgZm9yZXN0IHVzZXJzJyBwYXJ0aWNpcGF0aW9uIGFjcm9zcyBkaWZmZXJlbnQgc3RhZ2VzIG9mIHRoZSBQRk0gcHJvZ3JhbSDigJMgcGxhbm5pbmcsIGltcGxlbWVudGF0aW9uIGFuZCBNb25pdG9yaW5nIGFuZCBFdmFsdWF0aW9uIChNJkUpLiBUaGUgZGV0ZXJtaW5hbnRzIG9mIHBhcnRpY2lwYXRpb24gYXJlIHRoZW4gYW5hbHl6ZWQgdXNpbmcgdGhlIGZyYWN0aW9uYWwgcmVncmVzc2lvbiBhcHByb2FjaC4gUmVzdWx0cyBzaG93IHRoYXQgb3ZlciBoYWxmICg1MiUpIG9mIHRoZSByZXNwb25kZW50cyBwYXJ0aWNpcGF0ZWQgaW4gUEZNLiBXaGlsZSB2dWxuZXJhYmlsaXR5IHRvIHNob2NrcywgYmVpbmcgaW4gYSBmYXJtZXJzJyBncm91cCwgYSBob3VzZWhvbGQncyBhY2Nlc3MgdG8gdGhlIGZvcmVzdCB3aXRoaW4gdGhlIHByZXZpb3VzIDEyIG1vbnRocyBhbmQgYWNjZXNzIHRvIGV4dGVuc2lvbiB3ZXJlIGFzc29jaWF0ZWQgd2l0aCB0aGUgbGlrZWxpaG9vZCBvZiBwYXJ0aWNpcGF0aW5nIGluIFBGTSwgdGhlIGluZmx1ZW5jZSBvZiB0aGUgaG91c2Vob2xkIGhlYWQncyBhZ2UgYW5kIGVkdWNhdGlvbiwgYWNjZXNzIHRvIGNyZWRpdCBhbmQgZm9vZCBpbnNlY3VyaXR5IGhhZCBhIG5lZ2F0aXZlIGluZmx1ZW5jZS4gT3VyIHJlc3VsdHMgcmV2ZWFsIFBJcyBvZiA0MSUsIDQ5JSwgYW5kIDQyJSBhdCB0aGUgcGxhbm5pbmcsIGltcGxlbWVudGF0aW9uLCBhbmQgTSZFIHN0YWdlcyByZXNwZWN0aXZlbHksIGluZGljYXRpbmcgYSBtb2RlcmF0ZSBwYXJ0aWNpcGF0aW9uIGxldmVsLiBUaGUgZnJhY3Rpb25hbCByZWdyZXNzaW9uIG1vZGVsIHNob3dzIHRoYXQgdHJhbnNhY3Rpb24gY29zdHMgYXNzb2NpYXRlZCB3aXRoIGFjY2VzcyB0byBtYXJrZXRzLCBnZW5kZXIgKGJlaW5nIG1hbGUpLCBob3VzZWhvbGQgZXhwZW5kaXR1cmUgYW5kIGV4cGVjdGVkIGZvcmVzdCBiZW5lZml0cyBwb3NpdGl2ZWx5IGluZmx1ZW5jZSBob3VzZWhvbGQgcGFydGljaXBhdGlvbiBpbiBQRk0sIHdoaWxlIHRoZSBvcHBvcnR1bml0eSBjb3N0cyBhc3NvY2lhdGVkIHdpdGggb2ZmLWZhcm0gaW5jb21lLCBkaXN0YW5jZSB0byB0aGUgZm9yZXN0IGFuZCBsYWNrIG9mIGV4dGVuc2lvbiBoYXZlIGEgbmVnYXRpdmUgaW5mbHVlbmNlIG9uIHBhcnRpY2lwYXRpb24uIFRoZXNlIHJlc3VsdHMgcG9pbnQgdG8gdGhlIG5lZWQgdG8gdGFrZSB0aGUgaG91c2Vob2xkIGNvbnRleHQgKGdlbmRlciwgZWR1Y2F0aW9uLCBob3VzZWhvbGQgZXhwZW5kaXR1cmUgYW5kIHZ1bG5lcmFiaWxpdHkpIGludG8gY29uc2lkZXJhdGlvbiBkdXJpbmcgcGxhbm5pbmcgYW5kIGltcGxlbWVudGF0aW9uIG9mIHRoZSBmb3Jlc3RyeSBwcm9ncmFtcy4gVGhlIGltcGxpY2F0aW9uIGlzIHRoYXQgZm9yZXN0IGF1dGhvcml0aWVzIHNob3VsZCBpZGVudGlmeSBhbmQgaW1wbGVtZW50IG1lY2hhbmlzbXMgdG8gZW5oYW5jZSBiZW5lZml0cyBmcm9tIGZvcmVzdHMgYnV0IGFsc28gcmVkdWNlIGNvc3RzIG9mIHBhcnRpY2lwYXRpb24sIGVzcGVjaWFsbHkgZm9yIHdvbWVuLiIsInB1Ymxpc2hlciI6IkVsc2V2aWVyIEIuVi4iLCJ2b2x1bWUiOiIxMjkifSwiaXNUZW1wb3JhcnkiOmZhbHNlfV19&quot;,&quot;citationItems&quot;:[{&quot;id&quot;:&quot;d35e35f0-82cc-3ab9-8515-b685dbd6eeda&quot;,&quot;itemData&quot;:{&quot;type&quot;:&quot;article-journal&quot;,&quot;id&quot;:&quot;d35e35f0-82cc-3ab9-8515-b685dbd6eeda&quot;,&quot;title&quot;:&quot;Community forests as beacons of conservation: Enabling local populations monitor their biodiversity&quot;,&quot;author&quot;:[{&quot;family&quot;:&quot;Fa&quot;,&quot;given&quot;:&quot;Julia E.&quot;,&quot;parse-names&quot;:false,&quot;dropping-particle&quot;:&quot;&quot;,&quot;non-dropping-particle&quot;:&quot;&quot;},{&quot;family&quot;:&quot;Luiselli&quot;,&quot;given&quot;:&quot;Luca&quot;,&quot;parse-names&quot;:false,&quot;dropping-particle&quot;:&quot;&quot;,&quot;non-dropping-particle&quot;:&quot;&quot;}],&quot;container-title&quot;:&quot;African Journal of Ecology&quot;,&quot;container-title-short&quot;:&quot;Afr J Ecol&quot;,&quot;DOI&quot;:&quot;10.1111/aje.13179&quot;,&quot;ISSN&quot;:&quot;13652028&quot;,&quot;issued&quot;:{&quot;date-parts&quot;:[[2024,1,1]]},&quot;abstract&quot;:&quot;Habitat fragmentation is one of the main threats to biodiversity in Africa. In this article, we highlight the importance of conserving the Guinean forests of West Africa, which are rich in biodiversity and endemism but threatened by habitat loss, degradation and fragmentation. The size of forest patches is critical, with larger fragments containing more species than smaller ones. The protection of intact, dense forest patches is vital for any conservation strategy in West Africa, but improving the management of forests that are already used for logging and hunting is also essential. Community forests (CFs) can play a crucial role in conservation, especially if there is a substantial network that can promote ecological connectivity. However, biomonitoring in CFs remains a challenge due to inadequate resources. By developing standardised, easy-to-apply and inexpensive methods for biomonitoring, communities can be involved in biomonitoring instead of relying solely on scientists and expensive equipment. We present a monitoring framework here where we suggest local communities should become the main agents for biomonitoring in their own forests; we highlight a five-step scheme. The importance of the various CFs in terms of conservation should be made through a combination of accurate, standardised face-to-face interviews with selected persons in the target communities and biomonitoring be based on the RAPELD scheme. The latter will be implemented after specifically training local ‘wise’ persons. We are proposing a kind of ‘citizen science’ scheme, applied to enhance the ability of local communities to monitor their own biodiversity.&quot;,&quot;publisher&quot;:&quot;John Wiley and Sons Inc&quot;,&quot;issue&quot;:&quot;1&quot;,&quot;volume&quot;:&quot;62&quot;},&quot;isTemporary&quot;:false},{&quot;id&quot;:&quot;8067fa66-0d71-3c7c-a0dc-6f56f4f617ac&quot;,&quot;itemData&quot;:{&quot;type&quot;:&quot;article-journal&quot;,&quot;id&quot;:&quot;8067fa66-0d71-3c7c-a0dc-6f56f4f617ac&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692dfcce-35fe-40e0-9918-1d9ee22f8add&quot;,&quot;properties&quot;:{&quot;noteIndex&quot;:0},&quot;isEdited&quot;:false,&quot;manualOverride&quot;:{&quot;isManuallyOverridden&quot;:false,&quot;citeprocText&quot;:&quot;(Bryan et al., 2018)&quot;,&quot;manualOverrideText&quot;:&quot;&quot;},&quot;citationTag&quot;:&quot;MENDELEY_CITATION_v3_eyJjaXRhdGlvbklEIjoiTUVOREVMRVlfQ0lUQVRJT05fNjkyZGZjY2UtMzVmZS00MGUwLTk5MTgtMWQ5ZWUyMmY4YWRkIiwicHJvcGVydGllcyI6eyJub3RlSW5kZXgiOjB9LCJpc0VkaXRlZCI6ZmFsc2UsIm1hbnVhbE92ZXJyaWRlIjp7ImlzTWFudWFsbHlPdmVycmlkZGVuIjpmYWxzZSwiY2l0ZXByb2NUZXh0IjoiKEJyeWFuIGV0IGFsLiwgMjAxOC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1dfQ==&quot;,&quot;citationItems&quot;:[{&quot;id&quot;:&quot;1a9e4be4-1e53-3928-aff5-3c205d3c8d6f&quot;,&quot;itemData&quot;:{&quot;type&quot;:&quot;article-journal&quot;,&quot;id&quot;:&quot;1a9e4be4-1e53-3928-aff5-3c205d3c8d6f&quot;,&quot;title&quot;:&quot;Making climate change adaptation programmes in sub-Saharan Africa more gender responsive: insights from implementing organizations on the barriers and opportunities&quot;,&quot;author&quot;:[{&quot;family&quot;:&quot;Bryan&quot;,&quot;given&quot;:&quot;Elizabeth&quot;,&quot;parse-names&quot;:false,&quot;dropping-particle&quot;:&quot;&quot;,&quot;non-dropping-particle&quot;:&quot;&quot;},{&quot;family&quot;:&quot;Bernier&quot;,&quot;given&quot;:&quot;Quinn&quot;,&quot;parse-names&quot;:false,&quot;dropping-particle&quot;:&quot;&quot;,&quot;non-dropping-particle&quot;:&quot;&quot;},{&quot;family&quot;:&quot;Espinal&quot;,&quot;given&quot;:&quot;Marcia&quot;,&quot;parse-names&quot;:false,&quot;dropping-particle&quot;:&quot;&quot;,&quot;non-dropping-particle&quot;:&quot;&quot;},{&quot;family&quot;:&quot;Ringler&quot;,&quot;given&quot;:&quot;Claudia&quot;,&quot;parse-names&quot;:false,&quot;dropping-particle&quot;:&quot;&quot;,&quot;non-dropping-particle&quot;:&quot;&quot;}],&quot;container-title&quot;:&quot;Climate and Development&quot;,&quot;container-title-short&quot;:&quot;Clim Dev&quot;,&quot;DOI&quot;:&quot;10.1080/17565529.2017.1301870&quot;,&quot;ISSN&quot;:&quot;17565537&quot;,&quot;issued&quot;:{&quot;date-parts&quot;:[[2018,7,4]]},&quot;page&quot;:&quot;417-431&quot;,&quot;abstract&quot;:&quot;Research shows that paying attention to gender matters not only for the equity of climate change adaptation programmes, but also for their efficiency and effectiveness. Many organizations working to increase resilience to climate change with local communities also recognize the importance of gender, yet the degree to which gender is actually integrated in climate change projects is unclear. This study examines the extent to which organizations involved in climate change and resilience work in sub-Saharan Africa are integrating research on gender and climate change and incorporating gender-sensitive approaches into their programmes using data collected through a knowledge, attitudes, and practices survey and key informant interviews targeted at government agencies, local and international NGOs, and other practitioners. The results show that although organizations have access to research on climate change from various sources, more is needed to identify entry points for gender integration into climate change adaptation programmes across a range of local contexts. Lack of staff capacity on gender, lack of funding to support gender integration, and socio-cultural constraints were identified as key barriers to gender integration by many respondents, particularly from government agencies. Enabling organizations to pay greater attention to the gender dimensions of their programmes is possible through greater collaboration across different types of organizations in order to share knowledge and best practices and strengthen the integration of research into adaptation programmes.&quot;,&quot;publisher&quot;:&quot;Taylor and Francis Ltd.&quot;,&quot;issue&quot;:&quot;5&quot;,&quot;volume&quot;:&quot;10&quot;},&quot;isTemporary&quot;:false}]},{&quot;citationID&quot;:&quot;MENDELEY_CITATION_cea53c4c-af58-4fea-9741-8fa200981ffe&quot;,&quot;properties&quot;:{&quot;noteIndex&quot;:0},&quot;isEdited&quot;:false,&quot;manualOverride&quot;:{&quot;isManuallyOverridden&quot;:false,&quot;citeprocText&quot;:&quot;(Bryan et al., 2024)&quot;,&quot;manualOverrideText&quot;:&quot;&quot;},&quot;citationTag&quot;:&quot;MENDELEY_CITATION_v3_eyJjaXRhdGlvbklEIjoiTUVOREVMRVlfQ0lUQVRJT05fY2VhNTNjNGMtYWY1OC00ZmVhLTk3NDEtOGZhMjAwOTgxZmZlIiwicHJvcGVydGllcyI6eyJub3RlSW5kZXgiOjB9LCJpc0VkaXRlZCI6ZmFsc2UsIm1hbnVhbE92ZXJyaWRlIjp7ImlzTWFudWFsbHlPdmVycmlkZGVuIjpmYWxzZSwiY2l0ZXByb2NUZXh0IjoiKEJyeWFuIGV0IGFsLiwgMjAyNCkiLCJtYW51YWxPdmVycmlkZVRleHQiOiIifSwiY2l0YXRpb25JdGVtcyI6W3siaWQiOiI0YTA4Nzc2YS03OWEwLTM2ZmEtYmIzOS00YjQxMmQ5OWQ0YjAiLCJpdGVtRGF0YSI6eyJ0eXBlIjoiYXJ0aWNsZS1qb3VybmFsIiwiaWQiOiI0YTA4Nzc2YS03OWEwLTM2ZmEtYmIzOS00YjQxMmQ5OWQ0YjAiLCJ0aXRsZSI6IkFkZHJlc3NpbmcgZ2VuZGVyIGluZXF1YWxpdGllcyBhbmQgc3RyZW5ndGhlbmluZyB3b21lbidzIGFnZW5jeSB0byBjcmVhdGUgbW9yZSBjbGltYXRlLXJlc2lsaWVudCBhbmQgc3VzdGFpbmFibGUgZm9vZCBzeXN0ZW1zIiwiYXV0aG9yIjpbeyJmYW1pbHkiOiJCcnlhbiIsImdpdmVuIjoiRWxpemFiZXRoIiwicGFyc2UtbmFtZXMiOmZhbHNlLCJkcm9wcGluZy1wYXJ0aWNsZSI6IiIsIm5vbi1kcm9wcGluZy1wYXJ0aWNsZSI6IiJ9LHsiZmFtaWx5IjoiQWx2aSIsImdpdmVuIjoiTXV6bmEgRmF0aW1hIiwicGFyc2UtbmFtZXMiOmZhbHNlLCJkcm9wcGluZy1wYXJ0aWNsZSI6IiIsIm5vbi1kcm9wcGluZy1wYXJ0aWNsZSI6IiJ9LHsiZmFtaWx5IjoiSHV5ZXIiLCJnaXZlbiI6IlNvcGhpYSIsInBhcnNlLW5hbWVzIjpmYWxzZSwiZHJvcHBpbmctcGFydGljbGUiOiIiLCJub24tZHJvcHBpbmctcGFydGljbGUiOiIifSx7ImZhbWlseSI6IlJpbmdsZXIiLCJnaXZlbiI6IkNsYXVkaWEiLCJwYXJzZS1uYW1lcyI6ZmFsc2UsImRyb3BwaW5nLXBhcnRpY2xlIjoiIiwibm9uLWRyb3BwaW5nLXBhcnRpY2xlIjoiIn1dLCJjb250YWluZXItdGl0bGUiOiJHbG9iYWwgRm9vZCBTZWN1cml0eSIsImNvbnRhaW5lci10aXRsZS1zaG9ydCI6Ikdsb2IgRm9vZCBTZWMiLCJET0kiOiIxMC4xMDE2L2ouZ2ZzLjIwMjMuMTAwNzMxIiwiaXNzdWVkIjp7ImRhdGUtcGFydHMiOltbMjAyNF1dfX0sImlzVGVtcG9yYXJ5IjpmYWxzZX1dfQ==&quot;,&quot;citationItems&quot;:[{&quot;id&quot;:&quot;4a08776a-79a0-36fa-bb39-4b412d99d4b0&quot;,&quot;itemData&quot;:{&quot;type&quot;:&quot;article-journal&quot;,&quot;id&quot;:&quot;4a08776a-79a0-36fa-bb39-4b412d99d4b0&quot;,&quot;title&quot;:&quot;Addressing gender inequalities and strengthening women's agency to create more climate-resilient and sustainable food systems&quot;,&quot;author&quot;:[{&quot;family&quot;:&quot;Bryan&quot;,&quot;given&quot;:&quot;Elizabeth&quot;,&quot;parse-names&quot;:false,&quot;dropping-particle&quot;:&quot;&quot;,&quot;non-dropping-particle&quot;:&quot;&quot;},{&quot;family&quot;:&quot;Alvi&quot;,&quot;given&quot;:&quot;Muzna Fatima&quot;,&quot;parse-names&quot;:false,&quot;dropping-particle&quot;:&quot;&quot;,&quot;non-dropping-particle&quot;:&quot;&quot;},{&quot;family&quot;:&quot;Huyer&quot;,&quot;given&quot;:&quot;Sophia&quot;,&quot;parse-names&quot;:false,&quot;dropping-particle&quot;:&quot;&quot;,&quot;non-dropping-particle&quot;:&quot;&quot;},{&quot;family&quot;:&quot;Ringler&quot;,&quot;given&quot;:&quot;Claudia&quot;,&quot;parse-names&quot;:false,&quot;dropping-particle&quot;:&quot;&quot;,&quot;non-dropping-particle&quot;:&quot;&quot;}],&quot;container-title&quot;:&quot;Global Food Security&quot;,&quot;container-title-short&quot;:&quot;Glob Food Sec&quot;,&quot;DOI&quot;:&quot;10.1016/j.gfs.2023.100731&quot;,&quot;issued&quot;:{&quot;date-parts&quot;:[[2024]]}},&quot;isTemporary&quot;:false}]},{&quot;citationID&quot;:&quot;MENDELEY_CITATION_20ae4bee-47ce-4caf-8905-a046c7d883da&quot;,&quot;properties&quot;:{&quot;noteIndex&quot;:0},&quot;isEdited&quot;:false,&quot;manualOverride&quot;:{&quot;isManuallyOverridden&quot;:false,&quot;citeprocText&quot;:&quot;(Said &amp;#38; Misana, 2023)&quot;,&quot;manualOverrideText&quot;:&quot;&quot;},&quot;citationTag&quot;:&quot;MENDELEY_CITATION_v3_eyJjaXRhdGlvbklEIjoiTUVOREVMRVlfQ0lUQVRJT05fMjBhZTRiZWUtNDdjZS00Y2FmLTg5MDUtYTA0NmM3ZDg4M2Rh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quot;,&quot;citationItems&quot;:[{&quot;id&quot;:&quot;7a047493-3356-3de0-9283-59cde2ad3f0c&quot;,&quot;itemData&quot;:{&quot;type&quot;:&quot;article-journal&quot;,&quot;id&quot;:&quot;7a047493-3356-3de0-9283-59cde2ad3f0c&quot;,&quot;title&quot;:&quot;Does institutionalisation of community participation promise sustainability in governance of community forests?&quot;,&quot;author&quot;:[{&quot;family&quot;:&quot;Said&quot;,&quot;given&quot;:&quot;Mohamed&quot;,&quot;parse-names&quot;:false,&quot;dropping-particle&quot;:&quot;&quot;,&quot;non-dropping-particle&quot;:&quot;&quot;},{&quot;family&quot;:&quot;Misana&quot;,&quot;given&quot;:&quot;Salome&quot;,&quot;parse-names&quot;:false,&quot;dropping-particle&quot;:&quot;&quot;,&quot;non-dropping-particle&quot;:&quot;&quot;}],&quot;container-title&quot;:&quot;JOURNAL OF THE GEOGRAPHICAL ASSOCIATION OF TANZANIA&quot;,&quot;DOI&quot;:&quot;10.56279/jgat.v43i2.228&quot;,&quot;ISSN&quot;:&quot;0016-738X&quot;,&quot;issued&quot;:{&quot;date-parts&quot;:[[2023,12,1]]},&quot;page&quot;:&quot;24-46&quot;,&quot;abstract&quot;:&quot;Tanzania, like many other tropical countries, has streamlined its environmental policies to institutionalise community participation and improve governance of community forests. The question is: to what extent has the governance of these forests improved as a result of the specified measures? The aim of this paper is to understand whether the institutionalisation of community participation through Community Forest Management Agreements (CoFMAs) guarantees sustainability in the governance of community forests in Zanzibar. Data for this paper were collected through structured interviews from 323 respondents in selected households, and complemented with in-depth interviews with 27 key informants (government officials, elders from the communities, local leaders and leaders of community conservation groups). The results show that the establishment of CoFMAs followed existing legislative frameworks to formalize community participation to ensure governance sustainability of community forests. However, the established conservation initiatives such as community participation in decision-making processes, benefit-sharing of forest resources, technological transfer, and community monitoring of forest resources have remained elusive as most of those initiatives have not been sustained overtime. Although CoFMAs have slightly improved community forest areas, illegal hunting of wildlife in and out of the conserved forests still remains a challenge. As such, the institutionalization of community participation under CoFMA cannot guarantee sustainability in the governance of community forest resources, unless it is community-led, and has access to reliable sources of income. Communities should, therefore, be facilitated with income-generating conservation projects, and/or establish reliable alternative sources of income to meet their needs to ensure sustainable governance of resources.&quot;,&quot;publisher&quot;:&quot;University of Dar es Salaam&quot;,&quot;issue&quot;:&quot;2&quot;,&quot;volume&quot;:&quot;43&quot;,&quot;container-title-short&quot;:&quot;&quot;},&quot;isTemporary&quot;:false}]},{&quot;citationID&quot;:&quot;MENDELEY_CITATION_b31d1767-f754-4304-a791-05148ba4c7da&quot;,&quot;properties&quot;:{&quot;noteIndex&quot;:0},&quot;isEdited&quot;:false,&quot;manualOverride&quot;:{&quot;isManuallyOverridden&quot;:false,&quot;citeprocText&quot;:&quot;(Mbeche et al., 2021b; Ombogoh et al., 2022)&quot;,&quot;manualOverrideText&quot;:&quot;&quot;},&quot;citationTag&quot;:&quot;MENDELEY_CITATION_v3_eyJjaXRhdGlvbklEIjoiTUVOREVMRVlfQ0lUQVRJT05fYjMxZDE3NjctZjc1NC00MzA0LWE3OTEtMDUxNDhiYTRjN2RhIiwicHJvcGVydGllcyI6eyJub3RlSW5kZXgiOjB9LCJpc0VkaXRlZCI6ZmFsc2UsIm1hbnVhbE92ZXJyaWRlIjp7ImlzTWFudWFsbHlPdmVycmlkZGVuIjpmYWxzZSwiY2l0ZXByb2NUZXh0IjoiKE1iZWNoZSBldCBhbC4sIDIwMjFiOyBPbWJvZ29oIGV0IGFsLiwgMjAyMikiLCJtYW51YWxPdmVycmlkZVRleHQiOiIifSwiY2l0YXRpb25JdGVtcyI6W3siaWQiOiJkN2ZiN2YyNi04NGE4LTMzZTQtYWM1My05YzllMjM5Y2ZmMDkiLCJpdGVtRGF0YSI6eyJ0eXBlIjoiYXJ0aWNsZS1qb3VybmFsIiwiaWQiOiJkN2ZiN2YyNi04NGE4LTMzZTQtYWM1My05YzllMjM5Y2ZmMDkiLCJ0aXRsZSI6IkNvbW11bml0eSBwYXJ0aWNpcGF0aW9uIGluIGZvcmVzdCBhbmQgd2F0ZXIgbWFuYWdlbWVudCBwbGFubmluZyBpbiBLZW55YTogY2hhbGxlbmdlcyBhbmQgb3Bwb3J0dW5pdGllcyIsImF1dGhvciI6W3siZmFtaWx5IjoiT21ib2dvaCIsImdpdmVuIjoiRG91Z2xhcyBCLiIsInBhcnNlLW5hbWVzIjpmYWxzZSwiZHJvcHBpbmctcGFydGljbGUiOiIiLCJub24tZHJvcHBpbmctcGFydGljbGUiOiIifSx7ImZhbWlseSI6Ik13YW5naSIsImdpdmVuIjoiRXN0aGVyIiwicGFyc2UtbmFtZXMiOmZhbHNlLCJkcm9wcGluZy1wYXJ0aWNsZSI6IiIsIm5vbi1kcm9wcGluZy1wYXJ0aWNsZSI6IiJ9LHsiZmFtaWx5IjoiTGFyc29uIiwiZ2l2ZW4iOiJBbm5lIE0uIiwicGFyc2UtbmFtZXMiOmZhbHNlLCJkcm9wcGluZy1wYXJ0aWNsZSI6IiIsIm5vbi1kcm9wcGluZy1wYXJ0aWNsZSI6IiJ9XSwiY29udGFpbmVyLXRpdGxlIjoiRm9yZXN0cyBUcmVlcyBhbmQgTGl2ZWxpaG9vZHMiLCJET0kiOiIxMC4xMDgwLzE0NzI4MDI4LjIwMjIuMjA1OTc5MCIsIklTU04iOiIxNDcyODAyOCIsImlzc3VlZCI6eyJkYXRlLXBhcnRzIjpbWzIwMjJdXX0sInBhZ2UiOiIxMDQtMTIyIiwiYWJzdHJhY3QiOiJGb3Jlc3QgYW5kIHdhdGVyIGFyZSBsaW5rZWQgcmVzb3VyY2VzIHRoYXQgYXJlIGltcG9ydGFudCB0byBjb21tdW5pdHkgbGl2ZWxpaG9vZHMgaW4gRWFzdCBBZnJpY2EuIFNlY3RvcmFsIHJlZm9ybXMgaW4gS2VueWEgaGF2ZSBkZWNlbnRyYWxpemVkIGZvcmVzdCBhbmQgd2F0ZXIgbWFuYWdlbWVudCBmdW5jdGlvbnMgdG8gbG9jYWwgY29tbXVuaXRpZXMgdGhyb3VnaCBmb3Jlc3QgYW5kIHdhdGVyIEFjdHMuIEl0IGhhcyBiZWVuIGFyZ3VlZCB0aGF0IHByb2JsZW1zIGFyZSBtb3JlIGxpa2VseSB0byBiZSB1bmRlcnN0b29kIGFzIGludGVyY29ubmVjdGVkLCBhbmQgdGh1cyBtYW5hZ2VkIG1vcmUgaG9saXN0aWNhbGx5LCBhdCB0aGUgbG9jYWwgbGV2ZWwuIFRocm91Z2ggY2FzZSBzdHVkaWVzIG9uIHRoZSBwcm9jZXNzZXMgb2YgZGV2ZWxvcGluZyBmb3Jlc3QgYW5kIHdhdGVyIG1hbmFnZW1lbnQgcGxhbnMgaW4gdHdvIEtlbnlhbiBlY29zeXN0ZW1zLCB3ZSBleHBsb3JlIHRoZSBjaGFsbGVuZ2VzIGFuZCBvcHBvcnR1bml0aWVzIGZvciByZXNvdXJjZSBtYW5hZ2VtZW50IHBsYW5uaW5nIGF0IHRoZSBsb2NhbCBsZXZlbC4gVGhlIHF1ZXN0aW9ucyB3ZSBhZGRyZXNzZWQgYXJlOiBIb3cgaXMgdGhlIGNvbnRlbnQgb2YgdGhlIHBsYW5zIGRldGVybWluZWQ/IEhvdyBpcyBnZW5kZXIgaW50ZWdyYXRlZCA/IFdoYXQgYXJlIHRoZSBiYXJyaWVycyB0byBpbXBsZW1lbnRhdGlvbj8gSG93IGNhbiBjb250ZW50IGFuZCBpbXBsZW1lbnRhdGlvbiBiZSBpbXByb3ZlZCB0byBzdXBwb3J0IGpvaW50IGZvcmVzdCBhbmQgd2F0ZXIgbWFuYWdlbWVudD8gRGVzcGl0ZSB0aGVpciBjbG9zZSBsaW5rcywgd2F0ZXIgYW5kIGZvcmVzdCBnb3Zlcm5hbmNlIGlzIHNlcGFyYXRlLCBhcyBzZWN0b3JhbCBhcHByb2FjaGVzIG5hdGlvbmFsbHkgdHJpY2tsZSBkb3duIGxvY2FsbHkuIFdlIGFyZ3VlIHRoYXQgdGhlIHByb2Nlc3Mgb2YgZGV2ZWxvcGluZyB0aGUgcGxhbnMgc2hvdWxkIHRha2UgYW4gaW50ZWdyYXRlZCBsYW5kc2NhcGUgYXBwcm9hY2guIEEgcHJhY3RpY2FsIHdheSBmb3J3YXJkIGlzIHRvIGltcHJvdmUgY3VycmVudCBwcm9jZXNzZXMsIGJ5IGVuc3VyaW5nIGxvY2FsIHBhcnRpY2lwYXRpb24gYW5kIGdlbmVyYXRpbmcgbG9jYWwgb3duZXJzaGlwIHRocm91Z2ggaW1wcm92ZWQgZmFjaWxpdGF0aW9uIGFuZCBlbmdhZ2VtZW50IG9mIGNvbW11bml0eSBtZW1iZXJzLCBpbmNsdWRpbmcgd29tZW4uIFRoaXMgaW5jbHVkZXMgdGhlIGludGVncmF0aW9uIG9mIGNvbW11bml0eSBwYXJ0aWNpcGFudHMgZnJvbSBib3RoIHNwaGVyZXMgaW50byBib3RoIGZvcmVzdCBhbmQgd2F0ZXIgbWFuYWdlbWVudCBwbGFubmluZy4iLCJwdWJsaXNoZXIiOiJUYXlsb3IgYW5kIEZyYW5jaXMgTHRkLiIsImlzc3VlIjoiMiIsInZvbHVtZSI6IjMxIiwiY29udGFpbmVyLXRpdGxlLXNob3J0IjoiIn0sImlzVGVtcG9yYXJ5IjpmYWxzZX0seyJpZCI6IjgwNjdmYTY2LTBkNzEtM2M3Yy1hMGRjLTZmNTZmNGY2MTdhYyIsIml0ZW1EYXRhIjp7InR5cGUiOiJhcnRpY2xlLWpvdXJuYWwiLCJpZCI6IjgwNjdmYTY2LTBkNzEtM2M3Yy1hMGRjLTZmNTZmNGY2MTdhYy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quot;,&quot;citationItems&quot;:[{&quot;id&quot;:&quot;d7fb7f26-84a8-33e4-ac53-9c9e239cff09&quot;,&quot;itemData&quot;:{&quot;type&quot;:&quot;article-journal&quot;,&quot;id&quot;:&quot;d7fb7f26-84a8-33e4-ac53-9c9e239cff09&quot;,&quot;title&quot;:&quot;Community participation in forest and water management planning in Kenya: challenges and opportunities&quot;,&quot;author&quot;:[{&quot;family&quot;:&quot;Ombogoh&quot;,&quot;given&quot;:&quot;Douglas B.&quot;,&quot;parse-names&quot;:false,&quot;dropping-particle&quot;:&quot;&quot;,&quot;non-dropping-particle&quot;:&quot;&quot;},{&quot;family&quot;:&quot;Mwangi&quot;,&quot;given&quot;:&quot;Esther&quot;,&quot;parse-names&quot;:false,&quot;dropping-particle&quot;:&quot;&quot;,&quot;non-dropping-particle&quot;:&quot;&quot;},{&quot;family&quot;:&quot;Larson&quot;,&quot;given&quot;:&quot;Anne M.&quot;,&quot;parse-names&quot;:false,&quot;dropping-particle&quot;:&quot;&quot;,&quot;non-dropping-particle&quot;:&quot;&quot;}],&quot;container-title&quot;:&quot;Forests Trees and Livelihoods&quot;,&quot;DOI&quot;:&quot;10.1080/14728028.2022.2059790&quot;,&quot;ISSN&quot;:&quot;14728028&quot;,&quot;issued&quot;:{&quot;date-parts&quot;:[[2022]]},&quot;page&quot;:&quot;104-122&quot;,&quot;abstract&quot;:&quot;Forest and water are linked resources that are important to community livelihoods in East Africa. Sectoral reforms in Kenya have decentralized forest and water management functions to local communities through forest and water Acts. It has been argued that problems are more likely to be understood as interconnected, and thus managed more holistically, at the local level. Through case studies on the processes of developing forest and water management plans in two Kenyan ecosystems, we explore the challenges and opportunities for resource management planning at the local level. The questions we addressed are: How is the content of the plans determined? How is gender integrated ? What are the barriers to implementation? How can content and implementation be improved to support joint forest and water management? Despite their close links, water and forest governance is separate, as sectoral approaches nationally trickle down locally. We argue that the process of developing the plans should take an integrated landscape approach. A practical way forward is to improve current processes, by ensuring local participation and generating local ownership through improved facilitation and engagement of community members, including women. This includes the integration of community participants from both spheres into both forest and water management planning.&quot;,&quot;publisher&quot;:&quot;Taylor and Francis Ltd.&quot;,&quot;issue&quot;:&quot;2&quot;,&quot;volume&quot;:&quot;31&quot;,&quot;container-title-short&quot;:&quot;&quot;},&quot;isTemporary&quot;:false},{&quot;id&quot;:&quot;8067fa66-0d71-3c7c-a0dc-6f56f4f617ac&quot;,&quot;itemData&quot;:{&quot;type&quot;:&quot;article-journal&quot;,&quot;id&quot;:&quot;8067fa66-0d71-3c7c-a0dc-6f56f4f617ac&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3cdecfa9-6ade-485b-b43e-9af8bfcd6a04&quot;,&quot;properties&quot;:{&quot;noteIndex&quot;:0},&quot;isEdited&quot;:false,&quot;manualOverride&quot;:{&quot;isManuallyOverridden&quot;:false,&quot;citeprocText&quot;:&quot;(Charnley et al., 2022)&quot;,&quot;manualOverrideText&quot;:&quot;&quot;},&quot;citationTag&quot;:&quot;MENDELEY_CITATION_v3_eyJjaXRhdGlvbklEIjoiTUVOREVMRVlfQ0lUQVRJT05fM2NkZWNmYTktNmFkZS00ODViLWI0M2UtOWFmOGJmY2Q2YTA0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quot;,&quot;citationItems&quot;:[{&quot;id&quot;:&quot;eae9e748-d434-3eaa-a9bf-6bf1eb44011c&quot;,&quot;itemData&quot;:{&quot;type&quot;:&quot;article-journal&quot;,&quot;id&quot;:&quot;eae9e748-d434-3eaa-a9bf-6bf1eb44011c&quot;,&quot;title&quot;:&quot;Community forests, timber production, and certification: success factors in the African context&quot;,&quot;author&quot;:[{&quot;family&quot;:&quot;Charnley&quot;,&quot;given&quot;:&quot;Susan&quot;,&quot;parse-names&quot;:false,&quot;dropping-particle&quot;:&quot;&quot;,&quot;non-dropping-particle&quot;:&quot;&quot;},{&quot;family&quot;:&quot;Frey&quot;,&quot;given&quot;:&quot;Gregory E.&quot;,&quot;parse-names&quot;:false,&quot;dropping-particle&quot;:&quot;&quot;,&quot;non-dropping-particle&quot;:&quot;&quot;},{&quot;family&quot;:&quot;Makala&quot;,&quot;given&quot;:&quot;Jasper&quot;,&quot;parse-names&quot;:false,&quot;dropping-particle&quot;:&quot;&quot;,&quot;non-dropping-particle&quot;:&quot;&quot;}],&quot;container-title&quot;:&quot;Ecology and Society&quot;,&quot;DOI&quot;:&quot;10.5751/ES-13101-270306&quot;,&quot;ISSN&quot;:&quot;17083087&quot;,&quot;issued&quot;:{&quot;date-parts&quot;:[[2022,8,1]]},&quot;abstract&quot;:&quot;In Africa, forest tenure reform to decentralize forest management from central governments to local communities has been occurring since the 1990s to promote forest conservation, poverty alleviation, and sustainable forest-based livelihoods. African governments and donor organizations continue to invest in community forestry, raising the question of what contributes to \&quot;success.\&quot; The present study examines social, economic, and biophysical factors that contribute to success, or lack thereof, in community forestry in southeastern Tanzania. There, community forest enterprises produce commercial timber from natural stands in community forests certified by the Forest Stewardship Council. We compare success across 14 certified community forests using local criteria, emphasizing total revenue earned because half of this revenue is invested in creating community benefits, which incentivize sustainable forest management. Our methods include financial analysis, analysis of potential linkages between success outcomes and attributes of villages and community forests, key informant interviews, and a survey of forest managers. We found that for community forestry with community forest enterprises that produce commercial timber to be most successful, success factors for both community forestry and small-scale, forest-based enterprises must be present and co-occur. In particular, we highlight the importance of having large community forests with a high natural endowment of merchantable timber species for success. A favorable national policy environment, good governance and support at the community and district government levels, secure tenure, tangible benefits, and long-term technical and financial support from a local organization were also important. In addition, we examine the role of forest certification in contributing to success, finding it does so by reinforcing many other success factors. We draw insights from the Tanzanian case that may be relevant for community forestry elsewhere in Africa where community forest enterprises producing commercial timber operate or are desired.&quot;,&quot;publisher&quot;:&quot;Resilience Alliance&quot;,&quot;issue&quot;:&quot;3&quot;,&quot;volume&quot;:&quot;27&quot;,&quot;container-title-short&quot;:&quot;&quot;},&quot;isTemporary&quot;:false}]},{&quot;citationID&quot;:&quot;MENDELEY_CITATION_1c91b350-3bb5-45e3-85db-d0366f845429&quot;,&quot;properties&quot;:{&quot;noteIndex&quot;:0},&quot;isEdited&quot;:false,&quot;manualOverride&quot;:{&quot;isManuallyOverridden&quot;:false,&quot;citeprocText&quot;:&quot;(Mbeche et al., 2021c)&quot;,&quot;manualOverrideText&quot;:&quot;&quot;},&quot;citationTag&quot;:&quot;MENDELEY_CITATION_v3_eyJjaXRhdGlvbklEIjoiTUVOREVMRVlfQ0lUQVRJT05fMWM5MWIzNTAtM2JiNS00NWUzLTg1ZGItZDAzNjZmODQ1NDI5IiwicHJvcGVydGllcyI6eyJub3RlSW5kZXgiOjB9LCJpc0VkaXRlZCI6ZmFsc2UsIm1hbnVhbE92ZXJyaWRlIjp7ImlzTWFudWFsbHlPdmVycmlkZGVuIjpmYWxzZSwiY2l0ZXByb2NUZXh0IjoiK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quot;,&quot;citationItems&quot;:[{&quot;id&quot;:&quot;42c63ddc-93f6-34b5-9a30-103cd43b7ff5&quot;,&quot;itemData&quot;:{&quot;type&quot;:&quot;article-journal&quot;,&quot;id&quot;:&quot;42c63ddc-93f6-34b5-9a30-103cd43b7ff5&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46afd1f2-41a3-471d-8d41-477dafbeea7c&quot;,&quot;properties&quot;:{&quot;noteIndex&quot;:0},&quot;isEdited&quot;:false,&quot;manualOverride&quot;:{&quot;isManuallyOverridden&quot;:false,&quot;citeprocText&quot;:&quot;(Judith et al., 2019)&quot;,&quot;manualOverrideText&quot;:&quot;&quot;},&quot;citationTag&quot;:&quot;MENDELEY_CITATION_v3_eyJjaXRhdGlvbklEIjoiTUVOREVMRVlfQ0lUQVRJT05fNDZhZmQxZjItNDFhMy00NzFkLThkNDEtNDc3ZGFmYmVlYTdjIiwicHJvcGVydGllcyI6eyJub3RlSW5kZXgiOjB9LCJpc0VkaXRlZCI6ZmFsc2UsIm1hbnVhbE92ZXJyaWRlIjp7ImlzTWFudWFsbHlPdmVycmlkZGVuIjpmYWxzZSwiY2l0ZXByb2NUZXh0IjoiKEp1ZGl0aCBldCBhbC4sIDIwMTkpIiwibWFudWFsT3ZlcnJpZGVUZXh0IjoiIn0sImNpdGF0aW9uSXRlbXMiOlt7ImlkIjoiMWNmODczMzctN2YxOS0zYzQyLWI5YzktYjkxMGFiZTViZTEwIiwiaXRlbURhdGEiOnsidHlwZSI6ImFydGljbGUtam91cm5hbCIsImlkIjoiMWNmODczMzctN2YxOS0zYzQyLWI5YzktYjkxMGFiZTViZTEwIiwidGl0bGUiOiJUaGVvcmV0aWNhbCBhbmQgY29uY2VwdHVhbCBmcmFtZXdvcmsgZm9yIGdlbmRlciBhbmFseXNpcyBvZiBhdHRpdHVkZXMgYW5kIGFkYXB0YXRpb24gbWVjaGFuaXNtcyB0byBjbGltYXRlIGNoYW5nZSBmb3Igc3VzdGFpbmFibGUgbGl2ZWxpaG9vZHMgaW4gVWdhbmRhIiwiYXV0aG9yIjpbeyJmYW1pbHkiOiJKdWRpdGgiLCJnaXZlbiI6IklyZW5lIE5hZ2FzaGEiLCJwYXJzZS1uYW1lcyI6ZmFsc2UsImRyb3BwaW5nLXBhcnRpY2xlIjoiIiwibm9uLWRyb3BwaW5nLXBhcnRpY2xlIjoiIn0seyJmYW1pbHkiOiJNaWNoYWVsIiwiZ2l2ZW4iOiJPY2FpZG8iLCJwYXJzZS1uYW1lcyI6ZmFsc2UsImRyb3BwaW5nLXBhcnRpY2xlIjoiIiwibm9uLWRyb3BwaW5nLXBhcnRpY2xlIjoiIn0seyJmYW1pbHkiOiJFbGl6YWJldGgiLCJnaXZlbiI6IkthYXNlLUJ3YW5nYSIsInBhcnNlLW5hbWVzIjpmYWxzZSwiZHJvcHBpbmctcGFydGljbGUiOiIiLCJub24tZHJvcHBpbmctcGFydGljbGUiOiIifV0sImNvbnRhaW5lci10aXRsZSI6IkpvdXJuYWwgb2YgQWZyaWNhbiBTdHVkaWVzIGFuZCBEZXZlbG9wbWVudCIsIkRPSSI6IjEwLjU4OTcvamFzZDIwMTkuMDUzMiIsImlzc3VlZCI6eyJkYXRlLXBhcnRzIjpbWzIwMTksNiwzMF1dfSwicGFnZSI6IjUxLTU4IiwiYWJzdHJhY3QiOiJDbGltYXRlIGNoYW5nZSBpcyBvbmUgb2YgdGhlIGdyZWF0ZXN0IGNoYWxsZW5nZXMgZmFjaW5nIGh1bWFuaXR5IHRvZGF5LiBUaGUgcHJlcmVxdWlzaXRlIHRvIHJlc3BvbmQgdG8gdGhlIGVmZmVjdHMgb2YgY2xpbWF0ZSBjaGFuZ2UgaXMgd2lkZWx5IHJlY29nbml6ZWQgaW4gc2Nob2xhcmx5IGxpdGVyYXR1cmUuIENsaW1hdGUgY2hhbmdlIHdpbGwgYnJpbmcgd2l0aCBpdCBpbmNyZWFzZWQgZnJlcXVlbmN5IG9mIG5hdHVyYWwgZGlzYXN0ZXJzIHRoYXQgZGlzdHJlc3NlcyBjcm9wIGZhcm1lcnMgYW5kIGxpdmVzdG9jayBrZWVwZXJzIHdoaWNoIGV2ZW50dWFsbHkgYWZmZWN0cyB0aGUgbGl2ZWxpaG9vZHMgb2YgcnVyYWwgaG91c2Vob2xkcy4gVWdhbmRhIGlzIG9uZSBvZiB0aGUgQWZyaWNhbiBjb3VudHJpZXMgc2V2ZXJlbHkgaGl0IGJ5IHRoZXNlIGltcGFjdHMgd2l0aCB3b21lbiBiZWluZyB0aGUgbW9zdCBhZmZlY3RlZC4gRGVzcGl0ZSB0aGUgZXhpc3RlbmNlIG9mIGluc3RpdHV0aW9ucyBhbmQgcG9saWNpZXMsIGV2aWRlbmNlIHNob3dzIHRoYXQgY2xpbWF0ZSBjaGFuZ2UgZWZmZWN0cyBhcmUgcmVhbC4gVGhpcyBwYXBlciBwcm92aWRlcyBhIGNvbXByZWhlbnNpdmUgcmV2aWV3IG9mIGRpZmZlcmVudCBjb25jZXB0cywgdGhlb3JpZXMsIG1vZGVscyBhbmQgZnJhbWV3b3JrcyB1c2luZyBhIGdlbmRlciBwZXJzcGVjdGl2ZS4gSXQgZGVzY3JpYmVzIHRoZW9yaWVzIGFuZCBhIGZyYW1ld29yayBmb3IgZ2VuZGVyIGFuYWx5c2lzLCBhdHRpdHVkZXMgYW5kIGFkYXB0YXRpb24gbWVjaGFuaXNtcyB0byBjbGltYXRlIGNoYW5nZSBmb3Igc3VzdGFpbmFibGUgbGl2ZWxpaG9vZHMuIEdlbmRlciBzb2NpYWxpemF0aW9uLCByb2xlIGNvbnN0cmFpbnQ7IGludHJhLWhvdXNlaG9sZCBkZWNpc2lvbiBtYWtpbmcgYW5kIGluc3RpdHV0aW9uYWwgdGhlb3JpZXMgd2VyZSB1bmRlcnBpbm5lZCB1c2luZyBnZW5kZXIgbGVuc2VzIHRvIGlkZW50aWZ5IGNvbmNlcHR1YWwgZnJhbWV3b3JrIHRvIGlkZW50aWZ5IHByYWN0aWNhbCBzdHJhdGVnaWVzIGZvciBhZGRyZXNzaW5nIGNsaW1hdGUgY2hhbmdlLiBUaGUgcGFwZXIgZW1waGFzaXplcyB0aGF0IGEgc3VjY2Vzc2Z1bCBhZGFwdGF0aW9uIGhpbmdlcyBvbiB0aGUgbmF0dXJlIG9mIHBhcnRpY2lwYXRpb24gb2YgdGhlIGV4aXN0aW5nIGZvcm1hbCBhbmQgaW5mb3JtYWwgaW5zdGl0dXRpb25zIHRocm91Z2ggZm9jdXNpbmcgb24gdGhlIGludm9sdmVtZW50IG9mIGJvdGggbWVuIGFuZCB3b21lbi4gVGhlIHBhcGVyIGNvbmNsdWRlcyBieSBwcm9wb3NpbmcgYSBnZW5kZXIgc2Vuc2l0aXZlIHRoZW9yZXRpY2FsIGFuZCBjb25jZXB0dWFsIGZyYW1ld29yayB0aGF0IHNob3VsZCBiZSBhZG9wdGVkIGluIHJ1cmFsIGNvbW11bml0aWVzIG9mIG1hcmdpbmFsIHByb2R1Y3RpdmUgbGFuZHMgaW4gc3ViLVNhaGFyYW4gQWZyaWNhLiAmbmJzcDsgS2V5IHdvcmRzOiBDbGltYXRlIGNoYW5nZSwgZ2VuZGVyLCBzdXN0YWluYWJsZSBsaXZlbGlob29kcy4iLCJwdWJsaXNoZXIiOiJBY2FkZW1pYyBKb3VybmFscyIsImlzc3VlIjoiNCIsInZvbHVtZSI6IjExIiwiY29udGFpbmVyLXRpdGxlLXNob3J0IjoiIn0sImlzVGVtcG9yYXJ5IjpmYWxzZX1dfQ==&quot;,&quot;citationItems&quot;:[{&quot;id&quot;:&quot;1cf87337-7f19-3c42-b9c9-b910abe5be10&quot;,&quot;itemData&quot;:{&quot;type&quot;:&quot;article-journal&quot;,&quot;id&quot;:&quot;1cf87337-7f19-3c42-b9c9-b910abe5be10&quot;,&quot;title&quot;:&quot;Theoretical and conceptual framework for gender analysis of attitudes and adaptation mechanisms to climate change for sustainable livelihoods in Uganda&quot;,&quot;author&quot;:[{&quot;family&quot;:&quot;Judith&quot;,&quot;given&quot;:&quot;Irene Nagasha&quot;,&quot;parse-names&quot;:false,&quot;dropping-particle&quot;:&quot;&quot;,&quot;non-dropping-particle&quot;:&quot;&quot;},{&quot;family&quot;:&quot;Michael&quot;,&quot;given&quot;:&quot;Ocaido&quot;,&quot;parse-names&quot;:false,&quot;dropping-particle&quot;:&quot;&quot;,&quot;non-dropping-particle&quot;:&quot;&quot;},{&quot;family&quot;:&quot;Elizabeth&quot;,&quot;given&quot;:&quot;Kaase-Bwanga&quot;,&quot;parse-names&quot;:false,&quot;dropping-particle&quot;:&quot;&quot;,&quot;non-dropping-particle&quot;:&quot;&quot;}],&quot;container-title&quot;:&quot;Journal of African Studies and Development&quot;,&quot;DOI&quot;:&quot;10.5897/jasd2019.0532&quot;,&quot;issued&quot;:{&quot;date-parts&quot;:[[2019,6,30]]},&quot;page&quot;:&quot;51-58&quot;,&quot;abstract&quot;:&quot;Climate change is one of the greatest challenges facing humanity today. The prerequisite to respond to the effects of climate change is widely recognized in scholarly literature. Climate change will bring with it increased frequency of natural disasters that distresses crop farmers and livestock keepers which eventually affects the livelihoods of rural households. Uganda is one of the African countries severely hit by these impacts with women being the most affected. Despite the existence of institutions and policies, evidence shows that climate change effects are real. This paper provides a comprehensive review of different concepts, theories, models and frameworks using a gender perspective. It describes theories and a framework for gender analysis, attitudes and adaptation mechanisms to climate change for sustainable livelihoods. Gender socialization, role constraint; intra-household decision making and institutional theories were underpinned using gender lenses to identify conceptual framework to identify practical strategies for addressing climate change. The paper emphasizes that a successful adaptation hinges on the nature of participation of the existing formal and informal institutions through focusing on the involvement of both men and women. The paper concludes by proposing a gender sensitive theoretical and conceptual framework that should be adopted in rural communities of marginal productive lands in sub-Saharan Africa. &amp;nbsp; Key words: Climate change, gender, sustainable livelihoods.&quot;,&quot;publisher&quot;:&quot;Academic Journals&quot;,&quot;issue&quot;:&quot;4&quot;,&quot;volume&quot;:&quot;11&quot;,&quot;container-title-short&quot;:&quot;&quot;},&quot;isTemporary&quot;:false}]},{&quot;citationID&quot;:&quot;MENDELEY_CITATION_342f351e-2049-47a1-8e79-c0d49f367fc3&quot;,&quot;properties&quot;:{&quot;noteIndex&quot;:0},&quot;isEdited&quot;:false,&quot;manualOverride&quot;:{&quot;isManuallyOverridden&quot;:false,&quot;citeprocText&quot;:&quot;(Ombogoh et al., 2022; Waaswa et al., 2021)&quot;,&quot;manualOverrideText&quot;:&quot;&quot;},&quot;citationTag&quot;:&quot;MENDELEY_CITATION_v3_eyJjaXRhdGlvbklEIjoiTUVOREVMRVlfQ0lUQVRJT05fMzQyZjM1MWUtMjA0OS00N2ExLThlNzktYzBkNDlmMzY3ZmMzIiwicHJvcGVydGllcyI6eyJub3RlSW5kZXgiOjB9LCJpc0VkaXRlZCI6ZmFsc2UsIm1hbnVhbE92ZXJyaWRlIjp7ImlzTWFudWFsbHlPdmVycmlkZGVuIjpmYWxzZSwiY2l0ZXByb2NUZXh0IjoiKE9tYm9nb2ggZXQgYWwuLCAyMDIyOyBXYWFzd2EgZXQgYWwuLCAyMDIxKSIsIm1hbnVhbE92ZXJyaWRlVGV4dCI6IiJ9LCJjaXRhdGlvbkl0ZW1zIjpbeyJpZCI6ImQ3ZmI3ZjI2LTg0YTgtMzNlNC1hYzUzLTljOWUyMzljZmYwOSIsIml0ZW1EYXRhIjp7InR5cGUiOiJhcnRpY2xlLWpvdXJuYWwiLCJpZCI6ImQ3ZmI3ZjI2LTg0YTgtMzNlNC1hYzUzLTljOWUyMzljZmYwOSIsInRpdGxlIjoiQ29tbXVuaXR5IHBhcnRpY2lwYXRpb24gaW4gZm9yZXN0IGFuZCB3YXRlciBtYW5hZ2VtZW50IHBsYW5uaW5nIGluIEtlbnlhOiBjaGFsbGVuZ2VzIGFuZCBvcHBvcnR1bml0aWVzIiwiYXV0aG9yIjpbeyJmYW1pbHkiOiJPbWJvZ29oIiwiZ2l2ZW4iOiJEb3VnbGFzIEIuIiwicGFyc2UtbmFtZXMiOmZhbHNlLCJkcm9wcGluZy1wYXJ0aWNsZSI6IiIsIm5vbi1kcm9wcGluZy1wYXJ0aWNsZSI6IiJ9LHsiZmFtaWx5IjoiTXdhbmdpIiwiZ2l2ZW4iOiJFc3RoZXIiLCJwYXJzZS1uYW1lcyI6ZmFsc2UsImRyb3BwaW5nLXBhcnRpY2xlIjoiIiwibm9uLWRyb3BwaW5nLXBhcnRpY2xlIjoiIn0seyJmYW1pbHkiOiJMYXJzb24iLCJnaXZlbiI6IkFubmUgTS4iLCJwYXJzZS1uYW1lcyI6ZmFsc2UsImRyb3BwaW5nLXBhcnRpY2xlIjoiIiwibm9uLWRyb3BwaW5nLXBhcnRpY2xlIjoiIn1dLCJjb250YWluZXItdGl0bGUiOiJGb3Jlc3RzIFRyZWVzIGFuZCBMaXZlbGlob29kcyIsIkRPSSI6IjEwLjEwODAvMTQ3MjgwMjguMjAyMi4yMDU5NzkwIiwiSVNTTiI6IjE0NzI4MDI4IiwiaXNzdWVkIjp7ImRhdGUtcGFydHMiOltbMjAyMl1dfSwicGFnZSI6IjEwNC0xMjIiLCJhYnN0cmFjdCI6IkZvcmVzdCBhbmQgd2F0ZXIgYXJlIGxpbmtlZCByZXNvdXJjZXMgdGhhdCBhcmUgaW1wb3J0YW50IHRvIGNvbW11bml0eSBsaXZlbGlob29kcyBpbiBFYXN0IEFmcmljYS4gU2VjdG9yYWwgcmVmb3JtcyBpbiBLZW55YSBoYXZlIGRlY2VudHJhbGl6ZWQgZm9yZXN0IGFuZCB3YXRlciBtYW5hZ2VtZW50IGZ1bmN0aW9ucyB0byBsb2NhbCBjb21tdW5pdGllcyB0aHJvdWdoIGZvcmVzdCBhbmQgd2F0ZXIgQWN0cy4gSXQgaGFzIGJlZW4gYXJndWVkIHRoYXQgcHJvYmxlbXMgYXJlIG1vcmUgbGlrZWx5IHRvIGJlIHVuZGVyc3Rvb2QgYXMgaW50ZXJjb25uZWN0ZWQsIGFuZCB0aHVzIG1hbmFnZWQgbW9yZSBob2xpc3RpY2FsbHksIGF0IHRoZSBsb2NhbCBsZXZlbC4gVGhyb3VnaCBjYXNlIHN0dWRpZXMgb24gdGhlIHByb2Nlc3NlcyBvZiBkZXZlbG9waW5nIGZvcmVzdCBhbmQgd2F0ZXIgbWFuYWdlbWVudCBwbGFucyBpbiB0d28gS2VueWFuIGVjb3N5c3RlbXMsIHdlIGV4cGxvcmUgdGhlIGNoYWxsZW5nZXMgYW5kIG9wcG9ydHVuaXRpZXMgZm9yIHJlc291cmNlIG1hbmFnZW1lbnQgcGxhbm5pbmcgYXQgdGhlIGxvY2FsIGxldmVsLiBUaGUgcXVlc3Rpb25zIHdlIGFkZHJlc3NlZCBhcmU6IEhvdyBpcyB0aGUgY29udGVudCBvZiB0aGUgcGxhbnMgZGV0ZXJtaW5lZD8gSG93IGlzIGdlbmRlciBpbnRlZ3JhdGVkID8gV2hhdCBhcmUgdGhlIGJhcnJpZXJzIHRvIGltcGxlbWVudGF0aW9uPyBIb3cgY2FuIGNvbnRlbnQgYW5kIGltcGxlbWVudGF0aW9uIGJlIGltcHJvdmVkIHRvIHN1cHBvcnQgam9pbnQgZm9yZXN0IGFuZCB3YXRlciBtYW5hZ2VtZW50PyBEZXNwaXRlIHRoZWlyIGNsb3NlIGxpbmtzLCB3YXRlciBhbmQgZm9yZXN0IGdvdmVybmFuY2UgaXMgc2VwYXJhdGUsIGFzIHNlY3RvcmFsIGFwcHJvYWNoZXMgbmF0aW9uYWxseSB0cmlja2xlIGRvd24gbG9jYWxseS4gV2UgYXJndWUgdGhhdCB0aGUgcHJvY2VzcyBvZiBkZXZlbG9waW5nIHRoZSBwbGFucyBzaG91bGQgdGFrZSBhbiBpbnRlZ3JhdGVkIGxhbmRzY2FwZSBhcHByb2FjaC4gQSBwcmFjdGljYWwgd2F5IGZvcndhcmQgaXMgdG8gaW1wcm92ZSBjdXJyZW50IHByb2Nlc3NlcywgYnkgZW5zdXJpbmcgbG9jYWwgcGFydGljaXBhdGlvbiBhbmQgZ2VuZXJhdGluZyBsb2NhbCBvd25lcnNoaXAgdGhyb3VnaCBpbXByb3ZlZCBmYWNpbGl0YXRpb24gYW5kIGVuZ2FnZW1lbnQgb2YgY29tbXVuaXR5IG1lbWJlcnMsIGluY2x1ZGluZyB3b21lbi4gVGhpcyBpbmNsdWRlcyB0aGUgaW50ZWdyYXRpb24gb2YgY29tbXVuaXR5IHBhcnRpY2lwYW50cyBmcm9tIGJvdGggc3BoZXJlcyBpbnRvIGJvdGggZm9yZXN0IGFuZCB3YXRlciBtYW5hZ2VtZW50IHBsYW5uaW5nLiIsInB1Ymxpc2hlciI6IlRheWxvciBhbmQgRnJhbmNpcyBMdGQuIiwiaXNzdWUiOiIyIiwidm9sdW1lIjoiMzEiLCJjb250YWluZXItdGl0bGUtc2hvcnQiOiIifSwiaXNUZW1wb3JhcnkiOmZhbHNlfSx7ImlkIjoiNTY4MDY1MzYtODYzMi0zMzVhLThjYWItYmU1Yzc5ZTNhODkxIiwiaXRlbURhdGEiOnsidHlwZSI6ImFydGljbGUtam91cm5hbCIsImlkIjoiNTY4MDY1MzYtODYzMi0zMzVhLThjYWItYmU1Yzc5ZTNhODkxIiwidGl0bGUiOiJDb21tdW5pY2F0aW5nIGNsaW1hdGUgY2hhbmdlIGFkYXB0YXRpb24gc3RyYXRlZ2llczogY2xpbWF0ZS1zbWFydCBhZ3JpY3VsdHVyZSBpbmZvcm1hdGlvbiBkaXNzZW1pbmF0aW9uIHBhdGh3YXlzIGFtb25nIHNtYWxsaG9sZGVyIHBvdGF0byBmYXJtZXJzIGluIEdpbGdpbCBTdWItQ291bnR5LCBLZW55YS4iLCJhdXRob3IiOlt7ImZhbWlseSI6IldhYXN3YSIsImdpdmVuIjoiQW5kcmV3IiwicGFyc2UtbmFtZXMiOmZhbHNlLCJkcm9wcGluZy1wYXJ0aWNsZSI6IiIsIm5vbi1kcm9wcGluZy1wYXJ0aWNsZSI6IiJ9LHsiZmFtaWx5IjoiTmt1cnVtd2EiLCJnaXZlbiI6IkFnbmVzIE8iLCJwYXJzZS1uYW1lcyI6ZmFsc2UsImRyb3BwaW5nLXBhcnRpY2xlIjoiIiwibm9uLWRyb3BwaW5nLXBhcnRpY2xlIjoiIn0seyJmYW1pbHkiOiJLaWJlIiwiZ2l2ZW4iOiJBbnRob255IE13YW5naSIsInBhcnNlLW5hbWVzIjpmYWxzZSwiZHJvcHBpbmctcGFydGljbGUiOiIiLCJub24tZHJvcHBpbmctcGFydGljbGUiOiIifSx7ImZhbWlseSI6IktpcGtlbW9pIiwiZ2l2ZW4iOiJOZydlbm8gSm9lbCIsInBhcnNlLW5hbWVzIjpmYWxzZSwiZHJvcHBpbmctcGFydGljbGUiOiIiLCJub24tZHJvcHBpbmctcGFydGljbGUiOiIifV0sImNvbnRhaW5lci10aXRsZSI6IkhlbGl5b24iLCJjb250YWluZXItdGl0bGUtc2hvcnQiOiJIZWxpeW9uIiwiRE9JIjoiMTAuMTAxNi9qLmhlbGl5b24uMjAyMS5lMDc4NzMiLCJpc3N1ZWQiOnsiZGF0ZS1wYXJ0cyI6W1syMDIxXV19fSwiaXNUZW1wb3JhcnkiOmZhbHNlfV19&quot;,&quot;citationItems&quot;:[{&quot;id&quot;:&quot;d7fb7f26-84a8-33e4-ac53-9c9e239cff09&quot;,&quot;itemData&quot;:{&quot;type&quot;:&quot;article-journal&quot;,&quot;id&quot;:&quot;d7fb7f26-84a8-33e4-ac53-9c9e239cff09&quot;,&quot;title&quot;:&quot;Community participation in forest and water management planning in Kenya: challenges and opportunities&quot;,&quot;author&quot;:[{&quot;family&quot;:&quot;Ombogoh&quot;,&quot;given&quot;:&quot;Douglas B.&quot;,&quot;parse-names&quot;:false,&quot;dropping-particle&quot;:&quot;&quot;,&quot;non-dropping-particle&quot;:&quot;&quot;},{&quot;family&quot;:&quot;Mwangi&quot;,&quot;given&quot;:&quot;Esther&quot;,&quot;parse-names&quot;:false,&quot;dropping-particle&quot;:&quot;&quot;,&quot;non-dropping-particle&quot;:&quot;&quot;},{&quot;family&quot;:&quot;Larson&quot;,&quot;given&quot;:&quot;Anne M.&quot;,&quot;parse-names&quot;:false,&quot;dropping-particle&quot;:&quot;&quot;,&quot;non-dropping-particle&quot;:&quot;&quot;}],&quot;container-title&quot;:&quot;Forests Trees and Livelihoods&quot;,&quot;DOI&quot;:&quot;10.1080/14728028.2022.2059790&quot;,&quot;ISSN&quot;:&quot;14728028&quot;,&quot;issued&quot;:{&quot;date-parts&quot;:[[2022]]},&quot;page&quot;:&quot;104-122&quot;,&quot;abstract&quot;:&quot;Forest and water are linked resources that are important to community livelihoods in East Africa. Sectoral reforms in Kenya have decentralized forest and water management functions to local communities through forest and water Acts. It has been argued that problems are more likely to be understood as interconnected, and thus managed more holistically, at the local level. Through case studies on the processes of developing forest and water management plans in two Kenyan ecosystems, we explore the challenges and opportunities for resource management planning at the local level. The questions we addressed are: How is the content of the plans determined? How is gender integrated ? What are the barriers to implementation? How can content and implementation be improved to support joint forest and water management? Despite their close links, water and forest governance is separate, as sectoral approaches nationally trickle down locally. We argue that the process of developing the plans should take an integrated landscape approach. A practical way forward is to improve current processes, by ensuring local participation and generating local ownership through improved facilitation and engagement of community members, including women. This includes the integration of community participants from both spheres into both forest and water management planning.&quot;,&quot;publisher&quot;:&quot;Taylor and Francis Ltd.&quot;,&quot;issue&quot;:&quot;2&quot;,&quot;volume&quot;:&quot;31&quot;,&quot;container-title-short&quot;:&quot;&quot;},&quot;isTemporary&quot;:false},{&quot;id&quot;:&quot;56806536-8632-335a-8cab-be5c79e3a891&quot;,&quot;itemData&quot;:{&quot;type&quot;:&quot;article-journal&quot;,&quot;id&quot;:&quot;56806536-8632-335a-8cab-be5c79e3a891&quot;,&quot;title&quot;:&quot;Communicating climate change adaptation strategies: climate-smart agriculture information dissemination pathways among smallholder potato farmers in Gilgil Sub-County, Kenya.&quot;,&quot;author&quot;:[{&quot;family&quot;:&quot;Waaswa&quot;,&quot;given&quot;:&quot;Andrew&quot;,&quot;parse-names&quot;:false,&quot;dropping-particle&quot;:&quot;&quot;,&quot;non-dropping-particle&quot;:&quot;&quot;},{&quot;family&quot;:&quot;Nkurumwa&quot;,&quot;given&quot;:&quot;Agnes O&quot;,&quot;parse-names&quot;:false,&quot;dropping-particle&quot;:&quot;&quot;,&quot;non-dropping-particle&quot;:&quot;&quot;},{&quot;family&quot;:&quot;Kibe&quot;,&quot;given&quot;:&quot;Anthony Mwangi&quot;,&quot;parse-names&quot;:false,&quot;dropping-particle&quot;:&quot;&quot;,&quot;non-dropping-particle&quot;:&quot;&quot;},{&quot;family&quot;:&quot;Kipkemoi&quot;,&quot;given&quot;:&quot;Ng'eno Joel&quot;,&quot;parse-names&quot;:false,&quot;dropping-particle&quot;:&quot;&quot;,&quot;non-dropping-particle&quot;:&quot;&quot;}],&quot;container-title&quot;:&quot;Heliyon&quot;,&quot;container-title-short&quot;:&quot;Heliyon&quot;,&quot;DOI&quot;:&quot;10.1016/j.heliyon.2021.e07873&quot;,&quot;issued&quot;:{&quot;date-parts&quot;:[[2021]]}},&quot;isTemporary&quot;:false}]},{&quot;citationID&quot;:&quot;MENDELEY_CITATION_17c3d54d-8872-47ec-ae6a-38bcf6c5a279&quot;,&quot;properties&quot;:{&quot;noteIndex&quot;:0},&quot;isEdited&quot;:false,&quot;manualOverride&quot;:{&quot;isManuallyOverridden&quot;:false,&quot;citeprocText&quot;:&quot;(Ampaire et al., 2020; Nyasimi et al., 2018)&quot;,&quot;manualOverrideText&quot;:&quot;&quot;},&quot;citationTag&quot;:&quot;MENDELEY_CITATION_v3_eyJjaXRhdGlvbklEIjoiTUVOREVMRVlfQ0lUQVRJT05fMTdjM2Q1NGQtODg3Mi00N2VjLWFlNmEtMzhiY2Y2YzVhMjc5IiwicHJvcGVydGllcyI6eyJub3RlSW5kZXgiOjB9LCJpc0VkaXRlZCI6ZmFsc2UsIm1hbnVhbE92ZXJyaWRlIjp7ImlzTWFudWFsbHlPdmVycmlkZGVuIjpmYWxzZSwiY2l0ZXByb2NUZXh0IjoiKEFtcGFpcmUgZXQgYWwuLCAyMDIwOyBOeWFzaW1pIGV0IGFsLiwgMjAxOCkiLCJtYW51YWxPdmVycmlkZVRleHQiOiIifSwiY2l0YXRpb25JdGVtcyI6W3siaWQiOiI2YTc5ZDE2Yi0xODdlLTMwODQtOTBkZS05ZWMzZjYwYTA0ZDEiLCJpdGVtRGF0YSI6eyJ0eXBlIjoiY2hhcHRlciIsImlkIjoiNmE3OWQxNmItMTg3ZS0zMDg0LTkwZGUtOWVjM2Y2MGEwNGQxIiwidGl0bGUiOiJJbmNsdXNpb24gb2YgZ2VuZGVyIGluIEFmcmljYSdzIGNsaW1hdGUgY2hhbmdlIHBvbGljaWVzIGFuZCBzdHJhdGVnaWVzIiwiYXV0aG9yIjpbeyJmYW1pbHkiOiJOeWFzaW1pIiwiZ2l2ZW4iOiJNYXJ5IiwicGFyc2UtbmFtZXMiOmZhbHNlLCJkcm9wcGluZy1wYXJ0aWNsZSI6IiIsIm5vbi1kcm9wcGluZy1wYXJ0aWNsZSI6IiJ9LHsiZmFtaWx5IjoiQXlhbmxhZGUiLCJnaXZlbiI6IkF5YW5zaW5hIiwicGFyc2UtbmFtZXMiOmZhbHNlLCJkcm9wcGluZy1wYXJ0aWNsZSI6IiIsIm5vbi1kcm9wcGluZy1wYXJ0aWNsZSI6IiJ9LHsiZmFtaWx5IjoiTXVuZ2FpIiwiZ2l2ZW4iOiJDYXRoZXJpbmUiLCJwYXJzZS1uYW1lcyI6ZmFsc2UsImRyb3BwaW5nLXBhcnRpY2xlIjoiIiwibm9uLWRyb3BwaW5nLXBhcnRpY2xlIjoiIn0seyJmYW1pbHkiOiJEZXJreWkiLCJnaXZlbiI6Ik1lcmN5IiwicGFyc2UtbmFtZXMiOmZhbHNlLCJkcm9wcGluZy1wYXJ0aWNsZSI6IiIsIm5vbi1kcm9wcGluZy1wYXJ0aWNsZSI6IiJ9LHsiZmFtaWx5IjoiSmVnZWRlIiwiZ2l2ZW4iOiJNYXJnYXJldCBPLiIsInBhcnNlLW5hbWVzIjpmYWxzZSwiZHJvcHBpbmctcGFydGljbGUiOiIiLCJub24tZHJvcHBpbmctcGFydGljbGUiOiIifV0sImNvbnRhaW5lci10aXRsZSI6IkNsaW1hdGUgQ2hhbmdlIE1hbmFnZW1lbnQiLCJET0kiOiIxMC4xMDA3Lzk3OC0zLTMxOS02OTgzOC0wXzExIiwiSVNTTiI6IjE2MTAyMDEwIiwiaXNzdWVkIjp7ImRhdGUtcGFydHMiOltbMjAxOF1dfSwicGFnZSI6IjE3MS0xODUiLCJhYnN0cmFjdCI6IkNvbmNlcm5zIG9mIGNsaW1hdGUgY2hhbmdlIGltcGFjdHMgYW5kIGFkYXB0YXRpb25zIGhhdmUgY29udGludWVkIHRvIHJlY2VpdmUgbXVjaCBhdHRlbnRpb24gaW4gYm90aCBsb2NhbCBhbmQgaW50ZXJuYXRpb25hbCBjbGltYXRlIGNoYW5nZSBkZWJhdGUuIEl0IGlzIG5vdyB1bmRlcnN0b29kIHRoYXQgdGhlIGNoYWxsZW5nZSBvZiBjbGltYXRlIGNoYW5nZSBjYW5ub3QgYmUgYWRkcmVzc2VkIGFzIGEgc3RhbmRhbG9uZSBpc3N1ZSBidXQgd2l0aGluIGRpZmZlcmVudCBzb2NpYWwsIGVjb25vbWljLCBhbmQgZW52aXJvbm1lbnRhbCBjb250ZXh0cy4gSXQgaXMgY3VycmVudGx5IGFja25vd2xlZGdlZCB0aGF0IEFmcmljYcOi4oKs4oSicyBjb250cmlidXRpb24gdG8gZ3JlZW5ob3VzZSBnYXMgZW1pc3Npb25zIGlzIGluc2lnbmlmaWNhbnQuIEV4Y2VwdCBmb3IgU291dGggQWZyaWNhLCBhbGwgdGhlIGNvdW50cmllcyBpbiBBZnJpY2EgY29udHJpYnV0ZSBiZWxvdyB0aGUgZ2xvYmFsIGF2ZXJhZ2Ugb2YgMy41w4LCoG0vdG9uIG9mIENPMiBwZXIgY2FwaXRhLiBIb3dldmVyLCBBZnJpY2EgaXMgdmVyeSB2dWxuZXJhYmxlIHRvIGNsaW1hdGUgY2hhbmdlIGdpdmVuIGl0cyBsb3cgY2FwYWNpdHkgdG8gcmVzcG9uZCBhbmQgYWRhcHQuIEZ1cnRoZXJtb3JlLCBwcm9ncmVzcyBpbiBlbmhhbmNpbmcgYmV0dGVyIHVuZGVyc3RhbmRpbmcgb2YgZ2VuZGVyIHZhcmlhdGlvbnMgb24gdGhlIGltcGFjdHMgYW5kIGFkYXB0YXRpb24gdG8gY2xpbWF0ZSBjaGFuZ2UgaGFzIGJlZW4gcmVsYXRpdmVseSBsaW1pdGVkLiBUaGUgZGlmZmVyZW50aWF0ZWQgaW1wYWN0cyBvZiBjbGltYXRlIGNoYW5nZSBhdCBsb2NhbCBsZXZlbCBhZGQgdG8gdGhlIGNvbXBsZXhpdGllcyBvZiBkZXZlbG9waW5nIGdlbmRlciBzZW5zaXRpdmUgcmVzcG9uc2Ugc3RyYXRlZ2llcy4gV2l0aCB0aGUgZW5kb3JzZW1lbnQgb2YgdGhlIFBhcmlzIENsaW1hdGUgYWdyZWVtZW50IG9mIDIwMTUsIEFmcmljYW4gY291bnRyaWVzIGFyZSBub3cgZ2VhcmluZyB1cCB0byBpbXBsZW1lbnQgaW50ZXJuYXRpb25hbCBhbmQgbmF0aW9uYWwgY2xpbWF0ZSBjaGFuZ2UgYWRhcHRhdGlvbiBhbmQgbWl0aWdhdGlvbiBpbml0aWF0aXZlcy4gV2hpbGUgcHJvZ3Jlc3MgaGFzIGJlZW4gaW4gZGV2ZWxvcGluZyBwb2xpY2VzIGFuZCBzdHJhdGVnaWVzIGZvciBjbGltYXRlIGNoYW5nZSBhZGFwdGF0aW9uIGFuZCBtaXRpZ2F0aW9uLCBpdCBpcyBjcml0aWNhbCB0byBlbnN1cmUgdGhhdCB0aGVzZSBkbyBub3QgbGVhZCB0byBmdXJ0aGVyIGluZXF1YWxpdGllcyBkdXJpbmcgaW1wbGVtZW50YXRpb24uIFRoaXMgY2hhcHRlciwgdGhlcmVmb3JlLCBhaW1zIGF0IHJldmlld2luZyBjbGltYXRlIGNoYW5nZSByZWxhdGVkIHBvbGljaWVzIGFuZCBzdHJhdGVnaWVzIGluIEVhc3QgYW5kIFdlc3QgQWZyaWNhIHRocm91Z2ggYSBnZW5kZXJlZCBsZW5zLiBUaGUgY291bnRyaWVzIGFyZSBLZW55YSwgVWdhbmRhLCBUYW56YW5pYSBpbiBFYXN0IEFmcmljYSwgYW5kIEdoYW5hIGFuZCBOaWdlcmlhIGluIFdlc3QgQWZyaWNhLiBEcmF3aW5nIHVwb24gYSBjb21tb24gZnJhbWV3b3JrL2d1aWRlbGluZSwgd2UgZXhhbWluZWQgY29tbW9uYWxpdHkgaW4gcG9saWNpZXMsIHdoaWxlIHJlY29nbml6aW5nIHRoZSBjb21wbGV4aXR5IGluIHRoZSBzb2NpYWwsIGVjb25vbWljIGFuZCBlY29sb2dpY2FsIHN5c3RlbXMgb2YgZWFjaCBjb3VudHJ5LiBUaGUgY2hhcHRlciBmdXJ0aGVyIGFzc2Vzc2VzIHRoZSBpbXBvcnRhbmNlIG9mIGludGVncmF0aW5nIGFuZCBtYWluc3RyZWFtaW5nIGdlbmRlciBpbnRvIEFmcmljYcOi4oKs4oSicyBuYXRpb25hbCBhZGFwdGF0aW9ucyBwbGFucyBvZiBhY3Rpb25zIChOQVBBcyksIGFuZCBJbnRlbmRlZCBOYXRpb25hbGx5IERpc3RyaWJ1dGVkIENvbnRyaWJ1dGlvbnMgKElORENzKSwgYW5kIHRoZSBuZWVkIGZvciBiZXR0ZXIgZ2VuZGVyIG9yaWVudGVkIGNsaW1hdGUgY2hhbmdlIHBvbGljaWVzLCBwcm9ncmFtcyBhbmQgcGxhbnMuIiwicHVibGlzaGVyIjoiU3ByaW5nZXIiLCJjb250YWluZXItdGl0bGUtc2hvcnQiOiIifSwiaXNUZW1wb3JhcnkiOmZhbHNlfSx7ImlkIjoiMjY5MzA3ZDYtYWQ4Zi0zNDBmLWIwOWMtMGFhZmU0MDc5YWM3IiwiaXRlbURhdGEiOnsidHlwZSI6ImFydGljbGUtam91cm5hbCIsImlkIjoiMjY5MzA3ZDYtYWQ4Zi0zNDBmLWIwOWMtMGFhZmU0MDc5YWM3IiwidGl0bGUiOiJHZW5kZXIgaW4gY2xpbWF0ZSBjaGFuZ2UsIGFncmljdWx0dXJlLCBhbmQgbmF0dXJhbCByZXNvdXJjZSBwb2xpY2llczogaW5zaWdodHMgZnJvbSBFYXN0IEFmcmljYSIsImF1dGhvciI6W3siZmFtaWx5IjoiQW1wYWlyZSIsImdpdmVuIjoiRWRpZGFoIEwiLCJwYXJzZS1uYW1lcyI6ZmFsc2UsImRyb3BwaW5nLXBhcnRpY2xlIjoiIiwibm9uLWRyb3BwaW5nLXBhcnRpY2xlIjoiIn0seyJmYW1pbHkiOiJBY29zdGEiLCJnaXZlbiI6Ik1hcmlvbGEiLCJwYXJzZS1uYW1lcyI6ZmFsc2UsImRyb3BwaW5nLXBhcnRpY2xlIjoiIiwibm9uLWRyb3BwaW5nLXBhcnRpY2xlIjoiIn0seyJmYW1pbHkiOiJIdXllciIsImdpdmVuIjoiU29maWEiLCJwYXJzZS1uYW1lcyI6ZmFsc2UsImRyb3BwaW5nLXBhcnRpY2xlIjoiIiwibm9uLWRyb3BwaW5nLXBhcnRpY2xlIjoiIn0seyJmYW1pbHkiOiJLaWdvbnlhIiwiZ2l2ZW4iOiJSaXRhaCIsInBhcnNlLW5hbWVzIjpmYWxzZSwiZHJvcHBpbmctcGFydGljbGUiOiIiLCJub24tZHJvcHBpbmctcGFydGljbGUiOiIifSx7ImZhbWlseSI6Ik11Y2h1bmd1emkiLCJnaXZlbiI6IlBlcmV6IiwicGFyc2UtbmFtZXMiOmZhbHNlLCJkcm9wcGluZy1wYXJ0aWNsZSI6IiIsIm5vbi1kcm9wcGluZy1wYXJ0aWNsZSI6IiJ9LHsiZmFtaWx5IjoiTXVuYSIsImdpdmVuIjoiUmViZWNjYSIsInBhcnNlLW5hbWVzIjpmYWxzZSwiZHJvcHBpbmctcGFydGljbGUiOiIiLCJub24tZHJvcHBpbmctcGFydGljbGUiOiIifSx7ImZhbWlseSI6Ikphc3NvZ25lIiwiZ2l2ZW4iOiJMYXVyZW5jZSIsInBhcnNlLW5hbWVzIjpmYWxzZSwiZHJvcHBpbmctcGFydGljbGUiOiIiLCJub24tZHJvcHBpbmctcGFydGljbGUiOiIifV0sImNvbnRhaW5lci10aXRsZSI6IkNsaW1hdGljIENoYW5nZSIsImNvbnRhaW5lci10aXRsZS1zaG9ydCI6IkNsaW0gQ2hhbmdlIiwiRE9JIjoiMTAuMTAwNy9zMTA1ODQtMDE5LTAyNDQ3LTAiLCJpc3N1ZWQiOnsiZGF0ZS1wYXJ0cyI6W1syMDIwXV19fSwiaXNUZW1wb3JhcnkiOmZhbHNlfV19&quot;,&quot;citationItems&quot;:[{&quot;id&quot;:&quot;6a79d16b-187e-3084-90de-9ec3f60a04d1&quot;,&quot;itemData&quot;:{&quot;type&quot;:&quot;chapter&quot;,&quot;id&quot;:&quot;6a79d16b-187e-3084-90de-9ec3f60a04d1&quot;,&quot;title&quot;:&quot;Inclusion of gender in Africa's climate change policies and strategies&quot;,&quot;author&quot;:[{&quot;family&quot;:&quot;Nyasimi&quot;,&quot;given&quot;:&quot;Mary&quot;,&quot;parse-names&quot;:false,&quot;dropping-particle&quot;:&quot;&quot;,&quot;non-dropping-particle&quot;:&quot;&quot;},{&quot;family&quot;:&quot;Ayanlade&quot;,&quot;given&quot;:&quot;Ayansina&quot;,&quot;parse-names&quot;:false,&quot;dropping-particle&quot;:&quot;&quot;,&quot;non-dropping-particle&quot;:&quot;&quot;},{&quot;family&quot;:&quot;Mungai&quot;,&quot;given&quot;:&quot;Catherine&quot;,&quot;parse-names&quot;:false,&quot;dropping-particle&quot;:&quot;&quot;,&quot;non-dropping-particle&quot;:&quot;&quot;},{&quot;family&quot;:&quot;Derkyi&quot;,&quot;given&quot;:&quot;Mercy&quot;,&quot;parse-names&quot;:false,&quot;dropping-particle&quot;:&quot;&quot;,&quot;non-dropping-particle&quot;:&quot;&quot;},{&quot;family&quot;:&quot;Jegede&quot;,&quot;given&quot;:&quot;Margaret O.&quot;,&quot;parse-names&quot;:false,&quot;dropping-particle&quot;:&quot;&quot;,&quot;non-dropping-particle&quot;:&quot;&quot;}],&quot;container-title&quot;:&quot;Climate Change Management&quot;,&quot;DOI&quot;:&quot;10.1007/978-3-319-69838-0_11&quot;,&quot;ISSN&quot;:&quot;16102010&quot;,&quot;issued&quot;:{&quot;date-parts&quot;:[[2018]]},&quot;page&quot;:&quot;171-185&quot;,&quot;abstract&quot;:&quot;Concerns of climate change impacts and adaptations have continued to receive much attention in both local and international climate change debate. It is now understood that the challenge of climate change cannot be addressed as a standalone issue but within different social, economic, and environmental contexts. It is currently acknowledged that Africaâ€™s contribution to greenhouse gas emissions is insignificant. Except for South Africa, all the countries in Africa contribute below the global average of 3.5Â m/ton of CO2 per capita. However, Africa is very vulnerable to climate change given its low capacity to respond and adapt. Furthermore, progress in enhancing better understanding of gender variations on the impacts and adaptation to climate change has been relatively limited. The differentiated impacts of climate change at local level add to the complexities of developing gender sensitive response strategies. With the endorsement of the Paris Climate agreement of 2015, African countries are now gearing up to implement international and national climate change adaptation and mitigation initiatives. While progress has been in developing polices and strategies for climate change adaptation and mitigation, it is critical to ensure that these do not lead to further inequalities during implementation. This chapter, therefore, aims at reviewing climate change related policies and strategies in East and West Africa through a gendered lens. The countries are Kenya, Uganda, Tanzania in East Africa, and Ghana and Nigeria in West Africa. Drawing upon a common framework/guideline, we examined commonality in policies, while recognizing the complexity in the social, economic and ecological systems of each country. The chapter further assesses the importance of integrating and mainstreaming gender into Africaâ€™s national adaptations plans of actions (NAPAs), and Intended Nationally Distributed Contributions (INDCs), and the need for better gender oriented climate change policies, programs and plans.&quot;,&quot;publisher&quot;:&quot;Springer&quot;,&quot;container-title-short&quot;:&quot;&quot;},&quot;isTemporary&quot;:false},{&quot;id&quot;:&quot;269307d6-ad8f-340f-b09c-0aafe4079ac7&quot;,&quot;itemData&quot;:{&quot;type&quot;:&quot;article-journal&quot;,&quot;id&quot;:&quot;269307d6-ad8f-340f-b09c-0aafe4079ac7&quot;,&quot;title&quot;:&quot;Gender in climate change, agriculture, and natural resource policies: insights from East Africa&quot;,&quot;author&quot;:[{&quot;family&quot;:&quot;Ampaire&quot;,&quot;given&quot;:&quot;Edidah L&quot;,&quot;parse-names&quot;:false,&quot;dropping-particle&quot;:&quot;&quot;,&quot;non-dropping-particle&quot;:&quot;&quot;},{&quot;family&quot;:&quot;Acosta&quot;,&quot;given&quot;:&quot;Mariola&quot;,&quot;parse-names&quot;:false,&quot;dropping-particle&quot;:&quot;&quot;,&quot;non-dropping-particle&quot;:&quot;&quot;},{&quot;family&quot;:&quot;Huyer&quot;,&quot;given&quot;:&quot;Sofia&quot;,&quot;parse-names&quot;:false,&quot;dropping-particle&quot;:&quot;&quot;,&quot;non-dropping-particle&quot;:&quot;&quot;},{&quot;family&quot;:&quot;Kigonya&quot;,&quot;given&quot;:&quot;Ritah&quot;,&quot;parse-names&quot;:false,&quot;dropping-particle&quot;:&quot;&quot;,&quot;non-dropping-particle&quot;:&quot;&quot;},{&quot;family&quot;:&quot;Muchunguzi&quot;,&quot;given&quot;:&quot;Perez&quot;,&quot;parse-names&quot;:false,&quot;dropping-particle&quot;:&quot;&quot;,&quot;non-dropping-particle&quot;:&quot;&quot;},{&quot;family&quot;:&quot;Muna&quot;,&quot;given&quot;:&quot;Rebecca&quot;,&quot;parse-names&quot;:false,&quot;dropping-particle&quot;:&quot;&quot;,&quot;non-dropping-particle&quot;:&quot;&quot;},{&quot;family&quot;:&quot;Jassogne&quot;,&quot;given&quot;:&quot;Laurence&quot;,&quot;parse-names&quot;:false,&quot;dropping-particle&quot;:&quot;&quot;,&quot;non-dropping-particle&quot;:&quot;&quot;}],&quot;container-title&quot;:&quot;Climatic Change&quot;,&quot;container-title-short&quot;:&quot;Clim Change&quot;,&quot;DOI&quot;:&quot;10.1007/s10584-019-02447-0&quot;,&quot;issued&quot;:{&quot;date-parts&quot;:[[2020]]}},&quot;isTemporary&quot;:false}]},{&quot;citationID&quot;:&quot;MENDELEY_CITATION_9a627fe6-eb5d-414b-983f-0162cf11f65c&quot;,&quot;properties&quot;:{&quot;noteIndex&quot;:0},&quot;isEdited&quot;:false,&quot;manualOverride&quot;:{&quot;isManuallyOverridden&quot;:false,&quot;citeprocText&quot;:&quot;(Asare et al., 2013; Elisha et al., 2023; Fa &amp;#38; Luiselli, 2024; Ofoegbu &amp;#38; Ifejika Speranza, 2017)&quot;,&quot;manualOverrideText&quot;:&quot;&quot;},&quot;citationTag&quot;:&quot;MENDELEY_CITATION_v3_eyJjaXRhdGlvbklEIjoiTUVOREVMRVlfQ0lUQVRJT05fOWE2MjdmZTYtZWI1ZC00MTRiLTk4M2YtMDE2MmNmMTFmNjVjIiwicHJvcGVydGllcyI6eyJub3RlSW5kZXgiOjB9LCJpc0VkaXRlZCI6ZmFsc2UsIm1hbnVhbE92ZXJyaWRlIjp7ImlzTWFudWFsbHlPdmVycmlkZGVuIjpmYWxzZSwiY2l0ZXByb2NUZXh0IjoiKEFzYXJlIGV0IGFsLiwgMjAxMzsgRWxpc2hhIGV0IGFsLiwgMjAyMzsgRmEgJiMzODsgTHVpc2VsbGksIDIwMjQ7IE9mb2VnYnUgJiMzODsgSWZlamlrYSBTcGVyYW56YSwgMjAxNykiLCJtYW51YWxPdmVycmlkZVRleHQiOiIifSwiY2l0YXRpb25JdGVtcyI6W3siaWQiOiI2NDVkMDBhNC1mNDI5LTMyODYtYjVjYS0xNGFkOTM4YTg4ODEiLCJpdGVtRGF0YSI6eyJ0eXBlIjoiYXJ0aWNsZS1qb3VybmFsIiwiaWQiOiI2NDVkMDBhNC1mNDI5LTMyODYtYjVjYS0xNGFkOTM4YTg4ODEiLCJ0aXRsZSI6IkFzc2Vzc2luZyBydXJhbCBwZW9wbGVz4oCZIGludGVudGlvbiB0byBhZG9wdCBzdXN0YWluYWJsZSBmb3Jlc3QgdXNlIGFuZCBtYW5hZ2VtZW50IHByYWN0aWNlcyBpbiBTb3V0aCBBZnJpY2EiLCJhdXRob3IiOlt7ImZhbWlseSI6Ik9mb2VnYnUiLCJnaXZlbiI6IkNoaWRpZWJlcmUiLCJwYXJzZS1uYW1lcyI6ZmFsc2UsImRyb3BwaW5nLXBhcnRpY2xlIjoiIiwibm9uLWRyb3BwaW5nLXBhcnRpY2xlIjoiIn0seyJmYW1pbHkiOiJJZmVqaWthIFNwZXJhbnphIiwiZ2l2ZW4iOiJDaGlud2UiLCJwYXJzZS1uYW1lcyI6ZmFsc2UsImRyb3BwaW5nLXBhcnRpY2xlIjoiIiwibm9uLWRyb3BwaW5nLXBhcnRpY2xlIjoiIn1dLCJjb250YWluZXItdGl0bGUiOiJKb3VybmFsIG9mIFN1c3RhaW5hYmxlIEZvcmVzdHJ5IiwiRE9JIjoiMTAuMTA4MC8xMDU0OTgxMS4yMDE3LjEzNjU2MTIiLCJJU1NOIjoiMTU0MDc1NlgiLCJpc3N1ZWQiOnsiZGF0ZS1wYXJ0cyI6W1syMDE3LDEwLDNdXX0sInBhZ2UiOiI3MjktNzQ2IiwiYWJzdHJhY3QiOiJUaGlzIHN0dWR5IGV4YW1pbmVkIHJ1cmFsIHBlb3BsZXPigJkgaW50ZW50aW9uIHRvIGFkb3B0IHN1c3RhaW5hYmlsaXR5IHByYWN0aWNlcyBpbiBjb21tdW5hbGx5IG1hbmFnZWQgZm9yZXN0cyBpbiBWaGVtYmUgZGlzdHJpY3QsIFNvdXRoIEFmcmljYSwgdXNpbmcgdGhlIHRoZW9yeSBvZiBwbGFubmVkIGJlaGF2aW9yIGFzIGEgY29uY2VwdHVhbCBmcmFtZXdvcmsuIEEgdG90YWwgb2YgMTU1IHJlc3BvbmRlbnRzIHdlcmUgc3VydmV5ZWQuIFRoZSBkYXRhIHdhcyBhbmFseXplZCB1c2luZyBzdHJ1Y3R1cmFsIGVxdWF0aW9uIG1vZGVsaW5nIChTRU0pLiBUaGUgcmVzdWx0cyBzaG93ZWQgdGhhdCBydXJhbCBwZW9wbGUgaGF2ZSBhIHN0cm9uZyBpbnRlbnRpb24gdG8gYWRvcHQgc3VzdGFpbmFibGUgZm9yZXN0LXVzZSBhbmQgbWFuYWdlbWVudCBwcmFjdGljZXMuIE91dCBvZiB0aGUgdGhyZWUgY29uc3RydWN0cyBjb21wcmlzaW5nIHRoZSB0aGVvcnkgb2YgcGxhbm5lZCBiZWhhdmlvciwgc3ViamVjdGl2ZSBub3JtIChTTikgYW5kIGF0dGl0dWRlIHRvIGJlaGF2aW9yIChBQikgcG9zaXRpdmVseSBjb3JyZWxhdGVkIHdpdGggaW50ZW50aW9uLCB3aXRoIFNOIGhhdmluZyB0aGUgc3Ryb25nZXN0IGluZmx1ZW5jZSBvbiBpbnRlbnRpb24uIFBlcmNlaXZlZCBiZWhhdmlvcmFsIGNvbnRyb2wgKFBCQyksIHdoaWNoIGlzIHRoZSB0aGlyZCBjb25zdHJ1Y3QsIG5lZ2F0aXZlbHkgY29ycmVsYXRlZCB3aXRoIGludGVudGlvbi4gVGhlIHN0dWR5IGluZGljYXRlcyB0aGF0IHJlc3BvbmRlbnRz4oCZIHN1YmplY3RpdmUgYmVsaWVmIGFib3V0IHRoZSBhcHByb3ZhbCBvciBkaXNhcHByb3ZhbCBvZiBzdXN0YWluYWJsZSBmb3Jlc3QgbWFuYWdlbWVudCAoU0ZNKSBwcmFjdGljZXMgYnkgb3RoZXIgcmVsZXZhbnQgcGVvcGxlIG1haW5seSBpbmZsdWVuY2VkIHRoZWlyIGludGVudGlvbiB0byBhZG9wdCBvciBub3QgYWRvcHQgc3VjaCBwcmFjdGljZXMuIFRodXMsIHN0cmF0ZWdpZXMgYW5kIHBvbGljaWVzIHRvIGVuaGFuY2UgdGhlIHN1c3RhaW5hYmxlIG1hbmFnZW1lbnQgb2YgY29tbXVuYWxseSBvd25lZCBmb3Jlc3RzIGluIFNvdXRoIEFmcmljYSBuZWVkIHRvIGNvbnNpZGVyIGxvY2FsIGFjdG9yIGNvbnRleHRzIGFuZCBzb2Npb2N1bHR1cmFsIG5vcm1zIGFuZCB2YWx1ZXMuIEluIHRoaXMgcmVnYXJkLCB0aGUgZW5nYWdlbWVudCBvZiBpbmZsdWVudGlhbCBwZW9wbGUgYXQgdGhlIGNvbW11bml0eSBsZXZlbCwgYW5kIHRoZSBkZW1vbnN0cmF0aW9uIG9mIHRoZSBzaG9ydC0gYW5kIGxvbmctdGVybSBiZW5lZml0cyBvZiBzdXN0YWluYWJsZSBmb3Jlc3QgdXNlIGFuZCBtYW5hZ2VtZW50IHByYWN0aWNlcyBvZmZlciBwcm9taXNpbmcgZW50cnkgcG9pbnRzLiIsInB1Ymxpc2hlciI6IlRheWxvciBhbmQgRnJhbmNpcyBJbmMuIiwiaXNzdWUiOiI3Iiwidm9sdW1lIjoiMzYiLCJjb250YWluZXItdGl0bGUtc2hvcnQiOiIifSwiaXNUZW1wb3JhcnkiOmZhbHNlfSx7ImlkIjoiMDI4MDJjNjktMWJkMi0zMDdkLThiZTAtZWNlMGE3OTczZjNlIiwiaXRlbURhdGEiOnsidHlwZSI6ImFydGljbGUiLCJpZCI6IjAyODAyYzY5LTFiZDItMzA3ZC04YmUwLWVjZTBhNzk3M2YzZSIsInRpdGxlIjoiVGhlIGNvbW11bml0eSByZXNvdXJjZSBtYW5hZ2VtZW50IGFyZWEgbWVjaGFuaXNtOiBBIHN0cmF0ZWd5IHRvIG1hbmFnZSBhZnJpY2FuIGZvcmVzdCByZXNvdXJjZXMgZm9yIFJFREQrIiwiYXV0aG9yIjpbeyJmYW1pbHkiOiJBc2FyZSIsImdpdmVuIjoiUmViZWNjYSBBLiIsInBhcnNlLW5hbWVzIjpmYWxzZSwiZHJvcHBpbmctcGFydGljbGUiOiIiLCJub24tZHJvcHBpbmctcGFydGljbGUiOiIifSx7ImZhbWlseSI6Ikt5ZWkiLCJnaXZlbiI6IkFuZHJldyIsInBhcnNlLW5hbWVzIjpmYWxzZSwiZHJvcHBpbmctcGFydGljbGUiOiIiLCJub24tZHJvcHBpbmctcGFydGljbGUiOiIifSx7ImZhbWlseSI6Ik1hc29uIiwiZ2l2ZW4iOiJKb2huIEouIiwicGFyc2UtbmFtZXMiOmZhbHNlLCJkcm9wcGluZy1wYXJ0aWNsZSI6IiIsIm5vbi1kcm9wcGluZy1wYXJ0aWNsZSI6IiJ9XSwiY29udGFpbmVyLXRpdGxlIjoiUGhpbG9zb3BoaWNhbCBUcmFuc2FjdGlvbnMgb2YgdGhlIFJveWFsIFNvY2lldHkgQjogQmlvbG9naWNhbCBTY2llbmNlcyIsIkRPSSI6IjEwLjEwOTgvcnN0Yi4yMDEyLjAzMTEiLCJJU1NOIjoiMTQ3MTI5NzAiLCJQTUlEIjoiMjM4NzgzMzgiLCJpc3N1ZWQiOnsiZGF0ZS1wYXJ0cyI6W1syMDEzLDksNV1dfSwiYWJzdHJhY3QiOiJDbGltYXRlIGNoYW5nZSBwb3NlcyBhIHNpZ25pZmljYW50IHRocmVhdCB0byBBZnJpY2EsIGFuZCBkZWZvcmVzdGF0aW9uIHJhdGVzIGhhdmUgaW5jcmVhc2VkIGluIHJlY2VudCB5ZWFycy4gTWl0aWdhdGlvbiBpbml0aWF0aXZlcyBzdWNoIGFzIFJFREQrIGFyZSB3aWRlbHkgY29uc2lkZXJlZCBhcyBwb3RlbnRpYWxseSBlZmZpY2llbnQgd2F5cyB0byBnZW5lcmF0ZSBlbWlzc2lvbiByZWR1Y3Rpb25zIChvciByZW1vdmFscyksIGNvbnNlcnZlIG9yIHN1c3RhaW5hYmx5IG1hbmFnZSBmb3Jlc3RzLCBhbmQgYnJpbmcgYmVuZWZpdHMgdG8gY29tbXVuaXRpZXMsIGJ1dCBlZmZlY3RpdmUgaW1wbGVtZW50YXRpb25tb2RlbHMgYXJlIGxhY2tpbmcuIFRoaXMgcGFwZXIgcHJlc2VudHMgdGhlIGNhc2Ugb2YgR2hhbmEncyBDb21tdW5pdHkgUmVzb3VyY2UgTWFuYWdlbWVudCBBcmVhIChDUkVNQSkgbWVjaGFuaXNtLCBhbiBpbm5vdmF0aXZlIG5hdHVyYWwgcmVzb3VyY2UgZ292ZXJuYW5jZSBhbmQgbGFuZHNjYXBlLWxldmVsIHBsYW5uaW5nIHRvb2wgdGhhdCBhdXRob3JpemVzIGNvbW11bml0aWVzIHRvIG1hbmFnZSB0aGVpciBuYXR1cmFsIHJlc291cmNlcyBmb3IgZWNvbm9taWMgYW5kIGxpdmVsaWhvb2QgYmVuZWZpdHMuIFRoaXMgcGFwZXIgYXJndWVzIHRoYXQgd2hpbGUgdGhlIENSRU1Bd2FzIG9yaWdpbmFsbHkgZGV2ZWxvcGVkIHRvIGZhY2lsaXRhdGUgY29tbXVuaXR5LWJhc2Vkd2lsZGxpZmUgbWFuYWdlbWVudCBhbmQgaGFiaXRhdCBwcm90ZWN0aW9uLCBpdCBvZmZlcnMgYSBwcm9taXNpbmcgY29tbXVuaXR5LWJhc2VkIHN0cnVjdHVyZSBhbmQgcHJvY2VzcyBmb3IgbWFuYWdpbmcgQWZyaWNhbiBmb3Jlc3QgcmVzb3VyY2VzIGZvciBSRUREKy4gQXQgYSB0aGVvcmV0aWNhbCBsZXZlbCwgaXQgY29uZm9ybXMgdG8gdGhlIGVjb2xvZ2ljYWwsIHNvY2lvLWN1bHR1cmFsIGFuZCBlY29ub21pYyBmYWN0b3JzIHRoYXQgZHJpdmUgcmVzb3VyY2UtdXNlcnMnIGRlY2lzaW9uIHByb2Nlc3MgYW5kIHByYWN0aWNlcy4gQW5kIGZyb20gYSBwcmFjdGljYWwgbWl0aWdhdGlvbiBzdGFuZHBvaW50LCB0aGUgQ1JFTUEgaGFzIHRoZSBwb3RlbnRpYWwgdG8gaGVscCBzb2x2ZSBtYW55IG9mIHRoZSBrZXkgY2hhbGxlbmdlcyBmb3IgUkVERCsgaW5BZnJpY2EsIGluY2x1ZGluZyBkZWZpbml0aW9uIG9mIGJvdW5kYXJpZXMsIHNtYWxsaG9sZGVyIGFnZ3JlZ2F0aW9uLCBmcmVlIHByaW9yIGFuZCBpbmZvcm1lZCBjb25zZW50LCBlbnN1cmluZyBwZXJtYW5lbmNlLCBwcmV2ZW50aW5nIGxlYWthZ2UsIGNsYXJpZnlpbmcgbGFuZCB0ZW51cmUgYW5kIGNhcmJvbiByaWdodHMsIGFzIHdlbGwgYXMgZW5hYmxpbmcgZXF1aXRhYmxlIGJlbmVmaXQtc2hhcmluZyBhcnJhbmdlbWVudHMuIFVsdGltYXRlbHksIENSRU1BJ3MgcG90ZW50aWFsIGFzIGEgZm9yZXN0bWFuYWdlbWVudCBhbmQgY2xpbWF0ZSBjaGFuZ2VtaXRpZ2F0aW9uIHN0cmF0ZWd5IHRoYXQgZ2VuZXJhdGVzIGxpdmVsaWhvb2QgYmVuZWZpdHMgZm9yIHNtYWxsaG9sZGVyIGZhcm1lcnMgYW5kIGZvcmVzdCB1c2VycyB3aWxsIGRlcGVuZCB1cG9uIHRoZSB3aWxsaW5nbmVzcyBvZiBBZnJpY2FuIGdvdmVybm1lbnRzIHRvIHN1cHBvcnQgdGhlbWVjaGFuaXNtYW5kIGdpdmUgaXQgZnVsbCBsZWdpc2xhdGl2ZSBiYWNraW5nLCBhbmQgdGhlbW90aXZhdGlvbiBvZiBjb21tdW5pdGllcyB0byBhZG9wdCB0aGUgQ1JFTUEgYW5kIGludGVncmF0ZSBkZW1vY3JhdGljIGRlY2lzaW9uLW1ha2luZyBhbmQgcGxhbm5pbmcgd2l0aCB0aGVpciB0cmFkaXRpb25hbCB2YWx1ZXMgYW5kIG5hdHVyYWwgcmVzb3VyY2UgbWFuYWdlbWVudCBzeXN0ZW1zLiDCqSAyMDEzIFRoZSBBdXRob3JzLiIsInB1Ymxpc2hlciI6IlJveWFsIFNvY2lldHkiLCJpc3N1ZSI6IjE2MjUiLCJ2b2x1bWUiOiIzNjgiLCJjb250YWluZXItdGl0bGUtc2hvcnQiOiIifSwiaXNUZW1wb3JhcnkiOmZhbHNlfSx7ImlkIjoiZDM1ZTM1ZjAtODJjYy0zYWI5LTg1MTUtYjY4NWRiZDZlZWRhIiwiaXRlbURhdGEiOnsidHlwZSI6ImFydGljbGUtam91cm5hbCIsImlkIjoiZDM1ZTM1ZjAtODJjYy0zYWI5LTg1MTUtYjY4NWRiZDZlZWRhIiwidGl0bGUiOiJDb21tdW5pdHkgZm9yZXN0cyBhcyBiZWFjb25zIG9mIGNvbnNlcnZhdGlvbjogRW5hYmxpbmcgbG9jYWwgcG9wdWxhdGlvbnMgbW9uaXRvciB0aGVpciBiaW9kaXZlcnNpdHkiLCJhdXRob3IiOlt7ImZhbWlseSI6IkZhIiwiZ2l2ZW4iOiJKdWxpYSBFLiIsInBhcnNlLW5hbWVzIjpmYWxzZSwiZHJvcHBpbmctcGFydGljbGUiOiIiLCJub24tZHJvcHBpbmctcGFydGljbGUiOiIifSx7ImZhbWlseSI6Ikx1aXNlbGxpIiwiZ2l2ZW4iOiJMdWNhIiwicGFyc2UtbmFtZXMiOmZhbHNlLCJkcm9wcGluZy1wYXJ0aWNsZSI6IiIsIm5vbi1kcm9wcGluZy1wYXJ0aWNsZSI6IiJ9XSwiY29udGFpbmVyLXRpdGxlIjoiQWZyaWNhbiBKb3VybmFsIG9mIEVjb2xvZ3kiLCJjb250YWluZXItdGl0bGUtc2hvcnQiOiJBZnIgSiBFY29sIiwiRE9JIjoiMTAuMTExMS9hamUuMTMxNzkiLCJJU1NOIjoiMTM2NTIwMjgiLCJpc3N1ZWQiOnsiZGF0ZS1wYXJ0cyI6W1syMDI0LDEsMV1dfSwiYWJzdHJhY3QiOiJIYWJpdGF0IGZyYWdtZW50YXRpb24gaXMgb25lIG9mIHRoZSBtYWluIHRocmVhdHMgdG8gYmlvZGl2ZXJzaXR5IGluIEFmcmljYS4gSW4gdGhpcyBhcnRpY2xlLCB3ZSBoaWdobGlnaHQgdGhlIGltcG9ydGFuY2Ugb2YgY29uc2VydmluZyB0aGUgR3VpbmVhbiBmb3Jlc3RzIG9mIFdlc3QgQWZyaWNhLCB3aGljaCBhcmUgcmljaCBpbiBiaW9kaXZlcnNpdHkgYW5kIGVuZGVtaXNtIGJ1dCB0aHJlYXRlbmVkIGJ5IGhhYml0YXQgbG9zcywgZGVncmFkYXRpb24gYW5kIGZyYWdtZW50YXRpb24uIFRoZSBzaXplIG9mIGZvcmVzdCBwYXRjaGVzIGlzIGNyaXRpY2FsLCB3aXRoIGxhcmdlciBmcmFnbWVudHMgY29udGFpbmluZyBtb3JlIHNwZWNpZXMgdGhhbiBzbWFsbGVyIG9uZXMuIFRoZSBwcm90ZWN0aW9uIG9mIGludGFjdCwgZGVuc2UgZm9yZXN0IHBhdGNoZXMgaXMgdml0YWwgZm9yIGFueSBjb25zZXJ2YXRpb24gc3RyYXRlZ3kgaW4gV2VzdCBBZnJpY2EsIGJ1dCBpbXByb3ZpbmcgdGhlIG1hbmFnZW1lbnQgb2YgZm9yZXN0cyB0aGF0IGFyZSBhbHJlYWR5IHVzZWQgZm9yIGxvZ2dpbmcgYW5kIGh1bnRpbmcgaXMgYWxzbyBlc3NlbnRpYWwuIENvbW11bml0eSBmb3Jlc3RzIChDRnMpIGNhbiBwbGF5IGEgY3J1Y2lhbCByb2xlIGluIGNvbnNlcnZhdGlvbiwgZXNwZWNpYWxseSBpZiB0aGVyZSBpcyBhIHN1YnN0YW50aWFsIG5ldHdvcmsgdGhhdCBjYW4gcHJvbW90ZSBlY29sb2dpY2FsIGNvbm5lY3Rpdml0eS4gSG93ZXZlciwgYmlvbW9uaXRvcmluZyBpbiBDRnMgcmVtYWlucyBhIGNoYWxsZW5nZSBkdWUgdG8gaW5hZGVxdWF0ZSByZXNvdXJjZXMuIEJ5IGRldmVsb3Bpbmcgc3RhbmRhcmRpc2VkLCBlYXN5LXRvLWFwcGx5IGFuZCBpbmV4cGVuc2l2ZSBtZXRob2RzIGZvciBiaW9tb25pdG9yaW5nLCBjb21tdW5pdGllcyBjYW4gYmUgaW52b2x2ZWQgaW4gYmlvbW9uaXRvcmluZyBpbnN0ZWFkIG9mIHJlbHlpbmcgc29sZWx5IG9uIHNjaWVudGlzdHMgYW5kIGV4cGVuc2l2ZSBlcXVpcG1lbnQuIFdlIHByZXNlbnQgYSBtb25pdG9yaW5nIGZyYW1ld29yayBoZXJlIHdoZXJlIHdlIHN1Z2dlc3QgbG9jYWwgY29tbXVuaXRpZXMgc2hvdWxkIGJlY29tZSB0aGUgbWFpbiBhZ2VudHMgZm9yIGJpb21vbml0b3JpbmcgaW4gdGhlaXIgb3duIGZvcmVzdHM7IHdlIGhpZ2hsaWdodCBhIGZpdmUtc3RlcCBzY2hlbWUuIFRoZSBpbXBvcnRhbmNlIG9mIHRoZSB2YXJpb3VzIENGcyBpbiB0ZXJtcyBvZiBjb25zZXJ2YXRpb24gc2hvdWxkIGJlIG1hZGUgdGhyb3VnaCBhIGNvbWJpbmF0aW9uIG9mIGFjY3VyYXRlLCBzdGFuZGFyZGlzZWQgZmFjZS10by1mYWNlIGludGVydmlld3Mgd2l0aCBzZWxlY3RlZCBwZXJzb25zIGluIHRoZSB0YXJnZXQgY29tbXVuaXRpZXMgYW5kIGJpb21vbml0b3JpbmcgYmUgYmFzZWQgb24gdGhlIFJBUEVMRCBzY2hlbWUuIFRoZSBsYXR0ZXIgd2lsbCBiZSBpbXBsZW1lbnRlZCBhZnRlciBzcGVjaWZpY2FsbHkgdHJhaW5pbmcgbG9jYWwg4oCYd2lzZeKAmSBwZXJzb25zLiBXZSBhcmUgcHJvcG9zaW5nIGEga2luZCBvZiDigJhjaXRpemVuIHNjaWVuY2XigJkgc2NoZW1lLCBhcHBsaWVkIHRvIGVuaGFuY2UgdGhlIGFiaWxpdHkgb2YgbG9jYWwgY29tbXVuaXRpZXMgdG8gbW9uaXRvciB0aGVpciBvd24gYmlvZGl2ZXJzaXR5LiIsInB1Ymxpc2hlciI6IkpvaG4gV2lsZXkgYW5kIFNvbnMgSW5jIiwiaXNzdWUiOiIxIiwidm9sdW1lIjoiNjIifSwiaXNUZW1wb3JhcnkiOmZhbHNlfSx7ImlkIjoiZjdiOWE2MTMtMzAzOC0zMGJlLWE3MDEtOTZmMjY4NTE0YzcyIiwiaXRlbURhdGEiOnsidHlwZSI6ImFydGljbGUtam91cm5hbCIsImlkIjoiZjdiOWE2MTMtMzAzOC0zMGJlLWE3MDEtOTZmMjY4NTE0YzcyIiwidGl0bGUiOiJTb2Npby1DdWx0dXJhbCBGYWN0b3JzIEluZmx1ZW5jaW5nIENvbW11bml0eSBQYXJ0aWNpcGF0aW9uIGluIHRoZSBKb2ludCBGb3Jlc3QgTWFuYWdlbWVudDogQSBDYXNlIG9mIFV6dW5nd2EgU2NhcnAgTmF0dXJlIEZvcmVzdCBSZXNlcnZlLCBUYW56YW5pYSIsImF1dGhvciI6W3siZmFtaWx5IjoiRWxpc2hhIiwiZ2l2ZW4iOiJHb2RmcmV5IiwicGFyc2UtbmFtZXMiOmZhbHNlLCJkcm9wcGluZy1wYXJ0aWNsZSI6IiIsIm5vbi1kcm9wcGluZy1wYXJ0aWNsZSI6IiJ9LHsiZmFtaWx5IjoiTnphbGkiLCJnaXZlbiI6IkFnbmVzIiwicGFyc2UtbmFtZXMiOmZhbHNlLCJkcm9wcGluZy1wYXJ0aWNsZSI6IiIsIm5vbi1kcm9wcGluZy1wYXJ0aWNsZSI6IiJ9LHsiZmFtaWx5IjoiUGhpbGlwbyIsImdpdmVuIjoiRnJhbmsiLCJwYXJzZS1uYW1lcyI6ZmFsc2UsImRyb3BwaW5nLXBhcnRpY2xlIjoiIiwibm9uLWRyb3BwaW5nLXBhcnRpY2xlIjoiIn1dLCJjb250YWluZXItdGl0bGUiOiJFYXN0IEFmcmljYW4gSm91cm5hbCBvZiBBcnRzIGFuZCBTb2NpYWwgU2NpZW5jZXMiLCJET0kiOiIxMC4zNzI4NC9lYWphc3MuNi4yLjE0NjYiLCJJU1NOIjoiMjcwNy00Mjc3IiwiaXNzdWVkIjp7ImRhdGUtcGFydHMiOltbMjAyMyw5LDI2XV19LCJwYWdlIjoiMTU4LTE3MyIsImFic3RyYWN0IjoiVGhpcyBzdHVkeSBlbXBoYXNpemVzIHRoZSBjcml0aWNhbCByb2xlIG9mIHBhcnRpY2lwYXRvcnkgYXBwcm9hY2hlcywgcGFydGljdWxhcmx5IGpvaW50IGZvcmVzdCBtYW5hZ2VtZW50IChKRk0pLCBpbiBhZGRyZXNzaW5nIHRoZSBlc2NhbGF0aW5nIHRocmVhdCB0byBmb3Jlc3RzIHBvc2VkIGJ5IGh1bWFuIGFjdGl2aXRpZXMuIEZvY3VzaW5nIG9uIHRoZSBzb2Npby1jdWx0dXJhbCBhc3BlY3RzLCB0aGUgcmVzZWFyY2ggZXhwbG9yZXMgdGhlIGZhY3RvcnMgaW5mbHVlbmNpbmcgY29tbXVuaXR5IHBhcnRpY2lwYXRpb24gaW4gam9pbnQgZm9yZXN0IG1hbmFnZW1lbnQgd2l0aGluIFRhbnphbmlhJ3MgVXp1bmd3YSBTY2FycCBOYXR1cmUgRm9yZXN0IFJlc2VydmUgKFVTTkZSKSwgZW1wbG95aW5nIHRoZSBTb2Npby1FY29sb2dpY2FsIFN5c3RlbSB0aGVvcnkgdG8gdW5kZXJzY29yZSB0aGUgcG90ZW50aWFsIG9mIGNvbW11bml0eS1kcml2ZW4gcmVzb3VyY2UgbWFuYWdlbWVudC4gVGhlIHN0dWR5IGVtcGxveWVkIGEgY3Jvc3Mtc2VjdGlvbmFsIHJlc2VhcmNoIGRlc2lnbiwgY29sbGVjdGluZyBkYXRhIHRocm91Z2ggcXVlc3Rpb25uYWlyZXMsIGZvY3VzIGdyb3VwIGRpc2N1c3Npb25zLCBhbmQgaW50ZXJ2aWV3cyBpbnZvbHZpbmcgMTkwIHJlc3BvbmRlbnRzIGZyb20gZml2ZSB2aWxsYWdlcyBzcGFubmluZyBLaWxvbG8sIE11ZmluZGksIGFuZCBNbGltYmEgRGlzdHJpY3RzLiBRdWFudGl0YXRpdmUgZGF0YSB1bmRlcndlbnQgZGVzY3JpcHRpdmUgc3RhdGlzdGljYWwgYW5hbHlzaXMsIHdoaWxlIHF1YWxpdGF0aXZlIGRhdGEgd2VyZSBzdWJqZWN0ZWQgdG8gdGhlbWF0aWMgYW5hbHlzaXMuIFRoZSBtYWpvcml0eSBvZiB0aGUgcmVzcG9uZGVudHMgd2VyZSByZWxhdGl2ZWx5IHlvdW5nLCBsaWtlbHkgZHVlIHRvIHRoZWlyIHBoeXNpY2FsIGZpdG5lc3MgYW5kIGhlaWdodGVuZWQgZW52aXJvbm1lbnRhbCBjb21taXRtZW50LiBDb252ZXJzZWx5LCBvbGRlciBpbmRpdmlkdWFscyB3ZXJlIHVuZGVycmVwcmVzZW50ZWQsIGxpa2VseSBkdWUgdG8gYWdlLXJlbGF0ZWQgbGltaXRhdGlvbnMuIEdlbmRlciBpbWJhbGFuY2VzIHdlcmUgb2JzZXJ2ZWQsIHJlZmxlY3RpbmcgZGVlcGx5IGluZ3JhaW5lZCBnZW5kZXItcmVsYXRlZCBiYXJyaWVycyBpbiBzb2NpZXRhbCBub3Jtcy4gRWR1Y2F0aW9uIGxldmVscyB2YXJpZWQsIHdpdGggYSBzaWduaWZpY2FudCBwb3J0aW9uIGhhdmluZyBjb21wbGV0ZWQgcHJpbWFyeSBlZHVjYXRpb24sIHdoaWxlIGhpZ2hlciBsZXZlbHMgb2YgZWR1Y2F0aW9uIHdlcmUgbGVzcyByZXByZXNlbnRlZC4gVGhlIHJlc3BvbmRlbnRzIHdlcmUgcHJlZG9taW5hbnRseSBtYXJyaWVkLCBpbmRpY2F0aW5nIGEgcHJvYmFibGUgdGllIHRvIGZhbWlseSByZXNwb25zaWJpbGl0aWVzLiBGYXJtaW5nIHdhcyB0aGUgbWFpbiBvY2N1cGF0aW9uIGZvciB0aGUgbWFqb3JpdHksIGhpZ2hsaWdodGluZyB0aGVpciBkZXBlbmRlbmNlIG9uIGZvcmVzdCByZXNvdXJjZXMuIEVmZmVjdGl2ZSBjb21tdW5pY2F0aW9uIGVtZXJnZWQgYXMgcGl2b3RhbCBkdXJpbmcgdmlsbGFnZSBhc3NlbWJsaWVzIGFuZCB3b3Jrc2hvcHMsIGZvc3RlcmluZyBhd2FyZW5lc3MgYW5kIGVtcG93ZXJtZW50IGZvciBzdWNjZXNzZnVsIGpvaW50IGZvcmVzdCBtYW5hZ2VtZW50LiBDdWx0dXJhbCBmYWN0b3JzIHNpZ25pZmljYW50bHkgaW5mbHVlbmNlZCBjb21tdW5pdHkgcGFydGljaXBhdGlvbiBpbiBKRk0gd2l0aGluIHRoZSBVU05GUi4gUml0dWFsIGFjdGl2aXRpZXMsIGxvY2FsIGtub3dsZWRnZSwgYW5kIHBvd2VyIGR5bmFtaWNzIHBsYXllZCBrZXkgcm9sZXMsIGNyZWF0aW5nIHRhYm9vcyBhbmQgcmVzdHJpY3Rpb25zIHRoYXQgcmVpbmZvcmNlZCBjdWx0dXJhbCB0aWVzIHRvIGNvbnNlcnZhdGlvbiwgbGV2ZXJhZ2luZyB0aGUgaW5mbHVlbmNlIG9mIGNvbW11bml0eSBlbGRlcnMuIFRvIGVuaGFuY2UgY29tbXVuaXR5IGludm9sdmVtZW50LCB0aGUgY3VycmVudCBpbmZsdWVudGlhbCBmYWN0b3JzIHNob3VsZCBiZSBwcmVzZXJ2ZWQgYW5kIGVuZm9yY2VkLiBBbHNvLCB0byBlbnN1cmUgdGFpbG9yZWQgY29uc2VydmF0aW9uIHRyYWluaW5nIHByb2dyYW1zLCBjb250ZXh0LXNwZWNpZmljIGNvbW11bmljYXRpb24gdG9vbHMsIHByb21vdGlvbiBvZiBjdWx0dXJhbCBpbnRlZ3JhdGlvbiwgYW5kIGVuc3VyaW5nIGluY2x1c2l2aXR5IGluIGFsbCBKRk0gYXNwZWN0cy4gRnV0dXJlIHJlc2VhcmNoIHNob3VsZCBmb2N1cyBvbiBhc3Nlc3NpbmcgdGhlIGltcGFjdCBvZiB0cmFpbmluZyBwcm9ncmFtcyBvbiBmb3Jlc3QgY29uc2VydmF0aW9uIiwicHVibGlzaGVyIjoiRWFzdCBBZnJpY2FuIE5hdHVyZSBhbmQgU2NpZW5jZSBPcmdhbml6YXRpb24iLCJpc3N1ZSI6IjIiLCJ2b2x1bWUiOiI2IiwiY29udGFpbmVyLXRpdGxlLXNob3J0IjoiIn0sImlzVGVtcG9yYXJ5IjpmYWxzZX1dfQ==&quot;,&quot;citationItems&quot;:[{&quot;id&quot;:&quot;645d00a4-f429-3286-b5ca-14ad938a8881&quot;,&quot;itemData&quot;:{&quot;type&quot;:&quot;article-journal&quot;,&quot;id&quot;:&quot;645d00a4-f429-3286-b5ca-14ad938a8881&quot;,&quot;title&quot;:&quot;Assessing rural peoples’ intention to adopt sustainable forest use and management practices in South Africa&quot;,&quot;author&quot;:[{&quot;family&quot;:&quot;Ofoegbu&quot;,&quot;given&quot;:&quot;Chidiebere&quot;,&quot;parse-names&quot;:false,&quot;dropping-particle&quot;:&quot;&quot;,&quot;non-dropping-particle&quot;:&quot;&quot;},{&quot;family&quot;:&quot;Ifejika Speranza&quot;,&quot;given&quot;:&quot;Chinwe&quot;,&quot;parse-names&quot;:false,&quot;dropping-particle&quot;:&quot;&quot;,&quot;non-dropping-particle&quot;:&quot;&quot;}],&quot;container-title&quot;:&quot;Journal of Sustainable Forestry&quot;,&quot;DOI&quot;:&quot;10.1080/10549811.2017.1365612&quot;,&quot;ISSN&quot;:&quot;1540756X&quot;,&quot;issued&quot;:{&quot;date-parts&quot;:[[2017,10,3]]},&quot;page&quot;:&quot;729-746&quot;,&quot;abstract&quot;:&quot;This study examined rural peoples’ intention to adopt sustainability practices in communally managed forests in Vhembe district, South Africa, using the theory of planned behavior as a conceptual framework. A total of 155 respondents were surveyed. The data was analyzed using structural equation modeling (SEM). The results showed that rural people have a strong intention to adopt sustainable forest-use and management practices. Out of the three constructs comprising the theory of planned behavior, subjective norm (SN) and attitude to behavior (AB) positively correlated with intention, with SN having the strongest influence on intention. Perceived behavioral control (PBC), which is the third construct, negatively correlated with intention. The study indicates that respondents’ subjective belief about the approval or disapproval of sustainable forest management (SFM) practices by other relevant people mainly influenced their intention to adopt or not adopt such practices. Thus, strategies and policies to enhance the sustainable management of communally owned forests in South Africa need to consider local actor contexts and sociocultural norms and values. In this regard, the engagement of influential people at the community level, and the demonstration of the short- and long-term benefits of sustainable forest use and management practices offer promising entry points.&quot;,&quot;publisher&quot;:&quot;Taylor and Francis Inc.&quot;,&quot;issue&quot;:&quot;7&quot;,&quot;volume&quot;:&quot;36&quot;,&quot;container-title-short&quot;:&quot;&quot;},&quot;isTemporary&quot;:false},{&quot;id&quot;:&quot;02802c69-1bd2-307d-8be0-ece0a7973f3e&quot;,&quot;itemData&quot;:{&quot;type&quot;:&quot;article&quot;,&quot;id&quot;:&quot;02802c69-1bd2-307d-8be0-ece0a7973f3e&quot;,&quot;title&quot;:&quot;The community resource management area mechanism: A strategy to manage african forest resources for REDD+&quot;,&quot;author&quot;:[{&quot;family&quot;:&quot;Asare&quot;,&quot;given&quot;:&quot;Rebecca A.&quot;,&quot;parse-names&quot;:false,&quot;dropping-particle&quot;:&quot;&quot;,&quot;non-dropping-particle&quot;:&quot;&quot;},{&quot;family&quot;:&quot;Kyei&quot;,&quot;given&quot;:&quot;Andrew&quot;,&quot;parse-names&quot;:false,&quot;dropping-particle&quot;:&quot;&quot;,&quot;non-dropping-particle&quot;:&quot;&quot;},{&quot;family&quot;:&quot;Mason&quot;,&quot;given&quot;:&quot;John J.&quot;,&quot;parse-names&quot;:false,&quot;dropping-particle&quot;:&quot;&quot;,&quot;non-dropping-particle&quot;:&quot;&quot;}],&quot;container-title&quot;:&quot;Philosophical Transactions of the Royal Society B: Biological Sciences&quot;,&quot;DOI&quot;:&quot;10.1098/rstb.2012.0311&quot;,&quot;ISSN&quot;:&quot;14712970&quot;,&quot;PMID&quot;:&quot;23878338&quot;,&quot;issued&quot;:{&quot;date-parts&quot;:[[2013,9,5]]},&quot;abstract&quot;:&quot;Climate change poses a significant threat to Africa, and deforestation rates have increased in recent years. Mitigation initiatives such as REDD+ are widely considered as potentially efficient ways to generate emission reductions (or removals), conserve or sustainably manage forests, and bring benefits to communities, but effective implementationmodels are lacking. This paper presents the case of Ghana's Community Resource Management Area (CREMA) mechanism, an innovative natural resource governance and landscape-level planning tool that authorizes communities to manage their natural resources for economic and livelihood benefits. This paper argues that while the CREMAwas originally developed to facilitate community-basedwildlife management and habitat protection, it offers a promising community-based structure and process for managing African forest resources for REDD+. At a theoretical level, it conforms to the ecological, socio-cultural and economic factors that drive resource-users' decision process and practices. And from a practical mitigation standpoint, the CREMA has the potential to help solve many of the key challenges for REDD+ inAfrica, including definition of boundaries, smallholder aggregation, free prior and informed consent, ensuring permanence, preventing leakage, clarifying land tenure and carbon rights, as well as enabling equitable benefit-sharing arrangements. Ultimately, CREMA's potential as a forestmanagement and climate changemitigation strategy that generates livelihood benefits for smallholder farmers and forest users will depend upon the willingness of African governments to support themechanismand give it full legislative backing, and themotivation of communities to adopt the CREMA and integrate democratic decision-making and planning with their traditional values and natural resource management systems. © 2013 The Authors.&quot;,&quot;publisher&quot;:&quot;Royal Society&quot;,&quot;issue&quot;:&quot;1625&quot;,&quot;volume&quot;:&quot;368&quot;,&quot;container-title-short&quot;:&quot;&quot;},&quot;isTemporary&quot;:false},{&quot;id&quot;:&quot;d35e35f0-82cc-3ab9-8515-b685dbd6eeda&quot;,&quot;itemData&quot;:{&quot;type&quot;:&quot;article-journal&quot;,&quot;id&quot;:&quot;d35e35f0-82cc-3ab9-8515-b685dbd6eeda&quot;,&quot;title&quot;:&quot;Community forests as beacons of conservation: Enabling local populations monitor their biodiversity&quot;,&quot;author&quot;:[{&quot;family&quot;:&quot;Fa&quot;,&quot;given&quot;:&quot;Julia E.&quot;,&quot;parse-names&quot;:false,&quot;dropping-particle&quot;:&quot;&quot;,&quot;non-dropping-particle&quot;:&quot;&quot;},{&quot;family&quot;:&quot;Luiselli&quot;,&quot;given&quot;:&quot;Luca&quot;,&quot;parse-names&quot;:false,&quot;dropping-particle&quot;:&quot;&quot;,&quot;non-dropping-particle&quot;:&quot;&quot;}],&quot;container-title&quot;:&quot;African Journal of Ecology&quot;,&quot;container-title-short&quot;:&quot;Afr J Ecol&quot;,&quot;DOI&quot;:&quot;10.1111/aje.13179&quot;,&quot;ISSN&quot;:&quot;13652028&quot;,&quot;issued&quot;:{&quot;date-parts&quot;:[[2024,1,1]]},&quot;abstract&quot;:&quot;Habitat fragmentation is one of the main threats to biodiversity in Africa. In this article, we highlight the importance of conserving the Guinean forests of West Africa, which are rich in biodiversity and endemism but threatened by habitat loss, degradation and fragmentation. The size of forest patches is critical, with larger fragments containing more species than smaller ones. The protection of intact, dense forest patches is vital for any conservation strategy in West Africa, but improving the management of forests that are already used for logging and hunting is also essential. Community forests (CFs) can play a crucial role in conservation, especially if there is a substantial network that can promote ecological connectivity. However, biomonitoring in CFs remains a challenge due to inadequate resources. By developing standardised, easy-to-apply and inexpensive methods for biomonitoring, communities can be involved in biomonitoring instead of relying solely on scientists and expensive equipment. We present a monitoring framework here where we suggest local communities should become the main agents for biomonitoring in their own forests; we highlight a five-step scheme. The importance of the various CFs in terms of conservation should be made through a combination of accurate, standardised face-to-face interviews with selected persons in the target communities and biomonitoring be based on the RAPELD scheme. The latter will be implemented after specifically training local ‘wise’ persons. We are proposing a kind of ‘citizen science’ scheme, applied to enhance the ability of local communities to monitor their own biodiversity.&quot;,&quot;publisher&quot;:&quot;John Wiley and Sons Inc&quot;,&quot;issue&quot;:&quot;1&quot;,&quot;volume&quot;:&quot;62&quot;},&quot;isTemporary&quot;:false},{&quot;id&quot;:&quot;f7b9a613-3038-30be-a701-96f268514c72&quot;,&quot;itemData&quot;:{&quot;type&quot;:&quot;article-journal&quot;,&quot;id&quot;:&quot;f7b9a613-3038-30be-a701-96f268514c72&quot;,&quot;title&quot;:&quot;Socio-Cultural Factors Influencing Community Participation in the Joint Forest Management: A Case of Uzungwa Scarp Nature Forest Reserve, Tanzania&quot;,&quot;author&quot;:[{&quot;family&quot;:&quot;Elisha&quot;,&quot;given&quot;:&quot;Godfrey&quot;,&quot;parse-names&quot;:false,&quot;dropping-particle&quot;:&quot;&quot;,&quot;non-dropping-particle&quot;:&quot;&quot;},{&quot;family&quot;:&quot;Nzali&quot;,&quot;given&quot;:&quot;Agnes&quot;,&quot;parse-names&quot;:false,&quot;dropping-particle&quot;:&quot;&quot;,&quot;non-dropping-particle&quot;:&quot;&quot;},{&quot;family&quot;:&quot;Philipo&quot;,&quot;given&quot;:&quot;Frank&quot;,&quot;parse-names&quot;:false,&quot;dropping-particle&quot;:&quot;&quot;,&quot;non-dropping-particle&quot;:&quot;&quot;}],&quot;container-title&quot;:&quot;East African Journal of Arts and Social Sciences&quot;,&quot;DOI&quot;:&quot;10.37284/eajass.6.2.1466&quot;,&quot;ISSN&quot;:&quot;2707-4277&quot;,&quot;issued&quot;:{&quot;date-parts&quot;:[[2023,9,26]]},&quot;page&quot;:&quot;158-173&quot;,&quot;abstract&quot;:&quot;This study emphasizes the critical role of participatory approaches, particularly joint forest management (JFM), in addressing the escalating threat to forests posed by human activities. Focusing on the socio-cultural aspects, the research explores the factors influencing community participation in joint forest management within Tanzania's Uzungwa Scarp Nature Forest Reserve (USNFR), employing the Socio-Ecological System theory to underscore the potential of community-driven resource management. The study employed a cross-sectional research design, collecting data through questionnaires, focus group discussions, and interviews involving 190 respondents from five villages spanning Kilolo, Mufindi, and Mlimba Districts. Quantitative data underwent descriptive statistical analysis, while qualitative data were subjected to thematic analysis. The majority of the respondents were relatively young, likely due to their physical fitness and heightened environmental commitment. Conversely, older individuals were underrepresented, likely due to age-related limitations. Gender imbalances were observed, reflecting deeply ingrained gender-related barriers in societal norms. Education levels varied, with a significant portion having completed primary education, while higher levels of education were less represented. The respondents were predominantly married, indicating a probable tie to family responsibilities. Farming was the main occupation for the majority, highlighting their dependence on forest resources. Effective communication emerged as pivotal during village assemblies and workshops, fostering awareness and empowerment for successful joint forest management. Cultural factors significantly influenced community participation in JFM within the USNFR. Ritual activities, local knowledge, and power dynamics played key roles, creating taboos and restrictions that reinforced cultural ties to conservation, leveraging the influence of community elders. To enhance community involvement, the current influential factors should be preserved and enforced. Also, to ensure tailored conservation training programs, context-specific communication tools, promotion of cultural integration, and ensuring inclusivity in all JFM aspects. Future research should focus on assessing the impact of training programs on forest conservation&quot;,&quot;publisher&quot;:&quot;East African Nature and Science Organization&quot;,&quot;issue&quot;:&quot;2&quot;,&quot;volume&quot;:&quot;6&quot;,&quot;container-title-short&quot;:&quot;&quot;},&quot;isTemporary&quot;:false}]},{&quot;citationID&quot;:&quot;MENDELEY_CITATION_03e4b425-030d-4179-99d0-930c68b0ad43&quot;,&quot;properties&quot;:{&quot;noteIndex&quot;:0},&quot;isEdited&quot;:false,&quot;manualOverride&quot;:{&quot;isManuallyOverridden&quot;:false,&quot;citeprocText&quot;:&quot;(Charnley et al., 2022; Musyoki et al., 2016; Paudel et al., 2013; Troxler &amp;#38; Zabel, 2021)&quot;,&quot;manualOverrideText&quot;:&quot;&quot;},&quot;citationTag&quot;:&quot;MENDELEY_CITATION_v3_eyJjaXRhdGlvbklEIjoiTUVOREVMRVlfQ0lUQVRJT05fMDNlNGI0MjUtMDMwZC00MTc5LTk5ZDAtOTMwYzY4YjBhZDQzIiwicHJvcGVydGllcyI6eyJub3RlSW5kZXgiOjB9LCJpc0VkaXRlZCI6ZmFsc2UsIm1hbnVhbE92ZXJyaWRlIjp7ImlzTWFudWFsbHlPdmVycmlkZGVuIjpmYWxzZSwiY2l0ZXByb2NUZXh0IjoiKENoYXJubGV5IGV0IGFsLiwgMjAyMjsgTXVzeW9raSBldCBhbC4sIDIwMTY7IFBhdWRlbCBldCBhbC4sIDIwMTM7IFRyb3hsZXIgJiMzODsgWmFiZWwsIDIwMjEpIiwibWFudWFsT3ZlcnJpZGVUZXh0IjoiIn0sImNpdGF0aW9uSXRlbXMiOlt7ImlkIjoiNDA0NDc0MDMtYjY2OS0zYmRjLWE0NjQtNzQ4OWI5YzllZWY2IiwiaXRlbURhdGEiOnsidHlwZSI6ImFydGljbGUtam91cm5hbCIsImlkIjoiNDA0NDc0MDMtYjY2OS0zYmRjLWE0NjQtNzQ4OWI5YzllZWY2IiwidGl0bGUiOiJJbnRlZ3JhdGluZyBDbGltYXRlIENoYW5nZSBBZGFwdGF0aW9uIHdpdGggTG9jYWwgRGV2ZWxvcG1lbnQ6IEV4cGxvcmluZyBJbnN0aXR1dGlvbmFsIE9wdGlvbnMiLCJhdXRob3IiOlt7ImZhbWlseSI6IlBhdWRlbCIsImdpdmVuIjoiTmF5YSBTIiwicGFyc2UtbmFtZXMiOmZhbHNlLCJkcm9wcGluZy1wYXJ0aWNsZSI6IiIsIm5vbi1kcm9wcGluZy1wYXJ0aWNsZSI6IiJ9LHsiZmFtaWx5IjoiS2hhdHJpIiwiZ2l2ZW4iOiJEaWwgQiIsInBhcnNlLW5hbWVzIjpmYWxzZSwiZHJvcHBpbmctcGFydGljbGUiOiIiLCJub24tZHJvcHBpbmctcGFydGljbGUiOiIifSx7ImZhbWlseSI6Ik9qaGEiLCJnaXZlbiI6IkhlbWFudCIsInBhcnNlLW5hbWVzIjpmYWxzZSwiZHJvcHBpbmctcGFydGljbGUiOiIiLCJub24tZHJvcHBpbmctcGFydGljbGUiOiIifSx7ImZhbWlseSI6IkthcmtpIiwiZ2l2ZW4iOiJSYWh1bCIsInBhcnNlLW5hbWVzIjpmYWxzZSwiZHJvcHBpbmctcGFydGljbGUiOiIiLCJub24tZHJvcHBpbmctcGFydGljbGUiOiIifSx7ImZhbWlseSI6Ikd1cnVuZyIsImdpdmVuIjoiTmlydSIsInBhcnNlLW5hbWVzIjpmYWxzZSwiZHJvcHBpbmctcGFydGljbGUiOiIiLCJub24tZHJvcHBpbmctcGFydGljbGUiOiIifV0sImNvbnRhaW5lci10aXRsZSI6IkpvdXJuYWwgb2YgRm9yZXN0IGFuZCBMaXZlbGlob29kIiwiRE9JIjoiMTAuMzEyNi9qZmwudjExaTEuODYwNiIsIklTU04iOiIxNjg0LTAxODYiLCJpc3N1ZWQiOnsiZGF0ZS1wYXJ0cyI6W1syMDEzLDksMTNdXX0sInBhZ2UiOiIxLTEzIiwiYWJzdHJhY3QiOiJBcyB0aGUgZWZmZWN0cyBvZiBjbGltYXRlIGNoYW5nZSBiZWNvbWUgaW5jcmVhc2luZ2x5IGV2aWRlbnQgaW4gTmVwYWwsIGRldmVsb3BtZW50IGFnZW5jaWVzIGFuZCBwb2xpY3kgYWN0b3JzIGFyZSBleHBlcmltZW50aW5nIHdpdGggZGlmZmVyZW50IHdheXMgdG8gZmFjaWxpdGF0ZSBjbGltYXRlIGFkYXB0aXZlIGRldmVsb3BtZW50IGF0IHRoZSBsb2NhbCBsZXZlbC4gVGhpcyBwYXBlciBhbmFseXNlcyB0aGUgY3VycmVudCBhcHByb2FjaGVzIHRvIGxvY2FsLWxldmVsIGFkYXB0YXRpb24gcGxhbm5pbmcgYW5kIGlkZW50aWZpZXMgdGhlIGNoYWxsZW5nZXMgdG8gYW5kIG9wcG9ydHVuaXRpZXMgZm9yIGludGVncmF0aW5nIGNsaW1hdGUgY2hhbmdlIGFkYXB0YXRpb24gYW5kIGxvY2FsIGRldmVsb3BtZW50IGluIE5lcGFsLiBEcmF3aW5nIG9uIGZpZWxkIHJlc2VhcmNoIGNhcnJpZWQgb3V0IGluIHR3byBkaXN0cmljdHMgb2YgY2VudHJhbCBUZXJhaSBhbmQgdHdvIG9mIHdlc3Rlcm4gaGlsbHMgYW5kIHN1cHBsZW1lbnRlZCBieSBhIHJldmlldyBvZiBhZGFwdGF0aW9uIHBsYW5zIGFuZCBuYXRpb25hbCBjbGltYXRlIGNoYW5nZS1yZWxhdGVkIHBvbGljaWVzLCB0aGlzIHBhcGVyIGRlbW9uc3RyYXRlcyB0aGF0IHRoZSBjdXJyZW50IGFwcHJvYWNoIHRvIG1haW5zdHJlYW1pbmcgYWRhcHRhdGlvbiBpbiBsb2NhbCBkZXZlbG9wbWVudCBpcyBpbnN0aXR1dGlvbmFsbHkgZnJhZ21lbnRlZCBhbmQgcG9saXRpY2FsbHkgbmFpdmUuIFRoZXJlIGFyZSBhdHRlbXB0cyB0byBpbnZvbHZlIHNvbWUgY29tbXVuaXR5IGdyb3Vwcywgd2l0aCB3ZWFrIGxpbmtzIHRvIGxvY2FsIGdvdmVybm1lbnRzLCBhbmQgd2l0aG91dCBlbm91Z2ggdGhpbmtpbmcgb24gaG93IGxvY2FsIGRldmVsb3BtZW50IHZpc2lvbiBjYW4gYmUgcmVhbGlzZWQgaW4gdGhlIGZhY2Ugb2YgaW5jcmVhc2luZyBjbGltYXRlIHJpc2tzLiBXZSBhcmd1ZSB0aGF0IHN1Y2ggYXBwcm9hY2ggaXMgaW5zdGl0dXRpb25hbGx5IG1pc3BsYWNlZCwgYXMgdGhlcmUgaXMgYSB0ZW5kZW5jeSB0byBmb2N1cyBjZXJ0YWluIGFzcGVjdHMgb2YgYWRhcHRhdGlvbiBhbmQgY2VydGFpbiBmb3JtcyBvZiBpbnN0aXR1dGlvbnMgd2hpbGUgaWdub3Jpbmcgb3RoZXJzLiBNb3JlIGltcG9ydGFudGx5LCBhcyBtb3N0IGVmZm9ydHMgYXJlIGRyaXZlbiBieSBub24tc3RhdGUgZGV2ZWxvcG1lbnQgYWdlbmNpZXMsIHRoZXJlIGlzIGxpdHRsZSBwb2xpdGljYWwgb3duZXJzaGlwIGFuZCBhY2NvdW50YWJsZSBtZWNoYW5pc20gdG8gaW50ZWdyYXRlIGFkYXB0YXRpb24gd2l0aCBsb2NhbCBkZXZlbG9wbWVudC4gSXQgc2hvd3MgdGhhdCBsb2NhbCBnb3Zlcm5tZW50cyBhcmUgZWl0aGVyIGlnbm9yZWQgb3IgYXQgbW9zdCBtYXJnaW5hbGx5IGludm9sdmVkIGluIHRoZSBwcm9jZXNzIG9mIGxvY2FsLWxldmVsIGFkYXB0YXRpb24gcGxhbm5pbmcuIFRoaXMgcGFwZXIgY29uY2x1ZGVzIHRoYXQgdGhlIGN1cnJlbnQgYXBwcm9hY2jigJRjaGFyYWN0ZXJpemVkIGJ5IGluc3RpdHV0aW9uYWwgZnJhZ21lbnRhdGlvbiBhbmQgdG9rZW4gaW52b2x2ZW1lbnQgb2YgY29tbXVuaXRpZXMgYW5kIGxvY2FsIGdvdmVybm1lbnRz4oCUY291bGQgcGFyYWRveGljYWxseSBsZWFkIHRvIHVuYWNjb3VudGFibGUgY2xpbWF0ZSBnb3Zlcm5hbmNlIGF0IHRoZSBsb2NhbCBsZXZlbC4gRE9JOiBodHRwOi8vZHguZG9pLm9yZy8xMC4zMTI2L2pmbC52MTFpMS44NjA2IEpvdXJuYWwgb2YgRm9yZXN0cnkgYW5kIExpdmVsaWhvb2QgVm9sLjExKDEpIDIwMTMgMS0xMyIsInB1Ymxpc2hlciI6Ik5lcGFsIEpvdXJuYWxzIE9ubGluZSAoSk9MKSIsImlzc3VlIjoiMSIsInZvbHVtZSI6IjExIiwiY29udGFpbmVyLXRpdGxlLXNob3J0IjoiIn0sImlzVGVtcG9yYXJ5IjpmYWxzZX0s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Sx7ImlkIjoiZWFlOWU3NDgtZDQzNC0zZWFhLWE5YmYtNmJmMWViNDQwMTFjIiwiaXRlbURhdGEiOnsidHlwZSI6ImFydGljbGUtam91cm5hbCIsImlkIjoiZWFlOWU3NDgtZDQzNC0zZWFhLWE5YmYtNmJmMWViNDQwMTFjIiwidGl0bGUiOiJDb21tdW5pdHkgZm9yZXN0cywgdGltYmVyIHByb2R1Y3Rpb24sIGFuZCBjZXJ0aWZpY2F0aW9uOiBzdWNjZXNzIGZhY3RvcnMgaW4gdGhlIEFmcmljYW4gY29udGV4dCIsImF1dGhvciI6W3siZmFtaWx5IjoiQ2hhcm5sZXkiLCJnaXZlbiI6IlN1c2FuIiwicGFyc2UtbmFtZXMiOmZhbHNlLCJkcm9wcGluZy1wYXJ0aWNsZSI6IiIsIm5vbi1kcm9wcGluZy1wYXJ0aWNsZSI6IiJ9LHsiZmFtaWx5IjoiRnJleSIsImdpdmVuIjoiR3JlZ29yeSBFLiIsInBhcnNlLW5hbWVzIjpmYWxzZSwiZHJvcHBpbmctcGFydGljbGUiOiIiLCJub24tZHJvcHBpbmctcGFydGljbGUiOiIifSx7ImZhbWlseSI6Ik1ha2FsYSIsImdpdmVuIjoiSmFzcGVyIiwicGFyc2UtbmFtZXMiOmZhbHNlLCJkcm9wcGluZy1wYXJ0aWNsZSI6IiIsIm5vbi1kcm9wcGluZy1wYXJ0aWNsZSI6IiJ9XSwiY29udGFpbmVyLXRpdGxlIjoiRWNvbG9neSBhbmQgU29jaWV0eSIsIkRPSSI6IjEwLjU3NTEvRVMtMTMxMDEtMjcwMzA2IiwiSVNTTiI6IjE3MDgzMDg3IiwiaXNzdWVkIjp7ImRhdGUtcGFydHMiOltbMjAyMiw4LDFdXX0sImFic3RyYWN0IjoiSW4gQWZyaWNhLCBmb3Jlc3QgdGVudXJlIHJlZm9ybSB0byBkZWNlbnRyYWxpemUgZm9yZXN0IG1hbmFnZW1lbnQgZnJvbSBjZW50cmFsIGdvdmVybm1lbnRzIHRvIGxvY2FsIGNvbW11bml0aWVzIGhhcyBiZWVuIG9jY3VycmluZyBzaW5jZSB0aGUgMTk5MHMgdG8gcHJvbW90ZSBmb3Jlc3QgY29uc2VydmF0aW9uLCBwb3ZlcnR5IGFsbGV2aWF0aW9uLCBhbmQgc3VzdGFpbmFibGUgZm9yZXN0LWJhc2VkIGxpdmVsaWhvb2RzLiBBZnJpY2FuIGdvdmVybm1lbnRzIGFuZCBkb25vciBvcmdhbml6YXRpb25zIGNvbnRpbnVlIHRvIGludmVzdCBpbiBjb21tdW5pdHkgZm9yZXN0cnksIHJhaXNpbmcgdGhlIHF1ZXN0aW9uIG9mIHdoYXQgY29udHJpYnV0ZXMgdG8gXCJzdWNjZXNzLlwiIFRoZSBwcmVzZW50IHN0dWR5IGV4YW1pbmVzIHNvY2lhbCwgZWNvbm9taWMsIGFuZCBiaW9waHlzaWNhbCBmYWN0b3JzIHRoYXQgY29udHJpYnV0ZSB0byBzdWNjZXNzLCBvciBsYWNrIHRoZXJlb2YsIGluIGNvbW11bml0eSBmb3Jlc3RyeSBpbiBzb3V0aGVhc3Rlcm4gVGFuemFuaWEuIFRoZXJlLCBjb21tdW5pdHkgZm9yZXN0IGVudGVycHJpc2VzIHByb2R1Y2UgY29tbWVyY2lhbCB0aW1iZXIgZnJvbSBuYXR1cmFsIHN0YW5kcyBpbiBjb21tdW5pdHkgZm9yZXN0cyBjZXJ0aWZpZWQgYnkgdGhlIEZvcmVzdCBTdGV3YXJkc2hpcCBDb3VuY2lsLiBXZSBjb21wYXJlIHN1Y2Nlc3MgYWNyb3NzIDE0IGNlcnRpZmllZCBjb21tdW5pdHkgZm9yZXN0cyB1c2luZyBsb2NhbCBjcml0ZXJpYSwgZW1waGFzaXppbmcgdG90YWwgcmV2ZW51ZSBlYXJuZWQgYmVjYXVzZSBoYWxmIG9mIHRoaXMgcmV2ZW51ZSBpcyBpbnZlc3RlZCBpbiBjcmVhdGluZyBjb21tdW5pdHkgYmVuZWZpdHMsIHdoaWNoIGluY2VudGl2aXplIHN1c3RhaW5hYmxlIGZvcmVzdCBtYW5hZ2VtZW50LiBPdXIgbWV0aG9kcyBpbmNsdWRlIGZpbmFuY2lhbCBhbmFseXNpcywgYW5hbHlzaXMgb2YgcG90ZW50aWFsIGxpbmthZ2VzIGJldHdlZW4gc3VjY2VzcyBvdXRjb21lcyBhbmQgYXR0cmlidXRlcyBvZiB2aWxsYWdlcyBhbmQgY29tbXVuaXR5IGZvcmVzdHMsIGtleSBpbmZvcm1hbnQgaW50ZXJ2aWV3cywgYW5kIGEgc3VydmV5IG9mIGZvcmVzdCBtYW5hZ2Vycy4gV2UgZm91bmQgdGhhdCBmb3IgY29tbXVuaXR5IGZvcmVzdHJ5IHdpdGggY29tbXVuaXR5IGZvcmVzdCBlbnRlcnByaXNlcyB0aGF0IHByb2R1Y2UgY29tbWVyY2lhbCB0aW1iZXIgdG8gYmUgbW9zdCBzdWNjZXNzZnVsLCBzdWNjZXNzIGZhY3RvcnMgZm9yIGJvdGggY29tbXVuaXR5IGZvcmVzdHJ5IGFuZCBzbWFsbC1zY2FsZSwgZm9yZXN0LWJhc2VkIGVudGVycHJpc2VzIG11c3QgYmUgcHJlc2VudCBhbmQgY28tb2NjdXIuIEluIHBhcnRpY3VsYXIsIHdlIGhpZ2hsaWdodCB0aGUgaW1wb3J0YW5jZSBvZiBoYXZpbmcgbGFyZ2UgY29tbXVuaXR5IGZvcmVzdHMgd2l0aCBhIGhpZ2ggbmF0dXJhbCBlbmRvd21lbnQgb2YgbWVyY2hhbnRhYmxlIHRpbWJlciBzcGVjaWVzIGZvciBzdWNjZXNzLiBBIGZhdm9yYWJsZSBuYXRpb25hbCBwb2xpY3kgZW52aXJvbm1lbnQsIGdvb2QgZ292ZXJuYW5jZSBhbmQgc3VwcG9ydCBhdCB0aGUgY29tbXVuaXR5IGFuZCBkaXN0cmljdCBnb3Zlcm5tZW50IGxldmVscywgc2VjdXJlIHRlbnVyZSwgdGFuZ2libGUgYmVuZWZpdHMsIGFuZCBsb25nLXRlcm0gdGVjaG5pY2FsIGFuZCBmaW5hbmNpYWwgc3VwcG9ydCBmcm9tIGEgbG9jYWwgb3JnYW5pemF0aW9uIHdlcmUgYWxzbyBpbXBvcnRhbnQuIEluIGFkZGl0aW9uLCB3ZSBleGFtaW5lIHRoZSByb2xlIG9mIGZvcmVzdCBjZXJ0aWZpY2F0aW9uIGluIGNvbnRyaWJ1dGluZyB0byBzdWNjZXNzLCBmaW5kaW5nIGl0IGRvZXMgc28gYnkgcmVpbmZvcmNpbmcgbWFueSBvdGhlciBzdWNjZXNzIGZhY3RvcnMuIFdlIGRyYXcgaW5zaWdodHMgZnJvbSB0aGUgVGFuemFuaWFuIGNhc2UgdGhhdCBtYXkgYmUgcmVsZXZhbnQgZm9yIGNvbW11bml0eSBmb3Jlc3RyeSBlbHNld2hlcmUgaW4gQWZyaWNhIHdoZXJlIGNvbW11bml0eSBmb3Jlc3QgZW50ZXJwcmlzZXMgcHJvZHVjaW5nIGNvbW1lcmNpYWwgdGltYmVyIG9wZXJhdGUgb3IgYXJlIGRlc2lyZWQuIiwicHVibGlzaGVyIjoiUmVzaWxpZW5jZSBBbGxpYW5jZSIsImlzc3VlIjoiMyIsInZvbHVtZSI6IjI3IiwiY29udGFpbmVyLXRpdGxlLXNob3J0IjoiIn0sImlzVGVtcG9yYXJ5IjpmYWxzZX0seyJpZCI6ImVjZDc3OWZhLWQ1NDgtMzkyZS1hZGNhLTJjYmQxODUwZTNkZSIsIml0ZW1EYXRhIjp7InR5cGUiOiJhcnRpY2xlLWpvdXJuYWwiLCJpZCI6ImVjZDc3OWZhLWQ1NDgtMzkyZS1hZGNhLTJjYmQxODUwZTNkZSIsInRpdGxlIjoiQ2xlYXJpbmcgZm9yZXN0cyB0byBtYWtlIHdheSBmb3IgYSBzdXN0YWluYWJsZSBlY29ub215IHRyYW5zaXRpb24gaW4gU3dpdHplcmxhbmQiLCJhdXRob3IiOlt7ImZhbWlseSI6IlRyb3hsZXIiLCJnaXZlbiI6IkRhdmlkIiwicGFyc2UtbmFtZXMiOmZhbHNlLCJkcm9wcGluZy1wYXJ0aWNsZSI6IiIsIm5vbi1kcm9wcGluZy1wYXJ0aWNsZSI6IiJ9LHsiZmFtaWx5IjoiWmFiZWwiLCJnaXZlbiI6IkFzdHJpZCIsInBhcnNlLW5hbWVzIjpmYWxzZSwiZHJvcHBpbmctcGFydGljbGUiOiIiLCJub24tZHJvcHBpbmctcGFydGljbGUiOiIifV0sImNvbnRhaW5lci10aXRsZSI6IkZvcmVzdCBQb2xpY3kgYW5kIEVjb25vbWljcyIsImNvbnRhaW5lci10aXRsZS1zaG9ydCI6IkZvciBQb2xpY3kgRWNvbiIsIkRPSSI6IjEwLjEwMTYvai5mb3Jwb2wuMjAyMS4xMDI1MTEiLCJJU1NOIjoiMTM4OTkzNDEiLCJpc3N1ZWQiOnsiZGF0ZS1wYXJ0cyI6W1syMDIxLDgsMV1dfSwiYWJzdHJhY3QiOiJXaGlsZSBtYW55IGNvdW50cmllcyBhcm91bmQgdGhlIHdvcmxkIGFyZSBhZHZhbmNpbmcgdGhlaXIgZWZmb3J0cyB0byB0cmFuc2l0aW9uIHRvIG1vcmUgc3VzdGFpbmFibGUgZWNvbm9taWVzLCBpdCBpcyBpbXBvcnRhbnQgdG8gYmUgYXdhcmUgb2YgZ29hbCBjb25mbGljdHMgdGhhdCBjYW4gYmUgaW5kdWNlZCBieSB0aGVzZSB0cmFuc2l0aW9uIHByb2Nlc3Nlcy4gSW4gdGhpcyBwYXBlciB3ZSBmb2N1cyBvbiBsYW5kIHVzZSwgZXNwZWNpYWxseSBmb3Jlc3QgY2xlYXJhbmNlcyB0byBwcm92aWRlIHNwYWNlIGZvciB0cmFuc2l0aW9ucyBpbiBvdGhlciBzZWN0b3JzLiBUaGUga2V5IHF1ZXN0aW9ucyBmb3Igb3VyIGVtcGlyaWNhbCBjYXNlIHN0dWR5IGluIFN3aXR6ZXJsYW5kIGFyZTogMSkgdG8gd2hhdCBleHRlbnQgZm9yZXN0cyBhcmUgYmVpbmcgY2xlYXJlZCB0byBhZHZhbmNlIHN1c3RhaW5hYmlsaXR5IHRyYW5zaXRpb25zIGluIG90aGVyIHNlY3RvcnMgYW5kIDIpIHdoZXRoZXIgcHJlc3N1cmUgb24gZm9yZXN0IGFyZWEgaXMgaGlnaGVyIGluIHRoZSBDZW50cmFsIFBsYXRlYXUgdGhhbiBpbiBvdGhlciBwYXJ0cyBvZiB0aGUgY291bnRyeS4gV2UgYnVpbGQgYSBjb25jZXB0dWFsIGZyYW1ld29yayBiYXNlZCBvbiBleGlzdGluZyBsaXRlcmF0dXJlIHRoYXQgYWxsb3dzIHVzIHRvIGlkZW50aWZ5IG92ZXJsYXBzIGFuZCBkaWZmZXJlbmNlcyBiZXR3ZWVuIHRocmVlIHN1c3RhaW5hYmxlIGVjb25vbXkgdHJhbnNpdGlvbiBjb25jZXB0cyAoaS5lLiBncmVlbiwgYmlvLSBhbmQgY2lyY3VsYXIgZWNvbm9teSkgYW5kIGFwcGx5IHRoZSBmcmFtZXdvcmsgdG8gb3VyIGRhdGEgb24gZm9yZXN0IGNsZWFyYW5jZXMuIE91ciBhbmFseXNpcyBpcyB0aGUgZmlyc3QgZW1waXJpY2FsIGFzc2Vzc21lbnQgb2YgdGhlIFN3aXNzIG5hdGlvbmFsIGZvcmVzdCBjbGVhcmFuY2VzIGRhdGFiYXNlLiBJbiB0aGlzIHBhcGVyLCB3ZSBpbmNsdWRlZCB0aGUgcmVjb3JkcyBvZiBhbGwgZm9yZXN0IGNsZWFyYW5jZXMgaW4gU3dpdHplcmxhbmQgZnJvbSAyMDAxIHRvIDIwMTcuIFRoZSBhbmFseXNpcyByZXZlYWxlZCB0aGF0IG92ZXJhbGwsIDE0LjUlIG9mIHRoZSBjbGVhcmFuY2VzIGluIHRoZSBkYXRhYmFzZSBhcmUgYXR0cmlidXRhYmxlIHRvIHRoZSBzdXN0YWluYWJsZSBlY29ub215IGNsYXNzZXMgZGVmaW5lZCBieSBvdXIgZnJhbWV3b3JrLiDigJhUcmFuc3BvcnRhdGlvbuKAmSwg4oCYZW5lcmd5IGFuZCBsaW5lc+KAmSwgYW5kIOKAmHdhc3RlIGRpc3Bvc2FsIGFuZCByZWN5Y2xpbmfigJkgYXJlIHRoZSB0aHJlZSBjbGVhcmFuY2UgY2F0ZWdvcmllcyB0aGF0IGhhcmJvciBtb3N0IHN1c3RhaW5hYmxlIGVjb25vbXkgcmVsYXRlZCBjbGVhcmFuY2VzLiBJbnNwZWN0aW5nIHRoZSBkYXRhIG92ZXIgdGltZSwgd2UgaWRlbnRpZmllZCBhIHRyZW5kIHRvd2FyZHMgbW9yZSBncmVlbiBlY29ub215IHJlbGF0ZWQgY2xlYXJhbmNlIHJlYXNvbnMgaW4gdGhlIFBsYXRlYXUgYW5kIGluIHRoZSBBbHBzLiBSZWxhdGVkIHRvIG91ciBzZWNvbmQgcXVlc3Rpb24sIHRoZSBkYXRhIGFuYWx5c2VzIHJldmVhbGVkIHRoYXQgdGhlIHByZXNzdXJlLCBtZWFzdXJlZCBhcyBhYnNvbHV0ZSBjbGVhcmFuY2UgYXJlYSAoZGVmaW5pdGl2ZSBhbmQgdGVtcG9yYXJ5KSBhcyB3ZWxsIGFzIGNsZWFyYW5jZSBhcmVhIHJlbGF0aXZlIHRvIHRoZSByZWdpb25zJyBmb3Jlc3QgYXJlYSwgaXMgaGlnaGVyIGluIHRoZSBQbGF0ZWF1IHRoYW4gaW4gb3RoZXIgcmVnaW9ucy4gSXQgd2FzIG5vdCBwb3NzaWJsZSB0byBpZGVudGlmeSBhIHRyZW5kIGluIHRlcm1zIG9mIGNsZWFyYW5jZSBhcmVhIG92ZXIgdGltZS4gT3VyIHJlc3VsdHMgc2hvdWxkIGVuYWJsZSBmdXR1cmUgZGlzY3Vzc2lvbnMgb2YgZm9yZXN0IGNsZWFyYW5jZXMgdG8gYmUgbW9yZSBudWFuY2VkLCBlc3BlY2lhbGx5IHRvIHRha2UgaW50byBhY2NvdW50IHJlZ2lvbmFsIGNvbnRyaWJ1dGlvbnMgdG8gdGhlIHN1c3RhaW5hYmxlIGVjb25vbXkgdHJhbnNpdGlvbi4iLCJwdWJsaXNoZXIiOiJFbHNldmllciBCLlYuIiwidm9sdW1lIjoiMTI5In0sImlzVGVtcG9yYXJ5IjpmYWxzZX1dfQ==&quot;,&quot;citationItems&quot;:[{&quot;id&quot;:&quot;40447403-b669-3bdc-a464-7489b9c9eef6&quot;,&quot;itemData&quot;:{&quot;type&quot;:&quot;article-journal&quot;,&quot;id&quot;:&quot;40447403-b669-3bdc-a464-7489b9c9eef6&quot;,&quot;title&quot;:&quot;Integrating Climate Change Adaptation with Local Development: Exploring Institutional Options&quot;,&quot;author&quot;:[{&quot;family&quot;:&quot;Paudel&quot;,&quot;given&quot;:&quot;Naya S&quot;,&quot;parse-names&quot;:false,&quot;dropping-particle&quot;:&quot;&quot;,&quot;non-dropping-particle&quot;:&quot;&quot;},{&quot;family&quot;:&quot;Khatri&quot;,&quot;given&quot;:&quot;Dil B&quot;,&quot;parse-names&quot;:false,&quot;dropping-particle&quot;:&quot;&quot;,&quot;non-dropping-particle&quot;:&quot;&quot;},{&quot;family&quot;:&quot;Ojha&quot;,&quot;given&quot;:&quot;Hemant&quot;,&quot;parse-names&quot;:false,&quot;dropping-particle&quot;:&quot;&quot;,&quot;non-dropping-particle&quot;:&quot;&quot;},{&quot;family&quot;:&quot;Karki&quot;,&quot;given&quot;:&quot;Rahul&quot;,&quot;parse-names&quot;:false,&quot;dropping-particle&quot;:&quot;&quot;,&quot;non-dropping-particle&quot;:&quot;&quot;},{&quot;family&quot;:&quot;Gurung&quot;,&quot;given&quot;:&quot;Niru&quot;,&quot;parse-names&quot;:false,&quot;dropping-particle&quot;:&quot;&quot;,&quot;non-dropping-particle&quot;:&quot;&quot;}],&quot;container-title&quot;:&quot;Journal of Forest and Livelihood&quot;,&quot;DOI&quot;:&quot;10.3126/jfl.v11i1.8606&quot;,&quot;ISSN&quot;:&quot;1684-0186&quot;,&quot;issued&quot;:{&quot;date-parts&quot;:[[2013,9,13]]},&quot;page&quot;:&quot;1-13&quot;,&quot;abstract&quot;:&quot;As the effects of climate change become increasingly evident in Nepal, development agencies and policy actors are experimenting with different ways to facilitate climate adaptive development at the local level. This paper analyses the current approaches to local-level adaptation planning and identifies the challenges to and opportunities for integrating climate change adaptation and local development in Nepal. Drawing on field research carried out in two districts of central Terai and two of western hills and supplemented by a review of adaptation plans and national climate change-related policies, this paper demonstrates that the current approach to mainstreaming adaptation in local development is institutionally fragmented and politically naive. There are attempts to involve some community groups, with weak links to local governments, and without enough thinking on how local development vision can be realised in the face of increasing climate risks. We argue that such approach is institutionally misplaced, as there is a tendency to focus certain aspects of adaptation and certain forms of institutions while ignoring others. More importantly, as most efforts are driven by non-state development agencies, there is little political ownership and accountable mechanism to integrate adaptation with local development. It shows that local governments are either ignored or at most marginally involved in the process of local-level adaptation planning. This paper concludes that the current approach—characterized by institutional fragmentation and token involvement of communities and local governments—could paradoxically lead to unaccountable climate governance at the local level. DOI: http://dx.doi.org/10.3126/jfl.v11i1.8606 Journal of Forestry and Livelihood Vol.11(1) 2013 1-13&quot;,&quot;publisher&quot;:&quot;Nepal Journals Online (JOL)&quot;,&quot;issue&quot;:&quot;1&quot;,&quot;volume&quot;:&quot;11&quot;,&quot;container-title-short&quot;:&quot;&quot;},&quot;isTemporary&quot;:false},{&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id&quot;:&quot;eae9e748-d434-3eaa-a9bf-6bf1eb44011c&quot;,&quot;itemData&quot;:{&quot;type&quot;:&quot;article-journal&quot;,&quot;id&quot;:&quot;eae9e748-d434-3eaa-a9bf-6bf1eb44011c&quot;,&quot;title&quot;:&quot;Community forests, timber production, and certification: success factors in the African context&quot;,&quot;author&quot;:[{&quot;family&quot;:&quot;Charnley&quot;,&quot;given&quot;:&quot;Susan&quot;,&quot;parse-names&quot;:false,&quot;dropping-particle&quot;:&quot;&quot;,&quot;non-dropping-particle&quot;:&quot;&quot;},{&quot;family&quot;:&quot;Frey&quot;,&quot;given&quot;:&quot;Gregory E.&quot;,&quot;parse-names&quot;:false,&quot;dropping-particle&quot;:&quot;&quot;,&quot;non-dropping-particle&quot;:&quot;&quot;},{&quot;family&quot;:&quot;Makala&quot;,&quot;given&quot;:&quot;Jasper&quot;,&quot;parse-names&quot;:false,&quot;dropping-particle&quot;:&quot;&quot;,&quot;non-dropping-particle&quot;:&quot;&quot;}],&quot;container-title&quot;:&quot;Ecology and Society&quot;,&quot;DOI&quot;:&quot;10.5751/ES-13101-270306&quot;,&quot;ISSN&quot;:&quot;17083087&quot;,&quot;issued&quot;:{&quot;date-parts&quot;:[[2022,8,1]]},&quot;abstract&quot;:&quot;In Africa, forest tenure reform to decentralize forest management from central governments to local communities has been occurring since the 1990s to promote forest conservation, poverty alleviation, and sustainable forest-based livelihoods. African governments and donor organizations continue to invest in community forestry, raising the question of what contributes to \&quot;success.\&quot; The present study examines social, economic, and biophysical factors that contribute to success, or lack thereof, in community forestry in southeastern Tanzania. There, community forest enterprises produce commercial timber from natural stands in community forests certified by the Forest Stewardship Council. We compare success across 14 certified community forests using local criteria, emphasizing total revenue earned because half of this revenue is invested in creating community benefits, which incentivize sustainable forest management. Our methods include financial analysis, analysis of potential linkages between success outcomes and attributes of villages and community forests, key informant interviews, and a survey of forest managers. We found that for community forestry with community forest enterprises that produce commercial timber to be most successful, success factors for both community forestry and small-scale, forest-based enterprises must be present and co-occur. In particular, we highlight the importance of having large community forests with a high natural endowment of merchantable timber species for success. A favorable national policy environment, good governance and support at the community and district government levels, secure tenure, tangible benefits, and long-term technical and financial support from a local organization were also important. In addition, we examine the role of forest certification in contributing to success, finding it does so by reinforcing many other success factors. We draw insights from the Tanzanian case that may be relevant for community forestry elsewhere in Africa where community forest enterprises producing commercial timber operate or are desired.&quot;,&quot;publisher&quot;:&quot;Resilience Alliance&quot;,&quot;issue&quot;:&quot;3&quot;,&quot;volume&quot;:&quot;27&quot;,&quot;container-title-short&quot;:&quot;&quot;},&quot;isTemporary&quot;:false},{&quot;id&quot;:&quot;ecd779fa-d548-392e-adca-2cbd1850e3de&quot;,&quot;itemData&quot;:{&quot;type&quot;:&quot;article-journal&quot;,&quot;id&quot;:&quot;ecd779fa-d548-392e-adca-2cbd1850e3de&quot;,&quot;title&quot;:&quot;Clearing forests to make way for a sustainable economy transition in Switzerland&quot;,&quot;author&quot;:[{&quot;family&quot;:&quot;Troxler&quot;,&quot;given&quot;:&quot;David&quot;,&quot;parse-names&quot;:false,&quot;dropping-particle&quot;:&quot;&quot;,&quot;non-dropping-particle&quot;:&quot;&quot;},{&quot;family&quot;:&quot;Zabel&quot;,&quot;given&quot;:&quot;Astrid&quot;,&quot;parse-names&quot;:false,&quot;dropping-particle&quot;:&quot;&quot;,&quot;non-dropping-particle&quot;:&quot;&quot;}],&quot;container-title&quot;:&quot;Forest Policy and Economics&quot;,&quot;container-title-short&quot;:&quot;For Policy Econ&quot;,&quot;DOI&quot;:&quot;10.1016/j.forpol.2021.102511&quot;,&quot;ISSN&quot;:&quot;13899341&quot;,&quot;issued&quot;:{&quot;date-parts&quot;:[[2021,8,1]]},&quot;abstract&quot;:&quot;While many countries around the world are advancing their efforts to transition to more sustainable economies, it is important to be aware of goal conflicts that can be induced by these transition processes. In this paper we focus on land use, especially forest clearances to provide space for transitions in other sectors. The key questions for our empirical case study in Switzerland are: 1) to what extent forests are being cleared to advance sustainability transitions in other sectors and 2) whether pressure on forest area is higher in the Central Plateau than in other parts of the country. We build a conceptual framework based on existing literature that allows us to identify overlaps and differences between three sustainable economy transition concepts (i.e. green, bio- and circular economy) and apply the framework to our data on forest clearances. Our analysis is the first empirical assessment of the Swiss national forest clearances database. In this paper, we included the records of all forest clearances in Switzerland from 2001 to 2017. The analysis revealed that overall, 14.5% of the clearances in the database are attributable to the sustainable economy classes defined by our framework. ‘Transportation’, ‘energy and lines’, and ‘waste disposal and recycling’ are the three clearance categories that harbor most sustainable economy related clearances. Inspecting the data over time, we identified a trend towards more green economy related clearance reasons in the Plateau and in the Alps. Related to our second question, the data analyses revealed that the pressure, measured as absolute clearance area (definitive and temporary) as well as clearance area relative to the regions' forest area, is higher in the Plateau than in other regions. It was not possible to identify a trend in terms of clearance area over time. Our results should enable future discussions of forest clearances to be more nuanced, especially to take into account regional contributions to the sustainable economy transition.&quot;,&quot;publisher&quot;:&quot;Elsevier B.V.&quot;,&quot;volume&quot;:&quot;129&quot;},&quot;isTemporary&quot;:false}]},{&quot;citationID&quot;:&quot;MENDELEY_CITATION_42bc628b-5351-40a7-8e76-c915db39571a&quot;,&quot;properties&quot;:{&quot;noteIndex&quot;:0},&quot;isEdited&quot;:false,&quot;manualOverride&quot;:{&quot;isManuallyOverridden&quot;:false,&quot;citeprocText&quot;:&quot;(Bryan et al., 2018)&quot;,&quot;manualOverrideText&quot;:&quot;&quot;},&quot;citationTag&quot;:&quot;MENDELEY_CITATION_v3_eyJjaXRhdGlvbklEIjoiTUVOREVMRVlfQ0lUQVRJT05fNDJiYzYyOGItNTM1MS00MGE3LThlNzYtYzkxNWRiMzk1NzFhIiwicHJvcGVydGllcyI6eyJub3RlSW5kZXgiOjB9LCJpc0VkaXRlZCI6ZmFsc2UsIm1hbnVhbE92ZXJyaWRlIjp7ImlzTWFudWFsbHlPdmVycmlkZGVuIjpmYWxzZSwiY2l0ZXByb2NUZXh0IjoiKEJyeWFuIGV0IGFsLiwgMjAxOC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1dfQ==&quot;,&quot;citationItems&quot;:[{&quot;id&quot;:&quot;1a9e4be4-1e53-3928-aff5-3c205d3c8d6f&quot;,&quot;itemData&quot;:{&quot;type&quot;:&quot;article-journal&quot;,&quot;id&quot;:&quot;1a9e4be4-1e53-3928-aff5-3c205d3c8d6f&quot;,&quot;title&quot;:&quot;Making climate change adaptation programmes in sub-Saharan Africa more gender responsive: insights from implementing organizations on the barriers and opportunities&quot;,&quot;author&quot;:[{&quot;family&quot;:&quot;Bryan&quot;,&quot;given&quot;:&quot;Elizabeth&quot;,&quot;parse-names&quot;:false,&quot;dropping-particle&quot;:&quot;&quot;,&quot;non-dropping-particle&quot;:&quot;&quot;},{&quot;family&quot;:&quot;Bernier&quot;,&quot;given&quot;:&quot;Quinn&quot;,&quot;parse-names&quot;:false,&quot;dropping-particle&quot;:&quot;&quot;,&quot;non-dropping-particle&quot;:&quot;&quot;},{&quot;family&quot;:&quot;Espinal&quot;,&quot;given&quot;:&quot;Marcia&quot;,&quot;parse-names&quot;:false,&quot;dropping-particle&quot;:&quot;&quot;,&quot;non-dropping-particle&quot;:&quot;&quot;},{&quot;family&quot;:&quot;Ringler&quot;,&quot;given&quot;:&quot;Claudia&quot;,&quot;parse-names&quot;:false,&quot;dropping-particle&quot;:&quot;&quot;,&quot;non-dropping-particle&quot;:&quot;&quot;}],&quot;container-title&quot;:&quot;Climate and Development&quot;,&quot;container-title-short&quot;:&quot;Clim Dev&quot;,&quot;DOI&quot;:&quot;10.1080/17565529.2017.1301870&quot;,&quot;ISSN&quot;:&quot;17565537&quot;,&quot;issued&quot;:{&quot;date-parts&quot;:[[2018,7,4]]},&quot;page&quot;:&quot;417-431&quot;,&quot;abstract&quot;:&quot;Research shows that paying attention to gender matters not only for the equity of climate change adaptation programmes, but also for their efficiency and effectiveness. Many organizations working to increase resilience to climate change with local communities also recognize the importance of gender, yet the degree to which gender is actually integrated in climate change projects is unclear. This study examines the extent to which organizations involved in climate change and resilience work in sub-Saharan Africa are integrating research on gender and climate change and incorporating gender-sensitive approaches into their programmes using data collected through a knowledge, attitudes, and practices survey and key informant interviews targeted at government agencies, local and international NGOs, and other practitioners. The results show that although organizations have access to research on climate change from various sources, more is needed to identify entry points for gender integration into climate change adaptation programmes across a range of local contexts. Lack of staff capacity on gender, lack of funding to support gender integration, and socio-cultural constraints were identified as key barriers to gender integration by many respondents, particularly from government agencies. Enabling organizations to pay greater attention to the gender dimensions of their programmes is possible through greater collaboration across different types of organizations in order to share knowledge and best practices and strengthen the integration of research into adaptation programmes.&quot;,&quot;publisher&quot;:&quot;Taylor and Francis Ltd.&quot;,&quot;issue&quot;:&quot;5&quot;,&quot;volume&quot;:&quot;10&quot;},&quot;isTemporary&quot;:false}]},{&quot;citationID&quot;:&quot;MENDELEY_CITATION_f65253d1-ec43-442a-8675-e7530695ecd6&quot;,&quot;properties&quot;:{&quot;noteIndex&quot;:0},&quot;isEdited&quot;:false,&quot;manualOverride&quot;:{&quot;isManuallyOverridden&quot;:false,&quot;citeprocText&quot;:&quot;(Pérez et al., 2015)&quot;,&quot;manualOverrideText&quot;:&quot;&quot;},&quot;citationTag&quot;:&quot;MENDELEY_CITATION_v3_eyJjaXRhdGlvbklEIjoiTUVOREVMRVlfQ0lUQVRJT05fZjY1MjUzZDEtZWM0My00NDJhLTg2NzUtZTc1MzA2OTVlY2Q2IiwicHJvcGVydGllcyI6eyJub3RlSW5kZXgiOjB9LCJpc0VkaXRlZCI6ZmFsc2UsIm1hbnVhbE92ZXJyaWRlIjp7ImlzTWFudWFsbHlPdmVycmlkZGVuIjpmYWxzZSwiY2l0ZXByb2NUZXh0IjoiKFDDqXJleiBldCBhbC4sIDIwMTUpIiwibWFudWFsT3ZlcnJpZGVUZXh0IjoiIn0sImNpdGF0aW9uSXRlbXMiOlt7ImlkIjoiNzlkZWQxZjMtZTE1Yi0zOTdmLWExYzYtMzM3YzY3Y2JjYTIzIiwiaXRlbURhdGEiOnsidHlwZSI6ImFydGljbGUtam91cm5hbCIsImlkIjoiNzlkZWQxZjMtZTE1Yi0zOTdmLWExYzYtMzM3YzY3Y2JjYTIzIiwidGl0bGUiOiJIb3cgcmVzaWxpZW50IGFyZSBmYXJtaW5nIGhvdXNlaG9sZHMgYW5kIGNvbW11bml0aWVzIHRvIGEgY2hhbmdpbmcgY2xpbWF0ZSBpbiBBZnJpY2E/IEEgZ2VuZGVyLWJhc2VkIHBlcnNwZWN0aXZlIiwiYXV0aG9yIjpbeyJmYW1pbHkiOiJQw6lyZXoiLCJnaXZlbiI6IkNhcmxvcyIsInBhcnNlLW5hbWVzIjpmYWxzZSwiZHJvcHBpbmctcGFydGljbGUiOiIiLCJub24tZHJvcHBpbmctcGFydGljbGUiOiIifSx7ImZhbWlseSI6IkpvbmVzIiwiZ2l2ZW4iOiJFIE0iLCJwYXJzZS1uYW1lcyI6ZmFsc2UsImRyb3BwaW5nLXBhcnRpY2xlIjoiIiwibm9uLWRyb3BwaW5nLXBhcnRpY2xlIjoiIn0seyJmYW1pbHkiOiJLcmlzdGphbnNvbiIsImdpdmVuIjoiUGF0cmljaWEgTSIsInBhcnNlLW5hbWVzIjpmYWxzZSwiZHJvcHBpbmctcGFydGljbGUiOiIiLCJub24tZHJvcHBpbmctcGFydGljbGUiOiIifSx7ImZhbWlseSI6IkNyYW1lciIsImdpdmVuIjoiTGF1cmEiLCJwYXJzZS1uYW1lcyI6ZmFsc2UsImRyb3BwaW5nLXBhcnRpY2xlIjoiIiwibm9uLWRyb3BwaW5nLXBhcnRpY2xlIjoiIn0seyJmYW1pbHkiOiJUaG9ybnRvbiIsImdpdmVuIjoiUGhpbGlwIEsiLCJwYXJzZS1uYW1lcyI6ZmFsc2UsImRyb3BwaW5nLXBhcnRpY2xlIjoiIiwibm9uLWRyb3BwaW5nLXBhcnRpY2xlIjoiIn0seyJmYW1pbHkiOiJGw7ZyY2giLCJnaXZlbiI6IldpZWJrZSIsInBhcnNlLW5hbWVzIjpmYWxzZSwiZHJvcHBpbmctcGFydGljbGUiOiIiLCJub24tZHJvcHBpbmctcGFydGljbGUiOiIifSx7ImZhbWlseSI6IkJhcmFob25hIiwiZ2l2ZW4iOiJDYXJsb3MiLCJwYXJzZS1uYW1lcyI6ZmFsc2UsImRyb3BwaW5nLXBhcnRpY2xlIjoiIiwibm9uLWRyb3BwaW5nLXBhcnRpY2xlIjoiIn1dLCJjb250YWluZXItdGl0bGUiOiJHbG9iYWwgRW52aXJvbm1lbnRhbCBDaGFuZ2UtaHVtYW4gYW5kIFBvbGljeSBEaW1lbnNpb25zIiwiRE9JIjoiMTAuMTAxNi9qLmdsb2VudmNoYS4yMDE1LjA2LjAwMyIsImlzc3VlZCI6eyJkYXRlLXBhcnRzIjpbWzIwMTVdXX0sImNvbnRhaW5lci10aXRsZS1zaG9ydCI6IiJ9LCJpc1RlbXBvcmFyeSI6ZmFsc2V9XX0=&quot;,&quot;citationItems&quot;:[{&quot;id&quot;:&quot;79ded1f3-e15b-397f-a1c6-337c67cbca23&quot;,&quot;itemData&quot;:{&quot;type&quot;:&quot;article-journal&quot;,&quot;id&quot;:&quot;79ded1f3-e15b-397f-a1c6-337c67cbca23&quot;,&quot;title&quot;:&quot;How resilient are farming households and communities to a changing climate in Africa? A gender-based perspective&quot;,&quot;author&quot;:[{&quot;family&quot;:&quot;Pérez&quot;,&quot;given&quot;:&quot;Carlos&quot;,&quot;parse-names&quot;:false,&quot;dropping-particle&quot;:&quot;&quot;,&quot;non-dropping-particle&quot;:&quot;&quot;},{&quot;family&quot;:&quot;Jones&quot;,&quot;given&quot;:&quot;E M&quot;,&quot;parse-names&quot;:false,&quot;dropping-particle&quot;:&quot;&quot;,&quot;non-dropping-particle&quot;:&quot;&quot;},{&quot;family&quot;:&quot;Kristjanson&quot;,&quot;given&quot;:&quot;Patricia M&quot;,&quot;parse-names&quot;:false,&quot;dropping-particle&quot;:&quot;&quot;,&quot;non-dropping-particle&quot;:&quot;&quot;},{&quot;family&quot;:&quot;Cramer&quot;,&quot;given&quot;:&quot;Laura&quot;,&quot;parse-names&quot;:false,&quot;dropping-particle&quot;:&quot;&quot;,&quot;non-dropping-particle&quot;:&quot;&quot;},{&quot;family&quot;:&quot;Thornton&quot;,&quot;given&quot;:&quot;Philip K&quot;,&quot;parse-names&quot;:false,&quot;dropping-particle&quot;:&quot;&quot;,&quot;non-dropping-particle&quot;:&quot;&quot;},{&quot;family&quot;:&quot;Förch&quot;,&quot;given&quot;:&quot;Wiebke&quot;,&quot;parse-names&quot;:false,&quot;dropping-particle&quot;:&quot;&quot;,&quot;non-dropping-particle&quot;:&quot;&quot;},{&quot;family&quot;:&quot;Barahona&quot;,&quot;given&quot;:&quot;Carlos&quot;,&quot;parse-names&quot;:false,&quot;dropping-particle&quot;:&quot;&quot;,&quot;non-dropping-particle&quot;:&quot;&quot;}],&quot;container-title&quot;:&quot;Global Environmental Change-human and Policy Dimensions&quot;,&quot;DOI&quot;:&quot;10.1016/j.gloenvcha.2015.06.003&quot;,&quot;issued&quot;:{&quot;date-parts&quot;:[[2015]]},&quot;container-title-short&quot;:&quot;&quot;},&quot;isTemporary&quot;:false}]},{&quot;citationID&quot;:&quot;MENDELEY_CITATION_577571f9-6e8b-41ea-b51b-b938e741030f&quot;,&quot;properties&quot;:{&quot;noteIndex&quot;:0},&quot;isEdited&quot;:false,&quot;manualOverride&quot;:{&quot;isManuallyOverridden&quot;:false,&quot;citeprocText&quot;:&quot;(Munaretto et al., 2014)&quot;,&quot;manualOverrideText&quot;:&quot;&quot;},&quot;citationTag&quot;:&quot;MENDELEY_CITATION_v3_eyJjaXRhdGlvbklEIjoiTUVOREVMRVlfQ0lUQVRJT05fNTc3NTcxZjktNmU4Yi00MWVhLWI1MWItYjkzOGU3NDEwMzBmIiwicHJvcGVydGllcyI6eyJub3RlSW5kZXgiOjB9LCJpc0VkaXRlZCI6ZmFsc2UsIm1hbnVhbE92ZXJyaWRlIjp7ImlzTWFudWFsbHlPdmVycmlkZGVuIjpmYWxzZSwiY2l0ZXByb2NUZXh0IjoiKE11bmFyZXR0byBldCBhbC4sIDIwMTQpIiwibWFudWFsT3ZlcnJpZGVUZXh0IjoiIn0sImNpdGF0aW9uSXRlbXMiOlt7ImlkIjoiNzY4MTlmNjItMDUxYy0zZmY4LWI0ODItMzQzNDk0NTQ2NmJkIiwiaXRlbURhdGEiOnsidHlwZSI6ImFydGljbGUtam91cm5hbCIsImlkIjoiNzY4MTlmNjItMDUxYy0zZmY4LWI0ODItMzQzNDk0NTQ2NmJkIiwidGl0bGUiOiJJbnRlZ3JhdGluZyBhZGFwdGl2ZSBnb3Zlcm5hbmNlIGFuZCBwYXJ0aWNpcGF0b3J5IG11bHRpY3JpdGVyaWEgbWV0aG9kczogQSBmcmFtZXdvcmsgZm9yIGNsaW1hdGUgYWRhcHRhdGlvbiBnb3Zlcm5hbmNlIiwiYXV0aG9yIjpbeyJmYW1pbHkiOiJNdW5hcmV0dG8iLCJnaXZlbiI6IlN0ZWZhbmlhIiwicGFyc2UtbmFtZXMiOmZhbHNlLCJkcm9wcGluZy1wYXJ0aWNsZSI6IiIsIm5vbi1kcm9wcGluZy1wYXJ0aWNsZSI6IiJ9LHsiZmFtaWx5IjoiU2ljaWxpYW5vIiwiZ2l2ZW4iOiJHaXVzZXBwaW5hIiwicGFyc2UtbmFtZXMiOmZhbHNlLCJkcm9wcGluZy1wYXJ0aWNsZSI6IiIsIm5vbi1kcm9wcGluZy1wYXJ0aWNsZSI6IiJ9LHsiZmFtaWx5IjoiVHVydmFuaSIsImdpdmVuIjoiTWFyZ2hlcml0YSBFLiIsInBhcnNlLW5hbWVzIjpmYWxzZSwiZHJvcHBpbmctcGFydGljbGUiOiIiLCJub24tZHJvcHBpbmctcGFydGljbGUiOiIifV0sImNvbnRhaW5lci10aXRsZSI6IkVjb2xvZ3kgYW5kIFNvY2lldHkiLCJET0kiOiIxMC41NzUxL0VTLTA2MzgxLTE5MDI3NCIsIklTU04iOiIxNzA4MzA4NyIsImlzc3VlZCI6eyJkYXRlLXBhcnRzIjpbWzIwMTRdXX0sImFic3RyYWN0IjoiQ2xpbWF0ZSBhZGFwdGF0aW9uIGlzIGEgZHluYW1pYyBzb2NpYWwgYW5kIGluc3RpdHV0aW9uYWwgcHJvY2VzcyB3aGVyZSB0aGUgZ292ZXJuYW5jZSBkaW1lbnNpb24gaXMgcmVjZWl2aW5nIGdyb3dpbmcgYXR0ZW50aW9uLiBBZGFwdGl2ZSBnb3Zlcm5hbmNlIGlzIGFuIGFwcHJvYWNoIHRoYXQgcHJvbWlzZXMgdG8gcmVkdWNlIHVuY2VydGFpbnR5IGJ5IGltcHJvdmluZyB0aGUga25vd2xlZGdlIGJhc2UgZm9yIGRlY2lzaW9uIG1ha2luZy4gQXMgdW5jZXJ0YWludHkgaXMgYW4gaW5oZXJlbnQgZmVhdHVyZSBvZiBjbGltYXRlIGFkYXB0YXRpb24sIGFkYXB0aXZlIGdvdmVybmFuY2Ugc2VlbXMgdG8gYmUgYSBwcm9taXNpbmcgYXBwcm9hY2ggZm9yIGltcHJvdmluZyBjbGltYXRlIGFkYXB0YXRpb24gZ292ZXJuYW5jZS4gSG93ZXZlciwgdGhlIGFkYXB0aXZlIGdvdmVybmFuY2UgbGl0ZXJhdHVyZSBoYXMgc28gZmFyIHBhaWQgbGl0dGxlIGF0dGVudGlvbiB0byBkZWNpc2lvbm1ha2luZyB0b29scyBhbmQgbWV0aG9kcywgYW5kIHRoZSBsaXRlcmF0dXJlIG9uIHRoZSBnb3Zlcm5hbmNlIG9mIGFkYXB0YXRpb24gaXMgaW4gaXRzIGluZmFuY3kgaW4gdGhpcyByZWdhcmQuIFdlIGFyZ3VlIHRoYXQgY2xpbWF0ZSBhZGFwdGF0aW9uIGdvdmVybmFuY2Ugd291bGQgYmVuZWZpdCBmcm9tIHN5c3RlbWF0aWMgYW5kIHlldCBmbGV4aWJsZSBkZWNpc2lvbi1tYWtpbmcgdG9vbHMgYW5kIG1ldGhvZHMgc3VjaCBhcyBwYXJ0aWNpcGF0b3J5IG11bHRpY3JpdGVyaWEgbWV0aG9kcyBmb3IgdGhlIGV2YWx1YXRpb24gb2YgYWRhcHRhdGlvbiBvcHRpb25zLCBhbmQgdGhhdCB0aGVzZSBtZXRob2RzIGNhbiBiZSBsaW5rZWQgdG8ga2V5IGFkYXB0aXZlIGdvdmVybmFuY2UgcHJpbmNpcGxlcy4gTW92aW5nIGZyb20gdGhlc2UgcHJlbWlzZXMsIHdlIHByb3Bvc2UgYSBmcmFtZXdvcmsgdGhhdCBpbnRlZ3JhdGVzIGtleSBhZGFwdGl2ZSBnb3Zlcm5hbmNlIGZlYXR1cmVzIGludG8gcGFydGljaXBhdG9yeSBtdWx0aWNyaXRlcmlhIG1ldGhvZHMgZm9yIHRoZSBnb3Zlcm5hbmNlIG9mIGNsaW1hdGUgYWRhcHRhdGlvbi4gwqkgMjAxNCBieSB0aGUgYXV0aG9yKHMpLiIsInB1Ymxpc2hlciI6IlJlc2lsaWVuY2UgQWxsaWFuY2UiLCJpc3N1ZSI6IjIiLCJ2b2x1bWUiOiIxOSIsImNvbnRhaW5lci10aXRsZS1zaG9ydCI6IiJ9LCJpc1RlbXBvcmFyeSI6ZmFsc2V9XX0=&quot;,&quot;citationItems&quot;:[{&quot;id&quot;:&quot;76819f62-051c-3ff8-b482-3434945466bd&quot;,&quot;itemData&quot;:{&quot;type&quot;:&quot;article-journal&quot;,&quot;id&quot;:&quot;76819f62-051c-3ff8-b482-3434945466bd&quot;,&quot;title&quot;:&quot;Integrating adaptive governance and participatory multicriteria methods: A framework for climate adaptation governance&quot;,&quot;author&quot;:[{&quot;family&quot;:&quot;Munaretto&quot;,&quot;given&quot;:&quot;Stefania&quot;,&quot;parse-names&quot;:false,&quot;dropping-particle&quot;:&quot;&quot;,&quot;non-dropping-particle&quot;:&quot;&quot;},{&quot;family&quot;:&quot;Siciliano&quot;,&quot;given&quot;:&quot;Giuseppina&quot;,&quot;parse-names&quot;:false,&quot;dropping-particle&quot;:&quot;&quot;,&quot;non-dropping-particle&quot;:&quot;&quot;},{&quot;family&quot;:&quot;Turvani&quot;,&quot;given&quot;:&quot;Margherita E.&quot;,&quot;parse-names&quot;:false,&quot;dropping-particle&quot;:&quot;&quot;,&quot;non-dropping-particle&quot;:&quot;&quot;}],&quot;container-title&quot;:&quot;Ecology and Society&quot;,&quot;DOI&quot;:&quot;10.5751/ES-06381-190274&quot;,&quot;ISSN&quot;:&quot;17083087&quot;,&quot;issued&quot;:{&quot;date-parts&quot;:[[2014]]},&quot;abstract&quot;:&quot;Climate adaptation is a dynamic social and institutional process where the governance dimension is receiving growing attention. Adaptive governance is an approach that promises to reduce uncertainty by improving the knowledge base for decision making. As uncertainty is an inherent feature of climate adaptation, adaptive governance seems to be a promising approach for improving climate adaptation governance. However, the adaptive governance literature has so far paid little attention to decisionmaking tools and methods, and the literature on the governance of adaptation is in its infancy in this regard. We argue that climate adaptation governance would benefit from systematic and yet flexible decision-making tools and methods such as participatory multicriteria methods for the evaluation of adaptation options, and that these methods can be linked to key adaptive governance principles. Moving from these premises, we propose a framework that integrates key adaptive governance features into participatory multicriteria methods for the governance of climate adaptation. © 2014 by the author(s).&quot;,&quot;publisher&quot;:&quot;Resilience Alliance&quot;,&quot;issue&quot;:&quot;2&quot;,&quot;volume&quot;:&quot;19&quot;,&quot;container-title-short&quot;:&quot;&quot;},&quot;isTemporary&quot;:false}]},{&quot;citationID&quot;:&quot;MENDELEY_CITATION_900670cb-0abc-4a8c-b2d2-c5d271b75d19&quot;,&quot;properties&quot;:{&quot;noteIndex&quot;:0},&quot;isEdited&quot;:false,&quot;manualOverride&quot;:{&quot;isManuallyOverridden&quot;:false,&quot;citeprocText&quot;:&quot;(Brink &amp;#38; Wamsler, 2018; Yami &amp;#38; Mekuria, 2022)&quot;,&quot;manualOverrideText&quot;:&quot;&quot;},&quot;citationTag&quot;:&quot;MENDELEY_CITATION_v3_eyJjaXRhdGlvbklEIjoiTUVOREVMRVlfQ0lUQVRJT05fOTAwNjcwY2ItMGFiYy00YThjLWIyZDItYzVkMjcxYjc1ZDE5IiwicHJvcGVydGllcyI6eyJub3RlSW5kZXgiOjB9LCJpc0VkaXRlZCI6ZmFsc2UsIm1hbnVhbE92ZXJyaWRlIjp7ImlzTWFudWFsbHlPdmVycmlkZGVuIjpmYWxzZSwiY2l0ZXByb2NUZXh0IjoiKEJyaW5rICYjMzg7IFdhbXNsZXIsIDIwMTg7IFlhbWkgJiMzODsgTWVrdXJpYSwgMjAyMikiLCJtYW51YWxPdmVycmlkZVRleHQiOiIifSwiY2l0YXRpb25JdGVtcyI6W3siaWQiOiIyMWNiZGYzNS03OTllLTNmOWItYThjMi0xMDU5ZDk4MDNmZjYiLCJpdGVtRGF0YSI6eyJ0eXBlIjoiYXJ0aWNsZS1qb3VybmFsIiwiaWQiOiIyMWNiZGYzNS03OTllLTNmOWItYThjMi0xMDU5ZDk4MDNmZjYiLCJ0aXRsZSI6IkNvbGxhYm9yYXRpdmUgR292ZXJuYW5jZSBmb3IgQ2xpbWF0ZSBDaGFuZ2UgQWRhcHRhdGlvbjogTWFwcGluZyBjaXRpemVu4oCTbXVuaWNpcGFsaXR5IGludGVyYWN0aW9ucyIsImF1dGhvciI6W3siZmFtaWx5IjoiQnJpbmsiLCJnaXZlbiI6IkViYmEiLCJwYXJzZS1uYW1lcyI6ZmFsc2UsImRyb3BwaW5nLXBhcnRpY2xlIjoiIiwibm9uLWRyb3BwaW5nLXBhcnRpY2xlIjoiIn0seyJmYW1pbHkiOiJXYW1zbGVyIiwiZ2l2ZW4iOiJDaHJpc3RpbmUiLCJwYXJzZS1uYW1lcyI6ZmFsc2UsImRyb3BwaW5nLXBhcnRpY2xlIjoiIiwibm9uLWRyb3BwaW5nLXBhcnRpY2xlIjoiIn1dLCJjb250YWluZXItdGl0bGUiOiJFbnZpcm9ubWVudGFsIFBvbGljeSBhbmQgR292ZXJuYW5jZSIsIkRPSSI6IjEwLjEwMDIvZWV0LjE3OTUiLCJJU1NOIjoiMTc1NjkzMzgiLCJpc3N1ZWQiOnsiZGF0ZS1wYXJ0cyI6W1syMDE4LDMsMV1dfSwicGFnZSI6IjgyLTk3IiwiYWJzdHJhY3QiOiJJbmNyZWFzaW5nIGNsaW1hdGUgY2hhbmdlIGltcGFjdHMgYXJlIGEgbWFqb3IgdGhyZWF0IHRvIHN1c3RhaW5hYmxlIHVyYmFuIGRldmVsb3BtZW50LCBhbmQgY2hhbGxlbmdlIGN1cnJlbnQgZ292ZXJuYW5jZSBzdHJ1Y3R1cmVzLCBpbmNsdWRpbmcgYWN0b3JzJyByZXNwb25zaWJpbGl0aWVzIGZvciBkZWFsaW5nIHdpdGggY2xpbWF0ZSB2YXJpYWJpbGl0eSBhbmQgZXh0cmVtZXMuIFRoZSBuZWVkIGZvciBkaXN0cmlidXRlZCByaXNrIGdvdmVybmFuY2UgYW5kIGNpdGl6ZW4gZW5nYWdlbWVudCBpcyBpbmNyZWFzaW5nbHkgcmVjb2duaXNlZDsgaG93ZXZlciwgZmV3IGVtcGlyaWNhbCBzdHVkaWVzIHN5c3RlbWF0aWNhbGx5IGFzc2VzcyBpbnRlcmFjdGlvbnMgYmV0d2VlbiBjaXRpemVucyBhbmQgbXVuaWNpcGFsaXRpZXMgaW4gY2xpbWF0ZSByaXNrIG1hbmFnZW1lbnQgYW5kIGFkYXB0YXRpb24uIEhlcmUsIHdlIGRldmVsb3AgYW4gZXhwbG9yYXRpdmUgZnJhbWV3b3JrLCBhcHBsaWVkIHRvIHRocmVlIFN3ZWRpc2ggbXVuaWNpcGFsaXRpZXMsIHRvIG1hcCBleGlzdGluZyDigJhhZGFwdGF0aW9uIGludGVyYWN0aW9uc+KAmSBhbmQgYW5hbHlzZSBob3cgcmVzcG9uc2liaWxpdGllcyBmb3IgY2xpbWF0ZSBhZGFwdGF0aW9uIG1hbmlmZXN0IGFuZCBhcmUgKHJlKW5lZ290aWF0ZWQuIFRoZSByZXN1bHRzIHNob3cgdGhhdCBhZGFwdGF0aW9uIHBsYW5uZXJzIHJhcmVseSBjb25zaWRlciBjb2xsYWJvcmF0aW9ucyB3aXRoIGNpdGl6ZW5zLCBkZXNwaXRlIHBvc2l0aXZlIGFkYXB0YXRpb24gb3V0Y29tZXMgZnJvbSByZWxhdGVkIGxvY2FsIHByb2Nlc3Nlcy4gU3RydWN0dXJlcyBhbmQgbWVjaGFuaXNtcyBmb3Igc3lzdGVtYXRpYyBtb25pdG9yaW5nIGFuZCBsZWFybmluZyBhcmUgYWxzbyBsYWNraW5nLiBXZSBhcmd1ZSB0aGF0IGZvc3RlcmluZyBjb2xsYWJvcmF0aW9ucyB3aXRoIGNpdGl6ZW5zIOKAkyB0byBzdXBwb3J0IGxvbmctdGVybSBhZGFwdGF0aW9uIGFuZCByZWR1Y2UgdGhlIGFkYXB0YXRpb24gYnVyZGVuIG9mIHRob3NlIG1vc3QgYXQgcmlzayDigJMgcmVxdWlyZXMgY29uc2lkZXJhdGlvbiBvZiBmb3VyIHN0cmF0ZWdpYyBpc3N1ZXM6IHByb2FjdGl2ZSBlbmdhZ2VtZW50OyBlcXVpdHkgYW5kIOKAmHJlc3BvbnNpYmlsaXNhdGlvbuKAmTsgbmF0dXJlLWJhc2VkIGFwcHJvYWNoZXM7IGFuZCBzeXN0ZW1hdGljIGFkYXB0YXRpb24gbWFpbnN0cmVhbWluZy4gRmluYWxseSwgd2UgZGlzY3VzcyBob3cgb3VyIGFuYWx5dGljYWwgZnJhbWV3b3JrIGNhbiBjb250cmlidXRlIHRvIGZ1cnRoZXIgdGhlb3Jpc2luZyBtdW5pY2lwYWxpdGllcycgZW5nYWdlbWVudCB3aXRoIGNpdGl6ZW5zIG9uIGNsaW1hdGUgcmlzay4gwqkgMjAxNyBUaGUgQXV0aG9ycy4gRW52aXJvbm1lbnRhbCBQb2xpY3kgYW5kIEdvdmVybmFuY2UgcHVibGlzaGVkIGJ5IEVSUCBFbnZpcm9ubWVudCBhbmQgSm9obiBXaWxleSAmIFNvbnMgTHRkLiIsInB1Ymxpc2hlciI6IkpvaG4gV2lsZXkgYW5kIFNvbnMgTHRkIiwiaXNzdWUiOiIyIiwidm9sdW1lIjoiMjgiLCJjb250YWluZXItdGl0bGUtc2hvcnQiOiIifSwiaXNUZW1wb3JhcnkiOmZhbHNlfSx7ImlkIjoiMDNkYWJkMGYtZGIyZS0zMDczLTg4YTUtOWJkMWVjOWEzNTNiIiwiaXRlbURhdGEiOnsidHlwZSI6ImFydGljbGUiLCJpZCI6IjAzZGFiZDBmLWRiMmUtMzA3My04OGE1LTliZDFlYzlhMzUzYiIsInRpdGxlIjoiQ2hhbGxlbmdlcyBpbiB0aGUgR292ZXJuYW5jZSBvZiBDb21tdW5pdHktTWFuYWdlZCBGb3Jlc3RzIGluIEV0aGlvcGlhOiBSZXZpZXciLCJhdXRob3IiOlt7ImZhbWlseSI6IllhbWkiLCJnaXZlbiI6Ik1hc3Rld2FsIiwicGFyc2UtbmFtZXMiOmZhbHNlLCJkcm9wcGluZy1wYXJ0aWNsZSI6IiIsIm5vbi1kcm9wcGluZy1wYXJ0aWNsZSI6IiJ9LHsiZmFtaWx5IjoiTWVrdXJpYSIsImdpdmVuIjoiV29sZGUiLCJwYXJzZS1uYW1lcyI6ZmFsc2UsImRyb3BwaW5nLXBhcnRpY2xlIjoiIiwibm9uLWRyb3BwaW5nLXBhcnRpY2xlIjoiIn1dLCJjb250YWluZXItdGl0bGUiOiJTdXN0YWluYWJpbGl0eSAoU3dpdHplcmxhbmQpIiwiRE9JIjoiMTAuMzM5MC9zdTE0MDMxNDc4IiwiSVNTTiI6IjIwNzExMDUwIiwiaXNzdWVkIjp7ImRhdGUtcGFydHMiOltbMjAyMiwyLDFdXX0sImFic3RyYWN0IjoiQSBsYXJnZSBwcm9wb3J0aW9uIG9mIHRoZSBydXJhbCBwb3B1bGF0aW9uIGluIEV0aGlvcGlhIGRlcGVuZHMgb24gY29tbXVuaXR5LW1hbmFnZWQgZm9yZXN0cyBmb3IgZm9vZCBzZWN1cml0eSBhbmQgbGl2ZWxpaG9vZHMuIEhvd2V2ZXIsIHRoZSBnb3Zlcm5tZW50IGFuZCBkZXZlbG9wbWVudCBwYXJ0bmVycyBoYXZlIHBhaWQgbGl0dGxlIGF0dGVudGlvbiB0byB0aGUgZ292ZXJuYW5jZSBjaGFsbGVuZ2VzIHdoaWNoIGxpbWl0IHRoZSBjb250cmlidXRpb25zIG9mIGNvbW11bml0eS1tYW5hZ2VkIGZvcmVzdHMgdG8gZm9vZCBzZWN1cml0eSBhbmQgbGl2ZWxpaG9vZHMuIEFsc28gbGFja2luZyBpcyBhIHN5bnRoZXNpcyBvZiBldmlkZW5jZSByZWxhdGluZyB0byB0aGUgcmVxdWlyZW1lbnRzIGZvciBpbXByb3ZlZCBnb3Zlcm5hbmNlIHRvIHN1cHBvcnQgdGhlIGVmZm9ydHMgb2YgZGVjaXNpb24gbWFrZXJzIGFuZCBwcmFjdGl0aW9uZXJzLiBUaGlzIHBhcGVyIGF0dGVtcHRzIHRvIHJldmlldyBhbmQgc3ludGhlc2l6ZSB0aGUgYXZhaWxhYmxlIGV2aWRlbmNlIHdpdGggdGhlIGFpbSBvZiBpZGVudGlmeWluZyB0aGUgcmVxdWlyZW1lbnRzIHRvIGFjaGlldmUgaW1wcm92ZWQgZ292ZXJuYW5jZSBpbiBjb21tdW5pdHktbWFuYWdlZCBmb3Jlc3RzLiBUaGUgcmVzdWx0cyByZXZlYWxlZCB0aGF0IGZhaWx1cmUgdG8gZGV2aXNlIGJlbmVmaXQtc2hhcmluZyBtZWNoYW5pc21zIHdoaWNoIGNvbnNpZGVyIHRoZSBoZXRlcm9nZW5laXR5IG9mIHJ1cmFsIGNvbW11bml0aWVzIHdhcyBwcmV2YWxlbnQuIEludGVyZmVyZW5jZSBvZiBsb2NhbCBhdXRob3JpdGllcyBhbmQgZWxpdGUgY2FwdHVyZSBpbiBkZWNpc2lvbi1tYWtpbmcgcHJvY2Vzc2VzIG9mIGZvcmVzdCBhbmQgbGFuZHNjYXBlIHJlc3RvcmF0aW9uIGFsc28gY29tcHJvbWlzZWQgdGhlIHdpbGxpbmduZXNzIG9mIHJ1cmFsIGNvbW11bml0aWVzIHRvIGVuZ2FnZSBpbiBjb2xsZWN0aXZlIGFjdGlvbi4gUmVxdWlyZW1lbnRzIHN1Y2ggYXMgdGhlIGlkZW50aWZpY2F0aW9uIG9mIHRoZSBuZWVkcyBvZiBzcGVjaWZpYyBjYXRlZ29yaWVzIG9mIGNvbW11bml0aWVzIGFuZCBlbmFibGluZyBvZiB0aGUgbmVnb3RpYXRpb24gb2YgZGl2ZXJzZSBpbnRlcmVzdHMgaW4gdGhlIGRlc2lnbiBhbmQgaW1wbGVtZW50YXRpb24gb2YgaW50ZXJ2ZW50aW9ucyBjb3VsZCBpbXByb3ZlIHRoZSBnb3Zlcm5hbmNlIG9mIGNvbW11bml0eS1tYW5hZ2VkIGZvcmVzdHMuIERldmVsb3BpbmcgbWFuYWdlbWVudCBwbGFucyBhbmQgYnVzaW5lc3MgbW9kZWwgc2NlbmFyaW9zIHdoaWNoIGJhbGFuY2UgdGhlIGVjb2xvZ2ljYWwgYW5kIHNvY2lvLWVjb25vbWljIGdvYWxzIGF0IGEgbG9jYWwgbGV2ZWwgaW4gY29sbGFib3JhdGlvbiB3aXRoIHJ1cmFsIGNvbW11bml0aWVzIGlzIGltcG9ydGFudCB0byBpbXByb3ZlIHRoZSBnb3Zlcm5hbmNlIG9mIGNvbW11bml0eS1tYW5hZ2VkIGZvcmVzdHMuIFRoZXJlIGlzIGFsc28gYSBuZWVkIHRvIHJldmlzaXQgdGhlIHByYWN0aWNlIG9mIGV2YWx1YXRpbmcgdGhlIHBlcmZvcm1hbmNlIG9mIGNvbW11bml0eS1tYW5hZ2VkIGZvcmVzdHMgYWxtb3N0IGV4Y2x1c2l2ZWx5IGJhc2VkIG9uIHRoZSBnb2FscyBvZiBjbGltYXRlIGNoYW5nZSBhZGFwdGF0aW9uIGFuZCBtaXRpZ2F0aW9uIGFuZCBiaW9kaXZlcnNpdHkgY29uc2VydmF0aW9uLiIsInB1Ymxpc2hlciI6Ik1EUEkiLCJpc3N1ZSI6IjMiLCJ2b2x1bWUiOiIxNCIsImNvbnRhaW5lci10aXRsZS1zaG9ydCI6IiJ9LCJpc1RlbXBvcmFyeSI6ZmFsc2V9XX0=&quot;,&quot;citationItems&quot;:[{&quot;id&quot;:&quot;21cbdf35-799e-3f9b-a8c2-1059d9803ff6&quot;,&quot;itemData&quot;:{&quot;type&quot;:&quot;article-journal&quot;,&quot;id&quot;:&quot;21cbdf35-799e-3f9b-a8c2-1059d9803ff6&quot;,&quot;title&quot;:&quot;Collaborative Governance for Climate Change Adaptation: Mapping citizen–municipality interactions&quot;,&quot;author&quot;:[{&quot;family&quot;:&quot;Brink&quot;,&quot;given&quot;:&quot;Ebba&quot;,&quot;parse-names&quot;:false,&quot;dropping-particle&quot;:&quot;&quot;,&quot;non-dropping-particle&quot;:&quot;&quot;},{&quot;family&quot;:&quot;Wamsler&quot;,&quot;given&quot;:&quot;Christine&quot;,&quot;parse-names&quot;:false,&quot;dropping-particle&quot;:&quot;&quot;,&quot;non-dropping-particle&quot;:&quot;&quot;}],&quot;container-title&quot;:&quot;Environmental Policy and Governance&quot;,&quot;DOI&quot;:&quot;10.1002/eet.1795&quot;,&quot;ISSN&quot;:&quot;17569338&quot;,&quot;issued&quot;:{&quot;date-parts&quot;:[[2018,3,1]]},&quot;page&quot;:&quot;82-97&quot;,&quot;abstract&quot;:&quot;Increasing climate change impacts are a major threat to sustainable urban development, and challenge current governance structures, including actors' responsibilities for dealing with climate variability and extremes. The need for distributed risk governance and citizen engagement is increasingly recognised; however, few empirical studies systematically assess interactions between citizens and municipalities in climate risk management and adaptation. Here, we develop an explorative framework, applied to three Swedish municipalities, to map existing ‘adaptation interactions’ and analyse how responsibilities for climate adaptation manifest and are (re)negotiated. The results show that adaptation planners rarely consider collaborations with citizens, despite positive adaptation outcomes from related local processes. Structures and mechanisms for systematic monitoring and learning are also lacking. We argue that fostering collaborations with citizens – to support long-term adaptation and reduce the adaptation burden of those most at risk – requires consideration of four strategic issues: proactive engagement; equity and ‘responsibilisation’; nature-based approaches; and systematic adaptation mainstreaming. Finally, we discuss how our analytical framework can contribute to further theorising municipalities' engagement with citizens on climate risk. © 2017 The Authors. Environmental Policy and Governance published by ERP Environment and John Wiley &amp; Sons Ltd.&quot;,&quot;publisher&quot;:&quot;John Wiley and Sons Ltd&quot;,&quot;issue&quot;:&quot;2&quot;,&quot;volume&quot;:&quot;28&quot;,&quot;container-title-short&quot;:&quot;&quot;},&quot;isTemporary&quot;:false},{&quot;id&quot;:&quot;03dabd0f-db2e-3073-88a5-9bd1ec9a353b&quot;,&quot;itemData&quot;:{&quot;type&quot;:&quot;article&quot;,&quot;id&quot;:&quot;03dabd0f-db2e-3073-88a5-9bd1ec9a353b&quot;,&quot;title&quot;:&quot;Challenges in the Governance of Community-Managed Forests in Ethiopia: Review&quot;,&quot;author&quot;:[{&quot;family&quot;:&quot;Yami&quot;,&quot;given&quot;:&quot;Mastewal&quot;,&quot;parse-names&quot;:false,&quot;dropping-particle&quot;:&quot;&quot;,&quot;non-dropping-particle&quot;:&quot;&quot;},{&quot;family&quot;:&quot;Mekuria&quot;,&quot;given&quot;:&quot;Wolde&quot;,&quot;parse-names&quot;:false,&quot;dropping-particle&quot;:&quot;&quot;,&quot;non-dropping-particle&quot;:&quot;&quot;}],&quot;container-title&quot;:&quot;Sustainability (Switzerland)&quot;,&quot;DOI&quot;:&quot;10.3390/su14031478&quot;,&quot;ISSN&quot;:&quot;20711050&quot;,&quot;issued&quot;:{&quot;date-parts&quot;:[[2022,2,1]]},&quot;abstract&quot;:&quot;A large proportion of the rural population in Ethiopia depends on community-managed forests for food security and livelihoods. However, the government and development partners have paid little attention to the governance challenges which limit the contributions of community-managed forests to food security and livelihoods. Also lacking is a synthesis of evidence relating to the requirements for improved governance to support the efforts of decision makers and practitioners. This paper attempts to review and synthesize the available evidence with the aim of identifying the requirements to achieve improved governance in community-managed forests. The results revealed that failure to devise benefit-sharing mechanisms which consider the heterogeneity of rural communities was prevalent. Interference of local authorities and elite capture in decision-making processes of forest and landscape restoration also compromised the willingness of rural communities to engage in collective action. Requirements such as the identification of the needs of specific categories of communities and enabling of the negotiation of diverse interests in the design and implementation of interventions could improve the governance of community-managed forests. Developing management plans and business model scenarios which balance the ecological and socio-economic goals at a local level in collaboration with rural communities is important to improve the governance of community-managed forests. There is also a need to revisit the practice of evaluating the performance of community-managed forests almost exclusively based on the goals of climate change adaptation and mitigation and biodiversity conservation.&quot;,&quot;publisher&quot;:&quot;MDPI&quot;,&quot;issue&quot;:&quot;3&quot;,&quot;volume&quot;:&quot;14&quot;,&quot;container-title-short&quot;:&quot;&quot;},&quot;isTemporary&quot;:false}]},{&quot;citationID&quot;:&quot;MENDELEY_CITATION_8ee2f343-41b7-44fe-969c-b6d0f8cce6c1&quot;,&quot;properties&quot;:{&quot;noteIndex&quot;:0},&quot;isEdited&quot;:false,&quot;manualOverride&quot;:{&quot;isManuallyOverridden&quot;:false,&quot;citeprocText&quot;:&quot;(Wamsler, 2016)&quot;,&quot;manualOverrideText&quot;:&quot;&quot;},&quot;citationTag&quot;:&quot;MENDELEY_CITATION_v3_eyJjaXRhdGlvbklEIjoiTUVOREVMRVlfQ0lUQVRJT05fOGVlMmYzNDMtNDFiNy00NGZlLTk2OWMtYjZkMGY4Y2NlNmMxIiwicHJvcGVydGllcyI6eyJub3RlSW5kZXgiOjB9LCJpc0VkaXRlZCI6ZmFsc2UsIm1hbnVhbE92ZXJyaWRlIjp7ImlzTWFudWFsbHlPdmVycmlkZGVuIjpmYWxzZSwiY2l0ZXByb2NUZXh0IjoiKFdhbXNsZXIsIDIwMTYpIiwibWFudWFsT3ZlcnJpZGVUZXh0IjoiIn0sImNpdGF0aW9uSXRlbXMiOlt7ImlkIjoiNWIzYmJhMmEtNGE5NC0zNzVjLWIzYzAtMWM0NmJmYmY1NmRiIiwiaXRlbURhdGEiOnsidHlwZSI6ImFydGljbGUiLCJpZCI6IjViM2JiYTJhLTRhOTQtMzc1Yy1iM2MwLTFjNDZiZmJmNTZkYiIsInRpdGxlIjoiRnJvbSBSaXNrIEdvdmVybmFuY2UgdG8gQ2l0eeKAk0NpdGl6ZW4gQ29sbGFib3JhdGlvbjogQ2FwaXRhbGl6aW5nIG9uIGluZGl2aWR1YWwgYWRhcHRhdGlvbiB0byBjbGltYXRlIGNoYW5nZSIsImF1dGhvciI6W3siZmFtaWx5IjoiV2Ftc2xlciIsImdpdmVuIjoiQ2hyaXN0aW5lIiwicGFyc2UtbmFtZXMiOmZhbHNlLCJkcm9wcGluZy1wYXJ0aWNsZSI6IiIsIm5vbi1kcm9wcGluZy1wYXJ0aWNsZSI6IiJ9XSwiY29udGFpbmVyLXRpdGxlIjoiRW52aXJvbm1lbnRhbCBQb2xpY3kgYW5kIEdvdmVybmFuY2UiLCJET0kiOiIxMC4xMDAyL2VldC4xNzA3IiwiSVNTTiI6IjE3NTY5MzM4IiwiaXNzdWVkIjp7ImRhdGUtcGFydHMiOltbMjAxNiw1LDFdXX0sInBhZ2UiOiIxODQtMjA0IiwiYWJzdHJhY3QiOiJVcmJhbiBzb2NpZXRpZXMgYXJlIGluY3JlYXNpbmdseSBhZmZlY3RlZCBieSBjbGltYXRpYyB2YXJpYWJpbGl0eSBhbmQgZXh0cmVtZXMuIEluIHRoZW9yeSwgYWRhcHRhdGlvbiBwb2xpY3kgY3JlYXRlcyB0aGUgY29uZGl0aW9ucyBuZWVkZWQgdG8gc3VwcG9ydCBhdXRvbm9tb3VzIGFkYXB0YXRpb24g4oCTIG9yIGRlbGl2ZXIgcHVibGljIGFkYXB0YXRpb24gaWYgYXV0b25vbW91cyBhZGFwdGF0aW9uIGZhaWxzIHRvIGRldmVsb3AuIEhvd2V2ZXIsIGxpdHRsZSBhdHRlbnRpb24gaGFzIGJlZW4gZ2l2ZW4gdG8gYXV0b25vbW91cyBhZGFwdGF0aW9uIGJ5IHByaXZhdGUgaG91c2Vob2xkcyBhbmQgaW5kaXZpZHVhbHMsIGFuZCBob3cgaXQgaXMgdGFrZW4gaW50byBhY2NvdW50IGluIGNpdGllc+KAmSBzdHJhdGVnaWMgYWRhcHRhdGlvbiBwbGFubmluZy4gQWdhaW5zdCB0aGlzIGJhY2tncm91bmQsIHRoaXMgcGFwZXIgZXhhbWluZXMgdGhlIHN5bmVyZ2llcyBiZXR3ZWVuIG1lYXN1cmVzIHRha2VuIGJ5IGNpdHkgYXV0aG9yaXRpZXMgYW5kIGNpdGl6ZW5zLCBhbmQsIG1vcmUgc3BlY2lmaWNhbGx5LCBob3cgcHVibGljIGFkYXB0YXRpb24gcGxhbm5pbmcgZW5oYW5jZXMgb3IgaW5oaWJpdHMgcHJpdmF0ZSAoaW5kaXZpZHVhbCkgYWRhcHRhdGlvbi4gQmFzZWQgb24gYSBsaXRlcmF0dXJlIHJldmlldyBhbmQgYW4gaW4tZGVwdGggc3R1ZHkgb2YgR2VybWFuIG11bmljaXBhbGl0aWVzLCBleGlzdGluZyB0eXBlcyBvZiBjaXR54oCTY2l0aXplbiBpbnRlcmFjdGlvbiBhcmUgc3lzdGVtYXRpemVkLiBUaGUgcmVzdWx0cyBzaG93IHRoYXQgdGFyZ2V0ZWQgY2l0eeKAk2NpdGl6ZW4gY29sbGFib3JhdGlvbiBmb3IgY2xpbWF0ZSBjaGFuZ2UgYWRhcHRhdGlvbiBpcyBwcmFjdGljYWxseSBub24tZXhpc3RlbnQuIENpdHkgYXV0aG9yaXRpZXMgcmFyZWx5IHBheSBzdWZmaWNpZW50IGF0dGVudGlvbiB0byBmaW5hbmNpYWwgYW5kIHN0cnVjdHVyYWwgYWlkIGZvciBpbmRpdmlkdWFsIGFkYXB0YXRpb24uIENvbnZlcnNlbHksIHRoZSBhdmFpbGFibGUgbXVuaWNpcGFsIHN1cHBvcnQgZm9yIGluZGl2aWR1YWwgYWRhcHRhdGlvbiBoYXMgbGl0dGxlIHRha2UtdXAgYnkgbWVtYmVycyBvZiB0aGUgcHVibGljLiBGdXJ0aGVybW9yZSwgdXJiYW4gcG9saWN5IGFuZCBwbGFubmluZyBvZnRlbiBjb3VudGVyYWN0IGNvbGxhYm9yYXRpb24gYW5kIHRoZSBpbXBsZW1lbnRhdGlvbiBvZiBtZWFzdXJlcyB0aGF0IG1lZXQgY2l0aXplbnPigJkgY2FwYWNpdGllcyBhbmQgbmVlZHMuIFRoZSBwYXBlciBjb25jbHVkZXMgdGhhdCBpbXByb3ZpbmcgY2l0eeKAk2NpdGl6ZW4gY29sbGFib3JhdGlvbiBmb3IgYWRhcHRhdGlvbiBjby1wcm9kdWN0aW9uIGlzIGFuIGltcG9ydGFudCBzdGVwIGluIGZvc3RlcmluZyB0cmFuc2Zvcm1hdGl2ZSBhZGFwdGF0aW9uLCBpZiB0aGUgYmFycmllcnMgYW5kIGRyaXZpbmcgZm9yY2VzIGlkZW50aWZpZWQgaW4gdGhlIHN0dWR5IGFyZSBhZGRyZXNzZWQuIFRoZSBmcmFtZXdvcmsgdGhhdCBpcyBwcmVzZW50ZWQgYWR2YW5jZXMgdGhlb3J5IG9uIGNpdHnigJNjaXRpemVuIGludGVyYWN0aW9ucyBmb3IgYWRhcHRhdGlvbiBjby1wcm9kdWN0aW9uLCBwcm92aWRpbmcgYSBiYXNpcyBmb3IgcmVsYXRlZCBhbmFseXNlcywgYWN0aW9uIGFuZCBmdXJ0aGVyIHJlc2VhcmNoLiDCqSAyMDE2IFRoZSBBdXRob3JzLiBFbnZpcm9ubWVudGFsIFBvbGljeSBhbmQgR292ZXJuYW5jZSBwdWJsaXNoZWQgYnkgRVJQIEVudmlyb25tZW50IGFuZCBKb2huIFdpbGV5ICYgU29ucyBMdGQuIiwicHVibGlzaGVyIjoiSm9obiBXaWxleSBhbmQgU29ucyBMdGQiLCJpc3N1ZSI6IjMiLCJ2b2x1bWUiOiIyNiIsImNvbnRhaW5lci10aXRsZS1zaG9ydCI6IiJ9LCJpc1RlbXBvcmFyeSI6ZmFsc2V9XX0=&quot;,&quot;citationItems&quot;:[{&quot;id&quot;:&quot;5b3bba2a-4a94-375c-b3c0-1c46bfbf56db&quot;,&quot;itemData&quot;:{&quot;type&quot;:&quot;article&quot;,&quot;id&quot;:&quot;5b3bba2a-4a94-375c-b3c0-1c46bfbf56db&quot;,&quot;title&quot;:&quot;From Risk Governance to City–Citizen Collaboration: Capitalizing on individual adaptation to climate change&quot;,&quot;author&quot;:[{&quot;family&quot;:&quot;Wamsler&quot;,&quot;given&quot;:&quot;Christine&quot;,&quot;parse-names&quot;:false,&quot;dropping-particle&quot;:&quot;&quot;,&quot;non-dropping-particle&quot;:&quot;&quot;}],&quot;container-title&quot;:&quot;Environmental Policy and Governance&quot;,&quot;DOI&quot;:&quot;10.1002/eet.1707&quot;,&quot;ISSN&quot;:&quot;17569338&quot;,&quot;issued&quot;:{&quot;date-parts&quot;:[[2016,5,1]]},&quot;page&quot;:&quot;184-204&quot;,&quot;abstract&quot;:&quot;Urban societies are increasingly affected by climatic variability and extremes. In theory, adaptation policy creates the conditions needed to support autonomous adaptation – or deliver public adaptation if autonomous adaptation fails to develop. However, little attention has been given to autonomous adaptation by private households and individuals, and how it is taken into account in cities’ strategic adaptation planning. Against this background, this paper examines the synergies between measures taken by city authorities and citizens, and, more specifically, how public adaptation planning enhances or inhibits private (individual) adaptation. Based on a literature review and an in-depth study of German municipalities, existing types of city–citizen interaction are systematized. The results show that targeted city–citizen collaboration for climate change adaptation is practically non-existent. City authorities rarely pay sufficient attention to financial and structural aid for individual adaptation. Conversely, the available municipal support for individual adaptation has little take-up by members of the public. Furthermore, urban policy and planning often counteract collaboration and the implementation of measures that meet citizens’ capacities and needs. The paper concludes that improving city–citizen collaboration for adaptation co-production is an important step in fostering transformative adaptation, if the barriers and driving forces identified in the study are addressed. The framework that is presented advances theory on city–citizen interactions for adaptation co-production, providing a basis for related analyses, action and further research. © 2016 The Authors. Environmental Policy and Governance published by ERP Environment and John Wiley &amp; Sons Ltd.&quot;,&quot;publisher&quot;:&quot;John Wiley and Sons Ltd&quot;,&quot;issue&quot;:&quot;3&quot;,&quot;volume&quot;:&quot;26&quot;,&quot;container-title-short&quot;:&quot;&quot;},&quot;isTemporary&quot;:false}]},{&quot;citationID&quot;:&quot;MENDELEY_CITATION_57ff2400-2811-49fc-bedb-2f32d2d2ab9a&quot;,&quot;properties&quot;:{&quot;noteIndex&quot;:0},&quot;isEdited&quot;:false,&quot;manualOverride&quot;:{&quot;isManuallyOverridden&quot;:false,&quot;citeprocText&quot;:&quot;(Yami &amp;#38; Mekuria, 2022)&quot;,&quot;manualOverrideText&quot;:&quot;&quot;},&quot;citationTag&quot;:&quot;MENDELEY_CITATION_v3_eyJjaXRhdGlvbklEIjoiTUVOREVMRVlfQ0lUQVRJT05fNTdmZjI0MDAtMjgxMS00OWZjLWJlZGItMmYzMmQyZDJhYjlhIiwicHJvcGVydGllcyI6eyJub3RlSW5kZXgiOjB9LCJpc0VkaXRlZCI6ZmFsc2UsIm1hbnVhbE92ZXJyaWRlIjp7ImlzTWFudWFsbHlPdmVycmlkZGVuIjpmYWxzZSwiY2l0ZXByb2NUZXh0IjoiKFlhbWkgJiMzODsgTWVrdXJpYSwgMjAyMikiLCJtYW51YWxPdmVycmlkZVRleHQiOiIifSwiY2l0YXRpb25JdGVtcyI6W3siaWQiOiIwM2RhYmQwZi1kYjJlLTMwNzMtODhhNS05YmQxZWM5YTM1M2IiLCJpdGVtRGF0YSI6eyJ0eXBlIjoiYXJ0aWNsZSIsImlkIjoiMDNkYWJkMGYtZGIyZS0zMDczLTg4YTUtOWJkMWVjOWEzNTNiIiwidGl0bGUiOiJDaGFsbGVuZ2VzIGluIHRoZSBHb3Zlcm5hbmNlIG9mIENvbW11bml0eS1NYW5hZ2VkIEZvcmVzdHMgaW4gRXRoaW9waWE6IFJldmlldyIsImF1dGhvciI6W3siZmFtaWx5IjoiWWFtaSIsImdpdmVuIjoiTWFzdGV3YWwiLCJwYXJzZS1uYW1lcyI6ZmFsc2UsImRyb3BwaW5nLXBhcnRpY2xlIjoiIiwibm9uLWRyb3BwaW5nLXBhcnRpY2xlIjoiIn0seyJmYW1pbHkiOiJNZWt1cmlhIiwiZ2l2ZW4iOiJXb2xkZSIsInBhcnNlLW5hbWVzIjpmYWxzZSwiZHJvcHBpbmctcGFydGljbGUiOiIiLCJub24tZHJvcHBpbmctcGFydGljbGUiOiIifV0sImNvbnRhaW5lci10aXRsZSI6IlN1c3RhaW5hYmlsaXR5IChTd2l0emVybGFuZCkiLCJET0kiOiIxMC4zMzkwL3N1MTQwMzE0NzgiLCJJU1NOIjoiMjA3MTEwNTAiLCJpc3N1ZWQiOnsiZGF0ZS1wYXJ0cyI6W1syMDIyLDIsMV1dfSwiYWJzdHJhY3QiOiJBIGxhcmdlIHByb3BvcnRpb24gb2YgdGhlIHJ1cmFsIHBvcHVsYXRpb24gaW4gRXRoaW9waWEgZGVwZW5kcyBvbiBjb21tdW5pdHktbWFuYWdlZCBmb3Jlc3RzIGZvciBmb29kIHNlY3VyaXR5IGFuZCBsaXZlbGlob29kcy4gSG93ZXZlciwgdGhlIGdvdmVybm1lbnQgYW5kIGRldmVsb3BtZW50IHBhcnRuZXJzIGhhdmUgcGFpZCBsaXR0bGUgYXR0ZW50aW9uIHRvIHRoZSBnb3Zlcm5hbmNlIGNoYWxsZW5nZXMgd2hpY2ggbGltaXQgdGhlIGNvbnRyaWJ1dGlvbnMgb2YgY29tbXVuaXR5LW1hbmFnZWQgZm9yZXN0cyB0byBmb29kIHNlY3VyaXR5IGFuZCBsaXZlbGlob29kcy4gQWxzbyBsYWNraW5nIGlzIGEgc3ludGhlc2lzIG9mIGV2aWRlbmNlIHJlbGF0aW5nIHRvIHRoZSByZXF1aXJlbWVudHMgZm9yIGltcHJvdmVkIGdvdmVybmFuY2UgdG8gc3VwcG9ydCB0aGUgZWZmb3J0cyBvZiBkZWNpc2lvbiBtYWtlcnMgYW5kIHByYWN0aXRpb25lcnMuIFRoaXMgcGFwZXIgYXR0ZW1wdHMgdG8gcmV2aWV3IGFuZCBzeW50aGVzaXplIHRoZSBhdmFpbGFibGUgZXZpZGVuY2Ugd2l0aCB0aGUgYWltIG9mIGlkZW50aWZ5aW5nIHRoZSByZXF1aXJlbWVudHMgdG8gYWNoaWV2ZSBpbXByb3ZlZCBnb3Zlcm5hbmNlIGluIGNvbW11bml0eS1tYW5hZ2VkIGZvcmVzdHMuIFRoZSByZXN1bHRzIHJldmVhbGVkIHRoYXQgZmFpbHVyZSB0byBkZXZpc2UgYmVuZWZpdC1zaGFyaW5nIG1lY2hhbmlzbXMgd2hpY2ggY29uc2lkZXIgdGhlIGhldGVyb2dlbmVpdHkgb2YgcnVyYWwgY29tbXVuaXRpZXMgd2FzIHByZXZhbGVudC4gSW50ZXJmZXJlbmNlIG9mIGxvY2FsIGF1dGhvcml0aWVzIGFuZCBlbGl0ZSBjYXB0dXJlIGluIGRlY2lzaW9uLW1ha2luZyBwcm9jZXNzZXMgb2YgZm9yZXN0IGFuZCBsYW5kc2NhcGUgcmVzdG9yYXRpb24gYWxzbyBjb21wcm9taXNlZCB0aGUgd2lsbGluZ25lc3Mgb2YgcnVyYWwgY29tbXVuaXRpZXMgdG8gZW5nYWdlIGluIGNvbGxlY3RpdmUgYWN0aW9uLiBSZXF1aXJlbWVudHMgc3VjaCBhcyB0aGUgaWRlbnRpZmljYXRpb24gb2YgdGhlIG5lZWRzIG9mIHNwZWNpZmljIGNhdGVnb3JpZXMgb2YgY29tbXVuaXRpZXMgYW5kIGVuYWJsaW5nIG9mIHRoZSBuZWdvdGlhdGlvbiBvZiBkaXZlcnNlIGludGVyZXN0cyBpbiB0aGUgZGVzaWduIGFuZCBpbXBsZW1lbnRhdGlvbiBvZiBpbnRlcnZlbnRpb25zIGNvdWxkIGltcHJvdmUgdGhlIGdvdmVybmFuY2Ugb2YgY29tbXVuaXR5LW1hbmFnZWQgZm9yZXN0cy4gRGV2ZWxvcGluZyBtYW5hZ2VtZW50IHBsYW5zIGFuZCBidXNpbmVzcyBtb2RlbCBzY2VuYXJpb3Mgd2hpY2ggYmFsYW5jZSB0aGUgZWNvbG9naWNhbCBhbmQgc29jaW8tZWNvbm9taWMgZ29hbHMgYXQgYSBsb2NhbCBsZXZlbCBpbiBjb2xsYWJvcmF0aW9uIHdpdGggcnVyYWwgY29tbXVuaXRpZXMgaXMgaW1wb3J0YW50IHRvIGltcHJvdmUgdGhlIGdvdmVybmFuY2Ugb2YgY29tbXVuaXR5LW1hbmFnZWQgZm9yZXN0cy4gVGhlcmUgaXMgYWxzbyBhIG5lZWQgdG8gcmV2aXNpdCB0aGUgcHJhY3RpY2Ugb2YgZXZhbHVhdGluZyB0aGUgcGVyZm9ybWFuY2Ugb2YgY29tbXVuaXR5LW1hbmFnZWQgZm9yZXN0cyBhbG1vc3QgZXhjbHVzaXZlbHkgYmFzZWQgb24gdGhlIGdvYWxzIG9mIGNsaW1hdGUgY2hhbmdlIGFkYXB0YXRpb24gYW5kIG1pdGlnYXRpb24gYW5kIGJpb2RpdmVyc2l0eSBjb25zZXJ2YXRpb24uIiwicHVibGlzaGVyIjoiTURQSSIsImlzc3VlIjoiMyIsInZvbHVtZSI6IjE0IiwiY29udGFpbmVyLXRpdGxlLXNob3J0IjoiIn0sImlzVGVtcG9yYXJ5IjpmYWxzZX1dfQ==&quot;,&quot;citationItems&quot;:[{&quot;id&quot;:&quot;03dabd0f-db2e-3073-88a5-9bd1ec9a353b&quot;,&quot;itemData&quot;:{&quot;type&quot;:&quot;article&quot;,&quot;id&quot;:&quot;03dabd0f-db2e-3073-88a5-9bd1ec9a353b&quot;,&quot;title&quot;:&quot;Challenges in the Governance of Community-Managed Forests in Ethiopia: Review&quot;,&quot;author&quot;:[{&quot;family&quot;:&quot;Yami&quot;,&quot;given&quot;:&quot;Mastewal&quot;,&quot;parse-names&quot;:false,&quot;dropping-particle&quot;:&quot;&quot;,&quot;non-dropping-particle&quot;:&quot;&quot;},{&quot;family&quot;:&quot;Mekuria&quot;,&quot;given&quot;:&quot;Wolde&quot;,&quot;parse-names&quot;:false,&quot;dropping-particle&quot;:&quot;&quot;,&quot;non-dropping-particle&quot;:&quot;&quot;}],&quot;container-title&quot;:&quot;Sustainability (Switzerland)&quot;,&quot;DOI&quot;:&quot;10.3390/su14031478&quot;,&quot;ISSN&quot;:&quot;20711050&quot;,&quot;issued&quot;:{&quot;date-parts&quot;:[[2022,2,1]]},&quot;abstract&quot;:&quot;A large proportion of the rural population in Ethiopia depends on community-managed forests for food security and livelihoods. However, the government and development partners have paid little attention to the governance challenges which limit the contributions of community-managed forests to food security and livelihoods. Also lacking is a synthesis of evidence relating to the requirements for improved governance to support the efforts of decision makers and practitioners. This paper attempts to review and synthesize the available evidence with the aim of identifying the requirements to achieve improved governance in community-managed forests. The results revealed that failure to devise benefit-sharing mechanisms which consider the heterogeneity of rural communities was prevalent. Interference of local authorities and elite capture in decision-making processes of forest and landscape restoration also compromised the willingness of rural communities to engage in collective action. Requirements such as the identification of the needs of specific categories of communities and enabling of the negotiation of diverse interests in the design and implementation of interventions could improve the governance of community-managed forests. Developing management plans and business model scenarios which balance the ecological and socio-economic goals at a local level in collaboration with rural communities is important to improve the governance of community-managed forests. There is also a need to revisit the practice of evaluating the performance of community-managed forests almost exclusively based on the goals of climate change adaptation and mitigation and biodiversity conservation.&quot;,&quot;publisher&quot;:&quot;MDPI&quot;,&quot;issue&quot;:&quot;3&quot;,&quot;volume&quot;:&quot;14&quot;,&quot;container-title-short&quot;:&quot;&quot;},&quot;isTemporary&quot;:false}]},{&quot;citationID&quot;:&quot;MENDELEY_CITATION_b729c074-c1d3-49f3-a1cd-65eb053911da&quot;,&quot;properties&quot;:{&quot;noteIndex&quot;:0},&quot;isEdited&quot;:false,&quot;manualOverride&quot;:{&quot;isManuallyOverridden&quot;:true,&quot;citeprocText&quot;:&quot;(&lt;i&gt;Tracy (2020) Qualitative Research&lt;/i&gt;, n.d.)&quot;,&quot;manualOverrideText&quot;:&quot;(Tracy, 2020)&quot;},&quot;citationTag&quot;:&quot;MENDELEY_CITATION_v3_eyJjaXRhdGlvbklEIjoiTUVOREVMRVlfQ0lUQVRJT05fYjcyOWMwNzQtYzFkMy00OWYzLWExY2QtNjVlYjA1MzkxMWRhIiwicHJvcGVydGllcyI6eyJub3RlSW5kZXgiOjB9LCJpc0VkaXRlZCI6ZmFsc2UsIm1hbnVhbE92ZXJyaWRlIjp7ImlzTWFudWFsbHlPdmVycmlkZGVuIjp0cnVlLCJjaXRlcHJvY1RleHQiOiIoPGk+VHJhY3kgKDIwMjApIFF1YWxpdGF0aXZlIFJlc2VhcmNoPC9pPiwgbi5kLikiLCJtYW51YWxPdmVycmlkZVRleHQiOiIoVHJhY3ksIDIwMjApIn0sImNpdGF0aW9uSXRlbXMiOlt7ImlkIjoiYTUzNTBiYmMtMjVkNS0zMDU4LWFhNGEtMzU0M2E0ZmRiYWZmIiwiaXRlbURhdGEiOnsidHlwZSI6ImFydGljbGUtam91cm5hbCIsImlkIjoiYTUzNTBiYmMtMjVkNS0zMDU4LWFhNGEtMzU0M2E0ZmRiYWZmIiwidGl0bGUiOiJUcmFjeSAoMjAyMCkgUXVhbGl0YXRpdmUgUmVzZWFyY2giLCJjb250YWluZXItdGl0bGUtc2hvcnQiOiIifSwiaXNUZW1wb3JhcnkiOmZhbHNlfV19&quot;,&quot;citationItems&quot;:[{&quot;id&quot;:&quot;a5350bbc-25d5-3058-aa4a-3543a4fdbaff&quot;,&quot;itemData&quot;:{&quot;type&quot;:&quot;article-journal&quot;,&quot;id&quot;:&quot;a5350bbc-25d5-3058-aa4a-3543a4fdbaff&quot;,&quot;title&quot;:&quot;Tracy (2020) Qualitative Research&quot;,&quot;container-title-short&quot;:&quot;&quot;},&quot;isTemporary&quot;:false}]},{&quot;citationID&quot;:&quot;MENDELEY_CITATION_fbe13b79-2f7c-4fa9-8045-b26d85cc5925&quot;,&quot;properties&quot;:{&quot;noteIndex&quot;:0},&quot;isEdited&quot;:false,&quot;manualOverride&quot;:{&quot;isManuallyOverridden&quot;:false,&quot;citeprocText&quot;:&quot;(Said &amp;#38; Misana, 2023)&quot;,&quot;manualOverrideText&quot;:&quot;&quot;},&quot;citationTag&quot;:&quot;MENDELEY_CITATION_v3_eyJjaXRhdGlvbklEIjoiTUVOREVMRVlfQ0lUQVRJT05fZmJlMTNiNzktMmY3Yy00ZmE5LTgwNDUtYjI2ZDg1Y2M1OTI1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quot;,&quot;citationItems&quot;:[{&quot;id&quot;:&quot;7a047493-3356-3de0-9283-59cde2ad3f0c&quot;,&quot;itemData&quot;:{&quot;type&quot;:&quot;article-journal&quot;,&quot;id&quot;:&quot;7a047493-3356-3de0-9283-59cde2ad3f0c&quot;,&quot;title&quot;:&quot;Does institutionalisation of community participation promise sustainability in governance of community forests?&quot;,&quot;author&quot;:[{&quot;family&quot;:&quot;Said&quot;,&quot;given&quot;:&quot;Mohamed&quot;,&quot;parse-names&quot;:false,&quot;dropping-particle&quot;:&quot;&quot;,&quot;non-dropping-particle&quot;:&quot;&quot;},{&quot;family&quot;:&quot;Misana&quot;,&quot;given&quot;:&quot;Salome&quot;,&quot;parse-names&quot;:false,&quot;dropping-particle&quot;:&quot;&quot;,&quot;non-dropping-particle&quot;:&quot;&quot;}],&quot;container-title&quot;:&quot;JOURNAL OF THE GEOGRAPHICAL ASSOCIATION OF TANZANIA&quot;,&quot;DOI&quot;:&quot;10.56279/jgat.v43i2.228&quot;,&quot;ISSN&quot;:&quot;0016-738X&quot;,&quot;issued&quot;:{&quot;date-parts&quot;:[[2023,12,1]]},&quot;page&quot;:&quot;24-46&quot;,&quot;abstract&quot;:&quot;Tanzania, like many other tropical countries, has streamlined its environmental policies to institutionalise community participation and improve governance of community forests. The question is: to what extent has the governance of these forests improved as a result of the specified measures? The aim of this paper is to understand whether the institutionalisation of community participation through Community Forest Management Agreements (CoFMAs) guarantees sustainability in the governance of community forests in Zanzibar. Data for this paper were collected through structured interviews from 323 respondents in selected households, and complemented with in-depth interviews with 27 key informants (government officials, elders from the communities, local leaders and leaders of community conservation groups). The results show that the establishment of CoFMAs followed existing legislative frameworks to formalize community participation to ensure governance sustainability of community forests. However, the established conservation initiatives such as community participation in decision-making processes, benefit-sharing of forest resources, technological transfer, and community monitoring of forest resources have remained elusive as most of those initiatives have not been sustained overtime. Although CoFMAs have slightly improved community forest areas, illegal hunting of wildlife in and out of the conserved forests still remains a challenge. As such, the institutionalization of community participation under CoFMA cannot guarantee sustainability in the governance of community forest resources, unless it is community-led, and has access to reliable sources of income. Communities should, therefore, be facilitated with income-generating conservation projects, and/or establish reliable alternative sources of income to meet their needs to ensure sustainable governance of resources.&quot;,&quot;publisher&quot;:&quot;University of Dar es Salaam&quot;,&quot;issue&quot;:&quot;2&quot;,&quot;volume&quot;:&quot;43&quot;,&quot;container-title-short&quot;:&quot;&quot;},&quot;isTemporary&quot;:false}]},{&quot;citationID&quot;:&quot;MENDELEY_CITATION_8586da6d-abbf-436e-9082-3a71b9362f6a&quot;,&quot;properties&quot;:{&quot;noteIndex&quot;:0},&quot;isEdited&quot;:false,&quot;manualOverride&quot;:{&quot;isManuallyOverridden&quot;:true,&quot;citeprocText&quot;:&quot;(Creswell &amp;#38; David Creswell, n.d.; Sandelowski, 1995)&quot;,&quot;manualOverrideText&quot;:&quot;(Creswell, 2007; Sandelowski, 1995)&quot;},&quot;citationTag&quot;:&quot;MENDELEY_CITATION_v3_eyJjaXRhdGlvbklEIjoiTUVOREVMRVlfQ0lUQVRJT05fODU4NmRhNmQtYWJiZi00MzZlLTkwODItM2E3MWI5MzYyZjZhIiwicHJvcGVydGllcyI6eyJub3RlSW5kZXgiOjB9LCJpc0VkaXRlZCI6ZmFsc2UsIm1hbnVhbE92ZXJyaWRlIjp7ImlzTWFudWFsbHlPdmVycmlkZGVuIjp0cnVlLCJjaXRlcHJvY1RleHQiOiIoQ3Jlc3dlbGwgJiMzODsgRGF2aWQgQ3Jlc3dlbGwsIG4uZC47IFNhbmRlbG93c2tpLCAxOTk1KSIsIm1hbnVhbE92ZXJyaWRlVGV4dCI6IihDcmVzd2VsbCwgMjAwNzsgU2FuZGVsb3dza2ksIDE5OTUpIn0sImNpdGF0aW9uSXRlbXMiOlt7ImlkIjoiYTZlOWM1OGYtYWYxYi0zMGYwLThiZTQtN2U4Yzc2Njc5MzBhIiwiaXRlbURhdGEiOnsidHlwZSI6InJlcG9ydCIsImlkIjoiYTZlOWM1OGYtYWYxYi0zMGYwLThiZTQtN2U4Yzc2Njc5MzBhIiwidGl0bGUiOiJGb2N1cyBvbiBRdWFsaXRhdGl2ZSBNZXRob2RzIFNhbXBsZSBTaXplIGluIFF1YWxpdGF0aXZlIFJlc2VhcmNoIiwiYXV0aG9yIjpbeyJmYW1pbHkiOiJTYW5kZWxvd3NraSIsImdpdmVuIjoiTWFyZ2FyZXRlIiwicGFyc2UtbmFtZXMiOmZhbHNlLCJkcm9wcGluZy1wYXJ0aWNsZSI6IiIsIm5vbi1kcm9wcGluZy1wYXJ0aWNsZSI6IiJ9XSwiY29udGFpbmVyLXRpdGxlIjoiUmVzZWFyY2ggaW4gTnVyc2luZyAmIEhlYWx0aCIsImNvbnRhaW5lci10aXRsZS1zaG9ydCI6IlJlcyBOdXJzIEhlYWx0aCIsImlzc3VlZCI6eyJkYXRlLXBhcnRzIjpbWzE5OTVdXX0sIm51bWJlci1vZi1wYWdlcyI6IjgzIiwidm9sdW1lIjoiMTgifSwiaXNUZW1wb3JhcnkiOmZhbHNlfSx7ImlkIjoiYTE1NWZlMTktNDljMi0zZjA0LWFiMjgtMmQ4MDAwMjMzZTJjIiwiaXRlbURhdGEiOnsidHlwZSI6InJlcG9ydCIsImlkIjoiYTE1NWZlMTktNDljMi0zZjA0LWFiMjgtMmQ4MDAwMjMzZTJjIiwidGl0bGUiOiJSZXNlYXJjaCBEZXNpZ246IFF1YWxpdGF0aXZlLCBRdWFudGl0YXRpdmUsIGFuZCBNaXhlZCBNZXRob2RzIEFwcHJvYWNoZXMiLCJhdXRob3IiOlt7ImZhbWlseSI6IkNyZXN3ZWxsIiwiZ2l2ZW4iOiJKb2huIFciLCJwYXJzZS1uYW1lcyI6ZmFsc2UsImRyb3BwaW5nLXBhcnRpY2xlIjoiIiwibm9uLWRyb3BwaW5nLXBhcnRpY2xlIjoiIn0seyJmYW1pbHkiOiJEYXZpZCBDcmVzd2VsbCIsImdpdmVuIjoiSiIsInBhcnNlLW5hbWVzIjpmYWxzZSwiZHJvcHBpbmctcGFydGljbGUiOiIiLCJub24tZHJvcHBpbmctcGFydGljbGUiOiIifV0sImNvbnRhaW5lci10aXRsZS1zaG9ydCI6IiJ9LCJpc1RlbXBvcmFyeSI6ZmFsc2V9XX0=&quot;,&quot;citationItems&quot;:[{&quot;id&quot;:&quot;a6e9c58f-af1b-30f0-8be4-7e8c7667930a&quot;,&quot;itemData&quot;:{&quot;type&quot;:&quot;report&quot;,&quot;id&quot;:&quot;a6e9c58f-af1b-30f0-8be4-7e8c7667930a&quot;,&quot;title&quot;:&quot;Focus on Qualitative Methods Sample Size in Qualitative Research&quot;,&quot;author&quot;:[{&quot;family&quot;:&quot;Sandelowski&quot;,&quot;given&quot;:&quot;Margarete&quot;,&quot;parse-names&quot;:false,&quot;dropping-particle&quot;:&quot;&quot;,&quot;non-dropping-particle&quot;:&quot;&quot;}],&quot;container-title&quot;:&quot;Research in Nursing &amp; Health&quot;,&quot;container-title-short&quot;:&quot;Res Nurs Health&quot;,&quot;issued&quot;:{&quot;date-parts&quot;:[[1995]]},&quot;number-of-pages&quot;:&quot;83&quot;,&quot;volume&quot;:&quot;18&quot;},&quot;isTemporary&quot;:false},{&quot;id&quot;:&quot;a155fe19-49c2-3f04-ab28-2d8000233e2c&quot;,&quot;itemData&quot;:{&quot;type&quot;:&quot;report&quot;,&quot;id&quot;:&quot;a155fe19-49c2-3f04-ab28-2d8000233e2c&quot;,&quot;title&quot;:&quot;Research Design: Qualitative, Quantitative, and Mixed Methods Approaches&quot;,&quot;author&quot;:[{&quot;family&quot;:&quot;Creswell&quot;,&quot;given&quot;:&quot;John W&quot;,&quot;parse-names&quot;:false,&quot;dropping-particle&quot;:&quot;&quot;,&quot;non-dropping-particle&quot;:&quot;&quot;},{&quot;family&quot;:&quot;David Creswell&quot;,&quot;given&quot;:&quot;J&quot;,&quot;parse-names&quot;:false,&quot;dropping-particle&quot;:&quot;&quot;,&quot;non-dropping-particle&quot;:&quot;&quot;}],&quot;container-title-short&quot;:&quot;&quot;},&quot;isTemporary&quot;:false}]},{&quot;citationID&quot;:&quot;MENDELEY_CITATION_5be42616-bc1b-4471-a34b-24338396dc4b&quot;,&quot;properties&quot;:{&quot;noteIndex&quot;:0},&quot;isEdited&quot;:false,&quot;manualOverride&quot;:{&quot;isManuallyOverridden&quot;:false,&quot;citeprocText&quot;:&quot;(Kimutai &amp;#38; Watanabe, 2016; Said &amp;#38; Misana, 2023)&quot;,&quot;manualOverrideText&quot;:&quot;&quot;},&quot;citationTag&quot;:&quot;MENDELEY_CITATION_v3_eyJjaXRhdGlvbklEIjoiTUVOREVMRVlfQ0lUQVRJT05fNWJlNDI2MTYtYmMxYi00NDcxLWEzNGItMjQzMzgzOTZkYzRiIiwicHJvcGVydGllcyI6eyJub3RlSW5kZXgiOjB9LCJpc0VkaXRlZCI6ZmFsc2UsIm1hbnVhbE92ZXJyaWRlIjp7ImlzTWFudWFsbHlPdmVycmlkZGVuIjpmYWxzZSwiY2l0ZXByb2NUZXh0IjoiKEtpbXV0YWkgJiMzODsgV2F0YW5hYmUsIDIwMTY7IFNhaWQgJiMzODsgTWlzYW5hLCAyMDIzKSIsIm1hbnVhbE92ZXJyaWRlVGV4dCI6IiJ9LCJjaXRhdGlvbkl0ZW1zIjpbeyJpZCI6ImJkYTExYjg5LWU4YmQtMzI1MC1hODFjLWUxODFjNDExNTA3OCIsIml0ZW1EYXRhIjp7InR5cGUiOiJhcnRpY2xlLWpvdXJuYWwiLCJpZCI6ImJkYTExYjg5LWU4YmQtMzI1MC1hODFjLWUxODFjNDExNTA3OCIsInRpdGxlIjoiRm9yZXN0LWNvdmVyIGNoYW5nZSBhbmQgcGFydGljaXBhdG9yeSBmb3Jlc3QgbWFuYWdlbWVudCBvZiB0aGUgbGVtYnVzIGZvcmVzdCwgS2VueWEiLCJhdXRob3IiOlt7ImZhbWlseSI6IktpbXV0YWkiLCJnaXZlbiI6IkRvbmFsZCBLaXBydXRvIiwicGFyc2UtbmFtZXMiOmZhbHNlLCJkcm9wcGluZy1wYXJ0aWNsZSI6IiIsIm5vbi1kcm9wcGluZy1wYXJ0aWNsZSI6IiJ9LHsiZmFtaWx5IjoiV2F0YW5hYmUiLCJnaXZlbiI6IlRlaWppIiwicGFyc2UtbmFtZXMiOmZhbHNlLCJkcm9wcGluZy1wYXJ0aWNsZSI6IiIsIm5vbi1kcm9wcGluZy1wYXJ0aWNsZSI6IiJ9XSwiY29udGFpbmVyLXRpdGxlIjoiRW52aXJvbm1lbnRzIC0gTURQSSIsIkRPSSI6IjEwLjMzOTAvZW52aXJvbm1lbnRzMzAzMDAyMCIsIklTU04iOiIyMDc2MzI5OCIsImlzc3VlZCI6eyJkYXRlLXBhcnRzIjpbWzIwMTYsOSwxXV19LCJwYWdlIjoiMS0xOCIsImFic3RyYWN0IjoiRm9yZXN0cyBhcmUgYSB2aXRhbCByZXNvdXJjZSBzdXBwb3J0aW5nIHRoZSBsaXZlbGlob29kcyBvZiBydXJhbCBjb21tdW5pdGllcyBpbiBLZW55YS4gSW4gc3BpdGUgb2YgdGhpcyBzaWduaWZpY2FudCByb2xlLCBodW1hbiBhY3Rpdml0aWVzIGhhdmUgcHV0IGluY3JlYXNlZCBwcmVzc3VyZSBvbiB0aGlzIHJlc291cmNlLCBsZWFkaW5nIHRvIGNvbnRpbnVlZCBmb3Jlc3QtY292ZXIgZGVjbGluZS4gVG8gYWRkcmVzcyBmb3Jlc3QtY292ZXIgZGVjbGluZSwgdGhlIEtlbnlhbiBnb3Zlcm5tZW50IGludHJvZHVjZWQgUGFydGljaXBhdG9yeSBGb3Jlc3QgTWFuYWdlbWVudCAoUEZNKSB0aHJvdWdoIGl0cyBGb3Jlc3QgRGVwYXJ0bWVudCBpbiB0aGUgZWFybHkgMjAwMHMsIGVuYWJsaW5nIGxvY2FsIGNvbW11bml0aWVzIHRvIGZvcm0gYW5kIHJlZ2lzdGVyIENvbW11bml0eSBGb3Jlc3QgQXNzb2NpYXRpb25zIChDRkFzKS4gVGhpcyBzdHVkeSB3YXMgY29uZHVjdGVkIHRvIGV4YW1pbmUgdGhlIGltcGFjdHMgb2YgdGhlIFBGTSBhcHByb2FjaCBvbiB0aGUgTGVtYnVzIEZvcmVzdC1jb3ZlciBjaGFuZ2UuIFRocmVlIExhbmRzYXQgc2F0ZWxsaXRlIGltYWdlcyAoTGFuZHNhdCA1IFRNIGFjcXVpcmVkIG9uIDkgSmFudWFyeSAxOTg1OyBMYW5kc2F0IDcgRVRNKyBhY3F1aXJlZCBvbiAxIEZlYnJ1YXJ5IDIwMDI7IGFuZCBMYW5kc2F0IDggT0xJIChPcGVyYXRpb25hbCBMYW5kIEltYWdlcikgYWNxdWlyZWQgb24gMSBNYXJjaCAyMDE1KSB3ZXJlIHVzZWQgdG8gYW5hbHlzZSBmb3Jlc3QtY292ZXIgY2hhbmdlIGluIHRoZSAxc3QgcGVyaW9kICgxOTg14oCTMjAwMikgYW5kIHRoZSAybmQgcGVyaW9kICgyMDAy4oCTMjAxNSkuIEluIGFuYWx5c2luZyB0aGUgY29udHJpYnV0aW9uIG9mIENGQXMgaW4gY29uc2VydmF0aW9uIGFuZCBtYW5hZ2VtZW50IG9mIHRoZSBMZW1idXMgRm9yZXN0LCBxdWVzdGlvbm5haXJlIHNoZWV0cyB3ZXJlIGRpc3RyaWJ1dGVkIHJhbmRvbWx5IHRvIHZhcmlvdXMgcmVzaWRlbnRzIGxpdmluZyBhZGphY2VudCB0byB0aGUgTGVtYnVzIEZvcmVzdDsgMzI3IHZhbGlkIHJlc3BvbnNlcyB3ZXJlIG9idGFpbmVkIGZyb20gaGVhZHMgb2YgaG91c2Vob2xkcy4gVGhlIHJlc3VsdHMgb2YgdGhlIGxhbmQtY292ZXIgY2hhbmdlIHNob3cgYSBkZWNyZWFzZSBpbiB0aGUgcGVyY2VudGFnZSBvZiBmb3Jlc3QtY292ZXIgZGVjbGluZSBmcm9tIDExLjIlLCByZWdpc3RlcmVkIGluIHRoZSAxc3QgcGVyaW9kLCB0byA4LjIlIGluIHRoZSAybmQgcGVyaW9kLiBUaGlzIGxlZCB0byB0aGUgZGVjcmVhc2Ugb2YgdGhlIGFubnVhbCByYXRlIG9mIHRoZSBmb3Jlc3QtY292ZXIgZGVjbGluZSBmcm9tIDAuNCBpbiB0aGUgMXN0IHBlcmlvZCB0byAwLjIgaW4gdGhlIDJuZCBwZXJpb2QuIFRocmVlIENGQXMgb3BlcmF0ZSBpbiB0aGlzIGFyZWEsIGFuZCA3NSUgb2YgdGhlIHJlc3BvbmRlbnRzIHBhcnRpY2lwYXRlZCBpbiB0cmVlIHBsYW50aW5nIGFuZCAxNiUgcGFydGljaXBhdGVkIGluIHRyZWUgcHJ1bmluZy4gVGhpcyB0eXBlIG9mIGNvbW11bml0eSBwYXJ0aWNpcGF0aW9uIGlzIHRob3VnaHQgdG8gbW9zdCBsaWtlbHkgYmUgdGhlIGNhdXNlIG9mIHRoZSBkZWNsaW5lIG9mIHRoZSByZWNlbnQgZGVjcmVhc2luZyBhbm51YWwgcmF0ZSBvZiBmb3Jlc3QtY292ZXIgbG9zcyBpbiB0aGUgc3R1ZHkgYXJlYS4gQ29udmVyc2VseSwgd2UgZm91bmQgb3V0IHRoYXQgaW1wb3J0YW50IGluaXRpYXRpdmVzLCBzdWNoIGFzIGEgZm9yZXN0IHBhdHJvbCwgaGFkIG5vdCBiZWVuIGltcGxlbWVudGVkIGR1ZSB0byBsYWNrIG9mIGZ1bmRpbmcsIGFuZCB0aGF0IENGQXMgYW5kIEtlbnlhIEZvcmVzdCBTZXJ2aWNlIGhhZCBub3QgeWV0IHNpZ25lZCBhbnkgbWFuYWdlbWVudCBhZ3JlZW1lbnQuIiwicHVibGlzaGVyIjoiTURQSSBBRyIsImlzc3VlIjoiMyIsInZvbHVtZSI6IjMiLCJjb250YWluZXItdGl0bGUtc2hvcnQiOiIifSwiaXNUZW1wb3JhcnkiOmZhbHNlfSx7ImlkIjoiN2EwNDc0OTMtMzM1Ni0zZGUwLTkyODMtNTljZGUyYWQzZjBjIiwiaXRlbURhdGEiOnsidHlwZSI6ImFydGljbGUtam91cm5hbCIsImlkIjoiN2EwNDc0OTMtMzM1Ni0zZGUwLTkyODMtNTljZGUyYWQzZjBjIiwidGl0bGUiOiJEb2VzIGluc3RpdHV0aW9uYWxpc2F0aW9uIG9mIGNvbW11bml0eSBwYXJ0aWNpcGF0aW9uIHByb21pc2Ugc3VzdGFpbmFiaWxpdHkgaW4gZ292ZXJuYW5jZSBvZiBjb21tdW5pdHkgZm9yZXN0cz8iLCJhdXRob3IiOlt7ImZhbWlseSI6IlNhaWQiLCJnaXZlbiI6Ik1vaGFtZWQiLCJwYXJzZS1uYW1lcyI6ZmFsc2UsImRyb3BwaW5nLXBhcnRpY2xlIjoiIiwibm9uLWRyb3BwaW5nLXBhcnRpY2xlIjoiIn0seyJmYW1pbHkiOiJNaXNhbmEiLCJnaXZlbiI6IlNhbG9tZSIsInBhcnNlLW5hbWVzIjpmYWxzZSwiZHJvcHBpbmctcGFydGljbGUiOiIiLCJub24tZHJvcHBpbmctcGFydGljbGUiOiIifV0sImNvbnRhaW5lci10aXRsZSI6IkpPVVJOQUwgT0YgVEhFIEdFT0dSQVBISUNBTCBBU1NPQ0lBVElPTiBPRiBUQU5aQU5JQSIsIkRPSSI6IjEwLjU2Mjc5L2pnYXQudjQzaTIuMjI4IiwiSVNTTiI6IjAwMTYtNzM4WCIsImlzc3VlZCI6eyJkYXRlLXBhcnRzIjpbWzIwMjMsMTIsMV1dfSwicGFnZSI6IjI0LTQ2IiwiYWJzdHJhY3QiOiJUYW56YW5pYSwgbGlrZSBtYW55IG90aGVyIHRyb3BpY2FsIGNvdW50cmllcywgaGFzIHN0cmVhbWxpbmVkIGl0cyBlbnZpcm9ubWVudGFsIHBvbGljaWVzIHRvIGluc3RpdHV0aW9uYWxpc2UgY29tbXVuaXR5IHBhcnRpY2lwYXRpb24gYW5kIGltcHJvdmUgZ292ZXJuYW5jZSBvZiBjb21tdW5pdHkgZm9yZXN0cy4gVGhlIHF1ZXN0aW9uIGlzOiB0byB3aGF0IGV4dGVudCBoYXMgdGhlIGdvdmVybmFuY2Ugb2YgdGhlc2UgZm9yZXN0cyBpbXByb3ZlZCBhcyBhIHJlc3VsdCBvZiB0aGUgc3BlY2lmaWVkIG1lYXN1cmVzPyBUaGUgYWltIG9mIHRoaXMgcGFwZXIgaXMgdG8gdW5kZXJzdGFuZCB3aGV0aGVyIHRoZSBpbnN0aXR1dGlvbmFsaXNhdGlvbiBvZiBjb21tdW5pdHkgcGFydGljaXBhdGlvbiB0aHJvdWdoIENvbW11bml0eSBGb3Jlc3QgTWFuYWdlbWVudCBBZ3JlZW1lbnRzIChDb0ZNQXMpIGd1YXJhbnRlZXMgc3VzdGFpbmFiaWxpdHkgaW4gdGhlIGdvdmVybmFuY2Ugb2YgY29tbXVuaXR5IGZvcmVzdHMgaW4gWmFuemliYXIuIERhdGEgZm9yIHRoaXMgcGFwZXIgd2VyZSBjb2xsZWN0ZWQgdGhyb3VnaCBzdHJ1Y3R1cmVkIGludGVydmlld3MgZnJvbSAzMjMgcmVzcG9uZGVudHMgaW4gc2VsZWN0ZWQgaG91c2Vob2xkcywgYW5kIGNvbXBsZW1lbnRlZCB3aXRoIGluLWRlcHRoIGludGVydmlld3Mgd2l0aCAyNyBrZXkgaW5mb3JtYW50cyAoZ292ZXJubWVudCBvZmZpY2lhbHMsIGVsZGVycyBmcm9tIHRoZSBjb21tdW5pdGllcywgbG9jYWwgbGVhZGVycyBhbmQgbGVhZGVycyBvZiBjb21tdW5pdHkgY29uc2VydmF0aW9uIGdyb3VwcykuIFRoZSByZXN1bHRzIHNob3cgdGhhdCB0aGUgZXN0YWJsaXNobWVudCBvZiBDb0ZNQXMgZm9sbG93ZWQgZXhpc3RpbmcgbGVnaXNsYXRpdmUgZnJhbWV3b3JrcyB0byBmb3JtYWxpemUgY29tbXVuaXR5IHBhcnRpY2lwYXRpb24gdG8gZW5zdXJlIGdvdmVybmFuY2Ugc3VzdGFpbmFiaWxpdHkgb2YgY29tbXVuaXR5IGZvcmVzdHMuIEhvd2V2ZXIsIHRoZSBlc3RhYmxpc2hlZCBjb25zZXJ2YXRpb24gaW5pdGlhdGl2ZXMgc3VjaCBhcyBjb21tdW5pdHkgcGFydGljaXBhdGlvbiBpbiBkZWNpc2lvbi1tYWtpbmcgcHJvY2Vzc2VzLCBiZW5lZml0LXNoYXJpbmcgb2YgZm9yZXN0IHJlc291cmNlcywgdGVjaG5vbG9naWNhbCB0cmFuc2ZlciwgYW5kIGNvbW11bml0eSBtb25pdG9yaW5nIG9mIGZvcmVzdCByZXNvdXJjZXMgaGF2ZSByZW1haW5lZCBlbHVzaXZlIGFzIG1vc3Qgb2YgdGhvc2UgaW5pdGlhdGl2ZXMgaGF2ZSBub3QgYmVlbiBzdXN0YWluZWQgb3ZlcnRpbWUuIEFsdGhvdWdoIENvRk1BcyBoYXZlIHNsaWdodGx5IGltcHJvdmVkIGNvbW11bml0eSBmb3Jlc3QgYXJlYXMsIGlsbGVnYWwgaHVudGluZyBvZiB3aWxkbGlmZSBpbiBhbmQgb3V0IG9mIHRoZSBjb25zZXJ2ZWQgZm9yZXN0cyBzdGlsbCByZW1haW5zIGEgY2hhbGxlbmdlLiBBcyBzdWNoLCB0aGUgaW5zdGl0dXRpb25hbGl6YXRpb24gb2YgY29tbXVuaXR5IHBhcnRpY2lwYXRpb24gdW5kZXIgQ29GTUEgY2Fubm90IGd1YXJhbnRlZSBzdXN0YWluYWJpbGl0eSBpbiB0aGUgZ292ZXJuYW5jZSBvZiBjb21tdW5pdHkgZm9yZXN0IHJlc291cmNlcywgdW5sZXNzIGl0IGlzIGNvbW11bml0eS1sZWQsIGFuZCBoYXMgYWNjZXNzIHRvIHJlbGlhYmxlIHNvdXJjZXMgb2YgaW5jb21lLiBDb21tdW5pdGllcyBzaG91bGQsIHRoZXJlZm9yZSwgYmUgZmFjaWxpdGF0ZWQgd2l0aCBpbmNvbWUtZ2VuZXJhdGluZyBjb25zZXJ2YXRpb24gcHJvamVjdHMsIGFuZC9vciBlc3RhYmxpc2ggcmVsaWFibGUgYWx0ZXJuYXRpdmUgc291cmNlcyBvZiBpbmNvbWUgdG8gbWVldCB0aGVpciBuZWVkcyB0byBlbnN1cmUgc3VzdGFpbmFibGUgZ292ZXJuYW5jZSBvZiByZXNvdXJjZXMuIiwicHVibGlzaGVyIjoiVW5pdmVyc2l0eSBvZiBEYXIgZXMgU2FsYWFtIiwiaXNzdWUiOiIyIiwidm9sdW1lIjoiNDMiLCJjb250YWluZXItdGl0bGUtc2hvcnQiOiIifSwiaXNUZW1wb3JhcnkiOmZhbHNlfV19&quot;,&quot;citationItems&quot;:[{&quot;id&quot;:&quot;bda11b89-e8bd-3250-a81c-e181c4115078&quot;,&quot;itemData&quot;:{&quot;type&quot;:&quot;article-journal&quot;,&quot;id&quot;:&quot;bda11b89-e8bd-3250-a81c-e181c4115078&quot;,&quot;title&quot;:&quot;Forest-cover change and participatory forest management of the lembus forest, Kenya&quot;,&quot;author&quot;:[{&quot;family&quot;:&quot;Kimutai&quot;,&quot;given&quot;:&quot;Donald Kipruto&quot;,&quot;parse-names&quot;:false,&quot;dropping-particle&quot;:&quot;&quot;,&quot;non-dropping-particle&quot;:&quot;&quot;},{&quot;family&quot;:&quot;Watanabe&quot;,&quot;given&quot;:&quot;Teiji&quot;,&quot;parse-names&quot;:false,&quot;dropping-particle&quot;:&quot;&quot;,&quot;non-dropping-particle&quot;:&quot;&quot;}],&quot;container-title&quot;:&quot;Environments - MDPI&quot;,&quot;DOI&quot;:&quot;10.3390/environments3030020&quot;,&quot;ISSN&quot;:&quot;20763298&quot;,&quot;issued&quot;:{&quot;date-parts&quot;:[[2016,9,1]]},&quot;page&quot;:&quot;1-18&quot;,&quot;abstract&quot;:&quot;Forests are a vital resource supporting the livelihoods of rural communities in Kenya. In spite of this significant role, human activities have put increased pressure on this resource, leading to continued forest-cover decline. To address forest-cover decline, the Kenyan government introduced Participatory Forest Management (PFM) through its Forest Department in the early 2000s, enabling local communities to form and register Community Forest Associations (CFAs). This study was conducted to examine the impacts of the PFM approach on the Lembus Forest-cover change. Three Landsat satellite images (Landsat 5 TM acquired on 9 January 1985; Landsat 7 ETM+ acquired on 1 February 2002; and Landsat 8 OLI (Operational Land Imager) acquired on 1 March 2015) were used to analyse forest-cover change in the 1st period (1985–2002) and the 2nd period (2002–2015). In analysing the contribution of CFAs in conservation and management of the Lembus Forest, questionnaire sheets were distributed randomly to various residents living adjacent to the Lembus Forest; 327 valid responses were obtained from heads of households. The results of the land-cover change show a decrease in the percentage of forest-cover decline from 11.2%, registered in the 1st period, to 8.2% in the 2nd period. This led to the decrease of the annual rate of the forest-cover decline from 0.4 in the 1st period to 0.2 in the 2nd period. Three CFAs operate in this area, and 75% of the respondents participated in tree planting and 16% participated in tree pruning. This type of community participation is thought to most likely be the cause of the decline of the recent decreasing annual rate of forest-cover loss in the study area. Conversely, we found out that important initiatives, such as a forest patrol, had not been implemented due to lack of funding, and that CFAs and Kenya Forest Service had not yet signed any management agreement.&quot;,&quot;publisher&quot;:&quot;MDPI AG&quot;,&quot;issue&quot;:&quot;3&quot;,&quot;volume&quot;:&quot;3&quot;,&quot;container-title-short&quot;:&quot;&quot;},&quot;isTemporary&quot;:false},{&quot;id&quot;:&quot;7a047493-3356-3de0-9283-59cde2ad3f0c&quot;,&quot;itemData&quot;:{&quot;type&quot;:&quot;article-journal&quot;,&quot;id&quot;:&quot;7a047493-3356-3de0-9283-59cde2ad3f0c&quot;,&quot;title&quot;:&quot;Does institutionalisation of community participation promise sustainability in governance of community forests?&quot;,&quot;author&quot;:[{&quot;family&quot;:&quot;Said&quot;,&quot;given&quot;:&quot;Mohamed&quot;,&quot;parse-names&quot;:false,&quot;dropping-particle&quot;:&quot;&quot;,&quot;non-dropping-particle&quot;:&quot;&quot;},{&quot;family&quot;:&quot;Misana&quot;,&quot;given&quot;:&quot;Salome&quot;,&quot;parse-names&quot;:false,&quot;dropping-particle&quot;:&quot;&quot;,&quot;non-dropping-particle&quot;:&quot;&quot;}],&quot;container-title&quot;:&quot;JOURNAL OF THE GEOGRAPHICAL ASSOCIATION OF TANZANIA&quot;,&quot;DOI&quot;:&quot;10.56279/jgat.v43i2.228&quot;,&quot;ISSN&quot;:&quot;0016-738X&quot;,&quot;issued&quot;:{&quot;date-parts&quot;:[[2023,12,1]]},&quot;page&quot;:&quot;24-46&quot;,&quot;abstract&quot;:&quot;Tanzania, like many other tropical countries, has streamlined its environmental policies to institutionalise community participation and improve governance of community forests. The question is: to what extent has the governance of these forests improved as a result of the specified measures? The aim of this paper is to understand whether the institutionalisation of community participation through Community Forest Management Agreements (CoFMAs) guarantees sustainability in the governance of community forests in Zanzibar. Data for this paper were collected through structured interviews from 323 respondents in selected households, and complemented with in-depth interviews with 27 key informants (government officials, elders from the communities, local leaders and leaders of community conservation groups). The results show that the establishment of CoFMAs followed existing legislative frameworks to formalize community participation to ensure governance sustainability of community forests. However, the established conservation initiatives such as community participation in decision-making processes, benefit-sharing of forest resources, technological transfer, and community monitoring of forest resources have remained elusive as most of those initiatives have not been sustained overtime. Although CoFMAs have slightly improved community forest areas, illegal hunting of wildlife in and out of the conserved forests still remains a challenge. As such, the institutionalization of community participation under CoFMA cannot guarantee sustainability in the governance of community forest resources, unless it is community-led, and has access to reliable sources of income. Communities should, therefore, be facilitated with income-generating conservation projects, and/or establish reliable alternative sources of income to meet their needs to ensure sustainable governance of resources.&quot;,&quot;publisher&quot;:&quot;University of Dar es Salaam&quot;,&quot;issue&quot;:&quot;2&quot;,&quot;volume&quot;:&quot;43&quot;,&quot;container-title-short&quot;:&quot;&quot;},&quot;isTemporary&quot;:false}]},{&quot;citationID&quot;:&quot;MENDELEY_CITATION_ea0121de-c334-4857-bd62-f951368e98c4&quot;,&quot;properties&quot;:{&quot;noteIndex&quot;:0},&quot;isEdited&quot;:false,&quot;manualOverride&quot;:{&quot;isManuallyOverridden&quot;:false,&quot;citeprocText&quot;:&quot;(Mees et al., 2019)&quot;,&quot;manualOverrideText&quot;:&quot;&quot;},&quot;citationTag&quot;:&quot;MENDELEY_CITATION_v3_eyJjaXRhdGlvbklEIjoiTUVOREVMRVlfQ0lUQVRJT05fZWEwMTIxZGUtYzMzNC00ODU3LWJkNjItZjk1MTM2OGU5OGM0IiwicHJvcGVydGllcyI6eyJub3RlSW5kZXgiOjB9LCJpc0VkaXRlZCI6ZmFsc2UsIm1hbnVhbE92ZXJyaWRlIjp7ImlzTWFudWFsbHlPdmVycmlkZGVuIjpmYWxzZSwiY2l0ZXByb2NUZXh0IjoiKE1lZXMgZXQgYWwuLCAyMDE5KSIsIm1hbnVhbE92ZXJyaWRlVGV4dCI6IiJ9LCJjaXRhdGlvbkl0ZW1zIjpbeyJpZCI6IjgyZDhjM2E3LTgxOWYtM2E3MC1hYTczLWVjYTQ3YmRhM2Y2NyIsIml0ZW1EYXRhIjp7InR5cGUiOiJhcnRpY2xlLWpvdXJuYWwiLCJpZCI6IjgyZDhjM2E3LTgxOWYtM2E3MC1hYTczLWVjYTQ3YmRhM2Y2NyIsInRpdGxlIjoiRnJvbSBjaXRpemVuIHBhcnRpY2lwYXRpb24gdG8gZ292ZXJubWVudCBwYXJ0aWNpcGF0aW9uOiBBbiBleHBsb3JhdGlvbiBvZiB0aGUgcm9sZXMgb2YgbG9jYWwgZ292ZXJubWVudHMgaW4gY29tbXVuaXR5IGluaXRpYXRpdmVzIGZvciBjbGltYXRlIGNoYW5nZSBhZGFwdGF0aW9uIGluIHRoZSBOZXRoZXJsYW5kcyIsImF1dGhvciI6W3siZmFtaWx5IjoiTWVlcyIsImdpdmVuIjoiSGVsZWVuIEwuUC4iLCJwYXJzZS1uYW1lcyI6ZmFsc2UsImRyb3BwaW5nLXBhcnRpY2xlIjoiIiwibm9uLWRyb3BwaW5nLXBhcnRpY2xlIjoiIn0seyJmYW1pbHkiOiJVaXR0ZW5icm9layIsImdpdmVuIjoiQ2Fyb2xpbmUgSi4iLCJwYXJzZS1uYW1lcyI6ZmFsc2UsImRyb3BwaW5nLXBhcnRpY2xlIjoiIiwibm9uLWRyb3BwaW5nLXBhcnRpY2xlIjoiIn0seyJmYW1pbHkiOiJIZWdnZXIiLCJnaXZlbiI6IkRyaWVzIEwuVC4iLCJwYXJzZS1uYW1lcyI6ZmFsc2UsImRyb3BwaW5nLXBhcnRpY2xlIjoiIiwibm9uLWRyb3BwaW5nLXBhcnRpY2xlIjoiIn0seyJmYW1pbHkiOiJEcmllc3NlbiIsImdpdmVuIjoiUGV0ZXIgUC5KLiIsInBhcnNlLW5hbWVzIjpmYWxzZSwiZHJvcHBpbmctcGFydGljbGUiOiIiLCJub24tZHJvcHBpbmctcGFydGljbGUiOiIifV0sImNvbnRhaW5lci10aXRsZSI6IkVudmlyb25tZW50YWwgUG9saWN5IGFuZCBHb3Zlcm5hbmNlIiwiRE9JIjoiMTAuMTAwMi9lZXQuMTg0NyIsIklTU04iOiIxNzU2OTMzOCIsImlzc3VlZCI6eyJkYXRlLXBhcnRzIjpbWzIwMTksNSwxXV19LCJwYWdlIjoiMTk4LTIwOCIsImFic3RyYWN0IjoiQ2l0aXplbnMnIGluaXRpYXRpdmVzIGZvciBjbGltYXRlIGFjdGlvbiBhcmUgYWN0aXZlbHkgZW5jb3VyYWdlZCBieSBnb3Zlcm5tZW50cyB0byBlbmhhbmNlIHRoZSByZXNpbGllbmNlIG9mIGNvbW11bml0aWVzIHRvIGNsaW1hdGUgY2hhbmdlLiBUaGlzIGluY3JlYXNlZCByZXNwb25zaWJpbGlzYXRpb24gb2YgY2l0aXplbnMgaGFzIGltcGxpY2F0aW9ucyBmb3IgdGhlIHJvbGVzIG9mIGdvdmVybm1lbnRzLiBUaGUgZGVncmVlIG9mIGdvdmVybm1lbnQgaW52b2x2ZW1lbnQgZG9lcyBub3QgbmVjZXNzYXJpbHkgZGVjbGluZSwgYnV0IGdvdmVybm1lbnQgcm9sZXMgbWF5IG5lZWQgdG8gc2hpZnQ6IGZyb20gYSByZWd1bGF0aW5nIGFuZCBzdGVlcmluZyBnb3Zlcm5tZW50IHRvd2FyZHMgYSBtb3JlIGNvbGxhYm9yYXRpdmUgYW5kIHJlc3BvbnNpdmUgZ292ZXJubWVudCB0aGF0IGVuYWJsZXMgYW5kIGZhY2lsaXRhdGVzIGNvbW11bml0eSBpbml0aWF0aXZlcyB0aGF0IGFyZSBzZWxmLWdvdmVybmVkIGJ5IGNpdGl6ZW5zLiBIb3dldmVyLCB3ZSBsYWNrIGEgY29uY2VwdHVhbCB1bmRlcnN0YW5kaW5nIG9mIHN1Y2ggbmV3IGdvdmVybm1lbnQgcm9sZXMsIGFzIHdlbGwgYXMgZW1waXJpY2FsIGluc2lnaHRzIGludG8gaG93IGxvY2FsIGdvdmVybm1lbnRzIHBhcnRpY2lwYXRlIGluIGNpdGl6ZW5zJyBpbml0aWF0aXZlcyBhbmQgaG93IHRoZXkgdGFrZSB1cCBzdWNoIG5ldyByb2xlcy4gSW4gdGhpcyBwYXBlciwgYSDigJxsYWRkZXIgb2YgZ292ZXJubWVudCBwYXJ0aWNpcGF0aW9u4oCdIGlzIGludHJvZHVjZWQsIHdoaWNoIGlzIHVzZWQgdG8gZXhwbG9yZSB0aGUgcm9sZXMgb2YgbG9jYWwgZ292ZXJubWVudHMgaW4gY2l0aXplbnMnIGluaXRpYXRpdmVzIGZvciBjbGltYXRlIGNoYW5nZSBhZGFwdGF0aW9uIGluIHRoZSBOZXRoZXJsYW5kcy4gVGhlIHJlc3VsdHMgc2hvdyB0aGF0IGxvY2FsIGdvdmVybm1lbnRzIGFyZSBzbG93bHkgYnV0IGdyYWR1YWxseSBzaGlmdGluZyB0b3dhcmRzIG1vcmUgbmV0d29ya2luZywgc3RpbXVsYXRpbmcsIGFuZCBmYWNpbGl0YXRpbmcgcm9sZXMuIEtleSBjb25jZXJucyBvZiBsb2NhbCBwcmFjdGl0aW9uZXJzIGFyZSAoYSkgYSBsYWNrIG9mIGZsZXhpYmlsaXR5IGFuZCBzdXBwb3J0IG9mIHRoZWlyIG93biBtdW5pY2lwYWwgb3JnYW5pc2F0aW9uIHRvIGZhY2lsaXRhdGUgY2l0aXplbnMnIGluaXRpYXRpdmVzLCAoYikgdW5jZXJ0YWludHkgYWJvdXQgdGhlIGNvbnRpbnVpdHkgb2YgY2l0aXplbnMnIGluaXRpYXRpdmVzIG92ZXIgdGltZSwgYW5kIChjKSBhIHBvdGVudGlhbCBpbmNyZWFzZSBvZiBpbmVxdWl0eSBhbW9uZyBjaXRpemVuIGdyb3VwcyByZXN1bHRpbmcgZnJvbSBmYWNpbGl0YXRpbmcgY2l0aXplbnMnIGluaXRpYXRpdmVzLiBBbiBpbXBvcnRhbnQgZmluZGluZyBpcyB0aGF0IHRoZSByb2xlcyBvZiBsb2NhbCBnb3Zlcm5tZW50cyB0ZW5kIHRvIGJlIGZsZXhpYmxlLCBpbiB0aGF0IHRoZXkgY2FuIG1vdmUgZnJvbSBvbmUgcm9sZSB0byB0aGUgb3RoZXIgb3ZlciB0aW1lIGZvciBvbmUgYW5kIHRoZSBzYW1lIGNpdGl6ZW5zJyBpbml0aWF0aXZlIGRlcGVuZGluZyBvbiBpdHMgc3RhZ2Ugb2YgZGV2ZWxvcG1lbnQsIGFzIHdlbGwgYXMgdGFrZSB1cCBzZXZlcmFsIHJvbGVzIHNpbXVsdGFuZW91c2x5IGZvciBkaWZmZXJlbnQgY2l0aXplbnMnIGluaXRpYXRpdmVzLiIsInB1Ymxpc2hlciI6IkpvaG4gV2lsZXkgYW5kIFNvbnMgTHRkIiwiaXNzdWUiOiIzIiwidm9sdW1lIjoiMjkiLCJjb250YWluZXItdGl0bGUtc2hvcnQiOiIifSwiaXNUZW1wb3JhcnkiOmZhbHNlfV19&quot;,&quot;citationItems&quot;:[{&quot;id&quot;:&quot;82d8c3a7-819f-3a70-aa73-eca47bda3f67&quot;,&quot;itemData&quot;:{&quot;type&quot;:&quot;article-journal&quot;,&quot;id&quot;:&quot;82d8c3a7-819f-3a70-aa73-eca47bda3f67&quot;,&quot;title&quot;:&quot;From citizen participation to government participation: An exploration of the roles of local governments in community initiatives for climate change adaptation in the Netherlands&quot;,&quot;author&quot;:[{&quot;family&quot;:&quot;Mees&quot;,&quot;given&quot;:&quot;Heleen L.P.&quot;,&quot;parse-names&quot;:false,&quot;dropping-particle&quot;:&quot;&quot;,&quot;non-dropping-particle&quot;:&quot;&quot;},{&quot;family&quot;:&quot;Uittenbroek&quot;,&quot;given&quot;:&quot;Caroline J.&quot;,&quot;parse-names&quot;:false,&quot;dropping-particle&quot;:&quot;&quot;,&quot;non-dropping-particle&quot;:&quot;&quot;},{&quot;family&quot;:&quot;Hegger&quot;,&quot;given&quot;:&quot;Dries L.T.&quot;,&quot;parse-names&quot;:false,&quot;dropping-particle&quot;:&quot;&quot;,&quot;non-dropping-particle&quot;:&quot;&quot;},{&quot;family&quot;:&quot;Driessen&quot;,&quot;given&quot;:&quot;Peter P.J.&quot;,&quot;parse-names&quot;:false,&quot;dropping-particle&quot;:&quot;&quot;,&quot;non-dropping-particle&quot;:&quot;&quot;}],&quot;container-title&quot;:&quot;Environmental Policy and Governance&quot;,&quot;DOI&quot;:&quot;10.1002/eet.1847&quot;,&quot;ISSN&quot;:&quot;17569338&quot;,&quot;issued&quot;:{&quot;date-parts&quot;:[[2019,5,1]]},&quot;page&quot;:&quot;198-208&quot;,&quot;abstract&quot;:&quot;Citizens' initiatives for climate action are actively encouraged by governments to enhance the resilience of communities to climate change. This increased responsibilisation of citizens has implications for the roles of governments. The degree of government involvement does not necessarily decline, but government roles may need to shift: from a regulating and steering government towards a more collaborative and responsive government that enables and facilitates community initiatives that are self-governed by citizens. However, we lack a conceptual understanding of such new government roles, as well as empirical insights into how local governments participate in citizens' initiatives and how they take up such new roles. In this paper, a “ladder of government participation” is introduced, which is used to explore the roles of local governments in citizens' initiatives for climate change adaptation in the Netherlands. The results show that local governments are slowly but gradually shifting towards more networking, stimulating, and facilitating roles. Key concerns of local practitioners are (a) a lack of flexibility and support of their own municipal organisation to facilitate citizens' initiatives, (b) uncertainty about the continuity of citizens' initiatives over time, and (c) a potential increase of inequity among citizen groups resulting from facilitating citizens' initiatives. An important finding is that the roles of local governments tend to be flexible, in that they can move from one role to the other over time for one and the same citizens' initiative depending on its stage of development, as well as take up several roles simultaneously for different citizens' initiatives.&quot;,&quot;publisher&quot;:&quot;John Wiley and Sons Ltd&quot;,&quot;issue&quot;:&quot;3&quot;,&quot;volume&quot;:&quot;29&quot;,&quot;container-title-short&quot;:&quot;&quot;},&quot;isTemporary&quot;:false}]},{&quot;citationID&quot;:&quot;MENDELEY_CITATION_b8647816-7994-4eea-928a-789f446f01da&quot;,&quot;properties&quot;:{&quot;noteIndex&quot;:0},&quot;isEdited&quot;:false,&quot;manualOverride&quot;:{&quot;isManuallyOverridden&quot;:false,&quot;citeprocText&quot;:&quot;(Kothari, 2004)&quot;,&quot;manualOverrideText&quot;:&quot;&quot;},&quot;citationTag&quot;:&quot;MENDELEY_CITATION_v3_eyJjaXRhdGlvbklEIjoiTUVOREVMRVlfQ0lUQVRJT05fYjg2NDc4MTYtNzk5NC00ZWVhLTkyOGEtNzg5ZjQ0NmYwMWRhIiwicHJvcGVydGllcyI6eyJub3RlSW5kZXgiOjB9LCJpc0VkaXRlZCI6ZmFsc2UsIm1hbnVhbE92ZXJyaWRlIjp7ImlzTWFudWFsbHlPdmVycmlkZGVuIjpmYWxzZSwiY2l0ZXByb2NUZXh0IjoiKEtvdGhhcmksIDIwMDQpIiwibWFudWFsT3ZlcnJpZGVUZXh0IjoiIn0sImNpdGF0aW9uSXRlbXMiOlt7ImlkIjoiNGViMGIwOTEtOGJlYi0zMjUzLWE2N2EtZWI2YTY3Y2ZkODgxIiwiaXRlbURhdGEiOnsidHlwZSI6ImJvb2siLCJpZCI6IjRlYjBiMDkxLThiZWItMzI1My1hNjdhLWViNmE2N2NmZDg4MSIsInRpdGxlIjoiUmVzZWFyY2ggbWV0aG9kb2xvZ3kgOiBtZXRob2RzICYgdGVjaG5pcXVlcyIsImF1dGhvciI6W3siZmFtaWx5IjoiS290aGFyaSIsImdpdmVuIjoiQy4gUi4uIiwicGFyc2UtbmFtZXMiOmZhbHNlLCJkcm9wcGluZy1wYXJ0aWNsZSI6IiIsIm5vbi1kcm9wcGluZy1wYXJ0aWNsZSI6IiJ9XSwiSVNCTiI6Ijk3ODgxMjI0MjQ4ODEiLCJpc3N1ZWQiOnsiZGF0ZS1wYXJ0cyI6W1syMDA0XV19LCJudW1iZXItb2YtcGFnZXMiOiI0MDEiLCJhYnN0cmFjdCI6IjJuZCByZXYuIGVkLiBSZXByaW50IG9mIDJuZCBlZC4gT3JpZ2luYWxseSBwdWJsaXNoZWQ6IE5ldyBEZWxoaSA6IFdpc2h3YSBQcmFrYXNoYW4sIDE5OTAuIEFib3V0IHRoZSBCb29rOiBUaGlzIHNlY29uZCBlZGl0aW9uIGhhcyBiZWVuIHRob3JvdWdobHkgcmV2aXNlZCBhbmQgdXBkYXRlZCBhbmQgZWZmb3J0cyBoYXZlIGJlZW4gbWFkZSB0byBlbmhhbmNlIHRoZSB1c2VmdWxuZXNzIG9mIHRoZSBib29rLiBJbiB0aGlzIGVkaXRpb24gYSBuZXcgY2hhcHRlciBUaGUgQ29tcHV0ZXIgOiBJdHMgUm9sZSBpbiBSZXNlYXJjaCBoYXZlIGJlZW4gYWRkZWQga2VlcGluZyBpbiB2aWV3IG9mIHRoZSBmYWN0IHRoYXQgY29tcHV0ZXJzIGJ5IG5vdyBiZWNvbWUgYSBpbmRpc3BlbnNhYmxlIHBhcnQgb2YgcmVzZWFyY2ggZXF1aXBtZW50LiBUaGUgb3RoZXIgc2FsaWVudCBmZWF0dXJlIG9mIHRoaXMgcmV2aXNlZCBlZGl0aW9uLCBzdWJqZWN0IGNvbnRlbnRzIGhhdmUgYmVlbiBkZXZlbG9wZWQgYW5kIHJlc3RydWN0dXJlZCBhdCBzZXZlcmFsIHBsYWNlcy4gTmV3IHByb2JsZW1zIGhhdmUgYWxzbyBiZWVuIGFkZGVkIGluIHZhcmlvdXMgY2hhcHRlcnMuIENvdmVyOyBQcmVmYWNlIHRvIHRoZSBTZWNvbmQgRWRpdGlvbjsgUHJlZmFjZSB0byB0aGUgRmlyc3QgRWRpdGlvbjsgQ29udGVudHM7IENoYXB0ZXIgMSBSZXNlYXJjaCBNZXRob2RvbG9neTogQW4gSW50cm9kdWN0aW9uOyBDaGFwdGVyIDIgRGVmaW5pbmcgdGhlIFJlc2VhcmNoIFByb2JsZW07IENoYXB0ZXIgMyBSZXNlYXJjaCBEZXNpZ247IENoYXB0ZXIgNCBTYW1wbGluZyBEZXNpZ247IENoYXB0ZXIgNSBNZWFzdXJlbWVudCBhbmQgU2NhbGluZyBUZWNobmlxdWVzOyBDaGFwdGVyIDYgTWV0aG9kcyBvZiBEYXRhIENvbGxlY3Rpb247IENoYXB0ZXIgNyBQcm9jZXNzaW5nIGFuZCBBbmFseXNpcyBvZiBEYXRhOyBDaGFwdGVyIDggU2FtcGxpbmcgRnVuZGFtZW50YWxzOyBDaGFwdGVyIDkgVGVzdGluZyBvZiBIeXBvdGhlc2VzIEkgKFBhcmFtZXRyaWMgb3IgU3RhbmRhcmQgVGVzdHMgb2YgSHlwb3RoZXNlcyk7IENoYXB0ZXIgMTAgQ2hpLVNxdWFyZSBUZXN0OyBDaGFwdGVyIDExIEFuYWx5c2lzIG9mIFZhcmlhbmNlIGFuZCBDby12YXJpYW5jZS4iLCJwdWJsaXNoZXIiOiJOZXcgQWdlIEludGVybmF0aW9uYWwgKFApIEx0ZC4iLCJjb250YWluZXItdGl0bGUtc2hvcnQiOiIifSwiaXNUZW1wb3JhcnkiOmZhbHNlfV19&quot;,&quot;citationItems&quot;:[{&quot;id&quot;:&quot;4eb0b091-8beb-3253-a67a-eb6a67cfd881&quot;,&quot;itemData&quot;:{&quot;type&quot;:&quot;book&quot;,&quot;id&quot;:&quot;4eb0b091-8beb-3253-a67a-eb6a67cfd881&quot;,&quot;title&quot;:&quot;Research methodology : methods &amp; techniques&quot;,&quot;author&quot;:[{&quot;family&quot;:&quot;Kothari&quot;,&quot;given&quot;:&quot;C. R..&quot;,&quot;parse-names&quot;:false,&quot;dropping-particle&quot;:&quot;&quot;,&quot;non-dropping-particle&quot;:&quot;&quot;}],&quot;ISBN&quot;:&quot;9788122424881&quot;,&quot;issued&quot;:{&quot;date-parts&quot;:[[2004]]},&quot;number-of-pages&quot;:&quot;401&quot;,&quot;abstract&quot;:&quot;2nd rev. ed. Reprint of 2nd ed. Originally published: New Delhi : Wishwa Prakashan, 1990. About the Book: This second edition has been thoroughly revised and updated and efforts have been made to enhance the usefulness of the book. In this edition a new chapter The Computer : Its Role in Research have been added keeping in view of the fact that computers by now become a indispensable part of research equipment. The other salient feature of this revised edition, subject contents have been developed and restructured at several places. New problems have also been added in various chapters. Cover; Preface to the Second Edition; Preface to the First Edition; Contents; Chapter 1 Research Methodology: An Introduction; Chapter 2 Defining the Research Problem; Chapter 3 Research Design; Chapter 4 Sampling Design; Chapter 5 Measurement and Scaling Techniques; Chapter 6 Methods of Data Collection; Chapter 7 Processing and Analysis of Data; Chapter 8 Sampling Fundamentals; Chapter 9 Testing of Hypotheses I (Parametric or Standard Tests of Hypotheses); Chapter 10 Chi-Square Test; Chapter 11 Analysis of Variance and Co-variance.&quot;,&quot;publisher&quot;:&quot;New Age International (P) Ltd.&quot;,&quot;container-title-short&quot;:&quot;&quot;},&quot;isTemporary&quot;:false}]},{&quot;citationID&quot;:&quot;MENDELEY_CITATION_b5e2260b-1c34-48fb-ba1f-3d285e8804cf&quot;,&quot;properties&quot;:{&quot;noteIndex&quot;:0},&quot;isEdited&quot;:false,&quot;manualOverride&quot;:{&quot;isManuallyOverridden&quot;:false,&quot;citeprocText&quot;:&quot;(Somekh, 2006)&quot;,&quot;manualOverrideText&quot;:&quot;&quot;},&quot;citationTag&quot;:&quot;MENDELEY_CITATION_v3_eyJjaXRhdGlvbklEIjoiTUVOREVMRVlfQ0lUQVRJT05fYjVlMjI2MGItMWMzNC00OGZiLWJhMWYtM2QyODVlODgwNGNmIiwicHJvcGVydGllcyI6eyJub3RlSW5kZXgiOjB9LCJpc0VkaXRlZCI6ZmFsc2UsIm1hbnVhbE92ZXJyaWRlIjp7ImlzTWFudWFsbHlPdmVycmlkZGVuIjpmYWxzZSwiY2l0ZXByb2NUZXh0IjoiKFNvbWVraCwgMjAwNikiLCJtYW51YWxPdmVycmlkZVRleHQiOiIifSwiY2l0YXRpb25JdGVtcyI6W3siaWQiOiIxOWQzNzlhMC1lZDE5LTMzOGItOGEwYy03NWRjMmIzYTllZmUiLCJpdGVtRGF0YSI6eyJ0eXBlIjoiYm9vayIsImlkIjoiMTlkMzc5YTAtZWQxOS0zMzhiLThhMGMtNzVkYzJiM2E5ZWZlIiwidGl0bGUiOiJBY3Rpb24gcmVzZWFyY2ggOiBhIG1ldGhvZG9sb2d5IGZvciBjaGFuZ2UgYW5kIGRldmVsb3BtZW50IiwiYXV0aG9yIjpbeyJmYW1pbHkiOiJTb21la2giLCJnaXZlbiI6IkJyaWRnZXQuIiwicGFyc2UtbmFtZXMiOmZhbHNlLCJkcm9wcGluZy1wYXJ0aWNsZSI6IiIsIm5vbi1kcm9wcGluZy1wYXJ0aWNsZSI6IiJ9XSwiSVNCTiI6IjAzMzUyMTY1ODciLCJpc3N1ZWQiOnsiZGF0ZS1wYXJ0cyI6W1syMDA2XV19LCJhYnN0cmFjdCI6IlwiVGhpcyBib29rIHByZXNlbnRzIGEgZnJlc2ggdmlldyBvZiBhY3Rpb24gcmVzZWFyY2ggYXMgYSBtZXRob2RvbG9neSB1bmlxdWVseSBzdWl0ZWQgdG8gcmVzZWFyY2hpbmcgdGhlIHByb2Nlc3NlcyBvZiBpbm5vdmF0aW9uIGFuZCBjaGFuZ2UuIERyYXdpbmcgb24gdHdlbnR5LWZpdmUgeWVhcnMnIGV4cGVyaWVuY2Ugb2YgbGVhZGluZyBvciBmYWNpbGl0YXRpbmcgYWN0aW9uIHJlc2VhcmNoIHByb2plY3RzLCBCcmlkZ2V0IFNvbWVraCBhcmd1ZXMgdGhhdCBhY3Rpb24gcmVzZWFyY2ggY2FuIGJlIGEgcG93ZXJmdWwgc3lzdGVtYXRpYyBpbnRlcnZlbnRpb24sIHdoaWNoIGdvZXMgYmV5b25kIGRlc2NyaWJpbmcsIGFuYWx5emluZyBhbmQgdGhlb3JpemluZyBwcmFjdGljZXMgdG8gcmVjb25zdHJ1Y3QgYW5kIHRyYW5zZm9ybSB0aG9zZSBwcmFjdGljZXMuIFRoZSBib29rIGV4YW1pbmVzIGFjdGlvbiByZXNlYXJjaCBpbnRvIGNoYW5nZSBpbiBhIHJhbmdlIG9mIGVkdWNhdGlvbmFsIHNldHRpbmdzLCBzdWNoIGFzIHNjaG9vbHMgYW5kIGNsYXNzcm9vbXMsIHVuaXZlcnNpdHkgZGVwYXJ0bWVudHMsIGFuZCBhIG5hdGlvbmFsIGV2YWx1YXRpb24gb2YgdGVjaG5vbG9neSBpbiBzY2hvb2xzLlwiLS1Db3Zlci4gQ2guIDEuIEFnZW5jeSwgY2hhbmdlIGFuZCB0aGUgZ2VuZXJhdGlvbiBvZiBhY3Rpb25hYmxlIGtub3dsZWRnZSAtLSBDaC4gMi4gRG9pbmcgYWN0aW9uIHJlc2VhcmNoIGRpZmZlcmVudGx5IC0tIENoLiAzLiBBY3Rpb24gcmVzZWFyY2ggZnJvbSB0aGUgaW5zaWRlIDogYSB0ZWFjaGVyJ3MgZXhwZXJpZW5jZSAtLSBDaC4gNC4gQWN0aW9uIHJlc2VhcmNoIGFuZCByYWRpY2FsIGNoYW5nZSBpbiBzY2hvb2xzIC0tIENoLiA1LiBBY3Rpb24gcmVzZWFyY2ggZm9yIG9yZ2FuaXphdGlvbmFsIGRldmVsb3BtZW50IGluIGhpZ2hlciBlZHVjYXRpb24gLS0gQ2guIDYuIEFjdGlvbiByZXNlYXJjaCBpbiBhIHBhcnRuZXJzaGlwIGJldHdlZW4gcmVnaW9uYWwgY29tcGFuaWVzIGFuZCBhIHVuaXZlcnNpdHkgLS0gQ2guIDcuIEFjdGlvbiByZXNlYXJjaCBpbiB0aGUgZXZhbHVhdGlvbiBvZiBhIG5hdGlvbmFsIHByb2dyYW1tZSAtLSBDaC4gOC4gQWN0aW9uIHJlc2VhcmNoIGFuZCBpbm5vdmF0aXZlIHBlZGFnb2dpZXMgd2l0aCBJQ1QgLS0gQ2guIDkuIFJlZmxlY3Rpb25zIG9uIHRoZSBwcm9jZXNzIG9mIHdyaXRpbmcgdGhpcyBib29rIGFuZCBpdHMgcHVycG9zZXMuIiwicHVibGlzaGVyIjoiT3BlbiBVbml2ZXJzaXR5IFByZXNzIiwiY29udGFpbmVyLXRpdGxlLXNob3J0IjoiIn0sImlzVGVtcG9yYXJ5IjpmYWxzZX1dfQ==&quot;,&quot;citationItems&quot;:[{&quot;id&quot;:&quot;19d379a0-ed19-338b-8a0c-75dc2b3a9efe&quot;,&quot;itemData&quot;:{&quot;type&quot;:&quot;book&quot;,&quot;id&quot;:&quot;19d379a0-ed19-338b-8a0c-75dc2b3a9efe&quot;,&quot;title&quot;:&quot;Action research : a methodology for change and development&quot;,&quot;author&quot;:[{&quot;family&quot;:&quot;Somekh&quot;,&quot;given&quot;:&quot;Bridget.&quot;,&quot;parse-names&quot;:false,&quot;dropping-particle&quot;:&quot;&quot;,&quot;non-dropping-particle&quot;:&quot;&quot;}],&quot;ISBN&quot;:&quot;0335216587&quot;,&quot;issued&quot;:{&quot;date-parts&quot;:[[2006]]},&quot;abstract&quot;:&quot;\&quot;This book presents a fresh view of action research as a methodology uniquely suited to researching the processes of innovation and change. Drawing on twenty-five years' experience of leading or facilitating action research projects, Bridget Somekh argues that action research can be a powerful systematic intervention, which goes beyond describing, analyzing and theorizing practices to reconstruct and transform those practices. The book examines action research into change in a range of educational settings, such as schools and classrooms, university departments, and a national evaluation of technology in schools.\&quot;--Cover. Ch. 1. Agency, change and the generation of actionable knowledge -- Ch. 2. Doing action research differently -- Ch. 3. Action research from the inside : a teacher's experience -- Ch. 4. Action research and radical change in schools -- Ch. 5. Action research for organizational development in higher education -- Ch. 6. Action research in a partnership between regional companies and a university -- Ch. 7. Action research in the evaluation of a national programme -- Ch. 8. Action research and innovative pedagogies with ICT -- Ch. 9. Reflections on the process of writing this book and its purposes.&quot;,&quot;publisher&quot;:&quot;Open University Press&quot;,&quot;container-title-short&quot;:&quot;&quot;},&quot;isTemporary&quot;:false}]},{&quot;citationID&quot;:&quot;MENDELEY_CITATION_11245fe3-c23e-4870-b22b-a0a24d172767&quot;,&quot;properties&quot;:{&quot;noteIndex&quot;:0},&quot;isEdited&quot;:false,&quot;manualOverride&quot;:{&quot;isManuallyOverridden&quot;:false,&quot;citeprocText&quot;:&quot;(Lecoutere et al., 2023)&quot;,&quot;manualOverrideText&quot;:&quot;&quot;},&quot;citationTag&quot;:&quot;MENDELEY_CITATION_v3_eyJjaXRhdGlvbklEIjoiTUVOREVMRVlfQ0lUQVRJT05fMTEyNDVmZTMtYzIzZS00ODcwLWIyMmItYTBhMjRkMTcyNzY3IiwicHJvcGVydGllcyI6eyJub3RlSW5kZXgiOjB9LCJpc0VkaXRlZCI6ZmFsc2UsIm1hbnVhbE92ZXJyaWRlIjp7ImlzTWFudWFsbHlPdmVycmlkZGVuIjpmYWxzZSwiY2l0ZXByb2NUZXh0IjoiKExlY291dGVyZSBldCBhbC4sIDIwMjMpIiwibWFudWFsT3ZlcnJpZGVUZXh0IjoiIn0sImNpdGF0aW9uSXRlbXMiOlt7ImlkIjoiY2VjNjQ3YzAtMDNjYS0zYzE1LWEyZjEtMmJkNDlhZTJhZjg5IiwiaXRlbURhdGEiOnsidHlwZSI6ImFydGljbGUtam91cm5hbCIsImlkIjoiY2VjNjQ3YzAtMDNjYS0zYzE1LWEyZjEtMmJkNDlhZTJhZjg5IiwidGl0bGUiOiJXaGVyZSB3b21lbiBpbiBhZ3JpLWZvb2Qgc3lzdGVtcyBhcmUgYXQgaGlnaGVzdCBjbGltYXRlIHJpc2s6IGEgbWV0aG9kb2xvZ3kgZm9yIG1hcHBpbmcgY2xpbWF0ZeKAk2FncmljdWx0dXJl4oCTZ2VuZGVyIGluZXF1YWxpdHkgaG90c3BvdHMiLCJhdXRob3IiOlt7ImZhbWlseSI6IkxlY291dGVyZSIsImdpdmVuIjoiRWxzIiwicGFyc2UtbmFtZXMiOmZhbHNlLCJkcm9wcGluZy1wYXJ0aWNsZSI6IiIsIm5vbi1kcm9wcGluZy1wYXJ0aWNsZSI6IiJ9LHsiZmFtaWx5IjoiTWlzaHJhIiwiZ2l2ZW4iOiJBdm5pIiwicGFyc2UtbmFtZXMiOmZhbHNlLCJkcm9wcGluZy1wYXJ0aWNsZSI6IiIsIm5vbi1kcm9wcGluZy1wYXJ0aWNsZSI6IiJ9LHsiZmFtaWx5IjoiU2luZ2FyYWp1IiwiZ2l2ZW4iOiJOaXlhdGkiLCJwYXJzZS1uYW1lcyI6ZmFsc2UsImRyb3BwaW5nLXBhcnRpY2xlIjoiIiwibm9uLWRyb3BwaW5nLXBhcnRpY2xlIjoiIn0seyJmYW1pbHkiOiJLb28iLCJnaXZlbiI6IkoiLCJwYXJzZS1uYW1lcyI6ZmFsc2UsImRyb3BwaW5nLXBhcnRpY2xlIjoiIiwibm9uLWRyb3BwaW5nLXBhcnRpY2xlIjoiIn0seyJmYW1pbHkiOiJBenphcnJpIiwiZ2l2ZW4iOiJDYXJsbyIsInBhcnNlLW5hbWVzIjpmYWxzZSwiZHJvcHBpbmctcGFydGljbGUiOiIiLCJub24tZHJvcHBpbmctcGFydGljbGUiOiIifSx7ImZhbWlseSI6IkNoYW5hbmEiLCJnaXZlbiI6Ik4iLCJwYXJzZS1uYW1lcyI6ZmFsc2UsImRyb3BwaW5nLXBhcnRpY2xlIjoiIiwibm9uLWRyb3BwaW5nLXBhcnRpY2xlIjoiIn0seyJmYW1pbHkiOiJOaWNvIiwiZ2l2ZW4iOiJHaWFubHVpZ2kiLCJwYXJzZS1uYW1lcyI6ZmFsc2UsImRyb3BwaW5nLXBhcnRpY2xlIjoiIiwibm9uLWRyb3BwaW5nLXBhcnRpY2xlIjoiIn0seyJmYW1pbHkiOiJQdXNrdXIiLCJnaXZlbiI6IlIiLCJwYXJzZS1uYW1lcyI6ZmFsc2UsImRyb3BwaW5nLXBhcnRpY2xlIjoiIiwibm9uLWRyb3BwaW5nLXBhcnRpY2xlIjoiIn1dLCJjb250YWluZXItdGl0bGUiOiJGcm9udGllcnMgaW4gU3VzdGFpbmFibGUgRm9vZCBTeXN0ZW1zIiwiY29udGFpbmVyLXRpdGxlLXNob3J0IjoiRnJvbnQgU3VzdGFpbiBGb29kIFN5c3QiLCJET0kiOiIxMC4zMzg5L2ZzdWZzLjIwMjMuMTE5NzgwOSIsImlzc3VlZCI6eyJkYXRlLXBhcnRzIjpbWzIwMjNdXX19LCJpc1RlbXBvcmFyeSI6ZmFsc2V9XX0=&quot;,&quot;citationItems&quot;:[{&quot;id&quot;:&quot;cec647c0-03ca-3c15-a2f1-2bd49ae2af89&quot;,&quot;itemData&quot;:{&quot;type&quot;:&quot;article-journal&quot;,&quot;id&quot;:&quot;cec647c0-03ca-3c15-a2f1-2bd49ae2af89&quot;,&quot;title&quot;:&quot;Where women in agri-food systems are at highest climate risk: a methodology for mapping climate–agriculture–gender inequality hotspots&quot;,&quot;author&quot;:[{&quot;family&quot;:&quot;Lecoutere&quot;,&quot;given&quot;:&quot;Els&quot;,&quot;parse-names&quot;:false,&quot;dropping-particle&quot;:&quot;&quot;,&quot;non-dropping-particle&quot;:&quot;&quot;},{&quot;family&quot;:&quot;Mishra&quot;,&quot;given&quot;:&quot;Avni&quot;,&quot;parse-names&quot;:false,&quot;dropping-particle&quot;:&quot;&quot;,&quot;non-dropping-particle&quot;:&quot;&quot;},{&quot;family&quot;:&quot;Singaraju&quot;,&quot;given&quot;:&quot;Niyati&quot;,&quot;parse-names&quot;:false,&quot;dropping-particle&quot;:&quot;&quot;,&quot;non-dropping-particle&quot;:&quot;&quot;},{&quot;family&quot;:&quot;Koo&quot;,&quot;given&quot;:&quot;J&quot;,&quot;parse-names&quot;:false,&quot;dropping-particle&quot;:&quot;&quot;,&quot;non-dropping-particle&quot;:&quot;&quot;},{&quot;family&quot;:&quot;Azzarri&quot;,&quot;given&quot;:&quot;Carlo&quot;,&quot;parse-names&quot;:false,&quot;dropping-particle&quot;:&quot;&quot;,&quot;non-dropping-particle&quot;:&quot;&quot;},{&quot;family&quot;:&quot;Chanana&quot;,&quot;given&quot;:&quot;N&quot;,&quot;parse-names&quot;:false,&quot;dropping-particle&quot;:&quot;&quot;,&quot;non-dropping-particle&quot;:&quot;&quot;},{&quot;family&quot;:&quot;Nico&quot;,&quot;given&quot;:&quot;Gianluigi&quot;,&quot;parse-names&quot;:false,&quot;dropping-particle&quot;:&quot;&quot;,&quot;non-dropping-particle&quot;:&quot;&quot;},{&quot;family&quot;:&quot;Puskur&quot;,&quot;given&quot;:&quot;R&quot;,&quot;parse-names&quot;:false,&quot;dropping-particle&quot;:&quot;&quot;,&quot;non-dropping-particle&quot;:&quot;&quot;}],&quot;container-title&quot;:&quot;Frontiers in Sustainable Food Systems&quot;,&quot;container-title-short&quot;:&quot;Front Sustain Food Syst&quot;,&quot;DOI&quot;:&quot;10.3389/fsufs.2023.1197809&quot;,&quot;issued&quot;:{&quot;date-parts&quot;:[[2023]]}},&quot;isTemporary&quot;:false}]},{&quot;citationID&quot;:&quot;MENDELEY_CITATION_ce989aa9-b8b3-46a2-b473-a694daa4890f&quot;,&quot;properties&quot;:{&quot;noteIndex&quot;:0},&quot;isEdited&quot;:false,&quot;manualOverride&quot;:{&quot;isManuallyOverridden&quot;:false,&quot;citeprocText&quot;:&quot;(Somekh, 2006)&quot;,&quot;manualOverrideText&quot;:&quot;&quot;},&quot;citationTag&quot;:&quot;MENDELEY_CITATION_v3_eyJjaXRhdGlvbklEIjoiTUVOREVMRVlfQ0lUQVRJT05fY2U5ODlhYTktYjhiMy00NmEyLWI0NzMtYTY5NGRhYTQ4OTBmIiwicHJvcGVydGllcyI6eyJub3RlSW5kZXgiOjB9LCJpc0VkaXRlZCI6ZmFsc2UsIm1hbnVhbE92ZXJyaWRlIjp7ImlzTWFudWFsbHlPdmVycmlkZGVuIjpmYWxzZSwiY2l0ZXByb2NUZXh0IjoiKFNvbWVraCwgMjAwNikiLCJtYW51YWxPdmVycmlkZVRleHQiOiIifSwiY2l0YXRpb25JdGVtcyI6W3siaWQiOiIxOWQzNzlhMC1lZDE5LTMzOGItOGEwYy03NWRjMmIzYTllZmUiLCJpdGVtRGF0YSI6eyJ0eXBlIjoiYm9vayIsImlkIjoiMTlkMzc5YTAtZWQxOS0zMzhiLThhMGMtNzVkYzJiM2E5ZWZlIiwidGl0bGUiOiJBY3Rpb24gcmVzZWFyY2ggOiBhIG1ldGhvZG9sb2d5IGZvciBjaGFuZ2UgYW5kIGRldmVsb3BtZW50IiwiYXV0aG9yIjpbeyJmYW1pbHkiOiJTb21la2giLCJnaXZlbiI6IkJyaWRnZXQuIiwicGFyc2UtbmFtZXMiOmZhbHNlLCJkcm9wcGluZy1wYXJ0aWNsZSI6IiIsIm5vbi1kcm9wcGluZy1wYXJ0aWNsZSI6IiJ9XSwiSVNCTiI6IjAzMzUyMTY1ODciLCJpc3N1ZWQiOnsiZGF0ZS1wYXJ0cyI6W1syMDA2XV19LCJhYnN0cmFjdCI6IlwiVGhpcyBib29rIHByZXNlbnRzIGEgZnJlc2ggdmlldyBvZiBhY3Rpb24gcmVzZWFyY2ggYXMgYSBtZXRob2RvbG9neSB1bmlxdWVseSBzdWl0ZWQgdG8gcmVzZWFyY2hpbmcgdGhlIHByb2Nlc3NlcyBvZiBpbm5vdmF0aW9uIGFuZCBjaGFuZ2UuIERyYXdpbmcgb24gdHdlbnR5LWZpdmUgeWVhcnMnIGV4cGVyaWVuY2Ugb2YgbGVhZGluZyBvciBmYWNpbGl0YXRpbmcgYWN0aW9uIHJlc2VhcmNoIHByb2plY3RzLCBCcmlkZ2V0IFNvbWVraCBhcmd1ZXMgdGhhdCBhY3Rpb24gcmVzZWFyY2ggY2FuIGJlIGEgcG93ZXJmdWwgc3lzdGVtYXRpYyBpbnRlcnZlbnRpb24sIHdoaWNoIGdvZXMgYmV5b25kIGRlc2NyaWJpbmcsIGFuYWx5emluZyBhbmQgdGhlb3JpemluZyBwcmFjdGljZXMgdG8gcmVjb25zdHJ1Y3QgYW5kIHRyYW5zZm9ybSB0aG9zZSBwcmFjdGljZXMuIFRoZSBib29rIGV4YW1pbmVzIGFjdGlvbiByZXNlYXJjaCBpbnRvIGNoYW5nZSBpbiBhIHJhbmdlIG9mIGVkdWNhdGlvbmFsIHNldHRpbmdzLCBzdWNoIGFzIHNjaG9vbHMgYW5kIGNsYXNzcm9vbXMsIHVuaXZlcnNpdHkgZGVwYXJ0bWVudHMsIGFuZCBhIG5hdGlvbmFsIGV2YWx1YXRpb24gb2YgdGVjaG5vbG9neSBpbiBzY2hvb2xzLlwiLS1Db3Zlci4gQ2guIDEuIEFnZW5jeSwgY2hhbmdlIGFuZCB0aGUgZ2VuZXJhdGlvbiBvZiBhY3Rpb25hYmxlIGtub3dsZWRnZSAtLSBDaC4gMi4gRG9pbmcgYWN0aW9uIHJlc2VhcmNoIGRpZmZlcmVudGx5IC0tIENoLiAzLiBBY3Rpb24gcmVzZWFyY2ggZnJvbSB0aGUgaW5zaWRlIDogYSB0ZWFjaGVyJ3MgZXhwZXJpZW5jZSAtLSBDaC4gNC4gQWN0aW9uIHJlc2VhcmNoIGFuZCByYWRpY2FsIGNoYW5nZSBpbiBzY2hvb2xzIC0tIENoLiA1LiBBY3Rpb24gcmVzZWFyY2ggZm9yIG9yZ2FuaXphdGlvbmFsIGRldmVsb3BtZW50IGluIGhpZ2hlciBlZHVjYXRpb24gLS0gQ2guIDYuIEFjdGlvbiByZXNlYXJjaCBpbiBhIHBhcnRuZXJzaGlwIGJldHdlZW4gcmVnaW9uYWwgY29tcGFuaWVzIGFuZCBhIHVuaXZlcnNpdHkgLS0gQ2guIDcuIEFjdGlvbiByZXNlYXJjaCBpbiB0aGUgZXZhbHVhdGlvbiBvZiBhIG5hdGlvbmFsIHByb2dyYW1tZSAtLSBDaC4gOC4gQWN0aW9uIHJlc2VhcmNoIGFuZCBpbm5vdmF0aXZlIHBlZGFnb2dpZXMgd2l0aCBJQ1QgLS0gQ2guIDkuIFJlZmxlY3Rpb25zIG9uIHRoZSBwcm9jZXNzIG9mIHdyaXRpbmcgdGhpcyBib29rIGFuZCBpdHMgcHVycG9zZXMuIiwicHVibGlzaGVyIjoiT3BlbiBVbml2ZXJzaXR5IFByZXNzIiwiY29udGFpbmVyLXRpdGxlLXNob3J0IjoiIn0sImlzVGVtcG9yYXJ5IjpmYWxzZX1dfQ==&quot;,&quot;citationItems&quot;:[{&quot;id&quot;:&quot;19d379a0-ed19-338b-8a0c-75dc2b3a9efe&quot;,&quot;itemData&quot;:{&quot;type&quot;:&quot;book&quot;,&quot;id&quot;:&quot;19d379a0-ed19-338b-8a0c-75dc2b3a9efe&quot;,&quot;title&quot;:&quot;Action research : a methodology for change and development&quot;,&quot;author&quot;:[{&quot;family&quot;:&quot;Somekh&quot;,&quot;given&quot;:&quot;Bridget.&quot;,&quot;parse-names&quot;:false,&quot;dropping-particle&quot;:&quot;&quot;,&quot;non-dropping-particle&quot;:&quot;&quot;}],&quot;ISBN&quot;:&quot;0335216587&quot;,&quot;issued&quot;:{&quot;date-parts&quot;:[[2006]]},&quot;abstract&quot;:&quot;\&quot;This book presents a fresh view of action research as a methodology uniquely suited to researching the processes of innovation and change. Drawing on twenty-five years' experience of leading or facilitating action research projects, Bridget Somekh argues that action research can be a powerful systematic intervention, which goes beyond describing, analyzing and theorizing practices to reconstruct and transform those practices. The book examines action research into change in a range of educational settings, such as schools and classrooms, university departments, and a national evaluation of technology in schools.\&quot;--Cover. Ch. 1. Agency, change and the generation of actionable knowledge -- Ch. 2. Doing action research differently -- Ch. 3. Action research from the inside : a teacher's experience -- Ch. 4. Action research and radical change in schools -- Ch. 5. Action research for organizational development in higher education -- Ch. 6. Action research in a partnership between regional companies and a university -- Ch. 7. Action research in the evaluation of a national programme -- Ch. 8. Action research and innovative pedagogies with ICT -- Ch. 9. Reflections on the process of writing this book and its purposes.&quot;,&quot;publisher&quot;:&quot;Open University Press&quot;,&quot;container-title-short&quot;:&quot;&quot;},&quot;isTemporary&quot;:false}]},{&quot;citationID&quot;:&quot;MENDELEY_CITATION_c8c14a9d-1d9d-49ee-b6cf-0aedcc1700ea&quot;,&quot;properties&quot;:{&quot;noteIndex&quot;:0},&quot;isEdited&quot;:false,&quot;manualOverride&quot;:{&quot;isManuallyOverridden&quot;:false,&quot;citeprocText&quot;:&quot;(Musyoki et al., 2016)&quot;,&quot;manualOverrideText&quot;:&quot;&quot;},&quot;citationTag&quot;:&quot;MENDELEY_CITATION_v3_eyJjaXRhdGlvbklEIjoiTUVOREVMRVlfQ0lUQVRJT05fYzhjMTRhOWQtMWQ5ZC00OWVlLWI2Y2YtMGFlZGNjMTcwMGVhIiwicHJvcGVydGllcyI6eyJub3RlSW5kZXgiOjB9LCJpc0VkaXRlZCI6ZmFsc2UsIm1hbnVhbE92ZXJyaWRlIjp7ImlzTWFudWFsbHlPdmVycmlkZGVuIjpmYWxzZSwiY2l0ZXByb2NUZXh0IjoiK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V19&quot;,&quot;citationItems&quot;:[{&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citationID&quot;:&quot;MENDELEY_CITATION_23e09c80-992b-42cb-95fd-701ee34094c8&quot;,&quot;properties&quot;:{&quot;noteIndex&quot;:0},&quot;isEdited&quot;:false,&quot;manualOverride&quot;:{&quot;isManuallyOverridden&quot;:false,&quot;citeprocText&quot;:&quot;(Kothari, 2004)&quot;,&quot;manualOverrideText&quot;:&quot;&quot;},&quot;citationTag&quot;:&quot;MENDELEY_CITATION_v3_eyJjaXRhdGlvbklEIjoiTUVOREVMRVlfQ0lUQVRJT05fMjNlMDljODAtOTkyYi00MmNiLTk1ZmQtNzAxZWUzNDA5NGM4IiwicHJvcGVydGllcyI6eyJub3RlSW5kZXgiOjB9LCJpc0VkaXRlZCI6ZmFsc2UsIm1hbnVhbE92ZXJyaWRlIjp7ImlzTWFudWFsbHlPdmVycmlkZGVuIjpmYWxzZSwiY2l0ZXByb2NUZXh0IjoiKEtvdGhhcmksIDIwMDQpIiwibWFudWFsT3ZlcnJpZGVUZXh0IjoiIn0sImNpdGF0aW9uSXRlbXMiOlt7ImlkIjoiNGViMGIwOTEtOGJlYi0zMjUzLWE2N2EtZWI2YTY3Y2ZkODgxIiwiaXRlbURhdGEiOnsidHlwZSI6ImJvb2siLCJpZCI6IjRlYjBiMDkxLThiZWItMzI1My1hNjdhLWViNmE2N2NmZDg4MSIsInRpdGxlIjoiUmVzZWFyY2ggbWV0aG9kb2xvZ3kgOiBtZXRob2RzICYgdGVjaG5pcXVlcyIsImF1dGhvciI6W3siZmFtaWx5IjoiS290aGFyaSIsImdpdmVuIjoiQy4gUi4uIiwicGFyc2UtbmFtZXMiOmZhbHNlLCJkcm9wcGluZy1wYXJ0aWNsZSI6IiIsIm5vbi1kcm9wcGluZy1wYXJ0aWNsZSI6IiJ9XSwiSVNCTiI6Ijk3ODgxMjI0MjQ4ODEiLCJpc3N1ZWQiOnsiZGF0ZS1wYXJ0cyI6W1syMDA0XV19LCJudW1iZXItb2YtcGFnZXMiOiI0MDEiLCJhYnN0cmFjdCI6IjJuZCByZXYuIGVkLiBSZXByaW50IG9mIDJuZCBlZC4gT3JpZ2luYWxseSBwdWJsaXNoZWQ6IE5ldyBEZWxoaSA6IFdpc2h3YSBQcmFrYXNoYW4sIDE5OTAuIEFib3V0IHRoZSBCb29rOiBUaGlzIHNlY29uZCBlZGl0aW9uIGhhcyBiZWVuIHRob3JvdWdobHkgcmV2aXNlZCBhbmQgdXBkYXRlZCBhbmQgZWZmb3J0cyBoYXZlIGJlZW4gbWFkZSB0byBlbmhhbmNlIHRoZSB1c2VmdWxuZXNzIG9mIHRoZSBib29rLiBJbiB0aGlzIGVkaXRpb24gYSBuZXcgY2hhcHRlciBUaGUgQ29tcHV0ZXIgOiBJdHMgUm9sZSBpbiBSZXNlYXJjaCBoYXZlIGJlZW4gYWRkZWQga2VlcGluZyBpbiB2aWV3IG9mIHRoZSBmYWN0IHRoYXQgY29tcHV0ZXJzIGJ5IG5vdyBiZWNvbWUgYSBpbmRpc3BlbnNhYmxlIHBhcnQgb2YgcmVzZWFyY2ggZXF1aXBtZW50LiBUaGUgb3RoZXIgc2FsaWVudCBmZWF0dXJlIG9mIHRoaXMgcmV2aXNlZCBlZGl0aW9uLCBzdWJqZWN0IGNvbnRlbnRzIGhhdmUgYmVlbiBkZXZlbG9wZWQgYW5kIHJlc3RydWN0dXJlZCBhdCBzZXZlcmFsIHBsYWNlcy4gTmV3IHByb2JsZW1zIGhhdmUgYWxzbyBiZWVuIGFkZGVkIGluIHZhcmlvdXMgY2hhcHRlcnMuIENvdmVyOyBQcmVmYWNlIHRvIHRoZSBTZWNvbmQgRWRpdGlvbjsgUHJlZmFjZSB0byB0aGUgRmlyc3QgRWRpdGlvbjsgQ29udGVudHM7IENoYXB0ZXIgMSBSZXNlYXJjaCBNZXRob2RvbG9neTogQW4gSW50cm9kdWN0aW9uOyBDaGFwdGVyIDIgRGVmaW5pbmcgdGhlIFJlc2VhcmNoIFByb2JsZW07IENoYXB0ZXIgMyBSZXNlYXJjaCBEZXNpZ247IENoYXB0ZXIgNCBTYW1wbGluZyBEZXNpZ247IENoYXB0ZXIgNSBNZWFzdXJlbWVudCBhbmQgU2NhbGluZyBUZWNobmlxdWVzOyBDaGFwdGVyIDYgTWV0aG9kcyBvZiBEYXRhIENvbGxlY3Rpb247IENoYXB0ZXIgNyBQcm9jZXNzaW5nIGFuZCBBbmFseXNpcyBvZiBEYXRhOyBDaGFwdGVyIDggU2FtcGxpbmcgRnVuZGFtZW50YWxzOyBDaGFwdGVyIDkgVGVzdGluZyBvZiBIeXBvdGhlc2VzIEkgKFBhcmFtZXRyaWMgb3IgU3RhbmRhcmQgVGVzdHMgb2YgSHlwb3RoZXNlcyk7IENoYXB0ZXIgMTAgQ2hpLVNxdWFyZSBUZXN0OyBDaGFwdGVyIDExIEFuYWx5c2lzIG9mIFZhcmlhbmNlIGFuZCBDby12YXJpYW5jZS4iLCJwdWJsaXNoZXIiOiJOZXcgQWdlIEludGVybmF0aW9uYWwgKFApIEx0ZC4iLCJjb250YWluZXItdGl0bGUtc2hvcnQiOiIifSwiaXNUZW1wb3JhcnkiOmZhbHNlfV19&quot;,&quot;citationItems&quot;:[{&quot;id&quot;:&quot;4eb0b091-8beb-3253-a67a-eb6a67cfd881&quot;,&quot;itemData&quot;:{&quot;type&quot;:&quot;book&quot;,&quot;id&quot;:&quot;4eb0b091-8beb-3253-a67a-eb6a67cfd881&quot;,&quot;title&quot;:&quot;Research methodology : methods &amp; techniques&quot;,&quot;author&quot;:[{&quot;family&quot;:&quot;Kothari&quot;,&quot;given&quot;:&quot;C. R..&quot;,&quot;parse-names&quot;:false,&quot;dropping-particle&quot;:&quot;&quot;,&quot;non-dropping-particle&quot;:&quot;&quot;}],&quot;ISBN&quot;:&quot;9788122424881&quot;,&quot;issued&quot;:{&quot;date-parts&quot;:[[2004]]},&quot;number-of-pages&quot;:&quot;401&quot;,&quot;abstract&quot;:&quot;2nd rev. ed. Reprint of 2nd ed. Originally published: New Delhi : Wishwa Prakashan, 1990. About the Book: This second edition has been thoroughly revised and updated and efforts have been made to enhance the usefulness of the book. In this edition a new chapter The Computer : Its Role in Research have been added keeping in view of the fact that computers by now become a indispensable part of research equipment. The other salient feature of this revised edition, subject contents have been developed and restructured at several places. New problems have also been added in various chapters. Cover; Preface to the Second Edition; Preface to the First Edition; Contents; Chapter 1 Research Methodology: An Introduction; Chapter 2 Defining the Research Problem; Chapter 3 Research Design; Chapter 4 Sampling Design; Chapter 5 Measurement and Scaling Techniques; Chapter 6 Methods of Data Collection; Chapter 7 Processing and Analysis of Data; Chapter 8 Sampling Fundamentals; Chapter 9 Testing of Hypotheses I (Parametric or Standard Tests of Hypotheses); Chapter 10 Chi-Square Test; Chapter 11 Analysis of Variance and Co-variance.&quot;,&quot;publisher&quot;:&quot;New Age International (P) Ltd.&quot;,&quot;container-title-short&quot;:&quot;&quot;},&quot;isTemporary&quot;:false}]},{&quot;citationID&quot;:&quot;MENDELEY_CITATION_d5e8eb59-a05b-4f1d-b024-512c6f2ab0f3&quot;,&quot;properties&quot;:{&quot;noteIndex&quot;:0},&quot;isEdited&quot;:false,&quot;manualOverride&quot;:{&quot;isManuallyOverridden&quot;:false,&quot;citeprocText&quot;:&quot;(Bryan et al., 2018)&quot;,&quot;manualOverrideText&quot;:&quot;&quot;},&quot;citationTag&quot;:&quot;MENDELEY_CITATION_v3_eyJjaXRhdGlvbklEIjoiTUVOREVMRVlfQ0lUQVRJT05fZDVlOGViNTktYTA1Yi00ZjFkLWIwMjQtNTEyYzZmMmFiMGYzIiwicHJvcGVydGllcyI6eyJub3RlSW5kZXgiOjB9LCJpc0VkaXRlZCI6ZmFsc2UsIm1hbnVhbE92ZXJyaWRlIjp7ImlzTWFudWFsbHlPdmVycmlkZGVuIjpmYWxzZSwiY2l0ZXByb2NUZXh0IjoiKEJyeWFuIGV0IGFsLiwgMjAxOC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1dfQ==&quot;,&quot;citationItems&quot;:[{&quot;id&quot;:&quot;1a9e4be4-1e53-3928-aff5-3c205d3c8d6f&quot;,&quot;itemData&quot;:{&quot;type&quot;:&quot;article-journal&quot;,&quot;id&quot;:&quot;1a9e4be4-1e53-3928-aff5-3c205d3c8d6f&quot;,&quot;title&quot;:&quot;Making climate change adaptation programmes in sub-Saharan Africa more gender responsive: insights from implementing organizations on the barriers and opportunities&quot;,&quot;author&quot;:[{&quot;family&quot;:&quot;Bryan&quot;,&quot;given&quot;:&quot;Elizabeth&quot;,&quot;parse-names&quot;:false,&quot;dropping-particle&quot;:&quot;&quot;,&quot;non-dropping-particle&quot;:&quot;&quot;},{&quot;family&quot;:&quot;Bernier&quot;,&quot;given&quot;:&quot;Quinn&quot;,&quot;parse-names&quot;:false,&quot;dropping-particle&quot;:&quot;&quot;,&quot;non-dropping-particle&quot;:&quot;&quot;},{&quot;family&quot;:&quot;Espinal&quot;,&quot;given&quot;:&quot;Marcia&quot;,&quot;parse-names&quot;:false,&quot;dropping-particle&quot;:&quot;&quot;,&quot;non-dropping-particle&quot;:&quot;&quot;},{&quot;family&quot;:&quot;Ringler&quot;,&quot;given&quot;:&quot;Claudia&quot;,&quot;parse-names&quot;:false,&quot;dropping-particle&quot;:&quot;&quot;,&quot;non-dropping-particle&quot;:&quot;&quot;}],&quot;container-title&quot;:&quot;Climate and Development&quot;,&quot;container-title-short&quot;:&quot;Clim Dev&quot;,&quot;DOI&quot;:&quot;10.1080/17565529.2017.1301870&quot;,&quot;ISSN&quot;:&quot;17565537&quot;,&quot;issued&quot;:{&quot;date-parts&quot;:[[2018,7,4]]},&quot;page&quot;:&quot;417-431&quot;,&quot;abstract&quot;:&quot;Research shows that paying attention to gender matters not only for the equity of climate change adaptation programmes, but also for their efficiency and effectiveness. Many organizations working to increase resilience to climate change with local communities also recognize the importance of gender, yet the degree to which gender is actually integrated in climate change projects is unclear. This study examines the extent to which organizations involved in climate change and resilience work in sub-Saharan Africa are integrating research on gender and climate change and incorporating gender-sensitive approaches into their programmes using data collected through a knowledge, attitudes, and practices survey and key informant interviews targeted at government agencies, local and international NGOs, and other practitioners. The results show that although organizations have access to research on climate change from various sources, more is needed to identify entry points for gender integration into climate change adaptation programmes across a range of local contexts. Lack of staff capacity on gender, lack of funding to support gender integration, and socio-cultural constraints were identified as key barriers to gender integration by many respondents, particularly from government agencies. Enabling organizations to pay greater attention to the gender dimensions of their programmes is possible through greater collaboration across different types of organizations in order to share knowledge and best practices and strengthen the integration of research into adaptation programmes.&quot;,&quot;publisher&quot;:&quot;Taylor and Francis Ltd.&quot;,&quot;issue&quot;:&quot;5&quot;,&quot;volume&quot;:&quot;10&quot;},&quot;isTemporary&quot;:false}]},{&quot;citationID&quot;:&quot;MENDELEY_CITATION_78d9f1d7-6fd7-42fc-93c0-2c9692d15309&quot;,&quot;properties&quot;:{&quot;noteIndex&quot;:0},&quot;isEdited&quot;:false,&quot;manualOverride&quot;:{&quot;isManuallyOverridden&quot;:false,&quot;citeprocText&quot;:&quot;(Bryan et al., 2024)&quot;,&quot;manualOverrideText&quot;:&quot;&quot;},&quot;citationTag&quot;:&quot;MENDELEY_CITATION_v3_eyJjaXRhdGlvbklEIjoiTUVOREVMRVlfQ0lUQVRJT05fNzhkOWYxZDctNmZkNy00MmZjLTkzYzAtMmM5NjkyZDE1MzA5IiwicHJvcGVydGllcyI6eyJub3RlSW5kZXgiOjB9LCJpc0VkaXRlZCI6ZmFsc2UsIm1hbnVhbE92ZXJyaWRlIjp7ImlzTWFudWFsbHlPdmVycmlkZGVuIjpmYWxzZSwiY2l0ZXByb2NUZXh0IjoiKEJyeWFuIGV0IGFsLiwgMjAyNCkiLCJtYW51YWxPdmVycmlkZVRleHQiOiIifSwiY2l0YXRpb25JdGVtcyI6W3siaWQiOiI0YTA4Nzc2YS03OWEwLTM2ZmEtYmIzOS00YjQxMmQ5OWQ0YjAiLCJpdGVtRGF0YSI6eyJ0eXBlIjoiYXJ0aWNsZS1qb3VybmFsIiwiaWQiOiI0YTA4Nzc2YS03OWEwLTM2ZmEtYmIzOS00YjQxMmQ5OWQ0YjAiLCJ0aXRsZSI6IkFkZHJlc3NpbmcgZ2VuZGVyIGluZXF1YWxpdGllcyBhbmQgc3RyZW5ndGhlbmluZyB3b21lbidzIGFnZW5jeSB0byBjcmVhdGUgbW9yZSBjbGltYXRlLXJlc2lsaWVudCBhbmQgc3VzdGFpbmFibGUgZm9vZCBzeXN0ZW1zIiwiYXV0aG9yIjpbeyJmYW1pbHkiOiJCcnlhbiIsImdpdmVuIjoiRWxpemFiZXRoIiwicGFyc2UtbmFtZXMiOmZhbHNlLCJkcm9wcGluZy1wYXJ0aWNsZSI6IiIsIm5vbi1kcm9wcGluZy1wYXJ0aWNsZSI6IiJ9LHsiZmFtaWx5IjoiQWx2aSIsImdpdmVuIjoiTXV6bmEgRmF0aW1hIiwicGFyc2UtbmFtZXMiOmZhbHNlLCJkcm9wcGluZy1wYXJ0aWNsZSI6IiIsIm5vbi1kcm9wcGluZy1wYXJ0aWNsZSI6IiJ9LHsiZmFtaWx5IjoiSHV5ZXIiLCJnaXZlbiI6IlNvcGhpYSIsInBhcnNlLW5hbWVzIjpmYWxzZSwiZHJvcHBpbmctcGFydGljbGUiOiIiLCJub24tZHJvcHBpbmctcGFydGljbGUiOiIifSx7ImZhbWlseSI6IlJpbmdsZXIiLCJnaXZlbiI6IkNsYXVkaWEiLCJwYXJzZS1uYW1lcyI6ZmFsc2UsImRyb3BwaW5nLXBhcnRpY2xlIjoiIiwibm9uLWRyb3BwaW5nLXBhcnRpY2xlIjoiIn1dLCJjb250YWluZXItdGl0bGUiOiJHbG9iYWwgRm9vZCBTZWN1cml0eSIsImNvbnRhaW5lci10aXRsZS1zaG9ydCI6Ikdsb2IgRm9vZCBTZWMiLCJET0kiOiIxMC4xMDE2L2ouZ2ZzLjIwMjMuMTAwNzMxIiwiaXNzdWVkIjp7ImRhdGUtcGFydHMiOltbMjAyNF1dfX0sImlzVGVtcG9yYXJ5IjpmYWxzZX1dfQ==&quot;,&quot;citationItems&quot;:[{&quot;id&quot;:&quot;4a08776a-79a0-36fa-bb39-4b412d99d4b0&quot;,&quot;itemData&quot;:{&quot;type&quot;:&quot;article-journal&quot;,&quot;id&quot;:&quot;4a08776a-79a0-36fa-bb39-4b412d99d4b0&quot;,&quot;title&quot;:&quot;Addressing gender inequalities and strengthening women's agency to create more climate-resilient and sustainable food systems&quot;,&quot;author&quot;:[{&quot;family&quot;:&quot;Bryan&quot;,&quot;given&quot;:&quot;Elizabeth&quot;,&quot;parse-names&quot;:false,&quot;dropping-particle&quot;:&quot;&quot;,&quot;non-dropping-particle&quot;:&quot;&quot;},{&quot;family&quot;:&quot;Alvi&quot;,&quot;given&quot;:&quot;Muzna Fatima&quot;,&quot;parse-names&quot;:false,&quot;dropping-particle&quot;:&quot;&quot;,&quot;non-dropping-particle&quot;:&quot;&quot;},{&quot;family&quot;:&quot;Huyer&quot;,&quot;given&quot;:&quot;Sophia&quot;,&quot;parse-names&quot;:false,&quot;dropping-particle&quot;:&quot;&quot;,&quot;non-dropping-particle&quot;:&quot;&quot;},{&quot;family&quot;:&quot;Ringler&quot;,&quot;given&quot;:&quot;Claudia&quot;,&quot;parse-names&quot;:false,&quot;dropping-particle&quot;:&quot;&quot;,&quot;non-dropping-particle&quot;:&quot;&quot;}],&quot;container-title&quot;:&quot;Global Food Security&quot;,&quot;container-title-short&quot;:&quot;Glob Food Sec&quot;,&quot;DOI&quot;:&quot;10.1016/j.gfs.2023.100731&quot;,&quot;issued&quot;:{&quot;date-parts&quot;:[[2024]]}},&quot;isTemporary&quot;:false}]},{&quot;citationID&quot;:&quot;MENDELEY_CITATION_c1599337-3fee-4e2c-9290-0d959b9ed4f0&quot;,&quot;properties&quot;:{&quot;noteIndex&quot;:0},&quot;isEdited&quot;:false,&quot;manualOverride&quot;:{&quot;isManuallyOverridden&quot;:false,&quot;citeprocText&quot;:&quot;(Musyoki et al., 2016)&quot;,&quot;manualOverrideText&quot;:&quot;&quot;},&quot;citationTag&quot;:&quot;MENDELEY_CITATION_v3_eyJjaXRhdGlvbklEIjoiTUVOREVMRVlfQ0lUQVRJT05fYzE1OTkzMzctM2ZlZS00ZTJjLTkyOTAtMGQ5NTliOWVkNGYwIiwicHJvcGVydGllcyI6eyJub3RlSW5kZXgiOjB9LCJpc0VkaXRlZCI6ZmFsc2UsIm1hbnVhbE92ZXJyaWRlIjp7ImlzTWFudWFsbHlPdmVycmlkZGVuIjpmYWxzZSwiY2l0ZXByb2NUZXh0IjoiK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V19&quot;,&quot;citationItems&quot;:[{&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citationID&quot;:&quot;MENDELEY_CITATION_4f89592e-5ee5-4e39-815c-a04350be53b8&quot;,&quot;properties&quot;:{&quot;noteIndex&quot;:0},&quot;isEdited&quot;:false,&quot;manualOverride&quot;:{&quot;isManuallyOverridden&quot;:false,&quot;citeprocText&quot;:&quot;(Charnley et al., 2022)&quot;,&quot;manualOverrideText&quot;:&quot;&quot;},&quot;citationTag&quot;:&quot;MENDELEY_CITATION_v3_eyJjaXRhdGlvbklEIjoiTUVOREVMRVlfQ0lUQVRJT05fNGY4OTU5MmUtNWVlNS00ZTM5LTgxNWMtYTA0MzUwYmU1M2I4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quot;,&quot;citationItems&quot;:[{&quot;id&quot;:&quot;eae9e748-d434-3eaa-a9bf-6bf1eb44011c&quot;,&quot;itemData&quot;:{&quot;type&quot;:&quot;article-journal&quot;,&quot;id&quot;:&quot;eae9e748-d434-3eaa-a9bf-6bf1eb44011c&quot;,&quot;title&quot;:&quot;Community forests, timber production, and certification: success factors in the African context&quot;,&quot;author&quot;:[{&quot;family&quot;:&quot;Charnley&quot;,&quot;given&quot;:&quot;Susan&quot;,&quot;parse-names&quot;:false,&quot;dropping-particle&quot;:&quot;&quot;,&quot;non-dropping-particle&quot;:&quot;&quot;},{&quot;family&quot;:&quot;Frey&quot;,&quot;given&quot;:&quot;Gregory E.&quot;,&quot;parse-names&quot;:false,&quot;dropping-particle&quot;:&quot;&quot;,&quot;non-dropping-particle&quot;:&quot;&quot;},{&quot;family&quot;:&quot;Makala&quot;,&quot;given&quot;:&quot;Jasper&quot;,&quot;parse-names&quot;:false,&quot;dropping-particle&quot;:&quot;&quot;,&quot;non-dropping-particle&quot;:&quot;&quot;}],&quot;container-title&quot;:&quot;Ecology and Society&quot;,&quot;DOI&quot;:&quot;10.5751/ES-13101-270306&quot;,&quot;ISSN&quot;:&quot;17083087&quot;,&quot;issued&quot;:{&quot;date-parts&quot;:[[2022,8,1]]},&quot;abstract&quot;:&quot;In Africa, forest tenure reform to decentralize forest management from central governments to local communities has been occurring since the 1990s to promote forest conservation, poverty alleviation, and sustainable forest-based livelihoods. African governments and donor organizations continue to invest in community forestry, raising the question of what contributes to \&quot;success.\&quot; The present study examines social, economic, and biophysical factors that contribute to success, or lack thereof, in community forestry in southeastern Tanzania. There, community forest enterprises produce commercial timber from natural stands in community forests certified by the Forest Stewardship Council. We compare success across 14 certified community forests using local criteria, emphasizing total revenue earned because half of this revenue is invested in creating community benefits, which incentivize sustainable forest management. Our methods include financial analysis, analysis of potential linkages between success outcomes and attributes of villages and community forests, key informant interviews, and a survey of forest managers. We found that for community forestry with community forest enterprises that produce commercial timber to be most successful, success factors for both community forestry and small-scale, forest-based enterprises must be present and co-occur. In particular, we highlight the importance of having large community forests with a high natural endowment of merchantable timber species for success. A favorable national policy environment, good governance and support at the community and district government levels, secure tenure, tangible benefits, and long-term technical and financial support from a local organization were also important. In addition, we examine the role of forest certification in contributing to success, finding it does so by reinforcing many other success factors. We draw insights from the Tanzanian case that may be relevant for community forestry elsewhere in Africa where community forest enterprises producing commercial timber operate or are desired.&quot;,&quot;publisher&quot;:&quot;Resilience Alliance&quot;,&quot;issue&quot;:&quot;3&quot;,&quot;volume&quot;:&quot;27&quot;,&quot;container-title-short&quot;:&quot;&quot;},&quot;isTemporary&quot;:false}]},{&quot;citationID&quot;:&quot;MENDELEY_CITATION_de8eca82-7b3b-428c-9434-3f20c4babf97&quot;,&quot;properties&quot;:{&quot;noteIndex&quot;:0},&quot;isEdited&quot;:false,&quot;manualOverride&quot;:{&quot;isManuallyOverridden&quot;:false,&quot;citeprocText&quot;:&quot;(Said &amp;#38; Misana, 2023)&quot;,&quot;manualOverrideText&quot;:&quot;&quot;},&quot;citationTag&quot;:&quot;MENDELEY_CITATION_v3_eyJjaXRhdGlvbklEIjoiTUVOREVMRVlfQ0lUQVRJT05fZGU4ZWNhODItN2IzYi00MjhjLTk0MzQtM2YyMGM0YmFiZjk3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quot;,&quot;citationItems&quot;:[{&quot;id&quot;:&quot;7a047493-3356-3de0-9283-59cde2ad3f0c&quot;,&quot;itemData&quot;:{&quot;type&quot;:&quot;article-journal&quot;,&quot;id&quot;:&quot;7a047493-3356-3de0-9283-59cde2ad3f0c&quot;,&quot;title&quot;:&quot;Does institutionalisation of community participation promise sustainability in governance of community forests?&quot;,&quot;author&quot;:[{&quot;family&quot;:&quot;Said&quot;,&quot;given&quot;:&quot;Mohamed&quot;,&quot;parse-names&quot;:false,&quot;dropping-particle&quot;:&quot;&quot;,&quot;non-dropping-particle&quot;:&quot;&quot;},{&quot;family&quot;:&quot;Misana&quot;,&quot;given&quot;:&quot;Salome&quot;,&quot;parse-names&quot;:false,&quot;dropping-particle&quot;:&quot;&quot;,&quot;non-dropping-particle&quot;:&quot;&quot;}],&quot;container-title&quot;:&quot;JOURNAL OF THE GEOGRAPHICAL ASSOCIATION OF TANZANIA&quot;,&quot;DOI&quot;:&quot;10.56279/jgat.v43i2.228&quot;,&quot;ISSN&quot;:&quot;0016-738X&quot;,&quot;issued&quot;:{&quot;date-parts&quot;:[[2023,12,1]]},&quot;page&quot;:&quot;24-46&quot;,&quot;abstract&quot;:&quot;Tanzania, like many other tropical countries, has streamlined its environmental policies to institutionalise community participation and improve governance of community forests. The question is: to what extent has the governance of these forests improved as a result of the specified measures? The aim of this paper is to understand whether the institutionalisation of community participation through Community Forest Management Agreements (CoFMAs) guarantees sustainability in the governance of community forests in Zanzibar. Data for this paper were collected through structured interviews from 323 respondents in selected households, and complemented with in-depth interviews with 27 key informants (government officials, elders from the communities, local leaders and leaders of community conservation groups). The results show that the establishment of CoFMAs followed existing legislative frameworks to formalize community participation to ensure governance sustainability of community forests. However, the established conservation initiatives such as community participation in decision-making processes, benefit-sharing of forest resources, technological transfer, and community monitoring of forest resources have remained elusive as most of those initiatives have not been sustained overtime. Although CoFMAs have slightly improved community forest areas, illegal hunting of wildlife in and out of the conserved forests still remains a challenge. As such, the institutionalization of community participation under CoFMA cannot guarantee sustainability in the governance of community forest resources, unless it is community-led, and has access to reliable sources of income. Communities should, therefore, be facilitated with income-generating conservation projects, and/or establish reliable alternative sources of income to meet their needs to ensure sustainable governance of resources.&quot;,&quot;publisher&quot;:&quot;University of Dar es Salaam&quot;,&quot;issue&quot;:&quot;2&quot;,&quot;volume&quot;:&quot;43&quot;,&quot;container-title-short&quot;:&quot;&quot;},&quot;isTemporary&quot;:false}]},{&quot;citationID&quot;:&quot;MENDELEY_CITATION_99cdfa04-c24b-40a9-9018-7c1b80eaa7ba&quot;,&quot;properties&quot;:{&quot;noteIndex&quot;:0},&quot;isEdited&quot;:false,&quot;manualOverride&quot;:{&quot;isManuallyOverridden&quot;:false,&quot;citeprocText&quot;:&quot;(Musyoki et al., 2016; Said &amp;#38; Misana, 2023)&quot;,&quot;manualOverrideText&quot;:&quot;&quot;},&quot;citationTag&quot;:&quot;MENDELEY_CITATION_v3_eyJjaXRhdGlvbklEIjoiTUVOREVMRVlfQ0lUQVRJT05fOTljZGZhMDQtYzI0Yi00MGE5LTkwMTgtN2MxYjgwZWFhN2JhIiwicHJvcGVydGllcyI6eyJub3RlSW5kZXgiOjB9LCJpc0VkaXRlZCI6ZmFsc2UsIm1hbnVhbE92ZXJyaWRlIjp7ImlzTWFudWFsbHlPdmVycmlkZGVuIjpmYWxzZSwiY2l0ZXByb2NUZXh0IjoiKE11c3lva2kgZXQgYWwuLCAyMDE2OyBTYWlkICYjMzg7IE1pc2FuYSwgMjAyMykiLCJtYW51YWxPdmVycmlkZVRleHQiOiIifSwiY2l0YXRpb25JdGVtcyI6W3siaWQiOiI3YTA0NzQ5My0zMzU2LTNkZTAtOTI4My01OWNkZTJhZDNmMGMiLCJpdGVtRGF0YSI6eyJ0eXBlIjoiYXJ0aWNsZS1qb3VybmFsIiwiaWQiOiI3YTA0NzQ5My0zMzU2LTNkZTAtOTI4My01OWNkZTJhZDNmMGMiLCJ0aXRsZSI6IkRvZXMgaW5zdGl0dXRpb25hbGlzYXRpb24gb2YgY29tbXVuaXR5IHBhcnRpY2lwYXRpb24gcHJvbWlzZSBzdXN0YWluYWJpbGl0eSBpbiBnb3Zlcm5hbmNlIG9mIGNvbW11bml0eSBmb3Jlc3RzPyIsImF1dGhvciI6W3siZmFtaWx5IjoiU2FpZCIsImdpdmVuIjoiTW9oYW1lZCIsInBhcnNlLW5hbWVzIjpmYWxzZSwiZHJvcHBpbmctcGFydGljbGUiOiIiLCJub24tZHJvcHBpbmctcGFydGljbGUiOiIifSx7ImZhbWlseSI6Ik1pc2FuYSIsImdpdmVuIjoiU2Fsb21lIiwicGFyc2UtbmFtZXMiOmZhbHNlLCJkcm9wcGluZy1wYXJ0aWNsZSI6IiIsIm5vbi1kcm9wcGluZy1wYXJ0aWNsZSI6IiJ9XSwiY29udGFpbmVyLXRpdGxlIjoiSk9VUk5BTCBPRiBUSEUgR0VPR1JBUEhJQ0FMIEFTU09DSUFUSU9OIE9GIFRBTlpBTklBIiwiRE9JIjoiMTAuNTYyNzkvamdhdC52NDNpMi4yMjgiLCJJU1NOIjoiMDAxNi03MzhYIiwiaXNzdWVkIjp7ImRhdGUtcGFydHMiOltbMjAyMywxMiwxXV19LCJwYWdlIjoiMjQtNDYiLCJhYnN0cmFjdCI6IlRhbnphbmlhLCBsaWtlIG1hbnkgb3RoZXIgdHJvcGljYWwgY291bnRyaWVzLCBoYXMgc3RyZWFtbGluZWQgaXRzIGVudmlyb25tZW50YWwgcG9saWNpZXMgdG8gaW5zdGl0dXRpb25hbGlzZSBjb21tdW5pdHkgcGFydGljaXBhdGlvbiBhbmQgaW1wcm92ZSBnb3Zlcm5hbmNlIG9mIGNvbW11bml0eSBmb3Jlc3RzLiBUaGUgcXVlc3Rpb24gaXM6IHRvIHdoYXQgZXh0ZW50IGhhcyB0aGUgZ292ZXJuYW5jZSBvZiB0aGVzZSBmb3Jlc3RzIGltcHJvdmVkIGFzIGEgcmVzdWx0IG9mIHRoZSBzcGVjaWZpZWQgbWVhc3VyZXM/IFRoZSBhaW0gb2YgdGhpcyBwYXBlciBpcyB0byB1bmRlcnN0YW5kIHdoZXRoZXIgdGhlIGluc3RpdHV0aW9uYWxpc2F0aW9uIG9mIGNvbW11bml0eSBwYXJ0aWNpcGF0aW9uIHRocm91Z2ggQ29tbXVuaXR5IEZvcmVzdCBNYW5hZ2VtZW50IEFncmVlbWVudHMgKENvRk1BcykgZ3VhcmFudGVlcyBzdXN0YWluYWJpbGl0eSBpbiB0aGUgZ292ZXJuYW5jZSBvZiBjb21tdW5pdHkgZm9yZXN0cyBpbiBaYW56aWJhci4gRGF0YSBmb3IgdGhpcyBwYXBlciB3ZXJlIGNvbGxlY3RlZCB0aHJvdWdoIHN0cnVjdHVyZWQgaW50ZXJ2aWV3cyBmcm9tIDMyMyByZXNwb25kZW50cyBpbiBzZWxlY3RlZCBob3VzZWhvbGRzLCBhbmQgY29tcGxlbWVudGVkIHdpdGggaW4tZGVwdGggaW50ZXJ2aWV3cyB3aXRoIDI3IGtleSBpbmZvcm1hbnRzIChnb3Zlcm5tZW50IG9mZmljaWFscywgZWxkZXJzIGZyb20gdGhlIGNvbW11bml0aWVzLCBsb2NhbCBsZWFkZXJzIGFuZCBsZWFkZXJzIG9mIGNvbW11bml0eSBjb25zZXJ2YXRpb24gZ3JvdXBzKS4gVGhlIHJlc3VsdHMgc2hvdyB0aGF0IHRoZSBlc3RhYmxpc2htZW50IG9mIENvRk1BcyBmb2xsb3dlZCBleGlzdGluZyBsZWdpc2xhdGl2ZSBmcmFtZXdvcmtzIHRvIGZvcm1hbGl6ZSBjb21tdW5pdHkgcGFydGljaXBhdGlvbiB0byBlbnN1cmUgZ292ZXJuYW5jZSBzdXN0YWluYWJpbGl0eSBvZiBjb21tdW5pdHkgZm9yZXN0cy4gSG93ZXZlciwgdGhlIGVzdGFibGlzaGVkIGNvbnNlcnZhdGlvbiBpbml0aWF0aXZlcyBzdWNoIGFzIGNvbW11bml0eSBwYXJ0aWNpcGF0aW9uIGluIGRlY2lzaW9uLW1ha2luZyBwcm9jZXNzZXMsIGJlbmVmaXQtc2hhcmluZyBvZiBmb3Jlc3QgcmVzb3VyY2VzLCB0ZWNobm9sb2dpY2FsIHRyYW5zZmVyLCBhbmQgY29tbXVuaXR5IG1vbml0b3Jpbmcgb2YgZm9yZXN0IHJlc291cmNlcyBoYXZlIHJlbWFpbmVkIGVsdXNpdmUgYXMgbW9zdCBvZiB0aG9zZSBpbml0aWF0aXZlcyBoYXZlIG5vdCBiZWVuIHN1c3RhaW5lZCBvdmVydGltZS4gQWx0aG91Z2ggQ29GTUFzIGhhdmUgc2xpZ2h0bHkgaW1wcm92ZWQgY29tbXVuaXR5IGZvcmVzdCBhcmVhcywgaWxsZWdhbCBodW50aW5nIG9mIHdpbGRsaWZlIGluIGFuZCBvdXQgb2YgdGhlIGNvbnNlcnZlZCBmb3Jlc3RzIHN0aWxsIHJlbWFpbnMgYSBjaGFsbGVuZ2UuIEFzIHN1Y2gsIHRoZSBpbnN0aXR1dGlvbmFsaXphdGlvbiBvZiBjb21tdW5pdHkgcGFydGljaXBhdGlvbiB1bmRlciBDb0ZNQSBjYW5ub3QgZ3VhcmFudGVlIHN1c3RhaW5hYmlsaXR5IGluIHRoZSBnb3Zlcm5hbmNlIG9mIGNvbW11bml0eSBmb3Jlc3QgcmVzb3VyY2VzLCB1bmxlc3MgaXQgaXMgY29tbXVuaXR5LWxlZCwgYW5kIGhhcyBhY2Nlc3MgdG8gcmVsaWFibGUgc291cmNlcyBvZiBpbmNvbWUuIENvbW11bml0aWVzIHNob3VsZCwgdGhlcmVmb3JlLCBiZSBmYWNpbGl0YXRlZCB3aXRoIGluY29tZS1nZW5lcmF0aW5nIGNvbnNlcnZhdGlvbiBwcm9qZWN0cywgYW5kL29yIGVzdGFibGlzaCByZWxpYWJsZSBhbHRlcm5hdGl2ZSBzb3VyY2VzIG9mIGluY29tZSB0byBtZWV0IHRoZWlyIG5lZWRzIHRvIGVuc3VyZSBzdXN0YWluYWJsZSBnb3Zlcm5hbmNlIG9mIHJlc291cmNlcy4iLCJwdWJsaXNoZXIiOiJVbml2ZXJzaXR5IG9mIERhciBlcyBTYWxhYW0iLCJpc3N1ZSI6IjIiLCJ2b2x1bWUiOiI0MyIsImNvbnRhaW5lci10aXRsZS1zaG9ydCI6IiJ9LCJpc1RlbXBvcmFyeSI6ZmFsc2V9LHsiaWQiOiI1YjczNmVjYi1lYjc0LTNkMjgtYmMxNS1hOGZjMjQxMjQ3ODQiLCJpdGVtRGF0YSI6eyJ0eXBlIjoiYXJ0aWNsZS1qb3VybmFsIiwiaWQiOiI1YjczNmVjYi1lYjc0LTNkMjgtYmMxNS1hOGZjMjQxMjQ3ODQiLCJ0aXRsZSI6IkZhY3RvcnMgaW5mbHVlbmNpbmcgbGV2ZWwgb2YgcGFydGljaXBhdGlvbiBvZiBjb21tdW5pdHkgZm9yZXN0IGFzc29jaWF0aW9ucyBpbiBtYW5hZ2VtZW50IGZvcmVzdHMgaW4gS2VueWEiLCJhdXRob3IiOlt7ImZhbWlseSI6Ik11c3lva2kiLCJnaXZlbiI6Ikpvc2VwaGluZSBLYW1lbmUiLCJwYXJzZS1uYW1lcyI6ZmFsc2UsImRyb3BwaW5nLXBhcnRpY2xlIjoiIiwibm9uLWRyb3BwaW5nLXBhcnRpY2xlIjoiIn0seyJmYW1pbHkiOiJNdWd3ZSIsImdpdmVuIjoiSmF5bmUiLCJwYXJzZS1uYW1lcyI6ZmFsc2UsImRyb3BwaW5nLXBhcnRpY2xlIjoiIiwibm9uLWRyb3BwaW5nLXBhcnRpY2xlIjoiIn0seyJmYW1pbHkiOiJNdXR1bmR1IiwiZ2l2ZW4iOiJLZW5uZWR5IiwicGFyc2UtbmFtZXMiOmZhbHNlLCJkcm9wcGluZy1wYXJ0aWNsZSI6IiIsIm5vbi1kcm9wcGluZy1wYXJ0aWNsZSI6IiJ9LHsiZmFtaWx5IjoiTXVjaGlyaSIsImdpdmVuIjoiTWJhZSIsInBhcnNlLW5hbWVzIjpmYWxzZSwiZHJvcHBpbmctcGFydGljbGUiOiIiLCJub24tZHJvcHBpbmctcGFydGljbGUiOiIifV0sImNvbnRhaW5lci10aXRsZSI6IkpvdXJuYWwgb2YgU3VzdGFpbmFibGUgRm9yZXN0cnkiLCJET0kiOiIxMC4xMDgwLzEwNTQ5ODExLjIwMTYuMTE0MjQ1NCIsIklTU04iOiIxNTQwNzU2WCIsImlzc3VlZCI6eyJkYXRlLXBhcnRzIjpbWzIwMTYsNCwyXV19LCJwYWdlIjoiMjA1LTIxNiIsImFic3RyYWN0IjoiSW4gS2VueWEsIGEgUGFydGljaXBhdG9yeSBGb3Jlc3QgTWFuYWdlbWVudCAoUEZNKSBhcHByb2FjaCB3YXMgYWRvcHRlZCB0aHJvdWdoIGZvcm1hdGlvbiBvZiBDb21tdW5pdHkgRm9yZXN0IEFzc29jaWF0aW9ucyAoQ0ZBKSB0byBpbXByb3ZlIGZvcmVzdCBjb3ZlciBhbmQgdGhlaXIgbGl2ZWxpaG9vZHMgYXMgcHJvdmlkZWQgZm9yIGluIHRoZSBGb3Jlc3QgQWN0IDIwMDUuIFRoZSBtYWluIG9iamVjdGl2ZSBvZiB0aGlzIHN0dWR5IHdhcyB0byBkZXRlcm1pbmUgdGhlIGZhY3RvcnMgaW5mbHVlbmNpbmcgdGhlIGxldmVsIG9mIENGQSBtZW1iZXJz4oCZIHBhcnRpY2lwYXRpb24gaW4gUEZNIGFjdGl2aXRpZXMgaW4gc2VsZWN0ZWQgZm9yZXN0cyBpbiBLZW55YS4gVGhlIHN0dWR5IHdhcyB1bmRlcnRha2VuIG9uIHRoZSBPbnR1a2lnbyBhbmQgTmdhcmUgTmRhcmUgQ0ZBcyBpbnZvbHZlZCBpbiBwYXJ0aWNpcGF0b3J5IG1hbmFnZW1lbnQgb2YgdGhlIE9udHVsaWxpIGFuZCBOZ2FyZSBOZGFyZSBmb3Jlc3RzIHJlc3BlY3RpdmVseSwgbG9jYXRlZCBpbiB0aGUgRWFzdGVybiBDb25zZXJ2YW5jeSwgQnV1cmkgU3ViIENvdW50eSAoTWVydSBDb3VudHkpIGluIEtlbnlhLiBTZW1pIHN0cnVjdHVyZWQgcXVlc3Rpb25uYWlyZXMgd2VyZSBhZG1pbmlzdGVyZWQgdG8gcmFuZG9tbHkgc2VsZWN0ZWQgODAgQ0ZBIGFuZCA4MCBOb24gQ0ZBIG1lbWJlcnMuIFBhcnRpY2lwYXRvcnkgUnVyYWwgQXBwcmFpc2FsIHRvb2xzLCBpbmNsdWRpbmcgZm9jdXNlZCBncm91cCBkaXNjdXNzaW9ucyBhbmQgY29tbXVuaXR5IHdlYWx0aCBjaGFyYWN0ZXJpemF0aW9uLCB3ZXJlIHVzZWQgdG8gY29sbGVjdCBxdWFsaXRhdGl2ZSBkYXRhIGZvciBwcmVjaXNlIGRlc2NyaXB0aW9uIG9mIHRoZSBxdWFudGl0YXRpdmUgZGF0YS4gVGhlIGxldmVsIG9mIHBhcnRpY2lwYXRpb24gb2YgQ0ZBIG1lbWJlcnMgaW4gUEZNIGFjdGl2aXRpZXMgd2FzIHBvc2l0aXZlbHkgYW5kIHNpZ25pZmljYW50bHkgaW5mbHVlbmNlZCBieSB0aGUgbGV2ZWwgb2YgcGVyY2VpdmVkIFBGTSBiZW5lZml0cyAoz4cyID0gMzguNzMsIFA9MC4wNSk7IHJhbmdlIG9mIGZhcm0gc2l6ZSAoz4cyPTEyLjcyLCBQPTAuMDUpOyBhbmQgbmF0dXJlIG9mIHRoZSBoZWFkLW9mLWhvdXNlaG9sZCAoz4cyID0yOS45OSwgUD0wLjAwMSkuIEFzIHN1Y2gsIGJlbmVmaXRzIGdhaW5lZCBmcm9tIHRoZSBmb3Jlc3QgcGxheSBhbiBpbXBvcnRhbnQgcm9sZSBhcyBpbmNlbnRpdmVzIHRvIGNvbW11bml0eSBwYXJ0aWNpcGF0aW9uIGluIFBGTS4iLCJwdWJsaXNoZXIiOiJUYXlsb3IgYW5kIEZyYW5jaXMgSW5jLiIsImlzc3VlIjoiMyIsInZvbHVtZSI6IjM1IiwiY29udGFpbmVyLXRpdGxlLXNob3J0IjoiIn0sImlzVGVtcG9yYXJ5IjpmYWxzZX1dfQ==&quot;,&quot;citationItems&quot;:[{&quot;id&quot;:&quot;7a047493-3356-3de0-9283-59cde2ad3f0c&quot;,&quot;itemData&quot;:{&quot;type&quot;:&quot;article-journal&quot;,&quot;id&quot;:&quot;7a047493-3356-3de0-9283-59cde2ad3f0c&quot;,&quot;title&quot;:&quot;Does institutionalisation of community participation promise sustainability in governance of community forests?&quot;,&quot;author&quot;:[{&quot;family&quot;:&quot;Said&quot;,&quot;given&quot;:&quot;Mohamed&quot;,&quot;parse-names&quot;:false,&quot;dropping-particle&quot;:&quot;&quot;,&quot;non-dropping-particle&quot;:&quot;&quot;},{&quot;family&quot;:&quot;Misana&quot;,&quot;given&quot;:&quot;Salome&quot;,&quot;parse-names&quot;:false,&quot;dropping-particle&quot;:&quot;&quot;,&quot;non-dropping-particle&quot;:&quot;&quot;}],&quot;container-title&quot;:&quot;JOURNAL OF THE GEOGRAPHICAL ASSOCIATION OF TANZANIA&quot;,&quot;DOI&quot;:&quot;10.56279/jgat.v43i2.228&quot;,&quot;ISSN&quot;:&quot;0016-738X&quot;,&quot;issued&quot;:{&quot;date-parts&quot;:[[2023,12,1]]},&quot;page&quot;:&quot;24-46&quot;,&quot;abstract&quot;:&quot;Tanzania, like many other tropical countries, has streamlined its environmental policies to institutionalise community participation and improve governance of community forests. The question is: to what extent has the governance of these forests improved as a result of the specified measures? The aim of this paper is to understand whether the institutionalisation of community participation through Community Forest Management Agreements (CoFMAs) guarantees sustainability in the governance of community forests in Zanzibar. Data for this paper were collected through structured interviews from 323 respondents in selected households, and complemented with in-depth interviews with 27 key informants (government officials, elders from the communities, local leaders and leaders of community conservation groups). The results show that the establishment of CoFMAs followed existing legislative frameworks to formalize community participation to ensure governance sustainability of community forests. However, the established conservation initiatives such as community participation in decision-making processes, benefit-sharing of forest resources, technological transfer, and community monitoring of forest resources have remained elusive as most of those initiatives have not been sustained overtime. Although CoFMAs have slightly improved community forest areas, illegal hunting of wildlife in and out of the conserved forests still remains a challenge. As such, the institutionalization of community participation under CoFMA cannot guarantee sustainability in the governance of community forest resources, unless it is community-led, and has access to reliable sources of income. Communities should, therefore, be facilitated with income-generating conservation projects, and/or establish reliable alternative sources of income to meet their needs to ensure sustainable governance of resources.&quot;,&quot;publisher&quot;:&quot;University of Dar es Salaam&quot;,&quot;issue&quot;:&quot;2&quot;,&quot;volume&quot;:&quot;43&quot;,&quot;container-title-short&quot;:&quot;&quot;},&quot;isTemporary&quot;:false},{&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citationID&quot;:&quot;MENDELEY_CITATION_59baeda0-5bd5-4e04-b16b-87658fcd48a5&quot;,&quot;properties&quot;:{&quot;noteIndex&quot;:0},&quot;isEdited&quot;:false,&quot;manualOverride&quot;:{&quot;isManuallyOverridden&quot;:false,&quot;citeprocText&quot;:&quot;(Fa &amp;#38; Luiselli, 2024; Troxler &amp;#38; Zabel, 2021)&quot;,&quot;manualOverrideText&quot;:&quot;&quot;},&quot;citationTag&quot;:&quot;MENDELEY_CITATION_v3_eyJjaXRhdGlvbklEIjoiTUVOREVMRVlfQ0lUQVRJT05fNTliYWVkYTAtNWJkNS00ZTA0LWIxNmItODc2NThmY2Q0OGE1IiwicHJvcGVydGllcyI6eyJub3RlSW5kZXgiOjB9LCJpc0VkaXRlZCI6ZmFsc2UsIm1hbnVhbE92ZXJyaWRlIjp7ImlzTWFudWFsbHlPdmVycmlkZGVuIjpmYWxzZSwiY2l0ZXByb2NUZXh0IjoiKEZhICYjMzg7IEx1aXNlbGxpLCAyMDI0OyBUcm94bGVyICYjMzg7IFphYmVsLCAyMDIxKSIsIm1hbnVhbE92ZXJyaWRlVGV4dCI6IiJ9LCJjaXRhdGlvbkl0ZW1zIjpbeyJpZCI6ImQzNWUzNWYwLTgyY2MtM2FiOS04NTE1LWI2ODVkYmQ2ZWVkYSIsIml0ZW1EYXRhIjp7InR5cGUiOiJhcnRpY2xlLWpvdXJuYWwiLCJpZCI6ImQzNWUzNWYwLTgyY2MtM2FiOS04NTE1LWI2ODVkYmQ2ZWVkYSIsInRpdGxlIjoiQ29tbXVuaXR5IGZvcmVzdHMgYXMgYmVhY29ucyBvZiBjb25zZXJ2YXRpb246IEVuYWJsaW5nIGxvY2FsIHBvcHVsYXRpb25zIG1vbml0b3IgdGhlaXIgYmlvZGl2ZXJzaXR5IiwiYXV0aG9yIjpbeyJmYW1pbHkiOiJGYSIsImdpdmVuIjoiSnVsaWEgRS4iLCJwYXJzZS1uYW1lcyI6ZmFsc2UsImRyb3BwaW5nLXBhcnRpY2xlIjoiIiwibm9uLWRyb3BwaW5nLXBhcnRpY2xlIjoiIn0seyJmYW1pbHkiOiJMdWlzZWxsaSIsImdpdmVuIjoiTHVjYSIsInBhcnNlLW5hbWVzIjpmYWxzZSwiZHJvcHBpbmctcGFydGljbGUiOiIiLCJub24tZHJvcHBpbmctcGFydGljbGUiOiIifV0sImNvbnRhaW5lci10aXRsZSI6IkFmcmljYW4gSm91cm5hbCBvZiBFY29sb2d5IiwiY29udGFpbmVyLXRpdGxlLXNob3J0IjoiQWZyIEogRWNvbCIsIkRPSSI6IjEwLjExMTEvYWplLjEzMTc5IiwiSVNTTiI6IjEzNjUyMDI4IiwiaXNzdWVkIjp7ImRhdGUtcGFydHMiOltbMjAyNCwxLDFdXX0sImFic3RyYWN0IjoiSGFiaXRhdCBmcmFnbWVudGF0aW9uIGlzIG9uZSBvZiB0aGUgbWFpbiB0aHJlYXRzIHRvIGJpb2RpdmVyc2l0eSBpbiBBZnJpY2EuIEluIHRoaXMgYXJ0aWNsZSwgd2UgaGlnaGxpZ2h0IHRoZSBpbXBvcnRhbmNlIG9mIGNvbnNlcnZpbmcgdGhlIEd1aW5lYW4gZm9yZXN0cyBvZiBXZXN0IEFmcmljYSwgd2hpY2ggYXJlIHJpY2ggaW4gYmlvZGl2ZXJzaXR5IGFuZCBlbmRlbWlzbSBidXQgdGhyZWF0ZW5lZCBieSBoYWJpdGF0IGxvc3MsIGRlZ3JhZGF0aW9uIGFuZCBmcmFnbWVudGF0aW9uLiBUaGUgc2l6ZSBvZiBmb3Jlc3QgcGF0Y2hlcyBpcyBjcml0aWNhbCwgd2l0aCBsYXJnZXIgZnJhZ21lbnRzIGNvbnRhaW5pbmcgbW9yZSBzcGVjaWVzIHRoYW4gc21hbGxlciBvbmVzLiBUaGUgcHJvdGVjdGlvbiBvZiBpbnRhY3QsIGRlbnNlIGZvcmVzdCBwYXRjaGVzIGlzIHZpdGFsIGZvciBhbnkgY29uc2VydmF0aW9uIHN0cmF0ZWd5IGluIFdlc3QgQWZyaWNhLCBidXQgaW1wcm92aW5nIHRoZSBtYW5hZ2VtZW50IG9mIGZvcmVzdHMgdGhhdCBhcmUgYWxyZWFkeSB1c2VkIGZvciBsb2dnaW5nIGFuZCBodW50aW5nIGlzIGFsc28gZXNzZW50aWFsLiBDb21tdW5pdHkgZm9yZXN0cyAoQ0ZzKSBjYW4gcGxheSBhIGNydWNpYWwgcm9sZSBpbiBjb25zZXJ2YXRpb24sIGVzcGVjaWFsbHkgaWYgdGhlcmUgaXMgYSBzdWJzdGFudGlhbCBuZXR3b3JrIHRoYXQgY2FuIHByb21vdGUgZWNvbG9naWNhbCBjb25uZWN0aXZpdHkuIEhvd2V2ZXIsIGJpb21vbml0b3JpbmcgaW4gQ0ZzIHJlbWFpbnMgYSBjaGFsbGVuZ2UgZHVlIHRvIGluYWRlcXVhdGUgcmVzb3VyY2VzLiBCeSBkZXZlbG9waW5nIHN0YW5kYXJkaXNlZCwgZWFzeS10by1hcHBseSBhbmQgaW5leHBlbnNpdmUgbWV0aG9kcyBmb3IgYmlvbW9uaXRvcmluZywgY29tbXVuaXRpZXMgY2FuIGJlIGludm9sdmVkIGluIGJpb21vbml0b3JpbmcgaW5zdGVhZCBvZiByZWx5aW5nIHNvbGVseSBvbiBzY2llbnRpc3RzIGFuZCBleHBlbnNpdmUgZXF1aXBtZW50LiBXZSBwcmVzZW50IGEgbW9uaXRvcmluZyBmcmFtZXdvcmsgaGVyZSB3aGVyZSB3ZSBzdWdnZXN0IGxvY2FsIGNvbW11bml0aWVzIHNob3VsZCBiZWNvbWUgdGhlIG1haW4gYWdlbnRzIGZvciBiaW9tb25pdG9yaW5nIGluIHRoZWlyIG93biBmb3Jlc3RzOyB3ZSBoaWdobGlnaHQgYSBmaXZlLXN0ZXAgc2NoZW1lLiBUaGUgaW1wb3J0YW5jZSBvZiB0aGUgdmFyaW91cyBDRnMgaW4gdGVybXMgb2YgY29uc2VydmF0aW9uIHNob3VsZCBiZSBtYWRlIHRocm91Z2ggYSBjb21iaW5hdGlvbiBvZiBhY2N1cmF0ZSwgc3RhbmRhcmRpc2VkIGZhY2UtdG8tZmFjZSBpbnRlcnZpZXdzIHdpdGggc2VsZWN0ZWQgcGVyc29ucyBpbiB0aGUgdGFyZ2V0IGNvbW11bml0aWVzIGFuZCBiaW9tb25pdG9yaW5nIGJlIGJhc2VkIG9uIHRoZSBSQVBFTEQgc2NoZW1lLiBUaGUgbGF0dGVyIHdpbGwgYmUgaW1wbGVtZW50ZWQgYWZ0ZXIgc3BlY2lmaWNhbGx5IHRyYWluaW5nIGxvY2FsIOKAmHdpc2XigJkgcGVyc29ucy4gV2UgYXJlIHByb3Bvc2luZyBhIGtpbmQgb2Yg4oCYY2l0aXplbiBzY2llbmNl4oCZIHNjaGVtZSwgYXBwbGllZCB0byBlbmhhbmNlIHRoZSBhYmlsaXR5IG9mIGxvY2FsIGNvbW11bml0aWVzIHRvIG1vbml0b3IgdGhlaXIgb3duIGJpb2RpdmVyc2l0eS4iLCJwdWJsaXNoZXIiOiJKb2huIFdpbGV5IGFuZCBTb25zIEluYyIsImlzc3VlIjoiMSIsInZvbHVtZSI6IjYyIn0sImlzVGVtcG9yYXJ5IjpmYWxzZX0seyJpZCI6ImVjZDc3OWZhLWQ1NDgtMzkyZS1hZGNhLTJjYmQxODUwZTNkZSIsIml0ZW1EYXRhIjp7InR5cGUiOiJhcnRpY2xlLWpvdXJuYWwiLCJpZCI6ImVjZDc3OWZhLWQ1NDgtMzkyZS1hZGNhLTJjYmQxODUwZTNkZSIsInRpdGxlIjoiQ2xlYXJpbmcgZm9yZXN0cyB0byBtYWtlIHdheSBmb3IgYSBzdXN0YWluYWJsZSBlY29ub215IHRyYW5zaXRpb24gaW4gU3dpdHplcmxhbmQiLCJhdXRob3IiOlt7ImZhbWlseSI6IlRyb3hsZXIiLCJnaXZlbiI6IkRhdmlkIiwicGFyc2UtbmFtZXMiOmZhbHNlLCJkcm9wcGluZy1wYXJ0aWNsZSI6IiIsIm5vbi1kcm9wcGluZy1wYXJ0aWNsZSI6IiJ9LHsiZmFtaWx5IjoiWmFiZWwiLCJnaXZlbiI6IkFzdHJpZCIsInBhcnNlLW5hbWVzIjpmYWxzZSwiZHJvcHBpbmctcGFydGljbGUiOiIiLCJub24tZHJvcHBpbmctcGFydGljbGUiOiIifV0sImNvbnRhaW5lci10aXRsZSI6IkZvcmVzdCBQb2xpY3kgYW5kIEVjb25vbWljcyIsImNvbnRhaW5lci10aXRsZS1zaG9ydCI6IkZvciBQb2xpY3kgRWNvbiIsIkRPSSI6IjEwLjEwMTYvai5mb3Jwb2wuMjAyMS4xMDI1MTEiLCJJU1NOIjoiMTM4OTkzNDEiLCJpc3N1ZWQiOnsiZGF0ZS1wYXJ0cyI6W1syMDIxLDgsMV1dfSwiYWJzdHJhY3QiOiJXaGlsZSBtYW55IGNvdW50cmllcyBhcm91bmQgdGhlIHdvcmxkIGFyZSBhZHZhbmNpbmcgdGhlaXIgZWZmb3J0cyB0byB0cmFuc2l0aW9uIHRvIG1vcmUgc3VzdGFpbmFibGUgZWNvbm9taWVzLCBpdCBpcyBpbXBvcnRhbnQgdG8gYmUgYXdhcmUgb2YgZ29hbCBjb25mbGljdHMgdGhhdCBjYW4gYmUgaW5kdWNlZCBieSB0aGVzZSB0cmFuc2l0aW9uIHByb2Nlc3Nlcy4gSW4gdGhpcyBwYXBlciB3ZSBmb2N1cyBvbiBsYW5kIHVzZSwgZXNwZWNpYWxseSBmb3Jlc3QgY2xlYXJhbmNlcyB0byBwcm92aWRlIHNwYWNlIGZvciB0cmFuc2l0aW9ucyBpbiBvdGhlciBzZWN0b3JzLiBUaGUga2V5IHF1ZXN0aW9ucyBmb3Igb3VyIGVtcGlyaWNhbCBjYXNlIHN0dWR5IGluIFN3aXR6ZXJsYW5kIGFyZTogMSkgdG8gd2hhdCBleHRlbnQgZm9yZXN0cyBhcmUgYmVpbmcgY2xlYXJlZCB0byBhZHZhbmNlIHN1c3RhaW5hYmlsaXR5IHRyYW5zaXRpb25zIGluIG90aGVyIHNlY3RvcnMgYW5kIDIpIHdoZXRoZXIgcHJlc3N1cmUgb24gZm9yZXN0IGFyZWEgaXMgaGlnaGVyIGluIHRoZSBDZW50cmFsIFBsYXRlYXUgdGhhbiBpbiBvdGhlciBwYXJ0cyBvZiB0aGUgY291bnRyeS4gV2UgYnVpbGQgYSBjb25jZXB0dWFsIGZyYW1ld29yayBiYXNlZCBvbiBleGlzdGluZyBsaXRlcmF0dXJlIHRoYXQgYWxsb3dzIHVzIHRvIGlkZW50aWZ5IG92ZXJsYXBzIGFuZCBkaWZmZXJlbmNlcyBiZXR3ZWVuIHRocmVlIHN1c3RhaW5hYmxlIGVjb25vbXkgdHJhbnNpdGlvbiBjb25jZXB0cyAoaS5lLiBncmVlbiwgYmlvLSBhbmQgY2lyY3VsYXIgZWNvbm9teSkgYW5kIGFwcGx5IHRoZSBmcmFtZXdvcmsgdG8gb3VyIGRhdGEgb24gZm9yZXN0IGNsZWFyYW5jZXMuIE91ciBhbmFseXNpcyBpcyB0aGUgZmlyc3QgZW1waXJpY2FsIGFzc2Vzc21lbnQgb2YgdGhlIFN3aXNzIG5hdGlvbmFsIGZvcmVzdCBjbGVhcmFuY2VzIGRhdGFiYXNlLiBJbiB0aGlzIHBhcGVyLCB3ZSBpbmNsdWRlZCB0aGUgcmVjb3JkcyBvZiBhbGwgZm9yZXN0IGNsZWFyYW5jZXMgaW4gU3dpdHplcmxhbmQgZnJvbSAyMDAxIHRvIDIwMTcuIFRoZSBhbmFseXNpcyByZXZlYWxlZCB0aGF0IG92ZXJhbGwsIDE0LjUlIG9mIHRoZSBjbGVhcmFuY2VzIGluIHRoZSBkYXRhYmFzZSBhcmUgYXR0cmlidXRhYmxlIHRvIHRoZSBzdXN0YWluYWJsZSBlY29ub215IGNsYXNzZXMgZGVmaW5lZCBieSBvdXIgZnJhbWV3b3JrLiDigJhUcmFuc3BvcnRhdGlvbuKAmSwg4oCYZW5lcmd5IGFuZCBsaW5lc+KAmSwgYW5kIOKAmHdhc3RlIGRpc3Bvc2FsIGFuZCByZWN5Y2xpbmfigJkgYXJlIHRoZSB0aHJlZSBjbGVhcmFuY2UgY2F0ZWdvcmllcyB0aGF0IGhhcmJvciBtb3N0IHN1c3RhaW5hYmxlIGVjb25vbXkgcmVsYXRlZCBjbGVhcmFuY2VzLiBJbnNwZWN0aW5nIHRoZSBkYXRhIG92ZXIgdGltZSwgd2UgaWRlbnRpZmllZCBhIHRyZW5kIHRvd2FyZHMgbW9yZSBncmVlbiBlY29ub215IHJlbGF0ZWQgY2xlYXJhbmNlIHJlYXNvbnMgaW4gdGhlIFBsYXRlYXUgYW5kIGluIHRoZSBBbHBzLiBSZWxhdGVkIHRvIG91ciBzZWNvbmQgcXVlc3Rpb24sIHRoZSBkYXRhIGFuYWx5c2VzIHJldmVhbGVkIHRoYXQgdGhlIHByZXNzdXJlLCBtZWFzdXJlZCBhcyBhYnNvbHV0ZSBjbGVhcmFuY2UgYXJlYSAoZGVmaW5pdGl2ZSBhbmQgdGVtcG9yYXJ5KSBhcyB3ZWxsIGFzIGNsZWFyYW5jZSBhcmVhIHJlbGF0aXZlIHRvIHRoZSByZWdpb25zJyBmb3Jlc3QgYXJlYSwgaXMgaGlnaGVyIGluIHRoZSBQbGF0ZWF1IHRoYW4gaW4gb3RoZXIgcmVnaW9ucy4gSXQgd2FzIG5vdCBwb3NzaWJsZSB0byBpZGVudGlmeSBhIHRyZW5kIGluIHRlcm1zIG9mIGNsZWFyYW5jZSBhcmVhIG92ZXIgdGltZS4gT3VyIHJlc3VsdHMgc2hvdWxkIGVuYWJsZSBmdXR1cmUgZGlzY3Vzc2lvbnMgb2YgZm9yZXN0IGNsZWFyYW5jZXMgdG8gYmUgbW9yZSBudWFuY2VkLCBlc3BlY2lhbGx5IHRvIHRha2UgaW50byBhY2NvdW50IHJlZ2lvbmFsIGNvbnRyaWJ1dGlvbnMgdG8gdGhlIHN1c3RhaW5hYmxlIGVjb25vbXkgdHJhbnNpdGlvbi4iLCJwdWJsaXNoZXIiOiJFbHNldmllciBCLlYuIiwidm9sdW1lIjoiMTI5In0sImlzVGVtcG9yYXJ5IjpmYWxzZX1dfQ==&quot;,&quot;citationItems&quot;:[{&quot;id&quot;:&quot;d35e35f0-82cc-3ab9-8515-b685dbd6eeda&quot;,&quot;itemData&quot;:{&quot;type&quot;:&quot;article-journal&quot;,&quot;id&quot;:&quot;d35e35f0-82cc-3ab9-8515-b685dbd6eeda&quot;,&quot;title&quot;:&quot;Community forests as beacons of conservation: Enabling local populations monitor their biodiversity&quot;,&quot;author&quot;:[{&quot;family&quot;:&quot;Fa&quot;,&quot;given&quot;:&quot;Julia E.&quot;,&quot;parse-names&quot;:false,&quot;dropping-particle&quot;:&quot;&quot;,&quot;non-dropping-particle&quot;:&quot;&quot;},{&quot;family&quot;:&quot;Luiselli&quot;,&quot;given&quot;:&quot;Luca&quot;,&quot;parse-names&quot;:false,&quot;dropping-particle&quot;:&quot;&quot;,&quot;non-dropping-particle&quot;:&quot;&quot;}],&quot;container-title&quot;:&quot;African Journal of Ecology&quot;,&quot;container-title-short&quot;:&quot;Afr J Ecol&quot;,&quot;DOI&quot;:&quot;10.1111/aje.13179&quot;,&quot;ISSN&quot;:&quot;13652028&quot;,&quot;issued&quot;:{&quot;date-parts&quot;:[[2024,1,1]]},&quot;abstract&quot;:&quot;Habitat fragmentation is one of the main threats to biodiversity in Africa. In this article, we highlight the importance of conserving the Guinean forests of West Africa, which are rich in biodiversity and endemism but threatened by habitat loss, degradation and fragmentation. The size of forest patches is critical, with larger fragments containing more species than smaller ones. The protection of intact, dense forest patches is vital for any conservation strategy in West Africa, but improving the management of forests that are already used for logging and hunting is also essential. Community forests (CFs) can play a crucial role in conservation, especially if there is a substantial network that can promote ecological connectivity. However, biomonitoring in CFs remains a challenge due to inadequate resources. By developing standardised, easy-to-apply and inexpensive methods for biomonitoring, communities can be involved in biomonitoring instead of relying solely on scientists and expensive equipment. We present a monitoring framework here where we suggest local communities should become the main agents for biomonitoring in their own forests; we highlight a five-step scheme. The importance of the various CFs in terms of conservation should be made through a combination of accurate, standardised face-to-face interviews with selected persons in the target communities and biomonitoring be based on the RAPELD scheme. The latter will be implemented after specifically training local ‘wise’ persons. We are proposing a kind of ‘citizen science’ scheme, applied to enhance the ability of local communities to monitor their own biodiversity.&quot;,&quot;publisher&quot;:&quot;John Wiley and Sons Inc&quot;,&quot;issue&quot;:&quot;1&quot;,&quot;volume&quot;:&quot;62&quot;},&quot;isTemporary&quot;:false},{&quot;id&quot;:&quot;ecd779fa-d548-392e-adca-2cbd1850e3de&quot;,&quot;itemData&quot;:{&quot;type&quot;:&quot;article-journal&quot;,&quot;id&quot;:&quot;ecd779fa-d548-392e-adca-2cbd1850e3de&quot;,&quot;title&quot;:&quot;Clearing forests to make way for a sustainable economy transition in Switzerland&quot;,&quot;author&quot;:[{&quot;family&quot;:&quot;Troxler&quot;,&quot;given&quot;:&quot;David&quot;,&quot;parse-names&quot;:false,&quot;dropping-particle&quot;:&quot;&quot;,&quot;non-dropping-particle&quot;:&quot;&quot;},{&quot;family&quot;:&quot;Zabel&quot;,&quot;given&quot;:&quot;Astrid&quot;,&quot;parse-names&quot;:false,&quot;dropping-particle&quot;:&quot;&quot;,&quot;non-dropping-particle&quot;:&quot;&quot;}],&quot;container-title&quot;:&quot;Forest Policy and Economics&quot;,&quot;container-title-short&quot;:&quot;For Policy Econ&quot;,&quot;DOI&quot;:&quot;10.1016/j.forpol.2021.102511&quot;,&quot;ISSN&quot;:&quot;13899341&quot;,&quot;issued&quot;:{&quot;date-parts&quot;:[[2021,8,1]]},&quot;abstract&quot;:&quot;While many countries around the world are advancing their efforts to transition to more sustainable economies, it is important to be aware of goal conflicts that can be induced by these transition processes. In this paper we focus on land use, especially forest clearances to provide space for transitions in other sectors. The key questions for our empirical case study in Switzerland are: 1) to what extent forests are being cleared to advance sustainability transitions in other sectors and 2) whether pressure on forest area is higher in the Central Plateau than in other parts of the country. We build a conceptual framework based on existing literature that allows us to identify overlaps and differences between three sustainable economy transition concepts (i.e. green, bio- and circular economy) and apply the framework to our data on forest clearances. Our analysis is the first empirical assessment of the Swiss national forest clearances database. In this paper, we included the records of all forest clearances in Switzerland from 2001 to 2017. The analysis revealed that overall, 14.5% of the clearances in the database are attributable to the sustainable economy classes defined by our framework. ‘Transportation’, ‘energy and lines’, and ‘waste disposal and recycling’ are the three clearance categories that harbor most sustainable economy related clearances. Inspecting the data over time, we identified a trend towards more green economy related clearance reasons in the Plateau and in the Alps. Related to our second question, the data analyses revealed that the pressure, measured as absolute clearance area (definitive and temporary) as well as clearance area relative to the regions' forest area, is higher in the Plateau than in other regions. It was not possible to identify a trend in terms of clearance area over time. Our results should enable future discussions of forest clearances to be more nuanced, especially to take into account regional contributions to the sustainable economy transition.&quot;,&quot;publisher&quot;:&quot;Elsevier B.V.&quot;,&quot;volume&quot;:&quot;129&quot;},&quot;isTemporary&quot;:false}]},{&quot;citationID&quot;:&quot;MENDELEY_CITATION_61b5b5a4-aa8c-4fd2-b64a-b29b7e97d6bc&quot;,&quot;properties&quot;:{&quot;noteIndex&quot;:0},&quot;isEdited&quot;:false,&quot;manualOverride&quot;:{&quot;isManuallyOverridden&quot;:false,&quot;citeprocText&quot;:&quot;(Mbeche et al., 2021c, 2021b)&quot;,&quot;manualOverrideText&quot;:&quot;&quot;},&quot;citationTag&quot;:&quot;MENDELEY_CITATION_v3_eyJjaXRhdGlvbklEIjoiTUVOREVMRVlfQ0lUQVRJT05fNjFiNWI1YTQtYWE4Yy00ZmQyLWI2NGEtYjI5YjdlOTdkNmJjIiwicHJvcGVydGllcyI6eyJub3RlSW5kZXgiOjB9LCJpc0VkaXRlZCI6ZmFsc2UsIm1hbnVhbE92ZXJyaWRlIjp7ImlzTWFudWFsbHlPdmVycmlkZGVuIjpmYWxzZSwiY2l0ZXByb2NUZXh0IjoiKE1iZWNoZSBldCBhbC4sIDIwMjFjLCAyMDIxYikiLCJtYW51YWxPdmVycmlkZVRleHQiOiIifSwiY2l0YXRpb25JdGVtcyI6W3siaWQiOiI0MmM2M2RkYy05M2Y2LTM0YjUtOWEzMC0xMDNjZDQzYjdmZjUiLCJpdGVtRGF0YSI6eyJ0eXBlIjoiYXJ0aWNsZS1qb3VybmFsIiwiaWQiOiI0MmM2M2RkYy05M2Y2LTM0YjUtOWEzMC0xMDNjZDQzYjdmZjUiLCJ0aXRsZSI6IlVuZGVyc3RhbmRpbmcgZm9yZXN0IHVzZXJzJyBwYXJ0aWNpcGF0aW9uIGluIHBhcnRpY2lwYXRvcnkgZm9yZXN0IG1hbmFnZW1lbnQgKFBGTSk6IEluc2lnaHRzIGZyb20gTXQuIEVsZ29uIGZvcmVzdCBlY29zeXN0ZW0sIEtlbnlhIiwiYXV0aG9yIjpbeyJmYW1pbHkiOiJNYmVjaGUiLCJnaXZlbiI6IlJvYmVydCIsInBhcnNlLW5hbWVzIjpmYWxzZSwiZHJvcHBpbmctcGFydGljbGUiOiIiLCJub24tZHJvcHBpbmctcGFydGljbGUiOiIifSx7ImZhbWlseSI6IkF0ZWthIiwiZ2l2ZW4iOiJKb3NpYWgiLCJwYXJzZS1uYW1lcyI6ZmFsc2UsImRyb3BwaW5nLXBhcnRpY2xlIjoiIiwibm9uLWRyb3BwaW5nLXBhcnRpY2xlIjoiIn0seyJmYW1pbHkiOiJIZXJybWFubiIsImdpdmVuIjoiUmFvdWwiLCJwYXJzZS1uYW1lcyI6ZmFsc2UsImRyb3BwaW5nLXBhcnRpY2xlIjoiIiwibm9uLWRyb3BwaW5nLXBhcnRpY2xlIjoiIn0seyJmYW1pbHkiOiJHcm90ZSIsImdpdmVuIjoiVWxyaWtlIiwicGFyc2UtbmFtZXMiOmZhbHNlLCJkcm9wcGluZy1wYXJ0aWNsZSI6IiIsIm5vbi1kcm9wcGluZy1wYXJ0aWNsZSI6IiJ9XSwiY29udGFpbmVyLXRpdGxlIjoiRm9yZXN0IFBvbGljeSBhbmQgRWNvbm9taWNzIiwiY29udGFpbmVyLXRpdGxlLXNob3J0IjoiRm9yIFBvbGljeSBFY29uIiwiRE9JIjoiMTAuMTAxNi9qLmZvcnBvbC4yMDIxLjEwMjUwNyIsIklTU04iOiIxMzg5OTM0MSIsImlzc3VlZCI6eyJkYXRlLXBhcnRzIjpbWzIwMjEsOCwxXV19LCJhYnN0cmFjdCI6IlBhcnRpY2lwYXRpb24gb2YgbG9jYWwgY29tbXVuaXRpZXMgaW4gZm9yZXN0IG1hbmFnZW1lbnQgZGVjaXNpb24tbWFraW5nIGhhcyBiZWVuIHByb21vdGVkIGFzIGEgbWVjaGFuaXNtIG9mIGltcHJvdmluZyBsaXZlbGlob29kcyBhbmQgZm9yZXN0IGNvbmRpdGlvbnMsIHlldCB0aGUgbGV2ZWwgb2YgcGFydGljaXBhdGlvbiBpbiBtYW55IHByb2dyYW1zIHJlbWFpbnMgbG93LiBVc2luZyBkYXRhIGZyb20gYSBjcm9zcy1zZWN0aW9uYWwgc3VydmV5IG9mIDkyNCBmb3Jlc3QtZGVwZW5kZW50IGhvdXNlaG9sZHMgaW4gV2VzdGVybiBLZW55YSwgd2UgZXhhbWluZSB0aGUgZmFjdG9ycyB0aGF0IHN1cHBvcnQgb3IgY29uc3RyYWluIGZvcmVzdCBkZXBlbmRlbnQgcGVvcGxlJ3MgcGFydGljaXBhdGlvbiBpbiBhIFBhcnRpY2lwYXRvcnkgRm9yZXN0IE1hbmFnZW1lbnQgKFBGTSkgcHJvZ3JhbS4gV2UgcnVuIGEgcHJvYml0IG1vZGVsIHRvIGFzc2VzcyBob3VzZWhvbGRzJyBjaG9pY2UgdG8gam9pbiBQRk0gYW5kIHRoZW4gY29tcHV0ZSBhIFBhcnRpY2lwYXRpb24gSW5kZXggKFBJKSBmb3IgZm9yZXN0IHVzZXJzJyBwYXJ0aWNpcGF0aW9uIGFjcm9zcyBkaWZmZXJlbnQgc3RhZ2VzIG9mIHRoZSBQRk0gcHJvZ3JhbSDigJMgcGxhbm5pbmcsIGltcGxlbWVudGF0aW9uIGFuZCBNb25pdG9yaW5nIGFuZCBFdmFsdWF0aW9uIChNJkUpLiBUaGUgZGV0ZXJtaW5hbnRzIG9mIHBhcnRpY2lwYXRpb24gYXJlIHRoZW4gYW5hbHl6ZWQgdXNpbmcgdGhlIGZyYWN0aW9uYWwgcmVncmVzc2lvbiBhcHByb2FjaC4gUmVzdWx0cyBzaG93IHRoYXQgb3ZlciBoYWxmICg1MiUpIG9mIHRoZSByZXNwb25kZW50cyBwYXJ0aWNpcGF0ZWQgaW4gUEZNLiBXaGlsZSB2dWxuZXJhYmlsaXR5IHRvIHNob2NrcywgYmVpbmcgaW4gYSBmYXJtZXJzJyBncm91cCwgYSBob3VzZWhvbGQncyBhY2Nlc3MgdG8gdGhlIGZvcmVzdCB3aXRoaW4gdGhlIHByZXZpb3VzIDEyIG1vbnRocyBhbmQgYWNjZXNzIHRvIGV4dGVuc2lvbiB3ZXJlIGFzc29jaWF0ZWQgd2l0aCB0aGUgbGlrZWxpaG9vZCBvZiBwYXJ0aWNpcGF0aW5nIGluIFBGTSwgdGhlIGluZmx1ZW5jZSBvZiB0aGUgaG91c2Vob2xkIGhlYWQncyBhZ2UgYW5kIGVkdWNhdGlvbiwgYWNjZXNzIHRvIGNyZWRpdCBhbmQgZm9vZCBpbnNlY3VyaXR5IGhhZCBhIG5lZ2F0aXZlIGluZmx1ZW5jZS4gT3VyIHJlc3VsdHMgcmV2ZWFsIFBJcyBvZiA0MSUsIDQ5JSwgYW5kIDQyJSBhdCB0aGUgcGxhbm5pbmcsIGltcGxlbWVudGF0aW9uLCBhbmQgTSZFIHN0YWdlcyByZXNwZWN0aXZlbHksIGluZGljYXRpbmcgYSBtb2RlcmF0ZSBwYXJ0aWNpcGF0aW9uIGxldmVsLiBUaGUgZnJhY3Rpb25hbCByZWdyZXNzaW9uIG1vZGVsIHNob3dzIHRoYXQgdHJhbnNhY3Rpb24gY29zdHMgYXNzb2NpYXRlZCB3aXRoIGFjY2VzcyB0byBtYXJrZXRzLCBnZW5kZXIgKGJlaW5nIG1hbGUpLCBob3VzZWhvbGQgZXhwZW5kaXR1cmUgYW5kIGV4cGVjdGVkIGZvcmVzdCBiZW5lZml0cyBwb3NpdGl2ZWx5IGluZmx1ZW5jZSBob3VzZWhvbGQgcGFydGljaXBhdGlvbiBpbiBQRk0sIHdoaWxlIHRoZSBvcHBvcnR1bml0eSBjb3N0cyBhc3NvY2lhdGVkIHdpdGggb2ZmLWZhcm0gaW5jb21lLCBkaXN0YW5jZSB0byB0aGUgZm9yZXN0IGFuZCBsYWNrIG9mIGV4dGVuc2lvbiBoYXZlIGEgbmVnYXRpdmUgaW5mbHVlbmNlIG9uIHBhcnRpY2lwYXRpb24uIFRoZXNlIHJlc3VsdHMgcG9pbnQgdG8gdGhlIG5lZWQgdG8gdGFrZSB0aGUgaG91c2Vob2xkIGNvbnRleHQgKGdlbmRlciwgZWR1Y2F0aW9uLCBob3VzZWhvbGQgZXhwZW5kaXR1cmUgYW5kIHZ1bG5lcmFiaWxpdHkpIGludG8gY29uc2lkZXJhdGlvbiBkdXJpbmcgcGxhbm5pbmcgYW5kIGltcGxlbWVudGF0aW9uIG9mIHRoZSBmb3Jlc3RyeSBwcm9ncmFtcy4gVGhlIGltcGxpY2F0aW9uIGlzIHRoYXQgZm9yZXN0IGF1dGhvcml0aWVzIHNob3VsZCBpZGVudGlmeSBhbmQgaW1wbGVtZW50IG1lY2hhbmlzbXMgdG8gZW5oYW5jZSBiZW5lZml0cyBmcm9tIGZvcmVzdHMgYnV0IGFsc28gcmVkdWNlIGNvc3RzIG9mIHBhcnRpY2lwYXRpb24sIGVzcGVjaWFsbHkgZm9yIHdvbWVuLiIsInB1Ymxpc2hlciI6IkVsc2V2aWVyIEIuVi4iLCJ2b2x1bWUiOiIxMjkifSwiaXNUZW1wb3JhcnkiOmZhbHNlfSx7ImlkIjoiODA2N2ZhNjYtMGQ3MS0zYzdjLWEwZGMtNmY1NmY0ZjYxN2FjIiwiaXRlbURhdGEiOnsidHlwZSI6ImFydGljbGUtam91cm5hbCIsImlkIjoiODA2N2ZhNjYtMGQ3MS0zYzdjLWEwZGMtNmY1NmY0ZjYxN2FjIiwidGl0bGUiOiJVbmRlcnN0YW5kaW5nIGZvcmVzdCB1c2VycycgcGFydGljaXBhdGlvbiBpbiBwYXJ0aWNpcGF0b3J5IGZvcmVzdCBtYW5hZ2VtZW50IChQRk0pOiBJbnNpZ2h0cyBmcm9tIE10LiBFbGdvbiBmb3Jlc3QgZWNvc3lzdGVtLCBLZW55YSIsImF1dGhvciI6W3siZmFtaWx5IjoiTWJlY2hlIiwiZ2l2ZW4iOiJSb2JlcnQiLCJwYXJzZS1uYW1lcyI6ZmFsc2UsImRyb3BwaW5nLXBhcnRpY2xlIjoiIiwibm9uLWRyb3BwaW5nLXBhcnRpY2xlIjoiIn0seyJmYW1pbHkiOiJBdGVrYSIsImdpdmVuIjoiSm9zaWFoIiwicGFyc2UtbmFtZXMiOmZhbHNlLCJkcm9wcGluZy1wYXJ0aWNsZSI6IiIsIm5vbi1kcm9wcGluZy1wYXJ0aWNsZSI6IiJ9LHsiZmFtaWx5IjoiSGVycm1hbm4iLCJnaXZlbiI6IlJhb3VsIiwicGFyc2UtbmFtZXMiOmZhbHNlLCJkcm9wcGluZy1wYXJ0aWNsZSI6IiIsIm5vbi1kcm9wcGluZy1wYXJ0aWNsZSI6IiJ9LHsiZmFtaWx5IjoiR3JvdGUiLCJnaXZlbiI6IlVscmlrZSIsInBhcnNlLW5hbWVzIjpmYWxzZSwiZHJvcHBpbmctcGFydGljbGUiOiIiLCJub24tZHJvcHBpbmctcGFydGljbGUiOiIifV0sImNvbnRhaW5lci10aXRsZSI6IkZvcmVzdCBQb2xpY3kgYW5kIEVjb25vbWljcyIsImNvbnRhaW5lci10aXRsZS1zaG9ydCI6IkZvciBQb2xpY3kgRWNvbiIsIkRPSSI6IjEwLjEwMTYvai5mb3Jwb2wuMjAyMS4xMDI1MDciLCJJU1NOIjoiMTM4OTkzNDEiLCJpc3N1ZWQiOnsiZGF0ZS1wYXJ0cyI6W1syMDIxLDgsMV1dfSwiYWJzdHJhY3QiOiJQYXJ0aWNpcGF0aW9uIG9mIGxvY2FsIGNvbW11bml0aWVzIGluIGZvcmVzdCBtYW5hZ2VtZW50IGRlY2lzaW9uLW1ha2luZyBoYXMgYmVlbiBwcm9tb3RlZCBhcyBhIG1lY2hhbmlzbSBvZiBpbXByb3ZpbmcgbGl2ZWxpaG9vZHMgYW5kIGZvcmVzdCBjb25kaXRpb25zLCB5ZXQgdGhlIGxldmVsIG9mIHBhcnRpY2lwYXRpb24gaW4gbWFueSBwcm9ncmFtcyByZW1haW5zIGxvdy4gVXNpbmcgZGF0YSBmcm9tIGEgY3Jvc3Mtc2VjdGlvbmFsIHN1cnZleSBvZiA5MjQgZm9yZXN0LWRlcGVuZGVudCBob3VzZWhvbGRzIGluIFdlc3Rlcm4gS2VueWEsIHdlIGV4YW1pbmUgdGhlIGZhY3RvcnMgdGhhdCBzdXBwb3J0IG9yIGNvbnN0cmFpbiBmb3Jlc3QgZGVwZW5kZW50IHBlb3BsZSdzIHBhcnRpY2lwYXRpb24gaW4gYSBQYXJ0aWNpcGF0b3J5IEZvcmVzdCBNYW5hZ2VtZW50IChQRk0pIHByb2dyYW0uIFdlIHJ1biBhIHByb2JpdCBtb2RlbCB0byBhc3Nlc3MgaG91c2Vob2xkcycgY2hvaWNlIHRvIGpvaW4gUEZNIGFuZCB0aGVuIGNvbXB1dGUgYSBQYXJ0aWNpcGF0aW9uIEluZGV4IChQSSkgZm9yIGZvcmVzdCB1c2VycycgcGFydGljaXBhdGlvbiBhY3Jvc3MgZGlmZmVyZW50IHN0YWdlcyBvZiB0aGUgUEZNIHByb2dyYW0g4oCTIHBsYW5uaW5nLCBpbXBsZW1lbnRhdGlvbiBhbmQgTW9uaXRvcmluZyBhbmQgRXZhbHVhdGlvbiAoTSZFKS4gVGhlIGRldGVybWluYW50cyBvZiBwYXJ0aWNpcGF0aW9uIGFyZSB0aGVuIGFuYWx5emVkIHVzaW5nIHRoZSBmcmFjdGlvbmFsIHJlZ3Jlc3Npb24gYXBwcm9hY2guIFJlc3VsdHMgc2hvdyB0aGF0IG92ZXIgaGFsZiAoNTIlKSBvZiB0aGUgcmVzcG9uZGVudHMgcGFydGljaXBhdGVkIGluIFBGTS4gV2hpbGUgdnVsbmVyYWJpbGl0eSB0byBzaG9ja3MsIGJlaW5nIGluIGEgZmFybWVycycgZ3JvdXAsIGEgaG91c2Vob2xkJ3MgYWNjZXNzIHRvIHRoZSBmb3Jlc3Qgd2l0aGluIHRoZSBwcmV2aW91cyAxMiBtb250aHMgYW5kIGFjY2VzcyB0byBleHRlbnNpb24gd2VyZSBhc3NvY2lhdGVkIHdpdGggdGhlIGxpa2VsaWhvb2Qgb2YgcGFydGljaXBhdGluZyBpbiBQRk0sIHRoZSBpbmZsdWVuY2Ugb2YgdGhlIGhvdXNlaG9sZCBoZWFkJ3MgYWdlIGFuZCBlZHVjYXRpb24sIGFjY2VzcyB0byBjcmVkaXQgYW5kIGZvb2QgaW5zZWN1cml0eSBoYWQgYSBuZWdhdGl2ZSBpbmZsdWVuY2UuIE91ciByZXN1bHRzIHJldmVhbCBQSXMgb2YgNDElLCA0OSUsIGFuZCA0MiUgYXQgdGhlIHBsYW5uaW5nLCBpbXBsZW1lbnRhdGlvbiwgYW5kIE0mRSBzdGFnZXMgcmVzcGVjdGl2ZWx5LCBpbmRpY2F0aW5nIGEgbW9kZXJhdGUgcGFydGljaXBhdGlvbiBsZXZlbC4gVGhlIGZyYWN0aW9uYWwgcmVncmVzc2lvbiBtb2RlbCBzaG93cyB0aGF0IHRyYW5zYWN0aW9uIGNvc3RzIGFzc29jaWF0ZWQgd2l0aCBhY2Nlc3MgdG8gbWFya2V0cywgZ2VuZGVyIChiZWluZyBtYWxlKSwgaG91c2Vob2xkIGV4cGVuZGl0dXJlIGFuZCBleHBlY3RlZCBmb3Jlc3QgYmVuZWZpdHMgcG9zaXRpdmVseSBpbmZsdWVuY2UgaG91c2Vob2xkIHBhcnRpY2lwYXRpb24gaW4gUEZNLCB3aGlsZSB0aGUgb3Bwb3J0dW5pdHkgY29zdHMgYXNzb2NpYXRlZCB3aXRoIG9mZi1mYXJtIGluY29tZSwgZGlzdGFuY2UgdG8gdGhlIGZvcmVzdCBhbmQgbGFjayBvZiBleHRlbnNpb24gaGF2ZSBhIG5lZ2F0aXZlIGluZmx1ZW5jZSBvbiBwYXJ0aWNpcGF0aW9uLiBUaGVzZSByZXN1bHRzIHBvaW50IHRvIHRoZSBuZWVkIHRvIHRha2UgdGhlIGhvdXNlaG9sZCBjb250ZXh0IChnZW5kZXIsIGVkdWNhdGlvbiwgaG91c2Vob2xkIGV4cGVuZGl0dXJlIGFuZCB2dWxuZXJhYmlsaXR5KSBpbnRvIGNvbnNpZGVyYXRpb24gZHVyaW5nIHBsYW5uaW5nIGFuZCBpbXBsZW1lbnRhdGlvbiBvZiB0aGUgZm9yZXN0cnkgcHJvZ3JhbXMuIFRoZSBpbXBsaWNhdGlvbiBpcyB0aGF0IGZvcmVzdCBhdXRob3JpdGllcyBzaG91bGQgaWRlbnRpZnkgYW5kIGltcGxlbWVudCBtZWNoYW5pc21zIHRvIGVuaGFuY2UgYmVuZWZpdHMgZnJvbSBmb3Jlc3RzIGJ1dCBhbHNvIHJlZHVjZSBjb3N0cyBvZiBwYXJ0aWNpcGF0aW9uLCBlc3BlY2lhbGx5IGZvciB3b21lbi4iLCJwdWJsaXNoZXIiOiJFbHNldmllciBCLlYuIiwidm9sdW1lIjoiMTI5In0sImlzVGVtcG9yYXJ5IjpmYWxzZX1dfQ==&quot;,&quot;citationItems&quot;:[{&quot;id&quot;:&quot;42c63ddc-93f6-34b5-9a30-103cd43b7ff5&quot;,&quot;itemData&quot;:{&quot;type&quot;:&quot;article-journal&quot;,&quot;id&quot;:&quot;42c63ddc-93f6-34b5-9a30-103cd43b7ff5&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id&quot;:&quot;8067fa66-0d71-3c7c-a0dc-6f56f4f617ac&quot;,&quot;itemData&quot;:{&quot;type&quot;:&quot;article-journal&quot;,&quot;id&quot;:&quot;8067fa66-0d71-3c7c-a0dc-6f56f4f617ac&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b8d6116d-8bf5-4b7f-9c15-e80bb4d0b332&quot;,&quot;properties&quot;:{&quot;noteIndex&quot;:0},&quot;isEdited&quot;:false,&quot;manualOverride&quot;:{&quot;isManuallyOverridden&quot;:false,&quot;citeprocText&quot;:&quot;(Djoudi &amp;#38; Brockhaus, 2011; Mbeche et al., 2021a)&quot;,&quot;manualOverrideText&quot;:&quot;&quot;},&quot;citationTag&quot;:&quot;MENDELEY_CITATION_v3_eyJjaXRhdGlvbklEIjoiTUVOREVMRVlfQ0lUQVRJT05fYjhkNjExNmQtOGJmNS00YjdmLTljMTUtZTgwYmI0ZDBiMzMyIiwicHJvcGVydGllcyI6eyJub3RlSW5kZXgiOjB9LCJpc0VkaXRlZCI6ZmFsc2UsIm1hbnVhbE92ZXJyaWRlIjp7ImlzTWFudWFsbHlPdmVycmlkZGVuIjpmYWxzZSwiY2l0ZXByb2NUZXh0IjoiKERqb3VkaSAmIzM4OyBCcm9ja2hhdXMsIDIwMTE7IE1iZWNoZSBldCBhbC4sIDIwMjFhKSIsIm1hbnVhbE92ZXJyaWRlVGV4dCI6IiJ9LCJjaXRhdGlvbkl0ZW1zIjpbeyJpZCI6IjFkNTY2N2I1LWExMjItMzNlZC1iYjY2LThiYzc4OGVmMWI2ZiIsIml0ZW1EYXRhIjp7InR5cGUiOiJyZXBvcnQiLCJpZCI6IjFkNTY2N2I1LWExMjItMzNlZC1iYjY2LThiYzc4OGVmMWI2ZiIsInRpdGxlIjoiSXMgYWRhcHRhdGlvbiB0byBjbGltYXRlIGNoYW5nZSBnZW5kZXIgbmV1dHJhbD8gTGVzc29ucyBmcm9tIGNvbW11bml0aWVzIGRlcGVuZGVudCBvbiBsaXZlc3RvY2sgYW5kIGZvcmVzdHMgaW4gbm9ydGhlcm4gTWFsaSIsImF1dGhvciI6W3siZmFtaWx5IjoiRGpvdWRpIiwiZ2l2ZW4iOiJIIiwicGFyc2UtbmFtZXMiOmZhbHNlLCJkcm9wcGluZy1wYXJ0aWNsZSI6IiIsIm5vbi1kcm9wcGluZy1wYXJ0aWNsZSI6IiJ9LHsiZmFtaWx5IjoiQnJvY2toYXVzIiwiZ2l2ZW4iOiJNIiwicGFyc2UtbmFtZXMiOmZhbHNlLCJkcm9wcGluZy1wYXJ0aWNsZSI6IiIsIm5vbi1kcm9wcGluZy1wYXJ0aWNsZSI6IiJ9XSwiY29udGFpbmVyLXRpdGxlIjoiSW50ZXJuYXRpb25hbCBGb3Jlc3RyeSBSZXZpZXciLCJpc3N1ZWQiOnsiZGF0ZS1wYXJ0cyI6W1syMDExXV19LCJudW1iZXItb2YtcGFnZXMiOiIxMjMiLCJhYnN0cmFjdCI6ImFuZCBNLkJyb2NraGF1c0BjZ2lhci5vcmcgU1VNTUFSWSBUaGUgZ3Jvd2luZyByaXNrIG9mIHZ1bG5lcmFiaWxpdHkgdG8gY2xpbWF0ZSBjaGFuZ2UgaXMgd2lkZWx5IGRpc2N1c3NlZCBpbiB0aGUgc2NpZW50aWZpYyBhbmQgcG9saXRpY2FsIHNwaGVyZS4gTW9yZSBldmlkZW5jZSBmcm9tIGxvY2FsIGNhc2Ugc3R1ZGllcyBlbWVyZ2VzIHRoYXQgZG9jdW1lbnQgdGhpcyByaXNrLiBWdWxuZXJhYmlsaXR5IHRvIGNsaW1hdGUgY2hhbmdlIGFuZCB2YXJpYWJpbGl0eSBhcHBlYXJzIG1vc3QgbGlrZWx5IHRvIG5lZ2F0aXZlbHkgYWZmZWN0IHBvb3IgcGVvcGxlLCBwYXJ0aWN1bGFybHkgd29tZW4uIFRlbmRlbmNpZXMgdG8gd2lkZW4gZXhpc3RpbmcgaW5lcXVhbGl0aWVzIGhhdmUgYmVlbiBvYnNlcnZlZC4gSW4gdGhlIExha2UgRmFndWliaW5lIGFyZWEgaW4gTm9ydGhlcm4gTWFsaSB0aGUgc29jaWFsLCBwb2xpdGljYWwgYW5kIGVjb2xvZ2ljYWwgY29uZGl0aW9ucyBoYXZlIGRyYXN0aWNhbGx5IGNoYW5nZWQgaW4gdGhlIGxhc3QgdGhyZWUgZGVjYWRlcy4gV2UgY29uZHVjdGVkIDYgc2luZ2xlIGdlbmRlciBwYXJ0aWNpcGF0b3J5IHdvcmtzaG9wcyB1c2luZyBQUkEgaW4gdHdvIGNvbW11bml0aWVzLiBUaGUgd29ya3Nob3BzIGFzc2Vzc2VkIHZ1bG5lcmFiaWxpdHkgYW5kIGFkYXB0aXZlIHN0cmF0ZWdpZXMgdG8gY2xpbWF0ZSB2YXJpYWJpbGl0eSBhbmQgY2hhbmdlIGZvciBsaXZlc3RvY2sgYW5kIGZvcmVzdCBiYXNlZCBsaXZlbGlob29kcy4gT3VyIHJlc3VsdHMgc2hvdyBkaXZlcmdlbmNlcyBpbiB0aGUgYWRhcHRpdmUgc3RyYXRlZ2llcyBvZiBtZW4gYW5kIHdvbWVuLiBNaWdyYXRpb24gcmVwcmVzZW50ZWQgb25lIG9mIHRoZSBtb3N0IGltcG9ydGFudCBzdHJhdGVnaWVzIGZvciBtZW4uIFdvbWVuIHBlcmNlaXZlZCB0aGlzIHN0cmF0ZWd5IG1vcmUgYXMgYSBjYXVzZSBvZiB2dWxuZXJhYmlsaXR5IHRoYW4gYW4gYWRhcHRpdmUgc3RyYXRlZ3kuIFRyYWRpdGlvbmFsbHkgbWFsZSBhY3Rpdml0aWVzIGhhdmUgYmVlbiBhZGRlZCB0byB0aGUgd29ya2xvYWQgb2Ygd29tZW4gKGUuZy4gc21hbGwgcnVtaW5hbnQgaGVyZGluZykuIFRoZSBoaXN0b3JpY2FsIGF4ZXMgc2hvdyB0aGF0IGRldmVsb3BtZW50IHByb2plY3RzIHRhcmdldGluZyB3b21lbiBoYXZlIG5vdCBpbnRlZ3JhdGVkIGNsaW1hdGUgY2hhbmdlIGFuZCB2YXJpYWJpbGl0eSBpbnRvIHRoZWlyIHBsYW5uaW5nLiBNb3N0IGFjdGl2aXRpZXMgaGF2ZSBiZWVuIGJ1aWx0IGFyb3VuZCBzbWFsbCBzY2FsZSBhZ3JpY3VsdHVyZS4gV2l0aCB0aGUgZHJ5aW5nIG91dCBvZiBMYWtlIEZhZ3VpYmluZSwgdGhvc2Ugd2F0ZXIgZGVwZW5kZW50IGFjdGl2aXRpZXMgYXJlIG5vIGxvbmdlciByZWxldmFudC4gV29tZW4gaGF2ZSBkZXZlbG9wZWQgdGhlaXIgb3duIGFkYXB0aXZlIHN0cmF0ZWdpZXMgYmFzZWQgb24gbmV3bHkgZW1lcmdlZCBmb3Jlc3QgcmVzb3VyY2VzIGluIHRoZSBmb3JtZXIgbGFrZSBhcmVhIChlLmcuIGNoYXJjb2FsIHByb2R1Y3Rpb24pLiBIb3dldmVyLCB3b21lbiBhcmUgaGluZGVyZWQgZnJvbSByZWFsaXppbmcgdGhlIHBvdGVudGlhbCBvZiB0aGVzZSBuZXcgYWN0aXZpdGllcy4gVGhpcyBpcyBkdWUgdG8gbG9zcyBvZiBwZXJzb24gcG93ZXIgaW4gdGhlIGhvdXNlaG9sZCwgdW5jbGVhciBhY2Nlc3MgdG8gbmF0dXJhbCByZXNvdXJjZXMsIGxhY2sgb2Yga25vd2xlZGdlIGFuZCBmaW5hbmNpYWwgcmVzb3VyY2VzLiBMYWNrIG9mIHBvd2VyIHRvIGluZmx1ZW5jZSBkZWNpc2lvbiBhdCB0aGUgaG91c2Vob2xkIGFuZCBjb21tdW5pdHkgbGV2ZWxzIGFzIHdlbGwgYXMgbGltaXRlZCBtYXJrZXQgb3Bwb3J0dW5pdGllcyBmb3Igd29tZW4gYXJlIGFkZGl0aW9uYWwgZmFjdG9ycy4gRXZlbiB0aG91Z2ggd29tZW4ncyB2dWxuZXJhYmlsaXR5IGlzIGluY3JlYXNpbmcgaW4gdGhlIHNob3J0IHRlcm0sIG92ZXIgdGhlIGxvbmcgdGVybSB0aGUgZW1lcmdpbmcgY2hhbmdlcyBpbiB3b21lbmBzIHJvbGVzIGNvdWxkIGxlYWQgdG8gcG9zaXRpdmUgaW1wYWN0cy4gVGhlc2UgaW1wYWN0cyBjb3VsZCBiZSBib3RoIHNvY2lldGFsIChkaXZpc2lvbiBvZiBsYWJvciBhbmQgcG93ZXIsIG5ldyBzb2NpYWwgc3BhY2VzKSwgYW5kIGVjb25vbWljIChtYXJrZXQgYWNjZXNzLCBsaXZlc3RvY2sgd2VhbHRoKS4gTG9jYWxseSBzcGVjaWZpYyBnZW5kZXIgc2Vuc2l0aXZlIGFuYWx5c2lzIG9mIHZ1bG5lcmFiaWxpdHkgaXMgbmVlZGVkIHRvIHVuZGVyc3RhbmQgZHluYW1pY3MgYW5kIGludGVyYWN0aW9uIG9mIGRpdmVyZ2VudCBhZGFwdGl2ZSBzdHJhdGVnaWVzLiBTb2NpZXRhbCBhbmQgcG9saXRpY2FsIGNoYW5nZSBhdCBicm9hZGVyIHNjYWxlcyBpcyBuZWVkZWQgdG8gcmVhbGl6ZSBwb3RlbnRpYWwgYmVuZWZpdHMgZm9yIHdvbWVuIGluIHRoZSBsb25nIHRlcm0uIEwnYWRhcHRhdGlvbiBhdSBjaGFuZ2VtZW50IGNsaW1hdGlxdWUgZXN0LWVsbGUgYXNleHXDqWU/IExlw6dvbnMgZW4gcHJvdmVuYW5jZSBkZSBjb21tdS1uYXV0w6lzIGTDqXBlbmRhbnQgZHUgYsOpdGFpbCBldCBkZXMgZm9yw6p0cyBkYW5zIGxlIE1hbGkgZHUgTm9yZCBILiBESk9VREkgZXQgTS4gQlJPQ0tIQVVTIExlIHJpc3F1ZSBjcm9pc3NhbnQgZGUgdnVsbsOpcmFiaWxpdMOpIGR1ZSBhdSBjaGFuZ2VtZW50IGNsaW1hdGlxdWUgdmEgZCdhYm9yZCwgZXQgcHJpbmNpcGFsZW1lbnQsIGFmZmVjdGVyIGxlcyBwZXJzb25uZXMgZMOpbXVuaWVzLCBsZXMgZmVtbWVzIGVuIHBhcnRpY3VsaWVyLCBjYXIgaWwgYSB0ZW5kYW5jZSDDoCDDqWxhcmdpciBsZXMgaW7DqWdhbGl0w6lzIGV4aXN0YW50ZXMuIERhbnMgbGEgcsOpZ2lvbiBkdSBsYWMgRmFndWliaW5lIGF1IE1hbGkgZHUgTm9yZCwgbGVzIGNvbmRpdGlvbnMgc29jaWFsZXMsIMOpY29ub21pcXVlcyBldCBwb2xpdGlxdWVzIG9udCBjaGFuZ8OpIGRlIG1hbmnDqHJlIHJhZGljYWxlIGNlcyAzMCBkZXJuacOocmVzIGFubsOpZXMuIE5vdXMgYXZvbnMgb3DDqXLDqSA2IGF0ZWxpZXJzIHBhcnRpY2lwYXRpb25uZWxzIGVuIHPDqXBhcmFudCBsZXMgaG9tbWVzIGRlcyBmZW1tZXMgZGFucyBkZXV4IGNvbW11bmF1dMOpcyBwb3VyIMOpdmFsdWVyIGxhIHZ1bG7DqXJhYmlsaXTDqSBldCBsZXMgc3RyYXTDqWdpZXMgZCdhZGFwdGF0aW9uIMOgIGxhIHZhcmlhYmlsaXTDqSBldCBhdSBjaGFuZ2VtZW50IGNsaW1hdGlxdWUgYWZmZWN0YW50IGxlcyByZXZlbnVzIGTDqXBlbmRhbnQgZGUgbGEgZm9yw6p0IGV0IGR1IGLDqXRhaWwuIExhIG1pZ3JhdGlvbiByZXByw6lzZW50YWl0IGwndW5lIGRlcyBzdHJhdMOpZ2llcyBsZXMgcGx1cyBpbXBvcnRhbnRlcyBwb3VyIGxlcyBob21tZXMuIExlcyBmZW1tZXMgLHBhciBjb250cmUsIHBlcmNldmFpZW50IGNldHRlIHN0cmF0w6lnaWUgY29tbWUgdW5lIGNhdXNlIGRlIHZ1bG7DqXJhYmlsaXTDqSwgcGx1dMO0dCBxdSd1bmUgc3RyYXTDqWdpZSBkJ2FkYXB0YXRpb24sIGNhciBsZXMgYWN0aXZpdMOpcyBkZXMgaG9tbWVzIG9udCDDqXTDqSB0cmFkaXRpb25lbGxlbWVudCBham91dMOpZXMgYXUgZmFyZGVhdSBkZXMgZmVtbWVzIChjb21tZSBsYSBnYXJkZSBkZXMgcnVtaW5hbnRzKS4gTGVzIGF4ZXMgaGlzdG9yaXF1ZXMgbW9udHJlbnQgcXVlIGxlcyBwcm9qZXRzIGRlIGTDqXZlbG9wcGVtZW50IHZpc2FudCBsZXMgZmVtbWVzIG4nb250IHBhcyBpbnTDqWdyw6kgbGUgY2hhbmdlbWVudCBjbGltYXRpcXVlIGV0IGxhIHZhcmlhYmlsaXTDqSBkYW5zIGxldXJzIHBsYW5zLiBMYSBwbHVwYXJ0IGRlcyBhY3Rpdml0w6lzIG9udCDDqXTDqSBmYcOnb25uw6llcyBhdXRvdXIgZGUgbCdhZ3JpY3VsdHVyZSDDoCBwZXRpdGUgw6ljaGVsbGUuIExlIGxhYyBkZSBGYWd1aWJpbmUgcydhc3PDqGNoYW50LCBjZXMgYWN0aXZpdMOpcywgZMOpcGVuZGFudCBkZSBsJ2VhdSwgbmUgc29udCBwbHVzIGQnYWN0dWFsaXTDqS4gTGVzIGZlbW1lcyBvbnQgZMOpdmVsb3Bww6kgbGV1cnMgcHJvcHJlcyBzdHJhdMOpZ2llcyBkJ2FkYXB0YXRpb24gYmFzw6llcyBzdXIgZGVzIHJlc3NvdXJjZXMgZm9yZXN0acOocmVzIG5vdXZlbGxlcyBkYW5zIGxhIHLDqWdpb24gZHUgbGFjLCBjb21tZSwgcGFyIGV4ZW1wbGUsIGxhIHByb2R1Y3Rpb24gZGUgY2hhcmJvbi4gVG91dGVmb2lzLCBsYSBwZXJ0ZSBkdSBsYWJldXIgZGUgbCdob21tZSBkYW5zIGxhIGZhbWlsbGUsIGwnYWNjw6hzIHZhZ3VlIGF1eCByZXNzb3VyY2VzIG5hdHVyZWxsZXMsIGxlIG1hbnF1ZSBkZSBjb25uYWlzc2FuY2UsIGRlIHJlc3NvdXJjZXMgZmluYW5jacOocmVzLCBldCBkZSBwb3V2b2lyLCBhaW5zaSBxdWUgZGVzIHBvc3NpYmlsaXTDqXMgZGUgbWFyY2jDqSBsaW1pdMOpZXMgcG91ciBsZXMgZmVtbWVzLCBsZXMgZW1ww6pjaGVudCBkZSByw6lhbGlzZXIgbGUgcG90ZW50aWVsIGRlIGNlcyBub3V2ZWxsZXMgYWN0aXZpdMOpcy4gQmllbiBxdWUgbGEgdnVsbsOpcmFiaWxpdMOpIGRlcyBmZW1tZXMgc29pdCBhY2NydWUgw6AgY291cnQgdGVybWUsIGlsIHNlIHBldXQgcXVlIGxlcyBjaGFuZ2VtZW50cyBuYWlzc2FudCBkYW5zIGxlIHLDtGxlIGRlcyBmZW1tZXMgcHVpc3NlbnQgY29uZHVpcmUgw6AgZGVzIGltcGFjdHMgcG9zaXRpZnMgw6AgbG9uZyB0ZXJtZSwgYXV0YW50IGF1IG5pdmVhdSBkZSBsYSBzb2Npw6l0w6kgKGRpdmlzaW9uIGR1IGxhYmV1ciBldCBkdSBwb3V2b2lyLCBub3V2ZWF1eCBlc3BhY2VzIHNvY2lhdXgpLCBxdWUgZGUgbCfDqWNvbm9taWUgKGFjY8OocyBhdSBtYXJjaMOpLCBzYW50w6kgZHUgYsOpdGFpbCkuIFVuZSBhbmFseXNlIGxvY2FsZSBzcMOpY2lmaXF1ZSBldCBzZW5zaWJsZSBhdSBzZXhlIGRlIGxhIHZ1bG7DqXJhYmlsaWx0w6kgZXN0IG7DqWNlc3NhaXJlIHBvdXIgY29tcHJlbmRyZSBsYSBkeW5hbWlxdWUgZXQgbCdpbnRlcmFjdGlvbiBkZSBzdHJhdMOpZ2llcyBkJ2FkYXB0YXRpb24gZGl2ZXJnZW50ZXMuIERlcyBjaGFuZ2VtZW50cyBwb2xpdGlxdWVzIGV0IHNvY2lhdXggZGUgcGx1cyBncmFuZGUgZW52ZXJndXJlLCBhbGxhbnQgYXUgZGVsw6AgZGUgbGEgcmjDqXRvcmlxdWUgc29udCBuw6ljZXNzYWlyZXMgcG91ciByw6lhbGlzZXIgbGVzIGLDqW7DqWZpY2VzIHBvdGVudGllbHMgcG91ciBsZXMgZmVtbWVzIMOgIGxvbmcgdGVybWUuIDEyNCBILiBEam91ZGkgYW5kIE0uIEJyb2NraGF1cyDCv0VzIGxhIGFkYXB0YWNpw7NuIGFsIGNhbWJpbyBjbGltw6F0aWNvIG5ldXRyYWwgZW4gY3VhbnRvIGFsIGfDqW5lcm8/IExlY2Npb25lcyBhcHJlbmRpZGFzIGRlIGNvbXVuaWRhZGVzIGRlcGVuZGllbnRlcyBkZWwgZ2FuYWRvIHkgZWwgYm9zcXVlIGVuIGVsIG5vcnRlIGRlIE1hbGkuIEguIERKT1VESSB5IE0uIEJST0NLSEFVUyBFbCByaWVzZ28gY3JlY2llbnRlIGRlIHZ1bG5lcmFiaWxpZGFkIGFsIGNhbWJpbyBjbGltw6F0aWNvIGFmZWN0YXLDoSBlbiBwcmltZXIgbHVnYXIgeSBlbiBtYXlvciBtZWRpZGEgYSBsYXMgcGVyc29uYXMgbcOhcyBwb2JyZXMsIHkgZW4gcGFydGljdWxhciBhIGxhcyBtdWplcmVzLCB5YSBxdWUgdGllbmRlIGEgYWdyYW5kYXIgbGFzIGRlc2lndWFsZGFkZXMgZXhpc3RlbnRlcy4gTGFzIGNvbmRpY2lvbmVzIHNvY2lhbGVzLCBwb2zDrXRpY2FzIHkgZWNvbMOzZ2ljYXMgZW4gZWwgw6FyZWEgcXVlIGNpcmN1bmRhIGFsIExhZ28gRmFndWliaW5lIGVuIGVsIG5vcnRlIGRlIE1hbGkgaGFuIGNhbWJpYWRvIGRyw6FzdGljYW1lbnRlIGVuIGxvcyDDumx0aW1vcyAzMCBhw7Fvcy4gTGxldmFtb3MgYSBjYWJvIHNlaXMgdGFsbGVyZXMgcGFydGljaXBhdGl2b3MgY29uIHBhcnRpY2lwYW50ZXMgZGVsIG1pc21vIHNleG8sIGVtcGxlYW5kbyB1biBEUlAgZW4gZG9zIGNvbXVuaWRhZGVzIHBhcmEgZXZhbHVhciBsYSB2dWxuZXJhYmlsaWRhZCB5IGxhcyBlc3RyYXRlZ2lhcyBkZSBhZGFwdGFjacOzbiByZXNwZWN0byBkZSBsYSB2YXJpYWJpbGlkYWQgeSBlbCBjYW1iaW8gY2xpbcOhdGljbyBwYXJhIGFxdWVsbG9zIG1lZGlvcyBkZSBzdWJzaXN0ZW5jaWEgYmFzYWRvcyBlbiBlbCBnYW5hZG8geSBlbCBib3NxdWUuIE51ZXN0cm9zIHJlc3VsdGFkb3MgbXVlc3RyYW4gZGl2ZXJnZW5jaWFzIGVuIGxhcyBlc3RyYXRlZ2lhcyBkZSBhZGFwdGFjacOzbiBlbnRyZSBob21icmVzIHkgbXVqZXJlcy4gTGEgZW1pZ3JhY2nDs24gc2UgbW9zdHLDsyBjb21vIHVuYSBkZSBsYXMgZXN0cmF0ZWdpYXMgbcOhcyBpbXBvcnRhbnRlcyBwYXJhIGxvcyBob21icmVzLiBMYXMgbXVqZXJlcyBjb25zaWRlcmFyb24gcXVlIGVzdGEgZXN0cmF0ZWdpYSBlcmEgbcOhcyB1bmEgY2F1c2EgZGUgdnVsbmVyYWJpbGlkYWQgcXVlIHVuYSBlc3RyYXRlZ2lhIGFkYXB0YXRpdmEsIHlhIHF1ZSBhY3RpdmlkYWRlcyB0cmFkaWNpb25hbG1lbnRlIG1hc2N1bGluYXMgKHAuZWouIGVsIHBhc3RvcmVvIGRlIHBlcXVlw7FvcyBydW1pYW50ZXMpIHNlIGhhbiBpbmNvcnBvcmFkbyBhIGxhcyB0YXJlYXMgZGUgbGEgbXVqZXIuIFVuYSByZXZpc2nDs24gaGlzdMOzcmljYSBtb3N0cmFyw61hIHF1ZSBsb3MgcHJveWVjdG9zIGRlIGRlc2Fycm9sbG8gY2VudHJhZG9zIGVuIGxhIG11amVyIG5vIGhhbiBpbmNvcnBvcmFkbyBlbCBjYW1iaW8geSBsYSB2YXJpYWJpbGlkYWQgY2xpbcOhdGljYSBlbiBzdSBwbGFuaS1maWNhY2nDs24uIExhIG1heW9yw61hIGRlIGFjdGl2aWRhZGVzIHNlIGhhbiBwbGFuaWZpY2FkbyBwZW5zYW5kbyBlbiBhZ3JpY3VsdHVyYSBkZSBwZXF1ZcOxYSBlc2NhbGEuIEEgbWVkaWRhIHF1ZSBlbCBsYWdvIEZhZ3VpYmluZSBzZSBzZWNhLCBhcXVlbGxhcyBhY3RpdmlkYWRlcyBkZXBlbmRpZW50ZXMgZGVsIGFndWEgZGVqYW4gZGUgc2VyIHJlbGV2YW50ZXMuIExhcyBtdWplcmVzIGhhbiBkZXNhcnJvbGxhZG8gc3VzIHByb3BpYXMgZXN0cmF0ZWdpYXMgYWRhcHRhdGl2YXMgYmFzYWRhcyBlbiByZWN1cnNvcyBmb3Jlc3RhbGVzIGFwYXJlY2lkb3MgcmVjaWVudGVtZW50ZSBlbiBsbyBxdWUgYW50ZXMgZXJhIGVsIMOhcmVhIGRlbCBsYWdvIChwLmVqLiBmYWJyaWNhY2nDs24gZGUgY2FyYsOzbiB2ZWdldGFsKS4gU2luIGVtYmFyZ28sIGxhIHDDqXJkaWRhIGRlIG1hbm8gZGUgb2JyYSBlbiBsYSB1bmlkYWQgZmFtaWxpYXIsIGxhcyBkaWZpY3VsdGFkZXMgZGUgYWNjZXNvIGEgbG9zIHJlY3Vyc29zIG5hdHVyYWxlcywgeSBsYSBmYWx0YSBkZSBjb25vY2ltaWVudG9zLCByZWN1cnNvcyBmaW5hbmNpZXJvcyB5IGF1dG9yaWRhZCBhc8OtIGNvbW8gbGEgZXNjYXNleiBkZSBvcG9ydHVuaWRhZGVzIGRlIG1lcmNhZG8gcGFyYSBsYSBtdWplciBsYSBpbXBpZGVuIGV4cGxvdGFyIGFsIG3DoXhpbW8gZWwgcG90ZW5jaWFsIGRlIGVzdGFzIG51ZXZhcyBhY3RpdmktZGFkZXMuIEF1bnF1ZSBsYSB2dWxuZXJhYmlsaWRhZCBkZSBsYSBtdWplciBlc3TDoSBhdW1lbnRhbmRvIGEgY29ydG8gcGxhem8sIGVzdG9zIGNhbWJpb3MgcmVjaWVudGVzIGVuIGVsIHJvbCBkZSBsYSBtdWplciBwb2Ryw61hbiBjYXVzYXIgYSBsYXJnbyBwbGF6byBpbXBhY3RvcyBwb3NpdGl2b3MsIHRhbnRvIHNvY2lhbGVzIChyZXBhcnRvIGRlIHRhcmVhcyB5IGF1dG9yaWRhZCwgbnVldm9zIGVzcGFjaW9zIHNvY2lhbGVzKSBjb21vIGVjb27Ds21pY29zIChhY2Nlc28gYSBtZXJjYWRvcywgcmlxdWV6YSBnYW5hZGVyYSkuIExvY2FsbWVudGUsIGVzIG5lY2VzYXJpbyB1biBhbsOhbGlzaXMgZGUgdnVsbmVyYWJpbGlkYWQgZXNwZWPDrWZpY28gcXVlIHRlbmdhIGVuIGN1ZW50YSBlbCBlbmZvcXVlIGRlIGfDqW5lcm8gcGFyYSBlbnRlbmRlciBsYSBkaW7DoW1pY2EgZSBpbnRlcmFjY2nDs24gZGUgZXN0cmF0ZWdpYXMgZGUgYWRhcHRhY2nDs24gZGl2ZXJnZW50ZXMuIEEgbWF5b3IgZXNjYWxhLCB5IG3DoXMgYWxsw6EgZGVsIGRpc2N1cnNvIHJldMOzcmljbywgaGFjZW4gZmFsdGEgY2FtYmlvcyBwb2zDrXRpY29zIHkgc29jaWFsZXMgcGFyYSBxdWUgZXN0b3MgYmVuZWZpY2lvcyBwb3RlbmNpYWxlcyBzZSBoYWdhbiByZWFsaWRhZCBhIGxhcmdvIHBsYXpvIHBhcmEgbGEgbXVqZXIuIiwiaXNzdWUiOiIyIiwidm9sdW1lIjoiMTMiLCJjb250YWluZXItdGl0bGUtc2hvcnQiOiIifSwiaXNUZW1wb3JhcnkiOmZhbHNlfSx7ImlkIjoiYTcwMjk5OWUtODQyNS0zY2IwLWE2YzMtM2UyNWEwODY1M2UyIiwiaXRlbURhdGEiOnsidHlwZSI6ImFydGljbGUtam91cm5hbCIsImlkIjoiYTcwMjk5OWUtODQyNS0zY2IwLWE2YzMtM2UyNWEwODY1M2UyIiwidGl0bGUiOiJVbmRlcnN0YW5kaW5nIGZvcmVzdCB1c2VycycgcGFydGljaXBhdGlvbiBpbiBwYXJ0aWNpcGF0b3J5IGZvcmVzdCBtYW5hZ2VtZW50IChQRk0pOiBJbnNpZ2h0cyBmcm9tIE10LiBFbGdvbiBmb3Jlc3QgZWNvc3lzdGVtLCBLZW55YSIsImF1dGhvciI6W3siZmFtaWx5IjoiTWJlY2hlIiwiZ2l2ZW4iOiJSb2JlcnQiLCJwYXJzZS1uYW1lcyI6ZmFsc2UsImRyb3BwaW5nLXBhcnRpY2xlIjoiIiwibm9uLWRyb3BwaW5nLXBhcnRpY2xlIjoiIn0seyJmYW1pbHkiOiJBdGVrYSIsImdpdmVuIjoiSm9zaWFoIiwicGFyc2UtbmFtZXMiOmZhbHNlLCJkcm9wcGluZy1wYXJ0aWNsZSI6IiIsIm5vbi1kcm9wcGluZy1wYXJ0aWNsZSI6IiJ9LHsiZmFtaWx5IjoiSGVycm1hbm4iLCJnaXZlbiI6IlJhb3VsIiwicGFyc2UtbmFtZXMiOmZhbHNlLCJkcm9wcGluZy1wYXJ0aWNsZSI6IiIsIm5vbi1kcm9wcGluZy1wYXJ0aWNsZSI6IiJ9LHsiZmFtaWx5IjoiR3JvdGUiLCJnaXZlbiI6IlVscmlrZSIsInBhcnNlLW5hbWVzIjpmYWxzZSwiZHJvcHBpbmctcGFydGljbGUiOiIiLCJub24tZHJvcHBpbmctcGFydGljbGUiOiIifV0sImNvbnRhaW5lci10aXRsZSI6IkZvcmVzdCBQb2xpY3kgYW5kIEVjb25vbWljcyIsImNvbnRhaW5lci10aXRsZS1zaG9ydCI6IkZvciBQb2xpY3kgRWNvbiIsIkRPSSI6IjEwLjEwMTYvai5mb3Jwb2wuMjAyMS4xMDI1MDciLCJJU1NOIjoiMTM4OTkzNDEiLCJpc3N1ZWQiOnsiZGF0ZS1wYXJ0cyI6W1syMDIxLDgsMV1dfSwiYWJzdHJhY3QiOiJQYXJ0aWNpcGF0aW9uIG9mIGxvY2FsIGNvbW11bml0aWVzIGluIGZvcmVzdCBtYW5hZ2VtZW50IGRlY2lzaW9uLW1ha2luZyBoYXMgYmVlbiBwcm9tb3RlZCBhcyBhIG1lY2hhbmlzbSBvZiBpbXByb3ZpbmcgbGl2ZWxpaG9vZHMgYW5kIGZvcmVzdCBjb25kaXRpb25zLCB5ZXQgdGhlIGxldmVsIG9mIHBhcnRpY2lwYXRpb24gaW4gbWFueSBwcm9ncmFtcyByZW1haW5zIGxvdy4gVXNpbmcgZGF0YSBmcm9tIGEgY3Jvc3Mtc2VjdGlvbmFsIHN1cnZleSBvZiA5MjQgZm9yZXN0LWRlcGVuZGVudCBob3VzZWhvbGRzIGluIFdlc3Rlcm4gS2VueWEsIHdlIGV4YW1pbmUgdGhlIGZhY3RvcnMgdGhhdCBzdXBwb3J0IG9yIGNvbnN0cmFpbiBmb3Jlc3QgZGVwZW5kZW50IHBlb3BsZSdzIHBhcnRpY2lwYXRpb24gaW4gYSBQYXJ0aWNpcGF0b3J5IEZvcmVzdCBNYW5hZ2VtZW50IChQRk0pIHByb2dyYW0uIFdlIHJ1biBhIHByb2JpdCBtb2RlbCB0byBhc3Nlc3MgaG91c2Vob2xkcycgY2hvaWNlIHRvIGpvaW4gUEZNIGFuZCB0aGVuIGNvbXB1dGUgYSBQYXJ0aWNpcGF0aW9uIEluZGV4IChQSSkgZm9yIGZvcmVzdCB1c2VycycgcGFydGljaXBhdGlvbiBhY3Jvc3MgZGlmZmVyZW50IHN0YWdlcyBvZiB0aGUgUEZNIHByb2dyYW0g4oCTIHBsYW5uaW5nLCBpbXBsZW1lbnRhdGlvbiBhbmQgTW9uaXRvcmluZyBhbmQgRXZhbHVhdGlvbiAoTSZFKS4gVGhlIGRldGVybWluYW50cyBvZiBwYXJ0aWNpcGF0aW9uIGFyZSB0aGVuIGFuYWx5emVkIHVzaW5nIHRoZSBmcmFjdGlvbmFsIHJlZ3Jlc3Npb24gYXBwcm9hY2guIFJlc3VsdHMgc2hvdyB0aGF0IG92ZXIgaGFsZiAoNTIlKSBvZiB0aGUgcmVzcG9uZGVudHMgcGFydGljaXBhdGVkIGluIFBGTS4gV2hpbGUgdnVsbmVyYWJpbGl0eSB0byBzaG9ja3MsIGJlaW5nIGluIGEgZmFybWVycycgZ3JvdXAsIGEgaG91c2Vob2xkJ3MgYWNjZXNzIHRvIHRoZSBmb3Jlc3Qgd2l0aGluIHRoZSBwcmV2aW91cyAxMiBtb250aHMgYW5kIGFjY2VzcyB0byBleHRlbnNpb24gd2VyZSBhc3NvY2lhdGVkIHdpdGggdGhlIGxpa2VsaWhvb2Qgb2YgcGFydGljaXBhdGluZyBpbiBQRk0sIHRoZSBpbmZsdWVuY2Ugb2YgdGhlIGhvdXNlaG9sZCBoZWFkJ3MgYWdlIGFuZCBlZHVjYXRpb24sIGFjY2VzcyB0byBjcmVkaXQgYW5kIGZvb2QgaW5zZWN1cml0eSBoYWQgYSBuZWdhdGl2ZSBpbmZsdWVuY2UuIE91ciByZXN1bHRzIHJldmVhbCBQSXMgb2YgNDElLCA0OSUsIGFuZCA0MiUgYXQgdGhlIHBsYW5uaW5nLCBpbXBsZW1lbnRhdGlvbiwgYW5kIE0mRSBzdGFnZXMgcmVzcGVjdGl2ZWx5LCBpbmRpY2F0aW5nIGEgbW9kZXJhdGUgcGFydGljaXBhdGlvbiBsZXZlbC4gVGhlIGZyYWN0aW9uYWwgcmVncmVzc2lvbiBtb2RlbCBzaG93cyB0aGF0IHRyYW5zYWN0aW9uIGNvc3RzIGFzc29jaWF0ZWQgd2l0aCBhY2Nlc3MgdG8gbWFya2V0cywgZ2VuZGVyIChiZWluZyBtYWxlKSwgaG91c2Vob2xkIGV4cGVuZGl0dXJlIGFuZCBleHBlY3RlZCBmb3Jlc3QgYmVuZWZpdHMgcG9zaXRpdmVseSBpbmZsdWVuY2UgaG91c2Vob2xkIHBhcnRpY2lwYXRpb24gaW4gUEZNLCB3aGlsZSB0aGUgb3Bwb3J0dW5pdHkgY29zdHMgYXNzb2NpYXRlZCB3aXRoIG9mZi1mYXJtIGluY29tZSwgZGlzdGFuY2UgdG8gdGhlIGZvcmVzdCBhbmQgbGFjayBvZiBleHRlbnNpb24gaGF2ZSBhIG5lZ2F0aXZlIGluZmx1ZW5jZSBvbiBwYXJ0aWNpcGF0aW9uLiBUaGVzZSByZXN1bHRzIHBvaW50IHRvIHRoZSBuZWVkIHRvIHRha2UgdGhlIGhvdXNlaG9sZCBjb250ZXh0IChnZW5kZXIsIGVkdWNhdGlvbiwgaG91c2Vob2xkIGV4cGVuZGl0dXJlIGFuZCB2dWxuZXJhYmlsaXR5KSBpbnRvIGNvbnNpZGVyYXRpb24gZHVyaW5nIHBsYW5uaW5nIGFuZCBpbXBsZW1lbnRhdGlvbiBvZiB0aGUgZm9yZXN0cnkgcHJvZ3JhbXMuIFRoZSBpbXBsaWNhdGlvbiBpcyB0aGF0IGZvcmVzdCBhdXRob3JpdGllcyBzaG91bGQgaWRlbnRpZnkgYW5kIGltcGxlbWVudCBtZWNoYW5pc21zIHRvIGVuaGFuY2UgYmVuZWZpdHMgZnJvbSBmb3Jlc3RzIGJ1dCBhbHNvIHJlZHVjZSBjb3N0cyBvZiBwYXJ0aWNpcGF0aW9uLCBlc3BlY2lhbGx5IGZvciB3b21lbi4iLCJwdWJsaXNoZXIiOiJFbHNldmllciBCLlYuIiwidm9sdW1lIjoiMTI5In0sImlzVGVtcG9yYXJ5IjpmYWxzZX1dfQ==&quot;,&quot;citationItems&quot;:[{&quot;id&quot;:&quot;1d5667b5-a122-33ed-bb66-8bc788ef1b6f&quot;,&quot;itemData&quot;:{&quot;type&quot;:&quot;report&quot;,&quot;id&quot;:&quot;1d5667b5-a122-33ed-bb66-8bc788ef1b6f&quot;,&quot;title&quot;:&quot;Is adaptation to climate change gender neutral? Lessons from communities dependent on livestock and forests in northern Mali&quot;,&quot;author&quot;:[{&quot;family&quot;:&quot;Djoudi&quot;,&quot;given&quot;:&quot;H&quot;,&quot;parse-names&quot;:false,&quot;dropping-particle&quot;:&quot;&quot;,&quot;non-dropping-particle&quot;:&quot;&quot;},{&quot;family&quot;:&quot;Brockhaus&quot;,&quot;given&quot;:&quot;M&quot;,&quot;parse-names&quot;:false,&quot;dropping-particle&quot;:&quot;&quot;,&quot;non-dropping-particle&quot;:&quot;&quot;}],&quot;container-title&quot;:&quot;International Forestry Review&quot;,&quot;issued&quot;:{&quot;date-parts&quot;:[[2011]]},&quot;number-of-pages&quot;:&quot;123&quot;,&quot;abstract&quot;:&quot;and M.Brockhaus@cgiar.org SUMMARY The growing risk of vulnerability to climate change is widely discussed in the scientific and political sphere. More evidence from local case studies emerges that document this risk. Vulnerability to climate change and variability appears most likely to negatively affect poor people, particularly women. Tendencies to widen existing inequalities have been observed. In the Lake Faguibine area in Northern Mali the social, political and ecological conditions have drastically changed in the last three decades. We conducted 6 single gender participatory workshops using PRA in two communities. The workshops assessed vulnerability and adaptive strategies to climate variability and change for livestock and forest based livelihoods. Our results show divergences in the adaptive strategies of men and women. Migration represented one of the most important strategies for men. Women perceived this strategy more as a cause of vulnerability than an adaptive strategy. Traditionally male activities have been added to the workload of women (e.g. small ruminant herding). The historical axes show that development projects targeting women have not integrated climate change and variability into their planning. Most activities have been built around small scale agriculture. With the drying out of Lake Faguibine, those water dependent activities are no longer relevant. Women have developed their own adaptive strategies based on newly emerged forest resources in the former lake area (e.g. charcoal production). However, women are hindered from realizing the potential of these new activities. This is due to loss of person power in the household, unclear access to natural resources, lack of knowledge and financial resources. Lack of power to influence decision at the household and community levels as well as limited market opportunities for women are additional factors. Even though women's vulnerability is increasing in the short term, over the long term the emerging changes in women`s roles could lead to positive impacts. These impacts could be both societal (division of labor and power, new social spaces), and economic (market access, livestock wealth). Locally specific gender sensitive analysis of vulnerability is needed to understand dynamics and interaction of divergent adaptive strategies. Societal and political change at broader scales is needed to realize potential benefits for women in the long term. L'adaptation au changement climatique est-elle asexuée? Leçons en provenance de commu-nautés dépendant du bétail et des forêts dans le Mali du Nord H. DJOUDI et M. BROCKHAUS Le risque croissant de vulnérabilité due au changement climatique va d'abord, et principalement, affecter les personnes démunies, les femmes en particulier, car il a tendance à élargir les inégalités existantes. Dans la région du lac Faguibine au Mali du Nord, les conditions sociales, économiques et politiques ont changé de manière radicale ces 30 dernières années. Nous avons opéré 6 ateliers participationnels en séparant les hommes des femmes dans deux communautés pour évaluer la vulnérabilité et les stratégies d'adaptation à la variabilité et au changement climatique affectant les revenus dépendant de la forêt et du bétail. La migration représentait l'une des stratégies les plus importantes pour les hommes. Les femmes ,par contre, percevaient cette stratégie comme une cause de vulnérabilité, plutôt qu'une stratégie d'adaptation, car les activités des hommes ont été traditionellement ajoutées au fardeau des femmes (comme la garde des ruminants). Les axes historiques montrent que les projets de développement visant les femmes n'ont pas intégré le changement climatique et la variabilité dans leurs plans. La plupart des activités ont été façonnées autour de l'agriculture à petite échelle. Le lac de Faguibine s'assèchant, ces activités, dépendant de l'eau, ne sont plus d'actualité. Les femmes ont développé leurs propres stratégies d'adaptation basées sur des ressources forestières nouvelles dans la région du lac, comme, par exemple, la production de charbon. Toutefois, la perte du labeur de l'homme dans la famille, l'accès vague aux ressources naturelles, le manque de connaissance, de ressources financières, et de pouvoir, ainsi que des possibilités de marché limitées pour les femmes, les empêchent de réaliser le potentiel de ces nouvelles activités. Bien que la vulnérabilité des femmes soit accrue à court terme, il se peut que les changements naissant dans le rôle des femmes puissent conduire à des impacts positifs à long terme, autant au niveau de la société (division du labeur et du pouvoir, nouveaux espaces sociaux), que de l'économie (accès au marché, santé du bétail). Une analyse locale spécifique et sensible au sexe de la vulnérabililté est nécessaire pour comprendre la dynamique et l'interaction de stratégies d'adaptation divergentes. Des changements politiques et sociaux de plus grande envergure, allant au delà de la rhétorique sont nécessaires pour réaliser les bénéfices potentiels pour les femmes à long terme. 124 H. Djoudi and M. Brockhaus ¿Es la adaptación al cambio climático neutral en cuanto al género? Lecciones aprendidas de comunidades dependientes del ganado y el bosque en el norte de Mali. H. DJOUDI y M. BROCKHAUS El riesgo creciente de vulnerabilidad al cambio climático afectará en primer lugar y en mayor medida a las personas más pobres, y en particular a las mujeres, ya que tiende a agrandar las desigualdades existentes. Las condiciones sociales, políticas y ecológicas en el área que circunda al Lago Faguibine en el norte de Mali han cambiado drásticamente en los últimos 30 años. Llevamos a cabo seis talleres participativos con participantes del mismo sexo, empleando un DRP en dos comunidades para evaluar la vulnerabilidad y las estrategias de adaptación respecto de la variabilidad y el cambio climático para aquellos medios de subsistencia basados en el ganado y el bosque. Nuestros resultados muestran divergencias en las estrategias de adaptación entre hombres y mujeres. La emigración se mostró como una de las estrategias más importantes para los hombres. Las mujeres consideraron que esta estrategia era más una causa de vulnerabilidad que una estrategia adaptativa, ya que actividades tradicionalmente masculinas (p.ej. el pastoreo de pequeños rumiantes) se han incorporado a las tareas de la mujer. Una revisión histórica mostraría que los proyectos de desarrollo centrados en la mujer no han incorporado el cambio y la variabilidad climática en su plani-ficación. La mayoría de actividades se han planificado pensando en agricultura de pequeña escala. A medida que el lago Faguibine se seca, aquellas actividades dependientes del agua dejan de ser relevantes. Las mujeres han desarrollado sus propias estrategias adaptativas basadas en recursos forestales aparecidos recientemente en lo que antes era el área del lago (p.ej. fabricación de carbón vegetal). Sin embargo, la pérdida de mano de obra en la unidad familiar, las dificultades de acceso a los recursos naturales, y la falta de conocimientos, recursos financieros y autoridad así como la escasez de oportunidades de mercado para la mujer la impiden explotar al máximo el potencial de estas nuevas activi-dades. Aunque la vulnerabilidad de la mujer está aumentando a corto plazo, estos cambios recientes en el rol de la mujer podrían causar a largo plazo impactos positivos, tanto sociales (reparto de tareas y autoridad, nuevos espacios sociales) como económicos (acceso a mercados, riqueza ganadera). Localmente, es necesario un análisis de vulnerabilidad específico que tenga en cuenta el enfoque de género para entender la dinámica e interacción de estrategias de adaptación divergentes. A mayor escala, y más allá del discurso retórico, hacen falta cambios políticos y sociales para que estos beneficios potenciales se hagan realidad a largo plazo para la mujer.&quot;,&quot;issue&quot;:&quot;2&quot;,&quot;volume&quot;:&quot;13&quot;,&quot;container-title-short&quot;:&quot;&quot;},&quot;isTemporary&quot;:false},{&quot;id&quot;:&quot;a702999e-8425-3cb0-a6c3-3e25a08653e2&quot;,&quot;itemData&quot;:{&quot;type&quot;:&quot;article-journal&quot;,&quot;id&quot;:&quot;a702999e-8425-3cb0-a6c3-3e25a08653e2&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13d1da8a-2d5a-4a33-b090-975be96396db&quot;,&quot;properties&quot;:{&quot;noteIndex&quot;:0},&quot;isEdited&quot;:false,&quot;manualOverride&quot;:{&quot;isManuallyOverridden&quot;:false,&quot;citeprocText&quot;:&quot;(Charnley et al., 2022)&quot;,&quot;manualOverrideText&quot;:&quot;&quot;},&quot;citationItems&quot;:[{&quot;id&quot;:&quot;eae9e748-d434-3eaa-a9bf-6bf1eb44011c&quot;,&quot;itemData&quot;:{&quot;type&quot;:&quot;article-journal&quot;,&quot;id&quot;:&quot;eae9e748-d434-3eaa-a9bf-6bf1eb44011c&quot;,&quot;title&quot;:&quot;Community forests, timber production, and certification: success factors in the African context&quot;,&quot;author&quot;:[{&quot;family&quot;:&quot;Charnley&quot;,&quot;given&quot;:&quot;Susan&quot;,&quot;parse-names&quot;:false,&quot;dropping-particle&quot;:&quot;&quot;,&quot;non-dropping-particle&quot;:&quot;&quot;},{&quot;family&quot;:&quot;Frey&quot;,&quot;given&quot;:&quot;Gregory E.&quot;,&quot;parse-names&quot;:false,&quot;dropping-particle&quot;:&quot;&quot;,&quot;non-dropping-particle&quot;:&quot;&quot;},{&quot;family&quot;:&quot;Makala&quot;,&quot;given&quot;:&quot;Jasper&quot;,&quot;parse-names&quot;:false,&quot;dropping-particle&quot;:&quot;&quot;,&quot;non-dropping-particle&quot;:&quot;&quot;}],&quot;container-title&quot;:&quot;Ecology and Society&quot;,&quot;DOI&quot;:&quot;10.5751/ES-13101-270306&quot;,&quot;ISSN&quot;:&quot;17083087&quot;,&quot;issued&quot;:{&quot;date-parts&quot;:[[2022,8,1]]},&quot;abstract&quot;:&quot;In Africa, forest tenure reform to decentralize forest management from central governments to local communities has been occurring since the 1990s to promote forest conservation, poverty alleviation, and sustainable forest-based livelihoods. African governments and donor organizations continue to invest in community forestry, raising the question of what contributes to \&quot;success.\&quot; The present study examines social, economic, and biophysical factors that contribute to success, or lack thereof, in community forestry in southeastern Tanzania. There, community forest enterprises produce commercial timber from natural stands in community forests certified by the Forest Stewardship Council. We compare success across 14 certified community forests using local criteria, emphasizing total revenue earned because half of this revenue is invested in creating community benefits, which incentivize sustainable forest management. Our methods include financial analysis, analysis of potential linkages between success outcomes and attributes of villages and community forests, key informant interviews, and a survey of forest managers. We found that for community forestry with community forest enterprises that produce commercial timber to be most successful, success factors for both community forestry and small-scale, forest-based enterprises must be present and co-occur. In particular, we highlight the importance of having large community forests with a high natural endowment of merchantable timber species for success. A favorable national policy environment, good governance and support at the community and district government levels, secure tenure, tangible benefits, and long-term technical and financial support from a local organization were also important. In addition, we examine the role of forest certification in contributing to success, finding it does so by reinforcing many other success factors. We draw insights from the Tanzanian case that may be relevant for community forestry elsewhere in Africa where community forest enterprises producing commercial timber operate or are desired.&quot;,&quot;publisher&quot;:&quot;Resilience Alliance&quot;,&quot;issue&quot;:&quot;3&quot;,&quot;volume&quot;:&quot;27&quot;,&quot;container-title-short&quot;:&quot;&quot;},&quot;isTemporary&quot;:false}],&quot;citationTag&quot;:&quot;MENDELEY_CITATION_v3_eyJjaXRhdGlvbklEIjoiTUVOREVMRVlfQ0lUQVRJT05fMTNkMWRhOGEtMmQ1YS00YTMzLWIwOTAtOTc1YmU5NjM5NmRi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quot;},{&quot;citationID&quot;:&quot;MENDELEY_CITATION_bafe1c23-1479-4cc7-bc04-da6f488c08f1&quot;,&quot;properties&quot;:{&quot;noteIndex&quot;:0},&quot;isEdited&quot;:false,&quot;manualOverride&quot;:{&quot;isManuallyOverridden&quot;:false,&quot;citeprocText&quot;:&quot;(Mbeche et al., 2021c, 2021a)&quot;,&quot;manualOverrideText&quot;:&quot;&quot;},&quot;citationTag&quot;:&quot;MENDELEY_CITATION_v3_eyJjaXRhdGlvbklEIjoiTUVOREVMRVlfQ0lUQVRJT05fYmFmZTFjMjMtMTQ3OS00Y2M3LWJjMDQtZGE2ZjQ4OGMwOGYxIiwicHJvcGVydGllcyI6eyJub3RlSW5kZXgiOjB9LCJpc0VkaXRlZCI6ZmFsc2UsIm1hbnVhbE92ZXJyaWRlIjp7ImlzTWFudWFsbHlPdmVycmlkZGVuIjpmYWxzZSwiY2l0ZXByb2NUZXh0IjoiKE1iZWNoZSBldCBhbC4sIDIwMjFjLCAyMDIxYSkiLCJtYW51YWxPdmVycmlkZVRleHQiOiIifSwiY2l0YXRpb25JdGVtcyI6W3siaWQiOiI0MmM2M2RkYy05M2Y2LTM0YjUtOWEzMC0xMDNjZDQzYjdmZjUiLCJpdGVtRGF0YSI6eyJ0eXBlIjoiYXJ0aWNsZS1qb3VybmFsIiwiaWQiOiI0MmM2M2RkYy05M2Y2LTM0YjUtOWEzMC0xMDNjZDQzYjdmZjUiLCJ0aXRsZSI6IlVuZGVyc3RhbmRpbmcgZm9yZXN0IHVzZXJzJyBwYXJ0aWNpcGF0aW9uIGluIHBhcnRpY2lwYXRvcnkgZm9yZXN0IG1hbmFnZW1lbnQgKFBGTSk6IEluc2lnaHRzIGZyb20gTXQuIEVsZ29uIGZvcmVzdCBlY29zeXN0ZW0sIEtlbnlhIiwiYXV0aG9yIjpbeyJmYW1pbHkiOiJNYmVjaGUiLCJnaXZlbiI6IlJvYmVydCIsInBhcnNlLW5hbWVzIjpmYWxzZSwiZHJvcHBpbmctcGFydGljbGUiOiIiLCJub24tZHJvcHBpbmctcGFydGljbGUiOiIifSx7ImZhbWlseSI6IkF0ZWthIiwiZ2l2ZW4iOiJKb3NpYWgiLCJwYXJzZS1uYW1lcyI6ZmFsc2UsImRyb3BwaW5nLXBhcnRpY2xlIjoiIiwibm9uLWRyb3BwaW5nLXBhcnRpY2xlIjoiIn0seyJmYW1pbHkiOiJIZXJybWFubiIsImdpdmVuIjoiUmFvdWwiLCJwYXJzZS1uYW1lcyI6ZmFsc2UsImRyb3BwaW5nLXBhcnRpY2xlIjoiIiwibm9uLWRyb3BwaW5nLXBhcnRpY2xlIjoiIn0seyJmYW1pbHkiOiJHcm90ZSIsImdpdmVuIjoiVWxyaWtlIiwicGFyc2UtbmFtZXMiOmZhbHNlLCJkcm9wcGluZy1wYXJ0aWNsZSI6IiIsIm5vbi1kcm9wcGluZy1wYXJ0aWNsZSI6IiJ9XSwiY29udGFpbmVyLXRpdGxlIjoiRm9yZXN0IFBvbGljeSBhbmQgRWNvbm9taWNzIiwiY29udGFpbmVyLXRpdGxlLXNob3J0IjoiRm9yIFBvbGljeSBFY29uIiwiRE9JIjoiMTAuMTAxNi9qLmZvcnBvbC4yMDIxLjEwMjUwNyIsIklTU04iOiIxMzg5OTM0MSIsImlzc3VlZCI6eyJkYXRlLXBhcnRzIjpbWzIwMjEsOCwxXV19LCJhYnN0cmFjdCI6IlBhcnRpY2lwYXRpb24gb2YgbG9jYWwgY29tbXVuaXRpZXMgaW4gZm9yZXN0IG1hbmFnZW1lbnQgZGVjaXNpb24tbWFraW5nIGhhcyBiZWVuIHByb21vdGVkIGFzIGEgbWVjaGFuaXNtIG9mIGltcHJvdmluZyBsaXZlbGlob29kcyBhbmQgZm9yZXN0IGNvbmRpdGlvbnMsIHlldCB0aGUgbGV2ZWwgb2YgcGFydGljaXBhdGlvbiBpbiBtYW55IHByb2dyYW1zIHJlbWFpbnMgbG93LiBVc2luZyBkYXRhIGZyb20gYSBjcm9zcy1zZWN0aW9uYWwgc3VydmV5IG9mIDkyNCBmb3Jlc3QtZGVwZW5kZW50IGhvdXNlaG9sZHMgaW4gV2VzdGVybiBLZW55YSwgd2UgZXhhbWluZSB0aGUgZmFjdG9ycyB0aGF0IHN1cHBvcnQgb3IgY29uc3RyYWluIGZvcmVzdCBkZXBlbmRlbnQgcGVvcGxlJ3MgcGFydGljaXBhdGlvbiBpbiBhIFBhcnRpY2lwYXRvcnkgRm9yZXN0IE1hbmFnZW1lbnQgKFBGTSkgcHJvZ3JhbS4gV2UgcnVuIGEgcHJvYml0IG1vZGVsIHRvIGFzc2VzcyBob3VzZWhvbGRzJyBjaG9pY2UgdG8gam9pbiBQRk0gYW5kIHRoZW4gY29tcHV0ZSBhIFBhcnRpY2lwYXRpb24gSW5kZXggKFBJKSBmb3IgZm9yZXN0IHVzZXJzJyBwYXJ0aWNpcGF0aW9uIGFjcm9zcyBkaWZmZXJlbnQgc3RhZ2VzIG9mIHRoZSBQRk0gcHJvZ3JhbSDigJMgcGxhbm5pbmcsIGltcGxlbWVudGF0aW9uIGFuZCBNb25pdG9yaW5nIGFuZCBFdmFsdWF0aW9uIChNJkUpLiBUaGUgZGV0ZXJtaW5hbnRzIG9mIHBhcnRpY2lwYXRpb24gYXJlIHRoZW4gYW5hbHl6ZWQgdXNpbmcgdGhlIGZyYWN0aW9uYWwgcmVncmVzc2lvbiBhcHByb2FjaC4gUmVzdWx0cyBzaG93IHRoYXQgb3ZlciBoYWxmICg1MiUpIG9mIHRoZSByZXNwb25kZW50cyBwYXJ0aWNpcGF0ZWQgaW4gUEZNLiBXaGlsZSB2dWxuZXJhYmlsaXR5IHRvIHNob2NrcywgYmVpbmcgaW4gYSBmYXJtZXJzJyBncm91cCwgYSBob3VzZWhvbGQncyBhY2Nlc3MgdG8gdGhlIGZvcmVzdCB3aXRoaW4gdGhlIHByZXZpb3VzIDEyIG1vbnRocyBhbmQgYWNjZXNzIHRvIGV4dGVuc2lvbiB3ZXJlIGFzc29jaWF0ZWQgd2l0aCB0aGUgbGlrZWxpaG9vZCBvZiBwYXJ0aWNpcGF0aW5nIGluIFBGTSwgdGhlIGluZmx1ZW5jZSBvZiB0aGUgaG91c2Vob2xkIGhlYWQncyBhZ2UgYW5kIGVkdWNhdGlvbiwgYWNjZXNzIHRvIGNyZWRpdCBhbmQgZm9vZCBpbnNlY3VyaXR5IGhhZCBhIG5lZ2F0aXZlIGluZmx1ZW5jZS4gT3VyIHJlc3VsdHMgcmV2ZWFsIFBJcyBvZiA0MSUsIDQ5JSwgYW5kIDQyJSBhdCB0aGUgcGxhbm5pbmcsIGltcGxlbWVudGF0aW9uLCBhbmQgTSZFIHN0YWdlcyByZXNwZWN0aXZlbHksIGluZGljYXRpbmcgYSBtb2RlcmF0ZSBwYXJ0aWNpcGF0aW9uIGxldmVsLiBUaGUgZnJhY3Rpb25hbCByZWdyZXNzaW9uIG1vZGVsIHNob3dzIHRoYXQgdHJhbnNhY3Rpb24gY29zdHMgYXNzb2NpYXRlZCB3aXRoIGFjY2VzcyB0byBtYXJrZXRzLCBnZW5kZXIgKGJlaW5nIG1hbGUpLCBob3VzZWhvbGQgZXhwZW5kaXR1cmUgYW5kIGV4cGVjdGVkIGZvcmVzdCBiZW5lZml0cyBwb3NpdGl2ZWx5IGluZmx1ZW5jZSBob3VzZWhvbGQgcGFydGljaXBhdGlvbiBpbiBQRk0sIHdoaWxlIHRoZSBvcHBvcnR1bml0eSBjb3N0cyBhc3NvY2lhdGVkIHdpdGggb2ZmLWZhcm0gaW5jb21lLCBkaXN0YW5jZSB0byB0aGUgZm9yZXN0IGFuZCBsYWNrIG9mIGV4dGVuc2lvbiBoYXZlIGEgbmVnYXRpdmUgaW5mbHVlbmNlIG9uIHBhcnRpY2lwYXRpb24uIFRoZXNlIHJlc3VsdHMgcG9pbnQgdG8gdGhlIG5lZWQgdG8gdGFrZSB0aGUgaG91c2Vob2xkIGNvbnRleHQgKGdlbmRlciwgZWR1Y2F0aW9uLCBob3VzZWhvbGQgZXhwZW5kaXR1cmUgYW5kIHZ1bG5lcmFiaWxpdHkpIGludG8gY29uc2lkZXJhdGlvbiBkdXJpbmcgcGxhbm5pbmcgYW5kIGltcGxlbWVudGF0aW9uIG9mIHRoZSBmb3Jlc3RyeSBwcm9ncmFtcy4gVGhlIGltcGxpY2F0aW9uIGlzIHRoYXQgZm9yZXN0IGF1dGhvcml0aWVzIHNob3VsZCBpZGVudGlmeSBhbmQgaW1wbGVtZW50IG1lY2hhbmlzbXMgdG8gZW5oYW5jZSBiZW5lZml0cyBmcm9tIGZvcmVzdHMgYnV0IGFsc28gcmVkdWNlIGNvc3RzIG9mIHBhcnRpY2lwYXRpb24sIGVzcGVjaWFsbHkgZm9yIHdvbWVuLiIsInB1Ymxpc2hlciI6IkVsc2V2aWVyIEIuVi4iLCJ2b2x1bWUiOiIxMjkifSwiaXNUZW1wb3JhcnkiOmZhbHNlfSx7ImlkIjoiYTcwMjk5OWUtODQyNS0zY2IwLWE2YzMtM2UyNWEwODY1M2UyIiwiaXRlbURhdGEiOnsidHlwZSI6ImFydGljbGUtam91cm5hbCIsImlkIjoiYTcwMjk5OWUtODQyNS0zY2IwLWE2YzMtM2UyNWEwODY1M2UyIiwidGl0bGUiOiJVbmRlcnN0YW5kaW5nIGZvcmVzdCB1c2VycycgcGFydGljaXBhdGlvbiBpbiBwYXJ0aWNpcGF0b3J5IGZvcmVzdCBtYW5hZ2VtZW50IChQRk0pOiBJbnNpZ2h0cyBmcm9tIE10LiBFbGdvbiBmb3Jlc3QgZWNvc3lzdGVtLCBLZW55YSIsImF1dGhvciI6W3siZmFtaWx5IjoiTWJlY2hlIiwiZ2l2ZW4iOiJSb2JlcnQiLCJwYXJzZS1uYW1lcyI6ZmFsc2UsImRyb3BwaW5nLXBhcnRpY2xlIjoiIiwibm9uLWRyb3BwaW5nLXBhcnRpY2xlIjoiIn0seyJmYW1pbHkiOiJBdGVrYSIsImdpdmVuIjoiSm9zaWFoIiwicGFyc2UtbmFtZXMiOmZhbHNlLCJkcm9wcGluZy1wYXJ0aWNsZSI6IiIsIm5vbi1kcm9wcGluZy1wYXJ0aWNsZSI6IiJ9LHsiZmFtaWx5IjoiSGVycm1hbm4iLCJnaXZlbiI6IlJhb3VsIiwicGFyc2UtbmFtZXMiOmZhbHNlLCJkcm9wcGluZy1wYXJ0aWNsZSI6IiIsIm5vbi1kcm9wcGluZy1wYXJ0aWNsZSI6IiJ9LHsiZmFtaWx5IjoiR3JvdGUiLCJnaXZlbiI6IlVscmlrZSIsInBhcnNlLW5hbWVzIjpmYWxzZSwiZHJvcHBpbmctcGFydGljbGUiOiIiLCJub24tZHJvcHBpbmctcGFydGljbGUiOiIifV0sImNvbnRhaW5lci10aXRsZSI6IkZvcmVzdCBQb2xpY3kgYW5kIEVjb25vbWljcyIsImNvbnRhaW5lci10aXRsZS1zaG9ydCI6IkZvciBQb2xpY3kgRWNvbiIsIkRPSSI6IjEwLjEwMTYvai5mb3Jwb2wuMjAyMS4xMDI1MDciLCJJU1NOIjoiMTM4OTkzNDEiLCJpc3N1ZWQiOnsiZGF0ZS1wYXJ0cyI6W1syMDIxLDgsMV1dfSwiYWJzdHJhY3QiOiJQYXJ0aWNpcGF0aW9uIG9mIGxvY2FsIGNvbW11bml0aWVzIGluIGZvcmVzdCBtYW5hZ2VtZW50IGRlY2lzaW9uLW1ha2luZyBoYXMgYmVlbiBwcm9tb3RlZCBhcyBhIG1lY2hhbmlzbSBvZiBpbXByb3ZpbmcgbGl2ZWxpaG9vZHMgYW5kIGZvcmVzdCBjb25kaXRpb25zLCB5ZXQgdGhlIGxldmVsIG9mIHBhcnRpY2lwYXRpb24gaW4gbWFueSBwcm9ncmFtcyByZW1haW5zIGxvdy4gVXNpbmcgZGF0YSBmcm9tIGEgY3Jvc3Mtc2VjdGlvbmFsIHN1cnZleSBvZiA5MjQgZm9yZXN0LWRlcGVuZGVudCBob3VzZWhvbGRzIGluIFdlc3Rlcm4gS2VueWEsIHdlIGV4YW1pbmUgdGhlIGZhY3RvcnMgdGhhdCBzdXBwb3J0IG9yIGNvbnN0cmFpbiBmb3Jlc3QgZGVwZW5kZW50IHBlb3BsZSdzIHBhcnRpY2lwYXRpb24gaW4gYSBQYXJ0aWNpcGF0b3J5IEZvcmVzdCBNYW5hZ2VtZW50IChQRk0pIHByb2dyYW0uIFdlIHJ1biBhIHByb2JpdCBtb2RlbCB0byBhc3Nlc3MgaG91c2Vob2xkcycgY2hvaWNlIHRvIGpvaW4gUEZNIGFuZCB0aGVuIGNvbXB1dGUgYSBQYXJ0aWNpcGF0aW9uIEluZGV4IChQSSkgZm9yIGZvcmVzdCB1c2VycycgcGFydGljaXBhdGlvbiBhY3Jvc3MgZGlmZmVyZW50IHN0YWdlcyBvZiB0aGUgUEZNIHByb2dyYW0g4oCTIHBsYW5uaW5nLCBpbXBsZW1lbnRhdGlvbiBhbmQgTW9uaXRvcmluZyBhbmQgRXZhbHVhdGlvbiAoTSZFKS4gVGhlIGRldGVybWluYW50cyBvZiBwYXJ0aWNpcGF0aW9uIGFyZSB0aGVuIGFuYWx5emVkIHVzaW5nIHRoZSBmcmFjdGlvbmFsIHJlZ3Jlc3Npb24gYXBwcm9hY2guIFJlc3VsdHMgc2hvdyB0aGF0IG92ZXIgaGFsZiAoNTIlKSBvZiB0aGUgcmVzcG9uZGVudHMgcGFydGljaXBhdGVkIGluIFBGTS4gV2hpbGUgdnVsbmVyYWJpbGl0eSB0byBzaG9ja3MsIGJlaW5nIGluIGEgZmFybWVycycgZ3JvdXAsIGEgaG91c2Vob2xkJ3MgYWNjZXNzIHRvIHRoZSBmb3Jlc3Qgd2l0aGluIHRoZSBwcmV2aW91cyAxMiBtb250aHMgYW5kIGFjY2VzcyB0byBleHRlbnNpb24gd2VyZSBhc3NvY2lhdGVkIHdpdGggdGhlIGxpa2VsaWhvb2Qgb2YgcGFydGljaXBhdGluZyBpbiBQRk0sIHRoZSBpbmZsdWVuY2Ugb2YgdGhlIGhvdXNlaG9sZCBoZWFkJ3MgYWdlIGFuZCBlZHVjYXRpb24sIGFjY2VzcyB0byBjcmVkaXQgYW5kIGZvb2QgaW5zZWN1cml0eSBoYWQgYSBuZWdhdGl2ZSBpbmZsdWVuY2UuIE91ciByZXN1bHRzIHJldmVhbCBQSXMgb2YgNDElLCA0OSUsIGFuZCA0MiUgYXQgdGhlIHBsYW5uaW5nLCBpbXBsZW1lbnRhdGlvbiwgYW5kIE0mRSBzdGFnZXMgcmVzcGVjdGl2ZWx5LCBpbmRpY2F0aW5nIGEgbW9kZXJhdGUgcGFydGljaXBhdGlvbiBsZXZlbC4gVGhlIGZyYWN0aW9uYWwgcmVncmVzc2lvbiBtb2RlbCBzaG93cyB0aGF0IHRyYW5zYWN0aW9uIGNvc3RzIGFzc29jaWF0ZWQgd2l0aCBhY2Nlc3MgdG8gbWFya2V0cywgZ2VuZGVyIChiZWluZyBtYWxlKSwgaG91c2Vob2xkIGV4cGVuZGl0dXJlIGFuZCBleHBlY3RlZCBmb3Jlc3QgYmVuZWZpdHMgcG9zaXRpdmVseSBpbmZsdWVuY2UgaG91c2Vob2xkIHBhcnRpY2lwYXRpb24gaW4gUEZNLCB3aGlsZSB0aGUgb3Bwb3J0dW5pdHkgY29zdHMgYXNzb2NpYXRlZCB3aXRoIG9mZi1mYXJtIGluY29tZSwgZGlzdGFuY2UgdG8gdGhlIGZvcmVzdCBhbmQgbGFjayBvZiBleHRlbnNpb24gaGF2ZSBhIG5lZ2F0aXZlIGluZmx1ZW5jZSBvbiBwYXJ0aWNpcGF0aW9uLiBUaGVzZSByZXN1bHRzIHBvaW50IHRvIHRoZSBuZWVkIHRvIHRha2UgdGhlIGhvdXNlaG9sZCBjb250ZXh0IChnZW5kZXIsIGVkdWNhdGlvbiwgaG91c2Vob2xkIGV4cGVuZGl0dXJlIGFuZCB2dWxuZXJhYmlsaXR5KSBpbnRvIGNvbnNpZGVyYXRpb24gZHVyaW5nIHBsYW5uaW5nIGFuZCBpbXBsZW1lbnRhdGlvbiBvZiB0aGUgZm9yZXN0cnkgcHJvZ3JhbXMuIFRoZSBpbXBsaWNhdGlvbiBpcyB0aGF0IGZvcmVzdCBhdXRob3JpdGllcyBzaG91bGQgaWRlbnRpZnkgYW5kIGltcGxlbWVudCBtZWNoYW5pc21zIHRvIGVuaGFuY2UgYmVuZWZpdHMgZnJvbSBmb3Jlc3RzIGJ1dCBhbHNvIHJlZHVjZSBjb3N0cyBvZiBwYXJ0aWNpcGF0aW9uLCBlc3BlY2lhbGx5IGZvciB3b21lbi4iLCJwdWJsaXNoZXIiOiJFbHNldmllciBCLlYuIiwidm9sdW1lIjoiMTI5In0sImlzVGVtcG9yYXJ5IjpmYWxzZX1dfQ==&quot;,&quot;citationItems&quot;:[{&quot;id&quot;:&quot;42c63ddc-93f6-34b5-9a30-103cd43b7ff5&quot;,&quot;itemData&quot;:{&quot;type&quot;:&quot;article-journal&quot;,&quot;id&quot;:&quot;42c63ddc-93f6-34b5-9a30-103cd43b7ff5&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id&quot;:&quot;a702999e-8425-3cb0-a6c3-3e25a08653e2&quot;,&quot;itemData&quot;:{&quot;type&quot;:&quot;article-journal&quot;,&quot;id&quot;:&quot;a702999e-8425-3cb0-a6c3-3e25a08653e2&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5ed64257-931e-4972-b5fa-8604454028a5&quot;,&quot;properties&quot;:{&quot;noteIndex&quot;:0},&quot;isEdited&quot;:false,&quot;manualOverride&quot;:{&quot;isManuallyOverridden&quot;:false,&quot;citeprocText&quot;:&quot;(Yami &amp;#38; Mekuria, 2022)&quot;,&quot;manualOverrideText&quot;:&quot;&quot;},&quot;citationTag&quot;:&quot;MENDELEY_CITATION_v3_eyJjaXRhdGlvbklEIjoiTUVOREVMRVlfQ0lUQVRJT05fNWVkNjQyNTctOTMxZS00OTcyLWI1ZmEtODYwNDQ1NDAyOGE1IiwicHJvcGVydGllcyI6eyJub3RlSW5kZXgiOjB9LCJpc0VkaXRlZCI6ZmFsc2UsIm1hbnVhbE92ZXJyaWRlIjp7ImlzTWFudWFsbHlPdmVycmlkZGVuIjpmYWxzZSwiY2l0ZXByb2NUZXh0IjoiKFlhbWkgJiMzODsgTWVrdXJpYSwgMjAyMikiLCJtYW51YWxPdmVycmlkZVRleHQiOiIifSwiY2l0YXRpb25JdGVtcyI6W3siaWQiOiIwM2RhYmQwZi1kYjJlLTMwNzMtODhhNS05YmQxZWM5YTM1M2IiLCJpdGVtRGF0YSI6eyJ0eXBlIjoiYXJ0aWNsZSIsImlkIjoiMDNkYWJkMGYtZGIyZS0zMDczLTg4YTUtOWJkMWVjOWEzNTNiIiwidGl0bGUiOiJDaGFsbGVuZ2VzIGluIHRoZSBHb3Zlcm5hbmNlIG9mIENvbW11bml0eS1NYW5hZ2VkIEZvcmVzdHMgaW4gRXRoaW9waWE6IFJldmlldyIsImF1dGhvciI6W3siZmFtaWx5IjoiWWFtaSIsImdpdmVuIjoiTWFzdGV3YWwiLCJwYXJzZS1uYW1lcyI6ZmFsc2UsImRyb3BwaW5nLXBhcnRpY2xlIjoiIiwibm9uLWRyb3BwaW5nLXBhcnRpY2xlIjoiIn0seyJmYW1pbHkiOiJNZWt1cmlhIiwiZ2l2ZW4iOiJXb2xkZSIsInBhcnNlLW5hbWVzIjpmYWxzZSwiZHJvcHBpbmctcGFydGljbGUiOiIiLCJub24tZHJvcHBpbmctcGFydGljbGUiOiIifV0sImNvbnRhaW5lci10aXRsZSI6IlN1c3RhaW5hYmlsaXR5IChTd2l0emVybGFuZCkiLCJET0kiOiIxMC4zMzkwL3N1MTQwMzE0NzgiLCJJU1NOIjoiMjA3MTEwNTAiLCJpc3N1ZWQiOnsiZGF0ZS1wYXJ0cyI6W1syMDIyLDIsMV1dfSwiYWJzdHJhY3QiOiJBIGxhcmdlIHByb3BvcnRpb24gb2YgdGhlIHJ1cmFsIHBvcHVsYXRpb24gaW4gRXRoaW9waWEgZGVwZW5kcyBvbiBjb21tdW5pdHktbWFuYWdlZCBmb3Jlc3RzIGZvciBmb29kIHNlY3VyaXR5IGFuZCBsaXZlbGlob29kcy4gSG93ZXZlciwgdGhlIGdvdmVybm1lbnQgYW5kIGRldmVsb3BtZW50IHBhcnRuZXJzIGhhdmUgcGFpZCBsaXR0bGUgYXR0ZW50aW9uIHRvIHRoZSBnb3Zlcm5hbmNlIGNoYWxsZW5nZXMgd2hpY2ggbGltaXQgdGhlIGNvbnRyaWJ1dGlvbnMgb2YgY29tbXVuaXR5LW1hbmFnZWQgZm9yZXN0cyB0byBmb29kIHNlY3VyaXR5IGFuZCBsaXZlbGlob29kcy4gQWxzbyBsYWNraW5nIGlzIGEgc3ludGhlc2lzIG9mIGV2aWRlbmNlIHJlbGF0aW5nIHRvIHRoZSByZXF1aXJlbWVudHMgZm9yIGltcHJvdmVkIGdvdmVybmFuY2UgdG8gc3VwcG9ydCB0aGUgZWZmb3J0cyBvZiBkZWNpc2lvbiBtYWtlcnMgYW5kIHByYWN0aXRpb25lcnMuIFRoaXMgcGFwZXIgYXR0ZW1wdHMgdG8gcmV2aWV3IGFuZCBzeW50aGVzaXplIHRoZSBhdmFpbGFibGUgZXZpZGVuY2Ugd2l0aCB0aGUgYWltIG9mIGlkZW50aWZ5aW5nIHRoZSByZXF1aXJlbWVudHMgdG8gYWNoaWV2ZSBpbXByb3ZlZCBnb3Zlcm5hbmNlIGluIGNvbW11bml0eS1tYW5hZ2VkIGZvcmVzdHMuIFRoZSByZXN1bHRzIHJldmVhbGVkIHRoYXQgZmFpbHVyZSB0byBkZXZpc2UgYmVuZWZpdC1zaGFyaW5nIG1lY2hhbmlzbXMgd2hpY2ggY29uc2lkZXIgdGhlIGhldGVyb2dlbmVpdHkgb2YgcnVyYWwgY29tbXVuaXRpZXMgd2FzIHByZXZhbGVudC4gSW50ZXJmZXJlbmNlIG9mIGxvY2FsIGF1dGhvcml0aWVzIGFuZCBlbGl0ZSBjYXB0dXJlIGluIGRlY2lzaW9uLW1ha2luZyBwcm9jZXNzZXMgb2YgZm9yZXN0IGFuZCBsYW5kc2NhcGUgcmVzdG9yYXRpb24gYWxzbyBjb21wcm9taXNlZCB0aGUgd2lsbGluZ25lc3Mgb2YgcnVyYWwgY29tbXVuaXRpZXMgdG8gZW5nYWdlIGluIGNvbGxlY3RpdmUgYWN0aW9uLiBSZXF1aXJlbWVudHMgc3VjaCBhcyB0aGUgaWRlbnRpZmljYXRpb24gb2YgdGhlIG5lZWRzIG9mIHNwZWNpZmljIGNhdGVnb3JpZXMgb2YgY29tbXVuaXRpZXMgYW5kIGVuYWJsaW5nIG9mIHRoZSBuZWdvdGlhdGlvbiBvZiBkaXZlcnNlIGludGVyZXN0cyBpbiB0aGUgZGVzaWduIGFuZCBpbXBsZW1lbnRhdGlvbiBvZiBpbnRlcnZlbnRpb25zIGNvdWxkIGltcHJvdmUgdGhlIGdvdmVybmFuY2Ugb2YgY29tbXVuaXR5LW1hbmFnZWQgZm9yZXN0cy4gRGV2ZWxvcGluZyBtYW5hZ2VtZW50IHBsYW5zIGFuZCBidXNpbmVzcyBtb2RlbCBzY2VuYXJpb3Mgd2hpY2ggYmFsYW5jZSB0aGUgZWNvbG9naWNhbCBhbmQgc29jaW8tZWNvbm9taWMgZ29hbHMgYXQgYSBsb2NhbCBsZXZlbCBpbiBjb2xsYWJvcmF0aW9uIHdpdGggcnVyYWwgY29tbXVuaXRpZXMgaXMgaW1wb3J0YW50IHRvIGltcHJvdmUgdGhlIGdvdmVybmFuY2Ugb2YgY29tbXVuaXR5LW1hbmFnZWQgZm9yZXN0cy4gVGhlcmUgaXMgYWxzbyBhIG5lZWQgdG8gcmV2aXNpdCB0aGUgcHJhY3RpY2Ugb2YgZXZhbHVhdGluZyB0aGUgcGVyZm9ybWFuY2Ugb2YgY29tbXVuaXR5LW1hbmFnZWQgZm9yZXN0cyBhbG1vc3QgZXhjbHVzaXZlbHkgYmFzZWQgb24gdGhlIGdvYWxzIG9mIGNsaW1hdGUgY2hhbmdlIGFkYXB0YXRpb24gYW5kIG1pdGlnYXRpb24gYW5kIGJpb2RpdmVyc2l0eSBjb25zZXJ2YXRpb24uIiwicHVibGlzaGVyIjoiTURQSSIsImlzc3VlIjoiMyIsInZvbHVtZSI6IjE0IiwiY29udGFpbmVyLXRpdGxlLXNob3J0IjoiIn0sImlzVGVtcG9yYXJ5IjpmYWxzZX1dfQ==&quot;,&quot;citationItems&quot;:[{&quot;id&quot;:&quot;03dabd0f-db2e-3073-88a5-9bd1ec9a353b&quot;,&quot;itemData&quot;:{&quot;type&quot;:&quot;article&quot;,&quot;id&quot;:&quot;03dabd0f-db2e-3073-88a5-9bd1ec9a353b&quot;,&quot;title&quot;:&quot;Challenges in the Governance of Community-Managed Forests in Ethiopia: Review&quot;,&quot;author&quot;:[{&quot;family&quot;:&quot;Yami&quot;,&quot;given&quot;:&quot;Mastewal&quot;,&quot;parse-names&quot;:false,&quot;dropping-particle&quot;:&quot;&quot;,&quot;non-dropping-particle&quot;:&quot;&quot;},{&quot;family&quot;:&quot;Mekuria&quot;,&quot;given&quot;:&quot;Wolde&quot;,&quot;parse-names&quot;:false,&quot;dropping-particle&quot;:&quot;&quot;,&quot;non-dropping-particle&quot;:&quot;&quot;}],&quot;container-title&quot;:&quot;Sustainability (Switzerland)&quot;,&quot;DOI&quot;:&quot;10.3390/su14031478&quot;,&quot;ISSN&quot;:&quot;20711050&quot;,&quot;issued&quot;:{&quot;date-parts&quot;:[[2022,2,1]]},&quot;abstract&quot;:&quot;A large proportion of the rural population in Ethiopia depends on community-managed forests for food security and livelihoods. However, the government and development partners have paid little attention to the governance challenges which limit the contributions of community-managed forests to food security and livelihoods. Also lacking is a synthesis of evidence relating to the requirements for improved governance to support the efforts of decision makers and practitioners. This paper attempts to review and synthesize the available evidence with the aim of identifying the requirements to achieve improved governance in community-managed forests. The results revealed that failure to devise benefit-sharing mechanisms which consider the heterogeneity of rural communities was prevalent. Interference of local authorities and elite capture in decision-making processes of forest and landscape restoration also compromised the willingness of rural communities to engage in collective action. Requirements such as the identification of the needs of specific categories of communities and enabling of the negotiation of diverse interests in the design and implementation of interventions could improve the governance of community-managed forests. Developing management plans and business model scenarios which balance the ecological and socio-economic goals at a local level in collaboration with rural communities is important to improve the governance of community-managed forests. There is also a need to revisit the practice of evaluating the performance of community-managed forests almost exclusively based on the goals of climate change adaptation and mitigation and biodiversity conservation.&quot;,&quot;publisher&quot;:&quot;MDPI&quot;,&quot;issue&quot;:&quot;3&quot;,&quot;volume&quot;:&quot;14&quot;,&quot;container-title-short&quot;:&quot;&quot;},&quot;isTemporary&quot;:false}]},{&quot;citationID&quot;:&quot;MENDELEY_CITATION_59eb1ad1-9449-4a26-a33c-174d7a0c00e6&quot;,&quot;properties&quot;:{&quot;noteIndex&quot;:0},&quot;isEdited&quot;:false,&quot;manualOverride&quot;:{&quot;isManuallyOverridden&quot;:false,&quot;citeprocText&quot;:&quot;(Musyoki et al., 2016; Said &amp;#38; Misana, 2023)&quot;,&quot;manualOverrideText&quot;:&quot;&quot;},&quot;citationTag&quot;:&quot;MENDELEY_CITATION_v3_eyJjaXRhdGlvbklEIjoiTUVOREVMRVlfQ0lUQVRJT05fNTllYjFhZDEtOTQ0OS00YTI2LWEzM2MtMTc0ZDdhMGMwMGU2IiwicHJvcGVydGllcyI6eyJub3RlSW5kZXgiOjB9LCJpc0VkaXRlZCI6ZmFsc2UsIm1hbnVhbE92ZXJyaWRlIjp7ImlzTWFudWFsbHlPdmVycmlkZGVuIjpmYWxzZSwiY2l0ZXByb2NUZXh0IjoiKE11c3lva2kgZXQgYWwuLCAyMDE2OyBTYWlkICYjMzg7IE1pc2FuYSwgMjAyMykiLCJtYW51YWxPdmVycmlkZVRleHQiOiIifSwiY2l0YXRpb25JdGVtcyI6W3siaWQiOiI3YTA0NzQ5My0zMzU2LTNkZTAtOTI4My01OWNkZTJhZDNmMGMiLCJpdGVtRGF0YSI6eyJ0eXBlIjoiYXJ0aWNsZS1qb3VybmFsIiwiaWQiOiI3YTA0NzQ5My0zMzU2LTNkZTAtOTI4My01OWNkZTJhZDNmMGMiLCJ0aXRsZSI6IkRvZXMgaW5zdGl0dXRpb25hbGlzYXRpb24gb2YgY29tbXVuaXR5IHBhcnRpY2lwYXRpb24gcHJvbWlzZSBzdXN0YWluYWJpbGl0eSBpbiBnb3Zlcm5hbmNlIG9mIGNvbW11bml0eSBmb3Jlc3RzPyIsImF1dGhvciI6W3siZmFtaWx5IjoiU2FpZCIsImdpdmVuIjoiTW9oYW1lZCIsInBhcnNlLW5hbWVzIjpmYWxzZSwiZHJvcHBpbmctcGFydGljbGUiOiIiLCJub24tZHJvcHBpbmctcGFydGljbGUiOiIifSx7ImZhbWlseSI6Ik1pc2FuYSIsImdpdmVuIjoiU2Fsb21lIiwicGFyc2UtbmFtZXMiOmZhbHNlLCJkcm9wcGluZy1wYXJ0aWNsZSI6IiIsIm5vbi1kcm9wcGluZy1wYXJ0aWNsZSI6IiJ9XSwiY29udGFpbmVyLXRpdGxlIjoiSk9VUk5BTCBPRiBUSEUgR0VPR1JBUEhJQ0FMIEFTU09DSUFUSU9OIE9GIFRBTlpBTklBIiwiRE9JIjoiMTAuNTYyNzkvamdhdC52NDNpMi4yMjgiLCJJU1NOIjoiMDAxNi03MzhYIiwiaXNzdWVkIjp7ImRhdGUtcGFydHMiOltbMjAyMywxMiwxXV19LCJwYWdlIjoiMjQtNDYiLCJhYnN0cmFjdCI6IlRhbnphbmlhLCBsaWtlIG1hbnkgb3RoZXIgdHJvcGljYWwgY291bnRyaWVzLCBoYXMgc3RyZWFtbGluZWQgaXRzIGVudmlyb25tZW50YWwgcG9saWNpZXMgdG8gaW5zdGl0dXRpb25hbGlzZSBjb21tdW5pdHkgcGFydGljaXBhdGlvbiBhbmQgaW1wcm92ZSBnb3Zlcm5hbmNlIG9mIGNvbW11bml0eSBmb3Jlc3RzLiBUaGUgcXVlc3Rpb24gaXM6IHRvIHdoYXQgZXh0ZW50IGhhcyB0aGUgZ292ZXJuYW5jZSBvZiB0aGVzZSBmb3Jlc3RzIGltcHJvdmVkIGFzIGEgcmVzdWx0IG9mIHRoZSBzcGVjaWZpZWQgbWVhc3VyZXM/IFRoZSBhaW0gb2YgdGhpcyBwYXBlciBpcyB0byB1bmRlcnN0YW5kIHdoZXRoZXIgdGhlIGluc3RpdHV0aW9uYWxpc2F0aW9uIG9mIGNvbW11bml0eSBwYXJ0aWNpcGF0aW9uIHRocm91Z2ggQ29tbXVuaXR5IEZvcmVzdCBNYW5hZ2VtZW50IEFncmVlbWVudHMgKENvRk1BcykgZ3VhcmFudGVlcyBzdXN0YWluYWJpbGl0eSBpbiB0aGUgZ292ZXJuYW5jZSBvZiBjb21tdW5pdHkgZm9yZXN0cyBpbiBaYW56aWJhci4gRGF0YSBmb3IgdGhpcyBwYXBlciB3ZXJlIGNvbGxlY3RlZCB0aHJvdWdoIHN0cnVjdHVyZWQgaW50ZXJ2aWV3cyBmcm9tIDMyMyByZXNwb25kZW50cyBpbiBzZWxlY3RlZCBob3VzZWhvbGRzLCBhbmQgY29tcGxlbWVudGVkIHdpdGggaW4tZGVwdGggaW50ZXJ2aWV3cyB3aXRoIDI3IGtleSBpbmZvcm1hbnRzIChnb3Zlcm5tZW50IG9mZmljaWFscywgZWxkZXJzIGZyb20gdGhlIGNvbW11bml0aWVzLCBsb2NhbCBsZWFkZXJzIGFuZCBsZWFkZXJzIG9mIGNvbW11bml0eSBjb25zZXJ2YXRpb24gZ3JvdXBzKS4gVGhlIHJlc3VsdHMgc2hvdyB0aGF0IHRoZSBlc3RhYmxpc2htZW50IG9mIENvRk1BcyBmb2xsb3dlZCBleGlzdGluZyBsZWdpc2xhdGl2ZSBmcmFtZXdvcmtzIHRvIGZvcm1hbGl6ZSBjb21tdW5pdHkgcGFydGljaXBhdGlvbiB0byBlbnN1cmUgZ292ZXJuYW5jZSBzdXN0YWluYWJpbGl0eSBvZiBjb21tdW5pdHkgZm9yZXN0cy4gSG93ZXZlciwgdGhlIGVzdGFibGlzaGVkIGNvbnNlcnZhdGlvbiBpbml0aWF0aXZlcyBzdWNoIGFzIGNvbW11bml0eSBwYXJ0aWNpcGF0aW9uIGluIGRlY2lzaW9uLW1ha2luZyBwcm9jZXNzZXMsIGJlbmVmaXQtc2hhcmluZyBvZiBmb3Jlc3QgcmVzb3VyY2VzLCB0ZWNobm9sb2dpY2FsIHRyYW5zZmVyLCBhbmQgY29tbXVuaXR5IG1vbml0b3Jpbmcgb2YgZm9yZXN0IHJlc291cmNlcyBoYXZlIHJlbWFpbmVkIGVsdXNpdmUgYXMgbW9zdCBvZiB0aG9zZSBpbml0aWF0aXZlcyBoYXZlIG5vdCBiZWVuIHN1c3RhaW5lZCBvdmVydGltZS4gQWx0aG91Z2ggQ29GTUFzIGhhdmUgc2xpZ2h0bHkgaW1wcm92ZWQgY29tbXVuaXR5IGZvcmVzdCBhcmVhcywgaWxsZWdhbCBodW50aW5nIG9mIHdpbGRsaWZlIGluIGFuZCBvdXQgb2YgdGhlIGNvbnNlcnZlZCBmb3Jlc3RzIHN0aWxsIHJlbWFpbnMgYSBjaGFsbGVuZ2UuIEFzIHN1Y2gsIHRoZSBpbnN0aXR1dGlvbmFsaXphdGlvbiBvZiBjb21tdW5pdHkgcGFydGljaXBhdGlvbiB1bmRlciBDb0ZNQSBjYW5ub3QgZ3VhcmFudGVlIHN1c3RhaW5hYmlsaXR5IGluIHRoZSBnb3Zlcm5hbmNlIG9mIGNvbW11bml0eSBmb3Jlc3QgcmVzb3VyY2VzLCB1bmxlc3MgaXQgaXMgY29tbXVuaXR5LWxlZCwgYW5kIGhhcyBhY2Nlc3MgdG8gcmVsaWFibGUgc291cmNlcyBvZiBpbmNvbWUuIENvbW11bml0aWVzIHNob3VsZCwgdGhlcmVmb3JlLCBiZSBmYWNpbGl0YXRlZCB3aXRoIGluY29tZS1nZW5lcmF0aW5nIGNvbnNlcnZhdGlvbiBwcm9qZWN0cywgYW5kL29yIGVzdGFibGlzaCByZWxpYWJsZSBhbHRlcm5hdGl2ZSBzb3VyY2VzIG9mIGluY29tZSB0byBtZWV0IHRoZWlyIG5lZWRzIHRvIGVuc3VyZSBzdXN0YWluYWJsZSBnb3Zlcm5hbmNlIG9mIHJlc291cmNlcy4iLCJwdWJsaXNoZXIiOiJVbml2ZXJzaXR5IG9mIERhciBlcyBTYWxhYW0iLCJpc3N1ZSI6IjIiLCJ2b2x1bWUiOiI0MyIsImNvbnRhaW5lci10aXRsZS1zaG9ydCI6IiJ9LCJpc1RlbXBvcmFyeSI6ZmFsc2V9LHsiaWQiOiI1YjczNmVjYi1lYjc0LTNkMjgtYmMxNS1hOGZjMjQxMjQ3ODQiLCJpdGVtRGF0YSI6eyJ0eXBlIjoiYXJ0aWNsZS1qb3VybmFsIiwiaWQiOiI1YjczNmVjYi1lYjc0LTNkMjgtYmMxNS1hOGZjMjQxMjQ3ODQiLCJ0aXRsZSI6IkZhY3RvcnMgaW5mbHVlbmNpbmcgbGV2ZWwgb2YgcGFydGljaXBhdGlvbiBvZiBjb21tdW5pdHkgZm9yZXN0IGFzc29jaWF0aW9ucyBpbiBtYW5hZ2VtZW50IGZvcmVzdHMgaW4gS2VueWEiLCJhdXRob3IiOlt7ImZhbWlseSI6Ik11c3lva2kiLCJnaXZlbiI6Ikpvc2VwaGluZSBLYW1lbmUiLCJwYXJzZS1uYW1lcyI6ZmFsc2UsImRyb3BwaW5nLXBhcnRpY2xlIjoiIiwibm9uLWRyb3BwaW5nLXBhcnRpY2xlIjoiIn0seyJmYW1pbHkiOiJNdWd3ZSIsImdpdmVuIjoiSmF5bmUiLCJwYXJzZS1uYW1lcyI6ZmFsc2UsImRyb3BwaW5nLXBhcnRpY2xlIjoiIiwibm9uLWRyb3BwaW5nLXBhcnRpY2xlIjoiIn0seyJmYW1pbHkiOiJNdXR1bmR1IiwiZ2l2ZW4iOiJLZW5uZWR5IiwicGFyc2UtbmFtZXMiOmZhbHNlLCJkcm9wcGluZy1wYXJ0aWNsZSI6IiIsIm5vbi1kcm9wcGluZy1wYXJ0aWNsZSI6IiJ9LHsiZmFtaWx5IjoiTXVjaGlyaSIsImdpdmVuIjoiTWJhZSIsInBhcnNlLW5hbWVzIjpmYWxzZSwiZHJvcHBpbmctcGFydGljbGUiOiIiLCJub24tZHJvcHBpbmctcGFydGljbGUiOiIifV0sImNvbnRhaW5lci10aXRsZSI6IkpvdXJuYWwgb2YgU3VzdGFpbmFibGUgRm9yZXN0cnkiLCJET0kiOiIxMC4xMDgwLzEwNTQ5ODExLjIwMTYuMTE0MjQ1NCIsIklTU04iOiIxNTQwNzU2WCIsImlzc3VlZCI6eyJkYXRlLXBhcnRzIjpbWzIwMTYsNCwyXV19LCJwYWdlIjoiMjA1LTIxNiIsImFic3RyYWN0IjoiSW4gS2VueWEsIGEgUGFydGljaXBhdG9yeSBGb3Jlc3QgTWFuYWdlbWVudCAoUEZNKSBhcHByb2FjaCB3YXMgYWRvcHRlZCB0aHJvdWdoIGZvcm1hdGlvbiBvZiBDb21tdW5pdHkgRm9yZXN0IEFzc29jaWF0aW9ucyAoQ0ZBKSB0byBpbXByb3ZlIGZvcmVzdCBjb3ZlciBhbmQgdGhlaXIgbGl2ZWxpaG9vZHMgYXMgcHJvdmlkZWQgZm9yIGluIHRoZSBGb3Jlc3QgQWN0IDIwMDUuIFRoZSBtYWluIG9iamVjdGl2ZSBvZiB0aGlzIHN0dWR5IHdhcyB0byBkZXRlcm1pbmUgdGhlIGZhY3RvcnMgaW5mbHVlbmNpbmcgdGhlIGxldmVsIG9mIENGQSBtZW1iZXJz4oCZIHBhcnRpY2lwYXRpb24gaW4gUEZNIGFjdGl2aXRpZXMgaW4gc2VsZWN0ZWQgZm9yZXN0cyBpbiBLZW55YS4gVGhlIHN0dWR5IHdhcyB1bmRlcnRha2VuIG9uIHRoZSBPbnR1a2lnbyBhbmQgTmdhcmUgTmRhcmUgQ0ZBcyBpbnZvbHZlZCBpbiBwYXJ0aWNpcGF0b3J5IG1hbmFnZW1lbnQgb2YgdGhlIE9udHVsaWxpIGFuZCBOZ2FyZSBOZGFyZSBmb3Jlc3RzIHJlc3BlY3RpdmVseSwgbG9jYXRlZCBpbiB0aGUgRWFzdGVybiBDb25zZXJ2YW5jeSwgQnV1cmkgU3ViIENvdW50eSAoTWVydSBDb3VudHkpIGluIEtlbnlhLiBTZW1pIHN0cnVjdHVyZWQgcXVlc3Rpb25uYWlyZXMgd2VyZSBhZG1pbmlzdGVyZWQgdG8gcmFuZG9tbHkgc2VsZWN0ZWQgODAgQ0ZBIGFuZCA4MCBOb24gQ0ZBIG1lbWJlcnMuIFBhcnRpY2lwYXRvcnkgUnVyYWwgQXBwcmFpc2FsIHRvb2xzLCBpbmNsdWRpbmcgZm9jdXNlZCBncm91cCBkaXNjdXNzaW9ucyBhbmQgY29tbXVuaXR5IHdlYWx0aCBjaGFyYWN0ZXJpemF0aW9uLCB3ZXJlIHVzZWQgdG8gY29sbGVjdCBxdWFsaXRhdGl2ZSBkYXRhIGZvciBwcmVjaXNlIGRlc2NyaXB0aW9uIG9mIHRoZSBxdWFudGl0YXRpdmUgZGF0YS4gVGhlIGxldmVsIG9mIHBhcnRpY2lwYXRpb24gb2YgQ0ZBIG1lbWJlcnMgaW4gUEZNIGFjdGl2aXRpZXMgd2FzIHBvc2l0aXZlbHkgYW5kIHNpZ25pZmljYW50bHkgaW5mbHVlbmNlZCBieSB0aGUgbGV2ZWwgb2YgcGVyY2VpdmVkIFBGTSBiZW5lZml0cyAoz4cyID0gMzguNzMsIFA9MC4wNSk7IHJhbmdlIG9mIGZhcm0gc2l6ZSAoz4cyPTEyLjcyLCBQPTAuMDUpOyBhbmQgbmF0dXJlIG9mIHRoZSBoZWFkLW9mLWhvdXNlaG9sZCAoz4cyID0yOS45OSwgUD0wLjAwMSkuIEFzIHN1Y2gsIGJlbmVmaXRzIGdhaW5lZCBmcm9tIHRoZSBmb3Jlc3QgcGxheSBhbiBpbXBvcnRhbnQgcm9sZSBhcyBpbmNlbnRpdmVzIHRvIGNvbW11bml0eSBwYXJ0aWNpcGF0aW9uIGluIFBGTS4iLCJwdWJsaXNoZXIiOiJUYXlsb3IgYW5kIEZyYW5jaXMgSW5jLiIsImlzc3VlIjoiMyIsInZvbHVtZSI6IjM1IiwiY29udGFpbmVyLXRpdGxlLXNob3J0IjoiIn0sImlzVGVtcG9yYXJ5IjpmYWxzZX1dfQ==&quot;,&quot;citationItems&quot;:[{&quot;id&quot;:&quot;7a047493-3356-3de0-9283-59cde2ad3f0c&quot;,&quot;itemData&quot;:{&quot;type&quot;:&quot;article-journal&quot;,&quot;id&quot;:&quot;7a047493-3356-3de0-9283-59cde2ad3f0c&quot;,&quot;title&quot;:&quot;Does institutionalisation of community participation promise sustainability in governance of community forests?&quot;,&quot;author&quot;:[{&quot;family&quot;:&quot;Said&quot;,&quot;given&quot;:&quot;Mohamed&quot;,&quot;parse-names&quot;:false,&quot;dropping-particle&quot;:&quot;&quot;,&quot;non-dropping-particle&quot;:&quot;&quot;},{&quot;family&quot;:&quot;Misana&quot;,&quot;given&quot;:&quot;Salome&quot;,&quot;parse-names&quot;:false,&quot;dropping-particle&quot;:&quot;&quot;,&quot;non-dropping-particle&quot;:&quot;&quot;}],&quot;container-title&quot;:&quot;JOURNAL OF THE GEOGRAPHICAL ASSOCIATION OF TANZANIA&quot;,&quot;DOI&quot;:&quot;10.56279/jgat.v43i2.228&quot;,&quot;ISSN&quot;:&quot;0016-738X&quot;,&quot;issued&quot;:{&quot;date-parts&quot;:[[2023,12,1]]},&quot;page&quot;:&quot;24-46&quot;,&quot;abstract&quot;:&quot;Tanzania, like many other tropical countries, has streamlined its environmental policies to institutionalise community participation and improve governance of community forests. The question is: to what extent has the governance of these forests improved as a result of the specified measures? The aim of this paper is to understand whether the institutionalisation of community participation through Community Forest Management Agreements (CoFMAs) guarantees sustainability in the governance of community forests in Zanzibar. Data for this paper were collected through structured interviews from 323 respondents in selected households, and complemented with in-depth interviews with 27 key informants (government officials, elders from the communities, local leaders and leaders of community conservation groups). The results show that the establishment of CoFMAs followed existing legislative frameworks to formalize community participation to ensure governance sustainability of community forests. However, the established conservation initiatives such as community participation in decision-making processes, benefit-sharing of forest resources, technological transfer, and community monitoring of forest resources have remained elusive as most of those initiatives have not been sustained overtime. Although CoFMAs have slightly improved community forest areas, illegal hunting of wildlife in and out of the conserved forests still remains a challenge. As such, the institutionalization of community participation under CoFMA cannot guarantee sustainability in the governance of community forest resources, unless it is community-led, and has access to reliable sources of income. Communities should, therefore, be facilitated with income-generating conservation projects, and/or establish reliable alternative sources of income to meet their needs to ensure sustainable governance of resources.&quot;,&quot;publisher&quot;:&quot;University of Dar es Salaam&quot;,&quot;issue&quot;:&quot;2&quot;,&quot;volume&quot;:&quot;43&quot;,&quot;container-title-short&quot;:&quot;&quot;},&quot;isTemporary&quot;:false},{&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citationID&quot;:&quot;MENDELEY_CITATION_b3a051f1-c1d6-453b-9d40-eaf655a5f296&quot;,&quot;properties&quot;:{&quot;noteIndex&quot;:0},&quot;isEdited&quot;:false,&quot;manualOverride&quot;:{&quot;isManuallyOverridden&quot;:false,&quot;citeprocText&quot;:&quot;(Mbeche et al., 2021c)&quot;,&quot;manualOverrideText&quot;:&quot;&quot;},&quot;citationTag&quot;:&quot;MENDELEY_CITATION_v3_eyJjaXRhdGlvbklEIjoiTUVOREVMRVlfQ0lUQVRJT05fYjNhMDUxZjEtYzFkNi00NTNiLTlkNDAtZWFmNjU1YTVmMjk2IiwicHJvcGVydGllcyI6eyJub3RlSW5kZXgiOjB9LCJpc0VkaXRlZCI6ZmFsc2UsIm1hbnVhbE92ZXJyaWRlIjp7ImlzTWFudWFsbHlPdmVycmlkZGVuIjpmYWxzZSwiY2l0ZXByb2NUZXh0IjoiK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quot;,&quot;citationItems&quot;:[{&quot;id&quot;:&quot;42c63ddc-93f6-34b5-9a30-103cd43b7ff5&quot;,&quot;itemData&quot;:{&quot;type&quot;:&quot;article-journal&quot;,&quot;id&quot;:&quot;42c63ddc-93f6-34b5-9a30-103cd43b7ff5&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e74240d7-4486-4699-a10b-625ccf500c9c&quot;,&quot;properties&quot;:{&quot;noteIndex&quot;:0},&quot;isEdited&quot;:false,&quot;manualOverride&quot;:{&quot;isManuallyOverridden&quot;:false,&quot;citeprocText&quot;:&quot;(Ameha et al., 2016)&quot;,&quot;manualOverrideText&quot;:&quot;&quot;},&quot;citationTag&quot;:&quot;MENDELEY_CITATION_v3_eyJjaXRhdGlvbklEIjoiTUVOREVMRVlfQ0lUQVRJT05fZTc0MjQwZDctNDQ4Ni00Njk5LWExMGItNjI1Y2NmNTAwYzljIiwicHJvcGVydGllcyI6eyJub3RlSW5kZXgiOjB9LCJpc0VkaXRlZCI6ZmFsc2UsIm1hbnVhbE92ZXJyaWRlIjp7ImlzTWFudWFsbHlPdmVycmlkZGVuIjpmYWxzZSwiY2l0ZXByb2NUZXh0IjoiKEFtZWhhIGV0IGFsLiwgMjAxNikiLCJtYW51YWxPdmVycmlkZVRleHQiOiIifSwiY2l0YXRpb25JdGVtcyI6W3siaWQiOiI3OGFmZmM3Yy0xYTdjLTM3ZWEtOWUwYS1kZDg5MmZiYTVkZjQiLCJpdGVtRGF0YSI6eyJ0eXBlIjoiYXJ0aWNsZS1qb3VybmFsIiwiaWQiOiI3OGFmZmM3Yy0xYTdjLTM3ZWEtOWUwYS1kZDg5MmZiYTVkZjQiLCJ0aXRsZSI6IkltcGFjdHMgb2YgcGFydGljaXBhdG9yeSBmb3Jlc3QgbWFuYWdlbWVudCBvbiBzcGVjaWVzIGNvbXBvc2l0aW9uIGFuZCBmb3Jlc3Qgc3RydWN0dXJlIGluIEV0aGlvcGlhIiwiYXV0aG9yIjpbeyJmYW1pbHkiOiJBbWVoYSIsImdpdmVuIjoiQWtsaWx1IiwicGFyc2UtbmFtZXMiOmZhbHNlLCJkcm9wcGluZy1wYXJ0aWNsZSI6IiIsIm5vbi1kcm9wcGluZy1wYXJ0aWNsZSI6IiJ9LHsiZmFtaWx5IjoiTWVpbGJ5IiwiZ2l2ZW4iOiJIZW5yaWsiLCJwYXJzZS1uYW1lcyI6ZmFsc2UsImRyb3BwaW5nLXBhcnRpY2xlIjoiIiwibm9uLWRyb3BwaW5nLXBhcnRpY2xlIjoiIn0seyJmYW1pbHkiOiJGZXlpc2EiLCJnaXZlbiI6Ikd1ZGluYSBMZWdlc2UiLCJwYXJzZS1uYW1lcyI6ZmFsc2UsImRyb3BwaW5nLXBhcnRpY2xlIjoiIiwibm9uLWRyb3BwaW5nLXBhcnRpY2xlIjoiIn1dLCJjb250YWluZXItdGl0bGUiOiJJbnRlcm5hdGlvbmFsIEpvdXJuYWwgb2YgQmlvZGl2ZXJzaXR5IFNjaWVuY2UsIEVjb3N5c3RlbSBTZXJ2aWNlcyBhbmQgTWFuYWdlbWVudCIsImNvbnRhaW5lci10aXRsZS1zaG9ydCI6IkludCBKIEJpb2RpdmVycyBTY2kgRWNvc3lzdCBTZXJ2IE1hbmFnIiwiRE9JIjoiMTAuMTA4MC8yMTUxMzczMi4yMDE1LjExMTIzMDUiLCJJU1NOIjoiMjE1MTM3NDAiLCJpc3N1ZWQiOnsiZGF0ZS1wYXJ0cyI6W1syMDE2LDEsMl1dfSwicGFnZSI6IjEzOS0xNTMiLCJhYnN0cmFjdCI6IkFCU1RSQUNUOiBUaGUgcHJlc2VudCBzdHVkeSBhc3Nlc3NlcyB0aGUgaW1wYWN0cyBvZiBkZWNlbnRyYWxpemVkIGZvcmVzdCBtYW5hZ2VtZW50IG9uIGZvcmVzdCBjb25kaXRpb25zIGluIEV0aGlvcGlhbiBNb250YW5lIGZvcmVzdHMuIFdlIGNvbXBhcmVkIG9ic2VydmVkIGRlbnNpdGllcyBvZiBkaWZmZXJlbnQgdHJlZSBzcGVjaWVzIGFuZCBzaXplIGNhdGVnb3JpZXMgaW4gZm9yZXN0cyBtYW5hZ2VkIGJ5IGxvY2FsIGZvcmVzdCB1c2VyIGdyb3VwcyAoRlVHcykgYW5kIHRoZSBnb3Zlcm5tZW50LiBXZSB1c2VkIGZvcmVzdCBpbnZlbnRvcnkgZGF0YSBmcm9tIDIzLDA0NsKgaGEgb2YgY29udGlndW91cyBmb3Jlc3QgbWFuYWdlZCBieSA3NCBpbmRpdmlkdWFsIEZVR3MuIFRvcG9ncmFwaGljYWwgdmFyaWFibGVzLCBpbmNsdWRpbmcgYWx0aXR1ZGUsIHNsb3BlIGFuZCBhc3BlY3QsIHdlcmUgcmV0cmlldmVkIGZyb20gRGlnaXRhbCBFbGV2YXRpb24gTW9kZWwgZGF0YSBmb3IgZWFjaCBGVUcgcG9seWdvbi4gR2VuZXJhbGl6ZWQgYWRkaXRpdmUgbW9kZWxzIGFuZCBtYXRjaGluZyBtb2RlbHMgd2VyZSBlbXBsb3llZCB0byBhbmFseXNlIHRoZSBlZmZlY3RzIG9mIG1hbmFnZW1lbnQgYW5kIGVsaW1pbmF0ZSBjb25mb3VuZGluZyBmYWN0b3JzLiBGaW5kaW5ncyBzaG93IHRoYXQgYWx0aXR1ZGUgYW5kIHNsb3BlIHdlcmUgdGhlIHRvcG9ncmFwaGljYWwgdmFyaWFibGVzIHRoYXQgaGFkIHRoZSBzdHJvbmdlc3QgaW5mbHVlbmNlIG9uIHNwZWNpZXMgZGlzdHJpYnV0aW9uLiBUaGUgb3ZlcmFsbCBkZW5zaXRpZXMgb2YgbWF0dXJlIHRyZWVzIGhh4oiSMSBhbmQgZm91ciBpbmRpdmlkdWFsIHNwZWNpZXMgKEFmcm9jYXJwdXMgZmFsY2F0dXMsIFNjaGVmZmxlcmEgYWJ5c3NpbmljYSwgSHlwZXJpY3VtIGxhbmNlb2xhdHVtIGFuZCBSYXBhbmVhIG1lbGFub3BobG9lb3MpIHdlcmUgaGlnaGVyIGluIGZvcmVzdHMgdW5kZXIgcGFydGljaXBhdG9yeSBtYW5hZ2VtZW50IChwwqA8wqAwLjAxKS4gVGhlIHRocmVlIG1ham9yIGNvbW1lcmNpYWwgdGltYmVyIHNwZWNpZXMgSnVuaXBlcnVzIGV4Y2Vsc2EsIEFmcm9jYXJwdXMgZmFsY2F0dXNhbmQgSGFnZW5pYSBhYnlzc2luaWNhIGNvbnN0aXR1dGVkIDQ5JSBvZiB0aGUgdG90YWwgcmVsYXRpdmUgZGVuc2l0eSBhbmQgMzklIHRoZSB0b3RhbCByZWxhdGl2ZSBmcmVxdWVuY3kuIEluIHNwaXRlIG9mIHRoZSBmYWN0IHRoYXQgaW52ZW50b3JpZXMgd2VyZSBjYXJyaWVkIG91dCBvbmx5IDPigJM1wqB5ZWFycyBhZnRlciB0aGUgZm9yZXN0cyBoYWQgYmVlbiBoYW5kZWQgb3ZlciB0byBGVUdzLCB0aGUgb2JzZXJ2ZWQgcGF0dGVybnMgaW4gdmVnZXRhdGlvbiBkZW5zaXR5IGluZGljYXRlIHRoYXQgcGFydGljaXBhdG9yeSBtYW5hZ2VtZW50IHdhcyBtb3JlIHN1Y2Nlc3NmdWwgdGhhbiBnb3Zlcm5tZW50IG1hbmFnZW1lbnQgaW4gbWFraW5nIGZvcmVzdHJ5IHN1c3RhaW5hYmxlLiBFRElURUQgQlkgQ2Fyc3RlbiBTbWl0aC1IYWxsIiwicHVibGlzaGVyIjoiVGF5bG9yIGFuZCBGcmFuY2lzIEx0ZC4iLCJpc3N1ZSI6IjEtMiIsInZvbHVtZSI6IjEyIn0sImlzVGVtcG9yYXJ5IjpmYWxzZX1dfQ==&quot;,&quot;citationItems&quot;:[{&quot;id&quot;:&quot;78affc7c-1a7c-37ea-9e0a-dd892fba5df4&quot;,&quot;itemData&quot;:{&quot;type&quot;:&quot;article-journal&quot;,&quot;id&quot;:&quot;78affc7c-1a7c-37ea-9e0a-dd892fba5df4&quot;,&quot;title&quot;:&quot;Impacts of participatory forest management on species composition and forest structure in Ethiopia&quot;,&quot;author&quot;:[{&quot;family&quot;:&quot;Ameha&quot;,&quot;given&quot;:&quot;Aklilu&quot;,&quot;parse-names&quot;:false,&quot;dropping-particle&quot;:&quot;&quot;,&quot;non-dropping-particle&quot;:&quot;&quot;},{&quot;family&quot;:&quot;Meilby&quot;,&quot;given&quot;:&quot;Henrik&quot;,&quot;parse-names&quot;:false,&quot;dropping-particle&quot;:&quot;&quot;,&quot;non-dropping-particle&quot;:&quot;&quot;},{&quot;family&quot;:&quot;Feyisa&quot;,&quot;given&quot;:&quot;Gudina Legese&quot;,&quot;parse-names&quot;:false,&quot;dropping-particle&quot;:&quot;&quot;,&quot;non-dropping-particle&quot;:&quot;&quot;}],&quot;container-title&quot;:&quot;International Journal of Biodiversity Science, Ecosystem Services and Management&quot;,&quot;container-title-short&quot;:&quot;Int J Biodivers Sci Ecosyst Serv Manag&quot;,&quot;DOI&quot;:&quot;10.1080/21513732.2015.1112305&quot;,&quot;ISSN&quot;:&quot;21513740&quot;,&quot;issued&quot;:{&quot;date-parts&quot;:[[2016,1,2]]},&quot;page&quot;:&quot;139-153&quot;,&quot;abstract&quot;:&quot;ABSTRACT: The present study assesses the impacts of decentralized forest management on forest conditions in Ethiopian Montane forests. We compared observed densities of different tree species and size categories in forests managed by local forest user groups (FUGs) and the government. We used forest inventory data from 23,046 ha of contiguous forest managed by 74 individual FUGs. Topographical variables, including altitude, slope and aspect, were retrieved from Digital Elevation Model data for each FUG polygon. Generalized additive models and matching models were employed to analyse the effects of management and eliminate confounding factors. Findings show that altitude and slope were the topographical variables that had the strongest influence on species distribution. The overall densities of mature trees ha−1 and four individual species (Afrocarpus falcatus, Schefflera abyssinica, Hypericum lanceolatum and Rapanea melanophloeos) were higher in forests under participatory management (p &lt; 0.01). The three major commercial timber species Juniperus excelsa, Afrocarpus falcatusand Hagenia abyssinica constituted 49% of the total relative density and 39% the total relative frequency. In spite of the fact that inventories were carried out only 3–5 years after the forests had been handed over to FUGs, the observed patterns in vegetation density indicate that participatory management was more successful than government management in making forestry sustainable. EDITED BY Carsten Smith-Hall&quot;,&quot;publisher&quot;:&quot;Taylor and Francis Ltd.&quot;,&quot;issue&quot;:&quot;1-2&quot;,&quot;volume&quot;:&quot;12&quot;},&quot;isTemporary&quot;:false}]},{&quot;citationID&quot;:&quot;MENDELEY_CITATION_dd1933b5-effa-4bca-9de0-a8c9da7b1417&quot;,&quot;properties&quot;:{&quot;noteIndex&quot;:0},&quot;isEdited&quot;:false,&quot;manualOverride&quot;:{&quot;isManuallyOverridden&quot;:false,&quot;citeprocText&quot;:&quot;(Ofoegbu &amp;#38; Ifejika Speranza, 2017; Ombogoh et al., 2022)&quot;,&quot;manualOverrideText&quot;:&quot;&quot;},&quot;citationTag&quot;:&quot;MENDELEY_CITATION_v3_eyJjaXRhdGlvbklEIjoiTUVOREVMRVlfQ0lUQVRJT05fZGQxOTMzYjUtZWZmYS00YmNhLTlkZTAtYThjOWRhN2IxNDE3IiwicHJvcGVydGllcyI6eyJub3RlSW5kZXgiOjB9LCJpc0VkaXRlZCI6ZmFsc2UsIm1hbnVhbE92ZXJyaWRlIjp7ImlzTWFudWFsbHlPdmVycmlkZGVuIjpmYWxzZSwiY2l0ZXByb2NUZXh0IjoiKE9mb2VnYnUgJiMzODsgSWZlamlrYSBTcGVyYW56YSwgMjAxNzsgT21ib2dvaCBldCBhbC4sIDIwMjIpIiwibWFudWFsT3ZlcnJpZGVUZXh0IjoiIn0sImNpdGF0aW9uSXRlbXMiOlt7ImlkIjoiZDdmYjdmMjYtODRhOC0zM2U0LWFjNTMtOWM5ZTIzOWNmZjA5IiwiaXRlbURhdGEiOnsidHlwZSI6ImFydGljbGUtam91cm5hbCIsImlkIjoiZDdmYjdmMjYtODRhOC0zM2U0LWFjNTMtOWM5ZTIzOWNmZjA5IiwidGl0bGUiOiJDb21tdW5pdHkgcGFydGljaXBhdGlvbiBpbiBmb3Jlc3QgYW5kIHdhdGVyIG1hbmFnZW1lbnQgcGxhbm5pbmcgaW4gS2VueWE6IGNoYWxsZW5nZXMgYW5kIG9wcG9ydHVuaXRpZXMiLCJhdXRob3IiOlt7ImZhbWlseSI6Ik9tYm9nb2giLCJnaXZlbiI6IkRvdWdsYXMgQi4iLCJwYXJzZS1uYW1lcyI6ZmFsc2UsImRyb3BwaW5nLXBhcnRpY2xlIjoiIiwibm9uLWRyb3BwaW5nLXBhcnRpY2xlIjoiIn0seyJmYW1pbHkiOiJNd2FuZ2kiLCJnaXZlbiI6IkVzdGhlciIsInBhcnNlLW5hbWVzIjpmYWxzZSwiZHJvcHBpbmctcGFydGljbGUiOiIiLCJub24tZHJvcHBpbmctcGFydGljbGUiOiIifSx7ImZhbWlseSI6IkxhcnNvbiIsImdpdmVuIjoiQW5uZSBNLiIsInBhcnNlLW5hbWVzIjpmYWxzZSwiZHJvcHBpbmctcGFydGljbGUiOiIiLCJub24tZHJvcHBpbmctcGFydGljbGUiOiIifV0sImNvbnRhaW5lci10aXRsZSI6IkZvcmVzdHMgVHJlZXMgYW5kIExpdmVsaWhvb2RzIiwiRE9JIjoiMTAuMTA4MC8xNDcyODAyOC4yMDIyLjIwNTk3OTAiLCJJU1NOIjoiMTQ3MjgwMjgiLCJpc3N1ZWQiOnsiZGF0ZS1wYXJ0cyI6W1syMDIyXV19LCJwYWdlIjoiMTA0LTEyMiIsImFic3RyYWN0IjoiRm9yZXN0IGFuZCB3YXRlciBhcmUgbGlua2VkIHJlc291cmNlcyB0aGF0IGFyZSBpbXBvcnRhbnQgdG8gY29tbXVuaXR5IGxpdmVsaWhvb2RzIGluIEVhc3QgQWZyaWNhLiBTZWN0b3JhbCByZWZvcm1zIGluIEtlbnlhIGhhdmUgZGVjZW50cmFsaXplZCBmb3Jlc3QgYW5kIHdhdGVyIG1hbmFnZW1lbnQgZnVuY3Rpb25zIHRvIGxvY2FsIGNvbW11bml0aWVzIHRocm91Z2ggZm9yZXN0IGFuZCB3YXRlciBBY3RzLiBJdCBoYXMgYmVlbiBhcmd1ZWQgdGhhdCBwcm9ibGVtcyBhcmUgbW9yZSBsaWtlbHkgdG8gYmUgdW5kZXJzdG9vZCBhcyBpbnRlcmNvbm5lY3RlZCwgYW5kIHRodXMgbWFuYWdlZCBtb3JlIGhvbGlzdGljYWxseSwgYXQgdGhlIGxvY2FsIGxldmVsLiBUaHJvdWdoIGNhc2Ugc3R1ZGllcyBvbiB0aGUgcHJvY2Vzc2VzIG9mIGRldmVsb3BpbmcgZm9yZXN0IGFuZCB3YXRlciBtYW5hZ2VtZW50IHBsYW5zIGluIHR3byBLZW55YW4gZWNvc3lzdGVtcywgd2UgZXhwbG9yZSB0aGUgY2hhbGxlbmdlcyBhbmQgb3Bwb3J0dW5pdGllcyBmb3IgcmVzb3VyY2UgbWFuYWdlbWVudCBwbGFubmluZyBhdCB0aGUgbG9jYWwgbGV2ZWwuIFRoZSBxdWVzdGlvbnMgd2UgYWRkcmVzc2VkIGFyZTogSG93IGlzIHRoZSBjb250ZW50IG9mIHRoZSBwbGFucyBkZXRlcm1pbmVkPyBIb3cgaXMgZ2VuZGVyIGludGVncmF0ZWQgPyBXaGF0IGFyZSB0aGUgYmFycmllcnMgdG8gaW1wbGVtZW50YXRpb24/IEhvdyBjYW4gY29udGVudCBhbmQgaW1wbGVtZW50YXRpb24gYmUgaW1wcm92ZWQgdG8gc3VwcG9ydCBqb2ludCBmb3Jlc3QgYW5kIHdhdGVyIG1hbmFnZW1lbnQ/IERlc3BpdGUgdGhlaXIgY2xvc2UgbGlua3MsIHdhdGVyIGFuZCBmb3Jlc3QgZ292ZXJuYW5jZSBpcyBzZXBhcmF0ZSwgYXMgc2VjdG9yYWwgYXBwcm9hY2hlcyBuYXRpb25hbGx5IHRyaWNrbGUgZG93biBsb2NhbGx5LiBXZSBhcmd1ZSB0aGF0IHRoZSBwcm9jZXNzIG9mIGRldmVsb3BpbmcgdGhlIHBsYW5zIHNob3VsZCB0YWtlIGFuIGludGVncmF0ZWQgbGFuZHNjYXBlIGFwcHJvYWNoLiBBIHByYWN0aWNhbCB3YXkgZm9yd2FyZCBpcyB0byBpbXByb3ZlIGN1cnJlbnQgcHJvY2Vzc2VzLCBieSBlbnN1cmluZyBsb2NhbCBwYXJ0aWNpcGF0aW9uIGFuZCBnZW5lcmF0aW5nIGxvY2FsIG93bmVyc2hpcCB0aHJvdWdoIGltcHJvdmVkIGZhY2lsaXRhdGlvbiBhbmQgZW5nYWdlbWVudCBvZiBjb21tdW5pdHkgbWVtYmVycywgaW5jbHVkaW5nIHdvbWVuLiBUaGlzIGluY2x1ZGVzIHRoZSBpbnRlZ3JhdGlvbiBvZiBjb21tdW5pdHkgcGFydGljaXBhbnRzIGZyb20gYm90aCBzcGhlcmVzIGludG8gYm90aCBmb3Jlc3QgYW5kIHdhdGVyIG1hbmFnZW1lbnQgcGxhbm5pbmcuIiwicHVibGlzaGVyIjoiVGF5bG9yIGFuZCBGcmFuY2lzIEx0ZC4iLCJpc3N1ZSI6IjIiLCJ2b2x1bWUiOiIzMSIsImNvbnRhaW5lci10aXRsZS1zaG9ydCI6IiJ9LCJpc1RlbXBvcmFyeSI6ZmFsc2V9LHsiaWQiOiI2NDVkMDBhNC1mNDI5LTMyODYtYjVjYS0xNGFkOTM4YTg4ODEiLCJpdGVtRGF0YSI6eyJ0eXBlIjoiYXJ0aWNsZS1qb3VybmFsIiwiaWQiOiI2NDVkMDBhNC1mNDI5LTMyODYtYjVjYS0xNGFkOTM4YTg4ODEiLCJ0aXRsZSI6IkFzc2Vzc2luZyBydXJhbCBwZW9wbGVz4oCZIGludGVudGlvbiB0byBhZG9wdCBzdXN0YWluYWJsZSBmb3Jlc3QgdXNlIGFuZCBtYW5hZ2VtZW50IHByYWN0aWNlcyBpbiBTb3V0aCBBZnJpY2EiLCJhdXRob3IiOlt7ImZhbWlseSI6Ik9mb2VnYnUiLCJnaXZlbiI6IkNoaWRpZWJlcmUiLCJwYXJzZS1uYW1lcyI6ZmFsc2UsImRyb3BwaW5nLXBhcnRpY2xlIjoiIiwibm9uLWRyb3BwaW5nLXBhcnRpY2xlIjoiIn0seyJmYW1pbHkiOiJJZmVqaWthIFNwZXJhbnphIiwiZ2l2ZW4iOiJDaGlud2UiLCJwYXJzZS1uYW1lcyI6ZmFsc2UsImRyb3BwaW5nLXBhcnRpY2xlIjoiIiwibm9uLWRyb3BwaW5nLXBhcnRpY2xlIjoiIn1dLCJjb250YWluZXItdGl0bGUiOiJKb3VybmFsIG9mIFN1c3RhaW5hYmxlIEZvcmVzdHJ5IiwiRE9JIjoiMTAuMTA4MC8xMDU0OTgxMS4yMDE3LjEzNjU2MTIiLCJJU1NOIjoiMTU0MDc1NlgiLCJpc3N1ZWQiOnsiZGF0ZS1wYXJ0cyI6W1syMDE3LDEwLDNdXX0sInBhZ2UiOiI3MjktNzQ2IiwiYWJzdHJhY3QiOiJUaGlzIHN0dWR5IGV4YW1pbmVkIHJ1cmFsIHBlb3BsZXPigJkgaW50ZW50aW9uIHRvIGFkb3B0IHN1c3RhaW5hYmlsaXR5IHByYWN0aWNlcyBpbiBjb21tdW5hbGx5IG1hbmFnZWQgZm9yZXN0cyBpbiBWaGVtYmUgZGlzdHJpY3QsIFNvdXRoIEFmcmljYSwgdXNpbmcgdGhlIHRoZW9yeSBvZiBwbGFubmVkIGJlaGF2aW9yIGFzIGEgY29uY2VwdHVhbCBmcmFtZXdvcmsuIEEgdG90YWwgb2YgMTU1IHJlc3BvbmRlbnRzIHdlcmUgc3VydmV5ZWQuIFRoZSBkYXRhIHdhcyBhbmFseXplZCB1c2luZyBzdHJ1Y3R1cmFsIGVxdWF0aW9uIG1vZGVsaW5nIChTRU0pLiBUaGUgcmVzdWx0cyBzaG93ZWQgdGhhdCBydXJhbCBwZW9wbGUgaGF2ZSBhIHN0cm9uZyBpbnRlbnRpb24gdG8gYWRvcHQgc3VzdGFpbmFibGUgZm9yZXN0LXVzZSBhbmQgbWFuYWdlbWVudCBwcmFjdGljZXMuIE91dCBvZiB0aGUgdGhyZWUgY29uc3RydWN0cyBjb21wcmlzaW5nIHRoZSB0aGVvcnkgb2YgcGxhbm5lZCBiZWhhdmlvciwgc3ViamVjdGl2ZSBub3JtIChTTikgYW5kIGF0dGl0dWRlIHRvIGJlaGF2aW9yIChBQikgcG9zaXRpdmVseSBjb3JyZWxhdGVkIHdpdGggaW50ZW50aW9uLCB3aXRoIFNOIGhhdmluZyB0aGUgc3Ryb25nZXN0IGluZmx1ZW5jZSBvbiBpbnRlbnRpb24uIFBlcmNlaXZlZCBiZWhhdmlvcmFsIGNvbnRyb2wgKFBCQyksIHdoaWNoIGlzIHRoZSB0aGlyZCBjb25zdHJ1Y3QsIG5lZ2F0aXZlbHkgY29ycmVsYXRlZCB3aXRoIGludGVudGlvbi4gVGhlIHN0dWR5IGluZGljYXRlcyB0aGF0IHJlc3BvbmRlbnRz4oCZIHN1YmplY3RpdmUgYmVsaWVmIGFib3V0IHRoZSBhcHByb3ZhbCBvciBkaXNhcHByb3ZhbCBvZiBzdXN0YWluYWJsZSBmb3Jlc3QgbWFuYWdlbWVudCAoU0ZNKSBwcmFjdGljZXMgYnkgb3RoZXIgcmVsZXZhbnQgcGVvcGxlIG1haW5seSBpbmZsdWVuY2VkIHRoZWlyIGludGVudGlvbiB0byBhZG9wdCBvciBub3QgYWRvcHQgc3VjaCBwcmFjdGljZXMuIFRodXMsIHN0cmF0ZWdpZXMgYW5kIHBvbGljaWVzIHRvIGVuaGFuY2UgdGhlIHN1c3RhaW5hYmxlIG1hbmFnZW1lbnQgb2YgY29tbXVuYWxseSBvd25lZCBmb3Jlc3RzIGluIFNvdXRoIEFmcmljYSBuZWVkIHRvIGNvbnNpZGVyIGxvY2FsIGFjdG9yIGNvbnRleHRzIGFuZCBzb2Npb2N1bHR1cmFsIG5vcm1zIGFuZCB2YWx1ZXMuIEluIHRoaXMgcmVnYXJkLCB0aGUgZW5nYWdlbWVudCBvZiBpbmZsdWVudGlhbCBwZW9wbGUgYXQgdGhlIGNvbW11bml0eSBsZXZlbCwgYW5kIHRoZSBkZW1vbnN0cmF0aW9uIG9mIHRoZSBzaG9ydC0gYW5kIGxvbmctdGVybSBiZW5lZml0cyBvZiBzdXN0YWluYWJsZSBmb3Jlc3QgdXNlIGFuZCBtYW5hZ2VtZW50IHByYWN0aWNlcyBvZmZlciBwcm9taXNpbmcgZW50cnkgcG9pbnRzLiIsInB1Ymxpc2hlciI6IlRheWxvciBhbmQgRnJhbmNpcyBJbmMuIiwiaXNzdWUiOiI3Iiwidm9sdW1lIjoiMzYiLCJjb250YWluZXItdGl0bGUtc2hvcnQiOiIifSwiaXNUZW1wb3JhcnkiOmZhbHNlfV19&quot;,&quot;citationItems&quot;:[{&quot;id&quot;:&quot;d7fb7f26-84a8-33e4-ac53-9c9e239cff09&quot;,&quot;itemData&quot;:{&quot;type&quot;:&quot;article-journal&quot;,&quot;id&quot;:&quot;d7fb7f26-84a8-33e4-ac53-9c9e239cff09&quot;,&quot;title&quot;:&quot;Community participation in forest and water management planning in Kenya: challenges and opportunities&quot;,&quot;author&quot;:[{&quot;family&quot;:&quot;Ombogoh&quot;,&quot;given&quot;:&quot;Douglas B.&quot;,&quot;parse-names&quot;:false,&quot;dropping-particle&quot;:&quot;&quot;,&quot;non-dropping-particle&quot;:&quot;&quot;},{&quot;family&quot;:&quot;Mwangi&quot;,&quot;given&quot;:&quot;Esther&quot;,&quot;parse-names&quot;:false,&quot;dropping-particle&quot;:&quot;&quot;,&quot;non-dropping-particle&quot;:&quot;&quot;},{&quot;family&quot;:&quot;Larson&quot;,&quot;given&quot;:&quot;Anne M.&quot;,&quot;parse-names&quot;:false,&quot;dropping-particle&quot;:&quot;&quot;,&quot;non-dropping-particle&quot;:&quot;&quot;}],&quot;container-title&quot;:&quot;Forests Trees and Livelihoods&quot;,&quot;DOI&quot;:&quot;10.1080/14728028.2022.2059790&quot;,&quot;ISSN&quot;:&quot;14728028&quot;,&quot;issued&quot;:{&quot;date-parts&quot;:[[2022]]},&quot;page&quot;:&quot;104-122&quot;,&quot;abstract&quot;:&quot;Forest and water are linked resources that are important to community livelihoods in East Africa. Sectoral reforms in Kenya have decentralized forest and water management functions to local communities through forest and water Acts. It has been argued that problems are more likely to be understood as interconnected, and thus managed more holistically, at the local level. Through case studies on the processes of developing forest and water management plans in two Kenyan ecosystems, we explore the challenges and opportunities for resource management planning at the local level. The questions we addressed are: How is the content of the plans determined? How is gender integrated ? What are the barriers to implementation? How can content and implementation be improved to support joint forest and water management? Despite their close links, water and forest governance is separate, as sectoral approaches nationally trickle down locally. We argue that the process of developing the plans should take an integrated landscape approach. A practical way forward is to improve current processes, by ensuring local participation and generating local ownership through improved facilitation and engagement of community members, including women. This includes the integration of community participants from both spheres into both forest and water management planning.&quot;,&quot;publisher&quot;:&quot;Taylor and Francis Ltd.&quot;,&quot;issue&quot;:&quot;2&quot;,&quot;volume&quot;:&quot;31&quot;,&quot;container-title-short&quot;:&quot;&quot;},&quot;isTemporary&quot;:false},{&quot;id&quot;:&quot;645d00a4-f429-3286-b5ca-14ad938a8881&quot;,&quot;itemData&quot;:{&quot;type&quot;:&quot;article-journal&quot;,&quot;id&quot;:&quot;645d00a4-f429-3286-b5ca-14ad938a8881&quot;,&quot;title&quot;:&quot;Assessing rural peoples’ intention to adopt sustainable forest use and management practices in South Africa&quot;,&quot;author&quot;:[{&quot;family&quot;:&quot;Ofoegbu&quot;,&quot;given&quot;:&quot;Chidiebere&quot;,&quot;parse-names&quot;:false,&quot;dropping-particle&quot;:&quot;&quot;,&quot;non-dropping-particle&quot;:&quot;&quot;},{&quot;family&quot;:&quot;Ifejika Speranza&quot;,&quot;given&quot;:&quot;Chinwe&quot;,&quot;parse-names&quot;:false,&quot;dropping-particle&quot;:&quot;&quot;,&quot;non-dropping-particle&quot;:&quot;&quot;}],&quot;container-title&quot;:&quot;Journal of Sustainable Forestry&quot;,&quot;DOI&quot;:&quot;10.1080/10549811.2017.1365612&quot;,&quot;ISSN&quot;:&quot;1540756X&quot;,&quot;issued&quot;:{&quot;date-parts&quot;:[[2017,10,3]]},&quot;page&quot;:&quot;729-746&quot;,&quot;abstract&quot;:&quot;This study examined rural peoples’ intention to adopt sustainability practices in communally managed forests in Vhembe district, South Africa, using the theory of planned behavior as a conceptual framework. A total of 155 respondents were surveyed. The data was analyzed using structural equation modeling (SEM). The results showed that rural people have a strong intention to adopt sustainable forest-use and management practices. Out of the three constructs comprising the theory of planned behavior, subjective norm (SN) and attitude to behavior (AB) positively correlated with intention, with SN having the strongest influence on intention. Perceived behavioral control (PBC), which is the third construct, negatively correlated with intention. The study indicates that respondents’ subjective belief about the approval or disapproval of sustainable forest management (SFM) practices by other relevant people mainly influenced their intention to adopt or not adopt such practices. Thus, strategies and policies to enhance the sustainable management of communally owned forests in South Africa need to consider local actor contexts and sociocultural norms and values. In this regard, the engagement of influential people at the community level, and the demonstration of the short- and long-term benefits of sustainable forest use and management practices offer promising entry points.&quot;,&quot;publisher&quot;:&quot;Taylor and Francis Inc.&quot;,&quot;issue&quot;:&quot;7&quot;,&quot;volume&quot;:&quot;36&quot;,&quot;container-title-short&quot;:&quot;&quot;},&quot;isTemporary&quot;:false}]},{&quot;citationID&quot;:&quot;MENDELEY_CITATION_05347b09-1705-48c9-b4ab-ef6ca0ea8037&quot;,&quot;properties&quot;:{&quot;noteIndex&quot;:0},&quot;isEdited&quot;:false,&quot;manualOverride&quot;:{&quot;isManuallyOverridden&quot;:false,&quot;citeprocText&quot;:&quot;(Kahsay et al., 2021a)&quot;,&quot;manualOverrideText&quot;:&quot;&quot;},&quot;citationTag&quot;:&quot;MENDELEY_CITATION_v3_eyJjaXRhdGlvbklEIjoiTUVOREVMRVlfQ0lUQVRJT05fMDUzNDdiMDktMTcwNS00OGM5LWI0YWItZWY2Y2EwZWE4MDM3IiwicHJvcGVydGllcyI6eyJub3RlSW5kZXgiOjB9LCJpc0VkaXRlZCI6ZmFsc2UsIm1hbnVhbE92ZXJyaWRlIjp7ImlzTWFudWFsbHlPdmVycmlkZGVuIjpmYWxzZSwiY2l0ZXByb2NUZXh0IjoiKEthaHNheSBldCBhbC4sIDIwMjFhKSIsIm1hbnVhbE92ZXJyaWRlVGV4dCI6IiJ9LCJjaXRhdGlvbkl0ZW1zIjpbeyJpZCI6ImJkOGI3ZjdhLTcyMmMtMzNiYS05NTZkLTFiZDM5NjU4YzViMiIsIml0ZW1EYXRhIjp7InR5cGUiOiJhcnRpY2xlLWpvdXJuYWwiLCJpZCI6ImJkOGI3ZjdhLTcyMmMtMzNiYS05NTZkLTFiZDM5NjU4YzViMiIsInRpdGxlIjoiV29tZW4gcGFydGljaXBhdGlvbiBpbiBmb3JtYWwgZGVjaXNpb24tbWFraW5nOiBFbXBpcmljYWwgZXZpZGVuY2UgZnJvbSBwYXJ0aWNpcGF0b3J5IGZvcmVzdCBtYW5hZ2VtZW50IGluIEV0aGlvcGlhIiwiYXV0aG9yIjpbeyJmYW1pbHkiOiJLYWhzYXkiLCJnaXZlbiI6IkdveXRvbSBBYnJhaGEiLCJwYXJzZS1uYW1lcyI6ZmFsc2UsImRyb3BwaW5nLXBhcnRpY2xlIjoiIiwibm9uLWRyb3BwaW5nLXBhcnRpY2xlIjoiIn0seyJmYW1pbHkiOiJOb3Jkw6luIiwiZ2l2ZW4iOiJBbm5hIiwicGFyc2UtbmFtZXMiOmZhbHNlLCJkcm9wcGluZy1wYXJ0aWNsZSI6IiIsIm5vbi1kcm9wcGluZy1wYXJ0aWNsZSI6IiJ9LHsiZmFtaWx5IjoiQnVsdGUiLCJnaXZlbiI6IkVyd2luIiwicGFyc2UtbmFtZXMiOmZhbHNlLCJkcm9wcGluZy1wYXJ0aWNsZSI6IiIsIm5vbi1kcm9wcGluZy1wYXJ0aWNsZSI6IiJ9XSwiY29udGFpbmVyLXRpdGxlIjoiR2xvYmFsIEVudmlyb25tZW50YWwgQ2hhbmdlIiwiRE9JIjoiMTAuMTAxNi9qLmdsb2VudmNoYS4yMDIxLjEwMjM2MyIsIklTU04iOiIwOTU5Mzc4MCIsImlzc3VlZCI6eyJkYXRlLXBhcnRzIjpbWzIwMjEsOSwxXV19LCJhYnN0cmFjdCI6IkFtaWQgZ3Jvd2luZyBlbXBoYXNpcyBvbiBjb21tdW5pdHktYmFzZWQgYXBwcm9hY2hlcyB0byBuYXR1cmFsIHJlc291cmNlIG1hbmFnZW1lbnQsIHRoZXJlIGFyZSBjb25jZXJucyBhYm91dCB0aGUgbGFjayBvZiB3b21lbiBwYXJ0aWNpcGF0aW9uIGluIGNvbW11bmFsIGRlY2lzaW9uLW1ha2luZy4gV2UgYW5hbHl6ZSB0aGUgYXNzb2NpYXRpb24gYmV0d2VlbiBwYXJ0aWNpcGF0aW9uIG9mIHdvbWVuIGluIGRlY2lzaW9uLW1ha2luZyBvZiBmb3Jlc3QgdXNlciBncm91cHMgaW4gRXRoaW9waWEgYW5kIHNldmVyYWwgZm9yZXN0IG1hbmFnZW1lbnQgb3V0Y29tZXMuIFdlIGNvbWJpbmUgbG9uZ2l0dWRpbmFsIHN1cnZleSwgYWRtaW5pc3RyYXRpdmUgYW5kIGZvcmVzdCBpbnZlbnRvcnkgZGF0YSBhbmQgZmluZCB0aGF0IHBhcnRpY2lwYXRpb24gb2Ygd29tZW4gaW4gZXhlY3V0aXZlIGNvbW1pdHRlZXMgKGkuZS4sIGZvcm1hbCBkZWNpc2lvbi1tYWtpbmcpIGlzIGFzc29jaWF0ZWQgd2l0aCBncmVhdGVyIGZvcmVzdCBiZW5lZml0cywgYW5kIGFuIGltcHJvdmVkIChwZXJjZWl2ZWQgYW5kIGFjdHVhbCkgY29uZGl0aW9uIG9mIHRoZSBmb3Jlc3QuIEFsdGVybmF0aXZlbHksIHRoZSBhc3NvY2lhdGlvbiBiZXR3ZWVuIHdvbWVuIHBhcnRpY2lwYXRpb24gaW4gZ3JvdXAtbGV2ZWwgbWVldGluZ3MgYW5kIG91dGNvbWVzIGlzIG5vdCByb2J1c3QuIFRoaXMgaW1wbGllcyB0aGF0IHdvbWVuIHBhcnRpY2lwYXRpb24gaW4gZm9ybWFsIGRlY2lzaW9uLW1ha2luZyBpcyByZXF1aXJlZCB0byByZWFjaCBmb3Jlc3QgY29uc2VydmF0aW9uIGFuZCBsaXZlbGlob29kIGdhaW5zLiIsInB1Ymxpc2hlciI6IkVsc2V2aWVyIEx0ZCIsInZvbHVtZSI6IjcwIiwiY29udGFpbmVyLXRpdGxlLXNob3J0IjoiIn0sImlzVGVtcG9yYXJ5IjpmYWxzZX1dfQ==&quot;,&quot;citationItems&quot;:[{&quot;id&quot;:&quot;bd8b7f7a-722c-33ba-956d-1bd39658c5b2&quot;,&quot;itemData&quot;:{&quot;type&quot;:&quot;article-journal&quot;,&quot;id&quot;:&quot;bd8b7f7a-722c-33ba-956d-1bd39658c5b2&quot;,&quot;title&quot;:&quot;Women participation in formal decision-making: Empirical evidence from participatory forest management in Ethiopia&quot;,&quot;author&quot;:[{&quot;family&quot;:&quot;Kahsay&quot;,&quot;given&quot;:&quot;Goytom Abraha&quot;,&quot;parse-names&quot;:false,&quot;dropping-particle&quot;:&quot;&quot;,&quot;non-dropping-particle&quot;:&quot;&quot;},{&quot;family&quot;:&quot;Nordén&quot;,&quot;given&quot;:&quot;Anna&quot;,&quot;parse-names&quot;:false,&quot;dropping-particle&quot;:&quot;&quot;,&quot;non-dropping-particle&quot;:&quot;&quot;},{&quot;family&quot;:&quot;Bulte&quot;,&quot;given&quot;:&quot;Erwin&quot;,&quot;parse-names&quot;:false,&quot;dropping-particle&quot;:&quot;&quot;,&quot;non-dropping-particle&quot;:&quot;&quot;}],&quot;container-title&quot;:&quot;Global Environmental Change&quot;,&quot;DOI&quot;:&quot;10.1016/j.gloenvcha.2021.102363&quot;,&quot;ISSN&quot;:&quot;09593780&quot;,&quot;issued&quot;:{&quot;date-parts&quot;:[[2021,9,1]]},&quot;abstract&quot;:&quot;Amid growing emphasis on community-based approaches to natural resource management, there are concerns about the lack of women participation in communal decision-making. We analyze the association between participation of women in decision-making of forest user groups in Ethiopia and several forest management outcomes. We combine longitudinal survey, administrative and forest inventory data and find that participation of women in executive committees (i.e., formal decision-making) is associated with greater forest benefits, and an improved (perceived and actual) condition of the forest. Alternatively, the association between women participation in group-level meetings and outcomes is not robust. This implies that women participation in formal decision-making is required to reach forest conservation and livelihood gains.&quot;,&quot;publisher&quot;:&quot;Elsevier Ltd&quot;,&quot;volume&quot;:&quot;70&quot;,&quot;container-title-short&quot;:&quot;&quot;},&quot;isTemporary&quot;:false}]},{&quot;citationID&quot;:&quot;MENDELEY_CITATION_32952152-31d5-4d6f-8559-6abd35180f80&quot;,&quot;properties&quot;:{&quot;noteIndex&quot;:0},&quot;isEdited&quot;:false,&quot;manualOverride&quot;:{&quot;isManuallyOverridden&quot;:false,&quot;citeprocText&quot;:&quot;(Ayana et al., 2017)&quot;,&quot;manualOverrideText&quot;:&quot;&quot;},&quot;citationTag&quot;:&quot;MENDELEY_CITATION_v3_eyJjaXRhdGlvbklEIjoiTUVOREVMRVlfQ0lUQVRJT05fMzI5NTIxNTItMzFkNS00ZDZmLTg1NTktNmFiZDM1MTgwZjgwIiwicHJvcGVydGllcyI6eyJub3RlSW5kZXgiOjB9LCJpc0VkaXRlZCI6ZmFsc2UsIm1hbnVhbE92ZXJyaWRlIjp7ImlzTWFudWFsbHlPdmVycmlkZGVuIjpmYWxzZSwiY2l0ZXByb2NUZXh0IjoiKEF5YW5hIGV0IGFsLiwgMjAxNykiLCJtYW51YWxPdmVycmlkZVRleHQiOiIifSwiY2l0YXRpb25JdGVtcyI6W3siaWQiOiJmMDc2NGJhZC0yZGE5LTMxNjYtODBhYy0yOGRmM2ZjZjAxYWYiLCJpdGVtRGF0YSI6eyJ0eXBlIjoiYXJ0aWNsZS1qb3VybmFsIiwiaWQiOiJmMDc2NGJhZC0yZGE5LTMxNjYtODBhYy0yOGRmM2ZjZjAxYWYiLCJ0aXRsZSI6IlBlcmZvcm1hbmNlIG9mIHBhcnRpY2lwYXRvcnkgZm9yZXN0IG1hbmFnZW1lbnQgaW4gRXRoaW9waWE6IGluc3RpdHV0aW9uYWwgYXJyYW5nZW1lbnQgdmVyc3VzIGxvY2FsIHByYWN0aWNlcyIsImF1dGhvciI6W3siZmFtaWx5IjoiQXlhbmEiLCJnaXZlbiI6IkFsZW1heWVodSBOLiIsInBhcnNlLW5hbWVzIjpmYWxzZSwiZHJvcHBpbmctcGFydGljbGUiOiIiLCJub24tZHJvcHBpbmctcGFydGljbGUiOiIifSx7ImZhbWlseSI6IlZhbmRlbmFiZWVsZSIsImdpdmVuIjoiTmF0aGFsaWUiLCJwYXJzZS1uYW1lcyI6ZmFsc2UsImRyb3BwaW5nLXBhcnRpY2xlIjoiIiwibm9uLWRyb3BwaW5nLXBhcnRpY2xlIjoiIn0seyJmYW1pbHkiOiJBcnRzIiwiZ2l2ZW4iOiJCYXMiLCJwYXJzZS1uYW1lcyI6ZmFsc2UsImRyb3BwaW5nLXBhcnRpY2xlIjoiIiwibm9uLWRyb3BwaW5nLXBhcnRpY2xlIjoiIn1dLCJjb250YWluZXItdGl0bGUiOiJDcml0aWNhbCBQb2xpY3kgU3R1ZGllcyIsImNvbnRhaW5lci10aXRsZS1zaG9ydCI6IkNyaXQgUG9saWN5IFN0dWQiLCJET0kiOiIxMC4xMDgwLzE5NDYwMTcxLjIwMTUuMTAyNDcwMyIsIklTU04iOiIxOTQ2MDE4WCIsImlzc3VlZCI6eyJkYXRlLXBhcnRzIjpbWzIwMTcsMSwyXV19LCJwYWdlIjoiMTktMzgiLCJhYnN0cmFjdCI6IlRoZSBmaWVsZCBvZiBjb21tdW5pdHktYmFzZWQgbmF0dXJhbCByZXNvdXJjZSBtYW5hZ2VtZW50IGhhcyBiZWVuIHJlY2VpdmluZyBncm93aW5nIHNjaWVudGlmaWMgYXR0ZW50aW9uIG92ZXIgdGhlIHBhc3QgdHdvIGRlY2FkZXMuIE1vc3Qgc3R1ZGllcywgaG93ZXZlciwgZm9jdXMgb24gaW52ZXN0aWdhdGluZyBpbnN0aXR1dGlvbmFsIGRlc2lnbnMgYW5kIG91dGNvbWVzIGFuZCBwYXkgc2NhbnQgYXR0ZW50aW9uIHRvIGhvdyBjb21tdW5pdHktYmFzZWQgbmF0dXJhbCByZXNvdXJjZSBtYW5hZ2VtZW50IGFycmFuZ2VtZW50cyBhcmUgY2FycmllZCBvdXQgaW4gcHJhY3RpY2UuIFRocm91Z2ggYW4gaW4tZGVwdGggZXRobm9ncmFwaGljIGNhc2Ugc3R1ZHkgaW4gb25lIG9mIHRoZSBwaW9uZWVyIHBhcnRpY2lwYXRvcnkgZm9yZXN0IG1hbmFnZW1lbnQgKFBGTSkgYXJyYW5nZW1lbnRzIGluIHNvdXRod2VzdCBFdGhpb3BpYSwgdGhpcyBhcnRpY2xlIGRlbW9uc3RyYXRlcyBhIHNpZ25pZmljYW50IGRpc3Bhcml0eSBiZXR3ZWVuIHRoZSBQRk0gaW5zdGl0dXRpb25hbCBwcmluY2lwbGVzIGFuZCBhY3R1YWwgbG9jYWwgZm9yZXN0IG1hbmFnZW1lbnQgcHJhY3RpY2VzLiBPdXIgc3R1ZHkgY29uZmlybXMgdGhlIHVzZWZ1bG5lc3Mgb2YgYSBwcmFjdGljZS1iYXNlZCBhcHByb2FjaCB0byB1bmRlcnN0YW5kIGFuZCBleHBsYWluIGhvdyBhIG5ld2x5IGludHJvZHVjZWQgaW5zdGl0dXRpb25hbCBhcnJhbmdlbWVudCBpcyBhY3RlZCB1cG9uIGJ5IGxvY2FsIGFjdG9ycyBzaXR1YXRlZCBpbiB0aGVpciBzb2NpYWwsIHBvbGl0aWNhbCBhbmQgaGlzdG9yaWNhbCBjb250ZXh0LiBPdXIgZmluZGluZ3MgYWxzbyBjb250cmlidXRlIHRvIGVtcGlyaWNhbCBrbm93bGVkZ2UgdXNlZnVsIHRvIGluc3RpZ2F0ZSBkaWFsb2cgYW5kIHRvIGNyaXRpY2FsbHkgcmVmbGVjdCBvbiB3aGV0aGVyIGFuZCB3aGF0IGtpbmQgb2YgaW50ZXJ2ZW50aW9uIGlzIGFjdHVhbGx5IG5lZWRlZCB0byBwb3NpdGl2ZWx5IGluZmx1ZW5jZSBmb3Jlc3QgbWFuYWdlbWVudCBwcmFjdGljZXMgb24gdGhlIGdyb3VuZC4iLCJwdWJsaXNoZXIiOiJSb3V0bGVkZ2UiLCJpc3N1ZSI6IjEiLCJ2b2x1bWUiOiIxMSJ9LCJpc1RlbXBvcmFyeSI6ZmFsc2V9XX0=&quot;,&quot;citationItems&quot;:[{&quot;id&quot;:&quot;f0764bad-2da9-3166-80ac-28df3fcf01af&quot;,&quot;itemData&quot;:{&quot;type&quot;:&quot;article-journal&quot;,&quot;id&quot;:&quot;f0764bad-2da9-3166-80ac-28df3fcf01af&quot;,&quot;title&quot;:&quot;Performance of participatory forest management in Ethiopia: institutional arrangement versus local practices&quot;,&quot;author&quot;:[{&quot;family&quot;:&quot;Ayana&quot;,&quot;given&quot;:&quot;Alemayehu N.&quot;,&quot;parse-names&quot;:false,&quot;dropping-particle&quot;:&quot;&quot;,&quot;non-dropping-particle&quot;:&quot;&quot;},{&quot;family&quot;:&quot;Vandenabeele&quot;,&quot;given&quot;:&quot;Nathalie&quot;,&quot;parse-names&quot;:false,&quot;dropping-particle&quot;:&quot;&quot;,&quot;non-dropping-particle&quot;:&quot;&quot;},{&quot;family&quot;:&quot;Arts&quot;,&quot;given&quot;:&quot;Bas&quot;,&quot;parse-names&quot;:false,&quot;dropping-particle&quot;:&quot;&quot;,&quot;non-dropping-particle&quot;:&quot;&quot;}],&quot;container-title&quot;:&quot;Critical Policy Studies&quot;,&quot;container-title-short&quot;:&quot;Crit Policy Stud&quot;,&quot;DOI&quot;:&quot;10.1080/19460171.2015.1024703&quot;,&quot;ISSN&quot;:&quot;1946018X&quot;,&quot;issued&quot;:{&quot;date-parts&quot;:[[2017,1,2]]},&quot;page&quot;:&quot;19-38&quot;,&quot;abstract&quot;:&quot;The field of community-based natural resource management has been receiving growing scientific attention over the past two decades. Most studies, however, focus on investigating institutional designs and outcomes and pay scant attention to how community-based natural resource management arrangements are carried out in practice. Through an in-depth ethnographic case study in one of the pioneer participatory forest management (PFM) arrangements in southwest Ethiopia, this article demonstrates a significant disparity between the PFM institutional principles and actual local forest management practices. Our study confirms the usefulness of a practice-based approach to understand and explain how a newly introduced institutional arrangement is acted upon by local actors situated in their social, political and historical context. Our findings also contribute to empirical knowledge useful to instigate dialog and to critically reflect on whether and what kind of intervention is actually needed to positively influence forest management practices on the ground.&quot;,&quot;publisher&quot;:&quot;Routledge&quot;,&quot;issue&quot;:&quot;1&quot;,&quot;volume&quot;:&quot;11&quot;},&quot;isTemporary&quot;:false}]},{&quot;citationID&quot;:&quot;MENDELEY_CITATION_013c3cc9-b097-4a61-be9d-8490604ed5bb&quot;,&quot;properties&quot;:{&quot;noteIndex&quot;:0},&quot;isEdited&quot;:false,&quot;manualOverride&quot;:{&quot;isManuallyOverridden&quot;:false,&quot;citeprocText&quot;:&quot;(Kahsay et al., 2021b)&quot;,&quot;manualOverrideText&quot;:&quot;&quot;},&quot;citationTag&quot;:&quot;MENDELEY_CITATION_v3_eyJjaXRhdGlvbklEIjoiTUVOREVMRVlfQ0lUQVRJT05fMDEzYzNjYzktYjA5Ny00YTYxLWJlOWQtODQ5MDYwNGVkNWJiIiwicHJvcGVydGllcyI6eyJub3RlSW5kZXgiOjB9LCJpc0VkaXRlZCI6ZmFsc2UsIm1hbnVhbE92ZXJyaWRlIjp7ImlzTWFudWFsbHlPdmVycmlkZGVuIjpmYWxzZSwiY2l0ZXByb2NUZXh0IjoiKEthaHNheSBldCBhbC4sIDIwMjFiKSIsIm1hbnVhbE92ZXJyaWRlVGV4dCI6IiJ9LCJjaXRhdGlvbkl0ZW1zIjpbeyJpZCI6IjQ3ZTRmM2I0LTk1MWYtM2YzZS1iOTQxLTVmODE1NTZmYTdhYyIsIml0ZW1EYXRhIjp7InR5cGUiOiJhcnRpY2xlLWpvdXJuYWwiLCJpZCI6IjQ3ZTRmM2I0LTk1MWYtM2YzZS1iOTQxLTVmODE1NTZmYTdhYyIsInRpdGxlIjoiV29tZW4gcGFydGljaXBhdGlvbiBpbiBmb3JtYWwgZGVjaXNpb24tbWFraW5nOiBFbXBpcmljYWwgZXZpZGVuY2UgZnJvbSBwYXJ0aWNpcGF0b3J5IGZvcmVzdCBtYW5hZ2VtZW50IGluIEV0aGlvcGlhIiwiYXV0aG9yIjpbeyJmYW1pbHkiOiJLYWhzYXkiLCJnaXZlbiI6IkdveXRvbSBBYnJhaGEiLCJwYXJzZS1uYW1lcyI6ZmFsc2UsImRyb3BwaW5nLXBhcnRpY2xlIjoiIiwibm9uLWRyb3BwaW5nLXBhcnRpY2xlIjoiIn0seyJmYW1pbHkiOiJOb3Jkw6luIiwiZ2l2ZW4iOiJBbm5hIiwicGFyc2UtbmFtZXMiOmZhbHNlLCJkcm9wcGluZy1wYXJ0aWNsZSI6IiIsIm5vbi1kcm9wcGluZy1wYXJ0aWNsZSI6IiJ9LHsiZmFtaWx5IjoiQnVsdGUiLCJnaXZlbiI6IkVyd2luIiwicGFyc2UtbmFtZXMiOmZhbHNlLCJkcm9wcGluZy1wYXJ0aWNsZSI6IiIsIm5vbi1kcm9wcGluZy1wYXJ0aWNsZSI6IiJ9XSwiY29udGFpbmVyLXRpdGxlIjoiR2xvYmFsIEVudmlyb25tZW50YWwgQ2hhbmdlIiwiRE9JIjoiMTAuMTAxNi9qLmdsb2VudmNoYS4yMDIxLjEwMjM2MyIsIklTU04iOiIwOTU5Mzc4MCIsImlzc3VlZCI6eyJkYXRlLXBhcnRzIjpbWzIwMjEsOSwxXV19LCJhYnN0cmFjdCI6IkFtaWQgZ3Jvd2luZyBlbXBoYXNpcyBvbiBjb21tdW5pdHktYmFzZWQgYXBwcm9hY2hlcyB0byBuYXR1cmFsIHJlc291cmNlIG1hbmFnZW1lbnQsIHRoZXJlIGFyZSBjb25jZXJucyBhYm91dCB0aGUgbGFjayBvZiB3b21lbiBwYXJ0aWNpcGF0aW9uIGluIGNvbW11bmFsIGRlY2lzaW9uLW1ha2luZy4gV2UgYW5hbHl6ZSB0aGUgYXNzb2NpYXRpb24gYmV0d2VlbiBwYXJ0aWNpcGF0aW9uIG9mIHdvbWVuIGluIGRlY2lzaW9uLW1ha2luZyBvZiBmb3Jlc3QgdXNlciBncm91cHMgaW4gRXRoaW9waWEgYW5kIHNldmVyYWwgZm9yZXN0IG1hbmFnZW1lbnQgb3V0Y29tZXMuIFdlIGNvbWJpbmUgbG9uZ2l0dWRpbmFsIHN1cnZleSwgYWRtaW5pc3RyYXRpdmUgYW5kIGZvcmVzdCBpbnZlbnRvcnkgZGF0YSBhbmQgZmluZCB0aGF0IHBhcnRpY2lwYXRpb24gb2Ygd29tZW4gaW4gZXhlY3V0aXZlIGNvbW1pdHRlZXMgKGkuZS4sIGZvcm1hbCBkZWNpc2lvbi1tYWtpbmcpIGlzIGFzc29jaWF0ZWQgd2l0aCBncmVhdGVyIGZvcmVzdCBiZW5lZml0cywgYW5kIGFuIGltcHJvdmVkIChwZXJjZWl2ZWQgYW5kIGFjdHVhbCkgY29uZGl0aW9uIG9mIHRoZSBmb3Jlc3QuIEFsdGVybmF0aXZlbHksIHRoZSBhc3NvY2lhdGlvbiBiZXR3ZWVuIHdvbWVuIHBhcnRpY2lwYXRpb24gaW4gZ3JvdXAtbGV2ZWwgbWVldGluZ3MgYW5kIG91dGNvbWVzIGlzIG5vdCByb2J1c3QuIFRoaXMgaW1wbGllcyB0aGF0IHdvbWVuIHBhcnRpY2lwYXRpb24gaW4gZm9ybWFsIGRlY2lzaW9uLW1ha2luZyBpcyByZXF1aXJlZCB0byByZWFjaCBmb3Jlc3QgY29uc2VydmF0aW9uIGFuZCBsaXZlbGlob29kIGdhaW5zLiIsInB1Ymxpc2hlciI6IkVsc2V2aWVyIEx0ZCIsInZvbHVtZSI6IjcwIiwiY29udGFpbmVyLXRpdGxlLXNob3J0IjoiIn0sImlzVGVtcG9yYXJ5IjpmYWxzZX1dfQ==&quot;,&quot;citationItems&quot;:[{&quot;id&quot;:&quot;47e4f3b4-951f-3f3e-b941-5f81556fa7ac&quot;,&quot;itemData&quot;:{&quot;type&quot;:&quot;article-journal&quot;,&quot;id&quot;:&quot;47e4f3b4-951f-3f3e-b941-5f81556fa7ac&quot;,&quot;title&quot;:&quot;Women participation in formal decision-making: Empirical evidence from participatory forest management in Ethiopia&quot;,&quot;author&quot;:[{&quot;family&quot;:&quot;Kahsay&quot;,&quot;given&quot;:&quot;Goytom Abraha&quot;,&quot;parse-names&quot;:false,&quot;dropping-particle&quot;:&quot;&quot;,&quot;non-dropping-particle&quot;:&quot;&quot;},{&quot;family&quot;:&quot;Nordén&quot;,&quot;given&quot;:&quot;Anna&quot;,&quot;parse-names&quot;:false,&quot;dropping-particle&quot;:&quot;&quot;,&quot;non-dropping-particle&quot;:&quot;&quot;},{&quot;family&quot;:&quot;Bulte&quot;,&quot;given&quot;:&quot;Erwin&quot;,&quot;parse-names&quot;:false,&quot;dropping-particle&quot;:&quot;&quot;,&quot;non-dropping-particle&quot;:&quot;&quot;}],&quot;container-title&quot;:&quot;Global Environmental Change&quot;,&quot;DOI&quot;:&quot;10.1016/j.gloenvcha.2021.102363&quot;,&quot;ISSN&quot;:&quot;09593780&quot;,&quot;issued&quot;:{&quot;date-parts&quot;:[[2021,9,1]]},&quot;abstract&quot;:&quot;Amid growing emphasis on community-based approaches to natural resource management, there are concerns about the lack of women participation in communal decision-making. We analyze the association between participation of women in decision-making of forest user groups in Ethiopia and several forest management outcomes. We combine longitudinal survey, administrative and forest inventory data and find that participation of women in executive committees (i.e., formal decision-making) is associated with greater forest benefits, and an improved (perceived and actual) condition of the forest. Alternatively, the association between women participation in group-level meetings and outcomes is not robust. This implies that women participation in formal decision-making is required to reach forest conservation and livelihood gains.&quot;,&quot;publisher&quot;:&quot;Elsevier Ltd&quot;,&quot;volume&quot;:&quot;70&quot;,&quot;container-title-short&quot;:&quot;&quot;},&quot;isTemporary&quot;:false}]},{&quot;citationID&quot;:&quot;MENDELEY_CITATION_c7553739-c0ef-4bb0-8bed-20597b5fda20&quot;,&quot;properties&quot;:{&quot;noteIndex&quot;:0},&quot;isEdited&quot;:false,&quot;manualOverride&quot;:{&quot;isManuallyOverridden&quot;:false,&quot;citeprocText&quot;:&quot;(Asare et al., 2013)&quot;,&quot;manualOverrideText&quot;:&quot;&quot;},&quot;citationTag&quot;:&quot;MENDELEY_CITATION_v3_eyJjaXRhdGlvbklEIjoiTUVOREVMRVlfQ0lUQVRJT05fYzc1NTM3MzktYzBlZi00YmIwLThiZWQtMjA1OTdiNWZkYTIwIiwicHJvcGVydGllcyI6eyJub3RlSW5kZXgiOjB9LCJpc0VkaXRlZCI6ZmFsc2UsIm1hbnVhbE92ZXJyaWRlIjp7ImlzTWFudWFsbHlPdmVycmlkZGVuIjpmYWxzZSwiY2l0ZXByb2NUZXh0IjoiKEFzYXJlIGV0IGFsLiwgMjAxMykiLCJtYW51YWxPdmVycmlkZVRleHQiOiIifSwiY2l0YXRpb25JdGVtcyI6W3siaWQiOiIwMjgwMmM2OS0xYmQyLTMwN2QtOGJlMC1lY2UwYTc5NzNmM2UiLCJpdGVtRGF0YSI6eyJ0eXBlIjoiYXJ0aWNsZSIsImlkIjoiMDI4MDJjNjktMWJkMi0zMDdkLThiZTAtZWNlMGE3OTczZjNlIiwidGl0bGUiOiJUaGUgY29tbXVuaXR5IHJlc291cmNlIG1hbmFnZW1lbnQgYXJlYSBtZWNoYW5pc206IEEgc3RyYXRlZ3kgdG8gbWFuYWdlIGFmcmljYW4gZm9yZXN0IHJlc291cmNlcyBmb3IgUkVERCsiLCJhdXRob3IiOlt7ImZhbWlseSI6IkFzYXJlIiwiZ2l2ZW4iOiJSZWJlY2NhIEEuIiwicGFyc2UtbmFtZXMiOmZhbHNlLCJkcm9wcGluZy1wYXJ0aWNsZSI6IiIsIm5vbi1kcm9wcGluZy1wYXJ0aWNsZSI6IiJ9LHsiZmFtaWx5IjoiS3llaSIsImdpdmVuIjoiQW5kcmV3IiwicGFyc2UtbmFtZXMiOmZhbHNlLCJkcm9wcGluZy1wYXJ0aWNsZSI6IiIsIm5vbi1kcm9wcGluZy1wYXJ0aWNsZSI6IiJ9LHsiZmFtaWx5IjoiTWFzb24iLCJnaXZlbiI6IkpvaG4gSi4iLCJwYXJzZS1uYW1lcyI6ZmFsc2UsImRyb3BwaW5nLXBhcnRpY2xlIjoiIiwibm9uLWRyb3BwaW5nLXBhcnRpY2xlIjoiIn1dLCJjb250YWluZXItdGl0bGUiOiJQaGlsb3NvcGhpY2FsIFRyYW5zYWN0aW9ucyBvZiB0aGUgUm95YWwgU29jaWV0eSBCOiBCaW9sb2dpY2FsIFNjaWVuY2VzIiwiRE9JIjoiMTAuMTA5OC9yc3RiLjIwMTIuMDMxMSIsIklTU04iOiIxNDcxMjk3MCIsIlBNSUQiOiIyMzg3ODMzOCIsImlzc3VlZCI6eyJkYXRlLXBhcnRzIjpbWzIwMTMsOSw1XV19LCJhYnN0cmFjdCI6IkNsaW1hdGUgY2hhbmdlIHBvc2VzIGEgc2lnbmlmaWNhbnQgdGhyZWF0IHRvIEFmcmljYSwgYW5kIGRlZm9yZXN0YXRpb24gcmF0ZXMgaGF2ZSBpbmNyZWFzZWQgaW4gcmVjZW50IHllYXJzLiBNaXRpZ2F0aW9uIGluaXRpYXRpdmVzIHN1Y2ggYXMgUkVERCsgYXJlIHdpZGVseSBjb25zaWRlcmVkIGFzIHBvdGVudGlhbGx5IGVmZmljaWVudCB3YXlzIHRvIGdlbmVyYXRlIGVtaXNzaW9uIHJlZHVjdGlvbnMgKG9yIHJlbW92YWxzKSwgY29uc2VydmUgb3Igc3VzdGFpbmFibHkgbWFuYWdlIGZvcmVzdHMsIGFuZCBicmluZyBiZW5lZml0cyB0byBjb21tdW5pdGllcywgYnV0IGVmZmVjdGl2ZSBpbXBsZW1lbnRhdGlvbm1vZGVscyBhcmUgbGFja2luZy4gVGhpcyBwYXBlciBwcmVzZW50cyB0aGUgY2FzZSBvZiBHaGFuYSdzIENvbW11bml0eSBSZXNvdXJjZSBNYW5hZ2VtZW50IEFyZWEgKENSRU1BKSBtZWNoYW5pc20sIGFuIGlubm92YXRpdmUgbmF0dXJhbCByZXNvdXJjZSBnb3Zlcm5hbmNlIGFuZCBsYW5kc2NhcGUtbGV2ZWwgcGxhbm5pbmcgdG9vbCB0aGF0IGF1dGhvcml6ZXMgY29tbXVuaXRpZXMgdG8gbWFuYWdlIHRoZWlyIG5hdHVyYWwgcmVzb3VyY2VzIGZvciBlY29ub21pYyBhbmQgbGl2ZWxpaG9vZCBiZW5lZml0cy4gVGhpcyBwYXBlciBhcmd1ZXMgdGhhdCB3aGlsZSB0aGUgQ1JFTUF3YXMgb3JpZ2luYWxseSBkZXZlbG9wZWQgdG8gZmFjaWxpdGF0ZSBjb21tdW5pdHktYmFzZWR3aWxkbGlmZSBtYW5hZ2VtZW50IGFuZCBoYWJpdGF0IHByb3RlY3Rpb24sIGl0IG9mZmVycyBhIHByb21pc2luZyBjb21tdW5pdHktYmFzZWQgc3RydWN0dXJlIGFuZCBwcm9jZXNzIGZvciBtYW5hZ2luZyBBZnJpY2FuIGZvcmVzdCByZXNvdXJjZXMgZm9yIFJFREQrLiBBdCBhIHRoZW9yZXRpY2FsIGxldmVsLCBpdCBjb25mb3JtcyB0byB0aGUgZWNvbG9naWNhbCwgc29jaW8tY3VsdHVyYWwgYW5kIGVjb25vbWljIGZhY3RvcnMgdGhhdCBkcml2ZSByZXNvdXJjZS11c2VycycgZGVjaXNpb24gcHJvY2VzcyBhbmQgcHJhY3RpY2VzLiBBbmQgZnJvbSBhIHByYWN0aWNhbCBtaXRpZ2F0aW9uIHN0YW5kcG9pbnQsIHRoZSBDUkVNQSBoYXMgdGhlIHBvdGVudGlhbCB0byBoZWxwIHNvbHZlIG1hbnkgb2YgdGhlIGtleSBjaGFsbGVuZ2VzIGZvciBSRUREKyBpbkFmcmljYSwgaW5jbHVkaW5nIGRlZmluaXRpb24gb2YgYm91bmRhcmllcywgc21hbGxob2xkZXIgYWdncmVnYXRpb24sIGZyZWUgcHJpb3IgYW5kIGluZm9ybWVkIGNvbnNlbnQsIGVuc3VyaW5nIHBlcm1hbmVuY2UsIHByZXZlbnRpbmcgbGVha2FnZSwgY2xhcmlmeWluZyBsYW5kIHRlbnVyZSBhbmQgY2FyYm9uIHJpZ2h0cywgYXMgd2VsbCBhcyBlbmFibGluZyBlcXVpdGFibGUgYmVuZWZpdC1zaGFyaW5nIGFycmFuZ2VtZW50cy4gVWx0aW1hdGVseSwgQ1JFTUEncyBwb3RlbnRpYWwgYXMgYSBmb3Jlc3RtYW5hZ2VtZW50IGFuZCBjbGltYXRlIGNoYW5nZW1pdGlnYXRpb24gc3RyYXRlZ3kgdGhhdCBnZW5lcmF0ZXMgbGl2ZWxpaG9vZCBiZW5lZml0cyBmb3Igc21hbGxob2xkZXIgZmFybWVycyBhbmQgZm9yZXN0IHVzZXJzIHdpbGwgZGVwZW5kIHVwb24gdGhlIHdpbGxpbmduZXNzIG9mIEFmcmljYW4gZ292ZXJubWVudHMgdG8gc3VwcG9ydCB0aGVtZWNoYW5pc21hbmQgZ2l2ZSBpdCBmdWxsIGxlZ2lzbGF0aXZlIGJhY2tpbmcsIGFuZCB0aGVtb3RpdmF0aW9uIG9mIGNvbW11bml0aWVzIHRvIGFkb3B0IHRoZSBDUkVNQSBhbmQgaW50ZWdyYXRlIGRlbW9jcmF0aWMgZGVjaXNpb24tbWFraW5nIGFuZCBwbGFubmluZyB3aXRoIHRoZWlyIHRyYWRpdGlvbmFsIHZhbHVlcyBhbmQgbmF0dXJhbCByZXNvdXJjZSBtYW5hZ2VtZW50IHN5c3RlbXMuIMKpIDIwMTMgVGhlIEF1dGhvcnMuIiwicHVibGlzaGVyIjoiUm95YWwgU29jaWV0eSIsImlzc3VlIjoiMTYyNSIsInZvbHVtZSI6IjM2OCIsImNvbnRhaW5lci10aXRsZS1zaG9ydCI6IiJ9LCJpc1RlbXBvcmFyeSI6ZmFsc2V9XX0=&quot;,&quot;citationItems&quot;:[{&quot;id&quot;:&quot;02802c69-1bd2-307d-8be0-ece0a7973f3e&quot;,&quot;itemData&quot;:{&quot;type&quot;:&quot;article&quot;,&quot;id&quot;:&quot;02802c69-1bd2-307d-8be0-ece0a7973f3e&quot;,&quot;title&quot;:&quot;The community resource management area mechanism: A strategy to manage african forest resources for REDD+&quot;,&quot;author&quot;:[{&quot;family&quot;:&quot;Asare&quot;,&quot;given&quot;:&quot;Rebecca A.&quot;,&quot;parse-names&quot;:false,&quot;dropping-particle&quot;:&quot;&quot;,&quot;non-dropping-particle&quot;:&quot;&quot;},{&quot;family&quot;:&quot;Kyei&quot;,&quot;given&quot;:&quot;Andrew&quot;,&quot;parse-names&quot;:false,&quot;dropping-particle&quot;:&quot;&quot;,&quot;non-dropping-particle&quot;:&quot;&quot;},{&quot;family&quot;:&quot;Mason&quot;,&quot;given&quot;:&quot;John J.&quot;,&quot;parse-names&quot;:false,&quot;dropping-particle&quot;:&quot;&quot;,&quot;non-dropping-particle&quot;:&quot;&quot;}],&quot;container-title&quot;:&quot;Philosophical Transactions of the Royal Society B: Biological Sciences&quot;,&quot;DOI&quot;:&quot;10.1098/rstb.2012.0311&quot;,&quot;ISSN&quot;:&quot;14712970&quot;,&quot;PMID&quot;:&quot;23878338&quot;,&quot;issued&quot;:{&quot;date-parts&quot;:[[2013,9,5]]},&quot;abstract&quot;:&quot;Climate change poses a significant threat to Africa, and deforestation rates have increased in recent years. Mitigation initiatives such as REDD+ are widely considered as potentially efficient ways to generate emission reductions (or removals), conserve or sustainably manage forests, and bring benefits to communities, but effective implementationmodels are lacking. This paper presents the case of Ghana's Community Resource Management Area (CREMA) mechanism, an innovative natural resource governance and landscape-level planning tool that authorizes communities to manage their natural resources for economic and livelihood benefits. This paper argues that while the CREMAwas originally developed to facilitate community-basedwildlife management and habitat protection, it offers a promising community-based structure and process for managing African forest resources for REDD+. At a theoretical level, it conforms to the ecological, socio-cultural and economic factors that drive resource-users' decision process and practices. And from a practical mitigation standpoint, the CREMA has the potential to help solve many of the key challenges for REDD+ inAfrica, including definition of boundaries, smallholder aggregation, free prior and informed consent, ensuring permanence, preventing leakage, clarifying land tenure and carbon rights, as well as enabling equitable benefit-sharing arrangements. Ultimately, CREMA's potential as a forestmanagement and climate changemitigation strategy that generates livelihood benefits for smallholder farmers and forest users will depend upon the willingness of African governments to support themechanismand give it full legislative backing, and themotivation of communities to adopt the CREMA and integrate democratic decision-making and planning with their traditional values and natural resource management systems. © 2013 The Authors.&quot;,&quot;publisher&quot;:&quot;Royal Society&quot;,&quot;issue&quot;:&quot;1625&quot;,&quot;volume&quot;:&quot;368&quot;,&quot;container-title-short&quot;:&quot;&quot;},&quot;isTemporary&quot;:false}]},{&quot;citationID&quot;:&quot;MENDELEY_CITATION_85d6020a-51f8-4985-8a89-525c07bf5f64&quot;,&quot;properties&quot;:{&quot;noteIndex&quot;:0},&quot;isEdited&quot;:false,&quot;manualOverride&quot;:{&quot;isManuallyOverridden&quot;:false,&quot;citeprocText&quot;:&quot;(Zahor, 2021)&quot;,&quot;manualOverrideText&quot;:&quot;&quot;},&quot;citationTag&quot;:&quot;MENDELEY_CITATION_v3_eyJjaXRhdGlvbklEIjoiTUVOREVMRVlfQ0lUQVRJT05fODVkNjAyMGEtNTFmOC00OTg1LThhODktNTI1YzA3YmY1ZjY0IiwicHJvcGVydGllcyI6eyJub3RlSW5kZXgiOjB9LCJpc0VkaXRlZCI6ZmFsc2UsIm1hbnVhbE92ZXJyaWRlIjp7ImlzTWFudWFsbHlPdmVycmlkZGVuIjpmYWxzZSwiY2l0ZXByb2NUZXh0IjoiKFphaG9yLCAyMDIxKSIsIm1hbnVhbE92ZXJyaWRlVGV4dCI6IiJ9LCJjaXRhdGlvbkl0ZW1zIjpbeyJpZCI6ImE1NDY0Njk5LTUyYmMtM2Y0NS1hMWZiLTE2YjBlZTBiY2FkNCIsIml0ZW1EYXRhIjp7InR5cGUiOiJyZXBvcnQiLCJpZCI6ImE1NDY0Njk5LTUyYmMtM2Y0NS1hMWZiLTE2YjBlZTBiY2FkNCIsInRpdGxlIjoiVGhlIFJvbGUgb2YgUGFydGljaXBhdG9yeSBHZW9ncmFwaGljIEluZm9ybWF0aW9uIFN5c3RlbXMgaW4gQ29uZmxpY3QgUmVzb2x1dGlvbjogQSBDYXNlIFN0dWR5IG9mIE5nZXppIEZvcmVzdCBpbiBQZW1iYSwgWmFuemliYXIiLCJhdXRob3IiOlt7ImZhbWlseSI6IlphaG9yIiwiZ2l2ZW4iOiJaYWhvciIsInBhcnNlLW5hbWVzIjpmYWxzZSwiZHJvcHBpbmctcGFydGljbGUiOiIiLCJub24tZHJvcHBpbmctcGFydGljbGUiOiIifV0sImNvbnRhaW5lci10aXRsZSI6IlRhbnphbmlhbiBKb3VybmFsIG9mIFBvcHVsYXRpb24gU3R1ZGllcyBhbmQgRGV2ZWxvcG1lbnQiLCJpc3N1ZWQiOnsiZGF0ZS1wYXJ0cyI6W1syMDIxXV19LCJudW1iZXItb2YtcGFnZXMiOiIxMDktMTMyIiwiYWJzdHJhY3QiOiJUaGlzIGFydGljbGUgZGlzY3Vzc2VzIHRoZSBwcm9ibGVtIG9mIGZvcmVzdCBjaGFuZ2UgYW5kIGhvdyBpdCBjYW4gbGVhZCB0byByZXNvdXJjZSB1c2UgY29uZmxpY3RzLiBTcGVjaWZpY2FsbHksIGl0IGV4YW1pbmVzIGNoYW5nZSBpbiBOZ2V6aSBGb3Jlc3QsIGluIFBlbWJhLCBUYW56YW5pYSwgYW5kIGFzc2Vzc2VzIGhvdyBmb3Jlc3QgZnJhZ21lbnRhdGlvbiBpbiB0aGUgYXJlYSBjYW4gY2F1c2UgcmVzb3VyY2UgdXNlIGNvbmZsaWN0cy4gSXQgYWxzbyBpbnZlc3RpZ2F0ZXMgdGhlIG5hdHVyZSBhbmQgZXh0ZW50IG9mIHRoZSBjb25mbGljdHMsIGFuZCBwcm9wb3NlcyBjb25mbGljdCByZXNvbHV0aW9uIHN0cmF0ZWdpZXMgZm9yIGJldHRlciBtYW5hZ2VtZW50IG9mIHRoZSBmb3Jlc3QuIERhdGEgd2FzIGNvbGxlY3RlZCBmcm9tIHRlbiB2aWxsYWdlcyBzdXJyb3VuZGluZyB0aGUgZm9yZXN0LiBUaGUgdGFyZ2V0IGdyb3VwcyBjb21wcmlzZWQgb2YgbG9jYWwgY29tbXVuaXRpZXMsIE5HT3MsIGFzIHdlbGwgYXMgbG9jYWwgYW5kIGNlbnRyYWwgZ292ZXJubWVudCBvZmZpY2lhbHMgaW4gYW5kIGFyb3VuZCB0aGUgZm9yZXN0LiBEYXRhIHdhcyBjb2xsZWN0ZWQgdGhyb3VnaCBmb2N1cyBncm91cCBkaXNjdXNzaW9ucywgcGFydGljaXBhdG9yeSBtYXBwaW5nLCBhbmQgZmllbGQgb2JzZXJ2YXRpb24uIERhdGEgb2J0YWluZWQgdGhyb3VnaCBwYXJ0aWNpcGF0b3J5IG1hcHBpbmcgd2FzIGV4cG9ydGVkIHRvIHRoZSBHZW9ncmFwaGljYWwgSW5mb3JtYXRpb24gU3lzdGVtcyBzb2Z0d2FyZSBmb3IgZnVydGhlciBhbmFseXNpcy4gVGhlIHJlc3VsdHMgcmV2ZWFsZWQgdGhhdCB0aGVyZSBpcyBhIGNvbnNpZGVyYWJsZSBkZWNsaW5lIG9mIHRoZSBmb3Jlc3QgYXJlYSBhbmQgb3RoZXIgdmVnZXRhdGlvbiB0eXBlcyBpbiB0aGUgZm9yZXN0LiBUaGUgZm9yZXN0IGNvdmVyIGRlY2xpbmVkIGJ5IDExNi4xaGEgKDIuIDMlKSBiZXR3ZWVuIDE5NTIgYW5kIDE5ODksIGFuZCBiZXR3ZWVuIDE5ODkgYW5kIDIwMTUgaXQgZGVjbGluZWQgYnkgNDcuM2hhICgwLjk0JSksIHdpdGggYW4gYW5udWFsIHJhdGUgb2YgZGVjbGluZSBvZiAzLjFoYS95ZWFyLiBUaGUgZGVjbGluZSBpbiBmb3Jlc3QgY292ZXIgdHJpZ2dlcmVkIGNvbmZsaWN0cyBiZXR3ZWVuIHRoZSBnb3Zlcm5tZW50IGFuZCB0aGUgbG9jYWwgY29tbXVuaXRpZXMgd2hvIGhhcnZlc3QgZm9yZXN0IHByb2R1Y3RzIGZvciB0aGVpciBsaXZlbGlob29kcy4gVGhlIGhpZ2ggZGVtYW5kcyBvZiBmb3Jlc3QgcHJvZHVjdHMgd2VyZSBleGFjZXJiYXRlZCBieSBsaW1pdGVkIGFncmljdWx0dXJhbCBsYW5kLCBpbmNyZWFzaW5nIGVjb25vbWljIGhhcmRzaGlwcywgbGFjayBvZiBhbHRlcm5hdGl2ZSBzb3VyY2VzIG9mIGxpdmluZywgcmFwaWQgcG9wdWxhdGlvbiBncm93dGgsIHBvb3IgbWFuYWdlbWVudCwgYW5kIGlsbGVnYWwgZXhwbG9pdGF0aW9uIG9mIGZvcmVzdCBwcm9kdWN0cy4gVGhlcmVmb3JlLCB0aGUgc3R1ZHkgcmVjb21tZW5kcyB0aGF0IHBlb3BsZXMnIGxpdmVsaWhvb2RzIGFuZCBjb25zZXJ2YXRpb24gaW5pdGlhdGl2ZXMgb3V0c2lkZSB0aGUgcmVzZXJ2ZSBiZSBjb25zaWRlcmVkIHdoZW4gc2VhcmNoaW5nIGZvciBhIHN1c3RhaW5hYmxlIGZvcmVzdCByZXNvdXJjZSBtYW5hZ2VtZW50IHBsYW4uIiwiaXNzdWUiOiIxIiwidm9sdW1lIjoiMjgifSwiaXNUZW1wb3JhcnkiOmZhbHNlfV19&quot;,&quot;citationItems&quot;:[{&quot;id&quot;:&quot;a5464699-52bc-3f45-a1fb-16b0ee0bcad4&quot;,&quot;itemData&quot;:{&quot;type&quot;:&quot;report&quot;,&quot;id&quot;:&quot;a5464699-52bc-3f45-a1fb-16b0ee0bcad4&quot;,&quot;title&quot;:&quot;The Role of Participatory Geographic Information Systems in Conflict Resolution: A Case Study of Ngezi Forest in Pemba, Zanzibar&quot;,&quot;author&quot;:[{&quot;family&quot;:&quot;Zahor&quot;,&quot;given&quot;:&quot;Zahor&quot;,&quot;parse-names&quot;:false,&quot;dropping-particle&quot;:&quot;&quot;,&quot;non-dropping-particle&quot;:&quot;&quot;}],&quot;container-title&quot;:&quot;Tanzanian Journal of Population Studies and Development&quot;,&quot;issued&quot;:{&quot;date-parts&quot;:[[2021]]},&quot;number-of-pages&quot;:&quot;109-132&quot;,&quot;abstract&quot;:&quot;This article discusses the problem of forest change and how it can lead to resource use conflicts. Specifically, it examines change in Ngezi Forest, in Pemba, Tanzania, and assesses how forest fragmentation in the area can cause resource use conflicts. It also investigates the nature and extent of the conflicts, and proposes conflict resolution strategies for better management of the forest. Data was collected from ten villages surrounding the forest. The target groups comprised of local communities, NGOs, as well as local and central government officials in and around the forest. Data was collected through focus group discussions, participatory mapping, and field observation. Data obtained through participatory mapping was exported to the Geographical Information Systems software for further analysis. The results revealed that there is a considerable decline of the forest area and other vegetation types in the forest. The forest cover declined by 116.1ha (2. 3%) between 1952 and 1989, and between 1989 and 2015 it declined by 47.3ha (0.94%), with an annual rate of decline of 3.1ha/year. The decline in forest cover triggered conflicts between the government and the local communities who harvest forest products for their livelihoods. The high demands of forest products were exacerbated by limited agricultural land, increasing economic hardships, lack of alternative sources of living, rapid population growth, poor management, and illegal exploitation of forest products. Therefore, the study recommends that peoples' livelihoods and conservation initiatives outside the reserve be considered when searching for a sustainable forest resource management plan.&quot;,&quot;issue&quot;:&quot;1&quot;,&quot;volume&quot;:&quot;28&quot;},&quot;isTemporary&quot;:false}]},{&quot;citationID&quot;:&quot;MENDELEY_CITATION_b2fee109-7f2c-4b38-93f5-862c09d1742a&quot;,&quot;properties&quot;:{&quot;noteIndex&quot;:0},&quot;isEdited&quot;:false,&quot;manualOverride&quot;:{&quot;isManuallyOverridden&quot;:false,&quot;citeprocText&quot;:&quot;(Mohamed et al., 2023)&quot;,&quot;manualOverrideText&quot;:&quot;&quot;},&quot;citationTag&quot;:&quot;MENDELEY_CITATION_v3_eyJjaXRhdGlvbklEIjoiTUVOREVMRVlfQ0lUQVRJT05fYjJmZWUxMDktN2YyYy00YjM4LTkzZjUtODYyYzA5ZDE3NDJhIiwicHJvcGVydGllcyI6eyJub3RlSW5kZXgiOjB9LCJpc0VkaXRlZCI6ZmFsc2UsIm1hbnVhbE92ZXJyaWRlIjp7ImlzTWFudWFsbHlPdmVycmlkZGVuIjpmYWxzZSwiY2l0ZXByb2NUZXh0IjoiKE1vaGFtZWQgZXQgYWwuLCAyMDIzKSIsIm1hbnVhbE92ZXJyaWRlVGV4dCI6IiJ9LCJjaXRhdGlvbkl0ZW1zIjpbeyJpZCI6ImJjYzQ0Zjg2LWYyZTgtM2JmYy1hZTU4LWRkMTE1YTQxMWRkMiIsIml0ZW1EYXRhIjp7InR5cGUiOiJhcnRpY2xlLWpvdXJuYWwiLCJpZCI6ImJjYzQ0Zjg2LWYyZTgtM2JmYy1hZTU4LWRkMTE1YTQxMWRkMiIsInRpdGxlIjoiVGhlIFNwYXRpYWwgYW5kIFRlbXBvcmFsIERpc3RyaWJ1dGlvbiBvZiBNYW5ncm92ZSBGb3Jlc3QgQ292ZXIgZnJvbSAxOTczIHRvIDIwMjAgaW4gQ2h3YWthIEJheSBhbmQgTWVuYWkgQmF5LCBaYW56aWJhciIsImF1dGhvciI6W3siZmFtaWx5IjoiTW9oYW1lZCIsImdpdmVuIjoiTW9oYW1lZCBLaGFsZmFuIiwicGFyc2UtbmFtZXMiOmZhbHNlLCJkcm9wcGluZy1wYXJ0aWNsZSI6IiIsIm5vbi1kcm9wcGluZy1wYXJ0aWNsZSI6IiJ9LHsiZmFtaWx5IjoiQWRhbSIsImdpdmVuIjoiRWxoYWRpIiwicGFyc2UtbmFtZXMiOmZhbHNlLCJkcm9wcGluZy1wYXJ0aWNsZSI6IiIsIm5vbi1kcm9wcGluZy1wYXJ0aWNsZSI6IiJ9LHsiZmFtaWx5IjoiSmFja3NvbiIsImdpdmVuIjoiQ29sYmVydCBNLiIsInBhcnNlLW5hbWVzIjpmYWxzZSwiZHJvcHBpbmctcGFydGljbGUiOiIiLCJub24tZHJvcHBpbmctcGFydGljbGUiOiIifV0sImNvbnRhaW5lci10aXRsZSI6IkFwcGxpZWQgU2NpZW5jZXMgKFN3aXR6ZXJsYW5kKSIsIkRPSSI6IjEwLjMzOTAvYXBwMTMxMzc5NjIiLCJJU1NOIjoiMjA3NjM0MTciLCJpc3N1ZWQiOnsiZGF0ZS1wYXJ0cyI6W1syMDIzLDcsMV1dfSwiYWJzdHJhY3QiOiJNYW5ncm92ZXMgaW4gWmFuemliYXIgaGF2ZSBhIGhpZ2ggdmFsdWUgZm9yIGJpb2RpdmVyc2l0eSBhbmQgc2NlbmljIGJlYXV0eS4gSG93ZXZlciwgbWFuZ3JvdmVzIGFyZSBzdXNjZXB0aWJsZSB0byBhbnRocm9wb2dlbmljIGFuZCBuYXR1cmFsIGVudmlyb25tZW50YWwgZGlzdHVyYmFuY2VzLiBBbHRob3VnaCBnbG9iYWwgbWFuZ3JvdmUgbW9uaXRvcmluZyBzeXN0ZW1zIGV4aXN0LCBpdCBpcyB0aGUgcHJhY3RpdGlvbmVycyBmb2N1c2VkIG9uIHNtYWxsIG1hbmdyb3ZlIGFyZWFzIHdobyBhcmUga25vd2xlZGdlYWJsZSBhYm91dCB0aGUgYXJlYSBpbiB3aGljaCB0aGV5IHdvcmsuIFRoaXMgc3R1ZHkgZXhhbWluZWQgdGhlIGNoYW5nZSBpbiBtYW5ncm92ZSBjb3ZlciBpbiBDaHdha2EgQmF5IGFuZCBNZW5haSBCYXksIGJldHdlZW4gMTk3MyBhbmQgMjAyMCwgdXNpbmcgTGFuZHNhdCBzYXRlbGxpdGUgZGF0YS4gVGhlIHRyYW5zZm9ybWVkIGRpdmVyZ2VuY2UgKFREKSBpbmRleCBhbmQgSmVmZnJpZXPigJNNYXR1c2l0YSAoSi1NKSBkaXN0YW5jZSB3ZXJlIHVzZWQgdG8gY2FsY3VsYXRlIHNlcGFyYWJpbGl0eSBvZiBsYW5kIGNvdmVyIGNsYXNzZXMgYmVmb3JlIGNsYXNzaWZpY2F0aW9uLiBUaGUgb3ZlcmFsbCBhY2N1cmFjaWVzIHJhbmdlZCBiZXR3ZWVuIDgyLjUgYW5kIDkyLjclIGZvciBDaHdha2EgQmF5IGFuZCA4NS41IGFuZCA5NC41JSBmb3IgTWVuYWkgQmF5LiBUaGUga2FwcGEgY29lZmZpY2llbnRzICjEuCkgd2VyZSBpbiB0aGUgcmFuZ2Ugb2YgMC43MuKAkzAuOTAsIHdoaWxlIHRoZSBwcm9kdWNlcuKAmXMgYW5kIHVzZXLigJlzIGFjY3VyYWNpZXMgd2VyZSBiZXR3ZWVuIDcyIGFuZCAxMDAlLiBDaHdha2EgQmF54oCZcyBhbm51YWwgZGVjcmVhc2UgaW4gbWFuZ3JvdmUgY292ZXIgYmV0d2VlbiAxOTczIGFuZCAyMDIwIHdhcyA0OC41IGhhLCBjb21wYXJlZCB0byBNZW5haeKAmXMgNi44IGhhLiBUaGUgbG9zcyBvZiBtYW5ncm92ZXMgaW4gWmFuemliYXIgaXMgbGlua2VkIHRvIGlsbGVnYWwgdGltYmVyL3BvbGUgY3V0dGluZywgZmlyZXdvb2QgY29sbGVjdGlvbiwgY2hhcmNvYWwgYnVybmluZywgdW5zdXN0YWluYWJsZSBhcXVhY3VsdHVyZSwgYW5kIGFncmljdWx0dXJhbCBhbmQgdXJiYW4gZGV2ZWxvcG1lbnQuIE90aGVycyBhcmUgY2hhbmdlcyBpbiBlbnZpcm9ubWVudGFsIGNvbmRpdGlvbnMgdGhhdCBhcmUgc3VpdGFibGUgZm9yIG1hbmdyb3ZlcyBhbmQgY2xpbWF0ZSBjaGFuZ2UuIFRoaXMgc3R1ZHkgaXMgY3J1Y2lhbCBpbiBwcm92aWRpbmcgYSBiYXNpcyBmb3IgdGhlIGVjb2xvZ2ljYWwgcmVzdG9yYXRpb24gYW5kIG1hbmFnZW1lbnQgb2YgWmFuemliYXLigJlzIG1hbmdyb3ZlIGVjb3N5c3RlbS4iLCJwdWJsaXNoZXIiOiJNdWx0aWRpc2NpcGxpbmFyeSBEaWdpdGFsIFB1Ymxpc2hpbmcgSW5zdGl0dXRlIChNRFBJKSIsImlzc3VlIjoiMTMiLCJ2b2x1bWUiOiIxMyIsImNvbnRhaW5lci10aXRsZS1zaG9ydCI6IiJ9LCJpc1RlbXBvcmFyeSI6ZmFsc2V9XX0=&quot;,&quot;citationItems&quot;:[{&quot;id&quot;:&quot;bcc44f86-f2e8-3bfc-ae58-dd115a411dd2&quot;,&quot;itemData&quot;:{&quot;type&quot;:&quot;article-journal&quot;,&quot;id&quot;:&quot;bcc44f86-f2e8-3bfc-ae58-dd115a411dd2&quot;,&quot;title&quot;:&quot;The Spatial and Temporal Distribution of Mangrove Forest Cover from 1973 to 2020 in Chwaka Bay and Menai Bay, Zanzibar&quot;,&quot;author&quot;:[{&quot;family&quot;:&quot;Mohamed&quot;,&quot;given&quot;:&quot;Mohamed Khalfan&quot;,&quot;parse-names&quot;:false,&quot;dropping-particle&quot;:&quot;&quot;,&quot;non-dropping-particle&quot;:&quot;&quot;},{&quot;family&quot;:&quot;Adam&quot;,&quot;given&quot;:&quot;Elhadi&quot;,&quot;parse-names&quot;:false,&quot;dropping-particle&quot;:&quot;&quot;,&quot;non-dropping-particle&quot;:&quot;&quot;},{&quot;family&quot;:&quot;Jackson&quot;,&quot;given&quot;:&quot;Colbert M.&quot;,&quot;parse-names&quot;:false,&quot;dropping-particle&quot;:&quot;&quot;,&quot;non-dropping-particle&quot;:&quot;&quot;}],&quot;container-title&quot;:&quot;Applied Sciences (Switzerland)&quot;,&quot;DOI&quot;:&quot;10.3390/app13137962&quot;,&quot;ISSN&quot;:&quot;20763417&quot;,&quot;issued&quot;:{&quot;date-parts&quot;:[[2023,7,1]]},&quot;abstract&quot;:&quot;Mangroves in Zanzibar have a high value for biodiversity and scenic beauty. However, mangroves are susceptible to anthropogenic and natural environmental disturbances. Although global mangrove monitoring systems exist, it is the practitioners focused on small mangrove areas who are knowledgeable about the area in which they work. This study examined the change in mangrove cover in Chwaka Bay and Menai Bay, between 1973 and 2020, using Landsat satellite data. The transformed divergence (TD) index and Jeffries–Matusita (J-M) distance were used to calculate separability of land cover classes before classification. The overall accuracies ranged between 82.5 and 92.7% for Chwaka Bay and 85.5 and 94.5% for Menai Bay. The kappa coefficients (ĸ) were in the range of 0.72–0.90, while the producer’s and user’s accuracies were between 72 and 100%. Chwaka Bay’s annual decrease in mangrove cover between 1973 and 2020 was 48.5 ha, compared to Menai’s 6.8 ha. The loss of mangroves in Zanzibar is linked to illegal timber/pole cutting, firewood collection, charcoal burning, unsustainable aquaculture, and agricultural and urban development. Others are changes in environmental conditions that are suitable for mangroves and climate change. This study is crucial in providing a basis for the ecological restoration and management of Zanzibar’s mangrove ecosystem.&quot;,&quot;publisher&quot;:&quot;Multidisciplinary Digital Publishing Institute (MDPI)&quot;,&quot;issue&quot;:&quot;13&quot;,&quot;volume&quot;:&quot;13&quot;,&quot;container-title-short&quot;:&quot;&quot;},&quot;isTemporary&quot;:false}]},{&quot;citationID&quot;:&quot;MENDELEY_CITATION_b0917f38-8b22-484f-9598-a97fe0b58260&quot;,&quot;properties&quot;:{&quot;noteIndex&quot;:0},&quot;isEdited&quot;:false,&quot;manualOverride&quot;:{&quot;isManuallyOverridden&quot;:false,&quot;citeprocText&quot;:&quot;(Ehara et al., 2021)&quot;,&quot;manualOverrideText&quot;:&quot;&quot;},&quot;citationTag&quot;:&quot;MENDELEY_CITATION_v3_eyJjaXRhdGlvbklEIjoiTUVOREVMRVlfQ0lUQVRJT05fYjA5MTdmMzgtOGIyMi00ODRmLTk1OTgtYTk3ZmUwYjU4MjYwIiwicHJvcGVydGllcyI6eyJub3RlSW5kZXgiOjB9LCJpc0VkaXRlZCI6ZmFsc2UsIm1hbnVhbE92ZXJyaWRlIjp7ImlzTWFudWFsbHlPdmVycmlkZGVuIjpmYWxzZSwiY2l0ZXByb2NUZXh0IjoiKEVoYXJhIGV0IGFsLiwgMjAyMSkiLCJtYW51YWxPdmVycmlkZVRleHQiOiIifSwiY2l0YXRpb25JdGVtcyI6W3siaWQiOiIzYjRkYjc4Ni05MGY3LTM4YzUtYmEyYy05Y2U4YmIzMDk3Y2UiLCJpdGVtRGF0YSI6eyJ0eXBlIjoiYXJ0aWNsZS1qb3VybmFsIiwiaWQiOiIzYjRkYjc4Ni05MGY3LTM4YzUtYmEyYy05Y2U4YmIzMDk3Y2UiLCJ0aXRsZSI6IkFsbG9jYXRpbmcgdGhlIFJFREQrIG5hdGlvbmFsIGJhc2VsaW5lIHRvIGxvY2FsIHByb2plY3RzOiBBIGNhc2Ugc3R1ZHkgb2YgQ2FtYm9kaWEiLCJhdXRob3IiOlt7ImZhbWlseSI6IkVoYXJhIiwiZ2l2ZW4iOiJNYWtvdG8iLCJwYXJzZS1uYW1lcyI6ZmFsc2UsImRyb3BwaW5nLXBhcnRpY2xlIjoiIiwibm9uLWRyb3BwaW5nLXBhcnRpY2xlIjoiIn0seyJmYW1pbHkiOiJTYWl0byIsImdpdmVuIjoiSGlkZWtpIiwicGFyc2UtbmFtZXMiOmZhbHNlLCJkcm9wcGluZy1wYXJ0aWNsZSI6IiIsIm5vbi1kcm9wcGluZy1wYXJ0aWNsZSI6IiJ9LHsiZmFtaWx5IjoiTWljaGluYWthIiwiZ2l2ZW4iOiJUZXRzdXlhIiwicGFyc2UtbmFtZXMiOmZhbHNlLCJkcm9wcGluZy1wYXJ0aWNsZSI6IiIsIm5vbi1kcm9wcGluZy1wYXJ0aWNsZSI6IiJ9LHsiZmFtaWx5IjoiSGlyYXRhIiwiZ2l2ZW4iOiJZYXN1bWFzYSIsInBhcnNlLW5hbWVzIjpmYWxzZSwiZHJvcHBpbmctcGFydGljbGUiOiIiLCJub24tZHJvcHBpbmctcGFydGljbGUiOiIifSx7ImZhbWlseSI6IkxlbmciLCJnaXZlbiI6IkNoaXZpbiIsInBhcnNlLW5hbWVzIjpmYWxzZSwiZHJvcHBpbmctcGFydGljbGUiOiIiLCJub24tZHJvcHBpbmctcGFydGljbGUiOiIifSx7ImZhbWlseSI6Ik1hdHN1bW90byIsImdpdmVuIjoiTWl0c3VvIiwicGFyc2UtbmFtZXMiOmZhbHNlLCJkcm9wcGluZy1wYXJ0aWNsZSI6IiIsIm5vbi1kcm9wcGluZy1wYXJ0aWNsZSI6IiJ9LHsiZmFtaWx5IjoiUmlhbm8iLCJnaXZlbiI6IkNhcmxvcyIsInBhcnNlLW5hbWVzIjpmYWxzZSwiZHJvcHBpbmctcGFydGljbGUiOiIiLCJub24tZHJvcHBpbmctcGFydGljbGUiOiIifV0sImNvbnRhaW5lci10aXRsZSI6IkZvcmVzdCBQb2xpY3kgYW5kIEVjb25vbWljcyIsImNvbnRhaW5lci10aXRsZS1zaG9ydCI6IkZvciBQb2xpY3kgRWNvbiIsIkRPSSI6IjEwLjEwMTYvai5mb3Jwb2wuMjAyMS4xMDI0NzQiLCJJU1NOIjoiMTM4OTkzNDEiLCJpc3N1ZWQiOnsiZGF0ZS1wYXJ0cyI6W1syMDIxLDgsMV1dfSwiYWJzdHJhY3QiOiJUaGlzIHN0dWR5IGFpbWVkIHRvIHByb3Bvc2UgYSBzZXQgb2YgZGVjaXNpb24gc3VwcG9ydCB0b29scyB0byBhbGxvY2F0ZSBDYW1ib2RpYSdzIFJFREQrIG5hdGlvbmFsIGJhc2VsaW5lIG9yIGluaXRpYWwgZm9yZXN0IHJlZmVyZW5jZSBsZXZlbCAoRlJMKSB0byBsb2NhbCBSRUREKyBwcm9qZWN0cywgYmFzZWQgb24gdGhlaXIgZm9yZXN0IGNvdmVyIGFuZCBmb3Jlc3QgY2FyYm9uIHN0b2NrcywgYW5kIHRoZSBoaXN0b3JpY2FsIGRlZm9yZXN0YXRpb24gdHJlbmRzIGluIHRoZWlyIHJlZmVyZW5jZSByZWdpb25zLiBPdXIgc2FtcGxlcyBpbmNsdWRlZCA3NyBoeXBvdGhldGljYWwgUkVERCsgcHJvamVjdHMgYW5kIGZpdmUgYWN0dWFsIFJFREQrIHByb2plY3RzLiBUbyBpZGVudGlmeSByZWZlcmVuY2UgcmVnaW9ucyBmb3Igb3VyIHNhbXBsZXMsIGEgY2x1c3RlciBhbmFseXNpcyBvZiAxMjcgZGlzdHJpY3RzIGluIENhbWJvZGlhIHdhcyBjb25kdWN0ZWQgdXNpbmcgdGhlIFBhcnRpdGlvbmluZyBBcm91bmQgTWVkb2lkcyAoUEFNKSBhbGdvcml0aG0gKG9yIGstbWVkb2lkcyBtZXRob2QpLiBUbyBjYWxjdWxhdGUgdGhlIGJhc2VsaW5lIGFtb3VudCB0byBiZSBhbGxvY2F0ZWQgdG8gcHJvamVjdHMsIGZvdXIgYWxsb2NhdGlvbiBtZXRob2RzIHdlcmUgcHJvcG9zZWQuIFR3byBtZXRob2RzIHVzZWQg4oCYc25hcHNob3TigJkgdmFyaWFibGVzIChpLmUuLCBbMV0gZXhpc3RpbmcgZm9yZXN0IGFyZWEgb3IgWzJdIGZvcmVzdCBjYXJib24gc3RvY2spIGFuZCB0d28gdXNlZCDigJhjaGFuZ2XigJkgdmFyaWFibGVzIChpLmUuLCBbM10gaGlzdG9yaWNhbCBmb3Jlc3QgYXJlYSBjaGFuZ2Ugb3IgWzRdIGhpc3RvcmljYWwgZm9yZXN0IGNhcmJvbiBzdG9jayBjaGFuZ2UgZnJvbSAyMDA2IHRvIDIwMTQpLiBXZSB3ZWlnaHRlZCB0aGUgYmFzZWxpbmUgYnkgdGhlIGRlZm9yZXN0YXRpb24gcmlzayBpbiAyMDE0LiBXZSBmb3VuZCB0aGF0IOKAmHNuYXBzaG904oCZIG1ldGhvZHMgdGVuZGVkIHRvIGFsbG9jYXRlIG1vcmUgYmFzZWxpbmUgaWYgdGhlIHByb2plY3QgaGFkIG1vcmUgZm9yZXN0IGNvdmVyIG9yIGZvcmVzdCBjYXJib24gc3RvY2tzLiBJbiBjb250cmFzdCwg4oCYY2hhbmdl4oCZIG1ldGhvZHMgdGVuZGVkIHRvIGFsbG9jYXRlIG1vcmUgYmFzZWxpbmUgaWYgdGhlIHByb2plY3QgaGFzIG1vcmUgZm9yZXN0IGFyZWEgbG9zcyBvciBmb3Jlc3QgY2FyYm9uIHN0b2NrIGxvc3MgYmV0d2VlbiAyMDA2IGFuZCAyMDE0IGluIGl0cyByZWZlcmVuY2UgcmVnaW9uLiBUaGVzZSBkaWZmZXJlbmNlcyBzdWdnZXN0IHRoYXQgdGhlIOKAmHNuYXBzaG904oCZIG1ldGhvZHMgZG8gbm90IGNvbnNpZGVyIHRoZSBpbmVxdWl0eSBpbiB0aGUgYW1vdW50IG9mIGJhc2VsaW5lIGFsbG9jYXRlZCB0byB0aGUgcHJvamVjdHMuIFRoaXMgaW5lcXVpdHkgc3RlbXMgZnJvbSB0aGUgZGlmZmVyZW50IGRlZ3JlZSBvZiBlZmZvcnQgbWFkZSBieSBwcm9qZWN0IHN0YWtlaG9sZGVycyB0byBwcm90ZWN0IHRoZWlyIGZvcmVzdHMuIFRoZSBkZWdyZWUgb2YgZWZmb3J0IHZhcmllcyBkZXBlbmRpbmcgb24gdGhlIGhpc3RvcmljYWwgZGVmb3Jlc3RhdGlvbiB0cmVuZCBpbiBhIHByb2plY3QncyByZWZlcmVuY2UgcmVnaW9uLiBIb3dldmVyLCB0aGUg4oCYY2hhbmdl4oCZIG1ldGhvZHMgZXhwbGljaXRseSBpbmNvcnBvcmF0ZSB0aGUgdHJlbmQgaW50byB0aGVpciBjYWxjdWxhdGlvbnMgb2YgYmFzZWxpbmUgYWxsb2NhdGlvbnMuIFRlY2huaWNhbGx5LCB0aGUg4oCYY2hhbmdl4oCZIG1ldGhvZCBbNF0gc2VlbXMgdG8gYmUgdGhlIGRlc2lyZWQgY2hvaWNlIGZvciBhbGxvY2F0aW5nIEZSTCB0byBsb2NhbCBwcm9qZWN0czsgdGhpcyBpcyBiZWNhdXNlIGl0IGZpdHMgYmVzdCB3aXRoIHRoZSBpZGVhIG9mIGNvdW50ZXItZmFjdHVhbCB0aGlua2luZyB1c2luZyBhIOKAmHJlZmVyZW5jZSBwZXJpb2TigJkgdGhhdCBhIG5hdGlvbmFsIGJhc2VsaW5lIG11c3QgaGF2ZSB1bmRlciB0aGUgVW5pdGVkIE5hdGlvbnMgRnJhbWV3b3JrIENvbnZlbnRpb24gb24gQ2xpbWF0ZSBDaGFuZ2UgKFVORkNDQykuIFRoZSDigJhjaGFuZ2XigJkgbWV0aG9kcyBhcmUgbGVzcyBsaWtlbHkgdG8gc3RpbXVsYXRlIGZ1cnRoZXIgZGVmb3Jlc3RhdGlvbiwgaW4gYSBqdXJpc2RpY3Rpb24gd2l0aCBoaWdoIGZvcmVzdCBjb3ZlciBvciBmb3Jlc3QgY2FyYm9uIHN0b2NrcyB0aGF0IGRvZXMgbm90IGhhdmUgYSBSRUREKyBwcm9qZWN0LCBjb21wYXJlZCB3aXRoIHRoZSDigJhzbmFwc2hvdOKAmSBtZXRob2RzLiBIb3dldmVyLCB0aGUg4oCYY2hhbmdl4oCZIG1ldGhvZHMgYXJlIG1vcmUgbGlrZWx5IHRvIGZhY2UgdGhlIGNoYWxsZW5nZSBvZiBwb2xpdGljYWwgYWRqdXN0bWVudCB0byBiYWxhbmNlIHRoZSByZWR1Y2VkIGVtaXNzaW9ucyBmcm9tIHNvbWUganVyaXNkaWN0aW9ucy9wcm9qZWN0cyB3aXRoIGluY3JlYXNlZCBlbWlzc2lvbnMgZnJvbSB0aGUgb3RoZXIganVyaXNkaWN0aW9ucy9wcm9qZWN0cywgY29tcGFyZWQgd2l0aCB0aGUg4oCYc25hcHNob3TigJkgbWV0aG9kcy4gVGhlIGZpbmRpbmdzIGFyZSBhcHBsaWNhYmxlIG5vdCBvbmx5IGluIENhbWJvZGlhIGJ1dCBhbHNvIGluIG90aGVyIFJFREQrIGNvdW50cmllcyB0aGF0IGluY2x1ZGUgZGVmb3Jlc3RhdGlvbiBhcyBvbmUgb2YgdGhlIGZpdmUgUkVERCsgYWN0aXZpdGllcywgd2l0aGluIHRoZSBzY29wZSBvZiB0aGVpciBuYXRpb25hbCBiYXNlbGluZSBzdWJtaXNzaW9uIHRvIHRoZSBVTkZDQ0MuIFRoZSBzdHVkeSdzIG91dGNvbWVzIHdpbGwgZmFjaWxpdGF0ZSBzdGFrZWhvbGRlciBkaWFsb2d1ZSBvbiB0aGUgcHJvcG9ydGlvbnMgb2YgbmF0aW9uYWwgYmFzZWxpbmUgYWxsb2NhdGVkIHRvIHN1Yi1uYXRpb25hbCBwcm9ncmFtcy9wcm9qZWN0cyBieSBzaG93aW5nIHRoZSB0ZWNobmljYWwgYW5kIHBvbGl0aWNhbCBpbXBsaWNhdGlvbnMgb2YgdGhlIHByb3Bvc2VkIGFsbG9jYXRpb24gbWV0aG9kcy4iLCJwdWJsaXNoZXIiOiJFbHNldmllciBCLlYuIiwidm9sdW1lIjoiMTI5In0sImlzVGVtcG9yYXJ5IjpmYWxzZX1dfQ==&quot;,&quot;citationItems&quot;:[{&quot;id&quot;:&quot;3b4db786-90f7-38c5-ba2c-9ce8bb3097ce&quot;,&quot;itemData&quot;:{&quot;type&quot;:&quot;article-journal&quot;,&quot;id&quot;:&quot;3b4db786-90f7-38c5-ba2c-9ce8bb3097ce&quot;,&quot;title&quot;:&quot;Allocating the REDD+ national baseline to local projects: A case study of Cambodia&quot;,&quot;author&quot;:[{&quot;family&quot;:&quot;Ehara&quot;,&quot;given&quot;:&quot;Makoto&quot;,&quot;parse-names&quot;:false,&quot;dropping-particle&quot;:&quot;&quot;,&quot;non-dropping-particle&quot;:&quot;&quot;},{&quot;family&quot;:&quot;Saito&quot;,&quot;given&quot;:&quot;Hideki&quot;,&quot;parse-names&quot;:false,&quot;dropping-particle&quot;:&quot;&quot;,&quot;non-dropping-particle&quot;:&quot;&quot;},{&quot;family&quot;:&quot;Michinaka&quot;,&quot;given&quot;:&quot;Tetsuya&quot;,&quot;parse-names&quot;:false,&quot;dropping-particle&quot;:&quot;&quot;,&quot;non-dropping-particle&quot;:&quot;&quot;},{&quot;family&quot;:&quot;Hirata&quot;,&quot;given&quot;:&quot;Yasumasa&quot;,&quot;parse-names&quot;:false,&quot;dropping-particle&quot;:&quot;&quot;,&quot;non-dropping-particle&quot;:&quot;&quot;},{&quot;family&quot;:&quot;Leng&quot;,&quot;given&quot;:&quot;Chivin&quot;,&quot;parse-names&quot;:false,&quot;dropping-particle&quot;:&quot;&quot;,&quot;non-dropping-particle&quot;:&quot;&quot;},{&quot;family&quot;:&quot;Matsumoto&quot;,&quot;given&quot;:&quot;Mitsuo&quot;,&quot;parse-names&quot;:false,&quot;dropping-particle&quot;:&quot;&quot;,&quot;non-dropping-particle&quot;:&quot;&quot;},{&quot;family&quot;:&quot;Riano&quot;,&quot;given&quot;:&quot;Carlos&quot;,&quot;parse-names&quot;:false,&quot;dropping-particle&quot;:&quot;&quot;,&quot;non-dropping-particle&quot;:&quot;&quot;}],&quot;container-title&quot;:&quot;Forest Policy and Economics&quot;,&quot;container-title-short&quot;:&quot;For Policy Econ&quot;,&quot;DOI&quot;:&quot;10.1016/j.forpol.2021.102474&quot;,&quot;ISSN&quot;:&quot;13899341&quot;,&quot;issued&quot;:{&quot;date-parts&quot;:[[2021,8,1]]},&quot;abstract&quot;:&quot;This study aimed to propose a set of decision support tools to allocate Cambodia's REDD+ national baseline or initial forest reference level (FRL) to local REDD+ projects, based on their forest cover and forest carbon stocks, and the historical deforestation trends in their reference regions. Our samples included 77 hypothetical REDD+ projects and five actual REDD+ projects. To identify reference regions for our samples, a cluster analysis of 127 districts in Cambodia was conducted using the Partitioning Around Medoids (PAM) algorithm (or k-medoids method). To calculate the baseline amount to be allocated to projects, four allocation methods were proposed. Two methods used ‘snapshot’ variables (i.e., [1] existing forest area or [2] forest carbon stock) and two used ‘change’ variables (i.e., [3] historical forest area change or [4] historical forest carbon stock change from 2006 to 2014). We weighted the baseline by the deforestation risk in 2014. We found that ‘snapshot’ methods tended to allocate more baseline if the project had more forest cover or forest carbon stocks. In contrast, ‘change’ methods tended to allocate more baseline if the project has more forest area loss or forest carbon stock loss between 2006 and 2014 in its reference region. These differences suggest that the ‘snapshot’ methods do not consider the inequity in the amount of baseline allocated to the projects. This inequity stems from the different degree of effort made by project stakeholders to protect their forests. The degree of effort varies depending on the historical deforestation trend in a project's reference region. However, the ‘change’ methods explicitly incorporate the trend into their calculations of baseline allocations. Technically, the ‘change’ method [4] seems to be the desired choice for allocating FRL to local projects; this is because it fits best with the idea of counter-factual thinking using a ‘reference period’ that a national baseline must have under the United Nations Framework Convention on Climate Change (UNFCCC). The ‘change’ methods are less likely to stimulate further deforestation, in a jurisdiction with high forest cover or forest carbon stocks that does not have a REDD+ project, compared with the ‘snapshot’ methods. However, the ‘change’ methods are more likely to face the challenge of political adjustment to balance the reduced emissions from some jurisdictions/projects with increased emissions from the other jurisdictions/projects, compared with the ‘snapshot’ methods. The findings are applicable not only in Cambodia but also in other REDD+ countries that include deforestation as one of the five REDD+ activities, within the scope of their national baseline submission to the UNFCCC. The study's outcomes will facilitate stakeholder dialogue on the proportions of national baseline allocated to sub-national programs/projects by showing the technical and political implications of the proposed allocation methods.&quot;,&quot;publisher&quot;:&quot;Elsevier B.V.&quot;,&quot;volume&quot;:&quot;129&quot;},&quot;isTemporary&quot;:false}]},{&quot;citationID&quot;:&quot;MENDELEY_CITATION_2f6d08d7-7daf-48a7-8fee-931e005c1dde&quot;,&quot;properties&quot;:{&quot;noteIndex&quot;:0},&quot;isEdited&quot;:false,&quot;manualOverride&quot;:{&quot;isManuallyOverridden&quot;:false,&quot;citeprocText&quot;:&quot;(Bryan et al., 2018)&quot;,&quot;manualOverrideText&quot;:&quot;&quot;},&quot;citationTag&quot;:&quot;MENDELEY_CITATION_v3_eyJjaXRhdGlvbklEIjoiTUVOREVMRVlfQ0lUQVRJT05fMmY2ZDA4ZDctN2RhZi00OGE3LThmZWUtOTMxZTAwNWMxZGRlIiwicHJvcGVydGllcyI6eyJub3RlSW5kZXgiOjB9LCJpc0VkaXRlZCI6ZmFsc2UsIm1hbnVhbE92ZXJyaWRlIjp7ImlzTWFudWFsbHlPdmVycmlkZGVuIjpmYWxzZSwiY2l0ZXByb2NUZXh0IjoiKEJyeWFuIGV0IGFsLiwgMjAxOC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1dfQ==&quot;,&quot;citationItems&quot;:[{&quot;id&quot;:&quot;1a9e4be4-1e53-3928-aff5-3c205d3c8d6f&quot;,&quot;itemData&quot;:{&quot;type&quot;:&quot;article-journal&quot;,&quot;id&quot;:&quot;1a9e4be4-1e53-3928-aff5-3c205d3c8d6f&quot;,&quot;title&quot;:&quot;Making climate change adaptation programmes in sub-Saharan Africa more gender responsive: insights from implementing organizations on the barriers and opportunities&quot;,&quot;author&quot;:[{&quot;family&quot;:&quot;Bryan&quot;,&quot;given&quot;:&quot;Elizabeth&quot;,&quot;parse-names&quot;:false,&quot;dropping-particle&quot;:&quot;&quot;,&quot;non-dropping-particle&quot;:&quot;&quot;},{&quot;family&quot;:&quot;Bernier&quot;,&quot;given&quot;:&quot;Quinn&quot;,&quot;parse-names&quot;:false,&quot;dropping-particle&quot;:&quot;&quot;,&quot;non-dropping-particle&quot;:&quot;&quot;},{&quot;family&quot;:&quot;Espinal&quot;,&quot;given&quot;:&quot;Marcia&quot;,&quot;parse-names&quot;:false,&quot;dropping-particle&quot;:&quot;&quot;,&quot;non-dropping-particle&quot;:&quot;&quot;},{&quot;family&quot;:&quot;Ringler&quot;,&quot;given&quot;:&quot;Claudia&quot;,&quot;parse-names&quot;:false,&quot;dropping-particle&quot;:&quot;&quot;,&quot;non-dropping-particle&quot;:&quot;&quot;}],&quot;container-title&quot;:&quot;Climate and Development&quot;,&quot;container-title-short&quot;:&quot;Clim Dev&quot;,&quot;DOI&quot;:&quot;10.1080/17565529.2017.1301870&quot;,&quot;ISSN&quot;:&quot;17565537&quot;,&quot;issued&quot;:{&quot;date-parts&quot;:[[2018,7,4]]},&quot;page&quot;:&quot;417-431&quot;,&quot;abstract&quot;:&quot;Research shows that paying attention to gender matters not only for the equity of climate change adaptation programmes, but also for their efficiency and effectiveness. Many organizations working to increase resilience to climate change with local communities also recognize the importance of gender, yet the degree to which gender is actually integrated in climate change projects is unclear. This study examines the extent to which organizations involved in climate change and resilience work in sub-Saharan Africa are integrating research on gender and climate change and incorporating gender-sensitive approaches into their programmes using data collected through a knowledge, attitudes, and practices survey and key informant interviews targeted at government agencies, local and international NGOs, and other practitioners. The results show that although organizations have access to research on climate change from various sources, more is needed to identify entry points for gender integration into climate change adaptation programmes across a range of local contexts. Lack of staff capacity on gender, lack of funding to support gender integration, and socio-cultural constraints were identified as key barriers to gender integration by many respondents, particularly from government agencies. Enabling organizations to pay greater attention to the gender dimensions of their programmes is possible through greater collaboration across different types of organizations in order to share knowledge and best practices and strengthen the integration of research into adaptation programmes.&quot;,&quot;publisher&quot;:&quot;Taylor and Francis Ltd.&quot;,&quot;issue&quot;:&quot;5&quot;,&quot;volume&quot;:&quot;10&quot;},&quot;isTemporary&quot;:false}]},{&quot;citationID&quot;:&quot;MENDELEY_CITATION_8cc0da8c-cca9-4bf4-80a2-d952efc9efba&quot;,&quot;properties&quot;:{&quot;noteIndex&quot;:0},&quot;isEdited&quot;:false,&quot;manualOverride&quot;:{&quot;isManuallyOverridden&quot;:false,&quot;citeprocText&quot;:&quot;(Pérez et al., 2015)&quot;,&quot;manualOverrideText&quot;:&quot;&quot;},&quot;citationTag&quot;:&quot;MENDELEY_CITATION_v3_eyJjaXRhdGlvbklEIjoiTUVOREVMRVlfQ0lUQVRJT05fOGNjMGRhOGMtY2NhOS00YmY0LTgwYTItZDk1MmVmYzllZmJhIiwicHJvcGVydGllcyI6eyJub3RlSW5kZXgiOjB9LCJpc0VkaXRlZCI6ZmFsc2UsIm1hbnVhbE92ZXJyaWRlIjp7ImlzTWFudWFsbHlPdmVycmlkZGVuIjpmYWxzZSwiY2l0ZXByb2NUZXh0IjoiKFDDqXJleiBldCBhbC4sIDIwMTUpIiwibWFudWFsT3ZlcnJpZGVUZXh0IjoiIn0sImNpdGF0aW9uSXRlbXMiOlt7ImlkIjoiNzlkZWQxZjMtZTE1Yi0zOTdmLWExYzYtMzM3YzY3Y2JjYTIzIiwiaXRlbURhdGEiOnsidHlwZSI6ImFydGljbGUtam91cm5hbCIsImlkIjoiNzlkZWQxZjMtZTE1Yi0zOTdmLWExYzYtMzM3YzY3Y2JjYTIzIiwidGl0bGUiOiJIb3cgcmVzaWxpZW50IGFyZSBmYXJtaW5nIGhvdXNlaG9sZHMgYW5kIGNvbW11bml0aWVzIHRvIGEgY2hhbmdpbmcgY2xpbWF0ZSBpbiBBZnJpY2E/IEEgZ2VuZGVyLWJhc2VkIHBlcnNwZWN0aXZlIiwiYXV0aG9yIjpbeyJmYW1pbHkiOiJQw6lyZXoiLCJnaXZlbiI6IkNhcmxvcyIsInBhcnNlLW5hbWVzIjpmYWxzZSwiZHJvcHBpbmctcGFydGljbGUiOiIiLCJub24tZHJvcHBpbmctcGFydGljbGUiOiIifSx7ImZhbWlseSI6IkpvbmVzIiwiZ2l2ZW4iOiJFIE0iLCJwYXJzZS1uYW1lcyI6ZmFsc2UsImRyb3BwaW5nLXBhcnRpY2xlIjoiIiwibm9uLWRyb3BwaW5nLXBhcnRpY2xlIjoiIn0seyJmYW1pbHkiOiJLcmlzdGphbnNvbiIsImdpdmVuIjoiUGF0cmljaWEgTSIsInBhcnNlLW5hbWVzIjpmYWxzZSwiZHJvcHBpbmctcGFydGljbGUiOiIiLCJub24tZHJvcHBpbmctcGFydGljbGUiOiIifSx7ImZhbWlseSI6IkNyYW1lciIsImdpdmVuIjoiTGF1cmEiLCJwYXJzZS1uYW1lcyI6ZmFsc2UsImRyb3BwaW5nLXBhcnRpY2xlIjoiIiwibm9uLWRyb3BwaW5nLXBhcnRpY2xlIjoiIn0seyJmYW1pbHkiOiJUaG9ybnRvbiIsImdpdmVuIjoiUGhpbGlwIEsiLCJwYXJzZS1uYW1lcyI6ZmFsc2UsImRyb3BwaW5nLXBhcnRpY2xlIjoiIiwibm9uLWRyb3BwaW5nLXBhcnRpY2xlIjoiIn0seyJmYW1pbHkiOiJGw7ZyY2giLCJnaXZlbiI6IldpZWJrZSIsInBhcnNlLW5hbWVzIjpmYWxzZSwiZHJvcHBpbmctcGFydGljbGUiOiIiLCJub24tZHJvcHBpbmctcGFydGljbGUiOiIifSx7ImZhbWlseSI6IkJhcmFob25hIiwiZ2l2ZW4iOiJDYXJsb3MiLCJwYXJzZS1uYW1lcyI6ZmFsc2UsImRyb3BwaW5nLXBhcnRpY2xlIjoiIiwibm9uLWRyb3BwaW5nLXBhcnRpY2xlIjoiIn1dLCJjb250YWluZXItdGl0bGUiOiJHbG9iYWwgRW52aXJvbm1lbnRhbCBDaGFuZ2UtaHVtYW4gYW5kIFBvbGljeSBEaW1lbnNpb25zIiwiRE9JIjoiMTAuMTAxNi9qLmdsb2VudmNoYS4yMDE1LjA2LjAwMyIsImlzc3VlZCI6eyJkYXRlLXBhcnRzIjpbWzIwMTVdXX0sImNvbnRhaW5lci10aXRsZS1zaG9ydCI6IiJ9LCJpc1RlbXBvcmFyeSI6ZmFsc2V9XX0=&quot;,&quot;citationItems&quot;:[{&quot;id&quot;:&quot;79ded1f3-e15b-397f-a1c6-337c67cbca23&quot;,&quot;itemData&quot;:{&quot;type&quot;:&quot;article-journal&quot;,&quot;id&quot;:&quot;79ded1f3-e15b-397f-a1c6-337c67cbca23&quot;,&quot;title&quot;:&quot;How resilient are farming households and communities to a changing climate in Africa? A gender-based perspective&quot;,&quot;author&quot;:[{&quot;family&quot;:&quot;Pérez&quot;,&quot;given&quot;:&quot;Carlos&quot;,&quot;parse-names&quot;:false,&quot;dropping-particle&quot;:&quot;&quot;,&quot;non-dropping-particle&quot;:&quot;&quot;},{&quot;family&quot;:&quot;Jones&quot;,&quot;given&quot;:&quot;E M&quot;,&quot;parse-names&quot;:false,&quot;dropping-particle&quot;:&quot;&quot;,&quot;non-dropping-particle&quot;:&quot;&quot;},{&quot;family&quot;:&quot;Kristjanson&quot;,&quot;given&quot;:&quot;Patricia M&quot;,&quot;parse-names&quot;:false,&quot;dropping-particle&quot;:&quot;&quot;,&quot;non-dropping-particle&quot;:&quot;&quot;},{&quot;family&quot;:&quot;Cramer&quot;,&quot;given&quot;:&quot;Laura&quot;,&quot;parse-names&quot;:false,&quot;dropping-particle&quot;:&quot;&quot;,&quot;non-dropping-particle&quot;:&quot;&quot;},{&quot;family&quot;:&quot;Thornton&quot;,&quot;given&quot;:&quot;Philip K&quot;,&quot;parse-names&quot;:false,&quot;dropping-particle&quot;:&quot;&quot;,&quot;non-dropping-particle&quot;:&quot;&quot;},{&quot;family&quot;:&quot;Förch&quot;,&quot;given&quot;:&quot;Wiebke&quot;,&quot;parse-names&quot;:false,&quot;dropping-particle&quot;:&quot;&quot;,&quot;non-dropping-particle&quot;:&quot;&quot;},{&quot;family&quot;:&quot;Barahona&quot;,&quot;given&quot;:&quot;Carlos&quot;,&quot;parse-names&quot;:false,&quot;dropping-particle&quot;:&quot;&quot;,&quot;non-dropping-particle&quot;:&quot;&quot;}],&quot;container-title&quot;:&quot;Global Environmental Change-human and Policy Dimensions&quot;,&quot;DOI&quot;:&quot;10.1016/j.gloenvcha.2015.06.003&quot;,&quot;issued&quot;:{&quot;date-parts&quot;:[[2015]]},&quot;container-title-short&quot;:&quot;&quot;},&quot;isTemporary&quot;:false}]},{&quot;citationID&quot;:&quot;MENDELEY_CITATION_7c6e379d-2baa-4f74-b086-ac9dfb2746a5&quot;,&quot;properties&quot;:{&quot;noteIndex&quot;:0},&quot;isEdited&quot;:false,&quot;manualOverride&quot;:{&quot;isManuallyOverridden&quot;:false,&quot;citeprocText&quot;:&quot;(Musyoki et al., 2016)&quot;,&quot;manualOverrideText&quot;:&quot;&quot;},&quot;citationTag&quot;:&quot;MENDELEY_CITATION_v3_eyJjaXRhdGlvbklEIjoiTUVOREVMRVlfQ0lUQVRJT05fN2M2ZTM3OWQtMmJhYS00Zjc0LWIwODYtYWM5ZGZiMjc0NmE1IiwicHJvcGVydGllcyI6eyJub3RlSW5kZXgiOjB9LCJpc0VkaXRlZCI6ZmFsc2UsIm1hbnVhbE92ZXJyaWRlIjp7ImlzTWFudWFsbHlPdmVycmlkZGVuIjpmYWxzZSwiY2l0ZXByb2NUZXh0IjoiK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V19&quot;,&quot;citationItems&quot;:[{&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citationID&quot;:&quot;MENDELEY_CITATION_e925465b-539b-4721-8466-9b73c5db0e9f&quot;,&quot;properties&quot;:{&quot;noteIndex&quot;:0},&quot;isEdited&quot;:false,&quot;manualOverride&quot;:{&quot;isManuallyOverridden&quot;:false,&quot;citeprocText&quot;:&quot;(Troxler &amp;#38; Zabel, 2021)&quot;,&quot;manualOverrideText&quot;:&quot;&quot;},&quot;citationTag&quot;:&quot;MENDELEY_CITATION_v3_eyJjaXRhdGlvbklEIjoiTUVOREVMRVlfQ0lUQVRJT05fZTkyNTQ2NWItNTM5Yi00NzIxLTg0NjYtOWI3M2M1ZGIwZTlmIiwicHJvcGVydGllcyI6eyJub3RlSW5kZXgiOjB9LCJpc0VkaXRlZCI6ZmFsc2UsIm1hbnVhbE92ZXJyaWRlIjp7ImlzTWFudWFsbHlPdmVycmlkZGVuIjpmYWxzZSwiY2l0ZXByb2NUZXh0IjoiKFRyb3hsZXIgJiMzODsgWmFiZWwsIDIwMjEpIiwibWFudWFsT3ZlcnJpZGVUZXh0IjoiIn0sImNpdGF0aW9uSXRlbXMiOlt7ImlkIjoiZWNkNzc5ZmEtZDU0OC0zOTJlLWFkY2EtMmNiZDE4NTBlM2RlIiwiaXRlbURhdGEiOnsidHlwZSI6ImFydGljbGUtam91cm5hbCIsImlkIjoiZWNkNzc5ZmEtZDU0OC0zOTJlLWFkY2EtMmNiZDE4NTBlM2RlIiwidGl0bGUiOiJDbGVhcmluZyBmb3Jlc3RzIHRvIG1ha2Ugd2F5IGZvciBhIHN1c3RhaW5hYmxlIGVjb25vbXkgdHJhbnNpdGlvbiBpbiBTd2l0emVybGFuZCIsImF1dGhvciI6W3siZmFtaWx5IjoiVHJveGxlciIsImdpdmVuIjoiRGF2aWQiLCJwYXJzZS1uYW1lcyI6ZmFsc2UsImRyb3BwaW5nLXBhcnRpY2xlIjoiIiwibm9uLWRyb3BwaW5nLXBhcnRpY2xlIjoiIn0seyJmYW1pbHkiOiJaYWJlbCIsImdpdmVuIjoiQXN0cmlkIiwicGFyc2UtbmFtZXMiOmZhbHNlLCJkcm9wcGluZy1wYXJ0aWNsZSI6IiIsIm5vbi1kcm9wcGluZy1wYXJ0aWNsZSI6IiJ9XSwiY29udGFpbmVyLXRpdGxlIjoiRm9yZXN0IFBvbGljeSBhbmQgRWNvbm9taWNzIiwiY29udGFpbmVyLXRpdGxlLXNob3J0IjoiRm9yIFBvbGljeSBFY29uIiwiRE9JIjoiMTAuMTAxNi9qLmZvcnBvbC4yMDIxLjEwMjUxMSIsIklTU04iOiIxMzg5OTM0MSIsImlzc3VlZCI6eyJkYXRlLXBhcnRzIjpbWzIwMjEsOCwxXV19LCJhYnN0cmFjdCI6IldoaWxlIG1hbnkgY291bnRyaWVzIGFyb3VuZCB0aGUgd29ybGQgYXJlIGFkdmFuY2luZyB0aGVpciBlZmZvcnRzIHRvIHRyYW5zaXRpb24gdG8gbW9yZSBzdXN0YWluYWJsZSBlY29ub21pZXMsIGl0IGlzIGltcG9ydGFudCB0byBiZSBhd2FyZSBvZiBnb2FsIGNvbmZsaWN0cyB0aGF0IGNhbiBiZSBpbmR1Y2VkIGJ5IHRoZXNlIHRyYW5zaXRpb24gcHJvY2Vzc2VzLiBJbiB0aGlzIHBhcGVyIHdlIGZvY3VzIG9uIGxhbmQgdXNlLCBlc3BlY2lhbGx5IGZvcmVzdCBjbGVhcmFuY2VzIHRvIHByb3ZpZGUgc3BhY2UgZm9yIHRyYW5zaXRpb25zIGluIG90aGVyIHNlY3RvcnMuIFRoZSBrZXkgcXVlc3Rpb25zIGZvciBvdXIgZW1waXJpY2FsIGNhc2Ugc3R1ZHkgaW4gU3dpdHplcmxhbmQgYXJlOiAxKSB0byB3aGF0IGV4dGVudCBmb3Jlc3RzIGFyZSBiZWluZyBjbGVhcmVkIHRvIGFkdmFuY2Ugc3VzdGFpbmFiaWxpdHkgdHJhbnNpdGlvbnMgaW4gb3RoZXIgc2VjdG9ycyBhbmQgMikgd2hldGhlciBwcmVzc3VyZSBvbiBmb3Jlc3QgYXJlYSBpcyBoaWdoZXIgaW4gdGhlIENlbnRyYWwgUGxhdGVhdSB0aGFuIGluIG90aGVyIHBhcnRzIG9mIHRoZSBjb3VudHJ5LiBXZSBidWlsZCBhIGNvbmNlcHR1YWwgZnJhbWV3b3JrIGJhc2VkIG9uIGV4aXN0aW5nIGxpdGVyYXR1cmUgdGhhdCBhbGxvd3MgdXMgdG8gaWRlbnRpZnkgb3ZlcmxhcHMgYW5kIGRpZmZlcmVuY2VzIGJldHdlZW4gdGhyZWUgc3VzdGFpbmFibGUgZWNvbm9teSB0cmFuc2l0aW9uIGNvbmNlcHRzIChpLmUuIGdyZWVuLCBiaW8tIGFuZCBjaXJjdWxhciBlY29ub215KSBhbmQgYXBwbHkgdGhlIGZyYW1ld29yayB0byBvdXIgZGF0YSBvbiBmb3Jlc3QgY2xlYXJhbmNlcy4gT3VyIGFuYWx5c2lzIGlzIHRoZSBmaXJzdCBlbXBpcmljYWwgYXNzZXNzbWVudCBvZiB0aGUgU3dpc3MgbmF0aW9uYWwgZm9yZXN0IGNsZWFyYW5jZXMgZGF0YWJhc2UuIEluIHRoaXMgcGFwZXIsIHdlIGluY2x1ZGVkIHRoZSByZWNvcmRzIG9mIGFsbCBmb3Jlc3QgY2xlYXJhbmNlcyBpbiBTd2l0emVybGFuZCBmcm9tIDIwMDEgdG8gMjAxNy4gVGhlIGFuYWx5c2lzIHJldmVhbGVkIHRoYXQgb3ZlcmFsbCwgMTQuNSUgb2YgdGhlIGNsZWFyYW5jZXMgaW4gdGhlIGRhdGFiYXNlIGFyZSBhdHRyaWJ1dGFibGUgdG8gdGhlIHN1c3RhaW5hYmxlIGVjb25vbXkgY2xhc3NlcyBkZWZpbmVkIGJ5IG91ciBmcmFtZXdvcmsuIOKAmFRyYW5zcG9ydGF0aW9u4oCZLCDigJhlbmVyZ3kgYW5kIGxpbmVz4oCZLCBhbmQg4oCYd2FzdGUgZGlzcG9zYWwgYW5kIHJlY3ljbGluZ+KAmSBhcmUgdGhlIHRocmVlIGNsZWFyYW5jZSBjYXRlZ29yaWVzIHRoYXQgaGFyYm9yIG1vc3Qgc3VzdGFpbmFibGUgZWNvbm9teSByZWxhdGVkIGNsZWFyYW5jZXMuIEluc3BlY3RpbmcgdGhlIGRhdGEgb3ZlciB0aW1lLCB3ZSBpZGVudGlmaWVkIGEgdHJlbmQgdG93YXJkcyBtb3JlIGdyZWVuIGVjb25vbXkgcmVsYXRlZCBjbGVhcmFuY2UgcmVhc29ucyBpbiB0aGUgUGxhdGVhdSBhbmQgaW4gdGhlIEFscHMuIFJlbGF0ZWQgdG8gb3VyIHNlY29uZCBxdWVzdGlvbiwgdGhlIGRhdGEgYW5hbHlzZXMgcmV2ZWFsZWQgdGhhdCB0aGUgcHJlc3N1cmUsIG1lYXN1cmVkIGFzIGFic29sdXRlIGNsZWFyYW5jZSBhcmVhIChkZWZpbml0aXZlIGFuZCB0ZW1wb3JhcnkpIGFzIHdlbGwgYXMgY2xlYXJhbmNlIGFyZWEgcmVsYXRpdmUgdG8gdGhlIHJlZ2lvbnMnIGZvcmVzdCBhcmVhLCBpcyBoaWdoZXIgaW4gdGhlIFBsYXRlYXUgdGhhbiBpbiBvdGhlciByZWdpb25zLiBJdCB3YXMgbm90IHBvc3NpYmxlIHRvIGlkZW50aWZ5IGEgdHJlbmQgaW4gdGVybXMgb2YgY2xlYXJhbmNlIGFyZWEgb3ZlciB0aW1lLiBPdXIgcmVzdWx0cyBzaG91bGQgZW5hYmxlIGZ1dHVyZSBkaXNjdXNzaW9ucyBvZiBmb3Jlc3QgY2xlYXJhbmNlcyB0byBiZSBtb3JlIG51YW5jZWQsIGVzcGVjaWFsbHkgdG8gdGFrZSBpbnRvIGFjY291bnQgcmVnaW9uYWwgY29udHJpYnV0aW9ucyB0byB0aGUgc3VzdGFpbmFibGUgZWNvbm9teSB0cmFuc2l0aW9uLiIsInB1Ymxpc2hlciI6IkVsc2V2aWVyIEIuVi4iLCJ2b2x1bWUiOiIxMjkifSwiaXNUZW1wb3JhcnkiOmZhbHNlfV19&quot;,&quot;citationItems&quot;:[{&quot;id&quot;:&quot;ecd779fa-d548-392e-adca-2cbd1850e3de&quot;,&quot;itemData&quot;:{&quot;type&quot;:&quot;article-journal&quot;,&quot;id&quot;:&quot;ecd779fa-d548-392e-adca-2cbd1850e3de&quot;,&quot;title&quot;:&quot;Clearing forests to make way for a sustainable economy transition in Switzerland&quot;,&quot;author&quot;:[{&quot;family&quot;:&quot;Troxler&quot;,&quot;given&quot;:&quot;David&quot;,&quot;parse-names&quot;:false,&quot;dropping-particle&quot;:&quot;&quot;,&quot;non-dropping-particle&quot;:&quot;&quot;},{&quot;family&quot;:&quot;Zabel&quot;,&quot;given&quot;:&quot;Astrid&quot;,&quot;parse-names&quot;:false,&quot;dropping-particle&quot;:&quot;&quot;,&quot;non-dropping-particle&quot;:&quot;&quot;}],&quot;container-title&quot;:&quot;Forest Policy and Economics&quot;,&quot;container-title-short&quot;:&quot;For Policy Econ&quot;,&quot;DOI&quot;:&quot;10.1016/j.forpol.2021.102511&quot;,&quot;ISSN&quot;:&quot;13899341&quot;,&quot;issued&quot;:{&quot;date-parts&quot;:[[2021,8,1]]},&quot;abstract&quot;:&quot;While many countries around the world are advancing their efforts to transition to more sustainable economies, it is important to be aware of goal conflicts that can be induced by these transition processes. In this paper we focus on land use, especially forest clearances to provide space for transitions in other sectors. The key questions for our empirical case study in Switzerland are: 1) to what extent forests are being cleared to advance sustainability transitions in other sectors and 2) whether pressure on forest area is higher in the Central Plateau than in other parts of the country. We build a conceptual framework based on existing literature that allows us to identify overlaps and differences between three sustainable economy transition concepts (i.e. green, bio- and circular economy) and apply the framework to our data on forest clearances. Our analysis is the first empirical assessment of the Swiss national forest clearances database. In this paper, we included the records of all forest clearances in Switzerland from 2001 to 2017. The analysis revealed that overall, 14.5% of the clearances in the database are attributable to the sustainable economy classes defined by our framework. ‘Transportation’, ‘energy and lines’, and ‘waste disposal and recycling’ are the three clearance categories that harbor most sustainable economy related clearances. Inspecting the data over time, we identified a trend towards more green economy related clearance reasons in the Plateau and in the Alps. Related to our second question, the data analyses revealed that the pressure, measured as absolute clearance area (definitive and temporary) as well as clearance area relative to the regions' forest area, is higher in the Plateau than in other regions. It was not possible to identify a trend in terms of clearance area over time. Our results should enable future discussions of forest clearances to be more nuanced, especially to take into account regional contributions to the sustainable economy transition.&quot;,&quot;publisher&quot;:&quot;Elsevier B.V.&quot;,&quot;volume&quot;:&quot;129&quot;},&quot;isTemporary&quot;:false}]},{&quot;citationID&quot;:&quot;MENDELEY_CITATION_2a04edaf-7af9-4176-8062-3fa28d8e3742&quot;,&quot;properties&quot;:{&quot;noteIndex&quot;:0},&quot;isEdited&quot;:false,&quot;manualOverride&quot;:{&quot;isManuallyOverridden&quot;:false,&quot;citeprocText&quot;:&quot;(Mbeche et al., 2021c)&quot;,&quot;manualOverrideText&quot;:&quot;&quot;},&quot;citationTag&quot;:&quot;MENDELEY_CITATION_v3_eyJjaXRhdGlvbklEIjoiTUVOREVMRVlfQ0lUQVRJT05fMmEwNGVkYWYtN2FmOS00MTc2LTgwNjItM2ZhMjhkOGUzNzQyIiwicHJvcGVydGllcyI6eyJub3RlSW5kZXgiOjB9LCJpc0VkaXRlZCI6ZmFsc2UsIm1hbnVhbE92ZXJyaWRlIjp7ImlzTWFudWFsbHlPdmVycmlkZGVuIjpmYWxzZSwiY2l0ZXByb2NUZXh0IjoiK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quot;,&quot;citationItems&quot;:[{&quot;id&quot;:&quot;42c63ddc-93f6-34b5-9a30-103cd43b7ff5&quot;,&quot;itemData&quot;:{&quot;type&quot;:&quot;article-journal&quot;,&quot;id&quot;:&quot;42c63ddc-93f6-34b5-9a30-103cd43b7ff5&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75116937-0ef2-4db5-ae5b-e9d6d790a51a&quot;,&quot;properties&quot;:{&quot;noteIndex&quot;:0},&quot;isEdited&quot;:false,&quot;manualOverride&quot;:{&quot;isManuallyOverridden&quot;:false,&quot;citeprocText&quot;:&quot;(Mbeche et al., 2021c)&quot;,&quot;manualOverrideText&quot;:&quot;&quot;},&quot;citationTag&quot;:&quot;MENDELEY_CITATION_v3_eyJjaXRhdGlvbklEIjoiTUVOREVMRVlfQ0lUQVRJT05fNzUxMTY5MzctMGVmMi00ZGI1LWFlNWItZTlkNmQ3OTBhNTFhIiwicHJvcGVydGllcyI6eyJub3RlSW5kZXgiOjB9LCJpc0VkaXRlZCI6ZmFsc2UsIm1hbnVhbE92ZXJyaWRlIjp7ImlzTWFudWFsbHlPdmVycmlkZGVuIjpmYWxzZSwiY2l0ZXByb2NUZXh0IjoiK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XX0=&quot;,&quot;citationItems&quot;:[{&quot;id&quot;:&quot;42c63ddc-93f6-34b5-9a30-103cd43b7ff5&quot;,&quot;itemData&quot;:{&quot;type&quot;:&quot;article-journal&quot;,&quot;id&quot;:&quot;42c63ddc-93f6-34b5-9a30-103cd43b7ff5&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citationID&quot;:&quot;MENDELEY_CITATION_9cacf563-daf5-40d3-a58c-d32adf10251d&quot;,&quot;properties&quot;:{&quot;noteIndex&quot;:0},&quot;isEdited&quot;:false,&quot;manualOverride&quot;:{&quot;isManuallyOverridden&quot;:false,&quot;citeprocText&quot;:&quot;(Charnley et al., 2022)&quot;,&quot;manualOverrideText&quot;:&quot;&quot;},&quot;citationTag&quot;:&quot;MENDELEY_CITATION_v3_eyJjaXRhdGlvbklEIjoiTUVOREVMRVlfQ0lUQVRJT05fOWNhY2Y1NjMtZGFmNS00MGQzLWE1OGMtZDMyYWRmMTAyNTFk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quot;,&quot;citationItems&quot;:[{&quot;id&quot;:&quot;eae9e748-d434-3eaa-a9bf-6bf1eb44011c&quot;,&quot;itemData&quot;:{&quot;type&quot;:&quot;article-journal&quot;,&quot;id&quot;:&quot;eae9e748-d434-3eaa-a9bf-6bf1eb44011c&quot;,&quot;title&quot;:&quot;Community forests, timber production, and certification: success factors in the African context&quot;,&quot;author&quot;:[{&quot;family&quot;:&quot;Charnley&quot;,&quot;given&quot;:&quot;Susan&quot;,&quot;parse-names&quot;:false,&quot;dropping-particle&quot;:&quot;&quot;,&quot;non-dropping-particle&quot;:&quot;&quot;},{&quot;family&quot;:&quot;Frey&quot;,&quot;given&quot;:&quot;Gregory E.&quot;,&quot;parse-names&quot;:false,&quot;dropping-particle&quot;:&quot;&quot;,&quot;non-dropping-particle&quot;:&quot;&quot;},{&quot;family&quot;:&quot;Makala&quot;,&quot;given&quot;:&quot;Jasper&quot;,&quot;parse-names&quot;:false,&quot;dropping-particle&quot;:&quot;&quot;,&quot;non-dropping-particle&quot;:&quot;&quot;}],&quot;container-title&quot;:&quot;Ecology and Society&quot;,&quot;DOI&quot;:&quot;10.5751/ES-13101-270306&quot;,&quot;ISSN&quot;:&quot;17083087&quot;,&quot;issued&quot;:{&quot;date-parts&quot;:[[2022,8,1]]},&quot;abstract&quot;:&quot;In Africa, forest tenure reform to decentralize forest management from central governments to local communities has been occurring since the 1990s to promote forest conservation, poverty alleviation, and sustainable forest-based livelihoods. African governments and donor organizations continue to invest in community forestry, raising the question of what contributes to \&quot;success.\&quot; The present study examines social, economic, and biophysical factors that contribute to success, or lack thereof, in community forestry in southeastern Tanzania. There, community forest enterprises produce commercial timber from natural stands in community forests certified by the Forest Stewardship Council. We compare success across 14 certified community forests using local criteria, emphasizing total revenue earned because half of this revenue is invested in creating community benefits, which incentivize sustainable forest management. Our methods include financial analysis, analysis of potential linkages between success outcomes and attributes of villages and community forests, key informant interviews, and a survey of forest managers. We found that for community forestry with community forest enterprises that produce commercial timber to be most successful, success factors for both community forestry and small-scale, forest-based enterprises must be present and co-occur. In particular, we highlight the importance of having large community forests with a high natural endowment of merchantable timber species for success. A favorable national policy environment, good governance and support at the community and district government levels, secure tenure, tangible benefits, and long-term technical and financial support from a local organization were also important. In addition, we examine the role of forest certification in contributing to success, finding it does so by reinforcing many other success factors. We draw insights from the Tanzanian case that may be relevant for community forestry elsewhere in Africa where community forest enterprises producing commercial timber operate or are desired.&quot;,&quot;publisher&quot;:&quot;Resilience Alliance&quot;,&quot;issue&quot;:&quot;3&quot;,&quot;volume&quot;:&quot;27&quot;,&quot;container-title-short&quot;:&quot;&quot;},&quot;isTemporary&quot;:false}]},{&quot;citationID&quot;:&quot;MENDELEY_CITATION_5e6ddb30-ab52-45e8-a76d-1c736d4da955&quot;,&quot;properties&quot;:{&quot;noteIndex&quot;:0},&quot;isEdited&quot;:false,&quot;manualOverride&quot;:{&quot;isManuallyOverridden&quot;:false,&quot;citeprocText&quot;:&quot;(Kimutai &amp;#38; Watanabe, 2016)&quot;,&quot;manualOverrideText&quot;:&quot;&quot;},&quot;citationTag&quot;:&quot;MENDELEY_CITATION_v3_eyJjaXRhdGlvbklEIjoiTUVOREVMRVlfQ0lUQVRJT05fNWU2ZGRiMzAtYWI1Mi00NWU4LWE3NmQtMWM3MzZkNGRhOTU1IiwicHJvcGVydGllcyI6eyJub3RlSW5kZXgiOjB9LCJpc0VkaXRlZCI6ZmFsc2UsIm1hbnVhbE92ZXJyaWRlIjp7ImlzTWFudWFsbHlPdmVycmlkZGVuIjpmYWxzZSwiY2l0ZXByb2NUZXh0IjoiKEtpbXV0YWkgJiMzODsgV2F0YW5hYmUsIDIwMTYpIiwibWFudWFsT3ZlcnJpZGVUZXh0IjoiIn0sImNpdGF0aW9uSXRlbXMiOlt7ImlkIjoiYmRhMTFiODktZThiZC0zMjUwLWE4MWMtZTE4MWM0MTE1MDc4IiwiaXRlbURhdGEiOnsidHlwZSI6ImFydGljbGUtam91cm5hbCIsImlkIjoiYmRhMTFiODktZThiZC0zMjUwLWE4MWMtZTE4MWM0MTE1MDc4IiwidGl0bGUiOiJGb3Jlc3QtY292ZXIgY2hhbmdlIGFuZCBwYXJ0aWNpcGF0b3J5IGZvcmVzdCBtYW5hZ2VtZW50IG9mIHRoZSBsZW1idXMgZm9yZXN0LCBLZW55YSIsImF1dGhvciI6W3siZmFtaWx5IjoiS2ltdXRhaSIsImdpdmVuIjoiRG9uYWxkIEtpcHJ1dG8iLCJwYXJzZS1uYW1lcyI6ZmFsc2UsImRyb3BwaW5nLXBhcnRpY2xlIjoiIiwibm9uLWRyb3BwaW5nLXBhcnRpY2xlIjoiIn0seyJmYW1pbHkiOiJXYXRhbmFiZSIsImdpdmVuIjoiVGVpamkiLCJwYXJzZS1uYW1lcyI6ZmFsc2UsImRyb3BwaW5nLXBhcnRpY2xlIjoiIiwibm9uLWRyb3BwaW5nLXBhcnRpY2xlIjoiIn1dLCJjb250YWluZXItdGl0bGUiOiJFbnZpcm9ubWVudHMgLSBNRFBJIiwiRE9JIjoiMTAuMzM5MC9lbnZpcm9ubWVudHMzMDMwMDIwIiwiSVNTTiI6IjIwNzYzMjk4IiwiaXNzdWVkIjp7ImRhdGUtcGFydHMiOltbMjAxNiw5LDFdXX0sInBhZ2UiOiIxLTE4IiwiYWJzdHJhY3QiOiJGb3Jlc3RzIGFyZSBhIHZpdGFsIHJlc291cmNlIHN1cHBvcnRpbmcgdGhlIGxpdmVsaWhvb2RzIG9mIHJ1cmFsIGNvbW11bml0aWVzIGluIEtlbnlhLiBJbiBzcGl0ZSBvZiB0aGlzIHNpZ25pZmljYW50IHJvbGUsIGh1bWFuIGFjdGl2aXRpZXMgaGF2ZSBwdXQgaW5jcmVhc2VkIHByZXNzdXJlIG9uIHRoaXMgcmVzb3VyY2UsIGxlYWRpbmcgdG8gY29udGludWVkIGZvcmVzdC1jb3ZlciBkZWNsaW5lLiBUbyBhZGRyZXNzIGZvcmVzdC1jb3ZlciBkZWNsaW5lLCB0aGUgS2VueWFuIGdvdmVybm1lbnQgaW50cm9kdWNlZCBQYXJ0aWNpcGF0b3J5IEZvcmVzdCBNYW5hZ2VtZW50IChQRk0pIHRocm91Z2ggaXRzIEZvcmVzdCBEZXBhcnRtZW50IGluIHRoZSBlYXJseSAyMDAwcywgZW5hYmxpbmcgbG9jYWwgY29tbXVuaXRpZXMgdG8gZm9ybSBhbmQgcmVnaXN0ZXIgQ29tbXVuaXR5IEZvcmVzdCBBc3NvY2lhdGlvbnMgKENGQXMpLiBUaGlzIHN0dWR5IHdhcyBjb25kdWN0ZWQgdG8gZXhhbWluZSB0aGUgaW1wYWN0cyBvZiB0aGUgUEZNIGFwcHJvYWNoIG9uIHRoZSBMZW1idXMgRm9yZXN0LWNvdmVyIGNoYW5nZS4gVGhyZWUgTGFuZHNhdCBzYXRlbGxpdGUgaW1hZ2VzIChMYW5kc2F0IDUgVE0gYWNxdWlyZWQgb24gOSBKYW51YXJ5IDE5ODU7IExhbmRzYXQgNyBFVE0rIGFjcXVpcmVkIG9uIDEgRmVicnVhcnkgMjAwMjsgYW5kIExhbmRzYXQgOCBPTEkgKE9wZXJhdGlvbmFsIExhbmQgSW1hZ2VyKSBhY3F1aXJlZCBvbiAxIE1hcmNoIDIwMTUpIHdlcmUgdXNlZCB0byBhbmFseXNlIGZvcmVzdC1jb3ZlciBjaGFuZ2UgaW4gdGhlIDFzdCBwZXJpb2QgKDE5ODXigJMyMDAyKSBhbmQgdGhlIDJuZCBwZXJpb2QgKDIwMDLigJMyMDE1KS4gSW4gYW5hbHlzaW5nIHRoZSBjb250cmlidXRpb24gb2YgQ0ZBcyBpbiBjb25zZXJ2YXRpb24gYW5kIG1hbmFnZW1lbnQgb2YgdGhlIExlbWJ1cyBGb3Jlc3QsIHF1ZXN0aW9ubmFpcmUgc2hlZXRzIHdlcmUgZGlzdHJpYnV0ZWQgcmFuZG9tbHkgdG8gdmFyaW91cyByZXNpZGVudHMgbGl2aW5nIGFkamFjZW50IHRvIHRoZSBMZW1idXMgRm9yZXN0OyAzMjcgdmFsaWQgcmVzcG9uc2VzIHdlcmUgb2J0YWluZWQgZnJvbSBoZWFkcyBvZiBob3VzZWhvbGRzLiBUaGUgcmVzdWx0cyBvZiB0aGUgbGFuZC1jb3ZlciBjaGFuZ2Ugc2hvdyBhIGRlY3JlYXNlIGluIHRoZSBwZXJjZW50YWdlIG9mIGZvcmVzdC1jb3ZlciBkZWNsaW5lIGZyb20gMTEuMiUsIHJlZ2lzdGVyZWQgaW4gdGhlIDFzdCBwZXJpb2QsIHRvIDguMiUgaW4gdGhlIDJuZCBwZXJpb2QuIFRoaXMgbGVkIHRvIHRoZSBkZWNyZWFzZSBvZiB0aGUgYW5udWFsIHJhdGUgb2YgdGhlIGZvcmVzdC1jb3ZlciBkZWNsaW5lIGZyb20gMC40IGluIHRoZSAxc3QgcGVyaW9kIHRvIDAuMiBpbiB0aGUgMm5kIHBlcmlvZC4gVGhyZWUgQ0ZBcyBvcGVyYXRlIGluIHRoaXMgYXJlYSwgYW5kIDc1JSBvZiB0aGUgcmVzcG9uZGVudHMgcGFydGljaXBhdGVkIGluIHRyZWUgcGxhbnRpbmcgYW5kIDE2JSBwYXJ0aWNpcGF0ZWQgaW4gdHJlZSBwcnVuaW5nLiBUaGlzIHR5cGUgb2YgY29tbXVuaXR5IHBhcnRpY2lwYXRpb24gaXMgdGhvdWdodCB0byBtb3N0IGxpa2VseSBiZSB0aGUgY2F1c2Ugb2YgdGhlIGRlY2xpbmUgb2YgdGhlIHJlY2VudCBkZWNyZWFzaW5nIGFubnVhbCByYXRlIG9mIGZvcmVzdC1jb3ZlciBsb3NzIGluIHRoZSBzdHVkeSBhcmVhLiBDb252ZXJzZWx5LCB3ZSBmb3VuZCBvdXQgdGhhdCBpbXBvcnRhbnQgaW5pdGlhdGl2ZXMsIHN1Y2ggYXMgYSBmb3Jlc3QgcGF0cm9sLCBoYWQgbm90IGJlZW4gaW1wbGVtZW50ZWQgZHVlIHRvIGxhY2sgb2YgZnVuZGluZywgYW5kIHRoYXQgQ0ZBcyBhbmQgS2VueWEgRm9yZXN0IFNlcnZpY2UgaGFkIG5vdCB5ZXQgc2lnbmVkIGFueSBtYW5hZ2VtZW50IGFncmVlbWVudC4iLCJwdWJsaXNoZXIiOiJNRFBJIEFHIiwiaXNzdWUiOiIzIiwidm9sdW1lIjoiMyIsImNvbnRhaW5lci10aXRsZS1zaG9ydCI6IiJ9LCJpc1RlbXBvcmFyeSI6ZmFsc2V9XX0=&quot;,&quot;citationItems&quot;:[{&quot;id&quot;:&quot;bda11b89-e8bd-3250-a81c-e181c4115078&quot;,&quot;itemData&quot;:{&quot;type&quot;:&quot;article-journal&quot;,&quot;id&quot;:&quot;bda11b89-e8bd-3250-a81c-e181c4115078&quot;,&quot;title&quot;:&quot;Forest-cover change and participatory forest management of the lembus forest, Kenya&quot;,&quot;author&quot;:[{&quot;family&quot;:&quot;Kimutai&quot;,&quot;given&quot;:&quot;Donald Kipruto&quot;,&quot;parse-names&quot;:false,&quot;dropping-particle&quot;:&quot;&quot;,&quot;non-dropping-particle&quot;:&quot;&quot;},{&quot;family&quot;:&quot;Watanabe&quot;,&quot;given&quot;:&quot;Teiji&quot;,&quot;parse-names&quot;:false,&quot;dropping-particle&quot;:&quot;&quot;,&quot;non-dropping-particle&quot;:&quot;&quot;}],&quot;container-title&quot;:&quot;Environments - MDPI&quot;,&quot;DOI&quot;:&quot;10.3390/environments3030020&quot;,&quot;ISSN&quot;:&quot;20763298&quot;,&quot;issued&quot;:{&quot;date-parts&quot;:[[2016,9,1]]},&quot;page&quot;:&quot;1-18&quot;,&quot;abstract&quot;:&quot;Forests are a vital resource supporting the livelihoods of rural communities in Kenya. In spite of this significant role, human activities have put increased pressure on this resource, leading to continued forest-cover decline. To address forest-cover decline, the Kenyan government introduced Participatory Forest Management (PFM) through its Forest Department in the early 2000s, enabling local communities to form and register Community Forest Associations (CFAs). This study was conducted to examine the impacts of the PFM approach on the Lembus Forest-cover change. Three Landsat satellite images (Landsat 5 TM acquired on 9 January 1985; Landsat 7 ETM+ acquired on 1 February 2002; and Landsat 8 OLI (Operational Land Imager) acquired on 1 March 2015) were used to analyse forest-cover change in the 1st period (1985–2002) and the 2nd period (2002–2015). In analysing the contribution of CFAs in conservation and management of the Lembus Forest, questionnaire sheets were distributed randomly to various residents living adjacent to the Lembus Forest; 327 valid responses were obtained from heads of households. The results of the land-cover change show a decrease in the percentage of forest-cover decline from 11.2%, registered in the 1st period, to 8.2% in the 2nd period. This led to the decrease of the annual rate of the forest-cover decline from 0.4 in the 1st period to 0.2 in the 2nd period. Three CFAs operate in this area, and 75% of the respondents participated in tree planting and 16% participated in tree pruning. This type of community participation is thought to most likely be the cause of the decline of the recent decreasing annual rate of forest-cover loss in the study area. Conversely, we found out that important initiatives, such as a forest patrol, had not been implemented due to lack of funding, and that CFAs and Kenya Forest Service had not yet signed any management agreement.&quot;,&quot;publisher&quot;:&quot;MDPI AG&quot;,&quot;issue&quot;:&quot;3&quot;,&quot;volume&quot;:&quot;3&quot;,&quot;container-title-short&quot;:&quot;&quot;},&quot;isTemporary&quot;:false}]},{&quot;citationID&quot;:&quot;MENDELEY_CITATION_fcc0d1c3-1675-48bb-8683-cc01fcbe9201&quot;,&quot;properties&quot;:{&quot;noteIndex&quot;:0},&quot;isEdited&quot;:false,&quot;manualOverride&quot;:{&quot;isManuallyOverridden&quot;:false,&quot;citeprocText&quot;:&quot;(Musyoki et al., 2016)&quot;,&quot;manualOverrideText&quot;:&quot;&quot;},&quot;citationTag&quot;:&quot;MENDELEY_CITATION_v3_eyJjaXRhdGlvbklEIjoiTUVOREVMRVlfQ0lUQVRJT05fZmNjMGQxYzMtMTY3NS00OGJiLTg2ODMtY2MwMWZjYmU5MjAxIiwicHJvcGVydGllcyI6eyJub3RlSW5kZXgiOjB9LCJpc0VkaXRlZCI6ZmFsc2UsIm1hbnVhbE92ZXJyaWRlIjp7ImlzTWFudWFsbHlPdmVycmlkZGVuIjpmYWxzZSwiY2l0ZXByb2NUZXh0IjoiK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V19&quot;,&quot;citationItems&quot;:[{&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citationID&quot;:&quot;MENDELEY_CITATION_23b4e19a-5687-44e8-94b1-2e47db966c87&quot;,&quot;properties&quot;:{&quot;noteIndex&quot;:0},&quot;isEdited&quot;:false,&quot;manualOverride&quot;:{&quot;isManuallyOverridden&quot;:false,&quot;citeprocText&quot;:&quot;(Fa &amp;#38; Luiselli, 2024)&quot;,&quot;manualOverrideText&quot;:&quot;&quot;},&quot;citationTag&quot;:&quot;MENDELEY_CITATION_v3_eyJjaXRhdGlvbklEIjoiTUVOREVMRVlfQ0lUQVRJT05fMjNiNGUxOWEtNTY4Ny00NGU4LTk0YjEtMmU0N2RiOTY2Yzg3IiwicHJvcGVydGllcyI6eyJub3RlSW5kZXgiOjB9LCJpc0VkaXRlZCI6ZmFsc2UsIm1hbnVhbE92ZXJyaWRlIjp7ImlzTWFudWFsbHlPdmVycmlkZGVuIjpmYWxzZSwiY2l0ZXByb2NUZXh0IjoiKEZhICYjMzg7IEx1aXNlbGxpLCAyMDI0KSIsIm1hbnVhbE92ZXJyaWRlVGV4dCI6IiJ9LCJjaXRhdGlvbkl0ZW1zIjpbeyJpZCI6ImQzNWUzNWYwLTgyY2MtM2FiOS04NTE1LWI2ODVkYmQ2ZWVkYSIsIml0ZW1EYXRhIjp7InR5cGUiOiJhcnRpY2xlLWpvdXJuYWwiLCJpZCI6ImQzNWUzNWYwLTgyY2MtM2FiOS04NTE1LWI2ODVkYmQ2ZWVkYSIsInRpdGxlIjoiQ29tbXVuaXR5IGZvcmVzdHMgYXMgYmVhY29ucyBvZiBjb25zZXJ2YXRpb246IEVuYWJsaW5nIGxvY2FsIHBvcHVsYXRpb25zIG1vbml0b3IgdGhlaXIgYmlvZGl2ZXJzaXR5IiwiYXV0aG9yIjpbeyJmYW1pbHkiOiJGYSIsImdpdmVuIjoiSnVsaWEgRS4iLCJwYXJzZS1uYW1lcyI6ZmFsc2UsImRyb3BwaW5nLXBhcnRpY2xlIjoiIiwibm9uLWRyb3BwaW5nLXBhcnRpY2xlIjoiIn0seyJmYW1pbHkiOiJMdWlzZWxsaSIsImdpdmVuIjoiTHVjYSIsInBhcnNlLW5hbWVzIjpmYWxzZSwiZHJvcHBpbmctcGFydGljbGUiOiIiLCJub24tZHJvcHBpbmctcGFydGljbGUiOiIifV0sImNvbnRhaW5lci10aXRsZSI6IkFmcmljYW4gSm91cm5hbCBvZiBFY29sb2d5IiwiY29udGFpbmVyLXRpdGxlLXNob3J0IjoiQWZyIEogRWNvbCIsIkRPSSI6IjEwLjExMTEvYWplLjEzMTc5IiwiSVNTTiI6IjEzNjUyMDI4IiwiaXNzdWVkIjp7ImRhdGUtcGFydHMiOltbMjAyNCwxLDFdXX0sImFic3RyYWN0IjoiSGFiaXRhdCBmcmFnbWVudGF0aW9uIGlzIG9uZSBvZiB0aGUgbWFpbiB0aHJlYXRzIHRvIGJpb2RpdmVyc2l0eSBpbiBBZnJpY2EuIEluIHRoaXMgYXJ0aWNsZSwgd2UgaGlnaGxpZ2h0IHRoZSBpbXBvcnRhbmNlIG9mIGNvbnNlcnZpbmcgdGhlIEd1aW5lYW4gZm9yZXN0cyBvZiBXZXN0IEFmcmljYSwgd2hpY2ggYXJlIHJpY2ggaW4gYmlvZGl2ZXJzaXR5IGFuZCBlbmRlbWlzbSBidXQgdGhyZWF0ZW5lZCBieSBoYWJpdGF0IGxvc3MsIGRlZ3JhZGF0aW9uIGFuZCBmcmFnbWVudGF0aW9uLiBUaGUgc2l6ZSBvZiBmb3Jlc3QgcGF0Y2hlcyBpcyBjcml0aWNhbCwgd2l0aCBsYXJnZXIgZnJhZ21lbnRzIGNvbnRhaW5pbmcgbW9yZSBzcGVjaWVzIHRoYW4gc21hbGxlciBvbmVzLiBUaGUgcHJvdGVjdGlvbiBvZiBpbnRhY3QsIGRlbnNlIGZvcmVzdCBwYXRjaGVzIGlzIHZpdGFsIGZvciBhbnkgY29uc2VydmF0aW9uIHN0cmF0ZWd5IGluIFdlc3QgQWZyaWNhLCBidXQgaW1wcm92aW5nIHRoZSBtYW5hZ2VtZW50IG9mIGZvcmVzdHMgdGhhdCBhcmUgYWxyZWFkeSB1c2VkIGZvciBsb2dnaW5nIGFuZCBodW50aW5nIGlzIGFsc28gZXNzZW50aWFsLiBDb21tdW5pdHkgZm9yZXN0cyAoQ0ZzKSBjYW4gcGxheSBhIGNydWNpYWwgcm9sZSBpbiBjb25zZXJ2YXRpb24sIGVzcGVjaWFsbHkgaWYgdGhlcmUgaXMgYSBzdWJzdGFudGlhbCBuZXR3b3JrIHRoYXQgY2FuIHByb21vdGUgZWNvbG9naWNhbCBjb25uZWN0aXZpdHkuIEhvd2V2ZXIsIGJpb21vbml0b3JpbmcgaW4gQ0ZzIHJlbWFpbnMgYSBjaGFsbGVuZ2UgZHVlIHRvIGluYWRlcXVhdGUgcmVzb3VyY2VzLiBCeSBkZXZlbG9waW5nIHN0YW5kYXJkaXNlZCwgZWFzeS10by1hcHBseSBhbmQgaW5leHBlbnNpdmUgbWV0aG9kcyBmb3IgYmlvbW9uaXRvcmluZywgY29tbXVuaXRpZXMgY2FuIGJlIGludm9sdmVkIGluIGJpb21vbml0b3JpbmcgaW5zdGVhZCBvZiByZWx5aW5nIHNvbGVseSBvbiBzY2llbnRpc3RzIGFuZCBleHBlbnNpdmUgZXF1aXBtZW50LiBXZSBwcmVzZW50IGEgbW9uaXRvcmluZyBmcmFtZXdvcmsgaGVyZSB3aGVyZSB3ZSBzdWdnZXN0IGxvY2FsIGNvbW11bml0aWVzIHNob3VsZCBiZWNvbWUgdGhlIG1haW4gYWdlbnRzIGZvciBiaW9tb25pdG9yaW5nIGluIHRoZWlyIG93biBmb3Jlc3RzOyB3ZSBoaWdobGlnaHQgYSBmaXZlLXN0ZXAgc2NoZW1lLiBUaGUgaW1wb3J0YW5jZSBvZiB0aGUgdmFyaW91cyBDRnMgaW4gdGVybXMgb2YgY29uc2VydmF0aW9uIHNob3VsZCBiZSBtYWRlIHRocm91Z2ggYSBjb21iaW5hdGlvbiBvZiBhY2N1cmF0ZSwgc3RhbmRhcmRpc2VkIGZhY2UtdG8tZmFjZSBpbnRlcnZpZXdzIHdpdGggc2VsZWN0ZWQgcGVyc29ucyBpbiB0aGUgdGFyZ2V0IGNvbW11bml0aWVzIGFuZCBiaW9tb25pdG9yaW5nIGJlIGJhc2VkIG9uIHRoZSBSQVBFTEQgc2NoZW1lLiBUaGUgbGF0dGVyIHdpbGwgYmUgaW1wbGVtZW50ZWQgYWZ0ZXIgc3BlY2lmaWNhbGx5IHRyYWluaW5nIGxvY2FsIOKAmHdpc2XigJkgcGVyc29ucy4gV2UgYXJlIHByb3Bvc2luZyBhIGtpbmQgb2Yg4oCYY2l0aXplbiBzY2llbmNl4oCZIHNjaGVtZSwgYXBwbGllZCB0byBlbmhhbmNlIHRoZSBhYmlsaXR5IG9mIGxvY2FsIGNvbW11bml0aWVzIHRvIG1vbml0b3IgdGhlaXIgb3duIGJpb2RpdmVyc2l0eS4iLCJwdWJsaXNoZXIiOiJKb2huIFdpbGV5IGFuZCBTb25zIEluYyIsImlzc3VlIjoiMSIsInZvbHVtZSI6IjYyIn0sImlzVGVtcG9yYXJ5IjpmYWxzZX1dfQ==&quot;,&quot;citationItems&quot;:[{&quot;id&quot;:&quot;d35e35f0-82cc-3ab9-8515-b685dbd6eeda&quot;,&quot;itemData&quot;:{&quot;type&quot;:&quot;article-journal&quot;,&quot;id&quot;:&quot;d35e35f0-82cc-3ab9-8515-b685dbd6eeda&quot;,&quot;title&quot;:&quot;Community forests as beacons of conservation: Enabling local populations monitor their biodiversity&quot;,&quot;author&quot;:[{&quot;family&quot;:&quot;Fa&quot;,&quot;given&quot;:&quot;Julia E.&quot;,&quot;parse-names&quot;:false,&quot;dropping-particle&quot;:&quot;&quot;,&quot;non-dropping-particle&quot;:&quot;&quot;},{&quot;family&quot;:&quot;Luiselli&quot;,&quot;given&quot;:&quot;Luca&quot;,&quot;parse-names&quot;:false,&quot;dropping-particle&quot;:&quot;&quot;,&quot;non-dropping-particle&quot;:&quot;&quot;}],&quot;container-title&quot;:&quot;African Journal of Ecology&quot;,&quot;container-title-short&quot;:&quot;Afr J Ecol&quot;,&quot;DOI&quot;:&quot;10.1111/aje.13179&quot;,&quot;ISSN&quot;:&quot;13652028&quot;,&quot;issued&quot;:{&quot;date-parts&quot;:[[2024,1,1]]},&quot;abstract&quot;:&quot;Habitat fragmentation is one of the main threats to biodiversity in Africa. In this article, we highlight the importance of conserving the Guinean forests of West Africa, which are rich in biodiversity and endemism but threatened by habitat loss, degradation and fragmentation. The size of forest patches is critical, with larger fragments containing more species than smaller ones. The protection of intact, dense forest patches is vital for any conservation strategy in West Africa, but improving the management of forests that are already used for logging and hunting is also essential. Community forests (CFs) can play a crucial role in conservation, especially if there is a substantial network that can promote ecological connectivity. However, biomonitoring in CFs remains a challenge due to inadequate resources. By developing standardised, easy-to-apply and inexpensive methods for biomonitoring, communities can be involved in biomonitoring instead of relying solely on scientists and expensive equipment. We present a monitoring framework here where we suggest local communities should become the main agents for biomonitoring in their own forests; we highlight a five-step scheme. The importance of the various CFs in terms of conservation should be made through a combination of accurate, standardised face-to-face interviews with selected persons in the target communities and biomonitoring be based on the RAPELD scheme. The latter will be implemented after specifically training local ‘wise’ persons. We are proposing a kind of ‘citizen science’ scheme, applied to enhance the ability of local communities to monitor their own biodiversity.&quot;,&quot;publisher&quot;:&quot;John Wiley and Sons Inc&quot;,&quot;issue&quot;:&quot;1&quot;,&quot;volume&quot;:&quot;62&quot;},&quot;isTemporary&quot;:false}]},{&quot;citationID&quot;:&quot;MENDELEY_CITATION_11a5099f-97d1-490e-a55a-ab9dc68b4cfd&quot;,&quot;properties&quot;:{&quot;noteIndex&quot;:0},&quot;isEdited&quot;:false,&quot;manualOverride&quot;:{&quot;isManuallyOverridden&quot;:false,&quot;citeprocText&quot;:&quot;(Said &amp;#38; Misana, 2023)&quot;,&quot;manualOverrideText&quot;:&quot;&quot;},&quot;citationTag&quot;:&quot;MENDELEY_CITATION_v3_eyJjaXRhdGlvbklEIjoiTUVOREVMRVlfQ0lUQVRJT05fMTFhNTA5OWYtOTdkMS00OTBlLWE1NWEtYWI5ZGM2OGI0Y2ZkIiwicHJvcGVydGllcyI6eyJub3RlSW5kZXgiOjB9LCJpc0VkaXRlZCI6ZmFsc2UsIm1hbnVhbE92ZXJyaWRlIjp7ImlzTWFudWFsbHlPdmVycmlkZGVuIjpmYWxzZSwiY2l0ZXByb2NUZXh0IjoiKFNhaWQgJiMzODsgTWlzYW5hLCAyMDIzKSIsIm1hbnVhbE92ZXJyaWRlVGV4dCI6IiJ9LCJjaXRhdGlvbkl0ZW1zIjpbeyJpZCI6IjdhMDQ3NDkzLTMzNTYtM2RlMC05MjgzLTU5Y2RlMmFkM2YwYyIsIml0ZW1EYXRhIjp7InR5cGUiOiJhcnRpY2xlLWpvdXJuYWwiLCJpZCI6IjdhMDQ3NDkzLTMzNTYtM2RlMC05MjgzLTU5Y2RlMmFkM2YwYyIsInRpdGxlIjoiRG9lcyBpbnN0aXR1dGlvbmFsaXNhdGlvbiBvZiBjb21tdW5pdHkgcGFydGljaXBhdGlvbiBwcm9taXNlIHN1c3RhaW5hYmlsaXR5IGluIGdvdmVybmFuY2Ugb2YgY29tbXVuaXR5IGZvcmVzdHM/IiwiYXV0aG9yIjpbeyJmYW1pbHkiOiJTYWlkIiwiZ2l2ZW4iOiJNb2hhbWVkIiwicGFyc2UtbmFtZXMiOmZhbHNlLCJkcm9wcGluZy1wYXJ0aWNsZSI6IiIsIm5vbi1kcm9wcGluZy1wYXJ0aWNsZSI6IiJ9LHsiZmFtaWx5IjoiTWlzYW5hIiwiZ2l2ZW4iOiJTYWxvbWUiLCJwYXJzZS1uYW1lcyI6ZmFsc2UsImRyb3BwaW5nLXBhcnRpY2xlIjoiIiwibm9uLWRyb3BwaW5nLXBhcnRpY2xlIjoiIn1dLCJjb250YWluZXItdGl0bGUiOiJKT1VSTkFMIE9GIFRIRSBHRU9HUkFQSElDQUwgQVNTT0NJQVRJT04gT0YgVEFOWkFOSUEiLCJET0kiOiIxMC41NjI3OS9qZ2F0LnY0M2kyLjIyOCIsIklTU04iOiIwMDE2LTczOFgiLCJpc3N1ZWQiOnsiZGF0ZS1wYXJ0cyI6W1syMDIzLDEyLDFdXX0sInBhZ2UiOiIyNC00NiIsImFic3RyYWN0IjoiVGFuemFuaWEsIGxpa2UgbWFueSBvdGhlciB0cm9waWNhbCBjb3VudHJpZXMsIGhhcyBzdHJlYW1saW5lZCBpdHMgZW52aXJvbm1lbnRhbCBwb2xpY2llcyB0byBpbnN0aXR1dGlvbmFsaXNlIGNvbW11bml0eSBwYXJ0aWNpcGF0aW9uIGFuZCBpbXByb3ZlIGdvdmVybmFuY2Ugb2YgY29tbXVuaXR5IGZvcmVzdHMuIFRoZSBxdWVzdGlvbiBpczogdG8gd2hhdCBleHRlbnQgaGFzIHRoZSBnb3Zlcm5hbmNlIG9mIHRoZXNlIGZvcmVzdHMgaW1wcm92ZWQgYXMgYSByZXN1bHQgb2YgdGhlIHNwZWNpZmllZCBtZWFzdXJlcz8gVGhlIGFpbSBvZiB0aGlzIHBhcGVyIGlzIHRvIHVuZGVyc3RhbmQgd2hldGhlciB0aGUgaW5zdGl0dXRpb25hbGlzYXRpb24gb2YgY29tbXVuaXR5IHBhcnRpY2lwYXRpb24gdGhyb3VnaCBDb21tdW5pdHkgRm9yZXN0IE1hbmFnZW1lbnQgQWdyZWVtZW50cyAoQ29GTUFzKSBndWFyYW50ZWVzIHN1c3RhaW5hYmlsaXR5IGluIHRoZSBnb3Zlcm5hbmNlIG9mIGNvbW11bml0eSBmb3Jlc3RzIGluIFphbnppYmFyLiBEYXRhIGZvciB0aGlzIHBhcGVyIHdlcmUgY29sbGVjdGVkIHRocm91Z2ggc3RydWN0dXJlZCBpbnRlcnZpZXdzIGZyb20gMzIzIHJlc3BvbmRlbnRzIGluIHNlbGVjdGVkIGhvdXNlaG9sZHMsIGFuZCBjb21wbGVtZW50ZWQgd2l0aCBpbi1kZXB0aCBpbnRlcnZpZXdzIHdpdGggMjcga2V5IGluZm9ybWFudHMgKGdvdmVybm1lbnQgb2ZmaWNpYWxzLCBlbGRlcnMgZnJvbSB0aGUgY29tbXVuaXRpZXMsIGxvY2FsIGxlYWRlcnMgYW5kIGxlYWRlcnMgb2YgY29tbXVuaXR5IGNvbnNlcnZhdGlvbiBncm91cHMpLiBUaGUgcmVzdWx0cyBzaG93IHRoYXQgdGhlIGVzdGFibGlzaG1lbnQgb2YgQ29GTUFzIGZvbGxvd2VkIGV4aXN0aW5nIGxlZ2lzbGF0aXZlIGZyYW1ld29ya3MgdG8gZm9ybWFsaXplIGNvbW11bml0eSBwYXJ0aWNpcGF0aW9uIHRvIGVuc3VyZSBnb3Zlcm5hbmNlIHN1c3RhaW5hYmlsaXR5IG9mIGNvbW11bml0eSBmb3Jlc3RzLiBIb3dldmVyLCB0aGUgZXN0YWJsaXNoZWQgY29uc2VydmF0aW9uIGluaXRpYXRpdmVzIHN1Y2ggYXMgY29tbXVuaXR5IHBhcnRpY2lwYXRpb24gaW4gZGVjaXNpb24tbWFraW5nIHByb2Nlc3NlcywgYmVuZWZpdC1zaGFyaW5nIG9mIGZvcmVzdCByZXNvdXJjZXMsIHRlY2hub2xvZ2ljYWwgdHJhbnNmZXIsIGFuZCBjb21tdW5pdHkgbW9uaXRvcmluZyBvZiBmb3Jlc3QgcmVzb3VyY2VzIGhhdmUgcmVtYWluZWQgZWx1c2l2ZSBhcyBtb3N0IG9mIHRob3NlIGluaXRpYXRpdmVzIGhhdmUgbm90IGJlZW4gc3VzdGFpbmVkIG92ZXJ0aW1lLiBBbHRob3VnaCBDb0ZNQXMgaGF2ZSBzbGlnaHRseSBpbXByb3ZlZCBjb21tdW5pdHkgZm9yZXN0IGFyZWFzLCBpbGxlZ2FsIGh1bnRpbmcgb2Ygd2lsZGxpZmUgaW4gYW5kIG91dCBvZiB0aGUgY29uc2VydmVkIGZvcmVzdHMgc3RpbGwgcmVtYWlucyBhIGNoYWxsZW5nZS4gQXMgc3VjaCwgdGhlIGluc3RpdHV0aW9uYWxpemF0aW9uIG9mIGNvbW11bml0eSBwYXJ0aWNpcGF0aW9uIHVuZGVyIENvRk1BIGNhbm5vdCBndWFyYW50ZWUgc3VzdGFpbmFiaWxpdHkgaW4gdGhlIGdvdmVybmFuY2Ugb2YgY29tbXVuaXR5IGZvcmVzdCByZXNvdXJjZXMsIHVubGVzcyBpdCBpcyBjb21tdW5pdHktbGVkLCBhbmQgaGFzIGFjY2VzcyB0byByZWxpYWJsZSBzb3VyY2VzIG9mIGluY29tZS4gQ29tbXVuaXRpZXMgc2hvdWxkLCB0aGVyZWZvcmUsIGJlIGZhY2lsaXRhdGVkIHdpdGggaW5jb21lLWdlbmVyYXRpbmcgY29uc2VydmF0aW9uIHByb2plY3RzLCBhbmQvb3IgZXN0YWJsaXNoIHJlbGlhYmxlIGFsdGVybmF0aXZlIHNvdXJjZXMgb2YgaW5jb21lIHRvIG1lZXQgdGhlaXIgbmVlZHMgdG8gZW5zdXJlIHN1c3RhaW5hYmxlIGdvdmVybmFuY2Ugb2YgcmVzb3VyY2VzLiIsInB1Ymxpc2hlciI6IlVuaXZlcnNpdHkgb2YgRGFyIGVzIFNhbGFhbSIsImlzc3VlIjoiMiIsInZvbHVtZSI6IjQzIiwiY29udGFpbmVyLXRpdGxlLXNob3J0IjoiIn0sImlzVGVtcG9yYXJ5IjpmYWxzZX1dfQ==&quot;,&quot;citationItems&quot;:[{&quot;id&quot;:&quot;7a047493-3356-3de0-9283-59cde2ad3f0c&quot;,&quot;itemData&quot;:{&quot;type&quot;:&quot;article-journal&quot;,&quot;id&quot;:&quot;7a047493-3356-3de0-9283-59cde2ad3f0c&quot;,&quot;title&quot;:&quot;Does institutionalisation of community participation promise sustainability in governance of community forests?&quot;,&quot;author&quot;:[{&quot;family&quot;:&quot;Said&quot;,&quot;given&quot;:&quot;Mohamed&quot;,&quot;parse-names&quot;:false,&quot;dropping-particle&quot;:&quot;&quot;,&quot;non-dropping-particle&quot;:&quot;&quot;},{&quot;family&quot;:&quot;Misana&quot;,&quot;given&quot;:&quot;Salome&quot;,&quot;parse-names&quot;:false,&quot;dropping-particle&quot;:&quot;&quot;,&quot;non-dropping-particle&quot;:&quot;&quot;}],&quot;container-title&quot;:&quot;JOURNAL OF THE GEOGRAPHICAL ASSOCIATION OF TANZANIA&quot;,&quot;DOI&quot;:&quot;10.56279/jgat.v43i2.228&quot;,&quot;ISSN&quot;:&quot;0016-738X&quot;,&quot;issued&quot;:{&quot;date-parts&quot;:[[2023,12,1]]},&quot;page&quot;:&quot;24-46&quot;,&quot;abstract&quot;:&quot;Tanzania, like many other tropical countries, has streamlined its environmental policies to institutionalise community participation and improve governance of community forests. The question is: to what extent has the governance of these forests improved as a result of the specified measures? The aim of this paper is to understand whether the institutionalisation of community participation through Community Forest Management Agreements (CoFMAs) guarantees sustainability in the governance of community forests in Zanzibar. Data for this paper were collected through structured interviews from 323 respondents in selected households, and complemented with in-depth interviews with 27 key informants (government officials, elders from the communities, local leaders and leaders of community conservation groups). The results show that the establishment of CoFMAs followed existing legislative frameworks to formalize community participation to ensure governance sustainability of community forests. However, the established conservation initiatives such as community participation in decision-making processes, benefit-sharing of forest resources, technological transfer, and community monitoring of forest resources have remained elusive as most of those initiatives have not been sustained overtime. Although CoFMAs have slightly improved community forest areas, illegal hunting of wildlife in and out of the conserved forests still remains a challenge. As such, the institutionalization of community participation under CoFMA cannot guarantee sustainability in the governance of community forest resources, unless it is community-led, and has access to reliable sources of income. Communities should, therefore, be facilitated with income-generating conservation projects, and/or establish reliable alternative sources of income to meet their needs to ensure sustainable governance of resources.&quot;,&quot;publisher&quot;:&quot;University of Dar es Salaam&quot;,&quot;issue&quot;:&quot;2&quot;,&quot;volume&quot;:&quot;43&quot;,&quot;container-title-short&quot;:&quot;&quot;},&quot;isTemporary&quot;:false}]},{&quot;citationID&quot;:&quot;MENDELEY_CITATION_2e6b24d8-2a0f-4691-9306-fb1bdc02acc8&quot;,&quot;properties&quot;:{&quot;noteIndex&quot;:0},&quot;isEdited&quot;:false,&quot;manualOverride&quot;:{&quot;isManuallyOverridden&quot;:false,&quot;citeprocText&quot;:&quot;(Charnley et al., 2022)&quot;,&quot;manualOverrideText&quot;:&quot;&quot;},&quot;citationTag&quot;:&quot;MENDELEY_CITATION_v3_eyJjaXRhdGlvbklEIjoiTUVOREVMRVlfQ0lUQVRJT05fMmU2YjI0ZDgtMmEwZi00NjkxLTkzMDYtZmIxYmRjMDJhY2M4IiwicHJvcGVydGllcyI6eyJub3RlSW5kZXgiOjB9LCJpc0VkaXRlZCI6ZmFsc2UsIm1hbnVhbE92ZXJyaWRlIjp7ImlzTWFudWFsbHlPdmVycmlkZGVuIjpmYWxzZSwiY2l0ZXByb2NUZXh0IjoiKENoYXJubGV5IGV0IGFsLiwgMjAyMikiLCJtYW51YWxPdmVycmlkZVRleHQiOiIifSwiY2l0YXRpb25JdGVtcyI6W3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quot;,&quot;citationItems&quot;:[{&quot;id&quot;:&quot;eae9e748-d434-3eaa-a9bf-6bf1eb44011c&quot;,&quot;itemData&quot;:{&quot;type&quot;:&quot;article-journal&quot;,&quot;id&quot;:&quot;eae9e748-d434-3eaa-a9bf-6bf1eb44011c&quot;,&quot;title&quot;:&quot;Community forests, timber production, and certification: success factors in the African context&quot;,&quot;author&quot;:[{&quot;family&quot;:&quot;Charnley&quot;,&quot;given&quot;:&quot;Susan&quot;,&quot;parse-names&quot;:false,&quot;dropping-particle&quot;:&quot;&quot;,&quot;non-dropping-particle&quot;:&quot;&quot;},{&quot;family&quot;:&quot;Frey&quot;,&quot;given&quot;:&quot;Gregory E.&quot;,&quot;parse-names&quot;:false,&quot;dropping-particle&quot;:&quot;&quot;,&quot;non-dropping-particle&quot;:&quot;&quot;},{&quot;family&quot;:&quot;Makala&quot;,&quot;given&quot;:&quot;Jasper&quot;,&quot;parse-names&quot;:false,&quot;dropping-particle&quot;:&quot;&quot;,&quot;non-dropping-particle&quot;:&quot;&quot;}],&quot;container-title&quot;:&quot;Ecology and Society&quot;,&quot;DOI&quot;:&quot;10.5751/ES-13101-270306&quot;,&quot;ISSN&quot;:&quot;17083087&quot;,&quot;issued&quot;:{&quot;date-parts&quot;:[[2022,8,1]]},&quot;abstract&quot;:&quot;In Africa, forest tenure reform to decentralize forest management from central governments to local communities has been occurring since the 1990s to promote forest conservation, poverty alleviation, and sustainable forest-based livelihoods. African governments and donor organizations continue to invest in community forestry, raising the question of what contributes to \&quot;success.\&quot; The present study examines social, economic, and biophysical factors that contribute to success, or lack thereof, in community forestry in southeastern Tanzania. There, community forest enterprises produce commercial timber from natural stands in community forests certified by the Forest Stewardship Council. We compare success across 14 certified community forests using local criteria, emphasizing total revenue earned because half of this revenue is invested in creating community benefits, which incentivize sustainable forest management. Our methods include financial analysis, analysis of potential linkages between success outcomes and attributes of villages and community forests, key informant interviews, and a survey of forest managers. We found that for community forestry with community forest enterprises that produce commercial timber to be most successful, success factors for both community forestry and small-scale, forest-based enterprises must be present and co-occur. In particular, we highlight the importance of having large community forests with a high natural endowment of merchantable timber species for success. A favorable national policy environment, good governance and support at the community and district government levels, secure tenure, tangible benefits, and long-term technical and financial support from a local organization were also important. In addition, we examine the role of forest certification in contributing to success, finding it does so by reinforcing many other success factors. We draw insights from the Tanzanian case that may be relevant for community forestry elsewhere in Africa where community forest enterprises producing commercial timber operate or are desired.&quot;,&quot;publisher&quot;:&quot;Resilience Alliance&quot;,&quot;issue&quot;:&quot;3&quot;,&quot;volume&quot;:&quot;27&quot;,&quot;container-title-short&quot;:&quot;&quot;},&quot;isTemporary&quot;:false}]},{&quot;citationID&quot;:&quot;MENDELEY_CITATION_d4e614fd-ffde-4def-adc0-e65c02083d60&quot;,&quot;properties&quot;:{&quot;noteIndex&quot;:0},&quot;isEdited&quot;:false,&quot;manualOverride&quot;:{&quot;isManuallyOverridden&quot;:false,&quot;citeprocText&quot;:&quot;(Kimutai &amp;#38; Watanabe, 2016)&quot;,&quot;manualOverrideText&quot;:&quot;&quot;},&quot;citationTag&quot;:&quot;MENDELEY_CITATION_v3_eyJjaXRhdGlvbklEIjoiTUVOREVMRVlfQ0lUQVRJT05fZDRlNjE0ZmQtZmZkZS00ZGVmLWFkYzAtZTY1YzAyMDgzZDYwIiwicHJvcGVydGllcyI6eyJub3RlSW5kZXgiOjB9LCJpc0VkaXRlZCI6ZmFsc2UsIm1hbnVhbE92ZXJyaWRlIjp7ImlzTWFudWFsbHlPdmVycmlkZGVuIjpmYWxzZSwiY2l0ZXByb2NUZXh0IjoiKEtpbXV0YWkgJiMzODsgV2F0YW5hYmUsIDIwMTYpIiwibWFudWFsT3ZlcnJpZGVUZXh0IjoiIn0sImNpdGF0aW9uSXRlbXMiOlt7ImlkIjoiYmRhMTFiODktZThiZC0zMjUwLWE4MWMtZTE4MWM0MTE1MDc4IiwiaXRlbURhdGEiOnsidHlwZSI6ImFydGljbGUtam91cm5hbCIsImlkIjoiYmRhMTFiODktZThiZC0zMjUwLWE4MWMtZTE4MWM0MTE1MDc4IiwidGl0bGUiOiJGb3Jlc3QtY292ZXIgY2hhbmdlIGFuZCBwYXJ0aWNpcGF0b3J5IGZvcmVzdCBtYW5hZ2VtZW50IG9mIHRoZSBsZW1idXMgZm9yZXN0LCBLZW55YSIsImF1dGhvciI6W3siZmFtaWx5IjoiS2ltdXRhaSIsImdpdmVuIjoiRG9uYWxkIEtpcHJ1dG8iLCJwYXJzZS1uYW1lcyI6ZmFsc2UsImRyb3BwaW5nLXBhcnRpY2xlIjoiIiwibm9uLWRyb3BwaW5nLXBhcnRpY2xlIjoiIn0seyJmYW1pbHkiOiJXYXRhbmFiZSIsImdpdmVuIjoiVGVpamkiLCJwYXJzZS1uYW1lcyI6ZmFsc2UsImRyb3BwaW5nLXBhcnRpY2xlIjoiIiwibm9uLWRyb3BwaW5nLXBhcnRpY2xlIjoiIn1dLCJjb250YWluZXItdGl0bGUiOiJFbnZpcm9ubWVudHMgLSBNRFBJIiwiRE9JIjoiMTAuMzM5MC9lbnZpcm9ubWVudHMzMDMwMDIwIiwiSVNTTiI6IjIwNzYzMjk4IiwiaXNzdWVkIjp7ImRhdGUtcGFydHMiOltbMjAxNiw5LDFdXX0sInBhZ2UiOiIxLTE4IiwiYWJzdHJhY3QiOiJGb3Jlc3RzIGFyZSBhIHZpdGFsIHJlc291cmNlIHN1cHBvcnRpbmcgdGhlIGxpdmVsaWhvb2RzIG9mIHJ1cmFsIGNvbW11bml0aWVzIGluIEtlbnlhLiBJbiBzcGl0ZSBvZiB0aGlzIHNpZ25pZmljYW50IHJvbGUsIGh1bWFuIGFjdGl2aXRpZXMgaGF2ZSBwdXQgaW5jcmVhc2VkIHByZXNzdXJlIG9uIHRoaXMgcmVzb3VyY2UsIGxlYWRpbmcgdG8gY29udGludWVkIGZvcmVzdC1jb3ZlciBkZWNsaW5lLiBUbyBhZGRyZXNzIGZvcmVzdC1jb3ZlciBkZWNsaW5lLCB0aGUgS2VueWFuIGdvdmVybm1lbnQgaW50cm9kdWNlZCBQYXJ0aWNpcGF0b3J5IEZvcmVzdCBNYW5hZ2VtZW50IChQRk0pIHRocm91Z2ggaXRzIEZvcmVzdCBEZXBhcnRtZW50IGluIHRoZSBlYXJseSAyMDAwcywgZW5hYmxpbmcgbG9jYWwgY29tbXVuaXRpZXMgdG8gZm9ybSBhbmQgcmVnaXN0ZXIgQ29tbXVuaXR5IEZvcmVzdCBBc3NvY2lhdGlvbnMgKENGQXMpLiBUaGlzIHN0dWR5IHdhcyBjb25kdWN0ZWQgdG8gZXhhbWluZSB0aGUgaW1wYWN0cyBvZiB0aGUgUEZNIGFwcHJvYWNoIG9uIHRoZSBMZW1idXMgRm9yZXN0LWNvdmVyIGNoYW5nZS4gVGhyZWUgTGFuZHNhdCBzYXRlbGxpdGUgaW1hZ2VzIChMYW5kc2F0IDUgVE0gYWNxdWlyZWQgb24gOSBKYW51YXJ5IDE5ODU7IExhbmRzYXQgNyBFVE0rIGFjcXVpcmVkIG9uIDEgRmVicnVhcnkgMjAwMjsgYW5kIExhbmRzYXQgOCBPTEkgKE9wZXJhdGlvbmFsIExhbmQgSW1hZ2VyKSBhY3F1aXJlZCBvbiAxIE1hcmNoIDIwMTUpIHdlcmUgdXNlZCB0byBhbmFseXNlIGZvcmVzdC1jb3ZlciBjaGFuZ2UgaW4gdGhlIDFzdCBwZXJpb2QgKDE5ODXigJMyMDAyKSBhbmQgdGhlIDJuZCBwZXJpb2QgKDIwMDLigJMyMDE1KS4gSW4gYW5hbHlzaW5nIHRoZSBjb250cmlidXRpb24gb2YgQ0ZBcyBpbiBjb25zZXJ2YXRpb24gYW5kIG1hbmFnZW1lbnQgb2YgdGhlIExlbWJ1cyBGb3Jlc3QsIHF1ZXN0aW9ubmFpcmUgc2hlZXRzIHdlcmUgZGlzdHJpYnV0ZWQgcmFuZG9tbHkgdG8gdmFyaW91cyByZXNpZGVudHMgbGl2aW5nIGFkamFjZW50IHRvIHRoZSBMZW1idXMgRm9yZXN0OyAzMjcgdmFsaWQgcmVzcG9uc2VzIHdlcmUgb2J0YWluZWQgZnJvbSBoZWFkcyBvZiBob3VzZWhvbGRzLiBUaGUgcmVzdWx0cyBvZiB0aGUgbGFuZC1jb3ZlciBjaGFuZ2Ugc2hvdyBhIGRlY3JlYXNlIGluIHRoZSBwZXJjZW50YWdlIG9mIGZvcmVzdC1jb3ZlciBkZWNsaW5lIGZyb20gMTEuMiUsIHJlZ2lzdGVyZWQgaW4gdGhlIDFzdCBwZXJpb2QsIHRvIDguMiUgaW4gdGhlIDJuZCBwZXJpb2QuIFRoaXMgbGVkIHRvIHRoZSBkZWNyZWFzZSBvZiB0aGUgYW5udWFsIHJhdGUgb2YgdGhlIGZvcmVzdC1jb3ZlciBkZWNsaW5lIGZyb20gMC40IGluIHRoZSAxc3QgcGVyaW9kIHRvIDAuMiBpbiB0aGUgMm5kIHBlcmlvZC4gVGhyZWUgQ0ZBcyBvcGVyYXRlIGluIHRoaXMgYXJlYSwgYW5kIDc1JSBvZiB0aGUgcmVzcG9uZGVudHMgcGFydGljaXBhdGVkIGluIHRyZWUgcGxhbnRpbmcgYW5kIDE2JSBwYXJ0aWNpcGF0ZWQgaW4gdHJlZSBwcnVuaW5nLiBUaGlzIHR5cGUgb2YgY29tbXVuaXR5IHBhcnRpY2lwYXRpb24gaXMgdGhvdWdodCB0byBtb3N0IGxpa2VseSBiZSB0aGUgY2F1c2Ugb2YgdGhlIGRlY2xpbmUgb2YgdGhlIHJlY2VudCBkZWNyZWFzaW5nIGFubnVhbCByYXRlIG9mIGZvcmVzdC1jb3ZlciBsb3NzIGluIHRoZSBzdHVkeSBhcmVhLiBDb252ZXJzZWx5LCB3ZSBmb3VuZCBvdXQgdGhhdCBpbXBvcnRhbnQgaW5pdGlhdGl2ZXMsIHN1Y2ggYXMgYSBmb3Jlc3QgcGF0cm9sLCBoYWQgbm90IGJlZW4gaW1wbGVtZW50ZWQgZHVlIHRvIGxhY2sgb2YgZnVuZGluZywgYW5kIHRoYXQgQ0ZBcyBhbmQgS2VueWEgRm9yZXN0IFNlcnZpY2UgaGFkIG5vdCB5ZXQgc2lnbmVkIGFueSBtYW5hZ2VtZW50IGFncmVlbWVudC4iLCJwdWJsaXNoZXIiOiJNRFBJIEFHIiwiaXNzdWUiOiIzIiwidm9sdW1lIjoiMyIsImNvbnRhaW5lci10aXRsZS1zaG9ydCI6IiJ9LCJpc1RlbXBvcmFyeSI6ZmFsc2V9XX0=&quot;,&quot;citationItems&quot;:[{&quot;id&quot;:&quot;bda11b89-e8bd-3250-a81c-e181c4115078&quot;,&quot;itemData&quot;:{&quot;type&quot;:&quot;article-journal&quot;,&quot;id&quot;:&quot;bda11b89-e8bd-3250-a81c-e181c4115078&quot;,&quot;title&quot;:&quot;Forest-cover change and participatory forest management of the lembus forest, Kenya&quot;,&quot;author&quot;:[{&quot;family&quot;:&quot;Kimutai&quot;,&quot;given&quot;:&quot;Donald Kipruto&quot;,&quot;parse-names&quot;:false,&quot;dropping-particle&quot;:&quot;&quot;,&quot;non-dropping-particle&quot;:&quot;&quot;},{&quot;family&quot;:&quot;Watanabe&quot;,&quot;given&quot;:&quot;Teiji&quot;,&quot;parse-names&quot;:false,&quot;dropping-particle&quot;:&quot;&quot;,&quot;non-dropping-particle&quot;:&quot;&quot;}],&quot;container-title&quot;:&quot;Environments - MDPI&quot;,&quot;DOI&quot;:&quot;10.3390/environments3030020&quot;,&quot;ISSN&quot;:&quot;20763298&quot;,&quot;issued&quot;:{&quot;date-parts&quot;:[[2016,9,1]]},&quot;page&quot;:&quot;1-18&quot;,&quot;abstract&quot;:&quot;Forests are a vital resource supporting the livelihoods of rural communities in Kenya. In spite of this significant role, human activities have put increased pressure on this resource, leading to continued forest-cover decline. To address forest-cover decline, the Kenyan government introduced Participatory Forest Management (PFM) through its Forest Department in the early 2000s, enabling local communities to form and register Community Forest Associations (CFAs). This study was conducted to examine the impacts of the PFM approach on the Lembus Forest-cover change. Three Landsat satellite images (Landsat 5 TM acquired on 9 January 1985; Landsat 7 ETM+ acquired on 1 February 2002; and Landsat 8 OLI (Operational Land Imager) acquired on 1 March 2015) were used to analyse forest-cover change in the 1st period (1985–2002) and the 2nd period (2002–2015). In analysing the contribution of CFAs in conservation and management of the Lembus Forest, questionnaire sheets were distributed randomly to various residents living adjacent to the Lembus Forest; 327 valid responses were obtained from heads of households. The results of the land-cover change show a decrease in the percentage of forest-cover decline from 11.2%, registered in the 1st period, to 8.2% in the 2nd period. This led to the decrease of the annual rate of the forest-cover decline from 0.4 in the 1st period to 0.2 in the 2nd period. Three CFAs operate in this area, and 75% of the respondents participated in tree planting and 16% participated in tree pruning. This type of community participation is thought to most likely be the cause of the decline of the recent decreasing annual rate of forest-cover loss in the study area. Conversely, we found out that important initiatives, such as a forest patrol, had not been implemented due to lack of funding, and that CFAs and Kenya Forest Service had not yet signed any management agreement.&quot;,&quot;publisher&quot;:&quot;MDPI AG&quot;,&quot;issue&quot;:&quot;3&quot;,&quot;volume&quot;:&quot;3&quot;,&quot;container-title-short&quot;:&quot;&quot;},&quot;isTemporary&quot;:false}]},{&quot;citationID&quot;:&quot;MENDELEY_CITATION_8ba817ea-65c1-4f6d-8269-20802e5f335a&quot;,&quot;properties&quot;:{&quot;noteIndex&quot;:0},&quot;isEdited&quot;:false,&quot;manualOverride&quot;:{&quot;isManuallyOverridden&quot;:false,&quot;citeprocText&quot;:&quot;(Fa &amp;#38; Luiselli, 2024)&quot;,&quot;manualOverrideText&quot;:&quot;&quot;},&quot;citationTag&quot;:&quot;MENDELEY_CITATION_v3_eyJjaXRhdGlvbklEIjoiTUVOREVMRVlfQ0lUQVRJT05fOGJhODE3ZWEtNjVjMS00ZjZkLTgyNjktMjA4MDJlNWYzMzVhIiwicHJvcGVydGllcyI6eyJub3RlSW5kZXgiOjB9LCJpc0VkaXRlZCI6ZmFsc2UsIm1hbnVhbE92ZXJyaWRlIjp7ImlzTWFudWFsbHlPdmVycmlkZGVuIjpmYWxzZSwiY2l0ZXByb2NUZXh0IjoiKEZhICYjMzg7IEx1aXNlbGxpLCAyMDI0KSIsIm1hbnVhbE92ZXJyaWRlVGV4dCI6IiJ9LCJjaXRhdGlvbkl0ZW1zIjpbeyJpZCI6ImQzNWUzNWYwLTgyY2MtM2FiOS04NTE1LWI2ODVkYmQ2ZWVkYSIsIml0ZW1EYXRhIjp7InR5cGUiOiJhcnRpY2xlLWpvdXJuYWwiLCJpZCI6ImQzNWUzNWYwLTgyY2MtM2FiOS04NTE1LWI2ODVkYmQ2ZWVkYSIsInRpdGxlIjoiQ29tbXVuaXR5IGZvcmVzdHMgYXMgYmVhY29ucyBvZiBjb25zZXJ2YXRpb246IEVuYWJsaW5nIGxvY2FsIHBvcHVsYXRpb25zIG1vbml0b3IgdGhlaXIgYmlvZGl2ZXJzaXR5IiwiYXV0aG9yIjpbeyJmYW1pbHkiOiJGYSIsImdpdmVuIjoiSnVsaWEgRS4iLCJwYXJzZS1uYW1lcyI6ZmFsc2UsImRyb3BwaW5nLXBhcnRpY2xlIjoiIiwibm9uLWRyb3BwaW5nLXBhcnRpY2xlIjoiIn0seyJmYW1pbHkiOiJMdWlzZWxsaSIsImdpdmVuIjoiTHVjYSIsInBhcnNlLW5hbWVzIjpmYWxzZSwiZHJvcHBpbmctcGFydGljbGUiOiIiLCJub24tZHJvcHBpbmctcGFydGljbGUiOiIifV0sImNvbnRhaW5lci10aXRsZSI6IkFmcmljYW4gSm91cm5hbCBvZiBFY29sb2d5IiwiY29udGFpbmVyLXRpdGxlLXNob3J0IjoiQWZyIEogRWNvbCIsIkRPSSI6IjEwLjExMTEvYWplLjEzMTc5IiwiSVNTTiI6IjEzNjUyMDI4IiwiaXNzdWVkIjp7ImRhdGUtcGFydHMiOltbMjAyNCwxLDFdXX0sImFic3RyYWN0IjoiSGFiaXRhdCBmcmFnbWVudGF0aW9uIGlzIG9uZSBvZiB0aGUgbWFpbiB0aHJlYXRzIHRvIGJpb2RpdmVyc2l0eSBpbiBBZnJpY2EuIEluIHRoaXMgYXJ0aWNsZSwgd2UgaGlnaGxpZ2h0IHRoZSBpbXBvcnRhbmNlIG9mIGNvbnNlcnZpbmcgdGhlIEd1aW5lYW4gZm9yZXN0cyBvZiBXZXN0IEFmcmljYSwgd2hpY2ggYXJlIHJpY2ggaW4gYmlvZGl2ZXJzaXR5IGFuZCBlbmRlbWlzbSBidXQgdGhyZWF0ZW5lZCBieSBoYWJpdGF0IGxvc3MsIGRlZ3JhZGF0aW9uIGFuZCBmcmFnbWVudGF0aW9uLiBUaGUgc2l6ZSBvZiBmb3Jlc3QgcGF0Y2hlcyBpcyBjcml0aWNhbCwgd2l0aCBsYXJnZXIgZnJhZ21lbnRzIGNvbnRhaW5pbmcgbW9yZSBzcGVjaWVzIHRoYW4gc21hbGxlciBvbmVzLiBUaGUgcHJvdGVjdGlvbiBvZiBpbnRhY3QsIGRlbnNlIGZvcmVzdCBwYXRjaGVzIGlzIHZpdGFsIGZvciBhbnkgY29uc2VydmF0aW9uIHN0cmF0ZWd5IGluIFdlc3QgQWZyaWNhLCBidXQgaW1wcm92aW5nIHRoZSBtYW5hZ2VtZW50IG9mIGZvcmVzdHMgdGhhdCBhcmUgYWxyZWFkeSB1c2VkIGZvciBsb2dnaW5nIGFuZCBodW50aW5nIGlzIGFsc28gZXNzZW50aWFsLiBDb21tdW5pdHkgZm9yZXN0cyAoQ0ZzKSBjYW4gcGxheSBhIGNydWNpYWwgcm9sZSBpbiBjb25zZXJ2YXRpb24sIGVzcGVjaWFsbHkgaWYgdGhlcmUgaXMgYSBzdWJzdGFudGlhbCBuZXR3b3JrIHRoYXQgY2FuIHByb21vdGUgZWNvbG9naWNhbCBjb25uZWN0aXZpdHkuIEhvd2V2ZXIsIGJpb21vbml0b3JpbmcgaW4gQ0ZzIHJlbWFpbnMgYSBjaGFsbGVuZ2UgZHVlIHRvIGluYWRlcXVhdGUgcmVzb3VyY2VzLiBCeSBkZXZlbG9waW5nIHN0YW5kYXJkaXNlZCwgZWFzeS10by1hcHBseSBhbmQgaW5leHBlbnNpdmUgbWV0aG9kcyBmb3IgYmlvbW9uaXRvcmluZywgY29tbXVuaXRpZXMgY2FuIGJlIGludm9sdmVkIGluIGJpb21vbml0b3JpbmcgaW5zdGVhZCBvZiByZWx5aW5nIHNvbGVseSBvbiBzY2llbnRpc3RzIGFuZCBleHBlbnNpdmUgZXF1aXBtZW50LiBXZSBwcmVzZW50IGEgbW9uaXRvcmluZyBmcmFtZXdvcmsgaGVyZSB3aGVyZSB3ZSBzdWdnZXN0IGxvY2FsIGNvbW11bml0aWVzIHNob3VsZCBiZWNvbWUgdGhlIG1haW4gYWdlbnRzIGZvciBiaW9tb25pdG9yaW5nIGluIHRoZWlyIG93biBmb3Jlc3RzOyB3ZSBoaWdobGlnaHQgYSBmaXZlLXN0ZXAgc2NoZW1lLiBUaGUgaW1wb3J0YW5jZSBvZiB0aGUgdmFyaW91cyBDRnMgaW4gdGVybXMgb2YgY29uc2VydmF0aW9uIHNob3VsZCBiZSBtYWRlIHRocm91Z2ggYSBjb21iaW5hdGlvbiBvZiBhY2N1cmF0ZSwgc3RhbmRhcmRpc2VkIGZhY2UtdG8tZmFjZSBpbnRlcnZpZXdzIHdpdGggc2VsZWN0ZWQgcGVyc29ucyBpbiB0aGUgdGFyZ2V0IGNvbW11bml0aWVzIGFuZCBiaW9tb25pdG9yaW5nIGJlIGJhc2VkIG9uIHRoZSBSQVBFTEQgc2NoZW1lLiBUaGUgbGF0dGVyIHdpbGwgYmUgaW1wbGVtZW50ZWQgYWZ0ZXIgc3BlY2lmaWNhbGx5IHRyYWluaW5nIGxvY2FsIOKAmHdpc2XigJkgcGVyc29ucy4gV2UgYXJlIHByb3Bvc2luZyBhIGtpbmQgb2Yg4oCYY2l0aXplbiBzY2llbmNl4oCZIHNjaGVtZSwgYXBwbGllZCB0byBlbmhhbmNlIHRoZSBhYmlsaXR5IG9mIGxvY2FsIGNvbW11bml0aWVzIHRvIG1vbml0b3IgdGhlaXIgb3duIGJpb2RpdmVyc2l0eS4iLCJwdWJsaXNoZXIiOiJKb2huIFdpbGV5IGFuZCBTb25zIEluYyIsImlzc3VlIjoiMSIsInZvbHVtZSI6IjYyIn0sImlzVGVtcG9yYXJ5IjpmYWxzZX1dfQ==&quot;,&quot;citationItems&quot;:[{&quot;id&quot;:&quot;d35e35f0-82cc-3ab9-8515-b685dbd6eeda&quot;,&quot;itemData&quot;:{&quot;type&quot;:&quot;article-journal&quot;,&quot;id&quot;:&quot;d35e35f0-82cc-3ab9-8515-b685dbd6eeda&quot;,&quot;title&quot;:&quot;Community forests as beacons of conservation: Enabling local populations monitor their biodiversity&quot;,&quot;author&quot;:[{&quot;family&quot;:&quot;Fa&quot;,&quot;given&quot;:&quot;Julia E.&quot;,&quot;parse-names&quot;:false,&quot;dropping-particle&quot;:&quot;&quot;,&quot;non-dropping-particle&quot;:&quot;&quot;},{&quot;family&quot;:&quot;Luiselli&quot;,&quot;given&quot;:&quot;Luca&quot;,&quot;parse-names&quot;:false,&quot;dropping-particle&quot;:&quot;&quot;,&quot;non-dropping-particle&quot;:&quot;&quot;}],&quot;container-title&quot;:&quot;African Journal of Ecology&quot;,&quot;container-title-short&quot;:&quot;Afr J Ecol&quot;,&quot;DOI&quot;:&quot;10.1111/aje.13179&quot;,&quot;ISSN&quot;:&quot;13652028&quot;,&quot;issued&quot;:{&quot;date-parts&quot;:[[2024,1,1]]},&quot;abstract&quot;:&quot;Habitat fragmentation is one of the main threats to biodiversity in Africa. In this article, we highlight the importance of conserving the Guinean forests of West Africa, which are rich in biodiversity and endemism but threatened by habitat loss, degradation and fragmentation. The size of forest patches is critical, with larger fragments containing more species than smaller ones. The protection of intact, dense forest patches is vital for any conservation strategy in West Africa, but improving the management of forests that are already used for logging and hunting is also essential. Community forests (CFs) can play a crucial role in conservation, especially if there is a substantial network that can promote ecological connectivity. However, biomonitoring in CFs remains a challenge due to inadequate resources. By developing standardised, easy-to-apply and inexpensive methods for biomonitoring, communities can be involved in biomonitoring instead of relying solely on scientists and expensive equipment. We present a monitoring framework here where we suggest local communities should become the main agents for biomonitoring in their own forests; we highlight a five-step scheme. The importance of the various CFs in terms of conservation should be made through a combination of accurate, standardised face-to-face interviews with selected persons in the target communities and biomonitoring be based on the RAPELD scheme. The latter will be implemented after specifically training local ‘wise’ persons. We are proposing a kind of ‘citizen science’ scheme, applied to enhance the ability of local communities to monitor their own biodiversity.&quot;,&quot;publisher&quot;:&quot;John Wiley and Sons Inc&quot;,&quot;issue&quot;:&quot;1&quot;,&quot;volume&quot;:&quot;62&quot;},&quot;isTemporary&quot;:false}]},{&quot;citationID&quot;:&quot;MENDELEY_CITATION_adea165e-ae7e-4c60-b087-26849bd38e8a&quot;,&quot;properties&quot;:{&quot;noteIndex&quot;:0},&quot;isEdited&quot;:false,&quot;manualOverride&quot;:{&quot;isManuallyOverridden&quot;:false,&quot;citeprocText&quot;:&quot;(Kimutai &amp;#38; Watanabe, 2016; Musyoki et al., 2016)&quot;,&quot;manualOverrideText&quot;:&quot;&quot;},&quot;citationTag&quot;:&quot;MENDELEY_CITATION_v3_eyJjaXRhdGlvbklEIjoiTUVOREVMRVlfQ0lUQVRJT05fYWRlYTE2NWUtYWU3ZS00YzYwLWIwODctMjY4NDliZDM4ZThhIiwicHJvcGVydGllcyI6eyJub3RlSW5kZXgiOjB9LCJpc0VkaXRlZCI6ZmFsc2UsIm1hbnVhbE92ZXJyaWRlIjp7ImlzTWFudWFsbHlPdmVycmlkZGVuIjpmYWxzZSwiY2l0ZXByb2NUZXh0IjoiKEtpbXV0YWkgJiMzODsgV2F0YW5hYmUsIDIwMTY7IE11c3lva2kgZXQgYWwuLCAyMDE2KSIsIm1hbnVhbE92ZXJyaWRlVGV4dCI6IiJ9LCJjaXRhdGlvbkl0ZW1zIjpbeyJpZCI6IjViNzM2ZWNiLWViNzQtM2QyOC1iYzE1LWE4ZmMyNDEyNDc4NCIsIml0ZW1EYXRhIjp7InR5cGUiOiJhcnRpY2xlLWpvdXJuYWwiLCJpZCI6IjViNzM2ZWNiLWViNzQtM2QyOC1iYzE1LWE4ZmMyNDEyNDc4NCIsInRpdGxlIjoiRmFjdG9ycyBpbmZsdWVuY2luZyBsZXZlbCBvZiBwYXJ0aWNpcGF0aW9uIG9mIGNvbW11bml0eSBmb3Jlc3QgYXNzb2NpYXRpb25zIGluIG1hbmFnZW1lbnQgZm9yZXN0cyBpbiBLZW55YSIsImF1dGhvciI6W3siZmFtaWx5IjoiTXVzeW9raSIsImdpdmVuIjoiSm9zZXBoaW5lIEthbWVuZSIsInBhcnNlLW5hbWVzIjpmYWxzZSwiZHJvcHBpbmctcGFydGljbGUiOiIiLCJub24tZHJvcHBpbmctcGFydGljbGUiOiIifSx7ImZhbWlseSI6Ik11Z3dlIiwiZ2l2ZW4iOiJKYXluZSIsInBhcnNlLW5hbWVzIjpmYWxzZSwiZHJvcHBpbmctcGFydGljbGUiOiIiLCJub24tZHJvcHBpbmctcGFydGljbGUiOiIifSx7ImZhbWlseSI6Ik11dHVuZHUiLCJnaXZlbiI6Iktlbm5lZHkiLCJwYXJzZS1uYW1lcyI6ZmFsc2UsImRyb3BwaW5nLXBhcnRpY2xlIjoiIiwibm9uLWRyb3BwaW5nLXBhcnRpY2xlIjoiIn0seyJmYW1pbHkiOiJNdWNoaXJpIiwiZ2l2ZW4iOiJNYmFlIiwicGFyc2UtbmFtZXMiOmZhbHNlLCJkcm9wcGluZy1wYXJ0aWNsZSI6IiIsIm5vbi1kcm9wcGluZy1wYXJ0aWNsZSI6IiJ9XSwiY29udGFpbmVyLXRpdGxlIjoiSm91cm5hbCBvZiBTdXN0YWluYWJsZSBGb3Jlc3RyeSIsIkRPSSI6IjEwLjEwODAvMTA1NDk4MTEuMjAxNi4xMTQyNDU0IiwiSVNTTiI6IjE1NDA3NTZYIiwiaXNzdWVkIjp7ImRhdGUtcGFydHMiOltbMjAxNiw0LDJdXX0sInBhZ2UiOiIyMDUtMjE2IiwiYWJzdHJhY3QiOiJJbiBLZW55YSwgYSBQYXJ0aWNpcGF0b3J5IEZvcmVzdCBNYW5hZ2VtZW50IChQRk0pIGFwcHJvYWNoIHdhcyBhZG9wdGVkIHRocm91Z2ggZm9ybWF0aW9uIG9mIENvbW11bml0eSBGb3Jlc3QgQXNzb2NpYXRpb25zIChDRkEpIHRvIGltcHJvdmUgZm9yZXN0IGNvdmVyIGFuZCB0aGVpciBsaXZlbGlob29kcyBhcyBwcm92aWRlZCBmb3IgaW4gdGhlIEZvcmVzdCBBY3QgMjAwNS4gVGhlIG1haW4gb2JqZWN0aXZlIG9mIHRoaXMgc3R1ZHkgd2FzIHRvIGRldGVybWluZSB0aGUgZmFjdG9ycyBpbmZsdWVuY2luZyB0aGUgbGV2ZWwgb2YgQ0ZBIG1lbWJlcnPigJkgcGFydGljaXBhdGlvbiBpbiBQRk0gYWN0aXZpdGllcyBpbiBzZWxlY3RlZCBmb3Jlc3RzIGluIEtlbnlhLiBUaGUgc3R1ZHkgd2FzIHVuZGVydGFrZW4gb24gdGhlIE9udHVraWdvIGFuZCBOZ2FyZSBOZGFyZSBDRkFzIGludm9sdmVkIGluIHBhcnRpY2lwYXRvcnkgbWFuYWdlbWVudCBvZiB0aGUgT250dWxpbGkgYW5kIE5nYXJlIE5kYXJlIGZvcmVzdHMgcmVzcGVjdGl2ZWx5LCBsb2NhdGVkIGluIHRoZSBFYXN0ZXJuIENvbnNlcnZhbmN5LCBCdXVyaSBTdWIgQ291bnR5IChNZXJ1IENvdW50eSkgaW4gS2VueWEuIFNlbWkgc3RydWN0dXJlZCBxdWVzdGlvbm5haXJlcyB3ZXJlIGFkbWluaXN0ZXJlZCB0byByYW5kb21seSBzZWxlY3RlZCA4MCBDRkEgYW5kIDgwIE5vbiBDRkEgbWVtYmVycy4gUGFydGljaXBhdG9yeSBSdXJhbCBBcHByYWlzYWwgdG9vbHMsIGluY2x1ZGluZyBmb2N1c2VkIGdyb3VwIGRpc2N1c3Npb25zIGFuZCBjb21tdW5pdHkgd2VhbHRoIGNoYXJhY3Rlcml6YXRpb24sIHdlcmUgdXNlZCB0byBjb2xsZWN0IHF1YWxpdGF0aXZlIGRhdGEgZm9yIHByZWNpc2UgZGVzY3JpcHRpb24gb2YgdGhlIHF1YW50aXRhdGl2ZSBkYXRhLiBUaGUgbGV2ZWwgb2YgcGFydGljaXBhdGlvbiBvZiBDRkEgbWVtYmVycyBpbiBQRk0gYWN0aXZpdGllcyB3YXMgcG9zaXRpdmVseSBhbmQgc2lnbmlmaWNhbnRseSBpbmZsdWVuY2VkIGJ5IHRoZSBsZXZlbCBvZiBwZXJjZWl2ZWQgUEZNIGJlbmVmaXRzICjPhzIgPSAzOC43MywgUD0wLjA1KTsgcmFuZ2Ugb2YgZmFybSBzaXplICjPhzI9MTIuNzIsIFA9MC4wNSk7IGFuZCBuYXR1cmUgb2YgdGhlIGhlYWQtb2YtaG91c2Vob2xkICjPhzIgPTI5Ljk5LCBQPTAuMDAxKS4gQXMgc3VjaCwgYmVuZWZpdHMgZ2FpbmVkIGZyb20gdGhlIGZvcmVzdCBwbGF5IGFuIGltcG9ydGFudCByb2xlIGFzIGluY2VudGl2ZXMgdG8gY29tbXVuaXR5IHBhcnRpY2lwYXRpb24gaW4gUEZNLiIsInB1Ymxpc2hlciI6IlRheWxvciBhbmQgRnJhbmNpcyBJbmMuIiwiaXNzdWUiOiIzIiwidm9sdW1lIjoiMzUiLCJjb250YWluZXItdGl0bGUtc2hvcnQiOiIifSwiaXNUZW1wb3JhcnkiOmZhbHNlfSx7ImlkIjoiYmRhMTFiODktZThiZC0zMjUwLWE4MWMtZTE4MWM0MTE1MDc4IiwiaXRlbURhdGEiOnsidHlwZSI6ImFydGljbGUtam91cm5hbCIsImlkIjoiYmRhMTFiODktZThiZC0zMjUwLWE4MWMtZTE4MWM0MTE1MDc4IiwidGl0bGUiOiJGb3Jlc3QtY292ZXIgY2hhbmdlIGFuZCBwYXJ0aWNpcGF0b3J5IGZvcmVzdCBtYW5hZ2VtZW50IG9mIHRoZSBsZW1idXMgZm9yZXN0LCBLZW55YSIsImF1dGhvciI6W3siZmFtaWx5IjoiS2ltdXRhaSIsImdpdmVuIjoiRG9uYWxkIEtpcHJ1dG8iLCJwYXJzZS1uYW1lcyI6ZmFsc2UsImRyb3BwaW5nLXBhcnRpY2xlIjoiIiwibm9uLWRyb3BwaW5nLXBhcnRpY2xlIjoiIn0seyJmYW1pbHkiOiJXYXRhbmFiZSIsImdpdmVuIjoiVGVpamkiLCJwYXJzZS1uYW1lcyI6ZmFsc2UsImRyb3BwaW5nLXBhcnRpY2xlIjoiIiwibm9uLWRyb3BwaW5nLXBhcnRpY2xlIjoiIn1dLCJjb250YWluZXItdGl0bGUiOiJFbnZpcm9ubWVudHMgLSBNRFBJIiwiRE9JIjoiMTAuMzM5MC9lbnZpcm9ubWVudHMzMDMwMDIwIiwiSVNTTiI6IjIwNzYzMjk4IiwiaXNzdWVkIjp7ImRhdGUtcGFydHMiOltbMjAxNiw5LDFdXX0sInBhZ2UiOiIxLTE4IiwiYWJzdHJhY3QiOiJGb3Jlc3RzIGFyZSBhIHZpdGFsIHJlc291cmNlIHN1cHBvcnRpbmcgdGhlIGxpdmVsaWhvb2RzIG9mIHJ1cmFsIGNvbW11bml0aWVzIGluIEtlbnlhLiBJbiBzcGl0ZSBvZiB0aGlzIHNpZ25pZmljYW50IHJvbGUsIGh1bWFuIGFjdGl2aXRpZXMgaGF2ZSBwdXQgaW5jcmVhc2VkIHByZXNzdXJlIG9uIHRoaXMgcmVzb3VyY2UsIGxlYWRpbmcgdG8gY29udGludWVkIGZvcmVzdC1jb3ZlciBkZWNsaW5lLiBUbyBhZGRyZXNzIGZvcmVzdC1jb3ZlciBkZWNsaW5lLCB0aGUgS2VueWFuIGdvdmVybm1lbnQgaW50cm9kdWNlZCBQYXJ0aWNpcGF0b3J5IEZvcmVzdCBNYW5hZ2VtZW50IChQRk0pIHRocm91Z2ggaXRzIEZvcmVzdCBEZXBhcnRtZW50IGluIHRoZSBlYXJseSAyMDAwcywgZW5hYmxpbmcgbG9jYWwgY29tbXVuaXRpZXMgdG8gZm9ybSBhbmQgcmVnaXN0ZXIgQ29tbXVuaXR5IEZvcmVzdCBBc3NvY2lhdGlvbnMgKENGQXMpLiBUaGlzIHN0dWR5IHdhcyBjb25kdWN0ZWQgdG8gZXhhbWluZSB0aGUgaW1wYWN0cyBvZiB0aGUgUEZNIGFwcHJvYWNoIG9uIHRoZSBMZW1idXMgRm9yZXN0LWNvdmVyIGNoYW5nZS4gVGhyZWUgTGFuZHNhdCBzYXRlbGxpdGUgaW1hZ2VzIChMYW5kc2F0IDUgVE0gYWNxdWlyZWQgb24gOSBKYW51YXJ5IDE5ODU7IExhbmRzYXQgNyBFVE0rIGFjcXVpcmVkIG9uIDEgRmVicnVhcnkgMjAwMjsgYW5kIExhbmRzYXQgOCBPTEkgKE9wZXJhdGlvbmFsIExhbmQgSW1hZ2VyKSBhY3F1aXJlZCBvbiAxIE1hcmNoIDIwMTUpIHdlcmUgdXNlZCB0byBhbmFseXNlIGZvcmVzdC1jb3ZlciBjaGFuZ2UgaW4gdGhlIDFzdCBwZXJpb2QgKDE5ODXigJMyMDAyKSBhbmQgdGhlIDJuZCBwZXJpb2QgKDIwMDLigJMyMDE1KS4gSW4gYW5hbHlzaW5nIHRoZSBjb250cmlidXRpb24gb2YgQ0ZBcyBpbiBjb25zZXJ2YXRpb24gYW5kIG1hbmFnZW1lbnQgb2YgdGhlIExlbWJ1cyBGb3Jlc3QsIHF1ZXN0aW9ubmFpcmUgc2hlZXRzIHdlcmUgZGlzdHJpYnV0ZWQgcmFuZG9tbHkgdG8gdmFyaW91cyByZXNpZGVudHMgbGl2aW5nIGFkamFjZW50IHRvIHRoZSBMZW1idXMgRm9yZXN0OyAzMjcgdmFsaWQgcmVzcG9uc2VzIHdlcmUgb2J0YWluZWQgZnJvbSBoZWFkcyBvZiBob3VzZWhvbGRzLiBUaGUgcmVzdWx0cyBvZiB0aGUgbGFuZC1jb3ZlciBjaGFuZ2Ugc2hvdyBhIGRlY3JlYXNlIGluIHRoZSBwZXJjZW50YWdlIG9mIGZvcmVzdC1jb3ZlciBkZWNsaW5lIGZyb20gMTEuMiUsIHJlZ2lzdGVyZWQgaW4gdGhlIDFzdCBwZXJpb2QsIHRvIDguMiUgaW4gdGhlIDJuZCBwZXJpb2QuIFRoaXMgbGVkIHRvIHRoZSBkZWNyZWFzZSBvZiB0aGUgYW5udWFsIHJhdGUgb2YgdGhlIGZvcmVzdC1jb3ZlciBkZWNsaW5lIGZyb20gMC40IGluIHRoZSAxc3QgcGVyaW9kIHRvIDAuMiBpbiB0aGUgMm5kIHBlcmlvZC4gVGhyZWUgQ0ZBcyBvcGVyYXRlIGluIHRoaXMgYXJlYSwgYW5kIDc1JSBvZiB0aGUgcmVzcG9uZGVudHMgcGFydGljaXBhdGVkIGluIHRyZWUgcGxhbnRpbmcgYW5kIDE2JSBwYXJ0aWNpcGF0ZWQgaW4gdHJlZSBwcnVuaW5nLiBUaGlzIHR5cGUgb2YgY29tbXVuaXR5IHBhcnRpY2lwYXRpb24gaXMgdGhvdWdodCB0byBtb3N0IGxpa2VseSBiZSB0aGUgY2F1c2Ugb2YgdGhlIGRlY2xpbmUgb2YgdGhlIHJlY2VudCBkZWNyZWFzaW5nIGFubnVhbCByYXRlIG9mIGZvcmVzdC1jb3ZlciBsb3NzIGluIHRoZSBzdHVkeSBhcmVhLiBDb252ZXJzZWx5LCB3ZSBmb3VuZCBvdXQgdGhhdCBpbXBvcnRhbnQgaW5pdGlhdGl2ZXMsIHN1Y2ggYXMgYSBmb3Jlc3QgcGF0cm9sLCBoYWQgbm90IGJlZW4gaW1wbGVtZW50ZWQgZHVlIHRvIGxhY2sgb2YgZnVuZGluZywgYW5kIHRoYXQgQ0ZBcyBhbmQgS2VueWEgRm9yZXN0IFNlcnZpY2UgaGFkIG5vdCB5ZXQgc2lnbmVkIGFueSBtYW5hZ2VtZW50IGFncmVlbWVudC4iLCJwdWJsaXNoZXIiOiJNRFBJIEFHIiwiaXNzdWUiOiIzIiwidm9sdW1lIjoiMyIsImNvbnRhaW5lci10aXRsZS1zaG9ydCI6IiJ9LCJpc1RlbXBvcmFyeSI6ZmFsc2V9XX0=&quot;,&quot;citationItems&quot;:[{&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id&quot;:&quot;bda11b89-e8bd-3250-a81c-e181c4115078&quot;,&quot;itemData&quot;:{&quot;type&quot;:&quot;article-journal&quot;,&quot;id&quot;:&quot;bda11b89-e8bd-3250-a81c-e181c4115078&quot;,&quot;title&quot;:&quot;Forest-cover change and participatory forest management of the lembus forest, Kenya&quot;,&quot;author&quot;:[{&quot;family&quot;:&quot;Kimutai&quot;,&quot;given&quot;:&quot;Donald Kipruto&quot;,&quot;parse-names&quot;:false,&quot;dropping-particle&quot;:&quot;&quot;,&quot;non-dropping-particle&quot;:&quot;&quot;},{&quot;family&quot;:&quot;Watanabe&quot;,&quot;given&quot;:&quot;Teiji&quot;,&quot;parse-names&quot;:false,&quot;dropping-particle&quot;:&quot;&quot;,&quot;non-dropping-particle&quot;:&quot;&quot;}],&quot;container-title&quot;:&quot;Environments - MDPI&quot;,&quot;DOI&quot;:&quot;10.3390/environments3030020&quot;,&quot;ISSN&quot;:&quot;20763298&quot;,&quot;issued&quot;:{&quot;date-parts&quot;:[[2016,9,1]]},&quot;page&quot;:&quot;1-18&quot;,&quot;abstract&quot;:&quot;Forests are a vital resource supporting the livelihoods of rural communities in Kenya. In spite of this significant role, human activities have put increased pressure on this resource, leading to continued forest-cover decline. To address forest-cover decline, the Kenyan government introduced Participatory Forest Management (PFM) through its Forest Department in the early 2000s, enabling local communities to form and register Community Forest Associations (CFAs). This study was conducted to examine the impacts of the PFM approach on the Lembus Forest-cover change. Three Landsat satellite images (Landsat 5 TM acquired on 9 January 1985; Landsat 7 ETM+ acquired on 1 February 2002; and Landsat 8 OLI (Operational Land Imager) acquired on 1 March 2015) were used to analyse forest-cover change in the 1st period (1985–2002) and the 2nd period (2002–2015). In analysing the contribution of CFAs in conservation and management of the Lembus Forest, questionnaire sheets were distributed randomly to various residents living adjacent to the Lembus Forest; 327 valid responses were obtained from heads of households. The results of the land-cover change show a decrease in the percentage of forest-cover decline from 11.2%, registered in the 1st period, to 8.2% in the 2nd period. This led to the decrease of the annual rate of the forest-cover decline from 0.4 in the 1st period to 0.2 in the 2nd period. Three CFAs operate in this area, and 75% of the respondents participated in tree planting and 16% participated in tree pruning. This type of community participation is thought to most likely be the cause of the decline of the recent decreasing annual rate of forest-cover loss in the study area. Conversely, we found out that important initiatives, such as a forest patrol, had not been implemented due to lack of funding, and that CFAs and Kenya Forest Service had not yet signed any management agreement.&quot;,&quot;publisher&quot;:&quot;MDPI AG&quot;,&quot;issue&quot;:&quot;3&quot;,&quot;volume&quot;:&quot;3&quot;,&quot;container-title-short&quot;:&quot;&quot;},&quot;isTemporary&quot;:false}]},{&quot;citationID&quot;:&quot;MENDELEY_CITATION_07e2b53f-0af7-4b02-bd78-27120c94946e&quot;,&quot;properties&quot;:{&quot;noteIndex&quot;:0},&quot;isEdited&quot;:false,&quot;manualOverride&quot;:{&quot;isManuallyOverridden&quot;:false,&quot;citeprocText&quot;:&quot;(Charnley et al., 2022; Musyoki et al., 2016)&quot;,&quot;manualOverrideText&quot;:&quot;&quot;},&quot;citationTag&quot;:&quot;MENDELEY_CITATION_v3_eyJjaXRhdGlvbklEIjoiTUVOREVMRVlfQ0lUQVRJT05fMDdlMmI1M2YtMGFmNy00YjAyLWJkNzgtMjcxMjBjOTQ5NDZlIiwicHJvcGVydGllcyI6eyJub3RlSW5kZXgiOjB9LCJpc0VkaXRlZCI6ZmFsc2UsIm1hbnVhbE92ZXJyaWRlIjp7ImlzTWFudWFsbHlPdmVycmlkZGVuIjpmYWxzZSwiY2l0ZXByb2NUZXh0IjoiKENoYXJubGV5IGV0IGFsLiwgMjAyMjsgTXVzeW9raSBldCBhbC4sIDIwMTYpIiwibWFudWFsT3ZlcnJpZGVUZXh0IjoiIn0sImNpdGF0aW9uSXRlbXMiOlt7ImlkIjoiNWI3MzZlY2ItZWI3NC0zZDI4LWJjMTUtYThmYzI0MTI0Nzg0IiwiaXRlbURhdGEiOnsidHlwZSI6ImFydGljbGUtam91cm5hbCIsImlkIjoiNWI3MzZlY2ItZWI3NC0zZDI4LWJjMTUtYThmYzI0MTI0Nzg0IiwidGl0bGUiOiJGYWN0b3JzIGluZmx1ZW5jaW5nIGxldmVsIG9mIHBhcnRpY2lwYXRpb24gb2YgY29tbXVuaXR5IGZvcmVzdCBhc3NvY2lhdGlvbnMgaW4gbWFuYWdlbWVudCBmb3Jlc3RzIGluIEtlbnlhIiwiYXV0aG9yIjpbeyJmYW1pbHkiOiJNdXN5b2tpIiwiZ2l2ZW4iOiJKb3NlcGhpbmUgS2FtZW5lIiwicGFyc2UtbmFtZXMiOmZhbHNlLCJkcm9wcGluZy1wYXJ0aWNsZSI6IiIsIm5vbi1kcm9wcGluZy1wYXJ0aWNsZSI6IiJ9LHsiZmFtaWx5IjoiTXVnd2UiLCJnaXZlbiI6IkpheW5lIiwicGFyc2UtbmFtZXMiOmZhbHNlLCJkcm9wcGluZy1wYXJ0aWNsZSI6IiIsIm5vbi1kcm9wcGluZy1wYXJ0aWNsZSI6IiJ9LHsiZmFtaWx5IjoiTXV0dW5kdSIsImdpdmVuIjoiS2VubmVkeSIsInBhcnNlLW5hbWVzIjpmYWxzZSwiZHJvcHBpbmctcGFydGljbGUiOiIiLCJub24tZHJvcHBpbmctcGFydGljbGUiOiIifSx7ImZhbWlseSI6Ik11Y2hpcmkiLCJnaXZlbiI6Ik1iYWUiLCJwYXJzZS1uYW1lcyI6ZmFsc2UsImRyb3BwaW5nLXBhcnRpY2xlIjoiIiwibm9uLWRyb3BwaW5nLXBhcnRpY2xlIjoiIn1dLCJjb250YWluZXItdGl0bGUiOiJKb3VybmFsIG9mIFN1c3RhaW5hYmxlIEZvcmVzdHJ5IiwiRE9JIjoiMTAuMTA4MC8xMDU0OTgxMS4yMDE2LjExNDI0NTQiLCJJU1NOIjoiMTU0MDc1NlgiLCJpc3N1ZWQiOnsiZGF0ZS1wYXJ0cyI6W1syMDE2LDQsMl1dfSwicGFnZSI6IjIwNS0yMTYiLCJhYnN0cmFjdCI6IkluIEtlbnlhLCBhIFBhcnRpY2lwYXRvcnkgRm9yZXN0IE1hbmFnZW1lbnQgKFBGTSkgYXBwcm9hY2ggd2FzIGFkb3B0ZWQgdGhyb3VnaCBmb3JtYXRpb24gb2YgQ29tbXVuaXR5IEZvcmVzdCBBc3NvY2lhdGlvbnMgKENGQSkgdG8gaW1wcm92ZSBmb3Jlc3QgY292ZXIgYW5kIHRoZWlyIGxpdmVsaWhvb2RzIGFzIHByb3ZpZGVkIGZvciBpbiB0aGUgRm9yZXN0IEFjdCAyMDA1LiBUaGUgbWFpbiBvYmplY3RpdmUgb2YgdGhpcyBzdHVkeSB3YXMgdG8gZGV0ZXJtaW5lIHRoZSBmYWN0b3JzIGluZmx1ZW5jaW5nIHRoZSBsZXZlbCBvZiBDRkEgbWVtYmVyc+KAmSBwYXJ0aWNpcGF0aW9uIGluIFBGTSBhY3Rpdml0aWVzIGluIHNlbGVjdGVkIGZvcmVzdHMgaW4gS2VueWEuIFRoZSBzdHVkeSB3YXMgdW5kZXJ0YWtlbiBvbiB0aGUgT250dWtpZ28gYW5kIE5nYXJlIE5kYXJlIENGQXMgaW52b2x2ZWQgaW4gcGFydGljaXBhdG9yeSBtYW5hZ2VtZW50IG9mIHRoZSBPbnR1bGlsaSBhbmQgTmdhcmUgTmRhcmUgZm9yZXN0cyByZXNwZWN0aXZlbHksIGxvY2F0ZWQgaW4gdGhlIEVhc3Rlcm4gQ29uc2VydmFuY3ksIEJ1dXJpIFN1YiBDb3VudHkgKE1lcnUgQ291bnR5KSBpbiBLZW55YS4gU2VtaSBzdHJ1Y3R1cmVkIHF1ZXN0aW9ubmFpcmVzIHdlcmUgYWRtaW5pc3RlcmVkIHRvIHJhbmRvbWx5IHNlbGVjdGVkIDgwIENGQSBhbmQgODAgTm9uIENGQSBtZW1iZXJzLiBQYXJ0aWNpcGF0b3J5IFJ1cmFsIEFwcHJhaXNhbCB0b29scywgaW5jbHVkaW5nIGZvY3VzZWQgZ3JvdXAgZGlzY3Vzc2lvbnMgYW5kIGNvbW11bml0eSB3ZWFsdGggY2hhcmFjdGVyaXphdGlvbiwgd2VyZSB1c2VkIHRvIGNvbGxlY3QgcXVhbGl0YXRpdmUgZGF0YSBmb3IgcHJlY2lzZSBkZXNjcmlwdGlvbiBvZiB0aGUgcXVhbnRpdGF0aXZlIGRhdGEuIFRoZSBsZXZlbCBvZiBwYXJ0aWNpcGF0aW9uIG9mIENGQSBtZW1iZXJzIGluIFBGTSBhY3Rpdml0aWVzIHdhcyBwb3NpdGl2ZWx5IGFuZCBzaWduaWZpY2FudGx5IGluZmx1ZW5jZWQgYnkgdGhlIGxldmVsIG9mIHBlcmNlaXZlZCBQRk0gYmVuZWZpdHMgKM+HMiA9IDM4LjczLCBQPTAuMDUpOyByYW5nZSBvZiBmYXJtIHNpemUgKM+HMj0xMi43MiwgUD0wLjA1KTsgYW5kIG5hdHVyZSBvZiB0aGUgaGVhZC1vZi1ob3VzZWhvbGQgKM+HMiA9MjkuOTksIFA9MC4wMDEpLiBBcyBzdWNoLCBiZW5lZml0cyBnYWluZWQgZnJvbSB0aGUgZm9yZXN0IHBsYXkgYW4gaW1wb3J0YW50IHJvbGUgYXMgaW5jZW50aXZlcyB0byBjb21tdW5pdHkgcGFydGljaXBhdGlvbiBpbiBQRk0uIiwicHVibGlzaGVyIjoiVGF5bG9yIGFuZCBGcmFuY2lzIEluYy4iLCJpc3N1ZSI6IjMiLCJ2b2x1bWUiOiIzNSIsImNvbnRhaW5lci10aXRsZS1zaG9ydCI6IiJ9LCJpc1RlbXBvcmFyeSI6ZmFsc2V9LHsiaWQiOiJlYWU5ZTc0OC1kNDM0LTNlYWEtYTliZi02YmYxZWI0NDAxMWMiLCJpdGVtRGF0YSI6eyJ0eXBlIjoiYXJ0aWNsZS1qb3VybmFsIiwiaWQiOiJlYWU5ZTc0OC1kNDM0LTNlYWEtYTliZi02YmYxZWI0NDAxMWMiLCJ0aXRsZSI6IkNvbW11bml0eSBmb3Jlc3RzLCB0aW1iZXIgcHJvZHVjdGlvbiwgYW5kIGNlcnRpZmljYXRpb246IHN1Y2Nlc3MgZmFjdG9ycyBpbiB0aGUgQWZyaWNhbiBjb250ZXh0IiwiYXV0aG9yIjpbeyJmYW1pbHkiOiJDaGFybmxleSIsImdpdmVuIjoiU3VzYW4iLCJwYXJzZS1uYW1lcyI6ZmFsc2UsImRyb3BwaW5nLXBhcnRpY2xlIjoiIiwibm9uLWRyb3BwaW5nLXBhcnRpY2xlIjoiIn0seyJmYW1pbHkiOiJGcmV5IiwiZ2l2ZW4iOiJHcmVnb3J5IEUuIiwicGFyc2UtbmFtZXMiOmZhbHNlLCJkcm9wcGluZy1wYXJ0aWNsZSI6IiIsIm5vbi1kcm9wcGluZy1wYXJ0aWNsZSI6IiJ9LHsiZmFtaWx5IjoiTWFrYWxhIiwiZ2l2ZW4iOiJKYXNwZXIiLCJwYXJzZS1uYW1lcyI6ZmFsc2UsImRyb3BwaW5nLXBhcnRpY2xlIjoiIiwibm9uLWRyb3BwaW5nLXBhcnRpY2xlIjoiIn1dLCJjb250YWluZXItdGl0bGUiOiJFY29sb2d5IGFuZCBTb2NpZXR5IiwiRE9JIjoiMTAuNTc1MS9FUy0xMzEwMS0yNzAzMDYiLCJJU1NOIjoiMTcwODMwODciLCJpc3N1ZWQiOnsiZGF0ZS1wYXJ0cyI6W1syMDIyLDgsMV1dfSwiYWJzdHJhY3QiOiJJbiBBZnJpY2EsIGZvcmVzdCB0ZW51cmUgcmVmb3JtIHRvIGRlY2VudHJhbGl6ZSBmb3Jlc3QgbWFuYWdlbWVudCBmcm9tIGNlbnRyYWwgZ292ZXJubWVudHMgdG8gbG9jYWwgY29tbXVuaXRpZXMgaGFzIGJlZW4gb2NjdXJyaW5nIHNpbmNlIHRoZSAxOTkwcyB0byBwcm9tb3RlIGZvcmVzdCBjb25zZXJ2YXRpb24sIHBvdmVydHkgYWxsZXZpYXRpb24sIGFuZCBzdXN0YWluYWJsZSBmb3Jlc3QtYmFzZWQgbGl2ZWxpaG9vZHMuIEFmcmljYW4gZ292ZXJubWVudHMgYW5kIGRvbm9yIG9yZ2FuaXphdGlvbnMgY29udGludWUgdG8gaW52ZXN0IGluIGNvbW11bml0eSBmb3Jlc3RyeSwgcmFpc2luZyB0aGUgcXVlc3Rpb24gb2Ygd2hhdCBjb250cmlidXRlcyB0byBcInN1Y2Nlc3MuXCIgVGhlIHByZXNlbnQgc3R1ZHkgZXhhbWluZXMgc29jaWFsLCBlY29ub21pYywgYW5kIGJpb3BoeXNpY2FsIGZhY3RvcnMgdGhhdCBjb250cmlidXRlIHRvIHN1Y2Nlc3MsIG9yIGxhY2sgdGhlcmVvZiwgaW4gY29tbXVuaXR5IGZvcmVzdHJ5IGluIHNvdXRoZWFzdGVybiBUYW56YW5pYS4gVGhlcmUsIGNvbW11bml0eSBmb3Jlc3QgZW50ZXJwcmlzZXMgcHJvZHVjZSBjb21tZXJjaWFsIHRpbWJlciBmcm9tIG5hdHVyYWwgc3RhbmRzIGluIGNvbW11bml0eSBmb3Jlc3RzIGNlcnRpZmllZCBieSB0aGUgRm9yZXN0IFN0ZXdhcmRzaGlwIENvdW5jaWwuIFdlIGNvbXBhcmUgc3VjY2VzcyBhY3Jvc3MgMTQgY2VydGlmaWVkIGNvbW11bml0eSBmb3Jlc3RzIHVzaW5nIGxvY2FsIGNyaXRlcmlhLCBlbXBoYXNpemluZyB0b3RhbCByZXZlbnVlIGVhcm5lZCBiZWNhdXNlIGhhbGYgb2YgdGhpcyByZXZlbnVlIGlzIGludmVzdGVkIGluIGNyZWF0aW5nIGNvbW11bml0eSBiZW5lZml0cywgd2hpY2ggaW5jZW50aXZpemUgc3VzdGFpbmFibGUgZm9yZXN0IG1hbmFnZW1lbnQuIE91ciBtZXRob2RzIGluY2x1ZGUgZmluYW5jaWFsIGFuYWx5c2lzLCBhbmFseXNpcyBvZiBwb3RlbnRpYWwgbGlua2FnZXMgYmV0d2VlbiBzdWNjZXNzIG91dGNvbWVzIGFuZCBhdHRyaWJ1dGVzIG9mIHZpbGxhZ2VzIGFuZCBjb21tdW5pdHkgZm9yZXN0cywga2V5IGluZm9ybWFudCBpbnRlcnZpZXdzLCBhbmQgYSBzdXJ2ZXkgb2YgZm9yZXN0IG1hbmFnZXJzLiBXZSBmb3VuZCB0aGF0IGZvciBjb21tdW5pdHkgZm9yZXN0cnkgd2l0aCBjb21tdW5pdHkgZm9yZXN0IGVudGVycHJpc2VzIHRoYXQgcHJvZHVjZSBjb21tZXJjaWFsIHRpbWJlciB0byBiZSBtb3N0IHN1Y2Nlc3NmdWwsIHN1Y2Nlc3MgZmFjdG9ycyBmb3IgYm90aCBjb21tdW5pdHkgZm9yZXN0cnkgYW5kIHNtYWxsLXNjYWxlLCBmb3Jlc3QtYmFzZWQgZW50ZXJwcmlzZXMgbXVzdCBiZSBwcmVzZW50IGFuZCBjby1vY2N1ci4gSW4gcGFydGljdWxhciwgd2UgaGlnaGxpZ2h0IHRoZSBpbXBvcnRhbmNlIG9mIGhhdmluZyBsYXJnZSBjb21tdW5pdHkgZm9yZXN0cyB3aXRoIGEgaGlnaCBuYXR1cmFsIGVuZG93bWVudCBvZiBtZXJjaGFudGFibGUgdGltYmVyIHNwZWNpZXMgZm9yIHN1Y2Nlc3MuIEEgZmF2b3JhYmxlIG5hdGlvbmFsIHBvbGljeSBlbnZpcm9ubWVudCwgZ29vZCBnb3Zlcm5hbmNlIGFuZCBzdXBwb3J0IGF0IHRoZSBjb21tdW5pdHkgYW5kIGRpc3RyaWN0IGdvdmVybm1lbnQgbGV2ZWxzLCBzZWN1cmUgdGVudXJlLCB0YW5naWJsZSBiZW5lZml0cywgYW5kIGxvbmctdGVybSB0ZWNobmljYWwgYW5kIGZpbmFuY2lhbCBzdXBwb3J0IGZyb20gYSBsb2NhbCBvcmdhbml6YXRpb24gd2VyZSBhbHNvIGltcG9ydGFudC4gSW4gYWRkaXRpb24sIHdlIGV4YW1pbmUgdGhlIHJvbGUgb2YgZm9yZXN0IGNlcnRpZmljYXRpb24gaW4gY29udHJpYnV0aW5nIHRvIHN1Y2Nlc3MsIGZpbmRpbmcgaXQgZG9lcyBzbyBieSByZWluZm9yY2luZyBtYW55IG90aGVyIHN1Y2Nlc3MgZmFjdG9ycy4gV2UgZHJhdyBpbnNpZ2h0cyBmcm9tIHRoZSBUYW56YW5pYW4gY2FzZSB0aGF0IG1heSBiZSByZWxldmFudCBmb3IgY29tbXVuaXR5IGZvcmVzdHJ5IGVsc2V3aGVyZSBpbiBBZnJpY2Egd2hlcmUgY29tbXVuaXR5IGZvcmVzdCBlbnRlcnByaXNlcyBwcm9kdWNpbmcgY29tbWVyY2lhbCB0aW1iZXIgb3BlcmF0ZSBvciBhcmUgZGVzaXJlZC4iLCJwdWJsaXNoZXIiOiJSZXNpbGllbmNlIEFsbGlhbmNlIiwiaXNzdWUiOiIzIiwidm9sdW1lIjoiMjciLCJjb250YWluZXItdGl0bGUtc2hvcnQiOiIifSwiaXNUZW1wb3JhcnkiOmZhbHNlfV19&quot;,&quot;citationItems&quot;:[{&quot;id&quot;:&quot;5b736ecb-eb74-3d28-bc15-a8fc24124784&quot;,&quot;itemData&quot;:{&quot;type&quot;:&quot;article-journal&quot;,&quot;id&quot;:&quot;5b736ecb-eb74-3d28-bc15-a8fc24124784&quot;,&quot;title&quot;:&quot;Factors influencing level of participation of community forest associations in management forests in Kenya&quot;,&quot;author&quot;:[{&quot;family&quot;:&quot;Musyoki&quot;,&quot;given&quot;:&quot;Josephine Kamene&quot;,&quot;parse-names&quot;:false,&quot;dropping-particle&quot;:&quot;&quot;,&quot;non-dropping-particle&quot;:&quot;&quot;},{&quot;family&quot;:&quot;Mugwe&quot;,&quot;given&quot;:&quot;Jayne&quot;,&quot;parse-names&quot;:false,&quot;dropping-particle&quot;:&quot;&quot;,&quot;non-dropping-particle&quot;:&quot;&quot;},{&quot;family&quot;:&quot;Mutundu&quot;,&quot;given&quot;:&quot;Kennedy&quot;,&quot;parse-names&quot;:false,&quot;dropping-particle&quot;:&quot;&quot;,&quot;non-dropping-particle&quot;:&quot;&quot;},{&quot;family&quot;:&quot;Muchiri&quot;,&quot;given&quot;:&quot;Mbae&quot;,&quot;parse-names&quot;:false,&quot;dropping-particle&quot;:&quot;&quot;,&quot;non-dropping-particle&quot;:&quot;&quot;}],&quot;container-title&quot;:&quot;Journal of Sustainable Forestry&quot;,&quot;DOI&quot;:&quot;10.1080/10549811.2016.1142454&quot;,&quot;ISSN&quot;:&quot;1540756X&quot;,&quot;issued&quot;:{&quot;date-parts&quot;:[[2016,4,2]]},&quot;page&quot;:&quot;205-216&quot;,&quot;abstract&quot;:&quot;In Kenya, a Participatory Forest Management (PFM) approach was adopted through formation of Community Forest Associations (CFA) to improve forest cover and their livelihoods as provided for in the Forest Act 2005. The main objective of this study was to determine the factors influencing the level of CFA members’ participation in PFM activities in selected forests in Kenya. The study was undertaken on the Ontukigo and Ngare Ndare CFAs involved in participatory management of the Ontulili and Ngare Ndare forests respectively, located in the Eastern Conservancy, Buuri Sub County (Meru County) in Kenya. Semi structured questionnaires were administered to randomly selected 80 CFA and 80 Non CFA members. Participatory Rural Appraisal tools, including focused group discussions and community wealth characterization, were used to collect qualitative data for precise description of the quantitative data. The level of participation of CFA members in PFM activities was positively and significantly influenced by the level of perceived PFM benefits (χ2 = 38.73, P=0.05); range of farm size (χ2=12.72, P=0.05); and nature of the head-of-household (χ2 =29.99, P=0.001). As such, benefits gained from the forest play an important role as incentives to community participation in PFM.&quot;,&quot;publisher&quot;:&quot;Taylor and Francis Inc.&quot;,&quot;issue&quot;:&quot;3&quot;,&quot;volume&quot;:&quot;35&quot;,&quot;container-title-short&quot;:&quot;&quot;},&quot;isTemporary&quot;:false},{&quot;id&quot;:&quot;eae9e748-d434-3eaa-a9bf-6bf1eb44011c&quot;,&quot;itemData&quot;:{&quot;type&quot;:&quot;article-journal&quot;,&quot;id&quot;:&quot;eae9e748-d434-3eaa-a9bf-6bf1eb44011c&quot;,&quot;title&quot;:&quot;Community forests, timber production, and certification: success factors in the African context&quot;,&quot;author&quot;:[{&quot;family&quot;:&quot;Charnley&quot;,&quot;given&quot;:&quot;Susan&quot;,&quot;parse-names&quot;:false,&quot;dropping-particle&quot;:&quot;&quot;,&quot;non-dropping-particle&quot;:&quot;&quot;},{&quot;family&quot;:&quot;Frey&quot;,&quot;given&quot;:&quot;Gregory E.&quot;,&quot;parse-names&quot;:false,&quot;dropping-particle&quot;:&quot;&quot;,&quot;non-dropping-particle&quot;:&quot;&quot;},{&quot;family&quot;:&quot;Makala&quot;,&quot;given&quot;:&quot;Jasper&quot;,&quot;parse-names&quot;:false,&quot;dropping-particle&quot;:&quot;&quot;,&quot;non-dropping-particle&quot;:&quot;&quot;}],&quot;container-title&quot;:&quot;Ecology and Society&quot;,&quot;DOI&quot;:&quot;10.5751/ES-13101-270306&quot;,&quot;ISSN&quot;:&quot;17083087&quot;,&quot;issued&quot;:{&quot;date-parts&quot;:[[2022,8,1]]},&quot;abstract&quot;:&quot;In Africa, forest tenure reform to decentralize forest management from central governments to local communities has been occurring since the 1990s to promote forest conservation, poverty alleviation, and sustainable forest-based livelihoods. African governments and donor organizations continue to invest in community forestry, raising the question of what contributes to \&quot;success.\&quot; The present study examines social, economic, and biophysical factors that contribute to success, or lack thereof, in community forestry in southeastern Tanzania. There, community forest enterprises produce commercial timber from natural stands in community forests certified by the Forest Stewardship Council. We compare success across 14 certified community forests using local criteria, emphasizing total revenue earned because half of this revenue is invested in creating community benefits, which incentivize sustainable forest management. Our methods include financial analysis, analysis of potential linkages between success outcomes and attributes of villages and community forests, key informant interviews, and a survey of forest managers. We found that for community forestry with community forest enterprises that produce commercial timber to be most successful, success factors for both community forestry and small-scale, forest-based enterprises must be present and co-occur. In particular, we highlight the importance of having large community forests with a high natural endowment of merchantable timber species for success. A favorable national policy environment, good governance and support at the community and district government levels, secure tenure, tangible benefits, and long-term technical and financial support from a local organization were also important. In addition, we examine the role of forest certification in contributing to success, finding it does so by reinforcing many other success factors. We draw insights from the Tanzanian case that may be relevant for community forestry elsewhere in Africa where community forest enterprises producing commercial timber operate or are desired.&quot;,&quot;publisher&quot;:&quot;Resilience Alliance&quot;,&quot;issue&quot;:&quot;3&quot;,&quot;volume&quot;:&quot;27&quot;,&quot;container-title-short&quot;:&quot;&quot;},&quot;isTemporary&quot;:false}]},{&quot;citationID&quot;:&quot;MENDELEY_CITATION_9aa63982-d19d-4493-9980-57cf4d10a8a0&quot;,&quot;properties&quot;:{&quot;noteIndex&quot;:0},&quot;isEdited&quot;:false,&quot;manualOverride&quot;:{&quot;isManuallyOverridden&quot;:false,&quot;citeprocText&quot;:&quot;(Djoudi &amp;#38; Brockhaus, 2011; Mbeche et al., 2021c)&quot;,&quot;manualOverrideText&quot;:&quot;&quot;},&quot;citationTag&quot;:&quot;MENDELEY_CITATION_v3_eyJjaXRhdGlvbklEIjoiTUVOREVMRVlfQ0lUQVRJT05fOWFhNjM5ODItZDE5ZC00NDkzLTk5ODAtNTdjZjRkMTBhOGEwIiwicHJvcGVydGllcyI6eyJub3RlSW5kZXgiOjB9LCJpc0VkaXRlZCI6ZmFsc2UsIm1hbnVhbE92ZXJyaWRlIjp7ImlzTWFudWFsbHlPdmVycmlkZGVuIjpmYWxzZSwiY2l0ZXByb2NUZXh0IjoiKERqb3VkaSAmIzM4OyBCcm9ja2hhdXMsIDIwMTE7IE1iZWNoZSBldCBhbC4sIDIwMjFjKSIsIm1hbnVhbE92ZXJyaWRlVGV4dCI6IiJ9LCJjaXRhdGlvbkl0ZW1zIjpbeyJpZCI6IjQyYzYzZGRjLTkzZjYtMzRiNS05YTMwLTEwM2NkNDNiN2ZmNSIsIml0ZW1EYXRhIjp7InR5cGUiOiJhcnRpY2xlLWpvdXJuYWwiLCJpZCI6IjQyYzYzZGRjLTkzZjYtMzRiNS05YTMwLTEwM2NkNDNiN2ZmNSIsInRpdGxlIjoiVW5kZXJzdGFuZGluZyBmb3Jlc3QgdXNlcnMnIHBhcnRpY2lwYXRpb24gaW4gcGFydGljaXBhdG9yeSBmb3Jlc3QgbWFuYWdlbWVudCAoUEZNKTogSW5zaWdodHMgZnJvbSBNdC4gRWxnb24gZm9yZXN0IGVjb3N5c3RlbSwgS2VueWEiLCJhdXRob3IiOlt7ImZhbWlseSI6Ik1iZWNoZSIsImdpdmVuIjoiUm9iZXJ0IiwicGFyc2UtbmFtZXMiOmZhbHNlLCJkcm9wcGluZy1wYXJ0aWNsZSI6IiIsIm5vbi1kcm9wcGluZy1wYXJ0aWNsZSI6IiJ9LHsiZmFtaWx5IjoiQXRla2EiLCJnaXZlbiI6Ikpvc2lhaCIsInBhcnNlLW5hbWVzIjpmYWxzZSwiZHJvcHBpbmctcGFydGljbGUiOiIiLCJub24tZHJvcHBpbmctcGFydGljbGUiOiIifSx7ImZhbWlseSI6IkhlcnJtYW5uIiwiZ2l2ZW4iOiJSYW91bCIsInBhcnNlLW5hbWVzIjpmYWxzZSwiZHJvcHBpbmctcGFydGljbGUiOiIiLCJub24tZHJvcHBpbmctcGFydGljbGUiOiIifSx7ImZhbWlseSI6Ikdyb3RlIiwiZ2l2ZW4iOiJVbHJpa2UiLCJwYXJzZS1uYW1lcyI6ZmFsc2UsImRyb3BwaW5nLXBhcnRpY2xlIjoiIiwibm9uLWRyb3BwaW5nLXBhcnRpY2xlIjoiIn1dLCJjb250YWluZXItdGl0bGUiOiJGb3Jlc3QgUG9saWN5IGFuZCBFY29ub21pY3MiLCJjb250YWluZXItdGl0bGUtc2hvcnQiOiJGb3IgUG9saWN5IEVjb24iLCJET0kiOiIxMC4xMDE2L2ouZm9ycG9sLjIwMjEuMTAyNTA3IiwiSVNTTiI6IjEzODk5MzQxIiwiaXNzdWVkIjp7ImRhdGUtcGFydHMiOltbMjAyMSw4LDFdXX0sImFic3RyYWN0IjoiUGFydGljaXBhdGlvbiBvZiBsb2NhbCBjb21tdW5pdGllcyBpbiBmb3Jlc3QgbWFuYWdlbWVudCBkZWNpc2lvbi1tYWtpbmcgaGFzIGJlZW4gcHJvbW90ZWQgYXMgYSBtZWNoYW5pc20gb2YgaW1wcm92aW5nIGxpdmVsaWhvb2RzIGFuZCBmb3Jlc3QgY29uZGl0aW9ucywgeWV0IHRoZSBsZXZlbCBvZiBwYXJ0aWNpcGF0aW9uIGluIG1hbnkgcHJvZ3JhbXMgcmVtYWlucyBsb3cuIFVzaW5nIGRhdGEgZnJvbSBhIGNyb3NzLXNlY3Rpb25hbCBzdXJ2ZXkgb2YgOTI0IGZvcmVzdC1kZXBlbmRlbnQgaG91c2Vob2xkcyBpbiBXZXN0ZXJuIEtlbnlhLCB3ZSBleGFtaW5lIHRoZSBmYWN0b3JzIHRoYXQgc3VwcG9ydCBvciBjb25zdHJhaW4gZm9yZXN0IGRlcGVuZGVudCBwZW9wbGUncyBwYXJ0aWNpcGF0aW9uIGluIGEgUGFydGljaXBhdG9yeSBGb3Jlc3QgTWFuYWdlbWVudCAoUEZNKSBwcm9ncmFtLiBXZSBydW4gYSBwcm9iaXQgbW9kZWwgdG8gYXNzZXNzIGhvdXNlaG9sZHMnIGNob2ljZSB0byBqb2luIFBGTSBhbmQgdGhlbiBjb21wdXRlIGEgUGFydGljaXBhdGlvbiBJbmRleCAoUEkpIGZvciBmb3Jlc3QgdXNlcnMnIHBhcnRpY2lwYXRpb24gYWNyb3NzIGRpZmZlcmVudCBzdGFnZXMgb2YgdGhlIFBGTSBwcm9ncmFtIOKAkyBwbGFubmluZywgaW1wbGVtZW50YXRpb24gYW5kIE1vbml0b3JpbmcgYW5kIEV2YWx1YXRpb24gKE0mRSkuIFRoZSBkZXRlcm1pbmFudHMgb2YgcGFydGljaXBhdGlvbiBhcmUgdGhlbiBhbmFseXplZCB1c2luZyB0aGUgZnJhY3Rpb25hbCByZWdyZXNzaW9uIGFwcHJvYWNoLiBSZXN1bHRzIHNob3cgdGhhdCBvdmVyIGhhbGYgKDUyJSkgb2YgdGhlIHJlc3BvbmRlbnRzIHBhcnRpY2lwYXRlZCBpbiBQRk0uIFdoaWxlIHZ1bG5lcmFiaWxpdHkgdG8gc2hvY2tzLCBiZWluZyBpbiBhIGZhcm1lcnMnIGdyb3VwLCBhIGhvdXNlaG9sZCdzIGFjY2VzcyB0byB0aGUgZm9yZXN0IHdpdGhpbiB0aGUgcHJldmlvdXMgMTIgbW9udGhzIGFuZCBhY2Nlc3MgdG8gZXh0ZW5zaW9uIHdlcmUgYXNzb2NpYXRlZCB3aXRoIHRoZSBsaWtlbGlob29kIG9mIHBhcnRpY2lwYXRpbmcgaW4gUEZNLCB0aGUgaW5mbHVlbmNlIG9mIHRoZSBob3VzZWhvbGQgaGVhZCdzIGFnZSBhbmQgZWR1Y2F0aW9uLCBhY2Nlc3MgdG8gY3JlZGl0IGFuZCBmb29kIGluc2VjdXJpdHkgaGFkIGEgbmVnYXRpdmUgaW5mbHVlbmNlLiBPdXIgcmVzdWx0cyByZXZlYWwgUElzIG9mIDQxJSwgNDklLCBhbmQgNDIlIGF0IHRoZSBwbGFubmluZywgaW1wbGVtZW50YXRpb24sIGFuZCBNJkUgc3RhZ2VzIHJlc3BlY3RpdmVseSwgaW5kaWNhdGluZyBhIG1vZGVyYXRlIHBhcnRpY2lwYXRpb24gbGV2ZWwuIFRoZSBmcmFjdGlvbmFsIHJlZ3Jlc3Npb24gbW9kZWwgc2hvd3MgdGhhdCB0cmFuc2FjdGlvbiBjb3N0cyBhc3NvY2lhdGVkIHdpdGggYWNjZXNzIHRvIG1hcmtldHMsIGdlbmRlciAoYmVpbmcgbWFsZSksIGhvdXNlaG9sZCBleHBlbmRpdHVyZSBhbmQgZXhwZWN0ZWQgZm9yZXN0IGJlbmVmaXRzIHBvc2l0aXZlbHkgaW5mbHVlbmNlIGhvdXNlaG9sZCBwYXJ0aWNpcGF0aW9uIGluIFBGTSwgd2hpbGUgdGhlIG9wcG9ydHVuaXR5IGNvc3RzIGFzc29jaWF0ZWQgd2l0aCBvZmYtZmFybSBpbmNvbWUsIGRpc3RhbmNlIHRvIHRoZSBmb3Jlc3QgYW5kIGxhY2sgb2YgZXh0ZW5zaW9uIGhhdmUgYSBuZWdhdGl2ZSBpbmZsdWVuY2Ugb24gcGFydGljaXBhdGlvbi4gVGhlc2UgcmVzdWx0cyBwb2ludCB0byB0aGUgbmVlZCB0byB0YWtlIHRoZSBob3VzZWhvbGQgY29udGV4dCAoZ2VuZGVyLCBlZHVjYXRpb24sIGhvdXNlaG9sZCBleHBlbmRpdHVyZSBhbmQgdnVsbmVyYWJpbGl0eSkgaW50byBjb25zaWRlcmF0aW9uIGR1cmluZyBwbGFubmluZyBhbmQgaW1wbGVtZW50YXRpb24gb2YgdGhlIGZvcmVzdHJ5IHByb2dyYW1zLiBUaGUgaW1wbGljYXRpb24gaXMgdGhhdCBmb3Jlc3QgYXV0aG9yaXRpZXMgc2hvdWxkIGlkZW50aWZ5IGFuZCBpbXBsZW1lbnQgbWVjaGFuaXNtcyB0byBlbmhhbmNlIGJlbmVmaXRzIGZyb20gZm9yZXN0cyBidXQgYWxzbyByZWR1Y2UgY29zdHMgb2YgcGFydGljaXBhdGlvbiwgZXNwZWNpYWxseSBmb3Igd29tZW4uIiwicHVibGlzaGVyIjoiRWxzZXZpZXIgQi5WLiIsInZvbHVtZSI6IjEyOSJ9LCJpc1RlbXBvcmFyeSI6ZmFsc2V9LHsiaWQiOiIxZDU2NjdiNS1hMTIyLTMzZWQtYmI2Ni04YmM3ODhlZjFiNmYiLCJpdGVtRGF0YSI6eyJ0eXBlIjoicmVwb3J0IiwiaWQiOiIxZDU2NjdiNS1hMTIyLTMzZWQtYmI2Ni04YmM3ODhlZjFiNmYiLCJ0aXRsZSI6IklzIGFkYXB0YXRpb24gdG8gY2xpbWF0ZSBjaGFuZ2UgZ2VuZGVyIG5ldXRyYWw/IExlc3NvbnMgZnJvbSBjb21tdW5pdGllcyBkZXBlbmRlbnQgb24gbGl2ZXN0b2NrIGFuZCBmb3Jlc3RzIGluIG5vcnRoZXJuIE1hbGkiLCJhdXRob3IiOlt7ImZhbWlseSI6IkRqb3VkaSIsImdpdmVuIjoiSCIsInBhcnNlLW5hbWVzIjpmYWxzZSwiZHJvcHBpbmctcGFydGljbGUiOiIiLCJub24tZHJvcHBpbmctcGFydGljbGUiOiIifSx7ImZhbWlseSI6IkJyb2NraGF1cyIsImdpdmVuIjoiTSIsInBhcnNlLW5hbWVzIjpmYWxzZSwiZHJvcHBpbmctcGFydGljbGUiOiIiLCJub24tZHJvcHBpbmctcGFydGljbGUiOiIifV0sImNvbnRhaW5lci10aXRsZSI6IkludGVybmF0aW9uYWwgRm9yZXN0cnkgUmV2aWV3IiwiaXNzdWVkIjp7ImRhdGUtcGFydHMiOltbMjAxMV1dfSwibnVtYmVyLW9mLXBhZ2VzIjoiMTIzIiwiYWJzdHJhY3QiOiJhbmQgTS5Ccm9ja2hhdXNAY2dpYXIub3JnIFNVTU1BUlkgVGhlIGdyb3dpbmcgcmlzayBvZiB2dWxuZXJhYmlsaXR5IHRvIGNsaW1hdGUgY2hhbmdlIGlzIHdpZGVseSBkaXNjdXNzZWQgaW4gdGhlIHNjaWVudGlmaWMgYW5kIHBvbGl0aWNhbCBzcGhlcmUuIE1vcmUgZXZpZGVuY2UgZnJvbSBsb2NhbCBjYXNlIHN0dWRpZXMgZW1lcmdlcyB0aGF0IGRvY3VtZW50IHRoaXMgcmlzay4gVnVsbmVyYWJpbGl0eSB0byBjbGltYXRlIGNoYW5nZSBhbmQgdmFyaWFiaWxpdHkgYXBwZWFycyBtb3N0IGxpa2VseSB0byBuZWdhdGl2ZWx5IGFmZmVjdCBwb29yIHBlb3BsZSwgcGFydGljdWxhcmx5IHdvbWVuLiBUZW5kZW5jaWVzIHRvIHdpZGVuIGV4aXN0aW5nIGluZXF1YWxpdGllcyBoYXZlIGJlZW4gb2JzZXJ2ZWQuIEluIHRoZSBMYWtlIEZhZ3VpYmluZSBhcmVhIGluIE5vcnRoZXJuIE1hbGkgdGhlIHNvY2lhbCwgcG9saXRpY2FsIGFuZCBlY29sb2dpY2FsIGNvbmRpdGlvbnMgaGF2ZSBkcmFzdGljYWxseSBjaGFuZ2VkIGluIHRoZSBsYXN0IHRocmVlIGRlY2FkZXMuIFdlIGNvbmR1Y3RlZCA2IHNpbmdsZSBnZW5kZXIgcGFydGljaXBhdG9yeSB3b3Jrc2hvcHMgdXNpbmcgUFJBIGluIHR3byBjb21tdW5pdGllcy4gVGhlIHdvcmtzaG9wcyBhc3Nlc3NlZCB2dWxuZXJhYmlsaXR5IGFuZCBhZGFwdGl2ZSBzdHJhdGVnaWVzIHRvIGNsaW1hdGUgdmFyaWFiaWxpdHkgYW5kIGNoYW5nZSBmb3IgbGl2ZXN0b2NrIGFuZCBmb3Jlc3QgYmFzZWQgbGl2ZWxpaG9vZHMuIE91ciByZXN1bHRzIHNob3cgZGl2ZXJnZW5jZXMgaW4gdGhlIGFkYXB0aXZlIHN0cmF0ZWdpZXMgb2YgbWVuIGFuZCB3b21lbi4gTWlncmF0aW9uIHJlcHJlc2VudGVkIG9uZSBvZiB0aGUgbW9zdCBpbXBvcnRhbnQgc3RyYXRlZ2llcyBmb3IgbWVuLiBXb21lbiBwZXJjZWl2ZWQgdGhpcyBzdHJhdGVneSBtb3JlIGFzIGEgY2F1c2Ugb2YgdnVsbmVyYWJpbGl0eSB0aGFuIGFuIGFkYXB0aXZlIHN0cmF0ZWd5LiBUcmFkaXRpb25hbGx5IG1hbGUgYWN0aXZpdGllcyBoYXZlIGJlZW4gYWRkZWQgdG8gdGhlIHdvcmtsb2FkIG9mIHdvbWVuIChlLmcuIHNtYWxsIHJ1bWluYW50IGhlcmRpbmcpLiBUaGUgaGlzdG9yaWNhbCBheGVzIHNob3cgdGhhdCBkZXZlbG9wbWVudCBwcm9qZWN0cyB0YXJnZXRpbmcgd29tZW4gaGF2ZSBub3QgaW50ZWdyYXRlZCBjbGltYXRlIGNoYW5nZSBhbmQgdmFyaWFiaWxpdHkgaW50byB0aGVpciBwbGFubmluZy4gTW9zdCBhY3Rpdml0aWVzIGhhdmUgYmVlbiBidWlsdCBhcm91bmQgc21hbGwgc2NhbGUgYWdyaWN1bHR1cmUuIFdpdGggdGhlIGRyeWluZyBvdXQgb2YgTGFrZSBGYWd1aWJpbmUsIHRob3NlIHdhdGVyIGRlcGVuZGVudCBhY3Rpdml0aWVzIGFyZSBubyBsb25nZXIgcmVsZXZhbnQuIFdvbWVuIGhhdmUgZGV2ZWxvcGVkIHRoZWlyIG93biBhZGFwdGl2ZSBzdHJhdGVnaWVzIGJhc2VkIG9uIG5ld2x5IGVtZXJnZWQgZm9yZXN0IHJlc291cmNlcyBpbiB0aGUgZm9ybWVyIGxha2UgYXJlYSAoZS5nLiBjaGFyY29hbCBwcm9kdWN0aW9uKS4gSG93ZXZlciwgd29tZW4gYXJlIGhpbmRlcmVkIGZyb20gcmVhbGl6aW5nIHRoZSBwb3RlbnRpYWwgb2YgdGhlc2UgbmV3IGFjdGl2aXRpZXMuIFRoaXMgaXMgZHVlIHRvIGxvc3Mgb2YgcGVyc29uIHBvd2VyIGluIHRoZSBob3VzZWhvbGQsIHVuY2xlYXIgYWNjZXNzIHRvIG5hdHVyYWwgcmVzb3VyY2VzLCBsYWNrIG9mIGtub3dsZWRnZSBhbmQgZmluYW5jaWFsIHJlc291cmNlcy4gTGFjayBvZiBwb3dlciB0byBpbmZsdWVuY2UgZGVjaXNpb24gYXQgdGhlIGhvdXNlaG9sZCBhbmQgY29tbXVuaXR5IGxldmVscyBhcyB3ZWxsIGFzIGxpbWl0ZWQgbWFya2V0IG9wcG9ydHVuaXRpZXMgZm9yIHdvbWVuIGFyZSBhZGRpdGlvbmFsIGZhY3RvcnMuIEV2ZW4gdGhvdWdoIHdvbWVuJ3MgdnVsbmVyYWJpbGl0eSBpcyBpbmNyZWFzaW5nIGluIHRoZSBzaG9ydCB0ZXJtLCBvdmVyIHRoZSBsb25nIHRlcm0gdGhlIGVtZXJnaW5nIGNoYW5nZXMgaW4gd29tZW5gcyByb2xlcyBjb3VsZCBsZWFkIHRvIHBvc2l0aXZlIGltcGFjdHMuIFRoZXNlIGltcGFjdHMgY291bGQgYmUgYm90aCBzb2NpZXRhbCAoZGl2aXNpb24gb2YgbGFib3IgYW5kIHBvd2VyLCBuZXcgc29jaWFsIHNwYWNlcyksIGFuZCBlY29ub21pYyAobWFya2V0IGFjY2VzcywgbGl2ZXN0b2NrIHdlYWx0aCkuIExvY2FsbHkgc3BlY2lmaWMgZ2VuZGVyIHNlbnNpdGl2ZSBhbmFseXNpcyBvZiB2dWxuZXJhYmlsaXR5IGlzIG5lZWRlZCB0byB1bmRlcnN0YW5kIGR5bmFtaWNzIGFuZCBpbnRlcmFjdGlvbiBvZiBkaXZlcmdlbnQgYWRhcHRpdmUgc3RyYXRlZ2llcy4gU29jaWV0YWwgYW5kIHBvbGl0aWNhbCBjaGFuZ2UgYXQgYnJvYWRlciBzY2FsZXMgaXMgbmVlZGVkIHRvIHJlYWxpemUgcG90ZW50aWFsIGJlbmVmaXRzIGZvciB3b21lbiBpbiB0aGUgbG9uZyB0ZXJtLiBMJ2FkYXB0YXRpb24gYXUgY2hhbmdlbWVudCBjbGltYXRpcXVlIGVzdC1lbGxlIGFzZXh1w6llPyBMZcOnb25zIGVuIHByb3ZlbmFuY2UgZGUgY29tbXUtbmF1dMOpcyBkw6lwZW5kYW50IGR1IGLDqXRhaWwgZXQgZGVzIGZvcsOqdHMgZGFucyBsZSBNYWxpIGR1IE5vcmQgSC4gREpPVURJIGV0IE0uIEJST0NLSEFVUyBMZSByaXNxdWUgY3JvaXNzYW50IGRlIHZ1bG7DqXJhYmlsaXTDqSBkdWUgYXUgY2hhbmdlbWVudCBjbGltYXRpcXVlIHZhIGQnYWJvcmQsIGV0IHByaW5jaXBhbGVtZW50LCBhZmZlY3RlciBsZXMgcGVyc29ubmVzIGTDqW11bmllcywgbGVzIGZlbW1lcyBlbiBwYXJ0aWN1bGllciwgY2FyIGlsIGEgdGVuZGFuY2Ugw6Agw6lsYXJnaXIgbGVzIGluw6lnYWxpdMOpcyBleGlzdGFudGVzLiBEYW5zIGxhIHLDqWdpb24gZHUgbGFjIEZhZ3VpYmluZSBhdSBNYWxpIGR1IE5vcmQsIGxlcyBjb25kaXRpb25zIHNvY2lhbGVzLCDDqWNvbm9taXF1ZXMgZXQgcG9saXRpcXVlcyBvbnQgY2hhbmfDqSBkZSBtYW5pw6hyZSByYWRpY2FsZSBjZXMgMzAgZGVybmnDqHJlcyBhbm7DqWVzLiBOb3VzIGF2b25zIG9ww6lyw6kgNiBhdGVsaWVycyBwYXJ0aWNpcGF0aW9ubmVscyBlbiBzw6lwYXJhbnQgbGVzIGhvbW1lcyBkZXMgZmVtbWVzIGRhbnMgZGV1eCBjb21tdW5hdXTDqXMgcG91ciDDqXZhbHVlciBsYSB2dWxuw6lyYWJpbGl0w6kgZXQgbGVzIHN0cmF0w6lnaWVzIGQnYWRhcHRhdGlvbiDDoCBsYSB2YXJpYWJpbGl0w6kgZXQgYXUgY2hhbmdlbWVudCBjbGltYXRpcXVlIGFmZmVjdGFudCBsZXMgcmV2ZW51cyBkw6lwZW5kYW50IGRlIGxhIGZvcsOqdCBldCBkdSBiw6l0YWlsLiBMYSBtaWdyYXRpb24gcmVwcsOpc2VudGFpdCBsJ3VuZSBkZXMgc3RyYXTDqWdpZXMgbGVzIHBsdXMgaW1wb3J0YW50ZXMgcG91ciBsZXMgaG9tbWVzLiBMZXMgZmVtbWVzICxwYXIgY29udHJlLCBwZXJjZXZhaWVudCBjZXR0ZSBzdHJhdMOpZ2llIGNvbW1lIHVuZSBjYXVzZSBkZSB2dWxuw6lyYWJpbGl0w6ksIHBsdXTDtHQgcXUndW5lIHN0cmF0w6lnaWUgZCdhZGFwdGF0aW9uLCBjYXIgbGVzIGFjdGl2aXTDqXMgZGVzIGhvbW1lcyBvbnQgw6l0w6kgdHJhZGl0aW9uZWxsZW1lbnQgYWpvdXTDqWVzIGF1IGZhcmRlYXUgZGVzIGZlbW1lcyAoY29tbWUgbGEgZ2FyZGUgZGVzIHJ1bWluYW50cykuIExlcyBheGVzIGhpc3RvcmlxdWVzIG1vbnRyZW50IHF1ZSBsZXMgcHJvamV0cyBkZSBkw6l2ZWxvcHBlbWVudCB2aXNhbnQgbGVzIGZlbW1lcyBuJ29udCBwYXMgaW50w6lncsOpIGxlIGNoYW5nZW1lbnQgY2xpbWF0aXF1ZSBldCBsYSB2YXJpYWJpbGl0w6kgZGFucyBsZXVycyBwbGFucy4gTGEgcGx1cGFydCBkZXMgYWN0aXZpdMOpcyBvbnQgw6l0w6kgZmHDp29ubsOpZXMgYXV0b3VyIGRlIGwnYWdyaWN1bHR1cmUgw6AgcGV0aXRlIMOpY2hlbGxlLiBMZSBsYWMgZGUgRmFndWliaW5lIHMnYXNzw6hjaGFudCwgY2VzIGFjdGl2aXTDqXMsIGTDqXBlbmRhbnQgZGUgbCdlYXUsIG5lIHNvbnQgcGx1cyBkJ2FjdHVhbGl0w6kuIExlcyBmZW1tZXMgb250IGTDqXZlbG9wcMOpIGxldXJzIHByb3ByZXMgc3RyYXTDqWdpZXMgZCdhZGFwdGF0aW9uIGJhc8OpZXMgc3VyIGRlcyByZXNzb3VyY2VzIGZvcmVzdGnDqHJlcyBub3V2ZWxsZXMgZGFucyBsYSByw6lnaW9uIGR1IGxhYywgY29tbWUsIHBhciBleGVtcGxlLCBsYSBwcm9kdWN0aW9uIGRlIGNoYXJib24uIFRvdXRlZm9pcywgbGEgcGVydGUgZHUgbGFiZXVyIGRlIGwnaG9tbWUgZGFucyBsYSBmYW1pbGxlLCBsJ2FjY8OocyB2YWd1ZSBhdXggcmVzc291cmNlcyBuYXR1cmVsbGVzLCBsZSBtYW5xdWUgZGUgY29ubmFpc3NhbmNlLCBkZSByZXNzb3VyY2VzIGZpbmFuY2nDqHJlcywgZXQgZGUgcG91dm9pciwgYWluc2kgcXVlIGRlcyBwb3NzaWJpbGl0w6lzIGRlIG1hcmNow6kgbGltaXTDqWVzIHBvdXIgbGVzIGZlbW1lcywgbGVzIGVtcMOqY2hlbnQgZGUgcsOpYWxpc2VyIGxlIHBvdGVudGllbCBkZSBjZXMgbm91dmVsbGVzIGFjdGl2aXTDqXMuIEJpZW4gcXVlIGxhIHZ1bG7DqXJhYmlsaXTDqSBkZXMgZmVtbWVzIHNvaXQgYWNjcnVlIMOgIGNvdXJ0IHRlcm1lLCBpbCBzZSBwZXV0IHF1ZSBsZXMgY2hhbmdlbWVudHMgbmFpc3NhbnQgZGFucyBsZSByw7RsZSBkZXMgZmVtbWVzIHB1aXNzZW50IGNvbmR1aXJlIMOgIGRlcyBpbXBhY3RzIHBvc2l0aWZzIMOgIGxvbmcgdGVybWUsIGF1dGFudCBhdSBuaXZlYXUgZGUgbGEgc29jacOpdMOpIChkaXZpc2lvbiBkdSBsYWJldXIgZXQgZHUgcG91dm9pciwgbm91dmVhdXggZXNwYWNlcyBzb2NpYXV4KSwgcXVlIGRlIGwnw6ljb25vbWllIChhY2PDqHMgYXUgbWFyY2jDqSwgc2FudMOpIGR1IGLDqXRhaWwpLiBVbmUgYW5hbHlzZSBsb2NhbGUgc3DDqWNpZmlxdWUgZXQgc2Vuc2libGUgYXUgc2V4ZSBkZSBsYSB2dWxuw6lyYWJpbGlsdMOpIGVzdCBuw6ljZXNzYWlyZSBwb3VyIGNvbXByZW5kcmUgbGEgZHluYW1pcXVlIGV0IGwnaW50ZXJhY3Rpb24gZGUgc3RyYXTDqWdpZXMgZCdhZGFwdGF0aW9uIGRpdmVyZ2VudGVzLiBEZXMgY2hhbmdlbWVudHMgcG9saXRpcXVlcyBldCBzb2NpYXV4IGRlIHBsdXMgZ3JhbmRlIGVudmVyZ3VyZSwgYWxsYW50IGF1IGRlbMOgIGRlIGxhIHJow6l0b3JpcXVlIHNvbnQgbsOpY2Vzc2FpcmVzIHBvdXIgcsOpYWxpc2VyIGxlcyBiw6luw6lmaWNlcyBwb3RlbnRpZWxzIHBvdXIgbGVzIGZlbW1lcyDDoCBsb25nIHRlcm1lLiAxMjQgSC4gRGpvdWRpIGFuZCBNLiBCcm9ja2hhdXMgwr9FcyBsYSBhZGFwdGFjacOzbiBhbCBjYW1iaW8gY2xpbcOhdGljbyBuZXV0cmFsIGVuIGN1YW50byBhbCBnw6luZXJvPyBMZWNjaW9uZXMgYXByZW5kaWRhcyBkZSBjb211bmlkYWRlcyBkZXBlbmRpZW50ZXMgZGVsIGdhbmFkbyB5IGVsIGJvc3F1ZSBlbiBlbCBub3J0ZSBkZSBNYWxpLiBILiBESk9VREkgeSBNLiBCUk9DS0hBVVMgRWwgcmllc2dvIGNyZWNpZW50ZSBkZSB2dWxuZXJhYmlsaWRhZCBhbCBjYW1iaW8gY2xpbcOhdGljbyBhZmVjdGFyw6EgZW4gcHJpbWVyIGx1Z2FyIHkgZW4gbWF5b3IgbWVkaWRhIGEgbGFzIHBlcnNvbmFzIG3DoXMgcG9icmVzLCB5IGVuIHBhcnRpY3VsYXIgYSBsYXMgbXVqZXJlcywgeWEgcXVlIHRpZW5kZSBhIGFncmFuZGFyIGxhcyBkZXNpZ3VhbGRhZGVzIGV4aXN0ZW50ZXMuIExhcyBjb25kaWNpb25lcyBzb2NpYWxlcywgcG9sw610aWNhcyB5IGVjb2zDs2dpY2FzIGVuIGVsIMOhcmVhIHF1ZSBjaXJjdW5kYSBhbCBMYWdvIEZhZ3VpYmluZSBlbiBlbCBub3J0ZSBkZSBNYWxpIGhhbiBjYW1iaWFkbyBkcsOhc3RpY2FtZW50ZSBlbiBsb3Mgw7psdGltb3MgMzAgYcOxb3MuIExsZXZhbW9zIGEgY2FibyBzZWlzIHRhbGxlcmVzIHBhcnRpY2lwYXRpdm9zIGNvbiBwYXJ0aWNpcGFudGVzIGRlbCBtaXNtbyBzZXhvLCBlbXBsZWFuZG8gdW4gRFJQIGVuIGRvcyBjb211bmlkYWRlcyBwYXJhIGV2YWx1YXIgbGEgdnVsbmVyYWJpbGlkYWQgeSBsYXMgZXN0cmF0ZWdpYXMgZGUgYWRhcHRhY2nDs24gcmVzcGVjdG8gZGUgbGEgdmFyaWFiaWxpZGFkIHkgZWwgY2FtYmlvIGNsaW3DoXRpY28gcGFyYSBhcXVlbGxvcyBtZWRpb3MgZGUgc3Vic2lzdGVuY2lhIGJhc2Fkb3MgZW4gZWwgZ2FuYWRvIHkgZWwgYm9zcXVlLiBOdWVzdHJvcyByZXN1bHRhZG9zIG11ZXN0cmFuIGRpdmVyZ2VuY2lhcyBlbiBsYXMgZXN0cmF0ZWdpYXMgZGUgYWRhcHRhY2nDs24gZW50cmUgaG9tYnJlcyB5IG11amVyZXMuIExhIGVtaWdyYWNpw7NuIHNlIG1vc3Ryw7MgY29tbyB1bmEgZGUgbGFzIGVzdHJhdGVnaWFzIG3DoXMgaW1wb3J0YW50ZXMgcGFyYSBsb3MgaG9tYnJlcy4gTGFzIG11amVyZXMgY29uc2lkZXJhcm9uIHF1ZSBlc3RhIGVzdHJhdGVnaWEgZXJhIG3DoXMgdW5hIGNhdXNhIGRlIHZ1bG5lcmFiaWxpZGFkIHF1ZSB1bmEgZXN0cmF0ZWdpYSBhZGFwdGF0aXZhLCB5YSBxdWUgYWN0aXZpZGFkZXMgdHJhZGljaW9uYWxtZW50ZSBtYXNjdWxpbmFzIChwLmVqLiBlbCBwYXN0b3JlbyBkZSBwZXF1ZcOxb3MgcnVtaWFudGVzKSBzZSBoYW4gaW5jb3Jwb3JhZG8gYSBsYXMgdGFyZWFzIGRlIGxhIG11amVyLiBVbmEgcmV2aXNpw7NuIGhpc3TDs3JpY2EgbW9zdHJhcsOtYSBxdWUgbG9zIHByb3llY3RvcyBkZSBkZXNhcnJvbGxvIGNlbnRyYWRvcyBlbiBsYSBtdWplciBubyBoYW4gaW5jb3Jwb3JhZG8gZWwgY2FtYmlvIHkgbGEgdmFyaWFiaWxpZGFkIGNsaW3DoXRpY2EgZW4gc3UgcGxhbmktZmljYWNpw7NuLiBMYSBtYXlvcsOtYSBkZSBhY3RpdmlkYWRlcyBzZSBoYW4gcGxhbmlmaWNhZG8gcGVuc2FuZG8gZW4gYWdyaWN1bHR1cmEgZGUgcGVxdWXDsWEgZXNjYWxhLiBBIG1lZGlkYSBxdWUgZWwgbGFnbyBGYWd1aWJpbmUgc2Ugc2VjYSwgYXF1ZWxsYXMgYWN0aXZpZGFkZXMgZGVwZW5kaWVudGVzIGRlbCBhZ3VhIGRlamFuIGRlIHNlciByZWxldmFudGVzLiBMYXMgbXVqZXJlcyBoYW4gZGVzYXJyb2xsYWRvIHN1cyBwcm9waWFzIGVzdHJhdGVnaWFzIGFkYXB0YXRpdmFzIGJhc2FkYXMgZW4gcmVjdXJzb3MgZm9yZXN0YWxlcyBhcGFyZWNpZG9zIHJlY2llbnRlbWVudGUgZW4gbG8gcXVlIGFudGVzIGVyYSBlbCDDoXJlYSBkZWwgbGFnbyAocC5lai4gZmFicmljYWNpw7NuIGRlIGNhcmLDs24gdmVnZXRhbCkuIFNpbiBlbWJhcmdvLCBsYSBww6lyZGlkYSBkZSBtYW5vIGRlIG9icmEgZW4gbGEgdW5pZGFkIGZhbWlsaWFyLCBsYXMgZGlmaWN1bHRhZGVzIGRlIGFjY2VzbyBhIGxvcyByZWN1cnNvcyBuYXR1cmFsZXMsIHkgbGEgZmFsdGEgZGUgY29ub2NpbWllbnRvcywgcmVjdXJzb3MgZmluYW5jaWVyb3MgeSBhdXRvcmlkYWQgYXPDrSBjb21vIGxhIGVzY2FzZXogZGUgb3BvcnR1bmlkYWRlcyBkZSBtZXJjYWRvIHBhcmEgbGEgbXVqZXIgbGEgaW1waWRlbiBleHBsb3RhciBhbCBtw6F4aW1vIGVsIHBvdGVuY2lhbCBkZSBlc3RhcyBudWV2YXMgYWN0aXZpLWRhZGVzLiBBdW5xdWUgbGEgdnVsbmVyYWJpbGlkYWQgZGUgbGEgbXVqZXIgZXN0w6EgYXVtZW50YW5kbyBhIGNvcnRvIHBsYXpvLCBlc3RvcyBjYW1iaW9zIHJlY2llbnRlcyBlbiBlbCByb2wgZGUgbGEgbXVqZXIgcG9kcsOtYW4gY2F1c2FyIGEgbGFyZ28gcGxhem8gaW1wYWN0b3MgcG9zaXRpdm9zLCB0YW50byBzb2NpYWxlcyAocmVwYXJ0byBkZSB0YXJlYXMgeSBhdXRvcmlkYWQsIG51ZXZvcyBlc3BhY2lvcyBzb2NpYWxlcykgY29tbyBlY29uw7NtaWNvcyAoYWNjZXNvIGEgbWVyY2Fkb3MsIHJpcXVlemEgZ2FuYWRlcmEpLiBMb2NhbG1lbnRlLCBlcyBuZWNlc2FyaW8gdW4gYW7DoWxpc2lzIGRlIHZ1bG5lcmFiaWxpZGFkIGVzcGVjw61maWNvIHF1ZSB0ZW5nYSBlbiBjdWVudGEgZWwgZW5mb3F1ZSBkZSBnw6luZXJvIHBhcmEgZW50ZW5kZXIgbGEgZGluw6FtaWNhIGUgaW50ZXJhY2Npw7NuIGRlIGVzdHJhdGVnaWFzIGRlIGFkYXB0YWNpw7NuIGRpdmVyZ2VudGVzLiBBIG1heW9yIGVzY2FsYSwgeSBtw6FzIGFsbMOhIGRlbCBkaXNjdXJzbyByZXTDs3JpY28sIGhhY2VuIGZhbHRhIGNhbWJpb3MgcG9sw610aWNvcyB5IHNvY2lhbGVzIHBhcmEgcXVlIGVzdG9zIGJlbmVmaWNpb3MgcG90ZW5jaWFsZXMgc2UgaGFnYW4gcmVhbGlkYWQgYSBsYXJnbyBwbGF6byBwYXJhIGxhIG11amVyLiIsImlzc3VlIjoiMiIsInZvbHVtZSI6IjEzIn0sImlzVGVtcG9yYXJ5IjpmYWxzZX1dfQ==&quot;,&quot;citationItems&quot;:[{&quot;id&quot;:&quot;42c63ddc-93f6-34b5-9a30-103cd43b7ff5&quot;,&quot;itemData&quot;:{&quot;type&quot;:&quot;article-journal&quot;,&quot;id&quot;:&quot;42c63ddc-93f6-34b5-9a30-103cd43b7ff5&quot;,&quot;title&quot;:&quot;Understanding forest users' participation in participatory forest management (PFM): Insights from Mt. Elgon forest ecosystem, Kenya&quot;,&quot;author&quot;:[{&quot;family&quot;:&quot;Mbeche&quot;,&quot;given&quot;:&quot;Robert&quot;,&quot;parse-names&quot;:false,&quot;dropping-particle&quot;:&quot;&quot;,&quot;non-dropping-particle&quot;:&quot;&quot;},{&quot;family&quot;:&quot;Ateka&quot;,&quot;given&quot;:&quot;Josiah&quot;,&quot;parse-names&quot;:false,&quot;dropping-particle&quot;:&quot;&quot;,&quot;non-dropping-particle&quot;:&quot;&quot;},{&quot;family&quot;:&quot;Herrmann&quot;,&quot;given&quot;:&quot;Raoul&quot;,&quot;parse-names&quot;:false,&quot;dropping-particle&quot;:&quot;&quot;,&quot;non-dropping-particle&quot;:&quot;&quot;},{&quot;family&quot;:&quot;Grote&quot;,&quot;given&quot;:&quot;Ulrike&quot;,&quot;parse-names&quot;:false,&quot;dropping-particle&quot;:&quot;&quot;,&quot;non-dropping-particle&quot;:&quot;&quot;}],&quot;container-title&quot;:&quot;Forest Policy and Economics&quot;,&quot;container-title-short&quot;:&quot;For Policy Econ&quot;,&quot;DOI&quot;:&quot;10.1016/j.forpol.2021.102507&quot;,&quot;ISSN&quot;:&quot;13899341&quot;,&quot;issued&quot;:{&quot;date-parts&quot;:[[2021,8,1]]},&quot;abstract&quot;:&quot;Participation of local communities in forest management decision-making has been promoted as a mechanism of improving livelihoods and forest conditions, yet the level of participation in many programs remains low. Using data from a cross-sectional survey of 924 forest-dependent households in Western Kenya, we examine the factors that support or constrain forest dependent people's participation in a Participatory Forest Management (PFM) program. We run a probit model to assess households' choice to join PFM and then compute a Participation Index (PI) for forest users' participation across different stages of the PFM program – planning, implementation and Monitoring and Evaluation (M&amp;E). The determinants of participation are then analyzed using the fractional regression approach. Results show that over half (52%) of the respondents participated in PFM. While vulnerability to shocks, being in a farmers' group, a household's access to the forest within the previous 12 months and access to extension were associated with the likelihood of participating in PFM, the influence of the household head's age and education, access to credit and food insecurity had a negative influence. Our results reveal PIs of 41%, 49%, and 42% at the planning, implementation, and M&amp;E stages respectively, indicating a moderate participation level. The fractional regression model shows that transaction costs associated with access to markets, gender (being male), household expenditure and expected forest benefits positively influence household participation in PFM, while the opportunity costs associated with off-farm income, distance to the forest and lack of extension have a negative influence on participation. These results point to the need to take the household context (gender, education, household expenditure and vulnerability) into consideration during planning and implementation of the forestry programs. The implication is that forest authorities should identify and implement mechanisms to enhance benefits from forests but also reduce costs of participation, especially for women.&quot;,&quot;publisher&quot;:&quot;Elsevier B.V.&quot;,&quot;volume&quot;:&quot;129&quot;},&quot;isTemporary&quot;:false},{&quot;id&quot;:&quot;1d5667b5-a122-33ed-bb66-8bc788ef1b6f&quot;,&quot;itemData&quot;:{&quot;type&quot;:&quot;report&quot;,&quot;id&quot;:&quot;1d5667b5-a122-33ed-bb66-8bc788ef1b6f&quot;,&quot;title&quot;:&quot;Is adaptation to climate change gender neutral? Lessons from communities dependent on livestock and forests in northern Mali&quot;,&quot;author&quot;:[{&quot;family&quot;:&quot;Djoudi&quot;,&quot;given&quot;:&quot;H&quot;,&quot;parse-names&quot;:false,&quot;dropping-particle&quot;:&quot;&quot;,&quot;non-dropping-particle&quot;:&quot;&quot;},{&quot;family&quot;:&quot;Brockhaus&quot;,&quot;given&quot;:&quot;M&quot;,&quot;parse-names&quot;:false,&quot;dropping-particle&quot;:&quot;&quot;,&quot;non-dropping-particle&quot;:&quot;&quot;}],&quot;container-title&quot;:&quot;International Forestry Review&quot;,&quot;issued&quot;:{&quot;date-parts&quot;:[[2011]]},&quot;number-of-pages&quot;:&quot;123&quot;,&quot;abstract&quot;:&quot;and M.Brockhaus@cgiar.org SUMMARY The growing risk of vulnerability to climate change is widely discussed in the scientific and political sphere. More evidence from local case studies emerges that document this risk. Vulnerability to climate change and variability appears most likely to negatively affect poor people, particularly women. Tendencies to widen existing inequalities have been observed. In the Lake Faguibine area in Northern Mali the social, political and ecological conditions have drastically changed in the last three decades. We conducted 6 single gender participatory workshops using PRA in two communities. The workshops assessed vulnerability and adaptive strategies to climate variability and change for livestock and forest based livelihoods. Our results show divergences in the adaptive strategies of men and women. Migration represented one of the most important strategies for men. Women perceived this strategy more as a cause of vulnerability than an adaptive strategy. Traditionally male activities have been added to the workload of women (e.g. small ruminant herding). The historical axes show that development projects targeting women have not integrated climate change and variability into their planning. Most activities have been built around small scale agriculture. With the drying out of Lake Faguibine, those water dependent activities are no longer relevant. Women have developed their own adaptive strategies based on newly emerged forest resources in the former lake area (e.g. charcoal production). However, women are hindered from realizing the potential of these new activities. This is due to loss of person power in the household, unclear access to natural resources, lack of knowledge and financial resources. Lack of power to influence decision at the household and community levels as well as limited market opportunities for women are additional factors. Even though women's vulnerability is increasing in the short term, over the long term the emerging changes in women`s roles could lead to positive impacts. These impacts could be both societal (division of labor and power, new social spaces), and economic (market access, livestock wealth). Locally specific gender sensitive analysis of vulnerability is needed to understand dynamics and interaction of divergent adaptive strategies. Societal and political change at broader scales is needed to realize potential benefits for women in the long term. L'adaptation au changement climatique est-elle asexuée? Leçons en provenance de commu-nautés dépendant du bétail et des forêts dans le Mali du Nord H. DJOUDI et M. BROCKHAUS Le risque croissant de vulnérabilité due au changement climatique va d'abord, et principalement, affecter les personnes démunies, les femmes en particulier, car il a tendance à élargir les inégalités existantes. Dans la région du lac Faguibine au Mali du Nord, les conditions sociales, économiques et politiques ont changé de manière radicale ces 30 dernières années. Nous avons opéré 6 ateliers participationnels en séparant les hommes des femmes dans deux communautés pour évaluer la vulnérabilité et les stratégies d'adaptation à la variabilité et au changement climatique affectant les revenus dépendant de la forêt et du bétail. La migration représentait l'une des stratégies les plus importantes pour les hommes. Les femmes ,par contre, percevaient cette stratégie comme une cause de vulnérabilité, plutôt qu'une stratégie d'adaptation, car les activités des hommes ont été traditionellement ajoutées au fardeau des femmes (comme la garde des ruminants). Les axes historiques montrent que les projets de développement visant les femmes n'ont pas intégré le changement climatique et la variabilité dans leurs plans. La plupart des activités ont été façonnées autour de l'agriculture à petite échelle. Le lac de Faguibine s'assèchant, ces activités, dépendant de l'eau, ne sont plus d'actualité. Les femmes ont développé leurs propres stratégies d'adaptation basées sur des ressources forestières nouvelles dans la région du lac, comme, par exemple, la production de charbon. Toutefois, la perte du labeur de l'homme dans la famille, l'accès vague aux ressources naturelles, le manque de connaissance, de ressources financières, et de pouvoir, ainsi que des possibilités de marché limitées pour les femmes, les empêchent de réaliser le potentiel de ces nouvelles activités. Bien que la vulnérabilité des femmes soit accrue à court terme, il se peut que les changements naissant dans le rôle des femmes puissent conduire à des impacts positifs à long terme, autant au niveau de la société (division du labeur et du pouvoir, nouveaux espaces sociaux), que de l'économie (accès au marché, santé du bétail). Une analyse locale spécifique et sensible au sexe de la vulnérabililté est nécessaire pour comprendre la dynamique et l'interaction de stratégies d'adaptation divergentes. Des changements politiques et sociaux de plus grande envergure, allant au delà de la rhétorique sont nécessaires pour réaliser les bénéfices potentiels pour les femmes à long terme. 124 H. Djoudi and M. Brockhaus ¿Es la adaptación al cambio climático neutral en cuanto al género? Lecciones aprendidas de comunidades dependientes del ganado y el bosque en el norte de Mali. H. DJOUDI y M. BROCKHAUS El riesgo creciente de vulnerabilidad al cambio climático afectará en primer lugar y en mayor medida a las personas más pobres, y en particular a las mujeres, ya que tiende a agrandar las desigualdades existentes. Las condiciones sociales, políticas y ecológicas en el área que circunda al Lago Faguibine en el norte de Mali han cambiado drásticamente en los últimos 30 años. Llevamos a cabo seis talleres participativos con participantes del mismo sexo, empleando un DRP en dos comunidades para evaluar la vulnerabilidad y las estrategias de adaptación respecto de la variabilidad y el cambio climático para aquellos medios de subsistencia basados en el ganado y el bosque. Nuestros resultados muestran divergencias en las estrategias de adaptación entre hombres y mujeres. La emigración se mostró como una de las estrategias más importantes para los hombres. Las mujeres consideraron que esta estrategia era más una causa de vulnerabilidad que una estrategia adaptativa, ya que actividades tradicionalmente masculinas (p.ej. el pastoreo de pequeños rumiantes) se han incorporado a las tareas de la mujer. Una revisión histórica mostraría que los proyectos de desarrollo centrados en la mujer no han incorporado el cambio y la variabilidad climática en su plani-ficación. La mayoría de actividades se han planificado pensando en agricultura de pequeña escala. A medida que el lago Faguibine se seca, aquellas actividades dependientes del agua dejan de ser relevantes. Las mujeres han desarrollado sus propias estrategias adaptativas basadas en recursos forestales aparecidos recientemente en lo que antes era el área del lago (p.ej. fabricación de carbón vegetal). Sin embargo, la pérdida de mano de obra en la unidad familiar, las dificultades de acceso a los recursos naturales, y la falta de conocimientos, recursos financieros y autoridad así como la escasez de oportunidades de mercado para la mujer la impiden explotar al máximo el potencial de estas nuevas activi-dades. Aunque la vulnerabilidad de la mujer está aumentando a corto plazo, estos cambios recientes en el rol de la mujer podrían causar a largo plazo impactos positivos, tanto sociales (reparto de tareas y autoridad, nuevos espacios sociales) como económicos (acceso a mercados, riqueza ganadera). Localmente, es necesario un análisis de vulnerabilidad específico que tenga en cuenta el enfoque de género para entender la dinámica e interacción de estrategias de adaptación divergentes. A mayor escala, y más allá del discurso retórico, hacen falta cambios políticos y sociales para que estos beneficios potenciales se hagan realidad a largo plazo para la mujer.&quot;,&quot;issue&quot;:&quot;2&quot;,&quot;volume&quot;:&quot;13&quot;},&quot;isTemporary&quot;:false}]},{&quot;citationID&quot;:&quot;MENDELEY_CITATION_76ba220c-6096-4af8-a922-8befc41b90c2&quot;,&quot;properties&quot;:{&quot;noteIndex&quot;:0},&quot;isEdited&quot;:false,&quot;manualOverride&quot;:{&quot;isManuallyOverridden&quot;:false,&quot;citeprocText&quot;:&quot;(Gatiso, 2019)&quot;,&quot;manualOverrideText&quot;:&quot;&quot;},&quot;citationTag&quot;:&quot;MENDELEY_CITATION_v3_eyJjaXRhdGlvbklEIjoiTUVOREVMRVlfQ0lUQVRJT05fNzZiYTIyMGMtNjA5Ni00YWY4LWE5MjItOGJlZmM0MWI5MGMyIiwicHJvcGVydGllcyI6eyJub3RlSW5kZXgiOjB9LCJpc0VkaXRlZCI6ZmFsc2UsIm1hbnVhbE92ZXJyaWRlIjp7ImlzTWFudWFsbHlPdmVycmlkZGVuIjpmYWxzZSwiY2l0ZXByb2NUZXh0IjoiKEdhdGlzbywgMjAxOSkiLCJtYW51YWxPdmVycmlkZVRleHQiOiIifSwiY2l0YXRpb25JdGVtcyI6W3siaWQiOiJiNjQxZThkZC02ZGQ2LTM3MzItYTY5NC1iYWY4NmY5ZjUyYjEiLCJpdGVtRGF0YSI6eyJ0eXBlIjoiYXJ0aWNsZS1qb3VybmFsIiwiaWQiOiJiNjQxZThkZC02ZGQ2LTM3MzItYTY5NC1iYWY4NmY5ZjUyYjEiLCJ0aXRsZSI6IkhvdXNlaG9sZHPigJkgZGVwZW5kZW5jZSBvbiBjb21tdW5pdHkgZm9yZXN0IGFuZCB0aGVpciBjb250cmlidXRpb24gdG8gcGFydGljaXBhdG9yeSBmb3Jlc3QgbWFuYWdlbWVudDogZXZpZGVuY2UgZnJvbSBydXJhbCBFdGhpb3BpYSIsImF1dGhvciI6W3siZmFtaWx5IjoiR2F0aXNvIiwiZ2l2ZW4iOiJUc2VnYXllIFQuIiwicGFyc2UtbmFtZXMiOmZhbHNlLCJkcm9wcGluZy1wYXJ0aWNsZSI6IiIsIm5vbi1kcm9wcGluZy1wYXJ0aWNsZSI6IiJ9XSwiY29udGFpbmVyLXRpdGxlIjoiRW52aXJvbm1lbnQsIERldmVsb3BtZW50IGFuZCBTdXN0YWluYWJpbGl0eSIsImNvbnRhaW5lci10aXRsZS1zaG9ydCI6IkVudmlyb24gRGV2IFN1c3RhaW4iLCJET0kiOiIxMC4xMDA3L3MxMDY2OC0wMTctMDAyOS0zIiwiSVNTTiI6IjE1NzMyOTc1IiwiaXNzdWVkIjp7ImRhdGUtcGFydHMiOltbMjAxOSwyLDE1XV19LCJwYWdlIjoiMTgxLTE5NyIsImFic3RyYWN0IjoiSW4gcmVjZW50IGRlY2FkZXMsIHRoZXJlIGhhcyBiZWVuIGEgbWFqb3Igc2hpZnQgaW4gbmF0dXJhbCByZXNvdXJjZSBjb25zZXJ2YXRpb24gcG9saWNpZXMgaW4gZGV2ZWxvcGluZyBjb3VudHJpZXMsIGFuZCBjb21tdW5pdHktYmFzZWQgbmF0dXJhbCByZXNvdXJjZSBtYW5hZ2VtZW50IGhhcyBiZWNvbWUgdGhlIGludGVncmFsIHBhcnQgb2YgdGhlIHBvbGljaWVzLiBOb25ldGhlbGVzcywgdGhlIGxpbmsgYmV0d2VlbiB0aGUgbG9jYWwgY29tbXVuaXRpZXPigJkgZGVwZW5kZW5jZSBvbiBmb3Jlc3QgcmVzb3VyY2VzIGZvciB0aGVpciBsaXZlbGlob29kIGFuZCB0aGUgbGlrZWxpaG9vZCBvZiB0aGUgc3VjY2VzcyBvZiBjb21tdW5pdHkgZm9yZXN0IG1hbmFnZW1lbnQgaGFzIGJlZW4gdW5kZXJzdHVkaWVkLiBUaHVzLCB0aGlzIHN0dWR5IGludmVzdGlnYXRlcyBob3cgZm9yZXN0IGRlcGVuZGVuY2UgaW5mbHVlbmNlcyB0aGUgY29udHJpYnV0aW9uIG9mIGxvY2FsIGNvbW11bml0aWVzIHRvIHRoZSBtYW5hZ2VtZW50IG9mIGNvbW11bml0eSBmb3Jlc3QsIHVzaW5nIHRoZSBkYXRhIGNvbGxlY3RlZCBmcm9tIDE5MCBob3VzZWhvbGRzIHBhcnRpY2lwYXRpbmcgaW4gY29tbXVuaXR5IGZvcmVzdCBtYW5hZ2VtZW50IGluIHJ1cmFsIEV0aGlvcGlhLiBJdCB3YXMgZm91bmQgdGhhdCB0aGUgc2FtcGxlIGhvdXNlaG9sZHMgZGVyaXZlZCBhbG1vc3QgMzglIG9mIHRoZWlyIGFubnVhbCBpbmNvbWUgZnJvbSBjb21tdW5pdHkgZm9yZXN0LiBNb3Jlb3ZlciwgcmVzdWx0cyBmcm9tIG1peGVkIGVmZmVjdHMgbGluZWFyIHJlZ3Jlc3Npb24gbW9kZWxzIHNob3cgdGhhdCBmb3Jlc3QgZGVwZW5kZW5jZSBwcm9tb3RlcyBjb250cmlidXRpb24gdG8gY29sbGVjdGl2ZSBhY3Rpb24gaW4gdGhlIG1hbmFnZW1lbnQgb2YgY29tbXVuaXR5IGZvcmVzdC4gV2hlbiBob3VzZWhvbGRzIGRlcml2ZSBtb3JlIGluY29tZSBmcm9tIHRoZSBjb21tdW5pdHkgZm9yZXN0IHJlbGF0aXZlIHRvIHRoZWlyIHRvdGFsIGluY29tZSwgdGhleSBjb250cmlidXRlIG1vcmUgdG8gdGhlIG1hbmFnZW1lbnQgb2YgdGhlIGNvbW11bml0eSBmb3Jlc3QuIFRoaXMgc3VnZ2VzdHMgdGhhdCB0aGUgbW9yZSB0aGUgaG91c2Vob2xkcyBkZXBlbmQgb24gdGhlIGNvbW11bml0eSBmb3Jlc3QgZm9yIHRoZWlyIGxpdmVsaWhvb2QsIHRoZSBtb3JlIHRoZXkgdmFsdWUgdGhlIHJlc291cmNlIGFuZCB0aGUgbW9yZSB0aGV5IHBhcnRpY2lwYXRlIGluIHRoZSBtYW5hZ2VtZW50IG9mIHRoZSBmb3Jlc3QuIFRodXMsIHRoZSByZXN1bHRzIHVuZGVybGluZSB0aGF0IHRoZSBzdWNjZXNzIG9mIGxvY2FsIGNvbW11bml0aWVzIGluIG1hbmFnaW5nIGNvbW11bml0eSBmb3Jlc3QgbWF5IGJlIHNpZ25pZmljYW50bHkgaW5mbHVlbmNlZCBieSB0aGVpciBsZXZlbCBvZiBkZXBlbmRlbmNlIG9uIHRoZSByZXNvdXJjZXMgZnJvbSB0aGUgZm9yZXN0LiIsInB1Ymxpc2hlciI6IlNwcmluZ2VyIE5ldGhlcmxhbmRzIiwiaXNzdWUiOiIxIiwidm9sdW1lIjoiMjEifSwiaXNUZW1wb3JhcnkiOmZhbHNlfV19&quot;,&quot;citationItems&quot;:[{&quot;id&quot;:&quot;b641e8dd-6dd6-3732-a694-baf86f9f52b1&quot;,&quot;itemData&quot;:{&quot;type&quot;:&quot;article-journal&quot;,&quot;id&quot;:&quot;b641e8dd-6dd6-3732-a694-baf86f9f52b1&quot;,&quot;title&quot;:&quot;Households’ dependence on community forest and their contribution to participatory forest management: evidence from rural Ethiopia&quot;,&quot;author&quot;:[{&quot;family&quot;:&quot;Gatiso&quot;,&quot;given&quot;:&quot;Tsegaye T.&quot;,&quot;parse-names&quot;:false,&quot;dropping-particle&quot;:&quot;&quot;,&quot;non-dropping-particle&quot;:&quot;&quot;}],&quot;container-title&quot;:&quot;Environment, Development and Sustainability&quot;,&quot;container-title-short&quot;:&quot;Environ Dev Sustain&quot;,&quot;DOI&quot;:&quot;10.1007/s10668-017-0029-3&quot;,&quot;ISSN&quot;:&quot;15732975&quot;,&quot;issued&quot;:{&quot;date-parts&quot;:[[2019,2,15]]},&quot;page&quot;:&quot;181-197&quot;,&quot;abstract&quot;:&quot;In recent decades, there has been a major shift in natural resource conservation policies in developing countries, and community-based natural resource management has become the integral part of the policies. Nonetheless, the link between the local communities’ dependence on forest resources for their livelihood and the likelihood of the success of community forest management has been understudied. Thus, this study investigates how forest dependence influences the contribution of local communities to the management of community forest, using the data collected from 190 households participating in community forest management in rural Ethiopia. It was found that the sample households derived almost 38% of their annual income from community forest. Moreover, results from mixed effects linear regression models show that forest dependence promotes contribution to collective action in the management of community forest. When households derive more income from the community forest relative to their total income, they contribute more to the management of the community forest. This suggests that the more the households depend on the community forest for their livelihood, the more they value the resource and the more they participate in the management of the forest. Thus, the results underline that the success of local communities in managing community forest may be significantly influenced by their level of dependence on the resources from the forest.&quot;,&quot;publisher&quot;:&quot;Springer Netherlands&quot;,&quot;issue&quot;:&quot;1&quot;,&quot;volume&quot;:&quot;21&quot;},&quot;isTemporary&quot;:false}]},{&quot;citationID&quot;:&quot;MENDELEY_CITATION_d7298f94-a1ec-4832-9cff-375ee5db4ce6&quot;,&quot;properties&quot;:{&quot;noteIndex&quot;:0},&quot;isEdited&quot;:false,&quot;manualOverride&quot;:{&quot;isManuallyOverridden&quot;:false,&quot;citeprocText&quot;:&quot;(Bryan et al., 2018; Cramer et al., 2016; Lecoutere et al., 2023)&quot;,&quot;manualOverrideText&quot;:&quot;&quot;},&quot;citationTag&quot;:&quot;MENDELEY_CITATION_v3_eyJjaXRhdGlvbklEIjoiTUVOREVMRVlfQ0lUQVRJT05fZDcyOThmOTQtYTFlYy00ODMyLTljZmYtMzc1ZWU1ZGI0Y2U2IiwicHJvcGVydGllcyI6eyJub3RlSW5kZXgiOjB9LCJpc0VkaXRlZCI6ZmFsc2UsIm1hbnVhbE92ZXJyaWRlIjp7ImlzTWFudWFsbHlPdmVycmlkZGVuIjpmYWxzZSwiY2l0ZXByb2NUZXh0IjoiKEJyeWFuIGV0IGFsLiwgMjAxODsgQ3JhbWVyIGV0IGFsLiwgMjAxNjsgTGVjb3V0ZXJlIGV0IGFsLiwgMjAyMykiLCJtYW51YWxPdmVycmlkZVRleHQiOiIifSwiY2l0YXRpb25JdGVtcyI6W3siaWQiOiIxYTllNGJlNC0xZTUzLTM5MjgtYWZmNS0zYzIwNWQzYzhkNmYiLCJpdGVtRGF0YSI6eyJ0eXBlIjoiYXJ0aWNsZS1qb3VybmFsIiwiaWQiOiIxYTllNGJlNC0xZTUzLTM5MjgtYWZmNS0zYzIwNWQzYzhkNmYiLCJ0aXRsZSI6Ik1ha2luZyBjbGltYXRlIGNoYW5nZSBhZGFwdGF0aW9uIHByb2dyYW1tZXMgaW4gc3ViLVNhaGFyYW4gQWZyaWNhIG1vcmUgZ2VuZGVyIHJlc3BvbnNpdmU6IGluc2lnaHRzIGZyb20gaW1wbGVtZW50aW5nIG9yZ2FuaXphdGlvbnMgb24gdGhlIGJhcnJpZXJzIGFuZCBvcHBvcnR1bml0aWVzIiwiYXV0aG9yIjpbeyJmYW1pbHkiOiJCcnlhbiIsImdpdmVuIjoiRWxpemFiZXRoIiwicGFyc2UtbmFtZXMiOmZhbHNlLCJkcm9wcGluZy1wYXJ0aWNsZSI6IiIsIm5vbi1kcm9wcGluZy1wYXJ0aWNsZSI6IiJ9LHsiZmFtaWx5IjoiQmVybmllciIsImdpdmVuIjoiUXVpbm4iLCJwYXJzZS1uYW1lcyI6ZmFsc2UsImRyb3BwaW5nLXBhcnRpY2xlIjoiIiwibm9uLWRyb3BwaW5nLXBhcnRpY2xlIjoiIn0seyJmYW1pbHkiOiJFc3BpbmFsIiwiZ2l2ZW4iOiJNYXJjaWEiLCJwYXJzZS1uYW1lcyI6ZmFsc2UsImRyb3BwaW5nLXBhcnRpY2xlIjoiIiwibm9uLWRyb3BwaW5nLXBhcnRpY2xlIjoiIn0seyJmYW1pbHkiOiJSaW5nbGVyIiwiZ2l2ZW4iOiJDbGF1ZGlhIiwicGFyc2UtbmFtZXMiOmZhbHNlLCJkcm9wcGluZy1wYXJ0aWNsZSI6IiIsIm5vbi1kcm9wcGluZy1wYXJ0aWNsZSI6IiJ9XSwiY29udGFpbmVyLXRpdGxlIjoiQ2xpbWF0ZSBhbmQgRGV2ZWxvcG1lbnQiLCJjb250YWluZXItdGl0bGUtc2hvcnQiOiJDbGltIERldiIsIkRPSSI6IjEwLjEwODAvMTc1NjU1MjkuMjAxNy4xMzAxODcwIiwiSVNTTiI6IjE3NTY1NTM3IiwiaXNzdWVkIjp7ImRhdGUtcGFydHMiOltbMjAxOCw3LDRdXX0sInBhZ2UiOiI0MTctNDMxIiwiYWJzdHJhY3QiOiJSZXNlYXJjaCBzaG93cyB0aGF0IHBheWluZyBhdHRlbnRpb24gdG8gZ2VuZGVyIG1hdHRlcnMgbm90IG9ubHkgZm9yIHRoZSBlcXVpdHkgb2YgY2xpbWF0ZSBjaGFuZ2UgYWRhcHRhdGlvbiBwcm9ncmFtbWVzLCBidXQgYWxzbyBmb3IgdGhlaXIgZWZmaWNpZW5jeSBhbmQgZWZmZWN0aXZlbmVzcy4gTWFueSBvcmdhbml6YXRpb25zIHdvcmtpbmcgdG8gaW5jcmVhc2UgcmVzaWxpZW5jZSB0byBjbGltYXRlIGNoYW5nZSB3aXRoIGxvY2FsIGNvbW11bml0aWVzIGFsc28gcmVjb2duaXplIHRoZSBpbXBvcnRhbmNlIG9mIGdlbmRlciwgeWV0IHRoZSBkZWdyZWUgdG8gd2hpY2ggZ2VuZGVyIGlzIGFjdHVhbGx5IGludGVncmF0ZWQgaW4gY2xpbWF0ZSBjaGFuZ2UgcHJvamVjdHMgaXMgdW5jbGVhci4gVGhpcyBzdHVkeSBleGFtaW5lcyB0aGUgZXh0ZW50IHRvIHdoaWNoIG9yZ2FuaXphdGlvbnMgaW52b2x2ZWQgaW4gY2xpbWF0ZSBjaGFuZ2UgYW5kIHJlc2lsaWVuY2Ugd29yayBpbiBzdWItU2FoYXJhbiBBZnJpY2EgYXJlIGludGVncmF0aW5nIHJlc2VhcmNoIG9uIGdlbmRlciBhbmQgY2xpbWF0ZSBjaGFuZ2UgYW5kIGluY29ycG9yYXRpbmcgZ2VuZGVyLXNlbnNpdGl2ZSBhcHByb2FjaGVzIGludG8gdGhlaXIgcHJvZ3JhbW1lcyB1c2luZyBkYXRhIGNvbGxlY3RlZCB0aHJvdWdoIGEga25vd2xlZGdlLCBhdHRpdHVkZXMsIGFuZCBwcmFjdGljZXMgc3VydmV5IGFuZCBrZXkgaW5mb3JtYW50IGludGVydmlld3MgdGFyZ2V0ZWQgYXQgZ292ZXJubWVudCBhZ2VuY2llcywgbG9jYWwgYW5kIGludGVybmF0aW9uYWwgTkdPcywgYW5kIG90aGVyIHByYWN0aXRpb25lcnMuIFRoZSByZXN1bHRzIHNob3cgdGhhdCBhbHRob3VnaCBvcmdhbml6YXRpb25zIGhhdmUgYWNjZXNzIHRvIHJlc2VhcmNoIG9uIGNsaW1hdGUgY2hhbmdlIGZyb20gdmFyaW91cyBzb3VyY2VzLCBtb3JlIGlzIG5lZWRlZCB0byBpZGVudGlmeSBlbnRyeSBwb2ludHMgZm9yIGdlbmRlciBpbnRlZ3JhdGlvbiBpbnRvIGNsaW1hdGUgY2hhbmdlIGFkYXB0YXRpb24gcHJvZ3JhbW1lcyBhY3Jvc3MgYSByYW5nZSBvZiBsb2NhbCBjb250ZXh0cy4gTGFjayBvZiBzdGFmZiBjYXBhY2l0eSBvbiBnZW5kZXIsIGxhY2sgb2YgZnVuZGluZyB0byBzdXBwb3J0IGdlbmRlciBpbnRlZ3JhdGlvbiwgYW5kIHNvY2lvLWN1bHR1cmFsIGNvbnN0cmFpbnRzIHdlcmUgaWRlbnRpZmllZCBhcyBrZXkgYmFycmllcnMgdG8gZ2VuZGVyIGludGVncmF0aW9uIGJ5IG1hbnkgcmVzcG9uZGVudHMsIHBhcnRpY3VsYXJseSBmcm9tIGdvdmVybm1lbnQgYWdlbmNpZXMuIEVuYWJsaW5nIG9yZ2FuaXphdGlvbnMgdG8gcGF5IGdyZWF0ZXIgYXR0ZW50aW9uIHRvIHRoZSBnZW5kZXIgZGltZW5zaW9ucyBvZiB0aGVpciBwcm9ncmFtbWVzIGlzIHBvc3NpYmxlIHRocm91Z2ggZ3JlYXRlciBjb2xsYWJvcmF0aW9uIGFjcm9zcyBkaWZmZXJlbnQgdHlwZXMgb2Ygb3JnYW5pemF0aW9ucyBpbiBvcmRlciB0byBzaGFyZSBrbm93bGVkZ2UgYW5kIGJlc3QgcHJhY3RpY2VzIGFuZCBzdHJlbmd0aGVuIHRoZSBpbnRlZ3JhdGlvbiBvZiByZXNlYXJjaCBpbnRvIGFkYXB0YXRpb24gcHJvZ3JhbW1lcy4iLCJwdWJsaXNoZXIiOiJUYXlsb3IgYW5kIEZyYW5jaXMgTHRkLiIsImlzc3VlIjoiNSIsInZvbHVtZSI6IjEwIn0sImlzVGVtcG9yYXJ5IjpmYWxzZX0seyJpZCI6Ijk4NWNlOWI3LTQ0NjMtM2ExZi05ZmYxLTllMDJhODY2OTViOSIsIml0ZW1EYXRhIjp7InR5cGUiOiJhcnRpY2xlLWpvdXJuYWwiLCJpZCI6Ijk4NWNlOWI3LTQ0NjMtM2ExZi05ZmYxLTllMDJhODY2OTViOSIsInRpdGxlIjoiQ29ubmVjdGluZyBXb21lbiwgQ29ubmVjdGluZyBNZW46IEhvdyBDb21tdW5pdGllcyBhbmQgT3JnYW5pemF0aW9ucyBJbnRlcmFjdCB0byBTdHJlbmd0aGVuIEFkYXB0aXZlIENhcGFjaXR5IGFuZCBGb29kIFNlY3VyaXR5IGluIHRoZSBGYWNlIG9mIENsaW1hdGUgQ2hhbmdlIiwiYXV0aG9yIjpbeyJmYW1pbHkiOiJDcmFtZXIiLCJnaXZlbiI6IkxhdXJhIiwicGFyc2UtbmFtZXMiOmZhbHNlLCJkcm9wcGluZy1wYXJ0aWNsZSI6IiIsIm5vbi1kcm9wcGluZy1wYXJ0aWNsZSI6IiJ9LHsiZmFtaWx5IjoiRsO2cmNoIiwiZ2l2ZW4iOiJXaWVia2UiLCJwYXJzZS1uYW1lcyI6ZmFsc2UsImRyb3BwaW5nLXBhcnRpY2xlIjoiIiwibm9uLWRyb3BwaW5nLXBhcnRpY2xlIjoiIn0seyJmYW1pbHkiOiJNdXRpZSIsImdpdmVuIjoiSWFuZXR0YSIsInBhcnNlLW5hbWVzIjpmYWxzZSwiZHJvcHBpbmctcGFydGljbGUiOiIiLCJub24tZHJvcHBpbmctcGFydGljbGUiOiIifSx7ImZhbWlseSI6IlRob3JudG9uIiwiZ2l2ZW4iOiJQaGlsaXAgSy4iLCJwYXJzZS1uYW1lcyI6ZmFsc2UsImRyb3BwaW5nLXBhcnRpY2xlIjoiIiwibm9uLWRyb3BwaW5nLXBhcnRpY2xlIjoiIn1dLCJjb250YWluZXItdGl0bGUiOiJHZW5kZXIsIFRlY2hub2xvZ3kgYW5kIERldmVsb3BtZW50IiwiY29udGFpbmVyLXRpdGxlLXNob3J0IjoiR2VuZCBUZWNobm9sIERldiIsIkRPSSI6IjEwLjExNzcvMDk3MTg1MjQxNjYzOTc3MSIsIklTU04iOiIwOTcxODUyNCIsImlzc3VlZCI6eyJkYXRlLXBhcnRzIjpbWzIwMTYsNywxXV19LCJwYWdlIjoiMTY5LTE5OSIsImFic3RyYWN0IjoiR2l2ZW4gdGhlIGRpZmZlcmVudCByb2xlcyB0aGF0IHdvbWVuIGFuZCBtZW4gcGxheSBpbiBob3VzZWhvbGRzIGFuZCBjb21tdW5pdGllcywgc3RyYXRlZ2llcyB0byBpbXByb3ZlIGZvb2Qgc2VjdXJpdHkgYW5kIGJ1aWxkIGFkYXB0aXZlIGNhcGFjaXR5IG5lZWQgdG8gdGFrZSBnZW5kZXIgZGlmZmVyZW5jZXMgaW50byBhY2NvdW50LiBJbiBtYW55IGRldmVsb3BpbmcgY291bnRyaWVzLCBsb2NhbCBvcmdhbml6YXRpb25zIGhhdmUgYSByb2xlIHRvIHBsYXkgaW4gaXQuIEhvd2V2ZXIsIHRoZSBkZWdyZWUgdG8gd2hpY2ggdGhlcmUgaXMgYW4gb3ZlcmxhcCBhbW9uZyB0aGUgcHJpb3JpdGllcyBvZiBtZW4sIHdvbWVuLCBhbmQgb3JnYW5pemF0aW9ucyAoaW5jbHVkaW5nIG5vbi1nb3Zlcm5tZW50YWwgYm9kaWVzLCBsb2NhbCBnb3Zlcm5tZW50IG9mZmljZXMsIGFuZCBvdGhlciBhZ2VuY2llcyB3b3JraW5nIGluIHRoZSBjb21tdW5pdHkpIGlzIG5vdCBnZW5lcmFsbHkga25vd24sIG5vciBkbyB3ZSBrbm93IHdoZXRoZXIgb3JnYW5pemF0aW9ucyBhcmUgc3RyZW5ndGhlbmluZyB0aGUgYWRhcHRpdmUgY2FwYWNpdHkgb2YgYm90aCBtZW4gYW5kIHdvbWVuIGVmZmVjdGl2ZWx5IGFuZCBlcXVhbGx5LiBVc2luZyBnZW5kZXItZGlzYWdncmVnYXRlZCBkYXRhIGFyaXNpbmcgZnJvbSBjb21tdW5pdHktbGV2ZWwgcGFydGljaXBhdG9yeSByZXNlYXJjaCBhbmQgb3JnYW5pemF0aW9uYWwtbGV2ZWwgaW50ZXJ2aWV3cyBmcm9tIDE1IHNpdGVzIGFjcm9zcyBXZXN0IEFmcmljYSwgRWFzdCBBZnJpY2EsIGFuZCBTb3V0aCBBc2lhLCB3ZSBjb25kdWN0IGEgY3Jvc3MtcmVnaW9uYWwgYW5hbHlzaXMgb2YgbG9jYWwgb3JnYW5pemF0aW9uYWwgbGFuZHNjYXBlcyBhcyB0aGV5IHJlbGF0ZSB0byBsaXZlbGlob29kcyBhbmQgZm9vZCBzZWN1cml0eS4gV2UgZmluZCB0aGF0IGluIGFsbCByZWdpb25zLCB3b21lbiB0ZW5kIHRvIHZhbHVlIGxvY2FsIG9yZ2FuaXphdGlvbnMgbW9yZSBoaWdobHkgYW5kIHRodXMgYXBwZWFyIHRvIGJlIGxlc3MgY29ubmVjdGVkIHRvIGV4dGVybmFsIG9yZ2FuaXphdGlvbnMgdGhhbiBtZW4uIEFkZGl0aW9uYWxseSwgd29tZW7igJlzIHBlcmNlcHRpb24gb2YgZm9vZCBzZWN1cml0eSBpcyBicm9hZGVyIHRoYW4gbWVu4oCZcywgZ29pbmcgYmV5b25kIGEgcHJvZHVjdGlvbiBmb2N1cy4gTW9zdCBvZiB0aGUgbG9jYWwgb3JnYW5pemF0aW9ucyB3aXRoIGZvb2Qgc2VjdXJpdHkgYXMgYSBzdGF0ZWQgb2JqZWN0aXZlIGZvY3VzIG9uIHByb2R1Y3Rpb24sIHdoaWNoIGNhbiBtYXJnaW5hbGl6ZS9hbGllbmF0ZSB3b21lbi4gR2l2ZW4gdGhlIGVmZmVjdHMgdGhhdCBjbGltYXRlIGNoYW5nZSBpcyBwcmVkaWN0ZWQgdG8gaGF2ZSBvbiBmb29kIHNlY3VyaXR5LCBkZXZlbG9wbWVudCBvcmdhbml6YXRpb25zIHNob3VsZCBjb25zaWRlciB0aGUgZGlmZmVyaW5nIHByaW9yaXRpZXMgb2YgbWVuIGFuZCB3b21lbiwgYW5kIHVzZSBhIGdlbmRlcmVkIHBlcnNwZWN0aXZlIHdoZW4gYnVpbGRpbmcgYWRhcHRpdmUgY2FwYWNpdHkgdG8gcmVzcG9uZCB0byBjbGltYXRlIGNoYW5nZSwgYW5kIHRvIG1haW50YWluL2ltcHJvdmUgZm9vZCBzZWN1cml0eS4gU3VjaCB3b3JrIGNhbiwgcGVyaGFwcywgbW9zdCBlZmZlY3RpdmVseSBiZSBpbXBsZW1lbnRlZCB0aHJvdWdoIGV4aXN0aW5nIGNvbW11bml0eSBncm91cHMuIiwicHVibGlzaGVyIjoiU0FHRSBQdWJsaWNhdGlvbnMgTHRkIiwiaXNzdWUiOiIyIiwidm9sdW1lIjoiMjAifSwiaXNUZW1wb3JhcnkiOmZhbHNlfSx7ImlkIjoiY2VjNjQ3YzAtMDNjYS0zYzE1LWEyZjEtMmJkNDlhZTJhZjg5IiwiaXRlbURhdGEiOnsidHlwZSI6ImFydGljbGUtam91cm5hbCIsImlkIjoiY2VjNjQ3YzAtMDNjYS0zYzE1LWEyZjEtMmJkNDlhZTJhZjg5IiwidGl0bGUiOiJXaGVyZSB3b21lbiBpbiBhZ3JpLWZvb2Qgc3lzdGVtcyBhcmUgYXQgaGlnaGVzdCBjbGltYXRlIHJpc2s6IGEgbWV0aG9kb2xvZ3kgZm9yIG1hcHBpbmcgY2xpbWF0ZeKAk2FncmljdWx0dXJl4oCTZ2VuZGVyIGluZXF1YWxpdHkgaG90c3BvdHMiLCJhdXRob3IiOlt7ImZhbWlseSI6IkxlY291dGVyZSIsImdpdmVuIjoiRWxzIiwicGFyc2UtbmFtZXMiOmZhbHNlLCJkcm9wcGluZy1wYXJ0aWNsZSI6IiIsIm5vbi1kcm9wcGluZy1wYXJ0aWNsZSI6IiJ9LHsiZmFtaWx5IjoiTWlzaHJhIiwiZ2l2ZW4iOiJBdm5pIiwicGFyc2UtbmFtZXMiOmZhbHNlLCJkcm9wcGluZy1wYXJ0aWNsZSI6IiIsIm5vbi1kcm9wcGluZy1wYXJ0aWNsZSI6IiJ9LHsiZmFtaWx5IjoiU2luZ2FyYWp1IiwiZ2l2ZW4iOiJOaXlhdGkiLCJwYXJzZS1uYW1lcyI6ZmFsc2UsImRyb3BwaW5nLXBhcnRpY2xlIjoiIiwibm9uLWRyb3BwaW5nLXBhcnRpY2xlIjoiIn0seyJmYW1pbHkiOiJLb28iLCJnaXZlbiI6IkoiLCJwYXJzZS1uYW1lcyI6ZmFsc2UsImRyb3BwaW5nLXBhcnRpY2xlIjoiIiwibm9uLWRyb3BwaW5nLXBhcnRpY2xlIjoiIn0seyJmYW1pbHkiOiJBenphcnJpIiwiZ2l2ZW4iOiJDYXJsbyIsInBhcnNlLW5hbWVzIjpmYWxzZSwiZHJvcHBpbmctcGFydGljbGUiOiIiLCJub24tZHJvcHBpbmctcGFydGljbGUiOiIifSx7ImZhbWlseSI6IkNoYW5hbmEiLCJnaXZlbiI6Ik4iLCJwYXJzZS1uYW1lcyI6ZmFsc2UsImRyb3BwaW5nLXBhcnRpY2xlIjoiIiwibm9uLWRyb3BwaW5nLXBhcnRpY2xlIjoiIn0seyJmYW1pbHkiOiJOaWNvIiwiZ2l2ZW4iOiJHaWFubHVpZ2kiLCJwYXJzZS1uYW1lcyI6ZmFsc2UsImRyb3BwaW5nLXBhcnRpY2xlIjoiIiwibm9uLWRyb3BwaW5nLXBhcnRpY2xlIjoiIn0seyJmYW1pbHkiOiJQdXNrdXIiLCJnaXZlbiI6IlIiLCJwYXJzZS1uYW1lcyI6ZmFsc2UsImRyb3BwaW5nLXBhcnRpY2xlIjoiIiwibm9uLWRyb3BwaW5nLXBhcnRpY2xlIjoiIn1dLCJjb250YWluZXItdGl0bGUiOiJGcm9udGllcnMgaW4gU3VzdGFpbmFibGUgRm9vZCBTeXN0ZW1zIiwiY29udGFpbmVyLXRpdGxlLXNob3J0IjoiRnJvbnQgU3VzdGFpbiBGb29kIFN5c3QiLCJET0kiOiIxMC4zMzg5L2ZzdWZzLjIwMjMuMTE5NzgwOSIsImlzc3VlZCI6eyJkYXRlLXBhcnRzIjpbWzIwMjNdXX19LCJpc1RlbXBvcmFyeSI6ZmFsc2V9XX0=&quot;,&quot;citationItems&quot;:[{&quot;id&quot;:&quot;1a9e4be4-1e53-3928-aff5-3c205d3c8d6f&quot;,&quot;itemData&quot;:{&quot;type&quot;:&quot;article-journal&quot;,&quot;id&quot;:&quot;1a9e4be4-1e53-3928-aff5-3c205d3c8d6f&quot;,&quot;title&quot;:&quot;Making climate change adaptation programmes in sub-Saharan Africa more gender responsive: insights from implementing organizations on the barriers and opportunities&quot;,&quot;author&quot;:[{&quot;family&quot;:&quot;Bryan&quot;,&quot;given&quot;:&quot;Elizabeth&quot;,&quot;parse-names&quot;:false,&quot;dropping-particle&quot;:&quot;&quot;,&quot;non-dropping-particle&quot;:&quot;&quot;},{&quot;family&quot;:&quot;Bernier&quot;,&quot;given&quot;:&quot;Quinn&quot;,&quot;parse-names&quot;:false,&quot;dropping-particle&quot;:&quot;&quot;,&quot;non-dropping-particle&quot;:&quot;&quot;},{&quot;family&quot;:&quot;Espinal&quot;,&quot;given&quot;:&quot;Marcia&quot;,&quot;parse-names&quot;:false,&quot;dropping-particle&quot;:&quot;&quot;,&quot;non-dropping-particle&quot;:&quot;&quot;},{&quot;family&quot;:&quot;Ringler&quot;,&quot;given&quot;:&quot;Claudia&quot;,&quot;parse-names&quot;:false,&quot;dropping-particle&quot;:&quot;&quot;,&quot;non-dropping-particle&quot;:&quot;&quot;}],&quot;container-title&quot;:&quot;Climate and Development&quot;,&quot;container-title-short&quot;:&quot;Clim Dev&quot;,&quot;DOI&quot;:&quot;10.1080/17565529.2017.1301870&quot;,&quot;ISSN&quot;:&quot;17565537&quot;,&quot;issued&quot;:{&quot;date-parts&quot;:[[2018,7,4]]},&quot;page&quot;:&quot;417-431&quot;,&quot;abstract&quot;:&quot;Research shows that paying attention to gender matters not only for the equity of climate change adaptation programmes, but also for their efficiency and effectiveness. Many organizations working to increase resilience to climate change with local communities also recognize the importance of gender, yet the degree to which gender is actually integrated in climate change projects is unclear. This study examines the extent to which organizations involved in climate change and resilience work in sub-Saharan Africa are integrating research on gender and climate change and incorporating gender-sensitive approaches into their programmes using data collected through a knowledge, attitudes, and practices survey and key informant interviews targeted at government agencies, local and international NGOs, and other practitioners. The results show that although organizations have access to research on climate change from various sources, more is needed to identify entry points for gender integration into climate change adaptation programmes across a range of local contexts. Lack of staff capacity on gender, lack of funding to support gender integration, and socio-cultural constraints were identified as key barriers to gender integration by many respondents, particularly from government agencies. Enabling organizations to pay greater attention to the gender dimensions of their programmes is possible through greater collaboration across different types of organizations in order to share knowledge and best practices and strengthen the integration of research into adaptation programmes.&quot;,&quot;publisher&quot;:&quot;Taylor and Francis Ltd.&quot;,&quot;issue&quot;:&quot;5&quot;,&quot;volume&quot;:&quot;10&quot;},&quot;isTemporary&quot;:false},{&quot;id&quot;:&quot;985ce9b7-4463-3a1f-9ff1-9e02a86695b9&quot;,&quot;itemData&quot;:{&quot;type&quot;:&quot;article-journal&quot;,&quot;id&quot;:&quot;985ce9b7-4463-3a1f-9ff1-9e02a86695b9&quot;,&quot;title&quot;:&quot;Connecting Women, Connecting Men: How Communities and Organizations Interact to Strengthen Adaptive Capacity and Food Security in the Face of Climate Change&quot;,&quot;author&quot;:[{&quot;family&quot;:&quot;Cramer&quot;,&quot;given&quot;:&quot;Laura&quot;,&quot;parse-names&quot;:false,&quot;dropping-particle&quot;:&quot;&quot;,&quot;non-dropping-particle&quot;:&quot;&quot;},{&quot;family&quot;:&quot;Förch&quot;,&quot;given&quot;:&quot;Wiebke&quot;,&quot;parse-names&quot;:false,&quot;dropping-particle&quot;:&quot;&quot;,&quot;non-dropping-particle&quot;:&quot;&quot;},{&quot;family&quot;:&quot;Mutie&quot;,&quot;given&quot;:&quot;Ianetta&quot;,&quot;parse-names&quot;:false,&quot;dropping-particle&quot;:&quot;&quot;,&quot;non-dropping-particle&quot;:&quot;&quot;},{&quot;family&quot;:&quot;Thornton&quot;,&quot;given&quot;:&quot;Philip K.&quot;,&quot;parse-names&quot;:false,&quot;dropping-particle&quot;:&quot;&quot;,&quot;non-dropping-particle&quot;:&quot;&quot;}],&quot;container-title&quot;:&quot;Gender, Technology and Development&quot;,&quot;container-title-short&quot;:&quot;Gend Technol Dev&quot;,&quot;DOI&quot;:&quot;10.1177/0971852416639771&quot;,&quot;ISSN&quot;:&quot;09718524&quot;,&quot;issued&quot;:{&quot;date-parts&quot;:[[2016,7,1]]},&quot;page&quot;:&quot;169-199&quot;,&quot;abstract&quot;:&quot;Given the different roles that women and men play in households and communities, strategies to improve food security and build adaptive capacity need to take gender differences into account. In many developing countries, local organizations have a role to play in it. However, the degree to which there is an overlap among the priorities of men, women, and organizations (including non-governmental bodies, local government offices, and other agencies working in the community) is not generally known, nor do we know whether organizations are strengthening the adaptive capacity of both men and women effectively and equally. Using gender-disaggregated data arising from community-level participatory research and organizational-level interviews from 15 sites across West Africa, East Africa, and South Asia, we conduct a cross-regional analysis of local organizational landscapes as they relate to livelihoods and food security. We find that in all regions, women tend to value local organizations more highly and thus appear to be less connected to external organizations than men. Additionally, women’s perception of food security is broader than men’s, going beyond a production focus. Most of the local organizations with food security as a stated objective focus on production, which can marginalize/alienate women. Given the effects that climate change is predicted to have on food security, development organizations should consider the differing priorities of men and women, and use a gendered perspective when building adaptive capacity to respond to climate change, and to maintain/improve food security. Such work can, perhaps, most effectively be implemented through existing community groups.&quot;,&quot;publisher&quot;:&quot;SAGE Publications Ltd&quot;,&quot;issue&quot;:&quot;2&quot;,&quot;volume&quot;:&quot;20&quot;},&quot;isTemporary&quot;:false},{&quot;id&quot;:&quot;cec647c0-03ca-3c15-a2f1-2bd49ae2af89&quot;,&quot;itemData&quot;:{&quot;type&quot;:&quot;article-journal&quot;,&quot;id&quot;:&quot;cec647c0-03ca-3c15-a2f1-2bd49ae2af89&quot;,&quot;title&quot;:&quot;Where women in agri-food systems are at highest climate risk: a methodology for mapping climate–agriculture–gender inequality hotspots&quot;,&quot;author&quot;:[{&quot;family&quot;:&quot;Lecoutere&quot;,&quot;given&quot;:&quot;Els&quot;,&quot;parse-names&quot;:false,&quot;dropping-particle&quot;:&quot;&quot;,&quot;non-dropping-particle&quot;:&quot;&quot;},{&quot;family&quot;:&quot;Mishra&quot;,&quot;given&quot;:&quot;Avni&quot;,&quot;parse-names&quot;:false,&quot;dropping-particle&quot;:&quot;&quot;,&quot;non-dropping-particle&quot;:&quot;&quot;},{&quot;family&quot;:&quot;Singaraju&quot;,&quot;given&quot;:&quot;Niyati&quot;,&quot;parse-names&quot;:false,&quot;dropping-particle&quot;:&quot;&quot;,&quot;non-dropping-particle&quot;:&quot;&quot;},{&quot;family&quot;:&quot;Koo&quot;,&quot;given&quot;:&quot;J&quot;,&quot;parse-names&quot;:false,&quot;dropping-particle&quot;:&quot;&quot;,&quot;non-dropping-particle&quot;:&quot;&quot;},{&quot;family&quot;:&quot;Azzarri&quot;,&quot;given&quot;:&quot;Carlo&quot;,&quot;parse-names&quot;:false,&quot;dropping-particle&quot;:&quot;&quot;,&quot;non-dropping-particle&quot;:&quot;&quot;},{&quot;family&quot;:&quot;Chanana&quot;,&quot;given&quot;:&quot;N&quot;,&quot;parse-names&quot;:false,&quot;dropping-particle&quot;:&quot;&quot;,&quot;non-dropping-particle&quot;:&quot;&quot;},{&quot;family&quot;:&quot;Nico&quot;,&quot;given&quot;:&quot;Gianluigi&quot;,&quot;parse-names&quot;:false,&quot;dropping-particle&quot;:&quot;&quot;,&quot;non-dropping-particle&quot;:&quot;&quot;},{&quot;family&quot;:&quot;Puskur&quot;,&quot;given&quot;:&quot;R&quot;,&quot;parse-names&quot;:false,&quot;dropping-particle&quot;:&quot;&quot;,&quot;non-dropping-particle&quot;:&quot;&quot;}],&quot;container-title&quot;:&quot;Frontiers in Sustainable Food Systems&quot;,&quot;container-title-short&quot;:&quot;Front Sustain Food Syst&quot;,&quot;DOI&quot;:&quot;10.3389/fsufs.2023.1197809&quot;,&quot;issued&quot;:{&quot;date-parts&quot;:[[2023]]}},&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CD938-F766-470E-9141-B720DA98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22</Pages>
  <Words>10439</Words>
  <Characters>59508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Kastory Mbunda</dc:creator>
  <cp:keywords/>
  <dc:description/>
  <cp:lastModifiedBy>Editor-22</cp:lastModifiedBy>
  <cp:revision>118</cp:revision>
  <dcterms:created xsi:type="dcterms:W3CDTF">2025-06-28T17:57:00Z</dcterms:created>
  <dcterms:modified xsi:type="dcterms:W3CDTF">2025-06-30T07:39:00Z</dcterms:modified>
</cp:coreProperties>
</file>