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0E1E" w14:textId="77777777" w:rsidR="00191870" w:rsidRPr="00CB0952" w:rsidRDefault="00191870">
      <w:pPr>
        <w:rPr>
          <w:rFonts w:ascii="Century Schoolbook" w:hAnsi="Century Schoolbook"/>
          <w:sz w:val="16"/>
          <w:szCs w:val="16"/>
          <w:lang w:val="en-US"/>
        </w:rPr>
      </w:pPr>
    </w:p>
    <w:p w14:paraId="2AB18C30" w14:textId="77777777" w:rsidR="00191870" w:rsidRPr="00CB0952" w:rsidRDefault="00191870">
      <w:pPr>
        <w:rPr>
          <w:rFonts w:ascii="Century Schoolbook" w:hAnsi="Century Schoolbook"/>
          <w:sz w:val="16"/>
          <w:szCs w:val="16"/>
          <w:lang w:val="en-US"/>
        </w:rPr>
      </w:pPr>
    </w:p>
    <w:p w14:paraId="785BC781" w14:textId="77777777" w:rsidR="00362816" w:rsidRDefault="00362816">
      <w:pPr>
        <w:rPr>
          <w:rFonts w:ascii="Century Schoolbook" w:hAnsi="Century Schoolbook"/>
          <w:lang w:val="en-US"/>
        </w:rPr>
      </w:pPr>
    </w:p>
    <w:p w14:paraId="7401974C" w14:textId="77777777" w:rsidR="00362816" w:rsidRDefault="00362816">
      <w:pPr>
        <w:rPr>
          <w:rFonts w:ascii="Century Schoolbook" w:hAnsi="Century Schoolbook"/>
          <w:lang w:val="en-US"/>
        </w:rPr>
      </w:pPr>
    </w:p>
    <w:p w14:paraId="7C162D20" w14:textId="77777777" w:rsidR="00362816" w:rsidRDefault="00362816">
      <w:pPr>
        <w:rPr>
          <w:rFonts w:ascii="Century Schoolbook" w:hAnsi="Century Schoolbook"/>
          <w:lang w:val="en-US"/>
        </w:rPr>
      </w:pPr>
    </w:p>
    <w:p w14:paraId="73F4AFEF" w14:textId="03588C50" w:rsidR="001D7F24" w:rsidRPr="00362816" w:rsidRDefault="00191870" w:rsidP="00F034BC">
      <w:pPr>
        <w:jc w:val="center"/>
        <w:rPr>
          <w:rFonts w:ascii="Century Schoolbook" w:hAnsi="Century Schoolbook"/>
          <w:sz w:val="32"/>
          <w:szCs w:val="32"/>
          <w:lang w:val="en-US"/>
        </w:rPr>
      </w:pPr>
      <w:r w:rsidRPr="00362816">
        <w:rPr>
          <w:rFonts w:ascii="Century Schoolbook" w:hAnsi="Century Schoolbook"/>
          <w:sz w:val="32"/>
          <w:szCs w:val="32"/>
          <w:lang w:val="en-US"/>
        </w:rPr>
        <w:t>Circular RNA</w:t>
      </w:r>
      <w:r w:rsidR="00F034BC">
        <w:rPr>
          <w:rFonts w:ascii="Century Schoolbook" w:hAnsi="Century Schoolbook"/>
          <w:sz w:val="32"/>
          <w:szCs w:val="32"/>
          <w:lang w:val="en-US"/>
        </w:rPr>
        <w:t xml:space="preserve"> (</w:t>
      </w:r>
      <w:proofErr w:type="spellStart"/>
      <w:r w:rsidR="00F034BC">
        <w:rPr>
          <w:rFonts w:ascii="Century Schoolbook" w:hAnsi="Century Schoolbook"/>
          <w:sz w:val="32"/>
          <w:szCs w:val="32"/>
          <w:lang w:val="en-US"/>
        </w:rPr>
        <w:t>circRNA</w:t>
      </w:r>
      <w:proofErr w:type="spellEnd"/>
      <w:r w:rsidR="00F034BC">
        <w:rPr>
          <w:rFonts w:ascii="Century Schoolbook" w:hAnsi="Century Schoolbook"/>
          <w:sz w:val="32"/>
          <w:szCs w:val="32"/>
          <w:lang w:val="en-US"/>
        </w:rPr>
        <w:t>)</w:t>
      </w:r>
      <w:r w:rsidRPr="00362816">
        <w:rPr>
          <w:rFonts w:ascii="Century Schoolbook" w:hAnsi="Century Schoolbook"/>
          <w:sz w:val="32"/>
          <w:szCs w:val="32"/>
          <w:lang w:val="en-US"/>
        </w:rPr>
        <w:t xml:space="preserve"> and the Role in</w:t>
      </w:r>
      <w:r w:rsidR="00FF3E47">
        <w:rPr>
          <w:rFonts w:ascii="Century Schoolbook" w:hAnsi="Century Schoolbook"/>
          <w:sz w:val="32"/>
          <w:szCs w:val="32"/>
          <w:lang w:val="en-US"/>
        </w:rPr>
        <w:t xml:space="preserve"> </w:t>
      </w:r>
      <w:r w:rsidRPr="00362816">
        <w:rPr>
          <w:rFonts w:ascii="Century Schoolbook" w:hAnsi="Century Schoolbook"/>
          <w:sz w:val="32"/>
          <w:szCs w:val="32"/>
          <w:lang w:val="en-US"/>
        </w:rPr>
        <w:t>Pediatric Disease Pathogenesis</w:t>
      </w:r>
    </w:p>
    <w:p w14:paraId="0D0E4FA6" w14:textId="77777777" w:rsidR="00191870" w:rsidRPr="00CB0952" w:rsidRDefault="00191870">
      <w:pPr>
        <w:rPr>
          <w:rFonts w:ascii="Century Schoolbook" w:hAnsi="Century Schoolbook"/>
          <w:sz w:val="16"/>
          <w:szCs w:val="16"/>
          <w:lang w:val="en-US"/>
        </w:rPr>
      </w:pPr>
    </w:p>
    <w:p w14:paraId="79125577" w14:textId="77777777" w:rsidR="00980A12" w:rsidRDefault="00980A12" w:rsidP="00191870">
      <w:pPr>
        <w:rPr>
          <w:rFonts w:ascii="Century Schoolbook" w:eastAsia="Times New Roman" w:hAnsi="Century Schoolbook" w:cs="Times New Roman"/>
          <w:i/>
          <w:iCs/>
          <w:color w:val="000000"/>
          <w:kern w:val="0"/>
          <w:sz w:val="16"/>
          <w:szCs w:val="16"/>
          <w:lang w:eastAsia="de-DE"/>
          <w14:ligatures w14:val="none"/>
        </w:rPr>
      </w:pPr>
    </w:p>
    <w:p w14:paraId="4F659EFB" w14:textId="77777777" w:rsidR="00980A12" w:rsidRDefault="00980A12" w:rsidP="00191870">
      <w:pPr>
        <w:rPr>
          <w:rFonts w:ascii="Century Schoolbook" w:eastAsia="Times New Roman" w:hAnsi="Century Schoolbook" w:cs="Times New Roman"/>
          <w:i/>
          <w:iCs/>
          <w:color w:val="000000"/>
          <w:kern w:val="0"/>
          <w:sz w:val="16"/>
          <w:szCs w:val="16"/>
          <w:lang w:eastAsia="de-DE"/>
          <w14:ligatures w14:val="none"/>
        </w:rPr>
      </w:pPr>
    </w:p>
    <w:p w14:paraId="6F1378E3" w14:textId="77777777" w:rsidR="00191870" w:rsidRPr="00CB0952" w:rsidRDefault="00191870" w:rsidP="00191870">
      <w:pPr>
        <w:rPr>
          <w:rFonts w:ascii="Century Schoolbook" w:hAnsi="Century Schoolbook"/>
          <w:sz w:val="16"/>
          <w:szCs w:val="16"/>
          <w:lang w:val="en-US"/>
        </w:rPr>
      </w:pPr>
    </w:p>
    <w:p w14:paraId="59118B5C" w14:textId="77777777" w:rsidR="00191870" w:rsidRPr="00CB0952" w:rsidRDefault="00191870" w:rsidP="00191870">
      <w:pPr>
        <w:rPr>
          <w:rFonts w:ascii="Century Schoolbook" w:hAnsi="Century Schoolbook"/>
          <w:sz w:val="16"/>
          <w:szCs w:val="16"/>
          <w:u w:val="single"/>
          <w:lang w:val="en-US"/>
        </w:rPr>
      </w:pPr>
      <w:r w:rsidRPr="00CB0952">
        <w:rPr>
          <w:rFonts w:ascii="Century Schoolbook" w:hAnsi="Century Schoolbook"/>
          <w:sz w:val="16"/>
          <w:szCs w:val="16"/>
          <w:u w:val="single"/>
          <w:lang w:val="en-US"/>
        </w:rPr>
        <w:t>Abstract</w:t>
      </w:r>
    </w:p>
    <w:p w14:paraId="111C1BAC" w14:textId="77777777" w:rsidR="00191870" w:rsidRPr="00CB0952" w:rsidRDefault="00A0457B" w:rsidP="00D31024">
      <w:pPr>
        <w:rPr>
          <w:rFonts w:ascii="Century Schoolbook" w:hAnsi="Century Schoolbook"/>
          <w:sz w:val="16"/>
          <w:szCs w:val="16"/>
          <w:lang w:val="en-US"/>
        </w:rPr>
      </w:pPr>
      <w:r w:rsidRPr="00A0457B">
        <w:rPr>
          <w:rFonts w:ascii="Century Schoolbook" w:hAnsi="Century Schoolbook"/>
          <w:sz w:val="16"/>
          <w:szCs w:val="16"/>
          <w:lang w:val="en-US"/>
        </w:rPr>
        <w:t>Circular RNA (</w:t>
      </w:r>
      <w:proofErr w:type="spellStart"/>
      <w:r w:rsidRPr="00A0457B">
        <w:rPr>
          <w:rFonts w:ascii="Century Schoolbook" w:hAnsi="Century Schoolbook"/>
          <w:sz w:val="16"/>
          <w:szCs w:val="16"/>
          <w:lang w:val="en-US"/>
        </w:rPr>
        <w:t>circRNA</w:t>
      </w:r>
      <w:proofErr w:type="spellEnd"/>
      <w:r w:rsidRPr="00A0457B">
        <w:rPr>
          <w:rFonts w:ascii="Century Schoolbook" w:hAnsi="Century Schoolbook"/>
          <w:sz w:val="16"/>
          <w:szCs w:val="16"/>
          <w:lang w:val="en-US"/>
        </w:rPr>
        <w:t xml:space="preserve">) and long non-coding RNA (lncRNA) play a crucial role in gene regulation through microRNA (miRNA) pathways. Recent studies emphasize the importance of </w:t>
      </w:r>
      <w:proofErr w:type="spellStart"/>
      <w:r w:rsidRPr="00A0457B">
        <w:rPr>
          <w:rFonts w:ascii="Century Schoolbook" w:hAnsi="Century Schoolbook"/>
          <w:sz w:val="16"/>
          <w:szCs w:val="16"/>
          <w:lang w:val="en-US"/>
        </w:rPr>
        <w:t>circRNA</w:t>
      </w:r>
      <w:proofErr w:type="spellEnd"/>
      <w:r w:rsidRPr="00A0457B">
        <w:rPr>
          <w:rFonts w:ascii="Century Schoolbook" w:hAnsi="Century Schoolbook"/>
          <w:sz w:val="16"/>
          <w:szCs w:val="16"/>
          <w:lang w:val="en-US"/>
        </w:rPr>
        <w:t xml:space="preserve"> and lncRNA in competing endogenous RNA (</w:t>
      </w:r>
      <w:proofErr w:type="spellStart"/>
      <w:r w:rsidRPr="00A0457B">
        <w:rPr>
          <w:rFonts w:ascii="Century Schoolbook" w:hAnsi="Century Schoolbook"/>
          <w:sz w:val="16"/>
          <w:szCs w:val="16"/>
          <w:lang w:val="en-US"/>
        </w:rPr>
        <w:t>ceRNA</w:t>
      </w:r>
      <w:proofErr w:type="spellEnd"/>
      <w:r w:rsidRPr="00A0457B">
        <w:rPr>
          <w:rFonts w:ascii="Century Schoolbook" w:hAnsi="Century Schoolbook"/>
          <w:sz w:val="16"/>
          <w:szCs w:val="16"/>
          <w:lang w:val="en-US"/>
        </w:rPr>
        <w:t xml:space="preserve">) networks in </w:t>
      </w:r>
      <w:r>
        <w:rPr>
          <w:rFonts w:ascii="Century Schoolbook" w:hAnsi="Century Schoolbook"/>
          <w:sz w:val="16"/>
          <w:szCs w:val="16"/>
          <w:lang w:val="en-US"/>
        </w:rPr>
        <w:t xml:space="preserve">pediatric </w:t>
      </w:r>
      <w:r w:rsidRPr="00A0457B">
        <w:rPr>
          <w:rFonts w:ascii="Century Schoolbook" w:hAnsi="Century Schoolbook"/>
          <w:sz w:val="16"/>
          <w:szCs w:val="16"/>
          <w:lang w:val="en-US"/>
        </w:rPr>
        <w:t>cancer.</w:t>
      </w:r>
      <w:r>
        <w:rPr>
          <w:rFonts w:ascii="Century Schoolbook" w:hAnsi="Century Schoolbook"/>
          <w:sz w:val="16"/>
          <w:szCs w:val="16"/>
          <w:lang w:val="en-US"/>
        </w:rPr>
        <w:t xml:space="preserve"> </w:t>
      </w:r>
      <w:r w:rsidR="00D31024" w:rsidRPr="00CB0952">
        <w:rPr>
          <w:rFonts w:ascii="Century Schoolbook" w:hAnsi="Century Schoolbook"/>
          <w:sz w:val="16"/>
          <w:szCs w:val="16"/>
          <w:lang w:val="en-US"/>
        </w:rPr>
        <w:t>Circular RNA (</w:t>
      </w:r>
      <w:proofErr w:type="spellStart"/>
      <w:r w:rsidR="00D31024" w:rsidRPr="00CB0952">
        <w:rPr>
          <w:rFonts w:ascii="Century Schoolbook" w:hAnsi="Century Schoolbook"/>
          <w:sz w:val="16"/>
          <w:szCs w:val="16"/>
          <w:lang w:val="en-US"/>
        </w:rPr>
        <w:t>circRNA</w:t>
      </w:r>
      <w:proofErr w:type="spellEnd"/>
      <w:r w:rsidR="00D31024" w:rsidRPr="00CB0952">
        <w:rPr>
          <w:rFonts w:ascii="Century Schoolbook" w:hAnsi="Century Schoolbook"/>
          <w:sz w:val="16"/>
          <w:szCs w:val="16"/>
          <w:lang w:val="en-US"/>
        </w:rPr>
        <w:t xml:space="preserve">) is a single-stranded RNA molecule that forms a closed loop structure, lacking 3' and 5' ends found in linear RNA. </w:t>
      </w:r>
      <w:proofErr w:type="spellStart"/>
      <w:r w:rsidR="00D31024" w:rsidRPr="00CB0952">
        <w:rPr>
          <w:rFonts w:ascii="Century Schoolbook" w:hAnsi="Century Schoolbook"/>
          <w:sz w:val="16"/>
          <w:szCs w:val="16"/>
          <w:lang w:val="en-US"/>
        </w:rPr>
        <w:t>CircRNA</w:t>
      </w:r>
      <w:proofErr w:type="spellEnd"/>
      <w:r w:rsidR="00D31024" w:rsidRPr="00CB0952">
        <w:rPr>
          <w:rFonts w:ascii="Century Schoolbook" w:hAnsi="Century Schoolbook"/>
          <w:sz w:val="16"/>
          <w:szCs w:val="16"/>
          <w:lang w:val="en-US"/>
        </w:rPr>
        <w:t xml:space="preserve"> has unique properties, including resistance to degradation and stability in cells. Some </w:t>
      </w:r>
      <w:proofErr w:type="spellStart"/>
      <w:r w:rsidR="00D31024" w:rsidRPr="00CB0952">
        <w:rPr>
          <w:rFonts w:ascii="Century Schoolbook" w:hAnsi="Century Schoolbook"/>
          <w:sz w:val="16"/>
          <w:szCs w:val="16"/>
          <w:lang w:val="en-US"/>
        </w:rPr>
        <w:t>circRNAs</w:t>
      </w:r>
      <w:proofErr w:type="spellEnd"/>
      <w:r w:rsidR="00D31024" w:rsidRPr="00CB0952">
        <w:rPr>
          <w:rFonts w:ascii="Century Schoolbook" w:hAnsi="Century Schoolbook"/>
          <w:sz w:val="16"/>
          <w:szCs w:val="16"/>
          <w:lang w:val="en-US"/>
        </w:rPr>
        <w:t xml:space="preserve"> are derived from protein-coding genes and have been shown to regulate gene expression. They have also been associated with diseases like cancer. In eukaryotes, genes are split by non-coding introns, and during RNA splicing, introns are removed, leaving only exons in the mature mRNA. Alternative splicing allows for different protein products from one RNA transcript. Exon scrambling, a non-canonical splicing event, can lead to different exon arrangements, impacting gene expression. Alu elements in flanking introns influence </w:t>
      </w:r>
      <w:proofErr w:type="spellStart"/>
      <w:r w:rsidR="00D31024" w:rsidRPr="00CB0952">
        <w:rPr>
          <w:rFonts w:ascii="Century Schoolbook" w:hAnsi="Century Schoolbook"/>
          <w:sz w:val="16"/>
          <w:szCs w:val="16"/>
          <w:lang w:val="en-US"/>
        </w:rPr>
        <w:t>circRNA</w:t>
      </w:r>
      <w:proofErr w:type="spellEnd"/>
      <w:r w:rsidR="00D31024" w:rsidRPr="00CB0952">
        <w:rPr>
          <w:rFonts w:ascii="Century Schoolbook" w:hAnsi="Century Schoolbook"/>
          <w:sz w:val="16"/>
          <w:szCs w:val="16"/>
          <w:lang w:val="en-US"/>
        </w:rPr>
        <w:t xml:space="preserve"> formation, and RNA editing can affect </w:t>
      </w:r>
      <w:proofErr w:type="spellStart"/>
      <w:r w:rsidR="00D31024" w:rsidRPr="00CB0952">
        <w:rPr>
          <w:rFonts w:ascii="Century Schoolbook" w:hAnsi="Century Schoolbook"/>
          <w:sz w:val="16"/>
          <w:szCs w:val="16"/>
          <w:lang w:val="en-US"/>
        </w:rPr>
        <w:t>circRNA</w:t>
      </w:r>
      <w:proofErr w:type="spellEnd"/>
      <w:r w:rsidR="00D31024" w:rsidRPr="00CB0952">
        <w:rPr>
          <w:rFonts w:ascii="Century Schoolbook" w:hAnsi="Century Schoolbook"/>
          <w:sz w:val="16"/>
          <w:szCs w:val="16"/>
          <w:lang w:val="en-US"/>
        </w:rPr>
        <w:t xml:space="preserve"> synthesis. </w:t>
      </w:r>
      <w:proofErr w:type="spellStart"/>
      <w:r w:rsidR="00D31024" w:rsidRPr="00CB0952">
        <w:rPr>
          <w:rFonts w:ascii="Century Schoolbook" w:hAnsi="Century Schoolbook"/>
          <w:sz w:val="16"/>
          <w:szCs w:val="16"/>
          <w:lang w:val="en-US"/>
        </w:rPr>
        <w:t>CircRNAs</w:t>
      </w:r>
      <w:proofErr w:type="spellEnd"/>
      <w:r w:rsidR="00D31024" w:rsidRPr="00CB0952">
        <w:rPr>
          <w:rFonts w:ascii="Century Schoolbook" w:hAnsi="Century Schoolbook"/>
          <w:sz w:val="16"/>
          <w:szCs w:val="16"/>
          <w:lang w:val="en-US"/>
        </w:rPr>
        <w:t xml:space="preserve"> can act as miRNA sponges, regulating gene expression. Genome-wide studies have identified </w:t>
      </w:r>
      <w:proofErr w:type="spellStart"/>
      <w:r w:rsidR="00D31024" w:rsidRPr="00CB0952">
        <w:rPr>
          <w:rFonts w:ascii="Century Schoolbook" w:hAnsi="Century Schoolbook"/>
          <w:sz w:val="16"/>
          <w:szCs w:val="16"/>
          <w:lang w:val="en-US"/>
        </w:rPr>
        <w:t>circRNAs</w:t>
      </w:r>
      <w:proofErr w:type="spellEnd"/>
      <w:r w:rsidR="00D31024" w:rsidRPr="00CB0952">
        <w:rPr>
          <w:rFonts w:ascii="Century Schoolbook" w:hAnsi="Century Schoolbook"/>
          <w:sz w:val="16"/>
          <w:szCs w:val="16"/>
          <w:lang w:val="en-US"/>
        </w:rPr>
        <w:t xml:space="preserve"> in various species, and their functions are still being explored. </w:t>
      </w:r>
      <w:proofErr w:type="spellStart"/>
      <w:r w:rsidR="00D31024" w:rsidRPr="00CB0952">
        <w:rPr>
          <w:rFonts w:ascii="Century Schoolbook" w:hAnsi="Century Schoolbook"/>
          <w:sz w:val="16"/>
          <w:szCs w:val="16"/>
          <w:lang w:val="en-US"/>
        </w:rPr>
        <w:t>CircRNAs</w:t>
      </w:r>
      <w:proofErr w:type="spellEnd"/>
      <w:r w:rsidR="00D31024" w:rsidRPr="00CB0952">
        <w:rPr>
          <w:rFonts w:ascii="Century Schoolbook" w:hAnsi="Century Schoolbook"/>
          <w:sz w:val="16"/>
          <w:szCs w:val="16"/>
          <w:lang w:val="en-US"/>
        </w:rPr>
        <w:t xml:space="preserve"> are more stable than linear RNAs and have longer half-lives. They are predominantly found in the cytoplasm and may play roles in gene regulation and disease. Evolutionarily conserved </w:t>
      </w:r>
      <w:proofErr w:type="spellStart"/>
      <w:r w:rsidR="00D31024" w:rsidRPr="00CB0952">
        <w:rPr>
          <w:rFonts w:ascii="Century Schoolbook" w:hAnsi="Century Schoolbook"/>
          <w:sz w:val="16"/>
          <w:szCs w:val="16"/>
          <w:lang w:val="en-US"/>
        </w:rPr>
        <w:t>circRNA</w:t>
      </w:r>
      <w:proofErr w:type="spellEnd"/>
      <w:r w:rsidR="00D31024" w:rsidRPr="00CB0952">
        <w:rPr>
          <w:rFonts w:ascii="Century Schoolbook" w:hAnsi="Century Schoolbook"/>
          <w:sz w:val="16"/>
          <w:szCs w:val="16"/>
          <w:lang w:val="en-US"/>
        </w:rPr>
        <w:t xml:space="preserve"> mechanisms suggest their functional significance across species. CDR1as/CiRS-7 is an example of a </w:t>
      </w:r>
      <w:proofErr w:type="spellStart"/>
      <w:r w:rsidR="00D31024" w:rsidRPr="00CB0952">
        <w:rPr>
          <w:rFonts w:ascii="Century Schoolbook" w:hAnsi="Century Schoolbook"/>
          <w:sz w:val="16"/>
          <w:szCs w:val="16"/>
          <w:lang w:val="en-US"/>
        </w:rPr>
        <w:t>circRNA</w:t>
      </w:r>
      <w:proofErr w:type="spellEnd"/>
      <w:r w:rsidR="00D31024" w:rsidRPr="00CB0952">
        <w:rPr>
          <w:rFonts w:ascii="Century Schoolbook" w:hAnsi="Century Schoolbook"/>
          <w:sz w:val="16"/>
          <w:szCs w:val="16"/>
          <w:lang w:val="en-US"/>
        </w:rPr>
        <w:t xml:space="preserve"> that acts as a miRNA sponge, regulating gene expression.</w:t>
      </w:r>
      <w:r w:rsidR="009E340F" w:rsidRPr="00CB0952">
        <w:rPr>
          <w:rFonts w:ascii="Century Schoolbook" w:hAnsi="Century Schoolbook"/>
          <w:sz w:val="16"/>
          <w:szCs w:val="16"/>
          <w:lang w:val="en-US"/>
        </w:rPr>
        <w:t xml:space="preserve"> In this review manuscript, the role of circular RNA </w:t>
      </w:r>
      <w:r w:rsidR="00F034BC">
        <w:rPr>
          <w:rFonts w:ascii="Century Schoolbook" w:hAnsi="Century Schoolbook"/>
          <w:sz w:val="16"/>
          <w:szCs w:val="16"/>
          <w:lang w:val="en-US"/>
        </w:rPr>
        <w:t>will</w:t>
      </w:r>
      <w:r w:rsidR="009E340F" w:rsidRPr="00CB0952">
        <w:rPr>
          <w:rFonts w:ascii="Century Schoolbook" w:hAnsi="Century Schoolbook"/>
          <w:sz w:val="16"/>
          <w:szCs w:val="16"/>
          <w:lang w:val="en-US"/>
        </w:rPr>
        <w:t xml:space="preserve"> be closer evaluated in pediatric disease pathogenesis. </w:t>
      </w:r>
    </w:p>
    <w:p w14:paraId="7E5E4164" w14:textId="77777777" w:rsidR="00CB0952" w:rsidRPr="00CB0952" w:rsidRDefault="00CB0952" w:rsidP="00D31024">
      <w:pPr>
        <w:rPr>
          <w:rFonts w:ascii="Century Schoolbook" w:hAnsi="Century Schoolbook"/>
          <w:sz w:val="16"/>
          <w:szCs w:val="16"/>
          <w:lang w:val="en-US"/>
        </w:rPr>
      </w:pPr>
    </w:p>
    <w:p w14:paraId="00FF841B" w14:textId="77777777" w:rsidR="00CB0952" w:rsidRPr="00CB0952" w:rsidRDefault="00CB0952" w:rsidP="00D31024">
      <w:pPr>
        <w:rPr>
          <w:rFonts w:ascii="Century Schoolbook" w:hAnsi="Century Schoolbook"/>
          <w:sz w:val="16"/>
          <w:szCs w:val="16"/>
          <w:u w:val="single"/>
          <w:lang w:val="en-US"/>
        </w:rPr>
      </w:pPr>
      <w:r w:rsidRPr="00CB0952">
        <w:rPr>
          <w:rFonts w:ascii="Century Schoolbook" w:hAnsi="Century Schoolbook"/>
          <w:sz w:val="16"/>
          <w:szCs w:val="16"/>
          <w:u w:val="single"/>
          <w:lang w:val="en-US"/>
        </w:rPr>
        <w:t>Introduction</w:t>
      </w:r>
    </w:p>
    <w:p w14:paraId="657BAD23" w14:textId="77777777" w:rsidR="00D31024" w:rsidRDefault="00CB0952" w:rsidP="00CB0952">
      <w:pPr>
        <w:pStyle w:val="p4"/>
        <w:rPr>
          <w:sz w:val="16"/>
          <w:szCs w:val="16"/>
          <w:lang w:val="en-US"/>
        </w:rPr>
      </w:pPr>
      <w:r w:rsidRPr="00CB0952">
        <w:rPr>
          <w:sz w:val="16"/>
          <w:szCs w:val="16"/>
          <w:lang w:val="en-US"/>
        </w:rPr>
        <w:t>Circular RNA (</w:t>
      </w:r>
      <w:proofErr w:type="spellStart"/>
      <w:r w:rsidRPr="00CB0952">
        <w:rPr>
          <w:sz w:val="16"/>
          <w:szCs w:val="16"/>
          <w:lang w:val="en-US"/>
        </w:rPr>
        <w:t>circRNA</w:t>
      </w:r>
      <w:proofErr w:type="spellEnd"/>
      <w:r w:rsidRPr="00CB0952">
        <w:rPr>
          <w:sz w:val="16"/>
          <w:szCs w:val="16"/>
          <w:lang w:val="en-US"/>
        </w:rPr>
        <w:t xml:space="preserve">) is a class of RNA molecules characterized by their circular structure. In contrast to linear forms of RNA, such as messenger RNA (mRNA), ribosomal RNA (rRNA), and transfer RNA (tRNA), </w:t>
      </w:r>
      <w:proofErr w:type="spellStart"/>
      <w:r w:rsidRPr="00CB0952">
        <w:rPr>
          <w:sz w:val="16"/>
          <w:szCs w:val="16"/>
          <w:lang w:val="en-US"/>
        </w:rPr>
        <w:t>circRNAs</w:t>
      </w:r>
      <w:proofErr w:type="spellEnd"/>
      <w:r w:rsidRPr="00CB0952">
        <w:rPr>
          <w:sz w:val="16"/>
          <w:szCs w:val="16"/>
          <w:lang w:val="en-US"/>
        </w:rPr>
        <w:t xml:space="preserve"> form a closed, continuous loop. This structure gives them increased stability compared to linear RNA molecules. </w:t>
      </w:r>
      <w:proofErr w:type="spellStart"/>
      <w:r w:rsidRPr="00CB0952">
        <w:rPr>
          <w:sz w:val="16"/>
          <w:szCs w:val="16"/>
          <w:lang w:val="en-US"/>
        </w:rPr>
        <w:t>circRNAs</w:t>
      </w:r>
      <w:proofErr w:type="spellEnd"/>
      <w:r w:rsidRPr="00CB0952">
        <w:rPr>
          <w:sz w:val="16"/>
          <w:szCs w:val="16"/>
          <w:lang w:val="en-US"/>
        </w:rPr>
        <w:t xml:space="preserve"> were originally discovered in the 1970s, but it was not until the 2010s that their functions and significance in biological processes began to be fully recognized. Initially viewed as a molecular curiosity or a byproduct of RNA splicing processes, </w:t>
      </w:r>
      <w:proofErr w:type="spellStart"/>
      <w:r w:rsidRPr="00CB0952">
        <w:rPr>
          <w:sz w:val="16"/>
          <w:szCs w:val="16"/>
          <w:lang w:val="en-US"/>
        </w:rPr>
        <w:t>circRNAs</w:t>
      </w:r>
      <w:proofErr w:type="spellEnd"/>
      <w:r w:rsidRPr="00CB0952">
        <w:rPr>
          <w:sz w:val="16"/>
          <w:szCs w:val="16"/>
          <w:lang w:val="en-US"/>
        </w:rPr>
        <w:t xml:space="preserve"> were largely overlooked. Their biological relevance and diversity were only realized with the advent of high-throughput sequencing technologies in the 2010s. These technological advances allowed researchers to more closely examine the complexity of the transcriptome (the total set of RNA molecules in a cell) and demonstrate the presence and diversity of </w:t>
      </w:r>
      <w:proofErr w:type="spellStart"/>
      <w:r w:rsidRPr="00CB0952">
        <w:rPr>
          <w:sz w:val="16"/>
          <w:szCs w:val="16"/>
          <w:lang w:val="en-US"/>
        </w:rPr>
        <w:t>circRNAs</w:t>
      </w:r>
      <w:proofErr w:type="spellEnd"/>
      <w:r w:rsidRPr="00CB0952">
        <w:rPr>
          <w:sz w:val="16"/>
          <w:szCs w:val="16"/>
          <w:lang w:val="en-US"/>
        </w:rPr>
        <w:t xml:space="preserve"> in many organisms</w:t>
      </w:r>
      <w:r w:rsidR="00770099">
        <w:rPr>
          <w:sz w:val="16"/>
          <w:szCs w:val="16"/>
          <w:lang w:val="en-US"/>
        </w:rPr>
        <w:t xml:space="preserve"> (</w:t>
      </w:r>
      <w:proofErr w:type="spellStart"/>
      <w:r w:rsidR="00770099">
        <w:rPr>
          <w:sz w:val="16"/>
          <w:szCs w:val="16"/>
          <w:lang w:val="en-US"/>
        </w:rPr>
        <w:t>Bessiere</w:t>
      </w:r>
      <w:proofErr w:type="spellEnd"/>
      <w:r w:rsidR="00770099">
        <w:rPr>
          <w:sz w:val="16"/>
          <w:szCs w:val="16"/>
          <w:lang w:val="en-US"/>
        </w:rPr>
        <w:t xml:space="preserve"> et al. 2025)</w:t>
      </w:r>
      <w:r w:rsidRPr="00CB0952">
        <w:rPr>
          <w:sz w:val="16"/>
          <w:szCs w:val="16"/>
          <w:lang w:val="en-US"/>
        </w:rPr>
        <w:t xml:space="preserve">. </w:t>
      </w:r>
      <w:proofErr w:type="spellStart"/>
      <w:r w:rsidRPr="00CB0952">
        <w:rPr>
          <w:sz w:val="16"/>
          <w:szCs w:val="16"/>
          <w:lang w:val="en-US"/>
        </w:rPr>
        <w:t>circRNAs</w:t>
      </w:r>
      <w:proofErr w:type="spellEnd"/>
      <w:r w:rsidRPr="00CB0952">
        <w:rPr>
          <w:sz w:val="16"/>
          <w:szCs w:val="16"/>
          <w:lang w:val="en-US"/>
        </w:rPr>
        <w:t xml:space="preserve"> perform a variety of functions in the cell that are still the subject of intensive research. Many </w:t>
      </w:r>
      <w:proofErr w:type="spellStart"/>
      <w:r w:rsidRPr="00CB0952">
        <w:rPr>
          <w:sz w:val="16"/>
          <w:szCs w:val="16"/>
          <w:lang w:val="en-US"/>
        </w:rPr>
        <w:t>circRNAs</w:t>
      </w:r>
      <w:proofErr w:type="spellEnd"/>
      <w:r w:rsidRPr="00CB0952">
        <w:rPr>
          <w:sz w:val="16"/>
          <w:szCs w:val="16"/>
          <w:lang w:val="en-US"/>
        </w:rPr>
        <w:t xml:space="preserve"> can serve as molecular "sponges" for microRNAs (miRNAs). By binding specific miRNAs, they can reduce the ability of these miRNAs to regulate their target mRNAs, leading to increased expression of the target genes. Some </w:t>
      </w:r>
      <w:proofErr w:type="spellStart"/>
      <w:r w:rsidRPr="00CB0952">
        <w:rPr>
          <w:sz w:val="16"/>
          <w:szCs w:val="16"/>
          <w:lang w:val="en-US"/>
        </w:rPr>
        <w:t>circRNAs</w:t>
      </w:r>
      <w:proofErr w:type="spellEnd"/>
      <w:r w:rsidRPr="00CB0952">
        <w:rPr>
          <w:sz w:val="16"/>
          <w:szCs w:val="16"/>
          <w:lang w:val="en-US"/>
        </w:rPr>
        <w:t xml:space="preserve"> can be transported to the cell nucleus, where they influence the transcription of certain genes, either by interacting with RNA polymerase II or other transcriptional regulators. </w:t>
      </w:r>
      <w:proofErr w:type="spellStart"/>
      <w:r w:rsidRPr="00CB0952">
        <w:rPr>
          <w:sz w:val="16"/>
          <w:szCs w:val="16"/>
          <w:lang w:val="en-US"/>
        </w:rPr>
        <w:t>circRNAs</w:t>
      </w:r>
      <w:proofErr w:type="spellEnd"/>
      <w:r w:rsidRPr="00CB0952">
        <w:rPr>
          <w:sz w:val="16"/>
          <w:szCs w:val="16"/>
          <w:lang w:val="en-US"/>
        </w:rPr>
        <w:t xml:space="preserve"> can also serve as binding partners for proteins, influencing their activity or localization in the cell. Although it was long believed that </w:t>
      </w:r>
      <w:proofErr w:type="spellStart"/>
      <w:r w:rsidRPr="00CB0952">
        <w:rPr>
          <w:sz w:val="16"/>
          <w:szCs w:val="16"/>
          <w:lang w:val="en-US"/>
        </w:rPr>
        <w:t>circRNAs</w:t>
      </w:r>
      <w:proofErr w:type="spellEnd"/>
      <w:r w:rsidRPr="00CB0952">
        <w:rPr>
          <w:sz w:val="16"/>
          <w:szCs w:val="16"/>
          <w:lang w:val="en-US"/>
        </w:rPr>
        <w:t xml:space="preserve"> are non-coding, recent studies have shown that some </w:t>
      </w:r>
      <w:proofErr w:type="spellStart"/>
      <w:r w:rsidRPr="00CB0952">
        <w:rPr>
          <w:sz w:val="16"/>
          <w:szCs w:val="16"/>
          <w:lang w:val="en-US"/>
        </w:rPr>
        <w:t>circRNAs</w:t>
      </w:r>
      <w:proofErr w:type="spellEnd"/>
      <w:r w:rsidRPr="00CB0952">
        <w:rPr>
          <w:sz w:val="16"/>
          <w:szCs w:val="16"/>
          <w:lang w:val="en-US"/>
        </w:rPr>
        <w:t xml:space="preserve"> are capable of encoding proteins by utilizing internal ribosome entry sites (IRES). </w:t>
      </w:r>
      <w:proofErr w:type="spellStart"/>
      <w:r w:rsidRPr="00CB0952">
        <w:rPr>
          <w:sz w:val="16"/>
          <w:szCs w:val="16"/>
          <w:lang w:val="en-US"/>
        </w:rPr>
        <w:t>CircRNAs</w:t>
      </w:r>
      <w:proofErr w:type="spellEnd"/>
      <w:r w:rsidRPr="00CB0952">
        <w:rPr>
          <w:sz w:val="16"/>
          <w:szCs w:val="16"/>
          <w:lang w:val="en-US"/>
        </w:rPr>
        <w:t xml:space="preserve"> play a role in various physiological processes and are dysregulated in numerous diseases, including cancer, neurodegenerative diseases, and cardiovascular diseases. Their stability and conserved expression in body fluids make them potential biomarkers for disease diagnosis and monitoring.</w:t>
      </w:r>
      <w:r>
        <w:rPr>
          <w:sz w:val="16"/>
          <w:szCs w:val="16"/>
          <w:lang w:val="en-US"/>
        </w:rPr>
        <w:t xml:space="preserve"> </w:t>
      </w:r>
      <w:r w:rsidRPr="00CB0952">
        <w:rPr>
          <w:sz w:val="16"/>
          <w:szCs w:val="16"/>
          <w:lang w:val="en-US"/>
        </w:rPr>
        <w:t xml:space="preserve">Research on </w:t>
      </w:r>
      <w:proofErr w:type="spellStart"/>
      <w:r w:rsidRPr="00CB0952">
        <w:rPr>
          <w:sz w:val="16"/>
          <w:szCs w:val="16"/>
          <w:lang w:val="en-US"/>
        </w:rPr>
        <w:t>circRNAs</w:t>
      </w:r>
      <w:proofErr w:type="spellEnd"/>
      <w:r w:rsidRPr="00CB0952">
        <w:rPr>
          <w:sz w:val="16"/>
          <w:szCs w:val="16"/>
          <w:lang w:val="en-US"/>
        </w:rPr>
        <w:t xml:space="preserve"> is a rapidly growing field. Scientists are working to better understand the exact</w:t>
      </w:r>
      <w:r>
        <w:rPr>
          <w:sz w:val="16"/>
          <w:szCs w:val="16"/>
          <w:lang w:val="en-US"/>
        </w:rPr>
        <w:t xml:space="preserve"> </w:t>
      </w:r>
      <w:r w:rsidRPr="00CB0952">
        <w:rPr>
          <w:sz w:val="16"/>
          <w:szCs w:val="16"/>
          <w:lang w:val="en-US"/>
        </w:rPr>
        <w:t xml:space="preserve">molecular mechanisms through which </w:t>
      </w:r>
      <w:proofErr w:type="spellStart"/>
      <w:r w:rsidRPr="00CB0952">
        <w:rPr>
          <w:sz w:val="16"/>
          <w:szCs w:val="16"/>
          <w:lang w:val="en-US"/>
        </w:rPr>
        <w:t>circRNAs</w:t>
      </w:r>
      <w:proofErr w:type="spellEnd"/>
      <w:r w:rsidRPr="00CB0952">
        <w:rPr>
          <w:sz w:val="16"/>
          <w:szCs w:val="16"/>
          <w:lang w:val="en-US"/>
        </w:rPr>
        <w:t xml:space="preserve"> exert their functions and further explore their potential use in biotechnology and medicine. Despite significant progress in recent years, much remains to be elucidated about the biological roles and the mechanism of gene regulation by </w:t>
      </w:r>
      <w:proofErr w:type="spellStart"/>
      <w:r w:rsidRPr="00CB0952">
        <w:rPr>
          <w:sz w:val="16"/>
          <w:szCs w:val="16"/>
          <w:lang w:val="en-US"/>
        </w:rPr>
        <w:t>circRNAs</w:t>
      </w:r>
      <w:proofErr w:type="spellEnd"/>
      <w:r w:rsidRPr="00CB0952">
        <w:rPr>
          <w:sz w:val="16"/>
          <w:szCs w:val="16"/>
          <w:lang w:val="en-US"/>
        </w:rPr>
        <w:t>.</w:t>
      </w:r>
    </w:p>
    <w:p w14:paraId="54AE13CC" w14:textId="77777777" w:rsidR="000D2D89" w:rsidRDefault="000D2D89" w:rsidP="00CB0952">
      <w:pPr>
        <w:pStyle w:val="p4"/>
        <w:rPr>
          <w:sz w:val="16"/>
          <w:szCs w:val="16"/>
          <w:lang w:val="en-US"/>
        </w:rPr>
      </w:pPr>
    </w:p>
    <w:p w14:paraId="353A569F" w14:textId="77777777" w:rsidR="000D2D89" w:rsidRPr="00846242" w:rsidRDefault="000D2D89" w:rsidP="00CB0952">
      <w:pPr>
        <w:pStyle w:val="p4"/>
        <w:rPr>
          <w:i/>
          <w:iCs/>
          <w:sz w:val="16"/>
          <w:szCs w:val="16"/>
          <w:lang w:val="en-US"/>
        </w:rPr>
      </w:pPr>
      <w:r w:rsidRPr="00846242">
        <w:rPr>
          <w:i/>
          <w:iCs/>
          <w:sz w:val="16"/>
          <w:szCs w:val="16"/>
          <w:lang w:val="en-US"/>
        </w:rPr>
        <w:t>Circular RNA and pediatric cancer</w:t>
      </w:r>
    </w:p>
    <w:p w14:paraId="1A19DF9D" w14:textId="77777777" w:rsidR="000D2D89" w:rsidRDefault="000D2D89" w:rsidP="00CB0952">
      <w:pPr>
        <w:pStyle w:val="p4"/>
        <w:rPr>
          <w:sz w:val="16"/>
          <w:szCs w:val="16"/>
          <w:lang w:val="en-US"/>
        </w:rPr>
      </w:pPr>
      <w:proofErr w:type="spellStart"/>
      <w:r w:rsidRPr="000D2D89">
        <w:rPr>
          <w:sz w:val="16"/>
          <w:szCs w:val="16"/>
          <w:lang w:val="en-US"/>
        </w:rPr>
        <w:t>CircRNAs</w:t>
      </w:r>
      <w:proofErr w:type="spellEnd"/>
      <w:r w:rsidRPr="000D2D89">
        <w:rPr>
          <w:sz w:val="16"/>
          <w:szCs w:val="16"/>
          <w:lang w:val="en-US"/>
        </w:rPr>
        <w:t xml:space="preserve"> play various roles in cellular functions, acting as miRNA and protein sponges, modulating transcription, and splicing</w:t>
      </w:r>
      <w:r w:rsidR="000C523A">
        <w:rPr>
          <w:sz w:val="16"/>
          <w:szCs w:val="16"/>
          <w:lang w:val="en-US"/>
        </w:rPr>
        <w:t xml:space="preserve"> (Galardi et al. 2022</w:t>
      </w:r>
      <w:r w:rsidR="00525D83">
        <w:rPr>
          <w:sz w:val="16"/>
          <w:szCs w:val="16"/>
          <w:lang w:val="en-US"/>
        </w:rPr>
        <w:t xml:space="preserve">, Ahmadov et al. 2021, </w:t>
      </w:r>
      <w:proofErr w:type="spellStart"/>
      <w:r w:rsidR="00525D83">
        <w:rPr>
          <w:sz w:val="16"/>
          <w:szCs w:val="16"/>
          <w:lang w:val="en-US"/>
        </w:rPr>
        <w:t>Latowska</w:t>
      </w:r>
      <w:proofErr w:type="spellEnd"/>
      <w:r w:rsidR="00525D83">
        <w:rPr>
          <w:sz w:val="16"/>
          <w:szCs w:val="16"/>
          <w:lang w:val="en-US"/>
        </w:rPr>
        <w:t xml:space="preserve"> et al. 2020, Skrypek et al. 2020</w:t>
      </w:r>
      <w:r w:rsidR="000C523A">
        <w:rPr>
          <w:sz w:val="16"/>
          <w:szCs w:val="16"/>
          <w:lang w:val="en-US"/>
        </w:rPr>
        <w:t>)</w:t>
      </w:r>
      <w:r w:rsidRPr="000D2D89">
        <w:rPr>
          <w:sz w:val="16"/>
          <w:szCs w:val="16"/>
          <w:lang w:val="en-US"/>
        </w:rPr>
        <w:t xml:space="preserve">. Their aberrant expression in diseases suggests their potential as diagnostic and prognostic biomarkers due to their resistance to RNases. In cancer, </w:t>
      </w:r>
      <w:proofErr w:type="spellStart"/>
      <w:r w:rsidRPr="000D2D89">
        <w:rPr>
          <w:sz w:val="16"/>
          <w:szCs w:val="16"/>
          <w:lang w:val="en-US"/>
        </w:rPr>
        <w:t>circRNAs</w:t>
      </w:r>
      <w:proofErr w:type="spellEnd"/>
      <w:r w:rsidRPr="000D2D89">
        <w:rPr>
          <w:sz w:val="16"/>
          <w:szCs w:val="16"/>
          <w:lang w:val="en-US"/>
        </w:rPr>
        <w:t xml:space="preserve"> regulate tumor proliferation and invasion, making them promising therapeutic targets</w:t>
      </w:r>
      <w:r w:rsidR="00C53975">
        <w:rPr>
          <w:sz w:val="16"/>
          <w:szCs w:val="16"/>
          <w:lang w:val="en-US"/>
        </w:rPr>
        <w:t xml:space="preserve"> (De Tomi et al. 2024)</w:t>
      </w:r>
      <w:r w:rsidRPr="000D2D89">
        <w:rPr>
          <w:sz w:val="16"/>
          <w:szCs w:val="16"/>
          <w:lang w:val="en-US"/>
        </w:rPr>
        <w:t xml:space="preserve">. </w:t>
      </w:r>
      <w:r>
        <w:rPr>
          <w:sz w:val="16"/>
          <w:szCs w:val="16"/>
          <w:lang w:val="en-US"/>
        </w:rPr>
        <w:t>R</w:t>
      </w:r>
      <w:r w:rsidRPr="000D2D89">
        <w:rPr>
          <w:sz w:val="16"/>
          <w:szCs w:val="16"/>
          <w:lang w:val="en-US"/>
        </w:rPr>
        <w:t xml:space="preserve">ecent findings on </w:t>
      </w:r>
      <w:proofErr w:type="spellStart"/>
      <w:r w:rsidRPr="000D2D89">
        <w:rPr>
          <w:sz w:val="16"/>
          <w:szCs w:val="16"/>
          <w:lang w:val="en-US"/>
        </w:rPr>
        <w:t>circRNAs</w:t>
      </w:r>
      <w:proofErr w:type="spellEnd"/>
      <w:r w:rsidRPr="000D2D89">
        <w:rPr>
          <w:sz w:val="16"/>
          <w:szCs w:val="16"/>
          <w:lang w:val="en-US"/>
        </w:rPr>
        <w:t xml:space="preserve"> in pediatric solid cancers, including brain tumors, neuroblastomas, sarcomas, Wilms tumors, hepatoblastomas, retinoblastomas</w:t>
      </w:r>
      <w:r w:rsidR="009F6F71">
        <w:rPr>
          <w:sz w:val="16"/>
          <w:szCs w:val="16"/>
          <w:lang w:val="en-US"/>
        </w:rPr>
        <w:t xml:space="preserve"> and gastric cancer</w:t>
      </w:r>
      <w:r>
        <w:rPr>
          <w:sz w:val="16"/>
          <w:szCs w:val="16"/>
          <w:lang w:val="en-US"/>
        </w:rPr>
        <w:t xml:space="preserve"> were described</w:t>
      </w:r>
      <w:r w:rsidR="009F6F71">
        <w:rPr>
          <w:sz w:val="16"/>
          <w:szCs w:val="16"/>
          <w:lang w:val="en-US"/>
        </w:rPr>
        <w:t xml:space="preserve"> (</w:t>
      </w:r>
      <w:r w:rsidR="00770099">
        <w:rPr>
          <w:sz w:val="16"/>
          <w:szCs w:val="16"/>
          <w:lang w:val="en-US"/>
        </w:rPr>
        <w:t xml:space="preserve">Wang et al. 2025, </w:t>
      </w:r>
      <w:r w:rsidR="009F6F71">
        <w:rPr>
          <w:sz w:val="16"/>
          <w:szCs w:val="16"/>
          <w:lang w:val="en-US"/>
        </w:rPr>
        <w:t>Lin et al. 2025, Li et al. 2025)</w:t>
      </w:r>
      <w:r w:rsidRPr="000D2D89">
        <w:rPr>
          <w:sz w:val="16"/>
          <w:szCs w:val="16"/>
          <w:lang w:val="en-US"/>
        </w:rPr>
        <w:t>.</w:t>
      </w:r>
    </w:p>
    <w:p w14:paraId="6DA4594F" w14:textId="77777777" w:rsidR="000D2D89" w:rsidRDefault="000D2D89" w:rsidP="00CB0952">
      <w:pPr>
        <w:pStyle w:val="p4"/>
        <w:rPr>
          <w:sz w:val="16"/>
          <w:szCs w:val="16"/>
          <w:lang w:val="en-US"/>
        </w:rPr>
      </w:pPr>
    </w:p>
    <w:p w14:paraId="55030C48" w14:textId="77777777" w:rsidR="00980A12" w:rsidRDefault="00980A12" w:rsidP="00CB0952">
      <w:pPr>
        <w:pStyle w:val="p4"/>
        <w:rPr>
          <w:i/>
          <w:iCs/>
          <w:sz w:val="16"/>
          <w:szCs w:val="16"/>
          <w:lang w:val="en-US"/>
        </w:rPr>
      </w:pPr>
    </w:p>
    <w:p w14:paraId="1199CADD" w14:textId="77777777" w:rsidR="00980A12" w:rsidRDefault="00980A12" w:rsidP="00CB0952">
      <w:pPr>
        <w:pStyle w:val="p4"/>
        <w:rPr>
          <w:i/>
          <w:iCs/>
          <w:sz w:val="16"/>
          <w:szCs w:val="16"/>
          <w:lang w:val="en-US"/>
        </w:rPr>
      </w:pPr>
    </w:p>
    <w:p w14:paraId="54084358" w14:textId="77777777" w:rsidR="000D2D89" w:rsidRPr="000D2D89" w:rsidRDefault="000D2D89" w:rsidP="00CB0952">
      <w:pPr>
        <w:pStyle w:val="p4"/>
        <w:rPr>
          <w:i/>
          <w:iCs/>
          <w:sz w:val="16"/>
          <w:szCs w:val="16"/>
          <w:lang w:val="en-US"/>
        </w:rPr>
      </w:pPr>
      <w:r w:rsidRPr="000D2D89">
        <w:rPr>
          <w:i/>
          <w:iCs/>
          <w:sz w:val="16"/>
          <w:szCs w:val="16"/>
          <w:lang w:val="en-US"/>
        </w:rPr>
        <w:t xml:space="preserve">Circular RNA and </w:t>
      </w:r>
      <w:r w:rsidR="00846242">
        <w:rPr>
          <w:i/>
          <w:iCs/>
          <w:sz w:val="16"/>
          <w:szCs w:val="16"/>
          <w:lang w:val="en-US"/>
        </w:rPr>
        <w:t>M</w:t>
      </w:r>
      <w:r w:rsidRPr="000D2D89">
        <w:rPr>
          <w:i/>
          <w:iCs/>
          <w:sz w:val="16"/>
          <w:szCs w:val="16"/>
          <w:lang w:val="en-US"/>
        </w:rPr>
        <w:t>edulloblastoma</w:t>
      </w:r>
    </w:p>
    <w:p w14:paraId="5C0C769C" w14:textId="77777777" w:rsidR="00CB0952" w:rsidRDefault="000D2D89" w:rsidP="00191870">
      <w:pPr>
        <w:pStyle w:val="p4"/>
        <w:rPr>
          <w:sz w:val="16"/>
          <w:szCs w:val="16"/>
          <w:lang w:val="en-US"/>
        </w:rPr>
      </w:pPr>
      <w:r w:rsidRPr="000D2D89">
        <w:rPr>
          <w:sz w:val="16"/>
          <w:szCs w:val="16"/>
          <w:lang w:val="en-US"/>
        </w:rPr>
        <w:t>Medulloblastoma is a common malignant tumor in children affecting the central nervous system (</w:t>
      </w:r>
      <w:proofErr w:type="spellStart"/>
      <w:r w:rsidR="009F6F71">
        <w:rPr>
          <w:sz w:val="16"/>
          <w:szCs w:val="16"/>
          <w:lang w:val="en-US"/>
        </w:rPr>
        <w:t>Beylerli</w:t>
      </w:r>
      <w:proofErr w:type="spellEnd"/>
      <w:r w:rsidR="009F6F71">
        <w:rPr>
          <w:sz w:val="16"/>
          <w:szCs w:val="16"/>
          <w:lang w:val="en-US"/>
        </w:rPr>
        <w:t xml:space="preserve"> et al. 2025, Spinello et al. 2025</w:t>
      </w:r>
      <w:r w:rsidR="00510D41">
        <w:rPr>
          <w:sz w:val="16"/>
          <w:szCs w:val="16"/>
          <w:lang w:val="en-US"/>
        </w:rPr>
        <w:t xml:space="preserve">, </w:t>
      </w:r>
      <w:proofErr w:type="spellStart"/>
      <w:r w:rsidR="00510D41">
        <w:rPr>
          <w:sz w:val="16"/>
          <w:szCs w:val="16"/>
          <w:lang w:val="en-US"/>
        </w:rPr>
        <w:t>Nejadi</w:t>
      </w:r>
      <w:proofErr w:type="spellEnd"/>
      <w:r w:rsidR="00510D41">
        <w:rPr>
          <w:sz w:val="16"/>
          <w:szCs w:val="16"/>
          <w:lang w:val="en-US"/>
        </w:rPr>
        <w:t xml:space="preserve"> Orang et al. 2024</w:t>
      </w:r>
      <w:r w:rsidR="000C523A">
        <w:rPr>
          <w:sz w:val="16"/>
          <w:szCs w:val="16"/>
          <w:lang w:val="en-US"/>
        </w:rPr>
        <w:t xml:space="preserve">, Martinez de </w:t>
      </w:r>
      <w:proofErr w:type="spellStart"/>
      <w:r w:rsidR="000C523A">
        <w:rPr>
          <w:sz w:val="16"/>
          <w:szCs w:val="16"/>
          <w:lang w:val="en-US"/>
        </w:rPr>
        <w:t>Estibariz</w:t>
      </w:r>
      <w:proofErr w:type="spellEnd"/>
      <w:r w:rsidR="000C523A">
        <w:rPr>
          <w:sz w:val="16"/>
          <w:szCs w:val="16"/>
          <w:lang w:val="en-US"/>
        </w:rPr>
        <w:t xml:space="preserve"> et al. 2023</w:t>
      </w:r>
      <w:r w:rsidR="00525D83">
        <w:rPr>
          <w:sz w:val="16"/>
          <w:szCs w:val="16"/>
          <w:lang w:val="en-US"/>
        </w:rPr>
        <w:t>, Liu et al. 2022, Rickert et al. 2021, Zhao et al. 2021</w:t>
      </w:r>
      <w:r w:rsidR="009F6F71">
        <w:rPr>
          <w:sz w:val="16"/>
          <w:szCs w:val="16"/>
          <w:lang w:val="en-US"/>
        </w:rPr>
        <w:t>)</w:t>
      </w:r>
      <w:r w:rsidRPr="000D2D89">
        <w:rPr>
          <w:sz w:val="16"/>
          <w:szCs w:val="16"/>
          <w:lang w:val="en-US"/>
        </w:rPr>
        <w:t xml:space="preserve">. Despite advancements in traditional treatments like surgery, radiotherapy, and chemotherapy, some MB patients have a poor prognosis. Research is focusing on molecular targeted therapies to improve outcomes and reduce side effects. </w:t>
      </w:r>
      <w:proofErr w:type="spellStart"/>
      <w:r w:rsidRPr="000D2D89">
        <w:rPr>
          <w:sz w:val="16"/>
          <w:szCs w:val="16"/>
          <w:lang w:val="en-US"/>
        </w:rPr>
        <w:t>CircRNAs</w:t>
      </w:r>
      <w:proofErr w:type="spellEnd"/>
      <w:r w:rsidRPr="000D2D89">
        <w:rPr>
          <w:sz w:val="16"/>
          <w:szCs w:val="16"/>
          <w:lang w:val="en-US"/>
        </w:rPr>
        <w:t xml:space="preserve"> have emerged as potential targets in MB. </w:t>
      </w:r>
      <w:proofErr w:type="spellStart"/>
      <w:r w:rsidRPr="000D2D89">
        <w:rPr>
          <w:sz w:val="16"/>
          <w:szCs w:val="16"/>
          <w:lang w:val="en-US"/>
        </w:rPr>
        <w:t>Lv</w:t>
      </w:r>
      <w:proofErr w:type="spellEnd"/>
      <w:r w:rsidRPr="000D2D89">
        <w:rPr>
          <w:sz w:val="16"/>
          <w:szCs w:val="16"/>
          <w:lang w:val="en-US"/>
        </w:rPr>
        <w:t xml:space="preserve"> et al. identified circ-SKA3 and circ-DTL as differentially expressed </w:t>
      </w:r>
      <w:proofErr w:type="spellStart"/>
      <w:r w:rsidRPr="000D2D89">
        <w:rPr>
          <w:sz w:val="16"/>
          <w:szCs w:val="16"/>
          <w:lang w:val="en-US"/>
        </w:rPr>
        <w:t>circRNAs</w:t>
      </w:r>
      <w:proofErr w:type="spellEnd"/>
      <w:r w:rsidRPr="000D2D89">
        <w:rPr>
          <w:sz w:val="16"/>
          <w:szCs w:val="16"/>
          <w:lang w:val="en-US"/>
        </w:rPr>
        <w:t xml:space="preserve"> in MB compared to normal cerebellum tissues. Silencing these </w:t>
      </w:r>
      <w:proofErr w:type="spellStart"/>
      <w:r w:rsidRPr="000D2D89">
        <w:rPr>
          <w:sz w:val="16"/>
          <w:szCs w:val="16"/>
          <w:lang w:val="en-US"/>
        </w:rPr>
        <w:t>circRNAs</w:t>
      </w:r>
      <w:proofErr w:type="spellEnd"/>
      <w:r w:rsidRPr="000D2D89">
        <w:rPr>
          <w:sz w:val="16"/>
          <w:szCs w:val="16"/>
          <w:lang w:val="en-US"/>
        </w:rPr>
        <w:t xml:space="preserve"> suppressed cell proliferation, migration, and invasion in MB cell lines</w:t>
      </w:r>
      <w:r w:rsidR="000C523A">
        <w:rPr>
          <w:sz w:val="16"/>
          <w:szCs w:val="16"/>
          <w:lang w:val="en-US"/>
        </w:rPr>
        <w:t xml:space="preserve"> (Azatyan et al. 2022)</w:t>
      </w:r>
      <w:r w:rsidRPr="000D2D89">
        <w:rPr>
          <w:sz w:val="16"/>
          <w:szCs w:val="16"/>
          <w:lang w:val="en-US"/>
        </w:rPr>
        <w:t xml:space="preserve">. </w:t>
      </w:r>
      <w:r w:rsidR="000C523A">
        <w:rPr>
          <w:sz w:val="16"/>
          <w:szCs w:val="16"/>
          <w:lang w:val="en-US"/>
        </w:rPr>
        <w:t xml:space="preserve">Recent research </w:t>
      </w:r>
      <w:r w:rsidRPr="000D2D89">
        <w:rPr>
          <w:sz w:val="16"/>
          <w:szCs w:val="16"/>
          <w:lang w:val="en-US"/>
        </w:rPr>
        <w:t xml:space="preserve">found that circSKA3 promotes MB </w:t>
      </w:r>
      <w:r w:rsidRPr="000D2D89">
        <w:rPr>
          <w:sz w:val="16"/>
          <w:szCs w:val="16"/>
          <w:lang w:val="en-US"/>
        </w:rPr>
        <w:lastRenderedPageBreak/>
        <w:t xml:space="preserve">progression by sponging miR-383-5p, leading to FOXM1 regulation. Another study showed that circ-SKA3 decoys miR-326 to increase ID3 expression, promoting cell growth and invasion. CircSKA3 was also linked to the miR-520 h/CDK6 axis in MB progression. These findings suggest </w:t>
      </w:r>
      <w:proofErr w:type="spellStart"/>
      <w:r w:rsidRPr="000D2D89">
        <w:rPr>
          <w:sz w:val="16"/>
          <w:szCs w:val="16"/>
          <w:lang w:val="en-US"/>
        </w:rPr>
        <w:t>circRNAs</w:t>
      </w:r>
      <w:proofErr w:type="spellEnd"/>
      <w:r w:rsidRPr="000D2D89">
        <w:rPr>
          <w:sz w:val="16"/>
          <w:szCs w:val="16"/>
          <w:lang w:val="en-US"/>
        </w:rPr>
        <w:t xml:space="preserve"> like circSKA3 play a role in </w:t>
      </w:r>
      <w:r>
        <w:rPr>
          <w:sz w:val="16"/>
          <w:szCs w:val="16"/>
          <w:lang w:val="en-US"/>
        </w:rPr>
        <w:t>tumor</w:t>
      </w:r>
      <w:r w:rsidRPr="000D2D89">
        <w:rPr>
          <w:sz w:val="16"/>
          <w:szCs w:val="16"/>
          <w:lang w:val="en-US"/>
        </w:rPr>
        <w:t xml:space="preserve"> development and could be potential therapeutic targets.</w:t>
      </w:r>
    </w:p>
    <w:p w14:paraId="652F313C" w14:textId="77777777" w:rsidR="00846242" w:rsidRDefault="00846242" w:rsidP="00191870">
      <w:pPr>
        <w:pStyle w:val="p4"/>
        <w:rPr>
          <w:sz w:val="16"/>
          <w:szCs w:val="16"/>
          <w:lang w:val="en-US"/>
        </w:rPr>
      </w:pPr>
    </w:p>
    <w:p w14:paraId="5E80C095" w14:textId="77777777" w:rsidR="00846242" w:rsidRPr="00846242" w:rsidRDefault="00846242" w:rsidP="00191870">
      <w:pPr>
        <w:pStyle w:val="p4"/>
        <w:rPr>
          <w:i/>
          <w:iCs/>
          <w:sz w:val="16"/>
          <w:szCs w:val="16"/>
          <w:lang w:val="en-US"/>
        </w:rPr>
      </w:pPr>
      <w:r w:rsidRPr="00846242">
        <w:rPr>
          <w:i/>
          <w:iCs/>
          <w:sz w:val="16"/>
          <w:szCs w:val="16"/>
          <w:lang w:val="en-US"/>
        </w:rPr>
        <w:t>Circular RNA and Neuroblastoma</w:t>
      </w:r>
    </w:p>
    <w:p w14:paraId="0C6902A7" w14:textId="77777777" w:rsidR="00846242" w:rsidRPr="00846242" w:rsidRDefault="00846242" w:rsidP="00846242">
      <w:pPr>
        <w:pStyle w:val="p4"/>
        <w:rPr>
          <w:sz w:val="16"/>
          <w:szCs w:val="16"/>
          <w:lang w:val="en-US"/>
        </w:rPr>
      </w:pPr>
      <w:r w:rsidRPr="00846242">
        <w:rPr>
          <w:sz w:val="16"/>
          <w:szCs w:val="16"/>
          <w:lang w:val="en-US"/>
        </w:rPr>
        <w:t>Neuroblastoma (NB) is a common childhood cancer originating from primitive neuronal crest cells of the sympathetic nervous system, typically found in the adrenal medulla or paraspinal ganglia</w:t>
      </w:r>
      <w:r w:rsidR="000C523A">
        <w:rPr>
          <w:sz w:val="16"/>
          <w:szCs w:val="16"/>
          <w:lang w:val="en-US"/>
        </w:rPr>
        <w:t xml:space="preserve"> (Du et al. 2023, Fuchs et al. 2023, Karami Fath et al. 2022</w:t>
      </w:r>
      <w:r w:rsidR="00525D83">
        <w:rPr>
          <w:sz w:val="16"/>
          <w:szCs w:val="16"/>
          <w:lang w:val="en-US"/>
        </w:rPr>
        <w:t>, Chen et al. 2023</w:t>
      </w:r>
      <w:r w:rsidR="000C523A">
        <w:rPr>
          <w:sz w:val="16"/>
          <w:szCs w:val="16"/>
          <w:lang w:val="en-US"/>
        </w:rPr>
        <w:t>)</w:t>
      </w:r>
      <w:r w:rsidRPr="00846242">
        <w:rPr>
          <w:sz w:val="16"/>
          <w:szCs w:val="16"/>
          <w:lang w:val="en-US"/>
        </w:rPr>
        <w:t>. It can either progress rapidly or resolve spontaneously, especially in infants. About 25% of cases present as a solitary mass treatable with surgery, while 60% have disseminated disease involving bone, bone marrow, lymph nodes, and liver. Patients with metastasis have poor survival rates. Despite advancements in understanding NB at a genetic and molecular level, the prognosis for metastatic disease remains grim. Research is ongoing to uncover mechanisms driving NB progression and identify new treatment targets.</w:t>
      </w:r>
    </w:p>
    <w:p w14:paraId="33977113" w14:textId="77777777" w:rsidR="00CB0952" w:rsidRDefault="00846242" w:rsidP="00846242">
      <w:pPr>
        <w:pStyle w:val="p4"/>
        <w:rPr>
          <w:sz w:val="16"/>
          <w:szCs w:val="16"/>
          <w:lang w:val="en-US"/>
        </w:rPr>
      </w:pPr>
      <w:r w:rsidRPr="00846242">
        <w:rPr>
          <w:sz w:val="16"/>
          <w:szCs w:val="16"/>
          <w:lang w:val="en-US"/>
        </w:rPr>
        <w:t>In recent years, circular RNAs (</w:t>
      </w:r>
      <w:proofErr w:type="spellStart"/>
      <w:r w:rsidRPr="00846242">
        <w:rPr>
          <w:sz w:val="16"/>
          <w:szCs w:val="16"/>
          <w:lang w:val="en-US"/>
        </w:rPr>
        <w:t>circRNAs</w:t>
      </w:r>
      <w:proofErr w:type="spellEnd"/>
      <w:r w:rsidRPr="00846242">
        <w:rPr>
          <w:sz w:val="16"/>
          <w:szCs w:val="16"/>
          <w:lang w:val="en-US"/>
        </w:rPr>
        <w:t xml:space="preserve">) have emerged as key players in regulating cellular processes. Studies have identified specific </w:t>
      </w:r>
      <w:proofErr w:type="spellStart"/>
      <w:r w:rsidRPr="00846242">
        <w:rPr>
          <w:sz w:val="16"/>
          <w:szCs w:val="16"/>
          <w:lang w:val="en-US"/>
        </w:rPr>
        <w:t>circRNAs</w:t>
      </w:r>
      <w:proofErr w:type="spellEnd"/>
      <w:r w:rsidRPr="00846242">
        <w:rPr>
          <w:sz w:val="16"/>
          <w:szCs w:val="16"/>
          <w:lang w:val="en-US"/>
        </w:rPr>
        <w:t xml:space="preserve"> associated with NB progression. For instance, circAGO2 and circ-CUX1 have been linked to promoting growth and invasion of cancer cells by interacting with specific proteins. Other </w:t>
      </w:r>
      <w:proofErr w:type="spellStart"/>
      <w:r w:rsidRPr="00846242">
        <w:rPr>
          <w:sz w:val="16"/>
          <w:szCs w:val="16"/>
          <w:lang w:val="en-US"/>
        </w:rPr>
        <w:t>circRNAs</w:t>
      </w:r>
      <w:proofErr w:type="spellEnd"/>
      <w:r w:rsidRPr="00846242">
        <w:rPr>
          <w:sz w:val="16"/>
          <w:szCs w:val="16"/>
          <w:lang w:val="en-US"/>
        </w:rPr>
        <w:t xml:space="preserve"> like </w:t>
      </w:r>
      <w:proofErr w:type="spellStart"/>
      <w:r w:rsidRPr="00846242">
        <w:rPr>
          <w:sz w:val="16"/>
          <w:szCs w:val="16"/>
          <w:lang w:val="en-US"/>
        </w:rPr>
        <w:t>circDGKB</w:t>
      </w:r>
      <w:proofErr w:type="spellEnd"/>
      <w:r w:rsidRPr="00846242">
        <w:rPr>
          <w:sz w:val="16"/>
          <w:szCs w:val="16"/>
          <w:lang w:val="en-US"/>
        </w:rPr>
        <w:t xml:space="preserve"> and circCUX1 have been shown to influence glycolysis and aggressiveness in NB cells by modulating gene expression. Additionally, </w:t>
      </w:r>
      <w:proofErr w:type="spellStart"/>
      <w:r w:rsidRPr="00846242">
        <w:rPr>
          <w:sz w:val="16"/>
          <w:szCs w:val="16"/>
          <w:lang w:val="en-US"/>
        </w:rPr>
        <w:t>circRNAs</w:t>
      </w:r>
      <w:proofErr w:type="spellEnd"/>
      <w:r w:rsidRPr="00846242">
        <w:rPr>
          <w:sz w:val="16"/>
          <w:szCs w:val="16"/>
          <w:lang w:val="en-US"/>
        </w:rPr>
        <w:t xml:space="preserve"> targeting microRNAs, such as miR-16-5p and miR-388-3p, have been implicated in NB pathogenesis.</w:t>
      </w:r>
      <w:r>
        <w:rPr>
          <w:sz w:val="16"/>
          <w:szCs w:val="16"/>
          <w:lang w:val="en-US"/>
        </w:rPr>
        <w:t xml:space="preserve"> </w:t>
      </w:r>
      <w:r w:rsidRPr="00846242">
        <w:rPr>
          <w:sz w:val="16"/>
          <w:szCs w:val="16"/>
          <w:lang w:val="en-US"/>
        </w:rPr>
        <w:t xml:space="preserve">Further research has revealed dysregulated </w:t>
      </w:r>
      <w:proofErr w:type="spellStart"/>
      <w:r w:rsidRPr="00846242">
        <w:rPr>
          <w:sz w:val="16"/>
          <w:szCs w:val="16"/>
          <w:lang w:val="en-US"/>
        </w:rPr>
        <w:t>circRNAs</w:t>
      </w:r>
      <w:proofErr w:type="spellEnd"/>
      <w:r w:rsidRPr="00846242">
        <w:rPr>
          <w:sz w:val="16"/>
          <w:szCs w:val="16"/>
          <w:lang w:val="en-US"/>
        </w:rPr>
        <w:t xml:space="preserve"> in NB cell lines, with some originating from amplified regions of the MYCN gene. These </w:t>
      </w:r>
      <w:proofErr w:type="spellStart"/>
      <w:r w:rsidRPr="00846242">
        <w:rPr>
          <w:sz w:val="16"/>
          <w:szCs w:val="16"/>
          <w:lang w:val="en-US"/>
        </w:rPr>
        <w:t>circRNAs</w:t>
      </w:r>
      <w:proofErr w:type="spellEnd"/>
      <w:r w:rsidRPr="00846242">
        <w:rPr>
          <w:sz w:val="16"/>
          <w:szCs w:val="16"/>
          <w:lang w:val="en-US"/>
        </w:rPr>
        <w:t xml:space="preserve"> are associated with key signaling pathways and processes like epithelial-to-mesenchymal transition. High-throughput sequencing studies have identified differentially expressed </w:t>
      </w:r>
      <w:proofErr w:type="spellStart"/>
      <w:r w:rsidRPr="00846242">
        <w:rPr>
          <w:sz w:val="16"/>
          <w:szCs w:val="16"/>
          <w:lang w:val="en-US"/>
        </w:rPr>
        <w:t>circRNAs</w:t>
      </w:r>
      <w:proofErr w:type="spellEnd"/>
      <w:r w:rsidRPr="00846242">
        <w:rPr>
          <w:sz w:val="16"/>
          <w:szCs w:val="16"/>
          <w:lang w:val="en-US"/>
        </w:rPr>
        <w:t xml:space="preserve"> in NB tumors, some of which target miR-21, a regulator of proliferation and apoptosis. Notably, </w:t>
      </w:r>
      <w:proofErr w:type="spellStart"/>
      <w:r w:rsidRPr="00846242">
        <w:rPr>
          <w:sz w:val="16"/>
          <w:szCs w:val="16"/>
          <w:lang w:val="en-US"/>
        </w:rPr>
        <w:t>circRNAs</w:t>
      </w:r>
      <w:proofErr w:type="spellEnd"/>
      <w:r w:rsidRPr="00846242">
        <w:rPr>
          <w:sz w:val="16"/>
          <w:szCs w:val="16"/>
          <w:lang w:val="en-US"/>
        </w:rPr>
        <w:t xml:space="preserve"> like circPDE5A and circ_0132817 have been found to modulate NB progression by regulating microRNAs and downstream targets like NOL4L.</w:t>
      </w:r>
      <w:r>
        <w:rPr>
          <w:sz w:val="16"/>
          <w:szCs w:val="16"/>
          <w:lang w:val="en-US"/>
        </w:rPr>
        <w:t xml:space="preserve"> </w:t>
      </w:r>
      <w:r w:rsidRPr="00846242">
        <w:rPr>
          <w:sz w:val="16"/>
          <w:szCs w:val="16"/>
          <w:lang w:val="en-US"/>
        </w:rPr>
        <w:t xml:space="preserve">Recent studies have highlighted </w:t>
      </w:r>
      <w:proofErr w:type="spellStart"/>
      <w:r w:rsidRPr="00846242">
        <w:rPr>
          <w:sz w:val="16"/>
          <w:szCs w:val="16"/>
          <w:lang w:val="en-US"/>
        </w:rPr>
        <w:t>circRNAs</w:t>
      </w:r>
      <w:proofErr w:type="spellEnd"/>
      <w:r w:rsidRPr="00846242">
        <w:rPr>
          <w:sz w:val="16"/>
          <w:szCs w:val="16"/>
          <w:lang w:val="en-US"/>
        </w:rPr>
        <w:t xml:space="preserve"> like circ0125803 and circ_0135889 as potential regulators of NB progression through interactions with microRNAs and target genes. CircKIF2A has also been implicated in promoting NB cell aggressiveness by targeting PRPS1. These findings underscore the potential of </w:t>
      </w:r>
      <w:proofErr w:type="spellStart"/>
      <w:r w:rsidRPr="00846242">
        <w:rPr>
          <w:sz w:val="16"/>
          <w:szCs w:val="16"/>
          <w:lang w:val="en-US"/>
        </w:rPr>
        <w:t>circRNAs</w:t>
      </w:r>
      <w:proofErr w:type="spellEnd"/>
      <w:r w:rsidRPr="00846242">
        <w:rPr>
          <w:sz w:val="16"/>
          <w:szCs w:val="16"/>
          <w:lang w:val="en-US"/>
        </w:rPr>
        <w:t xml:space="preserve"> as biomarkers and therapeutic targets in NB, although further validation is needed. Ongoing research aims to elucidate the precise roles of </w:t>
      </w:r>
      <w:proofErr w:type="spellStart"/>
      <w:r w:rsidRPr="00846242">
        <w:rPr>
          <w:sz w:val="16"/>
          <w:szCs w:val="16"/>
          <w:lang w:val="en-US"/>
        </w:rPr>
        <w:t>circRNAs</w:t>
      </w:r>
      <w:proofErr w:type="spellEnd"/>
      <w:r w:rsidRPr="00846242">
        <w:rPr>
          <w:sz w:val="16"/>
          <w:szCs w:val="16"/>
          <w:lang w:val="en-US"/>
        </w:rPr>
        <w:t xml:space="preserve"> in NB pathogenesis and their therapeutic implications for individual patients.</w:t>
      </w:r>
    </w:p>
    <w:p w14:paraId="53D9A66A" w14:textId="77777777" w:rsidR="00540400" w:rsidRDefault="00540400" w:rsidP="00846242">
      <w:pPr>
        <w:pStyle w:val="p4"/>
        <w:rPr>
          <w:sz w:val="16"/>
          <w:szCs w:val="16"/>
          <w:lang w:val="en-US"/>
        </w:rPr>
      </w:pPr>
    </w:p>
    <w:p w14:paraId="5FD21968" w14:textId="77777777" w:rsidR="00540400" w:rsidRPr="00540400" w:rsidRDefault="00540400" w:rsidP="00540400">
      <w:pPr>
        <w:pStyle w:val="p4"/>
        <w:rPr>
          <w:i/>
          <w:iCs/>
          <w:sz w:val="16"/>
          <w:szCs w:val="16"/>
          <w:lang w:val="en-US"/>
        </w:rPr>
      </w:pPr>
      <w:r w:rsidRPr="00540400">
        <w:rPr>
          <w:i/>
          <w:iCs/>
          <w:sz w:val="16"/>
          <w:szCs w:val="16"/>
          <w:lang w:val="en-US"/>
        </w:rPr>
        <w:t>Circular RNA and Rhabdomyosarcoma</w:t>
      </w:r>
    </w:p>
    <w:p w14:paraId="1A259003" w14:textId="77777777" w:rsidR="00540400" w:rsidRPr="00540400" w:rsidRDefault="00540400" w:rsidP="00540400">
      <w:pPr>
        <w:pStyle w:val="p4"/>
        <w:rPr>
          <w:sz w:val="16"/>
          <w:szCs w:val="16"/>
          <w:lang w:val="en-US"/>
        </w:rPr>
      </w:pPr>
      <w:r w:rsidRPr="00540400">
        <w:rPr>
          <w:sz w:val="16"/>
          <w:szCs w:val="16"/>
          <w:lang w:val="en-US"/>
        </w:rPr>
        <w:t>Rhabdomyosarcoma (RMS) is the most common soft tissue malignancy in children and adolescents, accounting for up to 3–4% of childhood cancer cases and approximately 50% of all sarcomas. Among the main RMS subtypes, embryonal (ERMS) and alveolar sarcomas (ARMS) account for 60% and 20% of all RMS cases, respectively. ARMS is associated with specific genetic alterations and generally has a worse prognosis due to its low response to treatment. In 2019, Rossi et al. found that circ-ZNF609 is upregulated in RMS cell lines, particularly in ARMS, and acts as a positive regulator of cell proliferation pathways. Knockdown of circ-ZNF609 induces a block of the G1–S transition, specifically in ERMS cells, with a decrease in p-AKT protein levels in both ERMS and ARMS cell types. Moreover, circ-ZNF609 is overexpressed in RMS primary tissues. In 2021, the same research group identified high expression of circVAMP3 in ARMS cell lines and demonstrated its involvement in cell cycle progression through AKT-related pathways. Downregulation of circVAMP3 leads to the upregulation of CDKN1A and WEE1, which regulate the CCNB1/CDK1 complex, controlling the G2/M checkpoint, and the downregulation of AKT and ERK1, resulting in cell accumulation in the G2 phase.</w:t>
      </w:r>
    </w:p>
    <w:p w14:paraId="2E1285C7" w14:textId="77777777" w:rsidR="00540400" w:rsidRPr="00540400" w:rsidRDefault="00540400" w:rsidP="00540400">
      <w:pPr>
        <w:pStyle w:val="p4"/>
        <w:rPr>
          <w:sz w:val="16"/>
          <w:szCs w:val="16"/>
          <w:lang w:val="en-US"/>
        </w:rPr>
      </w:pPr>
    </w:p>
    <w:p w14:paraId="17A2F019" w14:textId="77777777" w:rsidR="00540400" w:rsidRPr="00540400" w:rsidRDefault="00540400" w:rsidP="00540400">
      <w:pPr>
        <w:pStyle w:val="p4"/>
        <w:rPr>
          <w:i/>
          <w:iCs/>
          <w:sz w:val="16"/>
          <w:szCs w:val="16"/>
          <w:lang w:val="en-US"/>
        </w:rPr>
      </w:pPr>
      <w:r w:rsidRPr="00540400">
        <w:rPr>
          <w:i/>
          <w:iCs/>
          <w:sz w:val="16"/>
          <w:szCs w:val="16"/>
          <w:lang w:val="en-US"/>
        </w:rPr>
        <w:t>Circular RNA and Osteosarcoma</w:t>
      </w:r>
    </w:p>
    <w:p w14:paraId="60E1A986" w14:textId="77777777" w:rsidR="00540400" w:rsidRDefault="00540400" w:rsidP="00540400">
      <w:pPr>
        <w:pStyle w:val="p4"/>
        <w:rPr>
          <w:sz w:val="16"/>
          <w:szCs w:val="16"/>
          <w:lang w:val="en-US"/>
        </w:rPr>
      </w:pPr>
      <w:r w:rsidRPr="00540400">
        <w:rPr>
          <w:sz w:val="16"/>
          <w:szCs w:val="16"/>
          <w:lang w:val="en-US"/>
        </w:rPr>
        <w:t>Osteosarcoma (OS) accounts for approximately 35% of primary malignant bone tumors, with its metastatic form having the lowest survival rate among all pediatric cancers</w:t>
      </w:r>
      <w:r w:rsidR="00510D41">
        <w:rPr>
          <w:sz w:val="16"/>
          <w:szCs w:val="16"/>
          <w:lang w:val="en-US"/>
        </w:rPr>
        <w:t xml:space="preserve"> (</w:t>
      </w:r>
      <w:r w:rsidR="00525D83">
        <w:rPr>
          <w:sz w:val="16"/>
          <w:szCs w:val="16"/>
          <w:lang w:val="en-US"/>
        </w:rPr>
        <w:t xml:space="preserve">Liu et al. 2021, Zhang et al. 2023, </w:t>
      </w:r>
      <w:r w:rsidR="00510D41">
        <w:rPr>
          <w:sz w:val="16"/>
          <w:szCs w:val="16"/>
          <w:lang w:val="en-US"/>
        </w:rPr>
        <w:t>Liu et al. 2024</w:t>
      </w:r>
      <w:r w:rsidR="000C523A">
        <w:rPr>
          <w:sz w:val="16"/>
          <w:szCs w:val="16"/>
          <w:lang w:val="en-US"/>
        </w:rPr>
        <w:t>, Liu et al. 2023, Yang et al 2023</w:t>
      </w:r>
      <w:r w:rsidR="00525D83">
        <w:rPr>
          <w:sz w:val="16"/>
          <w:szCs w:val="16"/>
          <w:lang w:val="en-US"/>
        </w:rPr>
        <w:t>, Ren et al. 2019</w:t>
      </w:r>
      <w:r w:rsidR="00510D41">
        <w:rPr>
          <w:sz w:val="16"/>
          <w:szCs w:val="16"/>
          <w:lang w:val="en-US"/>
        </w:rPr>
        <w:t>)</w:t>
      </w:r>
      <w:r w:rsidRPr="00540400">
        <w:rPr>
          <w:sz w:val="16"/>
          <w:szCs w:val="16"/>
          <w:lang w:val="en-US"/>
        </w:rPr>
        <w:t>. MNAT1 protein is upregulated in OS tissues compared to normal bone tissue. Among the four miRNAs aberrantly expressed in OS and predicted to target MNAT1, miRNA-26a-5p shows a negative correlation with MNAT1 expression</w:t>
      </w:r>
      <w:r w:rsidR="00510D41">
        <w:rPr>
          <w:sz w:val="16"/>
          <w:szCs w:val="16"/>
          <w:lang w:val="en-US"/>
        </w:rPr>
        <w:t xml:space="preserve"> (Liu et al. 2024</w:t>
      </w:r>
      <w:r w:rsidR="000C523A">
        <w:rPr>
          <w:sz w:val="16"/>
          <w:szCs w:val="16"/>
          <w:lang w:val="en-US"/>
        </w:rPr>
        <w:t>, Chen et al. 2022</w:t>
      </w:r>
      <w:r w:rsidR="00510D41">
        <w:rPr>
          <w:sz w:val="16"/>
          <w:szCs w:val="16"/>
          <w:lang w:val="en-US"/>
        </w:rPr>
        <w:t>)</w:t>
      </w:r>
      <w:r w:rsidRPr="00540400">
        <w:rPr>
          <w:sz w:val="16"/>
          <w:szCs w:val="16"/>
          <w:lang w:val="en-US"/>
        </w:rPr>
        <w:t xml:space="preserve">. The </w:t>
      </w:r>
      <w:proofErr w:type="spellStart"/>
      <w:r w:rsidRPr="00540400">
        <w:rPr>
          <w:sz w:val="16"/>
          <w:szCs w:val="16"/>
          <w:lang w:val="en-US"/>
        </w:rPr>
        <w:t>circRNA</w:t>
      </w:r>
      <w:proofErr w:type="spellEnd"/>
      <w:r w:rsidRPr="00540400">
        <w:rPr>
          <w:sz w:val="16"/>
          <w:szCs w:val="16"/>
          <w:lang w:val="en-US"/>
        </w:rPr>
        <w:t xml:space="preserve"> has_circ-0001146 promotes MNAT1 expression by sponging miR-26a-5p, leading to increased proliferation and invasion ability. </w:t>
      </w:r>
    </w:p>
    <w:p w14:paraId="4C316D98" w14:textId="77777777" w:rsidR="000C523A" w:rsidRPr="00540400" w:rsidRDefault="000C523A" w:rsidP="00540400">
      <w:pPr>
        <w:pStyle w:val="p4"/>
        <w:rPr>
          <w:sz w:val="16"/>
          <w:szCs w:val="16"/>
          <w:lang w:val="en-US"/>
        </w:rPr>
      </w:pPr>
    </w:p>
    <w:p w14:paraId="1F4639FC" w14:textId="77777777" w:rsidR="00540400" w:rsidRPr="00540400" w:rsidRDefault="00540400" w:rsidP="00540400">
      <w:pPr>
        <w:pStyle w:val="p4"/>
        <w:rPr>
          <w:i/>
          <w:iCs/>
          <w:sz w:val="16"/>
          <w:szCs w:val="16"/>
          <w:lang w:val="en-US"/>
        </w:rPr>
      </w:pPr>
      <w:r w:rsidRPr="00540400">
        <w:rPr>
          <w:i/>
          <w:iCs/>
          <w:sz w:val="16"/>
          <w:szCs w:val="16"/>
          <w:lang w:val="en-US"/>
        </w:rPr>
        <w:t>Circular RNA and Wilms Tumor</w:t>
      </w:r>
    </w:p>
    <w:p w14:paraId="642B4340" w14:textId="77777777" w:rsidR="00540400" w:rsidRDefault="00540400" w:rsidP="00540400">
      <w:pPr>
        <w:pStyle w:val="p4"/>
        <w:rPr>
          <w:sz w:val="16"/>
          <w:szCs w:val="16"/>
          <w:lang w:val="en-US"/>
        </w:rPr>
      </w:pPr>
      <w:r w:rsidRPr="00540400">
        <w:rPr>
          <w:sz w:val="16"/>
          <w:szCs w:val="16"/>
          <w:lang w:val="en-US"/>
        </w:rPr>
        <w:t>Wilms' tumor (WT) accounts for 6% of childhood tumors and 95% of pediatric kidney tumors</w:t>
      </w:r>
      <w:r w:rsidR="00510D41">
        <w:rPr>
          <w:sz w:val="16"/>
          <w:szCs w:val="16"/>
          <w:lang w:val="en-US"/>
        </w:rPr>
        <w:t xml:space="preserve"> (Shu et al. 2025</w:t>
      </w:r>
      <w:r w:rsidR="000C523A">
        <w:rPr>
          <w:sz w:val="16"/>
          <w:szCs w:val="16"/>
          <w:lang w:val="en-US"/>
        </w:rPr>
        <w:t xml:space="preserve">, </w:t>
      </w:r>
      <w:r w:rsidR="008B67BC">
        <w:rPr>
          <w:sz w:val="16"/>
          <w:szCs w:val="16"/>
          <w:lang w:val="en-US"/>
        </w:rPr>
        <w:t>Tian et al. 2022</w:t>
      </w:r>
      <w:r w:rsidR="00510D41">
        <w:rPr>
          <w:sz w:val="16"/>
          <w:szCs w:val="16"/>
          <w:lang w:val="en-US"/>
        </w:rPr>
        <w:t>)</w:t>
      </w:r>
      <w:r w:rsidRPr="00540400">
        <w:rPr>
          <w:sz w:val="16"/>
          <w:szCs w:val="16"/>
          <w:lang w:val="en-US"/>
        </w:rPr>
        <w:t>. Circ0093740 was identified as upregulated in WT samples, promoting proliferation and migration by sponging miR-136/145 and upregulating DNMT3A. Conversely, has_circ_0008285 (</w:t>
      </w:r>
      <w:proofErr w:type="spellStart"/>
      <w:r w:rsidRPr="00540400">
        <w:rPr>
          <w:sz w:val="16"/>
          <w:szCs w:val="16"/>
          <w:lang w:val="en-US"/>
        </w:rPr>
        <w:t>circCDYL</w:t>
      </w:r>
      <w:proofErr w:type="spellEnd"/>
      <w:r w:rsidRPr="00540400">
        <w:rPr>
          <w:sz w:val="16"/>
          <w:szCs w:val="16"/>
          <w:lang w:val="en-US"/>
        </w:rPr>
        <w:t>) was downregulated in WT tissues, suppressing proliferation, migration, and invasion by upregulating TPJI expression. CircSLC7A6 was found to be upregulated in WT tumor samples, increasing cell apoptosis and repressing migration and invasion by targeting miR-107 and upregulating ABL2 expression.</w:t>
      </w:r>
    </w:p>
    <w:p w14:paraId="6ABFCBC2" w14:textId="77777777" w:rsidR="00E524AD" w:rsidRDefault="00E524AD" w:rsidP="00540400">
      <w:pPr>
        <w:pStyle w:val="p4"/>
        <w:rPr>
          <w:sz w:val="16"/>
          <w:szCs w:val="16"/>
          <w:lang w:val="en-US"/>
        </w:rPr>
      </w:pPr>
    </w:p>
    <w:p w14:paraId="5AF8C5B0" w14:textId="77777777" w:rsidR="00E524AD" w:rsidRPr="00E524AD" w:rsidRDefault="00E524AD" w:rsidP="00E524AD">
      <w:pPr>
        <w:pStyle w:val="p4"/>
        <w:rPr>
          <w:i/>
          <w:iCs/>
          <w:sz w:val="16"/>
          <w:szCs w:val="16"/>
          <w:lang w:val="en-US"/>
        </w:rPr>
      </w:pPr>
      <w:r w:rsidRPr="00E524AD">
        <w:rPr>
          <w:i/>
          <w:iCs/>
          <w:sz w:val="16"/>
          <w:szCs w:val="16"/>
          <w:lang w:val="en-US"/>
        </w:rPr>
        <w:t>Circular RNA and Hepatoblastoma</w:t>
      </w:r>
    </w:p>
    <w:p w14:paraId="14C4E694" w14:textId="77777777" w:rsidR="00E524AD" w:rsidRPr="00E524AD" w:rsidRDefault="00E524AD" w:rsidP="00E524AD">
      <w:pPr>
        <w:pStyle w:val="p4"/>
        <w:rPr>
          <w:sz w:val="16"/>
          <w:szCs w:val="16"/>
          <w:lang w:val="en-US"/>
        </w:rPr>
      </w:pPr>
      <w:r w:rsidRPr="00E524AD">
        <w:rPr>
          <w:sz w:val="16"/>
          <w:szCs w:val="16"/>
          <w:lang w:val="en-US"/>
        </w:rPr>
        <w:t>Hepatoblastoma (HB) is a significant liver cancer in infants, representing about 1% of all pediatric cancers</w:t>
      </w:r>
      <w:r w:rsidR="009F6F71">
        <w:rPr>
          <w:sz w:val="16"/>
          <w:szCs w:val="16"/>
          <w:lang w:val="en-US"/>
        </w:rPr>
        <w:t xml:space="preserve"> (Li et al. 2025)</w:t>
      </w:r>
      <w:r w:rsidRPr="00E524AD">
        <w:rPr>
          <w:sz w:val="16"/>
          <w:szCs w:val="16"/>
          <w:lang w:val="en-US"/>
        </w:rPr>
        <w:t>. Current treatment methods for HB include surgical resection, adjuvant chemotherapy, and liver transplantation. However, a high percentage of patients face a risk of relapse or metastasis, with a mortality rate exceeding 35% in advanced cases.</w:t>
      </w:r>
      <w:r>
        <w:rPr>
          <w:sz w:val="16"/>
          <w:szCs w:val="16"/>
          <w:lang w:val="en-US"/>
        </w:rPr>
        <w:t xml:space="preserve"> </w:t>
      </w:r>
      <w:r w:rsidRPr="00E524AD">
        <w:rPr>
          <w:sz w:val="16"/>
          <w:szCs w:val="16"/>
          <w:lang w:val="en-US"/>
        </w:rPr>
        <w:t xml:space="preserve">In the study of HB, researchers have identified several </w:t>
      </w:r>
      <w:proofErr w:type="spellStart"/>
      <w:r w:rsidRPr="00E524AD">
        <w:rPr>
          <w:sz w:val="16"/>
          <w:szCs w:val="16"/>
          <w:lang w:val="en-US"/>
        </w:rPr>
        <w:t>circRNAs</w:t>
      </w:r>
      <w:proofErr w:type="spellEnd"/>
      <w:r w:rsidRPr="00E524AD">
        <w:rPr>
          <w:sz w:val="16"/>
          <w:szCs w:val="16"/>
          <w:lang w:val="en-US"/>
        </w:rPr>
        <w:t xml:space="preserve"> with potential roles in the disease. For example, </w:t>
      </w:r>
      <w:proofErr w:type="spellStart"/>
      <w:r w:rsidRPr="00E524AD">
        <w:rPr>
          <w:sz w:val="16"/>
          <w:szCs w:val="16"/>
          <w:lang w:val="en-US"/>
        </w:rPr>
        <w:t>circRNA</w:t>
      </w:r>
      <w:proofErr w:type="spellEnd"/>
      <w:r w:rsidRPr="00E524AD">
        <w:rPr>
          <w:sz w:val="16"/>
          <w:szCs w:val="16"/>
          <w:lang w:val="en-US"/>
        </w:rPr>
        <w:t xml:space="preserve"> has_circ_0015756 was found to be significantly upregulated in HB tissues and metastatic cell lines, and its silencing led to reduced cell viability, proliferation, and invasion. Predictive analyses suggested several miRNAs as potential targets of circ_0015756, with functional experiments confirming the regulation of circ_0015756 by miR-1250-3p.</w:t>
      </w:r>
      <w:r>
        <w:rPr>
          <w:sz w:val="16"/>
          <w:szCs w:val="16"/>
          <w:lang w:val="en-US"/>
        </w:rPr>
        <w:t xml:space="preserve"> </w:t>
      </w:r>
      <w:r w:rsidRPr="00E524AD">
        <w:rPr>
          <w:sz w:val="16"/>
          <w:szCs w:val="16"/>
          <w:lang w:val="en-US"/>
        </w:rPr>
        <w:t xml:space="preserve">Other studies have highlighted the dysregulation of </w:t>
      </w:r>
      <w:proofErr w:type="spellStart"/>
      <w:r w:rsidRPr="00E524AD">
        <w:rPr>
          <w:sz w:val="16"/>
          <w:szCs w:val="16"/>
          <w:lang w:val="en-US"/>
        </w:rPr>
        <w:t>circRNAs</w:t>
      </w:r>
      <w:proofErr w:type="spellEnd"/>
      <w:r w:rsidRPr="00E524AD">
        <w:rPr>
          <w:sz w:val="16"/>
          <w:szCs w:val="16"/>
          <w:lang w:val="en-US"/>
        </w:rPr>
        <w:t xml:space="preserve"> in HB, such as has_circ_0000594 and circHMGCS1, which play roles in regulating tumor suppressor miRNAs and oncogenic pathways. Additionally, circ-STAT3 was identified as a promoter of HB tumor growth through its interaction with miR-29a/b/c-3p.</w:t>
      </w:r>
      <w:r>
        <w:rPr>
          <w:sz w:val="16"/>
          <w:szCs w:val="16"/>
          <w:lang w:val="en-US"/>
        </w:rPr>
        <w:t xml:space="preserve"> </w:t>
      </w:r>
      <w:r w:rsidRPr="00E524AD">
        <w:rPr>
          <w:sz w:val="16"/>
          <w:szCs w:val="16"/>
          <w:lang w:val="en-US"/>
        </w:rPr>
        <w:t xml:space="preserve">Recent research has also explored the involvement of </w:t>
      </w:r>
      <w:proofErr w:type="spellStart"/>
      <w:r w:rsidRPr="00E524AD">
        <w:rPr>
          <w:sz w:val="16"/>
          <w:szCs w:val="16"/>
          <w:lang w:val="en-US"/>
        </w:rPr>
        <w:t>circRNAs</w:t>
      </w:r>
      <w:proofErr w:type="spellEnd"/>
      <w:r w:rsidRPr="00E524AD">
        <w:rPr>
          <w:sz w:val="16"/>
          <w:szCs w:val="16"/>
          <w:lang w:val="en-US"/>
        </w:rPr>
        <w:t xml:space="preserve"> in maintaining stemness in HB cells. </w:t>
      </w:r>
      <w:proofErr w:type="spellStart"/>
      <w:r w:rsidRPr="00E524AD">
        <w:rPr>
          <w:sz w:val="16"/>
          <w:szCs w:val="16"/>
          <w:lang w:val="en-US"/>
        </w:rPr>
        <w:t>CircRNA</w:t>
      </w:r>
      <w:proofErr w:type="spellEnd"/>
      <w:r w:rsidRPr="00E524AD">
        <w:rPr>
          <w:sz w:val="16"/>
          <w:szCs w:val="16"/>
          <w:lang w:val="en-US"/>
        </w:rPr>
        <w:t xml:space="preserve"> CDR1 and circSETD3 were found to influence stem cell populations and tumor progression in HB through interactions with miRNAs and downstream signaling pathways.</w:t>
      </w:r>
    </w:p>
    <w:p w14:paraId="60CE75FC" w14:textId="77777777" w:rsidR="00E524AD" w:rsidRDefault="00E524AD" w:rsidP="00E524AD">
      <w:pPr>
        <w:pStyle w:val="p4"/>
        <w:rPr>
          <w:sz w:val="16"/>
          <w:szCs w:val="16"/>
          <w:lang w:val="en-US"/>
        </w:rPr>
      </w:pPr>
      <w:r w:rsidRPr="00E524AD">
        <w:rPr>
          <w:sz w:val="16"/>
          <w:szCs w:val="16"/>
          <w:lang w:val="en-US"/>
        </w:rPr>
        <w:t xml:space="preserve">Overall, these studies shed light on the potential roles of </w:t>
      </w:r>
      <w:proofErr w:type="spellStart"/>
      <w:r w:rsidRPr="00E524AD">
        <w:rPr>
          <w:sz w:val="16"/>
          <w:szCs w:val="16"/>
          <w:lang w:val="en-US"/>
        </w:rPr>
        <w:t>circRNAs</w:t>
      </w:r>
      <w:proofErr w:type="spellEnd"/>
      <w:r w:rsidRPr="00E524AD">
        <w:rPr>
          <w:sz w:val="16"/>
          <w:szCs w:val="16"/>
          <w:lang w:val="en-US"/>
        </w:rPr>
        <w:t xml:space="preserve"> in HB pathogenesis and provide insights into novel therapeutic targets for this aggressive pediatric cancer</w:t>
      </w:r>
      <w:r w:rsidR="000C523A">
        <w:rPr>
          <w:sz w:val="16"/>
          <w:szCs w:val="16"/>
          <w:lang w:val="en-US"/>
        </w:rPr>
        <w:t xml:space="preserve"> (Li et al. 2022</w:t>
      </w:r>
      <w:r w:rsidR="008B67BC">
        <w:rPr>
          <w:sz w:val="16"/>
          <w:szCs w:val="16"/>
          <w:lang w:val="en-US"/>
        </w:rPr>
        <w:t>, Zhou et al. 2022</w:t>
      </w:r>
      <w:r w:rsidR="000C523A">
        <w:rPr>
          <w:sz w:val="16"/>
          <w:szCs w:val="16"/>
          <w:lang w:val="en-US"/>
        </w:rPr>
        <w:t>)</w:t>
      </w:r>
      <w:r w:rsidRPr="00E524AD">
        <w:rPr>
          <w:sz w:val="16"/>
          <w:szCs w:val="16"/>
          <w:lang w:val="en-US"/>
        </w:rPr>
        <w:t>.</w:t>
      </w:r>
    </w:p>
    <w:p w14:paraId="6B91238E" w14:textId="77777777" w:rsidR="00103E1B" w:rsidRDefault="00103E1B" w:rsidP="00E524AD">
      <w:pPr>
        <w:pStyle w:val="p4"/>
        <w:rPr>
          <w:sz w:val="16"/>
          <w:szCs w:val="16"/>
          <w:lang w:val="en-US"/>
        </w:rPr>
      </w:pPr>
    </w:p>
    <w:p w14:paraId="3A0DE4B7" w14:textId="77777777" w:rsidR="00103E1B" w:rsidRPr="00103E1B" w:rsidRDefault="00103E1B" w:rsidP="00E524AD">
      <w:pPr>
        <w:pStyle w:val="p4"/>
        <w:rPr>
          <w:i/>
          <w:iCs/>
          <w:sz w:val="16"/>
          <w:szCs w:val="16"/>
          <w:lang w:val="en-US"/>
        </w:rPr>
      </w:pPr>
      <w:r w:rsidRPr="00103E1B">
        <w:rPr>
          <w:i/>
          <w:iCs/>
          <w:sz w:val="16"/>
          <w:szCs w:val="16"/>
          <w:lang w:val="en-US"/>
        </w:rPr>
        <w:t>Circular RNA and Retinoblastoma</w:t>
      </w:r>
    </w:p>
    <w:p w14:paraId="420C0A23" w14:textId="77777777" w:rsidR="00103E1B" w:rsidRPr="00CB0952" w:rsidRDefault="00103E1B" w:rsidP="00E524AD">
      <w:pPr>
        <w:pStyle w:val="p4"/>
        <w:rPr>
          <w:sz w:val="16"/>
          <w:szCs w:val="16"/>
          <w:lang w:val="en-US"/>
        </w:rPr>
      </w:pPr>
      <w:r w:rsidRPr="00103E1B">
        <w:rPr>
          <w:sz w:val="16"/>
          <w:szCs w:val="16"/>
          <w:lang w:val="en-US"/>
        </w:rPr>
        <w:t xml:space="preserve">Abnormal </w:t>
      </w:r>
      <w:proofErr w:type="spellStart"/>
      <w:r w:rsidRPr="00103E1B">
        <w:rPr>
          <w:sz w:val="16"/>
          <w:szCs w:val="16"/>
          <w:lang w:val="en-US"/>
        </w:rPr>
        <w:t>circRNA</w:t>
      </w:r>
      <w:proofErr w:type="spellEnd"/>
      <w:r w:rsidRPr="00103E1B">
        <w:rPr>
          <w:sz w:val="16"/>
          <w:szCs w:val="16"/>
          <w:lang w:val="en-US"/>
        </w:rPr>
        <w:t xml:space="preserve"> expression is closely linked to various ocular disorders, including retinoblastoma (RB), the most common eye cancer in children. Treatment approaches for RB have improved survival rates, but challenges remain in managing resistant disease. Understanding the molecular events in RB progression is crucial. Studies have shown that </w:t>
      </w:r>
      <w:proofErr w:type="spellStart"/>
      <w:r w:rsidRPr="00103E1B">
        <w:rPr>
          <w:sz w:val="16"/>
          <w:szCs w:val="16"/>
          <w:lang w:val="en-US"/>
        </w:rPr>
        <w:t>circRNAs</w:t>
      </w:r>
      <w:proofErr w:type="spellEnd"/>
      <w:r w:rsidRPr="00103E1B">
        <w:rPr>
          <w:sz w:val="16"/>
          <w:szCs w:val="16"/>
          <w:lang w:val="en-US"/>
        </w:rPr>
        <w:t xml:space="preserve"> like has_circ_0001649 play a role in RB development by regulating AKT/mTOR signaling. Other </w:t>
      </w:r>
      <w:proofErr w:type="spellStart"/>
      <w:r w:rsidRPr="00103E1B">
        <w:rPr>
          <w:sz w:val="16"/>
          <w:szCs w:val="16"/>
          <w:lang w:val="en-US"/>
        </w:rPr>
        <w:t>circRNAs</w:t>
      </w:r>
      <w:proofErr w:type="spellEnd"/>
      <w:r w:rsidRPr="00103E1B">
        <w:rPr>
          <w:sz w:val="16"/>
          <w:szCs w:val="16"/>
          <w:lang w:val="en-US"/>
        </w:rPr>
        <w:t xml:space="preserve">, such as TET1-has_circ_0093996 and circTET1, impact RB progression by modulating gene expression and signaling pathways. Circ_0075804 and circ_ODC1 also influence RB cell proliferation through interactions with specific proteins and microRNAs. Additionally, circ_0000527, circ_0000034, circMKLN1, and circ-FAM158A have been implicated in promoting RB aggressiveness by regulating gene expression and cell growth. Recent research has identified circ_0084811 as a potential regulator of RB cell proliferation and apoptosis by targeting E2F5 through miRNA sponging. Understanding the role of </w:t>
      </w:r>
      <w:proofErr w:type="spellStart"/>
      <w:r w:rsidRPr="00103E1B">
        <w:rPr>
          <w:sz w:val="16"/>
          <w:szCs w:val="16"/>
          <w:lang w:val="en-US"/>
        </w:rPr>
        <w:t>circRNAs</w:t>
      </w:r>
      <w:proofErr w:type="spellEnd"/>
      <w:r w:rsidRPr="00103E1B">
        <w:rPr>
          <w:sz w:val="16"/>
          <w:szCs w:val="16"/>
          <w:lang w:val="en-US"/>
        </w:rPr>
        <w:t xml:space="preserve"> in RB pathogenesis could lead to novel therapeutic strategies for this cancer.</w:t>
      </w:r>
    </w:p>
    <w:p w14:paraId="62EDA965" w14:textId="77777777" w:rsidR="00CB0952" w:rsidRDefault="00CB0952" w:rsidP="00191870">
      <w:pPr>
        <w:pStyle w:val="p4"/>
        <w:rPr>
          <w:sz w:val="16"/>
          <w:szCs w:val="16"/>
          <w:lang w:val="en-US"/>
        </w:rPr>
      </w:pPr>
    </w:p>
    <w:p w14:paraId="528868DF" w14:textId="77777777" w:rsidR="00327542" w:rsidRPr="00327542" w:rsidRDefault="00327542" w:rsidP="00191870">
      <w:pPr>
        <w:pStyle w:val="p4"/>
        <w:rPr>
          <w:i/>
          <w:iCs/>
          <w:sz w:val="16"/>
          <w:szCs w:val="16"/>
          <w:lang w:val="en-US"/>
        </w:rPr>
      </w:pPr>
      <w:r w:rsidRPr="00327542">
        <w:rPr>
          <w:i/>
          <w:iCs/>
          <w:sz w:val="16"/>
          <w:szCs w:val="16"/>
          <w:lang w:val="en-US"/>
        </w:rPr>
        <w:t>Circular RNA and Blood Cancer</w:t>
      </w:r>
    </w:p>
    <w:p w14:paraId="562C2367" w14:textId="77777777" w:rsidR="00327542" w:rsidRDefault="00327542" w:rsidP="00191870">
      <w:pPr>
        <w:pStyle w:val="p4"/>
        <w:rPr>
          <w:sz w:val="16"/>
          <w:szCs w:val="16"/>
          <w:lang w:val="en-US"/>
        </w:rPr>
      </w:pPr>
      <w:r>
        <w:rPr>
          <w:sz w:val="16"/>
          <w:szCs w:val="16"/>
          <w:lang w:val="en-US"/>
        </w:rPr>
        <w:t>This work is f</w:t>
      </w:r>
      <w:r w:rsidRPr="00327542">
        <w:rPr>
          <w:sz w:val="16"/>
          <w:szCs w:val="16"/>
          <w:lang w:val="en-US"/>
        </w:rPr>
        <w:t xml:space="preserve">ocused on the latest scientific evidence regarding </w:t>
      </w:r>
      <w:proofErr w:type="spellStart"/>
      <w:r w:rsidRPr="00327542">
        <w:rPr>
          <w:sz w:val="16"/>
          <w:szCs w:val="16"/>
          <w:lang w:val="en-US"/>
        </w:rPr>
        <w:t>circRNAs</w:t>
      </w:r>
      <w:proofErr w:type="spellEnd"/>
      <w:r w:rsidRPr="00327542">
        <w:rPr>
          <w:sz w:val="16"/>
          <w:szCs w:val="16"/>
          <w:lang w:val="en-US"/>
        </w:rPr>
        <w:t xml:space="preserve"> in solid pediatric tumors, but their role in blood cancers is also significant</w:t>
      </w:r>
      <w:r w:rsidR="009F6F71">
        <w:rPr>
          <w:sz w:val="16"/>
          <w:szCs w:val="16"/>
          <w:lang w:val="en-US"/>
        </w:rPr>
        <w:t xml:space="preserve"> (Dashti et al. 2025</w:t>
      </w:r>
      <w:r w:rsidR="00510D41">
        <w:rPr>
          <w:sz w:val="16"/>
          <w:szCs w:val="16"/>
          <w:lang w:val="en-US"/>
        </w:rPr>
        <w:t xml:space="preserve">, Filomena et al. 2024, Sun et al. 2024, </w:t>
      </w:r>
      <w:r w:rsidR="00525D83">
        <w:rPr>
          <w:sz w:val="16"/>
          <w:szCs w:val="16"/>
          <w:lang w:val="en-US"/>
        </w:rPr>
        <w:t xml:space="preserve">Li et al. 2021, </w:t>
      </w:r>
      <w:proofErr w:type="spellStart"/>
      <w:r w:rsidR="00510D41">
        <w:rPr>
          <w:sz w:val="16"/>
          <w:szCs w:val="16"/>
          <w:lang w:val="en-US"/>
        </w:rPr>
        <w:t>Tretti-Parenzan</w:t>
      </w:r>
      <w:proofErr w:type="spellEnd"/>
      <w:r w:rsidR="00510D41">
        <w:rPr>
          <w:sz w:val="16"/>
          <w:szCs w:val="16"/>
          <w:lang w:val="en-US"/>
        </w:rPr>
        <w:t xml:space="preserve"> et al. 2024</w:t>
      </w:r>
      <w:r w:rsidR="000C523A">
        <w:rPr>
          <w:sz w:val="16"/>
          <w:szCs w:val="16"/>
          <w:lang w:val="en-US"/>
        </w:rPr>
        <w:t>, Liu et al. 2023</w:t>
      </w:r>
      <w:r w:rsidR="009F6F71">
        <w:rPr>
          <w:sz w:val="16"/>
          <w:szCs w:val="16"/>
          <w:lang w:val="en-US"/>
        </w:rPr>
        <w:t>)</w:t>
      </w:r>
      <w:r w:rsidRPr="00327542">
        <w:rPr>
          <w:sz w:val="16"/>
          <w:szCs w:val="16"/>
          <w:lang w:val="en-US"/>
        </w:rPr>
        <w:t xml:space="preserve">. </w:t>
      </w:r>
      <w:proofErr w:type="spellStart"/>
      <w:r w:rsidRPr="00327542">
        <w:rPr>
          <w:sz w:val="16"/>
          <w:szCs w:val="16"/>
          <w:lang w:val="en-US"/>
        </w:rPr>
        <w:t>CircRNAs</w:t>
      </w:r>
      <w:proofErr w:type="spellEnd"/>
      <w:r w:rsidRPr="00327542">
        <w:rPr>
          <w:sz w:val="16"/>
          <w:szCs w:val="16"/>
          <w:lang w:val="en-US"/>
        </w:rPr>
        <w:t xml:space="preserve"> can serve as clinical biomarkers for blood cancers due to their stability and abundance in bone marrow and body fluids</w:t>
      </w:r>
      <w:r w:rsidR="009F6F71">
        <w:rPr>
          <w:sz w:val="16"/>
          <w:szCs w:val="16"/>
          <w:lang w:val="en-US"/>
        </w:rPr>
        <w:t xml:space="preserve"> (Poncelet et al. 2025</w:t>
      </w:r>
      <w:r w:rsidR="00C53975">
        <w:rPr>
          <w:sz w:val="16"/>
          <w:szCs w:val="16"/>
          <w:lang w:val="en-US"/>
        </w:rPr>
        <w:t>, Wilson et al. 2024</w:t>
      </w:r>
      <w:r w:rsidR="00510D41">
        <w:rPr>
          <w:sz w:val="16"/>
          <w:szCs w:val="16"/>
          <w:lang w:val="en-US"/>
        </w:rPr>
        <w:t>, Gutierrez-Camino et al. 2024</w:t>
      </w:r>
      <w:r w:rsidR="00525D83">
        <w:rPr>
          <w:sz w:val="16"/>
          <w:szCs w:val="16"/>
          <w:lang w:val="en-US"/>
        </w:rPr>
        <w:t>, Liu et al. 2022, Babin et al. 2021, Liu et al. 2021</w:t>
      </w:r>
      <w:r w:rsidR="009F6F71">
        <w:rPr>
          <w:sz w:val="16"/>
          <w:szCs w:val="16"/>
          <w:lang w:val="en-US"/>
        </w:rPr>
        <w:t>)</w:t>
      </w:r>
      <w:r w:rsidRPr="00327542">
        <w:rPr>
          <w:sz w:val="16"/>
          <w:szCs w:val="16"/>
          <w:lang w:val="en-US"/>
        </w:rPr>
        <w:t xml:space="preserve">. Several </w:t>
      </w:r>
      <w:proofErr w:type="spellStart"/>
      <w:r w:rsidRPr="00327542">
        <w:rPr>
          <w:sz w:val="16"/>
          <w:szCs w:val="16"/>
          <w:lang w:val="en-US"/>
        </w:rPr>
        <w:t>circRNAs</w:t>
      </w:r>
      <w:proofErr w:type="spellEnd"/>
      <w:r w:rsidRPr="00327542">
        <w:rPr>
          <w:sz w:val="16"/>
          <w:szCs w:val="16"/>
          <w:lang w:val="en-US"/>
        </w:rPr>
        <w:t xml:space="preserve"> have been identified as diagnostic and prognostic biomarkers in blood malignancies like multiple myeloma (MM), acute lymphocytic leukemia (ALL), and juvenile myelomonocytic leukemia (JMML)</w:t>
      </w:r>
      <w:r w:rsidR="009F6F71">
        <w:rPr>
          <w:sz w:val="16"/>
          <w:szCs w:val="16"/>
          <w:lang w:val="en-US"/>
        </w:rPr>
        <w:t xml:space="preserve"> (Poncelet et al. 2025</w:t>
      </w:r>
      <w:r w:rsidR="000C523A">
        <w:rPr>
          <w:sz w:val="16"/>
          <w:szCs w:val="16"/>
          <w:lang w:val="en-US"/>
        </w:rPr>
        <w:t>, Fu et al. 2023, Ye et al. 2023</w:t>
      </w:r>
      <w:r w:rsidR="009F6F71">
        <w:rPr>
          <w:sz w:val="16"/>
          <w:szCs w:val="16"/>
          <w:lang w:val="en-US"/>
        </w:rPr>
        <w:t>)</w:t>
      </w:r>
      <w:r w:rsidRPr="00327542">
        <w:rPr>
          <w:sz w:val="16"/>
          <w:szCs w:val="16"/>
          <w:lang w:val="en-US"/>
        </w:rPr>
        <w:t xml:space="preserve">. For example, </w:t>
      </w:r>
      <w:proofErr w:type="spellStart"/>
      <w:r w:rsidRPr="00327542">
        <w:rPr>
          <w:sz w:val="16"/>
          <w:szCs w:val="16"/>
          <w:lang w:val="en-US"/>
        </w:rPr>
        <w:t>circRNAs</w:t>
      </w:r>
      <w:proofErr w:type="spellEnd"/>
      <w:r w:rsidRPr="00327542">
        <w:rPr>
          <w:sz w:val="16"/>
          <w:szCs w:val="16"/>
          <w:lang w:val="en-US"/>
        </w:rPr>
        <w:t xml:space="preserve"> involved in cell proliferation and tumor progression (e.g., circ-SMARCA5, hsa_circ_0007841) and chemoresistance (e.g., circRNA_101237) have been identified in MM. In ALL, circPVT1 was found to promote leukemogenesis, while circRNF220 was suggested as a prognostic biomarker in AML</w:t>
      </w:r>
      <w:r w:rsidR="000C523A">
        <w:rPr>
          <w:sz w:val="16"/>
          <w:szCs w:val="16"/>
          <w:lang w:val="en-US"/>
        </w:rPr>
        <w:t xml:space="preserve"> (Deng et al. 2023)</w:t>
      </w:r>
      <w:r w:rsidRPr="00327542">
        <w:rPr>
          <w:sz w:val="16"/>
          <w:szCs w:val="16"/>
          <w:lang w:val="en-US"/>
        </w:rPr>
        <w:t xml:space="preserve">. </w:t>
      </w:r>
      <w:proofErr w:type="spellStart"/>
      <w:r w:rsidRPr="00327542">
        <w:rPr>
          <w:sz w:val="16"/>
          <w:szCs w:val="16"/>
          <w:lang w:val="en-US"/>
        </w:rPr>
        <w:t>CircMCTP</w:t>
      </w:r>
      <w:proofErr w:type="spellEnd"/>
      <w:r w:rsidRPr="00327542">
        <w:rPr>
          <w:sz w:val="16"/>
          <w:szCs w:val="16"/>
          <w:lang w:val="en-US"/>
        </w:rPr>
        <w:t xml:space="preserve">, </w:t>
      </w:r>
      <w:proofErr w:type="spellStart"/>
      <w:r w:rsidRPr="00327542">
        <w:rPr>
          <w:sz w:val="16"/>
          <w:szCs w:val="16"/>
          <w:lang w:val="en-US"/>
        </w:rPr>
        <w:t>circLYN</w:t>
      </w:r>
      <w:proofErr w:type="spellEnd"/>
      <w:r w:rsidRPr="00327542">
        <w:rPr>
          <w:sz w:val="16"/>
          <w:szCs w:val="16"/>
          <w:lang w:val="en-US"/>
        </w:rPr>
        <w:t xml:space="preserve">, and circAFF2 were upregulated in JMML, indicating their role in the disease. The search for </w:t>
      </w:r>
      <w:proofErr w:type="spellStart"/>
      <w:r w:rsidRPr="00327542">
        <w:rPr>
          <w:sz w:val="16"/>
          <w:szCs w:val="16"/>
          <w:lang w:val="en-US"/>
        </w:rPr>
        <w:t>circRNAs</w:t>
      </w:r>
      <w:proofErr w:type="spellEnd"/>
      <w:r w:rsidRPr="00327542">
        <w:rPr>
          <w:sz w:val="16"/>
          <w:szCs w:val="16"/>
          <w:lang w:val="en-US"/>
        </w:rPr>
        <w:t xml:space="preserve"> in blood cancers is still in its early stages but holds promise for identifying biomarkers.</w:t>
      </w:r>
    </w:p>
    <w:p w14:paraId="765711F0" w14:textId="77777777" w:rsidR="003932EF" w:rsidRDefault="003932EF" w:rsidP="00191870">
      <w:pPr>
        <w:pStyle w:val="p4"/>
        <w:rPr>
          <w:sz w:val="16"/>
          <w:szCs w:val="16"/>
          <w:lang w:val="en-US"/>
        </w:rPr>
      </w:pPr>
    </w:p>
    <w:p w14:paraId="05581722" w14:textId="77777777" w:rsidR="003932EF" w:rsidRPr="003932EF" w:rsidRDefault="003932EF" w:rsidP="00191870">
      <w:pPr>
        <w:pStyle w:val="p4"/>
        <w:rPr>
          <w:i/>
          <w:iCs/>
          <w:sz w:val="16"/>
          <w:szCs w:val="16"/>
          <w:lang w:val="en-US"/>
        </w:rPr>
      </w:pPr>
      <w:r w:rsidRPr="003932EF">
        <w:rPr>
          <w:i/>
          <w:iCs/>
          <w:sz w:val="16"/>
          <w:szCs w:val="16"/>
          <w:lang w:val="en-US"/>
        </w:rPr>
        <w:t>Circular RNA and Spinal Muscle Atrophy (SMA)</w:t>
      </w:r>
    </w:p>
    <w:p w14:paraId="1F7C190B" w14:textId="77777777" w:rsidR="00327542" w:rsidRDefault="003932EF" w:rsidP="00191870">
      <w:pPr>
        <w:pStyle w:val="p4"/>
        <w:rPr>
          <w:sz w:val="16"/>
          <w:szCs w:val="16"/>
          <w:lang w:val="en-US"/>
        </w:rPr>
      </w:pPr>
      <w:r w:rsidRPr="003932EF">
        <w:rPr>
          <w:sz w:val="16"/>
          <w:szCs w:val="16"/>
          <w:lang w:val="en-US"/>
        </w:rPr>
        <w:t xml:space="preserve">Spinal muscular atrophy (SMA) is a neuromuscular disorder that affects α-motor neurons. </w:t>
      </w:r>
      <w:proofErr w:type="spellStart"/>
      <w:r w:rsidRPr="003932EF">
        <w:rPr>
          <w:sz w:val="16"/>
          <w:szCs w:val="16"/>
          <w:lang w:val="en-US"/>
        </w:rPr>
        <w:t>Nusinersen</w:t>
      </w:r>
      <w:proofErr w:type="spellEnd"/>
      <w:r w:rsidRPr="003932EF">
        <w:rPr>
          <w:sz w:val="16"/>
          <w:szCs w:val="16"/>
          <w:lang w:val="en-US"/>
        </w:rPr>
        <w:t>, an antisense oligonucleotide, is used to treat SMA by correcting splicing defects in SMN2. Identifying biomarkers to predict treatment response in SMA patients is crucial. SMN circular RNAs (</w:t>
      </w:r>
      <w:proofErr w:type="spellStart"/>
      <w:r w:rsidRPr="003932EF">
        <w:rPr>
          <w:sz w:val="16"/>
          <w:szCs w:val="16"/>
          <w:lang w:val="en-US"/>
        </w:rPr>
        <w:t>circRNAs</w:t>
      </w:r>
      <w:proofErr w:type="spellEnd"/>
      <w:r w:rsidRPr="003932EF">
        <w:rPr>
          <w:sz w:val="16"/>
          <w:szCs w:val="16"/>
          <w:lang w:val="en-US"/>
        </w:rPr>
        <w:t>) as potential biomarkers for SMA</w:t>
      </w:r>
      <w:r>
        <w:rPr>
          <w:sz w:val="16"/>
          <w:szCs w:val="16"/>
          <w:lang w:val="en-US"/>
        </w:rPr>
        <w:t xml:space="preserve"> were found (</w:t>
      </w:r>
      <w:r w:rsidR="00510D41">
        <w:rPr>
          <w:sz w:val="16"/>
          <w:szCs w:val="16"/>
          <w:lang w:val="en-US"/>
        </w:rPr>
        <w:t>Guerra M et al. 2024</w:t>
      </w:r>
      <w:r>
        <w:rPr>
          <w:sz w:val="16"/>
          <w:szCs w:val="16"/>
          <w:lang w:val="en-US"/>
        </w:rPr>
        <w:t>)</w:t>
      </w:r>
      <w:r w:rsidRPr="003932EF">
        <w:rPr>
          <w:sz w:val="16"/>
          <w:szCs w:val="16"/>
          <w:lang w:val="en-US"/>
        </w:rPr>
        <w:t>.</w:t>
      </w:r>
      <w:r>
        <w:rPr>
          <w:sz w:val="16"/>
          <w:szCs w:val="16"/>
          <w:lang w:val="en-US"/>
        </w:rPr>
        <w:t xml:space="preserve"> In a recent</w:t>
      </w:r>
      <w:r w:rsidRPr="003932EF">
        <w:rPr>
          <w:sz w:val="16"/>
          <w:szCs w:val="16"/>
          <w:lang w:val="en-US"/>
        </w:rPr>
        <w:t xml:space="preserve"> study, conducted at Fondazione Policlinico A. Gemelli in collaboration with Catholic University of Sacred Heart, included 19 type I SMA patients treated with </w:t>
      </w:r>
      <w:proofErr w:type="spellStart"/>
      <w:r w:rsidRPr="003932EF">
        <w:rPr>
          <w:sz w:val="16"/>
          <w:szCs w:val="16"/>
          <w:lang w:val="en-US"/>
        </w:rPr>
        <w:t>Nusinersen</w:t>
      </w:r>
      <w:proofErr w:type="spellEnd"/>
      <w:r>
        <w:rPr>
          <w:sz w:val="16"/>
          <w:szCs w:val="16"/>
          <w:lang w:val="en-US"/>
        </w:rPr>
        <w:t xml:space="preserve"> (</w:t>
      </w:r>
      <w:r w:rsidR="00510D41">
        <w:rPr>
          <w:sz w:val="16"/>
          <w:szCs w:val="16"/>
          <w:lang w:val="en-US"/>
        </w:rPr>
        <w:t>Guerra et al. 2024</w:t>
      </w:r>
      <w:r>
        <w:rPr>
          <w:sz w:val="16"/>
          <w:szCs w:val="16"/>
          <w:lang w:val="en-US"/>
        </w:rPr>
        <w:t>).</w:t>
      </w:r>
      <w:r w:rsidRPr="003932EF">
        <w:rPr>
          <w:sz w:val="16"/>
          <w:szCs w:val="16"/>
          <w:lang w:val="en-US"/>
        </w:rPr>
        <w:t xml:space="preserve"> </w:t>
      </w:r>
      <w:r>
        <w:rPr>
          <w:sz w:val="16"/>
          <w:szCs w:val="16"/>
          <w:lang w:val="en-US"/>
        </w:rPr>
        <w:t>Researchers</w:t>
      </w:r>
      <w:r w:rsidRPr="003932EF">
        <w:rPr>
          <w:sz w:val="16"/>
          <w:szCs w:val="16"/>
          <w:lang w:val="en-US"/>
        </w:rPr>
        <w:t xml:space="preserve"> found that SMN circ4-2b-3, detected in patient-derived serum exosomes, was associated with a strong response to </w:t>
      </w:r>
      <w:proofErr w:type="spellStart"/>
      <w:r w:rsidRPr="003932EF">
        <w:rPr>
          <w:sz w:val="16"/>
          <w:szCs w:val="16"/>
          <w:lang w:val="en-US"/>
        </w:rPr>
        <w:t>Nusinersen</w:t>
      </w:r>
      <w:proofErr w:type="spellEnd"/>
      <w:r w:rsidRPr="003932EF">
        <w:rPr>
          <w:sz w:val="16"/>
          <w:szCs w:val="16"/>
          <w:lang w:val="en-US"/>
        </w:rPr>
        <w:t xml:space="preserve"> in a subset of patients</w:t>
      </w:r>
      <w:r>
        <w:rPr>
          <w:sz w:val="16"/>
          <w:szCs w:val="16"/>
          <w:lang w:val="en-US"/>
        </w:rPr>
        <w:t xml:space="preserve"> (</w:t>
      </w:r>
      <w:r w:rsidR="00510D41">
        <w:rPr>
          <w:sz w:val="16"/>
          <w:szCs w:val="16"/>
          <w:lang w:val="en-US"/>
        </w:rPr>
        <w:t>Guerra et al. 2024</w:t>
      </w:r>
      <w:r>
        <w:rPr>
          <w:sz w:val="16"/>
          <w:szCs w:val="16"/>
          <w:lang w:val="en-US"/>
        </w:rPr>
        <w:t>)</w:t>
      </w:r>
      <w:r w:rsidRPr="003932EF">
        <w:rPr>
          <w:sz w:val="16"/>
          <w:szCs w:val="16"/>
          <w:lang w:val="en-US"/>
        </w:rPr>
        <w:t>. This suggests that SMN circ4-2b-3 could be a useful biomarker for predicting treatment response in type I SMA patients, although further research in larger cohorts is needed to confirm these findings</w:t>
      </w:r>
      <w:r>
        <w:rPr>
          <w:sz w:val="16"/>
          <w:szCs w:val="16"/>
          <w:lang w:val="en-US"/>
        </w:rPr>
        <w:t xml:space="preserve"> (</w:t>
      </w:r>
      <w:r w:rsidR="00510D41">
        <w:rPr>
          <w:sz w:val="16"/>
          <w:szCs w:val="16"/>
          <w:lang w:val="en-US"/>
        </w:rPr>
        <w:t>Guerra et al. 2024</w:t>
      </w:r>
      <w:r>
        <w:rPr>
          <w:sz w:val="16"/>
          <w:szCs w:val="16"/>
          <w:lang w:val="en-US"/>
        </w:rPr>
        <w:t>)</w:t>
      </w:r>
      <w:r w:rsidRPr="003932EF">
        <w:rPr>
          <w:sz w:val="16"/>
          <w:szCs w:val="16"/>
          <w:lang w:val="en-US"/>
        </w:rPr>
        <w:t>.</w:t>
      </w:r>
    </w:p>
    <w:p w14:paraId="76D97C7B" w14:textId="77777777" w:rsidR="00DF355E" w:rsidRDefault="00DF355E" w:rsidP="00191870">
      <w:pPr>
        <w:pStyle w:val="p4"/>
        <w:rPr>
          <w:sz w:val="16"/>
          <w:szCs w:val="16"/>
          <w:lang w:val="en-US"/>
        </w:rPr>
      </w:pPr>
    </w:p>
    <w:p w14:paraId="10897173" w14:textId="77777777" w:rsidR="00DF355E" w:rsidRPr="00DF355E" w:rsidRDefault="00DF355E" w:rsidP="00191870">
      <w:pPr>
        <w:pStyle w:val="p4"/>
        <w:rPr>
          <w:i/>
          <w:iCs/>
          <w:sz w:val="16"/>
          <w:szCs w:val="16"/>
          <w:lang w:val="en-US"/>
        </w:rPr>
      </w:pPr>
      <w:r w:rsidRPr="00DF355E">
        <w:rPr>
          <w:i/>
          <w:iCs/>
          <w:sz w:val="16"/>
          <w:szCs w:val="16"/>
          <w:lang w:val="en-US"/>
        </w:rPr>
        <w:t>Nanoparticles and Circular RNA Delivery</w:t>
      </w:r>
    </w:p>
    <w:p w14:paraId="03D1F883" w14:textId="77777777" w:rsidR="003932EF" w:rsidRDefault="00DF355E" w:rsidP="00191870">
      <w:pPr>
        <w:pStyle w:val="p4"/>
        <w:rPr>
          <w:sz w:val="16"/>
          <w:szCs w:val="16"/>
          <w:lang w:val="en-US"/>
        </w:rPr>
      </w:pPr>
      <w:r w:rsidRPr="00DF355E">
        <w:rPr>
          <w:sz w:val="16"/>
          <w:szCs w:val="16"/>
          <w:lang w:val="en-US"/>
        </w:rPr>
        <w:t>Anticancer therapy requires the development of new strategies, with circular RNAs (</w:t>
      </w:r>
      <w:proofErr w:type="spellStart"/>
      <w:r w:rsidRPr="00DF355E">
        <w:rPr>
          <w:sz w:val="16"/>
          <w:szCs w:val="16"/>
          <w:lang w:val="en-US"/>
        </w:rPr>
        <w:t>circRNAs</w:t>
      </w:r>
      <w:proofErr w:type="spellEnd"/>
      <w:r w:rsidRPr="00DF355E">
        <w:rPr>
          <w:sz w:val="16"/>
          <w:szCs w:val="16"/>
          <w:lang w:val="en-US"/>
        </w:rPr>
        <w:t>) emerging as a promising molecular target</w:t>
      </w:r>
      <w:r w:rsidR="00510D41">
        <w:rPr>
          <w:sz w:val="16"/>
          <w:szCs w:val="16"/>
          <w:lang w:val="en-US"/>
        </w:rPr>
        <w:t xml:space="preserve"> (Raca et al. 2024)</w:t>
      </w:r>
      <w:r w:rsidRPr="00DF355E">
        <w:rPr>
          <w:sz w:val="16"/>
          <w:szCs w:val="16"/>
          <w:lang w:val="en-US"/>
        </w:rPr>
        <w:t xml:space="preserve">. </w:t>
      </w:r>
      <w:proofErr w:type="spellStart"/>
      <w:r w:rsidRPr="00DF355E">
        <w:rPr>
          <w:sz w:val="16"/>
          <w:szCs w:val="16"/>
          <w:lang w:val="en-US"/>
        </w:rPr>
        <w:t>CircRNAs</w:t>
      </w:r>
      <w:proofErr w:type="spellEnd"/>
      <w:r w:rsidRPr="00DF355E">
        <w:rPr>
          <w:sz w:val="16"/>
          <w:szCs w:val="16"/>
          <w:lang w:val="en-US"/>
        </w:rPr>
        <w:t xml:space="preserve"> are stable single-stranded RNA molecules with joined 5' and 3' ends, playing a role in cancer progression. Targeting </w:t>
      </w:r>
      <w:proofErr w:type="spellStart"/>
      <w:r w:rsidRPr="00DF355E">
        <w:rPr>
          <w:sz w:val="16"/>
          <w:szCs w:val="16"/>
          <w:lang w:val="en-US"/>
        </w:rPr>
        <w:t>circRNAs</w:t>
      </w:r>
      <w:proofErr w:type="spellEnd"/>
      <w:r w:rsidRPr="00DF355E">
        <w:rPr>
          <w:sz w:val="16"/>
          <w:szCs w:val="16"/>
          <w:lang w:val="en-US"/>
        </w:rPr>
        <w:t xml:space="preserve"> can be achieved using antisense oligonucleotides and silencing RNAs, with nanotechnology offering innovative delivery methods. Research is focused on developing nanoparticles (NPs) with enhanced biocompatibility and targeting capabilities for </w:t>
      </w:r>
      <w:proofErr w:type="spellStart"/>
      <w:r w:rsidRPr="00DF355E">
        <w:rPr>
          <w:sz w:val="16"/>
          <w:szCs w:val="16"/>
          <w:lang w:val="en-US"/>
        </w:rPr>
        <w:t>circRNA</w:t>
      </w:r>
      <w:proofErr w:type="spellEnd"/>
      <w:r w:rsidRPr="00DF355E">
        <w:rPr>
          <w:sz w:val="16"/>
          <w:szCs w:val="16"/>
          <w:lang w:val="en-US"/>
        </w:rPr>
        <w:t xml:space="preserve"> therapy</w:t>
      </w:r>
      <w:r w:rsidR="00A40004">
        <w:rPr>
          <w:sz w:val="16"/>
          <w:szCs w:val="16"/>
          <w:lang w:val="en-US"/>
        </w:rPr>
        <w:t xml:space="preserve"> (25)</w:t>
      </w:r>
      <w:r w:rsidRPr="00DF355E">
        <w:rPr>
          <w:sz w:val="16"/>
          <w:szCs w:val="16"/>
          <w:lang w:val="en-US"/>
        </w:rPr>
        <w:t xml:space="preserve">. These NPs have potential applications in imaging and gene therapy. </w:t>
      </w:r>
    </w:p>
    <w:p w14:paraId="293761C1" w14:textId="77777777" w:rsidR="00DF355E" w:rsidRDefault="00DF355E" w:rsidP="00191870">
      <w:pPr>
        <w:pStyle w:val="p4"/>
        <w:rPr>
          <w:i/>
          <w:iCs/>
          <w:sz w:val="16"/>
          <w:szCs w:val="16"/>
          <w:lang w:val="en-US"/>
        </w:rPr>
      </w:pPr>
    </w:p>
    <w:p w14:paraId="4CADEA60" w14:textId="77777777" w:rsidR="00CB0952" w:rsidRPr="007A34BB" w:rsidRDefault="007A34BB" w:rsidP="00191870">
      <w:pPr>
        <w:pStyle w:val="p4"/>
        <w:rPr>
          <w:i/>
          <w:iCs/>
          <w:sz w:val="16"/>
          <w:szCs w:val="16"/>
          <w:lang w:val="en-US"/>
        </w:rPr>
      </w:pPr>
      <w:r w:rsidRPr="007A34BB">
        <w:rPr>
          <w:i/>
          <w:iCs/>
          <w:sz w:val="16"/>
          <w:szCs w:val="16"/>
          <w:lang w:val="en-US"/>
        </w:rPr>
        <w:t>Conclusion</w:t>
      </w:r>
    </w:p>
    <w:p w14:paraId="470546BB" w14:textId="77777777" w:rsidR="00980A12" w:rsidRPr="00CB0952" w:rsidRDefault="007A34BB" w:rsidP="00191870">
      <w:pPr>
        <w:pStyle w:val="p4"/>
        <w:rPr>
          <w:sz w:val="16"/>
          <w:szCs w:val="16"/>
          <w:lang w:val="en-US"/>
        </w:rPr>
      </w:pPr>
      <w:r w:rsidRPr="007A34BB">
        <w:rPr>
          <w:sz w:val="16"/>
          <w:szCs w:val="16"/>
          <w:lang w:val="en-US"/>
        </w:rPr>
        <w:t xml:space="preserve">Recent advancements in high-throughput technologies like sequencing and omics have enabled the discovery of </w:t>
      </w:r>
      <w:proofErr w:type="spellStart"/>
      <w:r w:rsidRPr="007A34BB">
        <w:rPr>
          <w:sz w:val="16"/>
          <w:szCs w:val="16"/>
          <w:lang w:val="en-US"/>
        </w:rPr>
        <w:t>circRNAs</w:t>
      </w:r>
      <w:proofErr w:type="spellEnd"/>
      <w:r w:rsidRPr="007A34BB">
        <w:rPr>
          <w:sz w:val="16"/>
          <w:szCs w:val="16"/>
          <w:lang w:val="en-US"/>
        </w:rPr>
        <w:t xml:space="preserve">, which are conserved endogenous RNAs with tissue-specific expression and diverse functions. Dysregulated </w:t>
      </w:r>
      <w:proofErr w:type="spellStart"/>
      <w:r w:rsidRPr="007A34BB">
        <w:rPr>
          <w:sz w:val="16"/>
          <w:szCs w:val="16"/>
          <w:lang w:val="en-US"/>
        </w:rPr>
        <w:t>circRNA</w:t>
      </w:r>
      <w:proofErr w:type="spellEnd"/>
      <w:r w:rsidRPr="007A34BB">
        <w:rPr>
          <w:sz w:val="16"/>
          <w:szCs w:val="16"/>
          <w:lang w:val="en-US"/>
        </w:rPr>
        <w:t xml:space="preserve"> expression has been observed in various cancers, indicating their potential as cancer biomarkers. While their exact roles in cancer development and progression are not fully understood, </w:t>
      </w:r>
      <w:proofErr w:type="spellStart"/>
      <w:r w:rsidRPr="007A34BB">
        <w:rPr>
          <w:sz w:val="16"/>
          <w:szCs w:val="16"/>
          <w:lang w:val="en-US"/>
        </w:rPr>
        <w:t>circRNAs</w:t>
      </w:r>
      <w:proofErr w:type="spellEnd"/>
      <w:r w:rsidRPr="007A34BB">
        <w:rPr>
          <w:sz w:val="16"/>
          <w:szCs w:val="16"/>
          <w:lang w:val="en-US"/>
        </w:rPr>
        <w:t xml:space="preserve"> show promise for clinical applications in cancer diagnosis, prognosis, and treatment. However, further research is needed to fully characterize </w:t>
      </w:r>
      <w:proofErr w:type="spellStart"/>
      <w:r w:rsidRPr="007A34BB">
        <w:rPr>
          <w:sz w:val="16"/>
          <w:szCs w:val="16"/>
          <w:lang w:val="en-US"/>
        </w:rPr>
        <w:t>circRNAs</w:t>
      </w:r>
      <w:proofErr w:type="spellEnd"/>
      <w:r w:rsidRPr="007A34BB">
        <w:rPr>
          <w:sz w:val="16"/>
          <w:szCs w:val="16"/>
          <w:lang w:val="en-US"/>
        </w:rPr>
        <w:t xml:space="preserve"> and their implications in cancer. It is unlikely that a single </w:t>
      </w:r>
      <w:proofErr w:type="spellStart"/>
      <w:r w:rsidRPr="007A34BB">
        <w:rPr>
          <w:sz w:val="16"/>
          <w:szCs w:val="16"/>
          <w:lang w:val="en-US"/>
        </w:rPr>
        <w:t>circRNA</w:t>
      </w:r>
      <w:proofErr w:type="spellEnd"/>
      <w:r w:rsidRPr="007A34BB">
        <w:rPr>
          <w:sz w:val="16"/>
          <w:szCs w:val="16"/>
          <w:lang w:val="en-US"/>
        </w:rPr>
        <w:t xml:space="preserve"> can serve as a universal cancer biomarker, so a panel of cancer-associated </w:t>
      </w:r>
      <w:proofErr w:type="spellStart"/>
      <w:r w:rsidRPr="007A34BB">
        <w:rPr>
          <w:sz w:val="16"/>
          <w:szCs w:val="16"/>
          <w:lang w:val="en-US"/>
        </w:rPr>
        <w:t>circRNAs</w:t>
      </w:r>
      <w:proofErr w:type="spellEnd"/>
      <w:r w:rsidRPr="007A34BB">
        <w:rPr>
          <w:sz w:val="16"/>
          <w:szCs w:val="16"/>
          <w:lang w:val="en-US"/>
        </w:rPr>
        <w:t xml:space="preserve"> may be more effective for predicting and monitoring cancer. This approach could be particularly valuable in pediatric cancer, where novel biomarkers are needed for accurate risk assessment. </w:t>
      </w:r>
      <w:proofErr w:type="spellStart"/>
      <w:r w:rsidRPr="007A34BB">
        <w:rPr>
          <w:sz w:val="16"/>
          <w:szCs w:val="16"/>
          <w:lang w:val="en-US"/>
        </w:rPr>
        <w:t>CircRNAs</w:t>
      </w:r>
      <w:proofErr w:type="spellEnd"/>
      <w:r w:rsidRPr="007A34BB">
        <w:rPr>
          <w:sz w:val="16"/>
          <w:szCs w:val="16"/>
          <w:lang w:val="en-US"/>
        </w:rPr>
        <w:t>, stable and specific molecules involved in physiological processes and implicated in cancer, offer potential as clinical biomarkers and therapeutic targets in pediatric oncology.</w:t>
      </w:r>
      <w:r w:rsidR="0009453B">
        <w:rPr>
          <w:sz w:val="16"/>
          <w:szCs w:val="16"/>
          <w:lang w:val="en-US"/>
        </w:rPr>
        <w:t xml:space="preserve"> </w:t>
      </w:r>
      <w:proofErr w:type="gramStart"/>
      <w:r w:rsidR="0009453B">
        <w:rPr>
          <w:sz w:val="16"/>
          <w:szCs w:val="16"/>
          <w:lang w:val="en-US"/>
        </w:rPr>
        <w:t>Moreover</w:t>
      </w:r>
      <w:proofErr w:type="gramEnd"/>
      <w:r w:rsidR="0009453B">
        <w:rPr>
          <w:sz w:val="16"/>
          <w:szCs w:val="16"/>
          <w:lang w:val="en-US"/>
        </w:rPr>
        <w:t xml:space="preserve"> they could play an important role in Hirschsprung disease, necrotizing enterocolitis, asthma, </w:t>
      </w:r>
      <w:proofErr w:type="spellStart"/>
      <w:r w:rsidR="00980A12">
        <w:rPr>
          <w:sz w:val="16"/>
          <w:szCs w:val="16"/>
          <w:lang w:val="en-US"/>
        </w:rPr>
        <w:t>bronchopilmonary</w:t>
      </w:r>
      <w:proofErr w:type="spellEnd"/>
      <w:r w:rsidR="00980A12">
        <w:rPr>
          <w:sz w:val="16"/>
          <w:szCs w:val="16"/>
          <w:lang w:val="en-US"/>
        </w:rPr>
        <w:t xml:space="preserve"> dysplasia, ARDS and Kawasaki disease.</w:t>
      </w:r>
    </w:p>
    <w:p w14:paraId="30775651" w14:textId="77777777" w:rsidR="00CB0952" w:rsidRPr="00CB0952" w:rsidRDefault="00CB0952" w:rsidP="00191870">
      <w:pPr>
        <w:pStyle w:val="p4"/>
        <w:rPr>
          <w:sz w:val="16"/>
          <w:szCs w:val="16"/>
          <w:lang w:val="en-US"/>
        </w:rPr>
      </w:pPr>
    </w:p>
    <w:p w14:paraId="6D3727DB" w14:textId="77777777" w:rsidR="00980A12" w:rsidRDefault="00980A12" w:rsidP="00191870">
      <w:pPr>
        <w:pStyle w:val="p4"/>
        <w:rPr>
          <w:sz w:val="13"/>
          <w:szCs w:val="13"/>
          <w:lang w:val="en-US"/>
        </w:rPr>
      </w:pPr>
    </w:p>
    <w:p w14:paraId="7800F2DE" w14:textId="77777777" w:rsidR="00980A12" w:rsidRDefault="00980A12" w:rsidP="00191870">
      <w:pPr>
        <w:pStyle w:val="p4"/>
        <w:rPr>
          <w:sz w:val="13"/>
          <w:szCs w:val="13"/>
          <w:lang w:val="en-US"/>
        </w:rPr>
      </w:pPr>
    </w:p>
    <w:p w14:paraId="2BEAEF9D" w14:textId="77777777" w:rsidR="00980A12" w:rsidRDefault="00980A12" w:rsidP="00191870">
      <w:pPr>
        <w:pStyle w:val="p4"/>
        <w:rPr>
          <w:sz w:val="13"/>
          <w:szCs w:val="13"/>
          <w:lang w:val="en-US"/>
        </w:rPr>
      </w:pPr>
    </w:p>
    <w:p w14:paraId="6EF732D3" w14:textId="77777777" w:rsidR="00980A12" w:rsidRDefault="00980A12" w:rsidP="00191870">
      <w:pPr>
        <w:pStyle w:val="p4"/>
        <w:rPr>
          <w:sz w:val="13"/>
          <w:szCs w:val="13"/>
          <w:lang w:val="en-US"/>
        </w:rPr>
      </w:pPr>
    </w:p>
    <w:p w14:paraId="1C65ABDC" w14:textId="77777777" w:rsidR="00191870" w:rsidRPr="00322510" w:rsidRDefault="00191870" w:rsidP="00191870">
      <w:pPr>
        <w:pStyle w:val="p4"/>
        <w:rPr>
          <w:sz w:val="13"/>
          <w:szCs w:val="13"/>
          <w:lang w:val="en-US"/>
        </w:rPr>
      </w:pPr>
      <w:r w:rsidRPr="00322510">
        <w:rPr>
          <w:sz w:val="13"/>
          <w:szCs w:val="13"/>
          <w:lang w:val="en-US"/>
        </w:rPr>
        <w:t>DISCLAIMER (ARTIFICIAL INTELLIGENCE)</w:t>
      </w:r>
    </w:p>
    <w:p w14:paraId="037EDD49" w14:textId="77777777" w:rsidR="00191870" w:rsidRPr="00322510" w:rsidRDefault="00191870" w:rsidP="00191870">
      <w:pPr>
        <w:pStyle w:val="p4"/>
        <w:rPr>
          <w:sz w:val="13"/>
          <w:szCs w:val="13"/>
          <w:lang w:val="en-US"/>
        </w:rPr>
      </w:pPr>
      <w:r w:rsidRPr="00322510">
        <w:rPr>
          <w:sz w:val="13"/>
          <w:szCs w:val="13"/>
          <w:lang w:val="en-US"/>
        </w:rPr>
        <w:t>Author hereby declare that NO generative AI technologies such as Large Language Models (ChatGPT, COPILOT, etc.)</w:t>
      </w:r>
    </w:p>
    <w:p w14:paraId="34FBDC23" w14:textId="77777777" w:rsidR="00191870" w:rsidRPr="00322510" w:rsidRDefault="00191870" w:rsidP="00191870">
      <w:pPr>
        <w:pStyle w:val="p4"/>
        <w:rPr>
          <w:sz w:val="13"/>
          <w:szCs w:val="13"/>
          <w:lang w:val="en-US"/>
        </w:rPr>
      </w:pPr>
      <w:r w:rsidRPr="00322510">
        <w:rPr>
          <w:sz w:val="13"/>
          <w:szCs w:val="13"/>
          <w:lang w:val="en-US"/>
        </w:rPr>
        <w:t>and text-to-image</w:t>
      </w:r>
    </w:p>
    <w:p w14:paraId="3D390168" w14:textId="77777777" w:rsidR="00191870" w:rsidRPr="00322510" w:rsidRDefault="00191870" w:rsidP="00191870">
      <w:pPr>
        <w:pStyle w:val="p4"/>
        <w:rPr>
          <w:sz w:val="13"/>
          <w:szCs w:val="13"/>
          <w:lang w:val="en-US"/>
        </w:rPr>
      </w:pPr>
      <w:r w:rsidRPr="00322510">
        <w:rPr>
          <w:sz w:val="13"/>
          <w:szCs w:val="13"/>
          <w:lang w:val="en-US"/>
        </w:rPr>
        <w:t>generators have been used during the writing or editing of this manuscript</w:t>
      </w:r>
    </w:p>
    <w:p w14:paraId="4EF7D2B0" w14:textId="77777777" w:rsidR="00191870" w:rsidRPr="00322510" w:rsidRDefault="00191870" w:rsidP="00191870">
      <w:pPr>
        <w:pStyle w:val="p4"/>
        <w:rPr>
          <w:sz w:val="13"/>
          <w:szCs w:val="13"/>
          <w:lang w:val="en-US"/>
        </w:rPr>
      </w:pPr>
      <w:r w:rsidRPr="00322510">
        <w:rPr>
          <w:sz w:val="13"/>
          <w:szCs w:val="13"/>
          <w:lang w:val="en-US"/>
        </w:rPr>
        <w:t>CONSENT</w:t>
      </w:r>
    </w:p>
    <w:p w14:paraId="145A96F6" w14:textId="77777777" w:rsidR="00191870" w:rsidRPr="00322510" w:rsidRDefault="00191870" w:rsidP="00191870">
      <w:pPr>
        <w:pStyle w:val="p4"/>
        <w:rPr>
          <w:sz w:val="13"/>
          <w:szCs w:val="13"/>
          <w:lang w:val="en-US"/>
        </w:rPr>
      </w:pPr>
      <w:r w:rsidRPr="00322510">
        <w:rPr>
          <w:sz w:val="13"/>
          <w:szCs w:val="13"/>
          <w:lang w:val="en-US"/>
        </w:rPr>
        <w:t>As per international standards, parental written consent has been collected and preserved by the author.</w:t>
      </w:r>
    </w:p>
    <w:p w14:paraId="725E19DB" w14:textId="77777777" w:rsidR="00191870" w:rsidRPr="00322510" w:rsidRDefault="00191870" w:rsidP="00191870">
      <w:pPr>
        <w:pStyle w:val="p4"/>
        <w:rPr>
          <w:sz w:val="13"/>
          <w:szCs w:val="13"/>
          <w:lang w:val="en-US"/>
        </w:rPr>
      </w:pPr>
      <w:r w:rsidRPr="00322510">
        <w:rPr>
          <w:sz w:val="13"/>
          <w:szCs w:val="13"/>
          <w:lang w:val="en-US"/>
        </w:rPr>
        <w:t>ETHICAL APPROVAL</w:t>
      </w:r>
    </w:p>
    <w:p w14:paraId="1F12D322" w14:textId="77777777" w:rsidR="00191870" w:rsidRPr="00322510" w:rsidRDefault="00191870" w:rsidP="00191870">
      <w:pPr>
        <w:pStyle w:val="p4"/>
        <w:rPr>
          <w:sz w:val="13"/>
          <w:szCs w:val="13"/>
          <w:lang w:val="en-US"/>
        </w:rPr>
      </w:pPr>
      <w:r w:rsidRPr="00322510">
        <w:rPr>
          <w:sz w:val="13"/>
          <w:szCs w:val="13"/>
          <w:lang w:val="en-US"/>
        </w:rPr>
        <w:t>As per international standards or university standards written ethical approval has been collected and preserved by the</w:t>
      </w:r>
    </w:p>
    <w:p w14:paraId="303A7A79" w14:textId="77777777" w:rsidR="00191870" w:rsidRPr="00322510" w:rsidRDefault="00191870" w:rsidP="00191870">
      <w:pPr>
        <w:pStyle w:val="p4"/>
        <w:rPr>
          <w:sz w:val="13"/>
          <w:szCs w:val="13"/>
          <w:lang w:val="en-US"/>
        </w:rPr>
      </w:pPr>
      <w:r w:rsidRPr="00322510">
        <w:rPr>
          <w:sz w:val="13"/>
          <w:szCs w:val="13"/>
          <w:lang w:val="en-US"/>
        </w:rPr>
        <w:t>author.</w:t>
      </w:r>
    </w:p>
    <w:p w14:paraId="562B0E6C" w14:textId="77777777" w:rsidR="00E826DC" w:rsidRDefault="00E826DC" w:rsidP="00191870">
      <w:pPr>
        <w:pStyle w:val="p4"/>
        <w:rPr>
          <w:sz w:val="13"/>
          <w:szCs w:val="13"/>
          <w:lang w:val="en-US"/>
        </w:rPr>
      </w:pPr>
      <w:bookmarkStart w:id="0" w:name="_GoBack"/>
      <w:bookmarkEnd w:id="0"/>
    </w:p>
    <w:p w14:paraId="4CD5296A" w14:textId="77777777" w:rsidR="00E826DC" w:rsidRPr="00980A12" w:rsidRDefault="00E826DC" w:rsidP="00191870">
      <w:pPr>
        <w:pStyle w:val="p4"/>
        <w:rPr>
          <w:sz w:val="20"/>
          <w:szCs w:val="20"/>
          <w:u w:val="single"/>
          <w:lang w:val="en-US"/>
        </w:rPr>
      </w:pPr>
      <w:r w:rsidRPr="00980A12">
        <w:rPr>
          <w:sz w:val="20"/>
          <w:szCs w:val="20"/>
          <w:u w:val="single"/>
          <w:lang w:val="en-US"/>
        </w:rPr>
        <w:t xml:space="preserve">References: </w:t>
      </w:r>
    </w:p>
    <w:p w14:paraId="28A29BBB" w14:textId="77777777" w:rsidR="00E826DC"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Lin Z, Zhong C, Shi M, Long Q, Jing L, Yu Y, Chou J, Chen M, Lan M, Long F. Circular RNA TFRC/SCD1 mRNA interaction regulates ferroptosis and metastasis in gastric cancer. Cell Death Dis. 2025 Jun 5;16(1):436.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10.1038/s41419-025-07759-x. PMID: 40473597; PMCID: PMC12141735.</w:t>
      </w:r>
    </w:p>
    <w:p w14:paraId="013D0EB5" w14:textId="77777777" w:rsidR="0009453B" w:rsidRDefault="003B0126" w:rsidP="0009453B">
      <w:pPr>
        <w:pStyle w:val="p4"/>
        <w:rPr>
          <w:rFonts w:ascii="Segoe UI" w:hAnsi="Segoe UI" w:cs="Segoe UI"/>
          <w:color w:val="212121"/>
          <w:shd w:val="clear" w:color="auto" w:fill="FFFFFF"/>
          <w:lang w:val="en-US"/>
        </w:rPr>
      </w:pPr>
      <w:r w:rsidRPr="003B0126">
        <w:rPr>
          <w:rFonts w:ascii="Segoe UI" w:hAnsi="Segoe UI" w:cs="Segoe UI"/>
          <w:color w:val="212121"/>
          <w:shd w:val="clear" w:color="auto" w:fill="FFFFFF"/>
          <w:lang w:val="en-US"/>
        </w:rPr>
        <w:lastRenderedPageBreak/>
        <w:t xml:space="preserve">Li Q, Cheng Y, Yang C, Tian M, Wang X, Li D, Li X, Qu J, Zhou S, Zheng L, Tong Q. Targeting the </w:t>
      </w:r>
      <w:proofErr w:type="spellStart"/>
      <w:r w:rsidRPr="003B0126">
        <w:rPr>
          <w:rFonts w:ascii="Segoe UI" w:hAnsi="Segoe UI" w:cs="Segoe UI"/>
          <w:color w:val="212121"/>
          <w:shd w:val="clear" w:color="auto" w:fill="FFFFFF"/>
          <w:lang w:val="en-US"/>
        </w:rPr>
        <w:t>Exonic</w:t>
      </w:r>
      <w:proofErr w:type="spellEnd"/>
      <w:r w:rsidRPr="003B0126">
        <w:rPr>
          <w:rFonts w:ascii="Segoe UI" w:hAnsi="Segoe UI" w:cs="Segoe UI"/>
          <w:color w:val="212121"/>
          <w:shd w:val="clear" w:color="auto" w:fill="FFFFFF"/>
          <w:lang w:val="en-US"/>
        </w:rPr>
        <w:t xml:space="preserve"> Circular</w:t>
      </w:r>
      <w:r w:rsidRPr="003B0126">
        <w:rPr>
          <w:rStyle w:val="apple-converted-space"/>
          <w:rFonts w:ascii="Segoe UI" w:hAnsi="Segoe UI" w:cs="Segoe UI"/>
          <w:color w:val="212121"/>
          <w:shd w:val="clear" w:color="auto" w:fill="FFFFFF"/>
          <w:lang w:val="en-US"/>
        </w:rPr>
        <w:t> </w:t>
      </w:r>
      <w:r w:rsidRPr="003B0126">
        <w:rPr>
          <w:rFonts w:ascii="Segoe UI" w:hAnsi="Segoe UI" w:cs="Segoe UI"/>
          <w:i/>
          <w:iCs/>
          <w:color w:val="212121"/>
          <w:lang w:val="en-US"/>
        </w:rPr>
        <w:t>OGT</w:t>
      </w:r>
      <w:r w:rsidRPr="003B0126">
        <w:rPr>
          <w:rFonts w:ascii="Segoe UI" w:hAnsi="Segoe UI" w:cs="Segoe UI"/>
          <w:color w:val="212121"/>
          <w:shd w:val="clear" w:color="auto" w:fill="FFFFFF"/>
          <w:lang w:val="en-US"/>
        </w:rPr>
        <w:t>RNA/O-</w:t>
      </w:r>
      <w:proofErr w:type="spellStart"/>
      <w:r w:rsidRPr="003B0126">
        <w:rPr>
          <w:rFonts w:ascii="Segoe UI" w:hAnsi="Segoe UI" w:cs="Segoe UI"/>
          <w:color w:val="212121"/>
          <w:shd w:val="clear" w:color="auto" w:fill="FFFFFF"/>
          <w:lang w:val="en-US"/>
        </w:rPr>
        <w:t>GlcNAc</w:t>
      </w:r>
      <w:proofErr w:type="spellEnd"/>
      <w:r w:rsidRPr="003B0126">
        <w:rPr>
          <w:rFonts w:ascii="Segoe UI" w:hAnsi="Segoe UI" w:cs="Segoe UI"/>
          <w:color w:val="212121"/>
          <w:shd w:val="clear" w:color="auto" w:fill="FFFFFF"/>
          <w:lang w:val="en-US"/>
        </w:rPr>
        <w:t xml:space="preserve"> Transferase/</w:t>
      </w:r>
      <w:proofErr w:type="spellStart"/>
      <w:r w:rsidRPr="003B0126">
        <w:rPr>
          <w:rFonts w:ascii="Segoe UI" w:hAnsi="Segoe UI" w:cs="Segoe UI"/>
          <w:color w:val="212121"/>
          <w:shd w:val="clear" w:color="auto" w:fill="FFFFFF"/>
          <w:lang w:val="en-US"/>
        </w:rPr>
        <w:t>Forkhead</w:t>
      </w:r>
      <w:proofErr w:type="spellEnd"/>
      <w:r w:rsidRPr="003B0126">
        <w:rPr>
          <w:rFonts w:ascii="Segoe UI" w:hAnsi="Segoe UI" w:cs="Segoe UI"/>
          <w:color w:val="212121"/>
          <w:shd w:val="clear" w:color="auto" w:fill="FFFFFF"/>
          <w:lang w:val="en-US"/>
        </w:rPr>
        <w:t xml:space="preserve"> Box C1 Axis Inhibits Asparagine- and Alanine-Mediated Ferroptosis Repression in Neuroblastoma Progression. Research (Wash D C). 2025 May </w:t>
      </w:r>
      <w:proofErr w:type="gramStart"/>
      <w:r w:rsidRPr="003B0126">
        <w:rPr>
          <w:rFonts w:ascii="Segoe UI" w:hAnsi="Segoe UI" w:cs="Segoe UI"/>
          <w:color w:val="212121"/>
          <w:shd w:val="clear" w:color="auto" w:fill="FFFFFF"/>
          <w:lang w:val="en-US"/>
        </w:rPr>
        <w:t>23;8:0703</w:t>
      </w:r>
      <w:proofErr w:type="gramEnd"/>
      <w:r w:rsidRPr="003B0126">
        <w:rPr>
          <w:rFonts w:ascii="Segoe UI" w:hAnsi="Segoe UI" w:cs="Segoe UI"/>
          <w:color w:val="212121"/>
          <w:shd w:val="clear" w:color="auto" w:fill="FFFFFF"/>
          <w:lang w:val="en-US"/>
        </w:rPr>
        <w:t xml:space="preserve">.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10.34133/research.0703. PMID: 40416363; PMCID: PMC12099056.</w:t>
      </w:r>
    </w:p>
    <w:p w14:paraId="1E69EAF5" w14:textId="77777777" w:rsidR="0009453B" w:rsidRDefault="0009453B" w:rsidP="0009453B">
      <w:pPr>
        <w:pStyle w:val="p4"/>
        <w:rPr>
          <w:rFonts w:ascii="Segoe UI" w:hAnsi="Segoe UI" w:cs="Segoe UI"/>
          <w:color w:val="212121"/>
          <w:shd w:val="clear" w:color="auto" w:fill="FFFFFF"/>
          <w:lang w:val="en-US"/>
        </w:rPr>
      </w:pPr>
    </w:p>
    <w:p w14:paraId="60676B21" w14:textId="77777777" w:rsidR="003B0126"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Poncelet L, Richer C, Gutierrez-Camino A, Veres T, Sinnett D. Long Circulating RNAs Packaged in Extracellular Vesicles: Prospects for Improved Risk Assessment in Childhood B-Cell Acute Lymphoblastic Leukemia. Int J Mol Sci. 2025 Apr 22;26(9):3956.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10.3390/ijms26093956. PMID: 40362196; PMCID: PMC12071302.</w:t>
      </w:r>
    </w:p>
    <w:p w14:paraId="7A85CA2E" w14:textId="77777777" w:rsidR="0009453B" w:rsidRDefault="0009453B" w:rsidP="0009453B">
      <w:pPr>
        <w:pStyle w:val="p4"/>
        <w:rPr>
          <w:rFonts w:ascii="Segoe UI" w:hAnsi="Segoe UI" w:cs="Segoe UI"/>
          <w:color w:val="212121"/>
          <w:shd w:val="clear" w:color="auto" w:fill="FFFFFF"/>
          <w:lang w:val="en-US"/>
        </w:rPr>
      </w:pPr>
    </w:p>
    <w:p w14:paraId="79AA5286" w14:textId="77777777" w:rsidR="003B0126" w:rsidRDefault="003B0126" w:rsidP="0009453B">
      <w:pPr>
        <w:pStyle w:val="p4"/>
        <w:rPr>
          <w:rFonts w:ascii="Segoe UI" w:hAnsi="Segoe UI" w:cs="Segoe UI"/>
          <w:color w:val="212121"/>
          <w:shd w:val="clear" w:color="auto" w:fill="FFFFFF"/>
        </w:rPr>
      </w:pPr>
      <w:r w:rsidRPr="003B0126">
        <w:rPr>
          <w:rFonts w:ascii="Segoe UI" w:hAnsi="Segoe UI" w:cs="Segoe UI"/>
          <w:color w:val="212121"/>
          <w:shd w:val="clear" w:color="auto" w:fill="FFFFFF"/>
          <w:lang w:val="en-US"/>
        </w:rPr>
        <w:t xml:space="preserve">Li SY, Liu ST, Wang CY, Bai YZ, Yuan ZW, Tang XB. Comprehensive </w:t>
      </w:r>
      <w:proofErr w:type="spellStart"/>
      <w:r w:rsidRPr="003B0126">
        <w:rPr>
          <w:rFonts w:ascii="Segoe UI" w:hAnsi="Segoe UI" w:cs="Segoe UI"/>
          <w:color w:val="212121"/>
          <w:shd w:val="clear" w:color="auto" w:fill="FFFFFF"/>
          <w:lang w:val="en-US"/>
        </w:rPr>
        <w:t>circRNA</w:t>
      </w:r>
      <w:proofErr w:type="spellEnd"/>
      <w:r w:rsidRPr="003B0126">
        <w:rPr>
          <w:rFonts w:ascii="Segoe UI" w:hAnsi="Segoe UI" w:cs="Segoe UI"/>
          <w:color w:val="212121"/>
          <w:shd w:val="clear" w:color="auto" w:fill="FFFFFF"/>
          <w:lang w:val="en-US"/>
        </w:rPr>
        <w:t xml:space="preserve"> expression profile and hub genes screening during human liver development. </w:t>
      </w:r>
      <w:r>
        <w:rPr>
          <w:rFonts w:ascii="Segoe UI" w:hAnsi="Segoe UI" w:cs="Segoe UI"/>
          <w:color w:val="212121"/>
          <w:shd w:val="clear" w:color="auto" w:fill="FFFFFF"/>
        </w:rPr>
        <w:t>Ann Med. 2025 Dec;57(1):2497111. doi: 10.1080/07853890.2025.2497111. Epub 2025 Apr 25. PMID: 40285372; PMCID: PMC12035923.</w:t>
      </w:r>
    </w:p>
    <w:p w14:paraId="162CDCC9" w14:textId="77777777" w:rsidR="0009453B" w:rsidRDefault="0009453B" w:rsidP="0009453B">
      <w:pPr>
        <w:pStyle w:val="p4"/>
        <w:rPr>
          <w:rFonts w:ascii="Segoe UI" w:hAnsi="Segoe UI" w:cs="Segoe UI"/>
          <w:color w:val="212121"/>
          <w:shd w:val="clear" w:color="auto" w:fill="FFFFFF"/>
          <w:lang w:val="en-US"/>
        </w:rPr>
      </w:pPr>
    </w:p>
    <w:p w14:paraId="521ED978" w14:textId="77777777" w:rsidR="003B0126" w:rsidRDefault="003B0126" w:rsidP="0009453B">
      <w:pPr>
        <w:pStyle w:val="p4"/>
        <w:rPr>
          <w:rFonts w:ascii="Segoe UI" w:hAnsi="Segoe UI" w:cs="Segoe UI"/>
          <w:color w:val="212121"/>
          <w:shd w:val="clear" w:color="auto" w:fill="FFFFFF"/>
          <w:lang w:val="en-US"/>
        </w:rPr>
      </w:pPr>
      <w:proofErr w:type="spellStart"/>
      <w:r w:rsidRPr="003B0126">
        <w:rPr>
          <w:rFonts w:ascii="Segoe UI" w:hAnsi="Segoe UI" w:cs="Segoe UI"/>
          <w:color w:val="212121"/>
          <w:shd w:val="clear" w:color="auto" w:fill="FFFFFF"/>
          <w:lang w:val="en-US"/>
        </w:rPr>
        <w:t>Beylerli</w:t>
      </w:r>
      <w:proofErr w:type="spellEnd"/>
      <w:r w:rsidRPr="003B0126">
        <w:rPr>
          <w:rFonts w:ascii="Segoe UI" w:hAnsi="Segoe UI" w:cs="Segoe UI"/>
          <w:color w:val="212121"/>
          <w:shd w:val="clear" w:color="auto" w:fill="FFFFFF"/>
          <w:lang w:val="en-US"/>
        </w:rPr>
        <w:t xml:space="preserve"> O, </w:t>
      </w:r>
      <w:proofErr w:type="spellStart"/>
      <w:r w:rsidRPr="003B0126">
        <w:rPr>
          <w:rFonts w:ascii="Segoe UI" w:hAnsi="Segoe UI" w:cs="Segoe UI"/>
          <w:color w:val="212121"/>
          <w:shd w:val="clear" w:color="auto" w:fill="FFFFFF"/>
          <w:lang w:val="en-US"/>
        </w:rPr>
        <w:t>Musaev</w:t>
      </w:r>
      <w:proofErr w:type="spellEnd"/>
      <w:r w:rsidRPr="003B0126">
        <w:rPr>
          <w:rFonts w:ascii="Segoe UI" w:hAnsi="Segoe UI" w:cs="Segoe UI"/>
          <w:color w:val="212121"/>
          <w:shd w:val="clear" w:color="auto" w:fill="FFFFFF"/>
          <w:lang w:val="en-US"/>
        </w:rPr>
        <w:t xml:space="preserve"> E, </w:t>
      </w:r>
      <w:proofErr w:type="spellStart"/>
      <w:r w:rsidRPr="003B0126">
        <w:rPr>
          <w:rFonts w:ascii="Segoe UI" w:hAnsi="Segoe UI" w:cs="Segoe UI"/>
          <w:color w:val="212121"/>
          <w:shd w:val="clear" w:color="auto" w:fill="FFFFFF"/>
          <w:lang w:val="en-US"/>
        </w:rPr>
        <w:t>Ilyasova</w:t>
      </w:r>
      <w:proofErr w:type="spellEnd"/>
      <w:r w:rsidRPr="003B0126">
        <w:rPr>
          <w:rFonts w:ascii="Segoe UI" w:hAnsi="Segoe UI" w:cs="Segoe UI"/>
          <w:color w:val="212121"/>
          <w:shd w:val="clear" w:color="auto" w:fill="FFFFFF"/>
          <w:lang w:val="en-US"/>
        </w:rPr>
        <w:t xml:space="preserve"> T, </w:t>
      </w:r>
      <w:proofErr w:type="spellStart"/>
      <w:r w:rsidRPr="003B0126">
        <w:rPr>
          <w:rFonts w:ascii="Segoe UI" w:hAnsi="Segoe UI" w:cs="Segoe UI"/>
          <w:color w:val="212121"/>
          <w:shd w:val="clear" w:color="auto" w:fill="FFFFFF"/>
          <w:lang w:val="en-US"/>
        </w:rPr>
        <w:t>Sufianov</w:t>
      </w:r>
      <w:proofErr w:type="spellEnd"/>
      <w:r w:rsidRPr="003B0126">
        <w:rPr>
          <w:rFonts w:ascii="Segoe UI" w:hAnsi="Segoe UI" w:cs="Segoe UI"/>
          <w:color w:val="212121"/>
          <w:shd w:val="clear" w:color="auto" w:fill="FFFFFF"/>
          <w:lang w:val="en-US"/>
        </w:rPr>
        <w:t xml:space="preserve"> A. </w:t>
      </w:r>
      <w:proofErr w:type="spellStart"/>
      <w:r w:rsidRPr="003B0126">
        <w:rPr>
          <w:rFonts w:ascii="Segoe UI" w:hAnsi="Segoe UI" w:cs="Segoe UI"/>
          <w:color w:val="212121"/>
          <w:shd w:val="clear" w:color="auto" w:fill="FFFFFF"/>
          <w:lang w:val="en-US"/>
        </w:rPr>
        <w:t>lncRNAs</w:t>
      </w:r>
      <w:proofErr w:type="spellEnd"/>
      <w:r w:rsidRPr="003B0126">
        <w:rPr>
          <w:rFonts w:ascii="Segoe UI" w:hAnsi="Segoe UI" w:cs="Segoe UI"/>
          <w:color w:val="212121"/>
          <w:shd w:val="clear" w:color="auto" w:fill="FFFFFF"/>
          <w:lang w:val="en-US"/>
        </w:rPr>
        <w:t xml:space="preserve"> and </w:t>
      </w:r>
      <w:proofErr w:type="spellStart"/>
      <w:r w:rsidRPr="003B0126">
        <w:rPr>
          <w:rFonts w:ascii="Segoe UI" w:hAnsi="Segoe UI" w:cs="Segoe UI"/>
          <w:color w:val="212121"/>
          <w:shd w:val="clear" w:color="auto" w:fill="FFFFFF"/>
          <w:lang w:val="en-US"/>
        </w:rPr>
        <w:t>circRNAs</w:t>
      </w:r>
      <w:proofErr w:type="spellEnd"/>
      <w:r w:rsidRPr="003B0126">
        <w:rPr>
          <w:rFonts w:ascii="Segoe UI" w:hAnsi="Segoe UI" w:cs="Segoe UI"/>
          <w:color w:val="212121"/>
          <w:shd w:val="clear" w:color="auto" w:fill="FFFFFF"/>
          <w:lang w:val="en-US"/>
        </w:rPr>
        <w:t xml:space="preserve">: Emerging Players in Pediatric Medulloblastoma Pathology. Curr Med Chem. 2025 Apr 15.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xml:space="preserve">: 10.2174/0109298673354413250325073924. </w:t>
      </w:r>
      <w:proofErr w:type="spellStart"/>
      <w:r w:rsidRPr="003B0126">
        <w:rPr>
          <w:rFonts w:ascii="Segoe UI" w:hAnsi="Segoe UI" w:cs="Segoe UI"/>
          <w:color w:val="212121"/>
          <w:shd w:val="clear" w:color="auto" w:fill="FFFFFF"/>
          <w:lang w:val="en-US"/>
        </w:rPr>
        <w:t>Epub</w:t>
      </w:r>
      <w:proofErr w:type="spellEnd"/>
      <w:r w:rsidRPr="003B0126">
        <w:rPr>
          <w:rFonts w:ascii="Segoe UI" w:hAnsi="Segoe UI" w:cs="Segoe UI"/>
          <w:color w:val="212121"/>
          <w:shd w:val="clear" w:color="auto" w:fill="FFFFFF"/>
          <w:lang w:val="en-US"/>
        </w:rPr>
        <w:t xml:space="preserve"> ahead of print. PMID: 40237052.</w:t>
      </w:r>
    </w:p>
    <w:p w14:paraId="0489B141" w14:textId="77777777" w:rsidR="0009453B" w:rsidRPr="003B0126" w:rsidRDefault="0009453B" w:rsidP="0009453B">
      <w:pPr>
        <w:pStyle w:val="p4"/>
        <w:rPr>
          <w:sz w:val="13"/>
          <w:szCs w:val="13"/>
          <w:lang w:val="en-US"/>
        </w:rPr>
      </w:pPr>
    </w:p>
    <w:p w14:paraId="3161CA3B" w14:textId="77777777" w:rsidR="003B0126" w:rsidRPr="003B0126" w:rsidRDefault="003B0126" w:rsidP="0009453B">
      <w:pPr>
        <w:pStyle w:val="p4"/>
        <w:rPr>
          <w:sz w:val="13"/>
          <w:szCs w:val="13"/>
          <w:lang w:val="en-US"/>
        </w:rPr>
      </w:pPr>
      <w:proofErr w:type="spellStart"/>
      <w:r w:rsidRPr="003B0126">
        <w:rPr>
          <w:rFonts w:ascii="Segoe UI" w:hAnsi="Segoe UI" w:cs="Segoe UI"/>
          <w:color w:val="212121"/>
          <w:shd w:val="clear" w:color="auto" w:fill="FFFFFF"/>
          <w:lang w:val="en-US"/>
        </w:rPr>
        <w:t>Boichenko</w:t>
      </w:r>
      <w:proofErr w:type="spellEnd"/>
      <w:r w:rsidRPr="003B0126">
        <w:rPr>
          <w:rFonts w:ascii="Segoe UI" w:hAnsi="Segoe UI" w:cs="Segoe UI"/>
          <w:color w:val="212121"/>
          <w:shd w:val="clear" w:color="auto" w:fill="FFFFFF"/>
          <w:lang w:val="en-US"/>
        </w:rPr>
        <w:t xml:space="preserve"> V, Noakes VM, Reilly-O'Donnell B, Luciani GB, Emanueli C, Martelli F, Gorelik J. Circulating Non-Coding RNAs as Indicators of Fibrosis and Heart Failure Severity. </w:t>
      </w:r>
      <w:r>
        <w:rPr>
          <w:rFonts w:ascii="Segoe UI" w:hAnsi="Segoe UI" w:cs="Segoe UI"/>
          <w:color w:val="212121"/>
          <w:shd w:val="clear" w:color="auto" w:fill="FFFFFF"/>
        </w:rPr>
        <w:t>Cells. 2025 Apr 7;14(7):553. doi: 10.3390/cells14070553. PMID: 40214506; PMCID: PMC11989213.</w:t>
      </w:r>
    </w:p>
    <w:p w14:paraId="0F97F514" w14:textId="77777777" w:rsidR="0009453B" w:rsidRDefault="0009453B" w:rsidP="0009453B">
      <w:pPr>
        <w:pStyle w:val="p4"/>
        <w:rPr>
          <w:rFonts w:ascii="Segoe UI" w:hAnsi="Segoe UI" w:cs="Segoe UI"/>
          <w:color w:val="212121"/>
          <w:shd w:val="clear" w:color="auto" w:fill="FFFFFF"/>
          <w:lang w:val="en-US"/>
        </w:rPr>
      </w:pPr>
    </w:p>
    <w:p w14:paraId="53A1CA38" w14:textId="77777777" w:rsidR="003B0126"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Spinello Z, Besharat ZM, </w:t>
      </w:r>
      <w:proofErr w:type="spellStart"/>
      <w:r w:rsidRPr="003B0126">
        <w:rPr>
          <w:rFonts w:ascii="Segoe UI" w:hAnsi="Segoe UI" w:cs="Segoe UI"/>
          <w:color w:val="212121"/>
          <w:shd w:val="clear" w:color="auto" w:fill="FFFFFF"/>
          <w:lang w:val="en-US"/>
        </w:rPr>
        <w:t>Mainiero</w:t>
      </w:r>
      <w:proofErr w:type="spellEnd"/>
      <w:r w:rsidRPr="003B0126">
        <w:rPr>
          <w:rFonts w:ascii="Segoe UI" w:hAnsi="Segoe UI" w:cs="Segoe UI"/>
          <w:color w:val="212121"/>
          <w:shd w:val="clear" w:color="auto" w:fill="FFFFFF"/>
          <w:lang w:val="en-US"/>
        </w:rPr>
        <w:t xml:space="preserve"> F, </w:t>
      </w:r>
      <w:proofErr w:type="spellStart"/>
      <w:r w:rsidRPr="003B0126">
        <w:rPr>
          <w:rFonts w:ascii="Segoe UI" w:hAnsi="Segoe UI" w:cs="Segoe UI"/>
          <w:color w:val="212121"/>
          <w:shd w:val="clear" w:color="auto" w:fill="FFFFFF"/>
          <w:lang w:val="en-US"/>
        </w:rPr>
        <w:t>Rughetti</w:t>
      </w:r>
      <w:proofErr w:type="spellEnd"/>
      <w:r w:rsidRPr="003B0126">
        <w:rPr>
          <w:rFonts w:ascii="Segoe UI" w:hAnsi="Segoe UI" w:cs="Segoe UI"/>
          <w:color w:val="212121"/>
          <w:shd w:val="clear" w:color="auto" w:fill="FFFFFF"/>
          <w:lang w:val="en-US"/>
        </w:rPr>
        <w:t xml:space="preserve"> A, </w:t>
      </w:r>
      <w:proofErr w:type="spellStart"/>
      <w:r w:rsidRPr="003B0126">
        <w:rPr>
          <w:rFonts w:ascii="Segoe UI" w:hAnsi="Segoe UI" w:cs="Segoe UI"/>
          <w:color w:val="212121"/>
          <w:shd w:val="clear" w:color="auto" w:fill="FFFFFF"/>
          <w:lang w:val="en-US"/>
        </w:rPr>
        <w:t>Masuelli</w:t>
      </w:r>
      <w:proofErr w:type="spellEnd"/>
      <w:r w:rsidRPr="003B0126">
        <w:rPr>
          <w:rFonts w:ascii="Segoe UI" w:hAnsi="Segoe UI" w:cs="Segoe UI"/>
          <w:color w:val="212121"/>
          <w:shd w:val="clear" w:color="auto" w:fill="FFFFFF"/>
          <w:lang w:val="en-US"/>
        </w:rPr>
        <w:t xml:space="preserve"> L, Ferretti E, Catanzaro G. MiR-326: Role and significance in brain cancers. Noncoding RNA Res. 2025 Feb </w:t>
      </w:r>
      <w:proofErr w:type="gramStart"/>
      <w:r w:rsidRPr="003B0126">
        <w:rPr>
          <w:rFonts w:ascii="Segoe UI" w:hAnsi="Segoe UI" w:cs="Segoe UI"/>
          <w:color w:val="212121"/>
          <w:shd w:val="clear" w:color="auto" w:fill="FFFFFF"/>
          <w:lang w:val="en-US"/>
        </w:rPr>
        <w:t>25;12:56</w:t>
      </w:r>
      <w:proofErr w:type="gramEnd"/>
      <w:r w:rsidRPr="003B0126">
        <w:rPr>
          <w:rFonts w:ascii="Segoe UI" w:hAnsi="Segoe UI" w:cs="Segoe UI"/>
          <w:color w:val="212121"/>
          <w:shd w:val="clear" w:color="auto" w:fill="FFFFFF"/>
          <w:lang w:val="en-US"/>
        </w:rPr>
        <w:t xml:space="preserve">-64. </w:t>
      </w:r>
      <w:proofErr w:type="spellStart"/>
      <w:r w:rsidRPr="003B0126">
        <w:rPr>
          <w:rFonts w:ascii="Segoe UI" w:hAnsi="Segoe UI" w:cs="Segoe UI"/>
          <w:color w:val="212121"/>
          <w:shd w:val="clear" w:color="auto" w:fill="FFFFFF"/>
          <w:lang w:val="en-US"/>
        </w:rPr>
        <w:t>doi</w:t>
      </w:r>
      <w:proofErr w:type="spellEnd"/>
      <w:r w:rsidRPr="003B0126">
        <w:rPr>
          <w:rFonts w:ascii="Segoe UI" w:hAnsi="Segoe UI" w:cs="Segoe UI"/>
          <w:color w:val="212121"/>
          <w:shd w:val="clear" w:color="auto" w:fill="FFFFFF"/>
          <w:lang w:val="en-US"/>
        </w:rPr>
        <w:t>: 10.1016/j.ncrna.2025.02.006. PMID: 40115178; PMCID: PMC11925037.</w:t>
      </w:r>
    </w:p>
    <w:p w14:paraId="00D7AAE7" w14:textId="77777777" w:rsidR="0009453B" w:rsidRDefault="0009453B" w:rsidP="0009453B">
      <w:pPr>
        <w:pStyle w:val="p4"/>
        <w:rPr>
          <w:rFonts w:ascii="Segoe UI" w:hAnsi="Segoe UI" w:cs="Segoe UI"/>
          <w:color w:val="212121"/>
          <w:shd w:val="clear" w:color="auto" w:fill="FFFFFF"/>
          <w:lang w:val="en-US"/>
        </w:rPr>
      </w:pPr>
    </w:p>
    <w:p w14:paraId="6CC40A40" w14:textId="77777777" w:rsidR="003B0126" w:rsidRDefault="003B0126" w:rsidP="0009453B">
      <w:pPr>
        <w:pStyle w:val="p4"/>
        <w:rPr>
          <w:rFonts w:ascii="Segoe UI" w:hAnsi="Segoe UI" w:cs="Segoe UI"/>
          <w:color w:val="212121"/>
          <w:shd w:val="clear" w:color="auto" w:fill="FFFFFF"/>
          <w:lang w:val="en-US"/>
        </w:rPr>
      </w:pPr>
      <w:r w:rsidRPr="003B0126">
        <w:rPr>
          <w:rFonts w:ascii="Segoe UI" w:hAnsi="Segoe UI" w:cs="Segoe UI"/>
          <w:color w:val="212121"/>
          <w:shd w:val="clear" w:color="auto" w:fill="FFFFFF"/>
          <w:lang w:val="en-US"/>
        </w:rPr>
        <w:t xml:space="preserve">Dashti NR, Fadavi D, Rezaei R, </w:t>
      </w:r>
      <w:proofErr w:type="spellStart"/>
      <w:r w:rsidRPr="003B0126">
        <w:rPr>
          <w:rFonts w:ascii="Segoe UI" w:hAnsi="Segoe UI" w:cs="Segoe UI"/>
          <w:color w:val="212121"/>
          <w:shd w:val="clear" w:color="auto" w:fill="FFFFFF"/>
          <w:lang w:val="en-US"/>
        </w:rPr>
        <w:t>Rahgozar</w:t>
      </w:r>
      <w:proofErr w:type="spellEnd"/>
      <w:r w:rsidRPr="003B0126">
        <w:rPr>
          <w:rFonts w:ascii="Segoe UI" w:hAnsi="Segoe UI" w:cs="Segoe UI"/>
          <w:color w:val="212121"/>
          <w:shd w:val="clear" w:color="auto" w:fill="FFFFFF"/>
          <w:lang w:val="en-US"/>
        </w:rPr>
        <w:t xml:space="preserve"> S, </w:t>
      </w:r>
      <w:proofErr w:type="spellStart"/>
      <w:r w:rsidRPr="003B0126">
        <w:rPr>
          <w:rFonts w:ascii="Segoe UI" w:hAnsi="Segoe UI" w:cs="Segoe UI"/>
          <w:color w:val="212121"/>
          <w:shd w:val="clear" w:color="auto" w:fill="FFFFFF"/>
          <w:lang w:val="en-US"/>
        </w:rPr>
        <w:t>Moafi</w:t>
      </w:r>
      <w:proofErr w:type="spellEnd"/>
      <w:r w:rsidRPr="003B0126">
        <w:rPr>
          <w:rFonts w:ascii="Segoe UI" w:hAnsi="Segoe UI" w:cs="Segoe UI"/>
          <w:color w:val="212121"/>
          <w:shd w:val="clear" w:color="auto" w:fill="FFFFFF"/>
          <w:lang w:val="en-US"/>
        </w:rPr>
        <w:t xml:space="preserve"> A. Circulating lncRNA HOTAIR is a biomarker for pediatric acute lymphoblastic leukemia and mediator of miR-326 </w:t>
      </w:r>
      <w:proofErr w:type="spellStart"/>
      <w:r w:rsidRPr="003B0126">
        <w:rPr>
          <w:rFonts w:ascii="Segoe UI" w:hAnsi="Segoe UI" w:cs="Segoe UI"/>
          <w:color w:val="212121"/>
          <w:shd w:val="clear" w:color="auto" w:fill="FFFFFF"/>
          <w:lang w:val="en-US"/>
        </w:rPr>
        <w:t>exosomal</w:t>
      </w:r>
      <w:proofErr w:type="spellEnd"/>
      <w:r w:rsidRPr="003B0126">
        <w:rPr>
          <w:rFonts w:ascii="Segoe UI" w:hAnsi="Segoe UI" w:cs="Segoe UI"/>
          <w:color w:val="212121"/>
          <w:shd w:val="clear" w:color="auto" w:fill="FFFFFF"/>
          <w:lang w:val="en-US"/>
        </w:rPr>
        <w:t xml:space="preserve"> export. </w:t>
      </w:r>
      <w:r w:rsidRPr="0009453B">
        <w:rPr>
          <w:rFonts w:ascii="Segoe UI" w:hAnsi="Segoe UI" w:cs="Segoe UI"/>
          <w:color w:val="212121"/>
          <w:shd w:val="clear" w:color="auto" w:fill="FFFFFF"/>
          <w:lang w:val="en-US"/>
        </w:rPr>
        <w:t xml:space="preserve">Sci Rep. 2025 Feb 10;15(1):4901.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10.1038/s41598-025-87857-0. PMID: 39929912; PMCID: PMC11811015.</w:t>
      </w:r>
    </w:p>
    <w:p w14:paraId="37CA2B25" w14:textId="77777777" w:rsidR="0009453B" w:rsidRPr="0009453B" w:rsidRDefault="0009453B" w:rsidP="0009453B">
      <w:pPr>
        <w:pStyle w:val="p4"/>
        <w:rPr>
          <w:sz w:val="13"/>
          <w:szCs w:val="13"/>
          <w:lang w:val="en-US"/>
        </w:rPr>
      </w:pPr>
    </w:p>
    <w:p w14:paraId="61E5ED0D" w14:textId="77777777" w:rsidR="003B0126" w:rsidRPr="003B0126" w:rsidRDefault="003B0126" w:rsidP="0009453B">
      <w:pPr>
        <w:pStyle w:val="p4"/>
        <w:rPr>
          <w:sz w:val="13"/>
          <w:szCs w:val="13"/>
          <w:lang w:val="en-US"/>
        </w:rPr>
      </w:pPr>
      <w:proofErr w:type="spellStart"/>
      <w:r w:rsidRPr="003B0126">
        <w:rPr>
          <w:rFonts w:ascii="Segoe UI" w:hAnsi="Segoe UI" w:cs="Segoe UI"/>
          <w:color w:val="212121"/>
          <w:shd w:val="clear" w:color="auto" w:fill="FFFFFF"/>
          <w:lang w:val="en-US"/>
        </w:rPr>
        <w:t>Bessière</w:t>
      </w:r>
      <w:proofErr w:type="spellEnd"/>
      <w:r w:rsidRPr="003B0126">
        <w:rPr>
          <w:rFonts w:ascii="Segoe UI" w:hAnsi="Segoe UI" w:cs="Segoe UI"/>
          <w:color w:val="212121"/>
          <w:shd w:val="clear" w:color="auto" w:fill="FFFFFF"/>
          <w:lang w:val="en-US"/>
        </w:rPr>
        <w:t xml:space="preserve"> C, </w:t>
      </w:r>
      <w:proofErr w:type="spellStart"/>
      <w:r w:rsidRPr="003B0126">
        <w:rPr>
          <w:rFonts w:ascii="Segoe UI" w:hAnsi="Segoe UI" w:cs="Segoe UI"/>
          <w:color w:val="212121"/>
          <w:shd w:val="clear" w:color="auto" w:fill="FFFFFF"/>
          <w:lang w:val="en-US"/>
        </w:rPr>
        <w:t>Meggetto</w:t>
      </w:r>
      <w:proofErr w:type="spellEnd"/>
      <w:r w:rsidRPr="003B0126">
        <w:rPr>
          <w:rFonts w:ascii="Segoe UI" w:hAnsi="Segoe UI" w:cs="Segoe UI"/>
          <w:color w:val="212121"/>
          <w:shd w:val="clear" w:color="auto" w:fill="FFFFFF"/>
          <w:lang w:val="en-US"/>
        </w:rPr>
        <w:t xml:space="preserve"> F, Gaspin C, Fuchs S. Identification of Circular RNA Variants by Oxford Nanopore Long-Read Sequencing. </w:t>
      </w:r>
      <w:r>
        <w:rPr>
          <w:rFonts w:ascii="Segoe UI" w:hAnsi="Segoe UI" w:cs="Segoe UI"/>
          <w:color w:val="212121"/>
          <w:shd w:val="clear" w:color="auto" w:fill="FFFFFF"/>
        </w:rPr>
        <w:t>Methods Mol Biol. 2025;2880:49-68. doi: 10.1007/978-1-0716-4276-4_3. PMID: 39900754.</w:t>
      </w:r>
    </w:p>
    <w:p w14:paraId="4CC3F7EB" w14:textId="77777777" w:rsidR="0009453B" w:rsidRDefault="0009453B" w:rsidP="0009453B">
      <w:pPr>
        <w:pStyle w:val="p4"/>
        <w:rPr>
          <w:rFonts w:ascii="Segoe UI" w:hAnsi="Segoe UI" w:cs="Segoe UI"/>
          <w:color w:val="212121"/>
          <w:shd w:val="clear" w:color="auto" w:fill="FFFFFF"/>
          <w:lang w:val="en-US"/>
        </w:rPr>
      </w:pPr>
    </w:p>
    <w:p w14:paraId="150AD74D" w14:textId="77777777" w:rsidR="003B0126"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Wang Y, Yu Y, Yu J, Wang C, Wang Y, Fu R, Zhang C. The Role of the Dysregulation of </w:t>
      </w:r>
      <w:proofErr w:type="spellStart"/>
      <w:r w:rsidRPr="003B0126">
        <w:rPr>
          <w:rFonts w:ascii="Segoe UI" w:hAnsi="Segoe UI" w:cs="Segoe UI"/>
          <w:color w:val="212121"/>
          <w:shd w:val="clear" w:color="auto" w:fill="FFFFFF"/>
          <w:lang w:val="en-US"/>
        </w:rPr>
        <w:t>circRNAs</w:t>
      </w:r>
      <w:proofErr w:type="spellEnd"/>
      <w:r w:rsidRPr="003B0126">
        <w:rPr>
          <w:rFonts w:ascii="Segoe UI" w:hAnsi="Segoe UI" w:cs="Segoe UI"/>
          <w:color w:val="212121"/>
          <w:shd w:val="clear" w:color="auto" w:fill="FFFFFF"/>
          <w:lang w:val="en-US"/>
        </w:rPr>
        <w:t xml:space="preserve"> Expression in Glioblastoma Multiforme. </w:t>
      </w:r>
      <w:r w:rsidRPr="0009453B">
        <w:rPr>
          <w:rFonts w:ascii="Segoe UI" w:hAnsi="Segoe UI" w:cs="Segoe UI"/>
          <w:color w:val="212121"/>
          <w:shd w:val="clear" w:color="auto" w:fill="FFFFFF"/>
          <w:lang w:val="en-US"/>
        </w:rPr>
        <w:t xml:space="preserve">J Mol </w:t>
      </w:r>
      <w:proofErr w:type="spellStart"/>
      <w:r w:rsidRPr="0009453B">
        <w:rPr>
          <w:rFonts w:ascii="Segoe UI" w:hAnsi="Segoe UI" w:cs="Segoe UI"/>
          <w:color w:val="212121"/>
          <w:shd w:val="clear" w:color="auto" w:fill="FFFFFF"/>
          <w:lang w:val="en-US"/>
        </w:rPr>
        <w:t>Neurosci</w:t>
      </w:r>
      <w:proofErr w:type="spellEnd"/>
      <w:r w:rsidRPr="0009453B">
        <w:rPr>
          <w:rFonts w:ascii="Segoe UI" w:hAnsi="Segoe UI" w:cs="Segoe UI"/>
          <w:color w:val="212121"/>
          <w:shd w:val="clear" w:color="auto" w:fill="FFFFFF"/>
          <w:lang w:val="en-US"/>
        </w:rPr>
        <w:t xml:space="preserve">. 2025 Jan 22;75(1):9.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10.1007/s12031-024-02285-5. PMID: 39841303.</w:t>
      </w:r>
    </w:p>
    <w:p w14:paraId="5BF27226" w14:textId="77777777" w:rsidR="0009453B" w:rsidRDefault="0009453B" w:rsidP="0009453B">
      <w:pPr>
        <w:pStyle w:val="p4"/>
        <w:rPr>
          <w:rFonts w:ascii="Segoe UI" w:hAnsi="Segoe UI" w:cs="Segoe UI"/>
          <w:color w:val="212121"/>
          <w:shd w:val="clear" w:color="auto" w:fill="FFFFFF"/>
          <w:lang w:val="en-US"/>
        </w:rPr>
      </w:pPr>
    </w:p>
    <w:p w14:paraId="7F11F916" w14:textId="77777777" w:rsidR="003B0126" w:rsidRPr="003B0126" w:rsidRDefault="003B0126" w:rsidP="0009453B">
      <w:pPr>
        <w:pStyle w:val="p4"/>
        <w:rPr>
          <w:sz w:val="13"/>
          <w:szCs w:val="13"/>
          <w:lang w:val="en-US"/>
        </w:rPr>
      </w:pPr>
      <w:r w:rsidRPr="003B0126">
        <w:rPr>
          <w:rFonts w:ascii="Segoe UI" w:hAnsi="Segoe UI" w:cs="Segoe UI"/>
          <w:color w:val="212121"/>
          <w:shd w:val="clear" w:color="auto" w:fill="FFFFFF"/>
          <w:lang w:val="en-US"/>
        </w:rPr>
        <w:t xml:space="preserve">De Tomi E, </w:t>
      </w:r>
      <w:proofErr w:type="spellStart"/>
      <w:r w:rsidRPr="003B0126">
        <w:rPr>
          <w:rFonts w:ascii="Segoe UI" w:hAnsi="Segoe UI" w:cs="Segoe UI"/>
          <w:color w:val="212121"/>
          <w:shd w:val="clear" w:color="auto" w:fill="FFFFFF"/>
          <w:lang w:val="en-US"/>
        </w:rPr>
        <w:t>Orlandi</w:t>
      </w:r>
      <w:proofErr w:type="spellEnd"/>
      <w:r w:rsidRPr="003B0126">
        <w:rPr>
          <w:rFonts w:ascii="Segoe UI" w:hAnsi="Segoe UI" w:cs="Segoe UI"/>
          <w:color w:val="212121"/>
          <w:shd w:val="clear" w:color="auto" w:fill="FFFFFF"/>
          <w:lang w:val="en-US"/>
        </w:rPr>
        <w:t xml:space="preserve"> E, </w:t>
      </w:r>
      <w:proofErr w:type="spellStart"/>
      <w:r w:rsidRPr="003B0126">
        <w:rPr>
          <w:rFonts w:ascii="Segoe UI" w:hAnsi="Segoe UI" w:cs="Segoe UI"/>
          <w:color w:val="212121"/>
          <w:shd w:val="clear" w:color="auto" w:fill="FFFFFF"/>
          <w:lang w:val="en-US"/>
        </w:rPr>
        <w:t>Belpinati</w:t>
      </w:r>
      <w:proofErr w:type="spellEnd"/>
      <w:r w:rsidRPr="003B0126">
        <w:rPr>
          <w:rFonts w:ascii="Segoe UI" w:hAnsi="Segoe UI" w:cs="Segoe UI"/>
          <w:color w:val="212121"/>
          <w:shd w:val="clear" w:color="auto" w:fill="FFFFFF"/>
          <w:lang w:val="en-US"/>
        </w:rPr>
        <w:t xml:space="preserve"> F, </w:t>
      </w:r>
      <w:proofErr w:type="spellStart"/>
      <w:r w:rsidRPr="003B0126">
        <w:rPr>
          <w:rFonts w:ascii="Segoe UI" w:hAnsi="Segoe UI" w:cs="Segoe UI"/>
          <w:color w:val="212121"/>
          <w:shd w:val="clear" w:color="auto" w:fill="FFFFFF"/>
          <w:lang w:val="en-US"/>
        </w:rPr>
        <w:t>Patuzzo</w:t>
      </w:r>
      <w:proofErr w:type="spellEnd"/>
      <w:r w:rsidRPr="003B0126">
        <w:rPr>
          <w:rFonts w:ascii="Segoe UI" w:hAnsi="Segoe UI" w:cs="Segoe UI"/>
          <w:color w:val="212121"/>
          <w:shd w:val="clear" w:color="auto" w:fill="FFFFFF"/>
          <w:lang w:val="en-US"/>
        </w:rPr>
        <w:t xml:space="preserve"> C, </w:t>
      </w:r>
      <w:proofErr w:type="spellStart"/>
      <w:r w:rsidRPr="003B0126">
        <w:rPr>
          <w:rFonts w:ascii="Segoe UI" w:hAnsi="Segoe UI" w:cs="Segoe UI"/>
          <w:color w:val="212121"/>
          <w:shd w:val="clear" w:color="auto" w:fill="FFFFFF"/>
          <w:lang w:val="en-US"/>
        </w:rPr>
        <w:t>Trabetti</w:t>
      </w:r>
      <w:proofErr w:type="spellEnd"/>
      <w:r w:rsidRPr="003B0126">
        <w:rPr>
          <w:rFonts w:ascii="Segoe UI" w:hAnsi="Segoe UI" w:cs="Segoe UI"/>
          <w:color w:val="212121"/>
          <w:shd w:val="clear" w:color="auto" w:fill="FFFFFF"/>
          <w:lang w:val="en-US"/>
        </w:rPr>
        <w:t xml:space="preserve"> E, Gomez-Lira M, Malerba G. New Axes of Interaction in Circ_0079593/miR-516b-5p Network in Melanoma Metastasis Cell Lines. </w:t>
      </w:r>
      <w:r w:rsidRPr="0009453B">
        <w:rPr>
          <w:rFonts w:ascii="Segoe UI" w:hAnsi="Segoe UI" w:cs="Segoe UI"/>
          <w:color w:val="212121"/>
          <w:shd w:val="clear" w:color="auto" w:fill="FFFFFF"/>
          <w:lang w:val="en-US"/>
        </w:rPr>
        <w:t xml:space="preserve">Genes (Basel). 2024 Dec 21;15(12):1647.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10.3390/genes15121647. PMID: 39766913; PMCID: PMC11675925.</w:t>
      </w:r>
    </w:p>
    <w:p w14:paraId="6F8DC6A9" w14:textId="77777777" w:rsidR="0009453B" w:rsidRDefault="0009453B" w:rsidP="0009453B">
      <w:pPr>
        <w:pStyle w:val="p4"/>
        <w:rPr>
          <w:rFonts w:ascii="Segoe UI" w:hAnsi="Segoe UI" w:cs="Segoe UI"/>
          <w:color w:val="212121"/>
          <w:shd w:val="clear" w:color="auto" w:fill="FFFFFF"/>
          <w:lang w:val="en-US"/>
        </w:rPr>
      </w:pPr>
    </w:p>
    <w:p w14:paraId="2D0B4366" w14:textId="77777777" w:rsidR="003932EF" w:rsidRPr="003932EF" w:rsidRDefault="003932EF" w:rsidP="0009453B">
      <w:pPr>
        <w:pStyle w:val="p4"/>
        <w:rPr>
          <w:sz w:val="13"/>
          <w:szCs w:val="13"/>
          <w:lang w:val="en-US"/>
        </w:rPr>
      </w:pPr>
      <w:r w:rsidRPr="003932EF">
        <w:rPr>
          <w:rFonts w:ascii="Segoe UI" w:hAnsi="Segoe UI" w:cs="Segoe UI"/>
          <w:color w:val="212121"/>
          <w:shd w:val="clear" w:color="auto" w:fill="FFFFFF"/>
          <w:lang w:val="en-US"/>
        </w:rPr>
        <w:t xml:space="preserve">Wilson C, Swaroop P, Kumar S, Chopra A, </w:t>
      </w:r>
      <w:proofErr w:type="spellStart"/>
      <w:r w:rsidRPr="003932EF">
        <w:rPr>
          <w:rFonts w:ascii="Segoe UI" w:hAnsi="Segoe UI" w:cs="Segoe UI"/>
          <w:color w:val="212121"/>
          <w:shd w:val="clear" w:color="auto" w:fill="FFFFFF"/>
          <w:lang w:val="en-US"/>
        </w:rPr>
        <w:t>Sharawat</w:t>
      </w:r>
      <w:proofErr w:type="spellEnd"/>
      <w:r w:rsidRPr="003932EF">
        <w:rPr>
          <w:rFonts w:ascii="Segoe UI" w:hAnsi="Segoe UI" w:cs="Segoe UI"/>
          <w:color w:val="212121"/>
          <w:shd w:val="clear" w:color="auto" w:fill="FFFFFF"/>
          <w:lang w:val="en-US"/>
        </w:rPr>
        <w:t xml:space="preserve"> SK. Molecular leveraging of HOX-embedded non-coding RNAs in the progression of acute myeloid leukemia. </w:t>
      </w:r>
      <w:r w:rsidRPr="009F6F71">
        <w:rPr>
          <w:rFonts w:ascii="Segoe UI" w:hAnsi="Segoe UI" w:cs="Segoe UI"/>
          <w:color w:val="212121"/>
          <w:shd w:val="clear" w:color="auto" w:fill="FFFFFF"/>
          <w:lang w:val="en-US"/>
        </w:rPr>
        <w:t xml:space="preserve">Hum Cell. 2024 Nov 30;38(1):24. </w:t>
      </w:r>
      <w:proofErr w:type="spellStart"/>
      <w:r w:rsidRPr="009F6F71">
        <w:rPr>
          <w:rFonts w:ascii="Segoe UI" w:hAnsi="Segoe UI" w:cs="Segoe UI"/>
          <w:color w:val="212121"/>
          <w:shd w:val="clear" w:color="auto" w:fill="FFFFFF"/>
          <w:lang w:val="en-US"/>
        </w:rPr>
        <w:t>doi</w:t>
      </w:r>
      <w:proofErr w:type="spellEnd"/>
      <w:r w:rsidRPr="009F6F71">
        <w:rPr>
          <w:rFonts w:ascii="Segoe UI" w:hAnsi="Segoe UI" w:cs="Segoe UI"/>
          <w:color w:val="212121"/>
          <w:shd w:val="clear" w:color="auto" w:fill="FFFFFF"/>
          <w:lang w:val="en-US"/>
        </w:rPr>
        <w:t xml:space="preserve">: 10.1007/s13577-024-01149-9. </w:t>
      </w:r>
      <w:r>
        <w:rPr>
          <w:rFonts w:ascii="Segoe UI" w:hAnsi="Segoe UI" w:cs="Segoe UI"/>
          <w:color w:val="212121"/>
          <w:shd w:val="clear" w:color="auto" w:fill="FFFFFF"/>
        </w:rPr>
        <w:t>PMID: 39614990.</w:t>
      </w:r>
    </w:p>
    <w:p w14:paraId="2425593A" w14:textId="77777777" w:rsidR="0009453B" w:rsidRDefault="0009453B" w:rsidP="0009453B">
      <w:pPr>
        <w:pStyle w:val="p4"/>
        <w:rPr>
          <w:rFonts w:ascii="Segoe UI" w:hAnsi="Segoe UI" w:cs="Segoe UI"/>
          <w:color w:val="212121"/>
          <w:shd w:val="clear" w:color="auto" w:fill="FFFFFF"/>
          <w:lang w:val="en-US"/>
        </w:rPr>
      </w:pPr>
    </w:p>
    <w:p w14:paraId="47DCD040" w14:textId="77777777" w:rsidR="003932EF" w:rsidRPr="00DF355E" w:rsidRDefault="003932EF" w:rsidP="0009453B">
      <w:pPr>
        <w:pStyle w:val="p4"/>
        <w:rPr>
          <w:sz w:val="13"/>
          <w:szCs w:val="13"/>
          <w:lang w:val="en-US"/>
        </w:rPr>
      </w:pPr>
      <w:r w:rsidRPr="003932EF">
        <w:rPr>
          <w:rFonts w:ascii="Segoe UI" w:hAnsi="Segoe UI" w:cs="Segoe UI"/>
          <w:color w:val="212121"/>
          <w:shd w:val="clear" w:color="auto" w:fill="FFFFFF"/>
          <w:lang w:val="en-US"/>
        </w:rPr>
        <w:t xml:space="preserve">Guerra M, Marini A, </w:t>
      </w:r>
      <w:proofErr w:type="spellStart"/>
      <w:r w:rsidRPr="003932EF">
        <w:rPr>
          <w:rFonts w:ascii="Segoe UI" w:hAnsi="Segoe UI" w:cs="Segoe UI"/>
          <w:color w:val="212121"/>
          <w:shd w:val="clear" w:color="auto" w:fill="FFFFFF"/>
          <w:lang w:val="en-US"/>
        </w:rPr>
        <w:t>Pagliarini</w:t>
      </w:r>
      <w:proofErr w:type="spellEnd"/>
      <w:r w:rsidRPr="003932EF">
        <w:rPr>
          <w:rFonts w:ascii="Segoe UI" w:hAnsi="Segoe UI" w:cs="Segoe UI"/>
          <w:color w:val="212121"/>
          <w:shd w:val="clear" w:color="auto" w:fill="FFFFFF"/>
          <w:lang w:val="en-US"/>
        </w:rPr>
        <w:t xml:space="preserve"> V, </w:t>
      </w:r>
      <w:proofErr w:type="spellStart"/>
      <w:r w:rsidRPr="003932EF">
        <w:rPr>
          <w:rFonts w:ascii="Segoe UI" w:hAnsi="Segoe UI" w:cs="Segoe UI"/>
          <w:color w:val="212121"/>
          <w:shd w:val="clear" w:color="auto" w:fill="FFFFFF"/>
          <w:lang w:val="en-US"/>
        </w:rPr>
        <w:t>Pitolli</w:t>
      </w:r>
      <w:proofErr w:type="spellEnd"/>
      <w:r w:rsidRPr="003932EF">
        <w:rPr>
          <w:rFonts w:ascii="Segoe UI" w:hAnsi="Segoe UI" w:cs="Segoe UI"/>
          <w:color w:val="212121"/>
          <w:shd w:val="clear" w:color="auto" w:fill="FFFFFF"/>
          <w:lang w:val="en-US"/>
        </w:rPr>
        <w:t xml:space="preserve"> C, </w:t>
      </w:r>
      <w:proofErr w:type="spellStart"/>
      <w:r w:rsidRPr="003932EF">
        <w:rPr>
          <w:rFonts w:ascii="Segoe UI" w:hAnsi="Segoe UI" w:cs="Segoe UI"/>
          <w:color w:val="212121"/>
          <w:shd w:val="clear" w:color="auto" w:fill="FFFFFF"/>
          <w:lang w:val="en-US"/>
        </w:rPr>
        <w:t>Coratti</w:t>
      </w:r>
      <w:proofErr w:type="spellEnd"/>
      <w:r w:rsidRPr="003932EF">
        <w:rPr>
          <w:rFonts w:ascii="Segoe UI" w:hAnsi="Segoe UI" w:cs="Segoe UI"/>
          <w:color w:val="212121"/>
          <w:shd w:val="clear" w:color="auto" w:fill="FFFFFF"/>
          <w:lang w:val="en-US"/>
        </w:rPr>
        <w:t xml:space="preserve"> G, </w:t>
      </w:r>
      <w:proofErr w:type="spellStart"/>
      <w:r w:rsidRPr="003932EF">
        <w:rPr>
          <w:rFonts w:ascii="Segoe UI" w:hAnsi="Segoe UI" w:cs="Segoe UI"/>
          <w:color w:val="212121"/>
          <w:shd w:val="clear" w:color="auto" w:fill="FFFFFF"/>
          <w:lang w:val="en-US"/>
        </w:rPr>
        <w:t>Bonvissuto</w:t>
      </w:r>
      <w:proofErr w:type="spellEnd"/>
      <w:r w:rsidRPr="003932EF">
        <w:rPr>
          <w:rFonts w:ascii="Segoe UI" w:hAnsi="Segoe UI" w:cs="Segoe UI"/>
          <w:color w:val="212121"/>
          <w:shd w:val="clear" w:color="auto" w:fill="FFFFFF"/>
          <w:lang w:val="en-US"/>
        </w:rPr>
        <w:t xml:space="preserve"> D, </w:t>
      </w:r>
      <w:proofErr w:type="spellStart"/>
      <w:r w:rsidRPr="003932EF">
        <w:rPr>
          <w:rFonts w:ascii="Segoe UI" w:hAnsi="Segoe UI" w:cs="Segoe UI"/>
          <w:color w:val="212121"/>
          <w:shd w:val="clear" w:color="auto" w:fill="FFFFFF"/>
          <w:lang w:val="en-US"/>
        </w:rPr>
        <w:t>Bravetti</w:t>
      </w:r>
      <w:proofErr w:type="spellEnd"/>
      <w:r w:rsidRPr="003932EF">
        <w:rPr>
          <w:rFonts w:ascii="Segoe UI" w:hAnsi="Segoe UI" w:cs="Segoe UI"/>
          <w:color w:val="212121"/>
          <w:shd w:val="clear" w:color="auto" w:fill="FFFFFF"/>
          <w:lang w:val="en-US"/>
        </w:rPr>
        <w:t xml:space="preserve"> C, Pane M, Mercuri E, Sette C, Pera MC. High Expression of SMN circ4-2b-3 in SMA I Children Treated with </w:t>
      </w:r>
      <w:proofErr w:type="spellStart"/>
      <w:r w:rsidRPr="003932EF">
        <w:rPr>
          <w:rFonts w:ascii="Segoe UI" w:hAnsi="Segoe UI" w:cs="Segoe UI"/>
          <w:color w:val="212121"/>
          <w:shd w:val="clear" w:color="auto" w:fill="FFFFFF"/>
          <w:lang w:val="en-US"/>
        </w:rPr>
        <w:t>Nusinersen</w:t>
      </w:r>
      <w:proofErr w:type="spellEnd"/>
      <w:r w:rsidRPr="003932EF">
        <w:rPr>
          <w:rFonts w:ascii="Segoe UI" w:hAnsi="Segoe UI" w:cs="Segoe UI"/>
          <w:color w:val="212121"/>
          <w:shd w:val="clear" w:color="auto" w:fill="FFFFFF"/>
          <w:lang w:val="en-US"/>
        </w:rPr>
        <w:t xml:space="preserve"> is Associated with Improved Motor Outcomes. </w:t>
      </w:r>
      <w:r w:rsidRPr="009F6F71">
        <w:rPr>
          <w:rFonts w:ascii="Segoe UI" w:hAnsi="Segoe UI" w:cs="Segoe UI"/>
          <w:color w:val="212121"/>
          <w:shd w:val="clear" w:color="auto" w:fill="FFFFFF"/>
          <w:lang w:val="en-US"/>
        </w:rPr>
        <w:t xml:space="preserve">Mol </w:t>
      </w:r>
      <w:proofErr w:type="spellStart"/>
      <w:r w:rsidRPr="009F6F71">
        <w:rPr>
          <w:rFonts w:ascii="Segoe UI" w:hAnsi="Segoe UI" w:cs="Segoe UI"/>
          <w:color w:val="212121"/>
          <w:shd w:val="clear" w:color="auto" w:fill="FFFFFF"/>
          <w:lang w:val="en-US"/>
        </w:rPr>
        <w:t>Neurobiol</w:t>
      </w:r>
      <w:proofErr w:type="spellEnd"/>
      <w:r w:rsidRPr="009F6F71">
        <w:rPr>
          <w:rFonts w:ascii="Segoe UI" w:hAnsi="Segoe UI" w:cs="Segoe UI"/>
          <w:color w:val="212121"/>
          <w:shd w:val="clear" w:color="auto" w:fill="FFFFFF"/>
          <w:lang w:val="en-US"/>
        </w:rPr>
        <w:t xml:space="preserve">. 2025 May;62(5):5640-5649. </w:t>
      </w:r>
      <w:proofErr w:type="spellStart"/>
      <w:r w:rsidRPr="009F6F71">
        <w:rPr>
          <w:rFonts w:ascii="Segoe UI" w:hAnsi="Segoe UI" w:cs="Segoe UI"/>
          <w:color w:val="212121"/>
          <w:shd w:val="clear" w:color="auto" w:fill="FFFFFF"/>
          <w:lang w:val="en-US"/>
        </w:rPr>
        <w:t>doi</w:t>
      </w:r>
      <w:proofErr w:type="spellEnd"/>
      <w:r w:rsidRPr="009F6F71">
        <w:rPr>
          <w:rFonts w:ascii="Segoe UI" w:hAnsi="Segoe UI" w:cs="Segoe UI"/>
          <w:color w:val="212121"/>
          <w:shd w:val="clear" w:color="auto" w:fill="FFFFFF"/>
          <w:lang w:val="en-US"/>
        </w:rPr>
        <w:t xml:space="preserve">: 10.1007/s12035-024-04605-7. </w:t>
      </w:r>
      <w:r>
        <w:rPr>
          <w:rFonts w:ascii="Segoe UI" w:hAnsi="Segoe UI" w:cs="Segoe UI"/>
          <w:color w:val="212121"/>
          <w:shd w:val="clear" w:color="auto" w:fill="FFFFFF"/>
        </w:rPr>
        <w:t>Epub 2024 Nov 27. PMID: 39592557.</w:t>
      </w:r>
    </w:p>
    <w:p w14:paraId="7D2DFA58" w14:textId="77777777" w:rsidR="0009453B" w:rsidRDefault="0009453B" w:rsidP="0009453B">
      <w:pPr>
        <w:pStyle w:val="p4"/>
        <w:rPr>
          <w:rFonts w:ascii="Segoe UI" w:hAnsi="Segoe UI" w:cs="Segoe UI"/>
          <w:color w:val="212121"/>
          <w:shd w:val="clear" w:color="auto" w:fill="FFFFFF"/>
          <w:lang w:val="en-US"/>
        </w:rPr>
      </w:pPr>
    </w:p>
    <w:p w14:paraId="67E9ECAA" w14:textId="77777777" w:rsidR="00DF355E" w:rsidRPr="00DF355E" w:rsidRDefault="00DF355E" w:rsidP="0009453B">
      <w:pPr>
        <w:pStyle w:val="p4"/>
        <w:rPr>
          <w:sz w:val="13"/>
          <w:szCs w:val="13"/>
          <w:lang w:val="en-US"/>
        </w:rPr>
      </w:pPr>
      <w:r w:rsidRPr="00DF355E">
        <w:rPr>
          <w:rFonts w:ascii="Segoe UI" w:hAnsi="Segoe UI" w:cs="Segoe UI"/>
          <w:color w:val="212121"/>
          <w:shd w:val="clear" w:color="auto" w:fill="FFFFFF"/>
          <w:lang w:val="en-US"/>
        </w:rPr>
        <w:t xml:space="preserve">Liu X, Wang Y, Wang C, Wang X, Tang G, Xiong Z, Zhou W. Role of non-coding RNA in exosomes for the diagnosis and treatment of osteosarcoma. </w:t>
      </w:r>
      <w:r w:rsidRPr="0009453B">
        <w:rPr>
          <w:rFonts w:ascii="Segoe UI" w:hAnsi="Segoe UI" w:cs="Segoe UI"/>
          <w:color w:val="212121"/>
          <w:shd w:val="clear" w:color="auto" w:fill="FFFFFF"/>
          <w:lang w:val="en-US"/>
        </w:rPr>
        <w:t xml:space="preserve">Front Oncol. 2024 Oct </w:t>
      </w:r>
      <w:proofErr w:type="gramStart"/>
      <w:r w:rsidRPr="0009453B">
        <w:rPr>
          <w:rFonts w:ascii="Segoe UI" w:hAnsi="Segoe UI" w:cs="Segoe UI"/>
          <w:color w:val="212121"/>
          <w:shd w:val="clear" w:color="auto" w:fill="FFFFFF"/>
          <w:lang w:val="en-US"/>
        </w:rPr>
        <w:t>24;14:1469833</w:t>
      </w:r>
      <w:proofErr w:type="gram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10.3389/fonc.2024.1469833. PMID: 39512768; PMCID: PMC11540661.</w:t>
      </w:r>
    </w:p>
    <w:p w14:paraId="142928C7" w14:textId="77777777" w:rsidR="0009453B" w:rsidRDefault="0009453B" w:rsidP="0009453B">
      <w:pPr>
        <w:pStyle w:val="p4"/>
        <w:rPr>
          <w:rFonts w:ascii="Segoe UI" w:hAnsi="Segoe UI" w:cs="Segoe UI"/>
          <w:color w:val="212121"/>
          <w:shd w:val="clear" w:color="auto" w:fill="FFFFFF"/>
          <w:lang w:val="en-US"/>
        </w:rPr>
      </w:pPr>
    </w:p>
    <w:p w14:paraId="0A0E06CE" w14:textId="77777777" w:rsidR="00DF355E" w:rsidRPr="00DF355E" w:rsidRDefault="00DF355E" w:rsidP="0009453B">
      <w:pPr>
        <w:pStyle w:val="p4"/>
        <w:rPr>
          <w:sz w:val="13"/>
          <w:szCs w:val="13"/>
          <w:lang w:val="en-US"/>
        </w:rPr>
      </w:pPr>
      <w:r w:rsidRPr="00DF355E">
        <w:rPr>
          <w:rFonts w:ascii="Segoe UI" w:hAnsi="Segoe UI" w:cs="Segoe UI"/>
          <w:color w:val="212121"/>
          <w:shd w:val="clear" w:color="auto" w:fill="FFFFFF"/>
          <w:lang w:val="en-US"/>
        </w:rPr>
        <w:t xml:space="preserve">Liu YB, Dai WH, Chang JJ, Wei K. </w:t>
      </w:r>
      <w:proofErr w:type="spellStart"/>
      <w:r w:rsidRPr="00DF355E">
        <w:rPr>
          <w:rFonts w:ascii="Segoe UI" w:hAnsi="Segoe UI" w:cs="Segoe UI"/>
          <w:color w:val="212121"/>
          <w:shd w:val="clear" w:color="auto" w:fill="FFFFFF"/>
          <w:lang w:val="en-US"/>
        </w:rPr>
        <w:t>CircRNA</w:t>
      </w:r>
      <w:proofErr w:type="spellEnd"/>
      <w:r w:rsidRPr="00DF355E">
        <w:rPr>
          <w:rFonts w:ascii="Segoe UI" w:hAnsi="Segoe UI" w:cs="Segoe UI"/>
          <w:color w:val="212121"/>
          <w:shd w:val="clear" w:color="auto" w:fill="FFFFFF"/>
          <w:lang w:val="en-US"/>
        </w:rPr>
        <w:t xml:space="preserve"> TUBA1C promotes proliferation and glucose metabolism, and blocks apoptosis of osteosarcoma cells through sponging miR-143-3p. </w:t>
      </w:r>
      <w:r w:rsidRPr="0009453B">
        <w:rPr>
          <w:rFonts w:ascii="Segoe UI" w:hAnsi="Segoe UI" w:cs="Segoe UI"/>
          <w:color w:val="212121"/>
          <w:shd w:val="clear" w:color="auto" w:fill="FFFFFF"/>
          <w:lang w:val="en-US"/>
        </w:rPr>
        <w:t xml:space="preserve">Pol J </w:t>
      </w:r>
      <w:proofErr w:type="spellStart"/>
      <w:r w:rsidRPr="0009453B">
        <w:rPr>
          <w:rFonts w:ascii="Segoe UI" w:hAnsi="Segoe UI" w:cs="Segoe UI"/>
          <w:color w:val="212121"/>
          <w:shd w:val="clear" w:color="auto" w:fill="FFFFFF"/>
          <w:lang w:val="en-US"/>
        </w:rPr>
        <w:t>Pathol</w:t>
      </w:r>
      <w:proofErr w:type="spellEnd"/>
      <w:r w:rsidRPr="0009453B">
        <w:rPr>
          <w:rFonts w:ascii="Segoe UI" w:hAnsi="Segoe UI" w:cs="Segoe UI"/>
          <w:color w:val="212121"/>
          <w:shd w:val="clear" w:color="auto" w:fill="FFFFFF"/>
          <w:lang w:val="en-US"/>
        </w:rPr>
        <w:t xml:space="preserve">. 2024;75(3):215-227.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10.5114/pjp.2024.143231. PMID: 39451176.</w:t>
      </w:r>
    </w:p>
    <w:p w14:paraId="5727BC44" w14:textId="77777777" w:rsidR="0009453B" w:rsidRDefault="0009453B" w:rsidP="0009453B">
      <w:pPr>
        <w:pStyle w:val="p4"/>
        <w:rPr>
          <w:rFonts w:ascii="Segoe UI" w:hAnsi="Segoe UI" w:cs="Segoe UI"/>
          <w:color w:val="212121"/>
          <w:shd w:val="clear" w:color="auto" w:fill="FFFFFF"/>
          <w:lang w:val="en-US"/>
        </w:rPr>
      </w:pPr>
    </w:p>
    <w:p w14:paraId="2A6E55B8" w14:textId="77777777" w:rsidR="0009453B" w:rsidRDefault="00A40004" w:rsidP="0009453B">
      <w:pPr>
        <w:pStyle w:val="p4"/>
        <w:rPr>
          <w:sz w:val="16"/>
          <w:szCs w:val="16"/>
          <w:lang w:val="en-US"/>
        </w:rPr>
      </w:pPr>
      <w:r w:rsidRPr="00F51065">
        <w:rPr>
          <w:rFonts w:ascii="Segoe UI" w:hAnsi="Segoe UI" w:cs="Segoe UI"/>
          <w:color w:val="212121"/>
          <w:shd w:val="clear" w:color="auto" w:fill="FFFFFF"/>
          <w:lang w:val="en-US"/>
        </w:rPr>
        <w:t xml:space="preserve">Racca L, Liuzzi E, Comparato S, Giordano G, </w:t>
      </w:r>
      <w:proofErr w:type="spellStart"/>
      <w:r w:rsidRPr="00F51065">
        <w:rPr>
          <w:rFonts w:ascii="Segoe UI" w:hAnsi="Segoe UI" w:cs="Segoe UI"/>
          <w:color w:val="212121"/>
          <w:shd w:val="clear" w:color="auto" w:fill="FFFFFF"/>
          <w:lang w:val="en-US"/>
        </w:rPr>
        <w:t>Pignochino</w:t>
      </w:r>
      <w:proofErr w:type="spellEnd"/>
      <w:r w:rsidRPr="00F51065">
        <w:rPr>
          <w:rFonts w:ascii="Segoe UI" w:hAnsi="Segoe UI" w:cs="Segoe UI"/>
          <w:color w:val="212121"/>
          <w:shd w:val="clear" w:color="auto" w:fill="FFFFFF"/>
          <w:lang w:val="en-US"/>
        </w:rPr>
        <w:t xml:space="preserve"> Y. Nanoparticles-Delivered Circular RNA Strategy as a Novel Antitumor Approach. Int J Mol Sci. 2024 Aug 16;25(16):8934.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10.3390/ijms25168934. PMID: 39201617; PMCID: PMC11354327.</w:t>
      </w:r>
    </w:p>
    <w:p w14:paraId="65DB4597" w14:textId="77777777" w:rsidR="0009453B" w:rsidRDefault="0009453B" w:rsidP="0009453B">
      <w:pPr>
        <w:pStyle w:val="p4"/>
        <w:rPr>
          <w:sz w:val="16"/>
          <w:szCs w:val="16"/>
          <w:lang w:val="en-US"/>
        </w:rPr>
      </w:pPr>
    </w:p>
    <w:p w14:paraId="28099237" w14:textId="77777777" w:rsidR="00F51065" w:rsidRDefault="00F51065" w:rsidP="0009453B">
      <w:pPr>
        <w:pStyle w:val="p4"/>
        <w:rPr>
          <w:rFonts w:ascii="Segoe UI" w:hAnsi="Segoe UI" w:cs="Segoe UI"/>
          <w:color w:val="212121"/>
          <w:shd w:val="clear" w:color="auto" w:fill="FFFFFF"/>
          <w:lang w:val="en-US"/>
        </w:rPr>
      </w:pPr>
      <w:proofErr w:type="spellStart"/>
      <w:r w:rsidRPr="00F51065">
        <w:rPr>
          <w:rFonts w:ascii="Segoe UI" w:hAnsi="Segoe UI" w:cs="Segoe UI"/>
          <w:color w:val="212121"/>
          <w:shd w:val="clear" w:color="auto" w:fill="FFFFFF"/>
          <w:lang w:val="en-US"/>
        </w:rPr>
        <w:t>Nejadi</w:t>
      </w:r>
      <w:proofErr w:type="spellEnd"/>
      <w:r w:rsidRPr="00F51065">
        <w:rPr>
          <w:rFonts w:ascii="Segoe UI" w:hAnsi="Segoe UI" w:cs="Segoe UI"/>
          <w:color w:val="212121"/>
          <w:shd w:val="clear" w:color="auto" w:fill="FFFFFF"/>
          <w:lang w:val="en-US"/>
        </w:rPr>
        <w:t xml:space="preserve"> Orang F, </w:t>
      </w:r>
      <w:proofErr w:type="spellStart"/>
      <w:r w:rsidRPr="00F51065">
        <w:rPr>
          <w:rFonts w:ascii="Segoe UI" w:hAnsi="Segoe UI" w:cs="Segoe UI"/>
          <w:color w:val="212121"/>
          <w:shd w:val="clear" w:color="auto" w:fill="FFFFFF"/>
          <w:lang w:val="en-US"/>
        </w:rPr>
        <w:t>Abdoli</w:t>
      </w:r>
      <w:proofErr w:type="spellEnd"/>
      <w:r w:rsidRPr="00F51065">
        <w:rPr>
          <w:rFonts w:ascii="Segoe UI" w:hAnsi="Segoe UI" w:cs="Segoe UI"/>
          <w:color w:val="212121"/>
          <w:shd w:val="clear" w:color="auto" w:fill="FFFFFF"/>
          <w:lang w:val="en-US"/>
        </w:rPr>
        <w:t xml:space="preserve"> </w:t>
      </w:r>
      <w:proofErr w:type="spellStart"/>
      <w:r w:rsidRPr="00F51065">
        <w:rPr>
          <w:rFonts w:ascii="Segoe UI" w:hAnsi="Segoe UI" w:cs="Segoe UI"/>
          <w:color w:val="212121"/>
          <w:shd w:val="clear" w:color="auto" w:fill="FFFFFF"/>
          <w:lang w:val="en-US"/>
        </w:rPr>
        <w:t>Shadbad</w:t>
      </w:r>
      <w:proofErr w:type="spellEnd"/>
      <w:r w:rsidRPr="00F51065">
        <w:rPr>
          <w:rFonts w:ascii="Segoe UI" w:hAnsi="Segoe UI" w:cs="Segoe UI"/>
          <w:color w:val="212121"/>
          <w:shd w:val="clear" w:color="auto" w:fill="FFFFFF"/>
          <w:lang w:val="en-US"/>
        </w:rPr>
        <w:t xml:space="preserve"> M. </w:t>
      </w:r>
      <w:proofErr w:type="spellStart"/>
      <w:r w:rsidRPr="00F51065">
        <w:rPr>
          <w:rFonts w:ascii="Segoe UI" w:hAnsi="Segoe UI" w:cs="Segoe UI"/>
          <w:color w:val="212121"/>
          <w:shd w:val="clear" w:color="auto" w:fill="FFFFFF"/>
          <w:lang w:val="en-US"/>
        </w:rPr>
        <w:t>CircRNA</w:t>
      </w:r>
      <w:proofErr w:type="spellEnd"/>
      <w:r w:rsidRPr="00F51065">
        <w:rPr>
          <w:rFonts w:ascii="Segoe UI" w:hAnsi="Segoe UI" w:cs="Segoe UI"/>
          <w:color w:val="212121"/>
          <w:shd w:val="clear" w:color="auto" w:fill="FFFFFF"/>
          <w:lang w:val="en-US"/>
        </w:rPr>
        <w:t xml:space="preserve"> and lncRNA-associated competing endogenous RNA networks in medulloblastoma: a scoping review. Cancer Cell Int. 2024 Jul 15;24(1):248.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10.1186/s12935-024-03427-w. PMID: 39010056; PMCID: PMC11251335.</w:t>
      </w:r>
    </w:p>
    <w:p w14:paraId="123B1216" w14:textId="77777777" w:rsidR="0009453B" w:rsidRPr="00F51065" w:rsidRDefault="0009453B" w:rsidP="0009453B">
      <w:pPr>
        <w:pStyle w:val="p4"/>
        <w:rPr>
          <w:sz w:val="16"/>
          <w:szCs w:val="16"/>
          <w:lang w:val="en-US"/>
        </w:rPr>
      </w:pPr>
    </w:p>
    <w:p w14:paraId="7F31A21E"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Shu G, Zhao Z, Zhao T, Deng C, Zhu J, Han Y, Chen M, Jing J, Bai G, Li D, Li F, He J, Fu W, Liu G. N</w:t>
      </w:r>
      <w:r w:rsidRPr="00F51065">
        <w:rPr>
          <w:rFonts w:ascii="Segoe UI" w:hAnsi="Segoe UI" w:cs="Segoe UI"/>
          <w:color w:val="212121"/>
          <w:sz w:val="18"/>
          <w:szCs w:val="18"/>
          <w:vertAlign w:val="superscript"/>
          <w:lang w:val="en-US"/>
        </w:rPr>
        <w:t>6</w:t>
      </w:r>
      <w:r w:rsidRPr="00F51065">
        <w:rPr>
          <w:rFonts w:ascii="Segoe UI" w:hAnsi="Segoe UI" w:cs="Segoe UI"/>
          <w:color w:val="212121"/>
          <w:shd w:val="clear" w:color="auto" w:fill="FFFFFF"/>
          <w:lang w:val="en-US"/>
        </w:rPr>
        <w:t xml:space="preserve">-methyladenosine modification of circMARK2 enhances cytoplasmic export and stabilizes LIN28B, contributing to the progression of Wilms tumor. J Exp Clin Cancer Res. 2024 Jul 11;43(1):191.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xml:space="preserve">: 10.1186/s13046-024-03113-9. Retraction in: J Exp Clin Cancer Res. 2025 Feb 18;44(1):59.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xml:space="preserve">: 10.1186/s13046-025-03326-6. </w:t>
      </w:r>
      <w:r>
        <w:rPr>
          <w:rFonts w:ascii="Segoe UI" w:hAnsi="Segoe UI" w:cs="Segoe UI"/>
          <w:color w:val="212121"/>
          <w:shd w:val="clear" w:color="auto" w:fill="FFFFFF"/>
        </w:rPr>
        <w:t>PMID: 38987793; PMCID: PMC11238472.</w:t>
      </w:r>
    </w:p>
    <w:p w14:paraId="2E2547B8" w14:textId="77777777" w:rsidR="0009453B" w:rsidRDefault="0009453B" w:rsidP="0009453B">
      <w:pPr>
        <w:pStyle w:val="p4"/>
        <w:rPr>
          <w:rFonts w:ascii="Segoe UI" w:hAnsi="Segoe UI" w:cs="Segoe UI"/>
          <w:color w:val="212121"/>
          <w:shd w:val="clear" w:color="auto" w:fill="FFFFFF"/>
          <w:lang w:val="en-US"/>
        </w:rPr>
      </w:pPr>
    </w:p>
    <w:p w14:paraId="673D2A32"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Filomena A, Giovanni S, Ginevra S, Santiago N, Di Fasano Miriam S, Peppino M, Alessandra C, Antonia M, Giuliana B, Rosanna P, Marco S, Lorena B. Identification of a circular RNA isoform of WASHC2A as a prognostic factor for high-risk </w:t>
      </w:r>
      <w:proofErr w:type="spellStart"/>
      <w:r w:rsidRPr="00F51065">
        <w:rPr>
          <w:rFonts w:ascii="Segoe UI" w:hAnsi="Segoe UI" w:cs="Segoe UI"/>
          <w:color w:val="212121"/>
          <w:shd w:val="clear" w:color="auto" w:fill="FFFFFF"/>
          <w:lang w:val="en-US"/>
        </w:rPr>
        <w:t>paediatric</w:t>
      </w:r>
      <w:proofErr w:type="spellEnd"/>
      <w:r w:rsidRPr="00F51065">
        <w:rPr>
          <w:rFonts w:ascii="Segoe UI" w:hAnsi="Segoe UI" w:cs="Segoe UI"/>
          <w:color w:val="212121"/>
          <w:shd w:val="clear" w:color="auto" w:fill="FFFFFF"/>
          <w:lang w:val="en-US"/>
        </w:rPr>
        <w:t xml:space="preserve"> B-ALL patients. </w:t>
      </w:r>
      <w:r w:rsidRPr="0009453B">
        <w:rPr>
          <w:rFonts w:ascii="Segoe UI" w:hAnsi="Segoe UI" w:cs="Segoe UI"/>
          <w:color w:val="212121"/>
          <w:shd w:val="clear" w:color="auto" w:fill="FFFFFF"/>
          <w:lang w:val="en-US"/>
        </w:rPr>
        <w:t xml:space="preserve">Biomed </w:t>
      </w:r>
      <w:proofErr w:type="spellStart"/>
      <w:r w:rsidRPr="0009453B">
        <w:rPr>
          <w:rFonts w:ascii="Segoe UI" w:hAnsi="Segoe UI" w:cs="Segoe UI"/>
          <w:color w:val="212121"/>
          <w:shd w:val="clear" w:color="auto" w:fill="FFFFFF"/>
          <w:lang w:val="en-US"/>
        </w:rPr>
        <w:t>Pharmacother</w:t>
      </w:r>
      <w:proofErr w:type="spellEnd"/>
      <w:r w:rsidRPr="0009453B">
        <w:rPr>
          <w:rFonts w:ascii="Segoe UI" w:hAnsi="Segoe UI" w:cs="Segoe UI"/>
          <w:color w:val="212121"/>
          <w:shd w:val="clear" w:color="auto" w:fill="FFFFFF"/>
          <w:lang w:val="en-US"/>
        </w:rPr>
        <w:t xml:space="preserve">. 2024 </w:t>
      </w:r>
      <w:proofErr w:type="gramStart"/>
      <w:r w:rsidRPr="0009453B">
        <w:rPr>
          <w:rFonts w:ascii="Segoe UI" w:hAnsi="Segoe UI" w:cs="Segoe UI"/>
          <w:color w:val="212121"/>
          <w:shd w:val="clear" w:color="auto" w:fill="FFFFFF"/>
          <w:lang w:val="en-US"/>
        </w:rPr>
        <w:t>Aug;177:116903</w:t>
      </w:r>
      <w:proofErr w:type="gram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10.1016/j.biopha.2024.116903.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2024 Jun 24. PMID: 38917755.</w:t>
      </w:r>
    </w:p>
    <w:p w14:paraId="30889D87" w14:textId="77777777" w:rsidR="0009453B" w:rsidRDefault="0009453B" w:rsidP="0009453B">
      <w:pPr>
        <w:pStyle w:val="p4"/>
        <w:rPr>
          <w:rFonts w:ascii="Segoe UI" w:hAnsi="Segoe UI" w:cs="Segoe UI"/>
          <w:color w:val="212121"/>
          <w:shd w:val="clear" w:color="auto" w:fill="FFFFFF"/>
          <w:lang w:val="en-US"/>
        </w:rPr>
      </w:pPr>
    </w:p>
    <w:p w14:paraId="041003F6"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Sun H, Xie Y, Wu X, Hu W, Chen X, Wu K, Wang H, Zhao S, Shi Q, Wang X, Cui B, Wu W, Fan R, Rao J, Wang R, Wang Y, Zhong Y, Yu H, Zhou BS, Shen S, Liu Y. </w:t>
      </w:r>
      <w:proofErr w:type="spellStart"/>
      <w:r w:rsidRPr="00F51065">
        <w:rPr>
          <w:rFonts w:ascii="Segoe UI" w:hAnsi="Segoe UI" w:cs="Segoe UI"/>
          <w:color w:val="212121"/>
          <w:shd w:val="clear" w:color="auto" w:fill="FFFFFF"/>
          <w:lang w:val="en-US"/>
        </w:rPr>
        <w:t>circRNAs</w:t>
      </w:r>
      <w:proofErr w:type="spellEnd"/>
      <w:r w:rsidRPr="00F51065">
        <w:rPr>
          <w:rFonts w:ascii="Segoe UI" w:hAnsi="Segoe UI" w:cs="Segoe UI"/>
          <w:color w:val="212121"/>
          <w:shd w:val="clear" w:color="auto" w:fill="FFFFFF"/>
          <w:lang w:val="en-US"/>
        </w:rPr>
        <w:t xml:space="preserve"> as prognostic markers in pediatric acute myeloid leukemia. </w:t>
      </w:r>
      <w:r w:rsidRPr="0009453B">
        <w:rPr>
          <w:rFonts w:ascii="Segoe UI" w:hAnsi="Segoe UI" w:cs="Segoe UI"/>
          <w:color w:val="212121"/>
          <w:shd w:val="clear" w:color="auto" w:fill="FFFFFF"/>
          <w:lang w:val="en-US"/>
        </w:rPr>
        <w:t xml:space="preserve">Cancer Lett. 2024 Jun </w:t>
      </w:r>
      <w:proofErr w:type="gramStart"/>
      <w:r w:rsidRPr="0009453B">
        <w:rPr>
          <w:rFonts w:ascii="Segoe UI" w:hAnsi="Segoe UI" w:cs="Segoe UI"/>
          <w:color w:val="212121"/>
          <w:shd w:val="clear" w:color="auto" w:fill="FFFFFF"/>
          <w:lang w:val="en-US"/>
        </w:rPr>
        <w:t>1;591:216880</w:t>
      </w:r>
      <w:proofErr w:type="gram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10.1016/j.canlet.2024.216880.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2024 Apr 15. PMID: 38621457.</w:t>
      </w:r>
    </w:p>
    <w:p w14:paraId="7574A584" w14:textId="77777777" w:rsidR="0009453B" w:rsidRDefault="0009453B" w:rsidP="0009453B">
      <w:pPr>
        <w:pStyle w:val="p4"/>
        <w:rPr>
          <w:rFonts w:ascii="Segoe UI" w:hAnsi="Segoe UI" w:cs="Segoe UI"/>
          <w:color w:val="212121"/>
          <w:shd w:val="clear" w:color="auto" w:fill="FFFFFF"/>
          <w:lang w:val="en-US"/>
        </w:rPr>
      </w:pPr>
    </w:p>
    <w:p w14:paraId="16FEBF27"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Gutierrez-Camino A, Caron M, Richer C, Fuchs C, </w:t>
      </w:r>
      <w:proofErr w:type="spellStart"/>
      <w:r w:rsidRPr="00F51065">
        <w:rPr>
          <w:rFonts w:ascii="Segoe UI" w:hAnsi="Segoe UI" w:cs="Segoe UI"/>
          <w:color w:val="212121"/>
          <w:shd w:val="clear" w:color="auto" w:fill="FFFFFF"/>
          <w:lang w:val="en-US"/>
        </w:rPr>
        <w:t>Illarregi</w:t>
      </w:r>
      <w:proofErr w:type="spellEnd"/>
      <w:r w:rsidRPr="00F51065">
        <w:rPr>
          <w:rFonts w:ascii="Segoe UI" w:hAnsi="Segoe UI" w:cs="Segoe UI"/>
          <w:color w:val="212121"/>
          <w:shd w:val="clear" w:color="auto" w:fill="FFFFFF"/>
          <w:lang w:val="en-US"/>
        </w:rPr>
        <w:t xml:space="preserve"> U, Poncelet L, St-Onge P, Bataille AR, Tremblay-Dauphinais P, Lopez-Lopez E, Camos M, Ramirez-Orellana M, </w:t>
      </w:r>
      <w:proofErr w:type="spellStart"/>
      <w:r w:rsidRPr="00F51065">
        <w:rPr>
          <w:rFonts w:ascii="Segoe UI" w:hAnsi="Segoe UI" w:cs="Segoe UI"/>
          <w:color w:val="212121"/>
          <w:shd w:val="clear" w:color="auto" w:fill="FFFFFF"/>
          <w:lang w:val="en-US"/>
        </w:rPr>
        <w:t>Astigarraga</w:t>
      </w:r>
      <w:proofErr w:type="spellEnd"/>
      <w:r w:rsidRPr="00F51065">
        <w:rPr>
          <w:rFonts w:ascii="Segoe UI" w:hAnsi="Segoe UI" w:cs="Segoe UI"/>
          <w:color w:val="212121"/>
          <w:shd w:val="clear" w:color="auto" w:fill="FFFFFF"/>
          <w:lang w:val="en-US"/>
        </w:rPr>
        <w:t xml:space="preserve"> I, </w:t>
      </w:r>
      <w:proofErr w:type="spellStart"/>
      <w:r w:rsidRPr="00F51065">
        <w:rPr>
          <w:rFonts w:ascii="Segoe UI" w:hAnsi="Segoe UI" w:cs="Segoe UI"/>
          <w:color w:val="212121"/>
          <w:shd w:val="clear" w:color="auto" w:fill="FFFFFF"/>
          <w:lang w:val="en-US"/>
        </w:rPr>
        <w:t>Lécuyer</w:t>
      </w:r>
      <w:proofErr w:type="spellEnd"/>
      <w:r w:rsidRPr="00F51065">
        <w:rPr>
          <w:rFonts w:ascii="Segoe UI" w:hAnsi="Segoe UI" w:cs="Segoe UI"/>
          <w:color w:val="212121"/>
          <w:shd w:val="clear" w:color="auto" w:fill="FFFFFF"/>
          <w:lang w:val="en-US"/>
        </w:rPr>
        <w:t xml:space="preserve"> É, Bourque G, Martin-Guerrero I, Sinnett D. </w:t>
      </w:r>
      <w:proofErr w:type="spellStart"/>
      <w:r w:rsidRPr="00F51065">
        <w:rPr>
          <w:rFonts w:ascii="Segoe UI" w:hAnsi="Segoe UI" w:cs="Segoe UI"/>
          <w:color w:val="212121"/>
          <w:shd w:val="clear" w:color="auto" w:fill="FFFFFF"/>
          <w:lang w:val="en-US"/>
        </w:rPr>
        <w:t>CircRNAome</w:t>
      </w:r>
      <w:proofErr w:type="spellEnd"/>
      <w:r w:rsidRPr="00F51065">
        <w:rPr>
          <w:rFonts w:ascii="Segoe UI" w:hAnsi="Segoe UI" w:cs="Segoe UI"/>
          <w:color w:val="212121"/>
          <w:shd w:val="clear" w:color="auto" w:fill="FFFFFF"/>
          <w:lang w:val="en-US"/>
        </w:rPr>
        <w:t xml:space="preserve"> of Childhood Acute Lymphoblastic Leukemia: Deciphering Subtype-Specific Expression Profiles and Involvement in</w:t>
      </w:r>
      <w:r w:rsidRPr="00F51065">
        <w:rPr>
          <w:rStyle w:val="apple-converted-space"/>
          <w:rFonts w:ascii="Segoe UI" w:hAnsi="Segoe UI" w:cs="Segoe UI"/>
          <w:color w:val="212121"/>
          <w:shd w:val="clear" w:color="auto" w:fill="FFFFFF"/>
          <w:lang w:val="en-US"/>
        </w:rPr>
        <w:t> </w:t>
      </w:r>
      <w:r w:rsidRPr="00F51065">
        <w:rPr>
          <w:rFonts w:ascii="Segoe UI" w:hAnsi="Segoe UI" w:cs="Segoe UI"/>
          <w:i/>
          <w:iCs/>
          <w:color w:val="212121"/>
          <w:lang w:val="en-US"/>
        </w:rPr>
        <w:t>TCF</w:t>
      </w:r>
      <w:proofErr w:type="gramStart"/>
      <w:r w:rsidRPr="00F51065">
        <w:rPr>
          <w:rFonts w:ascii="Segoe UI" w:hAnsi="Segoe UI" w:cs="Segoe UI"/>
          <w:i/>
          <w:iCs/>
          <w:color w:val="212121"/>
          <w:lang w:val="en-US"/>
        </w:rPr>
        <w:t>3::</w:t>
      </w:r>
      <w:proofErr w:type="gramEnd"/>
      <w:r w:rsidRPr="00F51065">
        <w:rPr>
          <w:rFonts w:ascii="Segoe UI" w:hAnsi="Segoe UI" w:cs="Segoe UI"/>
          <w:i/>
          <w:iCs/>
          <w:color w:val="212121"/>
          <w:lang w:val="en-US"/>
        </w:rPr>
        <w:t>PBX1</w:t>
      </w:r>
      <w:r w:rsidRPr="00F51065">
        <w:rPr>
          <w:rStyle w:val="apple-converted-space"/>
          <w:rFonts w:ascii="Segoe UI" w:hAnsi="Segoe UI" w:cs="Segoe UI"/>
          <w:color w:val="212121"/>
          <w:shd w:val="clear" w:color="auto" w:fill="FFFFFF"/>
          <w:lang w:val="en-US"/>
        </w:rPr>
        <w:t> </w:t>
      </w:r>
      <w:r w:rsidRPr="00F51065">
        <w:rPr>
          <w:rFonts w:ascii="Segoe UI" w:hAnsi="Segoe UI" w:cs="Segoe UI"/>
          <w:color w:val="212121"/>
          <w:shd w:val="clear" w:color="auto" w:fill="FFFFFF"/>
          <w:lang w:val="en-US"/>
        </w:rPr>
        <w:t xml:space="preserve">ALL. Int J Mol Sci. 2024 Jan 25;25(3):1477.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10.3390/ijms25031477. PMID: 38338754; PMCID: PMC10855129.</w:t>
      </w:r>
    </w:p>
    <w:p w14:paraId="45F7FAEF" w14:textId="77777777" w:rsidR="0009453B" w:rsidRDefault="0009453B" w:rsidP="0009453B">
      <w:pPr>
        <w:pStyle w:val="p4"/>
        <w:rPr>
          <w:rFonts w:ascii="Segoe UI" w:hAnsi="Segoe UI" w:cs="Segoe UI"/>
          <w:color w:val="212121"/>
          <w:shd w:val="clear" w:color="auto" w:fill="FFFFFF"/>
          <w:lang w:val="en-US"/>
        </w:rPr>
      </w:pPr>
    </w:p>
    <w:p w14:paraId="55626C67" w14:textId="77777777" w:rsidR="00F51065" w:rsidRPr="0009453B" w:rsidRDefault="00F51065" w:rsidP="0009453B">
      <w:pPr>
        <w:pStyle w:val="p4"/>
        <w:rPr>
          <w:rFonts w:ascii="Segoe UI" w:hAnsi="Segoe UI" w:cs="Segoe UI"/>
          <w:color w:val="212121"/>
          <w:shd w:val="clear" w:color="auto" w:fill="FFFFFF"/>
          <w:lang w:val="en-US"/>
        </w:rPr>
      </w:pPr>
      <w:proofErr w:type="spellStart"/>
      <w:r w:rsidRPr="00F51065">
        <w:rPr>
          <w:rFonts w:ascii="Segoe UI" w:hAnsi="Segoe UI" w:cs="Segoe UI"/>
          <w:color w:val="212121"/>
          <w:shd w:val="clear" w:color="auto" w:fill="FFFFFF"/>
          <w:lang w:val="en-US"/>
        </w:rPr>
        <w:t>Tretti</w:t>
      </w:r>
      <w:proofErr w:type="spellEnd"/>
      <w:r w:rsidRPr="00F51065">
        <w:rPr>
          <w:rFonts w:ascii="Segoe UI" w:hAnsi="Segoe UI" w:cs="Segoe UI"/>
          <w:color w:val="212121"/>
          <w:shd w:val="clear" w:color="auto" w:fill="FFFFFF"/>
          <w:lang w:val="en-US"/>
        </w:rPr>
        <w:t xml:space="preserve"> </w:t>
      </w:r>
      <w:proofErr w:type="spellStart"/>
      <w:r w:rsidRPr="00F51065">
        <w:rPr>
          <w:rFonts w:ascii="Segoe UI" w:hAnsi="Segoe UI" w:cs="Segoe UI"/>
          <w:color w:val="212121"/>
          <w:shd w:val="clear" w:color="auto" w:fill="FFFFFF"/>
          <w:lang w:val="en-US"/>
        </w:rPr>
        <w:t>Parenzan</w:t>
      </w:r>
      <w:proofErr w:type="spellEnd"/>
      <w:r w:rsidRPr="00F51065">
        <w:rPr>
          <w:rFonts w:ascii="Segoe UI" w:hAnsi="Segoe UI" w:cs="Segoe UI"/>
          <w:color w:val="212121"/>
          <w:shd w:val="clear" w:color="auto" w:fill="FFFFFF"/>
          <w:lang w:val="en-US"/>
        </w:rPr>
        <w:t xml:space="preserve"> C, Molin AD, Longo G, </w:t>
      </w:r>
      <w:proofErr w:type="spellStart"/>
      <w:r w:rsidRPr="00F51065">
        <w:rPr>
          <w:rFonts w:ascii="Segoe UI" w:hAnsi="Segoe UI" w:cs="Segoe UI"/>
          <w:color w:val="212121"/>
          <w:shd w:val="clear" w:color="auto" w:fill="FFFFFF"/>
          <w:lang w:val="en-US"/>
        </w:rPr>
        <w:t>Gaffo</w:t>
      </w:r>
      <w:proofErr w:type="spellEnd"/>
      <w:r w:rsidRPr="00F51065">
        <w:rPr>
          <w:rFonts w:ascii="Segoe UI" w:hAnsi="Segoe UI" w:cs="Segoe UI"/>
          <w:color w:val="212121"/>
          <w:shd w:val="clear" w:color="auto" w:fill="FFFFFF"/>
          <w:lang w:val="en-US"/>
        </w:rPr>
        <w:t xml:space="preserve"> E, </w:t>
      </w:r>
      <w:proofErr w:type="spellStart"/>
      <w:r w:rsidRPr="00F51065">
        <w:rPr>
          <w:rFonts w:ascii="Segoe UI" w:hAnsi="Segoe UI" w:cs="Segoe UI"/>
          <w:color w:val="212121"/>
          <w:shd w:val="clear" w:color="auto" w:fill="FFFFFF"/>
          <w:lang w:val="en-US"/>
        </w:rPr>
        <w:t>Buratin</w:t>
      </w:r>
      <w:proofErr w:type="spellEnd"/>
      <w:r w:rsidRPr="00F51065">
        <w:rPr>
          <w:rFonts w:ascii="Segoe UI" w:hAnsi="Segoe UI" w:cs="Segoe UI"/>
          <w:color w:val="212121"/>
          <w:shd w:val="clear" w:color="auto" w:fill="FFFFFF"/>
          <w:lang w:val="en-US"/>
        </w:rPr>
        <w:t xml:space="preserve"> A, Cani A, Boldrin E, Serafin V, Guglielmelli P, </w:t>
      </w:r>
      <w:proofErr w:type="spellStart"/>
      <w:r w:rsidRPr="00F51065">
        <w:rPr>
          <w:rFonts w:ascii="Segoe UI" w:hAnsi="Segoe UI" w:cs="Segoe UI"/>
          <w:color w:val="212121"/>
          <w:shd w:val="clear" w:color="auto" w:fill="FFFFFF"/>
          <w:lang w:val="en-US"/>
        </w:rPr>
        <w:t>Vannucchi</w:t>
      </w:r>
      <w:proofErr w:type="spellEnd"/>
      <w:r w:rsidRPr="00F51065">
        <w:rPr>
          <w:rFonts w:ascii="Segoe UI" w:hAnsi="Segoe UI" w:cs="Segoe UI"/>
          <w:color w:val="212121"/>
          <w:shd w:val="clear" w:color="auto" w:fill="FFFFFF"/>
          <w:lang w:val="en-US"/>
        </w:rPr>
        <w:t xml:space="preserve"> AM, </w:t>
      </w:r>
      <w:proofErr w:type="spellStart"/>
      <w:r w:rsidRPr="00F51065">
        <w:rPr>
          <w:rFonts w:ascii="Segoe UI" w:hAnsi="Segoe UI" w:cs="Segoe UI"/>
          <w:color w:val="212121"/>
          <w:shd w:val="clear" w:color="auto" w:fill="FFFFFF"/>
          <w:lang w:val="en-US"/>
        </w:rPr>
        <w:t>Cazzaniga</w:t>
      </w:r>
      <w:proofErr w:type="spellEnd"/>
      <w:r w:rsidRPr="00F51065">
        <w:rPr>
          <w:rFonts w:ascii="Segoe UI" w:hAnsi="Segoe UI" w:cs="Segoe UI"/>
          <w:color w:val="212121"/>
          <w:shd w:val="clear" w:color="auto" w:fill="FFFFFF"/>
          <w:lang w:val="en-US"/>
        </w:rPr>
        <w:t xml:space="preserve"> G, Biondi A, Locatelli F, Meyer LH, </w:t>
      </w:r>
      <w:proofErr w:type="spellStart"/>
      <w:r w:rsidRPr="00F51065">
        <w:rPr>
          <w:rFonts w:ascii="Segoe UI" w:hAnsi="Segoe UI" w:cs="Segoe UI"/>
          <w:color w:val="212121"/>
          <w:shd w:val="clear" w:color="auto" w:fill="FFFFFF"/>
          <w:lang w:val="en-US"/>
        </w:rPr>
        <w:t>Buldini</w:t>
      </w:r>
      <w:proofErr w:type="spellEnd"/>
      <w:r w:rsidRPr="00F51065">
        <w:rPr>
          <w:rFonts w:ascii="Segoe UI" w:hAnsi="Segoe UI" w:cs="Segoe UI"/>
          <w:color w:val="212121"/>
          <w:shd w:val="clear" w:color="auto" w:fill="FFFFFF"/>
          <w:lang w:val="en-US"/>
        </w:rPr>
        <w:t xml:space="preserve"> B, </w:t>
      </w:r>
      <w:proofErr w:type="spellStart"/>
      <w:r w:rsidRPr="00F51065">
        <w:rPr>
          <w:rFonts w:ascii="Segoe UI" w:hAnsi="Segoe UI" w:cs="Segoe UI"/>
          <w:color w:val="212121"/>
          <w:shd w:val="clear" w:color="auto" w:fill="FFFFFF"/>
          <w:lang w:val="en-US"/>
        </w:rPr>
        <w:t>Te</w:t>
      </w:r>
      <w:proofErr w:type="spellEnd"/>
      <w:r w:rsidRPr="00F51065">
        <w:rPr>
          <w:rFonts w:ascii="Segoe UI" w:hAnsi="Segoe UI" w:cs="Segoe UI"/>
          <w:color w:val="212121"/>
          <w:shd w:val="clear" w:color="auto" w:fill="FFFFFF"/>
          <w:lang w:val="en-US"/>
        </w:rPr>
        <w:t xml:space="preserve"> </w:t>
      </w:r>
      <w:proofErr w:type="spellStart"/>
      <w:r w:rsidRPr="00F51065">
        <w:rPr>
          <w:rFonts w:ascii="Segoe UI" w:hAnsi="Segoe UI" w:cs="Segoe UI"/>
          <w:color w:val="212121"/>
          <w:shd w:val="clear" w:color="auto" w:fill="FFFFFF"/>
          <w:lang w:val="en-US"/>
        </w:rPr>
        <w:t>Kronnie</w:t>
      </w:r>
      <w:proofErr w:type="spellEnd"/>
      <w:r w:rsidRPr="00F51065">
        <w:rPr>
          <w:rFonts w:ascii="Segoe UI" w:hAnsi="Segoe UI" w:cs="Segoe UI"/>
          <w:color w:val="212121"/>
          <w:shd w:val="clear" w:color="auto" w:fill="FFFFFF"/>
          <w:lang w:val="en-US"/>
        </w:rPr>
        <w:t xml:space="preserve"> G, </w:t>
      </w:r>
      <w:proofErr w:type="spellStart"/>
      <w:r w:rsidRPr="00F51065">
        <w:rPr>
          <w:rFonts w:ascii="Segoe UI" w:hAnsi="Segoe UI" w:cs="Segoe UI"/>
          <w:color w:val="212121"/>
          <w:shd w:val="clear" w:color="auto" w:fill="FFFFFF"/>
          <w:lang w:val="en-US"/>
        </w:rPr>
        <w:t>Bresolin</w:t>
      </w:r>
      <w:proofErr w:type="spellEnd"/>
      <w:r w:rsidRPr="00F51065">
        <w:rPr>
          <w:rFonts w:ascii="Segoe UI" w:hAnsi="Segoe UI" w:cs="Segoe UI"/>
          <w:color w:val="212121"/>
          <w:shd w:val="clear" w:color="auto" w:fill="FFFFFF"/>
          <w:lang w:val="en-US"/>
        </w:rPr>
        <w:t xml:space="preserve"> S, </w:t>
      </w:r>
      <w:proofErr w:type="spellStart"/>
      <w:r w:rsidRPr="00F51065">
        <w:rPr>
          <w:rFonts w:ascii="Segoe UI" w:hAnsi="Segoe UI" w:cs="Segoe UI"/>
          <w:color w:val="212121"/>
          <w:shd w:val="clear" w:color="auto" w:fill="FFFFFF"/>
          <w:lang w:val="en-US"/>
        </w:rPr>
        <w:t>Bortoluzzi</w:t>
      </w:r>
      <w:proofErr w:type="spellEnd"/>
      <w:r w:rsidRPr="00F51065">
        <w:rPr>
          <w:rFonts w:ascii="Segoe UI" w:hAnsi="Segoe UI" w:cs="Segoe UI"/>
          <w:color w:val="212121"/>
          <w:shd w:val="clear" w:color="auto" w:fill="FFFFFF"/>
          <w:lang w:val="en-US"/>
        </w:rPr>
        <w:t xml:space="preserve"> S. Functional relevance of </w:t>
      </w:r>
      <w:proofErr w:type="spellStart"/>
      <w:r w:rsidRPr="00F51065">
        <w:rPr>
          <w:rFonts w:ascii="Segoe UI" w:hAnsi="Segoe UI" w:cs="Segoe UI"/>
          <w:color w:val="212121"/>
          <w:shd w:val="clear" w:color="auto" w:fill="FFFFFF"/>
          <w:lang w:val="en-US"/>
        </w:rPr>
        <w:t>circRNA</w:t>
      </w:r>
      <w:proofErr w:type="spellEnd"/>
      <w:r w:rsidRPr="00F51065">
        <w:rPr>
          <w:rFonts w:ascii="Segoe UI" w:hAnsi="Segoe UI" w:cs="Segoe UI"/>
          <w:color w:val="212121"/>
          <w:shd w:val="clear" w:color="auto" w:fill="FFFFFF"/>
          <w:lang w:val="en-US"/>
        </w:rPr>
        <w:t xml:space="preserve"> aberrant expression in pediatric acute leukemia with KMT2</w:t>
      </w:r>
      <w:proofErr w:type="gramStart"/>
      <w:r w:rsidRPr="00F51065">
        <w:rPr>
          <w:rFonts w:ascii="Segoe UI" w:hAnsi="Segoe UI" w:cs="Segoe UI"/>
          <w:color w:val="212121"/>
          <w:shd w:val="clear" w:color="auto" w:fill="FFFFFF"/>
          <w:lang w:val="en-US"/>
        </w:rPr>
        <w:t>A::</w:t>
      </w:r>
      <w:proofErr w:type="gramEnd"/>
      <w:r w:rsidRPr="00F51065">
        <w:rPr>
          <w:rFonts w:ascii="Segoe UI" w:hAnsi="Segoe UI" w:cs="Segoe UI"/>
          <w:color w:val="212121"/>
          <w:shd w:val="clear" w:color="auto" w:fill="FFFFFF"/>
          <w:lang w:val="en-US"/>
        </w:rPr>
        <w:t xml:space="preserve">AFF1 fusion. </w:t>
      </w:r>
      <w:r w:rsidRPr="0009453B">
        <w:rPr>
          <w:rFonts w:ascii="Segoe UI" w:hAnsi="Segoe UI" w:cs="Segoe UI"/>
          <w:color w:val="212121"/>
          <w:shd w:val="clear" w:color="auto" w:fill="FFFFFF"/>
          <w:lang w:val="en-US"/>
        </w:rPr>
        <w:t xml:space="preserve">Blood Adv. 2024 Mar 12;8(5):1305-1319.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10.1182/bloodadvances.2023011291. PMID: 38029383; PMCID: PMC10918493.</w:t>
      </w:r>
    </w:p>
    <w:p w14:paraId="3BE5937E" w14:textId="77777777" w:rsidR="0009453B" w:rsidRDefault="0009453B" w:rsidP="0009453B">
      <w:pPr>
        <w:pStyle w:val="p4"/>
        <w:rPr>
          <w:rFonts w:ascii="Segoe UI" w:hAnsi="Segoe UI" w:cs="Segoe UI"/>
          <w:color w:val="212121"/>
          <w:shd w:val="clear" w:color="auto" w:fill="FFFFFF"/>
          <w:lang w:val="en-US"/>
        </w:rPr>
      </w:pPr>
    </w:p>
    <w:p w14:paraId="71582E13"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Liu L, Huang W. hsa_circ_0020378 regulating miR-339-3p/COL1A1 promotes osteosarcoma progression. Cancer Biol Ther. 2023 Dec 31;24(1):2274120. </w:t>
      </w:r>
      <w:proofErr w:type="spellStart"/>
      <w:r w:rsidRPr="00F51065">
        <w:rPr>
          <w:rFonts w:ascii="Segoe UI" w:hAnsi="Segoe UI" w:cs="Segoe UI"/>
          <w:color w:val="212121"/>
          <w:shd w:val="clear" w:color="auto" w:fill="FFFFFF"/>
          <w:lang w:val="en-US"/>
        </w:rPr>
        <w:t>doi</w:t>
      </w:r>
      <w:proofErr w:type="spellEnd"/>
      <w:r w:rsidRPr="00F51065">
        <w:rPr>
          <w:rFonts w:ascii="Segoe UI" w:hAnsi="Segoe UI" w:cs="Segoe UI"/>
          <w:color w:val="212121"/>
          <w:shd w:val="clear" w:color="auto" w:fill="FFFFFF"/>
          <w:lang w:val="en-US"/>
        </w:rPr>
        <w:t xml:space="preserve">: 10.1080/15384047.2023.2274120. </w:t>
      </w:r>
      <w:proofErr w:type="spellStart"/>
      <w:r w:rsidRPr="00F51065">
        <w:rPr>
          <w:rFonts w:ascii="Segoe UI" w:hAnsi="Segoe UI" w:cs="Segoe UI"/>
          <w:color w:val="212121"/>
          <w:shd w:val="clear" w:color="auto" w:fill="FFFFFF"/>
          <w:lang w:val="en-US"/>
        </w:rPr>
        <w:t>Epub</w:t>
      </w:r>
      <w:proofErr w:type="spellEnd"/>
      <w:r w:rsidRPr="00F51065">
        <w:rPr>
          <w:rFonts w:ascii="Segoe UI" w:hAnsi="Segoe UI" w:cs="Segoe UI"/>
          <w:color w:val="212121"/>
          <w:shd w:val="clear" w:color="auto" w:fill="FFFFFF"/>
          <w:lang w:val="en-US"/>
        </w:rPr>
        <w:t xml:space="preserve"> 2023 Nov 18. PMID: 37978903; PMCID: PMC10761020.</w:t>
      </w:r>
    </w:p>
    <w:p w14:paraId="5EEC7EEB" w14:textId="77777777" w:rsidR="0009453B" w:rsidRDefault="0009453B" w:rsidP="0009453B">
      <w:pPr>
        <w:pStyle w:val="p4"/>
        <w:rPr>
          <w:rFonts w:ascii="Segoe UI" w:hAnsi="Segoe UI" w:cs="Segoe UI"/>
          <w:color w:val="212121"/>
          <w:shd w:val="clear" w:color="auto" w:fill="FFFFFF"/>
          <w:lang w:val="en-US"/>
        </w:rPr>
      </w:pPr>
    </w:p>
    <w:p w14:paraId="31CDEC7E" w14:textId="77777777" w:rsidR="00F51065" w:rsidRPr="00F51065"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Martinez de </w:t>
      </w:r>
      <w:proofErr w:type="spellStart"/>
      <w:r w:rsidRPr="00F51065">
        <w:rPr>
          <w:rFonts w:ascii="Segoe UI" w:hAnsi="Segoe UI" w:cs="Segoe UI"/>
          <w:color w:val="212121"/>
          <w:shd w:val="clear" w:color="auto" w:fill="FFFFFF"/>
          <w:lang w:val="en-US"/>
        </w:rPr>
        <w:t>Estibariz</w:t>
      </w:r>
      <w:proofErr w:type="spellEnd"/>
      <w:r w:rsidRPr="00F51065">
        <w:rPr>
          <w:rFonts w:ascii="Segoe UI" w:hAnsi="Segoe UI" w:cs="Segoe UI"/>
          <w:color w:val="212121"/>
          <w:shd w:val="clear" w:color="auto" w:fill="FFFFFF"/>
          <w:lang w:val="en-US"/>
        </w:rPr>
        <w:t xml:space="preserve"> I, </w:t>
      </w:r>
      <w:proofErr w:type="spellStart"/>
      <w:r w:rsidRPr="00F51065">
        <w:rPr>
          <w:rFonts w:ascii="Segoe UI" w:hAnsi="Segoe UI" w:cs="Segoe UI"/>
          <w:color w:val="212121"/>
          <w:shd w:val="clear" w:color="auto" w:fill="FFFFFF"/>
          <w:lang w:val="en-US"/>
        </w:rPr>
        <w:t>Jakjimovska</w:t>
      </w:r>
      <w:proofErr w:type="spellEnd"/>
      <w:r w:rsidRPr="00F51065">
        <w:rPr>
          <w:rFonts w:ascii="Segoe UI" w:hAnsi="Segoe UI" w:cs="Segoe UI"/>
          <w:color w:val="212121"/>
          <w:shd w:val="clear" w:color="auto" w:fill="FFFFFF"/>
          <w:lang w:val="en-US"/>
        </w:rPr>
        <w:t xml:space="preserve"> A, </w:t>
      </w:r>
      <w:proofErr w:type="spellStart"/>
      <w:r w:rsidRPr="00F51065">
        <w:rPr>
          <w:rFonts w:ascii="Segoe UI" w:hAnsi="Segoe UI" w:cs="Segoe UI"/>
          <w:color w:val="212121"/>
          <w:shd w:val="clear" w:color="auto" w:fill="FFFFFF"/>
          <w:lang w:val="en-US"/>
        </w:rPr>
        <w:t>Illarregi</w:t>
      </w:r>
      <w:proofErr w:type="spellEnd"/>
      <w:r w:rsidRPr="00F51065">
        <w:rPr>
          <w:rFonts w:ascii="Segoe UI" w:hAnsi="Segoe UI" w:cs="Segoe UI"/>
          <w:color w:val="212121"/>
          <w:shd w:val="clear" w:color="auto" w:fill="FFFFFF"/>
          <w:lang w:val="en-US"/>
        </w:rPr>
        <w:t xml:space="preserve"> U, Martin-Guerrero I, Gutiérrez-Camino A, Lopez-Lopez E, Bilbao-</w:t>
      </w:r>
      <w:proofErr w:type="spellStart"/>
      <w:r w:rsidRPr="00F51065">
        <w:rPr>
          <w:rFonts w:ascii="Segoe UI" w:hAnsi="Segoe UI" w:cs="Segoe UI"/>
          <w:color w:val="212121"/>
          <w:shd w:val="clear" w:color="auto" w:fill="FFFFFF"/>
          <w:lang w:val="en-US"/>
        </w:rPr>
        <w:t>Aldaiturriaga</w:t>
      </w:r>
      <w:proofErr w:type="spellEnd"/>
      <w:r w:rsidRPr="00F51065">
        <w:rPr>
          <w:rFonts w:ascii="Segoe UI" w:hAnsi="Segoe UI" w:cs="Segoe UI"/>
          <w:color w:val="212121"/>
          <w:shd w:val="clear" w:color="auto" w:fill="FFFFFF"/>
          <w:lang w:val="en-US"/>
        </w:rPr>
        <w:t xml:space="preserve"> N. The Role of the Dysregulation of Long Non-Coding and Circular RNA Expression in Medulloblastoma: A Systematic Review. </w:t>
      </w:r>
      <w:r w:rsidRPr="0009453B">
        <w:rPr>
          <w:rFonts w:ascii="Segoe UI" w:hAnsi="Segoe UI" w:cs="Segoe UI"/>
          <w:color w:val="212121"/>
          <w:shd w:val="clear" w:color="auto" w:fill="FFFFFF"/>
          <w:lang w:val="en-US"/>
        </w:rPr>
        <w:t xml:space="preserve">Cancers (Basel). 2023 Sep 22;15(19):4686.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10.3390/cancers15194686. PMID: 37835380; PMCID: PMC10571996.</w:t>
      </w:r>
    </w:p>
    <w:p w14:paraId="43F65F90" w14:textId="77777777" w:rsidR="0009453B" w:rsidRDefault="0009453B" w:rsidP="0009453B">
      <w:pPr>
        <w:pStyle w:val="p4"/>
        <w:rPr>
          <w:rFonts w:ascii="Segoe UI" w:hAnsi="Segoe UI" w:cs="Segoe UI"/>
          <w:color w:val="212121"/>
          <w:shd w:val="clear" w:color="auto" w:fill="FFFFFF"/>
          <w:lang w:val="en-US"/>
        </w:rPr>
      </w:pPr>
    </w:p>
    <w:p w14:paraId="5DBCDD38" w14:textId="77777777" w:rsidR="00F51065" w:rsidRPr="005E2C0F" w:rsidRDefault="00F51065" w:rsidP="0009453B">
      <w:pPr>
        <w:pStyle w:val="p4"/>
        <w:rPr>
          <w:sz w:val="16"/>
          <w:szCs w:val="16"/>
          <w:lang w:val="en-US"/>
        </w:rPr>
      </w:pPr>
      <w:r w:rsidRPr="00F51065">
        <w:rPr>
          <w:rFonts w:ascii="Segoe UI" w:hAnsi="Segoe UI" w:cs="Segoe UI"/>
          <w:color w:val="212121"/>
          <w:shd w:val="clear" w:color="auto" w:fill="FFFFFF"/>
          <w:lang w:val="en-US"/>
        </w:rPr>
        <w:t xml:space="preserve">Fu J, Si L, Zhou Y, Li D, Wang R. Distinct N7-methylguanosine profiles of circular RNAs in drug-resistant acute myeloid leukemia. </w:t>
      </w:r>
      <w:r w:rsidRPr="0009453B">
        <w:rPr>
          <w:rFonts w:ascii="Segoe UI" w:hAnsi="Segoe UI" w:cs="Segoe UI"/>
          <w:color w:val="212121"/>
          <w:shd w:val="clear" w:color="auto" w:fill="FFFFFF"/>
          <w:lang w:val="en-US"/>
        </w:rPr>
        <w:t xml:space="preserve">Sci Rep. 2023 Sep 7;13(1):14704.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10.1038/s41598-023-41974-w. PMID: 37679400; PMCID: PMC10485064.</w:t>
      </w:r>
    </w:p>
    <w:p w14:paraId="317F993E" w14:textId="77777777" w:rsidR="0009453B" w:rsidRDefault="0009453B" w:rsidP="0009453B">
      <w:pPr>
        <w:pStyle w:val="p4"/>
        <w:rPr>
          <w:rFonts w:ascii="Segoe UI" w:hAnsi="Segoe UI" w:cs="Segoe UI"/>
          <w:color w:val="212121"/>
          <w:shd w:val="clear" w:color="auto" w:fill="FFFFFF"/>
          <w:lang w:val="en-US"/>
        </w:rPr>
      </w:pPr>
    </w:p>
    <w:p w14:paraId="0726A895"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Du J, Zhuo Y, Sun X, Nie M, Yang J, Luo X, Gu H. hsa_circ_0000285 sponging miR-582-3p promotes neuroblastoma progression by regulating the </w:t>
      </w:r>
      <w:proofErr w:type="spellStart"/>
      <w:r w:rsidRPr="005E2C0F">
        <w:rPr>
          <w:rFonts w:ascii="Segoe UI" w:hAnsi="Segoe UI" w:cs="Segoe UI"/>
          <w:color w:val="212121"/>
          <w:shd w:val="clear" w:color="auto" w:fill="FFFFFF"/>
          <w:lang w:val="en-US"/>
        </w:rPr>
        <w:t>Wnt</w:t>
      </w:r>
      <w:proofErr w:type="spellEnd"/>
      <w:r w:rsidRPr="005E2C0F">
        <w:rPr>
          <w:rFonts w:ascii="Segoe UI" w:hAnsi="Segoe UI" w:cs="Segoe UI"/>
          <w:color w:val="212121"/>
          <w:shd w:val="clear" w:color="auto" w:fill="FFFFFF"/>
          <w:lang w:val="en-US"/>
        </w:rPr>
        <w:t>/</w:t>
      </w:r>
      <w:r>
        <w:rPr>
          <w:rFonts w:ascii="Segoe UI" w:hAnsi="Segoe UI" w:cs="Segoe UI"/>
          <w:color w:val="212121"/>
          <w:shd w:val="clear" w:color="auto" w:fill="FFFFFF"/>
        </w:rPr>
        <w:t>β</w:t>
      </w:r>
      <w:r w:rsidRPr="005E2C0F">
        <w:rPr>
          <w:rFonts w:ascii="Segoe UI" w:hAnsi="Segoe UI" w:cs="Segoe UI"/>
          <w:color w:val="212121"/>
          <w:shd w:val="clear" w:color="auto" w:fill="FFFFFF"/>
          <w:lang w:val="en-US"/>
        </w:rPr>
        <w:t xml:space="preserve">-catenin signaling pathway. </w:t>
      </w:r>
      <w:r w:rsidRPr="0009453B">
        <w:rPr>
          <w:rFonts w:ascii="Segoe UI" w:hAnsi="Segoe UI" w:cs="Segoe UI"/>
          <w:color w:val="212121"/>
          <w:shd w:val="clear" w:color="auto" w:fill="FFFFFF"/>
          <w:lang w:val="en-US"/>
        </w:rPr>
        <w:t xml:space="preserve">Open Med (Wars). 2023 Jul 14;18(1):20230726.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10.1515/med-2023-0726. PMID: 37465351; PMCID: PMC10350891.</w:t>
      </w:r>
    </w:p>
    <w:p w14:paraId="711E136C" w14:textId="77777777" w:rsidR="0009453B" w:rsidRDefault="0009453B" w:rsidP="0009453B">
      <w:pPr>
        <w:pStyle w:val="p4"/>
        <w:rPr>
          <w:rFonts w:ascii="Segoe UI" w:hAnsi="Segoe UI" w:cs="Segoe UI"/>
          <w:color w:val="212121"/>
          <w:shd w:val="clear" w:color="auto" w:fill="FFFFFF"/>
          <w:lang w:val="en-US"/>
        </w:rPr>
      </w:pPr>
    </w:p>
    <w:p w14:paraId="29DC1863"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Fuchs S, </w:t>
      </w:r>
      <w:proofErr w:type="spellStart"/>
      <w:r w:rsidRPr="005E2C0F">
        <w:rPr>
          <w:rFonts w:ascii="Segoe UI" w:hAnsi="Segoe UI" w:cs="Segoe UI"/>
          <w:color w:val="212121"/>
          <w:shd w:val="clear" w:color="auto" w:fill="FFFFFF"/>
          <w:lang w:val="en-US"/>
        </w:rPr>
        <w:t>Danßmann</w:t>
      </w:r>
      <w:proofErr w:type="spellEnd"/>
      <w:r w:rsidRPr="005E2C0F">
        <w:rPr>
          <w:rFonts w:ascii="Segoe UI" w:hAnsi="Segoe UI" w:cs="Segoe UI"/>
          <w:color w:val="212121"/>
          <w:shd w:val="clear" w:color="auto" w:fill="FFFFFF"/>
          <w:lang w:val="en-US"/>
        </w:rPr>
        <w:t xml:space="preserve"> C, </w:t>
      </w:r>
      <w:proofErr w:type="spellStart"/>
      <w:r w:rsidRPr="005E2C0F">
        <w:rPr>
          <w:rFonts w:ascii="Segoe UI" w:hAnsi="Segoe UI" w:cs="Segoe UI"/>
          <w:color w:val="212121"/>
          <w:shd w:val="clear" w:color="auto" w:fill="FFFFFF"/>
          <w:lang w:val="en-US"/>
        </w:rPr>
        <w:t>Klironomos</w:t>
      </w:r>
      <w:proofErr w:type="spellEnd"/>
      <w:r w:rsidRPr="005E2C0F">
        <w:rPr>
          <w:rFonts w:ascii="Segoe UI" w:hAnsi="Segoe UI" w:cs="Segoe UI"/>
          <w:color w:val="212121"/>
          <w:shd w:val="clear" w:color="auto" w:fill="FFFFFF"/>
          <w:lang w:val="en-US"/>
        </w:rPr>
        <w:t xml:space="preserve"> F, Winkler A, </w:t>
      </w:r>
      <w:proofErr w:type="spellStart"/>
      <w:r w:rsidRPr="005E2C0F">
        <w:rPr>
          <w:rFonts w:ascii="Segoe UI" w:hAnsi="Segoe UI" w:cs="Segoe UI"/>
          <w:color w:val="212121"/>
          <w:shd w:val="clear" w:color="auto" w:fill="FFFFFF"/>
          <w:lang w:val="en-US"/>
        </w:rPr>
        <w:t>Fallmann</w:t>
      </w:r>
      <w:proofErr w:type="spellEnd"/>
      <w:r w:rsidRPr="005E2C0F">
        <w:rPr>
          <w:rFonts w:ascii="Segoe UI" w:hAnsi="Segoe UI" w:cs="Segoe UI"/>
          <w:color w:val="212121"/>
          <w:shd w:val="clear" w:color="auto" w:fill="FFFFFF"/>
          <w:lang w:val="en-US"/>
        </w:rPr>
        <w:t xml:space="preserve"> J, </w:t>
      </w:r>
      <w:proofErr w:type="spellStart"/>
      <w:r w:rsidRPr="005E2C0F">
        <w:rPr>
          <w:rFonts w:ascii="Segoe UI" w:hAnsi="Segoe UI" w:cs="Segoe UI"/>
          <w:color w:val="212121"/>
          <w:shd w:val="clear" w:color="auto" w:fill="FFFFFF"/>
          <w:lang w:val="en-US"/>
        </w:rPr>
        <w:t>Kruetzfeldt</w:t>
      </w:r>
      <w:proofErr w:type="spellEnd"/>
      <w:r w:rsidRPr="005E2C0F">
        <w:rPr>
          <w:rFonts w:ascii="Segoe UI" w:hAnsi="Segoe UI" w:cs="Segoe UI"/>
          <w:color w:val="212121"/>
          <w:shd w:val="clear" w:color="auto" w:fill="FFFFFF"/>
          <w:lang w:val="en-US"/>
        </w:rPr>
        <w:t xml:space="preserve"> LM, Szymansky A, Naderi J, Bernhart SH, Grunewald L, </w:t>
      </w:r>
      <w:proofErr w:type="spellStart"/>
      <w:r w:rsidRPr="005E2C0F">
        <w:rPr>
          <w:rFonts w:ascii="Segoe UI" w:hAnsi="Segoe UI" w:cs="Segoe UI"/>
          <w:color w:val="212121"/>
          <w:shd w:val="clear" w:color="auto" w:fill="FFFFFF"/>
          <w:lang w:val="en-US"/>
        </w:rPr>
        <w:t>Helmsauer</w:t>
      </w:r>
      <w:proofErr w:type="spellEnd"/>
      <w:r w:rsidRPr="005E2C0F">
        <w:rPr>
          <w:rFonts w:ascii="Segoe UI" w:hAnsi="Segoe UI" w:cs="Segoe UI"/>
          <w:color w:val="212121"/>
          <w:shd w:val="clear" w:color="auto" w:fill="FFFFFF"/>
          <w:lang w:val="en-US"/>
        </w:rPr>
        <w:t xml:space="preserve"> K, Rodriguez-</w:t>
      </w:r>
      <w:proofErr w:type="spellStart"/>
      <w:r w:rsidRPr="005E2C0F">
        <w:rPr>
          <w:rFonts w:ascii="Segoe UI" w:hAnsi="Segoe UI" w:cs="Segoe UI"/>
          <w:color w:val="212121"/>
          <w:shd w:val="clear" w:color="auto" w:fill="FFFFFF"/>
          <w:lang w:val="en-US"/>
        </w:rPr>
        <w:t>Fos</w:t>
      </w:r>
      <w:proofErr w:type="spellEnd"/>
      <w:r w:rsidRPr="005E2C0F">
        <w:rPr>
          <w:rFonts w:ascii="Segoe UI" w:hAnsi="Segoe UI" w:cs="Segoe UI"/>
          <w:color w:val="212121"/>
          <w:shd w:val="clear" w:color="auto" w:fill="FFFFFF"/>
          <w:lang w:val="en-US"/>
        </w:rPr>
        <w:t xml:space="preserve"> E, Kirchner M, </w:t>
      </w:r>
      <w:proofErr w:type="spellStart"/>
      <w:r w:rsidRPr="005E2C0F">
        <w:rPr>
          <w:rFonts w:ascii="Segoe UI" w:hAnsi="Segoe UI" w:cs="Segoe UI"/>
          <w:color w:val="212121"/>
          <w:shd w:val="clear" w:color="auto" w:fill="FFFFFF"/>
          <w:lang w:val="en-US"/>
        </w:rPr>
        <w:t>Mertins</w:t>
      </w:r>
      <w:proofErr w:type="spellEnd"/>
      <w:r w:rsidRPr="005E2C0F">
        <w:rPr>
          <w:rFonts w:ascii="Segoe UI" w:hAnsi="Segoe UI" w:cs="Segoe UI"/>
          <w:color w:val="212121"/>
          <w:shd w:val="clear" w:color="auto" w:fill="FFFFFF"/>
          <w:lang w:val="en-US"/>
        </w:rPr>
        <w:t xml:space="preserve"> P, </w:t>
      </w:r>
      <w:proofErr w:type="spellStart"/>
      <w:r w:rsidRPr="005E2C0F">
        <w:rPr>
          <w:rFonts w:ascii="Segoe UI" w:hAnsi="Segoe UI" w:cs="Segoe UI"/>
          <w:color w:val="212121"/>
          <w:shd w:val="clear" w:color="auto" w:fill="FFFFFF"/>
          <w:lang w:val="en-US"/>
        </w:rPr>
        <w:t>Astrahantseff</w:t>
      </w:r>
      <w:proofErr w:type="spellEnd"/>
      <w:r w:rsidRPr="005E2C0F">
        <w:rPr>
          <w:rFonts w:ascii="Segoe UI" w:hAnsi="Segoe UI" w:cs="Segoe UI"/>
          <w:color w:val="212121"/>
          <w:shd w:val="clear" w:color="auto" w:fill="FFFFFF"/>
          <w:lang w:val="en-US"/>
        </w:rPr>
        <w:t xml:space="preserve"> K, </w:t>
      </w:r>
      <w:proofErr w:type="spellStart"/>
      <w:r w:rsidRPr="005E2C0F">
        <w:rPr>
          <w:rFonts w:ascii="Segoe UI" w:hAnsi="Segoe UI" w:cs="Segoe UI"/>
          <w:color w:val="212121"/>
          <w:shd w:val="clear" w:color="auto" w:fill="FFFFFF"/>
          <w:lang w:val="en-US"/>
        </w:rPr>
        <w:t>Suenkel</w:t>
      </w:r>
      <w:proofErr w:type="spellEnd"/>
      <w:r w:rsidRPr="005E2C0F">
        <w:rPr>
          <w:rFonts w:ascii="Segoe UI" w:hAnsi="Segoe UI" w:cs="Segoe UI"/>
          <w:color w:val="212121"/>
          <w:shd w:val="clear" w:color="auto" w:fill="FFFFFF"/>
          <w:lang w:val="en-US"/>
        </w:rPr>
        <w:t xml:space="preserve"> C, </w:t>
      </w:r>
      <w:proofErr w:type="spellStart"/>
      <w:r w:rsidRPr="005E2C0F">
        <w:rPr>
          <w:rFonts w:ascii="Segoe UI" w:hAnsi="Segoe UI" w:cs="Segoe UI"/>
          <w:color w:val="212121"/>
          <w:shd w:val="clear" w:color="auto" w:fill="FFFFFF"/>
          <w:lang w:val="en-US"/>
        </w:rPr>
        <w:t>Toedling</w:t>
      </w:r>
      <w:proofErr w:type="spellEnd"/>
      <w:r w:rsidRPr="005E2C0F">
        <w:rPr>
          <w:rFonts w:ascii="Segoe UI" w:hAnsi="Segoe UI" w:cs="Segoe UI"/>
          <w:color w:val="212121"/>
          <w:shd w:val="clear" w:color="auto" w:fill="FFFFFF"/>
          <w:lang w:val="en-US"/>
        </w:rPr>
        <w:t xml:space="preserve"> J, </w:t>
      </w:r>
      <w:proofErr w:type="spellStart"/>
      <w:r w:rsidRPr="005E2C0F">
        <w:rPr>
          <w:rFonts w:ascii="Segoe UI" w:hAnsi="Segoe UI" w:cs="Segoe UI"/>
          <w:color w:val="212121"/>
          <w:shd w:val="clear" w:color="auto" w:fill="FFFFFF"/>
          <w:lang w:val="en-US"/>
        </w:rPr>
        <w:t>Meggetto</w:t>
      </w:r>
      <w:proofErr w:type="spellEnd"/>
      <w:r w:rsidRPr="005E2C0F">
        <w:rPr>
          <w:rFonts w:ascii="Segoe UI" w:hAnsi="Segoe UI" w:cs="Segoe UI"/>
          <w:color w:val="212121"/>
          <w:shd w:val="clear" w:color="auto" w:fill="FFFFFF"/>
          <w:lang w:val="en-US"/>
        </w:rPr>
        <w:t xml:space="preserve"> F, Remke M, Stadler PF, </w:t>
      </w:r>
      <w:proofErr w:type="spellStart"/>
      <w:r w:rsidRPr="005E2C0F">
        <w:rPr>
          <w:rFonts w:ascii="Segoe UI" w:hAnsi="Segoe UI" w:cs="Segoe UI"/>
          <w:color w:val="212121"/>
          <w:shd w:val="clear" w:color="auto" w:fill="FFFFFF"/>
          <w:lang w:val="en-US"/>
        </w:rPr>
        <w:t>Hundsdoerfer</w:t>
      </w:r>
      <w:proofErr w:type="spellEnd"/>
      <w:r w:rsidRPr="005E2C0F">
        <w:rPr>
          <w:rFonts w:ascii="Segoe UI" w:hAnsi="Segoe UI" w:cs="Segoe UI"/>
          <w:color w:val="212121"/>
          <w:shd w:val="clear" w:color="auto" w:fill="FFFFFF"/>
          <w:lang w:val="en-US"/>
        </w:rPr>
        <w:t xml:space="preserve"> P, </w:t>
      </w:r>
      <w:proofErr w:type="spellStart"/>
      <w:r w:rsidRPr="005E2C0F">
        <w:rPr>
          <w:rFonts w:ascii="Segoe UI" w:hAnsi="Segoe UI" w:cs="Segoe UI"/>
          <w:color w:val="212121"/>
          <w:shd w:val="clear" w:color="auto" w:fill="FFFFFF"/>
          <w:lang w:val="en-US"/>
        </w:rPr>
        <w:t>Deubzer</w:t>
      </w:r>
      <w:proofErr w:type="spellEnd"/>
      <w:r w:rsidRPr="005E2C0F">
        <w:rPr>
          <w:rFonts w:ascii="Segoe UI" w:hAnsi="Segoe UI" w:cs="Segoe UI"/>
          <w:color w:val="212121"/>
          <w:shd w:val="clear" w:color="auto" w:fill="FFFFFF"/>
          <w:lang w:val="en-US"/>
        </w:rPr>
        <w:t xml:space="preserve"> HE, </w:t>
      </w:r>
      <w:proofErr w:type="spellStart"/>
      <w:r w:rsidRPr="005E2C0F">
        <w:rPr>
          <w:rFonts w:ascii="Segoe UI" w:hAnsi="Segoe UI" w:cs="Segoe UI"/>
          <w:color w:val="212121"/>
          <w:shd w:val="clear" w:color="auto" w:fill="FFFFFF"/>
          <w:lang w:val="en-US"/>
        </w:rPr>
        <w:t>Künkele</w:t>
      </w:r>
      <w:proofErr w:type="spellEnd"/>
      <w:r w:rsidRPr="005E2C0F">
        <w:rPr>
          <w:rFonts w:ascii="Segoe UI" w:hAnsi="Segoe UI" w:cs="Segoe UI"/>
          <w:color w:val="212121"/>
          <w:shd w:val="clear" w:color="auto" w:fill="FFFFFF"/>
          <w:lang w:val="en-US"/>
        </w:rPr>
        <w:t xml:space="preserve"> A, Lang P, Fuchs J, </w:t>
      </w:r>
      <w:proofErr w:type="spellStart"/>
      <w:r w:rsidRPr="005E2C0F">
        <w:rPr>
          <w:rFonts w:ascii="Segoe UI" w:hAnsi="Segoe UI" w:cs="Segoe UI"/>
          <w:color w:val="212121"/>
          <w:shd w:val="clear" w:color="auto" w:fill="FFFFFF"/>
          <w:lang w:val="en-US"/>
        </w:rPr>
        <w:t>Henssen</w:t>
      </w:r>
      <w:proofErr w:type="spellEnd"/>
      <w:r w:rsidRPr="005E2C0F">
        <w:rPr>
          <w:rFonts w:ascii="Segoe UI" w:hAnsi="Segoe UI" w:cs="Segoe UI"/>
          <w:color w:val="212121"/>
          <w:shd w:val="clear" w:color="auto" w:fill="FFFFFF"/>
          <w:lang w:val="en-US"/>
        </w:rPr>
        <w:t xml:space="preserve"> AG, Eggert A, </w:t>
      </w:r>
      <w:proofErr w:type="spellStart"/>
      <w:r w:rsidRPr="005E2C0F">
        <w:rPr>
          <w:rFonts w:ascii="Segoe UI" w:hAnsi="Segoe UI" w:cs="Segoe UI"/>
          <w:color w:val="212121"/>
          <w:shd w:val="clear" w:color="auto" w:fill="FFFFFF"/>
          <w:lang w:val="en-US"/>
        </w:rPr>
        <w:t>Rajewsky</w:t>
      </w:r>
      <w:proofErr w:type="spellEnd"/>
      <w:r w:rsidRPr="005E2C0F">
        <w:rPr>
          <w:rFonts w:ascii="Segoe UI" w:hAnsi="Segoe UI" w:cs="Segoe UI"/>
          <w:color w:val="212121"/>
          <w:shd w:val="clear" w:color="auto" w:fill="FFFFFF"/>
          <w:lang w:val="en-US"/>
        </w:rPr>
        <w:t xml:space="preserve"> N, </w:t>
      </w:r>
      <w:proofErr w:type="spellStart"/>
      <w:r w:rsidRPr="005E2C0F">
        <w:rPr>
          <w:rFonts w:ascii="Segoe UI" w:hAnsi="Segoe UI" w:cs="Segoe UI"/>
          <w:color w:val="212121"/>
          <w:shd w:val="clear" w:color="auto" w:fill="FFFFFF"/>
          <w:lang w:val="en-US"/>
        </w:rPr>
        <w:t>Hertwig</w:t>
      </w:r>
      <w:proofErr w:type="spellEnd"/>
      <w:r w:rsidRPr="005E2C0F">
        <w:rPr>
          <w:rFonts w:ascii="Segoe UI" w:hAnsi="Segoe UI" w:cs="Segoe UI"/>
          <w:color w:val="212121"/>
          <w:shd w:val="clear" w:color="auto" w:fill="FFFFFF"/>
          <w:lang w:val="en-US"/>
        </w:rPr>
        <w:t xml:space="preserve"> F, Schulte JH. Defining the landscape of circular RNAs in neuroblastoma unveils a global suppressive function of MYCN. </w:t>
      </w:r>
      <w:r>
        <w:rPr>
          <w:rFonts w:ascii="Segoe UI" w:hAnsi="Segoe UI" w:cs="Segoe UI"/>
          <w:color w:val="212121"/>
          <w:shd w:val="clear" w:color="auto" w:fill="FFFFFF"/>
        </w:rPr>
        <w:t>Nat Commun. 2023 Jul 4;14(1):3936. doi: 10.1038/s41467-023-38747-4. PMID: 37402719; PMCID: PMC10319804.</w:t>
      </w:r>
    </w:p>
    <w:p w14:paraId="7BA05512"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lastRenderedPageBreak/>
        <w:t xml:space="preserve">Ye F, Fan C, Peng M, Liu S, Dong J, Yang L, Zhang H. Screening and validating circular RNAs that estimate disease risk and treatment response of pediatric acute myeloid leukemia: a microarray-based analyses and RT-qPCR validation. J Cancer Res Clin Oncol. 2023 Oct;149(13):11233-11245. </w:t>
      </w:r>
      <w:proofErr w:type="spellStart"/>
      <w:r w:rsidRPr="005E2C0F">
        <w:rPr>
          <w:rFonts w:ascii="Segoe UI" w:hAnsi="Segoe UI" w:cs="Segoe UI"/>
          <w:color w:val="212121"/>
          <w:shd w:val="clear" w:color="auto" w:fill="FFFFFF"/>
          <w:lang w:val="en-US"/>
        </w:rPr>
        <w:t>doi</w:t>
      </w:r>
      <w:proofErr w:type="spellEnd"/>
      <w:r w:rsidRPr="005E2C0F">
        <w:rPr>
          <w:rFonts w:ascii="Segoe UI" w:hAnsi="Segoe UI" w:cs="Segoe UI"/>
          <w:color w:val="212121"/>
          <w:shd w:val="clear" w:color="auto" w:fill="FFFFFF"/>
          <w:lang w:val="en-US"/>
        </w:rPr>
        <w:t xml:space="preserve">: 10.1007/s00432-023-04879-9. </w:t>
      </w:r>
      <w:proofErr w:type="spellStart"/>
      <w:r w:rsidRPr="005E2C0F">
        <w:rPr>
          <w:rFonts w:ascii="Segoe UI" w:hAnsi="Segoe UI" w:cs="Segoe UI"/>
          <w:color w:val="212121"/>
          <w:shd w:val="clear" w:color="auto" w:fill="FFFFFF"/>
          <w:lang w:val="en-US"/>
        </w:rPr>
        <w:t>Epub</w:t>
      </w:r>
      <w:proofErr w:type="spellEnd"/>
      <w:r w:rsidRPr="005E2C0F">
        <w:rPr>
          <w:rFonts w:ascii="Segoe UI" w:hAnsi="Segoe UI" w:cs="Segoe UI"/>
          <w:color w:val="212121"/>
          <w:shd w:val="clear" w:color="auto" w:fill="FFFFFF"/>
          <w:lang w:val="en-US"/>
        </w:rPr>
        <w:t xml:space="preserve"> 2023 Jun 26. </w:t>
      </w:r>
      <w:r>
        <w:rPr>
          <w:rFonts w:ascii="Segoe UI" w:hAnsi="Segoe UI" w:cs="Segoe UI"/>
          <w:color w:val="212121"/>
          <w:shd w:val="clear" w:color="auto" w:fill="FFFFFF"/>
        </w:rPr>
        <w:t>PMID: 37358666.</w:t>
      </w:r>
    </w:p>
    <w:p w14:paraId="50EC7BD7" w14:textId="77777777" w:rsidR="0009453B" w:rsidRDefault="0009453B" w:rsidP="0009453B">
      <w:pPr>
        <w:pStyle w:val="p4"/>
        <w:rPr>
          <w:rFonts w:ascii="Segoe UI" w:hAnsi="Segoe UI" w:cs="Segoe UI"/>
          <w:color w:val="212121"/>
          <w:shd w:val="clear" w:color="auto" w:fill="FFFFFF"/>
          <w:lang w:val="en-US"/>
        </w:rPr>
      </w:pPr>
    </w:p>
    <w:p w14:paraId="1B57BAF4"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Deng W, Chao R, Zhu S. Emerging roles of </w:t>
      </w:r>
      <w:proofErr w:type="spellStart"/>
      <w:r w:rsidRPr="005E2C0F">
        <w:rPr>
          <w:rFonts w:ascii="Segoe UI" w:hAnsi="Segoe UI" w:cs="Segoe UI"/>
          <w:color w:val="212121"/>
          <w:shd w:val="clear" w:color="auto" w:fill="FFFFFF"/>
          <w:lang w:val="en-US"/>
        </w:rPr>
        <w:t>circRNAs</w:t>
      </w:r>
      <w:proofErr w:type="spellEnd"/>
      <w:r w:rsidRPr="005E2C0F">
        <w:rPr>
          <w:rFonts w:ascii="Segoe UI" w:hAnsi="Segoe UI" w:cs="Segoe UI"/>
          <w:color w:val="212121"/>
          <w:shd w:val="clear" w:color="auto" w:fill="FFFFFF"/>
          <w:lang w:val="en-US"/>
        </w:rPr>
        <w:t xml:space="preserve"> in leukemia and the clinical prospects: An update. </w:t>
      </w:r>
      <w:proofErr w:type="spellStart"/>
      <w:r w:rsidRPr="0009453B">
        <w:rPr>
          <w:rFonts w:ascii="Segoe UI" w:hAnsi="Segoe UI" w:cs="Segoe UI"/>
          <w:color w:val="212121"/>
          <w:shd w:val="clear" w:color="auto" w:fill="FFFFFF"/>
          <w:lang w:val="en-US"/>
        </w:rPr>
        <w:t>Immun</w:t>
      </w:r>
      <w:proofErr w:type="spell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Inflamm</w:t>
      </w:r>
      <w:proofErr w:type="spellEnd"/>
      <w:r w:rsidRPr="0009453B">
        <w:rPr>
          <w:rFonts w:ascii="Segoe UI" w:hAnsi="Segoe UI" w:cs="Segoe UI"/>
          <w:color w:val="212121"/>
          <w:shd w:val="clear" w:color="auto" w:fill="FFFFFF"/>
          <w:lang w:val="en-US"/>
        </w:rPr>
        <w:t xml:space="preserve"> Dis. 2023 Jan;11(1</w:t>
      </w:r>
      <w:proofErr w:type="gramStart"/>
      <w:r w:rsidRPr="0009453B">
        <w:rPr>
          <w:rFonts w:ascii="Segoe UI" w:hAnsi="Segoe UI" w:cs="Segoe UI"/>
          <w:color w:val="212121"/>
          <w:shd w:val="clear" w:color="auto" w:fill="FFFFFF"/>
          <w:lang w:val="en-US"/>
        </w:rPr>
        <w:t>):e</w:t>
      </w:r>
      <w:proofErr w:type="gramEnd"/>
      <w:r w:rsidRPr="0009453B">
        <w:rPr>
          <w:rFonts w:ascii="Segoe UI" w:hAnsi="Segoe UI" w:cs="Segoe UI"/>
          <w:color w:val="212121"/>
          <w:shd w:val="clear" w:color="auto" w:fill="FFFFFF"/>
          <w:lang w:val="en-US"/>
        </w:rPr>
        <w:t xml:space="preserve">725.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10.1002/iid3.725. PMID: 36705414; PMCID: PMC9801069.</w:t>
      </w:r>
    </w:p>
    <w:p w14:paraId="0FABDFEF" w14:textId="77777777" w:rsidR="0009453B" w:rsidRDefault="0009453B" w:rsidP="0009453B">
      <w:pPr>
        <w:pStyle w:val="p4"/>
        <w:rPr>
          <w:rFonts w:ascii="Segoe UI" w:hAnsi="Segoe UI" w:cs="Segoe UI"/>
          <w:color w:val="212121"/>
          <w:shd w:val="clear" w:color="auto" w:fill="FFFFFF"/>
          <w:lang w:val="en-US"/>
        </w:rPr>
      </w:pPr>
    </w:p>
    <w:p w14:paraId="4FBA9DA1" w14:textId="77777777" w:rsidR="005E2C0F" w:rsidRPr="005E2C0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Galardi A, Colletti M, Palma A, Di </w:t>
      </w:r>
      <w:proofErr w:type="spellStart"/>
      <w:r w:rsidRPr="005E2C0F">
        <w:rPr>
          <w:rFonts w:ascii="Segoe UI" w:hAnsi="Segoe UI" w:cs="Segoe UI"/>
          <w:color w:val="212121"/>
          <w:shd w:val="clear" w:color="auto" w:fill="FFFFFF"/>
          <w:lang w:val="en-US"/>
        </w:rPr>
        <w:t>Giannatale</w:t>
      </w:r>
      <w:proofErr w:type="spellEnd"/>
      <w:r w:rsidRPr="005E2C0F">
        <w:rPr>
          <w:rFonts w:ascii="Segoe UI" w:hAnsi="Segoe UI" w:cs="Segoe UI"/>
          <w:color w:val="212121"/>
          <w:shd w:val="clear" w:color="auto" w:fill="FFFFFF"/>
          <w:lang w:val="en-US"/>
        </w:rPr>
        <w:t xml:space="preserve"> A. An Update on Circular RNA in Pediatric Cancers. </w:t>
      </w:r>
      <w:r w:rsidRPr="0009453B">
        <w:rPr>
          <w:rFonts w:ascii="Segoe UI" w:hAnsi="Segoe UI" w:cs="Segoe UI"/>
          <w:color w:val="212121"/>
          <w:shd w:val="clear" w:color="auto" w:fill="FFFFFF"/>
          <w:lang w:val="en-US"/>
        </w:rPr>
        <w:t xml:space="preserve">Biomedicines. 2022 Dec 23;11(1):36.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10.3390/biomedicines11010036. PMID: 36672544; PMCID: PMC9856195.</w:t>
      </w:r>
    </w:p>
    <w:p w14:paraId="453E001B" w14:textId="77777777" w:rsidR="0009453B" w:rsidRDefault="0009453B" w:rsidP="0009453B">
      <w:pPr>
        <w:pStyle w:val="p4"/>
        <w:rPr>
          <w:rFonts w:ascii="Segoe UI" w:hAnsi="Segoe UI" w:cs="Segoe UI"/>
          <w:color w:val="212121"/>
          <w:shd w:val="clear" w:color="auto" w:fill="FFFFFF"/>
          <w:lang w:val="en-US"/>
        </w:rPr>
      </w:pPr>
    </w:p>
    <w:p w14:paraId="7696E4BF" w14:textId="77777777" w:rsidR="005E2C0F" w:rsidRPr="00D739BF" w:rsidRDefault="005E2C0F" w:rsidP="0009453B">
      <w:pPr>
        <w:pStyle w:val="p4"/>
        <w:rPr>
          <w:sz w:val="16"/>
          <w:szCs w:val="16"/>
          <w:lang w:val="en-US"/>
        </w:rPr>
      </w:pPr>
      <w:r w:rsidRPr="005E2C0F">
        <w:rPr>
          <w:rFonts w:ascii="Segoe UI" w:hAnsi="Segoe UI" w:cs="Segoe UI"/>
          <w:color w:val="212121"/>
          <w:shd w:val="clear" w:color="auto" w:fill="FFFFFF"/>
          <w:lang w:val="en-US"/>
        </w:rPr>
        <w:t xml:space="preserve">Liu J, Qiu B. Identification of Circular RNA Circ_0003256 as a Novel Player in Pediatric Acute Myeloid Leukemia. J </w:t>
      </w:r>
      <w:proofErr w:type="spellStart"/>
      <w:r w:rsidRPr="005E2C0F">
        <w:rPr>
          <w:rFonts w:ascii="Segoe UI" w:hAnsi="Segoe UI" w:cs="Segoe UI"/>
          <w:color w:val="212121"/>
          <w:shd w:val="clear" w:color="auto" w:fill="FFFFFF"/>
          <w:lang w:val="en-US"/>
        </w:rPr>
        <w:t>Pediatr</w:t>
      </w:r>
      <w:proofErr w:type="spellEnd"/>
      <w:r w:rsidRPr="005E2C0F">
        <w:rPr>
          <w:rFonts w:ascii="Segoe UI" w:hAnsi="Segoe UI" w:cs="Segoe UI"/>
          <w:color w:val="212121"/>
          <w:shd w:val="clear" w:color="auto" w:fill="FFFFFF"/>
          <w:lang w:val="en-US"/>
        </w:rPr>
        <w:t xml:space="preserve"> </w:t>
      </w:r>
      <w:proofErr w:type="spellStart"/>
      <w:r w:rsidRPr="005E2C0F">
        <w:rPr>
          <w:rFonts w:ascii="Segoe UI" w:hAnsi="Segoe UI" w:cs="Segoe UI"/>
          <w:color w:val="212121"/>
          <w:shd w:val="clear" w:color="auto" w:fill="FFFFFF"/>
          <w:lang w:val="en-US"/>
        </w:rPr>
        <w:t>Hematol</w:t>
      </w:r>
      <w:proofErr w:type="spellEnd"/>
      <w:r w:rsidRPr="005E2C0F">
        <w:rPr>
          <w:rFonts w:ascii="Segoe UI" w:hAnsi="Segoe UI" w:cs="Segoe UI"/>
          <w:color w:val="212121"/>
          <w:shd w:val="clear" w:color="auto" w:fill="FFFFFF"/>
          <w:lang w:val="en-US"/>
        </w:rPr>
        <w:t xml:space="preserve"> Oncol. 2023 Jan 1;45(1):29-37. </w:t>
      </w:r>
      <w:proofErr w:type="spellStart"/>
      <w:r w:rsidRPr="005E2C0F">
        <w:rPr>
          <w:rFonts w:ascii="Segoe UI" w:hAnsi="Segoe UI" w:cs="Segoe UI"/>
          <w:color w:val="212121"/>
          <w:shd w:val="clear" w:color="auto" w:fill="FFFFFF"/>
          <w:lang w:val="en-US"/>
        </w:rPr>
        <w:t>doi</w:t>
      </w:r>
      <w:proofErr w:type="spellEnd"/>
      <w:r w:rsidRPr="005E2C0F">
        <w:rPr>
          <w:rFonts w:ascii="Segoe UI" w:hAnsi="Segoe UI" w:cs="Segoe UI"/>
          <w:color w:val="212121"/>
          <w:shd w:val="clear" w:color="auto" w:fill="FFFFFF"/>
          <w:lang w:val="en-US"/>
        </w:rPr>
        <w:t xml:space="preserve">: 10.1097/MPH.0000000000002372. </w:t>
      </w:r>
      <w:proofErr w:type="spellStart"/>
      <w:r w:rsidRPr="005E2C0F">
        <w:rPr>
          <w:rFonts w:ascii="Segoe UI" w:hAnsi="Segoe UI" w:cs="Segoe UI"/>
          <w:color w:val="212121"/>
          <w:shd w:val="clear" w:color="auto" w:fill="FFFFFF"/>
          <w:lang w:val="en-US"/>
        </w:rPr>
        <w:t>Epub</w:t>
      </w:r>
      <w:proofErr w:type="spellEnd"/>
      <w:r w:rsidRPr="005E2C0F">
        <w:rPr>
          <w:rFonts w:ascii="Segoe UI" w:hAnsi="Segoe UI" w:cs="Segoe UI"/>
          <w:color w:val="212121"/>
          <w:shd w:val="clear" w:color="auto" w:fill="FFFFFF"/>
          <w:lang w:val="en-US"/>
        </w:rPr>
        <w:t xml:space="preserve"> 2023 Jan 4. PMID: 36598961.</w:t>
      </w:r>
    </w:p>
    <w:p w14:paraId="15D26488" w14:textId="77777777" w:rsidR="0009453B" w:rsidRDefault="0009453B" w:rsidP="0009453B">
      <w:pPr>
        <w:pStyle w:val="p4"/>
        <w:rPr>
          <w:rFonts w:ascii="Segoe UI" w:hAnsi="Segoe UI" w:cs="Segoe UI"/>
          <w:color w:val="212121"/>
          <w:shd w:val="clear" w:color="auto" w:fill="FFFFFF"/>
          <w:lang w:val="en-US"/>
        </w:rPr>
      </w:pPr>
    </w:p>
    <w:p w14:paraId="436773AC"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Chen HH, Zhang TN, Zhang FY, Zhang T. Non-coding RNAs in drug and radiation resistance of bone and soft-tissue sarcoma: a systematic review. </w:t>
      </w:r>
      <w:r w:rsidRPr="0009453B">
        <w:rPr>
          <w:rFonts w:ascii="Segoe UI" w:hAnsi="Segoe UI" w:cs="Segoe UI"/>
          <w:color w:val="212121"/>
          <w:shd w:val="clear" w:color="auto" w:fill="FFFFFF"/>
          <w:lang w:val="en-US"/>
        </w:rPr>
        <w:t>Elife. 2022 Nov 3;</w:t>
      </w:r>
      <w:proofErr w:type="gramStart"/>
      <w:r w:rsidRPr="0009453B">
        <w:rPr>
          <w:rFonts w:ascii="Segoe UI" w:hAnsi="Segoe UI" w:cs="Segoe UI"/>
          <w:color w:val="212121"/>
          <w:shd w:val="clear" w:color="auto" w:fill="FFFFFF"/>
          <w:lang w:val="en-US"/>
        </w:rPr>
        <w:t>11:e</w:t>
      </w:r>
      <w:proofErr w:type="gramEnd"/>
      <w:r w:rsidRPr="0009453B">
        <w:rPr>
          <w:rFonts w:ascii="Segoe UI" w:hAnsi="Segoe UI" w:cs="Segoe UI"/>
          <w:color w:val="212121"/>
          <w:shd w:val="clear" w:color="auto" w:fill="FFFFFF"/>
          <w:lang w:val="en-US"/>
        </w:rPr>
        <w:t xml:space="preserve">79655.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10.7554/eLife.79655. PMID: 36326232; PMCID: PMC9691005.</w:t>
      </w:r>
    </w:p>
    <w:p w14:paraId="72CD6526" w14:textId="77777777" w:rsidR="0009453B" w:rsidRDefault="0009453B" w:rsidP="0009453B">
      <w:pPr>
        <w:pStyle w:val="p4"/>
        <w:rPr>
          <w:rFonts w:ascii="Segoe UI" w:hAnsi="Segoe UI" w:cs="Segoe UI"/>
          <w:color w:val="212121"/>
          <w:shd w:val="clear" w:color="auto" w:fill="FFFFFF"/>
          <w:lang w:val="en-US"/>
        </w:rPr>
      </w:pPr>
    </w:p>
    <w:p w14:paraId="4CAE5093"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Yang F, Liu Y, Xiao J, Li B, Chen Y, Hu A, Zeng J, Liu Z, Liu H. Circ-CTNNB1 drives aerobic glycolysis and osteosarcoma progression via m6A modification through interacting with RBM15. Cell Prolif. 2023 Jan;56(1</w:t>
      </w:r>
      <w:proofErr w:type="gramStart"/>
      <w:r w:rsidRPr="00D739BF">
        <w:rPr>
          <w:rFonts w:ascii="Segoe UI" w:hAnsi="Segoe UI" w:cs="Segoe UI"/>
          <w:color w:val="212121"/>
          <w:shd w:val="clear" w:color="auto" w:fill="FFFFFF"/>
          <w:lang w:val="en-US"/>
        </w:rPr>
        <w:t>):e</w:t>
      </w:r>
      <w:proofErr w:type="gramEnd"/>
      <w:r w:rsidRPr="00D739BF">
        <w:rPr>
          <w:rFonts w:ascii="Segoe UI" w:hAnsi="Segoe UI" w:cs="Segoe UI"/>
          <w:color w:val="212121"/>
          <w:shd w:val="clear" w:color="auto" w:fill="FFFFFF"/>
          <w:lang w:val="en-US"/>
        </w:rPr>
        <w:t xml:space="preserve">13344.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10.1111/cpr.13344.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2022 Oct 1. PMID: 36181462; PMCID: PMC9816931.</w:t>
      </w:r>
    </w:p>
    <w:p w14:paraId="5655F549" w14:textId="77777777" w:rsidR="0009453B" w:rsidRDefault="0009453B" w:rsidP="0009453B">
      <w:pPr>
        <w:pStyle w:val="p4"/>
        <w:rPr>
          <w:rFonts w:ascii="Segoe UI" w:hAnsi="Segoe UI" w:cs="Segoe UI"/>
          <w:color w:val="212121"/>
          <w:shd w:val="clear" w:color="auto" w:fill="FFFFFF"/>
          <w:lang w:val="en-US"/>
        </w:rPr>
      </w:pPr>
    </w:p>
    <w:p w14:paraId="3AAFE236" w14:textId="77777777" w:rsidR="00D739BF" w:rsidRPr="00D739BF" w:rsidRDefault="00D739BF" w:rsidP="0009453B">
      <w:pPr>
        <w:pStyle w:val="p4"/>
        <w:rPr>
          <w:sz w:val="16"/>
          <w:szCs w:val="16"/>
          <w:lang w:val="en-US"/>
        </w:rPr>
      </w:pPr>
      <w:proofErr w:type="spellStart"/>
      <w:r w:rsidRPr="00D739BF">
        <w:rPr>
          <w:rFonts w:ascii="Segoe UI" w:hAnsi="Segoe UI" w:cs="Segoe UI"/>
          <w:color w:val="212121"/>
          <w:shd w:val="clear" w:color="auto" w:fill="FFFFFF"/>
          <w:lang w:val="en-US"/>
        </w:rPr>
        <w:t>Karami</w:t>
      </w:r>
      <w:proofErr w:type="spellEnd"/>
      <w:r w:rsidRPr="00D739BF">
        <w:rPr>
          <w:rFonts w:ascii="Segoe UI" w:hAnsi="Segoe UI" w:cs="Segoe UI"/>
          <w:color w:val="212121"/>
          <w:shd w:val="clear" w:color="auto" w:fill="FFFFFF"/>
          <w:lang w:val="en-US"/>
        </w:rPr>
        <w:t xml:space="preserve"> </w:t>
      </w:r>
      <w:proofErr w:type="spellStart"/>
      <w:r w:rsidRPr="00D739BF">
        <w:rPr>
          <w:rFonts w:ascii="Segoe UI" w:hAnsi="Segoe UI" w:cs="Segoe UI"/>
          <w:color w:val="212121"/>
          <w:shd w:val="clear" w:color="auto" w:fill="FFFFFF"/>
          <w:lang w:val="en-US"/>
        </w:rPr>
        <w:t>Fath</w:t>
      </w:r>
      <w:proofErr w:type="spellEnd"/>
      <w:r w:rsidRPr="00D739BF">
        <w:rPr>
          <w:rFonts w:ascii="Segoe UI" w:hAnsi="Segoe UI" w:cs="Segoe UI"/>
          <w:color w:val="212121"/>
          <w:shd w:val="clear" w:color="auto" w:fill="FFFFFF"/>
          <w:lang w:val="en-US"/>
        </w:rPr>
        <w:t xml:space="preserve"> M, </w:t>
      </w:r>
      <w:proofErr w:type="spellStart"/>
      <w:r w:rsidRPr="00D739BF">
        <w:rPr>
          <w:rFonts w:ascii="Segoe UI" w:hAnsi="Segoe UI" w:cs="Segoe UI"/>
          <w:color w:val="212121"/>
          <w:shd w:val="clear" w:color="auto" w:fill="FFFFFF"/>
          <w:lang w:val="en-US"/>
        </w:rPr>
        <w:t>Pourbagher</w:t>
      </w:r>
      <w:proofErr w:type="spellEnd"/>
      <w:r w:rsidRPr="00D739BF">
        <w:rPr>
          <w:rFonts w:ascii="Segoe UI" w:hAnsi="Segoe UI" w:cs="Segoe UI"/>
          <w:color w:val="212121"/>
          <w:shd w:val="clear" w:color="auto" w:fill="FFFFFF"/>
          <w:lang w:val="en-US"/>
        </w:rPr>
        <w:t xml:space="preserve"> </w:t>
      </w:r>
      <w:proofErr w:type="spellStart"/>
      <w:r w:rsidRPr="00D739BF">
        <w:rPr>
          <w:rFonts w:ascii="Segoe UI" w:hAnsi="Segoe UI" w:cs="Segoe UI"/>
          <w:color w:val="212121"/>
          <w:shd w:val="clear" w:color="auto" w:fill="FFFFFF"/>
          <w:lang w:val="en-US"/>
        </w:rPr>
        <w:t>Benam</w:t>
      </w:r>
      <w:proofErr w:type="spellEnd"/>
      <w:r w:rsidRPr="00D739BF">
        <w:rPr>
          <w:rFonts w:ascii="Segoe UI" w:hAnsi="Segoe UI" w:cs="Segoe UI"/>
          <w:color w:val="212121"/>
          <w:shd w:val="clear" w:color="auto" w:fill="FFFFFF"/>
          <w:lang w:val="en-US"/>
        </w:rPr>
        <w:t xml:space="preserve"> S, </w:t>
      </w:r>
      <w:proofErr w:type="spellStart"/>
      <w:r w:rsidRPr="00D739BF">
        <w:rPr>
          <w:rFonts w:ascii="Segoe UI" w:hAnsi="Segoe UI" w:cs="Segoe UI"/>
          <w:color w:val="212121"/>
          <w:shd w:val="clear" w:color="auto" w:fill="FFFFFF"/>
          <w:lang w:val="en-US"/>
        </w:rPr>
        <w:t>Salmani</w:t>
      </w:r>
      <w:proofErr w:type="spellEnd"/>
      <w:r w:rsidRPr="00D739BF">
        <w:rPr>
          <w:rFonts w:ascii="Segoe UI" w:hAnsi="Segoe UI" w:cs="Segoe UI"/>
          <w:color w:val="212121"/>
          <w:shd w:val="clear" w:color="auto" w:fill="FFFFFF"/>
          <w:lang w:val="en-US"/>
        </w:rPr>
        <w:t xml:space="preserve"> K, Naderi S, </w:t>
      </w:r>
      <w:proofErr w:type="spellStart"/>
      <w:r w:rsidRPr="00D739BF">
        <w:rPr>
          <w:rFonts w:ascii="Segoe UI" w:hAnsi="Segoe UI" w:cs="Segoe UI"/>
          <w:color w:val="212121"/>
          <w:shd w:val="clear" w:color="auto" w:fill="FFFFFF"/>
          <w:lang w:val="en-US"/>
        </w:rPr>
        <w:t>Fahham</w:t>
      </w:r>
      <w:proofErr w:type="spellEnd"/>
      <w:r w:rsidRPr="00D739BF">
        <w:rPr>
          <w:rFonts w:ascii="Segoe UI" w:hAnsi="Segoe UI" w:cs="Segoe UI"/>
          <w:color w:val="212121"/>
          <w:shd w:val="clear" w:color="auto" w:fill="FFFFFF"/>
          <w:lang w:val="en-US"/>
        </w:rPr>
        <w:t xml:space="preserve"> Z, </w:t>
      </w:r>
      <w:proofErr w:type="spellStart"/>
      <w:r w:rsidRPr="00D739BF">
        <w:rPr>
          <w:rFonts w:ascii="Segoe UI" w:hAnsi="Segoe UI" w:cs="Segoe UI"/>
          <w:color w:val="212121"/>
          <w:shd w:val="clear" w:color="auto" w:fill="FFFFFF"/>
          <w:lang w:val="en-US"/>
        </w:rPr>
        <w:t>Ghiabi</w:t>
      </w:r>
      <w:proofErr w:type="spellEnd"/>
      <w:r w:rsidRPr="00D739BF">
        <w:rPr>
          <w:rFonts w:ascii="Segoe UI" w:hAnsi="Segoe UI" w:cs="Segoe UI"/>
          <w:color w:val="212121"/>
          <w:shd w:val="clear" w:color="auto" w:fill="FFFFFF"/>
          <w:lang w:val="en-US"/>
        </w:rPr>
        <w:t xml:space="preserve"> S, </w:t>
      </w:r>
      <w:proofErr w:type="spellStart"/>
      <w:r w:rsidRPr="00D739BF">
        <w:rPr>
          <w:rFonts w:ascii="Segoe UI" w:hAnsi="Segoe UI" w:cs="Segoe UI"/>
          <w:color w:val="212121"/>
          <w:shd w:val="clear" w:color="auto" w:fill="FFFFFF"/>
          <w:lang w:val="en-US"/>
        </w:rPr>
        <w:t>Houshmand</w:t>
      </w:r>
      <w:proofErr w:type="spellEnd"/>
      <w:r w:rsidRPr="00D739BF">
        <w:rPr>
          <w:rFonts w:ascii="Segoe UI" w:hAnsi="Segoe UI" w:cs="Segoe UI"/>
          <w:color w:val="212121"/>
          <w:shd w:val="clear" w:color="auto" w:fill="FFFFFF"/>
          <w:lang w:val="en-US"/>
        </w:rPr>
        <w:t xml:space="preserve"> Kia SA, Naderi M, Darvish M, Barati G. Circular RNAs in neuroblastoma: Pathogenesis, potential biomarker, and therapeutic target. </w:t>
      </w:r>
      <w:proofErr w:type="spellStart"/>
      <w:r w:rsidRPr="00D739BF">
        <w:rPr>
          <w:rFonts w:ascii="Segoe UI" w:hAnsi="Segoe UI" w:cs="Segoe UI"/>
          <w:color w:val="212121"/>
          <w:shd w:val="clear" w:color="auto" w:fill="FFFFFF"/>
          <w:lang w:val="en-US"/>
        </w:rPr>
        <w:t>Pathol</w:t>
      </w:r>
      <w:proofErr w:type="spellEnd"/>
      <w:r w:rsidRPr="00D739BF">
        <w:rPr>
          <w:rFonts w:ascii="Segoe UI" w:hAnsi="Segoe UI" w:cs="Segoe UI"/>
          <w:color w:val="212121"/>
          <w:shd w:val="clear" w:color="auto" w:fill="FFFFFF"/>
          <w:lang w:val="en-US"/>
        </w:rPr>
        <w:t xml:space="preserve"> Res </w:t>
      </w:r>
      <w:proofErr w:type="spellStart"/>
      <w:r w:rsidRPr="00D739BF">
        <w:rPr>
          <w:rFonts w:ascii="Segoe UI" w:hAnsi="Segoe UI" w:cs="Segoe UI"/>
          <w:color w:val="212121"/>
          <w:shd w:val="clear" w:color="auto" w:fill="FFFFFF"/>
          <w:lang w:val="en-US"/>
        </w:rPr>
        <w:t>Pract</w:t>
      </w:r>
      <w:proofErr w:type="spellEnd"/>
      <w:r w:rsidRPr="00D739BF">
        <w:rPr>
          <w:rFonts w:ascii="Segoe UI" w:hAnsi="Segoe UI" w:cs="Segoe UI"/>
          <w:color w:val="212121"/>
          <w:shd w:val="clear" w:color="auto" w:fill="FFFFFF"/>
          <w:lang w:val="en-US"/>
        </w:rPr>
        <w:t xml:space="preserve">. 2022 </w:t>
      </w:r>
      <w:proofErr w:type="gramStart"/>
      <w:r w:rsidRPr="00D739BF">
        <w:rPr>
          <w:rFonts w:ascii="Segoe UI" w:hAnsi="Segoe UI" w:cs="Segoe UI"/>
          <w:color w:val="212121"/>
          <w:shd w:val="clear" w:color="auto" w:fill="FFFFFF"/>
          <w:lang w:val="en-US"/>
        </w:rPr>
        <w:t>Oct;238:154094</w:t>
      </w:r>
      <w:proofErr w:type="gramEnd"/>
      <w:r w:rsidRPr="00D739BF">
        <w:rPr>
          <w:rFonts w:ascii="Segoe UI" w:hAnsi="Segoe UI" w:cs="Segoe UI"/>
          <w:color w:val="212121"/>
          <w:shd w:val="clear" w:color="auto" w:fill="FFFFFF"/>
          <w:lang w:val="en-US"/>
        </w:rPr>
        <w:t xml:space="preserve">.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10.1016/j.prp.2022.154094.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2022 Aug 28. PMID: 36087416.</w:t>
      </w:r>
    </w:p>
    <w:p w14:paraId="088612A7" w14:textId="77777777" w:rsidR="0009453B" w:rsidRDefault="0009453B" w:rsidP="0009453B">
      <w:pPr>
        <w:pStyle w:val="p4"/>
        <w:rPr>
          <w:rFonts w:ascii="Segoe UI" w:hAnsi="Segoe UI" w:cs="Segoe UI"/>
          <w:color w:val="212121"/>
          <w:shd w:val="clear" w:color="auto" w:fill="FFFFFF"/>
          <w:lang w:val="en-US"/>
        </w:rPr>
      </w:pPr>
    </w:p>
    <w:p w14:paraId="1A864CC3"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Li J, Han T, Li Z, Han H, Yin Y, Zhang B, Zhang H, Li L. A Novel </w:t>
      </w:r>
      <w:proofErr w:type="spellStart"/>
      <w:r w:rsidRPr="00D739BF">
        <w:rPr>
          <w:rFonts w:ascii="Segoe UI" w:hAnsi="Segoe UI" w:cs="Segoe UI"/>
          <w:color w:val="212121"/>
          <w:shd w:val="clear" w:color="auto" w:fill="FFFFFF"/>
          <w:lang w:val="en-US"/>
        </w:rPr>
        <w:t>circRNA</w:t>
      </w:r>
      <w:proofErr w:type="spellEnd"/>
      <w:r w:rsidRPr="00D739BF">
        <w:rPr>
          <w:rFonts w:ascii="Segoe UI" w:hAnsi="Segoe UI" w:cs="Segoe UI"/>
          <w:color w:val="212121"/>
          <w:shd w:val="clear" w:color="auto" w:fill="FFFFFF"/>
          <w:lang w:val="en-US"/>
        </w:rPr>
        <w:t xml:space="preserve"> hsa_circRNA_002178 as a Diagnostic Marker in Hepatocellular Carcinoma Enhances Cell Proliferation, Invasion, and Tumor Growth by Stabilizing SRSF1 Expression. </w:t>
      </w:r>
      <w:r w:rsidRPr="0009453B">
        <w:rPr>
          <w:rFonts w:ascii="Segoe UI" w:hAnsi="Segoe UI" w:cs="Segoe UI"/>
          <w:color w:val="212121"/>
          <w:shd w:val="clear" w:color="auto" w:fill="FFFFFF"/>
          <w:lang w:val="en-US"/>
        </w:rPr>
        <w:t xml:space="preserve">J Oncol. 2022 Aug </w:t>
      </w:r>
      <w:proofErr w:type="gramStart"/>
      <w:r w:rsidRPr="0009453B">
        <w:rPr>
          <w:rFonts w:ascii="Segoe UI" w:hAnsi="Segoe UI" w:cs="Segoe UI"/>
          <w:color w:val="212121"/>
          <w:shd w:val="clear" w:color="auto" w:fill="FFFFFF"/>
          <w:lang w:val="en-US"/>
        </w:rPr>
        <w:t>27;2022:4184034</w:t>
      </w:r>
      <w:proofErr w:type="gramEnd"/>
      <w:r w:rsidRPr="0009453B">
        <w:rPr>
          <w:rFonts w:ascii="Segoe UI" w:hAnsi="Segoe UI" w:cs="Segoe UI"/>
          <w:color w:val="212121"/>
          <w:shd w:val="clear" w:color="auto" w:fill="FFFFFF"/>
          <w:lang w:val="en-US"/>
        </w:rPr>
        <w:t xml:space="preserve">.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10.1155/2022/4184034. PMID: 36065311; PMCID: PMC9440807.</w:t>
      </w:r>
    </w:p>
    <w:p w14:paraId="2D3BA23E" w14:textId="77777777" w:rsidR="0009453B" w:rsidRDefault="0009453B" w:rsidP="0009453B">
      <w:pPr>
        <w:pStyle w:val="p4"/>
        <w:rPr>
          <w:rFonts w:ascii="Segoe UI" w:hAnsi="Segoe UI" w:cs="Segoe UI"/>
          <w:color w:val="212121"/>
          <w:shd w:val="clear" w:color="auto" w:fill="FFFFFF"/>
          <w:lang w:val="en-US"/>
        </w:rPr>
      </w:pPr>
    </w:p>
    <w:p w14:paraId="63CBF059" w14:textId="77777777" w:rsidR="00D739BF" w:rsidRPr="00D739BF" w:rsidRDefault="00D739BF" w:rsidP="0009453B">
      <w:pPr>
        <w:pStyle w:val="p4"/>
        <w:rPr>
          <w:sz w:val="16"/>
          <w:szCs w:val="16"/>
          <w:lang w:val="en-US"/>
        </w:rPr>
      </w:pPr>
      <w:proofErr w:type="spellStart"/>
      <w:r w:rsidRPr="00D739BF">
        <w:rPr>
          <w:rFonts w:ascii="Segoe UI" w:hAnsi="Segoe UI" w:cs="Segoe UI"/>
          <w:color w:val="212121"/>
          <w:shd w:val="clear" w:color="auto" w:fill="FFFFFF"/>
          <w:lang w:val="en-US"/>
        </w:rPr>
        <w:t>Azatyan</w:t>
      </w:r>
      <w:proofErr w:type="spellEnd"/>
      <w:r w:rsidRPr="00D739BF">
        <w:rPr>
          <w:rFonts w:ascii="Segoe UI" w:hAnsi="Segoe UI" w:cs="Segoe UI"/>
          <w:color w:val="212121"/>
          <w:shd w:val="clear" w:color="auto" w:fill="FFFFFF"/>
          <w:lang w:val="en-US"/>
        </w:rPr>
        <w:t xml:space="preserve"> A, </w:t>
      </w:r>
      <w:proofErr w:type="spellStart"/>
      <w:r w:rsidRPr="00D739BF">
        <w:rPr>
          <w:rFonts w:ascii="Segoe UI" w:hAnsi="Segoe UI" w:cs="Segoe UI"/>
          <w:color w:val="212121"/>
          <w:shd w:val="clear" w:color="auto" w:fill="FFFFFF"/>
          <w:lang w:val="en-US"/>
        </w:rPr>
        <w:t>Zaphiropoulos</w:t>
      </w:r>
      <w:proofErr w:type="spellEnd"/>
      <w:r w:rsidRPr="00D739BF">
        <w:rPr>
          <w:rFonts w:ascii="Segoe UI" w:hAnsi="Segoe UI" w:cs="Segoe UI"/>
          <w:color w:val="212121"/>
          <w:shd w:val="clear" w:color="auto" w:fill="FFFFFF"/>
          <w:lang w:val="en-US"/>
        </w:rPr>
        <w:t xml:space="preserve"> PG. Circular and Fusion RNAs in Medulloblastoma Development. </w:t>
      </w:r>
      <w:r w:rsidRPr="009F6F71">
        <w:rPr>
          <w:rFonts w:ascii="Segoe UI" w:hAnsi="Segoe UI" w:cs="Segoe UI"/>
          <w:color w:val="212121"/>
          <w:shd w:val="clear" w:color="auto" w:fill="FFFFFF"/>
          <w:lang w:val="en-US"/>
        </w:rPr>
        <w:t xml:space="preserve">Cancers (Basel). 2022 Jun 26;14(13):3134. </w:t>
      </w:r>
      <w:proofErr w:type="spellStart"/>
      <w:r w:rsidRPr="009F6F71">
        <w:rPr>
          <w:rFonts w:ascii="Segoe UI" w:hAnsi="Segoe UI" w:cs="Segoe UI"/>
          <w:color w:val="212121"/>
          <w:shd w:val="clear" w:color="auto" w:fill="FFFFFF"/>
          <w:lang w:val="en-US"/>
        </w:rPr>
        <w:t>doi</w:t>
      </w:r>
      <w:proofErr w:type="spellEnd"/>
      <w:r w:rsidRPr="009F6F71">
        <w:rPr>
          <w:rFonts w:ascii="Segoe UI" w:hAnsi="Segoe UI" w:cs="Segoe UI"/>
          <w:color w:val="212121"/>
          <w:shd w:val="clear" w:color="auto" w:fill="FFFFFF"/>
          <w:lang w:val="en-US"/>
        </w:rPr>
        <w:t>: 10.3390/cancers14133134. PMID: 35804907; PMCID: PMC9264760.</w:t>
      </w:r>
    </w:p>
    <w:p w14:paraId="21D07FA5" w14:textId="77777777" w:rsidR="0009453B" w:rsidRDefault="0009453B" w:rsidP="0009453B">
      <w:pPr>
        <w:pStyle w:val="p4"/>
        <w:rPr>
          <w:rFonts w:ascii="Segoe UI" w:hAnsi="Segoe UI" w:cs="Segoe UI"/>
          <w:color w:val="212121"/>
          <w:shd w:val="clear" w:color="auto" w:fill="FFFFFF"/>
          <w:lang w:val="en-US"/>
        </w:rPr>
      </w:pPr>
    </w:p>
    <w:p w14:paraId="56BD9357"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Tian XM, Xiang B, Zhang ZX, Li YP, Shi QL, Li MJ, Li Q, Yu YH, Lu P, Liu F, Liu X, Lin T, He DW, Wei GH. The Regulatory Network and Role of the </w:t>
      </w:r>
      <w:proofErr w:type="spellStart"/>
      <w:r w:rsidRPr="00D739BF">
        <w:rPr>
          <w:rFonts w:ascii="Segoe UI" w:hAnsi="Segoe UI" w:cs="Segoe UI"/>
          <w:color w:val="212121"/>
          <w:shd w:val="clear" w:color="auto" w:fill="FFFFFF"/>
          <w:lang w:val="en-US"/>
        </w:rPr>
        <w:t>circRNA</w:t>
      </w:r>
      <w:proofErr w:type="spellEnd"/>
      <w:r w:rsidRPr="00D739BF">
        <w:rPr>
          <w:rFonts w:ascii="Segoe UI" w:hAnsi="Segoe UI" w:cs="Segoe UI"/>
          <w:color w:val="212121"/>
          <w:shd w:val="clear" w:color="auto" w:fill="FFFFFF"/>
          <w:lang w:val="en-US"/>
        </w:rPr>
        <w:t xml:space="preserve">-miRNA-mRNA </w:t>
      </w:r>
      <w:proofErr w:type="spellStart"/>
      <w:r w:rsidRPr="00D739BF">
        <w:rPr>
          <w:rFonts w:ascii="Segoe UI" w:hAnsi="Segoe UI" w:cs="Segoe UI"/>
          <w:color w:val="212121"/>
          <w:shd w:val="clear" w:color="auto" w:fill="FFFFFF"/>
          <w:lang w:val="en-US"/>
        </w:rPr>
        <w:t>ceRNA</w:t>
      </w:r>
      <w:proofErr w:type="spellEnd"/>
      <w:r w:rsidRPr="00D739BF">
        <w:rPr>
          <w:rFonts w:ascii="Segoe UI" w:hAnsi="Segoe UI" w:cs="Segoe UI"/>
          <w:color w:val="212121"/>
          <w:shd w:val="clear" w:color="auto" w:fill="FFFFFF"/>
          <w:lang w:val="en-US"/>
        </w:rPr>
        <w:t xml:space="preserve"> Network in the Progression and the Immune Response of Wilms Tumor Based on RNA-Seq. </w:t>
      </w:r>
      <w:r>
        <w:rPr>
          <w:rFonts w:ascii="Segoe UI" w:hAnsi="Segoe UI" w:cs="Segoe UI"/>
          <w:color w:val="212121"/>
          <w:shd w:val="clear" w:color="auto" w:fill="FFFFFF"/>
        </w:rPr>
        <w:t>Front Genet. 2022 Apr 26;13:849941. doi: 10.3389/fgene.2022.849941. PMID: 35559038; PMCID: PMC9086559.</w:t>
      </w:r>
    </w:p>
    <w:p w14:paraId="41CA4580" w14:textId="77777777" w:rsidR="0009453B" w:rsidRDefault="0009453B" w:rsidP="0009453B">
      <w:pPr>
        <w:pStyle w:val="p4"/>
        <w:rPr>
          <w:rFonts w:ascii="Segoe UI" w:hAnsi="Segoe UI" w:cs="Segoe UI"/>
          <w:color w:val="212121"/>
          <w:shd w:val="clear" w:color="auto" w:fill="FFFFFF"/>
          <w:lang w:val="en-US"/>
        </w:rPr>
      </w:pPr>
    </w:p>
    <w:p w14:paraId="07D911A0"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Zhou Z, Wang Z, Gao J, Lin Z, Wang Y, Shan P, Li M, Zhou T, Li P. Noncoding RNA-mediated macrophage and cancer cell crosstalk in hepatocellular carcinoma. Mol Ther Oncolytics. 2022 Mar </w:t>
      </w:r>
      <w:proofErr w:type="gramStart"/>
      <w:r w:rsidRPr="00D739BF">
        <w:rPr>
          <w:rFonts w:ascii="Segoe UI" w:hAnsi="Segoe UI" w:cs="Segoe UI"/>
          <w:color w:val="212121"/>
          <w:shd w:val="clear" w:color="auto" w:fill="FFFFFF"/>
          <w:lang w:val="en-US"/>
        </w:rPr>
        <w:t>16;25:98</w:t>
      </w:r>
      <w:proofErr w:type="gramEnd"/>
      <w:r w:rsidRPr="00D739BF">
        <w:rPr>
          <w:rFonts w:ascii="Segoe UI" w:hAnsi="Segoe UI" w:cs="Segoe UI"/>
          <w:color w:val="212121"/>
          <w:shd w:val="clear" w:color="auto" w:fill="FFFFFF"/>
          <w:lang w:val="en-US"/>
        </w:rPr>
        <w:t xml:space="preserve">-120.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10.1016/j.omto.2022.03.002. PMID: 35506150; PMCID: PMC9024380.</w:t>
      </w:r>
    </w:p>
    <w:p w14:paraId="2D85DD99" w14:textId="77777777" w:rsidR="0009453B" w:rsidRDefault="0009453B" w:rsidP="0009453B">
      <w:pPr>
        <w:pStyle w:val="p4"/>
        <w:rPr>
          <w:rFonts w:ascii="Segoe UI" w:hAnsi="Segoe UI" w:cs="Segoe UI"/>
          <w:color w:val="212121"/>
          <w:shd w:val="clear" w:color="auto" w:fill="FFFFFF"/>
          <w:lang w:val="en-US"/>
        </w:rPr>
      </w:pPr>
    </w:p>
    <w:p w14:paraId="03931273"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Liu XC, Wang FC, Wang JH, Zhao JY, Ye SY. The Circular RNA circSKA3 Facilitates the Malignant Biological Behaviors of Medulloblastoma via miR-520 h/CDK6 Pathway. </w:t>
      </w:r>
      <w:r>
        <w:rPr>
          <w:rFonts w:ascii="Segoe UI" w:hAnsi="Segoe UI" w:cs="Segoe UI"/>
          <w:color w:val="212121"/>
          <w:shd w:val="clear" w:color="auto" w:fill="FFFFFF"/>
        </w:rPr>
        <w:t>Mol Biotechnol. 2022 Sep;64(9):1022-1033. doi: 10.1007/s12033-022-00466-4. Epub 2022 Mar 29. PMID: 35352283.</w:t>
      </w:r>
    </w:p>
    <w:p w14:paraId="3C376D6A" w14:textId="77777777" w:rsidR="0009453B" w:rsidRDefault="0009453B" w:rsidP="0009453B">
      <w:pPr>
        <w:pStyle w:val="p4"/>
        <w:rPr>
          <w:rFonts w:ascii="Segoe UI" w:hAnsi="Segoe UI" w:cs="Segoe UI"/>
          <w:color w:val="212121"/>
          <w:shd w:val="clear" w:color="auto" w:fill="FFFFFF"/>
          <w:lang w:val="en-US"/>
        </w:rPr>
      </w:pPr>
    </w:p>
    <w:p w14:paraId="356D58B8" w14:textId="77777777" w:rsidR="00D739BF" w:rsidRPr="00D739BF" w:rsidRDefault="00D739BF" w:rsidP="0009453B">
      <w:pPr>
        <w:pStyle w:val="p4"/>
        <w:rPr>
          <w:sz w:val="16"/>
          <w:szCs w:val="16"/>
          <w:lang w:val="en-US"/>
        </w:rPr>
      </w:pPr>
      <w:r>
        <w:rPr>
          <w:rFonts w:ascii="Segoe UI" w:hAnsi="Segoe UI" w:cs="Segoe UI"/>
          <w:color w:val="212121"/>
          <w:shd w:val="clear" w:color="auto" w:fill="FFFFFF"/>
        </w:rPr>
        <w:t xml:space="preserve">Liu Z, Spiegelman VS, Wang HG. </w:t>
      </w:r>
      <w:r w:rsidRPr="00D739BF">
        <w:rPr>
          <w:rFonts w:ascii="Segoe UI" w:hAnsi="Segoe UI" w:cs="Segoe UI"/>
          <w:color w:val="212121"/>
          <w:shd w:val="clear" w:color="auto" w:fill="FFFFFF"/>
          <w:lang w:val="en-US"/>
        </w:rPr>
        <w:t>Distinct noncoding RNAs and RNA binding proteins associated with high-risk pediatric and adult acute myeloid leukemias detected by regulatory network analysis. Cancer Rep (Hoboken). 2022 Oct;5(10</w:t>
      </w:r>
      <w:proofErr w:type="gramStart"/>
      <w:r w:rsidRPr="00D739BF">
        <w:rPr>
          <w:rFonts w:ascii="Segoe UI" w:hAnsi="Segoe UI" w:cs="Segoe UI"/>
          <w:color w:val="212121"/>
          <w:shd w:val="clear" w:color="auto" w:fill="FFFFFF"/>
          <w:lang w:val="en-US"/>
        </w:rPr>
        <w:t>):e</w:t>
      </w:r>
      <w:proofErr w:type="gramEnd"/>
      <w:r w:rsidRPr="00D739BF">
        <w:rPr>
          <w:rFonts w:ascii="Segoe UI" w:hAnsi="Segoe UI" w:cs="Segoe UI"/>
          <w:color w:val="212121"/>
          <w:shd w:val="clear" w:color="auto" w:fill="FFFFFF"/>
          <w:lang w:val="en-US"/>
        </w:rPr>
        <w:t xml:space="preserve">1592.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10.1002/cnr2.1592.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2021 Dec 4. PMID: 34862757; PMCID: PMC9575484.</w:t>
      </w:r>
    </w:p>
    <w:p w14:paraId="3EF1632F" w14:textId="77777777" w:rsidR="0009453B" w:rsidRDefault="0009453B" w:rsidP="0009453B">
      <w:pPr>
        <w:pStyle w:val="p4"/>
        <w:rPr>
          <w:rFonts w:ascii="Segoe UI" w:hAnsi="Segoe UI" w:cs="Segoe UI"/>
          <w:color w:val="212121"/>
          <w:shd w:val="clear" w:color="auto" w:fill="FFFFFF"/>
          <w:lang w:val="en-US"/>
        </w:rPr>
      </w:pPr>
    </w:p>
    <w:p w14:paraId="4D76E1D5"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Babin L, Andraos E, Fuchs S, </w:t>
      </w:r>
      <w:proofErr w:type="spellStart"/>
      <w:r w:rsidRPr="00D739BF">
        <w:rPr>
          <w:rFonts w:ascii="Segoe UI" w:hAnsi="Segoe UI" w:cs="Segoe UI"/>
          <w:color w:val="212121"/>
          <w:shd w:val="clear" w:color="auto" w:fill="FFFFFF"/>
          <w:lang w:val="en-US"/>
        </w:rPr>
        <w:t>Pyronnet</w:t>
      </w:r>
      <w:proofErr w:type="spellEnd"/>
      <w:r w:rsidRPr="00D739BF">
        <w:rPr>
          <w:rFonts w:ascii="Segoe UI" w:hAnsi="Segoe UI" w:cs="Segoe UI"/>
          <w:color w:val="212121"/>
          <w:shd w:val="clear" w:color="auto" w:fill="FFFFFF"/>
          <w:lang w:val="en-US"/>
        </w:rPr>
        <w:t xml:space="preserve"> S, Brunet E, </w:t>
      </w:r>
      <w:proofErr w:type="spellStart"/>
      <w:r w:rsidRPr="00D739BF">
        <w:rPr>
          <w:rFonts w:ascii="Segoe UI" w:hAnsi="Segoe UI" w:cs="Segoe UI"/>
          <w:color w:val="212121"/>
          <w:shd w:val="clear" w:color="auto" w:fill="FFFFFF"/>
          <w:lang w:val="en-US"/>
        </w:rPr>
        <w:t>Meggetto</w:t>
      </w:r>
      <w:proofErr w:type="spellEnd"/>
      <w:r w:rsidRPr="00D739BF">
        <w:rPr>
          <w:rFonts w:ascii="Segoe UI" w:hAnsi="Segoe UI" w:cs="Segoe UI"/>
          <w:color w:val="212121"/>
          <w:shd w:val="clear" w:color="auto" w:fill="FFFFFF"/>
          <w:lang w:val="en-US"/>
        </w:rPr>
        <w:t xml:space="preserve"> F. From </w:t>
      </w:r>
      <w:proofErr w:type="spellStart"/>
      <w:r w:rsidRPr="00D739BF">
        <w:rPr>
          <w:rFonts w:ascii="Segoe UI" w:hAnsi="Segoe UI" w:cs="Segoe UI"/>
          <w:color w:val="212121"/>
          <w:shd w:val="clear" w:color="auto" w:fill="FFFFFF"/>
          <w:lang w:val="en-US"/>
        </w:rPr>
        <w:t>circRNAs</w:t>
      </w:r>
      <w:proofErr w:type="spellEnd"/>
      <w:r w:rsidRPr="00D739BF">
        <w:rPr>
          <w:rFonts w:ascii="Segoe UI" w:hAnsi="Segoe UI" w:cs="Segoe UI"/>
          <w:color w:val="212121"/>
          <w:shd w:val="clear" w:color="auto" w:fill="FFFFFF"/>
          <w:lang w:val="en-US"/>
        </w:rPr>
        <w:t xml:space="preserve"> to fusion </w:t>
      </w:r>
      <w:proofErr w:type="spellStart"/>
      <w:r w:rsidRPr="00D739BF">
        <w:rPr>
          <w:rFonts w:ascii="Segoe UI" w:hAnsi="Segoe UI" w:cs="Segoe UI"/>
          <w:color w:val="212121"/>
          <w:shd w:val="clear" w:color="auto" w:fill="FFFFFF"/>
          <w:lang w:val="en-US"/>
        </w:rPr>
        <w:t>circRNAs</w:t>
      </w:r>
      <w:proofErr w:type="spellEnd"/>
      <w:r w:rsidRPr="00D739BF">
        <w:rPr>
          <w:rFonts w:ascii="Segoe UI" w:hAnsi="Segoe UI" w:cs="Segoe UI"/>
          <w:color w:val="212121"/>
          <w:shd w:val="clear" w:color="auto" w:fill="FFFFFF"/>
          <w:lang w:val="en-US"/>
        </w:rPr>
        <w:t xml:space="preserve"> in hematological malignancies. JCI Insight. 2021 Nov 8;6(21</w:t>
      </w:r>
      <w:proofErr w:type="gramStart"/>
      <w:r w:rsidRPr="00D739BF">
        <w:rPr>
          <w:rFonts w:ascii="Segoe UI" w:hAnsi="Segoe UI" w:cs="Segoe UI"/>
          <w:color w:val="212121"/>
          <w:shd w:val="clear" w:color="auto" w:fill="FFFFFF"/>
          <w:lang w:val="en-US"/>
        </w:rPr>
        <w:t>):e</w:t>
      </w:r>
      <w:proofErr w:type="gramEnd"/>
      <w:r w:rsidRPr="00D739BF">
        <w:rPr>
          <w:rFonts w:ascii="Segoe UI" w:hAnsi="Segoe UI" w:cs="Segoe UI"/>
          <w:color w:val="212121"/>
          <w:shd w:val="clear" w:color="auto" w:fill="FFFFFF"/>
          <w:lang w:val="en-US"/>
        </w:rPr>
        <w:t xml:space="preserve">151513.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10.1172/jci.insight.151513. PMID: 34747369; PMCID: PMC8663548.</w:t>
      </w:r>
    </w:p>
    <w:p w14:paraId="64C28776" w14:textId="77777777" w:rsidR="0009453B" w:rsidRDefault="0009453B" w:rsidP="0009453B">
      <w:pPr>
        <w:pStyle w:val="p4"/>
        <w:rPr>
          <w:rFonts w:ascii="Segoe UI" w:hAnsi="Segoe UI" w:cs="Segoe UI"/>
          <w:color w:val="212121"/>
          <w:shd w:val="clear" w:color="auto" w:fill="FFFFFF"/>
          <w:lang w:val="en-US"/>
        </w:rPr>
      </w:pPr>
    </w:p>
    <w:p w14:paraId="15D3A6F7"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Liu X, Liu X, Cai M, Luo A, He Y, Liu S, Zhang X, Yang X, Xu L, Jiang H. CircRNF220, not its linear cognate gene RNF220, regulates cell growth and is associated with relapse in pediatric acute myeloid leukemia. </w:t>
      </w:r>
      <w:r w:rsidRPr="0009453B">
        <w:rPr>
          <w:rFonts w:ascii="Segoe UI" w:hAnsi="Segoe UI" w:cs="Segoe UI"/>
          <w:color w:val="212121"/>
          <w:shd w:val="clear" w:color="auto" w:fill="FFFFFF"/>
          <w:lang w:val="en-US"/>
        </w:rPr>
        <w:t xml:space="preserve">Mol Cancer. 2021 Oct 26;20(1):139.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10.1186/s12943-021-01395-7. PMID: 34702297; PMCID: PMC8549339.</w:t>
      </w:r>
    </w:p>
    <w:p w14:paraId="73B91730" w14:textId="77777777" w:rsidR="0009453B" w:rsidRDefault="0009453B" w:rsidP="0009453B">
      <w:pPr>
        <w:pStyle w:val="p4"/>
        <w:rPr>
          <w:rFonts w:ascii="Segoe UI" w:hAnsi="Segoe UI" w:cs="Segoe UI"/>
          <w:color w:val="212121"/>
          <w:shd w:val="clear" w:color="auto" w:fill="FFFFFF"/>
          <w:lang w:val="en-US"/>
        </w:rPr>
      </w:pPr>
    </w:p>
    <w:p w14:paraId="1EBB74E4"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Rickert D, Bartl J, Picard D, Bernardi F, Qin N, Lovino M, Puget S, Meyer FD, </w:t>
      </w:r>
      <w:proofErr w:type="spellStart"/>
      <w:r w:rsidRPr="00D739BF">
        <w:rPr>
          <w:rFonts w:ascii="Segoe UI" w:hAnsi="Segoe UI" w:cs="Segoe UI"/>
          <w:color w:val="212121"/>
          <w:shd w:val="clear" w:color="auto" w:fill="FFFFFF"/>
          <w:lang w:val="en-US"/>
        </w:rPr>
        <w:t>Mahoungou</w:t>
      </w:r>
      <w:proofErr w:type="spellEnd"/>
      <w:r w:rsidRPr="00D739BF">
        <w:rPr>
          <w:rFonts w:ascii="Segoe UI" w:hAnsi="Segoe UI" w:cs="Segoe UI"/>
          <w:color w:val="212121"/>
          <w:shd w:val="clear" w:color="auto" w:fill="FFFFFF"/>
          <w:lang w:val="en-US"/>
        </w:rPr>
        <w:t xml:space="preserve"> </w:t>
      </w:r>
      <w:proofErr w:type="spellStart"/>
      <w:r w:rsidRPr="00D739BF">
        <w:rPr>
          <w:rFonts w:ascii="Segoe UI" w:hAnsi="Segoe UI" w:cs="Segoe UI"/>
          <w:color w:val="212121"/>
          <w:shd w:val="clear" w:color="auto" w:fill="FFFFFF"/>
          <w:lang w:val="en-US"/>
        </w:rPr>
        <w:t>Koumba</w:t>
      </w:r>
      <w:proofErr w:type="spellEnd"/>
      <w:r w:rsidRPr="00D739BF">
        <w:rPr>
          <w:rFonts w:ascii="Segoe UI" w:hAnsi="Segoe UI" w:cs="Segoe UI"/>
          <w:color w:val="212121"/>
          <w:shd w:val="clear" w:color="auto" w:fill="FFFFFF"/>
          <w:lang w:val="en-US"/>
        </w:rPr>
        <w:t xml:space="preserve"> I, </w:t>
      </w:r>
      <w:proofErr w:type="spellStart"/>
      <w:r w:rsidRPr="00D739BF">
        <w:rPr>
          <w:rFonts w:ascii="Segoe UI" w:hAnsi="Segoe UI" w:cs="Segoe UI"/>
          <w:color w:val="212121"/>
          <w:shd w:val="clear" w:color="auto" w:fill="FFFFFF"/>
          <w:lang w:val="en-US"/>
        </w:rPr>
        <w:t>Beez</w:t>
      </w:r>
      <w:proofErr w:type="spellEnd"/>
      <w:r w:rsidRPr="00D739BF">
        <w:rPr>
          <w:rFonts w:ascii="Segoe UI" w:hAnsi="Segoe UI" w:cs="Segoe UI"/>
          <w:color w:val="212121"/>
          <w:shd w:val="clear" w:color="auto" w:fill="FFFFFF"/>
          <w:lang w:val="en-US"/>
        </w:rPr>
        <w:t xml:space="preserve"> T, Varlet P, Dufour C, Fischer U, Borkhardt A, Reifenberger G, Ayrault O, Remke M. Circular RNA profiling distinguishes medulloblastoma groups and shows aberrant RMST overexpression in WNT medulloblastoma. Acta </w:t>
      </w:r>
      <w:proofErr w:type="spellStart"/>
      <w:r w:rsidRPr="00D739BF">
        <w:rPr>
          <w:rFonts w:ascii="Segoe UI" w:hAnsi="Segoe UI" w:cs="Segoe UI"/>
          <w:color w:val="212121"/>
          <w:shd w:val="clear" w:color="auto" w:fill="FFFFFF"/>
          <w:lang w:val="en-US"/>
        </w:rPr>
        <w:t>Neuropathol</w:t>
      </w:r>
      <w:proofErr w:type="spellEnd"/>
      <w:r w:rsidRPr="00D739BF">
        <w:rPr>
          <w:rFonts w:ascii="Segoe UI" w:hAnsi="Segoe UI" w:cs="Segoe UI"/>
          <w:color w:val="212121"/>
          <w:shd w:val="clear" w:color="auto" w:fill="FFFFFF"/>
          <w:lang w:val="en-US"/>
        </w:rPr>
        <w:t xml:space="preserve">. 2021 Jun;141(6):975-978.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10.1007/s00401-021-02306-2.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2021 Apr 17. PMID: 33866410; PMCID: PMC8113310.</w:t>
      </w:r>
    </w:p>
    <w:p w14:paraId="18800A66" w14:textId="77777777" w:rsidR="0009453B" w:rsidRDefault="0009453B" w:rsidP="0009453B">
      <w:pPr>
        <w:pStyle w:val="p4"/>
        <w:rPr>
          <w:rFonts w:ascii="Segoe UI" w:hAnsi="Segoe UI" w:cs="Segoe UI"/>
          <w:color w:val="212121"/>
          <w:shd w:val="clear" w:color="auto" w:fill="FFFFFF"/>
          <w:lang w:val="en-US"/>
        </w:rPr>
      </w:pPr>
    </w:p>
    <w:p w14:paraId="031BAE0B"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Zhao X, Guan J, Luo M. Circ-SKA3 upregulates ID3 expression by decoying miR-326 to accelerate the development of medulloblastoma. </w:t>
      </w:r>
      <w:r w:rsidRPr="0009453B">
        <w:rPr>
          <w:rFonts w:ascii="Segoe UI" w:hAnsi="Segoe UI" w:cs="Segoe UI"/>
          <w:color w:val="212121"/>
          <w:shd w:val="clear" w:color="auto" w:fill="FFFFFF"/>
          <w:lang w:val="en-US"/>
        </w:rPr>
        <w:t xml:space="preserve">J Clin </w:t>
      </w:r>
      <w:proofErr w:type="spellStart"/>
      <w:r w:rsidRPr="0009453B">
        <w:rPr>
          <w:rFonts w:ascii="Segoe UI" w:hAnsi="Segoe UI" w:cs="Segoe UI"/>
          <w:color w:val="212121"/>
          <w:shd w:val="clear" w:color="auto" w:fill="FFFFFF"/>
          <w:lang w:val="en-US"/>
        </w:rPr>
        <w:t>Neurosci</w:t>
      </w:r>
      <w:proofErr w:type="spellEnd"/>
      <w:r w:rsidRPr="0009453B">
        <w:rPr>
          <w:rFonts w:ascii="Segoe UI" w:hAnsi="Segoe UI" w:cs="Segoe UI"/>
          <w:color w:val="212121"/>
          <w:shd w:val="clear" w:color="auto" w:fill="FFFFFF"/>
          <w:lang w:val="en-US"/>
        </w:rPr>
        <w:t xml:space="preserve">. 2021 </w:t>
      </w:r>
      <w:proofErr w:type="gramStart"/>
      <w:r w:rsidRPr="0009453B">
        <w:rPr>
          <w:rFonts w:ascii="Segoe UI" w:hAnsi="Segoe UI" w:cs="Segoe UI"/>
          <w:color w:val="212121"/>
          <w:shd w:val="clear" w:color="auto" w:fill="FFFFFF"/>
          <w:lang w:val="en-US"/>
        </w:rPr>
        <w:t>Apr;86:87</w:t>
      </w:r>
      <w:proofErr w:type="gramEnd"/>
      <w:r w:rsidRPr="0009453B">
        <w:rPr>
          <w:rFonts w:ascii="Segoe UI" w:hAnsi="Segoe UI" w:cs="Segoe UI"/>
          <w:color w:val="212121"/>
          <w:shd w:val="clear" w:color="auto" w:fill="FFFFFF"/>
          <w:lang w:val="en-US"/>
        </w:rPr>
        <w:t xml:space="preserve">-96.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10.1016/j.jocn.2021.01.020.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2021 Feb 2. PMID: 33775353.</w:t>
      </w:r>
    </w:p>
    <w:p w14:paraId="57F09E4E" w14:textId="77777777" w:rsidR="0009453B" w:rsidRDefault="0009453B" w:rsidP="0009453B">
      <w:pPr>
        <w:pStyle w:val="p4"/>
        <w:rPr>
          <w:rFonts w:ascii="Segoe UI" w:hAnsi="Segoe UI" w:cs="Segoe UI"/>
          <w:color w:val="212121"/>
          <w:shd w:val="clear" w:color="auto" w:fill="FFFFFF"/>
          <w:lang w:val="en-US"/>
        </w:rPr>
      </w:pPr>
    </w:p>
    <w:p w14:paraId="44F60D06" w14:textId="77777777" w:rsidR="00D739BF" w:rsidRPr="00D739BF"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Li Q, Luan Q, Zhu H, Zhao Y, Ji J, Wu F, Yan J. Circular RNA circ_0005774 contributes to proliferation and suppresses apoptosis of acute myeloid leukemia cells via circ_0005774/miR-192-5p/ULK1 </w:t>
      </w:r>
      <w:proofErr w:type="spellStart"/>
      <w:r w:rsidRPr="00D739BF">
        <w:rPr>
          <w:rFonts w:ascii="Segoe UI" w:hAnsi="Segoe UI" w:cs="Segoe UI"/>
          <w:color w:val="212121"/>
          <w:shd w:val="clear" w:color="auto" w:fill="FFFFFF"/>
          <w:lang w:val="en-US"/>
        </w:rPr>
        <w:t>ceRNA</w:t>
      </w:r>
      <w:proofErr w:type="spellEnd"/>
      <w:r w:rsidRPr="00D739BF">
        <w:rPr>
          <w:rFonts w:ascii="Segoe UI" w:hAnsi="Segoe UI" w:cs="Segoe UI"/>
          <w:color w:val="212121"/>
          <w:shd w:val="clear" w:color="auto" w:fill="FFFFFF"/>
          <w:lang w:val="en-US"/>
        </w:rPr>
        <w:t xml:space="preserve"> pathway. </w:t>
      </w:r>
      <w:proofErr w:type="spellStart"/>
      <w:r w:rsidRPr="00D739BF">
        <w:rPr>
          <w:rFonts w:ascii="Segoe UI" w:hAnsi="Segoe UI" w:cs="Segoe UI"/>
          <w:color w:val="212121"/>
          <w:shd w:val="clear" w:color="auto" w:fill="FFFFFF"/>
          <w:lang w:val="en-US"/>
        </w:rPr>
        <w:t>Biochem</w:t>
      </w:r>
      <w:proofErr w:type="spellEnd"/>
      <w:r w:rsidRPr="00D739BF">
        <w:rPr>
          <w:rFonts w:ascii="Segoe UI" w:hAnsi="Segoe UI" w:cs="Segoe UI"/>
          <w:color w:val="212121"/>
          <w:shd w:val="clear" w:color="auto" w:fill="FFFFFF"/>
          <w:lang w:val="en-US"/>
        </w:rPr>
        <w:t xml:space="preserve"> </w:t>
      </w:r>
      <w:proofErr w:type="spellStart"/>
      <w:r w:rsidRPr="00D739BF">
        <w:rPr>
          <w:rFonts w:ascii="Segoe UI" w:hAnsi="Segoe UI" w:cs="Segoe UI"/>
          <w:color w:val="212121"/>
          <w:shd w:val="clear" w:color="auto" w:fill="FFFFFF"/>
          <w:lang w:val="en-US"/>
        </w:rPr>
        <w:t>Biophys</w:t>
      </w:r>
      <w:proofErr w:type="spellEnd"/>
      <w:r w:rsidRPr="00D739BF">
        <w:rPr>
          <w:rFonts w:ascii="Segoe UI" w:hAnsi="Segoe UI" w:cs="Segoe UI"/>
          <w:color w:val="212121"/>
          <w:shd w:val="clear" w:color="auto" w:fill="FFFFFF"/>
          <w:lang w:val="en-US"/>
        </w:rPr>
        <w:t xml:space="preserve"> Res </w:t>
      </w:r>
      <w:proofErr w:type="spellStart"/>
      <w:r w:rsidRPr="00D739BF">
        <w:rPr>
          <w:rFonts w:ascii="Segoe UI" w:hAnsi="Segoe UI" w:cs="Segoe UI"/>
          <w:color w:val="212121"/>
          <w:shd w:val="clear" w:color="auto" w:fill="FFFFFF"/>
          <w:lang w:val="en-US"/>
        </w:rPr>
        <w:t>Commun</w:t>
      </w:r>
      <w:proofErr w:type="spellEnd"/>
      <w:r w:rsidRPr="00D739BF">
        <w:rPr>
          <w:rFonts w:ascii="Segoe UI" w:hAnsi="Segoe UI" w:cs="Segoe UI"/>
          <w:color w:val="212121"/>
          <w:shd w:val="clear" w:color="auto" w:fill="FFFFFF"/>
          <w:lang w:val="en-US"/>
        </w:rPr>
        <w:t xml:space="preserve">. 2021 Apr </w:t>
      </w:r>
      <w:proofErr w:type="gramStart"/>
      <w:r w:rsidRPr="00D739BF">
        <w:rPr>
          <w:rFonts w:ascii="Segoe UI" w:hAnsi="Segoe UI" w:cs="Segoe UI"/>
          <w:color w:val="212121"/>
          <w:shd w:val="clear" w:color="auto" w:fill="FFFFFF"/>
          <w:lang w:val="en-US"/>
        </w:rPr>
        <w:t>30;551:78</w:t>
      </w:r>
      <w:proofErr w:type="gramEnd"/>
      <w:r w:rsidRPr="00D739BF">
        <w:rPr>
          <w:rFonts w:ascii="Segoe UI" w:hAnsi="Segoe UI" w:cs="Segoe UI"/>
          <w:color w:val="212121"/>
          <w:shd w:val="clear" w:color="auto" w:fill="FFFFFF"/>
          <w:lang w:val="en-US"/>
        </w:rPr>
        <w:t xml:space="preserve">-85. </w:t>
      </w:r>
      <w:proofErr w:type="spellStart"/>
      <w:r w:rsidRPr="00D739BF">
        <w:rPr>
          <w:rFonts w:ascii="Segoe UI" w:hAnsi="Segoe UI" w:cs="Segoe UI"/>
          <w:color w:val="212121"/>
          <w:shd w:val="clear" w:color="auto" w:fill="FFFFFF"/>
          <w:lang w:val="en-US"/>
        </w:rPr>
        <w:t>doi</w:t>
      </w:r>
      <w:proofErr w:type="spellEnd"/>
      <w:r w:rsidRPr="00D739BF">
        <w:rPr>
          <w:rFonts w:ascii="Segoe UI" w:hAnsi="Segoe UI" w:cs="Segoe UI"/>
          <w:color w:val="212121"/>
          <w:shd w:val="clear" w:color="auto" w:fill="FFFFFF"/>
          <w:lang w:val="en-US"/>
        </w:rPr>
        <w:t xml:space="preserve">: 10.1016/j.bbrc.2021.02.058. </w:t>
      </w:r>
      <w:proofErr w:type="spellStart"/>
      <w:r w:rsidRPr="00D739BF">
        <w:rPr>
          <w:rFonts w:ascii="Segoe UI" w:hAnsi="Segoe UI" w:cs="Segoe UI"/>
          <w:color w:val="212121"/>
          <w:shd w:val="clear" w:color="auto" w:fill="FFFFFF"/>
          <w:lang w:val="en-US"/>
        </w:rPr>
        <w:t>Epub</w:t>
      </w:r>
      <w:proofErr w:type="spellEnd"/>
      <w:r w:rsidRPr="00D739BF">
        <w:rPr>
          <w:rFonts w:ascii="Segoe UI" w:hAnsi="Segoe UI" w:cs="Segoe UI"/>
          <w:color w:val="212121"/>
          <w:shd w:val="clear" w:color="auto" w:fill="FFFFFF"/>
          <w:lang w:val="en-US"/>
        </w:rPr>
        <w:t xml:space="preserve"> 2021 Mar 15. </w:t>
      </w:r>
      <w:r>
        <w:rPr>
          <w:rFonts w:ascii="Segoe UI" w:hAnsi="Segoe UI" w:cs="Segoe UI"/>
          <w:color w:val="212121"/>
          <w:shd w:val="clear" w:color="auto" w:fill="FFFFFF"/>
        </w:rPr>
        <w:t>PMID: 33735626.</w:t>
      </w:r>
    </w:p>
    <w:p w14:paraId="2E5E853C" w14:textId="77777777" w:rsidR="0009453B" w:rsidRDefault="0009453B" w:rsidP="0009453B">
      <w:pPr>
        <w:pStyle w:val="p4"/>
        <w:rPr>
          <w:rFonts w:ascii="Segoe UI" w:hAnsi="Segoe UI" w:cs="Segoe UI"/>
          <w:color w:val="212121"/>
          <w:shd w:val="clear" w:color="auto" w:fill="FFFFFF"/>
          <w:lang w:val="en-US"/>
        </w:rPr>
      </w:pPr>
    </w:p>
    <w:p w14:paraId="7B2A1168" w14:textId="77777777" w:rsidR="00D739BF" w:rsidRPr="00AE4C0A" w:rsidRDefault="00D739BF" w:rsidP="0009453B">
      <w:pPr>
        <w:pStyle w:val="p4"/>
        <w:rPr>
          <w:sz w:val="16"/>
          <w:szCs w:val="16"/>
          <w:lang w:val="en-US"/>
        </w:rPr>
      </w:pPr>
      <w:r w:rsidRPr="00D739BF">
        <w:rPr>
          <w:rFonts w:ascii="Segoe UI" w:hAnsi="Segoe UI" w:cs="Segoe UI"/>
          <w:color w:val="212121"/>
          <w:shd w:val="clear" w:color="auto" w:fill="FFFFFF"/>
          <w:lang w:val="en-US"/>
        </w:rPr>
        <w:t xml:space="preserve">Chen Y, Lin L, Hu X, Li Q, Wu M. Silencing of circular RNA circPDE5A suppresses neuroblastoma progression by targeting the miR-362-5p/NOL4L axis. </w:t>
      </w:r>
      <w:r w:rsidRPr="0009453B">
        <w:rPr>
          <w:rFonts w:ascii="Segoe UI" w:hAnsi="Segoe UI" w:cs="Segoe UI"/>
          <w:color w:val="212121"/>
          <w:shd w:val="clear" w:color="auto" w:fill="FFFFFF"/>
          <w:lang w:val="en-US"/>
        </w:rPr>
        <w:t xml:space="preserve">Int J </w:t>
      </w:r>
      <w:proofErr w:type="spellStart"/>
      <w:r w:rsidRPr="0009453B">
        <w:rPr>
          <w:rFonts w:ascii="Segoe UI" w:hAnsi="Segoe UI" w:cs="Segoe UI"/>
          <w:color w:val="212121"/>
          <w:shd w:val="clear" w:color="auto" w:fill="FFFFFF"/>
          <w:lang w:val="en-US"/>
        </w:rPr>
        <w:t>Neurosci</w:t>
      </w:r>
      <w:proofErr w:type="spellEnd"/>
      <w:r w:rsidRPr="0009453B">
        <w:rPr>
          <w:rFonts w:ascii="Segoe UI" w:hAnsi="Segoe UI" w:cs="Segoe UI"/>
          <w:color w:val="212121"/>
          <w:shd w:val="clear" w:color="auto" w:fill="FFFFFF"/>
          <w:lang w:val="en-US"/>
        </w:rPr>
        <w:t xml:space="preserve">. 2023 Feb;133(2):141-151.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10.1080/00207454.2021.1896505.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2021 Mar 16. PMID: 33635749.</w:t>
      </w:r>
    </w:p>
    <w:p w14:paraId="17EAAEFB" w14:textId="77777777" w:rsidR="0009453B" w:rsidRDefault="0009453B" w:rsidP="0009453B">
      <w:pPr>
        <w:pStyle w:val="p4"/>
        <w:rPr>
          <w:rFonts w:ascii="Segoe UI" w:hAnsi="Segoe UI" w:cs="Segoe UI"/>
          <w:color w:val="212121"/>
          <w:shd w:val="clear" w:color="auto" w:fill="FFFFFF"/>
          <w:lang w:val="en-US"/>
        </w:rPr>
      </w:pPr>
      <w:r>
        <w:rPr>
          <w:rFonts w:ascii="Segoe UI" w:hAnsi="Segoe UI" w:cs="Segoe UI"/>
          <w:color w:val="212121"/>
          <w:shd w:val="clear" w:color="auto" w:fill="FFFFFF"/>
          <w:lang w:val="en-US"/>
        </w:rPr>
        <w:t xml:space="preserve"> </w:t>
      </w:r>
    </w:p>
    <w:p w14:paraId="214791C0"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Liu J, Li X, Yue L, </w:t>
      </w:r>
      <w:proofErr w:type="spellStart"/>
      <w:r w:rsidRPr="00AE4C0A">
        <w:rPr>
          <w:rFonts w:ascii="Segoe UI" w:hAnsi="Segoe UI" w:cs="Segoe UI"/>
          <w:color w:val="212121"/>
          <w:shd w:val="clear" w:color="auto" w:fill="FFFFFF"/>
          <w:lang w:val="en-US"/>
        </w:rPr>
        <w:t>Lv</w:t>
      </w:r>
      <w:proofErr w:type="spellEnd"/>
      <w:r w:rsidRPr="00AE4C0A">
        <w:rPr>
          <w:rFonts w:ascii="Segoe UI" w:hAnsi="Segoe UI" w:cs="Segoe UI"/>
          <w:color w:val="212121"/>
          <w:shd w:val="clear" w:color="auto" w:fill="FFFFFF"/>
          <w:lang w:val="en-US"/>
        </w:rPr>
        <w:t xml:space="preserve"> H. Circ_0105346 Knockdown Inhibits Osteosarcoma Development via Regulating miR-1182/WNT7B Axis. Cancer Manag Res. 2021 Jan </w:t>
      </w:r>
      <w:proofErr w:type="gramStart"/>
      <w:r w:rsidRPr="00AE4C0A">
        <w:rPr>
          <w:rFonts w:ascii="Segoe UI" w:hAnsi="Segoe UI" w:cs="Segoe UI"/>
          <w:color w:val="212121"/>
          <w:shd w:val="clear" w:color="auto" w:fill="FFFFFF"/>
          <w:lang w:val="en-US"/>
        </w:rPr>
        <w:t>20;13:521</w:t>
      </w:r>
      <w:proofErr w:type="gramEnd"/>
      <w:r w:rsidRPr="00AE4C0A">
        <w:rPr>
          <w:rFonts w:ascii="Segoe UI" w:hAnsi="Segoe UI" w:cs="Segoe UI"/>
          <w:color w:val="212121"/>
          <w:shd w:val="clear" w:color="auto" w:fill="FFFFFF"/>
          <w:lang w:val="en-US"/>
        </w:rPr>
        <w:t xml:space="preserve">-535.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xml:space="preserve">: 10.2147/CMAR.S281430. Retraction in: Cancer Manag Res. 2021 Jun </w:t>
      </w:r>
      <w:proofErr w:type="gramStart"/>
      <w:r w:rsidRPr="00AE4C0A">
        <w:rPr>
          <w:rFonts w:ascii="Segoe UI" w:hAnsi="Segoe UI" w:cs="Segoe UI"/>
          <w:color w:val="212121"/>
          <w:shd w:val="clear" w:color="auto" w:fill="FFFFFF"/>
          <w:lang w:val="en-US"/>
        </w:rPr>
        <w:t>30;13:5161</w:t>
      </w:r>
      <w:proofErr w:type="gramEnd"/>
      <w:r w:rsidRPr="00AE4C0A">
        <w:rPr>
          <w:rFonts w:ascii="Segoe UI" w:hAnsi="Segoe UI" w:cs="Segoe UI"/>
          <w:color w:val="212121"/>
          <w:shd w:val="clear" w:color="auto" w:fill="FFFFFF"/>
          <w:lang w:val="en-US"/>
        </w:rPr>
        <w:t xml:space="preserve">.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xml:space="preserve">: 10.2147/CMAR.S326513. </w:t>
      </w:r>
      <w:r>
        <w:rPr>
          <w:rFonts w:ascii="Segoe UI" w:hAnsi="Segoe UI" w:cs="Segoe UI"/>
          <w:color w:val="212121"/>
          <w:shd w:val="clear" w:color="auto" w:fill="FFFFFF"/>
        </w:rPr>
        <w:t>PMID: 33505171; PMCID: PMC7829129.</w:t>
      </w:r>
    </w:p>
    <w:p w14:paraId="51AF3FED" w14:textId="77777777" w:rsidR="0009453B" w:rsidRDefault="0009453B" w:rsidP="0009453B">
      <w:pPr>
        <w:pStyle w:val="p4"/>
        <w:rPr>
          <w:rFonts w:ascii="Segoe UI" w:hAnsi="Segoe UI" w:cs="Segoe UI"/>
          <w:color w:val="212121"/>
          <w:shd w:val="clear" w:color="auto" w:fill="FFFFFF"/>
          <w:lang w:val="en-US"/>
        </w:rPr>
      </w:pPr>
    </w:p>
    <w:p w14:paraId="4B344462"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Zhang B, Teng X, Yang W, Yang E, Li H, Jing S. CircRNA_0084043 acts as a competitive endogenous RNA promotes osteosarcoma progression by sponging miR-153. </w:t>
      </w:r>
      <w:r w:rsidRPr="0009453B">
        <w:rPr>
          <w:rFonts w:ascii="Segoe UI" w:hAnsi="Segoe UI" w:cs="Segoe UI"/>
          <w:color w:val="212121"/>
          <w:shd w:val="clear" w:color="auto" w:fill="FFFFFF"/>
          <w:lang w:val="en-US"/>
        </w:rPr>
        <w:t xml:space="preserve">Minerva Med. 2023 Feb;114(1):104-106.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10.23736/S0026-4806.20.07229-8.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2021 Jan 13. PMID: 33438380.</w:t>
      </w:r>
    </w:p>
    <w:p w14:paraId="2F3042E9" w14:textId="77777777" w:rsidR="0009453B" w:rsidRDefault="0009453B" w:rsidP="0009453B">
      <w:pPr>
        <w:pStyle w:val="p4"/>
        <w:rPr>
          <w:rFonts w:ascii="Segoe UI" w:hAnsi="Segoe UI" w:cs="Segoe UI"/>
          <w:color w:val="212121"/>
          <w:shd w:val="clear" w:color="auto" w:fill="FFFFFF"/>
          <w:lang w:val="en-US"/>
        </w:rPr>
      </w:pPr>
    </w:p>
    <w:p w14:paraId="6983C048" w14:textId="77777777" w:rsidR="00AE4C0A" w:rsidRPr="00AE4C0A" w:rsidRDefault="00AE4C0A" w:rsidP="0009453B">
      <w:pPr>
        <w:pStyle w:val="p4"/>
        <w:rPr>
          <w:sz w:val="16"/>
          <w:szCs w:val="16"/>
          <w:lang w:val="en-US"/>
        </w:rPr>
      </w:pPr>
      <w:proofErr w:type="spellStart"/>
      <w:r w:rsidRPr="00AE4C0A">
        <w:rPr>
          <w:rFonts w:ascii="Segoe UI" w:hAnsi="Segoe UI" w:cs="Segoe UI"/>
          <w:color w:val="212121"/>
          <w:shd w:val="clear" w:color="auto" w:fill="FFFFFF"/>
          <w:lang w:val="en-US"/>
        </w:rPr>
        <w:t>Torsin</w:t>
      </w:r>
      <w:proofErr w:type="spellEnd"/>
      <w:r w:rsidRPr="00AE4C0A">
        <w:rPr>
          <w:rFonts w:ascii="Segoe UI" w:hAnsi="Segoe UI" w:cs="Segoe UI"/>
          <w:color w:val="212121"/>
          <w:shd w:val="clear" w:color="auto" w:fill="FFFFFF"/>
          <w:lang w:val="en-US"/>
        </w:rPr>
        <w:t xml:space="preserve"> LI, Petrescu GED, Sabo AA, Chen B, </w:t>
      </w:r>
      <w:proofErr w:type="spellStart"/>
      <w:r w:rsidRPr="00AE4C0A">
        <w:rPr>
          <w:rFonts w:ascii="Segoe UI" w:hAnsi="Segoe UI" w:cs="Segoe UI"/>
          <w:color w:val="212121"/>
          <w:shd w:val="clear" w:color="auto" w:fill="FFFFFF"/>
          <w:lang w:val="en-US"/>
        </w:rPr>
        <w:t>Brehar</w:t>
      </w:r>
      <w:proofErr w:type="spellEnd"/>
      <w:r w:rsidRPr="00AE4C0A">
        <w:rPr>
          <w:rFonts w:ascii="Segoe UI" w:hAnsi="Segoe UI" w:cs="Segoe UI"/>
          <w:color w:val="212121"/>
          <w:shd w:val="clear" w:color="auto" w:fill="FFFFFF"/>
          <w:lang w:val="en-US"/>
        </w:rPr>
        <w:t xml:space="preserve"> FM, Dragomir MP, Calin GA. Editing and Chemical Modifications on Non-Coding RNAs in Cancer: A New Tale with Clinical Significance. Int J Mol Sci. 2021 Jan 8;22(2):581.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10.3390/ijms22020581. PMID: 33430133; PMCID: PMC7827606.</w:t>
      </w:r>
    </w:p>
    <w:p w14:paraId="7E74699D" w14:textId="77777777" w:rsidR="0009453B" w:rsidRDefault="0009453B" w:rsidP="0009453B">
      <w:pPr>
        <w:pStyle w:val="p4"/>
        <w:rPr>
          <w:rFonts w:ascii="Segoe UI" w:hAnsi="Segoe UI" w:cs="Segoe UI"/>
          <w:color w:val="212121"/>
          <w:shd w:val="clear" w:color="auto" w:fill="FFFFFF"/>
          <w:lang w:val="en-US"/>
        </w:rPr>
      </w:pPr>
    </w:p>
    <w:p w14:paraId="5304959C" w14:textId="77777777" w:rsidR="00AE4C0A" w:rsidRPr="00AE4C0A" w:rsidRDefault="00AE4C0A" w:rsidP="0009453B">
      <w:pPr>
        <w:pStyle w:val="p4"/>
        <w:rPr>
          <w:sz w:val="16"/>
          <w:szCs w:val="16"/>
          <w:lang w:val="en-US"/>
        </w:rPr>
      </w:pPr>
      <w:r>
        <w:rPr>
          <w:rFonts w:ascii="Segoe UI" w:hAnsi="Segoe UI" w:cs="Segoe UI"/>
          <w:color w:val="212121"/>
          <w:shd w:val="clear" w:color="auto" w:fill="FFFFFF"/>
        </w:rPr>
        <w:t xml:space="preserve">Ahmadov U, Bendikas MM, Ebbesen KK, Sehested AM, Kjems J, Broholm H, Kristensen LS. </w:t>
      </w:r>
      <w:r w:rsidRPr="00AE4C0A">
        <w:rPr>
          <w:rFonts w:ascii="Segoe UI" w:hAnsi="Segoe UI" w:cs="Segoe UI"/>
          <w:color w:val="212121"/>
          <w:shd w:val="clear" w:color="auto" w:fill="FFFFFF"/>
          <w:lang w:val="en-US"/>
        </w:rPr>
        <w:t xml:space="preserve">Distinct circular RNA expression profiles in pediatric ependymomas. Brain </w:t>
      </w:r>
      <w:proofErr w:type="spellStart"/>
      <w:r w:rsidRPr="00AE4C0A">
        <w:rPr>
          <w:rFonts w:ascii="Segoe UI" w:hAnsi="Segoe UI" w:cs="Segoe UI"/>
          <w:color w:val="212121"/>
          <w:shd w:val="clear" w:color="auto" w:fill="FFFFFF"/>
          <w:lang w:val="en-US"/>
        </w:rPr>
        <w:t>Pathol</w:t>
      </w:r>
      <w:proofErr w:type="spellEnd"/>
      <w:r w:rsidRPr="00AE4C0A">
        <w:rPr>
          <w:rFonts w:ascii="Segoe UI" w:hAnsi="Segoe UI" w:cs="Segoe UI"/>
          <w:color w:val="212121"/>
          <w:shd w:val="clear" w:color="auto" w:fill="FFFFFF"/>
          <w:lang w:val="en-US"/>
        </w:rPr>
        <w:t xml:space="preserve">. </w:t>
      </w:r>
      <w:r>
        <w:rPr>
          <w:rFonts w:ascii="Segoe UI" w:hAnsi="Segoe UI" w:cs="Segoe UI"/>
          <w:color w:val="212121"/>
          <w:shd w:val="clear" w:color="auto" w:fill="FFFFFF"/>
        </w:rPr>
        <w:t>2021 Mar;31(2):387-392. doi: 10.1111/bpa.12922. Epub 2021 Jan 29. PMID: 33247464; PMCID: PMC8018153.</w:t>
      </w:r>
    </w:p>
    <w:p w14:paraId="71EC58F6" w14:textId="77777777" w:rsidR="0009453B" w:rsidRDefault="0009453B" w:rsidP="0009453B">
      <w:pPr>
        <w:pStyle w:val="p4"/>
        <w:rPr>
          <w:rFonts w:ascii="Segoe UI" w:hAnsi="Segoe UI" w:cs="Segoe UI"/>
          <w:color w:val="212121"/>
          <w:shd w:val="clear" w:color="auto" w:fill="FFFFFF"/>
          <w:lang w:val="en-US"/>
        </w:rPr>
      </w:pPr>
    </w:p>
    <w:p w14:paraId="131DC6A9" w14:textId="77777777" w:rsidR="00AE4C0A" w:rsidRPr="00AE4C0A" w:rsidRDefault="00AE4C0A" w:rsidP="0009453B">
      <w:pPr>
        <w:pStyle w:val="p4"/>
        <w:rPr>
          <w:sz w:val="16"/>
          <w:szCs w:val="16"/>
          <w:lang w:val="en-US"/>
        </w:rPr>
      </w:pPr>
      <w:proofErr w:type="spellStart"/>
      <w:r w:rsidRPr="00AE4C0A">
        <w:rPr>
          <w:rFonts w:ascii="Segoe UI" w:hAnsi="Segoe UI" w:cs="Segoe UI"/>
          <w:color w:val="212121"/>
          <w:shd w:val="clear" w:color="auto" w:fill="FFFFFF"/>
          <w:lang w:val="en-US"/>
        </w:rPr>
        <w:t>Latowska</w:t>
      </w:r>
      <w:proofErr w:type="spellEnd"/>
      <w:r w:rsidRPr="00AE4C0A">
        <w:rPr>
          <w:rFonts w:ascii="Segoe UI" w:hAnsi="Segoe UI" w:cs="Segoe UI"/>
          <w:color w:val="212121"/>
          <w:shd w:val="clear" w:color="auto" w:fill="FFFFFF"/>
          <w:lang w:val="en-US"/>
        </w:rPr>
        <w:t xml:space="preserve"> J, Grabowska A, </w:t>
      </w:r>
      <w:proofErr w:type="spellStart"/>
      <w:r w:rsidRPr="00AE4C0A">
        <w:rPr>
          <w:rFonts w:ascii="Segoe UI" w:hAnsi="Segoe UI" w:cs="Segoe UI"/>
          <w:color w:val="212121"/>
          <w:shd w:val="clear" w:color="auto" w:fill="FFFFFF"/>
          <w:lang w:val="en-US"/>
        </w:rPr>
        <w:t>Zarębska</w:t>
      </w:r>
      <w:proofErr w:type="spellEnd"/>
      <w:r w:rsidRPr="00AE4C0A">
        <w:rPr>
          <w:rFonts w:ascii="Segoe UI" w:hAnsi="Segoe UI" w:cs="Segoe UI"/>
          <w:color w:val="212121"/>
          <w:shd w:val="clear" w:color="auto" w:fill="FFFFFF"/>
          <w:lang w:val="en-US"/>
        </w:rPr>
        <w:t xml:space="preserve"> Ż, </w:t>
      </w:r>
      <w:proofErr w:type="spellStart"/>
      <w:r w:rsidRPr="00AE4C0A">
        <w:rPr>
          <w:rFonts w:ascii="Segoe UI" w:hAnsi="Segoe UI" w:cs="Segoe UI"/>
          <w:color w:val="212121"/>
          <w:shd w:val="clear" w:color="auto" w:fill="FFFFFF"/>
          <w:lang w:val="en-US"/>
        </w:rPr>
        <w:t>Kuczyński</w:t>
      </w:r>
      <w:proofErr w:type="spellEnd"/>
      <w:r w:rsidRPr="00AE4C0A">
        <w:rPr>
          <w:rFonts w:ascii="Segoe UI" w:hAnsi="Segoe UI" w:cs="Segoe UI"/>
          <w:color w:val="212121"/>
          <w:shd w:val="clear" w:color="auto" w:fill="FFFFFF"/>
          <w:lang w:val="en-US"/>
        </w:rPr>
        <w:t xml:space="preserve"> K, Kuczyńska B, Rolle K. Non-coding RNAs in Brain Tumors, the Contribution of </w:t>
      </w:r>
      <w:proofErr w:type="spellStart"/>
      <w:r w:rsidRPr="00AE4C0A">
        <w:rPr>
          <w:rFonts w:ascii="Segoe UI" w:hAnsi="Segoe UI" w:cs="Segoe UI"/>
          <w:color w:val="212121"/>
          <w:shd w:val="clear" w:color="auto" w:fill="FFFFFF"/>
          <w:lang w:val="en-US"/>
        </w:rPr>
        <w:t>lncRNAs</w:t>
      </w:r>
      <w:proofErr w:type="spellEnd"/>
      <w:r w:rsidRPr="00AE4C0A">
        <w:rPr>
          <w:rFonts w:ascii="Segoe UI" w:hAnsi="Segoe UI" w:cs="Segoe UI"/>
          <w:color w:val="212121"/>
          <w:shd w:val="clear" w:color="auto" w:fill="FFFFFF"/>
          <w:lang w:val="en-US"/>
        </w:rPr>
        <w:t xml:space="preserve">, </w:t>
      </w:r>
      <w:proofErr w:type="spellStart"/>
      <w:r w:rsidRPr="00AE4C0A">
        <w:rPr>
          <w:rFonts w:ascii="Segoe UI" w:hAnsi="Segoe UI" w:cs="Segoe UI"/>
          <w:color w:val="212121"/>
          <w:shd w:val="clear" w:color="auto" w:fill="FFFFFF"/>
          <w:lang w:val="en-US"/>
        </w:rPr>
        <w:t>circRNAs</w:t>
      </w:r>
      <w:proofErr w:type="spellEnd"/>
      <w:r w:rsidRPr="00AE4C0A">
        <w:rPr>
          <w:rFonts w:ascii="Segoe UI" w:hAnsi="Segoe UI" w:cs="Segoe UI"/>
          <w:color w:val="212121"/>
          <w:shd w:val="clear" w:color="auto" w:fill="FFFFFF"/>
          <w:lang w:val="en-US"/>
        </w:rPr>
        <w:t xml:space="preserve">, and snoRNAs to Cancer Development-Their Diagnostic and Therapeutic Potential. Int J Mol Sci. 2020 Sep 23;21(19):7001.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10.3390/ijms21197001. PMID: 32977537; PMCID: PMC7582339.</w:t>
      </w:r>
    </w:p>
    <w:p w14:paraId="785B0D72" w14:textId="77777777" w:rsidR="0009453B" w:rsidRDefault="0009453B" w:rsidP="0009453B">
      <w:pPr>
        <w:pStyle w:val="p4"/>
        <w:rPr>
          <w:rFonts w:ascii="Segoe UI" w:hAnsi="Segoe UI" w:cs="Segoe UI"/>
          <w:color w:val="212121"/>
          <w:shd w:val="clear" w:color="auto" w:fill="FFFFFF"/>
          <w:lang w:val="en-US"/>
        </w:rPr>
      </w:pPr>
    </w:p>
    <w:p w14:paraId="581FB643"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Lin Z, Long F, Zhao M, Zhang X, Yang M. The role of circular RNAs in hematological malignancies. </w:t>
      </w:r>
      <w:r w:rsidRPr="0009453B">
        <w:rPr>
          <w:rFonts w:ascii="Segoe UI" w:hAnsi="Segoe UI" w:cs="Segoe UI"/>
          <w:color w:val="212121"/>
          <w:shd w:val="clear" w:color="auto" w:fill="FFFFFF"/>
          <w:lang w:val="en-US"/>
        </w:rPr>
        <w:t xml:space="preserve">Genomics. 2020 Nov;112(6):4000-4008.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xml:space="preserve">: 10.1016/j.ygeno.2020.06.051. </w:t>
      </w:r>
      <w:proofErr w:type="spellStart"/>
      <w:r w:rsidRPr="0009453B">
        <w:rPr>
          <w:rFonts w:ascii="Segoe UI" w:hAnsi="Segoe UI" w:cs="Segoe UI"/>
          <w:color w:val="212121"/>
          <w:shd w:val="clear" w:color="auto" w:fill="FFFFFF"/>
          <w:lang w:val="en-US"/>
        </w:rPr>
        <w:t>Epub</w:t>
      </w:r>
      <w:proofErr w:type="spellEnd"/>
      <w:r w:rsidRPr="0009453B">
        <w:rPr>
          <w:rFonts w:ascii="Segoe UI" w:hAnsi="Segoe UI" w:cs="Segoe UI"/>
          <w:color w:val="212121"/>
          <w:shd w:val="clear" w:color="auto" w:fill="FFFFFF"/>
          <w:lang w:val="en-US"/>
        </w:rPr>
        <w:t xml:space="preserve"> 2020 Jul 4. PMID: 32634468.</w:t>
      </w:r>
    </w:p>
    <w:p w14:paraId="53A01F40" w14:textId="77777777" w:rsidR="0009453B" w:rsidRDefault="0009453B" w:rsidP="0009453B">
      <w:pPr>
        <w:pStyle w:val="p4"/>
        <w:rPr>
          <w:rFonts w:ascii="Segoe UI" w:hAnsi="Segoe UI" w:cs="Segoe UI"/>
          <w:color w:val="212121"/>
          <w:shd w:val="clear" w:color="auto" w:fill="FFFFFF"/>
          <w:lang w:val="en-US"/>
        </w:rPr>
      </w:pPr>
    </w:p>
    <w:p w14:paraId="40DBBE34"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Skrzypek K, Majka M. Interplay among SNAIL Transcription Factor, MicroRNAs, Long Non-Coding RNAs, and Circular RNAs in the Regulation of Tumor Growth and Metastasis. </w:t>
      </w:r>
      <w:r w:rsidRPr="0009453B">
        <w:rPr>
          <w:rFonts w:ascii="Segoe UI" w:hAnsi="Segoe UI" w:cs="Segoe UI"/>
          <w:color w:val="212121"/>
          <w:shd w:val="clear" w:color="auto" w:fill="FFFFFF"/>
          <w:lang w:val="en-US"/>
        </w:rPr>
        <w:t xml:space="preserve">Cancers (Basel). 2020 Jan 14;12(1):209. </w:t>
      </w:r>
      <w:proofErr w:type="spellStart"/>
      <w:r w:rsidRPr="0009453B">
        <w:rPr>
          <w:rFonts w:ascii="Segoe UI" w:hAnsi="Segoe UI" w:cs="Segoe UI"/>
          <w:color w:val="212121"/>
          <w:shd w:val="clear" w:color="auto" w:fill="FFFFFF"/>
          <w:lang w:val="en-US"/>
        </w:rPr>
        <w:t>doi</w:t>
      </w:r>
      <w:proofErr w:type="spellEnd"/>
      <w:r w:rsidRPr="0009453B">
        <w:rPr>
          <w:rFonts w:ascii="Segoe UI" w:hAnsi="Segoe UI" w:cs="Segoe UI"/>
          <w:color w:val="212121"/>
          <w:shd w:val="clear" w:color="auto" w:fill="FFFFFF"/>
          <w:lang w:val="en-US"/>
        </w:rPr>
        <w:t>: 10.3390/cancers12010209. PMID: 31947678; PMCID: PMC7017348.</w:t>
      </w:r>
    </w:p>
    <w:p w14:paraId="491CB691" w14:textId="77777777" w:rsidR="0009453B" w:rsidRDefault="0009453B" w:rsidP="0009453B">
      <w:pPr>
        <w:pStyle w:val="p4"/>
        <w:rPr>
          <w:rFonts w:ascii="Segoe UI" w:hAnsi="Segoe UI" w:cs="Segoe UI"/>
          <w:color w:val="212121"/>
          <w:shd w:val="clear" w:color="auto" w:fill="FFFFFF"/>
          <w:lang w:val="en-US"/>
        </w:rPr>
      </w:pPr>
    </w:p>
    <w:p w14:paraId="6D94C52B" w14:textId="77777777" w:rsidR="00AE4C0A" w:rsidRPr="00AE4C0A" w:rsidRDefault="00AE4C0A" w:rsidP="0009453B">
      <w:pPr>
        <w:pStyle w:val="p4"/>
        <w:rPr>
          <w:sz w:val="16"/>
          <w:szCs w:val="16"/>
          <w:lang w:val="en-US"/>
        </w:rPr>
      </w:pPr>
      <w:r w:rsidRPr="00AE4C0A">
        <w:rPr>
          <w:rFonts w:ascii="Segoe UI" w:hAnsi="Segoe UI" w:cs="Segoe UI"/>
          <w:color w:val="212121"/>
          <w:shd w:val="clear" w:color="auto" w:fill="FFFFFF"/>
          <w:lang w:val="en-US"/>
        </w:rPr>
        <w:t xml:space="preserve">Ren C, Liu J, Zheng B, Yan P, Sun Y, Yue B. The circular RNA circ-ITCH acts as a </w:t>
      </w:r>
      <w:proofErr w:type="spellStart"/>
      <w:r w:rsidRPr="00AE4C0A">
        <w:rPr>
          <w:rFonts w:ascii="Segoe UI" w:hAnsi="Segoe UI" w:cs="Segoe UI"/>
          <w:color w:val="212121"/>
          <w:shd w:val="clear" w:color="auto" w:fill="FFFFFF"/>
          <w:lang w:val="en-US"/>
        </w:rPr>
        <w:t>tumour</w:t>
      </w:r>
      <w:proofErr w:type="spellEnd"/>
      <w:r w:rsidRPr="00AE4C0A">
        <w:rPr>
          <w:rFonts w:ascii="Segoe UI" w:hAnsi="Segoe UI" w:cs="Segoe UI"/>
          <w:color w:val="212121"/>
          <w:shd w:val="clear" w:color="auto" w:fill="FFFFFF"/>
          <w:lang w:val="en-US"/>
        </w:rPr>
        <w:t xml:space="preserve"> suppressor in osteosarcoma via regulating miR-22. </w:t>
      </w:r>
      <w:proofErr w:type="spellStart"/>
      <w:r w:rsidRPr="00AE4C0A">
        <w:rPr>
          <w:rFonts w:ascii="Segoe UI" w:hAnsi="Segoe UI" w:cs="Segoe UI"/>
          <w:color w:val="212121"/>
          <w:shd w:val="clear" w:color="auto" w:fill="FFFFFF"/>
          <w:lang w:val="en-US"/>
        </w:rPr>
        <w:t>Artif</w:t>
      </w:r>
      <w:proofErr w:type="spellEnd"/>
      <w:r w:rsidRPr="00AE4C0A">
        <w:rPr>
          <w:rFonts w:ascii="Segoe UI" w:hAnsi="Segoe UI" w:cs="Segoe UI"/>
          <w:color w:val="212121"/>
          <w:shd w:val="clear" w:color="auto" w:fill="FFFFFF"/>
          <w:lang w:val="en-US"/>
        </w:rPr>
        <w:t xml:space="preserve"> Cells </w:t>
      </w:r>
      <w:proofErr w:type="spellStart"/>
      <w:r w:rsidRPr="00AE4C0A">
        <w:rPr>
          <w:rFonts w:ascii="Segoe UI" w:hAnsi="Segoe UI" w:cs="Segoe UI"/>
          <w:color w:val="212121"/>
          <w:shd w:val="clear" w:color="auto" w:fill="FFFFFF"/>
          <w:lang w:val="en-US"/>
        </w:rPr>
        <w:t>Nanomed</w:t>
      </w:r>
      <w:proofErr w:type="spellEnd"/>
      <w:r w:rsidRPr="00AE4C0A">
        <w:rPr>
          <w:rFonts w:ascii="Segoe UI" w:hAnsi="Segoe UI" w:cs="Segoe UI"/>
          <w:color w:val="212121"/>
          <w:shd w:val="clear" w:color="auto" w:fill="FFFFFF"/>
          <w:lang w:val="en-US"/>
        </w:rPr>
        <w:t xml:space="preserve"> </w:t>
      </w:r>
      <w:proofErr w:type="spellStart"/>
      <w:r w:rsidRPr="00AE4C0A">
        <w:rPr>
          <w:rFonts w:ascii="Segoe UI" w:hAnsi="Segoe UI" w:cs="Segoe UI"/>
          <w:color w:val="212121"/>
          <w:shd w:val="clear" w:color="auto" w:fill="FFFFFF"/>
          <w:lang w:val="en-US"/>
        </w:rPr>
        <w:t>Biotechnol</w:t>
      </w:r>
      <w:proofErr w:type="spellEnd"/>
      <w:r w:rsidRPr="00AE4C0A">
        <w:rPr>
          <w:rFonts w:ascii="Segoe UI" w:hAnsi="Segoe UI" w:cs="Segoe UI"/>
          <w:color w:val="212121"/>
          <w:shd w:val="clear" w:color="auto" w:fill="FFFFFF"/>
          <w:lang w:val="en-US"/>
        </w:rPr>
        <w:t xml:space="preserve">. 2019 Dec;47(1):3359-3367. </w:t>
      </w:r>
      <w:proofErr w:type="spellStart"/>
      <w:r w:rsidRPr="00AE4C0A">
        <w:rPr>
          <w:rFonts w:ascii="Segoe UI" w:hAnsi="Segoe UI" w:cs="Segoe UI"/>
          <w:color w:val="212121"/>
          <w:shd w:val="clear" w:color="auto" w:fill="FFFFFF"/>
          <w:lang w:val="en-US"/>
        </w:rPr>
        <w:t>doi</w:t>
      </w:r>
      <w:proofErr w:type="spellEnd"/>
      <w:r w:rsidRPr="00AE4C0A">
        <w:rPr>
          <w:rFonts w:ascii="Segoe UI" w:hAnsi="Segoe UI" w:cs="Segoe UI"/>
          <w:color w:val="212121"/>
          <w:shd w:val="clear" w:color="auto" w:fill="FFFFFF"/>
          <w:lang w:val="en-US"/>
        </w:rPr>
        <w:t xml:space="preserve">: 10.1080/21691401.2019.1649273. Retraction in: </w:t>
      </w:r>
      <w:proofErr w:type="spellStart"/>
      <w:r w:rsidRPr="00AE4C0A">
        <w:rPr>
          <w:rFonts w:ascii="Segoe UI" w:hAnsi="Segoe UI" w:cs="Segoe UI"/>
          <w:color w:val="212121"/>
          <w:shd w:val="clear" w:color="auto" w:fill="FFFFFF"/>
          <w:lang w:val="en-US"/>
        </w:rPr>
        <w:t>Artif</w:t>
      </w:r>
      <w:proofErr w:type="spellEnd"/>
      <w:r w:rsidRPr="00AE4C0A">
        <w:rPr>
          <w:rFonts w:ascii="Segoe UI" w:hAnsi="Segoe UI" w:cs="Segoe UI"/>
          <w:color w:val="212121"/>
          <w:shd w:val="clear" w:color="auto" w:fill="FFFFFF"/>
          <w:lang w:val="en-US"/>
        </w:rPr>
        <w:t xml:space="preserve"> Cells </w:t>
      </w:r>
      <w:proofErr w:type="spellStart"/>
      <w:r w:rsidRPr="00AE4C0A">
        <w:rPr>
          <w:rFonts w:ascii="Segoe UI" w:hAnsi="Segoe UI" w:cs="Segoe UI"/>
          <w:color w:val="212121"/>
          <w:shd w:val="clear" w:color="auto" w:fill="FFFFFF"/>
          <w:lang w:val="en-US"/>
        </w:rPr>
        <w:t>Nanomed</w:t>
      </w:r>
      <w:proofErr w:type="spellEnd"/>
      <w:r w:rsidRPr="00AE4C0A">
        <w:rPr>
          <w:rFonts w:ascii="Segoe UI" w:hAnsi="Segoe UI" w:cs="Segoe UI"/>
          <w:color w:val="212121"/>
          <w:shd w:val="clear" w:color="auto" w:fill="FFFFFF"/>
          <w:lang w:val="en-US"/>
        </w:rPr>
        <w:t xml:space="preserve"> </w:t>
      </w:r>
      <w:proofErr w:type="spellStart"/>
      <w:r w:rsidRPr="00AE4C0A">
        <w:rPr>
          <w:rFonts w:ascii="Segoe UI" w:hAnsi="Segoe UI" w:cs="Segoe UI"/>
          <w:color w:val="212121"/>
          <w:shd w:val="clear" w:color="auto" w:fill="FFFFFF"/>
          <w:lang w:val="en-US"/>
        </w:rPr>
        <w:t>Biotechnol</w:t>
      </w:r>
      <w:proofErr w:type="spellEnd"/>
      <w:r w:rsidRPr="00AE4C0A">
        <w:rPr>
          <w:rFonts w:ascii="Segoe UI" w:hAnsi="Segoe UI" w:cs="Segoe UI"/>
          <w:color w:val="212121"/>
          <w:shd w:val="clear" w:color="auto" w:fill="FFFFFF"/>
          <w:lang w:val="en-US"/>
        </w:rPr>
        <w:t xml:space="preserve">. </w:t>
      </w:r>
      <w:r>
        <w:rPr>
          <w:rFonts w:ascii="Segoe UI" w:hAnsi="Segoe UI" w:cs="Segoe UI"/>
          <w:color w:val="212121"/>
          <w:shd w:val="clear" w:color="auto" w:fill="FFFFFF"/>
        </w:rPr>
        <w:t>2021 Dec;49(1):165. doi: 10.1080/21691401.2021.2003035. PMID: 31387405.</w:t>
      </w:r>
    </w:p>
    <w:p w14:paraId="7F5D036B" w14:textId="77777777" w:rsidR="0009453B" w:rsidRDefault="0009453B" w:rsidP="0009453B">
      <w:pPr>
        <w:pStyle w:val="p4"/>
        <w:rPr>
          <w:rFonts w:ascii="Segoe UI" w:hAnsi="Segoe UI" w:cs="Segoe UI"/>
          <w:color w:val="212121"/>
          <w:shd w:val="clear" w:color="auto" w:fill="FFFFFF"/>
          <w:lang w:val="en-US"/>
        </w:rPr>
      </w:pPr>
    </w:p>
    <w:p w14:paraId="2E59295E" w14:textId="77777777" w:rsidR="00F51065" w:rsidRDefault="00F51065" w:rsidP="00191870">
      <w:pPr>
        <w:rPr>
          <w:rFonts w:ascii="Century Schoolbook" w:hAnsi="Century Schoolbook" w:cs="Helvetica Neue"/>
          <w:color w:val="000000"/>
          <w:sz w:val="16"/>
          <w:szCs w:val="16"/>
          <w:u w:val="single"/>
          <w:lang w:val="en-US"/>
        </w:rPr>
      </w:pPr>
    </w:p>
    <w:p w14:paraId="2D94BA9D" w14:textId="77777777" w:rsidR="00F51065" w:rsidRDefault="00F51065" w:rsidP="00191870">
      <w:pPr>
        <w:rPr>
          <w:rFonts w:ascii="Century Schoolbook" w:hAnsi="Century Schoolbook" w:cs="Helvetica Neue"/>
          <w:color w:val="000000"/>
          <w:sz w:val="16"/>
          <w:szCs w:val="16"/>
          <w:u w:val="single"/>
          <w:lang w:val="en-US"/>
        </w:rPr>
      </w:pPr>
    </w:p>
    <w:p w14:paraId="461A06D4" w14:textId="77777777" w:rsidR="00191870" w:rsidRPr="00CB0952" w:rsidRDefault="00191870">
      <w:pPr>
        <w:rPr>
          <w:rFonts w:ascii="Century Schoolbook" w:hAnsi="Century Schoolbook"/>
          <w:sz w:val="16"/>
          <w:szCs w:val="16"/>
          <w:lang w:val="en-US"/>
        </w:rPr>
      </w:pPr>
    </w:p>
    <w:sectPr w:rsidR="00191870" w:rsidRPr="00CB09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60A70" w14:textId="77777777" w:rsidR="00136A73" w:rsidRDefault="00136A73" w:rsidP="007073AB">
      <w:r>
        <w:separator/>
      </w:r>
    </w:p>
  </w:endnote>
  <w:endnote w:type="continuationSeparator" w:id="0">
    <w:p w14:paraId="3DAF6CB0" w14:textId="77777777" w:rsidR="00136A73" w:rsidRDefault="00136A73" w:rsidP="0070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imSun"/>
    <w:charset w:val="00"/>
    <w:family w:val="auto"/>
    <w:pitch w:val="variable"/>
    <w:sig w:usb0="E50002FF"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DCD5" w14:textId="77777777" w:rsidR="007073AB" w:rsidRDefault="00707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A93E" w14:textId="77777777" w:rsidR="007073AB" w:rsidRDefault="00707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3BA6" w14:textId="77777777" w:rsidR="007073AB" w:rsidRDefault="0070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3B19" w14:textId="77777777" w:rsidR="00136A73" w:rsidRDefault="00136A73" w:rsidP="007073AB">
      <w:r>
        <w:separator/>
      </w:r>
    </w:p>
  </w:footnote>
  <w:footnote w:type="continuationSeparator" w:id="0">
    <w:p w14:paraId="3D43DE9E" w14:textId="77777777" w:rsidR="00136A73" w:rsidRDefault="00136A73" w:rsidP="0070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A4BC" w14:textId="0CF36DF7" w:rsidR="007073AB" w:rsidRDefault="007073AB">
    <w:pPr>
      <w:pStyle w:val="Header"/>
    </w:pPr>
    <w:r>
      <w:rPr>
        <w:noProof/>
      </w:rPr>
      <w:pict w14:anchorId="79E2C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735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3F99" w14:textId="04F8F69C" w:rsidR="007073AB" w:rsidRDefault="007073AB">
    <w:pPr>
      <w:pStyle w:val="Header"/>
    </w:pPr>
    <w:r>
      <w:rPr>
        <w:noProof/>
      </w:rPr>
      <w:pict w14:anchorId="48B28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7350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5398" w14:textId="759FA910" w:rsidR="007073AB" w:rsidRDefault="007073AB">
    <w:pPr>
      <w:pStyle w:val="Header"/>
    </w:pPr>
    <w:r>
      <w:rPr>
        <w:noProof/>
      </w:rPr>
      <w:pict w14:anchorId="1C189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735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4F6"/>
    <w:multiLevelType w:val="hybridMultilevel"/>
    <w:tmpl w:val="93ACC35A"/>
    <w:lvl w:ilvl="0" w:tplc="0407000F">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70"/>
    <w:rsid w:val="0009453B"/>
    <w:rsid w:val="000C523A"/>
    <w:rsid w:val="000D2D89"/>
    <w:rsid w:val="00103E1B"/>
    <w:rsid w:val="00107468"/>
    <w:rsid w:val="00136A73"/>
    <w:rsid w:val="00191870"/>
    <w:rsid w:val="001D7F24"/>
    <w:rsid w:val="0029316A"/>
    <w:rsid w:val="00322510"/>
    <w:rsid w:val="00327542"/>
    <w:rsid w:val="00362816"/>
    <w:rsid w:val="003932EF"/>
    <w:rsid w:val="003B0126"/>
    <w:rsid w:val="00510D41"/>
    <w:rsid w:val="00525D83"/>
    <w:rsid w:val="00540400"/>
    <w:rsid w:val="005E2C0F"/>
    <w:rsid w:val="006C3896"/>
    <w:rsid w:val="007073AB"/>
    <w:rsid w:val="00770099"/>
    <w:rsid w:val="007A34BB"/>
    <w:rsid w:val="00846242"/>
    <w:rsid w:val="008B67BC"/>
    <w:rsid w:val="00980A12"/>
    <w:rsid w:val="00987253"/>
    <w:rsid w:val="009E340F"/>
    <w:rsid w:val="009F6F71"/>
    <w:rsid w:val="00A0457B"/>
    <w:rsid w:val="00A40004"/>
    <w:rsid w:val="00AE4C0A"/>
    <w:rsid w:val="00C53975"/>
    <w:rsid w:val="00CB0952"/>
    <w:rsid w:val="00CB25F1"/>
    <w:rsid w:val="00D31024"/>
    <w:rsid w:val="00D739BF"/>
    <w:rsid w:val="00DF355E"/>
    <w:rsid w:val="00E524AD"/>
    <w:rsid w:val="00E826DC"/>
    <w:rsid w:val="00F034BC"/>
    <w:rsid w:val="00F262C8"/>
    <w:rsid w:val="00F51065"/>
    <w:rsid w:val="00FF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A58844"/>
  <w15:chartTrackingRefBased/>
  <w15:docId w15:val="{499B8F5F-DAE7-2449-8AFB-4AE1915A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191870"/>
    <w:rPr>
      <w:rFonts w:ascii="Century Schoolbook" w:eastAsia="Times New Roman" w:hAnsi="Century Schoolbook" w:cs="Times New Roman"/>
      <w:color w:val="000000"/>
      <w:kern w:val="0"/>
      <w:sz w:val="12"/>
      <w:szCs w:val="12"/>
      <w:lang w:eastAsia="de-DE"/>
      <w14:ligatures w14:val="none"/>
    </w:rPr>
  </w:style>
  <w:style w:type="character" w:customStyle="1" w:styleId="apple-converted-space">
    <w:name w:val="apple-converted-space"/>
    <w:basedOn w:val="DefaultParagraphFont"/>
    <w:rsid w:val="003B0126"/>
  </w:style>
  <w:style w:type="character" w:styleId="Hyperlink">
    <w:name w:val="Hyperlink"/>
    <w:basedOn w:val="DefaultParagraphFont"/>
    <w:uiPriority w:val="99"/>
    <w:unhideWhenUsed/>
    <w:rsid w:val="00107468"/>
    <w:rPr>
      <w:color w:val="0563C1" w:themeColor="hyperlink"/>
      <w:u w:val="single"/>
    </w:rPr>
  </w:style>
  <w:style w:type="character" w:styleId="UnresolvedMention">
    <w:name w:val="Unresolved Mention"/>
    <w:basedOn w:val="DefaultParagraphFont"/>
    <w:uiPriority w:val="99"/>
    <w:semiHidden/>
    <w:unhideWhenUsed/>
    <w:rsid w:val="00107468"/>
    <w:rPr>
      <w:color w:val="605E5C"/>
      <w:shd w:val="clear" w:color="auto" w:fill="E1DFDD"/>
    </w:rPr>
  </w:style>
  <w:style w:type="paragraph" w:styleId="Header">
    <w:name w:val="header"/>
    <w:basedOn w:val="Normal"/>
    <w:link w:val="HeaderChar"/>
    <w:uiPriority w:val="99"/>
    <w:unhideWhenUsed/>
    <w:rsid w:val="007073AB"/>
    <w:pPr>
      <w:tabs>
        <w:tab w:val="center" w:pos="4680"/>
        <w:tab w:val="right" w:pos="9360"/>
      </w:tabs>
    </w:pPr>
  </w:style>
  <w:style w:type="character" w:customStyle="1" w:styleId="HeaderChar">
    <w:name w:val="Header Char"/>
    <w:basedOn w:val="DefaultParagraphFont"/>
    <w:link w:val="Header"/>
    <w:uiPriority w:val="99"/>
    <w:rsid w:val="007073AB"/>
  </w:style>
  <w:style w:type="paragraph" w:styleId="Footer">
    <w:name w:val="footer"/>
    <w:basedOn w:val="Normal"/>
    <w:link w:val="FooterChar"/>
    <w:uiPriority w:val="99"/>
    <w:unhideWhenUsed/>
    <w:rsid w:val="007073AB"/>
    <w:pPr>
      <w:tabs>
        <w:tab w:val="center" w:pos="4680"/>
        <w:tab w:val="right" w:pos="9360"/>
      </w:tabs>
    </w:pPr>
  </w:style>
  <w:style w:type="character" w:customStyle="1" w:styleId="FooterChar">
    <w:name w:val="Footer Char"/>
    <w:basedOn w:val="DefaultParagraphFont"/>
    <w:link w:val="Footer"/>
    <w:uiPriority w:val="99"/>
    <w:rsid w:val="00707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5236</Words>
  <Characters>29848</Characters>
  <Application>Microsoft Office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med. Stefan Bittmann M.A.</dc:creator>
  <cp:keywords/>
  <dc:description/>
  <cp:lastModifiedBy>SDI 1180</cp:lastModifiedBy>
  <cp:revision>32</cp:revision>
  <cp:lastPrinted>2025-07-07T11:05:00Z</cp:lastPrinted>
  <dcterms:created xsi:type="dcterms:W3CDTF">2025-07-04T15:37:00Z</dcterms:created>
  <dcterms:modified xsi:type="dcterms:W3CDTF">2025-07-08T12:07:00Z</dcterms:modified>
</cp:coreProperties>
</file>