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04250" w14:textId="334F6CB7" w:rsidR="00F9615B" w:rsidRPr="00F9615B" w:rsidRDefault="00F9615B" w:rsidP="00170CF5">
      <w:pPr>
        <w:spacing w:after="0" w:line="360" w:lineRule="auto"/>
        <w:jc w:val="both"/>
        <w:rPr>
          <w:rFonts w:cstheme="minorHAnsi"/>
          <w:b/>
          <w:bCs/>
          <w:color w:val="131413"/>
          <w:sz w:val="32"/>
          <w:szCs w:val="28"/>
          <w:u w:val="single"/>
        </w:rPr>
      </w:pPr>
      <w:r w:rsidRPr="00F9615B">
        <w:rPr>
          <w:rFonts w:cstheme="minorHAnsi"/>
          <w:b/>
          <w:bCs/>
          <w:color w:val="131413"/>
          <w:sz w:val="32"/>
          <w:szCs w:val="28"/>
          <w:u w:val="single"/>
        </w:rPr>
        <w:t>Original Research Article</w:t>
      </w:r>
    </w:p>
    <w:p w14:paraId="124D2962" w14:textId="49B3DDC9" w:rsidR="00E35EB2" w:rsidRPr="00980105" w:rsidRDefault="00E35EB2" w:rsidP="00170CF5">
      <w:pPr>
        <w:spacing w:after="0" w:line="360" w:lineRule="auto"/>
        <w:jc w:val="both"/>
        <w:rPr>
          <w:rFonts w:cstheme="minorHAnsi"/>
          <w:b/>
          <w:bCs/>
          <w:sz w:val="32"/>
          <w:szCs w:val="28"/>
        </w:rPr>
      </w:pPr>
      <w:r w:rsidRPr="00980105">
        <w:rPr>
          <w:rFonts w:cstheme="minorHAnsi"/>
          <w:b/>
          <w:bCs/>
          <w:color w:val="131413"/>
          <w:sz w:val="32"/>
          <w:szCs w:val="28"/>
        </w:rPr>
        <w:t xml:space="preserve">Assessment of Landslide Susceptibility Mapping in Churachandpur District, Manipur, Using Geospatial </w:t>
      </w:r>
      <w:r w:rsidR="00980105" w:rsidRPr="00980105">
        <w:rPr>
          <w:rFonts w:cstheme="minorHAnsi"/>
          <w:b/>
          <w:bCs/>
          <w:color w:val="131413"/>
          <w:sz w:val="32"/>
          <w:szCs w:val="28"/>
        </w:rPr>
        <w:t>Techniques</w:t>
      </w:r>
    </w:p>
    <w:p w14:paraId="2496916C" w14:textId="77777777" w:rsidR="00BE6665" w:rsidRDefault="00BE6665" w:rsidP="00170CF5">
      <w:pPr>
        <w:autoSpaceDE w:val="0"/>
        <w:autoSpaceDN w:val="0"/>
        <w:adjustRightInd w:val="0"/>
        <w:spacing w:after="0" w:line="360" w:lineRule="auto"/>
        <w:jc w:val="both"/>
        <w:rPr>
          <w:rFonts w:cstheme="minorHAnsi"/>
          <w:b/>
          <w:bCs/>
          <w:color w:val="131413"/>
          <w:kern w:val="0"/>
          <w:sz w:val="20"/>
          <w:szCs w:val="20"/>
        </w:rPr>
      </w:pPr>
    </w:p>
    <w:bookmarkStart w:id="0" w:name="_GoBack"/>
    <w:bookmarkEnd w:id="0"/>
    <w:p w14:paraId="41E77200" w14:textId="699F6FF2" w:rsidR="00E35EB2" w:rsidRPr="00980105" w:rsidRDefault="00BA25CE" w:rsidP="00170CF5">
      <w:pPr>
        <w:autoSpaceDE w:val="0"/>
        <w:autoSpaceDN w:val="0"/>
        <w:adjustRightInd w:val="0"/>
        <w:spacing w:after="0" w:line="360" w:lineRule="auto"/>
        <w:jc w:val="both"/>
        <w:rPr>
          <w:rFonts w:cstheme="minorHAnsi"/>
          <w:b/>
          <w:bCs/>
          <w:color w:val="131413"/>
          <w:kern w:val="0"/>
          <w:sz w:val="20"/>
          <w:szCs w:val="20"/>
        </w:rPr>
      </w:pPr>
      <w:r>
        <w:rPr>
          <w:rFonts w:ascii="Arial" w:hAnsi="Arial" w:cs="Arial"/>
          <w:noProof/>
          <w:lang w:eastAsia="en-IN"/>
        </w:rPr>
        <mc:AlternateContent>
          <mc:Choice Requires="wps">
            <w:drawing>
              <wp:inline distT="0" distB="0" distL="0" distR="0" wp14:anchorId="2379F072" wp14:editId="3E52D7F0">
                <wp:extent cx="5760720" cy="0"/>
                <wp:effectExtent l="0" t="0" r="30480" b="1905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40D1CE" id="_x0000_t32" coordsize="21600,21600" o:spt="32" o:oned="t" path="m,l21600,21600e" filled="f">
                <v:path arrowok="t" fillok="f" o:connecttype="none"/>
                <o:lock v:ext="edit" shapetype="t"/>
              </v:shapetype>
              <v:shape id="Straight Arrow Connector 1" o:spid="_x0000_s1026" type="#_x0000_t32" style="width:453.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" strokeweight="1.5pt">
                <w10:anchorlock/>
              </v:shape>
            </w:pict>
          </mc:Fallback>
        </mc:AlternateContent>
      </w:r>
      <w:r w:rsidR="00E35EB2" w:rsidRPr="00980105">
        <w:rPr>
          <w:rFonts w:cstheme="minorHAnsi"/>
          <w:b/>
          <w:bCs/>
          <w:color w:val="131413"/>
          <w:kern w:val="0"/>
          <w:sz w:val="20"/>
          <w:szCs w:val="20"/>
        </w:rPr>
        <w:t>ABSTRACT</w:t>
      </w:r>
    </w:p>
    <w:p w14:paraId="405CAA52" w14:textId="77777777" w:rsidR="00980105" w:rsidRPr="00980105" w:rsidRDefault="00E35EB2" w:rsidP="00170CF5">
      <w:pPr>
        <w:pStyle w:val="NormalWeb"/>
        <w:spacing w:line="360" w:lineRule="auto"/>
        <w:jc w:val="both"/>
        <w:rPr>
          <w:rFonts w:asciiTheme="minorHAnsi" w:hAnsiTheme="minorHAnsi" w:cstheme="minorHAnsi"/>
          <w:sz w:val="20"/>
          <w:szCs w:val="20"/>
        </w:rPr>
      </w:pPr>
      <w:r w:rsidRPr="00980105">
        <w:rPr>
          <w:rFonts w:asciiTheme="minorHAnsi" w:hAnsiTheme="minorHAnsi" w:cstheme="minorHAnsi"/>
          <w:sz w:val="20"/>
          <w:szCs w:val="20"/>
        </w:rPr>
        <w:t xml:space="preserve">Landslides are a significant hazard in Churachandpur district, Manipur, frequently triggered by heavy rainfall, earthquakes and human activities such as deforestation, shifting cultivation and constructions. The landslides are more prominent along national highway 150 and 102B due to high topography, ranging up to 2,100 metres above sea level. The research used weighted parameter analysis, Remote Sensing (RS) and Geographic Information System (GIS) methodologies to create a landslide susceptibility map for the study area. High-resolution thematic layers were generated from various data sources, including terrain-corrected data from earthexplorer.usgs.gov (SRTM 30 m resolution), Sentinel-2A multi-spectral satellite imagery (10 m resolution) and LANDSAT 8 satellite data, alongside other relevant factors such as rainfall distribution, slope and structural features (faults, drainage density, roads). </w:t>
      </w:r>
    </w:p>
    <w:p w14:paraId="670D3F0B" w14:textId="3C2DB3EF" w:rsidR="00E35EB2" w:rsidRPr="00980105" w:rsidRDefault="00E35EB2" w:rsidP="00170CF5">
      <w:pPr>
        <w:pStyle w:val="NormalWeb"/>
        <w:spacing w:line="360" w:lineRule="auto"/>
        <w:jc w:val="both"/>
        <w:rPr>
          <w:rFonts w:asciiTheme="minorHAnsi" w:hAnsiTheme="minorHAnsi" w:cstheme="minorHAnsi"/>
          <w:sz w:val="20"/>
          <w:szCs w:val="20"/>
        </w:rPr>
      </w:pPr>
      <w:r w:rsidRPr="00980105">
        <w:rPr>
          <w:rFonts w:asciiTheme="minorHAnsi" w:hAnsiTheme="minorHAnsi" w:cstheme="minorHAnsi"/>
          <w:sz w:val="20"/>
          <w:szCs w:val="20"/>
        </w:rPr>
        <w:t xml:space="preserve">These thematic layers were integrated within a GIS platform (ArcGIS 10.8) to identify zones vulnerable to landslides. A standard weighted overlay technique was employed to assign values ranging from 0 to 10 to different causative factors influencing landslide occurrence. The resulting landslide susceptibility map </w:t>
      </w:r>
      <w:r w:rsidR="00980105" w:rsidRPr="00980105">
        <w:rPr>
          <w:rFonts w:asciiTheme="minorHAnsi" w:hAnsiTheme="minorHAnsi" w:cstheme="minorHAnsi"/>
          <w:sz w:val="20"/>
          <w:szCs w:val="20"/>
        </w:rPr>
        <w:t>categorises</w:t>
      </w:r>
      <w:r w:rsidRPr="00980105">
        <w:rPr>
          <w:rFonts w:asciiTheme="minorHAnsi" w:hAnsiTheme="minorHAnsi" w:cstheme="minorHAnsi"/>
          <w:sz w:val="20"/>
          <w:szCs w:val="20"/>
        </w:rPr>
        <w:t xml:space="preserve"> the study area into three levels: high, medium and low susceptibility. The landslide displacement in high-susceptibility zones highlights significant terrain movement, ranging from minor soil shifts to large-scale debris flow, disrupting transportation, damaging infrastructure and threatening livelihoods, requiring urgent mitigation measures for regional safety. This research provides valuable insights for regional infrastructure planning, landslide hazard mitigation and geo-environmental development, ultimately contributing to enhanced safety and sustainable development in the Churachandpur district.</w:t>
      </w:r>
    </w:p>
    <w:p w14:paraId="53CC178D" w14:textId="24E794B8" w:rsidR="002D04BD" w:rsidRPr="002D04BD" w:rsidRDefault="00E35EB2"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b/>
          <w:bCs/>
          <w:color w:val="131413"/>
          <w:kern w:val="0"/>
          <w:sz w:val="20"/>
          <w:szCs w:val="20"/>
        </w:rPr>
        <w:t>Keywords</w:t>
      </w:r>
      <w:r w:rsidRPr="00980105">
        <w:rPr>
          <w:rFonts w:cstheme="minorHAnsi"/>
          <w:color w:val="131413"/>
          <w:kern w:val="0"/>
          <w:sz w:val="20"/>
          <w:szCs w:val="20"/>
        </w:rPr>
        <w:t xml:space="preserve">: </w:t>
      </w:r>
      <w:r w:rsidRPr="00980105">
        <w:rPr>
          <w:rFonts w:cstheme="minorHAnsi"/>
          <w:iCs/>
          <w:color w:val="131413"/>
          <w:kern w:val="0"/>
          <w:sz w:val="20"/>
          <w:szCs w:val="20"/>
        </w:rPr>
        <w:t>Landslide, Human Activities, Satellite Data, Thematic Maps, Landslide Susceptibility.</w:t>
      </w:r>
      <w:r w:rsidR="002D04BD">
        <w:rPr>
          <w:rFonts w:cstheme="minorHAnsi"/>
          <w:b/>
          <w:bCs/>
          <w:color w:val="131413"/>
          <w:kern w:val="0"/>
          <w:sz w:val="20"/>
          <w:szCs w:val="20"/>
        </w:rPr>
        <w:br w:type="page"/>
      </w:r>
    </w:p>
    <w:p w14:paraId="70B5B86B" w14:textId="762A675B" w:rsidR="00366DAE" w:rsidRPr="002D04BD" w:rsidRDefault="00CF07C1" w:rsidP="00170CF5">
      <w:pPr>
        <w:pStyle w:val="ListParagraph"/>
        <w:numPr>
          <w:ilvl w:val="0"/>
          <w:numId w:val="20"/>
        </w:numPr>
        <w:autoSpaceDE w:val="0"/>
        <w:autoSpaceDN w:val="0"/>
        <w:adjustRightInd w:val="0"/>
        <w:spacing w:before="240" w:after="0" w:line="360" w:lineRule="auto"/>
        <w:jc w:val="both"/>
        <w:rPr>
          <w:rFonts w:cstheme="minorHAnsi"/>
          <w:b/>
          <w:bCs/>
          <w:color w:val="131413"/>
          <w:kern w:val="0"/>
          <w:sz w:val="20"/>
          <w:szCs w:val="20"/>
        </w:rPr>
      </w:pPr>
      <w:r w:rsidRPr="002D04BD">
        <w:rPr>
          <w:rFonts w:cstheme="minorHAnsi"/>
          <w:b/>
          <w:bCs/>
          <w:color w:val="131413"/>
          <w:kern w:val="0"/>
        </w:rPr>
        <w:lastRenderedPageBreak/>
        <w:t>INTRODUCTION</w:t>
      </w:r>
    </w:p>
    <w:p w14:paraId="62E5965B" w14:textId="77777777" w:rsidR="00361356" w:rsidRDefault="004C1211" w:rsidP="00170CF5">
      <w:pPr>
        <w:spacing w:before="240" w:line="360" w:lineRule="auto"/>
        <w:jc w:val="both"/>
        <w:rPr>
          <w:rFonts w:cstheme="minorHAnsi"/>
          <w:color w:val="131413"/>
          <w:kern w:val="0"/>
          <w:sz w:val="20"/>
          <w:szCs w:val="20"/>
        </w:rPr>
      </w:pPr>
      <w:r w:rsidRPr="00980105">
        <w:rPr>
          <w:rFonts w:cstheme="minorHAnsi"/>
          <w:color w:val="131413"/>
          <w:kern w:val="0"/>
          <w:sz w:val="20"/>
          <w:szCs w:val="20"/>
        </w:rPr>
        <w:t xml:space="preserve">Landslides are geological phenomena </w:t>
      </w:r>
      <w:r w:rsidR="00980105">
        <w:rPr>
          <w:rFonts w:cstheme="minorHAnsi"/>
          <w:color w:val="131413"/>
          <w:kern w:val="0"/>
          <w:sz w:val="20"/>
          <w:szCs w:val="20"/>
        </w:rPr>
        <w:t>characterised by the downward movement of soil, rock, and debris on sloped terrains, often triggered by factors such as heavy rainfall, earthquakes, or human activity (Highland, L. M., &amp; Bobrowsky, P.,</w:t>
      </w:r>
      <w:r w:rsidR="00130D52" w:rsidRPr="00980105">
        <w:rPr>
          <w:rFonts w:cstheme="minorHAnsi"/>
          <w:color w:val="4472C4" w:themeColor="accent1"/>
          <w:sz w:val="20"/>
          <w:szCs w:val="20"/>
        </w:rPr>
        <w:t xml:space="preserve"> 2008</w:t>
      </w:r>
      <w:r w:rsidR="00130D52" w:rsidRPr="00980105">
        <w:rPr>
          <w:rFonts w:cstheme="minorHAnsi"/>
          <w:sz w:val="20"/>
          <w:szCs w:val="20"/>
        </w:rPr>
        <w:t xml:space="preserve">). </w:t>
      </w:r>
      <w:r w:rsidRPr="00980105">
        <w:rPr>
          <w:rFonts w:cstheme="minorHAnsi"/>
          <w:color w:val="131413"/>
          <w:kern w:val="0"/>
          <w:sz w:val="20"/>
          <w:szCs w:val="20"/>
        </w:rPr>
        <w:t>These events pose significant risks to life, property and infrastructure, particularly in mountainous regions</w:t>
      </w:r>
      <w:r w:rsidR="00130D52" w:rsidRPr="00980105">
        <w:rPr>
          <w:rFonts w:cstheme="minorHAnsi"/>
          <w:color w:val="131413"/>
          <w:kern w:val="0"/>
          <w:sz w:val="20"/>
          <w:szCs w:val="20"/>
        </w:rPr>
        <w:t xml:space="preserve"> (</w:t>
      </w:r>
      <w:r w:rsidR="00130D52" w:rsidRPr="00980105">
        <w:rPr>
          <w:rFonts w:cstheme="minorHAnsi"/>
          <w:color w:val="4472C4" w:themeColor="accent1"/>
          <w:sz w:val="20"/>
          <w:szCs w:val="20"/>
        </w:rPr>
        <w:t>Beniston, M. 2003</w:t>
      </w:r>
      <w:r w:rsidR="00130D52" w:rsidRPr="00980105">
        <w:rPr>
          <w:rFonts w:cstheme="minorHAnsi"/>
          <w:sz w:val="20"/>
          <w:szCs w:val="20"/>
        </w:rPr>
        <w:t>)</w:t>
      </w:r>
      <w:r w:rsidRPr="00980105">
        <w:rPr>
          <w:rFonts w:cstheme="minorHAnsi"/>
          <w:color w:val="131413"/>
          <w:kern w:val="0"/>
          <w:sz w:val="20"/>
          <w:szCs w:val="20"/>
        </w:rPr>
        <w:t>. The complex interplay of geological, hydrological and environmental factors contributes to their occurrence and severity</w:t>
      </w:r>
      <w:r w:rsidR="00130D52" w:rsidRPr="00980105">
        <w:rPr>
          <w:rFonts w:cstheme="minorHAnsi"/>
          <w:color w:val="131413"/>
          <w:kern w:val="0"/>
          <w:sz w:val="20"/>
          <w:szCs w:val="20"/>
        </w:rPr>
        <w:t xml:space="preserve"> (</w:t>
      </w:r>
      <w:r w:rsidR="00130D52" w:rsidRPr="00980105">
        <w:rPr>
          <w:rFonts w:cstheme="minorHAnsi"/>
          <w:color w:val="4472C4" w:themeColor="accent1"/>
          <w:sz w:val="20"/>
          <w:szCs w:val="20"/>
        </w:rPr>
        <w:t>Gill, J. C., &amp; Malamud, B. D.</w:t>
      </w:r>
      <w:r w:rsidR="00980105">
        <w:rPr>
          <w:rFonts w:cstheme="minorHAnsi"/>
          <w:color w:val="4472C4" w:themeColor="accent1"/>
          <w:sz w:val="20"/>
          <w:szCs w:val="20"/>
        </w:rPr>
        <w:t>,</w:t>
      </w:r>
      <w:r w:rsidR="00130D52" w:rsidRPr="00980105">
        <w:rPr>
          <w:rFonts w:cstheme="minorHAnsi"/>
          <w:color w:val="4472C4" w:themeColor="accent1"/>
          <w:sz w:val="20"/>
          <w:szCs w:val="20"/>
        </w:rPr>
        <w:t xml:space="preserve"> 2014</w:t>
      </w:r>
      <w:r w:rsidR="00130D52" w:rsidRPr="00980105">
        <w:rPr>
          <w:rFonts w:cstheme="minorHAnsi"/>
          <w:sz w:val="20"/>
          <w:szCs w:val="20"/>
        </w:rPr>
        <w:t>)</w:t>
      </w:r>
      <w:r w:rsidR="000749BC" w:rsidRPr="00980105">
        <w:rPr>
          <w:rFonts w:cstheme="minorHAnsi"/>
          <w:sz w:val="20"/>
          <w:szCs w:val="20"/>
        </w:rPr>
        <w:t>,</w:t>
      </w:r>
      <w:r w:rsidR="00D45023" w:rsidRPr="00980105">
        <w:rPr>
          <w:rFonts w:cstheme="minorHAnsi"/>
          <w:sz w:val="20"/>
          <w:szCs w:val="20"/>
        </w:rPr>
        <w:t xml:space="preserve"> (</w:t>
      </w:r>
      <w:r w:rsidR="00D45023" w:rsidRPr="00980105">
        <w:rPr>
          <w:rFonts w:cstheme="minorHAnsi"/>
          <w:color w:val="4472C4" w:themeColor="accent1"/>
          <w:sz w:val="20"/>
          <w:szCs w:val="20"/>
        </w:rPr>
        <w:t xml:space="preserve">Meusburger, K., &amp; </w:t>
      </w:r>
      <w:proofErr w:type="spellStart"/>
      <w:r w:rsidR="00D45023" w:rsidRPr="00980105">
        <w:rPr>
          <w:rFonts w:cstheme="minorHAnsi"/>
          <w:color w:val="4472C4" w:themeColor="accent1"/>
          <w:sz w:val="20"/>
          <w:szCs w:val="20"/>
        </w:rPr>
        <w:t>Alewell</w:t>
      </w:r>
      <w:proofErr w:type="spellEnd"/>
      <w:r w:rsidR="00D45023" w:rsidRPr="00980105">
        <w:rPr>
          <w:rFonts w:cstheme="minorHAnsi"/>
          <w:color w:val="4472C4" w:themeColor="accent1"/>
          <w:sz w:val="20"/>
          <w:szCs w:val="20"/>
        </w:rPr>
        <w:t>, C.</w:t>
      </w:r>
      <w:r w:rsidR="00980105">
        <w:rPr>
          <w:rFonts w:cstheme="minorHAnsi"/>
          <w:color w:val="4472C4" w:themeColor="accent1"/>
          <w:sz w:val="20"/>
          <w:szCs w:val="20"/>
        </w:rPr>
        <w:t>,</w:t>
      </w:r>
      <w:r w:rsidR="00D45023" w:rsidRPr="00980105">
        <w:rPr>
          <w:rFonts w:cstheme="minorHAnsi"/>
          <w:color w:val="4472C4" w:themeColor="accent1"/>
          <w:sz w:val="20"/>
          <w:szCs w:val="20"/>
        </w:rPr>
        <w:t xml:space="preserve"> 2008</w:t>
      </w:r>
      <w:r w:rsidR="00D45023" w:rsidRPr="00980105">
        <w:rPr>
          <w:rFonts w:cstheme="minorHAnsi"/>
          <w:sz w:val="20"/>
          <w:szCs w:val="20"/>
        </w:rPr>
        <w:t>).</w:t>
      </w:r>
      <w:r w:rsidRPr="00980105">
        <w:rPr>
          <w:rFonts w:cstheme="minorHAnsi"/>
          <w:color w:val="131413"/>
          <w:kern w:val="0"/>
          <w:sz w:val="20"/>
          <w:szCs w:val="20"/>
        </w:rPr>
        <w:t xml:space="preserve"> Understanding landslide mechanisms is crucial for effective risk assessment and management, especially in vulnerable areas where development and natural hazards intersect, necessitating comprehensive monitoring and zonation strategies to mitigate impacts</w:t>
      </w:r>
      <w:r w:rsidR="00D45023" w:rsidRPr="00980105">
        <w:rPr>
          <w:rFonts w:cstheme="minorHAnsi"/>
          <w:color w:val="131413"/>
          <w:kern w:val="0"/>
          <w:sz w:val="20"/>
          <w:szCs w:val="20"/>
        </w:rPr>
        <w:t xml:space="preserve"> (</w:t>
      </w:r>
      <w:r w:rsidR="00D45023" w:rsidRPr="00980105">
        <w:rPr>
          <w:rFonts w:cstheme="minorHAnsi"/>
          <w:color w:val="4472C4" w:themeColor="accent1"/>
          <w:kern w:val="0"/>
          <w:sz w:val="20"/>
          <w:szCs w:val="20"/>
        </w:rPr>
        <w:t>Cascini, L. C. J. R. J. O., Bonnard, C., Corominas, J., Jibson, R., &amp; Montero-Olarte, J.</w:t>
      </w:r>
      <w:r w:rsidR="00980105">
        <w:rPr>
          <w:rFonts w:cstheme="minorHAnsi"/>
          <w:color w:val="4472C4" w:themeColor="accent1"/>
          <w:kern w:val="0"/>
          <w:sz w:val="20"/>
          <w:szCs w:val="20"/>
        </w:rPr>
        <w:t>,</w:t>
      </w:r>
      <w:r w:rsidR="00D45023" w:rsidRPr="00980105">
        <w:rPr>
          <w:rFonts w:cstheme="minorHAnsi"/>
          <w:color w:val="4472C4" w:themeColor="accent1"/>
          <w:kern w:val="0"/>
          <w:sz w:val="20"/>
          <w:szCs w:val="20"/>
        </w:rPr>
        <w:t xml:space="preserve"> 2005</w:t>
      </w:r>
      <w:r w:rsidR="00D45023" w:rsidRPr="00980105">
        <w:rPr>
          <w:rFonts w:cstheme="minorHAnsi"/>
          <w:color w:val="131413"/>
          <w:kern w:val="0"/>
          <w:sz w:val="20"/>
          <w:szCs w:val="20"/>
        </w:rPr>
        <w:t xml:space="preserve">). </w:t>
      </w:r>
      <w:r w:rsidR="00337102" w:rsidRPr="00980105">
        <w:rPr>
          <w:rFonts w:cstheme="minorHAnsi"/>
          <w:color w:val="131413"/>
          <w:kern w:val="0"/>
          <w:sz w:val="20"/>
          <w:szCs w:val="20"/>
        </w:rPr>
        <w:t>In the eastern Himalaya range, landslides are frequently triggered by seismic activity due to the region's tectonic instability</w:t>
      </w:r>
      <w:r w:rsidR="00D45023" w:rsidRPr="00980105">
        <w:rPr>
          <w:rFonts w:cstheme="minorHAnsi"/>
          <w:color w:val="131413"/>
          <w:kern w:val="0"/>
          <w:sz w:val="20"/>
          <w:szCs w:val="20"/>
        </w:rPr>
        <w:t xml:space="preserve"> (</w:t>
      </w:r>
      <w:r w:rsidR="00D45023" w:rsidRPr="00980105">
        <w:rPr>
          <w:rFonts w:cstheme="minorHAnsi"/>
          <w:color w:val="4472C4" w:themeColor="accent1"/>
          <w:kern w:val="0"/>
          <w:sz w:val="20"/>
          <w:szCs w:val="20"/>
        </w:rPr>
        <w:t xml:space="preserve">Mishra, </w:t>
      </w:r>
      <w:r w:rsidR="00980105">
        <w:rPr>
          <w:rFonts w:cstheme="minorHAnsi"/>
          <w:color w:val="4472C4" w:themeColor="accent1"/>
          <w:kern w:val="0"/>
          <w:sz w:val="20"/>
          <w:szCs w:val="20"/>
        </w:rPr>
        <w:t>B.K.</w:t>
      </w:r>
      <w:r w:rsidR="00D45023" w:rsidRPr="00980105">
        <w:rPr>
          <w:rFonts w:cstheme="minorHAnsi"/>
          <w:color w:val="4472C4" w:themeColor="accent1"/>
          <w:kern w:val="0"/>
          <w:sz w:val="20"/>
          <w:szCs w:val="20"/>
        </w:rPr>
        <w:t xml:space="preserve">, Bhattacharjee, D., Chattopadhyay, A., &amp; </w:t>
      </w:r>
      <w:proofErr w:type="spellStart"/>
      <w:r w:rsidR="00D45023" w:rsidRPr="00980105">
        <w:rPr>
          <w:rFonts w:cstheme="minorHAnsi"/>
          <w:color w:val="4472C4" w:themeColor="accent1"/>
          <w:kern w:val="0"/>
          <w:sz w:val="20"/>
          <w:szCs w:val="20"/>
        </w:rPr>
        <w:t>Prust</w:t>
      </w:r>
      <w:r w:rsidR="009B0384" w:rsidRPr="00980105">
        <w:rPr>
          <w:rFonts w:cstheme="minorHAnsi"/>
          <w:color w:val="4472C4" w:themeColor="accent1"/>
          <w:kern w:val="0"/>
          <w:sz w:val="20"/>
          <w:szCs w:val="20"/>
        </w:rPr>
        <w:t>y</w:t>
      </w:r>
      <w:proofErr w:type="spellEnd"/>
      <w:r w:rsidR="00D45023" w:rsidRPr="00980105">
        <w:rPr>
          <w:rFonts w:cstheme="minorHAnsi"/>
          <w:color w:val="4472C4" w:themeColor="accent1"/>
          <w:kern w:val="0"/>
          <w:sz w:val="20"/>
          <w:szCs w:val="20"/>
        </w:rPr>
        <w:t>, G.</w:t>
      </w:r>
      <w:r w:rsidR="00980105">
        <w:rPr>
          <w:rFonts w:cstheme="minorHAnsi"/>
          <w:color w:val="4472C4" w:themeColor="accent1"/>
          <w:kern w:val="0"/>
          <w:sz w:val="20"/>
          <w:szCs w:val="20"/>
        </w:rPr>
        <w:t xml:space="preserve">, </w:t>
      </w:r>
      <w:r w:rsidR="00D45023" w:rsidRPr="00980105">
        <w:rPr>
          <w:rFonts w:cstheme="minorHAnsi"/>
          <w:color w:val="4472C4" w:themeColor="accent1"/>
          <w:kern w:val="0"/>
          <w:sz w:val="20"/>
          <w:szCs w:val="20"/>
        </w:rPr>
        <w:t>2018</w:t>
      </w:r>
      <w:r w:rsidR="00980105">
        <w:rPr>
          <w:rFonts w:cstheme="minorHAnsi"/>
          <w:color w:val="4472C4" w:themeColor="accent1"/>
          <w:kern w:val="0"/>
          <w:sz w:val="20"/>
          <w:szCs w:val="20"/>
        </w:rPr>
        <w:t xml:space="preserve">; </w:t>
      </w:r>
      <w:r w:rsidR="000749BC" w:rsidRPr="00980105">
        <w:rPr>
          <w:rFonts w:cstheme="minorHAnsi"/>
          <w:color w:val="4472C4" w:themeColor="accent1"/>
          <w:sz w:val="20"/>
          <w:szCs w:val="20"/>
        </w:rPr>
        <w:t>Gerrard, J.</w:t>
      </w:r>
      <w:r w:rsidR="00980105">
        <w:rPr>
          <w:rFonts w:cstheme="minorHAnsi"/>
          <w:color w:val="4472C4" w:themeColor="accent1"/>
          <w:sz w:val="20"/>
          <w:szCs w:val="20"/>
        </w:rPr>
        <w:t>,</w:t>
      </w:r>
      <w:r w:rsidR="000749BC" w:rsidRPr="00980105">
        <w:rPr>
          <w:rFonts w:cstheme="minorHAnsi"/>
          <w:color w:val="4472C4" w:themeColor="accent1"/>
          <w:sz w:val="20"/>
          <w:szCs w:val="20"/>
        </w:rPr>
        <w:t xml:space="preserve"> 1994</w:t>
      </w:r>
      <w:r w:rsidR="000749BC" w:rsidRPr="00980105">
        <w:rPr>
          <w:rFonts w:cstheme="minorHAnsi"/>
          <w:sz w:val="20"/>
          <w:szCs w:val="20"/>
        </w:rPr>
        <w:t xml:space="preserve">). </w:t>
      </w:r>
      <w:r w:rsidR="00337102" w:rsidRPr="00980105">
        <w:rPr>
          <w:rFonts w:cstheme="minorHAnsi"/>
          <w:kern w:val="0"/>
          <w:sz w:val="20"/>
          <w:szCs w:val="20"/>
        </w:rPr>
        <w:t xml:space="preserve">Earthquakes can </w:t>
      </w:r>
      <w:r w:rsidR="00980105">
        <w:rPr>
          <w:rFonts w:cstheme="minorHAnsi"/>
          <w:kern w:val="0"/>
          <w:sz w:val="20"/>
          <w:szCs w:val="20"/>
        </w:rPr>
        <w:t>destabilise</w:t>
      </w:r>
      <w:r w:rsidR="00337102" w:rsidRPr="00980105">
        <w:rPr>
          <w:rFonts w:cstheme="minorHAnsi"/>
          <w:kern w:val="0"/>
          <w:sz w:val="20"/>
          <w:szCs w:val="20"/>
        </w:rPr>
        <w:t xml:space="preserve"> slopes, leading to the rapid movement of soil and rock</w:t>
      </w:r>
      <w:r w:rsidR="000749BC" w:rsidRPr="00980105">
        <w:rPr>
          <w:rFonts w:cstheme="minorHAnsi"/>
          <w:kern w:val="0"/>
          <w:sz w:val="20"/>
          <w:szCs w:val="20"/>
        </w:rPr>
        <w:t xml:space="preserve"> (</w:t>
      </w:r>
      <w:r w:rsidR="000749BC" w:rsidRPr="00980105">
        <w:rPr>
          <w:rFonts w:cstheme="minorHAnsi"/>
          <w:color w:val="4472C4" w:themeColor="accent1"/>
          <w:sz w:val="20"/>
          <w:szCs w:val="20"/>
        </w:rPr>
        <w:t>Jibson, R. W. 2011</w:t>
      </w:r>
      <w:r w:rsidR="000749BC" w:rsidRPr="00980105">
        <w:rPr>
          <w:rFonts w:cstheme="minorHAnsi"/>
          <w:sz w:val="20"/>
          <w:szCs w:val="20"/>
        </w:rPr>
        <w:t>)</w:t>
      </w:r>
      <w:r w:rsidR="00337102" w:rsidRPr="00980105">
        <w:rPr>
          <w:rFonts w:cstheme="minorHAnsi"/>
          <w:kern w:val="0"/>
          <w:sz w:val="20"/>
          <w:szCs w:val="20"/>
        </w:rPr>
        <w:t xml:space="preserve">. The steep </w:t>
      </w:r>
      <w:r w:rsidR="00337102" w:rsidRPr="00980105">
        <w:rPr>
          <w:rFonts w:cstheme="minorHAnsi"/>
          <w:color w:val="131413"/>
          <w:kern w:val="0"/>
          <w:sz w:val="20"/>
          <w:szCs w:val="20"/>
        </w:rPr>
        <w:t xml:space="preserve">topography and diverse geological formations of the Himalayas further </w:t>
      </w:r>
      <w:r w:rsidR="00B1449C" w:rsidRPr="00980105">
        <w:rPr>
          <w:rFonts w:cstheme="minorHAnsi"/>
          <w:color w:val="131413"/>
          <w:kern w:val="0"/>
          <w:sz w:val="20"/>
          <w:szCs w:val="20"/>
        </w:rPr>
        <w:t>intensify</w:t>
      </w:r>
      <w:r w:rsidR="00337102" w:rsidRPr="00980105">
        <w:rPr>
          <w:rFonts w:cstheme="minorHAnsi"/>
          <w:color w:val="131413"/>
          <w:kern w:val="0"/>
          <w:sz w:val="20"/>
          <w:szCs w:val="20"/>
        </w:rPr>
        <w:t xml:space="preserve"> this risk, particularly in areas with loose or saturated soil. Regions like </w:t>
      </w:r>
      <w:r w:rsidR="000749BC" w:rsidRPr="00980105">
        <w:rPr>
          <w:rFonts w:cstheme="minorHAnsi"/>
          <w:color w:val="131413"/>
          <w:kern w:val="0"/>
          <w:sz w:val="20"/>
          <w:szCs w:val="20"/>
        </w:rPr>
        <w:t xml:space="preserve">Manipur, </w:t>
      </w:r>
      <w:r w:rsidR="00D92EB6" w:rsidRPr="00980105">
        <w:rPr>
          <w:rFonts w:cstheme="minorHAnsi"/>
          <w:color w:val="131413"/>
          <w:kern w:val="0"/>
          <w:sz w:val="20"/>
          <w:szCs w:val="20"/>
        </w:rPr>
        <w:t xml:space="preserve">Nagaland, </w:t>
      </w:r>
      <w:r w:rsidR="000749BC" w:rsidRPr="00980105">
        <w:rPr>
          <w:rFonts w:cstheme="minorHAnsi"/>
          <w:color w:val="131413"/>
          <w:kern w:val="0"/>
          <w:sz w:val="20"/>
          <w:szCs w:val="20"/>
        </w:rPr>
        <w:t xml:space="preserve">Mizoram, </w:t>
      </w:r>
      <w:r w:rsidR="00337102" w:rsidRPr="00980105">
        <w:rPr>
          <w:rFonts w:cstheme="minorHAnsi"/>
          <w:color w:val="131413"/>
          <w:kern w:val="0"/>
          <w:sz w:val="20"/>
          <w:szCs w:val="20"/>
        </w:rPr>
        <w:t>Sikkim and Arunachal Pradesh often experience landslides following significant seismic events, impacting local communities and infrastructure. Additionally, the heavy monsoon rains common in this area can saturate the soil, making it more susceptible to landslides</w:t>
      </w:r>
      <w:r w:rsidR="000749BC" w:rsidRPr="00980105">
        <w:rPr>
          <w:rFonts w:cstheme="minorHAnsi"/>
          <w:color w:val="131413"/>
          <w:kern w:val="0"/>
          <w:sz w:val="20"/>
          <w:szCs w:val="20"/>
        </w:rPr>
        <w:t xml:space="preserve"> (</w:t>
      </w:r>
      <w:r w:rsidR="000749BC" w:rsidRPr="00980105">
        <w:rPr>
          <w:rFonts w:cstheme="minorHAnsi"/>
          <w:color w:val="4472C4" w:themeColor="accent1"/>
          <w:kern w:val="0"/>
          <w:sz w:val="20"/>
          <w:szCs w:val="20"/>
        </w:rPr>
        <w:t>Jeong, S., Lee, K., Kim, J., &amp; Kim, Y.</w:t>
      </w:r>
      <w:r w:rsidR="00980105">
        <w:rPr>
          <w:rFonts w:cstheme="minorHAnsi"/>
          <w:color w:val="4472C4" w:themeColor="accent1"/>
          <w:kern w:val="0"/>
          <w:sz w:val="20"/>
          <w:szCs w:val="20"/>
        </w:rPr>
        <w:t>,</w:t>
      </w:r>
      <w:r w:rsidR="000749BC" w:rsidRPr="00980105">
        <w:rPr>
          <w:rFonts w:cstheme="minorHAnsi"/>
          <w:color w:val="4472C4" w:themeColor="accent1"/>
          <w:kern w:val="0"/>
          <w:sz w:val="20"/>
          <w:szCs w:val="20"/>
        </w:rPr>
        <w:t xml:space="preserve"> 2017</w:t>
      </w:r>
      <w:r w:rsidR="000749BC" w:rsidRPr="00980105">
        <w:rPr>
          <w:rFonts w:cstheme="minorHAnsi"/>
          <w:color w:val="131413"/>
          <w:kern w:val="0"/>
          <w:sz w:val="20"/>
          <w:szCs w:val="20"/>
        </w:rPr>
        <w:t xml:space="preserve">). </w:t>
      </w:r>
      <w:r w:rsidR="00337102" w:rsidRPr="00980105">
        <w:rPr>
          <w:rFonts w:cstheme="minorHAnsi"/>
          <w:color w:val="131413"/>
          <w:kern w:val="0"/>
          <w:sz w:val="20"/>
          <w:szCs w:val="20"/>
        </w:rPr>
        <w:t xml:space="preserve">especially in regions already weakened by seismic activity. Implementing early warning systems and conducting thorough geological assessments are vital for </w:t>
      </w:r>
      <w:r w:rsidR="00980105">
        <w:rPr>
          <w:rFonts w:cstheme="minorHAnsi"/>
          <w:color w:val="131413"/>
          <w:kern w:val="0"/>
          <w:sz w:val="20"/>
          <w:szCs w:val="20"/>
        </w:rPr>
        <w:t>minimising</w:t>
      </w:r>
      <w:r w:rsidR="00337102" w:rsidRPr="00980105">
        <w:rPr>
          <w:rFonts w:cstheme="minorHAnsi"/>
          <w:color w:val="131413"/>
          <w:kern w:val="0"/>
          <w:sz w:val="20"/>
          <w:szCs w:val="20"/>
        </w:rPr>
        <w:t xml:space="preserve"> the impact of landslides in these earthquake-prone zones, ensuring community safety and resilience</w:t>
      </w:r>
      <w:r w:rsidR="00DD5505" w:rsidRPr="00980105">
        <w:rPr>
          <w:rFonts w:cstheme="minorHAnsi"/>
          <w:color w:val="131413"/>
          <w:kern w:val="0"/>
          <w:sz w:val="20"/>
          <w:szCs w:val="20"/>
        </w:rPr>
        <w:t xml:space="preserve"> (</w:t>
      </w:r>
      <w:r w:rsidR="00DD5505" w:rsidRPr="00980105">
        <w:rPr>
          <w:rFonts w:cstheme="minorHAnsi"/>
          <w:color w:val="4472C4" w:themeColor="accent1"/>
          <w:sz w:val="20"/>
          <w:szCs w:val="20"/>
        </w:rPr>
        <w:t xml:space="preserve">McBride, </w:t>
      </w:r>
      <w:r w:rsidR="00980105">
        <w:rPr>
          <w:rFonts w:cstheme="minorHAnsi"/>
          <w:color w:val="4472C4" w:themeColor="accent1"/>
          <w:sz w:val="20"/>
          <w:szCs w:val="20"/>
        </w:rPr>
        <w:t>S.K.</w:t>
      </w:r>
      <w:r w:rsidR="00DD5505" w:rsidRPr="00980105">
        <w:rPr>
          <w:rFonts w:cstheme="minorHAnsi"/>
          <w:color w:val="4472C4" w:themeColor="accent1"/>
          <w:sz w:val="20"/>
          <w:szCs w:val="20"/>
        </w:rPr>
        <w:t>, Smith, H., Morgoch, M., Sumy, D., Jenkins, M., Peek, L., ... &amp; Wood, M. 2022</w:t>
      </w:r>
      <w:r w:rsidR="00DD5505" w:rsidRPr="00980105">
        <w:rPr>
          <w:rFonts w:cstheme="minorHAnsi"/>
          <w:sz w:val="20"/>
          <w:szCs w:val="20"/>
        </w:rPr>
        <w:t>)</w:t>
      </w:r>
      <w:r w:rsidR="00337102" w:rsidRPr="00980105">
        <w:rPr>
          <w:rFonts w:cstheme="minorHAnsi"/>
          <w:color w:val="131413"/>
          <w:kern w:val="0"/>
          <w:sz w:val="20"/>
          <w:szCs w:val="20"/>
        </w:rPr>
        <w:t>.</w:t>
      </w:r>
    </w:p>
    <w:p w14:paraId="4E4B7A60" w14:textId="77777777" w:rsidR="00361356" w:rsidRDefault="00361356" w:rsidP="00170CF5">
      <w:pPr>
        <w:spacing w:before="240" w:line="360" w:lineRule="auto"/>
        <w:jc w:val="both"/>
        <w:rPr>
          <w:rFonts w:cstheme="minorHAnsi"/>
          <w:color w:val="131413"/>
          <w:kern w:val="0"/>
          <w:sz w:val="20"/>
          <w:szCs w:val="20"/>
        </w:rPr>
      </w:pPr>
    </w:p>
    <w:p w14:paraId="3C179B7F" w14:textId="77777777" w:rsidR="00361356" w:rsidRDefault="00361356" w:rsidP="00170CF5">
      <w:pPr>
        <w:spacing w:before="240" w:line="360" w:lineRule="auto"/>
        <w:jc w:val="both"/>
        <w:rPr>
          <w:rFonts w:cstheme="minorHAnsi"/>
          <w:color w:val="131413"/>
          <w:kern w:val="0"/>
          <w:sz w:val="20"/>
          <w:szCs w:val="20"/>
        </w:rPr>
      </w:pPr>
    </w:p>
    <w:p w14:paraId="3D3A2866" w14:textId="77777777" w:rsidR="00361356" w:rsidRPr="00361356" w:rsidRDefault="00361356" w:rsidP="00361356">
      <w:pPr>
        <w:autoSpaceDE w:val="0"/>
        <w:autoSpaceDN w:val="0"/>
        <w:adjustRightInd w:val="0"/>
        <w:spacing w:before="240" w:after="0" w:line="360" w:lineRule="auto"/>
        <w:jc w:val="both"/>
        <w:rPr>
          <w:rFonts w:cstheme="minorHAnsi"/>
          <w:b/>
          <w:bCs/>
          <w:color w:val="131413"/>
          <w:kern w:val="0"/>
        </w:rPr>
      </w:pPr>
      <w:r w:rsidRPr="00361356">
        <w:rPr>
          <w:rFonts w:cstheme="minorHAnsi"/>
          <w:b/>
          <w:bCs/>
          <w:color w:val="131413"/>
          <w:kern w:val="0"/>
        </w:rPr>
        <w:t>MATERIALS</w:t>
      </w:r>
      <w:r w:rsidRPr="00361356">
        <w:rPr>
          <w:rFonts w:cstheme="minorHAnsi"/>
          <w:b/>
          <w:bCs/>
          <w:color w:val="131413"/>
          <w:kern w:val="0"/>
          <w:sz w:val="20"/>
          <w:szCs w:val="20"/>
        </w:rPr>
        <w:t xml:space="preserve"> </w:t>
      </w:r>
      <w:r w:rsidRPr="00361356">
        <w:rPr>
          <w:rFonts w:cstheme="minorHAnsi"/>
          <w:b/>
          <w:bCs/>
          <w:color w:val="131413"/>
          <w:kern w:val="0"/>
        </w:rPr>
        <w:t>&amp; METHODS</w:t>
      </w:r>
    </w:p>
    <w:p w14:paraId="2765753E" w14:textId="667BF29F" w:rsidR="002D04BD" w:rsidRPr="002D04BD" w:rsidRDefault="002D04BD" w:rsidP="00170CF5">
      <w:pPr>
        <w:spacing w:before="240" w:line="360" w:lineRule="auto"/>
        <w:jc w:val="both"/>
        <w:rPr>
          <w:rFonts w:cstheme="minorHAnsi"/>
          <w:sz w:val="20"/>
          <w:szCs w:val="20"/>
        </w:rPr>
      </w:pPr>
      <w:r>
        <w:rPr>
          <w:rFonts w:cstheme="minorHAnsi"/>
          <w:b/>
          <w:bCs/>
          <w:color w:val="131413"/>
          <w:kern w:val="0"/>
          <w:sz w:val="20"/>
          <w:szCs w:val="20"/>
        </w:rPr>
        <w:br w:type="page"/>
      </w:r>
    </w:p>
    <w:p w14:paraId="35544DF6" w14:textId="689496AE" w:rsidR="00415FB6" w:rsidRPr="00980105" w:rsidRDefault="00CF07C1" w:rsidP="00361356">
      <w:pPr>
        <w:pStyle w:val="ListParagraph"/>
        <w:numPr>
          <w:ilvl w:val="0"/>
          <w:numId w:val="21"/>
        </w:numPr>
        <w:autoSpaceDE w:val="0"/>
        <w:autoSpaceDN w:val="0"/>
        <w:adjustRightInd w:val="0"/>
        <w:spacing w:before="240" w:after="0" w:line="360" w:lineRule="auto"/>
        <w:jc w:val="both"/>
        <w:rPr>
          <w:rFonts w:cstheme="minorHAnsi"/>
          <w:b/>
          <w:bCs/>
          <w:color w:val="131413"/>
          <w:kern w:val="0"/>
          <w:sz w:val="20"/>
          <w:szCs w:val="20"/>
        </w:rPr>
      </w:pPr>
      <w:r w:rsidRPr="002D04BD">
        <w:rPr>
          <w:rFonts w:cstheme="minorHAnsi"/>
          <w:b/>
          <w:bCs/>
          <w:color w:val="131413"/>
          <w:kern w:val="0"/>
        </w:rPr>
        <w:lastRenderedPageBreak/>
        <w:t>STUDY</w:t>
      </w:r>
      <w:r w:rsidRPr="00980105">
        <w:rPr>
          <w:rFonts w:cstheme="minorHAnsi"/>
          <w:b/>
          <w:bCs/>
          <w:color w:val="131413"/>
          <w:kern w:val="0"/>
          <w:sz w:val="20"/>
          <w:szCs w:val="20"/>
        </w:rPr>
        <w:t xml:space="preserve"> </w:t>
      </w:r>
      <w:r w:rsidRPr="002D04BD">
        <w:rPr>
          <w:rFonts w:cstheme="minorHAnsi"/>
          <w:b/>
          <w:bCs/>
          <w:color w:val="131413"/>
          <w:kern w:val="0"/>
        </w:rPr>
        <w:t>AREA</w:t>
      </w:r>
    </w:p>
    <w:p w14:paraId="1CB2D9D7" w14:textId="6153961C" w:rsidR="001570CD" w:rsidRPr="00980105" w:rsidRDefault="001570CD"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Churachandpur district is located in the </w:t>
      </w:r>
      <w:r w:rsidR="00980105">
        <w:rPr>
          <w:rFonts w:cstheme="minorHAnsi"/>
          <w:color w:val="131413"/>
          <w:kern w:val="0"/>
          <w:sz w:val="20"/>
          <w:szCs w:val="20"/>
        </w:rPr>
        <w:t>south-western</w:t>
      </w:r>
      <w:r w:rsidRPr="00980105">
        <w:rPr>
          <w:rFonts w:cstheme="minorHAnsi"/>
          <w:color w:val="131413"/>
          <w:kern w:val="0"/>
          <w:sz w:val="20"/>
          <w:szCs w:val="20"/>
        </w:rPr>
        <w:t xml:space="preserve"> part of Manipur, India, situated at coordinates 24.3335° N latitude and 93.6815° E longitude. Its location underscores its importance as a gateway between Manipur and Mizoram, with its highways serving as lifelines for the communities residing in this hilly terrain. This region boasts a wealth of cultural and natural diversity. </w:t>
      </w:r>
    </w:p>
    <w:p w14:paraId="24A4E9DA" w14:textId="14D8FADB" w:rsidR="00E35EB2" w:rsidRPr="00980105" w:rsidRDefault="00E35EB2"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631C5BC1" wp14:editId="334D315B">
            <wp:extent cx="3864225" cy="2986147"/>
            <wp:effectExtent l="0" t="0" r="3175" b="5080"/>
            <wp:docPr id="89720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3737" cy="2993498"/>
                    </a:xfrm>
                    <a:prstGeom prst="rect">
                      <a:avLst/>
                    </a:prstGeom>
                    <a:noFill/>
                    <a:ln>
                      <a:noFill/>
                    </a:ln>
                  </pic:spPr>
                </pic:pic>
              </a:graphicData>
            </a:graphic>
          </wp:inline>
        </w:drawing>
      </w:r>
    </w:p>
    <w:p w14:paraId="4DFDDC20" w14:textId="315FB5C1" w:rsidR="00B3701A" w:rsidRPr="00980105" w:rsidRDefault="00E35EB2" w:rsidP="00170CF5">
      <w:pPr>
        <w:autoSpaceDE w:val="0"/>
        <w:autoSpaceDN w:val="0"/>
        <w:adjustRightInd w:val="0"/>
        <w:spacing w:before="240" w:after="0" w:line="360" w:lineRule="auto"/>
        <w:ind w:left="1440" w:firstLine="720"/>
        <w:jc w:val="both"/>
        <w:rPr>
          <w:rFonts w:cstheme="minorHAnsi"/>
          <w:color w:val="131413"/>
          <w:kern w:val="0"/>
          <w:sz w:val="20"/>
          <w:szCs w:val="20"/>
        </w:rPr>
      </w:pPr>
      <w:r w:rsidRPr="00980105">
        <w:rPr>
          <w:rFonts w:cstheme="minorHAnsi"/>
          <w:color w:val="131413"/>
          <w:kern w:val="0"/>
          <w:sz w:val="20"/>
          <w:szCs w:val="20"/>
        </w:rPr>
        <w:t>Figure 1. Locational Map of Study Area.</w:t>
      </w:r>
    </w:p>
    <w:p w14:paraId="0D9BB362" w14:textId="23D9A64D" w:rsidR="00824383" w:rsidRPr="00980105" w:rsidRDefault="003132F2" w:rsidP="00170CF5">
      <w:pPr>
        <w:autoSpaceDE w:val="0"/>
        <w:autoSpaceDN w:val="0"/>
        <w:adjustRightInd w:val="0"/>
        <w:spacing w:before="240" w:after="0" w:line="360" w:lineRule="auto"/>
        <w:jc w:val="both"/>
        <w:rPr>
          <w:rFonts w:cstheme="minorHAnsi"/>
          <w:color w:val="4472C4" w:themeColor="accent1"/>
          <w:kern w:val="0"/>
          <w:sz w:val="20"/>
          <w:szCs w:val="20"/>
        </w:rPr>
      </w:pPr>
      <w:r w:rsidRPr="00980105">
        <w:rPr>
          <w:rFonts w:cstheme="minorHAnsi"/>
          <w:color w:val="131413"/>
          <w:kern w:val="0"/>
          <w:sz w:val="20"/>
          <w:szCs w:val="20"/>
        </w:rPr>
        <w:t>Churachandpur district in Manipur spans 2,</w:t>
      </w:r>
      <w:r w:rsidR="0063268B" w:rsidRPr="00980105">
        <w:rPr>
          <w:rFonts w:cstheme="minorHAnsi"/>
          <w:color w:val="131413"/>
          <w:kern w:val="0"/>
          <w:sz w:val="20"/>
          <w:szCs w:val="20"/>
        </w:rPr>
        <w:t>392</w:t>
      </w:r>
      <w:r w:rsidRPr="00980105">
        <w:rPr>
          <w:rFonts w:cstheme="minorHAnsi"/>
          <w:color w:val="131413"/>
          <w:kern w:val="0"/>
          <w:sz w:val="20"/>
          <w:szCs w:val="20"/>
        </w:rPr>
        <w:t xml:space="preserve"> km</w:t>
      </w:r>
      <w:r w:rsidR="00EB6EA8" w:rsidRPr="00980105">
        <w:rPr>
          <w:rFonts w:cstheme="minorHAnsi"/>
          <w:color w:val="131413"/>
          <w:kern w:val="0"/>
          <w:sz w:val="20"/>
          <w:szCs w:val="20"/>
          <w:vertAlign w:val="superscript"/>
        </w:rPr>
        <w:t>2</w:t>
      </w:r>
      <w:r w:rsidRPr="00980105">
        <w:rPr>
          <w:rFonts w:cstheme="minorHAnsi"/>
          <w:color w:val="131413"/>
          <w:kern w:val="0"/>
          <w:sz w:val="20"/>
          <w:szCs w:val="20"/>
        </w:rPr>
        <w:t>, bordering Mizoram, Nagaland, Assam</w:t>
      </w:r>
      <w:r w:rsidR="0063268B" w:rsidRPr="00980105">
        <w:rPr>
          <w:rFonts w:cstheme="minorHAnsi"/>
          <w:color w:val="131413"/>
          <w:kern w:val="0"/>
          <w:sz w:val="20"/>
          <w:szCs w:val="20"/>
        </w:rPr>
        <w:t xml:space="preserve"> </w:t>
      </w:r>
      <w:r w:rsidRPr="00980105">
        <w:rPr>
          <w:rFonts w:cstheme="minorHAnsi"/>
          <w:color w:val="131413"/>
          <w:kern w:val="0"/>
          <w:sz w:val="20"/>
          <w:szCs w:val="20"/>
        </w:rPr>
        <w:t xml:space="preserve">and Myanmar. Its headquarters, Lamka, is a vital connectivity hub. The district’s terrain is predominantly mountainous (94.75%), with smaller valleys (5.25%), making it highly susceptible to landslides. Key transit routes, including National Highways 150 and 102B, which link Manipur to Myanmar, face frequent disruptions due to landslides triggered by rainfall, steep slopes, unstable soil and tectonic activity. Located in UTM North 46, landslide-prone areas endanger infrastructure and safety, </w:t>
      </w:r>
      <w:r w:rsidR="00980105">
        <w:rPr>
          <w:rFonts w:cstheme="minorHAnsi"/>
          <w:color w:val="131413"/>
          <w:kern w:val="0"/>
          <w:sz w:val="20"/>
          <w:szCs w:val="20"/>
        </w:rPr>
        <w:t>emphasising</w:t>
      </w:r>
      <w:r w:rsidRPr="00980105">
        <w:rPr>
          <w:rFonts w:cstheme="minorHAnsi"/>
          <w:color w:val="131413"/>
          <w:kern w:val="0"/>
          <w:sz w:val="20"/>
          <w:szCs w:val="20"/>
        </w:rPr>
        <w:t xml:space="preserve"> the need for zonation mapping. Using GIS, remote sensing and field data, factors like slope, soil and vegetation are assessed to identify high-risk zones. This approach aids in safeguarding infrastructure, ensuring highway connectivity and guiding sustainable planning and disaster resilience in northeast India.</w:t>
      </w:r>
      <w:r w:rsidR="00BE6FB2" w:rsidRPr="00980105">
        <w:rPr>
          <w:rFonts w:cstheme="minorHAnsi"/>
          <w:color w:val="131413"/>
          <w:kern w:val="0"/>
          <w:sz w:val="20"/>
          <w:szCs w:val="20"/>
        </w:rPr>
        <w:t xml:space="preserve"> The concept of the study on this topic will enhance the awareness </w:t>
      </w:r>
      <w:r w:rsidR="00980105">
        <w:rPr>
          <w:rFonts w:cstheme="minorHAnsi"/>
          <w:color w:val="131413"/>
          <w:kern w:val="0"/>
          <w:sz w:val="20"/>
          <w:szCs w:val="20"/>
        </w:rPr>
        <w:t>of</w:t>
      </w:r>
      <w:r w:rsidR="00BE6FB2" w:rsidRPr="00980105">
        <w:rPr>
          <w:rFonts w:cstheme="minorHAnsi"/>
          <w:color w:val="131413"/>
          <w:kern w:val="0"/>
          <w:sz w:val="20"/>
          <w:szCs w:val="20"/>
        </w:rPr>
        <w:t xml:space="preserve"> </w:t>
      </w:r>
      <w:r w:rsidR="00980105">
        <w:rPr>
          <w:rFonts w:cstheme="minorHAnsi"/>
          <w:color w:val="131413"/>
          <w:kern w:val="0"/>
          <w:sz w:val="20"/>
          <w:szCs w:val="20"/>
        </w:rPr>
        <w:t>landslides</w:t>
      </w:r>
      <w:r w:rsidR="00BE6FB2" w:rsidRPr="00980105">
        <w:rPr>
          <w:rFonts w:cstheme="minorHAnsi"/>
          <w:color w:val="131413"/>
          <w:kern w:val="0"/>
          <w:sz w:val="20"/>
          <w:szCs w:val="20"/>
        </w:rPr>
        <w:t xml:space="preserve"> and its risks management </w:t>
      </w:r>
      <w:r w:rsidR="00BE6FB2" w:rsidRPr="00980105">
        <w:rPr>
          <w:rFonts w:cstheme="minorHAnsi"/>
          <w:color w:val="4472C4" w:themeColor="accent1"/>
          <w:kern w:val="0"/>
          <w:sz w:val="20"/>
          <w:szCs w:val="20"/>
        </w:rPr>
        <w:t>(</w:t>
      </w:r>
      <w:r w:rsidR="00BE6FB2" w:rsidRPr="00980105">
        <w:rPr>
          <w:rFonts w:cstheme="minorHAnsi"/>
          <w:color w:val="4472C4" w:themeColor="accent1"/>
          <w:sz w:val="20"/>
          <w:szCs w:val="20"/>
        </w:rPr>
        <w:t>Crozier, M. J., &amp; Glade, T.</w:t>
      </w:r>
      <w:r w:rsidR="00980105">
        <w:rPr>
          <w:rFonts w:cstheme="minorHAnsi"/>
          <w:color w:val="4472C4" w:themeColor="accent1"/>
          <w:sz w:val="20"/>
          <w:szCs w:val="20"/>
        </w:rPr>
        <w:t>,</w:t>
      </w:r>
      <w:r w:rsidR="00BE6FB2" w:rsidRPr="00980105">
        <w:rPr>
          <w:rFonts w:cstheme="minorHAnsi"/>
          <w:color w:val="4472C4" w:themeColor="accent1"/>
          <w:sz w:val="20"/>
          <w:szCs w:val="20"/>
        </w:rPr>
        <w:t xml:space="preserve"> 2005).</w:t>
      </w:r>
    </w:p>
    <w:p w14:paraId="29B12B7F" w14:textId="20517C23" w:rsidR="00652E35" w:rsidRPr="002D04BD" w:rsidRDefault="00652E35" w:rsidP="00361356">
      <w:pPr>
        <w:pStyle w:val="ListParagraph"/>
        <w:numPr>
          <w:ilvl w:val="1"/>
          <w:numId w:val="21"/>
        </w:numPr>
        <w:spacing w:before="160" w:after="0" w:line="360" w:lineRule="auto"/>
        <w:jc w:val="both"/>
        <w:rPr>
          <w:rFonts w:cstheme="minorHAnsi"/>
          <w:b/>
          <w:bCs/>
          <w:color w:val="131413"/>
          <w:kern w:val="0"/>
          <w:sz w:val="20"/>
          <w:szCs w:val="20"/>
        </w:rPr>
      </w:pPr>
      <w:r w:rsidRPr="002D04BD">
        <w:rPr>
          <w:rFonts w:cstheme="minorHAnsi"/>
          <w:b/>
          <w:bCs/>
          <w:color w:val="131413"/>
          <w:kern w:val="0"/>
          <w:sz w:val="20"/>
          <w:szCs w:val="20"/>
        </w:rPr>
        <w:t>Climatic Condition</w:t>
      </w:r>
    </w:p>
    <w:p w14:paraId="462EF00D" w14:textId="77777777" w:rsidR="00D92EB6" w:rsidRPr="00980105" w:rsidRDefault="00D92EB6" w:rsidP="00170CF5">
      <w:pPr>
        <w:autoSpaceDE w:val="0"/>
        <w:autoSpaceDN w:val="0"/>
        <w:adjustRightInd w:val="0"/>
        <w:spacing w:before="160" w:after="0" w:line="360" w:lineRule="auto"/>
        <w:jc w:val="both"/>
        <w:rPr>
          <w:rFonts w:cstheme="minorHAnsi"/>
          <w:color w:val="131413"/>
          <w:kern w:val="0"/>
          <w:sz w:val="20"/>
          <w:szCs w:val="20"/>
        </w:rPr>
      </w:pPr>
      <w:proofErr w:type="spellStart"/>
      <w:r w:rsidRPr="00980105">
        <w:rPr>
          <w:rFonts w:cstheme="minorHAnsi"/>
          <w:color w:val="131413"/>
          <w:kern w:val="0"/>
          <w:sz w:val="20"/>
          <w:szCs w:val="20"/>
        </w:rPr>
        <w:t>Churachandpur</w:t>
      </w:r>
      <w:proofErr w:type="spellEnd"/>
      <w:r w:rsidRPr="00980105">
        <w:rPr>
          <w:rFonts w:cstheme="minorHAnsi"/>
          <w:color w:val="131413"/>
          <w:kern w:val="0"/>
          <w:sz w:val="20"/>
          <w:szCs w:val="20"/>
        </w:rPr>
        <w:t xml:space="preserve"> experiences a subtropical highland climate with distinct wet and dry seasons. The monsoon season, from May to October, brings heavy rainfall, ranging from 1,500 to 2,500 mm annually, often causing floods and landslides in the hilly areas. The winter months, from November to February, are dry and cool, with </w:t>
      </w:r>
      <w:r w:rsidRPr="00980105">
        <w:rPr>
          <w:rFonts w:cstheme="minorHAnsi"/>
          <w:color w:val="131413"/>
          <w:kern w:val="0"/>
          <w:sz w:val="20"/>
          <w:szCs w:val="20"/>
        </w:rPr>
        <w:lastRenderedPageBreak/>
        <w:t>temperatures dropping to around 5°C in the colder regions. Summers, from March to April, can reach temperatures up to 30°C. Humidity is high during the monsoon season but decreases in winter. Rainfall can vary significantly across the district, sometimes reaching 2,000 mm during the peak monsoon months from June to September.</w:t>
      </w:r>
    </w:p>
    <w:p w14:paraId="696F8547" w14:textId="03708D0B" w:rsidR="00A34FC1" w:rsidRPr="00980105" w:rsidRDefault="00A34FC1" w:rsidP="00361356">
      <w:pPr>
        <w:pStyle w:val="ListParagraph"/>
        <w:numPr>
          <w:ilvl w:val="1"/>
          <w:numId w:val="21"/>
        </w:numPr>
        <w:spacing w:before="160" w:after="0" w:line="360" w:lineRule="auto"/>
        <w:jc w:val="both"/>
        <w:rPr>
          <w:rFonts w:cstheme="minorHAnsi"/>
          <w:b/>
          <w:bCs/>
          <w:color w:val="131413"/>
          <w:kern w:val="0"/>
          <w:sz w:val="20"/>
          <w:szCs w:val="20"/>
        </w:rPr>
      </w:pPr>
      <w:r w:rsidRPr="00980105">
        <w:rPr>
          <w:rFonts w:cstheme="minorHAnsi"/>
          <w:b/>
          <w:bCs/>
          <w:color w:val="131413"/>
          <w:kern w:val="0"/>
          <w:sz w:val="20"/>
          <w:szCs w:val="20"/>
        </w:rPr>
        <w:t>Topography</w:t>
      </w:r>
    </w:p>
    <w:p w14:paraId="39CBFC9E" w14:textId="2DD91063" w:rsidR="00502E27" w:rsidRPr="00980105" w:rsidRDefault="00502E27"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Churachandpur district, in southwestern Manipur, spans a rugged terrain with 9</w:t>
      </w:r>
      <w:r w:rsidR="00270A83" w:rsidRPr="00980105">
        <w:rPr>
          <w:rFonts w:cstheme="minorHAnsi"/>
          <w:color w:val="131413"/>
          <w:kern w:val="0"/>
          <w:sz w:val="20"/>
          <w:szCs w:val="20"/>
        </w:rPr>
        <w:t>4.75</w:t>
      </w:r>
      <w:r w:rsidRPr="00980105">
        <w:rPr>
          <w:rFonts w:cstheme="minorHAnsi"/>
          <w:color w:val="131413"/>
          <w:kern w:val="0"/>
          <w:sz w:val="20"/>
          <w:szCs w:val="20"/>
        </w:rPr>
        <w:t xml:space="preserve">% hilly areas and </w:t>
      </w:r>
      <w:r w:rsidR="00270A83" w:rsidRPr="00980105">
        <w:rPr>
          <w:rFonts w:cstheme="minorHAnsi"/>
          <w:color w:val="131413"/>
          <w:kern w:val="0"/>
          <w:sz w:val="20"/>
          <w:szCs w:val="20"/>
        </w:rPr>
        <w:t>5.25</w:t>
      </w:r>
      <w:r w:rsidRPr="00980105">
        <w:rPr>
          <w:rFonts w:cstheme="minorHAnsi"/>
          <w:color w:val="131413"/>
          <w:kern w:val="0"/>
          <w:sz w:val="20"/>
          <w:szCs w:val="20"/>
        </w:rPr>
        <w:t xml:space="preserve">% plains. It lies within the Indo-Burma range, with elevations from 300 </w:t>
      </w:r>
      <w:r w:rsidR="00EB6EA8" w:rsidRPr="00980105">
        <w:rPr>
          <w:rFonts w:cstheme="minorHAnsi"/>
          <w:color w:val="131413"/>
          <w:kern w:val="0"/>
          <w:sz w:val="20"/>
          <w:szCs w:val="20"/>
        </w:rPr>
        <w:t>m</w:t>
      </w:r>
      <w:r w:rsidR="00270A83" w:rsidRPr="00980105">
        <w:rPr>
          <w:rFonts w:cstheme="minorHAnsi"/>
          <w:color w:val="131413"/>
          <w:kern w:val="0"/>
          <w:sz w:val="20"/>
          <w:szCs w:val="20"/>
        </w:rPr>
        <w:t xml:space="preserve"> </w:t>
      </w:r>
      <w:r w:rsidRPr="00980105">
        <w:rPr>
          <w:rFonts w:cstheme="minorHAnsi"/>
          <w:color w:val="131413"/>
          <w:kern w:val="0"/>
          <w:sz w:val="20"/>
          <w:szCs w:val="20"/>
        </w:rPr>
        <w:t>to over 2,100 m above sea level. High hills and ridges dominate the north and east</w:t>
      </w:r>
      <w:r w:rsidR="00E43146" w:rsidRPr="00980105">
        <w:rPr>
          <w:rFonts w:cstheme="minorHAnsi"/>
          <w:color w:val="131413"/>
          <w:kern w:val="0"/>
          <w:sz w:val="20"/>
          <w:szCs w:val="20"/>
        </w:rPr>
        <w:t xml:space="preserve"> </w:t>
      </w:r>
      <w:r w:rsidR="00E43146" w:rsidRPr="00980105">
        <w:rPr>
          <w:rFonts w:cstheme="minorHAnsi"/>
          <w:color w:val="4472C4" w:themeColor="accent1"/>
          <w:kern w:val="0"/>
          <w:sz w:val="20"/>
          <w:szCs w:val="20"/>
        </w:rPr>
        <w:t>(</w:t>
      </w:r>
      <w:proofErr w:type="spellStart"/>
      <w:r w:rsidR="00E43146" w:rsidRPr="00980105">
        <w:rPr>
          <w:rFonts w:cstheme="minorHAnsi"/>
          <w:color w:val="4472C4" w:themeColor="accent1"/>
          <w:sz w:val="20"/>
          <w:szCs w:val="20"/>
        </w:rPr>
        <w:t>Batar</w:t>
      </w:r>
      <w:proofErr w:type="spellEnd"/>
      <w:r w:rsidR="00E43146" w:rsidRPr="00980105">
        <w:rPr>
          <w:rFonts w:cstheme="minorHAnsi"/>
          <w:color w:val="4472C4" w:themeColor="accent1"/>
          <w:sz w:val="20"/>
          <w:szCs w:val="20"/>
        </w:rPr>
        <w:t xml:space="preserve">, </w:t>
      </w:r>
      <w:r w:rsidR="00980105">
        <w:rPr>
          <w:rFonts w:cstheme="minorHAnsi"/>
          <w:color w:val="4472C4" w:themeColor="accent1"/>
          <w:sz w:val="20"/>
          <w:szCs w:val="20"/>
        </w:rPr>
        <w:t>A.K.</w:t>
      </w:r>
      <w:r w:rsidR="00E43146" w:rsidRPr="00980105">
        <w:rPr>
          <w:rFonts w:cstheme="minorHAnsi"/>
          <w:color w:val="4472C4" w:themeColor="accent1"/>
          <w:sz w:val="20"/>
          <w:szCs w:val="20"/>
        </w:rPr>
        <w:t>, &amp; Watanabe, T.</w:t>
      </w:r>
      <w:r w:rsidR="00980105">
        <w:rPr>
          <w:rFonts w:cstheme="minorHAnsi"/>
          <w:color w:val="4472C4" w:themeColor="accent1"/>
          <w:sz w:val="20"/>
          <w:szCs w:val="20"/>
        </w:rPr>
        <w:t>,</w:t>
      </w:r>
      <w:r w:rsidR="00E43146" w:rsidRPr="00980105">
        <w:rPr>
          <w:rFonts w:cstheme="minorHAnsi"/>
          <w:color w:val="4472C4" w:themeColor="accent1"/>
          <w:sz w:val="20"/>
          <w:szCs w:val="20"/>
        </w:rPr>
        <w:t xml:space="preserve"> 2021)</w:t>
      </w:r>
      <w:r w:rsidRPr="00980105">
        <w:rPr>
          <w:rFonts w:cstheme="minorHAnsi"/>
          <w:color w:val="131413"/>
          <w:kern w:val="0"/>
          <w:sz w:val="20"/>
          <w:szCs w:val="20"/>
        </w:rPr>
        <w:t xml:space="preserve">, gradually descending to flatter, cultivable lands in the south and west. Rivers like the Khuga, locally known as </w:t>
      </w:r>
      <w:r w:rsidRPr="00980105">
        <w:rPr>
          <w:rFonts w:cstheme="minorHAnsi"/>
          <w:i/>
          <w:iCs/>
          <w:color w:val="131413"/>
          <w:kern w:val="0"/>
          <w:sz w:val="20"/>
          <w:szCs w:val="20"/>
        </w:rPr>
        <w:t>Tuitha</w:t>
      </w:r>
      <w:r w:rsidRPr="00980105">
        <w:rPr>
          <w:rFonts w:cstheme="minorHAnsi"/>
          <w:color w:val="131413"/>
          <w:kern w:val="0"/>
          <w:sz w:val="20"/>
          <w:szCs w:val="20"/>
        </w:rPr>
        <w:t>, shape the valleys and provide vital water resources. This diverse landscape, marked by steep slopes and deforested areas</w:t>
      </w:r>
      <w:r w:rsidR="00980105">
        <w:rPr>
          <w:rFonts w:cstheme="minorHAnsi"/>
          <w:color w:val="131413"/>
          <w:kern w:val="0"/>
          <w:sz w:val="20"/>
          <w:szCs w:val="20"/>
        </w:rPr>
        <w:t>,</w:t>
      </w:r>
      <w:r w:rsidRPr="00980105">
        <w:rPr>
          <w:rFonts w:cstheme="minorHAnsi"/>
          <w:color w:val="131413"/>
          <w:kern w:val="0"/>
          <w:sz w:val="20"/>
          <w:szCs w:val="20"/>
        </w:rPr>
        <w:t xml:space="preserve"> is prone to natural hazards like landslides. The district’s topography significantly impacts land use, agriculture and environmental challenges, highlighting the need for sustainable development and hazard management.</w:t>
      </w:r>
    </w:p>
    <w:p w14:paraId="026A821D" w14:textId="51165C7E" w:rsidR="00ED52C3" w:rsidRPr="00980105" w:rsidRDefault="00ED52C3" w:rsidP="00361356">
      <w:pPr>
        <w:pStyle w:val="ListParagraph"/>
        <w:numPr>
          <w:ilvl w:val="1"/>
          <w:numId w:val="21"/>
        </w:numPr>
        <w:spacing w:before="160" w:after="0" w:line="360" w:lineRule="auto"/>
        <w:jc w:val="both"/>
        <w:rPr>
          <w:rFonts w:cstheme="minorHAnsi"/>
          <w:b/>
          <w:bCs/>
          <w:color w:val="131413"/>
          <w:kern w:val="0"/>
          <w:sz w:val="20"/>
          <w:szCs w:val="20"/>
        </w:rPr>
      </w:pPr>
      <w:r w:rsidRPr="00980105">
        <w:rPr>
          <w:rFonts w:cstheme="minorHAnsi"/>
          <w:b/>
          <w:bCs/>
          <w:color w:val="131413"/>
          <w:kern w:val="0"/>
          <w:sz w:val="20"/>
          <w:szCs w:val="20"/>
        </w:rPr>
        <w:t>Historical Background</w:t>
      </w:r>
    </w:p>
    <w:p w14:paraId="482341FB" w14:textId="510D755A" w:rsidR="002D04BD" w:rsidRPr="002D04BD" w:rsidRDefault="00502E27"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 xml:space="preserve">Churachandpur district, in southwestern Manipur, features a diverse and rugged topography critical to its environmental and developmental dynamics. About 5.25% comprises plains or valleys, while 94.75% is hilly terrain. It lies within the Indo-Burma range, with elevations from 300 </w:t>
      </w:r>
      <w:r w:rsidR="00EB6EA8" w:rsidRPr="00980105">
        <w:rPr>
          <w:rFonts w:cstheme="minorHAnsi"/>
          <w:color w:val="131413"/>
          <w:kern w:val="0"/>
          <w:sz w:val="20"/>
          <w:szCs w:val="20"/>
        </w:rPr>
        <w:t xml:space="preserve">m </w:t>
      </w:r>
      <w:r w:rsidRPr="00980105">
        <w:rPr>
          <w:rFonts w:cstheme="minorHAnsi"/>
          <w:color w:val="131413"/>
          <w:kern w:val="0"/>
          <w:sz w:val="20"/>
          <w:szCs w:val="20"/>
        </w:rPr>
        <w:t xml:space="preserve">to over 2,100 m above sea level. The northern and eastern regions are dominated by high hills and ridges </w:t>
      </w:r>
      <w:r w:rsidR="00980105">
        <w:rPr>
          <w:rFonts w:cstheme="minorHAnsi"/>
          <w:color w:val="131413"/>
          <w:kern w:val="0"/>
          <w:sz w:val="20"/>
          <w:szCs w:val="20"/>
        </w:rPr>
        <w:t xml:space="preserve">that </w:t>
      </w:r>
      <w:r w:rsidRPr="00980105">
        <w:rPr>
          <w:rFonts w:cstheme="minorHAnsi"/>
          <w:color w:val="131413"/>
          <w:kern w:val="0"/>
          <w:sz w:val="20"/>
          <w:szCs w:val="20"/>
        </w:rPr>
        <w:t>gradually descending southward and westward into flatter, cultivable lands. Rivers like the Khuga (</w:t>
      </w:r>
      <w:r w:rsidRPr="00980105">
        <w:rPr>
          <w:rFonts w:cstheme="minorHAnsi"/>
          <w:i/>
          <w:iCs/>
          <w:color w:val="131413"/>
          <w:kern w:val="0"/>
          <w:sz w:val="20"/>
          <w:szCs w:val="20"/>
        </w:rPr>
        <w:t>locally Tuitha</w:t>
      </w:r>
      <w:r w:rsidRPr="00980105">
        <w:rPr>
          <w:rFonts w:cstheme="minorHAnsi"/>
          <w:color w:val="131413"/>
          <w:kern w:val="0"/>
          <w:sz w:val="20"/>
          <w:szCs w:val="20"/>
        </w:rPr>
        <w:t>) carve through the landscape, forming valleys and supplying vital water resources. This distinct terrain, marked by steep gradients and deforested slopes</w:t>
      </w:r>
      <w:r w:rsidR="00980105">
        <w:rPr>
          <w:rFonts w:cstheme="minorHAnsi"/>
          <w:color w:val="131413"/>
          <w:kern w:val="0"/>
          <w:sz w:val="20"/>
          <w:szCs w:val="20"/>
        </w:rPr>
        <w:t>,</w:t>
      </w:r>
      <w:r w:rsidRPr="00980105">
        <w:rPr>
          <w:rFonts w:cstheme="minorHAnsi"/>
          <w:color w:val="131413"/>
          <w:kern w:val="0"/>
          <w:sz w:val="20"/>
          <w:szCs w:val="20"/>
        </w:rPr>
        <w:t xml:space="preserve"> makes the region highly susceptible to natural hazards like landslides. The district’s topography significantly shapes its land use, agriculture and vulnerability</w:t>
      </w:r>
      <w:r w:rsidR="00980105">
        <w:rPr>
          <w:rFonts w:cstheme="minorHAnsi"/>
          <w:color w:val="131413"/>
          <w:kern w:val="0"/>
          <w:sz w:val="20"/>
          <w:szCs w:val="20"/>
        </w:rPr>
        <w:t>,</w:t>
      </w:r>
      <w:r w:rsidRPr="00980105">
        <w:rPr>
          <w:rFonts w:cstheme="minorHAnsi"/>
          <w:color w:val="131413"/>
          <w:kern w:val="0"/>
          <w:sz w:val="20"/>
          <w:szCs w:val="20"/>
        </w:rPr>
        <w:t xml:space="preserve"> presenting both challenges and opportunities for sustainable regional development.</w:t>
      </w:r>
      <w:r w:rsidR="002D04BD">
        <w:rPr>
          <w:rFonts w:cstheme="minorHAnsi"/>
          <w:b/>
          <w:bCs/>
          <w:color w:val="131413"/>
          <w:kern w:val="0"/>
          <w:sz w:val="20"/>
          <w:szCs w:val="20"/>
        </w:rPr>
        <w:br w:type="page"/>
      </w:r>
    </w:p>
    <w:p w14:paraId="28285C24" w14:textId="5FDFCD1F" w:rsidR="00E35EB2" w:rsidRPr="00980105" w:rsidRDefault="00E35EB2" w:rsidP="00170CF5">
      <w:pPr>
        <w:autoSpaceDE w:val="0"/>
        <w:autoSpaceDN w:val="0"/>
        <w:adjustRightInd w:val="0"/>
        <w:spacing w:before="240" w:line="360" w:lineRule="auto"/>
        <w:jc w:val="both"/>
        <w:rPr>
          <w:rFonts w:cstheme="minorHAnsi"/>
          <w:b/>
          <w:bCs/>
          <w:color w:val="131413"/>
          <w:kern w:val="0"/>
          <w:sz w:val="20"/>
          <w:szCs w:val="20"/>
        </w:rPr>
      </w:pPr>
      <w:r w:rsidRPr="00980105">
        <w:rPr>
          <w:rFonts w:cstheme="minorHAnsi"/>
          <w:b/>
          <w:bCs/>
          <w:color w:val="131413"/>
          <w:kern w:val="0"/>
          <w:sz w:val="20"/>
          <w:szCs w:val="20"/>
        </w:rPr>
        <w:lastRenderedPageBreak/>
        <w:tab/>
      </w:r>
      <w:r w:rsidRPr="00980105">
        <w:rPr>
          <w:rFonts w:cstheme="minorHAnsi"/>
          <w:noProof/>
          <w:sz w:val="20"/>
          <w:szCs w:val="20"/>
          <w:lang w:eastAsia="en-IN"/>
        </w:rPr>
        <w:drawing>
          <wp:inline distT="0" distB="0" distL="0" distR="0" wp14:anchorId="5A39A14E" wp14:editId="093F63AE">
            <wp:extent cx="3646746" cy="4175284"/>
            <wp:effectExtent l="0" t="0" r="0" b="0"/>
            <wp:docPr id="104129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7832" cy="4210875"/>
                    </a:xfrm>
                    <a:prstGeom prst="rect">
                      <a:avLst/>
                    </a:prstGeom>
                    <a:noFill/>
                    <a:ln>
                      <a:noFill/>
                    </a:ln>
                  </pic:spPr>
                </pic:pic>
              </a:graphicData>
            </a:graphic>
          </wp:inline>
        </w:drawing>
      </w:r>
    </w:p>
    <w:p w14:paraId="27CCFFF8" w14:textId="3327EB74" w:rsidR="00E35EB2" w:rsidRPr="00980105" w:rsidRDefault="00E35EB2" w:rsidP="00170CF5">
      <w:pPr>
        <w:autoSpaceDE w:val="0"/>
        <w:autoSpaceDN w:val="0"/>
        <w:adjustRightInd w:val="0"/>
        <w:spacing w:before="240" w:line="360" w:lineRule="auto"/>
        <w:ind w:left="720" w:firstLine="720"/>
        <w:jc w:val="both"/>
        <w:rPr>
          <w:rFonts w:cstheme="minorHAnsi"/>
          <w:bCs/>
          <w:color w:val="131413"/>
          <w:kern w:val="0"/>
          <w:sz w:val="20"/>
          <w:szCs w:val="20"/>
        </w:rPr>
      </w:pPr>
      <w:r w:rsidRPr="00980105">
        <w:rPr>
          <w:rFonts w:cstheme="minorHAnsi"/>
          <w:bCs/>
          <w:color w:val="131413"/>
          <w:kern w:val="0"/>
          <w:sz w:val="20"/>
          <w:szCs w:val="20"/>
        </w:rPr>
        <w:t>Figure 2. Framework for mapping Landslide Susceptibility.</w:t>
      </w:r>
    </w:p>
    <w:p w14:paraId="7B8F5713" w14:textId="4B335C11" w:rsidR="00B3701A" w:rsidRDefault="00E0420E" w:rsidP="00170CF5">
      <w:pPr>
        <w:autoSpaceDE w:val="0"/>
        <w:autoSpaceDN w:val="0"/>
        <w:adjustRightInd w:val="0"/>
        <w:spacing w:before="240" w:line="360" w:lineRule="auto"/>
        <w:jc w:val="both"/>
        <w:rPr>
          <w:rFonts w:cstheme="minorHAnsi"/>
          <w:color w:val="131413"/>
          <w:kern w:val="0"/>
          <w:sz w:val="20"/>
          <w:szCs w:val="20"/>
        </w:rPr>
      </w:pPr>
      <w:r w:rsidRPr="00980105">
        <w:rPr>
          <w:rFonts w:cstheme="minorHAnsi"/>
          <w:color w:val="131413"/>
          <w:kern w:val="0"/>
          <w:sz w:val="20"/>
          <w:szCs w:val="20"/>
        </w:rPr>
        <w:t>A systematic approach was undertaken to collect a wide range of data for this study, primarily from primary sources, with rainfall data obtained as a secondary source. Essential geographical attributes such as geology, elevation, slope, aspect and curvature were gathered from the USGS Earth Explorer portal, while rainfall data was sourced from the CHRS data portal. Additionally, geomorphology, lineament and lithology information were acquired through Bhukosh GSI, soil data from NBSSLUP, drainage details from Hydrosheds and the road network from the PMGSY portal. Integrating these diverse data sources establishes a robust base for analysing land features and assessing terrain risks.</w:t>
      </w:r>
    </w:p>
    <w:p w14:paraId="0C5FCFB2" w14:textId="6ED82F28" w:rsidR="002D04BD" w:rsidRPr="00980105" w:rsidRDefault="002D04BD" w:rsidP="00170CF5">
      <w:pPr>
        <w:autoSpaceDE w:val="0"/>
        <w:autoSpaceDN w:val="0"/>
        <w:adjustRightInd w:val="0"/>
        <w:spacing w:before="240" w:line="360" w:lineRule="auto"/>
        <w:jc w:val="both"/>
        <w:rPr>
          <w:rFonts w:cstheme="minorHAnsi"/>
          <w:color w:val="131413"/>
          <w:kern w:val="0"/>
          <w:sz w:val="20"/>
          <w:szCs w:val="20"/>
        </w:rPr>
      </w:pPr>
      <w:r>
        <w:rPr>
          <w:rFonts w:cstheme="minorHAnsi"/>
          <w:color w:val="131413"/>
          <w:kern w:val="0"/>
          <w:sz w:val="20"/>
          <w:szCs w:val="20"/>
        </w:rPr>
        <w:t>Table 1: Data and Sources</w:t>
      </w:r>
    </w:p>
    <w:tbl>
      <w:tblPr>
        <w:tblStyle w:val="TableGrid"/>
        <w:tblW w:w="9067" w:type="dxa"/>
        <w:tblLook w:val="04A0" w:firstRow="1" w:lastRow="0" w:firstColumn="1" w:lastColumn="0" w:noHBand="0" w:noVBand="1"/>
      </w:tblPr>
      <w:tblGrid>
        <w:gridCol w:w="1010"/>
        <w:gridCol w:w="2954"/>
        <w:gridCol w:w="5103"/>
      </w:tblGrid>
      <w:tr w:rsidR="00B3701A" w:rsidRPr="00980105" w14:paraId="2B5BA3BE" w14:textId="77777777" w:rsidTr="00E43146">
        <w:tc>
          <w:tcPr>
            <w:tcW w:w="1010" w:type="dxa"/>
          </w:tcPr>
          <w:p w14:paraId="450C5F59"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Sl. No.</w:t>
            </w:r>
          </w:p>
        </w:tc>
        <w:tc>
          <w:tcPr>
            <w:tcW w:w="2954" w:type="dxa"/>
          </w:tcPr>
          <w:p w14:paraId="06B2C575"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b/>
                <w:bCs/>
                <w:color w:val="131413"/>
                <w:kern w:val="0"/>
                <w:sz w:val="20"/>
                <w:szCs w:val="20"/>
              </w:rPr>
              <w:t>Data</w:t>
            </w:r>
          </w:p>
        </w:tc>
        <w:tc>
          <w:tcPr>
            <w:tcW w:w="5103" w:type="dxa"/>
            <w:vAlign w:val="center"/>
          </w:tcPr>
          <w:p w14:paraId="134DD11B"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b/>
                <w:bCs/>
                <w:color w:val="131413"/>
                <w:kern w:val="0"/>
                <w:sz w:val="20"/>
                <w:szCs w:val="20"/>
              </w:rPr>
              <w:t>Data Sources</w:t>
            </w:r>
          </w:p>
        </w:tc>
      </w:tr>
      <w:tr w:rsidR="00B3701A" w:rsidRPr="00980105" w14:paraId="79426196" w14:textId="77777777" w:rsidTr="00E43146">
        <w:tc>
          <w:tcPr>
            <w:tcW w:w="1010" w:type="dxa"/>
            <w:vAlign w:val="center"/>
          </w:tcPr>
          <w:p w14:paraId="75A58CEE"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tcPr>
          <w:p w14:paraId="6B1C8FA7"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Geology</w:t>
            </w:r>
          </w:p>
          <w:p w14:paraId="41BFE9FC"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Elevation</w:t>
            </w:r>
          </w:p>
          <w:p w14:paraId="7A804D2C"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Slope</w:t>
            </w:r>
          </w:p>
          <w:p w14:paraId="271D8F04"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Aspect</w:t>
            </w:r>
          </w:p>
          <w:p w14:paraId="34045403" w14:textId="77777777"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Curvature</w:t>
            </w:r>
          </w:p>
          <w:p w14:paraId="2517BC7A" w14:textId="584A436F" w:rsidR="00B3701A" w:rsidRPr="00980105" w:rsidRDefault="00B3701A" w:rsidP="00170CF5">
            <w:pPr>
              <w:pStyle w:val="ListParagraph"/>
              <w:numPr>
                <w:ilvl w:val="0"/>
                <w:numId w:val="9"/>
              </w:num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 xml:space="preserve">Land use </w:t>
            </w:r>
            <w:r w:rsidR="00980105">
              <w:rPr>
                <w:rFonts w:cstheme="minorHAnsi"/>
                <w:color w:val="131413"/>
                <w:kern w:val="0"/>
                <w:sz w:val="20"/>
                <w:szCs w:val="20"/>
              </w:rPr>
              <w:t xml:space="preserve">and </w:t>
            </w:r>
            <w:r w:rsidRPr="00980105">
              <w:rPr>
                <w:rFonts w:cstheme="minorHAnsi"/>
                <w:color w:val="131413"/>
                <w:kern w:val="0"/>
                <w:sz w:val="20"/>
                <w:szCs w:val="20"/>
              </w:rPr>
              <w:t>Land cover</w:t>
            </w:r>
          </w:p>
        </w:tc>
        <w:tc>
          <w:tcPr>
            <w:tcW w:w="5103" w:type="dxa"/>
            <w:vAlign w:val="center"/>
          </w:tcPr>
          <w:p w14:paraId="1AA64F71"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USGS Earth Explorer</w:t>
            </w:r>
            <w:r w:rsidRPr="00980105">
              <w:rPr>
                <w:rFonts w:cstheme="minorHAnsi"/>
                <w:color w:val="131413"/>
                <w:kern w:val="0"/>
                <w:sz w:val="20"/>
                <w:szCs w:val="20"/>
              </w:rPr>
              <w:t xml:space="preserve"> (</w:t>
            </w:r>
            <w:hyperlink r:id="rId10" w:tgtFrame="_new" w:history="1">
              <w:r w:rsidRPr="00980105">
                <w:rPr>
                  <w:rStyle w:val="Hyperlink"/>
                  <w:rFonts w:cstheme="minorHAnsi"/>
                  <w:kern w:val="0"/>
                  <w:sz w:val="20"/>
                  <w:szCs w:val="20"/>
                </w:rPr>
                <w:t>earthexplorer.usgs.gov</w:t>
              </w:r>
            </w:hyperlink>
            <w:r w:rsidRPr="00980105">
              <w:rPr>
                <w:rFonts w:cstheme="minorHAnsi"/>
                <w:color w:val="131413"/>
                <w:kern w:val="0"/>
                <w:sz w:val="20"/>
                <w:szCs w:val="20"/>
              </w:rPr>
              <w:t>)</w:t>
            </w:r>
          </w:p>
        </w:tc>
      </w:tr>
      <w:tr w:rsidR="00B3701A" w:rsidRPr="00980105" w14:paraId="190C0C42" w14:textId="77777777" w:rsidTr="00E43146">
        <w:tc>
          <w:tcPr>
            <w:tcW w:w="1010" w:type="dxa"/>
            <w:vAlign w:val="center"/>
          </w:tcPr>
          <w:p w14:paraId="02A6B8E6"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510FF757" w14:textId="77777777" w:rsidR="00B3701A" w:rsidRPr="00980105" w:rsidRDefault="00B3701A" w:rsidP="00170CF5">
            <w:pPr>
              <w:pStyle w:val="ListParagraph"/>
              <w:numPr>
                <w:ilvl w:val="1"/>
                <w:numId w:val="9"/>
              </w:numPr>
              <w:autoSpaceDE w:val="0"/>
              <w:autoSpaceDN w:val="0"/>
              <w:adjustRightInd w:val="0"/>
              <w:spacing w:line="360" w:lineRule="auto"/>
              <w:ind w:left="716"/>
              <w:jc w:val="both"/>
              <w:rPr>
                <w:rFonts w:cstheme="minorHAnsi"/>
                <w:color w:val="131413"/>
                <w:kern w:val="0"/>
                <w:sz w:val="20"/>
                <w:szCs w:val="20"/>
              </w:rPr>
            </w:pPr>
            <w:r w:rsidRPr="00980105">
              <w:rPr>
                <w:rFonts w:cstheme="minorHAnsi"/>
                <w:color w:val="131413"/>
                <w:kern w:val="0"/>
                <w:sz w:val="20"/>
                <w:szCs w:val="20"/>
              </w:rPr>
              <w:t>Geomorphology</w:t>
            </w:r>
          </w:p>
          <w:p w14:paraId="6C90AFC1" w14:textId="77777777" w:rsidR="00B3701A" w:rsidRPr="00980105" w:rsidRDefault="00B3701A" w:rsidP="00170CF5">
            <w:pPr>
              <w:pStyle w:val="ListParagraph"/>
              <w:numPr>
                <w:ilvl w:val="1"/>
                <w:numId w:val="9"/>
              </w:numPr>
              <w:autoSpaceDE w:val="0"/>
              <w:autoSpaceDN w:val="0"/>
              <w:adjustRightInd w:val="0"/>
              <w:spacing w:line="360" w:lineRule="auto"/>
              <w:ind w:left="716"/>
              <w:jc w:val="both"/>
              <w:rPr>
                <w:rFonts w:cstheme="minorHAnsi"/>
                <w:color w:val="131413"/>
                <w:kern w:val="0"/>
                <w:sz w:val="20"/>
                <w:szCs w:val="20"/>
              </w:rPr>
            </w:pPr>
            <w:r w:rsidRPr="00980105">
              <w:rPr>
                <w:rFonts w:cstheme="minorHAnsi"/>
                <w:color w:val="131413"/>
                <w:kern w:val="0"/>
                <w:sz w:val="20"/>
                <w:szCs w:val="20"/>
              </w:rPr>
              <w:t>Lineament</w:t>
            </w:r>
          </w:p>
          <w:p w14:paraId="05B36638" w14:textId="77777777" w:rsidR="00B3701A" w:rsidRPr="00980105" w:rsidRDefault="00B3701A" w:rsidP="00170CF5">
            <w:pPr>
              <w:pStyle w:val="ListParagraph"/>
              <w:numPr>
                <w:ilvl w:val="1"/>
                <w:numId w:val="9"/>
              </w:numPr>
              <w:autoSpaceDE w:val="0"/>
              <w:autoSpaceDN w:val="0"/>
              <w:adjustRightInd w:val="0"/>
              <w:spacing w:line="360" w:lineRule="auto"/>
              <w:ind w:left="716"/>
              <w:jc w:val="both"/>
              <w:rPr>
                <w:rFonts w:cstheme="minorHAnsi"/>
                <w:color w:val="131413"/>
                <w:kern w:val="0"/>
                <w:sz w:val="20"/>
                <w:szCs w:val="20"/>
              </w:rPr>
            </w:pPr>
            <w:r w:rsidRPr="00980105">
              <w:rPr>
                <w:rFonts w:cstheme="minorHAnsi"/>
                <w:color w:val="131413"/>
                <w:kern w:val="0"/>
                <w:sz w:val="20"/>
                <w:szCs w:val="20"/>
              </w:rPr>
              <w:t>Lithology</w:t>
            </w:r>
          </w:p>
        </w:tc>
        <w:tc>
          <w:tcPr>
            <w:tcW w:w="5103" w:type="dxa"/>
            <w:vAlign w:val="center"/>
          </w:tcPr>
          <w:p w14:paraId="4E65236C"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Bhukosh GSI</w:t>
            </w:r>
            <w:r w:rsidRPr="00980105">
              <w:rPr>
                <w:rFonts w:cstheme="minorHAnsi"/>
                <w:color w:val="131413"/>
                <w:kern w:val="0"/>
                <w:sz w:val="20"/>
                <w:szCs w:val="20"/>
              </w:rPr>
              <w:t xml:space="preserve"> (</w:t>
            </w:r>
            <w:hyperlink r:id="rId11" w:tgtFrame="_new" w:history="1">
              <w:r w:rsidRPr="00980105">
                <w:rPr>
                  <w:rStyle w:val="Hyperlink"/>
                  <w:rFonts w:cstheme="minorHAnsi"/>
                  <w:kern w:val="0"/>
                  <w:sz w:val="20"/>
                  <w:szCs w:val="20"/>
                </w:rPr>
                <w:t>bhukosh.gsi.gov.in</w:t>
              </w:r>
            </w:hyperlink>
            <w:r w:rsidRPr="00980105">
              <w:rPr>
                <w:rFonts w:cstheme="minorHAnsi"/>
                <w:color w:val="131413"/>
                <w:kern w:val="0"/>
                <w:sz w:val="20"/>
                <w:szCs w:val="20"/>
              </w:rPr>
              <w:t>)</w:t>
            </w:r>
          </w:p>
          <w:p w14:paraId="190CBF1A" w14:textId="77777777" w:rsidR="00B3701A" w:rsidRPr="00980105" w:rsidRDefault="00B3701A" w:rsidP="00170CF5">
            <w:pPr>
              <w:autoSpaceDE w:val="0"/>
              <w:autoSpaceDN w:val="0"/>
              <w:adjustRightInd w:val="0"/>
              <w:spacing w:line="360" w:lineRule="auto"/>
              <w:jc w:val="both"/>
              <w:rPr>
                <w:rFonts w:cstheme="minorHAnsi"/>
                <w:color w:val="131413"/>
                <w:kern w:val="0"/>
                <w:sz w:val="20"/>
                <w:szCs w:val="20"/>
              </w:rPr>
            </w:pPr>
          </w:p>
        </w:tc>
      </w:tr>
      <w:tr w:rsidR="00B3701A" w:rsidRPr="00980105" w14:paraId="1F42542B" w14:textId="77777777" w:rsidTr="002D04BD">
        <w:trPr>
          <w:trHeight w:val="395"/>
        </w:trPr>
        <w:tc>
          <w:tcPr>
            <w:tcW w:w="1010" w:type="dxa"/>
            <w:vAlign w:val="center"/>
          </w:tcPr>
          <w:p w14:paraId="7E3F0236"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32B9D37D" w14:textId="7F7B6AF4" w:rsidR="00B3701A" w:rsidRPr="002D04BD"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Soil</w:t>
            </w:r>
          </w:p>
        </w:tc>
        <w:tc>
          <w:tcPr>
            <w:tcW w:w="5103" w:type="dxa"/>
            <w:vAlign w:val="center"/>
          </w:tcPr>
          <w:p w14:paraId="1638E1FD" w14:textId="6B7CFDC3"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NBSSLUP</w:t>
            </w:r>
            <w:r w:rsidRPr="00980105">
              <w:rPr>
                <w:rFonts w:cstheme="minorHAnsi"/>
                <w:color w:val="131413"/>
                <w:kern w:val="0"/>
                <w:sz w:val="20"/>
                <w:szCs w:val="20"/>
              </w:rPr>
              <w:t xml:space="preserve"> (nbsslup.icar.gov.in)</w:t>
            </w:r>
          </w:p>
        </w:tc>
      </w:tr>
      <w:tr w:rsidR="00B3701A" w:rsidRPr="00980105" w14:paraId="02B968FD" w14:textId="77777777" w:rsidTr="00E43146">
        <w:tc>
          <w:tcPr>
            <w:tcW w:w="1010" w:type="dxa"/>
            <w:vAlign w:val="center"/>
          </w:tcPr>
          <w:p w14:paraId="4EA3C45F"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5AF156B4" w14:textId="19B31FDB" w:rsidR="00B3701A" w:rsidRPr="002D04BD"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Drainage</w:t>
            </w:r>
          </w:p>
        </w:tc>
        <w:tc>
          <w:tcPr>
            <w:tcW w:w="5103" w:type="dxa"/>
            <w:vAlign w:val="center"/>
          </w:tcPr>
          <w:p w14:paraId="214F854C" w14:textId="55B38907" w:rsidR="00B3701A" w:rsidRPr="00980105" w:rsidRDefault="00B3701A" w:rsidP="00170CF5">
            <w:pPr>
              <w:autoSpaceDE w:val="0"/>
              <w:autoSpaceDN w:val="0"/>
              <w:adjustRightInd w:val="0"/>
              <w:spacing w:line="360" w:lineRule="auto"/>
              <w:jc w:val="both"/>
              <w:rPr>
                <w:rFonts w:cstheme="minorHAnsi"/>
                <w:color w:val="131413"/>
                <w:kern w:val="0"/>
                <w:sz w:val="20"/>
                <w:szCs w:val="20"/>
              </w:rPr>
            </w:pPr>
            <w:proofErr w:type="spellStart"/>
            <w:r w:rsidRPr="00980105">
              <w:rPr>
                <w:rFonts w:cstheme="minorHAnsi"/>
                <w:i/>
                <w:iCs/>
                <w:color w:val="131413"/>
                <w:kern w:val="0"/>
                <w:sz w:val="20"/>
                <w:szCs w:val="20"/>
              </w:rPr>
              <w:t>Hydrosheds</w:t>
            </w:r>
            <w:proofErr w:type="spellEnd"/>
            <w:r w:rsidRPr="00980105">
              <w:rPr>
                <w:rFonts w:cstheme="minorHAnsi"/>
                <w:color w:val="131413"/>
                <w:kern w:val="0"/>
                <w:sz w:val="20"/>
                <w:szCs w:val="20"/>
              </w:rPr>
              <w:t xml:space="preserve"> (</w:t>
            </w:r>
            <w:hyperlink r:id="rId12" w:tgtFrame="_new" w:history="1">
              <w:r w:rsidRPr="00980105">
                <w:rPr>
                  <w:rStyle w:val="Hyperlink"/>
                  <w:rFonts w:cstheme="minorHAnsi"/>
                  <w:kern w:val="0"/>
                  <w:sz w:val="20"/>
                  <w:szCs w:val="20"/>
                </w:rPr>
                <w:t>hydrosheds.org</w:t>
              </w:r>
            </w:hyperlink>
            <w:r w:rsidRPr="00980105">
              <w:rPr>
                <w:rFonts w:cstheme="minorHAnsi"/>
                <w:color w:val="131413"/>
                <w:kern w:val="0"/>
                <w:sz w:val="20"/>
                <w:szCs w:val="20"/>
              </w:rPr>
              <w:t>)</w:t>
            </w:r>
          </w:p>
        </w:tc>
      </w:tr>
      <w:tr w:rsidR="00B3701A" w:rsidRPr="00980105" w14:paraId="696B427F" w14:textId="77777777" w:rsidTr="00E43146">
        <w:tc>
          <w:tcPr>
            <w:tcW w:w="1010" w:type="dxa"/>
            <w:vAlign w:val="center"/>
          </w:tcPr>
          <w:p w14:paraId="1DFD641D"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36D34D78" w14:textId="459A0ED0" w:rsidR="00B3701A" w:rsidRPr="00980105"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Road Network</w:t>
            </w:r>
          </w:p>
        </w:tc>
        <w:tc>
          <w:tcPr>
            <w:tcW w:w="5103" w:type="dxa"/>
            <w:vAlign w:val="center"/>
          </w:tcPr>
          <w:p w14:paraId="03A198B0" w14:textId="69DCDF4C" w:rsidR="00B3701A" w:rsidRPr="00980105"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PMGSY Portal</w:t>
            </w:r>
            <w:r w:rsidRPr="00980105">
              <w:rPr>
                <w:rFonts w:cstheme="minorHAnsi"/>
                <w:color w:val="131413"/>
                <w:kern w:val="0"/>
                <w:sz w:val="20"/>
                <w:szCs w:val="20"/>
              </w:rPr>
              <w:t xml:space="preserve"> (pmgsy.nic.in)</w:t>
            </w:r>
          </w:p>
        </w:tc>
      </w:tr>
      <w:tr w:rsidR="00B3701A" w:rsidRPr="00980105" w14:paraId="14003338" w14:textId="77777777" w:rsidTr="00E43146">
        <w:tc>
          <w:tcPr>
            <w:tcW w:w="1010" w:type="dxa"/>
            <w:vAlign w:val="center"/>
          </w:tcPr>
          <w:p w14:paraId="52E2E292" w14:textId="77777777" w:rsidR="00B3701A" w:rsidRPr="00980105" w:rsidRDefault="00B3701A" w:rsidP="00170CF5">
            <w:pPr>
              <w:pStyle w:val="ListParagraph"/>
              <w:numPr>
                <w:ilvl w:val="0"/>
                <w:numId w:val="8"/>
              </w:numPr>
              <w:autoSpaceDE w:val="0"/>
              <w:autoSpaceDN w:val="0"/>
              <w:adjustRightInd w:val="0"/>
              <w:spacing w:line="360" w:lineRule="auto"/>
              <w:jc w:val="both"/>
              <w:rPr>
                <w:rFonts w:cstheme="minorHAnsi"/>
                <w:color w:val="131413"/>
                <w:kern w:val="0"/>
                <w:sz w:val="20"/>
                <w:szCs w:val="20"/>
              </w:rPr>
            </w:pPr>
          </w:p>
        </w:tc>
        <w:tc>
          <w:tcPr>
            <w:tcW w:w="2954" w:type="dxa"/>
            <w:vAlign w:val="center"/>
          </w:tcPr>
          <w:p w14:paraId="50153C8A" w14:textId="2A0EA1E3" w:rsidR="00B3701A" w:rsidRPr="00980105" w:rsidRDefault="00B3701A" w:rsidP="00170CF5">
            <w:pPr>
              <w:autoSpaceDE w:val="0"/>
              <w:autoSpaceDN w:val="0"/>
              <w:adjustRightInd w:val="0"/>
              <w:spacing w:line="360" w:lineRule="auto"/>
              <w:ind w:left="720"/>
              <w:jc w:val="both"/>
              <w:rPr>
                <w:rFonts w:cstheme="minorHAnsi"/>
                <w:color w:val="131413"/>
                <w:kern w:val="0"/>
                <w:sz w:val="20"/>
                <w:szCs w:val="20"/>
              </w:rPr>
            </w:pPr>
            <w:r w:rsidRPr="00980105">
              <w:rPr>
                <w:rFonts w:cstheme="minorHAnsi"/>
                <w:color w:val="131413"/>
                <w:kern w:val="0"/>
                <w:sz w:val="20"/>
                <w:szCs w:val="20"/>
              </w:rPr>
              <w:t>Rainfall</w:t>
            </w:r>
          </w:p>
        </w:tc>
        <w:tc>
          <w:tcPr>
            <w:tcW w:w="5103" w:type="dxa"/>
            <w:vAlign w:val="center"/>
          </w:tcPr>
          <w:p w14:paraId="45958445" w14:textId="3D068E87" w:rsidR="00B3701A" w:rsidRPr="002D04BD" w:rsidRDefault="00B3701A" w:rsidP="00170CF5">
            <w:pPr>
              <w:autoSpaceDE w:val="0"/>
              <w:autoSpaceDN w:val="0"/>
              <w:adjustRightInd w:val="0"/>
              <w:spacing w:line="360" w:lineRule="auto"/>
              <w:jc w:val="both"/>
              <w:rPr>
                <w:rFonts w:cstheme="minorHAnsi"/>
                <w:color w:val="131413"/>
                <w:kern w:val="0"/>
                <w:sz w:val="20"/>
                <w:szCs w:val="20"/>
              </w:rPr>
            </w:pPr>
            <w:r w:rsidRPr="00980105">
              <w:rPr>
                <w:rFonts w:cstheme="minorHAnsi"/>
                <w:i/>
                <w:iCs/>
                <w:color w:val="131413"/>
                <w:kern w:val="0"/>
                <w:sz w:val="20"/>
                <w:szCs w:val="20"/>
              </w:rPr>
              <w:t>CHRS Data Portal</w:t>
            </w:r>
            <w:r w:rsidRPr="00980105">
              <w:rPr>
                <w:rFonts w:cstheme="minorHAnsi"/>
                <w:color w:val="131413"/>
                <w:kern w:val="0"/>
                <w:sz w:val="20"/>
                <w:szCs w:val="20"/>
              </w:rPr>
              <w:t xml:space="preserve"> (</w:t>
            </w:r>
            <w:hyperlink r:id="rId13" w:tgtFrame="_new" w:history="1">
              <w:r w:rsidRPr="00980105">
                <w:rPr>
                  <w:rStyle w:val="Hyperlink"/>
                  <w:rFonts w:cstheme="minorHAnsi"/>
                  <w:kern w:val="0"/>
                  <w:sz w:val="20"/>
                  <w:szCs w:val="20"/>
                </w:rPr>
                <w:t>chrsdata.uci.edu</w:t>
              </w:r>
            </w:hyperlink>
            <w:r w:rsidRPr="00980105">
              <w:rPr>
                <w:rFonts w:cstheme="minorHAnsi"/>
                <w:color w:val="131413"/>
                <w:kern w:val="0"/>
                <w:sz w:val="20"/>
                <w:szCs w:val="20"/>
              </w:rPr>
              <w:t>)</w:t>
            </w:r>
          </w:p>
        </w:tc>
      </w:tr>
    </w:tbl>
    <w:p w14:paraId="3D16BF8C" w14:textId="77777777" w:rsidR="00B3701A" w:rsidRPr="00980105" w:rsidRDefault="00B3701A" w:rsidP="00170CF5">
      <w:pPr>
        <w:spacing w:line="360" w:lineRule="auto"/>
        <w:jc w:val="both"/>
        <w:rPr>
          <w:rFonts w:cstheme="minorHAnsi"/>
          <w:color w:val="131413"/>
          <w:kern w:val="0"/>
          <w:sz w:val="20"/>
          <w:szCs w:val="20"/>
        </w:rPr>
      </w:pPr>
    </w:p>
    <w:p w14:paraId="3CFDB0FA" w14:textId="62BB5754" w:rsidR="00B9286C" w:rsidRPr="00ED4F57" w:rsidRDefault="00CF07C1" w:rsidP="00361356">
      <w:pPr>
        <w:pStyle w:val="ListParagraph"/>
        <w:numPr>
          <w:ilvl w:val="1"/>
          <w:numId w:val="21"/>
        </w:numPr>
        <w:spacing w:line="360" w:lineRule="auto"/>
        <w:jc w:val="both"/>
        <w:rPr>
          <w:rFonts w:cstheme="minorHAnsi"/>
          <w:color w:val="131413"/>
          <w:kern w:val="0"/>
        </w:rPr>
      </w:pPr>
      <w:r w:rsidRPr="00ED4F57">
        <w:rPr>
          <w:rFonts w:cstheme="minorHAnsi"/>
          <w:b/>
          <w:bCs/>
          <w:color w:val="131413"/>
          <w:kern w:val="0"/>
        </w:rPr>
        <w:t>Thematic Layers</w:t>
      </w:r>
    </w:p>
    <w:p w14:paraId="42364788" w14:textId="1F70B710" w:rsidR="008417A8" w:rsidRPr="00ED4F57"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rPr>
      </w:pPr>
      <w:r w:rsidRPr="00ED4F57">
        <w:rPr>
          <w:rFonts w:cstheme="minorHAnsi"/>
          <w:b/>
          <w:bCs/>
          <w:color w:val="131413"/>
          <w:kern w:val="0"/>
        </w:rPr>
        <w:t>Slope</w:t>
      </w:r>
    </w:p>
    <w:p w14:paraId="4E59A701" w14:textId="6FE22987" w:rsidR="00B3701A" w:rsidRPr="00980105" w:rsidRDefault="00B3701A"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color w:val="131413"/>
          <w:kern w:val="0"/>
          <w:sz w:val="20"/>
          <w:szCs w:val="20"/>
        </w:rPr>
        <w:t xml:space="preserve">A slope map is a critical thematic layer in landslide studies, representing the steepness or </w:t>
      </w:r>
      <w:r w:rsidR="00980105">
        <w:rPr>
          <w:rFonts w:cstheme="minorHAnsi"/>
          <w:color w:val="131413"/>
          <w:kern w:val="0"/>
          <w:sz w:val="20"/>
          <w:szCs w:val="20"/>
        </w:rPr>
        <w:t>inclination</w:t>
      </w:r>
      <w:r w:rsidRPr="00980105">
        <w:rPr>
          <w:rFonts w:cstheme="minorHAnsi"/>
          <w:color w:val="131413"/>
          <w:kern w:val="0"/>
          <w:sz w:val="20"/>
          <w:szCs w:val="20"/>
        </w:rPr>
        <w:t xml:space="preserve"> of the terrain. Slope angles are directly correlated with landslide </w:t>
      </w:r>
      <w:r w:rsidR="000E4B96" w:rsidRPr="00980105">
        <w:rPr>
          <w:rFonts w:cstheme="minorHAnsi"/>
          <w:color w:val="131413"/>
          <w:kern w:val="0"/>
          <w:sz w:val="20"/>
          <w:szCs w:val="20"/>
        </w:rPr>
        <w:t>susceptibility</w:t>
      </w:r>
      <w:r w:rsidR="00980105">
        <w:rPr>
          <w:rFonts w:cstheme="minorHAnsi"/>
          <w:color w:val="131413"/>
          <w:kern w:val="0"/>
          <w:sz w:val="20"/>
          <w:szCs w:val="20"/>
        </w:rPr>
        <w:t>,</w:t>
      </w:r>
      <w:r w:rsidRPr="00980105">
        <w:rPr>
          <w:rFonts w:cstheme="minorHAnsi"/>
          <w:color w:val="131413"/>
          <w:kern w:val="0"/>
          <w:sz w:val="20"/>
          <w:szCs w:val="20"/>
        </w:rPr>
        <w:t xml:space="preserve"> as steeper slopes are generally more prone to failure. This map is generated using </w:t>
      </w:r>
      <w:r w:rsidR="00980105">
        <w:rPr>
          <w:rFonts w:cstheme="minorHAnsi"/>
          <w:color w:val="131413"/>
          <w:kern w:val="0"/>
          <w:sz w:val="20"/>
          <w:szCs w:val="20"/>
        </w:rPr>
        <w:t>an</w:t>
      </w:r>
      <w:r w:rsidRPr="00980105">
        <w:rPr>
          <w:rFonts w:cstheme="minorHAnsi"/>
          <w:color w:val="131413"/>
          <w:kern w:val="0"/>
          <w:sz w:val="20"/>
          <w:szCs w:val="20"/>
        </w:rPr>
        <w:t xml:space="preserve"> SRTM DEM. The slope is classified into 5 (five) classes</w:t>
      </w:r>
      <w:r w:rsidR="00980105">
        <w:rPr>
          <w:rFonts w:cstheme="minorHAnsi"/>
          <w:color w:val="131413"/>
          <w:kern w:val="0"/>
          <w:sz w:val="20"/>
          <w:szCs w:val="20"/>
        </w:rPr>
        <w:t>,</w:t>
      </w:r>
      <w:r w:rsidRPr="00980105">
        <w:rPr>
          <w:rFonts w:cstheme="minorHAnsi"/>
          <w:color w:val="131413"/>
          <w:kern w:val="0"/>
          <w:sz w:val="20"/>
          <w:szCs w:val="20"/>
        </w:rPr>
        <w:t xml:space="preserve"> ranging from 0° to 70°.</w:t>
      </w:r>
    </w:p>
    <w:p w14:paraId="5CC987BE" w14:textId="5471ABB2" w:rsidR="00721FF9" w:rsidRPr="00980105" w:rsidRDefault="00721FF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0E5B9B88" wp14:editId="37799BE9">
            <wp:extent cx="2790542" cy="3657600"/>
            <wp:effectExtent l="0" t="0" r="0" b="0"/>
            <wp:docPr id="320040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25" t="2500" r="1348"/>
                    <a:stretch/>
                  </pic:blipFill>
                  <pic:spPr bwMode="auto">
                    <a:xfrm>
                      <a:off x="0" y="0"/>
                      <a:ext cx="2790542"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27D4ACC6" w14:textId="1AE922C7" w:rsidR="00721FF9" w:rsidRPr="00980105" w:rsidRDefault="00721FF9" w:rsidP="00170CF5">
      <w:pPr>
        <w:autoSpaceDE w:val="0"/>
        <w:autoSpaceDN w:val="0"/>
        <w:adjustRightInd w:val="0"/>
        <w:spacing w:before="240" w:after="0" w:line="360" w:lineRule="auto"/>
        <w:jc w:val="both"/>
        <w:rPr>
          <w:rFonts w:cstheme="minorHAnsi"/>
          <w:bCs/>
          <w:color w:val="131413"/>
          <w:kern w:val="0"/>
          <w:sz w:val="20"/>
          <w:szCs w:val="20"/>
        </w:rPr>
      </w:pPr>
      <w:r w:rsidRPr="00980105">
        <w:rPr>
          <w:rFonts w:cstheme="minorHAnsi"/>
          <w:bCs/>
          <w:color w:val="131413"/>
          <w:kern w:val="0"/>
          <w:sz w:val="20"/>
          <w:szCs w:val="20"/>
        </w:rPr>
        <w:t>Figure 3. Slope Profile.</w:t>
      </w:r>
    </w:p>
    <w:p w14:paraId="497E95B6" w14:textId="718A5AD8" w:rsidR="002A095B" w:rsidRPr="00980105" w:rsidRDefault="002A095B"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slope map helps identify areas where the angle of </w:t>
      </w:r>
      <w:r w:rsidR="00980105">
        <w:rPr>
          <w:rFonts w:cstheme="minorHAnsi"/>
          <w:color w:val="131413"/>
          <w:kern w:val="0"/>
          <w:sz w:val="20"/>
          <w:szCs w:val="20"/>
        </w:rPr>
        <w:t>inclination</w:t>
      </w:r>
      <w:r w:rsidRPr="00980105">
        <w:rPr>
          <w:rFonts w:cstheme="minorHAnsi"/>
          <w:color w:val="131413"/>
          <w:kern w:val="0"/>
          <w:sz w:val="20"/>
          <w:szCs w:val="20"/>
        </w:rPr>
        <w:t xml:space="preserve"> exceeds the threshold for stability, making them more likely to experience landslides. It also aids in planning mitigation measures such as slope </w:t>
      </w:r>
      <w:r w:rsidRPr="00980105">
        <w:rPr>
          <w:rFonts w:cstheme="minorHAnsi"/>
          <w:color w:val="131413"/>
          <w:kern w:val="0"/>
          <w:sz w:val="20"/>
          <w:szCs w:val="20"/>
        </w:rPr>
        <w:lastRenderedPageBreak/>
        <w:t>reinforcement o</w:t>
      </w:r>
      <w:r w:rsidR="00BE6FB2" w:rsidRPr="00980105">
        <w:rPr>
          <w:rFonts w:cstheme="minorHAnsi"/>
          <w:color w:val="131413"/>
          <w:kern w:val="0"/>
          <w:sz w:val="20"/>
          <w:szCs w:val="20"/>
        </w:rPr>
        <w:t xml:space="preserve">r terracing in these high-risk </w:t>
      </w:r>
      <w:r w:rsidRPr="00980105">
        <w:rPr>
          <w:rFonts w:cstheme="minorHAnsi"/>
          <w:color w:val="131413"/>
          <w:kern w:val="0"/>
          <w:sz w:val="20"/>
          <w:szCs w:val="20"/>
        </w:rPr>
        <w:t>zones.</w:t>
      </w:r>
      <w:r w:rsidR="00BE6FB2" w:rsidRPr="00980105">
        <w:rPr>
          <w:rFonts w:cstheme="minorHAnsi"/>
          <w:color w:val="131413"/>
          <w:kern w:val="0"/>
          <w:sz w:val="20"/>
          <w:szCs w:val="20"/>
        </w:rPr>
        <w:t xml:space="preserve"> </w:t>
      </w:r>
      <w:r w:rsidR="00055869" w:rsidRPr="00980105">
        <w:rPr>
          <w:rFonts w:cstheme="minorHAnsi"/>
          <w:color w:val="131413"/>
          <w:kern w:val="0"/>
          <w:sz w:val="20"/>
          <w:szCs w:val="20"/>
        </w:rPr>
        <w:t xml:space="preserve">One of the most important </w:t>
      </w:r>
      <w:r w:rsidR="00980105">
        <w:rPr>
          <w:rFonts w:cstheme="minorHAnsi"/>
          <w:color w:val="131413"/>
          <w:kern w:val="0"/>
          <w:sz w:val="20"/>
          <w:szCs w:val="20"/>
        </w:rPr>
        <w:t>factors</w:t>
      </w:r>
      <w:r w:rsidR="00055869" w:rsidRPr="00980105">
        <w:rPr>
          <w:rFonts w:cstheme="minorHAnsi"/>
          <w:color w:val="131413"/>
          <w:kern w:val="0"/>
          <w:sz w:val="20"/>
          <w:szCs w:val="20"/>
        </w:rPr>
        <w:t xml:space="preserve"> which plays as </w:t>
      </w:r>
      <w:r w:rsidR="00980105">
        <w:rPr>
          <w:rFonts w:cstheme="minorHAnsi"/>
          <w:color w:val="131413"/>
          <w:kern w:val="0"/>
          <w:sz w:val="20"/>
          <w:szCs w:val="20"/>
        </w:rPr>
        <w:t xml:space="preserve">an </w:t>
      </w:r>
      <w:r w:rsidR="00055869" w:rsidRPr="00980105">
        <w:rPr>
          <w:rFonts w:cstheme="minorHAnsi"/>
          <w:color w:val="131413"/>
          <w:kern w:val="0"/>
          <w:sz w:val="20"/>
          <w:szCs w:val="20"/>
        </w:rPr>
        <w:t xml:space="preserve">indicator for landslide susceptibility zonation is the </w:t>
      </w:r>
      <w:r w:rsidR="00980105">
        <w:rPr>
          <w:rFonts w:cstheme="minorHAnsi"/>
          <w:color w:val="131413"/>
          <w:kern w:val="0"/>
          <w:sz w:val="20"/>
          <w:szCs w:val="20"/>
        </w:rPr>
        <w:t>natural</w:t>
      </w:r>
      <w:r w:rsidR="00055869" w:rsidRPr="00980105">
        <w:rPr>
          <w:rFonts w:cstheme="minorHAnsi"/>
          <w:color w:val="131413"/>
          <w:kern w:val="0"/>
          <w:sz w:val="20"/>
          <w:szCs w:val="20"/>
        </w:rPr>
        <w:t xml:space="preserve"> arrangement of the Slope </w:t>
      </w:r>
      <w:r w:rsidR="00055869" w:rsidRPr="00980105">
        <w:rPr>
          <w:rFonts w:cstheme="minorHAnsi"/>
          <w:color w:val="4472C4" w:themeColor="accent1"/>
          <w:kern w:val="0"/>
          <w:sz w:val="20"/>
          <w:szCs w:val="20"/>
        </w:rPr>
        <w:t>(</w:t>
      </w:r>
      <w:r w:rsidR="00055869" w:rsidRPr="00980105">
        <w:rPr>
          <w:rFonts w:cstheme="minorHAnsi"/>
          <w:color w:val="4472C4" w:themeColor="accent1"/>
          <w:sz w:val="20"/>
          <w:szCs w:val="20"/>
        </w:rPr>
        <w:t>Hack, R., Alkema, D., Kruse, G. A., Leenders, N., &amp; Luzi, L.</w:t>
      </w:r>
      <w:r w:rsidR="00980105">
        <w:rPr>
          <w:rFonts w:cstheme="minorHAnsi"/>
          <w:color w:val="4472C4" w:themeColor="accent1"/>
          <w:sz w:val="20"/>
          <w:szCs w:val="20"/>
        </w:rPr>
        <w:t xml:space="preserve">, </w:t>
      </w:r>
      <w:r w:rsidR="00055869" w:rsidRPr="00980105">
        <w:rPr>
          <w:rFonts w:cstheme="minorHAnsi"/>
          <w:color w:val="4472C4" w:themeColor="accent1"/>
          <w:sz w:val="20"/>
          <w:szCs w:val="20"/>
        </w:rPr>
        <w:t>2007)</w:t>
      </w:r>
      <w:r w:rsidR="00055869" w:rsidRPr="00980105">
        <w:rPr>
          <w:rFonts w:cstheme="minorHAnsi"/>
          <w:sz w:val="20"/>
          <w:szCs w:val="20"/>
        </w:rPr>
        <w:t xml:space="preserve">. </w:t>
      </w:r>
      <w:r w:rsidR="00BE6FB2" w:rsidRPr="00980105">
        <w:rPr>
          <w:rFonts w:cstheme="minorHAnsi"/>
          <w:color w:val="131413"/>
          <w:kern w:val="0"/>
          <w:sz w:val="20"/>
          <w:szCs w:val="20"/>
        </w:rPr>
        <w:t>The physiography of Churachandpur depicts that of the whole north eastern region of the country, where the plains and valleys are surrounded by high hills and mountains</w:t>
      </w:r>
      <w:r w:rsidR="00BE6FB2" w:rsidRPr="00980105">
        <w:rPr>
          <w:rFonts w:cstheme="minorHAnsi"/>
          <w:sz w:val="20"/>
          <w:szCs w:val="20"/>
        </w:rPr>
        <w:t xml:space="preserve"> </w:t>
      </w:r>
      <w:r w:rsidR="00BE6FB2" w:rsidRPr="00980105">
        <w:rPr>
          <w:rFonts w:cstheme="minorHAnsi"/>
          <w:color w:val="4472C4" w:themeColor="accent1"/>
          <w:sz w:val="20"/>
          <w:szCs w:val="20"/>
        </w:rPr>
        <w:t>(Bhusan, K., Pande, T., &amp; Kayal, J. R.</w:t>
      </w:r>
      <w:r w:rsidR="00980105">
        <w:rPr>
          <w:rFonts w:cstheme="minorHAnsi"/>
          <w:color w:val="4472C4" w:themeColor="accent1"/>
          <w:sz w:val="20"/>
          <w:szCs w:val="20"/>
        </w:rPr>
        <w:t>,</w:t>
      </w:r>
      <w:r w:rsidR="00BE6FB2" w:rsidRPr="00980105">
        <w:rPr>
          <w:rFonts w:cstheme="minorHAnsi"/>
          <w:color w:val="4472C4" w:themeColor="accent1"/>
          <w:sz w:val="20"/>
          <w:szCs w:val="20"/>
        </w:rPr>
        <w:t xml:space="preserve"> 2022</w:t>
      </w:r>
      <w:r w:rsidR="00BE6FB2" w:rsidRPr="00980105">
        <w:rPr>
          <w:rFonts w:cstheme="minorHAnsi"/>
          <w:sz w:val="20"/>
          <w:szCs w:val="20"/>
        </w:rPr>
        <w:t>)</w:t>
      </w:r>
      <w:r w:rsidR="00BE6FB2" w:rsidRPr="00980105">
        <w:rPr>
          <w:rFonts w:cstheme="minorHAnsi"/>
          <w:color w:val="131413"/>
          <w:kern w:val="0"/>
          <w:sz w:val="20"/>
          <w:szCs w:val="20"/>
        </w:rPr>
        <w:t>.</w:t>
      </w:r>
    </w:p>
    <w:p w14:paraId="7ECAEB52" w14:textId="2C0CCD2A" w:rsidR="00675ABF" w:rsidRPr="00980105" w:rsidRDefault="00675ABF"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t>Elevation</w:t>
      </w:r>
    </w:p>
    <w:p w14:paraId="02279E53" w14:textId="28807A03" w:rsidR="007B614E" w:rsidRPr="00980105" w:rsidRDefault="007B614E"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60FC25F1" wp14:editId="605C5298">
            <wp:extent cx="2758395" cy="3596005"/>
            <wp:effectExtent l="0" t="0" r="4445" b="4445"/>
            <wp:docPr id="391765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26" t="1667" b="-1"/>
                    <a:stretch/>
                  </pic:blipFill>
                  <pic:spPr bwMode="auto">
                    <a:xfrm>
                      <a:off x="0" y="0"/>
                      <a:ext cx="2758875" cy="3596631"/>
                    </a:xfrm>
                    <a:prstGeom prst="rect">
                      <a:avLst/>
                    </a:prstGeom>
                    <a:noFill/>
                    <a:ln>
                      <a:noFill/>
                    </a:ln>
                    <a:extLst>
                      <a:ext uri="{53640926-AAD7-44D8-BBD7-CCE9431645EC}">
                        <a14:shadowObscured xmlns:a14="http://schemas.microsoft.com/office/drawing/2010/main"/>
                      </a:ext>
                    </a:extLst>
                  </pic:spPr>
                </pic:pic>
              </a:graphicData>
            </a:graphic>
          </wp:inline>
        </w:drawing>
      </w:r>
    </w:p>
    <w:p w14:paraId="63D584C7" w14:textId="7A44AA9F" w:rsidR="007B614E" w:rsidRPr="00980105" w:rsidRDefault="007B614E" w:rsidP="00170CF5">
      <w:pPr>
        <w:autoSpaceDE w:val="0"/>
        <w:autoSpaceDN w:val="0"/>
        <w:adjustRightInd w:val="0"/>
        <w:spacing w:before="240" w:after="0" w:line="360" w:lineRule="auto"/>
        <w:jc w:val="both"/>
        <w:rPr>
          <w:rFonts w:cstheme="minorHAnsi"/>
          <w:bCs/>
          <w:color w:val="131413"/>
          <w:kern w:val="0"/>
          <w:sz w:val="20"/>
          <w:szCs w:val="20"/>
        </w:rPr>
      </w:pPr>
      <w:r w:rsidRPr="00980105">
        <w:rPr>
          <w:rFonts w:cstheme="minorHAnsi"/>
          <w:bCs/>
          <w:color w:val="131413"/>
          <w:kern w:val="0"/>
          <w:sz w:val="20"/>
          <w:szCs w:val="20"/>
        </w:rPr>
        <w:t>Figure 4. Elevation Profile.</w:t>
      </w:r>
    </w:p>
    <w:p w14:paraId="384C40C9" w14:textId="6579AB44" w:rsidR="009D757C" w:rsidRPr="00ED4F57" w:rsidRDefault="00794190"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elevation of Churachandpur, Manipur, ranges from 100 m to 2,000 m. Lower elevations (100 m-400 m) are flat plains supporting agriculture and settlements. Between 400 m and 800 m, the terrain features gentle slopes, while 800 m to 1,200 m showcases rolling hills. From 1,200 m to 1,600 m, the land becomes steeper with dense forests. The highest regions, 1,600 m to 2,000 m, consist of rugged mountainous areas. </w:t>
      </w:r>
      <w:r w:rsidR="00980105">
        <w:rPr>
          <w:rFonts w:cstheme="minorHAnsi"/>
          <w:color w:val="131413"/>
          <w:kern w:val="0"/>
          <w:sz w:val="20"/>
          <w:szCs w:val="20"/>
        </w:rPr>
        <w:t>Compared</w:t>
      </w:r>
      <w:r w:rsidR="000151AE" w:rsidRPr="00980105">
        <w:rPr>
          <w:rFonts w:cstheme="minorHAnsi"/>
          <w:color w:val="131413"/>
          <w:kern w:val="0"/>
          <w:sz w:val="20"/>
          <w:szCs w:val="20"/>
        </w:rPr>
        <w:t xml:space="preserve"> to most of the </w:t>
      </w:r>
      <w:r w:rsidR="00980105">
        <w:rPr>
          <w:rFonts w:cstheme="minorHAnsi"/>
          <w:color w:val="131413"/>
          <w:kern w:val="0"/>
          <w:sz w:val="20"/>
          <w:szCs w:val="20"/>
        </w:rPr>
        <w:t>northeast</w:t>
      </w:r>
      <w:r w:rsidR="000151AE" w:rsidRPr="00980105">
        <w:rPr>
          <w:rFonts w:cstheme="minorHAnsi"/>
          <w:color w:val="131413"/>
          <w:kern w:val="0"/>
          <w:sz w:val="20"/>
          <w:szCs w:val="20"/>
        </w:rPr>
        <w:t xml:space="preserve"> states like, Sikkim, Arunachal Pradesh, </w:t>
      </w:r>
      <w:r w:rsidR="00980105">
        <w:rPr>
          <w:rFonts w:cstheme="minorHAnsi"/>
          <w:color w:val="131413"/>
          <w:kern w:val="0"/>
          <w:sz w:val="20"/>
          <w:szCs w:val="20"/>
        </w:rPr>
        <w:t xml:space="preserve">the </w:t>
      </w:r>
      <w:r w:rsidR="000151AE" w:rsidRPr="00980105">
        <w:rPr>
          <w:rFonts w:cstheme="minorHAnsi"/>
          <w:color w:val="131413"/>
          <w:kern w:val="0"/>
          <w:sz w:val="20"/>
          <w:szCs w:val="20"/>
        </w:rPr>
        <w:t xml:space="preserve">Northern part of </w:t>
      </w:r>
      <w:r w:rsidR="00980105">
        <w:rPr>
          <w:rFonts w:cstheme="minorHAnsi"/>
          <w:color w:val="131413"/>
          <w:kern w:val="0"/>
          <w:sz w:val="20"/>
          <w:szCs w:val="20"/>
        </w:rPr>
        <w:t>West</w:t>
      </w:r>
      <w:r w:rsidR="000151AE" w:rsidRPr="00980105">
        <w:rPr>
          <w:rFonts w:cstheme="minorHAnsi"/>
          <w:color w:val="131413"/>
          <w:kern w:val="0"/>
          <w:sz w:val="20"/>
          <w:szCs w:val="20"/>
        </w:rPr>
        <w:t xml:space="preserve"> Bengal, Manipur is not that high, but still it is still risky for landslide </w:t>
      </w:r>
      <w:r w:rsidR="000151AE" w:rsidRPr="00980105">
        <w:rPr>
          <w:rFonts w:cstheme="minorHAnsi"/>
          <w:color w:val="4472C4" w:themeColor="accent1"/>
          <w:kern w:val="0"/>
          <w:sz w:val="20"/>
          <w:szCs w:val="20"/>
        </w:rPr>
        <w:t>(</w:t>
      </w:r>
      <w:r w:rsidR="000151AE" w:rsidRPr="00980105">
        <w:rPr>
          <w:rFonts w:cstheme="minorHAnsi"/>
          <w:color w:val="4472C4" w:themeColor="accent1"/>
          <w:sz w:val="20"/>
          <w:szCs w:val="20"/>
        </w:rPr>
        <w:t>Sonker, I., &amp; Tripathi, J. N. 2022)</w:t>
      </w:r>
      <w:r w:rsidR="000151AE" w:rsidRPr="00980105">
        <w:rPr>
          <w:rFonts w:cstheme="minorHAnsi"/>
          <w:sz w:val="20"/>
          <w:szCs w:val="20"/>
        </w:rPr>
        <w:t xml:space="preserve">. </w:t>
      </w:r>
      <w:r w:rsidRPr="00980105">
        <w:rPr>
          <w:rFonts w:cstheme="minorHAnsi"/>
          <w:color w:val="131413"/>
          <w:kern w:val="0"/>
          <w:sz w:val="20"/>
          <w:szCs w:val="20"/>
        </w:rPr>
        <w:t>This elevation classification informs la</w:t>
      </w:r>
      <w:r w:rsidR="000151AE" w:rsidRPr="00980105">
        <w:rPr>
          <w:rFonts w:cstheme="minorHAnsi"/>
          <w:color w:val="131413"/>
          <w:kern w:val="0"/>
          <w:sz w:val="20"/>
          <w:szCs w:val="20"/>
        </w:rPr>
        <w:t>nd use, environmental diversity</w:t>
      </w:r>
      <w:r w:rsidRPr="00980105">
        <w:rPr>
          <w:rFonts w:cstheme="minorHAnsi"/>
          <w:color w:val="131413"/>
          <w:kern w:val="0"/>
          <w:sz w:val="20"/>
          <w:szCs w:val="20"/>
        </w:rPr>
        <w:t xml:space="preserve"> and vulnerabil</w:t>
      </w:r>
      <w:r w:rsidR="00ED4F57">
        <w:rPr>
          <w:rFonts w:cstheme="minorHAnsi"/>
          <w:color w:val="131413"/>
          <w:kern w:val="0"/>
          <w:sz w:val="20"/>
          <w:szCs w:val="20"/>
        </w:rPr>
        <w:t>ity to hazards like landslides.</w:t>
      </w:r>
      <w:r w:rsidR="009D757C">
        <w:rPr>
          <w:rFonts w:cstheme="minorHAnsi"/>
          <w:b/>
          <w:bCs/>
          <w:color w:val="131413"/>
          <w:kern w:val="0"/>
          <w:sz w:val="20"/>
          <w:szCs w:val="20"/>
        </w:rPr>
        <w:br w:type="page"/>
      </w:r>
    </w:p>
    <w:p w14:paraId="1B29DC50" w14:textId="4BF605E0" w:rsidR="002F34A7" w:rsidRPr="00980105" w:rsidRDefault="002F34A7"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lastRenderedPageBreak/>
        <w:t>C</w:t>
      </w:r>
      <w:r w:rsidR="006B6E70" w:rsidRPr="00ED4F57">
        <w:rPr>
          <w:rFonts w:cstheme="minorHAnsi"/>
          <w:b/>
          <w:bCs/>
          <w:color w:val="131413"/>
          <w:kern w:val="0"/>
        </w:rPr>
        <w:t>u</w:t>
      </w:r>
      <w:r w:rsidRPr="00ED4F57">
        <w:rPr>
          <w:rFonts w:cstheme="minorHAnsi"/>
          <w:b/>
          <w:bCs/>
          <w:color w:val="131413"/>
          <w:kern w:val="0"/>
        </w:rPr>
        <w:t>rvature</w:t>
      </w:r>
    </w:p>
    <w:p w14:paraId="31B0E8F9" w14:textId="7031936C" w:rsidR="007B614E" w:rsidRPr="00980105" w:rsidRDefault="007B614E" w:rsidP="00170CF5">
      <w:pPr>
        <w:autoSpaceDE w:val="0"/>
        <w:autoSpaceDN w:val="0"/>
        <w:adjustRightInd w:val="0"/>
        <w:spacing w:before="240" w:after="0" w:line="24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57A9D2E8" wp14:editId="66EFB9E8">
            <wp:extent cx="2781256" cy="3543300"/>
            <wp:effectExtent l="0" t="0" r="635" b="0"/>
            <wp:docPr id="59966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17" t="1876" b="1233"/>
                    <a:stretch/>
                  </pic:blipFill>
                  <pic:spPr bwMode="auto">
                    <a:xfrm>
                      <a:off x="0" y="0"/>
                      <a:ext cx="2781740" cy="3543916"/>
                    </a:xfrm>
                    <a:prstGeom prst="rect">
                      <a:avLst/>
                    </a:prstGeom>
                    <a:noFill/>
                    <a:ln>
                      <a:noFill/>
                    </a:ln>
                    <a:extLst>
                      <a:ext uri="{53640926-AAD7-44D8-BBD7-CCE9431645EC}">
                        <a14:shadowObscured xmlns:a14="http://schemas.microsoft.com/office/drawing/2010/main"/>
                      </a:ext>
                    </a:extLst>
                  </pic:spPr>
                </pic:pic>
              </a:graphicData>
            </a:graphic>
          </wp:inline>
        </w:drawing>
      </w:r>
    </w:p>
    <w:p w14:paraId="38F1807C" w14:textId="1C30077B" w:rsidR="007B614E" w:rsidRPr="00980105" w:rsidRDefault="007B614E" w:rsidP="00170CF5">
      <w:pPr>
        <w:autoSpaceDE w:val="0"/>
        <w:autoSpaceDN w:val="0"/>
        <w:adjustRightInd w:val="0"/>
        <w:spacing w:before="240" w:after="0" w:line="240" w:lineRule="auto"/>
        <w:jc w:val="both"/>
        <w:rPr>
          <w:rFonts w:cstheme="minorHAnsi"/>
          <w:bCs/>
          <w:color w:val="131413"/>
          <w:kern w:val="0"/>
          <w:sz w:val="20"/>
          <w:szCs w:val="20"/>
        </w:rPr>
      </w:pPr>
      <w:r w:rsidRPr="00980105">
        <w:rPr>
          <w:rFonts w:cstheme="minorHAnsi"/>
          <w:bCs/>
          <w:color w:val="131413"/>
          <w:kern w:val="0"/>
          <w:sz w:val="20"/>
          <w:szCs w:val="20"/>
        </w:rPr>
        <w:t>Figure 5. Curvature Profile.</w:t>
      </w:r>
    </w:p>
    <w:p w14:paraId="66F4927A" w14:textId="6C611C57" w:rsidR="00ED4F57" w:rsidRPr="00ED4F57" w:rsidRDefault="00F310B2"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Churachandpur district in Manipur features a diverse elevation range, classified into five classes from -24</w:t>
      </w:r>
      <w:r w:rsidR="007E772F" w:rsidRPr="00980105">
        <w:rPr>
          <w:rFonts w:cstheme="minorHAnsi"/>
          <w:color w:val="131413"/>
          <w:kern w:val="0"/>
          <w:sz w:val="20"/>
          <w:szCs w:val="20"/>
        </w:rPr>
        <w:t xml:space="preserve"> m</w:t>
      </w:r>
      <w:r w:rsidRPr="00980105">
        <w:rPr>
          <w:rFonts w:cstheme="minorHAnsi"/>
          <w:color w:val="131413"/>
          <w:kern w:val="0"/>
          <w:sz w:val="20"/>
          <w:szCs w:val="20"/>
        </w:rPr>
        <w:t xml:space="preserve"> to 24.88 m, according to data from Earth Explorer (USGS). The elevation variation</w:t>
      </w:r>
      <w:r w:rsidR="00980105">
        <w:rPr>
          <w:rFonts w:cstheme="minorHAnsi"/>
          <w:color w:val="131413"/>
          <w:kern w:val="0"/>
          <w:sz w:val="20"/>
          <w:szCs w:val="20"/>
        </w:rPr>
        <w:t>,</w:t>
      </w:r>
      <w:r w:rsidRPr="00980105">
        <w:rPr>
          <w:rFonts w:cstheme="minorHAnsi"/>
          <w:color w:val="131413"/>
          <w:kern w:val="0"/>
          <w:sz w:val="20"/>
          <w:szCs w:val="20"/>
        </w:rPr>
        <w:t xml:space="preserve"> especially the lower and upper limits, influences the district’s landslide susceptibility, with low-lying areas facing erosion and the higher slopes vulnerable to instability. The district’s hilly terrain and soil types, influenced by clay and sandy deposits, also play a significant role in landslide occurrence. Effective mapping of elevation variations is essential to understanding high-risk zones and implementing proper landslide management strategies.</w:t>
      </w:r>
      <w:r w:rsidR="00ED4F57">
        <w:rPr>
          <w:rFonts w:cstheme="minorHAnsi"/>
          <w:b/>
          <w:bCs/>
          <w:color w:val="131413"/>
          <w:kern w:val="0"/>
        </w:rPr>
        <w:br w:type="page"/>
      </w:r>
    </w:p>
    <w:p w14:paraId="7AABEBFF" w14:textId="6167D21D" w:rsidR="001C6D2B"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lastRenderedPageBreak/>
        <w:t>Aspect</w:t>
      </w:r>
    </w:p>
    <w:p w14:paraId="6A00096A" w14:textId="5A794DD6" w:rsidR="00A221F6" w:rsidRPr="00980105" w:rsidRDefault="00A221F6" w:rsidP="00170CF5">
      <w:pPr>
        <w:autoSpaceDE w:val="0"/>
        <w:autoSpaceDN w:val="0"/>
        <w:adjustRightInd w:val="0"/>
        <w:spacing w:after="0" w:line="24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4486B391" wp14:editId="461AD806">
            <wp:extent cx="2807446" cy="3657600"/>
            <wp:effectExtent l="0" t="0" r="0" b="0"/>
            <wp:docPr id="765908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56" t="1458"/>
                    <a:stretch/>
                  </pic:blipFill>
                  <pic:spPr bwMode="auto">
                    <a:xfrm>
                      <a:off x="0" y="0"/>
                      <a:ext cx="2807446"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72DFCC97" w14:textId="6184BE4A" w:rsidR="00A221F6" w:rsidRPr="00980105" w:rsidRDefault="00A221F6" w:rsidP="00170CF5">
      <w:pPr>
        <w:autoSpaceDE w:val="0"/>
        <w:autoSpaceDN w:val="0"/>
        <w:adjustRightInd w:val="0"/>
        <w:spacing w:before="240" w:after="0" w:line="360" w:lineRule="auto"/>
        <w:ind w:left="720" w:firstLine="720"/>
        <w:jc w:val="both"/>
        <w:rPr>
          <w:rFonts w:cstheme="minorHAnsi"/>
          <w:bCs/>
          <w:color w:val="131413"/>
          <w:kern w:val="0"/>
          <w:sz w:val="20"/>
          <w:szCs w:val="20"/>
        </w:rPr>
      </w:pPr>
      <w:r w:rsidRPr="00980105">
        <w:rPr>
          <w:rFonts w:cstheme="minorHAnsi"/>
          <w:bCs/>
          <w:color w:val="131413"/>
          <w:kern w:val="0"/>
          <w:sz w:val="20"/>
          <w:szCs w:val="20"/>
        </w:rPr>
        <w:t>Figure 6. Aspect Profile.</w:t>
      </w:r>
    </w:p>
    <w:p w14:paraId="50FD2C78" w14:textId="529036EA" w:rsidR="00ED4F57" w:rsidRPr="00ED4F57" w:rsidRDefault="00794190"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An aspect map shows the direction a slope faces, influencing environmental factors like sunlight, moisture, and wind patterns. The slope's orientation affects erosion and vegetation, both crucial to landslide risk. Southern-facing slopes (in the Northern Hemisphere) are drier and more erosion-prone, while north-facing slopes retain more moisture, impacting soil stability. Aspect can be classified into five classes, ranging from 70° to 360°. An aspect map provides vital information for understanding how slope orientation</w:t>
      </w:r>
      <w:r w:rsidR="00ED4F57">
        <w:rPr>
          <w:rFonts w:cstheme="minorHAnsi"/>
          <w:color w:val="131413"/>
          <w:kern w:val="0"/>
          <w:sz w:val="20"/>
          <w:szCs w:val="20"/>
        </w:rPr>
        <w:t xml:space="preserve"> contributes to landslide risk.</w:t>
      </w:r>
      <w:r w:rsidR="00ED4F57">
        <w:rPr>
          <w:rFonts w:cstheme="minorHAnsi"/>
          <w:b/>
          <w:bCs/>
          <w:color w:val="131413"/>
          <w:kern w:val="0"/>
        </w:rPr>
        <w:br w:type="page"/>
      </w:r>
    </w:p>
    <w:p w14:paraId="2B1FB539" w14:textId="35D895F2" w:rsidR="002A095B" w:rsidRPr="0098010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ED4F57">
        <w:rPr>
          <w:rFonts w:cstheme="minorHAnsi"/>
          <w:b/>
          <w:bCs/>
          <w:color w:val="131413"/>
          <w:kern w:val="0"/>
        </w:rPr>
        <w:lastRenderedPageBreak/>
        <w:t>Geolog</w:t>
      </w:r>
      <w:r w:rsidR="00C734AD" w:rsidRPr="00ED4F57">
        <w:rPr>
          <w:rFonts w:cstheme="minorHAnsi"/>
          <w:b/>
          <w:bCs/>
          <w:color w:val="131413"/>
          <w:kern w:val="0"/>
        </w:rPr>
        <w:t>y</w:t>
      </w:r>
    </w:p>
    <w:p w14:paraId="5376F9F5" w14:textId="0A8F0BC7" w:rsidR="006B0779" w:rsidRPr="00980105" w:rsidRDefault="00B3701A"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500ADC0B" wp14:editId="2934631B">
            <wp:extent cx="2815181" cy="3657600"/>
            <wp:effectExtent l="0" t="0" r="4445" b="0"/>
            <wp:docPr id="6616581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87" t="1458"/>
                    <a:stretch/>
                  </pic:blipFill>
                  <pic:spPr bwMode="auto">
                    <a:xfrm>
                      <a:off x="0" y="0"/>
                      <a:ext cx="2815181"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72D84733" w14:textId="373DA22E" w:rsidR="006B0779" w:rsidRPr="00980105" w:rsidRDefault="006B0779" w:rsidP="00170CF5">
      <w:pPr>
        <w:spacing w:line="360" w:lineRule="auto"/>
        <w:ind w:left="720" w:firstLine="720"/>
        <w:jc w:val="both"/>
        <w:rPr>
          <w:rFonts w:cstheme="minorHAnsi"/>
          <w:sz w:val="20"/>
          <w:szCs w:val="20"/>
        </w:rPr>
      </w:pPr>
      <w:r w:rsidRPr="00980105">
        <w:rPr>
          <w:rFonts w:cstheme="minorHAnsi"/>
          <w:sz w:val="20"/>
          <w:szCs w:val="20"/>
        </w:rPr>
        <w:t>Fig</w:t>
      </w:r>
      <w:r w:rsidR="00B3701A" w:rsidRPr="00980105">
        <w:rPr>
          <w:rFonts w:cstheme="minorHAnsi"/>
          <w:sz w:val="20"/>
          <w:szCs w:val="20"/>
        </w:rPr>
        <w:t>ure</w:t>
      </w:r>
      <w:r w:rsidRPr="00980105">
        <w:rPr>
          <w:rFonts w:cstheme="minorHAnsi"/>
          <w:sz w:val="20"/>
          <w:szCs w:val="20"/>
        </w:rPr>
        <w:t xml:space="preserve"> 7</w:t>
      </w:r>
      <w:r w:rsidR="00B3701A" w:rsidRPr="00980105">
        <w:rPr>
          <w:rFonts w:cstheme="minorHAnsi"/>
          <w:sz w:val="20"/>
          <w:szCs w:val="20"/>
        </w:rPr>
        <w:t>.</w:t>
      </w:r>
      <w:r w:rsidRPr="00980105">
        <w:rPr>
          <w:rFonts w:cstheme="minorHAnsi"/>
          <w:sz w:val="20"/>
          <w:szCs w:val="20"/>
        </w:rPr>
        <w:t xml:space="preserve"> Geological Profile.</w:t>
      </w:r>
    </w:p>
    <w:p w14:paraId="10E670E0" w14:textId="733D0BDC" w:rsidR="00ED4F57" w:rsidRPr="00ED4F57" w:rsidRDefault="002A095B"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A geological map is indispensable in landslide studies as it shows the distribution of different rock types, fault lines and soil compositions within the study area. The nature of the bedrock and surface materials plays a crucial role in determining slope stability. Fault lines also indicate zones of weakness where landslides are more likely to occur. Understanding the geological context through this map helps in predicting potential landslide zones and in designing appropriate engineeri</w:t>
      </w:r>
      <w:r w:rsidR="00ED4F57">
        <w:rPr>
          <w:rFonts w:cstheme="minorHAnsi"/>
          <w:color w:val="131413"/>
          <w:kern w:val="0"/>
          <w:sz w:val="20"/>
          <w:szCs w:val="20"/>
        </w:rPr>
        <w:t>ng solutions to mitigate risks.</w:t>
      </w:r>
      <w:r w:rsidR="00ED4F57">
        <w:rPr>
          <w:rFonts w:cstheme="minorHAnsi"/>
          <w:b/>
          <w:bCs/>
          <w:color w:val="131413"/>
          <w:kern w:val="0"/>
          <w:sz w:val="20"/>
          <w:szCs w:val="20"/>
        </w:rPr>
        <w:br w:type="page"/>
      </w:r>
    </w:p>
    <w:p w14:paraId="7B84E62C" w14:textId="195C9C57" w:rsidR="0000691C" w:rsidRPr="00980105" w:rsidRDefault="0000691C"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Geomorphology</w:t>
      </w:r>
    </w:p>
    <w:p w14:paraId="35A3EE3A" w14:textId="67F7BD2C"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76C1EB50" wp14:editId="2E54E025">
            <wp:extent cx="2821144" cy="3657600"/>
            <wp:effectExtent l="0" t="0" r="0" b="0"/>
            <wp:docPr id="1085556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87" t="1667" b="-1"/>
                    <a:stretch/>
                  </pic:blipFill>
                  <pic:spPr bwMode="auto">
                    <a:xfrm>
                      <a:off x="0" y="0"/>
                      <a:ext cx="2821144"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262135B9" w14:textId="11CF3200"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sz w:val="20"/>
          <w:szCs w:val="20"/>
        </w:rPr>
        <w:t xml:space="preserve">  </w:t>
      </w:r>
      <w:r w:rsidR="00B3701A" w:rsidRPr="00980105">
        <w:rPr>
          <w:rFonts w:cstheme="minorHAnsi"/>
          <w:sz w:val="20"/>
          <w:szCs w:val="20"/>
        </w:rPr>
        <w:tab/>
      </w:r>
      <w:r w:rsidRPr="00980105">
        <w:rPr>
          <w:rFonts w:cstheme="minorHAnsi"/>
          <w:sz w:val="20"/>
          <w:szCs w:val="20"/>
        </w:rPr>
        <w:t xml:space="preserve"> </w:t>
      </w:r>
      <w:r w:rsidR="00B3701A" w:rsidRPr="00980105">
        <w:rPr>
          <w:rFonts w:cstheme="minorHAnsi"/>
          <w:sz w:val="20"/>
          <w:szCs w:val="20"/>
        </w:rPr>
        <w:t>Figure</w:t>
      </w:r>
      <w:r w:rsidRPr="00980105">
        <w:rPr>
          <w:rFonts w:cstheme="minorHAnsi"/>
          <w:sz w:val="20"/>
          <w:szCs w:val="20"/>
        </w:rPr>
        <w:t xml:space="preserve"> 8</w:t>
      </w:r>
      <w:r w:rsidR="00B3701A" w:rsidRPr="00980105">
        <w:rPr>
          <w:rFonts w:cstheme="minorHAnsi"/>
          <w:sz w:val="20"/>
          <w:szCs w:val="20"/>
        </w:rPr>
        <w:t>.</w:t>
      </w:r>
      <w:r w:rsidRPr="00980105">
        <w:rPr>
          <w:rFonts w:cstheme="minorHAnsi"/>
          <w:sz w:val="20"/>
          <w:szCs w:val="20"/>
        </w:rPr>
        <w:t xml:space="preserve"> Geomorphological Profile</w:t>
      </w:r>
    </w:p>
    <w:p w14:paraId="477F3CE6" w14:textId="268F1632" w:rsidR="00170CF5" w:rsidRPr="00170CF5" w:rsidRDefault="00794190"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geomorphology of Churachandpur district, </w:t>
      </w:r>
      <w:r w:rsidR="00FD4B74" w:rsidRPr="00980105">
        <w:rPr>
          <w:rFonts w:cstheme="minorHAnsi"/>
          <w:color w:val="131413"/>
          <w:kern w:val="0"/>
          <w:sz w:val="20"/>
          <w:szCs w:val="20"/>
        </w:rPr>
        <w:t>analysed</w:t>
      </w:r>
      <w:r w:rsidRPr="00980105">
        <w:rPr>
          <w:rFonts w:cstheme="minorHAnsi"/>
          <w:color w:val="131413"/>
          <w:kern w:val="0"/>
          <w:sz w:val="20"/>
          <w:szCs w:val="20"/>
        </w:rPr>
        <w:t xml:space="preserve"> from Bhukosh.GSI.gov.in data, is </w:t>
      </w:r>
      <w:r w:rsidR="00980105">
        <w:rPr>
          <w:rFonts w:cstheme="minorHAnsi"/>
          <w:color w:val="131413"/>
          <w:kern w:val="0"/>
          <w:sz w:val="20"/>
          <w:szCs w:val="20"/>
        </w:rPr>
        <w:t>categorised</w:t>
      </w:r>
      <w:r w:rsidRPr="00980105">
        <w:rPr>
          <w:rFonts w:cstheme="minorHAnsi"/>
          <w:color w:val="131413"/>
          <w:kern w:val="0"/>
          <w:sz w:val="20"/>
          <w:szCs w:val="20"/>
        </w:rPr>
        <w:t xml:space="preserve"> into seven classes, reflecting terrain characteristics that influence landslide susceptibility. Moderately dissected hills and valleys, covering about half of the area, feature rugged slopes prone to significant soil erosion. Highly dissected hills and valleys, with steep gradients, are especially vulnerable to landslides during heavy rainfall. Other geomorphic units, like low dissected hills and isolated hillocks, contribute to the region’s complex topography, necessitating detailed landslide susceptibility zonation and monitoring.</w:t>
      </w:r>
      <w:r w:rsidR="00BE6FB2" w:rsidRPr="00980105">
        <w:rPr>
          <w:rFonts w:cstheme="minorHAnsi"/>
          <w:color w:val="131413"/>
          <w:kern w:val="0"/>
          <w:sz w:val="20"/>
          <w:szCs w:val="20"/>
        </w:rPr>
        <w:t xml:space="preserve"> Whereas the geomorphological structure of the study area explains the significance of the earth surface and processes </w:t>
      </w:r>
      <w:r w:rsidR="00BE6FB2" w:rsidRPr="00980105">
        <w:rPr>
          <w:rFonts w:cstheme="minorHAnsi"/>
          <w:color w:val="4472C4" w:themeColor="accent1"/>
          <w:kern w:val="0"/>
          <w:sz w:val="20"/>
          <w:szCs w:val="20"/>
        </w:rPr>
        <w:t>(</w:t>
      </w:r>
      <w:r w:rsidR="00BE6FB2" w:rsidRPr="00980105">
        <w:rPr>
          <w:rFonts w:cstheme="minorHAnsi"/>
          <w:color w:val="4472C4" w:themeColor="accent1"/>
          <w:sz w:val="20"/>
          <w:szCs w:val="20"/>
        </w:rPr>
        <w:t>Cammeraat, L. H. 2002).</w:t>
      </w:r>
      <w:r w:rsidR="00170CF5">
        <w:rPr>
          <w:rFonts w:cstheme="minorHAnsi"/>
          <w:b/>
          <w:bCs/>
          <w:color w:val="131413"/>
          <w:kern w:val="0"/>
        </w:rPr>
        <w:br w:type="page"/>
      </w:r>
    </w:p>
    <w:p w14:paraId="7975A668" w14:textId="7C50EC1E" w:rsidR="00156A97" w:rsidRPr="00980105" w:rsidRDefault="00156A97"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Soil</w:t>
      </w:r>
    </w:p>
    <w:p w14:paraId="68C0C3E9" w14:textId="45AABE97" w:rsidR="006B0779" w:rsidRDefault="00B3701A"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eastAsia="Times New Roman" w:cstheme="minorHAnsi"/>
          <w:noProof/>
          <w:sz w:val="20"/>
          <w:szCs w:val="20"/>
          <w:lang w:eastAsia="en-IN"/>
        </w:rPr>
        <w:drawing>
          <wp:inline distT="0" distB="0" distL="0" distR="0" wp14:anchorId="7AF5614E" wp14:editId="726C6477">
            <wp:extent cx="2789935" cy="3657600"/>
            <wp:effectExtent l="0" t="0" r="0" b="0"/>
            <wp:docPr id="12" name="Picture 12" descr="C:\Users\Gegen Haokip\Desktop\CCPUR\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CCPUR\So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935" cy="3657600"/>
                    </a:xfrm>
                    <a:prstGeom prst="rect">
                      <a:avLst/>
                    </a:prstGeom>
                    <a:noFill/>
                    <a:ln>
                      <a:noFill/>
                    </a:ln>
                  </pic:spPr>
                </pic:pic>
              </a:graphicData>
            </a:graphic>
          </wp:inline>
        </w:drawing>
      </w:r>
    </w:p>
    <w:p w14:paraId="425E789A" w14:textId="26617246" w:rsidR="00170CF5" w:rsidRPr="00170CF5" w:rsidRDefault="00170CF5" w:rsidP="00170CF5">
      <w:pPr>
        <w:spacing w:line="360" w:lineRule="auto"/>
        <w:jc w:val="both"/>
        <w:rPr>
          <w:rFonts w:cstheme="minorHAnsi"/>
          <w:sz w:val="20"/>
          <w:szCs w:val="20"/>
        </w:rPr>
      </w:pPr>
      <w:r w:rsidRPr="00980105">
        <w:rPr>
          <w:rFonts w:cstheme="minorHAnsi"/>
          <w:sz w:val="20"/>
          <w:szCs w:val="20"/>
        </w:rPr>
        <w:t>Figure</w:t>
      </w:r>
      <w:r>
        <w:rPr>
          <w:rFonts w:cstheme="minorHAnsi"/>
          <w:sz w:val="20"/>
          <w:szCs w:val="20"/>
        </w:rPr>
        <w:t xml:space="preserve"> 9</w:t>
      </w:r>
      <w:r w:rsidRPr="00980105">
        <w:rPr>
          <w:rFonts w:cstheme="minorHAnsi"/>
          <w:sz w:val="20"/>
          <w:szCs w:val="20"/>
        </w:rPr>
        <w:t>.</w:t>
      </w:r>
      <w:r>
        <w:rPr>
          <w:rFonts w:cstheme="minorHAnsi"/>
          <w:sz w:val="20"/>
          <w:szCs w:val="20"/>
        </w:rPr>
        <w:t xml:space="preserve"> Soil Map</w:t>
      </w:r>
    </w:p>
    <w:p w14:paraId="475C857B" w14:textId="330F88EC" w:rsidR="00170CF5" w:rsidRPr="00170CF5" w:rsidRDefault="00170CF5"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color w:val="131413"/>
          <w:kern w:val="0"/>
          <w:sz w:val="20"/>
          <w:szCs w:val="20"/>
        </w:rPr>
        <w:t>A soil map provides detailed information on the types and properties of soils present in the study area, including factors like soil texture, composition, permeability and cohesion. These properties are critical in determining the stability of a slope. For instance, soils with high clay content may expand and contract significantly with moisture changes, leading to slope instability. Sandy soils, on the other hand, may have low cohesion, making them prone to erosion and landslides.</w:t>
      </w:r>
      <w:r>
        <w:rPr>
          <w:rFonts w:cstheme="minorHAnsi"/>
          <w:b/>
          <w:bCs/>
          <w:color w:val="131413"/>
          <w:kern w:val="0"/>
          <w:sz w:val="20"/>
          <w:szCs w:val="20"/>
        </w:rPr>
        <w:t xml:space="preserve"> </w:t>
      </w:r>
      <w:r w:rsidR="00156A97" w:rsidRPr="00980105">
        <w:rPr>
          <w:rFonts w:cstheme="minorHAnsi"/>
          <w:color w:val="131413"/>
          <w:kern w:val="0"/>
          <w:sz w:val="20"/>
          <w:szCs w:val="20"/>
        </w:rPr>
        <w:t>Understanding the soil characteristics through this map helps in assessing landslide susceptibility and in designing appropriate mitigation measures</w:t>
      </w:r>
      <w:r w:rsidR="00497C4F" w:rsidRPr="00980105">
        <w:rPr>
          <w:rFonts w:cstheme="minorHAnsi"/>
          <w:color w:val="131413"/>
          <w:kern w:val="0"/>
          <w:sz w:val="20"/>
          <w:szCs w:val="20"/>
        </w:rPr>
        <w:t xml:space="preserve"> </w:t>
      </w:r>
      <w:r w:rsidR="00156A97" w:rsidRPr="00980105">
        <w:rPr>
          <w:rFonts w:cstheme="minorHAnsi"/>
          <w:color w:val="131413"/>
          <w:kern w:val="0"/>
          <w:sz w:val="20"/>
          <w:szCs w:val="20"/>
        </w:rPr>
        <w:t xml:space="preserve">such as soil </w:t>
      </w:r>
      <w:r w:rsidR="00980105">
        <w:rPr>
          <w:rFonts w:cstheme="minorHAnsi"/>
          <w:color w:val="131413"/>
          <w:kern w:val="0"/>
          <w:sz w:val="20"/>
          <w:szCs w:val="20"/>
        </w:rPr>
        <w:t>stabilisation</w:t>
      </w:r>
      <w:r w:rsidR="00156A97" w:rsidRPr="00980105">
        <w:rPr>
          <w:rFonts w:cstheme="minorHAnsi"/>
          <w:color w:val="131413"/>
          <w:kern w:val="0"/>
          <w:sz w:val="20"/>
          <w:szCs w:val="20"/>
        </w:rPr>
        <w:t xml:space="preserve"> techniques.</w:t>
      </w:r>
      <w:r>
        <w:rPr>
          <w:rFonts w:cstheme="minorHAnsi"/>
          <w:b/>
          <w:bCs/>
          <w:color w:val="131413"/>
          <w:kern w:val="0"/>
        </w:rPr>
        <w:br w:type="page"/>
      </w:r>
    </w:p>
    <w:p w14:paraId="6C065765" w14:textId="620A7CA4" w:rsidR="002A095B" w:rsidRPr="00170CF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rPr>
      </w:pPr>
      <w:r w:rsidRPr="00170CF5">
        <w:rPr>
          <w:rFonts w:cstheme="minorHAnsi"/>
          <w:b/>
          <w:bCs/>
          <w:color w:val="131413"/>
          <w:kern w:val="0"/>
        </w:rPr>
        <w:lastRenderedPageBreak/>
        <w:t>Land</w:t>
      </w:r>
      <w:r w:rsidRPr="00980105">
        <w:rPr>
          <w:rFonts w:cstheme="minorHAnsi"/>
          <w:b/>
          <w:bCs/>
          <w:color w:val="131413"/>
          <w:kern w:val="0"/>
          <w:sz w:val="20"/>
          <w:szCs w:val="20"/>
        </w:rPr>
        <w:t xml:space="preserve"> </w:t>
      </w:r>
      <w:r w:rsidRPr="00170CF5">
        <w:rPr>
          <w:rFonts w:cstheme="minorHAnsi"/>
          <w:b/>
          <w:bCs/>
          <w:color w:val="131413"/>
          <w:kern w:val="0"/>
        </w:rPr>
        <w:t>Use</w:t>
      </w:r>
      <w:r w:rsidR="00843D7C" w:rsidRPr="00170CF5">
        <w:rPr>
          <w:rFonts w:cstheme="minorHAnsi"/>
          <w:b/>
          <w:bCs/>
          <w:color w:val="131413"/>
          <w:kern w:val="0"/>
        </w:rPr>
        <w:t xml:space="preserve"> and </w:t>
      </w:r>
      <w:r w:rsidRPr="00170CF5">
        <w:rPr>
          <w:rFonts w:cstheme="minorHAnsi"/>
          <w:b/>
          <w:bCs/>
          <w:color w:val="131413"/>
          <w:kern w:val="0"/>
        </w:rPr>
        <w:t>Land Cover</w:t>
      </w:r>
    </w:p>
    <w:p w14:paraId="7A9D70A8" w14:textId="39C9A942" w:rsidR="006B0779" w:rsidRPr="00980105" w:rsidRDefault="006B0779" w:rsidP="00170CF5">
      <w:pPr>
        <w:autoSpaceDE w:val="0"/>
        <w:autoSpaceDN w:val="0"/>
        <w:adjustRightInd w:val="0"/>
        <w:spacing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6B241478" wp14:editId="2186284D">
            <wp:extent cx="2743200" cy="3548593"/>
            <wp:effectExtent l="0" t="0" r="0" b="0"/>
            <wp:docPr id="16609827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548593"/>
                    </a:xfrm>
                    <a:prstGeom prst="rect">
                      <a:avLst/>
                    </a:prstGeom>
                    <a:noFill/>
                    <a:ln>
                      <a:noFill/>
                    </a:ln>
                  </pic:spPr>
                </pic:pic>
              </a:graphicData>
            </a:graphic>
          </wp:inline>
        </w:drawing>
      </w:r>
    </w:p>
    <w:p w14:paraId="086F1901" w14:textId="0D2FB4BD" w:rsidR="006B0779" w:rsidRPr="00980105" w:rsidRDefault="00B3701A" w:rsidP="00170CF5">
      <w:pPr>
        <w:spacing w:line="360" w:lineRule="auto"/>
        <w:jc w:val="both"/>
        <w:rPr>
          <w:rFonts w:cstheme="minorHAnsi"/>
          <w:sz w:val="20"/>
          <w:szCs w:val="20"/>
        </w:rPr>
      </w:pPr>
      <w:r w:rsidRPr="00980105">
        <w:rPr>
          <w:rFonts w:cstheme="minorHAnsi"/>
          <w:sz w:val="20"/>
          <w:szCs w:val="20"/>
        </w:rPr>
        <w:t>Figure</w:t>
      </w:r>
      <w:r w:rsidR="006B0779" w:rsidRPr="00980105">
        <w:rPr>
          <w:rFonts w:cstheme="minorHAnsi"/>
          <w:sz w:val="20"/>
          <w:szCs w:val="20"/>
        </w:rPr>
        <w:t xml:space="preserve"> 10</w:t>
      </w:r>
      <w:r w:rsidRPr="00980105">
        <w:rPr>
          <w:rFonts w:cstheme="minorHAnsi"/>
          <w:sz w:val="20"/>
          <w:szCs w:val="20"/>
        </w:rPr>
        <w:t>.</w:t>
      </w:r>
      <w:r w:rsidR="006B0779" w:rsidRPr="00980105">
        <w:rPr>
          <w:rFonts w:cstheme="minorHAnsi"/>
          <w:sz w:val="20"/>
          <w:szCs w:val="20"/>
        </w:rPr>
        <w:t xml:space="preserve"> Land Use Land Cover</w:t>
      </w:r>
    </w:p>
    <w:p w14:paraId="346E5019" w14:textId="4C2F2B02" w:rsidR="00170CF5" w:rsidRPr="00170CF5" w:rsidRDefault="002A095B" w:rsidP="00170CF5">
      <w:pPr>
        <w:autoSpaceDE w:val="0"/>
        <w:autoSpaceDN w:val="0"/>
        <w:adjustRightInd w:val="0"/>
        <w:spacing w:line="360" w:lineRule="auto"/>
        <w:jc w:val="both"/>
        <w:rPr>
          <w:rFonts w:cstheme="minorHAnsi"/>
          <w:color w:val="131413"/>
          <w:kern w:val="0"/>
          <w:sz w:val="20"/>
          <w:szCs w:val="20"/>
        </w:rPr>
      </w:pPr>
      <w:r w:rsidRPr="00980105">
        <w:rPr>
          <w:rFonts w:cstheme="minorHAnsi"/>
          <w:color w:val="131413"/>
          <w:kern w:val="0"/>
          <w:sz w:val="20"/>
          <w:szCs w:val="20"/>
        </w:rPr>
        <w:t xml:space="preserve">Land use and land cover maps provide detailed information on how the land is being </w:t>
      </w:r>
      <w:r w:rsidR="00980105">
        <w:rPr>
          <w:rFonts w:cstheme="minorHAnsi"/>
          <w:color w:val="131413"/>
          <w:kern w:val="0"/>
          <w:sz w:val="20"/>
          <w:szCs w:val="20"/>
        </w:rPr>
        <w:t>utilised</w:t>
      </w:r>
      <w:r w:rsidRPr="00980105">
        <w:rPr>
          <w:rFonts w:cstheme="minorHAnsi"/>
          <w:color w:val="131413"/>
          <w:kern w:val="0"/>
          <w:sz w:val="20"/>
          <w:szCs w:val="20"/>
        </w:rPr>
        <w:t>, including vegetation cover, agricultural activities, urban development and deforestation. Human activities, such as construction and deforestation</w:t>
      </w:r>
      <w:r w:rsidR="00980105">
        <w:rPr>
          <w:rFonts w:cstheme="minorHAnsi"/>
          <w:color w:val="131413"/>
          <w:kern w:val="0"/>
          <w:sz w:val="20"/>
          <w:szCs w:val="20"/>
        </w:rPr>
        <w:t>,</w:t>
      </w:r>
      <w:r w:rsidRPr="00980105">
        <w:rPr>
          <w:rFonts w:cstheme="minorHAnsi"/>
          <w:color w:val="131413"/>
          <w:kern w:val="0"/>
          <w:sz w:val="20"/>
          <w:szCs w:val="20"/>
        </w:rPr>
        <w:t xml:space="preserve"> can significantly alter the natural stability of slopes, making them more susceptible to landslides. For example, areas that have been deforested or converted for agriculture might lose the root structures that help bind the soil, increasing the likelihood of landslides. This map is crucial for assessing the impact of human interventions on slope stability and for planning land use in a way that </w:t>
      </w:r>
      <w:r w:rsidR="00980105">
        <w:rPr>
          <w:rFonts w:cstheme="minorHAnsi"/>
          <w:color w:val="131413"/>
          <w:kern w:val="0"/>
          <w:sz w:val="20"/>
          <w:szCs w:val="20"/>
        </w:rPr>
        <w:t>minimises</w:t>
      </w:r>
      <w:r w:rsidRPr="00980105">
        <w:rPr>
          <w:rFonts w:cstheme="minorHAnsi"/>
          <w:color w:val="131413"/>
          <w:kern w:val="0"/>
          <w:sz w:val="20"/>
          <w:szCs w:val="20"/>
        </w:rPr>
        <w:t xml:space="preserve"> landslide risk.</w:t>
      </w:r>
      <w:r w:rsidR="00F35305" w:rsidRPr="00980105">
        <w:rPr>
          <w:rFonts w:cstheme="minorHAnsi"/>
          <w:color w:val="131413"/>
          <w:kern w:val="0"/>
          <w:sz w:val="20"/>
          <w:szCs w:val="20"/>
        </w:rPr>
        <w:t xml:space="preserve"> The study area is mostly </w:t>
      </w:r>
      <w:r w:rsidR="00980105">
        <w:rPr>
          <w:rFonts w:cstheme="minorHAnsi"/>
          <w:color w:val="131413"/>
          <w:kern w:val="0"/>
          <w:sz w:val="20"/>
          <w:szCs w:val="20"/>
        </w:rPr>
        <w:t>comprised</w:t>
      </w:r>
      <w:r w:rsidR="008D540E" w:rsidRPr="00980105">
        <w:rPr>
          <w:rFonts w:cstheme="minorHAnsi"/>
          <w:color w:val="131413"/>
          <w:kern w:val="0"/>
          <w:sz w:val="20"/>
          <w:szCs w:val="20"/>
        </w:rPr>
        <w:t xml:space="preserve"> of hills and mountains</w:t>
      </w:r>
      <w:r w:rsidR="00980105">
        <w:rPr>
          <w:rFonts w:cstheme="minorHAnsi"/>
          <w:color w:val="131413"/>
          <w:kern w:val="0"/>
          <w:sz w:val="20"/>
          <w:szCs w:val="20"/>
        </w:rPr>
        <w:t>,</w:t>
      </w:r>
      <w:r w:rsidR="008D540E" w:rsidRPr="00980105">
        <w:rPr>
          <w:rFonts w:cstheme="minorHAnsi"/>
          <w:color w:val="131413"/>
          <w:kern w:val="0"/>
          <w:sz w:val="20"/>
          <w:szCs w:val="20"/>
        </w:rPr>
        <w:t xml:space="preserve"> where </w:t>
      </w:r>
      <w:r w:rsidR="0031168B" w:rsidRPr="00980105">
        <w:rPr>
          <w:rFonts w:cstheme="minorHAnsi"/>
          <w:color w:val="131413"/>
          <w:kern w:val="0"/>
          <w:sz w:val="20"/>
          <w:szCs w:val="20"/>
        </w:rPr>
        <w:t xml:space="preserve">it covers </w:t>
      </w:r>
      <w:r w:rsidR="008D540E" w:rsidRPr="00980105">
        <w:rPr>
          <w:rFonts w:cstheme="minorHAnsi"/>
          <w:color w:val="131413"/>
          <w:kern w:val="0"/>
          <w:sz w:val="20"/>
          <w:szCs w:val="20"/>
        </w:rPr>
        <w:t>9</w:t>
      </w:r>
      <w:r w:rsidR="00621392" w:rsidRPr="00980105">
        <w:rPr>
          <w:rFonts w:cstheme="minorHAnsi"/>
          <w:color w:val="131413"/>
          <w:kern w:val="0"/>
          <w:sz w:val="20"/>
          <w:szCs w:val="20"/>
        </w:rPr>
        <w:t>4.75</w:t>
      </w:r>
      <w:r w:rsidR="0031168B" w:rsidRPr="00980105">
        <w:rPr>
          <w:rFonts w:cstheme="minorHAnsi"/>
          <w:color w:val="131413"/>
          <w:kern w:val="0"/>
          <w:sz w:val="20"/>
          <w:szCs w:val="20"/>
        </w:rPr>
        <w:t>% of the total area</w:t>
      </w:r>
      <w:r w:rsidR="001C6D2B">
        <w:rPr>
          <w:rFonts w:cstheme="minorHAnsi"/>
          <w:color w:val="131413"/>
          <w:kern w:val="0"/>
          <w:sz w:val="20"/>
          <w:szCs w:val="20"/>
        </w:rPr>
        <w:t>,</w:t>
      </w:r>
      <w:r w:rsidR="0031168B" w:rsidRPr="00980105">
        <w:rPr>
          <w:rFonts w:cstheme="minorHAnsi"/>
          <w:color w:val="131413"/>
          <w:kern w:val="0"/>
          <w:sz w:val="20"/>
          <w:szCs w:val="20"/>
        </w:rPr>
        <w:t xml:space="preserve"> and the plains and valleys </w:t>
      </w:r>
      <w:r w:rsidR="001C6D2B">
        <w:rPr>
          <w:rFonts w:cstheme="minorHAnsi"/>
          <w:color w:val="131413"/>
          <w:kern w:val="0"/>
          <w:sz w:val="20"/>
          <w:szCs w:val="20"/>
        </w:rPr>
        <w:t>cover</w:t>
      </w:r>
      <w:r w:rsidR="001979C3" w:rsidRPr="00980105">
        <w:rPr>
          <w:rFonts w:cstheme="minorHAnsi"/>
          <w:color w:val="131413"/>
          <w:kern w:val="0"/>
          <w:sz w:val="20"/>
          <w:szCs w:val="20"/>
        </w:rPr>
        <w:t xml:space="preserve"> just about </w:t>
      </w:r>
      <w:r w:rsidR="00621392" w:rsidRPr="00980105">
        <w:rPr>
          <w:rFonts w:cstheme="minorHAnsi"/>
          <w:color w:val="131413"/>
          <w:kern w:val="0"/>
          <w:sz w:val="20"/>
          <w:szCs w:val="20"/>
        </w:rPr>
        <w:t>5.25</w:t>
      </w:r>
      <w:r w:rsidR="001979C3" w:rsidRPr="00980105">
        <w:rPr>
          <w:rFonts w:cstheme="minorHAnsi"/>
          <w:color w:val="131413"/>
          <w:kern w:val="0"/>
          <w:sz w:val="20"/>
          <w:szCs w:val="20"/>
        </w:rPr>
        <w:t>%</w:t>
      </w:r>
      <w:r w:rsidR="007576A5" w:rsidRPr="00980105">
        <w:rPr>
          <w:rFonts w:cstheme="minorHAnsi"/>
          <w:color w:val="131413"/>
          <w:kern w:val="0"/>
          <w:sz w:val="20"/>
          <w:szCs w:val="20"/>
        </w:rPr>
        <w:t xml:space="preserve"> of the total area.</w:t>
      </w:r>
      <w:r w:rsidR="00170CF5">
        <w:rPr>
          <w:rFonts w:cstheme="minorHAnsi"/>
          <w:b/>
          <w:bCs/>
          <w:color w:val="131413"/>
          <w:kern w:val="0"/>
        </w:rPr>
        <w:br w:type="page"/>
      </w:r>
    </w:p>
    <w:p w14:paraId="28C51016" w14:textId="121B17D7" w:rsidR="00AB22A2" w:rsidRPr="00980105" w:rsidRDefault="00243E6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Dr</w:t>
      </w:r>
      <w:r w:rsidR="00C5119B" w:rsidRPr="00170CF5">
        <w:rPr>
          <w:rFonts w:cstheme="minorHAnsi"/>
          <w:b/>
          <w:bCs/>
          <w:color w:val="131413"/>
          <w:kern w:val="0"/>
        </w:rPr>
        <w:t>ainage</w:t>
      </w:r>
    </w:p>
    <w:p w14:paraId="73752A2A" w14:textId="5CF07C10"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3B12FE5E" wp14:editId="21BC7A83">
            <wp:extent cx="2827466" cy="3657600"/>
            <wp:effectExtent l="0" t="0" r="0" b="0"/>
            <wp:docPr id="5175081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7466" cy="3657600"/>
                    </a:xfrm>
                    <a:prstGeom prst="rect">
                      <a:avLst/>
                    </a:prstGeom>
                    <a:noFill/>
                    <a:ln>
                      <a:noFill/>
                    </a:ln>
                  </pic:spPr>
                </pic:pic>
              </a:graphicData>
            </a:graphic>
          </wp:inline>
        </w:drawing>
      </w:r>
    </w:p>
    <w:p w14:paraId="30F7C7BB" w14:textId="3DCDBF22" w:rsidR="006B0779" w:rsidRPr="00980105" w:rsidRDefault="006B0779" w:rsidP="00170CF5">
      <w:pPr>
        <w:spacing w:line="360" w:lineRule="auto"/>
        <w:jc w:val="both"/>
        <w:rPr>
          <w:rFonts w:cstheme="minorHAnsi"/>
          <w:sz w:val="20"/>
          <w:szCs w:val="20"/>
        </w:rPr>
      </w:pPr>
      <w:r w:rsidRPr="00980105">
        <w:rPr>
          <w:rFonts w:cstheme="minorHAnsi"/>
          <w:sz w:val="20"/>
          <w:szCs w:val="20"/>
        </w:rPr>
        <w:t>Fig</w:t>
      </w:r>
      <w:r w:rsidR="00B3701A" w:rsidRPr="00980105">
        <w:rPr>
          <w:rFonts w:cstheme="minorHAnsi"/>
          <w:sz w:val="20"/>
          <w:szCs w:val="20"/>
        </w:rPr>
        <w:t>ure</w:t>
      </w:r>
      <w:r w:rsidRPr="00980105">
        <w:rPr>
          <w:rFonts w:cstheme="minorHAnsi"/>
          <w:sz w:val="20"/>
          <w:szCs w:val="20"/>
        </w:rPr>
        <w:t xml:space="preserve"> 11</w:t>
      </w:r>
      <w:r w:rsidR="00B3701A" w:rsidRPr="00980105">
        <w:rPr>
          <w:rFonts w:cstheme="minorHAnsi"/>
          <w:sz w:val="20"/>
          <w:szCs w:val="20"/>
        </w:rPr>
        <w:t>.</w:t>
      </w:r>
      <w:r w:rsidRPr="00980105">
        <w:rPr>
          <w:rFonts w:cstheme="minorHAnsi"/>
          <w:sz w:val="20"/>
          <w:szCs w:val="20"/>
        </w:rPr>
        <w:t xml:space="preserve"> Drainage System.</w:t>
      </w:r>
    </w:p>
    <w:p w14:paraId="6FAB3ADB" w14:textId="4E1392B0" w:rsidR="00170CF5" w:rsidRPr="00170CF5" w:rsidRDefault="00EA6F71" w:rsidP="00170CF5">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 xml:space="preserve">The drainage system of </w:t>
      </w:r>
      <w:proofErr w:type="spellStart"/>
      <w:r w:rsidRPr="00980105">
        <w:rPr>
          <w:rFonts w:cstheme="minorHAnsi"/>
          <w:color w:val="131413"/>
          <w:kern w:val="0"/>
          <w:sz w:val="20"/>
          <w:szCs w:val="20"/>
        </w:rPr>
        <w:t>Churachandpur</w:t>
      </w:r>
      <w:proofErr w:type="spellEnd"/>
      <w:r w:rsidRPr="00980105">
        <w:rPr>
          <w:rFonts w:cstheme="minorHAnsi"/>
          <w:color w:val="131413"/>
          <w:kern w:val="0"/>
          <w:sz w:val="20"/>
          <w:szCs w:val="20"/>
        </w:rPr>
        <w:t xml:space="preserve">, classified </w:t>
      </w:r>
      <w:r w:rsidR="003A327D">
        <w:rPr>
          <w:rFonts w:cstheme="minorHAnsi"/>
          <w:color w:val="131413"/>
          <w:kern w:val="0"/>
          <w:sz w:val="20"/>
          <w:szCs w:val="20"/>
        </w:rPr>
        <w:t xml:space="preserve">as </w:t>
      </w:r>
      <w:r w:rsidRPr="00980105">
        <w:rPr>
          <w:rFonts w:cstheme="minorHAnsi"/>
          <w:color w:val="131413"/>
          <w:kern w:val="0"/>
          <w:sz w:val="20"/>
          <w:szCs w:val="20"/>
        </w:rPr>
        <w:t xml:space="preserve">1, 2, 3, 4, and 6 based on data from Earth’s Hydrosheds.org, significantly influences landslide susceptibility. Higher drainage classes represent larger, more defined water channels. In the hilly topography, streams in classes 1 and 2 are prone to rapid water flow and erosion, creating high-risk zones for landslides due to slope instability. Conversely, class 4 and 6 drainages, with larger networks, accumulate more water, contributing to soil saturation and weakening, particularly during heavy rainfall. </w:t>
      </w:r>
      <w:r w:rsidR="00D821EE" w:rsidRPr="00980105">
        <w:rPr>
          <w:rFonts w:cstheme="minorHAnsi"/>
          <w:color w:val="131413"/>
          <w:kern w:val="0"/>
          <w:sz w:val="20"/>
          <w:szCs w:val="20"/>
        </w:rPr>
        <w:t xml:space="preserve">Traditionally, it is also learned that landslide mostly occurs in high terrain adjacent to the river bank where large quantities of water deposits are located, losing the density of the soil </w:t>
      </w:r>
      <w:r w:rsidR="00D821EE" w:rsidRPr="00980105">
        <w:rPr>
          <w:rFonts w:cstheme="minorHAnsi"/>
          <w:color w:val="4472C4" w:themeColor="accent1"/>
          <w:kern w:val="0"/>
          <w:sz w:val="20"/>
          <w:szCs w:val="20"/>
        </w:rPr>
        <w:t>(</w:t>
      </w:r>
      <w:r w:rsidR="00D821EE" w:rsidRPr="00980105">
        <w:rPr>
          <w:rFonts w:cstheme="minorHAnsi"/>
          <w:color w:val="4472C4" w:themeColor="accent1"/>
          <w:sz w:val="20"/>
          <w:szCs w:val="20"/>
        </w:rPr>
        <w:t>Kasana, S. 2019)</w:t>
      </w:r>
      <w:r w:rsidR="00D821EE" w:rsidRPr="00980105">
        <w:rPr>
          <w:rFonts w:cstheme="minorHAnsi"/>
          <w:sz w:val="20"/>
          <w:szCs w:val="20"/>
        </w:rPr>
        <w:t xml:space="preserve">. </w:t>
      </w:r>
      <w:r w:rsidRPr="00980105">
        <w:rPr>
          <w:rFonts w:cstheme="minorHAnsi"/>
          <w:color w:val="131413"/>
          <w:kern w:val="0"/>
          <w:sz w:val="20"/>
          <w:szCs w:val="20"/>
        </w:rPr>
        <w:t>Understanding these patterns is crucial for identifying landslide-prone areas an</w:t>
      </w:r>
      <w:r w:rsidR="00170CF5">
        <w:rPr>
          <w:rFonts w:cstheme="minorHAnsi"/>
          <w:color w:val="131413"/>
          <w:kern w:val="0"/>
          <w:sz w:val="20"/>
          <w:szCs w:val="20"/>
        </w:rPr>
        <w:t>d implementing erosion control.</w:t>
      </w:r>
      <w:r w:rsidR="00170CF5">
        <w:rPr>
          <w:rFonts w:cstheme="minorHAnsi"/>
          <w:b/>
          <w:bCs/>
          <w:color w:val="131413"/>
          <w:kern w:val="0"/>
        </w:rPr>
        <w:br w:type="page"/>
      </w:r>
    </w:p>
    <w:p w14:paraId="23A2D0B3" w14:textId="54C04887" w:rsidR="00AB2284" w:rsidRPr="0098010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Road</w:t>
      </w:r>
      <w:r w:rsidRPr="00980105">
        <w:rPr>
          <w:rFonts w:cstheme="minorHAnsi"/>
          <w:b/>
          <w:bCs/>
          <w:color w:val="131413"/>
          <w:kern w:val="0"/>
          <w:sz w:val="20"/>
          <w:szCs w:val="20"/>
        </w:rPr>
        <w:t xml:space="preserve"> </w:t>
      </w:r>
      <w:r w:rsidRPr="00170CF5">
        <w:rPr>
          <w:rFonts w:cstheme="minorHAnsi"/>
          <w:b/>
          <w:bCs/>
          <w:color w:val="131413"/>
          <w:kern w:val="0"/>
        </w:rPr>
        <w:t>Network</w:t>
      </w:r>
    </w:p>
    <w:p w14:paraId="50522844" w14:textId="77777777" w:rsidR="00170CF5" w:rsidRPr="00170CF5" w:rsidRDefault="00170CF5" w:rsidP="00170CF5">
      <w:pPr>
        <w:pStyle w:val="ListParagraph"/>
        <w:autoSpaceDE w:val="0"/>
        <w:autoSpaceDN w:val="0"/>
        <w:adjustRightInd w:val="0"/>
        <w:spacing w:before="240" w:after="0" w:line="360" w:lineRule="auto"/>
        <w:jc w:val="both"/>
        <w:rPr>
          <w:rFonts w:cstheme="minorHAnsi"/>
          <w:b/>
          <w:bCs/>
          <w:color w:val="131413"/>
          <w:kern w:val="0"/>
          <w:sz w:val="20"/>
          <w:szCs w:val="20"/>
        </w:rPr>
      </w:pPr>
      <w:r w:rsidRPr="00980105">
        <w:rPr>
          <w:noProof/>
          <w:lang w:eastAsia="en-IN"/>
        </w:rPr>
        <w:drawing>
          <wp:inline distT="0" distB="0" distL="0" distR="0" wp14:anchorId="717B0855" wp14:editId="17FBA17D">
            <wp:extent cx="2827467" cy="3657600"/>
            <wp:effectExtent l="0" t="0" r="0" b="0"/>
            <wp:docPr id="1376939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7467" cy="3657600"/>
                    </a:xfrm>
                    <a:prstGeom prst="rect">
                      <a:avLst/>
                    </a:prstGeom>
                    <a:noFill/>
                    <a:ln>
                      <a:noFill/>
                    </a:ln>
                  </pic:spPr>
                </pic:pic>
              </a:graphicData>
            </a:graphic>
          </wp:inline>
        </w:drawing>
      </w:r>
    </w:p>
    <w:p w14:paraId="7ADFA99E" w14:textId="77777777" w:rsidR="00170CF5" w:rsidRPr="00170CF5" w:rsidRDefault="00170CF5" w:rsidP="00170CF5">
      <w:pPr>
        <w:spacing w:line="360" w:lineRule="auto"/>
        <w:jc w:val="both"/>
        <w:rPr>
          <w:rFonts w:cstheme="minorHAnsi"/>
          <w:sz w:val="20"/>
          <w:szCs w:val="20"/>
        </w:rPr>
      </w:pPr>
      <w:r w:rsidRPr="00170CF5">
        <w:rPr>
          <w:rFonts w:cstheme="minorHAnsi"/>
          <w:sz w:val="20"/>
          <w:szCs w:val="20"/>
        </w:rPr>
        <w:t>Figure 12. Road Network System.</w:t>
      </w:r>
    </w:p>
    <w:p w14:paraId="1C19F8F2" w14:textId="53A0EC2B" w:rsidR="00170CF5" w:rsidRPr="00170CF5" w:rsidRDefault="00B3701A" w:rsidP="00170CF5">
      <w:pPr>
        <w:autoSpaceDE w:val="0"/>
        <w:autoSpaceDN w:val="0"/>
        <w:adjustRightInd w:val="0"/>
        <w:spacing w:before="240" w:after="0" w:line="360" w:lineRule="auto"/>
        <w:jc w:val="both"/>
        <w:rPr>
          <w:rFonts w:cstheme="minorHAnsi"/>
          <w:b/>
          <w:bCs/>
          <w:color w:val="131413"/>
          <w:kern w:val="0"/>
          <w:sz w:val="20"/>
          <w:szCs w:val="20"/>
        </w:rPr>
      </w:pPr>
      <w:proofErr w:type="spellStart"/>
      <w:r w:rsidRPr="00980105">
        <w:rPr>
          <w:rFonts w:cstheme="minorHAnsi"/>
          <w:color w:val="131413"/>
          <w:kern w:val="0"/>
          <w:sz w:val="20"/>
          <w:szCs w:val="20"/>
        </w:rPr>
        <w:t>Churachandpur's</w:t>
      </w:r>
      <w:proofErr w:type="spellEnd"/>
      <w:r w:rsidRPr="00980105">
        <w:rPr>
          <w:rFonts w:cstheme="minorHAnsi"/>
          <w:color w:val="131413"/>
          <w:kern w:val="0"/>
          <w:sz w:val="20"/>
          <w:szCs w:val="20"/>
        </w:rPr>
        <w:t xml:space="preserve"> road network, critical for regional connectivity, includes Village Roads, Major District Roads, State Highways and National Highways. Data from the PMGSY portal highlights the vulnerability of these roads, particularly due to frequent landslides from the district's rugged topography and heavy monsoon rains.</w:t>
      </w:r>
      <w:r w:rsidR="00170CF5">
        <w:rPr>
          <w:rFonts w:cstheme="minorHAnsi"/>
          <w:b/>
          <w:bCs/>
          <w:color w:val="131413"/>
          <w:kern w:val="0"/>
          <w:sz w:val="20"/>
          <w:szCs w:val="20"/>
        </w:rPr>
        <w:t xml:space="preserve"> </w:t>
      </w:r>
      <w:r w:rsidR="00EA6F71" w:rsidRPr="00980105">
        <w:rPr>
          <w:rFonts w:cstheme="minorHAnsi"/>
          <w:color w:val="131413"/>
          <w:kern w:val="0"/>
          <w:sz w:val="20"/>
          <w:szCs w:val="20"/>
        </w:rPr>
        <w:t>National Highways 150 and 102B, essential for trade</w:t>
      </w:r>
      <w:r w:rsidR="001C6D2B">
        <w:rPr>
          <w:rFonts w:cstheme="minorHAnsi"/>
          <w:color w:val="131413"/>
          <w:kern w:val="0"/>
          <w:sz w:val="20"/>
          <w:szCs w:val="20"/>
        </w:rPr>
        <w:t>,</w:t>
      </w:r>
      <w:r w:rsidR="00EA6F71" w:rsidRPr="00980105">
        <w:rPr>
          <w:rFonts w:cstheme="minorHAnsi"/>
          <w:color w:val="131413"/>
          <w:kern w:val="0"/>
          <w:sz w:val="20"/>
          <w:szCs w:val="20"/>
        </w:rPr>
        <w:t xml:space="preserve"> are especially susceptible to landslides. These disruptions require extensive maintenance, particularly in steep areas with unstable soil types like Barail and Surma-Disang formations. Effective road planning and drainage management are vital for enhancing resilience and safety.</w:t>
      </w:r>
      <w:r w:rsidR="00170CF5">
        <w:rPr>
          <w:rFonts w:cstheme="minorHAnsi"/>
          <w:b/>
          <w:bCs/>
          <w:color w:val="131413"/>
          <w:kern w:val="0"/>
        </w:rPr>
        <w:br w:type="page"/>
      </w:r>
    </w:p>
    <w:p w14:paraId="519BDBE1" w14:textId="3F222609" w:rsidR="002A095B" w:rsidRPr="00980105" w:rsidRDefault="002A095B" w:rsidP="00361356">
      <w:pPr>
        <w:pStyle w:val="ListParagraph"/>
        <w:numPr>
          <w:ilvl w:val="2"/>
          <w:numId w:val="21"/>
        </w:numPr>
        <w:autoSpaceDE w:val="0"/>
        <w:autoSpaceDN w:val="0"/>
        <w:adjustRightInd w:val="0"/>
        <w:spacing w:before="240" w:after="0" w:line="360" w:lineRule="auto"/>
        <w:jc w:val="both"/>
        <w:rPr>
          <w:rFonts w:cstheme="minorHAnsi"/>
          <w:b/>
          <w:bCs/>
          <w:color w:val="131413"/>
          <w:kern w:val="0"/>
          <w:sz w:val="20"/>
          <w:szCs w:val="20"/>
        </w:rPr>
      </w:pPr>
      <w:r w:rsidRPr="00170CF5">
        <w:rPr>
          <w:rFonts w:cstheme="minorHAnsi"/>
          <w:b/>
          <w:bCs/>
          <w:color w:val="131413"/>
          <w:kern w:val="0"/>
        </w:rPr>
        <w:lastRenderedPageBreak/>
        <w:t>Rainfall</w:t>
      </w:r>
    </w:p>
    <w:p w14:paraId="485213DE" w14:textId="0835183F" w:rsidR="006B0779" w:rsidRPr="00980105" w:rsidRDefault="006B0779" w:rsidP="00170CF5">
      <w:pPr>
        <w:autoSpaceDE w:val="0"/>
        <w:autoSpaceDN w:val="0"/>
        <w:adjustRightInd w:val="0"/>
        <w:spacing w:before="240"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25602AE0" wp14:editId="02337095">
            <wp:extent cx="2827467" cy="3657600"/>
            <wp:effectExtent l="0" t="0" r="0" b="0"/>
            <wp:docPr id="1933835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467" cy="3657600"/>
                    </a:xfrm>
                    <a:prstGeom prst="rect">
                      <a:avLst/>
                    </a:prstGeom>
                    <a:noFill/>
                    <a:ln>
                      <a:noFill/>
                    </a:ln>
                  </pic:spPr>
                </pic:pic>
              </a:graphicData>
            </a:graphic>
          </wp:inline>
        </w:drawing>
      </w:r>
    </w:p>
    <w:p w14:paraId="44970C77" w14:textId="4F3292F8" w:rsidR="006B0779" w:rsidRPr="00980105" w:rsidRDefault="006B0779" w:rsidP="00170CF5">
      <w:pPr>
        <w:spacing w:line="360" w:lineRule="auto"/>
        <w:ind w:left="720" w:firstLine="720"/>
        <w:jc w:val="both"/>
        <w:rPr>
          <w:rFonts w:cstheme="minorHAnsi"/>
          <w:sz w:val="20"/>
          <w:szCs w:val="20"/>
        </w:rPr>
      </w:pPr>
      <w:r w:rsidRPr="00980105">
        <w:rPr>
          <w:rFonts w:cstheme="minorHAnsi"/>
          <w:sz w:val="20"/>
          <w:szCs w:val="20"/>
        </w:rPr>
        <w:t>Fig</w:t>
      </w:r>
      <w:r w:rsidR="00B3701A" w:rsidRPr="00980105">
        <w:rPr>
          <w:rFonts w:cstheme="minorHAnsi"/>
          <w:sz w:val="20"/>
          <w:szCs w:val="20"/>
        </w:rPr>
        <w:t>ure</w:t>
      </w:r>
      <w:r w:rsidRPr="00980105">
        <w:rPr>
          <w:rFonts w:cstheme="minorHAnsi"/>
          <w:sz w:val="20"/>
          <w:szCs w:val="20"/>
        </w:rPr>
        <w:t xml:space="preserve"> 13</w:t>
      </w:r>
      <w:r w:rsidR="00B3701A" w:rsidRPr="00980105">
        <w:rPr>
          <w:rFonts w:cstheme="minorHAnsi"/>
          <w:sz w:val="20"/>
          <w:szCs w:val="20"/>
        </w:rPr>
        <w:t>.</w:t>
      </w:r>
      <w:r w:rsidRPr="00980105">
        <w:rPr>
          <w:rFonts w:cstheme="minorHAnsi"/>
          <w:sz w:val="20"/>
          <w:szCs w:val="20"/>
        </w:rPr>
        <w:t xml:space="preserve"> Rainfall Distribution</w:t>
      </w:r>
    </w:p>
    <w:p w14:paraId="6D81633B" w14:textId="6E899FF3" w:rsidR="00705473" w:rsidRPr="000F4A6F" w:rsidRDefault="00D96507" w:rsidP="00170CF5">
      <w:pPr>
        <w:autoSpaceDE w:val="0"/>
        <w:autoSpaceDN w:val="0"/>
        <w:adjustRightInd w:val="0"/>
        <w:spacing w:before="240" w:after="0" w:line="360" w:lineRule="auto"/>
        <w:jc w:val="both"/>
        <w:rPr>
          <w:rFonts w:cstheme="minorHAnsi"/>
          <w:color w:val="4472C4" w:themeColor="accent1"/>
          <w:kern w:val="0"/>
          <w:sz w:val="20"/>
          <w:szCs w:val="20"/>
        </w:rPr>
      </w:pPr>
      <w:proofErr w:type="spellStart"/>
      <w:r w:rsidRPr="00980105">
        <w:rPr>
          <w:rFonts w:cstheme="minorHAnsi"/>
          <w:color w:val="131413"/>
          <w:kern w:val="0"/>
          <w:sz w:val="20"/>
          <w:szCs w:val="20"/>
        </w:rPr>
        <w:t>Churachandpur</w:t>
      </w:r>
      <w:proofErr w:type="spellEnd"/>
      <w:r w:rsidRPr="00980105">
        <w:rPr>
          <w:rFonts w:cstheme="minorHAnsi"/>
          <w:color w:val="131413"/>
          <w:kern w:val="0"/>
          <w:sz w:val="20"/>
          <w:szCs w:val="20"/>
        </w:rPr>
        <w:t xml:space="preserve"> district experiences substantial annual rainfall, generally ranging from 700</w:t>
      </w:r>
      <w:r w:rsidR="00B54419" w:rsidRPr="00980105">
        <w:rPr>
          <w:rFonts w:cstheme="minorHAnsi"/>
          <w:color w:val="131413"/>
          <w:kern w:val="0"/>
          <w:sz w:val="20"/>
          <w:szCs w:val="20"/>
        </w:rPr>
        <w:t xml:space="preserve"> </w:t>
      </w:r>
      <w:r w:rsidRPr="00980105">
        <w:rPr>
          <w:rFonts w:cstheme="minorHAnsi"/>
          <w:color w:val="131413"/>
          <w:kern w:val="0"/>
          <w:sz w:val="20"/>
          <w:szCs w:val="20"/>
        </w:rPr>
        <w:t>mm to 1</w:t>
      </w:r>
      <w:r w:rsidR="00085B45" w:rsidRPr="00980105">
        <w:rPr>
          <w:rFonts w:cstheme="minorHAnsi"/>
          <w:color w:val="131413"/>
          <w:kern w:val="0"/>
          <w:sz w:val="20"/>
          <w:szCs w:val="20"/>
        </w:rPr>
        <w:t>,</w:t>
      </w:r>
      <w:r w:rsidRPr="00980105">
        <w:rPr>
          <w:rFonts w:cstheme="minorHAnsi"/>
          <w:color w:val="131413"/>
          <w:kern w:val="0"/>
          <w:sz w:val="20"/>
          <w:szCs w:val="20"/>
        </w:rPr>
        <w:t>200</w:t>
      </w:r>
      <w:r w:rsidR="00B54419" w:rsidRPr="00980105">
        <w:rPr>
          <w:rFonts w:cstheme="minorHAnsi"/>
          <w:color w:val="131413"/>
          <w:kern w:val="0"/>
          <w:sz w:val="20"/>
          <w:szCs w:val="20"/>
        </w:rPr>
        <w:t xml:space="preserve"> </w:t>
      </w:r>
      <w:r w:rsidRPr="00980105">
        <w:rPr>
          <w:rFonts w:cstheme="minorHAnsi"/>
          <w:color w:val="131413"/>
          <w:kern w:val="0"/>
          <w:sz w:val="20"/>
          <w:szCs w:val="20"/>
        </w:rPr>
        <w:t>mm, as indicated by CHRS data portal records, with some years experiencing surges up to 2</w:t>
      </w:r>
      <w:r w:rsidR="00085B45" w:rsidRPr="00980105">
        <w:rPr>
          <w:rFonts w:cstheme="minorHAnsi"/>
          <w:color w:val="131413"/>
          <w:kern w:val="0"/>
          <w:sz w:val="20"/>
          <w:szCs w:val="20"/>
        </w:rPr>
        <w:t>,</w:t>
      </w:r>
      <w:r w:rsidRPr="00980105">
        <w:rPr>
          <w:rFonts w:cstheme="minorHAnsi"/>
          <w:color w:val="131413"/>
          <w:kern w:val="0"/>
          <w:sz w:val="20"/>
          <w:szCs w:val="20"/>
        </w:rPr>
        <w:t>000</w:t>
      </w:r>
      <w:r w:rsidR="00085B45" w:rsidRPr="00980105">
        <w:rPr>
          <w:rFonts w:cstheme="minorHAnsi"/>
          <w:color w:val="131413"/>
          <w:kern w:val="0"/>
          <w:sz w:val="20"/>
          <w:szCs w:val="20"/>
        </w:rPr>
        <w:t xml:space="preserve"> </w:t>
      </w:r>
      <w:r w:rsidRPr="00980105">
        <w:rPr>
          <w:rFonts w:cstheme="minorHAnsi"/>
          <w:color w:val="131413"/>
          <w:kern w:val="0"/>
          <w:sz w:val="20"/>
          <w:szCs w:val="20"/>
        </w:rPr>
        <w:t>mm due to climatic variability. The district's rainfall distribution varies geographically, with the southern and southeastern areas, particularly near the Myanmar border, receiving higher rainfall compared to the northern parts. This gradient is shaped by topography and monsoon patterns, bringing more moisture-laden winds to the southern regions. While this supports rich biodiversity, it also contributes to soil erosion and landslide susceptibility, especially on steep slopes. These conditions underscore the district’s vulnerability to extreme weather events and the need for effective watershed management to mitigate environmental risks.</w:t>
      </w:r>
      <w:r w:rsidR="00572851" w:rsidRPr="00980105">
        <w:rPr>
          <w:rFonts w:cstheme="minorHAnsi"/>
          <w:color w:val="131413"/>
          <w:kern w:val="0"/>
          <w:sz w:val="20"/>
          <w:szCs w:val="20"/>
        </w:rPr>
        <w:t xml:space="preserve"> </w:t>
      </w:r>
      <w:r w:rsidR="003A327D">
        <w:rPr>
          <w:rFonts w:cstheme="minorHAnsi"/>
          <w:color w:val="131413"/>
          <w:kern w:val="0"/>
          <w:sz w:val="20"/>
          <w:szCs w:val="20"/>
        </w:rPr>
        <w:t>Rainfall</w:t>
      </w:r>
      <w:r w:rsidR="00572851" w:rsidRPr="00980105">
        <w:rPr>
          <w:rFonts w:cstheme="minorHAnsi"/>
          <w:color w:val="131413"/>
          <w:kern w:val="0"/>
          <w:sz w:val="20"/>
          <w:szCs w:val="20"/>
        </w:rPr>
        <w:t xml:space="preserve"> gradually occurs </w:t>
      </w:r>
      <w:r w:rsidR="003A327D">
        <w:rPr>
          <w:rFonts w:cstheme="minorHAnsi"/>
          <w:color w:val="131413"/>
          <w:kern w:val="0"/>
          <w:sz w:val="20"/>
          <w:szCs w:val="20"/>
        </w:rPr>
        <w:t>heavily</w:t>
      </w:r>
      <w:r w:rsidR="00572851" w:rsidRPr="00980105">
        <w:rPr>
          <w:rFonts w:cstheme="minorHAnsi"/>
          <w:color w:val="131413"/>
          <w:kern w:val="0"/>
          <w:sz w:val="20"/>
          <w:szCs w:val="20"/>
        </w:rPr>
        <w:t xml:space="preserve"> during monsoon season</w:t>
      </w:r>
      <w:r w:rsidR="003A327D">
        <w:rPr>
          <w:rFonts w:cstheme="minorHAnsi"/>
          <w:color w:val="131413"/>
          <w:kern w:val="0"/>
          <w:sz w:val="20"/>
          <w:szCs w:val="20"/>
        </w:rPr>
        <w:t>,</w:t>
      </w:r>
      <w:r w:rsidR="00572851" w:rsidRPr="00980105">
        <w:rPr>
          <w:rFonts w:cstheme="minorHAnsi"/>
          <w:color w:val="131413"/>
          <w:kern w:val="0"/>
          <w:sz w:val="20"/>
          <w:szCs w:val="20"/>
        </w:rPr>
        <w:t xml:space="preserve"> and most parts of the Himalayan region in the north eastern states </w:t>
      </w:r>
      <w:r w:rsidR="003A327D">
        <w:rPr>
          <w:rFonts w:cstheme="minorHAnsi"/>
          <w:color w:val="131413"/>
          <w:kern w:val="0"/>
          <w:sz w:val="20"/>
          <w:szCs w:val="20"/>
        </w:rPr>
        <w:t>get</w:t>
      </w:r>
      <w:r w:rsidR="00572851" w:rsidRPr="00980105">
        <w:rPr>
          <w:rFonts w:cstheme="minorHAnsi"/>
          <w:color w:val="131413"/>
          <w:kern w:val="0"/>
          <w:sz w:val="20"/>
          <w:szCs w:val="20"/>
        </w:rPr>
        <w:t xml:space="preserve"> affected severely, causing </w:t>
      </w:r>
      <w:r w:rsidR="003A327D">
        <w:rPr>
          <w:rFonts w:cstheme="minorHAnsi"/>
          <w:color w:val="131413"/>
          <w:kern w:val="0"/>
          <w:sz w:val="20"/>
          <w:szCs w:val="20"/>
        </w:rPr>
        <w:t>landslides</w:t>
      </w:r>
      <w:r w:rsidR="00572851" w:rsidRPr="00980105">
        <w:rPr>
          <w:rFonts w:cstheme="minorHAnsi"/>
          <w:color w:val="131413"/>
          <w:kern w:val="0"/>
          <w:sz w:val="20"/>
          <w:szCs w:val="20"/>
        </w:rPr>
        <w:t xml:space="preserve">, </w:t>
      </w:r>
      <w:r w:rsidR="003A327D">
        <w:rPr>
          <w:rFonts w:cstheme="minorHAnsi"/>
          <w:color w:val="131413"/>
          <w:kern w:val="0"/>
          <w:sz w:val="20"/>
          <w:szCs w:val="20"/>
        </w:rPr>
        <w:t>mudslides,</w:t>
      </w:r>
      <w:r w:rsidR="00572851" w:rsidRPr="00980105">
        <w:rPr>
          <w:rFonts w:cstheme="minorHAnsi"/>
          <w:color w:val="131413"/>
          <w:kern w:val="0"/>
          <w:sz w:val="20"/>
          <w:szCs w:val="20"/>
        </w:rPr>
        <w:t xml:space="preserve"> etc. </w:t>
      </w:r>
      <w:r w:rsidR="00572851" w:rsidRPr="00980105">
        <w:rPr>
          <w:rFonts w:cstheme="minorHAnsi"/>
          <w:color w:val="4472C4" w:themeColor="accent1"/>
          <w:kern w:val="0"/>
          <w:sz w:val="20"/>
          <w:szCs w:val="20"/>
        </w:rPr>
        <w:t>(</w:t>
      </w:r>
      <w:r w:rsidR="00572851" w:rsidRPr="00980105">
        <w:rPr>
          <w:rFonts w:cstheme="minorHAnsi"/>
          <w:color w:val="4472C4" w:themeColor="accent1"/>
          <w:sz w:val="20"/>
          <w:szCs w:val="20"/>
        </w:rPr>
        <w:t>Dikshit, A., Sarkar, R., Pradhan, B., Segoni, S., &amp; Alamri, A. M. 2020)</w:t>
      </w:r>
    </w:p>
    <w:tbl>
      <w:tblPr>
        <w:tblStyle w:val="TableGrid"/>
        <w:tblpPr w:leftFromText="180" w:rightFromText="180" w:vertAnchor="text" w:horzAnchor="margin" w:tblpY="254"/>
        <w:tblW w:w="5000" w:type="pct"/>
        <w:tblLook w:val="04A0" w:firstRow="1" w:lastRow="0" w:firstColumn="1" w:lastColumn="0" w:noHBand="0" w:noVBand="1"/>
      </w:tblPr>
      <w:tblGrid>
        <w:gridCol w:w="1515"/>
        <w:gridCol w:w="1791"/>
        <w:gridCol w:w="2328"/>
        <w:gridCol w:w="1865"/>
        <w:gridCol w:w="1401"/>
      </w:tblGrid>
      <w:tr w:rsidR="00705473" w:rsidRPr="00980105" w14:paraId="599FF98C" w14:textId="77777777" w:rsidTr="00E43146">
        <w:trPr>
          <w:trHeight w:val="290"/>
        </w:trPr>
        <w:tc>
          <w:tcPr>
            <w:tcW w:w="851" w:type="pct"/>
            <w:noWrap/>
            <w:hideMark/>
          </w:tcPr>
          <w:p w14:paraId="17C8B77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06" w:type="pct"/>
            <w:noWrap/>
            <w:hideMark/>
          </w:tcPr>
          <w:p w14:paraId="0A33DD0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02B2116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0451A1E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4ABD422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6F926331" w14:textId="77777777" w:rsidTr="00E43146">
        <w:trPr>
          <w:trHeight w:val="290"/>
        </w:trPr>
        <w:tc>
          <w:tcPr>
            <w:tcW w:w="851" w:type="pct"/>
            <w:noWrap/>
            <w:hideMark/>
          </w:tcPr>
          <w:p w14:paraId="693558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3E92501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416237</w:t>
            </w:r>
          </w:p>
        </w:tc>
        <w:tc>
          <w:tcPr>
            <w:tcW w:w="1308" w:type="pct"/>
            <w:noWrap/>
            <w:hideMark/>
          </w:tcPr>
          <w:p w14:paraId="0E1777C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355A8C3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6DC311E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1B0DA332" w14:textId="77777777" w:rsidTr="00E43146">
        <w:trPr>
          <w:trHeight w:val="290"/>
        </w:trPr>
        <w:tc>
          <w:tcPr>
            <w:tcW w:w="851" w:type="pct"/>
            <w:noWrap/>
            <w:hideMark/>
          </w:tcPr>
          <w:p w14:paraId="5DF4494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7FAD34E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731558</w:t>
            </w:r>
          </w:p>
        </w:tc>
        <w:tc>
          <w:tcPr>
            <w:tcW w:w="1308" w:type="pct"/>
            <w:noWrap/>
            <w:hideMark/>
          </w:tcPr>
          <w:p w14:paraId="32D4C1D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271D294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24C4556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0EDB9231" w14:textId="77777777" w:rsidTr="00E43146">
        <w:trPr>
          <w:trHeight w:val="290"/>
        </w:trPr>
        <w:tc>
          <w:tcPr>
            <w:tcW w:w="851" w:type="pct"/>
            <w:noWrap/>
            <w:hideMark/>
          </w:tcPr>
          <w:p w14:paraId="753A66E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5C8B103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821443</w:t>
            </w:r>
          </w:p>
        </w:tc>
        <w:tc>
          <w:tcPr>
            <w:tcW w:w="1308" w:type="pct"/>
            <w:noWrap/>
            <w:hideMark/>
          </w:tcPr>
          <w:p w14:paraId="5DFA463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565120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7170C8F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06219D3C" w14:textId="77777777" w:rsidTr="00E43146">
        <w:trPr>
          <w:trHeight w:val="290"/>
        </w:trPr>
        <w:tc>
          <w:tcPr>
            <w:tcW w:w="851" w:type="pct"/>
            <w:noWrap/>
            <w:hideMark/>
          </w:tcPr>
          <w:p w14:paraId="1884141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1E03188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551553</w:t>
            </w:r>
          </w:p>
        </w:tc>
        <w:tc>
          <w:tcPr>
            <w:tcW w:w="1308" w:type="pct"/>
            <w:noWrap/>
            <w:hideMark/>
          </w:tcPr>
          <w:p w14:paraId="77D10E5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2A211AB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530BC8C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4C9D106D" w14:textId="77777777" w:rsidTr="00E43146">
        <w:trPr>
          <w:trHeight w:val="290"/>
        </w:trPr>
        <w:tc>
          <w:tcPr>
            <w:tcW w:w="851" w:type="pct"/>
            <w:noWrap/>
            <w:hideMark/>
          </w:tcPr>
          <w:p w14:paraId="5299C9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70DC06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173604</w:t>
            </w:r>
          </w:p>
        </w:tc>
        <w:tc>
          <w:tcPr>
            <w:tcW w:w="1308" w:type="pct"/>
            <w:noWrap/>
            <w:hideMark/>
          </w:tcPr>
          <w:p w14:paraId="43F0B15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03CF18D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3AF7B9B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408C091A" w14:textId="77777777" w:rsidR="00705473" w:rsidRPr="00980105" w:rsidRDefault="00705473" w:rsidP="00170CF5">
      <w:pPr>
        <w:spacing w:line="360" w:lineRule="auto"/>
        <w:jc w:val="both"/>
        <w:rPr>
          <w:rFonts w:cstheme="minorHAnsi"/>
          <w:sz w:val="20"/>
          <w:szCs w:val="20"/>
        </w:rPr>
      </w:pPr>
    </w:p>
    <w:p w14:paraId="56206B57" w14:textId="6BC4188F" w:rsidR="009D757C" w:rsidRPr="00980105" w:rsidRDefault="00170CF5" w:rsidP="00170CF5">
      <w:pPr>
        <w:spacing w:line="360" w:lineRule="auto"/>
        <w:jc w:val="both"/>
        <w:rPr>
          <w:rFonts w:cstheme="minorHAnsi"/>
          <w:sz w:val="20"/>
          <w:szCs w:val="20"/>
        </w:rPr>
      </w:pPr>
      <w:r>
        <w:rPr>
          <w:rFonts w:cstheme="minorHAnsi"/>
          <w:sz w:val="20"/>
          <w:szCs w:val="20"/>
        </w:rPr>
        <w:t>Table 2</w:t>
      </w:r>
      <w:r w:rsidR="003A327D">
        <w:rPr>
          <w:rFonts w:cstheme="minorHAnsi"/>
          <w:sz w:val="20"/>
          <w:szCs w:val="20"/>
        </w:rPr>
        <w:t>:</w:t>
      </w:r>
      <w:r w:rsidR="009D757C" w:rsidRPr="00980105">
        <w:rPr>
          <w:rFonts w:cstheme="minorHAnsi"/>
          <w:sz w:val="20"/>
          <w:szCs w:val="20"/>
        </w:rPr>
        <w:t xml:space="preserve"> Slope Data</w:t>
      </w:r>
    </w:p>
    <w:tbl>
      <w:tblPr>
        <w:tblStyle w:val="TableGrid"/>
        <w:tblpPr w:leftFromText="180" w:rightFromText="180" w:vertAnchor="text" w:horzAnchor="margin" w:tblpY="184"/>
        <w:tblW w:w="5000" w:type="pct"/>
        <w:tblLook w:val="04A0" w:firstRow="1" w:lastRow="0" w:firstColumn="1" w:lastColumn="0" w:noHBand="0" w:noVBand="1"/>
      </w:tblPr>
      <w:tblGrid>
        <w:gridCol w:w="1515"/>
        <w:gridCol w:w="1791"/>
        <w:gridCol w:w="2328"/>
        <w:gridCol w:w="1865"/>
        <w:gridCol w:w="1401"/>
      </w:tblGrid>
      <w:tr w:rsidR="00705473" w:rsidRPr="00980105" w14:paraId="5425D4D3" w14:textId="77777777" w:rsidTr="00E43146">
        <w:trPr>
          <w:trHeight w:val="290"/>
        </w:trPr>
        <w:tc>
          <w:tcPr>
            <w:tcW w:w="851" w:type="pct"/>
            <w:noWrap/>
            <w:hideMark/>
          </w:tcPr>
          <w:p w14:paraId="356127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lastRenderedPageBreak/>
              <w:t>Sl. No</w:t>
            </w:r>
          </w:p>
        </w:tc>
        <w:tc>
          <w:tcPr>
            <w:tcW w:w="1006" w:type="pct"/>
            <w:noWrap/>
            <w:hideMark/>
          </w:tcPr>
          <w:p w14:paraId="6B3D22F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23726FB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7835669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33AECE1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5C736F5A" w14:textId="77777777" w:rsidTr="00E43146">
        <w:trPr>
          <w:trHeight w:val="290"/>
        </w:trPr>
        <w:tc>
          <w:tcPr>
            <w:tcW w:w="851" w:type="pct"/>
            <w:noWrap/>
            <w:hideMark/>
          </w:tcPr>
          <w:p w14:paraId="4A62758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3E436B7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205610</w:t>
            </w:r>
          </w:p>
        </w:tc>
        <w:tc>
          <w:tcPr>
            <w:tcW w:w="1308" w:type="pct"/>
            <w:noWrap/>
            <w:hideMark/>
          </w:tcPr>
          <w:p w14:paraId="3B7ED9F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0C7CF73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3124664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70080D02" w14:textId="77777777" w:rsidTr="00E43146">
        <w:trPr>
          <w:trHeight w:val="290"/>
        </w:trPr>
        <w:tc>
          <w:tcPr>
            <w:tcW w:w="851" w:type="pct"/>
            <w:noWrap/>
            <w:hideMark/>
          </w:tcPr>
          <w:p w14:paraId="5383C22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00BD73E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475624</w:t>
            </w:r>
          </w:p>
        </w:tc>
        <w:tc>
          <w:tcPr>
            <w:tcW w:w="1308" w:type="pct"/>
            <w:noWrap/>
            <w:hideMark/>
          </w:tcPr>
          <w:p w14:paraId="7F13E47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3930A5F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1A5CAA9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6AA35765" w14:textId="77777777" w:rsidTr="00E43146">
        <w:trPr>
          <w:trHeight w:val="290"/>
        </w:trPr>
        <w:tc>
          <w:tcPr>
            <w:tcW w:w="851" w:type="pct"/>
            <w:noWrap/>
            <w:hideMark/>
          </w:tcPr>
          <w:p w14:paraId="7FE7F67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00E827D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621587</w:t>
            </w:r>
          </w:p>
        </w:tc>
        <w:tc>
          <w:tcPr>
            <w:tcW w:w="1308" w:type="pct"/>
            <w:noWrap/>
            <w:hideMark/>
          </w:tcPr>
          <w:p w14:paraId="654D953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C62093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08095F8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14B4081C" w14:textId="77777777" w:rsidTr="00E43146">
        <w:trPr>
          <w:trHeight w:val="290"/>
        </w:trPr>
        <w:tc>
          <w:tcPr>
            <w:tcW w:w="851" w:type="pct"/>
            <w:noWrap/>
            <w:hideMark/>
          </w:tcPr>
          <w:p w14:paraId="175CC0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5C46E7D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744623</w:t>
            </w:r>
          </w:p>
        </w:tc>
        <w:tc>
          <w:tcPr>
            <w:tcW w:w="1308" w:type="pct"/>
            <w:noWrap/>
            <w:hideMark/>
          </w:tcPr>
          <w:p w14:paraId="2739894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5548F5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780C8E1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4490DBB1" w14:textId="77777777" w:rsidTr="00E43146">
        <w:trPr>
          <w:trHeight w:val="290"/>
        </w:trPr>
        <w:tc>
          <w:tcPr>
            <w:tcW w:w="851" w:type="pct"/>
            <w:noWrap/>
            <w:hideMark/>
          </w:tcPr>
          <w:p w14:paraId="59A7E87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198E3CA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643646</w:t>
            </w:r>
          </w:p>
        </w:tc>
        <w:tc>
          <w:tcPr>
            <w:tcW w:w="1308" w:type="pct"/>
            <w:noWrap/>
            <w:hideMark/>
          </w:tcPr>
          <w:p w14:paraId="00BAA71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13A8187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32BE2B5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7D4E96BF" w14:textId="13D349EF" w:rsidR="00705473" w:rsidRPr="00980105" w:rsidRDefault="00170CF5" w:rsidP="00170CF5">
      <w:pPr>
        <w:spacing w:line="360" w:lineRule="auto"/>
        <w:jc w:val="both"/>
        <w:rPr>
          <w:rFonts w:cstheme="minorHAnsi"/>
          <w:sz w:val="20"/>
          <w:szCs w:val="20"/>
        </w:rPr>
      </w:pPr>
      <w:r>
        <w:rPr>
          <w:rFonts w:cstheme="minorHAnsi"/>
          <w:sz w:val="20"/>
          <w:szCs w:val="20"/>
        </w:rPr>
        <w:t>Table 3</w:t>
      </w:r>
      <w:r w:rsidR="003A327D">
        <w:rPr>
          <w:rFonts w:cstheme="minorHAnsi"/>
          <w:sz w:val="20"/>
          <w:szCs w:val="20"/>
        </w:rPr>
        <w:t>:</w:t>
      </w:r>
      <w:r w:rsidR="000F4A6F" w:rsidRPr="00980105">
        <w:rPr>
          <w:rFonts w:cstheme="minorHAnsi"/>
          <w:sz w:val="20"/>
          <w:szCs w:val="20"/>
        </w:rPr>
        <w:t xml:space="preserve"> Elevation Data</w:t>
      </w:r>
    </w:p>
    <w:tbl>
      <w:tblPr>
        <w:tblStyle w:val="TableGrid"/>
        <w:tblpPr w:leftFromText="180" w:rightFromText="180" w:vertAnchor="text" w:horzAnchor="margin" w:tblpY="249"/>
        <w:tblW w:w="5000" w:type="pct"/>
        <w:tblLook w:val="04A0" w:firstRow="1" w:lastRow="0" w:firstColumn="1" w:lastColumn="0" w:noHBand="0" w:noVBand="1"/>
      </w:tblPr>
      <w:tblGrid>
        <w:gridCol w:w="1480"/>
        <w:gridCol w:w="1949"/>
        <w:gridCol w:w="2277"/>
        <w:gridCol w:w="1825"/>
        <w:gridCol w:w="1369"/>
      </w:tblGrid>
      <w:tr w:rsidR="00705473" w:rsidRPr="00980105" w14:paraId="50605247" w14:textId="77777777" w:rsidTr="00E43146">
        <w:trPr>
          <w:trHeight w:val="290"/>
        </w:trPr>
        <w:tc>
          <w:tcPr>
            <w:tcW w:w="832" w:type="pct"/>
            <w:noWrap/>
            <w:hideMark/>
          </w:tcPr>
          <w:p w14:paraId="4AFA0C8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95" w:type="pct"/>
            <w:noWrap/>
            <w:hideMark/>
          </w:tcPr>
          <w:p w14:paraId="75BE991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279" w:type="pct"/>
            <w:noWrap/>
            <w:hideMark/>
          </w:tcPr>
          <w:p w14:paraId="2C03D43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25" w:type="pct"/>
            <w:noWrap/>
            <w:hideMark/>
          </w:tcPr>
          <w:p w14:paraId="29F1C35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69" w:type="pct"/>
            <w:noWrap/>
            <w:hideMark/>
          </w:tcPr>
          <w:p w14:paraId="3AE077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238F9771" w14:textId="77777777" w:rsidTr="00E43146">
        <w:trPr>
          <w:trHeight w:val="290"/>
        </w:trPr>
        <w:tc>
          <w:tcPr>
            <w:tcW w:w="832" w:type="pct"/>
            <w:noWrap/>
            <w:hideMark/>
          </w:tcPr>
          <w:p w14:paraId="1A415C1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95" w:type="pct"/>
            <w:noWrap/>
            <w:hideMark/>
          </w:tcPr>
          <w:p w14:paraId="5876A03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87349</w:t>
            </w:r>
          </w:p>
        </w:tc>
        <w:tc>
          <w:tcPr>
            <w:tcW w:w="1279" w:type="pct"/>
            <w:noWrap/>
            <w:hideMark/>
          </w:tcPr>
          <w:p w14:paraId="59ED51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0051B92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69" w:type="pct"/>
            <w:noWrap/>
            <w:hideMark/>
          </w:tcPr>
          <w:p w14:paraId="5A37A3B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3E5F396B" w14:textId="77777777" w:rsidTr="00E43146">
        <w:trPr>
          <w:trHeight w:val="290"/>
        </w:trPr>
        <w:tc>
          <w:tcPr>
            <w:tcW w:w="832" w:type="pct"/>
            <w:noWrap/>
            <w:hideMark/>
          </w:tcPr>
          <w:p w14:paraId="56B19F9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95" w:type="pct"/>
            <w:noWrap/>
            <w:hideMark/>
          </w:tcPr>
          <w:p w14:paraId="77455AD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615560</w:t>
            </w:r>
          </w:p>
        </w:tc>
        <w:tc>
          <w:tcPr>
            <w:tcW w:w="1279" w:type="pct"/>
            <w:noWrap/>
            <w:hideMark/>
          </w:tcPr>
          <w:p w14:paraId="3ABBFB1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589DB37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69" w:type="pct"/>
            <w:noWrap/>
            <w:hideMark/>
          </w:tcPr>
          <w:p w14:paraId="34FBE3C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3B48B417" w14:textId="77777777" w:rsidTr="00E43146">
        <w:trPr>
          <w:trHeight w:val="290"/>
        </w:trPr>
        <w:tc>
          <w:tcPr>
            <w:tcW w:w="832" w:type="pct"/>
            <w:noWrap/>
            <w:hideMark/>
          </w:tcPr>
          <w:p w14:paraId="662A80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95" w:type="pct"/>
            <w:noWrap/>
            <w:hideMark/>
          </w:tcPr>
          <w:p w14:paraId="07987A7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1104173</w:t>
            </w:r>
          </w:p>
        </w:tc>
        <w:tc>
          <w:tcPr>
            <w:tcW w:w="1279" w:type="pct"/>
            <w:noWrap/>
            <w:hideMark/>
          </w:tcPr>
          <w:p w14:paraId="7FA00C5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3A0633E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69" w:type="pct"/>
            <w:noWrap/>
            <w:hideMark/>
          </w:tcPr>
          <w:p w14:paraId="1B021E1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37E8EBA9" w14:textId="77777777" w:rsidTr="00E43146">
        <w:trPr>
          <w:trHeight w:val="290"/>
        </w:trPr>
        <w:tc>
          <w:tcPr>
            <w:tcW w:w="832" w:type="pct"/>
            <w:noWrap/>
            <w:hideMark/>
          </w:tcPr>
          <w:p w14:paraId="6F31B37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95" w:type="pct"/>
            <w:noWrap/>
            <w:hideMark/>
          </w:tcPr>
          <w:p w14:paraId="60BFBA2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729425</w:t>
            </w:r>
          </w:p>
        </w:tc>
        <w:tc>
          <w:tcPr>
            <w:tcW w:w="1279" w:type="pct"/>
            <w:noWrap/>
            <w:hideMark/>
          </w:tcPr>
          <w:p w14:paraId="3655017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7626453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69" w:type="pct"/>
            <w:noWrap/>
            <w:hideMark/>
          </w:tcPr>
          <w:p w14:paraId="353B1D8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51AB83D8" w14:textId="77777777" w:rsidTr="00E43146">
        <w:trPr>
          <w:trHeight w:val="290"/>
        </w:trPr>
        <w:tc>
          <w:tcPr>
            <w:tcW w:w="832" w:type="pct"/>
            <w:noWrap/>
            <w:hideMark/>
          </w:tcPr>
          <w:p w14:paraId="7DA572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95" w:type="pct"/>
            <w:noWrap/>
            <w:hideMark/>
          </w:tcPr>
          <w:p w14:paraId="4F27B7D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166432</w:t>
            </w:r>
          </w:p>
        </w:tc>
        <w:tc>
          <w:tcPr>
            <w:tcW w:w="1279" w:type="pct"/>
            <w:noWrap/>
            <w:hideMark/>
          </w:tcPr>
          <w:p w14:paraId="41C4139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25" w:type="pct"/>
            <w:noWrap/>
            <w:hideMark/>
          </w:tcPr>
          <w:p w14:paraId="1A2F431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69" w:type="pct"/>
            <w:noWrap/>
            <w:hideMark/>
          </w:tcPr>
          <w:p w14:paraId="222DCA0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3BEDDC7F" w14:textId="77777777" w:rsidR="00705473" w:rsidRPr="00980105" w:rsidRDefault="00705473" w:rsidP="00170CF5">
      <w:pPr>
        <w:spacing w:line="360" w:lineRule="auto"/>
        <w:jc w:val="both"/>
        <w:rPr>
          <w:rFonts w:cstheme="minorHAnsi"/>
          <w:sz w:val="20"/>
          <w:szCs w:val="20"/>
        </w:rPr>
      </w:pPr>
    </w:p>
    <w:p w14:paraId="2F30C49C" w14:textId="4E723EC4" w:rsidR="00705473" w:rsidRPr="00980105" w:rsidRDefault="00170CF5" w:rsidP="00170CF5">
      <w:pPr>
        <w:spacing w:line="360" w:lineRule="auto"/>
        <w:jc w:val="both"/>
        <w:rPr>
          <w:rFonts w:cstheme="minorHAnsi"/>
          <w:sz w:val="20"/>
          <w:szCs w:val="20"/>
        </w:rPr>
      </w:pPr>
      <w:r>
        <w:rPr>
          <w:rFonts w:cstheme="minorHAnsi"/>
          <w:sz w:val="20"/>
          <w:szCs w:val="20"/>
        </w:rPr>
        <w:t>Table 4</w:t>
      </w:r>
      <w:r w:rsidR="003A327D">
        <w:rPr>
          <w:rFonts w:cstheme="minorHAnsi"/>
          <w:sz w:val="20"/>
          <w:szCs w:val="20"/>
        </w:rPr>
        <w:t>:</w:t>
      </w:r>
      <w:r w:rsidR="000F4A6F" w:rsidRPr="00980105">
        <w:rPr>
          <w:rFonts w:cstheme="minorHAnsi"/>
          <w:sz w:val="20"/>
          <w:szCs w:val="20"/>
        </w:rPr>
        <w:t xml:space="preserve"> Curvature Data</w:t>
      </w:r>
    </w:p>
    <w:tbl>
      <w:tblPr>
        <w:tblStyle w:val="TableGrid"/>
        <w:tblpPr w:leftFromText="180" w:rightFromText="180" w:vertAnchor="text" w:horzAnchor="margin" w:tblpY="249"/>
        <w:tblW w:w="5000" w:type="pct"/>
        <w:tblLook w:val="04A0" w:firstRow="1" w:lastRow="0" w:firstColumn="1" w:lastColumn="0" w:noHBand="0" w:noVBand="1"/>
      </w:tblPr>
      <w:tblGrid>
        <w:gridCol w:w="1515"/>
        <w:gridCol w:w="1791"/>
        <w:gridCol w:w="2328"/>
        <w:gridCol w:w="1865"/>
        <w:gridCol w:w="1401"/>
      </w:tblGrid>
      <w:tr w:rsidR="00705473" w:rsidRPr="00980105" w14:paraId="10B2725B" w14:textId="77777777" w:rsidTr="00E43146">
        <w:trPr>
          <w:trHeight w:val="290"/>
        </w:trPr>
        <w:tc>
          <w:tcPr>
            <w:tcW w:w="851" w:type="pct"/>
            <w:noWrap/>
            <w:hideMark/>
          </w:tcPr>
          <w:p w14:paraId="7CF371A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06" w:type="pct"/>
            <w:noWrap/>
            <w:hideMark/>
          </w:tcPr>
          <w:p w14:paraId="225C23D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43D7682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39C2E4A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04CB922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2E652C9C" w14:textId="77777777" w:rsidTr="00E43146">
        <w:trPr>
          <w:trHeight w:val="290"/>
        </w:trPr>
        <w:tc>
          <w:tcPr>
            <w:tcW w:w="851" w:type="pct"/>
            <w:noWrap/>
            <w:hideMark/>
          </w:tcPr>
          <w:p w14:paraId="28D9C98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461509E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505539</w:t>
            </w:r>
          </w:p>
        </w:tc>
        <w:tc>
          <w:tcPr>
            <w:tcW w:w="1308" w:type="pct"/>
            <w:noWrap/>
            <w:hideMark/>
          </w:tcPr>
          <w:p w14:paraId="302A805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9899E9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5F9691D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71536039" w14:textId="77777777" w:rsidTr="00E43146">
        <w:trPr>
          <w:trHeight w:val="290"/>
        </w:trPr>
        <w:tc>
          <w:tcPr>
            <w:tcW w:w="851" w:type="pct"/>
            <w:noWrap/>
            <w:hideMark/>
          </w:tcPr>
          <w:p w14:paraId="7A6D382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4B104E6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608310</w:t>
            </w:r>
          </w:p>
        </w:tc>
        <w:tc>
          <w:tcPr>
            <w:tcW w:w="1308" w:type="pct"/>
            <w:noWrap/>
            <w:hideMark/>
          </w:tcPr>
          <w:p w14:paraId="4B9D2A5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676D889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701F06C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18</w:t>
            </w:r>
          </w:p>
        </w:tc>
      </w:tr>
      <w:tr w:rsidR="00705473" w:rsidRPr="00980105" w14:paraId="13AB7182" w14:textId="77777777" w:rsidTr="00E43146">
        <w:trPr>
          <w:trHeight w:val="290"/>
        </w:trPr>
        <w:tc>
          <w:tcPr>
            <w:tcW w:w="851" w:type="pct"/>
            <w:noWrap/>
            <w:hideMark/>
          </w:tcPr>
          <w:p w14:paraId="269F4E7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4890EF8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503068</w:t>
            </w:r>
          </w:p>
        </w:tc>
        <w:tc>
          <w:tcPr>
            <w:tcW w:w="1308" w:type="pct"/>
            <w:noWrap/>
            <w:hideMark/>
          </w:tcPr>
          <w:p w14:paraId="7B42343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35DAB6F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22AAF5F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27</w:t>
            </w:r>
          </w:p>
        </w:tc>
      </w:tr>
      <w:tr w:rsidR="00705473" w:rsidRPr="00980105" w14:paraId="38275378" w14:textId="77777777" w:rsidTr="00E43146">
        <w:trPr>
          <w:trHeight w:val="290"/>
        </w:trPr>
        <w:tc>
          <w:tcPr>
            <w:tcW w:w="851" w:type="pct"/>
            <w:noWrap/>
            <w:hideMark/>
          </w:tcPr>
          <w:p w14:paraId="332E3B1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0F9E3B1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577966</w:t>
            </w:r>
          </w:p>
        </w:tc>
        <w:tc>
          <w:tcPr>
            <w:tcW w:w="1308" w:type="pct"/>
            <w:noWrap/>
            <w:hideMark/>
          </w:tcPr>
          <w:p w14:paraId="444E021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7FB2847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7E91BDB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36</w:t>
            </w:r>
          </w:p>
        </w:tc>
      </w:tr>
      <w:tr w:rsidR="00705473" w:rsidRPr="00980105" w14:paraId="079308F8" w14:textId="77777777" w:rsidTr="00E43146">
        <w:trPr>
          <w:trHeight w:val="290"/>
        </w:trPr>
        <w:tc>
          <w:tcPr>
            <w:tcW w:w="851" w:type="pct"/>
            <w:noWrap/>
            <w:hideMark/>
          </w:tcPr>
          <w:p w14:paraId="57B9FB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14F3818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499512</w:t>
            </w:r>
          </w:p>
        </w:tc>
        <w:tc>
          <w:tcPr>
            <w:tcW w:w="1308" w:type="pct"/>
            <w:noWrap/>
            <w:hideMark/>
          </w:tcPr>
          <w:p w14:paraId="5CBDBC5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c>
          <w:tcPr>
            <w:tcW w:w="1048" w:type="pct"/>
            <w:noWrap/>
            <w:hideMark/>
          </w:tcPr>
          <w:p w14:paraId="75EF1F5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7191F5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w:t>
            </w:r>
          </w:p>
        </w:tc>
      </w:tr>
    </w:tbl>
    <w:p w14:paraId="16101F92" w14:textId="0F5364AF" w:rsidR="00705473" w:rsidRPr="00980105" w:rsidRDefault="00705473" w:rsidP="00170CF5">
      <w:pPr>
        <w:spacing w:line="360" w:lineRule="auto"/>
        <w:jc w:val="both"/>
        <w:rPr>
          <w:rFonts w:cstheme="minorHAnsi"/>
          <w:sz w:val="20"/>
          <w:szCs w:val="20"/>
        </w:rPr>
      </w:pPr>
    </w:p>
    <w:p w14:paraId="0397CFA7" w14:textId="6BF0583B" w:rsidR="00705473" w:rsidRPr="00980105" w:rsidRDefault="00170CF5" w:rsidP="00170CF5">
      <w:pPr>
        <w:spacing w:line="360" w:lineRule="auto"/>
        <w:jc w:val="both"/>
        <w:rPr>
          <w:rFonts w:cstheme="minorHAnsi"/>
          <w:sz w:val="20"/>
          <w:szCs w:val="20"/>
        </w:rPr>
      </w:pPr>
      <w:r>
        <w:rPr>
          <w:rFonts w:cstheme="minorHAnsi"/>
          <w:sz w:val="20"/>
          <w:szCs w:val="20"/>
        </w:rPr>
        <w:t>Table 5</w:t>
      </w:r>
      <w:r w:rsidR="003A327D">
        <w:rPr>
          <w:rFonts w:cstheme="minorHAnsi"/>
          <w:sz w:val="20"/>
          <w:szCs w:val="20"/>
        </w:rPr>
        <w:t>:</w:t>
      </w:r>
      <w:r w:rsidR="000F4A6F" w:rsidRPr="00980105">
        <w:rPr>
          <w:rFonts w:cstheme="minorHAnsi"/>
          <w:sz w:val="20"/>
          <w:szCs w:val="20"/>
        </w:rPr>
        <w:t xml:space="preserve"> Aspect Data</w:t>
      </w:r>
    </w:p>
    <w:tbl>
      <w:tblPr>
        <w:tblStyle w:val="TableGrid"/>
        <w:tblpPr w:leftFromText="180" w:rightFromText="180" w:vertAnchor="text" w:horzAnchor="margin" w:tblpY="112"/>
        <w:tblW w:w="5000" w:type="pct"/>
        <w:tblLook w:val="04A0" w:firstRow="1" w:lastRow="0" w:firstColumn="1" w:lastColumn="0" w:noHBand="0" w:noVBand="1"/>
      </w:tblPr>
      <w:tblGrid>
        <w:gridCol w:w="1117"/>
        <w:gridCol w:w="3653"/>
        <w:gridCol w:w="1718"/>
        <w:gridCol w:w="1376"/>
        <w:gridCol w:w="1036"/>
      </w:tblGrid>
      <w:tr w:rsidR="00705473" w:rsidRPr="00980105" w14:paraId="10D391C2" w14:textId="77777777" w:rsidTr="00E43146">
        <w:trPr>
          <w:trHeight w:val="290"/>
        </w:trPr>
        <w:tc>
          <w:tcPr>
            <w:tcW w:w="628" w:type="pct"/>
            <w:noWrap/>
            <w:hideMark/>
          </w:tcPr>
          <w:p w14:paraId="7205E23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2052" w:type="pct"/>
            <w:noWrap/>
            <w:hideMark/>
          </w:tcPr>
          <w:p w14:paraId="66C3C8F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Categories</w:t>
            </w:r>
          </w:p>
        </w:tc>
        <w:tc>
          <w:tcPr>
            <w:tcW w:w="965" w:type="pct"/>
            <w:noWrap/>
            <w:hideMark/>
          </w:tcPr>
          <w:p w14:paraId="0002ABE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773" w:type="pct"/>
            <w:noWrap/>
            <w:hideMark/>
          </w:tcPr>
          <w:p w14:paraId="018907B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582" w:type="pct"/>
            <w:noWrap/>
            <w:hideMark/>
          </w:tcPr>
          <w:p w14:paraId="00F9F90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71C19B9E" w14:textId="77777777" w:rsidTr="00E43146">
        <w:trPr>
          <w:trHeight w:val="290"/>
        </w:trPr>
        <w:tc>
          <w:tcPr>
            <w:tcW w:w="628" w:type="pct"/>
            <w:noWrap/>
            <w:hideMark/>
          </w:tcPr>
          <w:p w14:paraId="1F8B69E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2052" w:type="pct"/>
            <w:noWrap/>
            <w:hideMark/>
          </w:tcPr>
          <w:p w14:paraId="426BB0E3" w14:textId="04E35711" w:rsidR="00705473" w:rsidRPr="00980105" w:rsidRDefault="00705473" w:rsidP="003A327D">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Disang</w:t>
            </w:r>
            <w:proofErr w:type="spellEnd"/>
            <w:r w:rsidRPr="00980105">
              <w:rPr>
                <w:rFonts w:eastAsia="Times New Roman" w:cstheme="minorHAnsi"/>
                <w:color w:val="000000"/>
                <w:kern w:val="0"/>
                <w:sz w:val="20"/>
                <w:szCs w:val="20"/>
                <w:lang w:eastAsia="en-IN"/>
                <w14:ligatures w14:val="none"/>
              </w:rPr>
              <w:t xml:space="preserve"> </w:t>
            </w:r>
            <w:r w:rsidR="003A327D">
              <w:rPr>
                <w:rFonts w:eastAsia="Times New Roman" w:cstheme="minorHAnsi"/>
                <w:color w:val="000000"/>
                <w:kern w:val="0"/>
                <w:sz w:val="20"/>
                <w:szCs w:val="20"/>
                <w:lang w:eastAsia="en-IN"/>
                <w14:ligatures w14:val="none"/>
              </w:rPr>
              <w:t>FM</w:t>
            </w:r>
            <w:r w:rsidRPr="00980105">
              <w:rPr>
                <w:rFonts w:eastAsia="Times New Roman" w:cstheme="minorHAnsi"/>
                <w:color w:val="000000"/>
                <w:kern w:val="0"/>
                <w:sz w:val="20"/>
                <w:szCs w:val="20"/>
                <w:lang w:eastAsia="en-IN"/>
                <w14:ligatures w14:val="none"/>
              </w:rPr>
              <w:t>.</w:t>
            </w:r>
          </w:p>
        </w:tc>
        <w:tc>
          <w:tcPr>
            <w:tcW w:w="965" w:type="pct"/>
            <w:noWrap/>
            <w:hideMark/>
          </w:tcPr>
          <w:p w14:paraId="386DCB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6725FC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582" w:type="pct"/>
            <w:noWrap/>
            <w:hideMark/>
          </w:tcPr>
          <w:p w14:paraId="375FD02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r>
      <w:tr w:rsidR="00705473" w:rsidRPr="00980105" w14:paraId="429461C8" w14:textId="77777777" w:rsidTr="00E43146">
        <w:trPr>
          <w:trHeight w:val="290"/>
        </w:trPr>
        <w:tc>
          <w:tcPr>
            <w:tcW w:w="628" w:type="pct"/>
            <w:noWrap/>
            <w:hideMark/>
          </w:tcPr>
          <w:p w14:paraId="2B7BFDB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2052" w:type="pct"/>
            <w:noWrap/>
            <w:hideMark/>
          </w:tcPr>
          <w:p w14:paraId="4EC18FD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Barail</w:t>
            </w:r>
            <w:proofErr w:type="spellEnd"/>
            <w:r w:rsidRPr="00980105">
              <w:rPr>
                <w:rFonts w:eastAsia="Times New Roman" w:cstheme="minorHAnsi"/>
                <w:color w:val="000000"/>
                <w:kern w:val="0"/>
                <w:sz w:val="20"/>
                <w:szCs w:val="20"/>
                <w:lang w:eastAsia="en-IN"/>
                <w14:ligatures w14:val="none"/>
              </w:rPr>
              <w:t xml:space="preserve"> </w:t>
            </w:r>
            <w:proofErr w:type="spellStart"/>
            <w:r w:rsidRPr="00980105">
              <w:rPr>
                <w:rFonts w:eastAsia="Times New Roman" w:cstheme="minorHAnsi"/>
                <w:color w:val="000000"/>
                <w:kern w:val="0"/>
                <w:sz w:val="20"/>
                <w:szCs w:val="20"/>
                <w:lang w:eastAsia="en-IN"/>
                <w14:ligatures w14:val="none"/>
              </w:rPr>
              <w:t>Gp</w:t>
            </w:r>
            <w:proofErr w:type="spellEnd"/>
            <w:r w:rsidRPr="00980105">
              <w:rPr>
                <w:rFonts w:eastAsia="Times New Roman" w:cstheme="minorHAnsi"/>
                <w:color w:val="000000"/>
                <w:kern w:val="0"/>
                <w:sz w:val="20"/>
                <w:szCs w:val="20"/>
                <w:lang w:eastAsia="en-IN"/>
                <w14:ligatures w14:val="none"/>
              </w:rPr>
              <w:t>.</w:t>
            </w:r>
          </w:p>
        </w:tc>
        <w:tc>
          <w:tcPr>
            <w:tcW w:w="965" w:type="pct"/>
            <w:noWrap/>
            <w:hideMark/>
          </w:tcPr>
          <w:p w14:paraId="72B787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05E5016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582" w:type="pct"/>
            <w:noWrap/>
            <w:hideMark/>
          </w:tcPr>
          <w:p w14:paraId="3D74BD7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30</w:t>
            </w:r>
          </w:p>
        </w:tc>
      </w:tr>
      <w:tr w:rsidR="00705473" w:rsidRPr="00980105" w14:paraId="45E2064E" w14:textId="77777777" w:rsidTr="00E43146">
        <w:trPr>
          <w:trHeight w:val="290"/>
        </w:trPr>
        <w:tc>
          <w:tcPr>
            <w:tcW w:w="628" w:type="pct"/>
            <w:noWrap/>
            <w:hideMark/>
          </w:tcPr>
          <w:p w14:paraId="5178054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2052" w:type="pct"/>
            <w:noWrap/>
            <w:hideMark/>
          </w:tcPr>
          <w:p w14:paraId="04705E6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Undiff</w:t>
            </w:r>
            <w:proofErr w:type="spellEnd"/>
            <w:r w:rsidRPr="00980105">
              <w:rPr>
                <w:rFonts w:eastAsia="Times New Roman" w:cstheme="minorHAnsi"/>
                <w:color w:val="000000"/>
                <w:kern w:val="0"/>
                <w:sz w:val="20"/>
                <w:szCs w:val="20"/>
                <w:lang w:eastAsia="en-IN"/>
                <w14:ligatures w14:val="none"/>
              </w:rPr>
              <w:t>. Fluvial &amp; Sediments</w:t>
            </w:r>
          </w:p>
        </w:tc>
        <w:tc>
          <w:tcPr>
            <w:tcW w:w="965" w:type="pct"/>
            <w:noWrap/>
            <w:hideMark/>
          </w:tcPr>
          <w:p w14:paraId="65E239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32C3258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582" w:type="pct"/>
            <w:noWrap/>
            <w:hideMark/>
          </w:tcPr>
          <w:p w14:paraId="0382A43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40</w:t>
            </w:r>
          </w:p>
        </w:tc>
      </w:tr>
      <w:tr w:rsidR="00705473" w:rsidRPr="00980105" w14:paraId="389C5A8F" w14:textId="77777777" w:rsidTr="00E43146">
        <w:trPr>
          <w:trHeight w:val="290"/>
        </w:trPr>
        <w:tc>
          <w:tcPr>
            <w:tcW w:w="628" w:type="pct"/>
            <w:noWrap/>
            <w:hideMark/>
          </w:tcPr>
          <w:p w14:paraId="0B18A6A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2052" w:type="pct"/>
            <w:noWrap/>
            <w:hideMark/>
          </w:tcPr>
          <w:p w14:paraId="4BBDC64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proofErr w:type="spellStart"/>
            <w:r w:rsidRPr="00980105">
              <w:rPr>
                <w:rFonts w:eastAsia="Times New Roman" w:cstheme="minorHAnsi"/>
                <w:color w:val="000000"/>
                <w:kern w:val="0"/>
                <w:sz w:val="20"/>
                <w:szCs w:val="20"/>
                <w:lang w:eastAsia="en-IN"/>
                <w14:ligatures w14:val="none"/>
              </w:rPr>
              <w:t>Surma</w:t>
            </w:r>
            <w:proofErr w:type="spellEnd"/>
            <w:r w:rsidRPr="00980105">
              <w:rPr>
                <w:rFonts w:eastAsia="Times New Roman" w:cstheme="minorHAnsi"/>
                <w:color w:val="000000"/>
                <w:kern w:val="0"/>
                <w:sz w:val="20"/>
                <w:szCs w:val="20"/>
                <w:lang w:eastAsia="en-IN"/>
                <w14:ligatures w14:val="none"/>
              </w:rPr>
              <w:t xml:space="preserve"> </w:t>
            </w:r>
            <w:proofErr w:type="spellStart"/>
            <w:r w:rsidRPr="00980105">
              <w:rPr>
                <w:rFonts w:eastAsia="Times New Roman" w:cstheme="minorHAnsi"/>
                <w:color w:val="000000"/>
                <w:kern w:val="0"/>
                <w:sz w:val="20"/>
                <w:szCs w:val="20"/>
                <w:lang w:eastAsia="en-IN"/>
                <w14:ligatures w14:val="none"/>
              </w:rPr>
              <w:t>Gp</w:t>
            </w:r>
            <w:proofErr w:type="spellEnd"/>
            <w:r w:rsidRPr="00980105">
              <w:rPr>
                <w:rFonts w:eastAsia="Times New Roman" w:cstheme="minorHAnsi"/>
                <w:color w:val="000000"/>
                <w:kern w:val="0"/>
                <w:sz w:val="20"/>
                <w:szCs w:val="20"/>
                <w:lang w:eastAsia="en-IN"/>
                <w14:ligatures w14:val="none"/>
              </w:rPr>
              <w:t>.</w:t>
            </w:r>
          </w:p>
        </w:tc>
        <w:tc>
          <w:tcPr>
            <w:tcW w:w="965" w:type="pct"/>
            <w:noWrap/>
            <w:hideMark/>
          </w:tcPr>
          <w:p w14:paraId="4A6C96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c>
          <w:tcPr>
            <w:tcW w:w="773" w:type="pct"/>
            <w:noWrap/>
            <w:hideMark/>
          </w:tcPr>
          <w:p w14:paraId="42E1AD0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582" w:type="pct"/>
            <w:noWrap/>
            <w:hideMark/>
          </w:tcPr>
          <w:p w14:paraId="66B7EA1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50</w:t>
            </w:r>
          </w:p>
        </w:tc>
      </w:tr>
    </w:tbl>
    <w:p w14:paraId="12F91C18" w14:textId="5C9C4348" w:rsidR="00705473" w:rsidRDefault="00170CF5" w:rsidP="00170CF5">
      <w:pPr>
        <w:spacing w:line="360" w:lineRule="auto"/>
        <w:jc w:val="both"/>
        <w:rPr>
          <w:rFonts w:cstheme="minorHAnsi"/>
          <w:sz w:val="20"/>
          <w:szCs w:val="20"/>
        </w:rPr>
      </w:pPr>
      <w:r>
        <w:rPr>
          <w:rFonts w:cstheme="minorHAnsi"/>
          <w:sz w:val="20"/>
          <w:szCs w:val="20"/>
        </w:rPr>
        <w:t>Table 6</w:t>
      </w:r>
      <w:r w:rsidR="003A327D">
        <w:rPr>
          <w:rFonts w:cstheme="minorHAnsi"/>
          <w:sz w:val="20"/>
          <w:szCs w:val="20"/>
        </w:rPr>
        <w:t>:</w:t>
      </w:r>
      <w:r w:rsidR="000F4A6F" w:rsidRPr="00980105">
        <w:rPr>
          <w:rFonts w:cstheme="minorHAnsi"/>
          <w:sz w:val="20"/>
          <w:szCs w:val="20"/>
        </w:rPr>
        <w:t xml:space="preserve"> Geological Data</w:t>
      </w:r>
    </w:p>
    <w:tbl>
      <w:tblPr>
        <w:tblStyle w:val="TableGrid"/>
        <w:tblpPr w:leftFromText="180" w:rightFromText="180" w:vertAnchor="text" w:horzAnchor="margin" w:tblpY="411"/>
        <w:tblW w:w="5000" w:type="pct"/>
        <w:tblLook w:val="04A0" w:firstRow="1" w:lastRow="0" w:firstColumn="1" w:lastColumn="0" w:noHBand="0" w:noVBand="1"/>
      </w:tblPr>
      <w:tblGrid>
        <w:gridCol w:w="1036"/>
        <w:gridCol w:w="4037"/>
        <w:gridCol w:w="1593"/>
        <w:gridCol w:w="1276"/>
        <w:gridCol w:w="958"/>
      </w:tblGrid>
      <w:tr w:rsidR="00170CF5" w:rsidRPr="00980105" w14:paraId="5BBD9A28" w14:textId="77777777" w:rsidTr="00610275">
        <w:trPr>
          <w:trHeight w:val="290"/>
        </w:trPr>
        <w:tc>
          <w:tcPr>
            <w:tcW w:w="582" w:type="pct"/>
            <w:noWrap/>
            <w:hideMark/>
          </w:tcPr>
          <w:p w14:paraId="56C19162"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2268" w:type="pct"/>
            <w:noWrap/>
            <w:hideMark/>
          </w:tcPr>
          <w:p w14:paraId="5AF3437A"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Categories</w:t>
            </w:r>
          </w:p>
        </w:tc>
        <w:tc>
          <w:tcPr>
            <w:tcW w:w="895" w:type="pct"/>
            <w:noWrap/>
            <w:hideMark/>
          </w:tcPr>
          <w:p w14:paraId="41708838"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717" w:type="pct"/>
            <w:noWrap/>
            <w:hideMark/>
          </w:tcPr>
          <w:p w14:paraId="1526B193"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538" w:type="pct"/>
            <w:noWrap/>
            <w:hideMark/>
          </w:tcPr>
          <w:p w14:paraId="08771718"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170CF5" w:rsidRPr="00980105" w14:paraId="46106141" w14:textId="77777777" w:rsidTr="00610275">
        <w:trPr>
          <w:trHeight w:val="290"/>
        </w:trPr>
        <w:tc>
          <w:tcPr>
            <w:tcW w:w="582" w:type="pct"/>
            <w:noWrap/>
            <w:hideMark/>
          </w:tcPr>
          <w:p w14:paraId="13CFD157"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2268" w:type="pct"/>
            <w:noWrap/>
            <w:hideMark/>
          </w:tcPr>
          <w:p w14:paraId="269EC428"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Alluvial Plain</w:t>
            </w:r>
          </w:p>
        </w:tc>
        <w:tc>
          <w:tcPr>
            <w:tcW w:w="895" w:type="pct"/>
            <w:noWrap/>
            <w:hideMark/>
          </w:tcPr>
          <w:p w14:paraId="33D80C4C"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025C8A51"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538" w:type="pct"/>
            <w:noWrap/>
            <w:hideMark/>
          </w:tcPr>
          <w:p w14:paraId="3332FC93"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r>
      <w:tr w:rsidR="00170CF5" w:rsidRPr="00980105" w14:paraId="6B1036DD" w14:textId="77777777" w:rsidTr="00610275">
        <w:trPr>
          <w:trHeight w:val="290"/>
        </w:trPr>
        <w:tc>
          <w:tcPr>
            <w:tcW w:w="582" w:type="pct"/>
            <w:noWrap/>
            <w:hideMark/>
          </w:tcPr>
          <w:p w14:paraId="7D6FE0E3"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2268" w:type="pct"/>
            <w:noWrap/>
            <w:hideMark/>
          </w:tcPr>
          <w:p w14:paraId="48136258"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Flood Plain</w:t>
            </w:r>
          </w:p>
        </w:tc>
        <w:tc>
          <w:tcPr>
            <w:tcW w:w="895" w:type="pct"/>
            <w:noWrap/>
            <w:hideMark/>
          </w:tcPr>
          <w:p w14:paraId="2AB0A9CE"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566F0386"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538" w:type="pct"/>
            <w:noWrap/>
            <w:hideMark/>
          </w:tcPr>
          <w:p w14:paraId="7BE714A7"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r>
      <w:tr w:rsidR="00170CF5" w:rsidRPr="00980105" w14:paraId="1F16F627" w14:textId="77777777" w:rsidTr="00610275">
        <w:trPr>
          <w:trHeight w:val="290"/>
        </w:trPr>
        <w:tc>
          <w:tcPr>
            <w:tcW w:w="582" w:type="pct"/>
            <w:noWrap/>
            <w:hideMark/>
          </w:tcPr>
          <w:p w14:paraId="6815A136"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2268" w:type="pct"/>
            <w:noWrap/>
            <w:hideMark/>
          </w:tcPr>
          <w:p w14:paraId="20D6883C"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Highly Dissected Hills and Valleys</w:t>
            </w:r>
          </w:p>
        </w:tc>
        <w:tc>
          <w:tcPr>
            <w:tcW w:w="895" w:type="pct"/>
            <w:noWrap/>
            <w:hideMark/>
          </w:tcPr>
          <w:p w14:paraId="613523B0"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4EA6F220"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538" w:type="pct"/>
            <w:noWrap/>
            <w:hideMark/>
          </w:tcPr>
          <w:p w14:paraId="75A391A2"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25</w:t>
            </w:r>
          </w:p>
        </w:tc>
      </w:tr>
      <w:tr w:rsidR="00170CF5" w:rsidRPr="00980105" w14:paraId="0D4D84D9" w14:textId="77777777" w:rsidTr="00610275">
        <w:trPr>
          <w:trHeight w:val="290"/>
        </w:trPr>
        <w:tc>
          <w:tcPr>
            <w:tcW w:w="582" w:type="pct"/>
            <w:noWrap/>
            <w:hideMark/>
          </w:tcPr>
          <w:p w14:paraId="4EEE0B36"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lastRenderedPageBreak/>
              <w:t>4</w:t>
            </w:r>
          </w:p>
        </w:tc>
        <w:tc>
          <w:tcPr>
            <w:tcW w:w="2268" w:type="pct"/>
            <w:noWrap/>
            <w:hideMark/>
          </w:tcPr>
          <w:p w14:paraId="1D30F6AD"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Low Dissected Hills and Valleys</w:t>
            </w:r>
          </w:p>
        </w:tc>
        <w:tc>
          <w:tcPr>
            <w:tcW w:w="895" w:type="pct"/>
            <w:noWrap/>
            <w:hideMark/>
          </w:tcPr>
          <w:p w14:paraId="7A741F70"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53E70EA9"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538" w:type="pct"/>
            <w:noWrap/>
            <w:hideMark/>
          </w:tcPr>
          <w:p w14:paraId="622A56B7"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15</w:t>
            </w:r>
          </w:p>
        </w:tc>
      </w:tr>
      <w:tr w:rsidR="00170CF5" w:rsidRPr="00980105" w14:paraId="6812D555" w14:textId="77777777" w:rsidTr="00610275">
        <w:trPr>
          <w:trHeight w:val="290"/>
        </w:trPr>
        <w:tc>
          <w:tcPr>
            <w:tcW w:w="582" w:type="pct"/>
            <w:noWrap/>
            <w:hideMark/>
          </w:tcPr>
          <w:p w14:paraId="71EE2E8E"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2268" w:type="pct"/>
            <w:noWrap/>
            <w:hideMark/>
          </w:tcPr>
          <w:p w14:paraId="597CE07D" w14:textId="7BB2D952"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proofErr w:type="gramStart"/>
            <w:r w:rsidRPr="00980105">
              <w:rPr>
                <w:rFonts w:eastAsia="Times New Roman" w:cstheme="minorHAnsi"/>
                <w:color w:val="000000"/>
                <w:kern w:val="0"/>
                <w:sz w:val="20"/>
                <w:szCs w:val="20"/>
                <w:lang w:eastAsia="en-IN"/>
                <w14:ligatures w14:val="none"/>
              </w:rPr>
              <w:t>Mod.</w:t>
            </w:r>
            <w:r w:rsidR="003A327D">
              <w:rPr>
                <w:rFonts w:eastAsia="Times New Roman" w:cstheme="minorHAnsi"/>
                <w:color w:val="000000"/>
                <w:kern w:val="0"/>
                <w:sz w:val="20"/>
                <w:szCs w:val="20"/>
                <w:lang w:eastAsia="en-IN"/>
                <w14:ligatures w14:val="none"/>
              </w:rPr>
              <w:t>.</w:t>
            </w:r>
            <w:proofErr w:type="gramEnd"/>
            <w:r w:rsidRPr="00980105">
              <w:rPr>
                <w:rFonts w:eastAsia="Times New Roman" w:cstheme="minorHAnsi"/>
                <w:color w:val="000000"/>
                <w:kern w:val="0"/>
                <w:sz w:val="20"/>
                <w:szCs w:val="20"/>
                <w:lang w:eastAsia="en-IN"/>
                <w14:ligatures w14:val="none"/>
              </w:rPr>
              <w:t xml:space="preserve"> Dissected Hills and Valleys</w:t>
            </w:r>
          </w:p>
        </w:tc>
        <w:tc>
          <w:tcPr>
            <w:tcW w:w="895" w:type="pct"/>
            <w:noWrap/>
            <w:hideMark/>
          </w:tcPr>
          <w:p w14:paraId="26BD129F"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3E80373A"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538" w:type="pct"/>
            <w:noWrap/>
            <w:hideMark/>
          </w:tcPr>
          <w:p w14:paraId="57D38143"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r w:rsidR="00170CF5" w:rsidRPr="00980105" w14:paraId="6C512F49" w14:textId="77777777" w:rsidTr="00610275">
        <w:trPr>
          <w:trHeight w:val="290"/>
        </w:trPr>
        <w:tc>
          <w:tcPr>
            <w:tcW w:w="582" w:type="pct"/>
            <w:noWrap/>
            <w:hideMark/>
          </w:tcPr>
          <w:p w14:paraId="358F1098"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w:t>
            </w:r>
          </w:p>
        </w:tc>
        <w:tc>
          <w:tcPr>
            <w:tcW w:w="2268" w:type="pct"/>
            <w:noWrap/>
            <w:hideMark/>
          </w:tcPr>
          <w:p w14:paraId="4C7C7494"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Pediment Pedi plain Complex</w:t>
            </w:r>
          </w:p>
        </w:tc>
        <w:tc>
          <w:tcPr>
            <w:tcW w:w="895" w:type="pct"/>
            <w:noWrap/>
            <w:hideMark/>
          </w:tcPr>
          <w:p w14:paraId="5D91380B"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271FD584"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538" w:type="pct"/>
            <w:noWrap/>
            <w:hideMark/>
          </w:tcPr>
          <w:p w14:paraId="0B4EE26D"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r>
      <w:tr w:rsidR="00170CF5" w:rsidRPr="00980105" w14:paraId="0D2F03CD" w14:textId="77777777" w:rsidTr="00610275">
        <w:trPr>
          <w:trHeight w:val="290"/>
        </w:trPr>
        <w:tc>
          <w:tcPr>
            <w:tcW w:w="582" w:type="pct"/>
            <w:noWrap/>
            <w:hideMark/>
          </w:tcPr>
          <w:p w14:paraId="018FEC80"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2268" w:type="pct"/>
            <w:noWrap/>
            <w:hideMark/>
          </w:tcPr>
          <w:p w14:paraId="09708A0C"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Waterbody - River</w:t>
            </w:r>
          </w:p>
        </w:tc>
        <w:tc>
          <w:tcPr>
            <w:tcW w:w="895" w:type="pct"/>
            <w:noWrap/>
            <w:hideMark/>
          </w:tcPr>
          <w:p w14:paraId="3D6CB3E5"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17" w:type="pct"/>
            <w:noWrap/>
            <w:hideMark/>
          </w:tcPr>
          <w:p w14:paraId="0E3E2CC0"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538" w:type="pct"/>
            <w:noWrap/>
            <w:hideMark/>
          </w:tcPr>
          <w:p w14:paraId="024787BD" w14:textId="77777777" w:rsidR="00170CF5" w:rsidRPr="00980105" w:rsidRDefault="00170CF5" w:rsidP="0061027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15</w:t>
            </w:r>
          </w:p>
        </w:tc>
      </w:tr>
    </w:tbl>
    <w:p w14:paraId="42FD4D7F" w14:textId="0206F954" w:rsidR="00705473" w:rsidRPr="00980105" w:rsidRDefault="00170CF5" w:rsidP="00170CF5">
      <w:pPr>
        <w:spacing w:line="360" w:lineRule="auto"/>
        <w:jc w:val="both"/>
        <w:rPr>
          <w:rFonts w:cstheme="minorHAnsi"/>
          <w:sz w:val="20"/>
          <w:szCs w:val="20"/>
        </w:rPr>
      </w:pPr>
      <w:r>
        <w:rPr>
          <w:rFonts w:cstheme="minorHAnsi"/>
          <w:sz w:val="20"/>
          <w:szCs w:val="20"/>
        </w:rPr>
        <w:t>Table 7</w:t>
      </w:r>
      <w:r w:rsidR="003A327D">
        <w:rPr>
          <w:rFonts w:cstheme="minorHAnsi"/>
          <w:sz w:val="20"/>
          <w:szCs w:val="20"/>
        </w:rPr>
        <w:t>:</w:t>
      </w:r>
      <w:r w:rsidR="000F4A6F" w:rsidRPr="00980105">
        <w:rPr>
          <w:rFonts w:cstheme="minorHAnsi"/>
          <w:sz w:val="20"/>
          <w:szCs w:val="20"/>
        </w:rPr>
        <w:t xml:space="preserve"> Geomorphological Data</w:t>
      </w:r>
    </w:p>
    <w:tbl>
      <w:tblPr>
        <w:tblStyle w:val="TableGrid"/>
        <w:tblpPr w:leftFromText="180" w:rightFromText="180" w:vertAnchor="text" w:horzAnchor="margin" w:tblpY="13"/>
        <w:tblW w:w="5000" w:type="pct"/>
        <w:tblLook w:val="04A0" w:firstRow="1" w:lastRow="0" w:firstColumn="1" w:lastColumn="0" w:noHBand="0" w:noVBand="1"/>
      </w:tblPr>
      <w:tblGrid>
        <w:gridCol w:w="1480"/>
        <w:gridCol w:w="1949"/>
        <w:gridCol w:w="2277"/>
        <w:gridCol w:w="1825"/>
        <w:gridCol w:w="1369"/>
      </w:tblGrid>
      <w:tr w:rsidR="00705473" w:rsidRPr="00980105" w14:paraId="01FDB7A1" w14:textId="77777777" w:rsidTr="00E43146">
        <w:trPr>
          <w:trHeight w:val="290"/>
        </w:trPr>
        <w:tc>
          <w:tcPr>
            <w:tcW w:w="832" w:type="pct"/>
            <w:noWrap/>
            <w:hideMark/>
          </w:tcPr>
          <w:p w14:paraId="0A92E2D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95" w:type="pct"/>
            <w:noWrap/>
            <w:hideMark/>
          </w:tcPr>
          <w:p w14:paraId="40154CE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279" w:type="pct"/>
            <w:noWrap/>
            <w:hideMark/>
          </w:tcPr>
          <w:p w14:paraId="0C347BB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25" w:type="pct"/>
            <w:noWrap/>
            <w:hideMark/>
          </w:tcPr>
          <w:p w14:paraId="5479B7C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69" w:type="pct"/>
            <w:noWrap/>
            <w:hideMark/>
          </w:tcPr>
          <w:p w14:paraId="5C8C008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287E300C" w14:textId="77777777" w:rsidTr="00E43146">
        <w:trPr>
          <w:trHeight w:val="290"/>
        </w:trPr>
        <w:tc>
          <w:tcPr>
            <w:tcW w:w="832" w:type="pct"/>
            <w:noWrap/>
            <w:hideMark/>
          </w:tcPr>
          <w:p w14:paraId="7D7A5A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95" w:type="pct"/>
            <w:noWrap/>
            <w:hideMark/>
          </w:tcPr>
          <w:p w14:paraId="59FD36D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1227467</w:t>
            </w:r>
          </w:p>
        </w:tc>
        <w:tc>
          <w:tcPr>
            <w:tcW w:w="1279" w:type="pct"/>
            <w:noWrap/>
            <w:hideMark/>
          </w:tcPr>
          <w:p w14:paraId="622DC36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1025" w:type="pct"/>
            <w:noWrap/>
            <w:hideMark/>
          </w:tcPr>
          <w:p w14:paraId="10AF06F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69" w:type="pct"/>
            <w:noWrap/>
            <w:hideMark/>
          </w:tcPr>
          <w:p w14:paraId="25AAE7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35</w:t>
            </w:r>
          </w:p>
        </w:tc>
      </w:tr>
      <w:tr w:rsidR="00705473" w:rsidRPr="00980105" w14:paraId="11069986" w14:textId="77777777" w:rsidTr="00E43146">
        <w:trPr>
          <w:trHeight w:val="290"/>
        </w:trPr>
        <w:tc>
          <w:tcPr>
            <w:tcW w:w="832" w:type="pct"/>
            <w:noWrap/>
            <w:hideMark/>
          </w:tcPr>
          <w:p w14:paraId="0C060D3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95" w:type="pct"/>
            <w:noWrap/>
            <w:hideMark/>
          </w:tcPr>
          <w:p w14:paraId="5F3583B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1366269</w:t>
            </w:r>
          </w:p>
        </w:tc>
        <w:tc>
          <w:tcPr>
            <w:tcW w:w="1279" w:type="pct"/>
            <w:noWrap/>
            <w:hideMark/>
          </w:tcPr>
          <w:p w14:paraId="230AFF0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1025" w:type="pct"/>
            <w:noWrap/>
            <w:hideMark/>
          </w:tcPr>
          <w:p w14:paraId="77E6EA4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69" w:type="pct"/>
            <w:noWrap/>
            <w:hideMark/>
          </w:tcPr>
          <w:p w14:paraId="70B5FF0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21</w:t>
            </w:r>
          </w:p>
        </w:tc>
      </w:tr>
      <w:tr w:rsidR="00705473" w:rsidRPr="00980105" w14:paraId="4BB386B6" w14:textId="77777777" w:rsidTr="00E43146">
        <w:trPr>
          <w:trHeight w:val="290"/>
        </w:trPr>
        <w:tc>
          <w:tcPr>
            <w:tcW w:w="832" w:type="pct"/>
            <w:noWrap/>
            <w:hideMark/>
          </w:tcPr>
          <w:p w14:paraId="453C70A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95" w:type="pct"/>
            <w:noWrap/>
            <w:hideMark/>
          </w:tcPr>
          <w:p w14:paraId="3AB9F79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109236</w:t>
            </w:r>
          </w:p>
        </w:tc>
        <w:tc>
          <w:tcPr>
            <w:tcW w:w="1279" w:type="pct"/>
            <w:noWrap/>
            <w:hideMark/>
          </w:tcPr>
          <w:p w14:paraId="0B5BC4D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c>
          <w:tcPr>
            <w:tcW w:w="1025" w:type="pct"/>
            <w:noWrap/>
            <w:hideMark/>
          </w:tcPr>
          <w:p w14:paraId="5A9BC21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69" w:type="pct"/>
            <w:noWrap/>
            <w:hideMark/>
          </w:tcPr>
          <w:p w14:paraId="2472304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w:t>
            </w:r>
          </w:p>
        </w:tc>
      </w:tr>
    </w:tbl>
    <w:p w14:paraId="608EC9B1" w14:textId="6468E8D2" w:rsidR="00705473" w:rsidRPr="00980105" w:rsidRDefault="00170CF5" w:rsidP="00170CF5">
      <w:pPr>
        <w:spacing w:line="360" w:lineRule="auto"/>
        <w:jc w:val="both"/>
        <w:rPr>
          <w:rFonts w:cstheme="minorHAnsi"/>
          <w:sz w:val="20"/>
          <w:szCs w:val="20"/>
        </w:rPr>
      </w:pPr>
      <w:r>
        <w:rPr>
          <w:rFonts w:cstheme="minorHAnsi"/>
          <w:sz w:val="20"/>
          <w:szCs w:val="20"/>
        </w:rPr>
        <w:t>Table 8</w:t>
      </w:r>
      <w:r w:rsidR="003A327D">
        <w:rPr>
          <w:rFonts w:cstheme="minorHAnsi"/>
          <w:sz w:val="20"/>
          <w:szCs w:val="20"/>
        </w:rPr>
        <w:t>:</w:t>
      </w:r>
      <w:r w:rsidR="000F4A6F" w:rsidRPr="00980105">
        <w:rPr>
          <w:rFonts w:cstheme="minorHAnsi"/>
          <w:sz w:val="20"/>
          <w:szCs w:val="20"/>
        </w:rPr>
        <w:t xml:space="preserve"> Soil Data</w:t>
      </w:r>
    </w:p>
    <w:tbl>
      <w:tblPr>
        <w:tblStyle w:val="TableGrid"/>
        <w:tblpPr w:leftFromText="180" w:rightFromText="180" w:vertAnchor="text" w:horzAnchor="margin" w:tblpXSpec="right" w:tblpY="397"/>
        <w:tblW w:w="5000" w:type="pct"/>
        <w:tblLook w:val="04A0" w:firstRow="1" w:lastRow="0" w:firstColumn="1" w:lastColumn="0" w:noHBand="0" w:noVBand="1"/>
      </w:tblPr>
      <w:tblGrid>
        <w:gridCol w:w="1161"/>
        <w:gridCol w:w="3453"/>
        <w:gridCol w:w="1784"/>
        <w:gridCol w:w="1429"/>
        <w:gridCol w:w="1073"/>
      </w:tblGrid>
      <w:tr w:rsidR="00705473" w:rsidRPr="00980105" w14:paraId="2AC2CC46" w14:textId="77777777" w:rsidTr="003624A6">
        <w:trPr>
          <w:trHeight w:val="343"/>
        </w:trPr>
        <w:tc>
          <w:tcPr>
            <w:tcW w:w="652" w:type="pct"/>
            <w:noWrap/>
            <w:hideMark/>
          </w:tcPr>
          <w:p w14:paraId="60DC7E0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940" w:type="pct"/>
            <w:noWrap/>
            <w:hideMark/>
          </w:tcPr>
          <w:p w14:paraId="05DB3CD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Categories</w:t>
            </w:r>
          </w:p>
        </w:tc>
        <w:tc>
          <w:tcPr>
            <w:tcW w:w="1002" w:type="pct"/>
            <w:noWrap/>
            <w:hideMark/>
          </w:tcPr>
          <w:p w14:paraId="46B8DDD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803" w:type="pct"/>
            <w:noWrap/>
            <w:hideMark/>
          </w:tcPr>
          <w:p w14:paraId="3D23589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603" w:type="pct"/>
            <w:noWrap/>
            <w:hideMark/>
          </w:tcPr>
          <w:p w14:paraId="100BAB9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1D2E9CA7" w14:textId="77777777" w:rsidTr="003624A6">
        <w:trPr>
          <w:trHeight w:val="343"/>
        </w:trPr>
        <w:tc>
          <w:tcPr>
            <w:tcW w:w="652" w:type="pct"/>
            <w:noWrap/>
            <w:hideMark/>
          </w:tcPr>
          <w:p w14:paraId="0E235C0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940" w:type="pct"/>
            <w:noWrap/>
            <w:hideMark/>
          </w:tcPr>
          <w:p w14:paraId="7D8ED7D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Agriculture Land</w:t>
            </w:r>
          </w:p>
        </w:tc>
        <w:tc>
          <w:tcPr>
            <w:tcW w:w="1002" w:type="pct"/>
            <w:noWrap/>
            <w:hideMark/>
          </w:tcPr>
          <w:p w14:paraId="6BFAC4F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0E62452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03" w:type="pct"/>
            <w:noWrap/>
            <w:hideMark/>
          </w:tcPr>
          <w:p w14:paraId="6B04409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r w:rsidR="00705473" w:rsidRPr="00980105" w14:paraId="18D96B82" w14:textId="77777777" w:rsidTr="003624A6">
        <w:trPr>
          <w:trHeight w:val="343"/>
        </w:trPr>
        <w:tc>
          <w:tcPr>
            <w:tcW w:w="652" w:type="pct"/>
            <w:noWrap/>
            <w:hideMark/>
          </w:tcPr>
          <w:p w14:paraId="203C645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940" w:type="pct"/>
            <w:noWrap/>
            <w:hideMark/>
          </w:tcPr>
          <w:p w14:paraId="47E26E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Built-up Areas</w:t>
            </w:r>
          </w:p>
        </w:tc>
        <w:tc>
          <w:tcPr>
            <w:tcW w:w="1002" w:type="pct"/>
            <w:noWrap/>
            <w:hideMark/>
          </w:tcPr>
          <w:p w14:paraId="54AB238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447F9D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03" w:type="pct"/>
            <w:noWrap/>
            <w:hideMark/>
          </w:tcPr>
          <w:p w14:paraId="6EC8650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r w:rsidR="00705473" w:rsidRPr="00980105" w14:paraId="7D28EBE5" w14:textId="77777777" w:rsidTr="003624A6">
        <w:trPr>
          <w:trHeight w:val="343"/>
        </w:trPr>
        <w:tc>
          <w:tcPr>
            <w:tcW w:w="652" w:type="pct"/>
            <w:noWrap/>
            <w:hideMark/>
          </w:tcPr>
          <w:p w14:paraId="67FE0E4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940" w:type="pct"/>
            <w:noWrap/>
            <w:hideMark/>
          </w:tcPr>
          <w:p w14:paraId="1877830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Forest Cover</w:t>
            </w:r>
          </w:p>
        </w:tc>
        <w:tc>
          <w:tcPr>
            <w:tcW w:w="1002" w:type="pct"/>
            <w:noWrap/>
            <w:hideMark/>
          </w:tcPr>
          <w:p w14:paraId="3BEA825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2E96A1B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603" w:type="pct"/>
            <w:noWrap/>
            <w:hideMark/>
          </w:tcPr>
          <w:p w14:paraId="63C7A59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16</w:t>
            </w:r>
          </w:p>
        </w:tc>
      </w:tr>
      <w:tr w:rsidR="00705473" w:rsidRPr="00980105" w14:paraId="2E116347" w14:textId="77777777" w:rsidTr="003624A6">
        <w:trPr>
          <w:trHeight w:val="343"/>
        </w:trPr>
        <w:tc>
          <w:tcPr>
            <w:tcW w:w="652" w:type="pct"/>
            <w:noWrap/>
            <w:hideMark/>
          </w:tcPr>
          <w:p w14:paraId="25EEA01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940" w:type="pct"/>
            <w:noWrap/>
            <w:hideMark/>
          </w:tcPr>
          <w:p w14:paraId="4E7F40A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Open Forest</w:t>
            </w:r>
          </w:p>
        </w:tc>
        <w:tc>
          <w:tcPr>
            <w:tcW w:w="1002" w:type="pct"/>
            <w:noWrap/>
            <w:hideMark/>
          </w:tcPr>
          <w:p w14:paraId="02DF50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4C2EB34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603" w:type="pct"/>
            <w:noWrap/>
            <w:hideMark/>
          </w:tcPr>
          <w:p w14:paraId="369FDDE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w:t>
            </w:r>
          </w:p>
        </w:tc>
      </w:tr>
      <w:tr w:rsidR="00705473" w:rsidRPr="00980105" w14:paraId="5E462A9D" w14:textId="77777777" w:rsidTr="003624A6">
        <w:trPr>
          <w:trHeight w:val="343"/>
        </w:trPr>
        <w:tc>
          <w:tcPr>
            <w:tcW w:w="652" w:type="pct"/>
            <w:noWrap/>
            <w:hideMark/>
          </w:tcPr>
          <w:p w14:paraId="6C1A6BA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940" w:type="pct"/>
            <w:noWrap/>
            <w:hideMark/>
          </w:tcPr>
          <w:p w14:paraId="4CA04C0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Shifting Cultivation Land</w:t>
            </w:r>
          </w:p>
        </w:tc>
        <w:tc>
          <w:tcPr>
            <w:tcW w:w="1002" w:type="pct"/>
            <w:noWrap/>
            <w:hideMark/>
          </w:tcPr>
          <w:p w14:paraId="3C92175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4B963A2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603" w:type="pct"/>
            <w:noWrap/>
            <w:hideMark/>
          </w:tcPr>
          <w:p w14:paraId="5D42947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r>
      <w:tr w:rsidR="00705473" w:rsidRPr="00980105" w14:paraId="532B0FA5" w14:textId="77777777" w:rsidTr="003624A6">
        <w:trPr>
          <w:trHeight w:val="343"/>
        </w:trPr>
        <w:tc>
          <w:tcPr>
            <w:tcW w:w="652" w:type="pct"/>
            <w:noWrap/>
            <w:hideMark/>
          </w:tcPr>
          <w:p w14:paraId="44DDA84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940" w:type="pct"/>
            <w:noWrap/>
            <w:hideMark/>
          </w:tcPr>
          <w:p w14:paraId="068D33B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Water Body</w:t>
            </w:r>
          </w:p>
        </w:tc>
        <w:tc>
          <w:tcPr>
            <w:tcW w:w="1002" w:type="pct"/>
            <w:noWrap/>
            <w:hideMark/>
          </w:tcPr>
          <w:p w14:paraId="720696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803" w:type="pct"/>
            <w:noWrap/>
            <w:hideMark/>
          </w:tcPr>
          <w:p w14:paraId="01D6F89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03" w:type="pct"/>
            <w:noWrap/>
            <w:hideMark/>
          </w:tcPr>
          <w:p w14:paraId="2F0AFA2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20</w:t>
            </w:r>
          </w:p>
        </w:tc>
      </w:tr>
    </w:tbl>
    <w:p w14:paraId="62AF53B1" w14:textId="46BE73F1" w:rsidR="00705473" w:rsidRPr="00980105" w:rsidRDefault="00705473" w:rsidP="00170CF5">
      <w:pPr>
        <w:spacing w:line="360" w:lineRule="auto"/>
        <w:jc w:val="both"/>
        <w:rPr>
          <w:rFonts w:cstheme="minorHAnsi"/>
          <w:sz w:val="20"/>
          <w:szCs w:val="20"/>
        </w:rPr>
      </w:pPr>
    </w:p>
    <w:p w14:paraId="2D090969" w14:textId="00A9B48B" w:rsidR="00705473" w:rsidRPr="00980105" w:rsidRDefault="00705473" w:rsidP="00170CF5">
      <w:pPr>
        <w:spacing w:line="360" w:lineRule="auto"/>
        <w:jc w:val="both"/>
        <w:rPr>
          <w:rFonts w:cstheme="minorHAnsi"/>
          <w:sz w:val="20"/>
          <w:szCs w:val="20"/>
        </w:rPr>
      </w:pPr>
      <w:r w:rsidRPr="00980105">
        <w:rPr>
          <w:rFonts w:cstheme="minorHAnsi"/>
          <w:sz w:val="20"/>
          <w:szCs w:val="20"/>
        </w:rPr>
        <w:t>Table 9</w:t>
      </w:r>
      <w:r w:rsidR="00170CF5">
        <w:rPr>
          <w:rFonts w:cstheme="minorHAnsi"/>
          <w:sz w:val="20"/>
          <w:szCs w:val="20"/>
        </w:rPr>
        <w:t>:</w:t>
      </w:r>
      <w:r w:rsidRPr="00980105">
        <w:rPr>
          <w:rFonts w:cstheme="minorHAnsi"/>
          <w:sz w:val="20"/>
          <w:szCs w:val="20"/>
        </w:rPr>
        <w:t xml:space="preserve"> </w:t>
      </w:r>
      <w:r w:rsidR="003A327D" w:rsidRPr="00980105">
        <w:rPr>
          <w:rFonts w:cstheme="minorHAnsi"/>
          <w:sz w:val="20"/>
          <w:szCs w:val="20"/>
        </w:rPr>
        <w:t>Land Use Land Cover Data</w:t>
      </w:r>
      <w:r w:rsidR="003A327D">
        <w:rPr>
          <w:rFonts w:cstheme="minorHAnsi"/>
          <w:sz w:val="20"/>
          <w:szCs w:val="20"/>
        </w:rPr>
        <w:t xml:space="preserve"> </w:t>
      </w:r>
    </w:p>
    <w:tbl>
      <w:tblPr>
        <w:tblStyle w:val="TableGrid"/>
        <w:tblpPr w:leftFromText="180" w:rightFromText="180" w:vertAnchor="text" w:horzAnchor="margin" w:tblpY="25"/>
        <w:tblW w:w="5000" w:type="pct"/>
        <w:tblLook w:val="04A0" w:firstRow="1" w:lastRow="0" w:firstColumn="1" w:lastColumn="0" w:noHBand="0" w:noVBand="1"/>
      </w:tblPr>
      <w:tblGrid>
        <w:gridCol w:w="1514"/>
        <w:gridCol w:w="1791"/>
        <w:gridCol w:w="2328"/>
        <w:gridCol w:w="1864"/>
        <w:gridCol w:w="1403"/>
      </w:tblGrid>
      <w:tr w:rsidR="00705473" w:rsidRPr="00980105" w14:paraId="31381369" w14:textId="77777777" w:rsidTr="00E43146">
        <w:trPr>
          <w:trHeight w:val="355"/>
        </w:trPr>
        <w:tc>
          <w:tcPr>
            <w:tcW w:w="851" w:type="pct"/>
            <w:noWrap/>
            <w:hideMark/>
          </w:tcPr>
          <w:p w14:paraId="4EBACD3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06" w:type="pct"/>
            <w:noWrap/>
            <w:hideMark/>
          </w:tcPr>
          <w:p w14:paraId="6F5EDF0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259E6CD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7" w:type="pct"/>
            <w:noWrap/>
            <w:hideMark/>
          </w:tcPr>
          <w:p w14:paraId="49C2BD4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8" w:type="pct"/>
            <w:noWrap/>
            <w:hideMark/>
          </w:tcPr>
          <w:p w14:paraId="4EE48E6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1561E132" w14:textId="77777777" w:rsidTr="00E43146">
        <w:trPr>
          <w:trHeight w:val="355"/>
        </w:trPr>
        <w:tc>
          <w:tcPr>
            <w:tcW w:w="851" w:type="pct"/>
            <w:noWrap/>
            <w:hideMark/>
          </w:tcPr>
          <w:p w14:paraId="4F4D5EA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6634759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778669</w:t>
            </w:r>
          </w:p>
        </w:tc>
        <w:tc>
          <w:tcPr>
            <w:tcW w:w="1308" w:type="pct"/>
            <w:noWrap/>
            <w:hideMark/>
          </w:tcPr>
          <w:p w14:paraId="0590350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084EAA6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8" w:type="pct"/>
            <w:noWrap/>
            <w:hideMark/>
          </w:tcPr>
          <w:p w14:paraId="4CEC03F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r>
      <w:tr w:rsidR="00705473" w:rsidRPr="00980105" w14:paraId="42D5F247" w14:textId="77777777" w:rsidTr="00E43146">
        <w:trPr>
          <w:trHeight w:val="355"/>
        </w:trPr>
        <w:tc>
          <w:tcPr>
            <w:tcW w:w="851" w:type="pct"/>
            <w:noWrap/>
            <w:hideMark/>
          </w:tcPr>
          <w:p w14:paraId="6708FE4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5F10A03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598967</w:t>
            </w:r>
          </w:p>
        </w:tc>
        <w:tc>
          <w:tcPr>
            <w:tcW w:w="1308" w:type="pct"/>
            <w:noWrap/>
            <w:hideMark/>
          </w:tcPr>
          <w:p w14:paraId="1BDF72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66437F2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8" w:type="pct"/>
            <w:noWrap/>
            <w:hideMark/>
          </w:tcPr>
          <w:p w14:paraId="4672F2B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r>
      <w:tr w:rsidR="00705473" w:rsidRPr="00980105" w14:paraId="157FC03D" w14:textId="77777777" w:rsidTr="00E43146">
        <w:trPr>
          <w:trHeight w:val="355"/>
        </w:trPr>
        <w:tc>
          <w:tcPr>
            <w:tcW w:w="851" w:type="pct"/>
            <w:noWrap/>
            <w:hideMark/>
          </w:tcPr>
          <w:p w14:paraId="24BC768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6D1C89C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615545</w:t>
            </w:r>
          </w:p>
        </w:tc>
        <w:tc>
          <w:tcPr>
            <w:tcW w:w="1308" w:type="pct"/>
            <w:noWrap/>
            <w:hideMark/>
          </w:tcPr>
          <w:p w14:paraId="7ADED54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51AA2A1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8" w:type="pct"/>
            <w:noWrap/>
            <w:hideMark/>
          </w:tcPr>
          <w:p w14:paraId="081E827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w:t>
            </w:r>
          </w:p>
        </w:tc>
      </w:tr>
      <w:tr w:rsidR="00705473" w:rsidRPr="00980105" w14:paraId="19DC56D4" w14:textId="77777777" w:rsidTr="00E43146">
        <w:trPr>
          <w:trHeight w:val="355"/>
        </w:trPr>
        <w:tc>
          <w:tcPr>
            <w:tcW w:w="851" w:type="pct"/>
            <w:noWrap/>
            <w:hideMark/>
          </w:tcPr>
          <w:p w14:paraId="60FE8FB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20DB679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463449</w:t>
            </w:r>
          </w:p>
        </w:tc>
        <w:tc>
          <w:tcPr>
            <w:tcW w:w="1308" w:type="pct"/>
            <w:noWrap/>
            <w:hideMark/>
          </w:tcPr>
          <w:p w14:paraId="1C221A7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635D544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8" w:type="pct"/>
            <w:noWrap/>
            <w:hideMark/>
          </w:tcPr>
          <w:p w14:paraId="0E7782A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r>
      <w:tr w:rsidR="00705473" w:rsidRPr="00980105" w14:paraId="6DA57B47" w14:textId="77777777" w:rsidTr="00E43146">
        <w:trPr>
          <w:trHeight w:val="355"/>
        </w:trPr>
        <w:tc>
          <w:tcPr>
            <w:tcW w:w="851" w:type="pct"/>
            <w:noWrap/>
            <w:hideMark/>
          </w:tcPr>
          <w:p w14:paraId="34FBB6C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37A050E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246476</w:t>
            </w:r>
          </w:p>
        </w:tc>
        <w:tc>
          <w:tcPr>
            <w:tcW w:w="1308" w:type="pct"/>
            <w:noWrap/>
            <w:hideMark/>
          </w:tcPr>
          <w:p w14:paraId="1C4D835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47" w:type="pct"/>
            <w:noWrap/>
            <w:hideMark/>
          </w:tcPr>
          <w:p w14:paraId="64B57CD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8" w:type="pct"/>
            <w:noWrap/>
            <w:hideMark/>
          </w:tcPr>
          <w:p w14:paraId="21845B0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w:t>
            </w:r>
          </w:p>
        </w:tc>
      </w:tr>
    </w:tbl>
    <w:p w14:paraId="7925BB82" w14:textId="3317C877" w:rsidR="00705473" w:rsidRPr="00980105" w:rsidRDefault="00705473" w:rsidP="00170CF5">
      <w:pPr>
        <w:spacing w:line="360" w:lineRule="auto"/>
        <w:jc w:val="both"/>
        <w:rPr>
          <w:rFonts w:cstheme="minorHAnsi"/>
          <w:sz w:val="20"/>
          <w:szCs w:val="20"/>
        </w:rPr>
      </w:pPr>
      <w:r w:rsidRPr="00980105">
        <w:rPr>
          <w:rFonts w:cstheme="minorHAnsi"/>
          <w:sz w:val="20"/>
          <w:szCs w:val="20"/>
        </w:rPr>
        <w:t>Table 10</w:t>
      </w:r>
      <w:r w:rsidR="003A327D">
        <w:rPr>
          <w:rFonts w:cstheme="minorHAnsi"/>
          <w:sz w:val="20"/>
          <w:szCs w:val="20"/>
        </w:rPr>
        <w:t xml:space="preserve">: </w:t>
      </w:r>
      <w:r w:rsidR="003A327D" w:rsidRPr="00980105">
        <w:rPr>
          <w:rFonts w:cstheme="minorHAnsi"/>
          <w:sz w:val="20"/>
          <w:szCs w:val="20"/>
        </w:rPr>
        <w:t>Drainage Data</w:t>
      </w:r>
      <w:r w:rsidRPr="00980105">
        <w:rPr>
          <w:rFonts w:cstheme="minorHAnsi"/>
          <w:sz w:val="20"/>
          <w:szCs w:val="20"/>
        </w:rPr>
        <w:t xml:space="preserve"> </w:t>
      </w:r>
    </w:p>
    <w:tbl>
      <w:tblPr>
        <w:tblStyle w:val="TableGrid"/>
        <w:tblpPr w:leftFromText="180" w:rightFromText="180" w:vertAnchor="text" w:horzAnchor="margin" w:tblpY="220"/>
        <w:tblW w:w="5000" w:type="pct"/>
        <w:tblLook w:val="04A0" w:firstRow="1" w:lastRow="0" w:firstColumn="1" w:lastColumn="0" w:noHBand="0" w:noVBand="1"/>
      </w:tblPr>
      <w:tblGrid>
        <w:gridCol w:w="1548"/>
        <w:gridCol w:w="1832"/>
        <w:gridCol w:w="2380"/>
        <w:gridCol w:w="1908"/>
        <w:gridCol w:w="1232"/>
      </w:tblGrid>
      <w:tr w:rsidR="00705473" w:rsidRPr="00980105" w14:paraId="47342EC2" w14:textId="77777777" w:rsidTr="00E43146">
        <w:trPr>
          <w:trHeight w:val="290"/>
        </w:trPr>
        <w:tc>
          <w:tcPr>
            <w:tcW w:w="870" w:type="pct"/>
            <w:noWrap/>
            <w:hideMark/>
          </w:tcPr>
          <w:p w14:paraId="379750B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029" w:type="pct"/>
            <w:noWrap/>
            <w:hideMark/>
          </w:tcPr>
          <w:p w14:paraId="4300E78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37" w:type="pct"/>
            <w:noWrap/>
            <w:hideMark/>
          </w:tcPr>
          <w:p w14:paraId="14BF1ED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72" w:type="pct"/>
            <w:noWrap/>
            <w:hideMark/>
          </w:tcPr>
          <w:p w14:paraId="030E7D5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692" w:type="pct"/>
            <w:noWrap/>
            <w:hideMark/>
          </w:tcPr>
          <w:p w14:paraId="5DEC242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0C06FC8B" w14:textId="77777777" w:rsidTr="00E43146">
        <w:trPr>
          <w:trHeight w:val="290"/>
        </w:trPr>
        <w:tc>
          <w:tcPr>
            <w:tcW w:w="870" w:type="pct"/>
            <w:noWrap/>
            <w:hideMark/>
          </w:tcPr>
          <w:p w14:paraId="37F2AE9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29" w:type="pct"/>
            <w:noWrap/>
            <w:hideMark/>
          </w:tcPr>
          <w:p w14:paraId="742139E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912566</w:t>
            </w:r>
          </w:p>
        </w:tc>
        <w:tc>
          <w:tcPr>
            <w:tcW w:w="1337" w:type="pct"/>
            <w:noWrap/>
            <w:hideMark/>
          </w:tcPr>
          <w:p w14:paraId="39B6A18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2E60108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692" w:type="pct"/>
            <w:noWrap/>
            <w:hideMark/>
          </w:tcPr>
          <w:p w14:paraId="3666423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r>
      <w:tr w:rsidR="00705473" w:rsidRPr="00980105" w14:paraId="6489F610" w14:textId="77777777" w:rsidTr="00E43146">
        <w:trPr>
          <w:trHeight w:val="290"/>
        </w:trPr>
        <w:tc>
          <w:tcPr>
            <w:tcW w:w="870" w:type="pct"/>
            <w:noWrap/>
            <w:hideMark/>
          </w:tcPr>
          <w:p w14:paraId="03131BB2"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29" w:type="pct"/>
            <w:noWrap/>
            <w:hideMark/>
          </w:tcPr>
          <w:p w14:paraId="0F1A1BD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747762</w:t>
            </w:r>
          </w:p>
        </w:tc>
        <w:tc>
          <w:tcPr>
            <w:tcW w:w="1337" w:type="pct"/>
            <w:noWrap/>
            <w:hideMark/>
          </w:tcPr>
          <w:p w14:paraId="77A9AB1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4316835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692" w:type="pct"/>
            <w:noWrap/>
            <w:hideMark/>
          </w:tcPr>
          <w:p w14:paraId="51B9EB7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w:t>
            </w:r>
          </w:p>
        </w:tc>
      </w:tr>
      <w:tr w:rsidR="00705473" w:rsidRPr="00980105" w14:paraId="6E4706CB" w14:textId="77777777" w:rsidTr="00E43146">
        <w:trPr>
          <w:trHeight w:val="290"/>
        </w:trPr>
        <w:tc>
          <w:tcPr>
            <w:tcW w:w="870" w:type="pct"/>
            <w:noWrap/>
            <w:hideMark/>
          </w:tcPr>
          <w:p w14:paraId="1BB19D8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29" w:type="pct"/>
            <w:noWrap/>
            <w:hideMark/>
          </w:tcPr>
          <w:p w14:paraId="07F4219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606019</w:t>
            </w:r>
          </w:p>
        </w:tc>
        <w:tc>
          <w:tcPr>
            <w:tcW w:w="1337" w:type="pct"/>
            <w:noWrap/>
            <w:hideMark/>
          </w:tcPr>
          <w:p w14:paraId="3BB9CC3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61DC277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692" w:type="pct"/>
            <w:noWrap/>
            <w:hideMark/>
          </w:tcPr>
          <w:p w14:paraId="55E2864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w:t>
            </w:r>
          </w:p>
        </w:tc>
      </w:tr>
      <w:tr w:rsidR="00705473" w:rsidRPr="00980105" w14:paraId="66901A01" w14:textId="77777777" w:rsidTr="00E43146">
        <w:trPr>
          <w:trHeight w:val="290"/>
        </w:trPr>
        <w:tc>
          <w:tcPr>
            <w:tcW w:w="870" w:type="pct"/>
            <w:noWrap/>
            <w:hideMark/>
          </w:tcPr>
          <w:p w14:paraId="35DC9D3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29" w:type="pct"/>
            <w:noWrap/>
            <w:hideMark/>
          </w:tcPr>
          <w:p w14:paraId="6B894B5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312043</w:t>
            </w:r>
          </w:p>
        </w:tc>
        <w:tc>
          <w:tcPr>
            <w:tcW w:w="1337" w:type="pct"/>
            <w:noWrap/>
            <w:hideMark/>
          </w:tcPr>
          <w:p w14:paraId="0D1BE6B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026F485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692" w:type="pct"/>
            <w:noWrap/>
            <w:hideMark/>
          </w:tcPr>
          <w:p w14:paraId="0235D74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w:t>
            </w:r>
          </w:p>
        </w:tc>
      </w:tr>
      <w:tr w:rsidR="00705473" w:rsidRPr="00980105" w14:paraId="7600BABF" w14:textId="77777777" w:rsidTr="00E43146">
        <w:trPr>
          <w:trHeight w:val="290"/>
        </w:trPr>
        <w:tc>
          <w:tcPr>
            <w:tcW w:w="870" w:type="pct"/>
            <w:noWrap/>
            <w:hideMark/>
          </w:tcPr>
          <w:p w14:paraId="4142821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29" w:type="pct"/>
            <w:noWrap/>
            <w:hideMark/>
          </w:tcPr>
          <w:p w14:paraId="2F853D24"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124716</w:t>
            </w:r>
          </w:p>
        </w:tc>
        <w:tc>
          <w:tcPr>
            <w:tcW w:w="1337" w:type="pct"/>
            <w:noWrap/>
            <w:hideMark/>
          </w:tcPr>
          <w:p w14:paraId="25875BE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72" w:type="pct"/>
            <w:noWrap/>
            <w:hideMark/>
          </w:tcPr>
          <w:p w14:paraId="54DE88B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692" w:type="pct"/>
            <w:noWrap/>
            <w:hideMark/>
          </w:tcPr>
          <w:p w14:paraId="783074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15</w:t>
            </w:r>
          </w:p>
        </w:tc>
      </w:tr>
    </w:tbl>
    <w:p w14:paraId="18D7EC9C" w14:textId="2D6F3D1B" w:rsidR="00705473" w:rsidRPr="00980105" w:rsidRDefault="00705473" w:rsidP="00170CF5">
      <w:pPr>
        <w:spacing w:line="360" w:lineRule="auto"/>
        <w:jc w:val="both"/>
        <w:rPr>
          <w:rFonts w:cstheme="minorHAnsi"/>
          <w:sz w:val="20"/>
          <w:szCs w:val="20"/>
        </w:rPr>
      </w:pPr>
      <w:r w:rsidRPr="00980105">
        <w:rPr>
          <w:rFonts w:cstheme="minorHAnsi"/>
          <w:sz w:val="20"/>
          <w:szCs w:val="20"/>
        </w:rPr>
        <w:t>Table 11</w:t>
      </w:r>
      <w:r w:rsidR="003A327D">
        <w:rPr>
          <w:rFonts w:cstheme="minorHAnsi"/>
          <w:sz w:val="20"/>
          <w:szCs w:val="20"/>
        </w:rPr>
        <w:t>:</w:t>
      </w:r>
      <w:r w:rsidRPr="00980105">
        <w:rPr>
          <w:rFonts w:cstheme="minorHAnsi"/>
          <w:sz w:val="20"/>
          <w:szCs w:val="20"/>
        </w:rPr>
        <w:t xml:space="preserve"> </w:t>
      </w:r>
      <w:r w:rsidR="003A327D" w:rsidRPr="00980105">
        <w:rPr>
          <w:rFonts w:cstheme="minorHAnsi"/>
          <w:sz w:val="20"/>
          <w:szCs w:val="20"/>
        </w:rPr>
        <w:t>Road Network</w:t>
      </w:r>
      <w:r w:rsidR="003A327D">
        <w:rPr>
          <w:rFonts w:cstheme="minorHAnsi"/>
          <w:sz w:val="20"/>
          <w:szCs w:val="20"/>
        </w:rPr>
        <w:t xml:space="preserve"> </w:t>
      </w:r>
    </w:p>
    <w:tbl>
      <w:tblPr>
        <w:tblStyle w:val="TableGrid"/>
        <w:tblpPr w:leftFromText="180" w:rightFromText="180" w:vertAnchor="text" w:horzAnchor="margin" w:tblpY="224"/>
        <w:tblW w:w="5000" w:type="pct"/>
        <w:tblLook w:val="04A0" w:firstRow="1" w:lastRow="0" w:firstColumn="1" w:lastColumn="0" w:noHBand="0" w:noVBand="1"/>
      </w:tblPr>
      <w:tblGrid>
        <w:gridCol w:w="1515"/>
        <w:gridCol w:w="1791"/>
        <w:gridCol w:w="2328"/>
        <w:gridCol w:w="1865"/>
        <w:gridCol w:w="1401"/>
      </w:tblGrid>
      <w:tr w:rsidR="00705473" w:rsidRPr="00980105" w14:paraId="564486B5" w14:textId="77777777" w:rsidTr="00E43146">
        <w:trPr>
          <w:trHeight w:val="290"/>
        </w:trPr>
        <w:tc>
          <w:tcPr>
            <w:tcW w:w="851" w:type="pct"/>
            <w:noWrap/>
            <w:hideMark/>
          </w:tcPr>
          <w:p w14:paraId="2E9CE55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bookmarkStart w:id="1" w:name="_Hlk184042801"/>
            <w:r w:rsidRPr="00980105">
              <w:rPr>
                <w:rFonts w:eastAsia="Times New Roman" w:cstheme="minorHAnsi"/>
                <w:color w:val="000000"/>
                <w:kern w:val="0"/>
                <w:sz w:val="20"/>
                <w:szCs w:val="20"/>
                <w:lang w:eastAsia="en-IN"/>
                <w14:ligatures w14:val="none"/>
              </w:rPr>
              <w:lastRenderedPageBreak/>
              <w:t>Sl. No</w:t>
            </w:r>
          </w:p>
        </w:tc>
        <w:tc>
          <w:tcPr>
            <w:tcW w:w="1006" w:type="pct"/>
            <w:noWrap/>
            <w:hideMark/>
          </w:tcPr>
          <w:p w14:paraId="54178EE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Count</w:t>
            </w:r>
          </w:p>
        </w:tc>
        <w:tc>
          <w:tcPr>
            <w:tcW w:w="1308" w:type="pct"/>
            <w:noWrap/>
            <w:hideMark/>
          </w:tcPr>
          <w:p w14:paraId="26D117C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Weightage</w:t>
            </w:r>
          </w:p>
        </w:tc>
        <w:tc>
          <w:tcPr>
            <w:tcW w:w="1048" w:type="pct"/>
            <w:noWrap/>
            <w:hideMark/>
          </w:tcPr>
          <w:p w14:paraId="3E89A5B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Ranking</w:t>
            </w:r>
          </w:p>
        </w:tc>
        <w:tc>
          <w:tcPr>
            <w:tcW w:w="787" w:type="pct"/>
            <w:noWrap/>
            <w:hideMark/>
          </w:tcPr>
          <w:p w14:paraId="41A79D2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Total</w:t>
            </w:r>
          </w:p>
        </w:tc>
      </w:tr>
      <w:tr w:rsidR="00705473" w:rsidRPr="00980105" w14:paraId="19F3DF81" w14:textId="77777777" w:rsidTr="00E43146">
        <w:trPr>
          <w:trHeight w:val="290"/>
        </w:trPr>
        <w:tc>
          <w:tcPr>
            <w:tcW w:w="851" w:type="pct"/>
            <w:noWrap/>
            <w:hideMark/>
          </w:tcPr>
          <w:p w14:paraId="1DF0A7A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006" w:type="pct"/>
            <w:noWrap/>
            <w:hideMark/>
          </w:tcPr>
          <w:p w14:paraId="345D23C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295625</w:t>
            </w:r>
          </w:p>
        </w:tc>
        <w:tc>
          <w:tcPr>
            <w:tcW w:w="1308" w:type="pct"/>
            <w:noWrap/>
            <w:hideMark/>
          </w:tcPr>
          <w:p w14:paraId="7431C51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346391C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787" w:type="pct"/>
            <w:noWrap/>
            <w:hideMark/>
          </w:tcPr>
          <w:p w14:paraId="6ADC213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r>
      <w:tr w:rsidR="00705473" w:rsidRPr="00980105" w14:paraId="64D7128F" w14:textId="77777777" w:rsidTr="00E43146">
        <w:trPr>
          <w:trHeight w:val="290"/>
        </w:trPr>
        <w:tc>
          <w:tcPr>
            <w:tcW w:w="851" w:type="pct"/>
            <w:noWrap/>
            <w:hideMark/>
          </w:tcPr>
          <w:p w14:paraId="3BD2102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006" w:type="pct"/>
            <w:noWrap/>
            <w:hideMark/>
          </w:tcPr>
          <w:p w14:paraId="04C1D20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731689</w:t>
            </w:r>
          </w:p>
        </w:tc>
        <w:tc>
          <w:tcPr>
            <w:tcW w:w="1308" w:type="pct"/>
            <w:noWrap/>
            <w:hideMark/>
          </w:tcPr>
          <w:p w14:paraId="1AA2283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59EC794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787" w:type="pct"/>
            <w:noWrap/>
            <w:hideMark/>
          </w:tcPr>
          <w:p w14:paraId="5FF5695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16</w:t>
            </w:r>
          </w:p>
        </w:tc>
      </w:tr>
      <w:tr w:rsidR="00705473" w:rsidRPr="00980105" w14:paraId="4D213A45" w14:textId="77777777" w:rsidTr="00E43146">
        <w:trPr>
          <w:trHeight w:val="290"/>
        </w:trPr>
        <w:tc>
          <w:tcPr>
            <w:tcW w:w="851" w:type="pct"/>
            <w:noWrap/>
            <w:hideMark/>
          </w:tcPr>
          <w:p w14:paraId="29EFDDA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006" w:type="pct"/>
            <w:noWrap/>
            <w:hideMark/>
          </w:tcPr>
          <w:p w14:paraId="72162F9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297087</w:t>
            </w:r>
          </w:p>
        </w:tc>
        <w:tc>
          <w:tcPr>
            <w:tcW w:w="1308" w:type="pct"/>
            <w:noWrap/>
            <w:hideMark/>
          </w:tcPr>
          <w:p w14:paraId="582DC13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6E59A4A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787" w:type="pct"/>
            <w:noWrap/>
            <w:hideMark/>
          </w:tcPr>
          <w:p w14:paraId="000EA6C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24</w:t>
            </w:r>
          </w:p>
        </w:tc>
      </w:tr>
      <w:tr w:rsidR="00705473" w:rsidRPr="00980105" w14:paraId="4EACB6F0" w14:textId="77777777" w:rsidTr="00E43146">
        <w:trPr>
          <w:trHeight w:val="290"/>
        </w:trPr>
        <w:tc>
          <w:tcPr>
            <w:tcW w:w="851" w:type="pct"/>
            <w:noWrap/>
            <w:hideMark/>
          </w:tcPr>
          <w:p w14:paraId="0EC54D5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1006" w:type="pct"/>
            <w:noWrap/>
            <w:hideMark/>
          </w:tcPr>
          <w:p w14:paraId="42342B9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754962</w:t>
            </w:r>
          </w:p>
        </w:tc>
        <w:tc>
          <w:tcPr>
            <w:tcW w:w="1308" w:type="pct"/>
            <w:noWrap/>
            <w:hideMark/>
          </w:tcPr>
          <w:p w14:paraId="667A044B"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72039E6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w:t>
            </w:r>
          </w:p>
        </w:tc>
        <w:tc>
          <w:tcPr>
            <w:tcW w:w="787" w:type="pct"/>
            <w:noWrap/>
            <w:hideMark/>
          </w:tcPr>
          <w:p w14:paraId="0FE13B4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32</w:t>
            </w:r>
          </w:p>
        </w:tc>
      </w:tr>
      <w:tr w:rsidR="00705473" w:rsidRPr="00980105" w14:paraId="31E5651A" w14:textId="77777777" w:rsidTr="00E43146">
        <w:trPr>
          <w:trHeight w:val="290"/>
        </w:trPr>
        <w:tc>
          <w:tcPr>
            <w:tcW w:w="851" w:type="pct"/>
            <w:noWrap/>
            <w:hideMark/>
          </w:tcPr>
          <w:p w14:paraId="52F2F75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1006" w:type="pct"/>
            <w:noWrap/>
            <w:hideMark/>
          </w:tcPr>
          <w:p w14:paraId="4E07C2D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628702</w:t>
            </w:r>
          </w:p>
        </w:tc>
        <w:tc>
          <w:tcPr>
            <w:tcW w:w="1308" w:type="pct"/>
            <w:noWrap/>
            <w:hideMark/>
          </w:tcPr>
          <w:p w14:paraId="1ACB4E3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8</w:t>
            </w:r>
          </w:p>
        </w:tc>
        <w:tc>
          <w:tcPr>
            <w:tcW w:w="1048" w:type="pct"/>
            <w:noWrap/>
            <w:hideMark/>
          </w:tcPr>
          <w:p w14:paraId="0485253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5</w:t>
            </w:r>
          </w:p>
        </w:tc>
        <w:tc>
          <w:tcPr>
            <w:tcW w:w="787" w:type="pct"/>
            <w:noWrap/>
            <w:hideMark/>
          </w:tcPr>
          <w:p w14:paraId="02F2A660"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40</w:t>
            </w:r>
          </w:p>
        </w:tc>
      </w:tr>
    </w:tbl>
    <w:bookmarkEnd w:id="1"/>
    <w:p w14:paraId="4DED0372" w14:textId="21ECFF77" w:rsidR="00705473" w:rsidRPr="00980105" w:rsidRDefault="00705473" w:rsidP="00170CF5">
      <w:pPr>
        <w:spacing w:line="360" w:lineRule="auto"/>
        <w:jc w:val="both"/>
        <w:rPr>
          <w:rFonts w:cstheme="minorHAnsi"/>
          <w:sz w:val="20"/>
          <w:szCs w:val="20"/>
        </w:rPr>
      </w:pPr>
      <w:r w:rsidRPr="00980105">
        <w:rPr>
          <w:rFonts w:cstheme="minorHAnsi"/>
          <w:sz w:val="20"/>
          <w:szCs w:val="20"/>
        </w:rPr>
        <w:t>Table 12</w:t>
      </w:r>
      <w:r w:rsidR="003A327D">
        <w:rPr>
          <w:rFonts w:cstheme="minorHAnsi"/>
          <w:sz w:val="20"/>
          <w:szCs w:val="20"/>
        </w:rPr>
        <w:t xml:space="preserve">: </w:t>
      </w:r>
      <w:r w:rsidR="003A327D" w:rsidRPr="00980105">
        <w:rPr>
          <w:rFonts w:cstheme="minorHAnsi"/>
          <w:sz w:val="20"/>
          <w:szCs w:val="20"/>
        </w:rPr>
        <w:t>Rainfall Data</w:t>
      </w:r>
      <w:r w:rsidRPr="00980105">
        <w:rPr>
          <w:rFonts w:cstheme="minorHAnsi"/>
          <w:sz w:val="20"/>
          <w:szCs w:val="20"/>
        </w:rPr>
        <w:t xml:space="preserve"> </w:t>
      </w:r>
    </w:p>
    <w:tbl>
      <w:tblPr>
        <w:tblStyle w:val="TableGrid"/>
        <w:tblW w:w="5000" w:type="pct"/>
        <w:tblLook w:val="04A0" w:firstRow="1" w:lastRow="0" w:firstColumn="1" w:lastColumn="0" w:noHBand="0" w:noVBand="1"/>
      </w:tblPr>
      <w:tblGrid>
        <w:gridCol w:w="1142"/>
        <w:gridCol w:w="3126"/>
        <w:gridCol w:w="2722"/>
        <w:gridCol w:w="1910"/>
      </w:tblGrid>
      <w:tr w:rsidR="00705473" w:rsidRPr="00980105" w14:paraId="13F82C4D" w14:textId="77777777" w:rsidTr="00E43146">
        <w:trPr>
          <w:trHeight w:val="290"/>
        </w:trPr>
        <w:tc>
          <w:tcPr>
            <w:tcW w:w="642" w:type="pct"/>
          </w:tcPr>
          <w:p w14:paraId="18AA1BA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Sl. No</w:t>
            </w:r>
          </w:p>
        </w:tc>
        <w:tc>
          <w:tcPr>
            <w:tcW w:w="1756" w:type="pct"/>
          </w:tcPr>
          <w:p w14:paraId="50F4D84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Level of Landslide</w:t>
            </w:r>
          </w:p>
        </w:tc>
        <w:tc>
          <w:tcPr>
            <w:tcW w:w="1529" w:type="pct"/>
            <w:noWrap/>
            <w:hideMark/>
          </w:tcPr>
          <w:p w14:paraId="5C1ABFA3"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Area in Km</w:t>
            </w:r>
            <w:r w:rsidRPr="00980105">
              <w:rPr>
                <w:rFonts w:eastAsia="Times New Roman" w:cstheme="minorHAnsi"/>
                <w:color w:val="000000"/>
                <w:kern w:val="0"/>
                <w:sz w:val="20"/>
                <w:szCs w:val="20"/>
                <w:vertAlign w:val="superscript"/>
                <w:lang w:eastAsia="en-IN"/>
                <w14:ligatures w14:val="none"/>
              </w:rPr>
              <w:t>2</w:t>
            </w:r>
            <w:r w:rsidRPr="00980105">
              <w:rPr>
                <w:rFonts w:eastAsia="Times New Roman" w:cstheme="minorHAnsi"/>
                <w:color w:val="000000"/>
                <w:kern w:val="0"/>
                <w:sz w:val="20"/>
                <w:szCs w:val="20"/>
                <w:lang w:eastAsia="en-IN"/>
                <w14:ligatures w14:val="none"/>
              </w:rPr>
              <w:t>.</w:t>
            </w:r>
          </w:p>
        </w:tc>
        <w:tc>
          <w:tcPr>
            <w:tcW w:w="1073" w:type="pct"/>
            <w:noWrap/>
            <w:hideMark/>
          </w:tcPr>
          <w:p w14:paraId="0936BCD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Area in %</w:t>
            </w:r>
          </w:p>
        </w:tc>
      </w:tr>
      <w:tr w:rsidR="00705473" w:rsidRPr="00980105" w14:paraId="2AF36A62" w14:textId="77777777" w:rsidTr="00E43146">
        <w:trPr>
          <w:trHeight w:val="290"/>
        </w:trPr>
        <w:tc>
          <w:tcPr>
            <w:tcW w:w="642" w:type="pct"/>
            <w:vAlign w:val="center"/>
          </w:tcPr>
          <w:p w14:paraId="32C83A6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w:t>
            </w:r>
          </w:p>
        </w:tc>
        <w:tc>
          <w:tcPr>
            <w:tcW w:w="1756" w:type="pct"/>
          </w:tcPr>
          <w:p w14:paraId="467620C5"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Low Landslide Zones</w:t>
            </w:r>
          </w:p>
        </w:tc>
        <w:tc>
          <w:tcPr>
            <w:tcW w:w="1529" w:type="pct"/>
            <w:noWrap/>
            <w:hideMark/>
          </w:tcPr>
          <w:p w14:paraId="3CD3EFB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1,089.47</w:t>
            </w:r>
          </w:p>
        </w:tc>
        <w:tc>
          <w:tcPr>
            <w:tcW w:w="1073" w:type="pct"/>
            <w:noWrap/>
            <w:hideMark/>
          </w:tcPr>
          <w:p w14:paraId="29A1457C"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45.55</w:t>
            </w:r>
          </w:p>
        </w:tc>
      </w:tr>
      <w:tr w:rsidR="00705473" w:rsidRPr="00980105" w14:paraId="57590C02" w14:textId="77777777" w:rsidTr="00E43146">
        <w:trPr>
          <w:trHeight w:val="290"/>
        </w:trPr>
        <w:tc>
          <w:tcPr>
            <w:tcW w:w="642" w:type="pct"/>
            <w:vAlign w:val="center"/>
          </w:tcPr>
          <w:p w14:paraId="5744FE41"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w:t>
            </w:r>
          </w:p>
        </w:tc>
        <w:tc>
          <w:tcPr>
            <w:tcW w:w="1756" w:type="pct"/>
          </w:tcPr>
          <w:p w14:paraId="0CDAD67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Medium Landslide Zones</w:t>
            </w:r>
          </w:p>
        </w:tc>
        <w:tc>
          <w:tcPr>
            <w:tcW w:w="1529" w:type="pct"/>
            <w:noWrap/>
            <w:hideMark/>
          </w:tcPr>
          <w:p w14:paraId="426328D7"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904.52</w:t>
            </w:r>
          </w:p>
        </w:tc>
        <w:tc>
          <w:tcPr>
            <w:tcW w:w="1073" w:type="pct"/>
            <w:noWrap/>
            <w:hideMark/>
          </w:tcPr>
          <w:p w14:paraId="7122991E"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37.81</w:t>
            </w:r>
          </w:p>
        </w:tc>
      </w:tr>
      <w:tr w:rsidR="00705473" w:rsidRPr="00980105" w14:paraId="64BF468C" w14:textId="77777777" w:rsidTr="00E43146">
        <w:trPr>
          <w:trHeight w:val="290"/>
        </w:trPr>
        <w:tc>
          <w:tcPr>
            <w:tcW w:w="642" w:type="pct"/>
            <w:vAlign w:val="center"/>
          </w:tcPr>
          <w:p w14:paraId="0E2E892A"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w:t>
            </w:r>
          </w:p>
        </w:tc>
        <w:tc>
          <w:tcPr>
            <w:tcW w:w="1756" w:type="pct"/>
          </w:tcPr>
          <w:p w14:paraId="2A50BAF8"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High Landslide Zones</w:t>
            </w:r>
          </w:p>
        </w:tc>
        <w:tc>
          <w:tcPr>
            <w:tcW w:w="1529" w:type="pct"/>
            <w:noWrap/>
            <w:hideMark/>
          </w:tcPr>
          <w:p w14:paraId="76218419"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398.01</w:t>
            </w:r>
          </w:p>
        </w:tc>
        <w:tc>
          <w:tcPr>
            <w:tcW w:w="1073" w:type="pct"/>
            <w:noWrap/>
            <w:hideMark/>
          </w:tcPr>
          <w:p w14:paraId="7ED5A246"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16.64</w:t>
            </w:r>
          </w:p>
        </w:tc>
      </w:tr>
      <w:tr w:rsidR="00705473" w:rsidRPr="00980105" w14:paraId="6E198806" w14:textId="77777777" w:rsidTr="00E43146">
        <w:trPr>
          <w:trHeight w:val="290"/>
        </w:trPr>
        <w:tc>
          <w:tcPr>
            <w:tcW w:w="2398" w:type="pct"/>
            <w:gridSpan w:val="2"/>
          </w:tcPr>
          <w:p w14:paraId="19025116" w14:textId="77777777" w:rsidR="00705473" w:rsidRPr="00980105" w:rsidRDefault="00705473" w:rsidP="00170CF5">
            <w:pPr>
              <w:spacing w:line="360" w:lineRule="auto"/>
              <w:jc w:val="both"/>
              <w:rPr>
                <w:rFonts w:eastAsia="Times New Roman" w:cstheme="minorHAnsi"/>
                <w:bCs/>
                <w:color w:val="000000"/>
                <w:kern w:val="0"/>
                <w:sz w:val="20"/>
                <w:szCs w:val="20"/>
                <w:lang w:eastAsia="en-IN"/>
                <w14:ligatures w14:val="none"/>
              </w:rPr>
            </w:pPr>
            <w:r w:rsidRPr="00980105">
              <w:rPr>
                <w:rFonts w:eastAsia="Times New Roman" w:cstheme="minorHAnsi"/>
                <w:bCs/>
                <w:color w:val="000000"/>
                <w:kern w:val="0"/>
                <w:sz w:val="20"/>
                <w:szCs w:val="20"/>
                <w:lang w:eastAsia="en-IN"/>
                <w14:ligatures w14:val="none"/>
              </w:rPr>
              <w:t>Total Area in Km</w:t>
            </w:r>
            <w:r w:rsidRPr="00980105">
              <w:rPr>
                <w:rFonts w:eastAsia="Times New Roman" w:cstheme="minorHAnsi"/>
                <w:bCs/>
                <w:color w:val="000000"/>
                <w:kern w:val="0"/>
                <w:sz w:val="20"/>
                <w:szCs w:val="20"/>
                <w:vertAlign w:val="superscript"/>
                <w:lang w:eastAsia="en-IN"/>
                <w14:ligatures w14:val="none"/>
              </w:rPr>
              <w:t>2</w:t>
            </w:r>
          </w:p>
        </w:tc>
        <w:tc>
          <w:tcPr>
            <w:tcW w:w="1529" w:type="pct"/>
            <w:noWrap/>
            <w:hideMark/>
          </w:tcPr>
          <w:p w14:paraId="08ED85DF"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2,392</w:t>
            </w:r>
          </w:p>
        </w:tc>
        <w:tc>
          <w:tcPr>
            <w:tcW w:w="1073" w:type="pct"/>
            <w:noWrap/>
            <w:hideMark/>
          </w:tcPr>
          <w:p w14:paraId="1B357D6D" w14:textId="77777777" w:rsidR="00705473" w:rsidRPr="00980105" w:rsidRDefault="00705473" w:rsidP="00170CF5">
            <w:pPr>
              <w:spacing w:line="360" w:lineRule="auto"/>
              <w:jc w:val="both"/>
              <w:rPr>
                <w:rFonts w:eastAsia="Times New Roman" w:cstheme="minorHAnsi"/>
                <w:color w:val="000000"/>
                <w:kern w:val="0"/>
                <w:sz w:val="20"/>
                <w:szCs w:val="20"/>
                <w:lang w:eastAsia="en-IN"/>
                <w14:ligatures w14:val="none"/>
              </w:rPr>
            </w:pPr>
            <w:r w:rsidRPr="00980105">
              <w:rPr>
                <w:rFonts w:eastAsia="Times New Roman" w:cstheme="minorHAnsi"/>
                <w:color w:val="000000"/>
                <w:kern w:val="0"/>
                <w:sz w:val="20"/>
                <w:szCs w:val="20"/>
                <w:lang w:eastAsia="en-IN"/>
                <w14:ligatures w14:val="none"/>
              </w:rPr>
              <w:t>100</w:t>
            </w:r>
          </w:p>
        </w:tc>
      </w:tr>
    </w:tbl>
    <w:p w14:paraId="2ACB529D" w14:textId="1BA49486" w:rsidR="00170CF5" w:rsidRPr="003A327D" w:rsidRDefault="003A327D" w:rsidP="003A327D">
      <w:pPr>
        <w:spacing w:line="360" w:lineRule="auto"/>
        <w:jc w:val="both"/>
        <w:rPr>
          <w:rFonts w:cstheme="minorHAnsi"/>
          <w:sz w:val="20"/>
          <w:szCs w:val="20"/>
        </w:rPr>
      </w:pPr>
      <w:r>
        <w:rPr>
          <w:rFonts w:cstheme="minorHAnsi"/>
          <w:sz w:val="20"/>
          <w:szCs w:val="20"/>
        </w:rPr>
        <w:t xml:space="preserve">Table 13: </w:t>
      </w:r>
      <w:r w:rsidRPr="00980105">
        <w:rPr>
          <w:rFonts w:cstheme="minorHAnsi"/>
          <w:sz w:val="20"/>
          <w:szCs w:val="20"/>
        </w:rPr>
        <w:t>Landslide Susceptibility Zonation D</w:t>
      </w:r>
      <w:r>
        <w:rPr>
          <w:rFonts w:cstheme="minorHAnsi"/>
          <w:sz w:val="20"/>
          <w:szCs w:val="20"/>
        </w:rPr>
        <w:t>ata</w:t>
      </w:r>
    </w:p>
    <w:p w14:paraId="58703884" w14:textId="65F2B309" w:rsidR="0024640E" w:rsidRPr="00980105" w:rsidRDefault="0024640E" w:rsidP="00361356">
      <w:pPr>
        <w:pStyle w:val="ListParagraph"/>
        <w:numPr>
          <w:ilvl w:val="0"/>
          <w:numId w:val="21"/>
        </w:numPr>
        <w:autoSpaceDE w:val="0"/>
        <w:autoSpaceDN w:val="0"/>
        <w:adjustRightInd w:val="0"/>
        <w:spacing w:before="240" w:after="0" w:line="360" w:lineRule="auto"/>
        <w:jc w:val="both"/>
        <w:rPr>
          <w:rFonts w:cstheme="minorHAnsi"/>
          <w:b/>
          <w:bCs/>
          <w:color w:val="131413"/>
          <w:kern w:val="0"/>
          <w:sz w:val="20"/>
          <w:szCs w:val="20"/>
        </w:rPr>
      </w:pPr>
      <w:r w:rsidRPr="003A327D">
        <w:rPr>
          <w:rFonts w:cstheme="minorHAnsi"/>
          <w:b/>
          <w:bCs/>
          <w:color w:val="131413"/>
          <w:kern w:val="0"/>
        </w:rPr>
        <w:t>RESULT</w:t>
      </w:r>
      <w:r w:rsidR="00F22D2A" w:rsidRPr="003A327D">
        <w:rPr>
          <w:rFonts w:cstheme="minorHAnsi"/>
          <w:b/>
          <w:bCs/>
          <w:color w:val="131413"/>
          <w:kern w:val="0"/>
        </w:rPr>
        <w:t>S</w:t>
      </w:r>
      <w:r w:rsidR="00F22D2A" w:rsidRPr="00980105">
        <w:rPr>
          <w:rFonts w:cstheme="minorHAnsi"/>
          <w:b/>
          <w:bCs/>
          <w:color w:val="131413"/>
          <w:kern w:val="0"/>
          <w:sz w:val="20"/>
          <w:szCs w:val="20"/>
        </w:rPr>
        <w:t xml:space="preserve"> </w:t>
      </w:r>
      <w:r w:rsidR="00F22D2A" w:rsidRPr="003A327D">
        <w:rPr>
          <w:rFonts w:cstheme="minorHAnsi"/>
          <w:b/>
          <w:bCs/>
          <w:color w:val="131413"/>
          <w:kern w:val="0"/>
        </w:rPr>
        <w:t>AND DISCUSSIONS</w:t>
      </w:r>
    </w:p>
    <w:p w14:paraId="095B4A8E" w14:textId="21CF16A4" w:rsidR="00500CC3" w:rsidRPr="00980105" w:rsidRDefault="00500CC3" w:rsidP="003A327D">
      <w:pPr>
        <w:autoSpaceDE w:val="0"/>
        <w:autoSpaceDN w:val="0"/>
        <w:adjustRightInd w:val="0"/>
        <w:spacing w:before="240" w:after="0" w:line="360" w:lineRule="auto"/>
        <w:jc w:val="both"/>
        <w:rPr>
          <w:rFonts w:cstheme="minorHAnsi"/>
          <w:color w:val="131413"/>
          <w:kern w:val="0"/>
          <w:sz w:val="20"/>
          <w:szCs w:val="20"/>
        </w:rPr>
      </w:pPr>
      <w:r w:rsidRPr="00980105">
        <w:rPr>
          <w:rFonts w:cstheme="minorHAnsi"/>
          <w:color w:val="131413"/>
          <w:kern w:val="0"/>
          <w:sz w:val="20"/>
          <w:szCs w:val="20"/>
        </w:rPr>
        <w:t>Churachandpur district in Manipur, India, is prone to landslides due to its rugged terrain, frequent rainfall and seismic activity. The area’s steep slopes, combined with deforestation and human activities</w:t>
      </w:r>
      <w:r w:rsidR="003A327D">
        <w:rPr>
          <w:rFonts w:cstheme="minorHAnsi"/>
          <w:color w:val="131413"/>
          <w:kern w:val="0"/>
          <w:sz w:val="20"/>
          <w:szCs w:val="20"/>
        </w:rPr>
        <w:t>,</w:t>
      </w:r>
      <w:r w:rsidRPr="00980105">
        <w:rPr>
          <w:rFonts w:cstheme="minorHAnsi"/>
          <w:color w:val="131413"/>
          <w:kern w:val="0"/>
          <w:sz w:val="20"/>
          <w:szCs w:val="20"/>
        </w:rPr>
        <w:t xml:space="preserve"> make it particularly vulnerable to landslide events.</w:t>
      </w:r>
      <w:r w:rsidR="008F4104" w:rsidRPr="00980105">
        <w:rPr>
          <w:rFonts w:cstheme="minorHAnsi"/>
          <w:color w:val="131413"/>
          <w:kern w:val="0"/>
          <w:sz w:val="20"/>
          <w:szCs w:val="20"/>
        </w:rPr>
        <w:t xml:space="preserve"> </w:t>
      </w:r>
      <w:r w:rsidRPr="00980105">
        <w:rPr>
          <w:rFonts w:cstheme="minorHAnsi"/>
          <w:color w:val="131413"/>
          <w:kern w:val="0"/>
          <w:sz w:val="20"/>
          <w:szCs w:val="20"/>
        </w:rPr>
        <w:t xml:space="preserve">Landslides in </w:t>
      </w:r>
      <w:proofErr w:type="spellStart"/>
      <w:r w:rsidRPr="00980105">
        <w:rPr>
          <w:rFonts w:cstheme="minorHAnsi"/>
          <w:color w:val="131413"/>
          <w:kern w:val="0"/>
          <w:sz w:val="20"/>
          <w:szCs w:val="20"/>
        </w:rPr>
        <w:t>Churachandpur</w:t>
      </w:r>
      <w:proofErr w:type="spellEnd"/>
      <w:r w:rsidRPr="00980105">
        <w:rPr>
          <w:rFonts w:cstheme="minorHAnsi"/>
          <w:color w:val="131413"/>
          <w:kern w:val="0"/>
          <w:sz w:val="20"/>
          <w:szCs w:val="20"/>
        </w:rPr>
        <w:t xml:space="preserve"> often disrupt transportation</w:t>
      </w:r>
      <w:r w:rsidR="003A327D">
        <w:rPr>
          <w:rFonts w:cstheme="minorHAnsi"/>
          <w:color w:val="131413"/>
          <w:kern w:val="0"/>
          <w:sz w:val="20"/>
          <w:szCs w:val="20"/>
        </w:rPr>
        <w:t>,</w:t>
      </w:r>
      <w:r w:rsidRPr="00980105">
        <w:rPr>
          <w:rFonts w:cstheme="minorHAnsi"/>
          <w:color w:val="131413"/>
          <w:kern w:val="0"/>
          <w:sz w:val="20"/>
          <w:szCs w:val="20"/>
        </w:rPr>
        <w:t xml:space="preserve"> notably along major highways such as NH 150 and NH 102b, impacting connectivity and local economies. </w:t>
      </w:r>
      <w:r w:rsidR="00572851" w:rsidRPr="00980105">
        <w:rPr>
          <w:rFonts w:cstheme="minorHAnsi"/>
          <w:color w:val="131413"/>
          <w:kern w:val="0"/>
          <w:sz w:val="20"/>
          <w:szCs w:val="20"/>
        </w:rPr>
        <w:t xml:space="preserve">The causes can be natural and anthropogenic, where the impact on the land varies from activities of the people </w:t>
      </w:r>
      <w:r w:rsidR="00572851" w:rsidRPr="00980105">
        <w:rPr>
          <w:rFonts w:cstheme="minorHAnsi"/>
          <w:color w:val="4472C4" w:themeColor="accent1"/>
          <w:kern w:val="0"/>
          <w:sz w:val="20"/>
          <w:szCs w:val="20"/>
        </w:rPr>
        <w:t>(</w:t>
      </w:r>
      <w:r w:rsidR="00572851" w:rsidRPr="00980105">
        <w:rPr>
          <w:rFonts w:cstheme="minorHAnsi"/>
          <w:color w:val="4472C4" w:themeColor="accent1"/>
          <w:sz w:val="20"/>
          <w:szCs w:val="20"/>
        </w:rPr>
        <w:t>McColl, S. T. 2022)</w:t>
      </w:r>
      <w:r w:rsidR="00572851" w:rsidRPr="00980105">
        <w:rPr>
          <w:rFonts w:cstheme="minorHAnsi"/>
          <w:sz w:val="20"/>
          <w:szCs w:val="20"/>
        </w:rPr>
        <w:t xml:space="preserve">. </w:t>
      </w:r>
      <w:r w:rsidRPr="00980105">
        <w:rPr>
          <w:rFonts w:cstheme="minorHAnsi"/>
          <w:color w:val="131413"/>
          <w:kern w:val="0"/>
          <w:sz w:val="20"/>
          <w:szCs w:val="20"/>
        </w:rPr>
        <w:t>Understanding the distribution of landslide-prone zones within the district is essential for infrastructure planning, disaster risk reduction and ensuring the safe</w:t>
      </w:r>
      <w:r w:rsidR="003A327D">
        <w:rPr>
          <w:rFonts w:cstheme="minorHAnsi"/>
          <w:color w:val="131413"/>
          <w:kern w:val="0"/>
          <w:sz w:val="20"/>
          <w:szCs w:val="20"/>
        </w:rPr>
        <w:t>ty of residents and travellers.</w:t>
      </w:r>
      <w:r w:rsidRPr="00980105">
        <w:rPr>
          <w:rFonts w:cstheme="minorHAnsi"/>
          <w:color w:val="131413"/>
          <w:kern w:val="0"/>
          <w:sz w:val="20"/>
          <w:szCs w:val="20"/>
        </w:rPr>
        <w:tab/>
      </w:r>
      <w:r w:rsidRPr="00980105">
        <w:rPr>
          <w:rFonts w:cstheme="minorHAnsi"/>
          <w:color w:val="131413"/>
          <w:kern w:val="0"/>
          <w:sz w:val="20"/>
          <w:szCs w:val="20"/>
        </w:rPr>
        <w:tab/>
      </w:r>
      <w:r w:rsidRPr="00980105">
        <w:rPr>
          <w:rFonts w:cstheme="minorHAnsi"/>
          <w:color w:val="131413"/>
          <w:kern w:val="0"/>
          <w:sz w:val="20"/>
          <w:szCs w:val="20"/>
        </w:rPr>
        <w:tab/>
      </w:r>
    </w:p>
    <w:p w14:paraId="52C52F80" w14:textId="2B75F25A" w:rsidR="00D67FD8" w:rsidRPr="003A327D" w:rsidRDefault="00D67FD8" w:rsidP="00361356">
      <w:pPr>
        <w:pStyle w:val="ListParagraph"/>
        <w:numPr>
          <w:ilvl w:val="1"/>
          <w:numId w:val="21"/>
        </w:numPr>
        <w:spacing w:line="360" w:lineRule="auto"/>
        <w:jc w:val="both"/>
        <w:rPr>
          <w:rFonts w:cstheme="minorHAnsi"/>
          <w:kern w:val="0"/>
          <w:sz w:val="20"/>
          <w:szCs w:val="20"/>
        </w:rPr>
      </w:pPr>
      <w:r w:rsidRPr="003A327D">
        <w:rPr>
          <w:rFonts w:cstheme="minorHAnsi"/>
          <w:b/>
          <w:bCs/>
          <w:color w:val="131413"/>
          <w:kern w:val="0"/>
        </w:rPr>
        <w:t>Analysis</w:t>
      </w:r>
    </w:p>
    <w:p w14:paraId="0B84B812" w14:textId="5892B013" w:rsidR="00EA6F71" w:rsidRPr="00980105"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 xml:space="preserve">In the analysis, each parameter (e.g., lineament, curvature, soil, aspect, </w:t>
      </w:r>
      <w:r w:rsidR="00196EE2" w:rsidRPr="00980105">
        <w:rPr>
          <w:rFonts w:cstheme="minorHAnsi"/>
          <w:color w:val="131413"/>
          <w:kern w:val="0"/>
          <w:sz w:val="20"/>
          <w:szCs w:val="20"/>
        </w:rPr>
        <w:t>and slope</w:t>
      </w:r>
      <w:r w:rsidRPr="00980105">
        <w:rPr>
          <w:rFonts w:cstheme="minorHAnsi"/>
          <w:color w:val="131413"/>
          <w:kern w:val="0"/>
          <w:sz w:val="20"/>
          <w:szCs w:val="20"/>
        </w:rPr>
        <w:t>) is assigned weightage and ranked by subcategories or counts. The weightage reflects the importance of each parameter, with higher values indicating greater significance</w:t>
      </w:r>
      <w:r w:rsidR="004E1B46" w:rsidRPr="00980105">
        <w:rPr>
          <w:rFonts w:cstheme="minorHAnsi"/>
          <w:color w:val="131413"/>
          <w:kern w:val="0"/>
          <w:sz w:val="20"/>
          <w:szCs w:val="20"/>
        </w:rPr>
        <w:t xml:space="preserve"> </w:t>
      </w:r>
      <w:r w:rsidR="004E1B46" w:rsidRPr="00980105">
        <w:rPr>
          <w:rFonts w:cstheme="minorHAnsi"/>
          <w:color w:val="4472C4" w:themeColor="accent1"/>
          <w:kern w:val="0"/>
          <w:sz w:val="20"/>
          <w:szCs w:val="20"/>
        </w:rPr>
        <w:t>(</w:t>
      </w:r>
      <w:r w:rsidR="004E1B46" w:rsidRPr="00980105">
        <w:rPr>
          <w:rFonts w:cstheme="minorHAnsi"/>
          <w:color w:val="4472C4" w:themeColor="accent1"/>
          <w:sz w:val="20"/>
          <w:szCs w:val="20"/>
        </w:rPr>
        <w:t>Mandal, S., &amp; Maiti, R.</w:t>
      </w:r>
      <w:r w:rsidR="003A327D">
        <w:rPr>
          <w:rFonts w:cstheme="minorHAnsi"/>
          <w:color w:val="4472C4" w:themeColor="accent1"/>
          <w:sz w:val="20"/>
          <w:szCs w:val="20"/>
        </w:rPr>
        <w:t>,</w:t>
      </w:r>
      <w:r w:rsidR="004E1B46" w:rsidRPr="00980105">
        <w:rPr>
          <w:rFonts w:cstheme="minorHAnsi"/>
          <w:color w:val="4472C4" w:themeColor="accent1"/>
          <w:sz w:val="20"/>
          <w:szCs w:val="20"/>
        </w:rPr>
        <w:t xml:space="preserve"> 2015)</w:t>
      </w:r>
      <w:r w:rsidRPr="00980105">
        <w:rPr>
          <w:rFonts w:cstheme="minorHAnsi"/>
          <w:color w:val="131413"/>
          <w:kern w:val="0"/>
          <w:sz w:val="20"/>
          <w:szCs w:val="20"/>
        </w:rPr>
        <w:t xml:space="preserve">. Rankings show the relative position of subcategories within each parameter. Total scores are calculated by multiplying the weightage and ranking for each subcategory, reflecting their contribution to the overall analysis. To </w:t>
      </w:r>
      <w:r w:rsidR="003A327D">
        <w:rPr>
          <w:rFonts w:cstheme="minorHAnsi"/>
          <w:color w:val="131413"/>
          <w:kern w:val="0"/>
          <w:sz w:val="20"/>
          <w:szCs w:val="20"/>
        </w:rPr>
        <w:t>visualise</w:t>
      </w:r>
      <w:r w:rsidRPr="00980105">
        <w:rPr>
          <w:rFonts w:cstheme="minorHAnsi"/>
          <w:color w:val="131413"/>
          <w:kern w:val="0"/>
          <w:sz w:val="20"/>
          <w:szCs w:val="20"/>
        </w:rPr>
        <w:t xml:space="preserve"> the results or test hypotheses, bar charts or line graphs are used to compare total scores across parameters. Hypothesis testing, such as correlation or ANOVA, assesses the relationship between weightage and total scores. For example, the Pearson correlation coefficient is 0.89, with a p-value of 0.00009.</w:t>
      </w:r>
    </w:p>
    <w:p w14:paraId="27C7E929" w14:textId="77777777" w:rsidR="00AB2284" w:rsidRPr="00980105" w:rsidRDefault="00AB2284" w:rsidP="00361356">
      <w:pPr>
        <w:pStyle w:val="ListParagraph"/>
        <w:numPr>
          <w:ilvl w:val="1"/>
          <w:numId w:val="21"/>
        </w:numPr>
        <w:spacing w:line="360" w:lineRule="auto"/>
        <w:jc w:val="both"/>
        <w:rPr>
          <w:rFonts w:cstheme="minorHAnsi"/>
          <w:color w:val="131413"/>
          <w:kern w:val="0"/>
          <w:sz w:val="20"/>
          <w:szCs w:val="20"/>
        </w:rPr>
      </w:pPr>
      <w:r w:rsidRPr="003A327D">
        <w:rPr>
          <w:rFonts w:cstheme="minorHAnsi"/>
          <w:b/>
          <w:bCs/>
          <w:color w:val="131413"/>
          <w:kern w:val="0"/>
        </w:rPr>
        <w:t>Interpretation</w:t>
      </w:r>
      <w:r w:rsidRPr="00980105">
        <w:rPr>
          <w:rFonts w:cstheme="minorHAnsi"/>
          <w:b/>
          <w:bCs/>
          <w:color w:val="131413"/>
          <w:kern w:val="0"/>
          <w:sz w:val="20"/>
          <w:szCs w:val="20"/>
        </w:rPr>
        <w:t>:</w:t>
      </w:r>
    </w:p>
    <w:p w14:paraId="3B4885B0" w14:textId="77777777" w:rsidR="00AB2284" w:rsidRPr="00980105" w:rsidRDefault="00AB2284" w:rsidP="00170CF5">
      <w:pPr>
        <w:numPr>
          <w:ilvl w:val="0"/>
          <w:numId w:val="19"/>
        </w:num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Correlation (0.89): A strong positive relationship indicates that parameters with higher weightage have higher total scores.</w:t>
      </w:r>
    </w:p>
    <w:p w14:paraId="683D88D4" w14:textId="77777777" w:rsidR="00AB2284" w:rsidRPr="00980105" w:rsidRDefault="00AB2284" w:rsidP="00170CF5">
      <w:pPr>
        <w:numPr>
          <w:ilvl w:val="0"/>
          <w:numId w:val="19"/>
        </w:num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lastRenderedPageBreak/>
        <w:t>P-value (0.00009): Statistical significance (p &lt; 0.05) confirms the correlation is unlikely due to chance.</w:t>
      </w:r>
    </w:p>
    <w:p w14:paraId="1BB70954" w14:textId="7A328079" w:rsidR="00AB2284" w:rsidRPr="00980105" w:rsidRDefault="00AB2284"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This supports the hypothesis that higher weightage parameters significantly influence total scores. Key factors like slope, curvature, hill shade and geology hold critical weight in assessing landslide susceptibility. High-scoring regions demand immediate attention for sustainable planning. Integrating these insights into zonation mapping enables proactive disaster management, safeguarding infrastructure</w:t>
      </w:r>
      <w:r w:rsidR="0045099B" w:rsidRPr="00980105">
        <w:rPr>
          <w:rFonts w:cstheme="minorHAnsi"/>
          <w:color w:val="131413"/>
          <w:kern w:val="0"/>
          <w:sz w:val="20"/>
          <w:szCs w:val="20"/>
        </w:rPr>
        <w:t xml:space="preserve"> from natural hazards </w:t>
      </w:r>
      <w:r w:rsidR="0045099B" w:rsidRPr="00980105">
        <w:rPr>
          <w:rFonts w:cstheme="minorHAnsi"/>
          <w:color w:val="4472C4" w:themeColor="accent1"/>
          <w:kern w:val="0"/>
          <w:sz w:val="20"/>
          <w:szCs w:val="20"/>
        </w:rPr>
        <w:t>(</w:t>
      </w:r>
      <w:r w:rsidR="0045099B" w:rsidRPr="00980105">
        <w:rPr>
          <w:rFonts w:cstheme="minorHAnsi"/>
          <w:color w:val="4472C4" w:themeColor="accent1"/>
          <w:sz w:val="20"/>
          <w:szCs w:val="20"/>
        </w:rPr>
        <w:t>Dikshit, K. R., Dikshit, J. K., Dikshit, K. R., &amp; Dikshit, J. K. 2014)</w:t>
      </w:r>
      <w:r w:rsidRPr="00980105">
        <w:rPr>
          <w:rFonts w:cstheme="minorHAnsi"/>
          <w:color w:val="131413"/>
          <w:kern w:val="0"/>
          <w:sz w:val="20"/>
          <w:szCs w:val="20"/>
        </w:rPr>
        <w:t>, livelihoods and resilience in vulnerable areas through informed data-driven decisions.</w:t>
      </w:r>
    </w:p>
    <w:p w14:paraId="0C984491" w14:textId="77777777" w:rsidR="006B0779" w:rsidRPr="003A327D" w:rsidRDefault="00D401DE" w:rsidP="00361356">
      <w:pPr>
        <w:pStyle w:val="ListParagraph"/>
        <w:numPr>
          <w:ilvl w:val="1"/>
          <w:numId w:val="21"/>
        </w:numPr>
        <w:spacing w:line="360" w:lineRule="auto"/>
        <w:jc w:val="both"/>
        <w:rPr>
          <w:rFonts w:cstheme="minorHAnsi"/>
          <w:b/>
          <w:bCs/>
          <w:color w:val="131413"/>
          <w:kern w:val="0"/>
        </w:rPr>
      </w:pPr>
      <w:r w:rsidRPr="003A327D">
        <w:rPr>
          <w:rFonts w:cstheme="minorHAnsi"/>
          <w:b/>
          <w:bCs/>
          <w:color w:val="131413"/>
          <w:kern w:val="0"/>
        </w:rPr>
        <w:t>LANDSLIDE</w:t>
      </w:r>
      <w:r w:rsidRPr="00980105">
        <w:rPr>
          <w:rFonts w:cstheme="minorHAnsi"/>
          <w:b/>
          <w:bCs/>
          <w:color w:val="131413"/>
          <w:kern w:val="0"/>
          <w:sz w:val="20"/>
          <w:szCs w:val="20"/>
        </w:rPr>
        <w:t xml:space="preserve"> </w:t>
      </w:r>
      <w:r w:rsidRPr="003A327D">
        <w:rPr>
          <w:rFonts w:cstheme="minorHAnsi"/>
          <w:b/>
          <w:bCs/>
          <w:color w:val="131413"/>
          <w:kern w:val="0"/>
        </w:rPr>
        <w:t>SUSCEPTIBLE ZONES:</w:t>
      </w:r>
    </w:p>
    <w:p w14:paraId="3F38CEB6" w14:textId="77777777" w:rsidR="006B0779" w:rsidRPr="00980105" w:rsidRDefault="006B0779" w:rsidP="00170CF5">
      <w:pPr>
        <w:tabs>
          <w:tab w:val="center" w:pos="4666"/>
        </w:tabs>
        <w:autoSpaceDE w:val="0"/>
        <w:autoSpaceDN w:val="0"/>
        <w:adjustRightInd w:val="0"/>
        <w:spacing w:after="0" w:line="360" w:lineRule="auto"/>
        <w:jc w:val="both"/>
        <w:rPr>
          <w:rFonts w:cstheme="minorHAnsi"/>
          <w:b/>
          <w:bCs/>
          <w:color w:val="131413"/>
          <w:kern w:val="0"/>
          <w:sz w:val="20"/>
          <w:szCs w:val="20"/>
        </w:rPr>
      </w:pPr>
      <w:r w:rsidRPr="00980105">
        <w:rPr>
          <w:rFonts w:cstheme="minorHAnsi"/>
          <w:b/>
          <w:bCs/>
          <w:color w:val="131413"/>
          <w:kern w:val="0"/>
          <w:sz w:val="20"/>
          <w:szCs w:val="20"/>
        </w:rPr>
        <w:tab/>
      </w:r>
      <w:r w:rsidRPr="00980105">
        <w:rPr>
          <w:rFonts w:cstheme="minorHAnsi"/>
          <w:noProof/>
          <w:sz w:val="20"/>
          <w:szCs w:val="20"/>
          <w:lang w:eastAsia="en-IN"/>
        </w:rPr>
        <w:drawing>
          <wp:inline distT="0" distB="0" distL="0" distR="0" wp14:anchorId="5746DE0D" wp14:editId="6D9EBF0C">
            <wp:extent cx="2541219" cy="3283297"/>
            <wp:effectExtent l="0" t="0" r="0" b="0"/>
            <wp:docPr id="9894961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30" t="2431" r="1329" b="1084"/>
                    <a:stretch/>
                  </pic:blipFill>
                  <pic:spPr bwMode="auto">
                    <a:xfrm>
                      <a:off x="0" y="0"/>
                      <a:ext cx="2549721" cy="3294282"/>
                    </a:xfrm>
                    <a:prstGeom prst="rect">
                      <a:avLst/>
                    </a:prstGeom>
                    <a:noFill/>
                    <a:ln>
                      <a:noFill/>
                    </a:ln>
                    <a:extLst>
                      <a:ext uri="{53640926-AAD7-44D8-BBD7-CCE9431645EC}">
                        <a14:shadowObscured xmlns:a14="http://schemas.microsoft.com/office/drawing/2010/main"/>
                      </a:ext>
                    </a:extLst>
                  </pic:spPr>
                </pic:pic>
              </a:graphicData>
            </a:graphic>
          </wp:inline>
        </w:drawing>
      </w:r>
    </w:p>
    <w:p w14:paraId="5F29DB7D" w14:textId="2484D425" w:rsidR="00773D02" w:rsidRPr="00980105" w:rsidRDefault="006E132D" w:rsidP="00170CF5">
      <w:pPr>
        <w:spacing w:line="360" w:lineRule="auto"/>
        <w:ind w:left="1440" w:firstLine="720"/>
        <w:jc w:val="both"/>
        <w:rPr>
          <w:rFonts w:cstheme="minorHAnsi"/>
          <w:sz w:val="20"/>
          <w:szCs w:val="20"/>
        </w:rPr>
      </w:pPr>
      <w:r w:rsidRPr="00980105">
        <w:rPr>
          <w:rFonts w:cstheme="minorHAnsi"/>
          <w:sz w:val="20"/>
          <w:szCs w:val="20"/>
        </w:rPr>
        <w:t>Figure</w:t>
      </w:r>
      <w:r w:rsidR="00EA31F8" w:rsidRPr="00980105">
        <w:rPr>
          <w:rFonts w:cstheme="minorHAnsi"/>
          <w:sz w:val="20"/>
          <w:szCs w:val="20"/>
        </w:rPr>
        <w:t xml:space="preserve"> </w:t>
      </w:r>
      <w:r w:rsidR="006B0779" w:rsidRPr="00980105">
        <w:rPr>
          <w:rFonts w:cstheme="minorHAnsi"/>
          <w:sz w:val="20"/>
          <w:szCs w:val="20"/>
        </w:rPr>
        <w:t>14</w:t>
      </w:r>
      <w:r w:rsidRPr="00980105">
        <w:rPr>
          <w:rFonts w:cstheme="minorHAnsi"/>
          <w:sz w:val="20"/>
          <w:szCs w:val="20"/>
        </w:rPr>
        <w:t>.</w:t>
      </w:r>
      <w:r w:rsidR="006B0779" w:rsidRPr="00980105">
        <w:rPr>
          <w:rFonts w:cstheme="minorHAnsi"/>
          <w:sz w:val="20"/>
          <w:szCs w:val="20"/>
        </w:rPr>
        <w:t xml:space="preserve"> Landslide Susceptibility Zonation</w:t>
      </w:r>
      <w:r w:rsidR="006B0779" w:rsidRPr="00980105">
        <w:rPr>
          <w:rFonts w:cstheme="minorHAnsi"/>
          <w:b/>
          <w:bCs/>
          <w:color w:val="131413"/>
          <w:kern w:val="0"/>
          <w:sz w:val="20"/>
          <w:szCs w:val="20"/>
        </w:rPr>
        <w:tab/>
      </w:r>
    </w:p>
    <w:p w14:paraId="051FB29B" w14:textId="20128389" w:rsidR="00500CC3" w:rsidRPr="003A327D" w:rsidRDefault="00500CC3" w:rsidP="00361356">
      <w:pPr>
        <w:pStyle w:val="ListParagraph"/>
        <w:numPr>
          <w:ilvl w:val="2"/>
          <w:numId w:val="21"/>
        </w:numPr>
        <w:autoSpaceDE w:val="0"/>
        <w:autoSpaceDN w:val="0"/>
        <w:adjustRightInd w:val="0"/>
        <w:spacing w:after="0" w:line="360" w:lineRule="auto"/>
        <w:jc w:val="both"/>
        <w:rPr>
          <w:rFonts w:cstheme="minorHAnsi"/>
          <w:b/>
          <w:bCs/>
          <w:color w:val="131413"/>
          <w:kern w:val="0"/>
        </w:rPr>
      </w:pPr>
      <w:r w:rsidRPr="003A327D">
        <w:rPr>
          <w:rFonts w:cstheme="minorHAnsi"/>
          <w:b/>
          <w:bCs/>
          <w:color w:val="131413"/>
          <w:kern w:val="0"/>
        </w:rPr>
        <w:t>Low</w:t>
      </w:r>
      <w:r w:rsidRPr="003A327D">
        <w:rPr>
          <w:rFonts w:cstheme="minorHAnsi"/>
          <w:b/>
          <w:bCs/>
          <w:color w:val="131413"/>
          <w:kern w:val="0"/>
          <w:sz w:val="20"/>
          <w:szCs w:val="20"/>
        </w:rPr>
        <w:t xml:space="preserve"> </w:t>
      </w:r>
      <w:r w:rsidRPr="003A327D">
        <w:rPr>
          <w:rFonts w:cstheme="minorHAnsi"/>
          <w:b/>
          <w:bCs/>
          <w:color w:val="131413"/>
          <w:kern w:val="0"/>
        </w:rPr>
        <w:t>Landslide Zones</w:t>
      </w:r>
    </w:p>
    <w:p w14:paraId="25DF9AB8" w14:textId="1767E06E" w:rsidR="00EA6F71" w:rsidRPr="00980105"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 xml:space="preserve">Low Landslide Zones in Churachandpur district cover 1,089.47 sq. km (45.55% of the area), offering stable terrain with minimal landslide risks, making them suitable for development and infrastructure. These zones include Lamka town, much of the northwestern and northeastern regions, and areas bordering Bishnupur district, primarily valley regions with naturally lower landslide risks. Villages like </w:t>
      </w:r>
      <w:proofErr w:type="spellStart"/>
      <w:r w:rsidRPr="00980105">
        <w:rPr>
          <w:rFonts w:cstheme="minorHAnsi"/>
          <w:color w:val="131413"/>
          <w:kern w:val="0"/>
          <w:sz w:val="20"/>
          <w:szCs w:val="20"/>
        </w:rPr>
        <w:t>Kangvai</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Tolbung</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Zalenphai</w:t>
      </w:r>
      <w:proofErr w:type="spellEnd"/>
      <w:r w:rsidRPr="00980105">
        <w:rPr>
          <w:rFonts w:cstheme="minorHAnsi"/>
          <w:color w:val="131413"/>
          <w:kern w:val="0"/>
          <w:sz w:val="20"/>
          <w:szCs w:val="20"/>
        </w:rPr>
        <w:t xml:space="preserve"> and Tollen lie within these zones, providing safer environments for expansion. Ongoing monitoring and sustainable practices like controlled land use, vegetation preservation and soil conservation are crucial for maintaining stability and fostering resilient growth.</w:t>
      </w:r>
    </w:p>
    <w:p w14:paraId="3031E733" w14:textId="4DA8DED3" w:rsidR="00500CC3" w:rsidRPr="003A327D" w:rsidRDefault="00500CC3" w:rsidP="00361356">
      <w:pPr>
        <w:pStyle w:val="ListParagraph"/>
        <w:numPr>
          <w:ilvl w:val="2"/>
          <w:numId w:val="21"/>
        </w:numPr>
        <w:autoSpaceDE w:val="0"/>
        <w:autoSpaceDN w:val="0"/>
        <w:adjustRightInd w:val="0"/>
        <w:spacing w:after="0" w:line="360" w:lineRule="auto"/>
        <w:jc w:val="both"/>
        <w:rPr>
          <w:rFonts w:cstheme="minorHAnsi"/>
          <w:b/>
          <w:bCs/>
          <w:color w:val="131413"/>
          <w:kern w:val="0"/>
          <w:sz w:val="20"/>
          <w:szCs w:val="20"/>
        </w:rPr>
      </w:pPr>
      <w:r w:rsidRPr="003A327D">
        <w:rPr>
          <w:rFonts w:cstheme="minorHAnsi"/>
          <w:b/>
          <w:bCs/>
          <w:color w:val="131413"/>
          <w:kern w:val="0"/>
        </w:rPr>
        <w:t>Medium</w:t>
      </w:r>
      <w:r w:rsidRPr="00980105">
        <w:rPr>
          <w:rFonts w:cstheme="minorHAnsi"/>
          <w:b/>
          <w:bCs/>
          <w:color w:val="131413"/>
          <w:kern w:val="0"/>
          <w:sz w:val="20"/>
          <w:szCs w:val="20"/>
        </w:rPr>
        <w:t xml:space="preserve"> </w:t>
      </w:r>
      <w:r w:rsidRPr="003A327D">
        <w:rPr>
          <w:rFonts w:cstheme="minorHAnsi"/>
          <w:b/>
          <w:bCs/>
          <w:color w:val="131413"/>
          <w:kern w:val="0"/>
        </w:rPr>
        <w:t>Landslide Zones</w:t>
      </w:r>
    </w:p>
    <w:p w14:paraId="043949FB" w14:textId="545B8361" w:rsidR="00500CC3" w:rsidRPr="00980105"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 xml:space="preserve">Medium Landslide Zones in Churachandpur district cover 904.52 sq. km (37.81% of the area), facing moderate landslide risks. These regions require careful construction and land use planning, incorporating mitigation strategies like slope </w:t>
      </w:r>
      <w:r w:rsidR="003A327D">
        <w:rPr>
          <w:rFonts w:cstheme="minorHAnsi"/>
          <w:color w:val="131413"/>
          <w:kern w:val="0"/>
          <w:sz w:val="20"/>
          <w:szCs w:val="20"/>
        </w:rPr>
        <w:t>stabilisation</w:t>
      </w:r>
      <w:r w:rsidRPr="00980105">
        <w:rPr>
          <w:rFonts w:cstheme="minorHAnsi"/>
          <w:color w:val="131413"/>
          <w:kern w:val="0"/>
          <w:sz w:val="20"/>
          <w:szCs w:val="20"/>
        </w:rPr>
        <w:t xml:space="preserve">, vegetation reinforcement and improved drainage to </w:t>
      </w:r>
      <w:r w:rsidR="003A327D">
        <w:rPr>
          <w:rFonts w:cstheme="minorHAnsi"/>
          <w:color w:val="131413"/>
          <w:kern w:val="0"/>
          <w:sz w:val="20"/>
          <w:szCs w:val="20"/>
        </w:rPr>
        <w:t>minimise</w:t>
      </w:r>
      <w:r w:rsidRPr="00980105">
        <w:rPr>
          <w:rFonts w:cstheme="minorHAnsi"/>
          <w:color w:val="131413"/>
          <w:kern w:val="0"/>
          <w:sz w:val="20"/>
          <w:szCs w:val="20"/>
        </w:rPr>
        <w:t xml:space="preserve"> incidents, </w:t>
      </w:r>
      <w:r w:rsidRPr="00980105">
        <w:rPr>
          <w:rFonts w:cstheme="minorHAnsi"/>
          <w:color w:val="131413"/>
          <w:kern w:val="0"/>
          <w:sz w:val="20"/>
          <w:szCs w:val="20"/>
        </w:rPr>
        <w:lastRenderedPageBreak/>
        <w:t xml:space="preserve">particularly during heavy rains. Located mainly in the southeastern, southwestern and northern areas, these zones include villages such as </w:t>
      </w:r>
      <w:proofErr w:type="spellStart"/>
      <w:r w:rsidRPr="00980105">
        <w:rPr>
          <w:rFonts w:cstheme="minorHAnsi"/>
          <w:color w:val="131413"/>
          <w:kern w:val="0"/>
          <w:sz w:val="20"/>
          <w:szCs w:val="20"/>
        </w:rPr>
        <w:t>Suangdoh</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Changlei</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Lungthul</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Behiang</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Panglian</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Munhoih</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Lhangnom</w:t>
      </w:r>
      <w:proofErr w:type="spellEnd"/>
      <w:r w:rsidRPr="00980105">
        <w:rPr>
          <w:rFonts w:cstheme="minorHAnsi"/>
          <w:color w:val="131413"/>
          <w:kern w:val="0"/>
          <w:sz w:val="20"/>
          <w:szCs w:val="20"/>
        </w:rPr>
        <w:t xml:space="preserve">, Nabil and </w:t>
      </w:r>
      <w:proofErr w:type="spellStart"/>
      <w:r w:rsidRPr="00980105">
        <w:rPr>
          <w:rFonts w:cstheme="minorHAnsi"/>
          <w:color w:val="131413"/>
          <w:kern w:val="0"/>
          <w:sz w:val="20"/>
          <w:szCs w:val="20"/>
        </w:rPr>
        <w:t>Sehken</w:t>
      </w:r>
      <w:proofErr w:type="spellEnd"/>
      <w:r w:rsidRPr="00980105">
        <w:rPr>
          <w:rFonts w:cstheme="minorHAnsi"/>
          <w:color w:val="131413"/>
          <w:kern w:val="0"/>
          <w:sz w:val="20"/>
          <w:szCs w:val="20"/>
        </w:rPr>
        <w:t>. Critical transit routes, including National Highways NH-150 and NH-102B, also fall within these zones, requiring close monitoring and regular maintenance to ensure sta</w:t>
      </w:r>
      <w:r w:rsidR="003A327D">
        <w:rPr>
          <w:rFonts w:cstheme="minorHAnsi"/>
          <w:color w:val="131413"/>
          <w:kern w:val="0"/>
          <w:sz w:val="20"/>
          <w:szCs w:val="20"/>
        </w:rPr>
        <w:t>bility and prevent disruptions.</w:t>
      </w:r>
    </w:p>
    <w:p w14:paraId="05049EE7" w14:textId="1245B158" w:rsidR="00500CC3" w:rsidRPr="003A327D" w:rsidRDefault="003A327D" w:rsidP="00361356">
      <w:pPr>
        <w:pStyle w:val="ListParagraph"/>
        <w:numPr>
          <w:ilvl w:val="2"/>
          <w:numId w:val="21"/>
        </w:numPr>
        <w:autoSpaceDE w:val="0"/>
        <w:autoSpaceDN w:val="0"/>
        <w:adjustRightInd w:val="0"/>
        <w:spacing w:after="0" w:line="360" w:lineRule="auto"/>
        <w:jc w:val="both"/>
        <w:rPr>
          <w:rFonts w:cstheme="minorHAnsi"/>
          <w:b/>
          <w:bCs/>
          <w:color w:val="131413"/>
          <w:kern w:val="0"/>
        </w:rPr>
      </w:pPr>
      <w:r w:rsidRPr="003A327D">
        <w:rPr>
          <w:rFonts w:cstheme="minorHAnsi"/>
          <w:b/>
          <w:bCs/>
          <w:color w:val="131413"/>
          <w:kern w:val="0"/>
        </w:rPr>
        <w:t>High</w:t>
      </w:r>
      <w:r>
        <w:rPr>
          <w:rFonts w:cstheme="minorHAnsi"/>
          <w:b/>
          <w:bCs/>
          <w:color w:val="131413"/>
          <w:kern w:val="0"/>
          <w:sz w:val="20"/>
          <w:szCs w:val="20"/>
        </w:rPr>
        <w:t xml:space="preserve"> </w:t>
      </w:r>
      <w:r w:rsidRPr="003A327D">
        <w:rPr>
          <w:rFonts w:cstheme="minorHAnsi"/>
          <w:b/>
          <w:bCs/>
          <w:color w:val="131413"/>
          <w:kern w:val="0"/>
        </w:rPr>
        <w:t>Landslide Zones</w:t>
      </w:r>
    </w:p>
    <w:p w14:paraId="1429F5E8" w14:textId="7C555AA1" w:rsidR="00EA6F71" w:rsidRPr="003A327D" w:rsidRDefault="00EA6F71" w:rsidP="00170CF5">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High Landslide Zones in Churachandpur district cover 398.01 sq. km (16.64% of the area) and present severe hazards due to steep slopes and frequent landslides. These zones are mainly located in the southeastern, southwestern and northern parts</w:t>
      </w:r>
      <w:r w:rsidR="003A327D">
        <w:rPr>
          <w:rFonts w:cstheme="minorHAnsi"/>
          <w:color w:val="131413"/>
          <w:kern w:val="0"/>
          <w:sz w:val="20"/>
          <w:szCs w:val="20"/>
        </w:rPr>
        <w:t>,</w:t>
      </w:r>
      <w:r w:rsidRPr="00980105">
        <w:rPr>
          <w:rFonts w:cstheme="minorHAnsi"/>
          <w:color w:val="131413"/>
          <w:kern w:val="0"/>
          <w:sz w:val="20"/>
          <w:szCs w:val="20"/>
        </w:rPr>
        <w:t xml:space="preserve"> making them unsuitable for extensive development without </w:t>
      </w:r>
      <w:r w:rsidR="003A327D">
        <w:rPr>
          <w:rFonts w:cstheme="minorHAnsi"/>
          <w:color w:val="131413"/>
          <w:kern w:val="0"/>
          <w:sz w:val="20"/>
          <w:szCs w:val="20"/>
        </w:rPr>
        <w:t>specialised</w:t>
      </w:r>
      <w:r w:rsidRPr="00980105">
        <w:rPr>
          <w:rFonts w:cstheme="minorHAnsi"/>
          <w:color w:val="131413"/>
          <w:kern w:val="0"/>
          <w:sz w:val="20"/>
          <w:szCs w:val="20"/>
        </w:rPr>
        <w:t xml:space="preserve"> engineering solutions. Critical highways NH-150 and NH-102B pass through these high-risk areas, connecting Lamka town to Tipaimukh and Behiang at the Mizoram border. NH-150 serves residents in Henglep subdivision, while NH-102B is crucial for communities affected by the 2023 violence. Urgent measures like slope </w:t>
      </w:r>
      <w:r w:rsidR="003A327D">
        <w:rPr>
          <w:rFonts w:cstheme="minorHAnsi"/>
          <w:color w:val="131413"/>
          <w:kern w:val="0"/>
          <w:sz w:val="20"/>
          <w:szCs w:val="20"/>
        </w:rPr>
        <w:t>stabilisation</w:t>
      </w:r>
      <w:r w:rsidRPr="00980105">
        <w:rPr>
          <w:rFonts w:cstheme="minorHAnsi"/>
          <w:color w:val="131413"/>
          <w:kern w:val="0"/>
          <w:sz w:val="20"/>
          <w:szCs w:val="20"/>
        </w:rPr>
        <w:t>, erosion control and deforestation restrictions are essential to reduce risks and e</w:t>
      </w:r>
      <w:r w:rsidR="003A327D">
        <w:rPr>
          <w:rFonts w:cstheme="minorHAnsi"/>
          <w:color w:val="131413"/>
          <w:kern w:val="0"/>
          <w:sz w:val="20"/>
          <w:szCs w:val="20"/>
        </w:rPr>
        <w:t>nsure infrastructure stability.</w:t>
      </w:r>
    </w:p>
    <w:p w14:paraId="069A909D" w14:textId="30242B25" w:rsidR="00D401DE" w:rsidRPr="003A327D" w:rsidRDefault="003A327D" w:rsidP="00361356">
      <w:pPr>
        <w:pStyle w:val="ListParagraph"/>
        <w:numPr>
          <w:ilvl w:val="0"/>
          <w:numId w:val="21"/>
        </w:numPr>
        <w:autoSpaceDE w:val="0"/>
        <w:autoSpaceDN w:val="0"/>
        <w:adjustRightInd w:val="0"/>
        <w:spacing w:before="240" w:after="0" w:line="360" w:lineRule="auto"/>
        <w:jc w:val="both"/>
        <w:rPr>
          <w:rFonts w:cstheme="minorHAnsi"/>
          <w:b/>
          <w:bCs/>
          <w:color w:val="131413"/>
          <w:kern w:val="0"/>
          <w:sz w:val="20"/>
          <w:szCs w:val="20"/>
        </w:rPr>
      </w:pPr>
      <w:r w:rsidRPr="003A327D">
        <w:rPr>
          <w:rFonts w:cstheme="minorHAnsi"/>
          <w:b/>
          <w:bCs/>
          <w:color w:val="131413"/>
          <w:kern w:val="0"/>
        </w:rPr>
        <w:t>CONCLUSION</w:t>
      </w:r>
    </w:p>
    <w:p w14:paraId="1D54D887" w14:textId="77777777" w:rsidR="00361356" w:rsidRDefault="007F4BFB" w:rsidP="003A327D">
      <w:pPr>
        <w:autoSpaceDE w:val="0"/>
        <w:autoSpaceDN w:val="0"/>
        <w:adjustRightInd w:val="0"/>
        <w:spacing w:after="0" w:line="360" w:lineRule="auto"/>
        <w:jc w:val="both"/>
        <w:rPr>
          <w:rFonts w:cstheme="minorHAnsi"/>
          <w:color w:val="131413"/>
          <w:kern w:val="0"/>
          <w:sz w:val="20"/>
          <w:szCs w:val="20"/>
        </w:rPr>
      </w:pPr>
      <w:r w:rsidRPr="00980105">
        <w:rPr>
          <w:rFonts w:cstheme="minorHAnsi"/>
          <w:color w:val="131413"/>
          <w:kern w:val="0"/>
          <w:sz w:val="20"/>
          <w:szCs w:val="20"/>
        </w:rPr>
        <w:t xml:space="preserve">In conclusion, Churachandpur district’s landslide-prone areas demand proactive management to safeguard lives and infrastructure. High Landslide Zones cover </w:t>
      </w:r>
      <w:r w:rsidR="00EB3A9F" w:rsidRPr="00980105">
        <w:rPr>
          <w:rFonts w:cstheme="minorHAnsi"/>
          <w:color w:val="131413"/>
          <w:kern w:val="0"/>
          <w:sz w:val="20"/>
          <w:szCs w:val="20"/>
        </w:rPr>
        <w:t>398</w:t>
      </w:r>
      <w:r w:rsidRPr="00980105">
        <w:rPr>
          <w:rFonts w:cstheme="minorHAnsi"/>
          <w:color w:val="131413"/>
          <w:kern w:val="0"/>
          <w:sz w:val="20"/>
          <w:szCs w:val="20"/>
        </w:rPr>
        <w:t>.01 sq. km (16.</w:t>
      </w:r>
      <w:r w:rsidR="00EB3A9F" w:rsidRPr="00980105">
        <w:rPr>
          <w:rFonts w:cstheme="minorHAnsi"/>
          <w:color w:val="131413"/>
          <w:kern w:val="0"/>
          <w:sz w:val="20"/>
          <w:szCs w:val="20"/>
        </w:rPr>
        <w:t>64</w:t>
      </w:r>
      <w:r w:rsidRPr="00980105">
        <w:rPr>
          <w:rFonts w:cstheme="minorHAnsi"/>
          <w:color w:val="131413"/>
          <w:kern w:val="0"/>
          <w:sz w:val="20"/>
          <w:szCs w:val="20"/>
        </w:rPr>
        <w:t xml:space="preserve">%) and pose the greatest risk due to steep slopes and unstable sandy shales. </w:t>
      </w:r>
      <w:r w:rsidR="00F24800" w:rsidRPr="00980105">
        <w:rPr>
          <w:rFonts w:cstheme="minorHAnsi"/>
          <w:color w:val="131413"/>
          <w:kern w:val="0"/>
          <w:sz w:val="20"/>
          <w:szCs w:val="20"/>
        </w:rPr>
        <w:t>Areas</w:t>
      </w:r>
      <w:r w:rsidRPr="00980105">
        <w:rPr>
          <w:rFonts w:cstheme="minorHAnsi"/>
          <w:color w:val="131413"/>
          <w:kern w:val="0"/>
          <w:sz w:val="20"/>
          <w:szCs w:val="20"/>
        </w:rPr>
        <w:t xml:space="preserve"> like Behiang and </w:t>
      </w:r>
      <w:r w:rsidR="00F24800" w:rsidRPr="00980105">
        <w:rPr>
          <w:rFonts w:cstheme="minorHAnsi"/>
          <w:color w:val="131413"/>
          <w:kern w:val="0"/>
          <w:sz w:val="20"/>
          <w:szCs w:val="20"/>
        </w:rPr>
        <w:t xml:space="preserve">its vicinity, areas bordering Mizoram state and </w:t>
      </w:r>
      <w:r w:rsidRPr="00980105">
        <w:rPr>
          <w:rFonts w:cstheme="minorHAnsi"/>
          <w:color w:val="131413"/>
          <w:kern w:val="0"/>
          <w:sz w:val="20"/>
          <w:szCs w:val="20"/>
        </w:rPr>
        <w:t xml:space="preserve">critical routes such as NH-150 and NH-102B require urgent </w:t>
      </w:r>
      <w:r w:rsidR="003A327D">
        <w:rPr>
          <w:rFonts w:cstheme="minorHAnsi"/>
          <w:color w:val="131413"/>
          <w:kern w:val="0"/>
          <w:sz w:val="20"/>
          <w:szCs w:val="20"/>
        </w:rPr>
        <w:t>stabilisation</w:t>
      </w:r>
      <w:r w:rsidRPr="00980105">
        <w:rPr>
          <w:rFonts w:cstheme="minorHAnsi"/>
          <w:color w:val="131413"/>
          <w:kern w:val="0"/>
          <w:sz w:val="20"/>
          <w:szCs w:val="20"/>
        </w:rPr>
        <w:t>, erosion control and restricted development. Monitoring these areas</w:t>
      </w:r>
      <w:r w:rsidR="003A327D">
        <w:rPr>
          <w:rFonts w:cstheme="minorHAnsi"/>
          <w:color w:val="131413"/>
          <w:kern w:val="0"/>
          <w:sz w:val="20"/>
          <w:szCs w:val="20"/>
        </w:rPr>
        <w:t>,</w:t>
      </w:r>
      <w:r w:rsidRPr="00980105">
        <w:rPr>
          <w:rFonts w:cstheme="minorHAnsi"/>
          <w:color w:val="131413"/>
          <w:kern w:val="0"/>
          <w:sz w:val="20"/>
          <w:szCs w:val="20"/>
        </w:rPr>
        <w:t xml:space="preserve"> especially in dissected hills with unstable rocks</w:t>
      </w:r>
      <w:r w:rsidR="003A327D">
        <w:rPr>
          <w:rFonts w:cstheme="minorHAnsi"/>
          <w:color w:val="131413"/>
          <w:kern w:val="0"/>
          <w:sz w:val="20"/>
          <w:szCs w:val="20"/>
        </w:rPr>
        <w:t>,</w:t>
      </w:r>
      <w:r w:rsidRPr="00980105">
        <w:rPr>
          <w:rFonts w:cstheme="minorHAnsi"/>
          <w:color w:val="131413"/>
          <w:kern w:val="0"/>
          <w:sz w:val="20"/>
          <w:szCs w:val="20"/>
        </w:rPr>
        <w:t xml:space="preserve"> is essential. Medium Landslide Zones, spanning 9</w:t>
      </w:r>
      <w:r w:rsidR="00EB3A9F" w:rsidRPr="00980105">
        <w:rPr>
          <w:rFonts w:cstheme="minorHAnsi"/>
          <w:color w:val="131413"/>
          <w:kern w:val="0"/>
          <w:sz w:val="20"/>
          <w:szCs w:val="20"/>
        </w:rPr>
        <w:t>0</w:t>
      </w:r>
      <w:r w:rsidRPr="00980105">
        <w:rPr>
          <w:rFonts w:cstheme="minorHAnsi"/>
          <w:color w:val="131413"/>
          <w:kern w:val="0"/>
          <w:sz w:val="20"/>
          <w:szCs w:val="20"/>
        </w:rPr>
        <w:t>4.52 sq. km (37.</w:t>
      </w:r>
      <w:r w:rsidR="00EB3A9F" w:rsidRPr="00980105">
        <w:rPr>
          <w:rFonts w:cstheme="minorHAnsi"/>
          <w:color w:val="131413"/>
          <w:kern w:val="0"/>
          <w:sz w:val="20"/>
          <w:szCs w:val="20"/>
        </w:rPr>
        <w:t>81</w:t>
      </w:r>
      <w:r w:rsidRPr="00980105">
        <w:rPr>
          <w:rFonts w:cstheme="minorHAnsi"/>
          <w:color w:val="131413"/>
          <w:kern w:val="0"/>
          <w:sz w:val="20"/>
          <w:szCs w:val="20"/>
        </w:rPr>
        <w:t xml:space="preserve">%), face moderate risks, necessitating land use planning and reinforced infrastructure. Villages like </w:t>
      </w:r>
      <w:proofErr w:type="spellStart"/>
      <w:r w:rsidRPr="00980105">
        <w:rPr>
          <w:rFonts w:cstheme="minorHAnsi"/>
          <w:color w:val="131413"/>
          <w:kern w:val="0"/>
          <w:sz w:val="20"/>
          <w:szCs w:val="20"/>
        </w:rPr>
        <w:t>Suangdoh</w:t>
      </w:r>
      <w:proofErr w:type="spellEnd"/>
      <w:r w:rsidRPr="00980105">
        <w:rPr>
          <w:rFonts w:cstheme="minorHAnsi"/>
          <w:color w:val="131413"/>
          <w:kern w:val="0"/>
          <w:sz w:val="20"/>
          <w:szCs w:val="20"/>
        </w:rPr>
        <w:t xml:space="preserve"> and </w:t>
      </w:r>
      <w:proofErr w:type="spellStart"/>
      <w:r w:rsidRPr="00980105">
        <w:rPr>
          <w:rFonts w:cstheme="minorHAnsi"/>
          <w:color w:val="131413"/>
          <w:kern w:val="0"/>
          <w:sz w:val="20"/>
          <w:szCs w:val="20"/>
        </w:rPr>
        <w:t>Changlei</w:t>
      </w:r>
      <w:proofErr w:type="spellEnd"/>
      <w:r w:rsidR="003A327D">
        <w:rPr>
          <w:rFonts w:cstheme="minorHAnsi"/>
          <w:color w:val="131413"/>
          <w:kern w:val="0"/>
          <w:sz w:val="20"/>
          <w:szCs w:val="20"/>
        </w:rPr>
        <w:t>,</w:t>
      </w:r>
      <w:r w:rsidRPr="00980105">
        <w:rPr>
          <w:rFonts w:cstheme="minorHAnsi"/>
          <w:color w:val="131413"/>
          <w:kern w:val="0"/>
          <w:sz w:val="20"/>
          <w:szCs w:val="20"/>
        </w:rPr>
        <w:t xml:space="preserve"> along with NH-150 and NH-102B sections</w:t>
      </w:r>
      <w:r w:rsidR="003A327D">
        <w:rPr>
          <w:rFonts w:cstheme="minorHAnsi"/>
          <w:color w:val="131413"/>
          <w:kern w:val="0"/>
          <w:sz w:val="20"/>
          <w:szCs w:val="20"/>
        </w:rPr>
        <w:t>,</w:t>
      </w:r>
      <w:r w:rsidRPr="00980105">
        <w:rPr>
          <w:rFonts w:cstheme="minorHAnsi"/>
          <w:color w:val="131413"/>
          <w:kern w:val="0"/>
          <w:sz w:val="20"/>
          <w:szCs w:val="20"/>
        </w:rPr>
        <w:t xml:space="preserve"> need erosion control, slope reinforcement and improved drainage to prevent water infiltration. Low Landslide Zones, covering 1,</w:t>
      </w:r>
      <w:r w:rsidR="00EB3A9F" w:rsidRPr="00980105">
        <w:rPr>
          <w:rFonts w:cstheme="minorHAnsi"/>
          <w:color w:val="131413"/>
          <w:kern w:val="0"/>
          <w:sz w:val="20"/>
          <w:szCs w:val="20"/>
        </w:rPr>
        <w:t>089</w:t>
      </w:r>
      <w:r w:rsidRPr="00980105">
        <w:rPr>
          <w:rFonts w:cstheme="minorHAnsi"/>
          <w:color w:val="131413"/>
          <w:kern w:val="0"/>
          <w:sz w:val="20"/>
          <w:szCs w:val="20"/>
        </w:rPr>
        <w:t>.47 sq. km (45.5</w:t>
      </w:r>
      <w:r w:rsidR="00EB3A9F" w:rsidRPr="00980105">
        <w:rPr>
          <w:rFonts w:cstheme="minorHAnsi"/>
          <w:color w:val="131413"/>
          <w:kern w:val="0"/>
          <w:sz w:val="20"/>
          <w:szCs w:val="20"/>
        </w:rPr>
        <w:t>5</w:t>
      </w:r>
      <w:r w:rsidRPr="00980105">
        <w:rPr>
          <w:rFonts w:cstheme="minorHAnsi"/>
          <w:color w:val="131413"/>
          <w:kern w:val="0"/>
          <w:sz w:val="20"/>
          <w:szCs w:val="20"/>
        </w:rPr>
        <w:t xml:space="preserve">%), are relatively stable but require monitoring. Areas like </w:t>
      </w:r>
      <w:proofErr w:type="spellStart"/>
      <w:r w:rsidRPr="00980105">
        <w:rPr>
          <w:rFonts w:cstheme="minorHAnsi"/>
          <w:color w:val="131413"/>
          <w:kern w:val="0"/>
          <w:sz w:val="20"/>
          <w:szCs w:val="20"/>
        </w:rPr>
        <w:t>Lamka</w:t>
      </w:r>
      <w:proofErr w:type="spellEnd"/>
      <w:r w:rsidRPr="00980105">
        <w:rPr>
          <w:rFonts w:cstheme="minorHAnsi"/>
          <w:color w:val="131413"/>
          <w:kern w:val="0"/>
          <w:sz w:val="20"/>
          <w:szCs w:val="20"/>
        </w:rPr>
        <w:t xml:space="preserve">, </w:t>
      </w:r>
      <w:proofErr w:type="spellStart"/>
      <w:r w:rsidRPr="00980105">
        <w:rPr>
          <w:rFonts w:cstheme="minorHAnsi"/>
          <w:color w:val="131413"/>
          <w:kern w:val="0"/>
          <w:sz w:val="20"/>
          <w:szCs w:val="20"/>
        </w:rPr>
        <w:t>Kangvai</w:t>
      </w:r>
      <w:proofErr w:type="spellEnd"/>
      <w:r w:rsidRPr="00980105">
        <w:rPr>
          <w:rFonts w:cstheme="minorHAnsi"/>
          <w:color w:val="131413"/>
          <w:kern w:val="0"/>
          <w:sz w:val="20"/>
          <w:szCs w:val="20"/>
        </w:rPr>
        <w:t xml:space="preserve"> and </w:t>
      </w:r>
      <w:proofErr w:type="spellStart"/>
      <w:r w:rsidRPr="00980105">
        <w:rPr>
          <w:rFonts w:cstheme="minorHAnsi"/>
          <w:color w:val="131413"/>
          <w:kern w:val="0"/>
          <w:sz w:val="20"/>
          <w:szCs w:val="20"/>
        </w:rPr>
        <w:t>Tolbung</w:t>
      </w:r>
      <w:proofErr w:type="spellEnd"/>
      <w:r w:rsidRPr="00980105">
        <w:rPr>
          <w:rFonts w:cstheme="minorHAnsi"/>
          <w:color w:val="131413"/>
          <w:kern w:val="0"/>
          <w:sz w:val="20"/>
          <w:szCs w:val="20"/>
        </w:rPr>
        <w:t xml:space="preserve"> are safer for development but need sustainable practices to maintain stability. A comprehensive approach com</w:t>
      </w:r>
      <w:r w:rsidR="0045099B" w:rsidRPr="00980105">
        <w:rPr>
          <w:rFonts w:cstheme="minorHAnsi"/>
          <w:color w:val="131413"/>
          <w:kern w:val="0"/>
          <w:sz w:val="20"/>
          <w:szCs w:val="20"/>
        </w:rPr>
        <w:t>bining mitigation, conservation</w:t>
      </w:r>
      <w:r w:rsidRPr="00980105">
        <w:rPr>
          <w:rFonts w:cstheme="minorHAnsi"/>
          <w:color w:val="131413"/>
          <w:kern w:val="0"/>
          <w:sz w:val="20"/>
          <w:szCs w:val="20"/>
        </w:rPr>
        <w:t xml:space="preserve"> and planning across all zones is vital for Churachandpur’s res</w:t>
      </w:r>
      <w:r w:rsidR="003A327D">
        <w:rPr>
          <w:rFonts w:cstheme="minorHAnsi"/>
          <w:color w:val="131413"/>
          <w:kern w:val="0"/>
          <w:sz w:val="20"/>
          <w:szCs w:val="20"/>
        </w:rPr>
        <w:t>ilience and sustainable growth.</w:t>
      </w:r>
    </w:p>
    <w:p w14:paraId="5AD640E7" w14:textId="77777777" w:rsidR="00361356" w:rsidRDefault="00361356" w:rsidP="003A327D">
      <w:pPr>
        <w:autoSpaceDE w:val="0"/>
        <w:autoSpaceDN w:val="0"/>
        <w:adjustRightInd w:val="0"/>
        <w:spacing w:after="0" w:line="360" w:lineRule="auto"/>
        <w:jc w:val="both"/>
        <w:rPr>
          <w:rFonts w:cstheme="minorHAnsi"/>
          <w:color w:val="131413"/>
          <w:kern w:val="0"/>
          <w:sz w:val="20"/>
          <w:szCs w:val="20"/>
        </w:rPr>
      </w:pPr>
    </w:p>
    <w:p w14:paraId="45ECC0D9" w14:textId="77777777" w:rsidR="00361356" w:rsidRDefault="00361356" w:rsidP="003A327D">
      <w:pPr>
        <w:autoSpaceDE w:val="0"/>
        <w:autoSpaceDN w:val="0"/>
        <w:adjustRightInd w:val="0"/>
        <w:spacing w:after="0" w:line="360" w:lineRule="auto"/>
        <w:jc w:val="both"/>
        <w:rPr>
          <w:rFonts w:cstheme="minorHAnsi"/>
          <w:color w:val="131413"/>
          <w:kern w:val="0"/>
          <w:sz w:val="20"/>
          <w:szCs w:val="20"/>
        </w:rPr>
      </w:pPr>
    </w:p>
    <w:p w14:paraId="0082A5FD" w14:textId="77777777" w:rsidR="00361356" w:rsidRPr="00361356" w:rsidRDefault="00361356" w:rsidP="00361356">
      <w:pPr>
        <w:autoSpaceDE w:val="0"/>
        <w:autoSpaceDN w:val="0"/>
        <w:adjustRightInd w:val="0"/>
        <w:spacing w:after="0" w:line="360" w:lineRule="auto"/>
        <w:jc w:val="both"/>
        <w:rPr>
          <w:rFonts w:cstheme="minorHAnsi"/>
          <w:b/>
          <w:bCs/>
          <w:color w:val="131413"/>
          <w:kern w:val="0"/>
          <w:sz w:val="20"/>
          <w:szCs w:val="20"/>
          <w:lang w:val="en-GB"/>
        </w:rPr>
      </w:pPr>
      <w:r w:rsidRPr="00361356">
        <w:rPr>
          <w:rFonts w:cstheme="minorHAnsi"/>
          <w:b/>
          <w:bCs/>
          <w:color w:val="131413"/>
          <w:kern w:val="0"/>
          <w:sz w:val="20"/>
          <w:szCs w:val="20"/>
          <w:lang w:val="en-GB"/>
        </w:rPr>
        <w:t>COMPETING INTERESTS DISCLAIMER:</w:t>
      </w:r>
    </w:p>
    <w:p w14:paraId="2F268FD0" w14:textId="77777777" w:rsidR="00361356" w:rsidRPr="00361356" w:rsidRDefault="00361356" w:rsidP="00361356">
      <w:pPr>
        <w:autoSpaceDE w:val="0"/>
        <w:autoSpaceDN w:val="0"/>
        <w:adjustRightInd w:val="0"/>
        <w:spacing w:after="0" w:line="360" w:lineRule="auto"/>
        <w:jc w:val="both"/>
        <w:rPr>
          <w:rFonts w:cstheme="minorHAnsi"/>
          <w:b/>
          <w:bCs/>
          <w:color w:val="131413"/>
          <w:kern w:val="0"/>
          <w:sz w:val="20"/>
          <w:szCs w:val="20"/>
          <w:lang w:val="en-GB"/>
        </w:rPr>
      </w:pPr>
      <w:r w:rsidRPr="00361356">
        <w:rPr>
          <w:rFonts w:cstheme="minorHAnsi"/>
          <w:b/>
          <w:bCs/>
          <w:color w:val="131413"/>
          <w:kern w:val="0"/>
          <w:sz w:val="20"/>
          <w:szCs w:val="20"/>
          <w:lang w:val="en-GB"/>
        </w:rPr>
        <w:t>Authors have declared that they have no known competing financial interests OR non-financial interests OR personal relationships that could have appeared to influence the work reported in this paper.</w:t>
      </w:r>
    </w:p>
    <w:p w14:paraId="04D453B5" w14:textId="573FCEC8" w:rsidR="003A327D" w:rsidRPr="003A327D" w:rsidRDefault="003A327D" w:rsidP="003A327D">
      <w:pPr>
        <w:autoSpaceDE w:val="0"/>
        <w:autoSpaceDN w:val="0"/>
        <w:adjustRightInd w:val="0"/>
        <w:spacing w:after="0" w:line="360" w:lineRule="auto"/>
        <w:jc w:val="both"/>
        <w:rPr>
          <w:rFonts w:cstheme="minorHAnsi"/>
          <w:color w:val="131413"/>
          <w:kern w:val="0"/>
          <w:sz w:val="20"/>
          <w:szCs w:val="20"/>
        </w:rPr>
      </w:pPr>
      <w:r>
        <w:rPr>
          <w:rFonts w:cstheme="minorHAnsi"/>
          <w:b/>
          <w:bCs/>
          <w:color w:val="131413"/>
          <w:kern w:val="0"/>
          <w:sz w:val="20"/>
          <w:szCs w:val="20"/>
        </w:rPr>
        <w:br w:type="page"/>
      </w:r>
    </w:p>
    <w:p w14:paraId="2C819817" w14:textId="52864A11" w:rsidR="00055869" w:rsidRPr="00980105" w:rsidRDefault="00055869" w:rsidP="00170CF5">
      <w:pPr>
        <w:autoSpaceDE w:val="0"/>
        <w:autoSpaceDN w:val="0"/>
        <w:adjustRightInd w:val="0"/>
        <w:spacing w:after="0" w:line="360" w:lineRule="auto"/>
        <w:jc w:val="both"/>
        <w:rPr>
          <w:rFonts w:cstheme="minorHAnsi"/>
          <w:b/>
          <w:bCs/>
          <w:color w:val="131413"/>
          <w:kern w:val="0"/>
          <w:sz w:val="20"/>
          <w:szCs w:val="20"/>
        </w:rPr>
      </w:pPr>
      <w:r w:rsidRPr="00D43CBA">
        <w:rPr>
          <w:rFonts w:cstheme="minorHAnsi"/>
          <w:b/>
          <w:bCs/>
          <w:color w:val="131413"/>
          <w:kern w:val="0"/>
        </w:rPr>
        <w:lastRenderedPageBreak/>
        <w:t>References</w:t>
      </w:r>
    </w:p>
    <w:p w14:paraId="5E0D3434"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proofErr w:type="spellStart"/>
      <w:r w:rsidRPr="00980105">
        <w:rPr>
          <w:rFonts w:cstheme="minorHAnsi"/>
          <w:sz w:val="20"/>
          <w:szCs w:val="20"/>
        </w:rPr>
        <w:t>Batar</w:t>
      </w:r>
      <w:proofErr w:type="spellEnd"/>
      <w:r w:rsidRPr="00980105">
        <w:rPr>
          <w:rFonts w:cstheme="minorHAnsi"/>
          <w:sz w:val="20"/>
          <w:szCs w:val="20"/>
        </w:rPr>
        <w:t>, A. K., &amp; Watanabe, T. (2021). Landslide susceptibility mapping and assessment using geospatial platforms and weights of evidence (</w:t>
      </w:r>
      <w:proofErr w:type="spellStart"/>
      <w:r w:rsidRPr="00980105">
        <w:rPr>
          <w:rFonts w:cstheme="minorHAnsi"/>
          <w:sz w:val="20"/>
          <w:szCs w:val="20"/>
        </w:rPr>
        <w:t>WoE</w:t>
      </w:r>
      <w:proofErr w:type="spellEnd"/>
      <w:r w:rsidRPr="00980105">
        <w:rPr>
          <w:rFonts w:cstheme="minorHAnsi"/>
          <w:sz w:val="20"/>
          <w:szCs w:val="20"/>
        </w:rPr>
        <w:t>) method in the Indian Himalayan Region: recent developments, gaps, and future directions. </w:t>
      </w:r>
      <w:r w:rsidRPr="00980105">
        <w:rPr>
          <w:rFonts w:cstheme="minorHAnsi"/>
          <w:i/>
          <w:iCs/>
          <w:sz w:val="20"/>
          <w:szCs w:val="20"/>
        </w:rPr>
        <w:t>ISPRS International Journal of Geo-Information</w:t>
      </w:r>
      <w:r w:rsidRPr="00980105">
        <w:rPr>
          <w:rFonts w:cstheme="minorHAnsi"/>
          <w:sz w:val="20"/>
          <w:szCs w:val="20"/>
        </w:rPr>
        <w:t>, </w:t>
      </w:r>
      <w:r w:rsidRPr="00980105">
        <w:rPr>
          <w:rFonts w:cstheme="minorHAnsi"/>
          <w:i/>
          <w:iCs/>
          <w:sz w:val="20"/>
          <w:szCs w:val="20"/>
        </w:rPr>
        <w:t>10</w:t>
      </w:r>
      <w:r w:rsidRPr="00980105">
        <w:rPr>
          <w:rFonts w:cstheme="minorHAnsi"/>
          <w:sz w:val="20"/>
          <w:szCs w:val="20"/>
        </w:rPr>
        <w:t>(3), 114.</w:t>
      </w:r>
    </w:p>
    <w:p w14:paraId="3B988F07" w14:textId="1BA556D8"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Beniston, M. (2003). </w:t>
      </w:r>
      <w:r w:rsidR="003A327D">
        <w:rPr>
          <w:rFonts w:cstheme="minorHAnsi"/>
          <w:sz w:val="20"/>
          <w:szCs w:val="20"/>
        </w:rPr>
        <w:t>Climate</w:t>
      </w:r>
      <w:r w:rsidRPr="00980105">
        <w:rPr>
          <w:rFonts w:cstheme="minorHAnsi"/>
          <w:sz w:val="20"/>
          <w:szCs w:val="20"/>
        </w:rPr>
        <w:t xml:space="preserve"> change in mountain regions: a review of possible impacts. </w:t>
      </w:r>
      <w:r w:rsidRPr="00980105">
        <w:rPr>
          <w:rFonts w:cstheme="minorHAnsi"/>
          <w:i/>
          <w:iCs/>
          <w:sz w:val="20"/>
          <w:szCs w:val="20"/>
        </w:rPr>
        <w:t>Climatic change</w:t>
      </w:r>
      <w:r w:rsidRPr="00980105">
        <w:rPr>
          <w:rFonts w:cstheme="minorHAnsi"/>
          <w:sz w:val="20"/>
          <w:szCs w:val="20"/>
        </w:rPr>
        <w:t>, </w:t>
      </w:r>
      <w:r w:rsidRPr="00980105">
        <w:rPr>
          <w:rFonts w:cstheme="minorHAnsi"/>
          <w:i/>
          <w:iCs/>
          <w:sz w:val="20"/>
          <w:szCs w:val="20"/>
        </w:rPr>
        <w:t>59</w:t>
      </w:r>
      <w:r w:rsidRPr="00980105">
        <w:rPr>
          <w:rFonts w:cstheme="minorHAnsi"/>
          <w:sz w:val="20"/>
          <w:szCs w:val="20"/>
        </w:rPr>
        <w:t>(1), 5-31.</w:t>
      </w:r>
    </w:p>
    <w:p w14:paraId="66B3CBBE" w14:textId="00B5FB9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Bhusan, K., Pande, T., &amp; Kayal, J. R. (2022). </w:t>
      </w:r>
      <w:r w:rsidR="003A327D">
        <w:rPr>
          <w:rFonts w:cstheme="minorHAnsi"/>
          <w:sz w:val="20"/>
          <w:szCs w:val="20"/>
        </w:rPr>
        <w:t>Landslide-affected</w:t>
      </w:r>
      <w:r w:rsidRPr="00980105">
        <w:rPr>
          <w:rFonts w:cstheme="minorHAnsi"/>
          <w:sz w:val="20"/>
          <w:szCs w:val="20"/>
        </w:rPr>
        <w:t xml:space="preserve"> areas and challenges imposed in North Eastern Region of India: an appraisal. </w:t>
      </w:r>
      <w:proofErr w:type="spellStart"/>
      <w:r w:rsidRPr="00980105">
        <w:rPr>
          <w:rFonts w:cstheme="minorHAnsi"/>
          <w:sz w:val="20"/>
          <w:szCs w:val="20"/>
        </w:rPr>
        <w:t>Aust</w:t>
      </w:r>
      <w:proofErr w:type="spellEnd"/>
      <w:r w:rsidRPr="00980105">
        <w:rPr>
          <w:rFonts w:cstheme="minorHAnsi"/>
          <w:sz w:val="20"/>
          <w:szCs w:val="20"/>
        </w:rPr>
        <w:t xml:space="preserve"> J </w:t>
      </w:r>
      <w:proofErr w:type="spellStart"/>
      <w:r w:rsidRPr="00980105">
        <w:rPr>
          <w:rFonts w:cstheme="minorHAnsi"/>
          <w:sz w:val="20"/>
          <w:szCs w:val="20"/>
        </w:rPr>
        <w:t>Eng</w:t>
      </w:r>
      <w:proofErr w:type="spellEnd"/>
      <w:r w:rsidRPr="00980105">
        <w:rPr>
          <w:rFonts w:cstheme="minorHAnsi"/>
          <w:sz w:val="20"/>
          <w:szCs w:val="20"/>
        </w:rPr>
        <w:t xml:space="preserve"> </w:t>
      </w:r>
      <w:proofErr w:type="spellStart"/>
      <w:r w:rsidRPr="00980105">
        <w:rPr>
          <w:rFonts w:cstheme="minorHAnsi"/>
          <w:sz w:val="20"/>
          <w:szCs w:val="20"/>
        </w:rPr>
        <w:t>Innov</w:t>
      </w:r>
      <w:proofErr w:type="spellEnd"/>
      <w:r w:rsidRPr="00980105">
        <w:rPr>
          <w:rFonts w:cstheme="minorHAnsi"/>
          <w:sz w:val="20"/>
          <w:szCs w:val="20"/>
        </w:rPr>
        <w:t xml:space="preserve"> Technol, 4(2), 32-44.</w:t>
      </w:r>
    </w:p>
    <w:p w14:paraId="1A9C2DD0"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Cammeraat, L. H. (2002). A review of two strongly contrasting geomorphological systems within the context of scale. Earth Surface Processes and Landforms, 27(11), 1201-1222.</w:t>
      </w:r>
    </w:p>
    <w:p w14:paraId="74964CB7"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proofErr w:type="spellStart"/>
      <w:r w:rsidRPr="00980105">
        <w:rPr>
          <w:rFonts w:cstheme="minorHAnsi"/>
          <w:sz w:val="20"/>
          <w:szCs w:val="20"/>
        </w:rPr>
        <w:t>Cascini</w:t>
      </w:r>
      <w:proofErr w:type="spellEnd"/>
      <w:r w:rsidRPr="00980105">
        <w:rPr>
          <w:rFonts w:cstheme="minorHAnsi"/>
          <w:sz w:val="20"/>
          <w:szCs w:val="20"/>
        </w:rPr>
        <w:t>, L. C. J. R. J. O., Bonnard, C., Corominas, J., Jibson, R., &amp; Montero-Olarte, J. (2005). Landslide hazard and risk zoning for urban planning and development. In Landslide risk management (pp. 209-246). CRC Press.</w:t>
      </w:r>
    </w:p>
    <w:p w14:paraId="450A059C"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Crozier, M. J., &amp; Glade, T. (2005). Landslide hazard and risk: issues, concepts and approach. Landslide hazard and risk, 1-40.</w:t>
      </w:r>
    </w:p>
    <w:p w14:paraId="2C8618B3" w14:textId="3CFCC160"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Dikshit, A., Sarkar, R., Pradhan, B., Segoni, S., &amp; Alamri, A. M. (2020). </w:t>
      </w:r>
      <w:r w:rsidR="003A327D">
        <w:rPr>
          <w:rFonts w:cstheme="minorHAnsi"/>
          <w:sz w:val="20"/>
          <w:szCs w:val="20"/>
        </w:rPr>
        <w:t>Rainfall-induced</w:t>
      </w:r>
      <w:r w:rsidRPr="00980105">
        <w:rPr>
          <w:rFonts w:cstheme="minorHAnsi"/>
          <w:sz w:val="20"/>
          <w:szCs w:val="20"/>
        </w:rPr>
        <w:t xml:space="preserve"> landslide studies in Indian Himalayan region: a critical review. Applied Sciences, 10(7), 2466.</w:t>
      </w:r>
    </w:p>
    <w:p w14:paraId="2F6E5B80"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Dikshit, K. R., Dikshit, J. K., Dikshit, K. R., &amp; Dikshit, J. K. (2014). Natural Hazards in the North-East Region of India. North-East India: Land, People and Economy, 175-191.</w:t>
      </w:r>
    </w:p>
    <w:p w14:paraId="37B91A7D"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Gill, J. C., &amp; Malamud, B. D. (2014). Reviewing and visualizing the interactions of natural hazards. </w:t>
      </w:r>
      <w:r w:rsidRPr="00980105">
        <w:rPr>
          <w:rFonts w:cstheme="minorHAnsi"/>
          <w:i/>
          <w:iCs/>
          <w:sz w:val="20"/>
          <w:szCs w:val="20"/>
        </w:rPr>
        <w:t>Reviews of geophysics</w:t>
      </w:r>
      <w:r w:rsidRPr="00980105">
        <w:rPr>
          <w:rFonts w:cstheme="minorHAnsi"/>
          <w:sz w:val="20"/>
          <w:szCs w:val="20"/>
        </w:rPr>
        <w:t>, </w:t>
      </w:r>
      <w:r w:rsidRPr="00980105">
        <w:rPr>
          <w:rFonts w:cstheme="minorHAnsi"/>
          <w:i/>
          <w:iCs/>
          <w:sz w:val="20"/>
          <w:szCs w:val="20"/>
        </w:rPr>
        <w:t>52</w:t>
      </w:r>
      <w:r w:rsidRPr="00980105">
        <w:rPr>
          <w:rFonts w:cstheme="minorHAnsi"/>
          <w:sz w:val="20"/>
          <w:szCs w:val="20"/>
        </w:rPr>
        <w:t>(4), 680-722.</w:t>
      </w:r>
    </w:p>
    <w:p w14:paraId="5339F0D8"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Gerrard, J. (1994). The landslide hazard in the Himalayas: geological control and human action. In </w:t>
      </w:r>
      <w:r w:rsidRPr="00980105">
        <w:rPr>
          <w:rFonts w:cstheme="minorHAnsi"/>
          <w:i/>
          <w:iCs/>
          <w:sz w:val="20"/>
          <w:szCs w:val="20"/>
        </w:rPr>
        <w:t>Geomorphology and natural hazards</w:t>
      </w:r>
      <w:r w:rsidRPr="00980105">
        <w:rPr>
          <w:rFonts w:cstheme="minorHAnsi"/>
          <w:sz w:val="20"/>
          <w:szCs w:val="20"/>
        </w:rPr>
        <w:t> (pp. 221-230). Elsevier.</w:t>
      </w:r>
    </w:p>
    <w:p w14:paraId="70D97A96"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Hack, R., Alkema, D., Kruse, G. A., Leenders, N., &amp; Luzi, L. (2007). Influence of earthquakes on the stability of slopes. Engineering geology, 91(1), 4-15.</w:t>
      </w:r>
    </w:p>
    <w:p w14:paraId="6240D0D0"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color w:val="000000" w:themeColor="text1"/>
          <w:sz w:val="20"/>
          <w:szCs w:val="20"/>
        </w:rPr>
      </w:pPr>
      <w:r w:rsidRPr="00980105">
        <w:rPr>
          <w:rFonts w:cstheme="minorHAnsi"/>
          <w:color w:val="000000" w:themeColor="text1"/>
          <w:sz w:val="20"/>
          <w:szCs w:val="20"/>
        </w:rPr>
        <w:t>Highland, L. M., &amp; Bobrowsky, P. (2008). </w:t>
      </w:r>
      <w:r w:rsidRPr="00980105">
        <w:rPr>
          <w:rFonts w:cstheme="minorHAnsi"/>
          <w:i/>
          <w:iCs/>
          <w:color w:val="000000" w:themeColor="text1"/>
          <w:sz w:val="20"/>
          <w:szCs w:val="20"/>
        </w:rPr>
        <w:t>The landslide handbook-A guide to understanding landslides</w:t>
      </w:r>
      <w:r w:rsidRPr="00980105">
        <w:rPr>
          <w:rFonts w:cstheme="minorHAnsi"/>
          <w:color w:val="000000" w:themeColor="text1"/>
          <w:sz w:val="20"/>
          <w:szCs w:val="20"/>
        </w:rPr>
        <w:t> (No. 1325). US Geological Survey.</w:t>
      </w:r>
    </w:p>
    <w:p w14:paraId="6B97B35F"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Jeong, S., Lee, K., Kim, J., &amp; Kim, Y. (2017). Analysis of rainfall-induced landslide on unsaturated soil slopes. </w:t>
      </w:r>
      <w:r w:rsidRPr="00980105">
        <w:rPr>
          <w:rFonts w:cstheme="minorHAnsi"/>
          <w:i/>
          <w:iCs/>
          <w:sz w:val="20"/>
          <w:szCs w:val="20"/>
        </w:rPr>
        <w:t>Sustainability</w:t>
      </w:r>
      <w:r w:rsidRPr="00980105">
        <w:rPr>
          <w:rFonts w:cstheme="minorHAnsi"/>
          <w:sz w:val="20"/>
          <w:szCs w:val="20"/>
        </w:rPr>
        <w:t>, </w:t>
      </w:r>
      <w:r w:rsidRPr="00980105">
        <w:rPr>
          <w:rFonts w:cstheme="minorHAnsi"/>
          <w:i/>
          <w:iCs/>
          <w:sz w:val="20"/>
          <w:szCs w:val="20"/>
        </w:rPr>
        <w:t>9</w:t>
      </w:r>
      <w:r w:rsidRPr="00980105">
        <w:rPr>
          <w:rFonts w:cstheme="minorHAnsi"/>
          <w:sz w:val="20"/>
          <w:szCs w:val="20"/>
        </w:rPr>
        <w:t>(7), 1280.</w:t>
      </w:r>
    </w:p>
    <w:p w14:paraId="35C92E5C"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Jibson, R. W. (2011). Methods for assessing the stability of slopes during earthquakes—A retrospective. Engineering geology, 122(1-2), 43-50.</w:t>
      </w:r>
    </w:p>
    <w:p w14:paraId="02045A2A"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lastRenderedPageBreak/>
        <w:t>Kasana, S. (2019). Geographical Perspective of Landslide Prone Area with Respect to Himachal Pradesh. Landslides, 20.</w:t>
      </w:r>
    </w:p>
    <w:p w14:paraId="7C03AF75"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Kumar, D., Thakur, M., Dubey, C. S., &amp; Shukla, D. P. (2017). Landslide susceptibility mapping &amp; prediction using support vector machine for Mandakini River Basin, Garhwal Himalaya, India. </w:t>
      </w:r>
      <w:r w:rsidRPr="00980105">
        <w:rPr>
          <w:rFonts w:cstheme="minorHAnsi"/>
          <w:i/>
          <w:iCs/>
          <w:sz w:val="20"/>
          <w:szCs w:val="20"/>
        </w:rPr>
        <w:t>Geomorphology</w:t>
      </w:r>
      <w:r w:rsidRPr="00980105">
        <w:rPr>
          <w:rFonts w:cstheme="minorHAnsi"/>
          <w:sz w:val="20"/>
          <w:szCs w:val="20"/>
        </w:rPr>
        <w:t>, </w:t>
      </w:r>
      <w:r w:rsidRPr="00980105">
        <w:rPr>
          <w:rFonts w:cstheme="minorHAnsi"/>
          <w:i/>
          <w:iCs/>
          <w:sz w:val="20"/>
          <w:szCs w:val="20"/>
        </w:rPr>
        <w:t>295</w:t>
      </w:r>
      <w:r w:rsidRPr="00980105">
        <w:rPr>
          <w:rFonts w:cstheme="minorHAnsi"/>
          <w:sz w:val="20"/>
          <w:szCs w:val="20"/>
        </w:rPr>
        <w:t>, 115-125.</w:t>
      </w:r>
    </w:p>
    <w:p w14:paraId="346F102C" w14:textId="15D6201B"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McBride, S. K., Smith, H., </w:t>
      </w:r>
      <w:proofErr w:type="spellStart"/>
      <w:r w:rsidRPr="00980105">
        <w:rPr>
          <w:rFonts w:cstheme="minorHAnsi"/>
          <w:sz w:val="20"/>
          <w:szCs w:val="20"/>
        </w:rPr>
        <w:t>Morgoch</w:t>
      </w:r>
      <w:proofErr w:type="spellEnd"/>
      <w:r w:rsidRPr="00980105">
        <w:rPr>
          <w:rFonts w:cstheme="minorHAnsi"/>
          <w:sz w:val="20"/>
          <w:szCs w:val="20"/>
        </w:rPr>
        <w:t>, M., Sumy, D.</w:t>
      </w:r>
      <w:r w:rsidR="003A327D">
        <w:rPr>
          <w:rFonts w:cstheme="minorHAnsi"/>
          <w:sz w:val="20"/>
          <w:szCs w:val="20"/>
        </w:rPr>
        <w:t>, Jenkins, M., Peek, L.,</w:t>
      </w:r>
      <w:r w:rsidRPr="00980105">
        <w:rPr>
          <w:rFonts w:cstheme="minorHAnsi"/>
          <w:sz w:val="20"/>
          <w:szCs w:val="20"/>
        </w:rPr>
        <w:t xml:space="preserve"> &amp; Wood, M. (2022). Evidence-based guidelines for protective actions and earthquake early warning systems. </w:t>
      </w:r>
      <w:r w:rsidRPr="00980105">
        <w:rPr>
          <w:rFonts w:cstheme="minorHAnsi"/>
          <w:i/>
          <w:iCs/>
          <w:sz w:val="20"/>
          <w:szCs w:val="20"/>
        </w:rPr>
        <w:t>Geophysics</w:t>
      </w:r>
      <w:r w:rsidRPr="00980105">
        <w:rPr>
          <w:rFonts w:cstheme="minorHAnsi"/>
          <w:sz w:val="20"/>
          <w:szCs w:val="20"/>
        </w:rPr>
        <w:t>, </w:t>
      </w:r>
      <w:r w:rsidRPr="00980105">
        <w:rPr>
          <w:rFonts w:cstheme="minorHAnsi"/>
          <w:i/>
          <w:iCs/>
          <w:sz w:val="20"/>
          <w:szCs w:val="20"/>
        </w:rPr>
        <w:t>87</w:t>
      </w:r>
      <w:r w:rsidRPr="00980105">
        <w:rPr>
          <w:rFonts w:cstheme="minorHAnsi"/>
          <w:sz w:val="20"/>
          <w:szCs w:val="20"/>
        </w:rPr>
        <w:t>(1), WA77-WA102.</w:t>
      </w:r>
    </w:p>
    <w:p w14:paraId="23CC2B59"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Mandal, S., &amp; Maiti, R. (2015). Semi-quantitative approaches for landslide assessment and prediction (pp. 57-93). Singapore: Springer.</w:t>
      </w:r>
    </w:p>
    <w:p w14:paraId="6AA7B41F"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McColl, S. T. (2022). Landslide causes and triggers. In Landslide hazards, risks, and disasters (pp. 13-41). Elsevier.</w:t>
      </w:r>
    </w:p>
    <w:p w14:paraId="3EB5EB58"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Meusburger, K., &amp; </w:t>
      </w:r>
      <w:proofErr w:type="spellStart"/>
      <w:r w:rsidRPr="00980105">
        <w:rPr>
          <w:rFonts w:cstheme="minorHAnsi"/>
          <w:sz w:val="20"/>
          <w:szCs w:val="20"/>
        </w:rPr>
        <w:t>Alewell</w:t>
      </w:r>
      <w:proofErr w:type="spellEnd"/>
      <w:r w:rsidRPr="00980105">
        <w:rPr>
          <w:rFonts w:cstheme="minorHAnsi"/>
          <w:sz w:val="20"/>
          <w:szCs w:val="20"/>
        </w:rPr>
        <w:t>, C. (2008). Impacts of anthropogenic and environmental factors on the occurrence of shallow landslides in an alpine catchment (</w:t>
      </w:r>
      <w:proofErr w:type="spellStart"/>
      <w:r w:rsidRPr="00980105">
        <w:rPr>
          <w:rFonts w:cstheme="minorHAnsi"/>
          <w:sz w:val="20"/>
          <w:szCs w:val="20"/>
        </w:rPr>
        <w:t>Urseren</w:t>
      </w:r>
      <w:proofErr w:type="spellEnd"/>
      <w:r w:rsidRPr="00980105">
        <w:rPr>
          <w:rFonts w:cstheme="minorHAnsi"/>
          <w:sz w:val="20"/>
          <w:szCs w:val="20"/>
        </w:rPr>
        <w:t xml:space="preserve"> Valley, Switzerland). </w:t>
      </w:r>
      <w:r w:rsidRPr="00980105">
        <w:rPr>
          <w:rFonts w:cstheme="minorHAnsi"/>
          <w:i/>
          <w:iCs/>
          <w:sz w:val="20"/>
          <w:szCs w:val="20"/>
        </w:rPr>
        <w:t>Natural Hazards and Earth System Sciences</w:t>
      </w:r>
      <w:r w:rsidRPr="00980105">
        <w:rPr>
          <w:rFonts w:cstheme="minorHAnsi"/>
          <w:sz w:val="20"/>
          <w:szCs w:val="20"/>
        </w:rPr>
        <w:t>, </w:t>
      </w:r>
      <w:r w:rsidRPr="00980105">
        <w:rPr>
          <w:rFonts w:cstheme="minorHAnsi"/>
          <w:i/>
          <w:iCs/>
          <w:sz w:val="20"/>
          <w:szCs w:val="20"/>
        </w:rPr>
        <w:t>8</w:t>
      </w:r>
      <w:r w:rsidRPr="00980105">
        <w:rPr>
          <w:rFonts w:cstheme="minorHAnsi"/>
          <w:sz w:val="20"/>
          <w:szCs w:val="20"/>
        </w:rPr>
        <w:t>(3), 509-520.</w:t>
      </w:r>
    </w:p>
    <w:p w14:paraId="64125FE4"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Mishra, B. K., Bhattacharjee, D., Chattopadhyay, A., &amp; </w:t>
      </w:r>
      <w:proofErr w:type="spellStart"/>
      <w:r w:rsidRPr="00980105">
        <w:rPr>
          <w:rFonts w:cstheme="minorHAnsi"/>
          <w:sz w:val="20"/>
          <w:szCs w:val="20"/>
        </w:rPr>
        <w:t>Prusty</w:t>
      </w:r>
      <w:proofErr w:type="spellEnd"/>
      <w:r w:rsidRPr="00980105">
        <w:rPr>
          <w:rFonts w:cstheme="minorHAnsi"/>
          <w:sz w:val="20"/>
          <w:szCs w:val="20"/>
        </w:rPr>
        <w:t xml:space="preserve">, G. (2018). Tectonic and lithologic control over landslide activity within the </w:t>
      </w:r>
      <w:proofErr w:type="spellStart"/>
      <w:r w:rsidRPr="00980105">
        <w:rPr>
          <w:rFonts w:cstheme="minorHAnsi"/>
          <w:sz w:val="20"/>
          <w:szCs w:val="20"/>
        </w:rPr>
        <w:t>Larji</w:t>
      </w:r>
      <w:proofErr w:type="spellEnd"/>
      <w:r w:rsidRPr="00980105">
        <w:rPr>
          <w:rFonts w:cstheme="minorHAnsi"/>
          <w:sz w:val="20"/>
          <w:szCs w:val="20"/>
        </w:rPr>
        <w:t>–</w:t>
      </w:r>
      <w:proofErr w:type="spellStart"/>
      <w:r w:rsidRPr="00980105">
        <w:rPr>
          <w:rFonts w:cstheme="minorHAnsi"/>
          <w:sz w:val="20"/>
          <w:szCs w:val="20"/>
        </w:rPr>
        <w:t>Kullu</w:t>
      </w:r>
      <w:proofErr w:type="spellEnd"/>
      <w:r w:rsidRPr="00980105">
        <w:rPr>
          <w:rFonts w:cstheme="minorHAnsi"/>
          <w:sz w:val="20"/>
          <w:szCs w:val="20"/>
        </w:rPr>
        <w:t xml:space="preserve"> Tectonic Window in the Higher Himalayas of India. </w:t>
      </w:r>
      <w:r w:rsidRPr="00980105">
        <w:rPr>
          <w:rFonts w:cstheme="minorHAnsi"/>
          <w:i/>
          <w:iCs/>
          <w:sz w:val="20"/>
          <w:szCs w:val="20"/>
        </w:rPr>
        <w:t>Natural Hazards</w:t>
      </w:r>
      <w:r w:rsidRPr="00980105">
        <w:rPr>
          <w:rFonts w:cstheme="minorHAnsi"/>
          <w:sz w:val="20"/>
          <w:szCs w:val="20"/>
        </w:rPr>
        <w:t>, </w:t>
      </w:r>
      <w:r w:rsidRPr="00980105">
        <w:rPr>
          <w:rFonts w:cstheme="minorHAnsi"/>
          <w:i/>
          <w:iCs/>
          <w:sz w:val="20"/>
          <w:szCs w:val="20"/>
        </w:rPr>
        <w:t>92</w:t>
      </w:r>
      <w:r w:rsidRPr="00980105">
        <w:rPr>
          <w:rFonts w:cstheme="minorHAnsi"/>
          <w:sz w:val="20"/>
          <w:szCs w:val="20"/>
        </w:rPr>
        <w:t>, 673-697.</w:t>
      </w:r>
    </w:p>
    <w:p w14:paraId="2FF58E43"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 xml:space="preserve">Rajakumar, P., Sanjeevi, S., Jayaseelan, S., </w:t>
      </w:r>
      <w:proofErr w:type="spellStart"/>
      <w:r w:rsidRPr="00980105">
        <w:rPr>
          <w:rFonts w:cstheme="minorHAnsi"/>
          <w:sz w:val="20"/>
          <w:szCs w:val="20"/>
        </w:rPr>
        <w:t>Isakkipandian</w:t>
      </w:r>
      <w:proofErr w:type="spellEnd"/>
      <w:r w:rsidRPr="00980105">
        <w:rPr>
          <w:rFonts w:cstheme="minorHAnsi"/>
          <w:sz w:val="20"/>
          <w:szCs w:val="20"/>
        </w:rPr>
        <w:t xml:space="preserve">, G., Edwin, M., Balaji, P., &amp; </w:t>
      </w:r>
      <w:proofErr w:type="spellStart"/>
      <w:r w:rsidRPr="00980105">
        <w:rPr>
          <w:rFonts w:cstheme="minorHAnsi"/>
          <w:sz w:val="20"/>
          <w:szCs w:val="20"/>
        </w:rPr>
        <w:t>Ehanthalingam</w:t>
      </w:r>
      <w:proofErr w:type="spellEnd"/>
      <w:r w:rsidRPr="00980105">
        <w:rPr>
          <w:rFonts w:cstheme="minorHAnsi"/>
          <w:sz w:val="20"/>
          <w:szCs w:val="20"/>
        </w:rPr>
        <w:t>, G. (2007). Landslide susceptibility mapping in a hilly terrain using remote sensing and GIS. Journal of the Indian Society of Remote Sensing, 35, 31-42.</w:t>
      </w:r>
    </w:p>
    <w:p w14:paraId="7A5F7169" w14:textId="77777777" w:rsidR="00055869"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Ramesh, V., &amp; Anbazhagan, S. (2015). Landslide susceptibility mapping along Kolli hills Ghat road section (India) using frequency ratio, relative effect and fuzzy logic models. </w:t>
      </w:r>
      <w:r w:rsidRPr="00980105">
        <w:rPr>
          <w:rFonts w:cstheme="minorHAnsi"/>
          <w:i/>
          <w:iCs/>
          <w:sz w:val="20"/>
          <w:szCs w:val="20"/>
        </w:rPr>
        <w:t>Environmental Earth Sciences</w:t>
      </w:r>
      <w:r w:rsidRPr="00980105">
        <w:rPr>
          <w:rFonts w:cstheme="minorHAnsi"/>
          <w:sz w:val="20"/>
          <w:szCs w:val="20"/>
        </w:rPr>
        <w:t>, </w:t>
      </w:r>
      <w:r w:rsidRPr="00980105">
        <w:rPr>
          <w:rFonts w:cstheme="minorHAnsi"/>
          <w:i/>
          <w:iCs/>
          <w:sz w:val="20"/>
          <w:szCs w:val="20"/>
        </w:rPr>
        <w:t>73</w:t>
      </w:r>
      <w:r w:rsidRPr="00980105">
        <w:rPr>
          <w:rFonts w:cstheme="minorHAnsi"/>
          <w:sz w:val="20"/>
          <w:szCs w:val="20"/>
        </w:rPr>
        <w:t>, 8009-8021.</w:t>
      </w:r>
    </w:p>
    <w:p w14:paraId="26FD71AE" w14:textId="3CBA0898" w:rsidR="00F22D2A" w:rsidRPr="00980105" w:rsidRDefault="00055869" w:rsidP="00170CF5">
      <w:pPr>
        <w:numPr>
          <w:ilvl w:val="0"/>
          <w:numId w:val="7"/>
        </w:numPr>
        <w:tabs>
          <w:tab w:val="clear" w:pos="720"/>
          <w:tab w:val="num" w:pos="643"/>
        </w:tabs>
        <w:spacing w:line="360" w:lineRule="auto"/>
        <w:ind w:left="643"/>
        <w:jc w:val="both"/>
        <w:rPr>
          <w:rFonts w:cstheme="minorHAnsi"/>
          <w:sz w:val="20"/>
          <w:szCs w:val="20"/>
        </w:rPr>
      </w:pPr>
      <w:r w:rsidRPr="00980105">
        <w:rPr>
          <w:rFonts w:cstheme="minorHAnsi"/>
          <w:sz w:val="20"/>
          <w:szCs w:val="20"/>
        </w:rPr>
        <w:t>Sonker, I., &amp; Tripathi, J. N. (2022). Remote sensing and GIS-based landslide susceptibility mapping using frequency ratio method in Sikkim Himalaya. </w:t>
      </w:r>
      <w:r w:rsidRPr="00980105">
        <w:rPr>
          <w:rFonts w:cstheme="minorHAnsi"/>
          <w:i/>
          <w:iCs/>
          <w:sz w:val="20"/>
          <w:szCs w:val="20"/>
        </w:rPr>
        <w:t>Quaternary Science Advances</w:t>
      </w:r>
      <w:r w:rsidRPr="00980105">
        <w:rPr>
          <w:rFonts w:cstheme="minorHAnsi"/>
          <w:sz w:val="20"/>
          <w:szCs w:val="20"/>
        </w:rPr>
        <w:t>, </w:t>
      </w:r>
      <w:r w:rsidRPr="00980105">
        <w:rPr>
          <w:rFonts w:cstheme="minorHAnsi"/>
          <w:i/>
          <w:iCs/>
          <w:sz w:val="20"/>
          <w:szCs w:val="20"/>
        </w:rPr>
        <w:t>8</w:t>
      </w:r>
      <w:r w:rsidRPr="00980105">
        <w:rPr>
          <w:rFonts w:cstheme="minorHAnsi"/>
          <w:sz w:val="20"/>
          <w:szCs w:val="20"/>
        </w:rPr>
        <w:t>, 100067.</w:t>
      </w:r>
    </w:p>
    <w:sectPr w:rsidR="00F22D2A" w:rsidRPr="00980105" w:rsidSect="00BE6665">
      <w:headerReference w:type="even" r:id="rId26"/>
      <w:headerReference w:type="default" r:id="rId27"/>
      <w:footerReference w:type="even" r:id="rId28"/>
      <w:footerReference w:type="default" r:id="rId29"/>
      <w:headerReference w:type="first" r:id="rId30"/>
      <w:footerReference w:type="first" r:id="rId31"/>
      <w:pgSz w:w="11906" w:h="16838"/>
      <w:pgMar w:top="1440" w:right="1376" w:bottom="1800" w:left="1620" w:header="708" w:footer="10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777DF" w14:textId="77777777" w:rsidR="009518C0" w:rsidRDefault="009518C0" w:rsidP="002D04BD">
      <w:pPr>
        <w:spacing w:after="0" w:line="240" w:lineRule="auto"/>
      </w:pPr>
      <w:r>
        <w:separator/>
      </w:r>
    </w:p>
  </w:endnote>
  <w:endnote w:type="continuationSeparator" w:id="0">
    <w:p w14:paraId="388FA402" w14:textId="77777777" w:rsidR="009518C0" w:rsidRDefault="009518C0" w:rsidP="002D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4E830" w14:textId="77777777" w:rsidR="00BE6665" w:rsidRDefault="00BE66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3727" w14:textId="0065990F" w:rsidR="002D04BD" w:rsidRPr="001C53E4" w:rsidRDefault="001C53E4" w:rsidP="001C53E4">
    <w:pPr>
      <w:pStyle w:val="Footer"/>
    </w:pPr>
    <w:r w:rsidRPr="001C53E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E069" w14:textId="77777777" w:rsidR="00BE6665" w:rsidRDefault="00BE6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34B2F" w14:textId="77777777" w:rsidR="009518C0" w:rsidRDefault="009518C0" w:rsidP="002D04BD">
      <w:pPr>
        <w:spacing w:after="0" w:line="240" w:lineRule="auto"/>
      </w:pPr>
      <w:r>
        <w:separator/>
      </w:r>
    </w:p>
  </w:footnote>
  <w:footnote w:type="continuationSeparator" w:id="0">
    <w:p w14:paraId="058F1E57" w14:textId="77777777" w:rsidR="009518C0" w:rsidRDefault="009518C0" w:rsidP="002D0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85638" w14:textId="6BEFD900" w:rsidR="00BE6665" w:rsidRDefault="00BE6665">
    <w:pPr>
      <w:pStyle w:val="Header"/>
    </w:pPr>
    <w:r>
      <w:rPr>
        <w:noProof/>
      </w:rPr>
      <w:pict w14:anchorId="1CEA8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07" o:spid="_x0000_s2050" type="#_x0000_t136" style="position:absolute;margin-left:0;margin-top:0;width:528.95pt;height:9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9399D" w14:textId="3EB4B958" w:rsidR="00BE6665" w:rsidRDefault="00BE6665">
    <w:pPr>
      <w:pStyle w:val="Header"/>
    </w:pPr>
    <w:r>
      <w:rPr>
        <w:noProof/>
      </w:rPr>
      <w:pict w14:anchorId="794A9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08" o:spid="_x0000_s2051" type="#_x0000_t136" style="position:absolute;margin-left:0;margin-top:0;width:528.95pt;height:9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BEA9" w14:textId="077FD7B3" w:rsidR="00BE6665" w:rsidRDefault="00BE6665">
    <w:pPr>
      <w:pStyle w:val="Header"/>
    </w:pPr>
    <w:r>
      <w:rPr>
        <w:noProof/>
      </w:rPr>
      <w:pict w14:anchorId="6B99D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538906" o:spid="_x0000_s2049" type="#_x0000_t136" style="position:absolute;margin-left:0;margin-top:0;width:528.95pt;height:9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A72D9"/>
    <w:multiLevelType w:val="multilevel"/>
    <w:tmpl w:val="F118D75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A1C5616"/>
    <w:multiLevelType w:val="hybridMultilevel"/>
    <w:tmpl w:val="92CADA00"/>
    <w:lvl w:ilvl="0" w:tplc="9B0CAC16">
      <w:start w:val="1"/>
      <w:numFmt w:val="decimal"/>
      <w:lvlText w:val="%1."/>
      <w:lvlJc w:val="left"/>
      <w:pPr>
        <w:ind w:left="502"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9F6F41"/>
    <w:multiLevelType w:val="multilevel"/>
    <w:tmpl w:val="A80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0D52B8"/>
    <w:multiLevelType w:val="hybridMultilevel"/>
    <w:tmpl w:val="17847344"/>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05F66F4"/>
    <w:multiLevelType w:val="hybridMultilevel"/>
    <w:tmpl w:val="A6B63A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BD4AE3"/>
    <w:multiLevelType w:val="hybridMultilevel"/>
    <w:tmpl w:val="9AC852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725CD1"/>
    <w:multiLevelType w:val="multilevel"/>
    <w:tmpl w:val="0C54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114F4E"/>
    <w:multiLevelType w:val="multilevel"/>
    <w:tmpl w:val="5408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CF1020"/>
    <w:multiLevelType w:val="multilevel"/>
    <w:tmpl w:val="F118D75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b/>
        <w:sz w:val="22"/>
        <w:szCs w:val="22"/>
      </w:rPr>
    </w:lvl>
    <w:lvl w:ilvl="2">
      <w:start w:val="1"/>
      <w:numFmt w:val="decimal"/>
      <w:isLgl/>
      <w:lvlText w:val="%1.%2.%3"/>
      <w:lvlJc w:val="left"/>
      <w:pPr>
        <w:ind w:left="1080" w:hanging="720"/>
      </w:pPr>
      <w:rPr>
        <w:rFonts w:hint="default"/>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5842775"/>
    <w:multiLevelType w:val="multilevel"/>
    <w:tmpl w:val="B8565F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026610"/>
    <w:multiLevelType w:val="hybridMultilevel"/>
    <w:tmpl w:val="F75AB8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8274C89"/>
    <w:multiLevelType w:val="hybridMultilevel"/>
    <w:tmpl w:val="AF7E21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4223F3"/>
    <w:multiLevelType w:val="hybridMultilevel"/>
    <w:tmpl w:val="B9FA413A"/>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9B0CAC16">
      <w:start w:val="1"/>
      <w:numFmt w:val="decimal"/>
      <w:lvlText w:val="%3."/>
      <w:lvlJc w:val="left"/>
      <w:pPr>
        <w:ind w:left="502" w:hanging="360"/>
      </w:pPr>
      <w:rPr>
        <w:rFonts w:hint="default"/>
        <w:b w:val="0"/>
        <w:bCs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1393D23"/>
    <w:multiLevelType w:val="multilevel"/>
    <w:tmpl w:val="37D8A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5B7FF8"/>
    <w:multiLevelType w:val="multilevel"/>
    <w:tmpl w:val="A11C16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0AE4FCA"/>
    <w:multiLevelType w:val="hybridMultilevel"/>
    <w:tmpl w:val="7F4AAB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0D0559C"/>
    <w:multiLevelType w:val="multilevel"/>
    <w:tmpl w:val="05C0D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835B4"/>
    <w:multiLevelType w:val="multilevel"/>
    <w:tmpl w:val="E9888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716965"/>
    <w:multiLevelType w:val="hybridMultilevel"/>
    <w:tmpl w:val="ABF0A97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A9D2215"/>
    <w:multiLevelType w:val="multilevel"/>
    <w:tmpl w:val="67DA7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E31FEA"/>
    <w:multiLevelType w:val="multilevel"/>
    <w:tmpl w:val="FD122B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18"/>
  </w:num>
  <w:num w:numId="4">
    <w:abstractNumId w:val="3"/>
  </w:num>
  <w:num w:numId="5">
    <w:abstractNumId w:val="16"/>
  </w:num>
  <w:num w:numId="6">
    <w:abstractNumId w:val="17"/>
  </w:num>
  <w:num w:numId="7">
    <w:abstractNumId w:val="13"/>
  </w:num>
  <w:num w:numId="8">
    <w:abstractNumId w:val="15"/>
  </w:num>
  <w:num w:numId="9">
    <w:abstractNumId w:val="12"/>
  </w:num>
  <w:num w:numId="10">
    <w:abstractNumId w:val="1"/>
  </w:num>
  <w:num w:numId="11">
    <w:abstractNumId w:val="10"/>
  </w:num>
  <w:num w:numId="12">
    <w:abstractNumId w:val="5"/>
  </w:num>
  <w:num w:numId="13">
    <w:abstractNumId w:val="4"/>
  </w:num>
  <w:num w:numId="14">
    <w:abstractNumId w:val="7"/>
  </w:num>
  <w:num w:numId="15">
    <w:abstractNumId w:val="19"/>
  </w:num>
  <w:num w:numId="16">
    <w:abstractNumId w:val="20"/>
  </w:num>
  <w:num w:numId="17">
    <w:abstractNumId w:val="9"/>
  </w:num>
  <w:num w:numId="18">
    <w:abstractNumId w:val="6"/>
  </w:num>
  <w:num w:numId="19">
    <w:abstractNumId w:val="2"/>
  </w:num>
  <w:num w:numId="20">
    <w:abstractNumId w:val="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7CE"/>
    <w:rsid w:val="00005884"/>
    <w:rsid w:val="0000691C"/>
    <w:rsid w:val="00011B51"/>
    <w:rsid w:val="000151AE"/>
    <w:rsid w:val="00015EC8"/>
    <w:rsid w:val="000244D1"/>
    <w:rsid w:val="0002659F"/>
    <w:rsid w:val="00027788"/>
    <w:rsid w:val="00031EC1"/>
    <w:rsid w:val="000360C9"/>
    <w:rsid w:val="00046575"/>
    <w:rsid w:val="000521DE"/>
    <w:rsid w:val="00055869"/>
    <w:rsid w:val="00060EC8"/>
    <w:rsid w:val="000749BC"/>
    <w:rsid w:val="00074CF6"/>
    <w:rsid w:val="00076210"/>
    <w:rsid w:val="000808DA"/>
    <w:rsid w:val="000832A8"/>
    <w:rsid w:val="0008409C"/>
    <w:rsid w:val="00085B45"/>
    <w:rsid w:val="0009194A"/>
    <w:rsid w:val="000A57C9"/>
    <w:rsid w:val="000A7379"/>
    <w:rsid w:val="000B4AAE"/>
    <w:rsid w:val="000C0230"/>
    <w:rsid w:val="000C1B17"/>
    <w:rsid w:val="000C29C2"/>
    <w:rsid w:val="000C4C4F"/>
    <w:rsid w:val="000C77B0"/>
    <w:rsid w:val="000C7FEA"/>
    <w:rsid w:val="000D0FFA"/>
    <w:rsid w:val="000D5BCC"/>
    <w:rsid w:val="000D68FD"/>
    <w:rsid w:val="000E4B96"/>
    <w:rsid w:val="000E559C"/>
    <w:rsid w:val="000E6CA3"/>
    <w:rsid w:val="000F0FD7"/>
    <w:rsid w:val="000F4A6F"/>
    <w:rsid w:val="000F637D"/>
    <w:rsid w:val="00102139"/>
    <w:rsid w:val="00122109"/>
    <w:rsid w:val="001266EE"/>
    <w:rsid w:val="00130D52"/>
    <w:rsid w:val="00135BBE"/>
    <w:rsid w:val="00152D18"/>
    <w:rsid w:val="001556F3"/>
    <w:rsid w:val="00155CD9"/>
    <w:rsid w:val="00156A97"/>
    <w:rsid w:val="001570CD"/>
    <w:rsid w:val="001673C8"/>
    <w:rsid w:val="00170A66"/>
    <w:rsid w:val="00170CCA"/>
    <w:rsid w:val="00170CF5"/>
    <w:rsid w:val="00176D60"/>
    <w:rsid w:val="00183B81"/>
    <w:rsid w:val="00183E0B"/>
    <w:rsid w:val="00195880"/>
    <w:rsid w:val="00196EE2"/>
    <w:rsid w:val="001979C3"/>
    <w:rsid w:val="001A0D2D"/>
    <w:rsid w:val="001A3125"/>
    <w:rsid w:val="001A7122"/>
    <w:rsid w:val="001C474F"/>
    <w:rsid w:val="001C53E4"/>
    <w:rsid w:val="001C6D2B"/>
    <w:rsid w:val="001C763A"/>
    <w:rsid w:val="001D1ADA"/>
    <w:rsid w:val="001E194A"/>
    <w:rsid w:val="001E235D"/>
    <w:rsid w:val="001E2694"/>
    <w:rsid w:val="001E274B"/>
    <w:rsid w:val="001E5343"/>
    <w:rsid w:val="001F1DCD"/>
    <w:rsid w:val="00215362"/>
    <w:rsid w:val="0022136B"/>
    <w:rsid w:val="002228CC"/>
    <w:rsid w:val="00226F8A"/>
    <w:rsid w:val="00231209"/>
    <w:rsid w:val="0023177A"/>
    <w:rsid w:val="002361E8"/>
    <w:rsid w:val="00237801"/>
    <w:rsid w:val="00237B1F"/>
    <w:rsid w:val="00243E6B"/>
    <w:rsid w:val="0024640E"/>
    <w:rsid w:val="00251A8E"/>
    <w:rsid w:val="00270A83"/>
    <w:rsid w:val="00282277"/>
    <w:rsid w:val="00287963"/>
    <w:rsid w:val="002901D6"/>
    <w:rsid w:val="002962A5"/>
    <w:rsid w:val="002A095B"/>
    <w:rsid w:val="002A5FC2"/>
    <w:rsid w:val="002B38E3"/>
    <w:rsid w:val="002B46B9"/>
    <w:rsid w:val="002B6CCB"/>
    <w:rsid w:val="002C2808"/>
    <w:rsid w:val="002C2DDF"/>
    <w:rsid w:val="002C4ACE"/>
    <w:rsid w:val="002C6625"/>
    <w:rsid w:val="002D04BD"/>
    <w:rsid w:val="002D157C"/>
    <w:rsid w:val="002D1FFD"/>
    <w:rsid w:val="002E03E3"/>
    <w:rsid w:val="002E3335"/>
    <w:rsid w:val="002E423D"/>
    <w:rsid w:val="002F0C82"/>
    <w:rsid w:val="002F1411"/>
    <w:rsid w:val="002F34A7"/>
    <w:rsid w:val="002F390B"/>
    <w:rsid w:val="002F3DE4"/>
    <w:rsid w:val="002F43FF"/>
    <w:rsid w:val="002F6E29"/>
    <w:rsid w:val="00307E59"/>
    <w:rsid w:val="0031168B"/>
    <w:rsid w:val="003132F2"/>
    <w:rsid w:val="00313F09"/>
    <w:rsid w:val="00317F68"/>
    <w:rsid w:val="003359A2"/>
    <w:rsid w:val="00337102"/>
    <w:rsid w:val="0034031C"/>
    <w:rsid w:val="00343BC7"/>
    <w:rsid w:val="00350F15"/>
    <w:rsid w:val="00355F45"/>
    <w:rsid w:val="003560FD"/>
    <w:rsid w:val="00361356"/>
    <w:rsid w:val="003624A6"/>
    <w:rsid w:val="00366052"/>
    <w:rsid w:val="00366DAE"/>
    <w:rsid w:val="00376E51"/>
    <w:rsid w:val="00390FD8"/>
    <w:rsid w:val="003A327D"/>
    <w:rsid w:val="003C57F3"/>
    <w:rsid w:val="003D35CE"/>
    <w:rsid w:val="003D5919"/>
    <w:rsid w:val="003D66E3"/>
    <w:rsid w:val="003E0164"/>
    <w:rsid w:val="003E362B"/>
    <w:rsid w:val="003E407A"/>
    <w:rsid w:val="003F1620"/>
    <w:rsid w:val="003F3BA1"/>
    <w:rsid w:val="003F4A9D"/>
    <w:rsid w:val="003F6F2C"/>
    <w:rsid w:val="00400CE2"/>
    <w:rsid w:val="00404D60"/>
    <w:rsid w:val="00410A7D"/>
    <w:rsid w:val="00413177"/>
    <w:rsid w:val="00414711"/>
    <w:rsid w:val="004155BE"/>
    <w:rsid w:val="00415FB6"/>
    <w:rsid w:val="004266FB"/>
    <w:rsid w:val="00434D25"/>
    <w:rsid w:val="004426F8"/>
    <w:rsid w:val="004428B0"/>
    <w:rsid w:val="0044590C"/>
    <w:rsid w:val="0045099B"/>
    <w:rsid w:val="004575E1"/>
    <w:rsid w:val="0046008F"/>
    <w:rsid w:val="00466129"/>
    <w:rsid w:val="004672CD"/>
    <w:rsid w:val="0047546A"/>
    <w:rsid w:val="00476343"/>
    <w:rsid w:val="0047765E"/>
    <w:rsid w:val="00494003"/>
    <w:rsid w:val="00497C4F"/>
    <w:rsid w:val="004B1E2D"/>
    <w:rsid w:val="004B5464"/>
    <w:rsid w:val="004C077A"/>
    <w:rsid w:val="004C1211"/>
    <w:rsid w:val="004C1857"/>
    <w:rsid w:val="004D656D"/>
    <w:rsid w:val="004E1B46"/>
    <w:rsid w:val="004F4E9F"/>
    <w:rsid w:val="004F50D6"/>
    <w:rsid w:val="004F532B"/>
    <w:rsid w:val="00500CC3"/>
    <w:rsid w:val="00501AF9"/>
    <w:rsid w:val="00502BB8"/>
    <w:rsid w:val="00502E27"/>
    <w:rsid w:val="00510895"/>
    <w:rsid w:val="00512724"/>
    <w:rsid w:val="00521E3C"/>
    <w:rsid w:val="00525716"/>
    <w:rsid w:val="00535CA4"/>
    <w:rsid w:val="00541D83"/>
    <w:rsid w:val="00545AB5"/>
    <w:rsid w:val="0055749A"/>
    <w:rsid w:val="00561555"/>
    <w:rsid w:val="00564911"/>
    <w:rsid w:val="00570B04"/>
    <w:rsid w:val="00572851"/>
    <w:rsid w:val="005775C5"/>
    <w:rsid w:val="00577B7B"/>
    <w:rsid w:val="00581822"/>
    <w:rsid w:val="005833C8"/>
    <w:rsid w:val="005A24E5"/>
    <w:rsid w:val="005E2DF1"/>
    <w:rsid w:val="005E5446"/>
    <w:rsid w:val="005E7A18"/>
    <w:rsid w:val="005E7D9A"/>
    <w:rsid w:val="00607C1E"/>
    <w:rsid w:val="006156CA"/>
    <w:rsid w:val="00620901"/>
    <w:rsid w:val="0062108F"/>
    <w:rsid w:val="00621392"/>
    <w:rsid w:val="00622223"/>
    <w:rsid w:val="00622A50"/>
    <w:rsid w:val="00624303"/>
    <w:rsid w:val="0062600C"/>
    <w:rsid w:val="00631CB6"/>
    <w:rsid w:val="0063268B"/>
    <w:rsid w:val="006344E1"/>
    <w:rsid w:val="00635033"/>
    <w:rsid w:val="00635B9B"/>
    <w:rsid w:val="00636F0C"/>
    <w:rsid w:val="0064464A"/>
    <w:rsid w:val="00652E35"/>
    <w:rsid w:val="00654DE8"/>
    <w:rsid w:val="0065755E"/>
    <w:rsid w:val="00670B24"/>
    <w:rsid w:val="00671C5A"/>
    <w:rsid w:val="00675ABF"/>
    <w:rsid w:val="00692BEE"/>
    <w:rsid w:val="0069742F"/>
    <w:rsid w:val="006A2BBC"/>
    <w:rsid w:val="006A5D1A"/>
    <w:rsid w:val="006B0779"/>
    <w:rsid w:val="006B5C55"/>
    <w:rsid w:val="006B6E70"/>
    <w:rsid w:val="006D2887"/>
    <w:rsid w:val="006D5F0B"/>
    <w:rsid w:val="006E132D"/>
    <w:rsid w:val="006E6533"/>
    <w:rsid w:val="006F169C"/>
    <w:rsid w:val="006F3430"/>
    <w:rsid w:val="00705473"/>
    <w:rsid w:val="007056F7"/>
    <w:rsid w:val="00710DBA"/>
    <w:rsid w:val="00717F5B"/>
    <w:rsid w:val="00721FF9"/>
    <w:rsid w:val="00737A35"/>
    <w:rsid w:val="007576A5"/>
    <w:rsid w:val="007703E2"/>
    <w:rsid w:val="00773D02"/>
    <w:rsid w:val="007808B8"/>
    <w:rsid w:val="00782D25"/>
    <w:rsid w:val="00794190"/>
    <w:rsid w:val="007950BC"/>
    <w:rsid w:val="0079727E"/>
    <w:rsid w:val="007A204D"/>
    <w:rsid w:val="007A7C1C"/>
    <w:rsid w:val="007B1F93"/>
    <w:rsid w:val="007B2E25"/>
    <w:rsid w:val="007B4939"/>
    <w:rsid w:val="007B614E"/>
    <w:rsid w:val="007B616F"/>
    <w:rsid w:val="007B7C25"/>
    <w:rsid w:val="007C7DC0"/>
    <w:rsid w:val="007E0935"/>
    <w:rsid w:val="007E0DFF"/>
    <w:rsid w:val="007E4657"/>
    <w:rsid w:val="007E4E14"/>
    <w:rsid w:val="007E772F"/>
    <w:rsid w:val="007F4BFB"/>
    <w:rsid w:val="007F7655"/>
    <w:rsid w:val="008034EF"/>
    <w:rsid w:val="00803F32"/>
    <w:rsid w:val="0080623E"/>
    <w:rsid w:val="0080705D"/>
    <w:rsid w:val="00810FDD"/>
    <w:rsid w:val="008145EE"/>
    <w:rsid w:val="00820F8C"/>
    <w:rsid w:val="00824383"/>
    <w:rsid w:val="008256D9"/>
    <w:rsid w:val="00827D42"/>
    <w:rsid w:val="00830D2E"/>
    <w:rsid w:val="00833BFD"/>
    <w:rsid w:val="0083782F"/>
    <w:rsid w:val="00840E1B"/>
    <w:rsid w:val="008417A8"/>
    <w:rsid w:val="00843D7C"/>
    <w:rsid w:val="00846261"/>
    <w:rsid w:val="00850BB9"/>
    <w:rsid w:val="008512C9"/>
    <w:rsid w:val="00851E96"/>
    <w:rsid w:val="00857757"/>
    <w:rsid w:val="00861DAA"/>
    <w:rsid w:val="00873FB2"/>
    <w:rsid w:val="008912A7"/>
    <w:rsid w:val="0089266C"/>
    <w:rsid w:val="00893330"/>
    <w:rsid w:val="00896F14"/>
    <w:rsid w:val="00897B9B"/>
    <w:rsid w:val="008B0DEE"/>
    <w:rsid w:val="008B4C18"/>
    <w:rsid w:val="008B5941"/>
    <w:rsid w:val="008B7081"/>
    <w:rsid w:val="008B7606"/>
    <w:rsid w:val="008C31CE"/>
    <w:rsid w:val="008D26BB"/>
    <w:rsid w:val="008D540E"/>
    <w:rsid w:val="008D61A0"/>
    <w:rsid w:val="008D7294"/>
    <w:rsid w:val="008E0B19"/>
    <w:rsid w:val="008E1E01"/>
    <w:rsid w:val="008F4104"/>
    <w:rsid w:val="008F4FB7"/>
    <w:rsid w:val="00904248"/>
    <w:rsid w:val="00905E6D"/>
    <w:rsid w:val="00913EED"/>
    <w:rsid w:val="00916975"/>
    <w:rsid w:val="00917791"/>
    <w:rsid w:val="00922BB3"/>
    <w:rsid w:val="00927D7C"/>
    <w:rsid w:val="00931746"/>
    <w:rsid w:val="0094656C"/>
    <w:rsid w:val="0095031D"/>
    <w:rsid w:val="009518C0"/>
    <w:rsid w:val="0095221E"/>
    <w:rsid w:val="0096301A"/>
    <w:rsid w:val="009650CB"/>
    <w:rsid w:val="00965666"/>
    <w:rsid w:val="00970BD5"/>
    <w:rsid w:val="0097508C"/>
    <w:rsid w:val="0097708C"/>
    <w:rsid w:val="00980105"/>
    <w:rsid w:val="0098636E"/>
    <w:rsid w:val="00996585"/>
    <w:rsid w:val="009A0B99"/>
    <w:rsid w:val="009B0384"/>
    <w:rsid w:val="009B3270"/>
    <w:rsid w:val="009B5159"/>
    <w:rsid w:val="009B6CD3"/>
    <w:rsid w:val="009D6B23"/>
    <w:rsid w:val="009D757C"/>
    <w:rsid w:val="009E0673"/>
    <w:rsid w:val="009E700D"/>
    <w:rsid w:val="009F031A"/>
    <w:rsid w:val="00A00B26"/>
    <w:rsid w:val="00A02D99"/>
    <w:rsid w:val="00A111B1"/>
    <w:rsid w:val="00A16BCA"/>
    <w:rsid w:val="00A221F6"/>
    <w:rsid w:val="00A25C8E"/>
    <w:rsid w:val="00A27A98"/>
    <w:rsid w:val="00A34FC1"/>
    <w:rsid w:val="00A3523A"/>
    <w:rsid w:val="00A41D78"/>
    <w:rsid w:val="00A42F39"/>
    <w:rsid w:val="00A53D90"/>
    <w:rsid w:val="00A54E95"/>
    <w:rsid w:val="00A6075F"/>
    <w:rsid w:val="00A65365"/>
    <w:rsid w:val="00A72D86"/>
    <w:rsid w:val="00A76171"/>
    <w:rsid w:val="00A86BC6"/>
    <w:rsid w:val="00AA3F65"/>
    <w:rsid w:val="00AB2284"/>
    <w:rsid w:val="00AB22A2"/>
    <w:rsid w:val="00AB3E23"/>
    <w:rsid w:val="00AC0E77"/>
    <w:rsid w:val="00AC2703"/>
    <w:rsid w:val="00AC2E4B"/>
    <w:rsid w:val="00AC6A44"/>
    <w:rsid w:val="00AD4E6D"/>
    <w:rsid w:val="00AE2F0C"/>
    <w:rsid w:val="00AE6C2C"/>
    <w:rsid w:val="00B05378"/>
    <w:rsid w:val="00B05FE9"/>
    <w:rsid w:val="00B06037"/>
    <w:rsid w:val="00B11600"/>
    <w:rsid w:val="00B11935"/>
    <w:rsid w:val="00B1449C"/>
    <w:rsid w:val="00B20453"/>
    <w:rsid w:val="00B20C61"/>
    <w:rsid w:val="00B30DDB"/>
    <w:rsid w:val="00B33AFC"/>
    <w:rsid w:val="00B3701A"/>
    <w:rsid w:val="00B37BF7"/>
    <w:rsid w:val="00B5109D"/>
    <w:rsid w:val="00B54419"/>
    <w:rsid w:val="00B557CD"/>
    <w:rsid w:val="00B642AF"/>
    <w:rsid w:val="00B65772"/>
    <w:rsid w:val="00B72AD3"/>
    <w:rsid w:val="00B75F11"/>
    <w:rsid w:val="00B9026A"/>
    <w:rsid w:val="00B91202"/>
    <w:rsid w:val="00B9286C"/>
    <w:rsid w:val="00BA25CE"/>
    <w:rsid w:val="00BA7EF5"/>
    <w:rsid w:val="00BB644C"/>
    <w:rsid w:val="00BC00B8"/>
    <w:rsid w:val="00BC1B2F"/>
    <w:rsid w:val="00BC2429"/>
    <w:rsid w:val="00BD28F5"/>
    <w:rsid w:val="00BD3EE6"/>
    <w:rsid w:val="00BD7344"/>
    <w:rsid w:val="00BE4799"/>
    <w:rsid w:val="00BE4AE8"/>
    <w:rsid w:val="00BE6665"/>
    <w:rsid w:val="00BE6FB2"/>
    <w:rsid w:val="00BF34A5"/>
    <w:rsid w:val="00BF431C"/>
    <w:rsid w:val="00BF5C25"/>
    <w:rsid w:val="00C02FD1"/>
    <w:rsid w:val="00C05A5E"/>
    <w:rsid w:val="00C06C46"/>
    <w:rsid w:val="00C103AE"/>
    <w:rsid w:val="00C11312"/>
    <w:rsid w:val="00C139AB"/>
    <w:rsid w:val="00C167CE"/>
    <w:rsid w:val="00C23D25"/>
    <w:rsid w:val="00C27915"/>
    <w:rsid w:val="00C31ABE"/>
    <w:rsid w:val="00C37493"/>
    <w:rsid w:val="00C43B22"/>
    <w:rsid w:val="00C449D4"/>
    <w:rsid w:val="00C5038B"/>
    <w:rsid w:val="00C5119B"/>
    <w:rsid w:val="00C569B0"/>
    <w:rsid w:val="00C734AD"/>
    <w:rsid w:val="00C80203"/>
    <w:rsid w:val="00C8205F"/>
    <w:rsid w:val="00C8248E"/>
    <w:rsid w:val="00C85E51"/>
    <w:rsid w:val="00CA1140"/>
    <w:rsid w:val="00CA471C"/>
    <w:rsid w:val="00CA772B"/>
    <w:rsid w:val="00CB0309"/>
    <w:rsid w:val="00CB4549"/>
    <w:rsid w:val="00CB6209"/>
    <w:rsid w:val="00CC4F15"/>
    <w:rsid w:val="00CC510B"/>
    <w:rsid w:val="00CC6AB7"/>
    <w:rsid w:val="00CF07C1"/>
    <w:rsid w:val="00CF2707"/>
    <w:rsid w:val="00D01ECD"/>
    <w:rsid w:val="00D03AD8"/>
    <w:rsid w:val="00D04B4F"/>
    <w:rsid w:val="00D068F6"/>
    <w:rsid w:val="00D2262D"/>
    <w:rsid w:val="00D33F27"/>
    <w:rsid w:val="00D36650"/>
    <w:rsid w:val="00D401DE"/>
    <w:rsid w:val="00D401EE"/>
    <w:rsid w:val="00D4303D"/>
    <w:rsid w:val="00D43CBA"/>
    <w:rsid w:val="00D45023"/>
    <w:rsid w:val="00D4684E"/>
    <w:rsid w:val="00D51564"/>
    <w:rsid w:val="00D5605E"/>
    <w:rsid w:val="00D645BF"/>
    <w:rsid w:val="00D668A9"/>
    <w:rsid w:val="00D67FD8"/>
    <w:rsid w:val="00D821EE"/>
    <w:rsid w:val="00D85081"/>
    <w:rsid w:val="00D853C9"/>
    <w:rsid w:val="00D86714"/>
    <w:rsid w:val="00D92EB6"/>
    <w:rsid w:val="00D96098"/>
    <w:rsid w:val="00D96507"/>
    <w:rsid w:val="00DA321A"/>
    <w:rsid w:val="00DA677F"/>
    <w:rsid w:val="00DA72CB"/>
    <w:rsid w:val="00DB5BDC"/>
    <w:rsid w:val="00DC3679"/>
    <w:rsid w:val="00DC3BF0"/>
    <w:rsid w:val="00DD5505"/>
    <w:rsid w:val="00DD55A8"/>
    <w:rsid w:val="00DD617B"/>
    <w:rsid w:val="00DE06EC"/>
    <w:rsid w:val="00DE1BAA"/>
    <w:rsid w:val="00DF4164"/>
    <w:rsid w:val="00DF6B49"/>
    <w:rsid w:val="00DF7703"/>
    <w:rsid w:val="00E0420E"/>
    <w:rsid w:val="00E04DC1"/>
    <w:rsid w:val="00E05E58"/>
    <w:rsid w:val="00E10639"/>
    <w:rsid w:val="00E129C0"/>
    <w:rsid w:val="00E17B2F"/>
    <w:rsid w:val="00E20918"/>
    <w:rsid w:val="00E30ECC"/>
    <w:rsid w:val="00E357E3"/>
    <w:rsid w:val="00E35EB2"/>
    <w:rsid w:val="00E41654"/>
    <w:rsid w:val="00E43146"/>
    <w:rsid w:val="00E60495"/>
    <w:rsid w:val="00E61D96"/>
    <w:rsid w:val="00E67CB1"/>
    <w:rsid w:val="00E70F5A"/>
    <w:rsid w:val="00E729E0"/>
    <w:rsid w:val="00E733DF"/>
    <w:rsid w:val="00E74DF8"/>
    <w:rsid w:val="00E849FB"/>
    <w:rsid w:val="00E85D06"/>
    <w:rsid w:val="00E95EEB"/>
    <w:rsid w:val="00EA2548"/>
    <w:rsid w:val="00EA31F8"/>
    <w:rsid w:val="00EA3CC9"/>
    <w:rsid w:val="00EA6F71"/>
    <w:rsid w:val="00EA729C"/>
    <w:rsid w:val="00EB0D83"/>
    <w:rsid w:val="00EB2466"/>
    <w:rsid w:val="00EB3A9F"/>
    <w:rsid w:val="00EB6EA8"/>
    <w:rsid w:val="00EC3AF4"/>
    <w:rsid w:val="00ED4F57"/>
    <w:rsid w:val="00ED52C3"/>
    <w:rsid w:val="00ED5979"/>
    <w:rsid w:val="00EE3C62"/>
    <w:rsid w:val="00EE4D7F"/>
    <w:rsid w:val="00EF33B5"/>
    <w:rsid w:val="00F06F22"/>
    <w:rsid w:val="00F1277B"/>
    <w:rsid w:val="00F13DF9"/>
    <w:rsid w:val="00F20837"/>
    <w:rsid w:val="00F21A4E"/>
    <w:rsid w:val="00F22D2A"/>
    <w:rsid w:val="00F24800"/>
    <w:rsid w:val="00F310B2"/>
    <w:rsid w:val="00F35305"/>
    <w:rsid w:val="00F42BD0"/>
    <w:rsid w:val="00F512A5"/>
    <w:rsid w:val="00F524C3"/>
    <w:rsid w:val="00F566D7"/>
    <w:rsid w:val="00F645D0"/>
    <w:rsid w:val="00F653A0"/>
    <w:rsid w:val="00F654D2"/>
    <w:rsid w:val="00F7145E"/>
    <w:rsid w:val="00F7678A"/>
    <w:rsid w:val="00F9615B"/>
    <w:rsid w:val="00FA0585"/>
    <w:rsid w:val="00FA4373"/>
    <w:rsid w:val="00FB390D"/>
    <w:rsid w:val="00FB6BD6"/>
    <w:rsid w:val="00FB6F41"/>
    <w:rsid w:val="00FC0202"/>
    <w:rsid w:val="00FC02E5"/>
    <w:rsid w:val="00FC1C6E"/>
    <w:rsid w:val="00FC6F42"/>
    <w:rsid w:val="00FD0939"/>
    <w:rsid w:val="00FD4B74"/>
    <w:rsid w:val="00FE0591"/>
    <w:rsid w:val="00FE265C"/>
    <w:rsid w:val="00FE3997"/>
    <w:rsid w:val="00FF20AE"/>
    <w:rsid w:val="00FF6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C82601"/>
  <w15:chartTrackingRefBased/>
  <w15:docId w15:val="{7D9165F3-9F13-410C-AC86-87D28ACE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7A8"/>
    <w:pPr>
      <w:ind w:left="720"/>
      <w:contextualSpacing/>
    </w:pPr>
  </w:style>
  <w:style w:type="character" w:styleId="Hyperlink">
    <w:name w:val="Hyperlink"/>
    <w:basedOn w:val="DefaultParagraphFont"/>
    <w:uiPriority w:val="99"/>
    <w:unhideWhenUsed/>
    <w:rsid w:val="002F1411"/>
    <w:rPr>
      <w:color w:val="0563C1" w:themeColor="hyperlink"/>
      <w:u w:val="single"/>
    </w:rPr>
  </w:style>
  <w:style w:type="character" w:customStyle="1" w:styleId="UnresolvedMention1">
    <w:name w:val="Unresolved Mention1"/>
    <w:basedOn w:val="DefaultParagraphFont"/>
    <w:uiPriority w:val="99"/>
    <w:semiHidden/>
    <w:unhideWhenUsed/>
    <w:rsid w:val="002F1411"/>
    <w:rPr>
      <w:color w:val="605E5C"/>
      <w:shd w:val="clear" w:color="auto" w:fill="E1DFDD"/>
    </w:rPr>
  </w:style>
  <w:style w:type="table" w:styleId="TableGrid">
    <w:name w:val="Table Grid"/>
    <w:basedOn w:val="TableNormal"/>
    <w:uiPriority w:val="39"/>
    <w:rsid w:val="00581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C2808"/>
    <w:rPr>
      <w:rFonts w:ascii="Times New Roman" w:hAnsi="Times New Roman" w:cs="Times New Roman"/>
      <w:sz w:val="24"/>
      <w:szCs w:val="24"/>
    </w:rPr>
  </w:style>
  <w:style w:type="character" w:styleId="LineNumber">
    <w:name w:val="line number"/>
    <w:basedOn w:val="DefaultParagraphFont"/>
    <w:uiPriority w:val="99"/>
    <w:semiHidden/>
    <w:unhideWhenUsed/>
    <w:rsid w:val="002D04BD"/>
  </w:style>
  <w:style w:type="paragraph" w:styleId="Header">
    <w:name w:val="header"/>
    <w:basedOn w:val="Normal"/>
    <w:link w:val="HeaderChar"/>
    <w:uiPriority w:val="99"/>
    <w:unhideWhenUsed/>
    <w:rsid w:val="002D0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BD"/>
  </w:style>
  <w:style w:type="paragraph" w:styleId="Footer">
    <w:name w:val="footer"/>
    <w:basedOn w:val="Normal"/>
    <w:link w:val="FooterChar"/>
    <w:unhideWhenUsed/>
    <w:rsid w:val="002D0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4BD"/>
  </w:style>
  <w:style w:type="character" w:styleId="UnresolvedMention">
    <w:name w:val="Unresolved Mention"/>
    <w:basedOn w:val="DefaultParagraphFont"/>
    <w:uiPriority w:val="99"/>
    <w:semiHidden/>
    <w:unhideWhenUsed/>
    <w:rsid w:val="00026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303">
      <w:bodyDiv w:val="1"/>
      <w:marLeft w:val="0"/>
      <w:marRight w:val="0"/>
      <w:marTop w:val="0"/>
      <w:marBottom w:val="0"/>
      <w:divBdr>
        <w:top w:val="none" w:sz="0" w:space="0" w:color="auto"/>
        <w:left w:val="none" w:sz="0" w:space="0" w:color="auto"/>
        <w:bottom w:val="none" w:sz="0" w:space="0" w:color="auto"/>
        <w:right w:val="none" w:sz="0" w:space="0" w:color="auto"/>
      </w:divBdr>
    </w:div>
    <w:div w:id="52706382">
      <w:bodyDiv w:val="1"/>
      <w:marLeft w:val="0"/>
      <w:marRight w:val="0"/>
      <w:marTop w:val="0"/>
      <w:marBottom w:val="0"/>
      <w:divBdr>
        <w:top w:val="none" w:sz="0" w:space="0" w:color="auto"/>
        <w:left w:val="none" w:sz="0" w:space="0" w:color="auto"/>
        <w:bottom w:val="none" w:sz="0" w:space="0" w:color="auto"/>
        <w:right w:val="none" w:sz="0" w:space="0" w:color="auto"/>
      </w:divBdr>
    </w:div>
    <w:div w:id="53698586">
      <w:bodyDiv w:val="1"/>
      <w:marLeft w:val="0"/>
      <w:marRight w:val="0"/>
      <w:marTop w:val="0"/>
      <w:marBottom w:val="0"/>
      <w:divBdr>
        <w:top w:val="none" w:sz="0" w:space="0" w:color="auto"/>
        <w:left w:val="none" w:sz="0" w:space="0" w:color="auto"/>
        <w:bottom w:val="none" w:sz="0" w:space="0" w:color="auto"/>
        <w:right w:val="none" w:sz="0" w:space="0" w:color="auto"/>
      </w:divBdr>
    </w:div>
    <w:div w:id="61875422">
      <w:bodyDiv w:val="1"/>
      <w:marLeft w:val="0"/>
      <w:marRight w:val="0"/>
      <w:marTop w:val="0"/>
      <w:marBottom w:val="0"/>
      <w:divBdr>
        <w:top w:val="none" w:sz="0" w:space="0" w:color="auto"/>
        <w:left w:val="none" w:sz="0" w:space="0" w:color="auto"/>
        <w:bottom w:val="none" w:sz="0" w:space="0" w:color="auto"/>
        <w:right w:val="none" w:sz="0" w:space="0" w:color="auto"/>
      </w:divBdr>
    </w:div>
    <w:div w:id="79328974">
      <w:bodyDiv w:val="1"/>
      <w:marLeft w:val="0"/>
      <w:marRight w:val="0"/>
      <w:marTop w:val="0"/>
      <w:marBottom w:val="0"/>
      <w:divBdr>
        <w:top w:val="none" w:sz="0" w:space="0" w:color="auto"/>
        <w:left w:val="none" w:sz="0" w:space="0" w:color="auto"/>
        <w:bottom w:val="none" w:sz="0" w:space="0" w:color="auto"/>
        <w:right w:val="none" w:sz="0" w:space="0" w:color="auto"/>
      </w:divBdr>
    </w:div>
    <w:div w:id="83721045">
      <w:bodyDiv w:val="1"/>
      <w:marLeft w:val="0"/>
      <w:marRight w:val="0"/>
      <w:marTop w:val="0"/>
      <w:marBottom w:val="0"/>
      <w:divBdr>
        <w:top w:val="none" w:sz="0" w:space="0" w:color="auto"/>
        <w:left w:val="none" w:sz="0" w:space="0" w:color="auto"/>
        <w:bottom w:val="none" w:sz="0" w:space="0" w:color="auto"/>
        <w:right w:val="none" w:sz="0" w:space="0" w:color="auto"/>
      </w:divBdr>
    </w:div>
    <w:div w:id="90206369">
      <w:bodyDiv w:val="1"/>
      <w:marLeft w:val="0"/>
      <w:marRight w:val="0"/>
      <w:marTop w:val="0"/>
      <w:marBottom w:val="0"/>
      <w:divBdr>
        <w:top w:val="none" w:sz="0" w:space="0" w:color="auto"/>
        <w:left w:val="none" w:sz="0" w:space="0" w:color="auto"/>
        <w:bottom w:val="none" w:sz="0" w:space="0" w:color="auto"/>
        <w:right w:val="none" w:sz="0" w:space="0" w:color="auto"/>
      </w:divBdr>
    </w:div>
    <w:div w:id="106046412">
      <w:bodyDiv w:val="1"/>
      <w:marLeft w:val="0"/>
      <w:marRight w:val="0"/>
      <w:marTop w:val="0"/>
      <w:marBottom w:val="0"/>
      <w:divBdr>
        <w:top w:val="none" w:sz="0" w:space="0" w:color="auto"/>
        <w:left w:val="none" w:sz="0" w:space="0" w:color="auto"/>
        <w:bottom w:val="none" w:sz="0" w:space="0" w:color="auto"/>
        <w:right w:val="none" w:sz="0" w:space="0" w:color="auto"/>
      </w:divBdr>
    </w:div>
    <w:div w:id="119227204">
      <w:bodyDiv w:val="1"/>
      <w:marLeft w:val="0"/>
      <w:marRight w:val="0"/>
      <w:marTop w:val="0"/>
      <w:marBottom w:val="0"/>
      <w:divBdr>
        <w:top w:val="none" w:sz="0" w:space="0" w:color="auto"/>
        <w:left w:val="none" w:sz="0" w:space="0" w:color="auto"/>
        <w:bottom w:val="none" w:sz="0" w:space="0" w:color="auto"/>
        <w:right w:val="none" w:sz="0" w:space="0" w:color="auto"/>
      </w:divBdr>
    </w:div>
    <w:div w:id="121967535">
      <w:bodyDiv w:val="1"/>
      <w:marLeft w:val="0"/>
      <w:marRight w:val="0"/>
      <w:marTop w:val="0"/>
      <w:marBottom w:val="0"/>
      <w:divBdr>
        <w:top w:val="none" w:sz="0" w:space="0" w:color="auto"/>
        <w:left w:val="none" w:sz="0" w:space="0" w:color="auto"/>
        <w:bottom w:val="none" w:sz="0" w:space="0" w:color="auto"/>
        <w:right w:val="none" w:sz="0" w:space="0" w:color="auto"/>
      </w:divBdr>
    </w:div>
    <w:div w:id="130441018">
      <w:bodyDiv w:val="1"/>
      <w:marLeft w:val="0"/>
      <w:marRight w:val="0"/>
      <w:marTop w:val="0"/>
      <w:marBottom w:val="0"/>
      <w:divBdr>
        <w:top w:val="none" w:sz="0" w:space="0" w:color="auto"/>
        <w:left w:val="none" w:sz="0" w:space="0" w:color="auto"/>
        <w:bottom w:val="none" w:sz="0" w:space="0" w:color="auto"/>
        <w:right w:val="none" w:sz="0" w:space="0" w:color="auto"/>
      </w:divBdr>
    </w:div>
    <w:div w:id="197932368">
      <w:bodyDiv w:val="1"/>
      <w:marLeft w:val="0"/>
      <w:marRight w:val="0"/>
      <w:marTop w:val="0"/>
      <w:marBottom w:val="0"/>
      <w:divBdr>
        <w:top w:val="none" w:sz="0" w:space="0" w:color="auto"/>
        <w:left w:val="none" w:sz="0" w:space="0" w:color="auto"/>
        <w:bottom w:val="none" w:sz="0" w:space="0" w:color="auto"/>
        <w:right w:val="none" w:sz="0" w:space="0" w:color="auto"/>
      </w:divBdr>
    </w:div>
    <w:div w:id="204176632">
      <w:bodyDiv w:val="1"/>
      <w:marLeft w:val="0"/>
      <w:marRight w:val="0"/>
      <w:marTop w:val="0"/>
      <w:marBottom w:val="0"/>
      <w:divBdr>
        <w:top w:val="none" w:sz="0" w:space="0" w:color="auto"/>
        <w:left w:val="none" w:sz="0" w:space="0" w:color="auto"/>
        <w:bottom w:val="none" w:sz="0" w:space="0" w:color="auto"/>
        <w:right w:val="none" w:sz="0" w:space="0" w:color="auto"/>
      </w:divBdr>
    </w:div>
    <w:div w:id="209195240">
      <w:bodyDiv w:val="1"/>
      <w:marLeft w:val="0"/>
      <w:marRight w:val="0"/>
      <w:marTop w:val="0"/>
      <w:marBottom w:val="0"/>
      <w:divBdr>
        <w:top w:val="none" w:sz="0" w:space="0" w:color="auto"/>
        <w:left w:val="none" w:sz="0" w:space="0" w:color="auto"/>
        <w:bottom w:val="none" w:sz="0" w:space="0" w:color="auto"/>
        <w:right w:val="none" w:sz="0" w:space="0" w:color="auto"/>
      </w:divBdr>
    </w:div>
    <w:div w:id="280690733">
      <w:bodyDiv w:val="1"/>
      <w:marLeft w:val="0"/>
      <w:marRight w:val="0"/>
      <w:marTop w:val="0"/>
      <w:marBottom w:val="0"/>
      <w:divBdr>
        <w:top w:val="none" w:sz="0" w:space="0" w:color="auto"/>
        <w:left w:val="none" w:sz="0" w:space="0" w:color="auto"/>
        <w:bottom w:val="none" w:sz="0" w:space="0" w:color="auto"/>
        <w:right w:val="none" w:sz="0" w:space="0" w:color="auto"/>
      </w:divBdr>
    </w:div>
    <w:div w:id="290332996">
      <w:bodyDiv w:val="1"/>
      <w:marLeft w:val="0"/>
      <w:marRight w:val="0"/>
      <w:marTop w:val="0"/>
      <w:marBottom w:val="0"/>
      <w:divBdr>
        <w:top w:val="none" w:sz="0" w:space="0" w:color="auto"/>
        <w:left w:val="none" w:sz="0" w:space="0" w:color="auto"/>
        <w:bottom w:val="none" w:sz="0" w:space="0" w:color="auto"/>
        <w:right w:val="none" w:sz="0" w:space="0" w:color="auto"/>
      </w:divBdr>
    </w:div>
    <w:div w:id="309679117">
      <w:bodyDiv w:val="1"/>
      <w:marLeft w:val="0"/>
      <w:marRight w:val="0"/>
      <w:marTop w:val="0"/>
      <w:marBottom w:val="0"/>
      <w:divBdr>
        <w:top w:val="none" w:sz="0" w:space="0" w:color="auto"/>
        <w:left w:val="none" w:sz="0" w:space="0" w:color="auto"/>
        <w:bottom w:val="none" w:sz="0" w:space="0" w:color="auto"/>
        <w:right w:val="none" w:sz="0" w:space="0" w:color="auto"/>
      </w:divBdr>
    </w:div>
    <w:div w:id="364596507">
      <w:bodyDiv w:val="1"/>
      <w:marLeft w:val="0"/>
      <w:marRight w:val="0"/>
      <w:marTop w:val="0"/>
      <w:marBottom w:val="0"/>
      <w:divBdr>
        <w:top w:val="none" w:sz="0" w:space="0" w:color="auto"/>
        <w:left w:val="none" w:sz="0" w:space="0" w:color="auto"/>
        <w:bottom w:val="none" w:sz="0" w:space="0" w:color="auto"/>
        <w:right w:val="none" w:sz="0" w:space="0" w:color="auto"/>
      </w:divBdr>
    </w:div>
    <w:div w:id="382825962">
      <w:bodyDiv w:val="1"/>
      <w:marLeft w:val="0"/>
      <w:marRight w:val="0"/>
      <w:marTop w:val="0"/>
      <w:marBottom w:val="0"/>
      <w:divBdr>
        <w:top w:val="none" w:sz="0" w:space="0" w:color="auto"/>
        <w:left w:val="none" w:sz="0" w:space="0" w:color="auto"/>
        <w:bottom w:val="none" w:sz="0" w:space="0" w:color="auto"/>
        <w:right w:val="none" w:sz="0" w:space="0" w:color="auto"/>
      </w:divBdr>
    </w:div>
    <w:div w:id="389622167">
      <w:bodyDiv w:val="1"/>
      <w:marLeft w:val="0"/>
      <w:marRight w:val="0"/>
      <w:marTop w:val="0"/>
      <w:marBottom w:val="0"/>
      <w:divBdr>
        <w:top w:val="none" w:sz="0" w:space="0" w:color="auto"/>
        <w:left w:val="none" w:sz="0" w:space="0" w:color="auto"/>
        <w:bottom w:val="none" w:sz="0" w:space="0" w:color="auto"/>
        <w:right w:val="none" w:sz="0" w:space="0" w:color="auto"/>
      </w:divBdr>
    </w:div>
    <w:div w:id="463743543">
      <w:bodyDiv w:val="1"/>
      <w:marLeft w:val="0"/>
      <w:marRight w:val="0"/>
      <w:marTop w:val="0"/>
      <w:marBottom w:val="0"/>
      <w:divBdr>
        <w:top w:val="none" w:sz="0" w:space="0" w:color="auto"/>
        <w:left w:val="none" w:sz="0" w:space="0" w:color="auto"/>
        <w:bottom w:val="none" w:sz="0" w:space="0" w:color="auto"/>
        <w:right w:val="none" w:sz="0" w:space="0" w:color="auto"/>
      </w:divBdr>
    </w:div>
    <w:div w:id="472216773">
      <w:bodyDiv w:val="1"/>
      <w:marLeft w:val="0"/>
      <w:marRight w:val="0"/>
      <w:marTop w:val="0"/>
      <w:marBottom w:val="0"/>
      <w:divBdr>
        <w:top w:val="none" w:sz="0" w:space="0" w:color="auto"/>
        <w:left w:val="none" w:sz="0" w:space="0" w:color="auto"/>
        <w:bottom w:val="none" w:sz="0" w:space="0" w:color="auto"/>
        <w:right w:val="none" w:sz="0" w:space="0" w:color="auto"/>
      </w:divBdr>
    </w:div>
    <w:div w:id="483594734">
      <w:bodyDiv w:val="1"/>
      <w:marLeft w:val="0"/>
      <w:marRight w:val="0"/>
      <w:marTop w:val="0"/>
      <w:marBottom w:val="0"/>
      <w:divBdr>
        <w:top w:val="none" w:sz="0" w:space="0" w:color="auto"/>
        <w:left w:val="none" w:sz="0" w:space="0" w:color="auto"/>
        <w:bottom w:val="none" w:sz="0" w:space="0" w:color="auto"/>
        <w:right w:val="none" w:sz="0" w:space="0" w:color="auto"/>
      </w:divBdr>
    </w:div>
    <w:div w:id="566838999">
      <w:bodyDiv w:val="1"/>
      <w:marLeft w:val="0"/>
      <w:marRight w:val="0"/>
      <w:marTop w:val="0"/>
      <w:marBottom w:val="0"/>
      <w:divBdr>
        <w:top w:val="none" w:sz="0" w:space="0" w:color="auto"/>
        <w:left w:val="none" w:sz="0" w:space="0" w:color="auto"/>
        <w:bottom w:val="none" w:sz="0" w:space="0" w:color="auto"/>
        <w:right w:val="none" w:sz="0" w:space="0" w:color="auto"/>
      </w:divBdr>
    </w:div>
    <w:div w:id="697584404">
      <w:bodyDiv w:val="1"/>
      <w:marLeft w:val="0"/>
      <w:marRight w:val="0"/>
      <w:marTop w:val="0"/>
      <w:marBottom w:val="0"/>
      <w:divBdr>
        <w:top w:val="none" w:sz="0" w:space="0" w:color="auto"/>
        <w:left w:val="none" w:sz="0" w:space="0" w:color="auto"/>
        <w:bottom w:val="none" w:sz="0" w:space="0" w:color="auto"/>
        <w:right w:val="none" w:sz="0" w:space="0" w:color="auto"/>
      </w:divBdr>
    </w:div>
    <w:div w:id="703136679">
      <w:bodyDiv w:val="1"/>
      <w:marLeft w:val="0"/>
      <w:marRight w:val="0"/>
      <w:marTop w:val="0"/>
      <w:marBottom w:val="0"/>
      <w:divBdr>
        <w:top w:val="none" w:sz="0" w:space="0" w:color="auto"/>
        <w:left w:val="none" w:sz="0" w:space="0" w:color="auto"/>
        <w:bottom w:val="none" w:sz="0" w:space="0" w:color="auto"/>
        <w:right w:val="none" w:sz="0" w:space="0" w:color="auto"/>
      </w:divBdr>
    </w:div>
    <w:div w:id="717898376">
      <w:bodyDiv w:val="1"/>
      <w:marLeft w:val="0"/>
      <w:marRight w:val="0"/>
      <w:marTop w:val="0"/>
      <w:marBottom w:val="0"/>
      <w:divBdr>
        <w:top w:val="none" w:sz="0" w:space="0" w:color="auto"/>
        <w:left w:val="none" w:sz="0" w:space="0" w:color="auto"/>
        <w:bottom w:val="none" w:sz="0" w:space="0" w:color="auto"/>
        <w:right w:val="none" w:sz="0" w:space="0" w:color="auto"/>
      </w:divBdr>
    </w:div>
    <w:div w:id="751926017">
      <w:bodyDiv w:val="1"/>
      <w:marLeft w:val="0"/>
      <w:marRight w:val="0"/>
      <w:marTop w:val="0"/>
      <w:marBottom w:val="0"/>
      <w:divBdr>
        <w:top w:val="none" w:sz="0" w:space="0" w:color="auto"/>
        <w:left w:val="none" w:sz="0" w:space="0" w:color="auto"/>
        <w:bottom w:val="none" w:sz="0" w:space="0" w:color="auto"/>
        <w:right w:val="none" w:sz="0" w:space="0" w:color="auto"/>
      </w:divBdr>
    </w:div>
    <w:div w:id="862742202">
      <w:bodyDiv w:val="1"/>
      <w:marLeft w:val="0"/>
      <w:marRight w:val="0"/>
      <w:marTop w:val="0"/>
      <w:marBottom w:val="0"/>
      <w:divBdr>
        <w:top w:val="none" w:sz="0" w:space="0" w:color="auto"/>
        <w:left w:val="none" w:sz="0" w:space="0" w:color="auto"/>
        <w:bottom w:val="none" w:sz="0" w:space="0" w:color="auto"/>
        <w:right w:val="none" w:sz="0" w:space="0" w:color="auto"/>
      </w:divBdr>
    </w:div>
    <w:div w:id="885915832">
      <w:bodyDiv w:val="1"/>
      <w:marLeft w:val="0"/>
      <w:marRight w:val="0"/>
      <w:marTop w:val="0"/>
      <w:marBottom w:val="0"/>
      <w:divBdr>
        <w:top w:val="none" w:sz="0" w:space="0" w:color="auto"/>
        <w:left w:val="none" w:sz="0" w:space="0" w:color="auto"/>
        <w:bottom w:val="none" w:sz="0" w:space="0" w:color="auto"/>
        <w:right w:val="none" w:sz="0" w:space="0" w:color="auto"/>
      </w:divBdr>
    </w:div>
    <w:div w:id="904756176">
      <w:bodyDiv w:val="1"/>
      <w:marLeft w:val="0"/>
      <w:marRight w:val="0"/>
      <w:marTop w:val="0"/>
      <w:marBottom w:val="0"/>
      <w:divBdr>
        <w:top w:val="none" w:sz="0" w:space="0" w:color="auto"/>
        <w:left w:val="none" w:sz="0" w:space="0" w:color="auto"/>
        <w:bottom w:val="none" w:sz="0" w:space="0" w:color="auto"/>
        <w:right w:val="none" w:sz="0" w:space="0" w:color="auto"/>
      </w:divBdr>
    </w:div>
    <w:div w:id="906647106">
      <w:bodyDiv w:val="1"/>
      <w:marLeft w:val="0"/>
      <w:marRight w:val="0"/>
      <w:marTop w:val="0"/>
      <w:marBottom w:val="0"/>
      <w:divBdr>
        <w:top w:val="none" w:sz="0" w:space="0" w:color="auto"/>
        <w:left w:val="none" w:sz="0" w:space="0" w:color="auto"/>
        <w:bottom w:val="none" w:sz="0" w:space="0" w:color="auto"/>
        <w:right w:val="none" w:sz="0" w:space="0" w:color="auto"/>
      </w:divBdr>
    </w:div>
    <w:div w:id="916280733">
      <w:bodyDiv w:val="1"/>
      <w:marLeft w:val="0"/>
      <w:marRight w:val="0"/>
      <w:marTop w:val="0"/>
      <w:marBottom w:val="0"/>
      <w:divBdr>
        <w:top w:val="none" w:sz="0" w:space="0" w:color="auto"/>
        <w:left w:val="none" w:sz="0" w:space="0" w:color="auto"/>
        <w:bottom w:val="none" w:sz="0" w:space="0" w:color="auto"/>
        <w:right w:val="none" w:sz="0" w:space="0" w:color="auto"/>
      </w:divBdr>
    </w:div>
    <w:div w:id="976376930">
      <w:bodyDiv w:val="1"/>
      <w:marLeft w:val="0"/>
      <w:marRight w:val="0"/>
      <w:marTop w:val="0"/>
      <w:marBottom w:val="0"/>
      <w:divBdr>
        <w:top w:val="none" w:sz="0" w:space="0" w:color="auto"/>
        <w:left w:val="none" w:sz="0" w:space="0" w:color="auto"/>
        <w:bottom w:val="none" w:sz="0" w:space="0" w:color="auto"/>
        <w:right w:val="none" w:sz="0" w:space="0" w:color="auto"/>
      </w:divBdr>
      <w:divsChild>
        <w:div w:id="1497258381">
          <w:marLeft w:val="0"/>
          <w:marRight w:val="0"/>
          <w:marTop w:val="0"/>
          <w:marBottom w:val="0"/>
          <w:divBdr>
            <w:top w:val="none" w:sz="0" w:space="0" w:color="auto"/>
            <w:left w:val="none" w:sz="0" w:space="0" w:color="auto"/>
            <w:bottom w:val="none" w:sz="0" w:space="0" w:color="auto"/>
            <w:right w:val="none" w:sz="0" w:space="0" w:color="auto"/>
          </w:divBdr>
          <w:divsChild>
            <w:div w:id="755322828">
              <w:marLeft w:val="0"/>
              <w:marRight w:val="0"/>
              <w:marTop w:val="0"/>
              <w:marBottom w:val="0"/>
              <w:divBdr>
                <w:top w:val="none" w:sz="0" w:space="0" w:color="auto"/>
                <w:left w:val="none" w:sz="0" w:space="0" w:color="auto"/>
                <w:bottom w:val="none" w:sz="0" w:space="0" w:color="auto"/>
                <w:right w:val="none" w:sz="0" w:space="0" w:color="auto"/>
              </w:divBdr>
              <w:divsChild>
                <w:div w:id="1466460929">
                  <w:marLeft w:val="0"/>
                  <w:marRight w:val="0"/>
                  <w:marTop w:val="0"/>
                  <w:marBottom w:val="0"/>
                  <w:divBdr>
                    <w:top w:val="none" w:sz="0" w:space="0" w:color="auto"/>
                    <w:left w:val="none" w:sz="0" w:space="0" w:color="auto"/>
                    <w:bottom w:val="none" w:sz="0" w:space="0" w:color="auto"/>
                    <w:right w:val="none" w:sz="0" w:space="0" w:color="auto"/>
                  </w:divBdr>
                  <w:divsChild>
                    <w:div w:id="1249921718">
                      <w:marLeft w:val="0"/>
                      <w:marRight w:val="0"/>
                      <w:marTop w:val="0"/>
                      <w:marBottom w:val="0"/>
                      <w:divBdr>
                        <w:top w:val="none" w:sz="0" w:space="0" w:color="auto"/>
                        <w:left w:val="none" w:sz="0" w:space="0" w:color="auto"/>
                        <w:bottom w:val="none" w:sz="0" w:space="0" w:color="auto"/>
                        <w:right w:val="none" w:sz="0" w:space="0" w:color="auto"/>
                      </w:divBdr>
                      <w:divsChild>
                        <w:div w:id="1483155055">
                          <w:marLeft w:val="0"/>
                          <w:marRight w:val="0"/>
                          <w:marTop w:val="0"/>
                          <w:marBottom w:val="0"/>
                          <w:divBdr>
                            <w:top w:val="none" w:sz="0" w:space="0" w:color="auto"/>
                            <w:left w:val="none" w:sz="0" w:space="0" w:color="auto"/>
                            <w:bottom w:val="none" w:sz="0" w:space="0" w:color="auto"/>
                            <w:right w:val="none" w:sz="0" w:space="0" w:color="auto"/>
                          </w:divBdr>
                          <w:divsChild>
                            <w:div w:id="2019231056">
                              <w:marLeft w:val="0"/>
                              <w:marRight w:val="0"/>
                              <w:marTop w:val="0"/>
                              <w:marBottom w:val="0"/>
                              <w:divBdr>
                                <w:top w:val="none" w:sz="0" w:space="0" w:color="auto"/>
                                <w:left w:val="none" w:sz="0" w:space="0" w:color="auto"/>
                                <w:bottom w:val="none" w:sz="0" w:space="0" w:color="auto"/>
                                <w:right w:val="none" w:sz="0" w:space="0" w:color="auto"/>
                              </w:divBdr>
                              <w:divsChild>
                                <w:div w:id="2127655563">
                                  <w:marLeft w:val="0"/>
                                  <w:marRight w:val="0"/>
                                  <w:marTop w:val="0"/>
                                  <w:marBottom w:val="0"/>
                                  <w:divBdr>
                                    <w:top w:val="none" w:sz="0" w:space="0" w:color="auto"/>
                                    <w:left w:val="none" w:sz="0" w:space="0" w:color="auto"/>
                                    <w:bottom w:val="none" w:sz="0" w:space="0" w:color="auto"/>
                                    <w:right w:val="none" w:sz="0" w:space="0" w:color="auto"/>
                                  </w:divBdr>
                                  <w:divsChild>
                                    <w:div w:id="26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734542">
                          <w:marLeft w:val="0"/>
                          <w:marRight w:val="0"/>
                          <w:marTop w:val="0"/>
                          <w:marBottom w:val="0"/>
                          <w:divBdr>
                            <w:top w:val="none" w:sz="0" w:space="0" w:color="auto"/>
                            <w:left w:val="none" w:sz="0" w:space="0" w:color="auto"/>
                            <w:bottom w:val="none" w:sz="0" w:space="0" w:color="auto"/>
                            <w:right w:val="none" w:sz="0" w:space="0" w:color="auto"/>
                          </w:divBdr>
                          <w:divsChild>
                            <w:div w:id="452136221">
                              <w:marLeft w:val="0"/>
                              <w:marRight w:val="0"/>
                              <w:marTop w:val="0"/>
                              <w:marBottom w:val="0"/>
                              <w:divBdr>
                                <w:top w:val="none" w:sz="0" w:space="0" w:color="auto"/>
                                <w:left w:val="none" w:sz="0" w:space="0" w:color="auto"/>
                                <w:bottom w:val="none" w:sz="0" w:space="0" w:color="auto"/>
                                <w:right w:val="none" w:sz="0" w:space="0" w:color="auto"/>
                              </w:divBdr>
                              <w:divsChild>
                                <w:div w:id="658777228">
                                  <w:marLeft w:val="0"/>
                                  <w:marRight w:val="0"/>
                                  <w:marTop w:val="0"/>
                                  <w:marBottom w:val="0"/>
                                  <w:divBdr>
                                    <w:top w:val="none" w:sz="0" w:space="0" w:color="auto"/>
                                    <w:left w:val="none" w:sz="0" w:space="0" w:color="auto"/>
                                    <w:bottom w:val="none" w:sz="0" w:space="0" w:color="auto"/>
                                    <w:right w:val="none" w:sz="0" w:space="0" w:color="auto"/>
                                  </w:divBdr>
                                  <w:divsChild>
                                    <w:div w:id="639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429892">
          <w:marLeft w:val="0"/>
          <w:marRight w:val="0"/>
          <w:marTop w:val="0"/>
          <w:marBottom w:val="0"/>
          <w:divBdr>
            <w:top w:val="none" w:sz="0" w:space="0" w:color="auto"/>
            <w:left w:val="none" w:sz="0" w:space="0" w:color="auto"/>
            <w:bottom w:val="none" w:sz="0" w:space="0" w:color="auto"/>
            <w:right w:val="none" w:sz="0" w:space="0" w:color="auto"/>
          </w:divBdr>
          <w:divsChild>
            <w:div w:id="56973132">
              <w:marLeft w:val="0"/>
              <w:marRight w:val="0"/>
              <w:marTop w:val="0"/>
              <w:marBottom w:val="0"/>
              <w:divBdr>
                <w:top w:val="none" w:sz="0" w:space="0" w:color="auto"/>
                <w:left w:val="none" w:sz="0" w:space="0" w:color="auto"/>
                <w:bottom w:val="none" w:sz="0" w:space="0" w:color="auto"/>
                <w:right w:val="none" w:sz="0" w:space="0" w:color="auto"/>
              </w:divBdr>
              <w:divsChild>
                <w:div w:id="1498381077">
                  <w:marLeft w:val="0"/>
                  <w:marRight w:val="0"/>
                  <w:marTop w:val="0"/>
                  <w:marBottom w:val="0"/>
                  <w:divBdr>
                    <w:top w:val="none" w:sz="0" w:space="0" w:color="auto"/>
                    <w:left w:val="none" w:sz="0" w:space="0" w:color="auto"/>
                    <w:bottom w:val="none" w:sz="0" w:space="0" w:color="auto"/>
                    <w:right w:val="none" w:sz="0" w:space="0" w:color="auto"/>
                  </w:divBdr>
                  <w:divsChild>
                    <w:div w:id="1146504986">
                      <w:marLeft w:val="0"/>
                      <w:marRight w:val="0"/>
                      <w:marTop w:val="0"/>
                      <w:marBottom w:val="0"/>
                      <w:divBdr>
                        <w:top w:val="none" w:sz="0" w:space="0" w:color="auto"/>
                        <w:left w:val="none" w:sz="0" w:space="0" w:color="auto"/>
                        <w:bottom w:val="none" w:sz="0" w:space="0" w:color="auto"/>
                        <w:right w:val="none" w:sz="0" w:space="0" w:color="auto"/>
                      </w:divBdr>
                      <w:divsChild>
                        <w:div w:id="1401637114">
                          <w:marLeft w:val="0"/>
                          <w:marRight w:val="0"/>
                          <w:marTop w:val="0"/>
                          <w:marBottom w:val="0"/>
                          <w:divBdr>
                            <w:top w:val="none" w:sz="0" w:space="0" w:color="auto"/>
                            <w:left w:val="none" w:sz="0" w:space="0" w:color="auto"/>
                            <w:bottom w:val="none" w:sz="0" w:space="0" w:color="auto"/>
                            <w:right w:val="none" w:sz="0" w:space="0" w:color="auto"/>
                          </w:divBdr>
                          <w:divsChild>
                            <w:div w:id="865101076">
                              <w:marLeft w:val="0"/>
                              <w:marRight w:val="0"/>
                              <w:marTop w:val="0"/>
                              <w:marBottom w:val="0"/>
                              <w:divBdr>
                                <w:top w:val="none" w:sz="0" w:space="0" w:color="auto"/>
                                <w:left w:val="none" w:sz="0" w:space="0" w:color="auto"/>
                                <w:bottom w:val="none" w:sz="0" w:space="0" w:color="auto"/>
                                <w:right w:val="none" w:sz="0" w:space="0" w:color="auto"/>
                              </w:divBdr>
                              <w:divsChild>
                                <w:div w:id="1166285183">
                                  <w:marLeft w:val="0"/>
                                  <w:marRight w:val="0"/>
                                  <w:marTop w:val="0"/>
                                  <w:marBottom w:val="0"/>
                                  <w:divBdr>
                                    <w:top w:val="none" w:sz="0" w:space="0" w:color="auto"/>
                                    <w:left w:val="none" w:sz="0" w:space="0" w:color="auto"/>
                                    <w:bottom w:val="none" w:sz="0" w:space="0" w:color="auto"/>
                                    <w:right w:val="none" w:sz="0" w:space="0" w:color="auto"/>
                                  </w:divBdr>
                                  <w:divsChild>
                                    <w:div w:id="1090615593">
                                      <w:marLeft w:val="0"/>
                                      <w:marRight w:val="0"/>
                                      <w:marTop w:val="0"/>
                                      <w:marBottom w:val="0"/>
                                      <w:divBdr>
                                        <w:top w:val="none" w:sz="0" w:space="0" w:color="auto"/>
                                        <w:left w:val="none" w:sz="0" w:space="0" w:color="auto"/>
                                        <w:bottom w:val="none" w:sz="0" w:space="0" w:color="auto"/>
                                        <w:right w:val="none" w:sz="0" w:space="0" w:color="auto"/>
                                      </w:divBdr>
                                      <w:divsChild>
                                        <w:div w:id="50339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432037">
          <w:marLeft w:val="0"/>
          <w:marRight w:val="0"/>
          <w:marTop w:val="0"/>
          <w:marBottom w:val="0"/>
          <w:divBdr>
            <w:top w:val="none" w:sz="0" w:space="0" w:color="auto"/>
            <w:left w:val="none" w:sz="0" w:space="0" w:color="auto"/>
            <w:bottom w:val="none" w:sz="0" w:space="0" w:color="auto"/>
            <w:right w:val="none" w:sz="0" w:space="0" w:color="auto"/>
          </w:divBdr>
          <w:divsChild>
            <w:div w:id="1170751249">
              <w:marLeft w:val="0"/>
              <w:marRight w:val="0"/>
              <w:marTop w:val="0"/>
              <w:marBottom w:val="0"/>
              <w:divBdr>
                <w:top w:val="none" w:sz="0" w:space="0" w:color="auto"/>
                <w:left w:val="none" w:sz="0" w:space="0" w:color="auto"/>
                <w:bottom w:val="none" w:sz="0" w:space="0" w:color="auto"/>
                <w:right w:val="none" w:sz="0" w:space="0" w:color="auto"/>
              </w:divBdr>
              <w:divsChild>
                <w:div w:id="1654918146">
                  <w:marLeft w:val="0"/>
                  <w:marRight w:val="0"/>
                  <w:marTop w:val="0"/>
                  <w:marBottom w:val="0"/>
                  <w:divBdr>
                    <w:top w:val="none" w:sz="0" w:space="0" w:color="auto"/>
                    <w:left w:val="none" w:sz="0" w:space="0" w:color="auto"/>
                    <w:bottom w:val="none" w:sz="0" w:space="0" w:color="auto"/>
                    <w:right w:val="none" w:sz="0" w:space="0" w:color="auto"/>
                  </w:divBdr>
                  <w:divsChild>
                    <w:div w:id="901334854">
                      <w:marLeft w:val="0"/>
                      <w:marRight w:val="0"/>
                      <w:marTop w:val="0"/>
                      <w:marBottom w:val="0"/>
                      <w:divBdr>
                        <w:top w:val="none" w:sz="0" w:space="0" w:color="auto"/>
                        <w:left w:val="none" w:sz="0" w:space="0" w:color="auto"/>
                        <w:bottom w:val="none" w:sz="0" w:space="0" w:color="auto"/>
                        <w:right w:val="none" w:sz="0" w:space="0" w:color="auto"/>
                      </w:divBdr>
                      <w:divsChild>
                        <w:div w:id="139201708">
                          <w:marLeft w:val="0"/>
                          <w:marRight w:val="0"/>
                          <w:marTop w:val="0"/>
                          <w:marBottom w:val="0"/>
                          <w:divBdr>
                            <w:top w:val="none" w:sz="0" w:space="0" w:color="auto"/>
                            <w:left w:val="none" w:sz="0" w:space="0" w:color="auto"/>
                            <w:bottom w:val="none" w:sz="0" w:space="0" w:color="auto"/>
                            <w:right w:val="none" w:sz="0" w:space="0" w:color="auto"/>
                          </w:divBdr>
                          <w:divsChild>
                            <w:div w:id="1490171191">
                              <w:marLeft w:val="0"/>
                              <w:marRight w:val="0"/>
                              <w:marTop w:val="0"/>
                              <w:marBottom w:val="0"/>
                              <w:divBdr>
                                <w:top w:val="none" w:sz="0" w:space="0" w:color="auto"/>
                                <w:left w:val="none" w:sz="0" w:space="0" w:color="auto"/>
                                <w:bottom w:val="none" w:sz="0" w:space="0" w:color="auto"/>
                                <w:right w:val="none" w:sz="0" w:space="0" w:color="auto"/>
                              </w:divBdr>
                              <w:divsChild>
                                <w:div w:id="2641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8933">
                  <w:marLeft w:val="0"/>
                  <w:marRight w:val="0"/>
                  <w:marTop w:val="0"/>
                  <w:marBottom w:val="0"/>
                  <w:divBdr>
                    <w:top w:val="none" w:sz="0" w:space="0" w:color="auto"/>
                    <w:left w:val="none" w:sz="0" w:space="0" w:color="auto"/>
                    <w:bottom w:val="none" w:sz="0" w:space="0" w:color="auto"/>
                    <w:right w:val="none" w:sz="0" w:space="0" w:color="auto"/>
                  </w:divBdr>
                  <w:divsChild>
                    <w:div w:id="1806240086">
                      <w:marLeft w:val="0"/>
                      <w:marRight w:val="0"/>
                      <w:marTop w:val="0"/>
                      <w:marBottom w:val="0"/>
                      <w:divBdr>
                        <w:top w:val="none" w:sz="0" w:space="0" w:color="auto"/>
                        <w:left w:val="none" w:sz="0" w:space="0" w:color="auto"/>
                        <w:bottom w:val="none" w:sz="0" w:space="0" w:color="auto"/>
                        <w:right w:val="none" w:sz="0" w:space="0" w:color="auto"/>
                      </w:divBdr>
                      <w:divsChild>
                        <w:div w:id="871267203">
                          <w:marLeft w:val="0"/>
                          <w:marRight w:val="0"/>
                          <w:marTop w:val="0"/>
                          <w:marBottom w:val="0"/>
                          <w:divBdr>
                            <w:top w:val="none" w:sz="0" w:space="0" w:color="auto"/>
                            <w:left w:val="none" w:sz="0" w:space="0" w:color="auto"/>
                            <w:bottom w:val="none" w:sz="0" w:space="0" w:color="auto"/>
                            <w:right w:val="none" w:sz="0" w:space="0" w:color="auto"/>
                          </w:divBdr>
                          <w:divsChild>
                            <w:div w:id="1534079290">
                              <w:marLeft w:val="0"/>
                              <w:marRight w:val="0"/>
                              <w:marTop w:val="0"/>
                              <w:marBottom w:val="0"/>
                              <w:divBdr>
                                <w:top w:val="none" w:sz="0" w:space="0" w:color="auto"/>
                                <w:left w:val="none" w:sz="0" w:space="0" w:color="auto"/>
                                <w:bottom w:val="none" w:sz="0" w:space="0" w:color="auto"/>
                                <w:right w:val="none" w:sz="0" w:space="0" w:color="auto"/>
                              </w:divBdr>
                              <w:divsChild>
                                <w:div w:id="581453881">
                                  <w:marLeft w:val="0"/>
                                  <w:marRight w:val="0"/>
                                  <w:marTop w:val="0"/>
                                  <w:marBottom w:val="0"/>
                                  <w:divBdr>
                                    <w:top w:val="none" w:sz="0" w:space="0" w:color="auto"/>
                                    <w:left w:val="none" w:sz="0" w:space="0" w:color="auto"/>
                                    <w:bottom w:val="none" w:sz="0" w:space="0" w:color="auto"/>
                                    <w:right w:val="none" w:sz="0" w:space="0" w:color="auto"/>
                                  </w:divBdr>
                                  <w:divsChild>
                                    <w:div w:id="15393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05803">
                              <w:marLeft w:val="0"/>
                              <w:marRight w:val="0"/>
                              <w:marTop w:val="0"/>
                              <w:marBottom w:val="0"/>
                              <w:divBdr>
                                <w:top w:val="none" w:sz="0" w:space="0" w:color="auto"/>
                                <w:left w:val="none" w:sz="0" w:space="0" w:color="auto"/>
                                <w:bottom w:val="none" w:sz="0" w:space="0" w:color="auto"/>
                                <w:right w:val="none" w:sz="0" w:space="0" w:color="auto"/>
                              </w:divBdr>
                              <w:divsChild>
                                <w:div w:id="859047211">
                                  <w:marLeft w:val="0"/>
                                  <w:marRight w:val="0"/>
                                  <w:marTop w:val="0"/>
                                  <w:marBottom w:val="0"/>
                                  <w:divBdr>
                                    <w:top w:val="none" w:sz="0" w:space="0" w:color="auto"/>
                                    <w:left w:val="none" w:sz="0" w:space="0" w:color="auto"/>
                                    <w:bottom w:val="none" w:sz="0" w:space="0" w:color="auto"/>
                                    <w:right w:val="none" w:sz="0" w:space="0" w:color="auto"/>
                                  </w:divBdr>
                                  <w:divsChild>
                                    <w:div w:id="5764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631619">
                              <w:marLeft w:val="0"/>
                              <w:marRight w:val="0"/>
                              <w:marTop w:val="0"/>
                              <w:marBottom w:val="0"/>
                              <w:divBdr>
                                <w:top w:val="none" w:sz="0" w:space="0" w:color="auto"/>
                                <w:left w:val="none" w:sz="0" w:space="0" w:color="auto"/>
                                <w:bottom w:val="none" w:sz="0" w:space="0" w:color="auto"/>
                                <w:right w:val="none" w:sz="0" w:space="0" w:color="auto"/>
                              </w:divBdr>
                              <w:divsChild>
                                <w:div w:id="1813327715">
                                  <w:marLeft w:val="0"/>
                                  <w:marRight w:val="0"/>
                                  <w:marTop w:val="0"/>
                                  <w:marBottom w:val="0"/>
                                  <w:divBdr>
                                    <w:top w:val="none" w:sz="0" w:space="0" w:color="auto"/>
                                    <w:left w:val="none" w:sz="0" w:space="0" w:color="auto"/>
                                    <w:bottom w:val="none" w:sz="0" w:space="0" w:color="auto"/>
                                    <w:right w:val="none" w:sz="0" w:space="0" w:color="auto"/>
                                  </w:divBdr>
                                  <w:divsChild>
                                    <w:div w:id="21355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299250">
      <w:bodyDiv w:val="1"/>
      <w:marLeft w:val="0"/>
      <w:marRight w:val="0"/>
      <w:marTop w:val="0"/>
      <w:marBottom w:val="0"/>
      <w:divBdr>
        <w:top w:val="none" w:sz="0" w:space="0" w:color="auto"/>
        <w:left w:val="none" w:sz="0" w:space="0" w:color="auto"/>
        <w:bottom w:val="none" w:sz="0" w:space="0" w:color="auto"/>
        <w:right w:val="none" w:sz="0" w:space="0" w:color="auto"/>
      </w:divBdr>
    </w:div>
    <w:div w:id="994338307">
      <w:bodyDiv w:val="1"/>
      <w:marLeft w:val="0"/>
      <w:marRight w:val="0"/>
      <w:marTop w:val="0"/>
      <w:marBottom w:val="0"/>
      <w:divBdr>
        <w:top w:val="none" w:sz="0" w:space="0" w:color="auto"/>
        <w:left w:val="none" w:sz="0" w:space="0" w:color="auto"/>
        <w:bottom w:val="none" w:sz="0" w:space="0" w:color="auto"/>
        <w:right w:val="none" w:sz="0" w:space="0" w:color="auto"/>
      </w:divBdr>
    </w:div>
    <w:div w:id="1035813116">
      <w:bodyDiv w:val="1"/>
      <w:marLeft w:val="0"/>
      <w:marRight w:val="0"/>
      <w:marTop w:val="0"/>
      <w:marBottom w:val="0"/>
      <w:divBdr>
        <w:top w:val="none" w:sz="0" w:space="0" w:color="auto"/>
        <w:left w:val="none" w:sz="0" w:space="0" w:color="auto"/>
        <w:bottom w:val="none" w:sz="0" w:space="0" w:color="auto"/>
        <w:right w:val="none" w:sz="0" w:space="0" w:color="auto"/>
      </w:divBdr>
    </w:div>
    <w:div w:id="1057166779">
      <w:bodyDiv w:val="1"/>
      <w:marLeft w:val="0"/>
      <w:marRight w:val="0"/>
      <w:marTop w:val="0"/>
      <w:marBottom w:val="0"/>
      <w:divBdr>
        <w:top w:val="none" w:sz="0" w:space="0" w:color="auto"/>
        <w:left w:val="none" w:sz="0" w:space="0" w:color="auto"/>
        <w:bottom w:val="none" w:sz="0" w:space="0" w:color="auto"/>
        <w:right w:val="none" w:sz="0" w:space="0" w:color="auto"/>
      </w:divBdr>
    </w:div>
    <w:div w:id="1060248555">
      <w:bodyDiv w:val="1"/>
      <w:marLeft w:val="0"/>
      <w:marRight w:val="0"/>
      <w:marTop w:val="0"/>
      <w:marBottom w:val="0"/>
      <w:divBdr>
        <w:top w:val="none" w:sz="0" w:space="0" w:color="auto"/>
        <w:left w:val="none" w:sz="0" w:space="0" w:color="auto"/>
        <w:bottom w:val="none" w:sz="0" w:space="0" w:color="auto"/>
        <w:right w:val="none" w:sz="0" w:space="0" w:color="auto"/>
      </w:divBdr>
    </w:div>
    <w:div w:id="1093671545">
      <w:bodyDiv w:val="1"/>
      <w:marLeft w:val="0"/>
      <w:marRight w:val="0"/>
      <w:marTop w:val="0"/>
      <w:marBottom w:val="0"/>
      <w:divBdr>
        <w:top w:val="none" w:sz="0" w:space="0" w:color="auto"/>
        <w:left w:val="none" w:sz="0" w:space="0" w:color="auto"/>
        <w:bottom w:val="none" w:sz="0" w:space="0" w:color="auto"/>
        <w:right w:val="none" w:sz="0" w:space="0" w:color="auto"/>
      </w:divBdr>
    </w:div>
    <w:div w:id="1160199078">
      <w:bodyDiv w:val="1"/>
      <w:marLeft w:val="0"/>
      <w:marRight w:val="0"/>
      <w:marTop w:val="0"/>
      <w:marBottom w:val="0"/>
      <w:divBdr>
        <w:top w:val="none" w:sz="0" w:space="0" w:color="auto"/>
        <w:left w:val="none" w:sz="0" w:space="0" w:color="auto"/>
        <w:bottom w:val="none" w:sz="0" w:space="0" w:color="auto"/>
        <w:right w:val="none" w:sz="0" w:space="0" w:color="auto"/>
      </w:divBdr>
    </w:div>
    <w:div w:id="1166018232">
      <w:bodyDiv w:val="1"/>
      <w:marLeft w:val="0"/>
      <w:marRight w:val="0"/>
      <w:marTop w:val="0"/>
      <w:marBottom w:val="0"/>
      <w:divBdr>
        <w:top w:val="none" w:sz="0" w:space="0" w:color="auto"/>
        <w:left w:val="none" w:sz="0" w:space="0" w:color="auto"/>
        <w:bottom w:val="none" w:sz="0" w:space="0" w:color="auto"/>
        <w:right w:val="none" w:sz="0" w:space="0" w:color="auto"/>
      </w:divBdr>
    </w:div>
    <w:div w:id="1168327672">
      <w:bodyDiv w:val="1"/>
      <w:marLeft w:val="0"/>
      <w:marRight w:val="0"/>
      <w:marTop w:val="0"/>
      <w:marBottom w:val="0"/>
      <w:divBdr>
        <w:top w:val="none" w:sz="0" w:space="0" w:color="auto"/>
        <w:left w:val="none" w:sz="0" w:space="0" w:color="auto"/>
        <w:bottom w:val="none" w:sz="0" w:space="0" w:color="auto"/>
        <w:right w:val="none" w:sz="0" w:space="0" w:color="auto"/>
      </w:divBdr>
    </w:div>
    <w:div w:id="1168787261">
      <w:bodyDiv w:val="1"/>
      <w:marLeft w:val="0"/>
      <w:marRight w:val="0"/>
      <w:marTop w:val="0"/>
      <w:marBottom w:val="0"/>
      <w:divBdr>
        <w:top w:val="none" w:sz="0" w:space="0" w:color="auto"/>
        <w:left w:val="none" w:sz="0" w:space="0" w:color="auto"/>
        <w:bottom w:val="none" w:sz="0" w:space="0" w:color="auto"/>
        <w:right w:val="none" w:sz="0" w:space="0" w:color="auto"/>
      </w:divBdr>
      <w:divsChild>
        <w:div w:id="383650330">
          <w:marLeft w:val="0"/>
          <w:marRight w:val="0"/>
          <w:marTop w:val="0"/>
          <w:marBottom w:val="0"/>
          <w:divBdr>
            <w:top w:val="none" w:sz="0" w:space="0" w:color="auto"/>
            <w:left w:val="none" w:sz="0" w:space="0" w:color="auto"/>
            <w:bottom w:val="none" w:sz="0" w:space="0" w:color="auto"/>
            <w:right w:val="none" w:sz="0" w:space="0" w:color="auto"/>
          </w:divBdr>
          <w:divsChild>
            <w:div w:id="716926941">
              <w:marLeft w:val="0"/>
              <w:marRight w:val="0"/>
              <w:marTop w:val="0"/>
              <w:marBottom w:val="0"/>
              <w:divBdr>
                <w:top w:val="none" w:sz="0" w:space="0" w:color="auto"/>
                <w:left w:val="none" w:sz="0" w:space="0" w:color="auto"/>
                <w:bottom w:val="none" w:sz="0" w:space="0" w:color="auto"/>
                <w:right w:val="none" w:sz="0" w:space="0" w:color="auto"/>
              </w:divBdr>
              <w:divsChild>
                <w:div w:id="200023597">
                  <w:marLeft w:val="0"/>
                  <w:marRight w:val="0"/>
                  <w:marTop w:val="0"/>
                  <w:marBottom w:val="0"/>
                  <w:divBdr>
                    <w:top w:val="none" w:sz="0" w:space="0" w:color="auto"/>
                    <w:left w:val="none" w:sz="0" w:space="0" w:color="auto"/>
                    <w:bottom w:val="none" w:sz="0" w:space="0" w:color="auto"/>
                    <w:right w:val="none" w:sz="0" w:space="0" w:color="auto"/>
                  </w:divBdr>
                  <w:divsChild>
                    <w:div w:id="1960187012">
                      <w:marLeft w:val="0"/>
                      <w:marRight w:val="0"/>
                      <w:marTop w:val="0"/>
                      <w:marBottom w:val="0"/>
                      <w:divBdr>
                        <w:top w:val="none" w:sz="0" w:space="0" w:color="auto"/>
                        <w:left w:val="none" w:sz="0" w:space="0" w:color="auto"/>
                        <w:bottom w:val="none" w:sz="0" w:space="0" w:color="auto"/>
                        <w:right w:val="none" w:sz="0" w:space="0" w:color="auto"/>
                      </w:divBdr>
                      <w:divsChild>
                        <w:div w:id="406460732">
                          <w:marLeft w:val="0"/>
                          <w:marRight w:val="0"/>
                          <w:marTop w:val="0"/>
                          <w:marBottom w:val="0"/>
                          <w:divBdr>
                            <w:top w:val="none" w:sz="0" w:space="0" w:color="auto"/>
                            <w:left w:val="none" w:sz="0" w:space="0" w:color="auto"/>
                            <w:bottom w:val="none" w:sz="0" w:space="0" w:color="auto"/>
                            <w:right w:val="none" w:sz="0" w:space="0" w:color="auto"/>
                          </w:divBdr>
                          <w:divsChild>
                            <w:div w:id="2078244323">
                              <w:marLeft w:val="0"/>
                              <w:marRight w:val="0"/>
                              <w:marTop w:val="0"/>
                              <w:marBottom w:val="0"/>
                              <w:divBdr>
                                <w:top w:val="none" w:sz="0" w:space="0" w:color="auto"/>
                                <w:left w:val="none" w:sz="0" w:space="0" w:color="auto"/>
                                <w:bottom w:val="none" w:sz="0" w:space="0" w:color="auto"/>
                                <w:right w:val="none" w:sz="0" w:space="0" w:color="auto"/>
                              </w:divBdr>
                              <w:divsChild>
                                <w:div w:id="1546403534">
                                  <w:marLeft w:val="0"/>
                                  <w:marRight w:val="0"/>
                                  <w:marTop w:val="0"/>
                                  <w:marBottom w:val="0"/>
                                  <w:divBdr>
                                    <w:top w:val="none" w:sz="0" w:space="0" w:color="auto"/>
                                    <w:left w:val="none" w:sz="0" w:space="0" w:color="auto"/>
                                    <w:bottom w:val="none" w:sz="0" w:space="0" w:color="auto"/>
                                    <w:right w:val="none" w:sz="0" w:space="0" w:color="auto"/>
                                  </w:divBdr>
                                  <w:divsChild>
                                    <w:div w:id="7602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3028">
                          <w:marLeft w:val="0"/>
                          <w:marRight w:val="0"/>
                          <w:marTop w:val="0"/>
                          <w:marBottom w:val="0"/>
                          <w:divBdr>
                            <w:top w:val="none" w:sz="0" w:space="0" w:color="auto"/>
                            <w:left w:val="none" w:sz="0" w:space="0" w:color="auto"/>
                            <w:bottom w:val="none" w:sz="0" w:space="0" w:color="auto"/>
                            <w:right w:val="none" w:sz="0" w:space="0" w:color="auto"/>
                          </w:divBdr>
                          <w:divsChild>
                            <w:div w:id="54400322">
                              <w:marLeft w:val="0"/>
                              <w:marRight w:val="0"/>
                              <w:marTop w:val="0"/>
                              <w:marBottom w:val="0"/>
                              <w:divBdr>
                                <w:top w:val="none" w:sz="0" w:space="0" w:color="auto"/>
                                <w:left w:val="none" w:sz="0" w:space="0" w:color="auto"/>
                                <w:bottom w:val="none" w:sz="0" w:space="0" w:color="auto"/>
                                <w:right w:val="none" w:sz="0" w:space="0" w:color="auto"/>
                              </w:divBdr>
                              <w:divsChild>
                                <w:div w:id="1831091197">
                                  <w:marLeft w:val="0"/>
                                  <w:marRight w:val="0"/>
                                  <w:marTop w:val="0"/>
                                  <w:marBottom w:val="0"/>
                                  <w:divBdr>
                                    <w:top w:val="none" w:sz="0" w:space="0" w:color="auto"/>
                                    <w:left w:val="none" w:sz="0" w:space="0" w:color="auto"/>
                                    <w:bottom w:val="none" w:sz="0" w:space="0" w:color="auto"/>
                                    <w:right w:val="none" w:sz="0" w:space="0" w:color="auto"/>
                                  </w:divBdr>
                                  <w:divsChild>
                                    <w:div w:id="26084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84659">
          <w:marLeft w:val="0"/>
          <w:marRight w:val="0"/>
          <w:marTop w:val="0"/>
          <w:marBottom w:val="0"/>
          <w:divBdr>
            <w:top w:val="none" w:sz="0" w:space="0" w:color="auto"/>
            <w:left w:val="none" w:sz="0" w:space="0" w:color="auto"/>
            <w:bottom w:val="none" w:sz="0" w:space="0" w:color="auto"/>
            <w:right w:val="none" w:sz="0" w:space="0" w:color="auto"/>
          </w:divBdr>
          <w:divsChild>
            <w:div w:id="1890411293">
              <w:marLeft w:val="0"/>
              <w:marRight w:val="0"/>
              <w:marTop w:val="0"/>
              <w:marBottom w:val="0"/>
              <w:divBdr>
                <w:top w:val="none" w:sz="0" w:space="0" w:color="auto"/>
                <w:left w:val="none" w:sz="0" w:space="0" w:color="auto"/>
                <w:bottom w:val="none" w:sz="0" w:space="0" w:color="auto"/>
                <w:right w:val="none" w:sz="0" w:space="0" w:color="auto"/>
              </w:divBdr>
              <w:divsChild>
                <w:div w:id="1489861046">
                  <w:marLeft w:val="0"/>
                  <w:marRight w:val="0"/>
                  <w:marTop w:val="0"/>
                  <w:marBottom w:val="0"/>
                  <w:divBdr>
                    <w:top w:val="none" w:sz="0" w:space="0" w:color="auto"/>
                    <w:left w:val="none" w:sz="0" w:space="0" w:color="auto"/>
                    <w:bottom w:val="none" w:sz="0" w:space="0" w:color="auto"/>
                    <w:right w:val="none" w:sz="0" w:space="0" w:color="auto"/>
                  </w:divBdr>
                  <w:divsChild>
                    <w:div w:id="910887752">
                      <w:marLeft w:val="0"/>
                      <w:marRight w:val="0"/>
                      <w:marTop w:val="0"/>
                      <w:marBottom w:val="0"/>
                      <w:divBdr>
                        <w:top w:val="none" w:sz="0" w:space="0" w:color="auto"/>
                        <w:left w:val="none" w:sz="0" w:space="0" w:color="auto"/>
                        <w:bottom w:val="none" w:sz="0" w:space="0" w:color="auto"/>
                        <w:right w:val="none" w:sz="0" w:space="0" w:color="auto"/>
                      </w:divBdr>
                      <w:divsChild>
                        <w:div w:id="1738822977">
                          <w:marLeft w:val="0"/>
                          <w:marRight w:val="0"/>
                          <w:marTop w:val="0"/>
                          <w:marBottom w:val="0"/>
                          <w:divBdr>
                            <w:top w:val="none" w:sz="0" w:space="0" w:color="auto"/>
                            <w:left w:val="none" w:sz="0" w:space="0" w:color="auto"/>
                            <w:bottom w:val="none" w:sz="0" w:space="0" w:color="auto"/>
                            <w:right w:val="none" w:sz="0" w:space="0" w:color="auto"/>
                          </w:divBdr>
                          <w:divsChild>
                            <w:div w:id="1938247648">
                              <w:marLeft w:val="0"/>
                              <w:marRight w:val="0"/>
                              <w:marTop w:val="0"/>
                              <w:marBottom w:val="0"/>
                              <w:divBdr>
                                <w:top w:val="none" w:sz="0" w:space="0" w:color="auto"/>
                                <w:left w:val="none" w:sz="0" w:space="0" w:color="auto"/>
                                <w:bottom w:val="none" w:sz="0" w:space="0" w:color="auto"/>
                                <w:right w:val="none" w:sz="0" w:space="0" w:color="auto"/>
                              </w:divBdr>
                              <w:divsChild>
                                <w:div w:id="1028919303">
                                  <w:marLeft w:val="0"/>
                                  <w:marRight w:val="0"/>
                                  <w:marTop w:val="0"/>
                                  <w:marBottom w:val="0"/>
                                  <w:divBdr>
                                    <w:top w:val="none" w:sz="0" w:space="0" w:color="auto"/>
                                    <w:left w:val="none" w:sz="0" w:space="0" w:color="auto"/>
                                    <w:bottom w:val="none" w:sz="0" w:space="0" w:color="auto"/>
                                    <w:right w:val="none" w:sz="0" w:space="0" w:color="auto"/>
                                  </w:divBdr>
                                  <w:divsChild>
                                    <w:div w:id="2029943478">
                                      <w:marLeft w:val="0"/>
                                      <w:marRight w:val="0"/>
                                      <w:marTop w:val="0"/>
                                      <w:marBottom w:val="0"/>
                                      <w:divBdr>
                                        <w:top w:val="none" w:sz="0" w:space="0" w:color="auto"/>
                                        <w:left w:val="none" w:sz="0" w:space="0" w:color="auto"/>
                                        <w:bottom w:val="none" w:sz="0" w:space="0" w:color="auto"/>
                                        <w:right w:val="none" w:sz="0" w:space="0" w:color="auto"/>
                                      </w:divBdr>
                                      <w:divsChild>
                                        <w:div w:id="21355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321123">
          <w:marLeft w:val="0"/>
          <w:marRight w:val="0"/>
          <w:marTop w:val="0"/>
          <w:marBottom w:val="0"/>
          <w:divBdr>
            <w:top w:val="none" w:sz="0" w:space="0" w:color="auto"/>
            <w:left w:val="none" w:sz="0" w:space="0" w:color="auto"/>
            <w:bottom w:val="none" w:sz="0" w:space="0" w:color="auto"/>
            <w:right w:val="none" w:sz="0" w:space="0" w:color="auto"/>
          </w:divBdr>
          <w:divsChild>
            <w:div w:id="82531">
              <w:marLeft w:val="0"/>
              <w:marRight w:val="0"/>
              <w:marTop w:val="0"/>
              <w:marBottom w:val="0"/>
              <w:divBdr>
                <w:top w:val="none" w:sz="0" w:space="0" w:color="auto"/>
                <w:left w:val="none" w:sz="0" w:space="0" w:color="auto"/>
                <w:bottom w:val="none" w:sz="0" w:space="0" w:color="auto"/>
                <w:right w:val="none" w:sz="0" w:space="0" w:color="auto"/>
              </w:divBdr>
              <w:divsChild>
                <w:div w:id="1172405452">
                  <w:marLeft w:val="0"/>
                  <w:marRight w:val="0"/>
                  <w:marTop w:val="0"/>
                  <w:marBottom w:val="0"/>
                  <w:divBdr>
                    <w:top w:val="none" w:sz="0" w:space="0" w:color="auto"/>
                    <w:left w:val="none" w:sz="0" w:space="0" w:color="auto"/>
                    <w:bottom w:val="none" w:sz="0" w:space="0" w:color="auto"/>
                    <w:right w:val="none" w:sz="0" w:space="0" w:color="auto"/>
                  </w:divBdr>
                  <w:divsChild>
                    <w:div w:id="1997109105">
                      <w:marLeft w:val="0"/>
                      <w:marRight w:val="0"/>
                      <w:marTop w:val="0"/>
                      <w:marBottom w:val="0"/>
                      <w:divBdr>
                        <w:top w:val="none" w:sz="0" w:space="0" w:color="auto"/>
                        <w:left w:val="none" w:sz="0" w:space="0" w:color="auto"/>
                        <w:bottom w:val="none" w:sz="0" w:space="0" w:color="auto"/>
                        <w:right w:val="none" w:sz="0" w:space="0" w:color="auto"/>
                      </w:divBdr>
                      <w:divsChild>
                        <w:div w:id="2090809604">
                          <w:marLeft w:val="0"/>
                          <w:marRight w:val="0"/>
                          <w:marTop w:val="0"/>
                          <w:marBottom w:val="0"/>
                          <w:divBdr>
                            <w:top w:val="none" w:sz="0" w:space="0" w:color="auto"/>
                            <w:left w:val="none" w:sz="0" w:space="0" w:color="auto"/>
                            <w:bottom w:val="none" w:sz="0" w:space="0" w:color="auto"/>
                            <w:right w:val="none" w:sz="0" w:space="0" w:color="auto"/>
                          </w:divBdr>
                          <w:divsChild>
                            <w:div w:id="1680232226">
                              <w:marLeft w:val="0"/>
                              <w:marRight w:val="0"/>
                              <w:marTop w:val="0"/>
                              <w:marBottom w:val="0"/>
                              <w:divBdr>
                                <w:top w:val="none" w:sz="0" w:space="0" w:color="auto"/>
                                <w:left w:val="none" w:sz="0" w:space="0" w:color="auto"/>
                                <w:bottom w:val="none" w:sz="0" w:space="0" w:color="auto"/>
                                <w:right w:val="none" w:sz="0" w:space="0" w:color="auto"/>
                              </w:divBdr>
                              <w:divsChild>
                                <w:div w:id="6973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31920">
                  <w:marLeft w:val="0"/>
                  <w:marRight w:val="0"/>
                  <w:marTop w:val="0"/>
                  <w:marBottom w:val="0"/>
                  <w:divBdr>
                    <w:top w:val="none" w:sz="0" w:space="0" w:color="auto"/>
                    <w:left w:val="none" w:sz="0" w:space="0" w:color="auto"/>
                    <w:bottom w:val="none" w:sz="0" w:space="0" w:color="auto"/>
                    <w:right w:val="none" w:sz="0" w:space="0" w:color="auto"/>
                  </w:divBdr>
                  <w:divsChild>
                    <w:div w:id="1301156191">
                      <w:marLeft w:val="0"/>
                      <w:marRight w:val="0"/>
                      <w:marTop w:val="0"/>
                      <w:marBottom w:val="0"/>
                      <w:divBdr>
                        <w:top w:val="none" w:sz="0" w:space="0" w:color="auto"/>
                        <w:left w:val="none" w:sz="0" w:space="0" w:color="auto"/>
                        <w:bottom w:val="none" w:sz="0" w:space="0" w:color="auto"/>
                        <w:right w:val="none" w:sz="0" w:space="0" w:color="auto"/>
                      </w:divBdr>
                      <w:divsChild>
                        <w:div w:id="1039889598">
                          <w:marLeft w:val="0"/>
                          <w:marRight w:val="0"/>
                          <w:marTop w:val="0"/>
                          <w:marBottom w:val="0"/>
                          <w:divBdr>
                            <w:top w:val="none" w:sz="0" w:space="0" w:color="auto"/>
                            <w:left w:val="none" w:sz="0" w:space="0" w:color="auto"/>
                            <w:bottom w:val="none" w:sz="0" w:space="0" w:color="auto"/>
                            <w:right w:val="none" w:sz="0" w:space="0" w:color="auto"/>
                          </w:divBdr>
                          <w:divsChild>
                            <w:div w:id="2050303508">
                              <w:marLeft w:val="0"/>
                              <w:marRight w:val="0"/>
                              <w:marTop w:val="0"/>
                              <w:marBottom w:val="0"/>
                              <w:divBdr>
                                <w:top w:val="none" w:sz="0" w:space="0" w:color="auto"/>
                                <w:left w:val="none" w:sz="0" w:space="0" w:color="auto"/>
                                <w:bottom w:val="none" w:sz="0" w:space="0" w:color="auto"/>
                                <w:right w:val="none" w:sz="0" w:space="0" w:color="auto"/>
                              </w:divBdr>
                              <w:divsChild>
                                <w:div w:id="17894020">
                                  <w:marLeft w:val="0"/>
                                  <w:marRight w:val="0"/>
                                  <w:marTop w:val="0"/>
                                  <w:marBottom w:val="0"/>
                                  <w:divBdr>
                                    <w:top w:val="none" w:sz="0" w:space="0" w:color="auto"/>
                                    <w:left w:val="none" w:sz="0" w:space="0" w:color="auto"/>
                                    <w:bottom w:val="none" w:sz="0" w:space="0" w:color="auto"/>
                                    <w:right w:val="none" w:sz="0" w:space="0" w:color="auto"/>
                                  </w:divBdr>
                                  <w:divsChild>
                                    <w:div w:id="206767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95317">
                              <w:marLeft w:val="0"/>
                              <w:marRight w:val="0"/>
                              <w:marTop w:val="0"/>
                              <w:marBottom w:val="0"/>
                              <w:divBdr>
                                <w:top w:val="none" w:sz="0" w:space="0" w:color="auto"/>
                                <w:left w:val="none" w:sz="0" w:space="0" w:color="auto"/>
                                <w:bottom w:val="none" w:sz="0" w:space="0" w:color="auto"/>
                                <w:right w:val="none" w:sz="0" w:space="0" w:color="auto"/>
                              </w:divBdr>
                              <w:divsChild>
                                <w:div w:id="1049108299">
                                  <w:marLeft w:val="0"/>
                                  <w:marRight w:val="0"/>
                                  <w:marTop w:val="0"/>
                                  <w:marBottom w:val="0"/>
                                  <w:divBdr>
                                    <w:top w:val="none" w:sz="0" w:space="0" w:color="auto"/>
                                    <w:left w:val="none" w:sz="0" w:space="0" w:color="auto"/>
                                    <w:bottom w:val="none" w:sz="0" w:space="0" w:color="auto"/>
                                    <w:right w:val="none" w:sz="0" w:space="0" w:color="auto"/>
                                  </w:divBdr>
                                  <w:divsChild>
                                    <w:div w:id="16405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3753">
                              <w:marLeft w:val="0"/>
                              <w:marRight w:val="0"/>
                              <w:marTop w:val="0"/>
                              <w:marBottom w:val="0"/>
                              <w:divBdr>
                                <w:top w:val="none" w:sz="0" w:space="0" w:color="auto"/>
                                <w:left w:val="none" w:sz="0" w:space="0" w:color="auto"/>
                                <w:bottom w:val="none" w:sz="0" w:space="0" w:color="auto"/>
                                <w:right w:val="none" w:sz="0" w:space="0" w:color="auto"/>
                              </w:divBdr>
                              <w:divsChild>
                                <w:div w:id="1091853860">
                                  <w:marLeft w:val="0"/>
                                  <w:marRight w:val="0"/>
                                  <w:marTop w:val="0"/>
                                  <w:marBottom w:val="0"/>
                                  <w:divBdr>
                                    <w:top w:val="none" w:sz="0" w:space="0" w:color="auto"/>
                                    <w:left w:val="none" w:sz="0" w:space="0" w:color="auto"/>
                                    <w:bottom w:val="none" w:sz="0" w:space="0" w:color="auto"/>
                                    <w:right w:val="none" w:sz="0" w:space="0" w:color="auto"/>
                                  </w:divBdr>
                                  <w:divsChild>
                                    <w:div w:id="16240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303789">
      <w:bodyDiv w:val="1"/>
      <w:marLeft w:val="0"/>
      <w:marRight w:val="0"/>
      <w:marTop w:val="0"/>
      <w:marBottom w:val="0"/>
      <w:divBdr>
        <w:top w:val="none" w:sz="0" w:space="0" w:color="auto"/>
        <w:left w:val="none" w:sz="0" w:space="0" w:color="auto"/>
        <w:bottom w:val="none" w:sz="0" w:space="0" w:color="auto"/>
        <w:right w:val="none" w:sz="0" w:space="0" w:color="auto"/>
      </w:divBdr>
    </w:div>
    <w:div w:id="1219903598">
      <w:bodyDiv w:val="1"/>
      <w:marLeft w:val="0"/>
      <w:marRight w:val="0"/>
      <w:marTop w:val="0"/>
      <w:marBottom w:val="0"/>
      <w:divBdr>
        <w:top w:val="none" w:sz="0" w:space="0" w:color="auto"/>
        <w:left w:val="none" w:sz="0" w:space="0" w:color="auto"/>
        <w:bottom w:val="none" w:sz="0" w:space="0" w:color="auto"/>
        <w:right w:val="none" w:sz="0" w:space="0" w:color="auto"/>
      </w:divBdr>
    </w:div>
    <w:div w:id="1240165845">
      <w:bodyDiv w:val="1"/>
      <w:marLeft w:val="0"/>
      <w:marRight w:val="0"/>
      <w:marTop w:val="0"/>
      <w:marBottom w:val="0"/>
      <w:divBdr>
        <w:top w:val="none" w:sz="0" w:space="0" w:color="auto"/>
        <w:left w:val="none" w:sz="0" w:space="0" w:color="auto"/>
        <w:bottom w:val="none" w:sz="0" w:space="0" w:color="auto"/>
        <w:right w:val="none" w:sz="0" w:space="0" w:color="auto"/>
      </w:divBdr>
    </w:div>
    <w:div w:id="1250768863">
      <w:bodyDiv w:val="1"/>
      <w:marLeft w:val="0"/>
      <w:marRight w:val="0"/>
      <w:marTop w:val="0"/>
      <w:marBottom w:val="0"/>
      <w:divBdr>
        <w:top w:val="none" w:sz="0" w:space="0" w:color="auto"/>
        <w:left w:val="none" w:sz="0" w:space="0" w:color="auto"/>
        <w:bottom w:val="none" w:sz="0" w:space="0" w:color="auto"/>
        <w:right w:val="none" w:sz="0" w:space="0" w:color="auto"/>
      </w:divBdr>
    </w:div>
    <w:div w:id="1299844853">
      <w:bodyDiv w:val="1"/>
      <w:marLeft w:val="0"/>
      <w:marRight w:val="0"/>
      <w:marTop w:val="0"/>
      <w:marBottom w:val="0"/>
      <w:divBdr>
        <w:top w:val="none" w:sz="0" w:space="0" w:color="auto"/>
        <w:left w:val="none" w:sz="0" w:space="0" w:color="auto"/>
        <w:bottom w:val="none" w:sz="0" w:space="0" w:color="auto"/>
        <w:right w:val="none" w:sz="0" w:space="0" w:color="auto"/>
      </w:divBdr>
    </w:div>
    <w:div w:id="1301305021">
      <w:bodyDiv w:val="1"/>
      <w:marLeft w:val="0"/>
      <w:marRight w:val="0"/>
      <w:marTop w:val="0"/>
      <w:marBottom w:val="0"/>
      <w:divBdr>
        <w:top w:val="none" w:sz="0" w:space="0" w:color="auto"/>
        <w:left w:val="none" w:sz="0" w:space="0" w:color="auto"/>
        <w:bottom w:val="none" w:sz="0" w:space="0" w:color="auto"/>
        <w:right w:val="none" w:sz="0" w:space="0" w:color="auto"/>
      </w:divBdr>
    </w:div>
    <w:div w:id="1335376364">
      <w:bodyDiv w:val="1"/>
      <w:marLeft w:val="0"/>
      <w:marRight w:val="0"/>
      <w:marTop w:val="0"/>
      <w:marBottom w:val="0"/>
      <w:divBdr>
        <w:top w:val="none" w:sz="0" w:space="0" w:color="auto"/>
        <w:left w:val="none" w:sz="0" w:space="0" w:color="auto"/>
        <w:bottom w:val="none" w:sz="0" w:space="0" w:color="auto"/>
        <w:right w:val="none" w:sz="0" w:space="0" w:color="auto"/>
      </w:divBdr>
    </w:div>
    <w:div w:id="1435008610">
      <w:bodyDiv w:val="1"/>
      <w:marLeft w:val="0"/>
      <w:marRight w:val="0"/>
      <w:marTop w:val="0"/>
      <w:marBottom w:val="0"/>
      <w:divBdr>
        <w:top w:val="none" w:sz="0" w:space="0" w:color="auto"/>
        <w:left w:val="none" w:sz="0" w:space="0" w:color="auto"/>
        <w:bottom w:val="none" w:sz="0" w:space="0" w:color="auto"/>
        <w:right w:val="none" w:sz="0" w:space="0" w:color="auto"/>
      </w:divBdr>
    </w:div>
    <w:div w:id="1477381740">
      <w:bodyDiv w:val="1"/>
      <w:marLeft w:val="0"/>
      <w:marRight w:val="0"/>
      <w:marTop w:val="0"/>
      <w:marBottom w:val="0"/>
      <w:divBdr>
        <w:top w:val="none" w:sz="0" w:space="0" w:color="auto"/>
        <w:left w:val="none" w:sz="0" w:space="0" w:color="auto"/>
        <w:bottom w:val="none" w:sz="0" w:space="0" w:color="auto"/>
        <w:right w:val="none" w:sz="0" w:space="0" w:color="auto"/>
      </w:divBdr>
    </w:div>
    <w:div w:id="1493982158">
      <w:bodyDiv w:val="1"/>
      <w:marLeft w:val="0"/>
      <w:marRight w:val="0"/>
      <w:marTop w:val="0"/>
      <w:marBottom w:val="0"/>
      <w:divBdr>
        <w:top w:val="none" w:sz="0" w:space="0" w:color="auto"/>
        <w:left w:val="none" w:sz="0" w:space="0" w:color="auto"/>
        <w:bottom w:val="none" w:sz="0" w:space="0" w:color="auto"/>
        <w:right w:val="none" w:sz="0" w:space="0" w:color="auto"/>
      </w:divBdr>
    </w:div>
    <w:div w:id="1499612389">
      <w:bodyDiv w:val="1"/>
      <w:marLeft w:val="0"/>
      <w:marRight w:val="0"/>
      <w:marTop w:val="0"/>
      <w:marBottom w:val="0"/>
      <w:divBdr>
        <w:top w:val="none" w:sz="0" w:space="0" w:color="auto"/>
        <w:left w:val="none" w:sz="0" w:space="0" w:color="auto"/>
        <w:bottom w:val="none" w:sz="0" w:space="0" w:color="auto"/>
        <w:right w:val="none" w:sz="0" w:space="0" w:color="auto"/>
      </w:divBdr>
    </w:div>
    <w:div w:id="1523472752">
      <w:bodyDiv w:val="1"/>
      <w:marLeft w:val="0"/>
      <w:marRight w:val="0"/>
      <w:marTop w:val="0"/>
      <w:marBottom w:val="0"/>
      <w:divBdr>
        <w:top w:val="none" w:sz="0" w:space="0" w:color="auto"/>
        <w:left w:val="none" w:sz="0" w:space="0" w:color="auto"/>
        <w:bottom w:val="none" w:sz="0" w:space="0" w:color="auto"/>
        <w:right w:val="none" w:sz="0" w:space="0" w:color="auto"/>
      </w:divBdr>
    </w:div>
    <w:div w:id="1526285377">
      <w:bodyDiv w:val="1"/>
      <w:marLeft w:val="0"/>
      <w:marRight w:val="0"/>
      <w:marTop w:val="0"/>
      <w:marBottom w:val="0"/>
      <w:divBdr>
        <w:top w:val="none" w:sz="0" w:space="0" w:color="auto"/>
        <w:left w:val="none" w:sz="0" w:space="0" w:color="auto"/>
        <w:bottom w:val="none" w:sz="0" w:space="0" w:color="auto"/>
        <w:right w:val="none" w:sz="0" w:space="0" w:color="auto"/>
      </w:divBdr>
    </w:div>
    <w:div w:id="1541092225">
      <w:bodyDiv w:val="1"/>
      <w:marLeft w:val="0"/>
      <w:marRight w:val="0"/>
      <w:marTop w:val="0"/>
      <w:marBottom w:val="0"/>
      <w:divBdr>
        <w:top w:val="none" w:sz="0" w:space="0" w:color="auto"/>
        <w:left w:val="none" w:sz="0" w:space="0" w:color="auto"/>
        <w:bottom w:val="none" w:sz="0" w:space="0" w:color="auto"/>
        <w:right w:val="none" w:sz="0" w:space="0" w:color="auto"/>
      </w:divBdr>
    </w:div>
    <w:div w:id="1584413511">
      <w:bodyDiv w:val="1"/>
      <w:marLeft w:val="0"/>
      <w:marRight w:val="0"/>
      <w:marTop w:val="0"/>
      <w:marBottom w:val="0"/>
      <w:divBdr>
        <w:top w:val="none" w:sz="0" w:space="0" w:color="auto"/>
        <w:left w:val="none" w:sz="0" w:space="0" w:color="auto"/>
        <w:bottom w:val="none" w:sz="0" w:space="0" w:color="auto"/>
        <w:right w:val="none" w:sz="0" w:space="0" w:color="auto"/>
      </w:divBdr>
    </w:div>
    <w:div w:id="1594707426">
      <w:bodyDiv w:val="1"/>
      <w:marLeft w:val="0"/>
      <w:marRight w:val="0"/>
      <w:marTop w:val="0"/>
      <w:marBottom w:val="0"/>
      <w:divBdr>
        <w:top w:val="none" w:sz="0" w:space="0" w:color="auto"/>
        <w:left w:val="none" w:sz="0" w:space="0" w:color="auto"/>
        <w:bottom w:val="none" w:sz="0" w:space="0" w:color="auto"/>
        <w:right w:val="none" w:sz="0" w:space="0" w:color="auto"/>
      </w:divBdr>
    </w:div>
    <w:div w:id="1603876241">
      <w:bodyDiv w:val="1"/>
      <w:marLeft w:val="0"/>
      <w:marRight w:val="0"/>
      <w:marTop w:val="0"/>
      <w:marBottom w:val="0"/>
      <w:divBdr>
        <w:top w:val="none" w:sz="0" w:space="0" w:color="auto"/>
        <w:left w:val="none" w:sz="0" w:space="0" w:color="auto"/>
        <w:bottom w:val="none" w:sz="0" w:space="0" w:color="auto"/>
        <w:right w:val="none" w:sz="0" w:space="0" w:color="auto"/>
      </w:divBdr>
    </w:div>
    <w:div w:id="1633943654">
      <w:bodyDiv w:val="1"/>
      <w:marLeft w:val="0"/>
      <w:marRight w:val="0"/>
      <w:marTop w:val="0"/>
      <w:marBottom w:val="0"/>
      <w:divBdr>
        <w:top w:val="none" w:sz="0" w:space="0" w:color="auto"/>
        <w:left w:val="none" w:sz="0" w:space="0" w:color="auto"/>
        <w:bottom w:val="none" w:sz="0" w:space="0" w:color="auto"/>
        <w:right w:val="none" w:sz="0" w:space="0" w:color="auto"/>
      </w:divBdr>
    </w:div>
    <w:div w:id="1638684610">
      <w:bodyDiv w:val="1"/>
      <w:marLeft w:val="0"/>
      <w:marRight w:val="0"/>
      <w:marTop w:val="0"/>
      <w:marBottom w:val="0"/>
      <w:divBdr>
        <w:top w:val="none" w:sz="0" w:space="0" w:color="auto"/>
        <w:left w:val="none" w:sz="0" w:space="0" w:color="auto"/>
        <w:bottom w:val="none" w:sz="0" w:space="0" w:color="auto"/>
        <w:right w:val="none" w:sz="0" w:space="0" w:color="auto"/>
      </w:divBdr>
    </w:div>
    <w:div w:id="1757630169">
      <w:bodyDiv w:val="1"/>
      <w:marLeft w:val="0"/>
      <w:marRight w:val="0"/>
      <w:marTop w:val="0"/>
      <w:marBottom w:val="0"/>
      <w:divBdr>
        <w:top w:val="none" w:sz="0" w:space="0" w:color="auto"/>
        <w:left w:val="none" w:sz="0" w:space="0" w:color="auto"/>
        <w:bottom w:val="none" w:sz="0" w:space="0" w:color="auto"/>
        <w:right w:val="none" w:sz="0" w:space="0" w:color="auto"/>
      </w:divBdr>
    </w:div>
    <w:div w:id="1770465862">
      <w:bodyDiv w:val="1"/>
      <w:marLeft w:val="0"/>
      <w:marRight w:val="0"/>
      <w:marTop w:val="0"/>
      <w:marBottom w:val="0"/>
      <w:divBdr>
        <w:top w:val="none" w:sz="0" w:space="0" w:color="auto"/>
        <w:left w:val="none" w:sz="0" w:space="0" w:color="auto"/>
        <w:bottom w:val="none" w:sz="0" w:space="0" w:color="auto"/>
        <w:right w:val="none" w:sz="0" w:space="0" w:color="auto"/>
      </w:divBdr>
    </w:div>
    <w:div w:id="1786777286">
      <w:bodyDiv w:val="1"/>
      <w:marLeft w:val="0"/>
      <w:marRight w:val="0"/>
      <w:marTop w:val="0"/>
      <w:marBottom w:val="0"/>
      <w:divBdr>
        <w:top w:val="none" w:sz="0" w:space="0" w:color="auto"/>
        <w:left w:val="none" w:sz="0" w:space="0" w:color="auto"/>
        <w:bottom w:val="none" w:sz="0" w:space="0" w:color="auto"/>
        <w:right w:val="none" w:sz="0" w:space="0" w:color="auto"/>
      </w:divBdr>
    </w:div>
    <w:div w:id="1787235245">
      <w:bodyDiv w:val="1"/>
      <w:marLeft w:val="0"/>
      <w:marRight w:val="0"/>
      <w:marTop w:val="0"/>
      <w:marBottom w:val="0"/>
      <w:divBdr>
        <w:top w:val="none" w:sz="0" w:space="0" w:color="auto"/>
        <w:left w:val="none" w:sz="0" w:space="0" w:color="auto"/>
        <w:bottom w:val="none" w:sz="0" w:space="0" w:color="auto"/>
        <w:right w:val="none" w:sz="0" w:space="0" w:color="auto"/>
      </w:divBdr>
    </w:div>
    <w:div w:id="1813592361">
      <w:bodyDiv w:val="1"/>
      <w:marLeft w:val="0"/>
      <w:marRight w:val="0"/>
      <w:marTop w:val="0"/>
      <w:marBottom w:val="0"/>
      <w:divBdr>
        <w:top w:val="none" w:sz="0" w:space="0" w:color="auto"/>
        <w:left w:val="none" w:sz="0" w:space="0" w:color="auto"/>
        <w:bottom w:val="none" w:sz="0" w:space="0" w:color="auto"/>
        <w:right w:val="none" w:sz="0" w:space="0" w:color="auto"/>
      </w:divBdr>
      <w:divsChild>
        <w:div w:id="1493566759">
          <w:marLeft w:val="0"/>
          <w:marRight w:val="0"/>
          <w:marTop w:val="0"/>
          <w:marBottom w:val="0"/>
          <w:divBdr>
            <w:top w:val="none" w:sz="0" w:space="0" w:color="auto"/>
            <w:left w:val="none" w:sz="0" w:space="0" w:color="auto"/>
            <w:bottom w:val="none" w:sz="0" w:space="0" w:color="auto"/>
            <w:right w:val="none" w:sz="0" w:space="0" w:color="auto"/>
          </w:divBdr>
          <w:divsChild>
            <w:div w:id="300114072">
              <w:marLeft w:val="0"/>
              <w:marRight w:val="0"/>
              <w:marTop w:val="0"/>
              <w:marBottom w:val="0"/>
              <w:divBdr>
                <w:top w:val="none" w:sz="0" w:space="0" w:color="auto"/>
                <w:left w:val="none" w:sz="0" w:space="0" w:color="auto"/>
                <w:bottom w:val="none" w:sz="0" w:space="0" w:color="auto"/>
                <w:right w:val="none" w:sz="0" w:space="0" w:color="auto"/>
              </w:divBdr>
              <w:divsChild>
                <w:div w:id="92014343">
                  <w:marLeft w:val="0"/>
                  <w:marRight w:val="0"/>
                  <w:marTop w:val="0"/>
                  <w:marBottom w:val="0"/>
                  <w:divBdr>
                    <w:top w:val="none" w:sz="0" w:space="0" w:color="auto"/>
                    <w:left w:val="none" w:sz="0" w:space="0" w:color="auto"/>
                    <w:bottom w:val="none" w:sz="0" w:space="0" w:color="auto"/>
                    <w:right w:val="none" w:sz="0" w:space="0" w:color="auto"/>
                  </w:divBdr>
                  <w:divsChild>
                    <w:div w:id="4714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011">
          <w:marLeft w:val="0"/>
          <w:marRight w:val="0"/>
          <w:marTop w:val="0"/>
          <w:marBottom w:val="0"/>
          <w:divBdr>
            <w:top w:val="none" w:sz="0" w:space="0" w:color="auto"/>
            <w:left w:val="none" w:sz="0" w:space="0" w:color="auto"/>
            <w:bottom w:val="none" w:sz="0" w:space="0" w:color="auto"/>
            <w:right w:val="none" w:sz="0" w:space="0" w:color="auto"/>
          </w:divBdr>
          <w:divsChild>
            <w:div w:id="1912078589">
              <w:marLeft w:val="0"/>
              <w:marRight w:val="0"/>
              <w:marTop w:val="0"/>
              <w:marBottom w:val="0"/>
              <w:divBdr>
                <w:top w:val="none" w:sz="0" w:space="0" w:color="auto"/>
                <w:left w:val="none" w:sz="0" w:space="0" w:color="auto"/>
                <w:bottom w:val="none" w:sz="0" w:space="0" w:color="auto"/>
                <w:right w:val="none" w:sz="0" w:space="0" w:color="auto"/>
              </w:divBdr>
              <w:divsChild>
                <w:div w:id="1056002850">
                  <w:marLeft w:val="0"/>
                  <w:marRight w:val="0"/>
                  <w:marTop w:val="0"/>
                  <w:marBottom w:val="0"/>
                  <w:divBdr>
                    <w:top w:val="none" w:sz="0" w:space="0" w:color="auto"/>
                    <w:left w:val="none" w:sz="0" w:space="0" w:color="auto"/>
                    <w:bottom w:val="none" w:sz="0" w:space="0" w:color="auto"/>
                    <w:right w:val="none" w:sz="0" w:space="0" w:color="auto"/>
                  </w:divBdr>
                  <w:divsChild>
                    <w:div w:id="793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63499">
      <w:bodyDiv w:val="1"/>
      <w:marLeft w:val="0"/>
      <w:marRight w:val="0"/>
      <w:marTop w:val="0"/>
      <w:marBottom w:val="0"/>
      <w:divBdr>
        <w:top w:val="none" w:sz="0" w:space="0" w:color="auto"/>
        <w:left w:val="none" w:sz="0" w:space="0" w:color="auto"/>
        <w:bottom w:val="none" w:sz="0" w:space="0" w:color="auto"/>
        <w:right w:val="none" w:sz="0" w:space="0" w:color="auto"/>
      </w:divBdr>
    </w:div>
    <w:div w:id="1818111719">
      <w:bodyDiv w:val="1"/>
      <w:marLeft w:val="0"/>
      <w:marRight w:val="0"/>
      <w:marTop w:val="0"/>
      <w:marBottom w:val="0"/>
      <w:divBdr>
        <w:top w:val="none" w:sz="0" w:space="0" w:color="auto"/>
        <w:left w:val="none" w:sz="0" w:space="0" w:color="auto"/>
        <w:bottom w:val="none" w:sz="0" w:space="0" w:color="auto"/>
        <w:right w:val="none" w:sz="0" w:space="0" w:color="auto"/>
      </w:divBdr>
    </w:div>
    <w:div w:id="1824739048">
      <w:bodyDiv w:val="1"/>
      <w:marLeft w:val="0"/>
      <w:marRight w:val="0"/>
      <w:marTop w:val="0"/>
      <w:marBottom w:val="0"/>
      <w:divBdr>
        <w:top w:val="none" w:sz="0" w:space="0" w:color="auto"/>
        <w:left w:val="none" w:sz="0" w:space="0" w:color="auto"/>
        <w:bottom w:val="none" w:sz="0" w:space="0" w:color="auto"/>
        <w:right w:val="none" w:sz="0" w:space="0" w:color="auto"/>
      </w:divBdr>
    </w:div>
    <w:div w:id="1872181107">
      <w:bodyDiv w:val="1"/>
      <w:marLeft w:val="0"/>
      <w:marRight w:val="0"/>
      <w:marTop w:val="0"/>
      <w:marBottom w:val="0"/>
      <w:divBdr>
        <w:top w:val="none" w:sz="0" w:space="0" w:color="auto"/>
        <w:left w:val="none" w:sz="0" w:space="0" w:color="auto"/>
        <w:bottom w:val="none" w:sz="0" w:space="0" w:color="auto"/>
        <w:right w:val="none" w:sz="0" w:space="0" w:color="auto"/>
      </w:divBdr>
    </w:div>
    <w:div w:id="1877890670">
      <w:bodyDiv w:val="1"/>
      <w:marLeft w:val="0"/>
      <w:marRight w:val="0"/>
      <w:marTop w:val="0"/>
      <w:marBottom w:val="0"/>
      <w:divBdr>
        <w:top w:val="none" w:sz="0" w:space="0" w:color="auto"/>
        <w:left w:val="none" w:sz="0" w:space="0" w:color="auto"/>
        <w:bottom w:val="none" w:sz="0" w:space="0" w:color="auto"/>
        <w:right w:val="none" w:sz="0" w:space="0" w:color="auto"/>
      </w:divBdr>
    </w:div>
    <w:div w:id="1928494684">
      <w:bodyDiv w:val="1"/>
      <w:marLeft w:val="0"/>
      <w:marRight w:val="0"/>
      <w:marTop w:val="0"/>
      <w:marBottom w:val="0"/>
      <w:divBdr>
        <w:top w:val="none" w:sz="0" w:space="0" w:color="auto"/>
        <w:left w:val="none" w:sz="0" w:space="0" w:color="auto"/>
        <w:bottom w:val="none" w:sz="0" w:space="0" w:color="auto"/>
        <w:right w:val="none" w:sz="0" w:space="0" w:color="auto"/>
      </w:divBdr>
    </w:div>
    <w:div w:id="2001613893">
      <w:bodyDiv w:val="1"/>
      <w:marLeft w:val="0"/>
      <w:marRight w:val="0"/>
      <w:marTop w:val="0"/>
      <w:marBottom w:val="0"/>
      <w:divBdr>
        <w:top w:val="none" w:sz="0" w:space="0" w:color="auto"/>
        <w:left w:val="none" w:sz="0" w:space="0" w:color="auto"/>
        <w:bottom w:val="none" w:sz="0" w:space="0" w:color="auto"/>
        <w:right w:val="none" w:sz="0" w:space="0" w:color="auto"/>
      </w:divBdr>
      <w:divsChild>
        <w:div w:id="1946383057">
          <w:marLeft w:val="0"/>
          <w:marRight w:val="0"/>
          <w:marTop w:val="0"/>
          <w:marBottom w:val="0"/>
          <w:divBdr>
            <w:top w:val="none" w:sz="0" w:space="0" w:color="auto"/>
            <w:left w:val="none" w:sz="0" w:space="0" w:color="auto"/>
            <w:bottom w:val="none" w:sz="0" w:space="0" w:color="auto"/>
            <w:right w:val="none" w:sz="0" w:space="0" w:color="auto"/>
          </w:divBdr>
          <w:divsChild>
            <w:div w:id="1790279248">
              <w:marLeft w:val="0"/>
              <w:marRight w:val="0"/>
              <w:marTop w:val="0"/>
              <w:marBottom w:val="0"/>
              <w:divBdr>
                <w:top w:val="none" w:sz="0" w:space="0" w:color="auto"/>
                <w:left w:val="none" w:sz="0" w:space="0" w:color="auto"/>
                <w:bottom w:val="none" w:sz="0" w:space="0" w:color="auto"/>
                <w:right w:val="none" w:sz="0" w:space="0" w:color="auto"/>
              </w:divBdr>
              <w:divsChild>
                <w:div w:id="172502582">
                  <w:marLeft w:val="0"/>
                  <w:marRight w:val="0"/>
                  <w:marTop w:val="0"/>
                  <w:marBottom w:val="0"/>
                  <w:divBdr>
                    <w:top w:val="none" w:sz="0" w:space="0" w:color="auto"/>
                    <w:left w:val="none" w:sz="0" w:space="0" w:color="auto"/>
                    <w:bottom w:val="none" w:sz="0" w:space="0" w:color="auto"/>
                    <w:right w:val="none" w:sz="0" w:space="0" w:color="auto"/>
                  </w:divBdr>
                  <w:divsChild>
                    <w:div w:id="10105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2495">
          <w:marLeft w:val="0"/>
          <w:marRight w:val="0"/>
          <w:marTop w:val="0"/>
          <w:marBottom w:val="0"/>
          <w:divBdr>
            <w:top w:val="none" w:sz="0" w:space="0" w:color="auto"/>
            <w:left w:val="none" w:sz="0" w:space="0" w:color="auto"/>
            <w:bottom w:val="none" w:sz="0" w:space="0" w:color="auto"/>
            <w:right w:val="none" w:sz="0" w:space="0" w:color="auto"/>
          </w:divBdr>
          <w:divsChild>
            <w:div w:id="1899582853">
              <w:marLeft w:val="0"/>
              <w:marRight w:val="0"/>
              <w:marTop w:val="0"/>
              <w:marBottom w:val="0"/>
              <w:divBdr>
                <w:top w:val="none" w:sz="0" w:space="0" w:color="auto"/>
                <w:left w:val="none" w:sz="0" w:space="0" w:color="auto"/>
                <w:bottom w:val="none" w:sz="0" w:space="0" w:color="auto"/>
                <w:right w:val="none" w:sz="0" w:space="0" w:color="auto"/>
              </w:divBdr>
              <w:divsChild>
                <w:div w:id="716584887">
                  <w:marLeft w:val="0"/>
                  <w:marRight w:val="0"/>
                  <w:marTop w:val="0"/>
                  <w:marBottom w:val="0"/>
                  <w:divBdr>
                    <w:top w:val="none" w:sz="0" w:space="0" w:color="auto"/>
                    <w:left w:val="none" w:sz="0" w:space="0" w:color="auto"/>
                    <w:bottom w:val="none" w:sz="0" w:space="0" w:color="auto"/>
                    <w:right w:val="none" w:sz="0" w:space="0" w:color="auto"/>
                  </w:divBdr>
                  <w:divsChild>
                    <w:div w:id="1715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864267">
      <w:bodyDiv w:val="1"/>
      <w:marLeft w:val="0"/>
      <w:marRight w:val="0"/>
      <w:marTop w:val="0"/>
      <w:marBottom w:val="0"/>
      <w:divBdr>
        <w:top w:val="none" w:sz="0" w:space="0" w:color="auto"/>
        <w:left w:val="none" w:sz="0" w:space="0" w:color="auto"/>
        <w:bottom w:val="none" w:sz="0" w:space="0" w:color="auto"/>
        <w:right w:val="none" w:sz="0" w:space="0" w:color="auto"/>
      </w:divBdr>
    </w:div>
    <w:div w:id="2069693318">
      <w:bodyDiv w:val="1"/>
      <w:marLeft w:val="0"/>
      <w:marRight w:val="0"/>
      <w:marTop w:val="0"/>
      <w:marBottom w:val="0"/>
      <w:divBdr>
        <w:top w:val="none" w:sz="0" w:space="0" w:color="auto"/>
        <w:left w:val="none" w:sz="0" w:space="0" w:color="auto"/>
        <w:bottom w:val="none" w:sz="0" w:space="0" w:color="auto"/>
        <w:right w:val="none" w:sz="0" w:space="0" w:color="auto"/>
      </w:divBdr>
    </w:div>
    <w:div w:id="2082826401">
      <w:bodyDiv w:val="1"/>
      <w:marLeft w:val="0"/>
      <w:marRight w:val="0"/>
      <w:marTop w:val="0"/>
      <w:marBottom w:val="0"/>
      <w:divBdr>
        <w:top w:val="none" w:sz="0" w:space="0" w:color="auto"/>
        <w:left w:val="none" w:sz="0" w:space="0" w:color="auto"/>
        <w:bottom w:val="none" w:sz="0" w:space="0" w:color="auto"/>
        <w:right w:val="none" w:sz="0" w:space="0" w:color="auto"/>
      </w:divBdr>
    </w:div>
    <w:div w:id="2087336231">
      <w:bodyDiv w:val="1"/>
      <w:marLeft w:val="0"/>
      <w:marRight w:val="0"/>
      <w:marTop w:val="0"/>
      <w:marBottom w:val="0"/>
      <w:divBdr>
        <w:top w:val="none" w:sz="0" w:space="0" w:color="auto"/>
        <w:left w:val="none" w:sz="0" w:space="0" w:color="auto"/>
        <w:bottom w:val="none" w:sz="0" w:space="0" w:color="auto"/>
        <w:right w:val="none" w:sz="0" w:space="0" w:color="auto"/>
      </w:divBdr>
    </w:div>
    <w:div w:id="2138570812">
      <w:bodyDiv w:val="1"/>
      <w:marLeft w:val="0"/>
      <w:marRight w:val="0"/>
      <w:marTop w:val="0"/>
      <w:marBottom w:val="0"/>
      <w:divBdr>
        <w:top w:val="none" w:sz="0" w:space="0" w:color="auto"/>
        <w:left w:val="none" w:sz="0" w:space="0" w:color="auto"/>
        <w:bottom w:val="none" w:sz="0" w:space="0" w:color="auto"/>
        <w:right w:val="none" w:sz="0" w:space="0" w:color="auto"/>
      </w:divBdr>
    </w:div>
    <w:div w:id="214102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rsdata.uci.edu/"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hydroshed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hukosh.gsi.gov.in/"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s://earthexplorer.usgs.gov/" TargetMode="Externa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D605B-AF92-4AFC-9426-CC3517B1A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23</Pages>
  <Words>4637</Words>
  <Characters>26434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SDI 1180</cp:lastModifiedBy>
  <cp:revision>487</cp:revision>
  <dcterms:created xsi:type="dcterms:W3CDTF">2024-08-13T18:44:00Z</dcterms:created>
  <dcterms:modified xsi:type="dcterms:W3CDTF">2025-07-17T06:33:00Z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792b6ad8-af64-47dc-85b4-b8e7326cfc46</vt:lpwstr>
  </property>
</Properties>
</file>