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BFC5C" w14:textId="77777777" w:rsidR="008612FB" w:rsidRDefault="00186667" w:rsidP="008612FB">
      <w:pPr>
        <w:rPr>
          <w:rFonts w:ascii="Times New Roman" w:hAnsi="Times New Roman" w:cs="Times New Roman"/>
          <w:b/>
          <w:sz w:val="24"/>
          <w:szCs w:val="24"/>
        </w:rPr>
      </w:pPr>
      <w:r w:rsidRPr="00186667">
        <w:rPr>
          <w:rFonts w:ascii="Times New Roman" w:hAnsi="Times New Roman" w:cs="Times New Roman"/>
          <w:b/>
          <w:sz w:val="24"/>
          <w:szCs w:val="24"/>
        </w:rPr>
        <w:t xml:space="preserve">Evaluation of </w:t>
      </w:r>
      <w:r w:rsidR="008612FB" w:rsidRPr="00186667">
        <w:rPr>
          <w:rFonts w:ascii="Times New Roman" w:hAnsi="Times New Roman" w:cs="Times New Roman"/>
          <w:b/>
          <w:sz w:val="24"/>
          <w:szCs w:val="24"/>
        </w:rPr>
        <w:t>Antiparkinsonian</w:t>
      </w:r>
      <w:r w:rsidR="00314CCB" w:rsidRPr="00186667">
        <w:rPr>
          <w:rFonts w:ascii="Times New Roman" w:hAnsi="Times New Roman" w:cs="Times New Roman"/>
          <w:b/>
          <w:sz w:val="24"/>
          <w:szCs w:val="24"/>
        </w:rPr>
        <w:t xml:space="preserve"> Activity of Methanol</w:t>
      </w:r>
      <w:r w:rsidR="008612FB" w:rsidRPr="00186667">
        <w:rPr>
          <w:rFonts w:ascii="Times New Roman" w:hAnsi="Times New Roman" w:cs="Times New Roman"/>
          <w:b/>
          <w:sz w:val="24"/>
          <w:szCs w:val="24"/>
        </w:rPr>
        <w:t xml:space="preserve"> </w:t>
      </w:r>
      <w:r w:rsidR="00CF337D" w:rsidRPr="00186667">
        <w:rPr>
          <w:rFonts w:ascii="Times New Roman" w:hAnsi="Times New Roman" w:cs="Times New Roman"/>
          <w:b/>
          <w:sz w:val="24"/>
          <w:szCs w:val="24"/>
        </w:rPr>
        <w:t xml:space="preserve">Leaves </w:t>
      </w:r>
      <w:r w:rsidR="008612FB" w:rsidRPr="00186667">
        <w:rPr>
          <w:rFonts w:ascii="Times New Roman" w:hAnsi="Times New Roman" w:cs="Times New Roman"/>
          <w:b/>
          <w:sz w:val="24"/>
          <w:szCs w:val="24"/>
        </w:rPr>
        <w:t>Extract of</w:t>
      </w:r>
      <w:r w:rsidR="00CF337D" w:rsidRPr="00186667">
        <w:rPr>
          <w:rFonts w:ascii="Times New Roman" w:hAnsi="Times New Roman" w:cs="Times New Roman"/>
          <w:b/>
          <w:sz w:val="24"/>
          <w:szCs w:val="24"/>
        </w:rPr>
        <w:t xml:space="preserve"> </w:t>
      </w:r>
      <w:r w:rsidR="00CF337D" w:rsidRPr="00186667">
        <w:rPr>
          <w:rFonts w:ascii="Times New Roman" w:hAnsi="Times New Roman" w:cs="Times New Roman"/>
          <w:b/>
          <w:i/>
          <w:sz w:val="24"/>
          <w:szCs w:val="24"/>
        </w:rPr>
        <w:t>Mucuna pruriens</w:t>
      </w:r>
      <w:r w:rsidR="008612FB" w:rsidRPr="00186667">
        <w:rPr>
          <w:rFonts w:ascii="Times New Roman" w:hAnsi="Times New Roman" w:cs="Times New Roman"/>
          <w:b/>
          <w:sz w:val="24"/>
          <w:szCs w:val="24"/>
        </w:rPr>
        <w:t xml:space="preserve"> in Haloperidol-induced </w:t>
      </w:r>
      <w:r w:rsidRPr="00186667">
        <w:rPr>
          <w:rFonts w:ascii="Times New Roman" w:hAnsi="Times New Roman" w:cs="Times New Roman"/>
          <w:b/>
          <w:sz w:val="24"/>
          <w:szCs w:val="24"/>
        </w:rPr>
        <w:t>Parkinson’s disease</w:t>
      </w:r>
    </w:p>
    <w:p w14:paraId="5C395605" w14:textId="77777777" w:rsidR="00D7612F" w:rsidRPr="00186667" w:rsidRDefault="00D7612F" w:rsidP="008612FB">
      <w:pPr>
        <w:rPr>
          <w:rFonts w:ascii="Times New Roman" w:hAnsi="Times New Roman" w:cs="Times New Roman"/>
          <w:b/>
          <w:sz w:val="24"/>
          <w:szCs w:val="24"/>
        </w:rPr>
      </w:pPr>
    </w:p>
    <w:p w14:paraId="701D1283" w14:textId="77777777" w:rsidR="00F32BB1" w:rsidRP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b/>
          <w:bCs/>
          <w:color w:val="0E101A"/>
          <w:sz w:val="24"/>
          <w:szCs w:val="24"/>
        </w:rPr>
        <w:t xml:space="preserve">ABSTRACT </w:t>
      </w:r>
    </w:p>
    <w:p w14:paraId="265C21E7" w14:textId="77777777" w:rsidR="00F32BB1" w:rsidRP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b/>
          <w:bCs/>
          <w:color w:val="0E101A"/>
          <w:sz w:val="24"/>
          <w:szCs w:val="24"/>
        </w:rPr>
        <w:t>Background:</w:t>
      </w:r>
      <w:r w:rsidRPr="00F32BB1">
        <w:rPr>
          <w:rFonts w:ascii="Times New Roman" w:eastAsia="Times New Roman" w:hAnsi="Times New Roman" w:cs="Times New Roman"/>
          <w:color w:val="0E101A"/>
          <w:sz w:val="24"/>
          <w:szCs w:val="24"/>
        </w:rPr>
        <w:t xml:space="preserve"> This research aims to </w:t>
      </w:r>
      <w:proofErr w:type="spellStart"/>
      <w:r w:rsidRPr="00F32BB1">
        <w:rPr>
          <w:rFonts w:ascii="Times New Roman" w:eastAsia="Times New Roman" w:hAnsi="Times New Roman" w:cs="Times New Roman"/>
          <w:color w:val="0E101A"/>
          <w:sz w:val="24"/>
          <w:szCs w:val="24"/>
        </w:rPr>
        <w:t>analyse</w:t>
      </w:r>
      <w:proofErr w:type="spellEnd"/>
      <w:r w:rsidRPr="00F32BB1">
        <w:rPr>
          <w:rFonts w:ascii="Times New Roman" w:eastAsia="Times New Roman" w:hAnsi="Times New Roman" w:cs="Times New Roman"/>
          <w:color w:val="0E101A"/>
          <w:sz w:val="24"/>
          <w:szCs w:val="24"/>
        </w:rPr>
        <w:t xml:space="preserve"> the antiparkinsonian activity of the methanolic leaf extract </w:t>
      </w:r>
      <w:proofErr w:type="gramStart"/>
      <w:r w:rsidRPr="00F32BB1">
        <w:rPr>
          <w:rFonts w:ascii="Times New Roman" w:eastAsia="Times New Roman" w:hAnsi="Times New Roman" w:cs="Times New Roman"/>
          <w:color w:val="0E101A"/>
          <w:sz w:val="24"/>
          <w:szCs w:val="24"/>
        </w:rPr>
        <w:t>of  </w:t>
      </w:r>
      <w:r w:rsidRPr="00F32BB1">
        <w:rPr>
          <w:rFonts w:ascii="Times New Roman" w:eastAsia="Times New Roman" w:hAnsi="Times New Roman" w:cs="Times New Roman"/>
          <w:i/>
          <w:iCs/>
          <w:color w:val="0E101A"/>
          <w:sz w:val="24"/>
          <w:szCs w:val="24"/>
        </w:rPr>
        <w:t>Mucuna</w:t>
      </w:r>
      <w:proofErr w:type="gramEnd"/>
      <w:r w:rsidRPr="00F32BB1">
        <w:rPr>
          <w:rFonts w:ascii="Times New Roman" w:eastAsia="Times New Roman" w:hAnsi="Times New Roman" w:cs="Times New Roman"/>
          <w:i/>
          <w:iCs/>
          <w:color w:val="0E101A"/>
          <w:sz w:val="24"/>
          <w:szCs w:val="24"/>
        </w:rPr>
        <w:t xml:space="preserve"> pruriens</w:t>
      </w:r>
      <w:r w:rsidRPr="00F32BB1">
        <w:rPr>
          <w:rFonts w:ascii="Times New Roman" w:eastAsia="Times New Roman" w:hAnsi="Times New Roman" w:cs="Times New Roman"/>
          <w:color w:val="0E101A"/>
          <w:sz w:val="24"/>
          <w:szCs w:val="24"/>
        </w:rPr>
        <w:t xml:space="preserve"> (MLEMP). Parkinson's disease is the second most common neurodegenerative condition. It is </w:t>
      </w:r>
      <w:proofErr w:type="spellStart"/>
      <w:r w:rsidRPr="00F32BB1">
        <w:rPr>
          <w:rFonts w:ascii="Times New Roman" w:eastAsia="Times New Roman" w:hAnsi="Times New Roman" w:cs="Times New Roman"/>
          <w:color w:val="0E101A"/>
          <w:sz w:val="24"/>
          <w:szCs w:val="24"/>
        </w:rPr>
        <w:t>characterised</w:t>
      </w:r>
      <w:proofErr w:type="spellEnd"/>
      <w:r w:rsidRPr="00F32BB1">
        <w:rPr>
          <w:rFonts w:ascii="Times New Roman" w:eastAsia="Times New Roman" w:hAnsi="Times New Roman" w:cs="Times New Roman"/>
          <w:color w:val="0E101A"/>
          <w:sz w:val="24"/>
          <w:szCs w:val="24"/>
        </w:rPr>
        <w:t xml:space="preserve"> by the destruction of dopaminergic neurons in the substantia nigra of the striatum, resulting in a decrease in dopamine (DA) levels. </w:t>
      </w:r>
      <w:r w:rsidRPr="00F32BB1">
        <w:rPr>
          <w:rFonts w:ascii="Times New Roman" w:eastAsia="Times New Roman" w:hAnsi="Times New Roman" w:cs="Times New Roman"/>
          <w:i/>
          <w:iCs/>
          <w:color w:val="0E101A"/>
          <w:sz w:val="24"/>
          <w:szCs w:val="24"/>
        </w:rPr>
        <w:t>Mucuna pruriens</w:t>
      </w:r>
      <w:r w:rsidRPr="00F32BB1">
        <w:rPr>
          <w:rFonts w:ascii="Times New Roman" w:eastAsia="Times New Roman" w:hAnsi="Times New Roman" w:cs="Times New Roman"/>
          <w:color w:val="0E101A"/>
          <w:sz w:val="24"/>
          <w:szCs w:val="24"/>
        </w:rPr>
        <w:t xml:space="preserve"> is a plant used for its anti-inflammatory, anxiety-relieving, and insomnia-relieving properties, as well as for other traditional medicinal purposes, including relief from respiratory issues, skin conditions, digestive issues, and more. </w:t>
      </w:r>
    </w:p>
    <w:p w14:paraId="378D6D91" w14:textId="77777777" w:rsidR="00F32BB1" w:rsidRP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b/>
          <w:bCs/>
          <w:color w:val="0E101A"/>
          <w:sz w:val="24"/>
          <w:szCs w:val="24"/>
        </w:rPr>
        <w:t>Materials and Method:</w:t>
      </w:r>
      <w:r w:rsidRPr="00F32BB1">
        <w:rPr>
          <w:rFonts w:ascii="Times New Roman" w:eastAsia="Times New Roman" w:hAnsi="Times New Roman" w:cs="Times New Roman"/>
          <w:color w:val="0E101A"/>
          <w:sz w:val="24"/>
          <w:szCs w:val="24"/>
        </w:rPr>
        <w:t xml:space="preserve"> Catalepsy test, rotarod test, exploratory </w:t>
      </w:r>
      <w:proofErr w:type="spellStart"/>
      <w:r w:rsidRPr="00F32BB1">
        <w:rPr>
          <w:rFonts w:ascii="Times New Roman" w:eastAsia="Times New Roman" w:hAnsi="Times New Roman" w:cs="Times New Roman"/>
          <w:color w:val="0E101A"/>
          <w:sz w:val="24"/>
          <w:szCs w:val="24"/>
        </w:rPr>
        <w:t>behaviour</w:t>
      </w:r>
      <w:proofErr w:type="spellEnd"/>
      <w:r w:rsidRPr="00F32BB1">
        <w:rPr>
          <w:rFonts w:ascii="Times New Roman" w:eastAsia="Times New Roman" w:hAnsi="Times New Roman" w:cs="Times New Roman"/>
          <w:color w:val="0E101A"/>
          <w:sz w:val="24"/>
          <w:szCs w:val="24"/>
        </w:rPr>
        <w:t xml:space="preserve"> test (rearing) and locomotor activity tests were conducted to observe antiparkinsonian activity of the MLEMP (200, 400, 800 mg/kg) in haloperidol-induced Parkinson’s disease using rats.  The levels of malondialdehyde (MDA) and reduced glutathione (GSH) in the brain's striatum were measured to assess oxidative stress.</w:t>
      </w:r>
    </w:p>
    <w:p w14:paraId="47B11490" w14:textId="77777777" w:rsidR="00F32BB1" w:rsidRP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b/>
          <w:bCs/>
          <w:color w:val="0E101A"/>
          <w:sz w:val="24"/>
          <w:szCs w:val="24"/>
        </w:rPr>
        <w:t xml:space="preserve">Results: </w:t>
      </w:r>
      <w:r w:rsidRPr="00F32BB1">
        <w:rPr>
          <w:rFonts w:ascii="Times New Roman" w:eastAsia="Times New Roman" w:hAnsi="Times New Roman" w:cs="Times New Roman"/>
          <w:color w:val="0E101A"/>
          <w:sz w:val="24"/>
          <w:szCs w:val="24"/>
        </w:rPr>
        <w:t>MLEMP pretreated groups showed a significant decrease in the latency period in the catalepsy test (p &lt; 0.05) and a significant increase in retention time in the rotarod test (p &lt; 0.05) compared to the haloperidol-treated group alone. The MLEMP-pretreated groups demonstrated a significant antioxidative effect, shown by a marked increase in GSH levels (p &lt; 0.05) and a reduction in brain MDA levels (p &lt; 0.05).</w:t>
      </w:r>
    </w:p>
    <w:p w14:paraId="6F6EBDB0" w14:textId="77777777" w:rsid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b/>
          <w:bCs/>
          <w:color w:val="0E101A"/>
          <w:sz w:val="24"/>
          <w:szCs w:val="24"/>
        </w:rPr>
        <w:t xml:space="preserve">Conclusions: </w:t>
      </w:r>
      <w:r w:rsidRPr="00F32BB1">
        <w:rPr>
          <w:rFonts w:ascii="Times New Roman" w:eastAsia="Times New Roman" w:hAnsi="Times New Roman" w:cs="Times New Roman"/>
          <w:color w:val="0E101A"/>
          <w:sz w:val="24"/>
          <w:szCs w:val="24"/>
        </w:rPr>
        <w:t>In the pathophysiology of Parkinson's disease (PD), oxidative stress plays a crucial role. The results of this study demonstrate that MLEMP exhibits antioxidant activity and provides neuroprotective effects in the haloperidol experimental model of PD.</w:t>
      </w:r>
    </w:p>
    <w:p w14:paraId="066FFFED" w14:textId="77777777" w:rsidR="00F32BB1" w:rsidRPr="00F32BB1" w:rsidRDefault="00F32BB1" w:rsidP="00F32BB1">
      <w:pPr>
        <w:spacing w:after="0" w:line="240" w:lineRule="auto"/>
        <w:rPr>
          <w:rFonts w:ascii="Times New Roman" w:eastAsia="Times New Roman" w:hAnsi="Times New Roman" w:cs="Times New Roman"/>
          <w:color w:val="0E101A"/>
          <w:sz w:val="24"/>
          <w:szCs w:val="24"/>
        </w:rPr>
      </w:pPr>
    </w:p>
    <w:p w14:paraId="11B9EBA9" w14:textId="77777777" w:rsidR="00F32BB1" w:rsidRP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i/>
          <w:iCs/>
          <w:color w:val="0E101A"/>
          <w:sz w:val="24"/>
          <w:szCs w:val="24"/>
        </w:rPr>
        <w:t>Keywords: Mucuna pruriens, Haloperidol, Anti-oxidant, Glutathione, Malondialdehyde.</w:t>
      </w:r>
    </w:p>
    <w:p w14:paraId="24926D97" w14:textId="77777777" w:rsidR="00F32BB1" w:rsidRPr="00F06CF9" w:rsidRDefault="00F32BB1" w:rsidP="00186667">
      <w:pPr>
        <w:rPr>
          <w:rFonts w:ascii="Times New Roman" w:hAnsi="Times New Roman" w:cs="Times New Roman"/>
          <w:sz w:val="24"/>
          <w:szCs w:val="24"/>
        </w:rPr>
      </w:pPr>
    </w:p>
    <w:p w14:paraId="2083005E" w14:textId="77777777" w:rsidR="008B0B25" w:rsidRPr="009739D9" w:rsidRDefault="009739D9" w:rsidP="009739D9">
      <w:pPr>
        <w:pStyle w:val="ListParagraph"/>
        <w:numPr>
          <w:ilvl w:val="0"/>
          <w:numId w:val="1"/>
        </w:numPr>
        <w:rPr>
          <w:rFonts w:ascii="Times New Roman" w:hAnsi="Times New Roman" w:cs="Times New Roman"/>
          <w:b/>
          <w:sz w:val="24"/>
          <w:szCs w:val="24"/>
        </w:rPr>
      </w:pPr>
      <w:r w:rsidRPr="009739D9">
        <w:rPr>
          <w:rFonts w:ascii="Times New Roman" w:hAnsi="Times New Roman" w:cs="Times New Roman"/>
          <w:b/>
          <w:sz w:val="24"/>
          <w:szCs w:val="24"/>
        </w:rPr>
        <w:t>INTRODUCTION</w:t>
      </w:r>
    </w:p>
    <w:p w14:paraId="5CB1C6B3" w14:textId="77777777" w:rsidR="00872C0D" w:rsidRDefault="00872C0D" w:rsidP="00872C0D">
      <w:pPr>
        <w:rPr>
          <w:rFonts w:ascii="Times New Roman" w:hAnsi="Times New Roman" w:cs="Times New Roman"/>
          <w:sz w:val="24"/>
          <w:szCs w:val="24"/>
        </w:rPr>
      </w:pPr>
      <w:r w:rsidRPr="00872C0D">
        <w:rPr>
          <w:rFonts w:ascii="Times New Roman" w:hAnsi="Times New Roman" w:cs="Times New Roman"/>
          <w:sz w:val="24"/>
          <w:szCs w:val="24"/>
        </w:rPr>
        <w:t xml:space="preserve">Parkinson's disease is a progressive neurodegenerative disorder characterized by both motor and non-motor symptoms (Hayes, 2019; </w:t>
      </w:r>
      <w:proofErr w:type="spellStart"/>
      <w:r w:rsidRPr="00872C0D">
        <w:rPr>
          <w:rFonts w:ascii="Times New Roman" w:hAnsi="Times New Roman" w:cs="Times New Roman"/>
          <w:sz w:val="24"/>
          <w:szCs w:val="24"/>
        </w:rPr>
        <w:t>Malaiwong</w:t>
      </w:r>
      <w:proofErr w:type="spellEnd"/>
      <w:r w:rsidRPr="00872C0D">
        <w:rPr>
          <w:rFonts w:ascii="Times New Roman" w:hAnsi="Times New Roman" w:cs="Times New Roman"/>
          <w:sz w:val="24"/>
          <w:szCs w:val="24"/>
        </w:rPr>
        <w:t xml:space="preserve"> et al., 2019). The prevalence of Parkinson's disease increases with age, affecting approximately 1–3% of individuals over 60 years old globally (Ball et al., 2019). One of the causes of Parkinson's disease is the use of antipsychotic drugs, leading to a condition known as Drug-Induced Parkinsonism. This occurs due to extrapyramidal side effects caused by the blockade of dopamine receptors (Grubor et al., 2020). Clinically, this condition is characterized by symptoms such as akinesia, tremors, bradykinesia, muscle rigidity, and postural instability, which can appear within days or weeks after starting antipsychotic med</w:t>
      </w:r>
      <w:r>
        <w:rPr>
          <w:rFonts w:ascii="Times New Roman" w:hAnsi="Times New Roman" w:cs="Times New Roman"/>
          <w:sz w:val="24"/>
          <w:szCs w:val="24"/>
        </w:rPr>
        <w:t xml:space="preserve">ication (Erjavec et al., 2022). </w:t>
      </w:r>
      <w:r w:rsidRPr="00872C0D">
        <w:rPr>
          <w:rFonts w:ascii="Times New Roman" w:hAnsi="Times New Roman" w:cs="Times New Roman"/>
          <w:sz w:val="24"/>
          <w:szCs w:val="24"/>
        </w:rPr>
        <w:t xml:space="preserve">Drug-induced Parkinsonism is the second most common cause of Parkinson's disease in the elderly (Kabra et al., 2020). It is also the most prevalent type of Parkinsonism in the working-age population, with cases identified in individuals as young as 39 years old. DIP accounts for 11 out of 15 cases of parkinsonism (Jeong et al., 2021). Haloperidol is a typical antipsychotic that has stronger extrapyramidal effects </w:t>
      </w:r>
      <w:r w:rsidRPr="00872C0D">
        <w:rPr>
          <w:rFonts w:ascii="Times New Roman" w:hAnsi="Times New Roman" w:cs="Times New Roman"/>
          <w:sz w:val="24"/>
          <w:szCs w:val="24"/>
        </w:rPr>
        <w:lastRenderedPageBreak/>
        <w:t>compared to atypical antipsychotics. The increase in Parkinsonism driven by these extrapyramidal effects may elevate the prevalence of Parkinson's disease among the working-age population in Africa. In psychiatric treatment, antimuscarinic antiparkinsonian medications are commonly used to alleviate extrapyramidal motor symptoms caused by n</w:t>
      </w:r>
      <w:r>
        <w:rPr>
          <w:rFonts w:ascii="Times New Roman" w:hAnsi="Times New Roman" w:cs="Times New Roman"/>
          <w:sz w:val="24"/>
          <w:szCs w:val="24"/>
        </w:rPr>
        <w:t xml:space="preserve">euroleptic antipsychotic drugs. </w:t>
      </w:r>
      <w:r w:rsidRPr="00872C0D">
        <w:rPr>
          <w:rFonts w:ascii="Times New Roman" w:hAnsi="Times New Roman" w:cs="Times New Roman"/>
          <w:sz w:val="24"/>
          <w:szCs w:val="24"/>
        </w:rPr>
        <w:t>When used alongside antipsychotics, antimuscarinic antiparkinsonian agents have been reported to counteract the therapeutic effects of neuroleptics. Additionally, several reports indicate that these agents can induce various psychotic syndromes, elevate mood, create stimulant effects, and lead to stereotypy, dyskine</w:t>
      </w:r>
      <w:r>
        <w:rPr>
          <w:rFonts w:ascii="Times New Roman" w:hAnsi="Times New Roman" w:cs="Times New Roman"/>
          <w:sz w:val="24"/>
          <w:szCs w:val="24"/>
        </w:rPr>
        <w:t xml:space="preserve">sia, and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agitation. </w:t>
      </w:r>
      <w:r w:rsidRPr="00872C0D">
        <w:rPr>
          <w:rFonts w:ascii="Times New Roman" w:hAnsi="Times New Roman" w:cs="Times New Roman"/>
          <w:sz w:val="24"/>
          <w:szCs w:val="24"/>
        </w:rPr>
        <w:t>Extensive data has shown that antimuscarinic antiparkinsonian medications also act as strong indirect dopamine agonists (</w:t>
      </w:r>
      <w:proofErr w:type="spellStart"/>
      <w:r w:rsidRPr="00872C0D">
        <w:rPr>
          <w:rFonts w:ascii="Times New Roman" w:hAnsi="Times New Roman" w:cs="Times New Roman"/>
          <w:sz w:val="24"/>
          <w:szCs w:val="24"/>
        </w:rPr>
        <w:t>Vaiman</w:t>
      </w:r>
      <w:proofErr w:type="spellEnd"/>
      <w:r w:rsidRPr="00872C0D">
        <w:rPr>
          <w:rFonts w:ascii="Times New Roman" w:hAnsi="Times New Roman" w:cs="Times New Roman"/>
          <w:sz w:val="24"/>
          <w:szCs w:val="24"/>
        </w:rPr>
        <w:t xml:space="preserve"> et al., 2022). There is a need for safe alternatives to antiparkinsonian medications to be used as adjunct therapy for patients with psychotic disorders. Currently, many naturally derived medicines are being researched for their potential benefits in treating Parkinsonism.</w:t>
      </w:r>
    </w:p>
    <w:p w14:paraId="2B20B5D8" w14:textId="77777777" w:rsidR="008B0B25" w:rsidRDefault="008B0B25" w:rsidP="00314CCB">
      <w:pPr>
        <w:rPr>
          <w:rFonts w:ascii="Times New Roman" w:hAnsi="Times New Roman" w:cs="Times New Roman"/>
          <w:sz w:val="24"/>
          <w:szCs w:val="24"/>
        </w:rPr>
      </w:pPr>
      <w:r w:rsidRPr="00F06CF9">
        <w:rPr>
          <w:rFonts w:ascii="Times New Roman" w:hAnsi="Times New Roman" w:cs="Times New Roman"/>
          <w:sz w:val="24"/>
          <w:szCs w:val="24"/>
        </w:rPr>
        <w:t>Mucuna pruriens is a common weed found in fields, bushes, and fallow farmland. It is native to southern China and eastern India but is also widely distributed in tropical regions, including Nigeria. Mucuna pruriens is a vigorous annual climbing legume. Young plants are covered with fine hairs, which disappear as they mature. The leaves are trifoliate, and the flowers are purple. The pods are curved and have longitudinal ribs, while the seeds are black and oval-shaped. Contact with the seeds can cause severe itching on the skin. The plant is used in agriculture to enhance soil fertility (</w:t>
      </w:r>
      <w:proofErr w:type="spellStart"/>
      <w:r w:rsidRPr="00F06CF9">
        <w:rPr>
          <w:rFonts w:ascii="Times New Roman" w:hAnsi="Times New Roman" w:cs="Times New Roman"/>
          <w:sz w:val="24"/>
          <w:szCs w:val="24"/>
        </w:rPr>
        <w:t>Gamaniel</w:t>
      </w:r>
      <w:proofErr w:type="spellEnd"/>
      <w:r w:rsidRPr="00F06CF9">
        <w:rPr>
          <w:rFonts w:ascii="Times New Roman" w:hAnsi="Times New Roman" w:cs="Times New Roman"/>
          <w:sz w:val="24"/>
          <w:szCs w:val="24"/>
        </w:rPr>
        <w:t>, 2000). In ethnomedicine, it is employed to treat various ailments, including enhancing libido and sexual performance, reversing osteoporosis, improving cholesterol levels, and strengthening the immune system (</w:t>
      </w:r>
      <w:proofErr w:type="spellStart"/>
      <w:r w:rsidRPr="00F06CF9">
        <w:rPr>
          <w:rFonts w:ascii="Times New Roman" w:hAnsi="Times New Roman" w:cs="Times New Roman"/>
          <w:sz w:val="24"/>
          <w:szCs w:val="24"/>
        </w:rPr>
        <w:t>Prakkash</w:t>
      </w:r>
      <w:proofErr w:type="spellEnd"/>
      <w:r w:rsidRPr="00F06CF9">
        <w:rPr>
          <w:rFonts w:ascii="Times New Roman" w:hAnsi="Times New Roman" w:cs="Times New Roman"/>
          <w:sz w:val="24"/>
          <w:szCs w:val="24"/>
        </w:rPr>
        <w:t xml:space="preserve"> et al., 2001; </w:t>
      </w:r>
      <w:proofErr w:type="spellStart"/>
      <w:r w:rsidRPr="00F06CF9">
        <w:rPr>
          <w:rFonts w:ascii="Times New Roman" w:hAnsi="Times New Roman" w:cs="Times New Roman"/>
          <w:sz w:val="24"/>
          <w:szCs w:val="24"/>
        </w:rPr>
        <w:t>Malluruwar</w:t>
      </w:r>
      <w:proofErr w:type="spellEnd"/>
      <w:r w:rsidRPr="00F06CF9">
        <w:rPr>
          <w:rFonts w:ascii="Times New Roman" w:hAnsi="Times New Roman" w:cs="Times New Roman"/>
          <w:sz w:val="24"/>
          <w:szCs w:val="24"/>
        </w:rPr>
        <w:t xml:space="preserve"> et al., 2006). The effects observed have been linked to the presence of bioactive compounds, including </w:t>
      </w:r>
      <w:proofErr w:type="spellStart"/>
      <w:r w:rsidRPr="00F06CF9">
        <w:rPr>
          <w:rFonts w:ascii="Times New Roman" w:hAnsi="Times New Roman" w:cs="Times New Roman"/>
          <w:sz w:val="24"/>
          <w:szCs w:val="24"/>
        </w:rPr>
        <w:t>mucinine</w:t>
      </w:r>
      <w:proofErr w:type="spellEnd"/>
      <w:r w:rsidRPr="00F06CF9">
        <w:rPr>
          <w:rFonts w:ascii="Times New Roman" w:hAnsi="Times New Roman" w:cs="Times New Roman"/>
          <w:sz w:val="24"/>
          <w:szCs w:val="24"/>
        </w:rPr>
        <w:t xml:space="preserve">, </w:t>
      </w:r>
      <w:proofErr w:type="spellStart"/>
      <w:r w:rsidRPr="00F06CF9">
        <w:rPr>
          <w:rFonts w:ascii="Times New Roman" w:hAnsi="Times New Roman" w:cs="Times New Roman"/>
          <w:sz w:val="24"/>
          <w:szCs w:val="24"/>
        </w:rPr>
        <w:t>mucunadine</w:t>
      </w:r>
      <w:proofErr w:type="spellEnd"/>
      <w:r w:rsidRPr="00F06CF9">
        <w:rPr>
          <w:rFonts w:ascii="Times New Roman" w:hAnsi="Times New Roman" w:cs="Times New Roman"/>
          <w:sz w:val="24"/>
          <w:szCs w:val="24"/>
        </w:rPr>
        <w:t xml:space="preserve">, </w:t>
      </w:r>
      <w:proofErr w:type="spellStart"/>
      <w:r w:rsidRPr="00F06CF9">
        <w:rPr>
          <w:rFonts w:ascii="Times New Roman" w:hAnsi="Times New Roman" w:cs="Times New Roman"/>
          <w:sz w:val="24"/>
          <w:szCs w:val="24"/>
        </w:rPr>
        <w:t>mucunadenine</w:t>
      </w:r>
      <w:proofErr w:type="spellEnd"/>
      <w:r w:rsidRPr="00F06CF9">
        <w:rPr>
          <w:rFonts w:ascii="Times New Roman" w:hAnsi="Times New Roman" w:cs="Times New Roman"/>
          <w:sz w:val="24"/>
          <w:szCs w:val="24"/>
        </w:rPr>
        <w:t xml:space="preserve">, and </w:t>
      </w:r>
      <w:proofErr w:type="spellStart"/>
      <w:r w:rsidRPr="00F06CF9">
        <w:rPr>
          <w:rFonts w:ascii="Times New Roman" w:hAnsi="Times New Roman" w:cs="Times New Roman"/>
          <w:sz w:val="24"/>
          <w:szCs w:val="24"/>
        </w:rPr>
        <w:t>pruriendine</w:t>
      </w:r>
      <w:proofErr w:type="spellEnd"/>
      <w:r w:rsidRPr="00F06CF9">
        <w:rPr>
          <w:rFonts w:ascii="Times New Roman" w:hAnsi="Times New Roman" w:cs="Times New Roman"/>
          <w:sz w:val="24"/>
          <w:szCs w:val="24"/>
        </w:rPr>
        <w:t>. Additionally, other chemical substances such as lecithin, glutathione, nicotine, L-dopa, and gallic acid, which have been isolated from the plant, may also contribute to these effects (</w:t>
      </w:r>
      <w:proofErr w:type="spellStart"/>
      <w:r w:rsidRPr="00F06CF9">
        <w:rPr>
          <w:rFonts w:ascii="Times New Roman" w:hAnsi="Times New Roman" w:cs="Times New Roman"/>
          <w:sz w:val="24"/>
          <w:szCs w:val="24"/>
        </w:rPr>
        <w:t>Guerranti</w:t>
      </w:r>
      <w:proofErr w:type="spellEnd"/>
      <w:r w:rsidRPr="00F06CF9">
        <w:rPr>
          <w:rFonts w:ascii="Times New Roman" w:hAnsi="Times New Roman" w:cs="Times New Roman"/>
          <w:sz w:val="24"/>
          <w:szCs w:val="24"/>
        </w:rPr>
        <w:t xml:space="preserve"> et al., 2001; Raina and Khatri, 2011).</w:t>
      </w:r>
    </w:p>
    <w:p w14:paraId="20ECD9C4" w14:textId="77777777"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b/>
          <w:bCs/>
          <w:color w:val="0E101A"/>
          <w:sz w:val="24"/>
          <w:szCs w:val="24"/>
        </w:rPr>
        <w:t>2. MATERIALS AND METHODS</w:t>
      </w:r>
    </w:p>
    <w:p w14:paraId="396AF3D1" w14:textId="77777777"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b/>
          <w:bCs/>
          <w:color w:val="0E101A"/>
          <w:sz w:val="24"/>
          <w:szCs w:val="24"/>
        </w:rPr>
        <w:t xml:space="preserve">2.1 Identification and Preparation of Plant Material </w:t>
      </w:r>
    </w:p>
    <w:p w14:paraId="57187AEE" w14:textId="77777777"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color w:val="0E101A"/>
          <w:sz w:val="24"/>
          <w:szCs w:val="24"/>
        </w:rPr>
        <w:t xml:space="preserve">The plant material used for this study was collected from </w:t>
      </w:r>
      <w:r w:rsidR="002C621E">
        <w:rPr>
          <w:rFonts w:ascii="Times New Roman" w:eastAsia="Times New Roman" w:hAnsi="Times New Roman" w:cs="Times New Roman"/>
          <w:color w:val="0E101A"/>
          <w:sz w:val="24"/>
          <w:szCs w:val="24"/>
        </w:rPr>
        <w:t>Iwo in Osun State,</w:t>
      </w:r>
      <w:r w:rsidRPr="000B21B6">
        <w:rPr>
          <w:rFonts w:ascii="Times New Roman" w:eastAsia="Times New Roman" w:hAnsi="Times New Roman" w:cs="Times New Roman"/>
          <w:color w:val="0E101A"/>
          <w:sz w:val="24"/>
          <w:szCs w:val="24"/>
        </w:rPr>
        <w:t xml:space="preserve"> Nigeria. It was identi</w:t>
      </w:r>
      <w:r w:rsidR="002C621E">
        <w:rPr>
          <w:rFonts w:ascii="Times New Roman" w:eastAsia="Times New Roman" w:hAnsi="Times New Roman" w:cs="Times New Roman"/>
          <w:color w:val="0E101A"/>
          <w:sz w:val="24"/>
          <w:szCs w:val="24"/>
        </w:rPr>
        <w:t>fied at the University of Ilorin</w:t>
      </w:r>
      <w:r w:rsidRPr="000B21B6">
        <w:rPr>
          <w:rFonts w:ascii="Times New Roman" w:eastAsia="Times New Roman" w:hAnsi="Times New Roman" w:cs="Times New Roman"/>
          <w:color w:val="0E101A"/>
          <w:sz w:val="24"/>
          <w:szCs w:val="24"/>
        </w:rPr>
        <w:t xml:space="preserve"> Herbarium</w:t>
      </w:r>
      <w:r w:rsidR="002C621E">
        <w:rPr>
          <w:rFonts w:ascii="Times New Roman" w:eastAsia="Times New Roman" w:hAnsi="Times New Roman" w:cs="Times New Roman"/>
          <w:color w:val="0E101A"/>
          <w:sz w:val="24"/>
          <w:szCs w:val="24"/>
        </w:rPr>
        <w:t xml:space="preserve"> unit where the voucher specimen was deposited and the voucher number was give as UILH/001/1563/2025. The leaf </w:t>
      </w:r>
      <w:r w:rsidRPr="000B21B6">
        <w:rPr>
          <w:rFonts w:ascii="Times New Roman" w:eastAsia="Times New Roman" w:hAnsi="Times New Roman" w:cs="Times New Roman"/>
          <w:color w:val="0E101A"/>
          <w:sz w:val="24"/>
          <w:szCs w:val="24"/>
        </w:rPr>
        <w:t xml:space="preserve">was washed, dried, and ground into a fine powder. The powdered sample was then stored in an airtight container at 4°C for future experimental use. </w:t>
      </w:r>
    </w:p>
    <w:p w14:paraId="6130ECC7" w14:textId="77777777"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b/>
          <w:bCs/>
          <w:color w:val="0E101A"/>
          <w:sz w:val="24"/>
          <w:szCs w:val="24"/>
        </w:rPr>
        <w:t>2.2 Preparation of Extract</w:t>
      </w:r>
      <w:r w:rsidRPr="000B21B6">
        <w:rPr>
          <w:rFonts w:ascii="Times New Roman" w:eastAsia="Times New Roman" w:hAnsi="Times New Roman" w:cs="Times New Roman"/>
          <w:color w:val="0E101A"/>
          <w:sz w:val="24"/>
          <w:szCs w:val="24"/>
        </w:rPr>
        <w:t xml:space="preserve"> </w:t>
      </w:r>
    </w:p>
    <w:p w14:paraId="2CF872D9" w14:textId="77777777"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color w:val="0E101A"/>
          <w:sz w:val="24"/>
          <w:szCs w:val="24"/>
        </w:rPr>
        <w:t>A 1000 g powdered sample was extracted using 2.5 L of absolute methanol for 36 hours through the cold maceration method, with occasional stirring. The liquid extract was then filtered using Whatman filter paper No. 1, and the filtrate was concentrated with a rotary evaporator. The concentrated extract was stored at 4°C for future experimental use.</w:t>
      </w:r>
    </w:p>
    <w:p w14:paraId="525ABF87" w14:textId="77777777"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b/>
          <w:bCs/>
          <w:color w:val="0E101A"/>
          <w:sz w:val="24"/>
          <w:szCs w:val="24"/>
        </w:rPr>
        <w:t>2.3 Animal Material</w:t>
      </w:r>
    </w:p>
    <w:p w14:paraId="7E728FEE" w14:textId="77777777"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color w:val="0E101A"/>
          <w:sz w:val="24"/>
          <w:szCs w:val="24"/>
        </w:rPr>
        <w:lastRenderedPageBreak/>
        <w:t>Healthy male Wistar rats (weighing 180-220 g) were obtained from the Animal House of Ladoke Akintola University of Technology in Ogbomosho, Oyo State, Nigeria, for this study. The rats were housed in standard cages, with six animals per cage. They were kept in a temperature-controlled environment (22.5°C ± 2.5°C) and were on a light cycle with the lights on/off routine set for 7 o’clock. The rats had free access to food and water except during behavioral tests. Throughout the experiment, all animals were fed a commercial standard rodent chow that contained 29% protein, 13% fat, and 58% carbohydrate. All regulations regarding animal safety and care were strictly followed.</w:t>
      </w:r>
    </w:p>
    <w:p w14:paraId="0C08A143" w14:textId="77777777" w:rsidR="00F32BB1" w:rsidRDefault="00F32BB1" w:rsidP="00B30BC5">
      <w:pPr>
        <w:rPr>
          <w:rFonts w:ascii="Times New Roman" w:hAnsi="Times New Roman" w:cs="Times New Roman"/>
          <w:b/>
          <w:sz w:val="24"/>
          <w:szCs w:val="24"/>
        </w:rPr>
      </w:pPr>
    </w:p>
    <w:p w14:paraId="421F4E4C" w14:textId="77777777" w:rsidR="00B30BC5" w:rsidRPr="00F06CF9" w:rsidRDefault="005D542D" w:rsidP="00B30BC5">
      <w:pPr>
        <w:rPr>
          <w:rFonts w:ascii="Times New Roman" w:hAnsi="Times New Roman" w:cs="Times New Roman"/>
          <w:b/>
          <w:sz w:val="24"/>
          <w:szCs w:val="24"/>
        </w:rPr>
      </w:pPr>
      <w:r>
        <w:rPr>
          <w:rFonts w:ascii="Times New Roman" w:hAnsi="Times New Roman" w:cs="Times New Roman"/>
          <w:b/>
          <w:sz w:val="24"/>
          <w:szCs w:val="24"/>
        </w:rPr>
        <w:t xml:space="preserve">2.4 </w:t>
      </w:r>
      <w:r w:rsidR="00B30BC5" w:rsidRPr="00F06CF9">
        <w:rPr>
          <w:rFonts w:ascii="Times New Roman" w:hAnsi="Times New Roman" w:cs="Times New Roman"/>
          <w:b/>
          <w:sz w:val="24"/>
          <w:szCs w:val="24"/>
        </w:rPr>
        <w:t>Behavioral Assessment</w:t>
      </w:r>
    </w:p>
    <w:p w14:paraId="460B93F9" w14:textId="77777777" w:rsidR="00B30BC5" w:rsidRPr="00F06CF9" w:rsidRDefault="00B30BC5" w:rsidP="00B30BC5">
      <w:pPr>
        <w:rPr>
          <w:rFonts w:ascii="Times New Roman" w:hAnsi="Times New Roman" w:cs="Times New Roman"/>
          <w:sz w:val="24"/>
          <w:szCs w:val="24"/>
        </w:rPr>
      </w:pPr>
      <w:r w:rsidRPr="00F06CF9">
        <w:rPr>
          <w:rFonts w:ascii="Times New Roman" w:hAnsi="Times New Roman" w:cs="Times New Roman"/>
          <w:sz w:val="24"/>
          <w:szCs w:val="24"/>
        </w:rPr>
        <w:t>Behavioral analyses were conducted on the 7th, 14th, and 28th days of the study, with observations recorded on the 28th day. All groups of rats underwent the following behavioral tests:</w:t>
      </w:r>
    </w:p>
    <w:p w14:paraId="4538938B" w14:textId="77777777" w:rsidR="00B30BC5" w:rsidRPr="005D542D" w:rsidRDefault="005D542D" w:rsidP="00B30BC5">
      <w:pPr>
        <w:rPr>
          <w:rFonts w:ascii="Times New Roman" w:hAnsi="Times New Roman" w:cs="Times New Roman"/>
          <w:b/>
          <w:sz w:val="24"/>
          <w:szCs w:val="24"/>
        </w:rPr>
      </w:pPr>
      <w:r>
        <w:rPr>
          <w:rFonts w:ascii="Times New Roman" w:hAnsi="Times New Roman" w:cs="Times New Roman"/>
          <w:b/>
          <w:sz w:val="24"/>
          <w:szCs w:val="24"/>
        </w:rPr>
        <w:t xml:space="preserve">2.4.1 </w:t>
      </w:r>
      <w:r w:rsidR="00B30BC5" w:rsidRPr="005D542D">
        <w:rPr>
          <w:rFonts w:ascii="Times New Roman" w:hAnsi="Times New Roman" w:cs="Times New Roman"/>
          <w:b/>
          <w:sz w:val="24"/>
          <w:szCs w:val="24"/>
        </w:rPr>
        <w:t>Catalepsy test</w:t>
      </w:r>
    </w:p>
    <w:p w14:paraId="26811E67" w14:textId="77777777" w:rsidR="00B30BC5" w:rsidRPr="00F06CF9" w:rsidRDefault="00B30BC5" w:rsidP="00B30BC5">
      <w:pPr>
        <w:rPr>
          <w:rFonts w:ascii="Times New Roman" w:hAnsi="Times New Roman" w:cs="Times New Roman"/>
          <w:sz w:val="24"/>
          <w:szCs w:val="24"/>
        </w:rPr>
      </w:pPr>
      <w:r w:rsidRPr="00F06CF9">
        <w:rPr>
          <w:rFonts w:ascii="Times New Roman" w:hAnsi="Times New Roman" w:cs="Times New Roman"/>
          <w:sz w:val="24"/>
          <w:szCs w:val="24"/>
        </w:rPr>
        <w:t xml:space="preserve">Catalepsy is a behavioral state observed in rodents where the animals are unable to adjust to externally imposed postures. In this study, haloperidol (1 mg/kg, administered intraperitoneally) was used to induce catalepsy in rats. The duration of catalepsy was measured in seconds using a standard bar test. The bar used for the test was elevated 9 cm above the base. The rat's front paws were placed on this wooden bar, and the time it took for the paws to remain on the elevated bar until they touched the floor was recorded as the cataleptic score. A cutoff time of 180 seconds was applied. The test was </w:t>
      </w:r>
      <w:r w:rsidR="002C621E">
        <w:rPr>
          <w:rFonts w:ascii="Times New Roman" w:hAnsi="Times New Roman" w:cs="Times New Roman"/>
          <w:sz w:val="24"/>
          <w:szCs w:val="24"/>
        </w:rPr>
        <w:t xml:space="preserve">conducted on the </w:t>
      </w:r>
      <w:r w:rsidRPr="00F06CF9">
        <w:rPr>
          <w:rFonts w:ascii="Times New Roman" w:hAnsi="Times New Roman" w:cs="Times New Roman"/>
          <w:sz w:val="24"/>
          <w:szCs w:val="24"/>
        </w:rPr>
        <w:t>28th days of the study</w:t>
      </w:r>
      <w:r w:rsidR="00B03556">
        <w:rPr>
          <w:rFonts w:ascii="Times New Roman" w:hAnsi="Times New Roman" w:cs="Times New Roman"/>
          <w:sz w:val="24"/>
          <w:szCs w:val="24"/>
        </w:rPr>
        <w:t xml:space="preserve"> (Aubin et al., 1987)</w:t>
      </w:r>
      <w:r w:rsidRPr="00F06CF9">
        <w:rPr>
          <w:rFonts w:ascii="Times New Roman" w:hAnsi="Times New Roman" w:cs="Times New Roman"/>
          <w:sz w:val="24"/>
          <w:szCs w:val="24"/>
        </w:rPr>
        <w:t>.</w:t>
      </w:r>
    </w:p>
    <w:p w14:paraId="42782644" w14:textId="77777777" w:rsidR="00B30BC5" w:rsidRPr="005D542D" w:rsidRDefault="00B30BC5" w:rsidP="00B30BC5">
      <w:pPr>
        <w:rPr>
          <w:rFonts w:ascii="Times New Roman" w:hAnsi="Times New Roman" w:cs="Times New Roman"/>
          <w:b/>
          <w:sz w:val="24"/>
          <w:szCs w:val="24"/>
        </w:rPr>
      </w:pPr>
      <w:r w:rsidRPr="00F06CF9">
        <w:rPr>
          <w:rFonts w:ascii="Times New Roman" w:hAnsi="Times New Roman" w:cs="Times New Roman"/>
          <w:sz w:val="24"/>
          <w:szCs w:val="24"/>
        </w:rPr>
        <w:t> </w:t>
      </w:r>
      <w:r w:rsidR="005D542D">
        <w:rPr>
          <w:rFonts w:ascii="Times New Roman" w:hAnsi="Times New Roman" w:cs="Times New Roman"/>
          <w:sz w:val="24"/>
          <w:szCs w:val="24"/>
        </w:rPr>
        <w:t xml:space="preserve">2.4.2 </w:t>
      </w:r>
      <w:r w:rsidRPr="005D542D">
        <w:rPr>
          <w:rFonts w:ascii="Times New Roman" w:hAnsi="Times New Roman" w:cs="Times New Roman"/>
          <w:b/>
          <w:sz w:val="24"/>
          <w:szCs w:val="24"/>
        </w:rPr>
        <w:t>Exploratory behavior (rearing)</w:t>
      </w:r>
    </w:p>
    <w:p w14:paraId="1660D82C" w14:textId="77777777" w:rsidR="00B30BC5" w:rsidRPr="00F06CF9" w:rsidRDefault="00B30BC5" w:rsidP="00B30BC5">
      <w:pPr>
        <w:rPr>
          <w:rFonts w:ascii="Times New Roman" w:hAnsi="Times New Roman" w:cs="Times New Roman"/>
          <w:sz w:val="24"/>
          <w:szCs w:val="24"/>
        </w:rPr>
      </w:pPr>
      <w:r w:rsidRPr="00F06CF9">
        <w:rPr>
          <w:rFonts w:ascii="Times New Roman" w:hAnsi="Times New Roman" w:cs="Times New Roman"/>
          <w:sz w:val="24"/>
          <w:szCs w:val="24"/>
        </w:rPr>
        <w:t>Rodents exhibit exploratory behavior, such as rearing, when placed in a new environment. During rearing behavior, their forelimbs make contact with the walls of the container. In this study, small individual plexiglass cages measuring 30 × 20 × 30 cm were used for each animal. The rats were allowed a 5-minute habituation period before the test began. After the habituation period, the number of rearing instances was recorded over the next 5 minutes</w:t>
      </w:r>
      <w:r w:rsidR="00B03556">
        <w:rPr>
          <w:rFonts w:ascii="Times New Roman" w:hAnsi="Times New Roman" w:cs="Times New Roman"/>
          <w:sz w:val="24"/>
          <w:szCs w:val="24"/>
        </w:rPr>
        <w:t xml:space="preserve"> (</w:t>
      </w:r>
      <w:r w:rsidR="00A14812" w:rsidRPr="00A14812">
        <w:rPr>
          <w:rFonts w:ascii="Times New Roman" w:hAnsi="Times New Roman" w:cs="Times New Roman"/>
          <w:sz w:val="24"/>
          <w:szCs w:val="24"/>
        </w:rPr>
        <w:t xml:space="preserve">Cannon </w:t>
      </w:r>
      <w:r w:rsidR="00A14812">
        <w:rPr>
          <w:rFonts w:ascii="Times New Roman" w:hAnsi="Times New Roman" w:cs="Times New Roman"/>
          <w:sz w:val="24"/>
          <w:szCs w:val="24"/>
        </w:rPr>
        <w:t>et al., 2009; Aslam et al., 2021</w:t>
      </w:r>
      <w:r w:rsidR="00B03556">
        <w:rPr>
          <w:rFonts w:ascii="Times New Roman" w:hAnsi="Times New Roman" w:cs="Times New Roman"/>
          <w:sz w:val="24"/>
          <w:szCs w:val="24"/>
        </w:rPr>
        <w:t>)</w:t>
      </w:r>
      <w:r w:rsidRPr="00F06CF9">
        <w:rPr>
          <w:rFonts w:ascii="Times New Roman" w:hAnsi="Times New Roman" w:cs="Times New Roman"/>
          <w:sz w:val="24"/>
          <w:szCs w:val="24"/>
        </w:rPr>
        <w:t>.</w:t>
      </w:r>
    </w:p>
    <w:p w14:paraId="1C51BED1" w14:textId="77777777" w:rsidR="00B30BC5" w:rsidRPr="005D542D" w:rsidRDefault="005D542D" w:rsidP="00B30BC5">
      <w:pPr>
        <w:rPr>
          <w:rFonts w:ascii="Times New Roman" w:hAnsi="Times New Roman" w:cs="Times New Roman"/>
          <w:b/>
          <w:sz w:val="24"/>
          <w:szCs w:val="24"/>
        </w:rPr>
      </w:pPr>
      <w:r>
        <w:rPr>
          <w:rFonts w:ascii="Times New Roman" w:hAnsi="Times New Roman" w:cs="Times New Roman"/>
          <w:b/>
          <w:sz w:val="24"/>
          <w:szCs w:val="24"/>
        </w:rPr>
        <w:t xml:space="preserve">2.4.3 </w:t>
      </w:r>
      <w:r w:rsidR="00B30BC5" w:rsidRPr="005D542D">
        <w:rPr>
          <w:rFonts w:ascii="Times New Roman" w:hAnsi="Times New Roman" w:cs="Times New Roman"/>
          <w:b/>
          <w:sz w:val="24"/>
          <w:szCs w:val="24"/>
        </w:rPr>
        <w:t>Rotarod motor coordination test</w:t>
      </w:r>
    </w:p>
    <w:p w14:paraId="07121F90" w14:textId="77777777" w:rsidR="00B30BC5" w:rsidRPr="00F06CF9" w:rsidRDefault="00B30BC5" w:rsidP="00B30BC5">
      <w:pPr>
        <w:rPr>
          <w:rFonts w:ascii="Times New Roman" w:hAnsi="Times New Roman" w:cs="Times New Roman"/>
          <w:sz w:val="24"/>
          <w:szCs w:val="24"/>
        </w:rPr>
      </w:pPr>
      <w:r w:rsidRPr="00F06CF9">
        <w:rPr>
          <w:rFonts w:ascii="Times New Roman" w:hAnsi="Times New Roman" w:cs="Times New Roman"/>
          <w:sz w:val="24"/>
          <w:szCs w:val="24"/>
        </w:rPr>
        <w:t>The Rotarod test was utilized to assess the grip strength and muscle rigidity of all animals involved in the study. This test is a commonly used model for evaluating muscle coordination and motor function. Prior to starting the therapy, each rat underwent training to acclimate them to the Rotarod apparatus. During the test, each rat was placed on a rotating rod set to a speed of 25 revolutions per minute (rpm). A cutoff time of 180 seconds was established for the experiment, and the time until each animal fell was recorded in seconds. The test was conducted on the 7th, 14th,</w:t>
      </w:r>
      <w:r w:rsidR="00B03556">
        <w:rPr>
          <w:rFonts w:ascii="Times New Roman" w:hAnsi="Times New Roman" w:cs="Times New Roman"/>
          <w:sz w:val="24"/>
          <w:szCs w:val="24"/>
        </w:rPr>
        <w:t xml:space="preserve"> and 28th days of the study (Aubin et al., 1987)</w:t>
      </w:r>
      <w:r w:rsidRPr="00F06CF9">
        <w:rPr>
          <w:rFonts w:ascii="Times New Roman" w:hAnsi="Times New Roman" w:cs="Times New Roman"/>
          <w:sz w:val="24"/>
          <w:szCs w:val="24"/>
        </w:rPr>
        <w:t>.</w:t>
      </w:r>
    </w:p>
    <w:p w14:paraId="5D517D4D" w14:textId="77777777" w:rsidR="00B30BC5" w:rsidRPr="005D542D" w:rsidRDefault="005D542D" w:rsidP="00B30BC5">
      <w:pPr>
        <w:rPr>
          <w:rFonts w:ascii="Times New Roman" w:hAnsi="Times New Roman" w:cs="Times New Roman"/>
          <w:b/>
          <w:sz w:val="24"/>
          <w:szCs w:val="24"/>
        </w:rPr>
      </w:pPr>
      <w:r>
        <w:rPr>
          <w:rFonts w:ascii="Times New Roman" w:hAnsi="Times New Roman" w:cs="Times New Roman"/>
          <w:b/>
          <w:sz w:val="24"/>
          <w:szCs w:val="24"/>
        </w:rPr>
        <w:lastRenderedPageBreak/>
        <w:t xml:space="preserve">2.4.4 </w:t>
      </w:r>
      <w:r w:rsidR="00B30BC5" w:rsidRPr="005D542D">
        <w:rPr>
          <w:rFonts w:ascii="Times New Roman" w:hAnsi="Times New Roman" w:cs="Times New Roman"/>
          <w:b/>
          <w:sz w:val="24"/>
          <w:szCs w:val="24"/>
        </w:rPr>
        <w:t>Locomotor activity</w:t>
      </w:r>
    </w:p>
    <w:p w14:paraId="1A40D056" w14:textId="77777777" w:rsidR="00B96EFE" w:rsidRPr="00F06CF9" w:rsidRDefault="00B30BC5" w:rsidP="00B30BC5">
      <w:pPr>
        <w:rPr>
          <w:rFonts w:ascii="Times New Roman" w:hAnsi="Times New Roman" w:cs="Times New Roman"/>
          <w:sz w:val="24"/>
          <w:szCs w:val="24"/>
        </w:rPr>
      </w:pPr>
      <w:r w:rsidRPr="00F06CF9">
        <w:rPr>
          <w:rFonts w:ascii="Times New Roman" w:hAnsi="Times New Roman" w:cs="Times New Roman"/>
          <w:sz w:val="24"/>
          <w:szCs w:val="24"/>
        </w:rPr>
        <w:t>In this study, the locomotor activity of animals was</w:t>
      </w:r>
      <w:r w:rsidR="002C621E">
        <w:rPr>
          <w:rFonts w:ascii="Times New Roman" w:hAnsi="Times New Roman" w:cs="Times New Roman"/>
          <w:sz w:val="24"/>
          <w:szCs w:val="24"/>
        </w:rPr>
        <w:t xml:space="preserve"> assessed on the </w:t>
      </w:r>
      <w:r w:rsidRPr="00F06CF9">
        <w:rPr>
          <w:rFonts w:ascii="Times New Roman" w:hAnsi="Times New Roman" w:cs="Times New Roman"/>
          <w:sz w:val="24"/>
          <w:szCs w:val="24"/>
        </w:rPr>
        <w:t xml:space="preserve">28th days using a digital </w:t>
      </w:r>
      <w:proofErr w:type="spellStart"/>
      <w:r w:rsidRPr="00F06CF9">
        <w:rPr>
          <w:rFonts w:ascii="Times New Roman" w:hAnsi="Times New Roman" w:cs="Times New Roman"/>
          <w:sz w:val="24"/>
          <w:szCs w:val="24"/>
        </w:rPr>
        <w:t>actophotometer</w:t>
      </w:r>
      <w:proofErr w:type="spellEnd"/>
      <w:r w:rsidRPr="00F06CF9">
        <w:rPr>
          <w:rFonts w:ascii="Times New Roman" w:hAnsi="Times New Roman" w:cs="Times New Roman"/>
          <w:sz w:val="24"/>
          <w:szCs w:val="24"/>
        </w:rPr>
        <w:t xml:space="preserve"> equipped with infrared photocells. The animals' locomotor activity was recorded over a period of 5 minutes, and the results were expressed as counts per 5 minutes</w:t>
      </w:r>
      <w:r w:rsidR="00B03556">
        <w:rPr>
          <w:rFonts w:ascii="Times New Roman" w:hAnsi="Times New Roman" w:cs="Times New Roman"/>
          <w:sz w:val="24"/>
          <w:szCs w:val="24"/>
        </w:rPr>
        <w:t xml:space="preserve"> (Sing et al., 2010</w:t>
      </w:r>
      <w:r w:rsidR="008C59EB">
        <w:rPr>
          <w:rFonts w:ascii="Times New Roman" w:hAnsi="Times New Roman" w:cs="Times New Roman"/>
          <w:sz w:val="24"/>
          <w:szCs w:val="24"/>
        </w:rPr>
        <w:t>;</w:t>
      </w:r>
      <w:r w:rsidR="008C59EB" w:rsidRPr="008C59EB">
        <w:t xml:space="preserve"> </w:t>
      </w:r>
      <w:r w:rsidR="008C59EB">
        <w:rPr>
          <w:rFonts w:ascii="Times New Roman" w:hAnsi="Times New Roman" w:cs="Times New Roman"/>
          <w:sz w:val="24"/>
          <w:szCs w:val="24"/>
        </w:rPr>
        <w:t xml:space="preserve">Shaheen Khan </w:t>
      </w:r>
      <w:r w:rsidR="008C59EB" w:rsidRPr="008C59EB">
        <w:rPr>
          <w:rFonts w:ascii="Times New Roman" w:hAnsi="Times New Roman" w:cs="Times New Roman"/>
          <w:sz w:val="24"/>
          <w:szCs w:val="24"/>
        </w:rPr>
        <w:t>and Imtiyaz Ansari</w:t>
      </w:r>
      <w:r w:rsidR="008C59EB">
        <w:rPr>
          <w:rFonts w:ascii="Times New Roman" w:hAnsi="Times New Roman" w:cs="Times New Roman"/>
          <w:sz w:val="24"/>
          <w:szCs w:val="24"/>
        </w:rPr>
        <w:t>, 2021</w:t>
      </w:r>
      <w:r w:rsidR="00B03556">
        <w:rPr>
          <w:rFonts w:ascii="Times New Roman" w:hAnsi="Times New Roman" w:cs="Times New Roman"/>
          <w:sz w:val="24"/>
          <w:szCs w:val="24"/>
        </w:rPr>
        <w:t>)</w:t>
      </w:r>
      <w:r w:rsidRPr="00F06CF9">
        <w:rPr>
          <w:rFonts w:ascii="Times New Roman" w:hAnsi="Times New Roman" w:cs="Times New Roman"/>
          <w:sz w:val="24"/>
          <w:szCs w:val="24"/>
        </w:rPr>
        <w:t>.</w:t>
      </w:r>
    </w:p>
    <w:p w14:paraId="43853328" w14:textId="77777777" w:rsidR="00315C46" w:rsidRPr="00F06CF9" w:rsidRDefault="005D542D" w:rsidP="00315C4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 xml:space="preserve">2.5 </w:t>
      </w:r>
      <w:r w:rsidR="00315C46" w:rsidRPr="00F06CF9">
        <w:rPr>
          <w:rFonts w:ascii="Times New Roman" w:eastAsia="Times New Roman" w:hAnsi="Times New Roman" w:cs="Times New Roman"/>
          <w:b/>
          <w:bCs/>
          <w:color w:val="0E101A"/>
          <w:sz w:val="24"/>
          <w:szCs w:val="24"/>
        </w:rPr>
        <w:t>Assessment of oxidative stress</w:t>
      </w:r>
    </w:p>
    <w:p w14:paraId="68085D0C" w14:textId="77777777" w:rsidR="00315C46" w:rsidRPr="00F06CF9" w:rsidRDefault="00315C46" w:rsidP="00315C46">
      <w:pPr>
        <w:spacing w:after="0" w:line="240" w:lineRule="auto"/>
        <w:rPr>
          <w:rFonts w:ascii="Times New Roman" w:eastAsia="Times New Roman" w:hAnsi="Times New Roman" w:cs="Times New Roman"/>
          <w:color w:val="0E101A"/>
          <w:sz w:val="24"/>
          <w:szCs w:val="24"/>
        </w:rPr>
      </w:pPr>
      <w:r w:rsidRPr="00F06CF9">
        <w:rPr>
          <w:rFonts w:ascii="Times New Roman" w:eastAsia="Times New Roman" w:hAnsi="Times New Roman" w:cs="Times New Roman"/>
          <w:color w:val="0E101A"/>
          <w:sz w:val="24"/>
          <w:szCs w:val="24"/>
        </w:rPr>
        <w:t>Oxidative stress was assessed in the striatal region of the brain by estimating malondialdehyde (MDA) and reduced glutathione (GSH).</w:t>
      </w:r>
    </w:p>
    <w:p w14:paraId="23E67532" w14:textId="77777777" w:rsidR="00315C46" w:rsidRPr="00F06CF9" w:rsidRDefault="00315C46" w:rsidP="00315C46">
      <w:pPr>
        <w:spacing w:after="0" w:line="240" w:lineRule="auto"/>
        <w:rPr>
          <w:rFonts w:ascii="Times New Roman" w:eastAsia="Times New Roman" w:hAnsi="Times New Roman" w:cs="Times New Roman"/>
          <w:color w:val="0E101A"/>
          <w:sz w:val="24"/>
          <w:szCs w:val="24"/>
        </w:rPr>
      </w:pPr>
    </w:p>
    <w:p w14:paraId="5B2ABEDA" w14:textId="77777777" w:rsidR="00315C46" w:rsidRPr="005D542D" w:rsidRDefault="005D542D" w:rsidP="00315C46">
      <w:pPr>
        <w:spacing w:after="0" w:line="240" w:lineRule="auto"/>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 xml:space="preserve">2.5.1 </w:t>
      </w:r>
      <w:r w:rsidR="00315C46" w:rsidRPr="005D542D">
        <w:rPr>
          <w:rFonts w:ascii="Times New Roman" w:eastAsia="Times New Roman" w:hAnsi="Times New Roman" w:cs="Times New Roman"/>
          <w:b/>
          <w:color w:val="0E101A"/>
          <w:sz w:val="24"/>
          <w:szCs w:val="24"/>
        </w:rPr>
        <w:t>Estimation of MDA</w:t>
      </w:r>
    </w:p>
    <w:p w14:paraId="11E89A2C" w14:textId="77777777" w:rsidR="00315C46" w:rsidRPr="00F06CF9" w:rsidRDefault="00315C46" w:rsidP="00315C46">
      <w:pPr>
        <w:spacing w:after="0" w:line="240" w:lineRule="auto"/>
        <w:rPr>
          <w:rFonts w:ascii="Times New Roman" w:eastAsia="Times New Roman" w:hAnsi="Times New Roman" w:cs="Times New Roman"/>
          <w:color w:val="0E101A"/>
          <w:sz w:val="24"/>
          <w:szCs w:val="24"/>
        </w:rPr>
      </w:pPr>
      <w:r w:rsidRPr="00F06CF9">
        <w:rPr>
          <w:rFonts w:ascii="Times New Roman" w:eastAsia="Times New Roman" w:hAnsi="Times New Roman" w:cs="Times New Roman"/>
          <w:color w:val="0E101A"/>
          <w:sz w:val="24"/>
          <w:szCs w:val="24"/>
        </w:rPr>
        <w:t xml:space="preserve">MDA (a marker of lipid peroxidation) was measured as described by </w:t>
      </w:r>
      <w:proofErr w:type="spellStart"/>
      <w:r w:rsidRPr="00F06CF9">
        <w:rPr>
          <w:rFonts w:ascii="Times New Roman" w:eastAsia="Times New Roman" w:hAnsi="Times New Roman" w:cs="Times New Roman"/>
          <w:color w:val="0E101A"/>
          <w:sz w:val="24"/>
          <w:szCs w:val="24"/>
        </w:rPr>
        <w:t>Ohkawa</w:t>
      </w:r>
      <w:proofErr w:type="spellEnd"/>
      <w:r w:rsidRPr="00F06CF9">
        <w:rPr>
          <w:rFonts w:ascii="Times New Roman" w:eastAsia="Times New Roman" w:hAnsi="Times New Roman" w:cs="Times New Roman"/>
          <w:color w:val="0E101A"/>
          <w:sz w:val="24"/>
          <w:szCs w:val="24"/>
        </w:rPr>
        <w:t xml:space="preserve"> et al. </w:t>
      </w:r>
      <w:proofErr w:type="spellStart"/>
      <w:r w:rsidRPr="00F06CF9">
        <w:rPr>
          <w:rFonts w:ascii="Times New Roman" w:eastAsia="Times New Roman" w:hAnsi="Times New Roman" w:cs="Times New Roman"/>
          <w:color w:val="0E101A"/>
          <w:sz w:val="24"/>
          <w:szCs w:val="24"/>
        </w:rPr>
        <w:t>Thiobarbituric</w:t>
      </w:r>
      <w:proofErr w:type="spellEnd"/>
      <w:r w:rsidRPr="00F06CF9">
        <w:rPr>
          <w:rFonts w:ascii="Times New Roman" w:eastAsia="Times New Roman" w:hAnsi="Times New Roman" w:cs="Times New Roman"/>
          <w:color w:val="0E101A"/>
          <w:sz w:val="24"/>
          <w:szCs w:val="24"/>
        </w:rPr>
        <w:t xml:space="preserve"> acid was mixed with the brain homogenate under acidic conditions, and the absorbance of the resulting </w:t>
      </w:r>
      <w:proofErr w:type="spellStart"/>
      <w:r w:rsidRPr="00F06CF9">
        <w:rPr>
          <w:rFonts w:ascii="Times New Roman" w:eastAsia="Times New Roman" w:hAnsi="Times New Roman" w:cs="Times New Roman"/>
          <w:color w:val="0E101A"/>
          <w:sz w:val="24"/>
          <w:szCs w:val="24"/>
        </w:rPr>
        <w:t>colour</w:t>
      </w:r>
      <w:proofErr w:type="spellEnd"/>
      <w:r w:rsidRPr="00F06CF9">
        <w:rPr>
          <w:rFonts w:ascii="Times New Roman" w:eastAsia="Times New Roman" w:hAnsi="Times New Roman" w:cs="Times New Roman"/>
          <w:color w:val="0E101A"/>
          <w:sz w:val="24"/>
          <w:szCs w:val="24"/>
        </w:rPr>
        <w:t>, developed after heating, was measured spectrophotometrically at 535 nm.</w:t>
      </w:r>
    </w:p>
    <w:p w14:paraId="236F4FD2" w14:textId="77777777" w:rsidR="00315C46" w:rsidRPr="00F06CF9" w:rsidRDefault="00315C46" w:rsidP="00315C46">
      <w:pPr>
        <w:spacing w:after="0" w:line="240" w:lineRule="auto"/>
        <w:rPr>
          <w:rFonts w:ascii="Times New Roman" w:eastAsia="Times New Roman" w:hAnsi="Times New Roman" w:cs="Times New Roman"/>
          <w:color w:val="0E101A"/>
          <w:sz w:val="24"/>
          <w:szCs w:val="24"/>
        </w:rPr>
      </w:pPr>
    </w:p>
    <w:p w14:paraId="0055E9DC" w14:textId="77777777" w:rsidR="000E3A6C" w:rsidRPr="005D542D" w:rsidRDefault="005D542D" w:rsidP="005D542D">
      <w:pPr>
        <w:spacing w:after="0" w:line="240" w:lineRule="auto"/>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 xml:space="preserve">2.5.2 Estimation of </w:t>
      </w:r>
      <w:r w:rsidRPr="005D542D">
        <w:rPr>
          <w:rFonts w:ascii="Times New Roman" w:eastAsia="Times New Roman" w:hAnsi="Times New Roman" w:cs="Times New Roman"/>
          <w:b/>
          <w:color w:val="0E101A"/>
          <w:sz w:val="24"/>
          <w:szCs w:val="24"/>
        </w:rPr>
        <w:t xml:space="preserve">reduced </w:t>
      </w:r>
      <w:r w:rsidR="000E3A6C" w:rsidRPr="005D542D">
        <w:rPr>
          <w:rFonts w:ascii="Times New Roman" w:hAnsi="Times New Roman" w:cs="Times New Roman"/>
          <w:b/>
          <w:sz w:val="24"/>
          <w:szCs w:val="24"/>
        </w:rPr>
        <w:t>glutathione assay (GSH)</w:t>
      </w:r>
    </w:p>
    <w:p w14:paraId="7AF943BB" w14:textId="77777777" w:rsidR="009C4C27" w:rsidRDefault="000E3A6C" w:rsidP="000E3A6C">
      <w:pPr>
        <w:rPr>
          <w:rFonts w:ascii="Times New Roman" w:hAnsi="Times New Roman" w:cs="Times New Roman"/>
          <w:sz w:val="24"/>
          <w:szCs w:val="24"/>
        </w:rPr>
      </w:pPr>
      <w:r w:rsidRPr="000E3A6C">
        <w:rPr>
          <w:rFonts w:ascii="Times New Roman" w:hAnsi="Times New Roman" w:cs="Times New Roman"/>
          <w:sz w:val="24"/>
          <w:szCs w:val="24"/>
        </w:rPr>
        <w:t>An assay for reduced glutathione was performed by precipitating 1 ml of tissue homogenates with 10% trichloroacetic acid (TCA). Additionally, 0.5 ml of 5,5'-dithio-bis-(2-nitrobenzoic acid) (DTNB) reagent and 4 ml of phosphate buffer solution were added to the homogenized supernatant. The absorbance was measured at 412 nm</w:t>
      </w:r>
      <w:r>
        <w:rPr>
          <w:rFonts w:ascii="Times New Roman" w:hAnsi="Times New Roman" w:cs="Times New Roman"/>
          <w:sz w:val="24"/>
          <w:szCs w:val="24"/>
        </w:rPr>
        <w:t xml:space="preserve"> Aslam and Sial, 2014; Aslam</w:t>
      </w:r>
      <w:r w:rsidR="00B95815">
        <w:rPr>
          <w:rFonts w:ascii="Times New Roman" w:hAnsi="Times New Roman" w:cs="Times New Roman"/>
          <w:sz w:val="24"/>
          <w:szCs w:val="24"/>
        </w:rPr>
        <w:t xml:space="preserve"> et al</w:t>
      </w:r>
      <w:r>
        <w:rPr>
          <w:rFonts w:ascii="Times New Roman" w:hAnsi="Times New Roman" w:cs="Times New Roman"/>
          <w:sz w:val="24"/>
          <w:szCs w:val="24"/>
        </w:rPr>
        <w:t>, 2021)</w:t>
      </w:r>
      <w:r w:rsidRPr="000E3A6C">
        <w:rPr>
          <w:rFonts w:ascii="Times New Roman" w:hAnsi="Times New Roman" w:cs="Times New Roman"/>
          <w:sz w:val="24"/>
          <w:szCs w:val="24"/>
        </w:rPr>
        <w:t>.</w:t>
      </w:r>
    </w:p>
    <w:p w14:paraId="47A86095" w14:textId="77777777" w:rsidR="00A96F68" w:rsidRPr="00995640" w:rsidRDefault="00995640" w:rsidP="00387CD6">
      <w:pPr>
        <w:rPr>
          <w:rFonts w:ascii="Times New Roman" w:hAnsi="Times New Roman" w:cs="Times New Roman"/>
          <w:b/>
          <w:sz w:val="24"/>
          <w:szCs w:val="24"/>
        </w:rPr>
      </w:pPr>
      <w:r w:rsidRPr="00995640">
        <w:rPr>
          <w:rFonts w:ascii="Times New Roman" w:hAnsi="Times New Roman" w:cs="Times New Roman"/>
          <w:b/>
          <w:sz w:val="24"/>
          <w:szCs w:val="24"/>
        </w:rPr>
        <w:t xml:space="preserve">3.0 </w:t>
      </w:r>
      <w:r w:rsidR="00DA745F" w:rsidRPr="00995640">
        <w:rPr>
          <w:rFonts w:ascii="Times New Roman" w:hAnsi="Times New Roman" w:cs="Times New Roman"/>
          <w:b/>
          <w:sz w:val="24"/>
          <w:szCs w:val="24"/>
        </w:rPr>
        <w:t>RESULTS</w:t>
      </w:r>
    </w:p>
    <w:p w14:paraId="218E21E7" w14:textId="77777777" w:rsidR="00DA745F" w:rsidRPr="00995640" w:rsidRDefault="00995640" w:rsidP="00DA745F">
      <w:pPr>
        <w:rPr>
          <w:rFonts w:ascii="Times New Roman" w:hAnsi="Times New Roman" w:cs="Times New Roman"/>
          <w:b/>
          <w:sz w:val="24"/>
          <w:szCs w:val="24"/>
        </w:rPr>
      </w:pPr>
      <w:r w:rsidRPr="00995640">
        <w:rPr>
          <w:rFonts w:ascii="Times New Roman" w:hAnsi="Times New Roman" w:cs="Times New Roman"/>
          <w:b/>
          <w:sz w:val="24"/>
          <w:szCs w:val="24"/>
        </w:rPr>
        <w:t xml:space="preserve">3.1 </w:t>
      </w:r>
      <w:r w:rsidR="00315C46" w:rsidRPr="00995640">
        <w:rPr>
          <w:rFonts w:ascii="Times New Roman" w:hAnsi="Times New Roman" w:cs="Times New Roman"/>
          <w:b/>
          <w:sz w:val="24"/>
          <w:szCs w:val="24"/>
        </w:rPr>
        <w:t xml:space="preserve">The Effect of Methanol leaves extract of </w:t>
      </w:r>
      <w:r w:rsidR="00315C46" w:rsidRPr="00E17B9B">
        <w:rPr>
          <w:rFonts w:ascii="Times New Roman" w:hAnsi="Times New Roman" w:cs="Times New Roman"/>
          <w:b/>
          <w:i/>
          <w:sz w:val="24"/>
          <w:szCs w:val="24"/>
        </w:rPr>
        <w:t>Mucuna pruriens</w:t>
      </w:r>
      <w:r w:rsidR="00DA745F" w:rsidRPr="00995640">
        <w:rPr>
          <w:rFonts w:ascii="Times New Roman" w:hAnsi="Times New Roman" w:cs="Times New Roman"/>
          <w:b/>
          <w:sz w:val="24"/>
          <w:szCs w:val="24"/>
        </w:rPr>
        <w:t xml:space="preserve"> on Exploratory Behavior (rearing) in Rats</w:t>
      </w:r>
    </w:p>
    <w:p w14:paraId="64B7525D" w14:textId="77777777" w:rsidR="00DA745F" w:rsidRPr="00F06CF9" w:rsidRDefault="00315C46" w:rsidP="00DA745F">
      <w:pPr>
        <w:rPr>
          <w:rFonts w:ascii="Times New Roman" w:hAnsi="Times New Roman" w:cs="Times New Roman"/>
          <w:sz w:val="24"/>
          <w:szCs w:val="24"/>
        </w:rPr>
      </w:pPr>
      <w:r w:rsidRPr="00F06CF9">
        <w:rPr>
          <w:rFonts w:ascii="Times New Roman" w:hAnsi="Times New Roman" w:cs="Times New Roman"/>
          <w:sz w:val="24"/>
          <w:szCs w:val="24"/>
        </w:rPr>
        <w:t>Table 1 revealed</w:t>
      </w:r>
      <w:r w:rsidR="00DA745F" w:rsidRPr="00F06CF9">
        <w:rPr>
          <w:rFonts w:ascii="Times New Roman" w:hAnsi="Times New Roman" w:cs="Times New Roman"/>
          <w:sz w:val="24"/>
          <w:szCs w:val="24"/>
        </w:rPr>
        <w:t xml:space="preserve"> that the </w:t>
      </w:r>
      <w:r w:rsidRPr="00F06CF9">
        <w:rPr>
          <w:rFonts w:ascii="Times New Roman" w:hAnsi="Times New Roman" w:cs="Times New Roman"/>
          <w:sz w:val="24"/>
          <w:szCs w:val="24"/>
        </w:rPr>
        <w:t xml:space="preserve">rearing </w:t>
      </w:r>
      <w:r w:rsidR="00DA745F" w:rsidRPr="00F06CF9">
        <w:rPr>
          <w:rFonts w:ascii="Times New Roman" w:hAnsi="Times New Roman" w:cs="Times New Roman"/>
          <w:sz w:val="24"/>
          <w:szCs w:val="24"/>
        </w:rPr>
        <w:t>activity of animals was signific</w:t>
      </w:r>
      <w:r w:rsidRPr="00F06CF9">
        <w:rPr>
          <w:rFonts w:ascii="Times New Roman" w:hAnsi="Times New Roman" w:cs="Times New Roman"/>
          <w:sz w:val="24"/>
          <w:szCs w:val="24"/>
        </w:rPr>
        <w:t>antly increased in the</w:t>
      </w:r>
      <w:r w:rsidR="00DA745F" w:rsidRPr="00F06CF9">
        <w:rPr>
          <w:rFonts w:ascii="Times New Roman" w:hAnsi="Times New Roman" w:cs="Times New Roman"/>
          <w:sz w:val="24"/>
          <w:szCs w:val="24"/>
        </w:rPr>
        <w:t xml:space="preserve"> groups </w:t>
      </w:r>
      <w:r w:rsidRPr="00F06CF9">
        <w:rPr>
          <w:rFonts w:ascii="Times New Roman" w:hAnsi="Times New Roman" w:cs="Times New Roman"/>
          <w:sz w:val="24"/>
          <w:szCs w:val="24"/>
        </w:rPr>
        <w:t>treated with MLEMP in a dose dependent manner when compared with the haloperidol group</w:t>
      </w:r>
      <w:r w:rsidR="00DA745F" w:rsidRPr="00F06CF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6498"/>
      </w:tblGrid>
      <w:tr w:rsidR="00A2641F" w:rsidRPr="00F06CF9" w14:paraId="09909762" w14:textId="77777777" w:rsidTr="00A2641F">
        <w:tc>
          <w:tcPr>
            <w:tcW w:w="6498" w:type="dxa"/>
            <w:tcBorders>
              <w:left w:val="nil"/>
              <w:right w:val="nil"/>
            </w:tcBorders>
          </w:tcPr>
          <w:p w14:paraId="67DFA382" w14:textId="77777777"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Treatments</w:t>
            </w:r>
            <w:r>
              <w:rPr>
                <w:rFonts w:ascii="Times New Roman" w:hAnsi="Times New Roman" w:cs="Times New Roman"/>
                <w:sz w:val="24"/>
                <w:szCs w:val="24"/>
              </w:rPr>
              <w:t xml:space="preserve">          </w:t>
            </w:r>
            <w:r w:rsidRPr="00F06CF9">
              <w:rPr>
                <w:rFonts w:ascii="Times New Roman" w:hAnsi="Times New Roman" w:cs="Times New Roman"/>
                <w:sz w:val="24"/>
                <w:szCs w:val="24"/>
              </w:rPr>
              <w:t>Doses (mg/kg)</w:t>
            </w:r>
            <w:r>
              <w:rPr>
                <w:rFonts w:ascii="Times New Roman" w:hAnsi="Times New Roman" w:cs="Times New Roman"/>
                <w:sz w:val="24"/>
                <w:szCs w:val="24"/>
              </w:rPr>
              <w:t xml:space="preserve">      </w:t>
            </w:r>
            <w:r w:rsidRPr="00F06CF9">
              <w:rPr>
                <w:rFonts w:ascii="Times New Roman" w:hAnsi="Times New Roman" w:cs="Times New Roman"/>
                <w:sz w:val="24"/>
                <w:szCs w:val="24"/>
              </w:rPr>
              <w:t>Rearing Counts/5 min**</w:t>
            </w:r>
          </w:p>
        </w:tc>
      </w:tr>
      <w:tr w:rsidR="00A2641F" w:rsidRPr="00F06CF9" w14:paraId="49103964" w14:textId="77777777" w:rsidTr="00A2641F">
        <w:tc>
          <w:tcPr>
            <w:tcW w:w="6498" w:type="dxa"/>
            <w:tcBorders>
              <w:left w:val="nil"/>
              <w:right w:val="nil"/>
            </w:tcBorders>
          </w:tcPr>
          <w:p w14:paraId="0B0C4653" w14:textId="77777777"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Control</w:t>
            </w:r>
            <w:r>
              <w:rPr>
                <w:rFonts w:ascii="Times New Roman" w:hAnsi="Times New Roman" w:cs="Times New Roman"/>
                <w:sz w:val="24"/>
                <w:szCs w:val="24"/>
              </w:rPr>
              <w:t xml:space="preserve">                      0                           </w:t>
            </w:r>
            <w:r w:rsidRPr="00F06CF9">
              <w:rPr>
                <w:rFonts w:ascii="Times New Roman" w:hAnsi="Times New Roman" w:cs="Times New Roman"/>
                <w:sz w:val="24"/>
                <w:szCs w:val="24"/>
              </w:rPr>
              <w:t>35.3±0.05</w:t>
            </w:r>
          </w:p>
          <w:p w14:paraId="70F288B5" w14:textId="77777777"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Haloperidol</w:t>
            </w:r>
            <w:r>
              <w:rPr>
                <w:rFonts w:ascii="Times New Roman" w:hAnsi="Times New Roman" w:cs="Times New Roman"/>
                <w:sz w:val="24"/>
                <w:szCs w:val="24"/>
              </w:rPr>
              <w:t xml:space="preserve">               1                           </w:t>
            </w:r>
            <w:r w:rsidRPr="00F06CF9">
              <w:rPr>
                <w:rFonts w:ascii="Times New Roman" w:hAnsi="Times New Roman" w:cs="Times New Roman"/>
                <w:sz w:val="24"/>
                <w:szCs w:val="24"/>
              </w:rPr>
              <w:t>15±0.01</w:t>
            </w:r>
          </w:p>
          <w:p w14:paraId="23738E8D" w14:textId="77777777"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200                           </w:t>
            </w:r>
            <w:r w:rsidRPr="00F06CF9">
              <w:rPr>
                <w:rFonts w:ascii="Times New Roman" w:hAnsi="Times New Roman" w:cs="Times New Roman"/>
                <w:sz w:val="24"/>
                <w:szCs w:val="24"/>
              </w:rPr>
              <w:t>20.47±0.09*</w:t>
            </w:r>
          </w:p>
          <w:p w14:paraId="2330885F" w14:textId="77777777"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400                           </w:t>
            </w:r>
            <w:r w:rsidRPr="00F06CF9">
              <w:rPr>
                <w:rFonts w:ascii="Times New Roman" w:hAnsi="Times New Roman" w:cs="Times New Roman"/>
                <w:sz w:val="24"/>
                <w:szCs w:val="24"/>
              </w:rPr>
              <w:t>27.58±1.17*</w:t>
            </w:r>
          </w:p>
          <w:p w14:paraId="17EC737D" w14:textId="77777777"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800                           </w:t>
            </w:r>
            <w:r w:rsidRPr="00A2641F">
              <w:rPr>
                <w:rFonts w:ascii="Times New Roman" w:hAnsi="Times New Roman" w:cs="Times New Roman"/>
                <w:sz w:val="24"/>
                <w:szCs w:val="24"/>
              </w:rPr>
              <w:t>38.32±2.12*</w:t>
            </w:r>
          </w:p>
          <w:p w14:paraId="6517471E" w14:textId="77777777" w:rsidR="00A2641F" w:rsidRPr="00F06CF9" w:rsidRDefault="00A2641F" w:rsidP="00E17B9B">
            <w:pPr>
              <w:rPr>
                <w:rFonts w:ascii="Times New Roman" w:hAnsi="Times New Roman" w:cs="Times New Roman"/>
                <w:sz w:val="24"/>
                <w:szCs w:val="24"/>
              </w:rPr>
            </w:pPr>
            <w:r w:rsidRPr="00F06CF9">
              <w:rPr>
                <w:rFonts w:ascii="Times New Roman" w:hAnsi="Times New Roman" w:cs="Times New Roman"/>
                <w:sz w:val="24"/>
                <w:szCs w:val="24"/>
              </w:rPr>
              <w:t>Bromocriptine</w:t>
            </w:r>
            <w:r w:rsidR="00E17B9B">
              <w:rPr>
                <w:rFonts w:ascii="Times New Roman" w:hAnsi="Times New Roman" w:cs="Times New Roman"/>
                <w:sz w:val="24"/>
                <w:szCs w:val="24"/>
              </w:rPr>
              <w:t xml:space="preserve">        2.5         </w:t>
            </w:r>
            <w:r>
              <w:rPr>
                <w:rFonts w:ascii="Times New Roman" w:hAnsi="Times New Roman" w:cs="Times New Roman"/>
                <w:sz w:val="24"/>
                <w:szCs w:val="24"/>
              </w:rPr>
              <w:t xml:space="preserve">                  </w:t>
            </w:r>
            <w:r w:rsidRPr="00A2641F">
              <w:rPr>
                <w:rFonts w:ascii="Times New Roman" w:hAnsi="Times New Roman" w:cs="Times New Roman"/>
                <w:sz w:val="24"/>
                <w:szCs w:val="24"/>
              </w:rPr>
              <w:t>39.54±3.21*</w:t>
            </w:r>
          </w:p>
        </w:tc>
      </w:tr>
    </w:tbl>
    <w:p w14:paraId="0E7695F6"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t xml:space="preserve">**Values are recorded as </w:t>
      </w:r>
      <w:proofErr w:type="spellStart"/>
      <w:r w:rsidRPr="00740E01">
        <w:rPr>
          <w:rFonts w:ascii="Times New Roman" w:eastAsia="Calibri" w:hAnsi="Times New Roman" w:cs="Times New Roman"/>
          <w:color w:val="000000"/>
          <w:sz w:val="24"/>
          <w:szCs w:val="24"/>
        </w:rPr>
        <w:t>means±SEM</w:t>
      </w:r>
      <w:proofErr w:type="spellEnd"/>
      <w:r w:rsidRPr="00740E01">
        <w:rPr>
          <w:rFonts w:ascii="Times New Roman" w:eastAsia="Calibri" w:hAnsi="Times New Roman" w:cs="Times New Roman"/>
          <w:color w:val="000000"/>
          <w:sz w:val="24"/>
          <w:szCs w:val="24"/>
        </w:rPr>
        <w:t xml:space="preserve"> (n=5). </w:t>
      </w:r>
    </w:p>
    <w:p w14:paraId="7663AFAB"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r w:rsidRPr="00740E01">
        <w:rPr>
          <w:rFonts w:ascii="Times New Roman" w:eastAsia="Calibri" w:hAnsi="Times New Roman" w:cs="Times New Roman"/>
          <w:sz w:val="24"/>
          <w:szCs w:val="24"/>
        </w:rPr>
        <w:t xml:space="preserve">*Values are statistically significant (p&lt;0.05) in relation to control. One way ANOVA followed by </w:t>
      </w:r>
      <w:proofErr w:type="spellStart"/>
      <w:r w:rsidRPr="00740E01">
        <w:rPr>
          <w:rFonts w:ascii="Times New Roman" w:eastAsia="Calibri" w:hAnsi="Times New Roman" w:cs="Times New Roman"/>
          <w:sz w:val="24"/>
          <w:szCs w:val="24"/>
        </w:rPr>
        <w:t>Dunnett’post</w:t>
      </w:r>
      <w:proofErr w:type="spellEnd"/>
      <w:r w:rsidRPr="00740E01">
        <w:rPr>
          <w:rFonts w:ascii="Times New Roman" w:eastAsia="Calibri" w:hAnsi="Times New Roman" w:cs="Times New Roman"/>
          <w:sz w:val="24"/>
          <w:szCs w:val="24"/>
        </w:rPr>
        <w:t>-hoc Multiple Comparison tests</w:t>
      </w:r>
    </w:p>
    <w:p w14:paraId="695720E4"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p>
    <w:p w14:paraId="4E95A8B6" w14:textId="77777777" w:rsidR="00315C46" w:rsidRPr="00995640" w:rsidRDefault="00995640" w:rsidP="00315C46">
      <w:pPr>
        <w:rPr>
          <w:rFonts w:ascii="Times New Roman" w:hAnsi="Times New Roman" w:cs="Times New Roman"/>
          <w:sz w:val="24"/>
          <w:szCs w:val="24"/>
        </w:rPr>
      </w:pPr>
      <w:r>
        <w:rPr>
          <w:rFonts w:ascii="Times New Roman" w:hAnsi="Times New Roman" w:cs="Times New Roman"/>
          <w:b/>
          <w:sz w:val="24"/>
          <w:szCs w:val="24"/>
        </w:rPr>
        <w:t xml:space="preserve">3.2 </w:t>
      </w:r>
      <w:r w:rsidR="00315C46" w:rsidRPr="00995640">
        <w:rPr>
          <w:rFonts w:ascii="Times New Roman" w:hAnsi="Times New Roman" w:cs="Times New Roman"/>
          <w:b/>
          <w:sz w:val="24"/>
          <w:szCs w:val="24"/>
        </w:rPr>
        <w:t>Motor Co-ordination Test</w:t>
      </w:r>
      <w:r w:rsidR="00315C46" w:rsidRPr="00995640">
        <w:rPr>
          <w:rFonts w:ascii="Times New Roman" w:hAnsi="Times New Roman" w:cs="Times New Roman"/>
          <w:sz w:val="24"/>
          <w:szCs w:val="24"/>
        </w:rPr>
        <w:t xml:space="preserve"> </w:t>
      </w:r>
    </w:p>
    <w:p w14:paraId="5E763ECF" w14:textId="77777777" w:rsidR="00315C46" w:rsidRPr="00F06CF9" w:rsidRDefault="00315C46" w:rsidP="00315C46">
      <w:pPr>
        <w:rPr>
          <w:rFonts w:ascii="Times New Roman" w:hAnsi="Times New Roman" w:cs="Times New Roman"/>
          <w:sz w:val="24"/>
          <w:szCs w:val="24"/>
        </w:rPr>
      </w:pPr>
      <w:r w:rsidRPr="00F06CF9">
        <w:rPr>
          <w:rFonts w:ascii="Times New Roman" w:hAnsi="Times New Roman" w:cs="Times New Roman"/>
          <w:sz w:val="24"/>
          <w:szCs w:val="24"/>
        </w:rPr>
        <w:t xml:space="preserve">The results indicated a significant reduction in the fall off time in rotarod test in haloperidol-treated group compared to the vehicle control group. However, this performance improved </w:t>
      </w:r>
      <w:r w:rsidRPr="00F06CF9">
        <w:rPr>
          <w:rFonts w:ascii="Times New Roman" w:hAnsi="Times New Roman" w:cs="Times New Roman"/>
          <w:sz w:val="24"/>
          <w:szCs w:val="24"/>
        </w:rPr>
        <w:lastRenderedPageBreak/>
        <w:t>significantly with the administration of Bromocriptine at a dosa</w:t>
      </w:r>
      <w:r w:rsidR="009043EF" w:rsidRPr="00F06CF9">
        <w:rPr>
          <w:rFonts w:ascii="Times New Roman" w:hAnsi="Times New Roman" w:cs="Times New Roman"/>
          <w:sz w:val="24"/>
          <w:szCs w:val="24"/>
        </w:rPr>
        <w:t>ge of 2.5 mg/kg, as well as MLEMP at doses of 200, 400 and 80</w:t>
      </w:r>
      <w:r w:rsidRPr="00F06CF9">
        <w:rPr>
          <w:rFonts w:ascii="Times New Roman" w:hAnsi="Times New Roman" w:cs="Times New Roman"/>
          <w:sz w:val="24"/>
          <w:szCs w:val="24"/>
        </w:rPr>
        <w:t>0 mg/kg. Table 2</w:t>
      </w:r>
    </w:p>
    <w:p w14:paraId="79546C3A" w14:textId="77777777" w:rsidR="00315C46" w:rsidRPr="00F06CF9" w:rsidRDefault="00315C46" w:rsidP="00315C46">
      <w:pPr>
        <w:rPr>
          <w:rFonts w:ascii="Times New Roman" w:hAnsi="Times New Roman" w:cs="Times New Roman"/>
          <w:sz w:val="24"/>
          <w:szCs w:val="24"/>
        </w:rPr>
      </w:pPr>
      <w:r w:rsidRPr="00F06CF9">
        <w:rPr>
          <w:rFonts w:ascii="Times New Roman" w:hAnsi="Times New Roman" w:cs="Times New Roman"/>
          <w:sz w:val="24"/>
          <w:szCs w:val="24"/>
        </w:rPr>
        <w:t>TABLE 2</w:t>
      </w:r>
      <w:r w:rsidR="00EA05FB" w:rsidRPr="00F06CF9">
        <w:rPr>
          <w:rFonts w:ascii="Times New Roman" w:hAnsi="Times New Roman" w:cs="Times New Roman"/>
          <w:sz w:val="24"/>
          <w:szCs w:val="24"/>
        </w:rPr>
        <w:t>: Effect MLEMP</w:t>
      </w:r>
      <w:r w:rsidRPr="00F06CF9">
        <w:rPr>
          <w:rFonts w:ascii="Times New Roman" w:hAnsi="Times New Roman" w:cs="Times New Roman"/>
          <w:sz w:val="24"/>
          <w:szCs w:val="24"/>
        </w:rPr>
        <w:t xml:space="preserve"> on motor coordination test using rotarod</w:t>
      </w:r>
    </w:p>
    <w:tbl>
      <w:tblPr>
        <w:tblStyle w:val="TableGrid"/>
        <w:tblW w:w="0" w:type="auto"/>
        <w:tblLook w:val="04A0" w:firstRow="1" w:lastRow="0" w:firstColumn="1" w:lastColumn="0" w:noHBand="0" w:noVBand="1"/>
      </w:tblPr>
      <w:tblGrid>
        <w:gridCol w:w="6588"/>
      </w:tblGrid>
      <w:tr w:rsidR="007E4B90" w:rsidRPr="00F06CF9" w14:paraId="568DF961" w14:textId="77777777" w:rsidTr="007E4B90">
        <w:tc>
          <w:tcPr>
            <w:tcW w:w="6588" w:type="dxa"/>
            <w:tcBorders>
              <w:left w:val="nil"/>
              <w:right w:val="nil"/>
            </w:tcBorders>
          </w:tcPr>
          <w:p w14:paraId="36C8F5E4"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Treatments</w:t>
            </w:r>
            <w:r>
              <w:rPr>
                <w:rFonts w:ascii="Times New Roman" w:hAnsi="Times New Roman" w:cs="Times New Roman"/>
                <w:sz w:val="24"/>
                <w:szCs w:val="24"/>
              </w:rPr>
              <w:t xml:space="preserve">                  </w:t>
            </w:r>
            <w:r w:rsidRPr="00F06CF9">
              <w:rPr>
                <w:rFonts w:ascii="Times New Roman" w:hAnsi="Times New Roman" w:cs="Times New Roman"/>
                <w:sz w:val="24"/>
                <w:szCs w:val="24"/>
              </w:rPr>
              <w:t>Doses (mg/kg)</w:t>
            </w:r>
            <w:r>
              <w:rPr>
                <w:rFonts w:ascii="Times New Roman" w:hAnsi="Times New Roman" w:cs="Times New Roman"/>
                <w:sz w:val="24"/>
                <w:szCs w:val="24"/>
              </w:rPr>
              <w:t xml:space="preserve">      </w:t>
            </w:r>
            <w:r w:rsidRPr="007E4B90">
              <w:rPr>
                <w:rFonts w:ascii="Times New Roman" w:hAnsi="Times New Roman" w:cs="Times New Roman"/>
                <w:sz w:val="24"/>
                <w:szCs w:val="24"/>
              </w:rPr>
              <w:t>Fall of Time (Sec)**</w:t>
            </w:r>
          </w:p>
        </w:tc>
      </w:tr>
      <w:tr w:rsidR="007E4B90" w:rsidRPr="00F06CF9" w14:paraId="69CBA20B" w14:textId="77777777" w:rsidTr="007E4B90">
        <w:tc>
          <w:tcPr>
            <w:tcW w:w="6588" w:type="dxa"/>
            <w:tcBorders>
              <w:left w:val="nil"/>
              <w:right w:val="nil"/>
            </w:tcBorders>
          </w:tcPr>
          <w:p w14:paraId="1FA4D801"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Control</w:t>
            </w:r>
            <w:r>
              <w:rPr>
                <w:rFonts w:ascii="Times New Roman" w:hAnsi="Times New Roman" w:cs="Times New Roman"/>
                <w:sz w:val="24"/>
                <w:szCs w:val="24"/>
              </w:rPr>
              <w:t xml:space="preserve">                                  0                       </w:t>
            </w:r>
            <w:r w:rsidRPr="00F06CF9">
              <w:rPr>
                <w:rFonts w:ascii="Times New Roman" w:hAnsi="Times New Roman" w:cs="Times New Roman"/>
                <w:sz w:val="24"/>
                <w:szCs w:val="24"/>
              </w:rPr>
              <w:t>49.74±1.21</w:t>
            </w:r>
          </w:p>
          <w:p w14:paraId="11FF6912"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Haloperidol</w:t>
            </w:r>
            <w:r>
              <w:rPr>
                <w:rFonts w:ascii="Times New Roman" w:hAnsi="Times New Roman" w:cs="Times New Roman"/>
                <w:sz w:val="24"/>
                <w:szCs w:val="24"/>
              </w:rPr>
              <w:t xml:space="preserve">                           1                       </w:t>
            </w:r>
            <w:r w:rsidRPr="00A2641F">
              <w:rPr>
                <w:rFonts w:ascii="Times New Roman" w:hAnsi="Times New Roman" w:cs="Times New Roman"/>
                <w:sz w:val="24"/>
                <w:szCs w:val="24"/>
              </w:rPr>
              <w:t>14.32±1.17</w:t>
            </w:r>
          </w:p>
          <w:p w14:paraId="0E6E8EB1"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200                      </w:t>
            </w:r>
            <w:r w:rsidRPr="007E4B90">
              <w:rPr>
                <w:rFonts w:ascii="Times New Roman" w:hAnsi="Times New Roman" w:cs="Times New Roman"/>
                <w:sz w:val="24"/>
                <w:szCs w:val="24"/>
              </w:rPr>
              <w:t>50.17±2.05*</w:t>
            </w:r>
          </w:p>
          <w:p w14:paraId="4264C3CA"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400                      </w:t>
            </w:r>
            <w:r w:rsidRPr="007E4B90">
              <w:rPr>
                <w:rFonts w:ascii="Times New Roman" w:hAnsi="Times New Roman" w:cs="Times New Roman"/>
                <w:sz w:val="24"/>
                <w:szCs w:val="24"/>
              </w:rPr>
              <w:t>59.12±0.51*</w:t>
            </w:r>
          </w:p>
          <w:p w14:paraId="2EB7EBA9"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800                      </w:t>
            </w:r>
            <w:r w:rsidRPr="007E4B90">
              <w:rPr>
                <w:rFonts w:ascii="Times New Roman" w:hAnsi="Times New Roman" w:cs="Times New Roman"/>
                <w:sz w:val="24"/>
                <w:szCs w:val="24"/>
              </w:rPr>
              <w:t>67.45±0.19*</w:t>
            </w:r>
          </w:p>
          <w:p w14:paraId="60D86C9D"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Bromocriptine</w:t>
            </w:r>
            <w:r>
              <w:rPr>
                <w:rFonts w:ascii="Times New Roman" w:hAnsi="Times New Roman" w:cs="Times New Roman"/>
                <w:sz w:val="24"/>
                <w:szCs w:val="24"/>
              </w:rPr>
              <w:t xml:space="preserve">                     2.5                      </w:t>
            </w:r>
            <w:r w:rsidRPr="007E4B90">
              <w:rPr>
                <w:rFonts w:ascii="Times New Roman" w:hAnsi="Times New Roman" w:cs="Times New Roman"/>
                <w:sz w:val="24"/>
                <w:szCs w:val="24"/>
              </w:rPr>
              <w:t>61.43±1.81*</w:t>
            </w:r>
          </w:p>
        </w:tc>
      </w:tr>
    </w:tbl>
    <w:p w14:paraId="44146620"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t xml:space="preserve">**Values are recorded as </w:t>
      </w:r>
      <w:proofErr w:type="spellStart"/>
      <w:r w:rsidRPr="00740E01">
        <w:rPr>
          <w:rFonts w:ascii="Times New Roman" w:eastAsia="Calibri" w:hAnsi="Times New Roman" w:cs="Times New Roman"/>
          <w:color w:val="000000"/>
          <w:sz w:val="24"/>
          <w:szCs w:val="24"/>
        </w:rPr>
        <w:t>means±SEM</w:t>
      </w:r>
      <w:proofErr w:type="spellEnd"/>
      <w:r w:rsidRPr="00740E01">
        <w:rPr>
          <w:rFonts w:ascii="Times New Roman" w:eastAsia="Calibri" w:hAnsi="Times New Roman" w:cs="Times New Roman"/>
          <w:color w:val="000000"/>
          <w:sz w:val="24"/>
          <w:szCs w:val="24"/>
        </w:rPr>
        <w:t xml:space="preserve"> (n=5). </w:t>
      </w:r>
    </w:p>
    <w:p w14:paraId="5D9EA334" w14:textId="77777777" w:rsidR="00315C46" w:rsidRDefault="00914634" w:rsidP="009C4C27">
      <w:pPr>
        <w:autoSpaceDE w:val="0"/>
        <w:autoSpaceDN w:val="0"/>
        <w:adjustRightInd w:val="0"/>
        <w:spacing w:after="0" w:line="240" w:lineRule="auto"/>
        <w:jc w:val="both"/>
        <w:rPr>
          <w:rFonts w:ascii="Times New Roman" w:eastAsia="Calibri" w:hAnsi="Times New Roman" w:cs="Times New Roman"/>
          <w:b/>
          <w:bCs/>
          <w:sz w:val="24"/>
          <w:szCs w:val="24"/>
        </w:rPr>
      </w:pPr>
      <w:r w:rsidRPr="00740E01">
        <w:rPr>
          <w:rFonts w:ascii="Times New Roman" w:eastAsia="Calibri" w:hAnsi="Times New Roman" w:cs="Times New Roman"/>
          <w:sz w:val="24"/>
          <w:szCs w:val="24"/>
        </w:rPr>
        <w:t xml:space="preserve">*Values are statistically significant (p&lt;0.05) in relation to control. One way ANOVA followed by </w:t>
      </w:r>
      <w:proofErr w:type="spellStart"/>
      <w:r w:rsidRPr="00740E01">
        <w:rPr>
          <w:rFonts w:ascii="Times New Roman" w:eastAsia="Calibri" w:hAnsi="Times New Roman" w:cs="Times New Roman"/>
          <w:sz w:val="24"/>
          <w:szCs w:val="24"/>
        </w:rPr>
        <w:t>Dunnett’post</w:t>
      </w:r>
      <w:proofErr w:type="spellEnd"/>
      <w:r w:rsidRPr="00740E01">
        <w:rPr>
          <w:rFonts w:ascii="Times New Roman" w:eastAsia="Calibri" w:hAnsi="Times New Roman" w:cs="Times New Roman"/>
          <w:sz w:val="24"/>
          <w:szCs w:val="24"/>
        </w:rPr>
        <w:t>-hoc Multiple Comparison tests</w:t>
      </w:r>
    </w:p>
    <w:p w14:paraId="29E7E9F8" w14:textId="77777777" w:rsidR="009C4C27" w:rsidRPr="009C4C27" w:rsidRDefault="009C4C27" w:rsidP="009C4C27">
      <w:pPr>
        <w:autoSpaceDE w:val="0"/>
        <w:autoSpaceDN w:val="0"/>
        <w:adjustRightInd w:val="0"/>
        <w:spacing w:after="0" w:line="240" w:lineRule="auto"/>
        <w:jc w:val="both"/>
        <w:rPr>
          <w:rFonts w:ascii="Times New Roman" w:eastAsia="Calibri" w:hAnsi="Times New Roman" w:cs="Times New Roman"/>
          <w:b/>
          <w:bCs/>
          <w:sz w:val="24"/>
          <w:szCs w:val="24"/>
        </w:rPr>
      </w:pPr>
    </w:p>
    <w:p w14:paraId="41078E09" w14:textId="77777777" w:rsidR="00D8458E" w:rsidRPr="00995640" w:rsidRDefault="00995640" w:rsidP="00D8458E">
      <w:pPr>
        <w:rPr>
          <w:rFonts w:ascii="Times New Roman" w:hAnsi="Times New Roman" w:cs="Times New Roman"/>
          <w:b/>
          <w:sz w:val="24"/>
          <w:szCs w:val="24"/>
        </w:rPr>
      </w:pPr>
      <w:r>
        <w:rPr>
          <w:rFonts w:ascii="Times New Roman" w:hAnsi="Times New Roman" w:cs="Times New Roman"/>
          <w:b/>
          <w:sz w:val="24"/>
          <w:szCs w:val="24"/>
        </w:rPr>
        <w:t xml:space="preserve">3.3 </w:t>
      </w:r>
      <w:r w:rsidR="00D8458E" w:rsidRPr="00995640">
        <w:rPr>
          <w:rFonts w:ascii="Times New Roman" w:hAnsi="Times New Roman" w:cs="Times New Roman"/>
          <w:b/>
          <w:sz w:val="24"/>
          <w:szCs w:val="24"/>
        </w:rPr>
        <w:t xml:space="preserve">Effect of MLEMP on Locomotor Activity using </w:t>
      </w:r>
      <w:proofErr w:type="spellStart"/>
      <w:r w:rsidR="00D8458E" w:rsidRPr="00995640">
        <w:rPr>
          <w:rFonts w:ascii="Times New Roman" w:hAnsi="Times New Roman" w:cs="Times New Roman"/>
          <w:b/>
          <w:sz w:val="24"/>
          <w:szCs w:val="24"/>
        </w:rPr>
        <w:t>actophotometer</w:t>
      </w:r>
      <w:proofErr w:type="spellEnd"/>
    </w:p>
    <w:p w14:paraId="59E0B8EC" w14:textId="77777777" w:rsidR="00D8458E" w:rsidRPr="00F06CF9" w:rsidRDefault="00D8458E" w:rsidP="00D8458E">
      <w:pPr>
        <w:rPr>
          <w:rFonts w:ascii="Times New Roman" w:hAnsi="Times New Roman" w:cs="Times New Roman"/>
          <w:sz w:val="24"/>
          <w:szCs w:val="24"/>
        </w:rPr>
      </w:pPr>
      <w:r w:rsidRPr="00F06CF9">
        <w:rPr>
          <w:rFonts w:ascii="Times New Roman" w:hAnsi="Times New Roman" w:cs="Times New Roman"/>
          <w:sz w:val="24"/>
          <w:szCs w:val="24"/>
        </w:rPr>
        <w:t>Table 3 showed a significant decrease in spontaneous motor activity in the group treated with haloperidol compared to the vehicle control group. However, the meth</w:t>
      </w:r>
      <w:r w:rsidR="009043EF" w:rsidRPr="00F06CF9">
        <w:rPr>
          <w:rFonts w:ascii="Times New Roman" w:hAnsi="Times New Roman" w:cs="Times New Roman"/>
          <w:sz w:val="24"/>
          <w:szCs w:val="24"/>
        </w:rPr>
        <w:t>anol extract of MLEMP</w:t>
      </w:r>
      <w:r w:rsidRPr="00F06CF9">
        <w:rPr>
          <w:rFonts w:ascii="Times New Roman" w:hAnsi="Times New Roman" w:cs="Times New Roman"/>
          <w:sz w:val="24"/>
          <w:szCs w:val="24"/>
        </w:rPr>
        <w:t xml:space="preserve"> significantly increased locomotor activity in a dose-dependent manner when compared to the animals treated with haloperidol.</w:t>
      </w:r>
    </w:p>
    <w:p w14:paraId="1D2324C8" w14:textId="77777777" w:rsidR="006B64AD" w:rsidRPr="00D47D25" w:rsidRDefault="006B64AD" w:rsidP="00D8458E">
      <w:pPr>
        <w:rPr>
          <w:rFonts w:ascii="Times New Roman" w:hAnsi="Times New Roman" w:cs="Times New Roman"/>
          <w:i/>
          <w:sz w:val="24"/>
          <w:szCs w:val="24"/>
        </w:rPr>
      </w:pPr>
      <w:r w:rsidRPr="00D47D25">
        <w:rPr>
          <w:rFonts w:ascii="Times New Roman" w:hAnsi="Times New Roman" w:cs="Times New Roman"/>
          <w:i/>
          <w:sz w:val="24"/>
          <w:szCs w:val="24"/>
        </w:rPr>
        <w:t xml:space="preserve">Table 3: Effect of MLEMP on Locomotor Activity using </w:t>
      </w:r>
      <w:proofErr w:type="spellStart"/>
      <w:r w:rsidRPr="00D47D25">
        <w:rPr>
          <w:rFonts w:ascii="Times New Roman" w:hAnsi="Times New Roman" w:cs="Times New Roman"/>
          <w:i/>
          <w:sz w:val="24"/>
          <w:szCs w:val="24"/>
        </w:rPr>
        <w:t>actophotometer</w:t>
      </w:r>
      <w:proofErr w:type="spellEnd"/>
    </w:p>
    <w:tbl>
      <w:tblPr>
        <w:tblStyle w:val="TableGrid"/>
        <w:tblW w:w="0" w:type="auto"/>
        <w:tblLook w:val="04A0" w:firstRow="1" w:lastRow="0" w:firstColumn="1" w:lastColumn="0" w:noHBand="0" w:noVBand="1"/>
      </w:tblPr>
      <w:tblGrid>
        <w:gridCol w:w="7758"/>
      </w:tblGrid>
      <w:tr w:rsidR="007E4B90" w:rsidRPr="00F06CF9" w14:paraId="7E5F5D59" w14:textId="77777777" w:rsidTr="007E4B90">
        <w:tc>
          <w:tcPr>
            <w:tcW w:w="7758" w:type="dxa"/>
            <w:tcBorders>
              <w:left w:val="nil"/>
              <w:right w:val="nil"/>
            </w:tcBorders>
          </w:tcPr>
          <w:p w14:paraId="6846C779"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Treatments</w:t>
            </w:r>
            <w:r>
              <w:rPr>
                <w:rFonts w:ascii="Times New Roman" w:hAnsi="Times New Roman" w:cs="Times New Roman"/>
                <w:sz w:val="24"/>
                <w:szCs w:val="24"/>
              </w:rPr>
              <w:t xml:space="preserve">                     </w:t>
            </w:r>
            <w:r w:rsidRPr="007E4B90">
              <w:rPr>
                <w:rFonts w:ascii="Times New Roman" w:hAnsi="Times New Roman" w:cs="Times New Roman"/>
                <w:sz w:val="24"/>
                <w:szCs w:val="24"/>
              </w:rPr>
              <w:t>Doses (mg/kg)</w:t>
            </w:r>
            <w:r>
              <w:rPr>
                <w:rFonts w:ascii="Times New Roman" w:hAnsi="Times New Roman" w:cs="Times New Roman"/>
                <w:sz w:val="24"/>
                <w:szCs w:val="24"/>
              </w:rPr>
              <w:t xml:space="preserve">     </w:t>
            </w:r>
            <w:proofErr w:type="spellStart"/>
            <w:r w:rsidRPr="007E4B90">
              <w:rPr>
                <w:rFonts w:ascii="Times New Roman" w:hAnsi="Times New Roman" w:cs="Times New Roman"/>
                <w:sz w:val="24"/>
                <w:szCs w:val="24"/>
              </w:rPr>
              <w:t>Ambulations</w:t>
            </w:r>
            <w:proofErr w:type="spellEnd"/>
            <w:r w:rsidRPr="007E4B90">
              <w:rPr>
                <w:rFonts w:ascii="Times New Roman" w:hAnsi="Times New Roman" w:cs="Times New Roman"/>
                <w:sz w:val="24"/>
                <w:szCs w:val="24"/>
              </w:rPr>
              <w:t xml:space="preserve"> Counts/10 min**</w:t>
            </w:r>
          </w:p>
        </w:tc>
      </w:tr>
      <w:tr w:rsidR="007E4B90" w:rsidRPr="00F06CF9" w14:paraId="3A6E84E7" w14:textId="77777777" w:rsidTr="007E4B90">
        <w:tc>
          <w:tcPr>
            <w:tcW w:w="7758" w:type="dxa"/>
            <w:tcBorders>
              <w:left w:val="nil"/>
              <w:right w:val="nil"/>
            </w:tcBorders>
          </w:tcPr>
          <w:p w14:paraId="2B8D0ADB"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Control</w:t>
            </w:r>
            <w:r>
              <w:rPr>
                <w:rFonts w:ascii="Times New Roman" w:hAnsi="Times New Roman" w:cs="Times New Roman"/>
                <w:sz w:val="24"/>
                <w:szCs w:val="24"/>
              </w:rPr>
              <w:t xml:space="preserve">                                    0                           </w:t>
            </w:r>
            <w:r w:rsidRPr="007E4B90">
              <w:rPr>
                <w:rFonts w:ascii="Times New Roman" w:hAnsi="Times New Roman" w:cs="Times New Roman"/>
                <w:sz w:val="24"/>
                <w:szCs w:val="24"/>
              </w:rPr>
              <w:t>161.3±6.15</w:t>
            </w:r>
          </w:p>
          <w:p w14:paraId="5CE64035"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Haloperidol</w:t>
            </w:r>
            <w:r>
              <w:rPr>
                <w:rFonts w:ascii="Times New Roman" w:hAnsi="Times New Roman" w:cs="Times New Roman"/>
                <w:sz w:val="24"/>
                <w:szCs w:val="24"/>
              </w:rPr>
              <w:t xml:space="preserve">                             1                           </w:t>
            </w:r>
            <w:r w:rsidRPr="007E4B90">
              <w:rPr>
                <w:rFonts w:ascii="Times New Roman" w:hAnsi="Times New Roman" w:cs="Times New Roman"/>
                <w:sz w:val="24"/>
                <w:szCs w:val="24"/>
              </w:rPr>
              <w:t>2.71±0.71</w:t>
            </w:r>
          </w:p>
          <w:p w14:paraId="083A2A7E"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200                         </w:t>
            </w:r>
            <w:r w:rsidRPr="007E4B90">
              <w:rPr>
                <w:rFonts w:ascii="Times New Roman" w:hAnsi="Times New Roman" w:cs="Times New Roman"/>
                <w:sz w:val="24"/>
                <w:szCs w:val="24"/>
              </w:rPr>
              <w:t>10.43±0.31*</w:t>
            </w:r>
          </w:p>
          <w:p w14:paraId="3A7CD334"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400                         </w:t>
            </w:r>
            <w:r w:rsidRPr="007E4B90">
              <w:rPr>
                <w:rFonts w:ascii="Times New Roman" w:hAnsi="Times New Roman" w:cs="Times New Roman"/>
                <w:sz w:val="24"/>
                <w:szCs w:val="24"/>
              </w:rPr>
              <w:t>13.18±1.02*</w:t>
            </w:r>
          </w:p>
          <w:p w14:paraId="61BF4AE7"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800                         </w:t>
            </w:r>
            <w:r w:rsidRPr="007E4B90">
              <w:rPr>
                <w:rFonts w:ascii="Times New Roman" w:hAnsi="Times New Roman" w:cs="Times New Roman"/>
                <w:sz w:val="24"/>
                <w:szCs w:val="24"/>
              </w:rPr>
              <w:t>15.56±1.92*</w:t>
            </w:r>
          </w:p>
          <w:p w14:paraId="02A97808" w14:textId="77777777"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Bromocriptine</w:t>
            </w:r>
            <w:r>
              <w:rPr>
                <w:rFonts w:ascii="Times New Roman" w:hAnsi="Times New Roman" w:cs="Times New Roman"/>
                <w:sz w:val="24"/>
                <w:szCs w:val="24"/>
              </w:rPr>
              <w:t xml:space="preserve">                      2.5                          </w:t>
            </w:r>
            <w:r w:rsidRPr="007E4B90">
              <w:rPr>
                <w:rFonts w:ascii="Times New Roman" w:hAnsi="Times New Roman" w:cs="Times New Roman"/>
                <w:sz w:val="24"/>
                <w:szCs w:val="24"/>
              </w:rPr>
              <w:t>19.13±1.41*</w:t>
            </w:r>
          </w:p>
        </w:tc>
      </w:tr>
    </w:tbl>
    <w:p w14:paraId="3CED5C06"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t xml:space="preserve">**Values are recorded as </w:t>
      </w:r>
      <w:proofErr w:type="spellStart"/>
      <w:r w:rsidRPr="00740E01">
        <w:rPr>
          <w:rFonts w:ascii="Times New Roman" w:eastAsia="Calibri" w:hAnsi="Times New Roman" w:cs="Times New Roman"/>
          <w:color w:val="000000"/>
          <w:sz w:val="24"/>
          <w:szCs w:val="24"/>
        </w:rPr>
        <w:t>means±SEM</w:t>
      </w:r>
      <w:proofErr w:type="spellEnd"/>
      <w:r w:rsidRPr="00740E01">
        <w:rPr>
          <w:rFonts w:ascii="Times New Roman" w:eastAsia="Calibri" w:hAnsi="Times New Roman" w:cs="Times New Roman"/>
          <w:color w:val="000000"/>
          <w:sz w:val="24"/>
          <w:szCs w:val="24"/>
        </w:rPr>
        <w:t xml:space="preserve"> (n=5). </w:t>
      </w:r>
    </w:p>
    <w:p w14:paraId="78F0354F"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r w:rsidRPr="00740E01">
        <w:rPr>
          <w:rFonts w:ascii="Times New Roman" w:eastAsia="Calibri" w:hAnsi="Times New Roman" w:cs="Times New Roman"/>
          <w:sz w:val="24"/>
          <w:szCs w:val="24"/>
        </w:rPr>
        <w:t xml:space="preserve">*Values are statistically significant (p&lt;0.05) in relation to control. One way ANOVA followed by </w:t>
      </w:r>
      <w:proofErr w:type="spellStart"/>
      <w:r w:rsidRPr="00740E01">
        <w:rPr>
          <w:rFonts w:ascii="Times New Roman" w:eastAsia="Calibri" w:hAnsi="Times New Roman" w:cs="Times New Roman"/>
          <w:sz w:val="24"/>
          <w:szCs w:val="24"/>
        </w:rPr>
        <w:t>Dunnett’post</w:t>
      </w:r>
      <w:proofErr w:type="spellEnd"/>
      <w:r w:rsidRPr="00740E01">
        <w:rPr>
          <w:rFonts w:ascii="Times New Roman" w:eastAsia="Calibri" w:hAnsi="Times New Roman" w:cs="Times New Roman"/>
          <w:sz w:val="24"/>
          <w:szCs w:val="24"/>
        </w:rPr>
        <w:t>-hoc Multiple Comparison tests</w:t>
      </w:r>
    </w:p>
    <w:p w14:paraId="3239FD74" w14:textId="77777777" w:rsidR="00EA05FB" w:rsidRPr="00995640" w:rsidRDefault="00995640" w:rsidP="00EA05FB">
      <w:pPr>
        <w:pStyle w:val="NormalWeb"/>
        <w:spacing w:after="0"/>
        <w:rPr>
          <w:b/>
          <w:color w:val="0E101A"/>
        </w:rPr>
      </w:pPr>
      <w:r>
        <w:rPr>
          <w:b/>
          <w:color w:val="0E101A"/>
        </w:rPr>
        <w:t xml:space="preserve">3.4 </w:t>
      </w:r>
      <w:r w:rsidR="00EA05FB" w:rsidRPr="00995640">
        <w:rPr>
          <w:b/>
          <w:color w:val="0E101A"/>
        </w:rPr>
        <w:t>Effect of MLEMP on haloperidol-induced Catalepsy in Mice</w:t>
      </w:r>
    </w:p>
    <w:p w14:paraId="75BD1864" w14:textId="77777777" w:rsidR="00EA05FB" w:rsidRDefault="00EA05FB" w:rsidP="00EA05FB">
      <w:pPr>
        <w:rPr>
          <w:rFonts w:ascii="Times New Roman" w:hAnsi="Times New Roman" w:cs="Times New Roman"/>
          <w:sz w:val="24"/>
          <w:szCs w:val="24"/>
        </w:rPr>
      </w:pPr>
      <w:r w:rsidRPr="00F06CF9">
        <w:rPr>
          <w:rFonts w:ascii="Times New Roman" w:hAnsi="Times New Roman" w:cs="Times New Roman"/>
          <w:sz w:val="24"/>
          <w:szCs w:val="24"/>
        </w:rPr>
        <w:t>Table 4 revealed that the haloperidol control group shows a significantly increased cataleptic score compared to the vehicle control group. MLEMP showed significant inhibition of catalepsy, decreasing the cataleptic score in a dose-dependent manner. Similarly, Bromocriptine also revealed a decrease in cataleptic score.</w:t>
      </w:r>
    </w:p>
    <w:p w14:paraId="6A34A423" w14:textId="2D581534" w:rsidR="00A4272F" w:rsidRPr="00F06CF9" w:rsidRDefault="00A4272F" w:rsidP="00EA05FB">
      <w:pPr>
        <w:rPr>
          <w:rFonts w:ascii="Times New Roman" w:hAnsi="Times New Roman" w:cs="Times New Roman"/>
          <w:sz w:val="24"/>
          <w:szCs w:val="24"/>
        </w:rPr>
      </w:pPr>
      <w:r>
        <w:rPr>
          <w:rFonts w:ascii="Times New Roman" w:hAnsi="Times New Roman" w:cs="Times New Roman"/>
          <w:sz w:val="24"/>
          <w:szCs w:val="24"/>
        </w:rPr>
        <w:t>Table 4-</w:t>
      </w:r>
      <w:r w:rsidR="00900DE4" w:rsidRPr="00900DE4">
        <w:t xml:space="preserve"> </w:t>
      </w:r>
      <w:r w:rsidR="00900DE4" w:rsidRPr="00900DE4">
        <w:rPr>
          <w:rFonts w:ascii="Times New Roman" w:hAnsi="Times New Roman" w:cs="Times New Roman"/>
          <w:sz w:val="24"/>
          <w:szCs w:val="24"/>
        </w:rPr>
        <w:t>Cataleptic scores</w:t>
      </w:r>
    </w:p>
    <w:tbl>
      <w:tblPr>
        <w:tblStyle w:val="TableGrid"/>
        <w:tblW w:w="0" w:type="auto"/>
        <w:tblLook w:val="04A0" w:firstRow="1" w:lastRow="0" w:firstColumn="1" w:lastColumn="0" w:noHBand="0" w:noVBand="1"/>
      </w:tblPr>
      <w:tblGrid>
        <w:gridCol w:w="5868"/>
      </w:tblGrid>
      <w:tr w:rsidR="0065390C" w:rsidRPr="00F06CF9" w14:paraId="0BB36778" w14:textId="77777777" w:rsidTr="0065390C">
        <w:tc>
          <w:tcPr>
            <w:tcW w:w="5868" w:type="dxa"/>
            <w:tcBorders>
              <w:left w:val="nil"/>
              <w:right w:val="nil"/>
            </w:tcBorders>
          </w:tcPr>
          <w:p w14:paraId="725D9894" w14:textId="77777777"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Treatments</w:t>
            </w:r>
            <w:r>
              <w:rPr>
                <w:rFonts w:ascii="Times New Roman" w:hAnsi="Times New Roman" w:cs="Times New Roman"/>
                <w:sz w:val="24"/>
                <w:szCs w:val="24"/>
              </w:rPr>
              <w:t xml:space="preserve">           </w:t>
            </w:r>
            <w:r w:rsidRPr="0065390C">
              <w:rPr>
                <w:rFonts w:ascii="Times New Roman" w:hAnsi="Times New Roman" w:cs="Times New Roman"/>
                <w:sz w:val="24"/>
                <w:szCs w:val="24"/>
              </w:rPr>
              <w:t>Doses (mg/</w:t>
            </w:r>
            <w:proofErr w:type="gramStart"/>
            <w:r w:rsidRPr="0065390C">
              <w:rPr>
                <w:rFonts w:ascii="Times New Roman" w:hAnsi="Times New Roman" w:cs="Times New Roman"/>
                <w:sz w:val="24"/>
                <w:szCs w:val="24"/>
              </w:rPr>
              <w:t>kg)</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5390C">
              <w:rPr>
                <w:rFonts w:ascii="Times New Roman" w:hAnsi="Times New Roman" w:cs="Times New Roman"/>
                <w:sz w:val="24"/>
                <w:szCs w:val="24"/>
              </w:rPr>
              <w:t>Cataleptic scores**</w:t>
            </w:r>
          </w:p>
        </w:tc>
      </w:tr>
      <w:tr w:rsidR="0065390C" w:rsidRPr="00F06CF9" w14:paraId="64E8F241" w14:textId="77777777" w:rsidTr="0065390C">
        <w:tc>
          <w:tcPr>
            <w:tcW w:w="5868" w:type="dxa"/>
            <w:tcBorders>
              <w:left w:val="nil"/>
              <w:right w:val="nil"/>
            </w:tcBorders>
          </w:tcPr>
          <w:p w14:paraId="7C952A40" w14:textId="77777777"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lastRenderedPageBreak/>
              <w:t>Control</w:t>
            </w:r>
            <w:r>
              <w:rPr>
                <w:rFonts w:ascii="Times New Roman" w:hAnsi="Times New Roman" w:cs="Times New Roman"/>
                <w:sz w:val="24"/>
                <w:szCs w:val="24"/>
              </w:rPr>
              <w:t xml:space="preserve">                           0                        0</w:t>
            </w:r>
          </w:p>
          <w:p w14:paraId="0182DA48" w14:textId="77777777"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Haloperidol</w:t>
            </w:r>
            <w:r>
              <w:rPr>
                <w:rFonts w:ascii="Times New Roman" w:hAnsi="Times New Roman" w:cs="Times New Roman"/>
                <w:sz w:val="24"/>
                <w:szCs w:val="24"/>
              </w:rPr>
              <w:t xml:space="preserve">                    1                       </w:t>
            </w:r>
            <w:r w:rsidRPr="0065390C">
              <w:rPr>
                <w:rFonts w:ascii="Times New Roman" w:hAnsi="Times New Roman" w:cs="Times New Roman"/>
                <w:sz w:val="24"/>
                <w:szCs w:val="24"/>
              </w:rPr>
              <w:t>2.78±0.12</w:t>
            </w:r>
          </w:p>
          <w:p w14:paraId="13FCA78B" w14:textId="77777777"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200                    </w:t>
            </w:r>
            <w:r w:rsidRPr="0065390C">
              <w:rPr>
                <w:rFonts w:ascii="Times New Roman" w:hAnsi="Times New Roman" w:cs="Times New Roman"/>
                <w:sz w:val="24"/>
                <w:szCs w:val="24"/>
              </w:rPr>
              <w:t>1.98±0.17*</w:t>
            </w:r>
          </w:p>
          <w:p w14:paraId="5EB4397D" w14:textId="77777777"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400                     </w:t>
            </w:r>
            <w:r w:rsidRPr="0065390C">
              <w:rPr>
                <w:rFonts w:ascii="Times New Roman" w:hAnsi="Times New Roman" w:cs="Times New Roman"/>
                <w:sz w:val="24"/>
                <w:szCs w:val="24"/>
              </w:rPr>
              <w:t>1.21±0.05*</w:t>
            </w:r>
          </w:p>
          <w:p w14:paraId="430E6C61" w14:textId="77777777"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800                     </w:t>
            </w:r>
            <w:r w:rsidRPr="0065390C">
              <w:rPr>
                <w:rFonts w:ascii="Times New Roman" w:hAnsi="Times New Roman" w:cs="Times New Roman"/>
                <w:sz w:val="24"/>
                <w:szCs w:val="24"/>
              </w:rPr>
              <w:t>0.75±0.07*</w:t>
            </w:r>
          </w:p>
          <w:p w14:paraId="1B60A00E" w14:textId="77777777"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Bromocriptine</w:t>
            </w:r>
            <w:r>
              <w:rPr>
                <w:rFonts w:ascii="Times New Roman" w:hAnsi="Times New Roman" w:cs="Times New Roman"/>
                <w:sz w:val="24"/>
                <w:szCs w:val="24"/>
              </w:rPr>
              <w:t xml:space="preserve">              2.5                      </w:t>
            </w:r>
            <w:r w:rsidRPr="0065390C">
              <w:rPr>
                <w:rFonts w:ascii="Times New Roman" w:hAnsi="Times New Roman" w:cs="Times New Roman"/>
                <w:sz w:val="24"/>
                <w:szCs w:val="24"/>
              </w:rPr>
              <w:t>0.73±0.01*</w:t>
            </w:r>
          </w:p>
        </w:tc>
      </w:tr>
    </w:tbl>
    <w:p w14:paraId="57A29828"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t xml:space="preserve">**Values are recorded as </w:t>
      </w:r>
      <w:proofErr w:type="spellStart"/>
      <w:r w:rsidRPr="00740E01">
        <w:rPr>
          <w:rFonts w:ascii="Times New Roman" w:eastAsia="Calibri" w:hAnsi="Times New Roman" w:cs="Times New Roman"/>
          <w:color w:val="000000"/>
          <w:sz w:val="24"/>
          <w:szCs w:val="24"/>
        </w:rPr>
        <w:t>means±SEM</w:t>
      </w:r>
      <w:proofErr w:type="spellEnd"/>
      <w:r w:rsidRPr="00740E01">
        <w:rPr>
          <w:rFonts w:ascii="Times New Roman" w:eastAsia="Calibri" w:hAnsi="Times New Roman" w:cs="Times New Roman"/>
          <w:color w:val="000000"/>
          <w:sz w:val="24"/>
          <w:szCs w:val="24"/>
        </w:rPr>
        <w:t xml:space="preserve"> (n=5). </w:t>
      </w:r>
    </w:p>
    <w:p w14:paraId="13B409A1"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r w:rsidRPr="00740E01">
        <w:rPr>
          <w:rFonts w:ascii="Times New Roman" w:eastAsia="Calibri" w:hAnsi="Times New Roman" w:cs="Times New Roman"/>
          <w:sz w:val="24"/>
          <w:szCs w:val="24"/>
        </w:rPr>
        <w:t xml:space="preserve">*Values are statistically significant (p&lt;0.05) in relation to control. One way ANOVA followed by </w:t>
      </w:r>
      <w:proofErr w:type="spellStart"/>
      <w:r w:rsidRPr="00740E01">
        <w:rPr>
          <w:rFonts w:ascii="Times New Roman" w:eastAsia="Calibri" w:hAnsi="Times New Roman" w:cs="Times New Roman"/>
          <w:sz w:val="24"/>
          <w:szCs w:val="24"/>
        </w:rPr>
        <w:t>Dunnett’post</w:t>
      </w:r>
      <w:proofErr w:type="spellEnd"/>
      <w:r w:rsidRPr="00740E01">
        <w:rPr>
          <w:rFonts w:ascii="Times New Roman" w:eastAsia="Calibri" w:hAnsi="Times New Roman" w:cs="Times New Roman"/>
          <w:sz w:val="24"/>
          <w:szCs w:val="24"/>
        </w:rPr>
        <w:t>-hoc Multiple Comparison tests</w:t>
      </w:r>
    </w:p>
    <w:p w14:paraId="7CE229D2" w14:textId="77777777" w:rsidR="009456CA" w:rsidRPr="00995640" w:rsidRDefault="00995640" w:rsidP="009456CA">
      <w:pPr>
        <w:pStyle w:val="NormalWeb"/>
        <w:spacing w:after="0"/>
        <w:rPr>
          <w:rStyle w:val="Strong"/>
          <w:color w:val="0E101A"/>
        </w:rPr>
      </w:pPr>
      <w:r>
        <w:rPr>
          <w:rStyle w:val="Strong"/>
          <w:color w:val="0E101A"/>
        </w:rPr>
        <w:t xml:space="preserve">3.5 </w:t>
      </w:r>
      <w:r w:rsidR="006B64AD" w:rsidRPr="00995640">
        <w:rPr>
          <w:rStyle w:val="Strong"/>
          <w:color w:val="0E101A"/>
        </w:rPr>
        <w:t xml:space="preserve">Effect of MLEMP </w:t>
      </w:r>
      <w:r w:rsidR="009456CA" w:rsidRPr="00995640">
        <w:rPr>
          <w:rStyle w:val="Strong"/>
          <w:color w:val="0E101A"/>
        </w:rPr>
        <w:t>MDA</w:t>
      </w:r>
      <w:r w:rsidR="006B64AD" w:rsidRPr="00995640">
        <w:rPr>
          <w:rStyle w:val="Strong"/>
          <w:color w:val="0E101A"/>
        </w:rPr>
        <w:t xml:space="preserve"> Levels</w:t>
      </w:r>
    </w:p>
    <w:p w14:paraId="0B6B504F" w14:textId="77777777" w:rsidR="009456CA" w:rsidRPr="00F06CF9" w:rsidRDefault="009456CA" w:rsidP="009456CA">
      <w:pPr>
        <w:pStyle w:val="NormalWeb"/>
        <w:spacing w:after="0"/>
        <w:rPr>
          <w:rStyle w:val="Strong"/>
          <w:b w:val="0"/>
          <w:color w:val="0E101A"/>
        </w:rPr>
      </w:pPr>
      <w:r w:rsidRPr="00F06CF9">
        <w:rPr>
          <w:rStyle w:val="Strong"/>
          <w:b w:val="0"/>
          <w:color w:val="0E101A"/>
        </w:rPr>
        <w:t xml:space="preserve">The brain MDA levels increases significantly (p&lt;0.05) in the </w:t>
      </w:r>
      <w:r w:rsidR="00C12EC1" w:rsidRPr="00F06CF9">
        <w:rPr>
          <w:rStyle w:val="Strong"/>
          <w:b w:val="0"/>
          <w:color w:val="0E101A"/>
        </w:rPr>
        <w:t xml:space="preserve">group treated with haloperidol </w:t>
      </w:r>
      <w:r w:rsidRPr="00F06CF9">
        <w:rPr>
          <w:rStyle w:val="Strong"/>
          <w:b w:val="0"/>
          <w:color w:val="0E101A"/>
        </w:rPr>
        <w:t>compared to the control group. Conversely, the g</w:t>
      </w:r>
      <w:r w:rsidR="00C12EC1" w:rsidRPr="00F06CF9">
        <w:rPr>
          <w:rStyle w:val="Strong"/>
          <w:b w:val="0"/>
          <w:color w:val="0E101A"/>
        </w:rPr>
        <w:t>roups pretreated with MLEMP at 8</w:t>
      </w:r>
      <w:r w:rsidRPr="00F06CF9">
        <w:rPr>
          <w:rStyle w:val="Strong"/>
          <w:b w:val="0"/>
          <w:color w:val="0E101A"/>
        </w:rPr>
        <w:t>00 mg/kg and levodopa exhibited a significant decrease (p &lt; 0.05) in brain MDA levels compared to the haloperidol-tr</w:t>
      </w:r>
      <w:r w:rsidR="00EA05FB" w:rsidRPr="00F06CF9">
        <w:rPr>
          <w:rStyle w:val="Strong"/>
          <w:b w:val="0"/>
          <w:color w:val="0E101A"/>
        </w:rPr>
        <w:t>eated group, as shown in Table 5</w:t>
      </w:r>
      <w:r w:rsidRPr="00F06CF9">
        <w:rPr>
          <w:rStyle w:val="Strong"/>
          <w:b w:val="0"/>
          <w:color w:val="0E101A"/>
        </w:rPr>
        <w:t xml:space="preserve">. Additionally, there was no significant difference in brain MDA levels between the groups treated with MLEMP at 800 mg/kg and those treated with levodopa. </w:t>
      </w:r>
    </w:p>
    <w:p w14:paraId="2EF49348" w14:textId="77777777" w:rsidR="00E61F11" w:rsidRPr="00D47D25" w:rsidRDefault="00CF337D" w:rsidP="00C475D0">
      <w:pPr>
        <w:pStyle w:val="NormalWeb"/>
        <w:spacing w:before="0" w:beforeAutospacing="0" w:after="0" w:afterAutospacing="0"/>
        <w:rPr>
          <w:i/>
          <w:shd w:val="clear" w:color="auto" w:fill="FFFFFF"/>
        </w:rPr>
      </w:pPr>
      <w:r w:rsidRPr="00D47D25">
        <w:rPr>
          <w:i/>
          <w:shd w:val="clear" w:color="auto" w:fill="FFFFFF"/>
        </w:rPr>
        <w:t>Table 5</w:t>
      </w:r>
      <w:r w:rsidR="009456CA" w:rsidRPr="00D47D25">
        <w:rPr>
          <w:i/>
          <w:shd w:val="clear" w:color="auto" w:fill="FFFFFF"/>
        </w:rPr>
        <w:t>: Effect of MLEMP</w:t>
      </w:r>
      <w:r w:rsidR="00E61F11" w:rsidRPr="00D47D25">
        <w:rPr>
          <w:i/>
          <w:shd w:val="clear" w:color="auto" w:fill="FFFFFF"/>
        </w:rPr>
        <w:t xml:space="preserve"> on brain</w:t>
      </w:r>
      <w:r w:rsidR="009456CA" w:rsidRPr="00D47D25">
        <w:rPr>
          <w:i/>
          <w:shd w:val="clear" w:color="auto" w:fill="FFFFFF"/>
        </w:rPr>
        <w:t xml:space="preserve"> levels of MDA in haloperidol-</w:t>
      </w:r>
      <w:r w:rsidR="00E61F11" w:rsidRPr="00D47D25">
        <w:rPr>
          <w:i/>
          <w:shd w:val="clear" w:color="auto" w:fill="FFFFFF"/>
        </w:rPr>
        <w:t>treated mice.</w:t>
      </w:r>
    </w:p>
    <w:p w14:paraId="77C30DEA" w14:textId="77777777" w:rsidR="009456CA" w:rsidRPr="00F06CF9" w:rsidRDefault="009456CA" w:rsidP="00C475D0">
      <w:pPr>
        <w:pStyle w:val="NormalWeb"/>
        <w:spacing w:before="0" w:beforeAutospacing="0" w:after="0" w:afterAutospacing="0"/>
        <w:rPr>
          <w:shd w:val="clear" w:color="auto" w:fill="FFFFFF"/>
        </w:rPr>
      </w:pPr>
    </w:p>
    <w:tbl>
      <w:tblPr>
        <w:tblStyle w:val="TableGrid"/>
        <w:tblW w:w="0" w:type="auto"/>
        <w:tblLook w:val="04A0" w:firstRow="1" w:lastRow="0" w:firstColumn="1" w:lastColumn="0" w:noHBand="0" w:noVBand="1"/>
      </w:tblPr>
      <w:tblGrid>
        <w:gridCol w:w="7308"/>
      </w:tblGrid>
      <w:tr w:rsidR="00D47D25" w:rsidRPr="00F06CF9" w14:paraId="591193E6" w14:textId="77777777" w:rsidTr="00D47D25">
        <w:tc>
          <w:tcPr>
            <w:tcW w:w="7308" w:type="dxa"/>
            <w:tcBorders>
              <w:left w:val="nil"/>
              <w:right w:val="nil"/>
            </w:tcBorders>
          </w:tcPr>
          <w:p w14:paraId="10F9C545" w14:textId="77777777"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Treatments</w:t>
            </w:r>
            <w:r>
              <w:rPr>
                <w:shd w:val="clear" w:color="auto" w:fill="FFFFFF"/>
              </w:rPr>
              <w:t xml:space="preserve">                       </w:t>
            </w:r>
            <w:r w:rsidRPr="0065390C">
              <w:rPr>
                <w:shd w:val="clear" w:color="auto" w:fill="FFFFFF"/>
              </w:rPr>
              <w:t xml:space="preserve">Doses </w:t>
            </w:r>
            <w:r>
              <w:rPr>
                <w:shd w:val="clear" w:color="auto" w:fill="FFFFFF"/>
              </w:rPr>
              <w:t>(</w:t>
            </w:r>
            <w:r w:rsidRPr="0065390C">
              <w:rPr>
                <w:shd w:val="clear" w:color="auto" w:fill="FFFFFF"/>
              </w:rPr>
              <w:t>mg/kg</w:t>
            </w:r>
            <w:r>
              <w:rPr>
                <w:shd w:val="clear" w:color="auto" w:fill="FFFFFF"/>
              </w:rPr>
              <w:t xml:space="preserve">)             </w:t>
            </w:r>
            <w:r w:rsidRPr="0065390C">
              <w:rPr>
                <w:shd w:val="clear" w:color="auto" w:fill="FFFFFF"/>
              </w:rPr>
              <w:t>MDA(nmol/g tissue)**</w:t>
            </w:r>
          </w:p>
        </w:tc>
      </w:tr>
      <w:tr w:rsidR="00D47D25" w:rsidRPr="00F06CF9" w14:paraId="37A2EEBA" w14:textId="77777777" w:rsidTr="00D47D25">
        <w:tc>
          <w:tcPr>
            <w:tcW w:w="7308" w:type="dxa"/>
            <w:tcBorders>
              <w:left w:val="nil"/>
              <w:right w:val="nil"/>
            </w:tcBorders>
          </w:tcPr>
          <w:p w14:paraId="1263C25D" w14:textId="77777777"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Control</w:t>
            </w:r>
            <w:r>
              <w:rPr>
                <w:shd w:val="clear" w:color="auto" w:fill="FFFFFF"/>
              </w:rPr>
              <w:t xml:space="preserve">                                   0                               </w:t>
            </w:r>
            <w:r w:rsidRPr="0065390C">
              <w:rPr>
                <w:shd w:val="clear" w:color="auto" w:fill="FFFFFF"/>
              </w:rPr>
              <w:t>194.1±5.23</w:t>
            </w:r>
          </w:p>
          <w:p w14:paraId="18241B2A" w14:textId="77777777"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HAL</w:t>
            </w:r>
            <w:r>
              <w:rPr>
                <w:shd w:val="clear" w:color="auto" w:fill="FFFFFF"/>
              </w:rPr>
              <w:t xml:space="preserve">                                       1                               </w:t>
            </w:r>
            <w:r w:rsidRPr="0065390C">
              <w:rPr>
                <w:shd w:val="clear" w:color="auto" w:fill="FFFFFF"/>
              </w:rPr>
              <w:t>602.6±9.21</w:t>
            </w:r>
          </w:p>
          <w:p w14:paraId="3C32E8A2" w14:textId="77777777"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MLEMP</w:t>
            </w:r>
            <w:r>
              <w:rPr>
                <w:shd w:val="clear" w:color="auto" w:fill="FFFFFF"/>
              </w:rPr>
              <w:t xml:space="preserve">                                200                            </w:t>
            </w:r>
            <w:r w:rsidRPr="0065390C">
              <w:rPr>
                <w:shd w:val="clear" w:color="auto" w:fill="FFFFFF"/>
              </w:rPr>
              <w:t>597.3±7.30</w:t>
            </w:r>
          </w:p>
          <w:p w14:paraId="0813688B" w14:textId="77777777"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MLEMP</w:t>
            </w:r>
            <w:r>
              <w:rPr>
                <w:shd w:val="clear" w:color="auto" w:fill="FFFFFF"/>
              </w:rPr>
              <w:t xml:space="preserve">                                400                            </w:t>
            </w:r>
            <w:r w:rsidRPr="0065390C">
              <w:rPr>
                <w:shd w:val="clear" w:color="auto" w:fill="FFFFFF"/>
              </w:rPr>
              <w:t>591.7±7.45</w:t>
            </w:r>
          </w:p>
          <w:p w14:paraId="6B9E603B" w14:textId="77777777"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MLEMP</w:t>
            </w:r>
            <w:r>
              <w:rPr>
                <w:shd w:val="clear" w:color="auto" w:fill="FFFFFF"/>
              </w:rPr>
              <w:t xml:space="preserve">                               800                             </w:t>
            </w:r>
            <w:r w:rsidRPr="0065390C">
              <w:rPr>
                <w:shd w:val="clear" w:color="auto" w:fill="FFFFFF"/>
              </w:rPr>
              <w:t>235.5±6.33*</w:t>
            </w:r>
          </w:p>
          <w:p w14:paraId="35DE9911" w14:textId="77777777"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Levodopa</w:t>
            </w:r>
            <w:r>
              <w:rPr>
                <w:shd w:val="clear" w:color="auto" w:fill="FFFFFF"/>
              </w:rPr>
              <w:t xml:space="preserve">                             30                               </w:t>
            </w:r>
            <w:r w:rsidRPr="0065390C">
              <w:rPr>
                <w:shd w:val="clear" w:color="auto" w:fill="FFFFFF"/>
              </w:rPr>
              <w:t>230.3±6.17*</w:t>
            </w:r>
          </w:p>
        </w:tc>
      </w:tr>
    </w:tbl>
    <w:p w14:paraId="00AD2F57"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t xml:space="preserve">**Values are recorded as </w:t>
      </w:r>
      <w:proofErr w:type="spellStart"/>
      <w:r w:rsidRPr="00740E01">
        <w:rPr>
          <w:rFonts w:ascii="Times New Roman" w:eastAsia="Calibri" w:hAnsi="Times New Roman" w:cs="Times New Roman"/>
          <w:color w:val="000000"/>
          <w:sz w:val="24"/>
          <w:szCs w:val="24"/>
        </w:rPr>
        <w:t>means±SEM</w:t>
      </w:r>
      <w:proofErr w:type="spellEnd"/>
      <w:r w:rsidRPr="00740E01">
        <w:rPr>
          <w:rFonts w:ascii="Times New Roman" w:eastAsia="Calibri" w:hAnsi="Times New Roman" w:cs="Times New Roman"/>
          <w:color w:val="000000"/>
          <w:sz w:val="24"/>
          <w:szCs w:val="24"/>
        </w:rPr>
        <w:t xml:space="preserve"> (n=5). </w:t>
      </w:r>
    </w:p>
    <w:p w14:paraId="0EFDC0F3" w14:textId="77777777" w:rsidR="00D47D25" w:rsidRDefault="00914634" w:rsidP="00914634">
      <w:pPr>
        <w:autoSpaceDE w:val="0"/>
        <w:autoSpaceDN w:val="0"/>
        <w:adjustRightInd w:val="0"/>
        <w:spacing w:after="0" w:line="240" w:lineRule="auto"/>
        <w:jc w:val="both"/>
        <w:rPr>
          <w:rFonts w:ascii="Times New Roman" w:eastAsia="Calibri" w:hAnsi="Times New Roman" w:cs="Times New Roman"/>
          <w:sz w:val="24"/>
          <w:szCs w:val="24"/>
        </w:rPr>
      </w:pPr>
      <w:r w:rsidRPr="00740E01">
        <w:rPr>
          <w:rFonts w:ascii="Times New Roman" w:eastAsia="Calibri" w:hAnsi="Times New Roman" w:cs="Times New Roman"/>
          <w:sz w:val="24"/>
          <w:szCs w:val="24"/>
        </w:rPr>
        <w:t xml:space="preserve">*Values are statistically significant (p&lt;0.05) in relation to control. One way ANOVA followed by </w:t>
      </w:r>
      <w:proofErr w:type="spellStart"/>
      <w:r w:rsidRPr="00740E01">
        <w:rPr>
          <w:rFonts w:ascii="Times New Roman" w:eastAsia="Calibri" w:hAnsi="Times New Roman" w:cs="Times New Roman"/>
          <w:sz w:val="24"/>
          <w:szCs w:val="24"/>
        </w:rPr>
        <w:t>Dunnett’post</w:t>
      </w:r>
      <w:proofErr w:type="spellEnd"/>
      <w:r w:rsidRPr="00740E01">
        <w:rPr>
          <w:rFonts w:ascii="Times New Roman" w:eastAsia="Calibri" w:hAnsi="Times New Roman" w:cs="Times New Roman"/>
          <w:sz w:val="24"/>
          <w:szCs w:val="24"/>
        </w:rPr>
        <w:t>-hoc Multiple Comparison tests</w:t>
      </w:r>
    </w:p>
    <w:p w14:paraId="37DFE16D" w14:textId="77777777" w:rsidR="00D47D25" w:rsidRPr="00995640" w:rsidRDefault="00995640" w:rsidP="00D47D25">
      <w:pPr>
        <w:pStyle w:val="NormalWeb"/>
        <w:spacing w:after="0"/>
        <w:rPr>
          <w:rStyle w:val="Strong"/>
          <w:color w:val="0E101A"/>
        </w:rPr>
      </w:pPr>
      <w:r>
        <w:rPr>
          <w:rStyle w:val="Strong"/>
          <w:color w:val="0E101A"/>
        </w:rPr>
        <w:t xml:space="preserve">3.6 </w:t>
      </w:r>
      <w:r w:rsidR="00D47D25" w:rsidRPr="00995640">
        <w:rPr>
          <w:rStyle w:val="Strong"/>
          <w:color w:val="0E101A"/>
        </w:rPr>
        <w:t>Effect of MLEMP GSH Levels</w:t>
      </w:r>
    </w:p>
    <w:p w14:paraId="22D7EBF4" w14:textId="77777777" w:rsidR="00D47D25" w:rsidRPr="00D47D25" w:rsidRDefault="00D47D25" w:rsidP="00D47D25">
      <w:pPr>
        <w:pStyle w:val="NormalWeb"/>
        <w:spacing w:before="0" w:beforeAutospacing="0" w:after="0" w:afterAutospacing="0"/>
        <w:rPr>
          <w:bCs/>
          <w:color w:val="0E101A"/>
        </w:rPr>
      </w:pPr>
      <w:r w:rsidRPr="00F06CF9">
        <w:rPr>
          <w:rStyle w:val="Strong"/>
          <w:b w:val="0"/>
          <w:color w:val="0E101A"/>
        </w:rPr>
        <w:t>In the group treated with haloperidol, there was a significant decrease in brain glutathione (GSH) levels (p &lt; 0.001) compared to the control group. However, the groups that received MLEMP at doses of 200, 400, and 800 mg/kg, as well as the levodopa-pretreated groups, showed a significant increase (p &lt; 0.05) in brain GSH levels when compared to the haloperidol-treated group, as illustrated in Table 6. The group treated with levodopa showed a significantly greater effect compared to the group that received the extract.</w:t>
      </w:r>
    </w:p>
    <w:p w14:paraId="5083A73D"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p>
    <w:p w14:paraId="65B3A075" w14:textId="77777777" w:rsidR="00AD0041" w:rsidRPr="00D47D25" w:rsidRDefault="00CF337D" w:rsidP="00C475D0">
      <w:pPr>
        <w:pStyle w:val="NormalWeb"/>
        <w:spacing w:before="0" w:beforeAutospacing="0" w:after="0" w:afterAutospacing="0"/>
        <w:rPr>
          <w:i/>
          <w:shd w:val="clear" w:color="auto" w:fill="FFFFFF"/>
        </w:rPr>
      </w:pPr>
      <w:r w:rsidRPr="00D47D25">
        <w:rPr>
          <w:i/>
          <w:shd w:val="clear" w:color="auto" w:fill="FFFFFF"/>
        </w:rPr>
        <w:t>Table 6</w:t>
      </w:r>
      <w:r w:rsidR="00C12EC1" w:rsidRPr="00D47D25">
        <w:rPr>
          <w:i/>
          <w:shd w:val="clear" w:color="auto" w:fill="FFFFFF"/>
        </w:rPr>
        <w:t>: Effect of MLEMP</w:t>
      </w:r>
      <w:r w:rsidR="00E61F11" w:rsidRPr="00D47D25">
        <w:rPr>
          <w:i/>
          <w:shd w:val="clear" w:color="auto" w:fill="FFFFFF"/>
        </w:rPr>
        <w:t xml:space="preserve"> on brain levels of GSH in haloperidol treated mice.</w:t>
      </w:r>
    </w:p>
    <w:tbl>
      <w:tblPr>
        <w:tblStyle w:val="TableGrid"/>
        <w:tblW w:w="0" w:type="auto"/>
        <w:tblLook w:val="04A0" w:firstRow="1" w:lastRow="0" w:firstColumn="1" w:lastColumn="0" w:noHBand="0" w:noVBand="1"/>
      </w:tblPr>
      <w:tblGrid>
        <w:gridCol w:w="6948"/>
      </w:tblGrid>
      <w:tr w:rsidR="00D47D25" w:rsidRPr="00F06CF9" w14:paraId="4F4E1656" w14:textId="77777777" w:rsidTr="00D47D25">
        <w:tc>
          <w:tcPr>
            <w:tcW w:w="6948" w:type="dxa"/>
            <w:tcBorders>
              <w:left w:val="nil"/>
              <w:right w:val="nil"/>
            </w:tcBorders>
          </w:tcPr>
          <w:p w14:paraId="371F856A" w14:textId="77777777"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t>Treatments</w:t>
            </w:r>
            <w:r>
              <w:rPr>
                <w:shd w:val="clear" w:color="auto" w:fill="FFFFFF"/>
              </w:rPr>
              <w:t xml:space="preserve">                </w:t>
            </w:r>
            <w:r w:rsidRPr="0065390C">
              <w:rPr>
                <w:shd w:val="clear" w:color="auto" w:fill="FFFFFF"/>
              </w:rPr>
              <w:t xml:space="preserve">Doses </w:t>
            </w:r>
            <w:r>
              <w:rPr>
                <w:shd w:val="clear" w:color="auto" w:fill="FFFFFF"/>
              </w:rPr>
              <w:t>(</w:t>
            </w:r>
            <w:r w:rsidRPr="0065390C">
              <w:rPr>
                <w:shd w:val="clear" w:color="auto" w:fill="FFFFFF"/>
              </w:rPr>
              <w:t>mg/kg</w:t>
            </w:r>
            <w:r>
              <w:rPr>
                <w:shd w:val="clear" w:color="auto" w:fill="FFFFFF"/>
              </w:rPr>
              <w:t xml:space="preserve">)               </w:t>
            </w:r>
            <w:r w:rsidRPr="0065390C">
              <w:rPr>
                <w:shd w:val="clear" w:color="auto" w:fill="FFFFFF"/>
              </w:rPr>
              <w:t>GSH (</w:t>
            </w:r>
            <w:proofErr w:type="spellStart"/>
            <w:r w:rsidRPr="0065390C">
              <w:rPr>
                <w:shd w:val="clear" w:color="auto" w:fill="FFFFFF"/>
              </w:rPr>
              <w:t>μg</w:t>
            </w:r>
            <w:proofErr w:type="spellEnd"/>
            <w:r w:rsidRPr="0065390C">
              <w:rPr>
                <w:shd w:val="clear" w:color="auto" w:fill="FFFFFF"/>
              </w:rPr>
              <w:t>/g tissue)**</w:t>
            </w:r>
          </w:p>
        </w:tc>
      </w:tr>
      <w:tr w:rsidR="00D47D25" w:rsidRPr="00F06CF9" w14:paraId="02D2F9BB" w14:textId="77777777" w:rsidTr="00D47D25">
        <w:tc>
          <w:tcPr>
            <w:tcW w:w="6948" w:type="dxa"/>
            <w:tcBorders>
              <w:left w:val="nil"/>
              <w:right w:val="nil"/>
            </w:tcBorders>
          </w:tcPr>
          <w:p w14:paraId="01BBD17D" w14:textId="77777777"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t>Control</w:t>
            </w:r>
            <w:r>
              <w:rPr>
                <w:shd w:val="clear" w:color="auto" w:fill="FFFFFF"/>
              </w:rPr>
              <w:t xml:space="preserve">                            0                                  </w:t>
            </w:r>
            <w:r w:rsidRPr="0065390C">
              <w:rPr>
                <w:shd w:val="clear" w:color="auto" w:fill="FFFFFF"/>
              </w:rPr>
              <w:t>547.8±9.03</w:t>
            </w:r>
          </w:p>
          <w:p w14:paraId="1D605FA2" w14:textId="77777777"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t>HAL</w:t>
            </w:r>
            <w:r>
              <w:rPr>
                <w:shd w:val="clear" w:color="auto" w:fill="FFFFFF"/>
              </w:rPr>
              <w:t xml:space="preserve">1                              </w:t>
            </w:r>
            <w:r w:rsidRPr="0065390C">
              <w:rPr>
                <w:shd w:val="clear" w:color="auto" w:fill="FFFFFF"/>
              </w:rPr>
              <w:t>1</w:t>
            </w:r>
            <w:r>
              <w:rPr>
                <w:shd w:val="clear" w:color="auto" w:fill="FFFFFF"/>
              </w:rPr>
              <w:t xml:space="preserve">                                  </w:t>
            </w:r>
            <w:r w:rsidRPr="0065390C">
              <w:rPr>
                <w:shd w:val="clear" w:color="auto" w:fill="FFFFFF"/>
              </w:rPr>
              <w:t>45.2±7.12</w:t>
            </w:r>
          </w:p>
          <w:p w14:paraId="15419EAD" w14:textId="77777777"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t>MLEMP</w:t>
            </w:r>
            <w:r>
              <w:rPr>
                <w:shd w:val="clear" w:color="auto" w:fill="FFFFFF"/>
              </w:rPr>
              <w:t xml:space="preserve">                          200                              </w:t>
            </w:r>
            <w:r w:rsidRPr="0065390C">
              <w:rPr>
                <w:shd w:val="clear" w:color="auto" w:fill="FFFFFF"/>
              </w:rPr>
              <w:t>301.3±8.33*</w:t>
            </w:r>
          </w:p>
          <w:p w14:paraId="11710EA5" w14:textId="77777777"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lastRenderedPageBreak/>
              <w:t>MLEMP</w:t>
            </w:r>
            <w:r>
              <w:rPr>
                <w:shd w:val="clear" w:color="auto" w:fill="FFFFFF"/>
              </w:rPr>
              <w:t xml:space="preserve">                          400                              </w:t>
            </w:r>
            <w:r w:rsidRPr="0065390C">
              <w:rPr>
                <w:shd w:val="clear" w:color="auto" w:fill="FFFFFF"/>
              </w:rPr>
              <w:t>346.5±7.38*</w:t>
            </w:r>
          </w:p>
          <w:p w14:paraId="394B8178" w14:textId="77777777"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t>MLEMP</w:t>
            </w:r>
            <w:r>
              <w:rPr>
                <w:shd w:val="clear" w:color="auto" w:fill="FFFFFF"/>
              </w:rPr>
              <w:t xml:space="preserve">                          800                              </w:t>
            </w:r>
            <w:r w:rsidRPr="0065390C">
              <w:rPr>
                <w:shd w:val="clear" w:color="auto" w:fill="FFFFFF"/>
              </w:rPr>
              <w:t>445.6±5.43*</w:t>
            </w:r>
          </w:p>
          <w:p w14:paraId="20B2B4E8" w14:textId="77777777" w:rsidR="00D47D25" w:rsidRPr="00F06CF9" w:rsidRDefault="00D47D25" w:rsidP="00D47D25">
            <w:pPr>
              <w:pStyle w:val="NormalWeb"/>
              <w:spacing w:before="0" w:beforeAutospacing="0" w:after="0" w:afterAutospacing="0"/>
              <w:rPr>
                <w:shd w:val="clear" w:color="auto" w:fill="FFFFFF"/>
              </w:rPr>
            </w:pPr>
            <w:r w:rsidRPr="00F06CF9">
              <w:rPr>
                <w:shd w:val="clear" w:color="auto" w:fill="FFFFFF"/>
              </w:rPr>
              <w:t>Levodopa</w:t>
            </w:r>
            <w:r>
              <w:rPr>
                <w:shd w:val="clear" w:color="auto" w:fill="FFFFFF"/>
              </w:rPr>
              <w:t xml:space="preserve">                        30                                </w:t>
            </w:r>
            <w:r w:rsidRPr="0065390C">
              <w:rPr>
                <w:shd w:val="clear" w:color="auto" w:fill="FFFFFF"/>
              </w:rPr>
              <w:t>6</w:t>
            </w:r>
            <w:r>
              <w:rPr>
                <w:shd w:val="clear" w:color="auto" w:fill="FFFFFF"/>
              </w:rPr>
              <w:t>0</w:t>
            </w:r>
            <w:r w:rsidRPr="0065390C">
              <w:rPr>
                <w:shd w:val="clear" w:color="auto" w:fill="FFFFFF"/>
              </w:rPr>
              <w:t>1.1±8.40*</w:t>
            </w:r>
          </w:p>
        </w:tc>
      </w:tr>
    </w:tbl>
    <w:p w14:paraId="72C33F6A"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lastRenderedPageBreak/>
        <w:t xml:space="preserve">**Values are recorded as </w:t>
      </w:r>
      <w:proofErr w:type="spellStart"/>
      <w:r w:rsidRPr="00740E01">
        <w:rPr>
          <w:rFonts w:ascii="Times New Roman" w:eastAsia="Calibri" w:hAnsi="Times New Roman" w:cs="Times New Roman"/>
          <w:color w:val="000000"/>
          <w:sz w:val="24"/>
          <w:szCs w:val="24"/>
        </w:rPr>
        <w:t>means±SEM</w:t>
      </w:r>
      <w:proofErr w:type="spellEnd"/>
      <w:r w:rsidRPr="00740E01">
        <w:rPr>
          <w:rFonts w:ascii="Times New Roman" w:eastAsia="Calibri" w:hAnsi="Times New Roman" w:cs="Times New Roman"/>
          <w:color w:val="000000"/>
          <w:sz w:val="24"/>
          <w:szCs w:val="24"/>
        </w:rPr>
        <w:t xml:space="preserve"> (n=5). </w:t>
      </w:r>
    </w:p>
    <w:p w14:paraId="4764C676"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r w:rsidRPr="00740E01">
        <w:rPr>
          <w:rFonts w:ascii="Times New Roman" w:eastAsia="Calibri" w:hAnsi="Times New Roman" w:cs="Times New Roman"/>
          <w:sz w:val="24"/>
          <w:szCs w:val="24"/>
        </w:rPr>
        <w:t xml:space="preserve">*Values are statistically significant (p&lt;0.05) in relation to control. One way ANOVA followed by </w:t>
      </w:r>
      <w:proofErr w:type="spellStart"/>
      <w:r w:rsidRPr="00740E01">
        <w:rPr>
          <w:rFonts w:ascii="Times New Roman" w:eastAsia="Calibri" w:hAnsi="Times New Roman" w:cs="Times New Roman"/>
          <w:sz w:val="24"/>
          <w:szCs w:val="24"/>
        </w:rPr>
        <w:t>Dunnett’post</w:t>
      </w:r>
      <w:proofErr w:type="spellEnd"/>
      <w:r w:rsidRPr="00740E01">
        <w:rPr>
          <w:rFonts w:ascii="Times New Roman" w:eastAsia="Calibri" w:hAnsi="Times New Roman" w:cs="Times New Roman"/>
          <w:sz w:val="24"/>
          <w:szCs w:val="24"/>
        </w:rPr>
        <w:t>-hoc Multiple Comparison tests</w:t>
      </w:r>
    </w:p>
    <w:p w14:paraId="001E7E81" w14:textId="77777777"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p>
    <w:p w14:paraId="2CE7C1FA" w14:textId="77777777" w:rsidR="003A1002" w:rsidRPr="00995640" w:rsidRDefault="00995640" w:rsidP="003A1002">
      <w:pPr>
        <w:spacing w:after="0" w:line="240" w:lineRule="auto"/>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 xml:space="preserve">4.0 </w:t>
      </w:r>
      <w:r w:rsidR="003A1002" w:rsidRPr="00995640">
        <w:rPr>
          <w:rFonts w:ascii="Times New Roman" w:eastAsia="Times New Roman" w:hAnsi="Times New Roman" w:cs="Times New Roman"/>
          <w:b/>
          <w:color w:val="0E101A"/>
          <w:sz w:val="24"/>
          <w:szCs w:val="24"/>
        </w:rPr>
        <w:t>D</w:t>
      </w:r>
      <w:r>
        <w:rPr>
          <w:rFonts w:ascii="Times New Roman" w:eastAsia="Times New Roman" w:hAnsi="Times New Roman" w:cs="Times New Roman"/>
          <w:b/>
          <w:color w:val="0E101A"/>
          <w:sz w:val="24"/>
          <w:szCs w:val="24"/>
        </w:rPr>
        <w:t>ISCUSSION</w:t>
      </w:r>
    </w:p>
    <w:p w14:paraId="5209669E" w14:textId="77777777" w:rsidR="003A1002" w:rsidRPr="003A1002" w:rsidRDefault="00CD3622" w:rsidP="003A100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Parkinson</w:t>
      </w:r>
      <w:r w:rsidRPr="003A1002">
        <w:rPr>
          <w:rFonts w:ascii="Times New Roman" w:eastAsia="Times New Roman" w:hAnsi="Times New Roman" w:cs="Times New Roman"/>
          <w:color w:val="0E101A"/>
          <w:sz w:val="24"/>
          <w:szCs w:val="24"/>
        </w:rPr>
        <w:t>’s disease</w:t>
      </w:r>
      <w:r w:rsidR="003A1002" w:rsidRPr="003A1002">
        <w:rPr>
          <w:rFonts w:ascii="Times New Roman" w:eastAsia="Times New Roman" w:hAnsi="Times New Roman" w:cs="Times New Roman"/>
          <w:color w:val="0E101A"/>
          <w:sz w:val="24"/>
          <w:szCs w:val="24"/>
        </w:rPr>
        <w:t xml:space="preserve"> is a chronic neurodegenerative disorder which may be due to the reduction in dopaminergic neurons present in the region of substantia nigra pars compacta. Several pathologies, including mitochondrial dysfunction, oxidative stress, protein accumulation such as alpha-synuclein, and apoptosis, are involved in this disease. However, the most important pathology of PD has been oxidative stress </w:t>
      </w:r>
      <w:r w:rsidR="00767E36">
        <w:rPr>
          <w:rFonts w:ascii="Times New Roman" w:eastAsia="Times New Roman" w:hAnsi="Times New Roman" w:cs="Times New Roman"/>
          <w:color w:val="0E101A"/>
          <w:sz w:val="24"/>
          <w:szCs w:val="24"/>
        </w:rPr>
        <w:t>(</w:t>
      </w:r>
      <w:proofErr w:type="spellStart"/>
      <w:r w:rsidR="00767E36">
        <w:rPr>
          <w:rFonts w:ascii="Times New Roman" w:eastAsia="Times New Roman" w:hAnsi="Times New Roman" w:cs="Times New Roman"/>
          <w:color w:val="0E101A"/>
          <w:sz w:val="24"/>
          <w:szCs w:val="24"/>
        </w:rPr>
        <w:t>Friedlich</w:t>
      </w:r>
      <w:proofErr w:type="spellEnd"/>
      <w:r w:rsidR="00767E36">
        <w:rPr>
          <w:rFonts w:ascii="Times New Roman" w:eastAsia="Times New Roman" w:hAnsi="Times New Roman" w:cs="Times New Roman"/>
          <w:color w:val="0E101A"/>
          <w:sz w:val="24"/>
          <w:szCs w:val="24"/>
        </w:rPr>
        <w:t xml:space="preserve"> et al., 2009)</w:t>
      </w:r>
      <w:r w:rsidR="003A1002" w:rsidRPr="003A1002">
        <w:rPr>
          <w:rFonts w:ascii="Times New Roman" w:eastAsia="Times New Roman" w:hAnsi="Times New Roman" w:cs="Times New Roman"/>
          <w:color w:val="0E101A"/>
          <w:sz w:val="24"/>
          <w:szCs w:val="24"/>
        </w:rPr>
        <w:t xml:space="preserve">. Haloperidol-induced catalepsy, exploratory </w:t>
      </w:r>
      <w:proofErr w:type="spellStart"/>
      <w:r w:rsidR="003A1002" w:rsidRPr="003A1002">
        <w:rPr>
          <w:rFonts w:ascii="Times New Roman" w:eastAsia="Times New Roman" w:hAnsi="Times New Roman" w:cs="Times New Roman"/>
          <w:color w:val="0E101A"/>
          <w:sz w:val="24"/>
          <w:szCs w:val="24"/>
        </w:rPr>
        <w:t>behaviour</w:t>
      </w:r>
      <w:proofErr w:type="spellEnd"/>
      <w:r w:rsidR="003A1002" w:rsidRPr="003A1002">
        <w:rPr>
          <w:rFonts w:ascii="Times New Roman" w:eastAsia="Times New Roman" w:hAnsi="Times New Roman" w:cs="Times New Roman"/>
          <w:color w:val="0E101A"/>
          <w:sz w:val="24"/>
          <w:szCs w:val="24"/>
        </w:rPr>
        <w:t>, the rotarod test, and locomotor activity are the most frequently used models for evaluating neurodegenerative disorders in animals. A specific complex I inhibitor (haloperidol) reproduces Parkinsonian signs and symptoms in rodents</w:t>
      </w:r>
      <w:r w:rsidR="00767E36">
        <w:rPr>
          <w:rFonts w:ascii="Times New Roman" w:eastAsia="Times New Roman" w:hAnsi="Times New Roman" w:cs="Times New Roman"/>
          <w:color w:val="0E101A"/>
          <w:sz w:val="24"/>
          <w:szCs w:val="24"/>
        </w:rPr>
        <w:t xml:space="preserve"> (Chen et al., 2015)</w:t>
      </w:r>
      <w:r w:rsidR="003A1002" w:rsidRPr="003A1002">
        <w:rPr>
          <w:rFonts w:ascii="Times New Roman" w:eastAsia="Times New Roman" w:hAnsi="Times New Roman" w:cs="Times New Roman"/>
          <w:color w:val="0E101A"/>
          <w:sz w:val="24"/>
          <w:szCs w:val="24"/>
        </w:rPr>
        <w:t xml:space="preserve">. Many research studies have shown that systemic administration of haloperidol can lead to the degradation of dopaminergic neurons in the nigrostriatal pathway, which progresses the development of </w:t>
      </w:r>
      <w:proofErr w:type="spellStart"/>
      <w:r w:rsidR="003A1002" w:rsidRPr="003A1002">
        <w:rPr>
          <w:rFonts w:ascii="Times New Roman" w:eastAsia="Times New Roman" w:hAnsi="Times New Roman" w:cs="Times New Roman"/>
          <w:color w:val="0E101A"/>
          <w:sz w:val="24"/>
          <w:szCs w:val="24"/>
        </w:rPr>
        <w:t>behavioural</w:t>
      </w:r>
      <w:proofErr w:type="spellEnd"/>
      <w:r w:rsidR="003A1002" w:rsidRPr="003A1002">
        <w:rPr>
          <w:rFonts w:ascii="Times New Roman" w:eastAsia="Times New Roman" w:hAnsi="Times New Roman" w:cs="Times New Roman"/>
          <w:color w:val="0E101A"/>
          <w:sz w:val="24"/>
          <w:szCs w:val="24"/>
        </w:rPr>
        <w:t xml:space="preserve">, neurochemical, and pathological events of </w:t>
      </w:r>
      <w:r w:rsidR="00767E36">
        <w:rPr>
          <w:rFonts w:ascii="Times New Roman" w:eastAsia="Times New Roman" w:hAnsi="Times New Roman" w:cs="Times New Roman"/>
          <w:color w:val="0E101A"/>
          <w:sz w:val="24"/>
          <w:szCs w:val="24"/>
        </w:rPr>
        <w:t>(</w:t>
      </w:r>
      <w:r w:rsidR="00E32B03" w:rsidRPr="00E32B03">
        <w:rPr>
          <w:rFonts w:ascii="Times New Roman" w:eastAsia="Times New Roman" w:hAnsi="Times New Roman" w:cs="Times New Roman"/>
          <w:color w:val="0E101A"/>
          <w:sz w:val="24"/>
          <w:szCs w:val="24"/>
        </w:rPr>
        <w:t>Chen</w:t>
      </w:r>
      <w:r w:rsidR="00E32B03">
        <w:rPr>
          <w:rFonts w:ascii="Times New Roman" w:eastAsia="Times New Roman" w:hAnsi="Times New Roman" w:cs="Times New Roman"/>
          <w:color w:val="0E101A"/>
          <w:sz w:val="24"/>
          <w:szCs w:val="24"/>
        </w:rPr>
        <w:t xml:space="preserve"> et al., 2015</w:t>
      </w:r>
      <w:r w:rsidR="00767E36">
        <w:rPr>
          <w:rFonts w:ascii="Times New Roman" w:eastAsia="Times New Roman" w:hAnsi="Times New Roman" w:cs="Times New Roman"/>
          <w:color w:val="0E101A"/>
          <w:sz w:val="24"/>
          <w:szCs w:val="24"/>
        </w:rPr>
        <w:t>)</w:t>
      </w:r>
      <w:r w:rsidR="003A1002" w:rsidRPr="003A1002">
        <w:rPr>
          <w:rFonts w:ascii="Times New Roman" w:eastAsia="Times New Roman" w:hAnsi="Times New Roman" w:cs="Times New Roman"/>
          <w:color w:val="0E101A"/>
          <w:sz w:val="24"/>
          <w:szCs w:val="24"/>
        </w:rPr>
        <w:t xml:space="preserve">. The results of haloperidol-induced catalepsy showed that </w:t>
      </w:r>
      <w:r w:rsidR="003A1002" w:rsidRPr="00F06CF9">
        <w:rPr>
          <w:rFonts w:ascii="Times New Roman" w:eastAsia="Times New Roman" w:hAnsi="Times New Roman" w:cs="Times New Roman"/>
          <w:i/>
          <w:iCs/>
          <w:color w:val="0E101A"/>
          <w:sz w:val="24"/>
          <w:szCs w:val="24"/>
        </w:rPr>
        <w:t>Mucuna pruriens</w:t>
      </w:r>
      <w:r w:rsidR="003A1002" w:rsidRPr="003A1002">
        <w:rPr>
          <w:rFonts w:ascii="Times New Roman" w:eastAsia="Times New Roman" w:hAnsi="Times New Roman" w:cs="Times New Roman"/>
          <w:color w:val="0E101A"/>
          <w:sz w:val="24"/>
          <w:szCs w:val="24"/>
        </w:rPr>
        <w:t xml:space="preserve"> provides a significant ameliorative effect on Parkinson’s disease in rats. The effect of</w:t>
      </w:r>
      <w:r w:rsidR="003A1002" w:rsidRPr="00F06CF9">
        <w:rPr>
          <w:rFonts w:ascii="Times New Roman" w:eastAsia="Times New Roman" w:hAnsi="Times New Roman" w:cs="Times New Roman"/>
          <w:i/>
          <w:iCs/>
          <w:color w:val="0E101A"/>
          <w:sz w:val="24"/>
          <w:szCs w:val="24"/>
        </w:rPr>
        <w:t xml:space="preserve"> Mucuna pruriens</w:t>
      </w:r>
      <w:r w:rsidR="003A1002" w:rsidRPr="003A1002">
        <w:rPr>
          <w:rFonts w:ascii="Times New Roman" w:eastAsia="Times New Roman" w:hAnsi="Times New Roman" w:cs="Times New Roman"/>
          <w:color w:val="0E101A"/>
          <w:sz w:val="24"/>
          <w:szCs w:val="24"/>
        </w:rPr>
        <w:t xml:space="preserve"> extract on rearing, muscle rigidity, and locomotor activity of rats was also evaluated, as earlier studies have shown that patients suffering from PD exhibit loss of brain motor coordination and are unable to maintain normal limb posture </w:t>
      </w:r>
      <w:r w:rsidR="00767E36">
        <w:rPr>
          <w:rFonts w:ascii="Times New Roman" w:eastAsia="Times New Roman" w:hAnsi="Times New Roman" w:cs="Times New Roman"/>
          <w:color w:val="0E101A"/>
          <w:sz w:val="24"/>
          <w:szCs w:val="24"/>
        </w:rPr>
        <w:t>(</w:t>
      </w:r>
      <w:r w:rsidR="00767E36" w:rsidRPr="00F06CF9">
        <w:rPr>
          <w:rFonts w:ascii="Times New Roman" w:hAnsi="Times New Roman" w:cs="Times New Roman"/>
          <w:sz w:val="24"/>
          <w:szCs w:val="24"/>
        </w:rPr>
        <w:t xml:space="preserve">Bais </w:t>
      </w:r>
      <w:r w:rsidR="00767E36">
        <w:rPr>
          <w:rFonts w:ascii="Times New Roman" w:hAnsi="Times New Roman" w:cs="Times New Roman"/>
          <w:sz w:val="24"/>
          <w:szCs w:val="24"/>
        </w:rPr>
        <w:t>et al., 2015)</w:t>
      </w:r>
      <w:r w:rsidR="003A1002" w:rsidRPr="003A1002">
        <w:rPr>
          <w:rFonts w:ascii="Times New Roman" w:eastAsia="Times New Roman" w:hAnsi="Times New Roman" w:cs="Times New Roman"/>
          <w:color w:val="0E101A"/>
          <w:sz w:val="24"/>
          <w:szCs w:val="24"/>
        </w:rPr>
        <w:t xml:space="preserve">. Efficient locomotor activity was observed among the animals treated with </w:t>
      </w:r>
      <w:r w:rsidR="003A1002" w:rsidRPr="00F06CF9">
        <w:rPr>
          <w:rFonts w:ascii="Times New Roman" w:eastAsia="Times New Roman" w:hAnsi="Times New Roman" w:cs="Times New Roman"/>
          <w:i/>
          <w:iCs/>
          <w:color w:val="0E101A"/>
          <w:sz w:val="24"/>
          <w:szCs w:val="24"/>
        </w:rPr>
        <w:t>Mucuna pruriens</w:t>
      </w:r>
      <w:r w:rsidR="003A1002" w:rsidRPr="003A1002">
        <w:rPr>
          <w:rFonts w:ascii="Times New Roman" w:eastAsia="Times New Roman" w:hAnsi="Times New Roman" w:cs="Times New Roman"/>
          <w:color w:val="0E101A"/>
          <w:sz w:val="24"/>
          <w:szCs w:val="24"/>
        </w:rPr>
        <w:t xml:space="preserve"> extract compared to the control group, providing further evidence of the ameliorative effect of </w:t>
      </w:r>
      <w:r w:rsidR="003A1002" w:rsidRPr="00F06CF9">
        <w:rPr>
          <w:rFonts w:ascii="Times New Roman" w:eastAsia="Times New Roman" w:hAnsi="Times New Roman" w:cs="Times New Roman"/>
          <w:i/>
          <w:iCs/>
          <w:color w:val="0E101A"/>
          <w:sz w:val="24"/>
          <w:szCs w:val="24"/>
        </w:rPr>
        <w:t>Mucuna pruriens</w:t>
      </w:r>
      <w:r w:rsidR="003A1002" w:rsidRPr="003A1002">
        <w:rPr>
          <w:rFonts w:ascii="Times New Roman" w:eastAsia="Times New Roman" w:hAnsi="Times New Roman" w:cs="Times New Roman"/>
          <w:color w:val="0E101A"/>
          <w:sz w:val="24"/>
          <w:szCs w:val="24"/>
        </w:rPr>
        <w:t xml:space="preserve"> on PD. The assessment of oxidative stress biochemical parameters involved measuring brain MDA and reduced GSH levels. The group treated with Haloperidol showed a significant increase in brain MDA and a decrease in GSH levels. </w:t>
      </w:r>
      <w:r w:rsidR="003A1002" w:rsidRPr="00E32B03">
        <w:rPr>
          <w:rFonts w:ascii="Times New Roman" w:eastAsia="Times New Roman" w:hAnsi="Times New Roman" w:cs="Times New Roman"/>
          <w:i/>
          <w:color w:val="0E101A"/>
          <w:sz w:val="24"/>
          <w:szCs w:val="24"/>
        </w:rPr>
        <w:t>Mucuna pruriens</w:t>
      </w:r>
      <w:r w:rsidR="003A1002" w:rsidRPr="003A1002">
        <w:rPr>
          <w:rFonts w:ascii="Times New Roman" w:eastAsia="Times New Roman" w:hAnsi="Times New Roman" w:cs="Times New Roman"/>
          <w:color w:val="0E101A"/>
          <w:sz w:val="24"/>
          <w:szCs w:val="24"/>
        </w:rPr>
        <w:t xml:space="preserve"> and levodopa significantly decreased brain MDA levels and increased GSH levels. The biochemical test results of our study align with previous studies</w:t>
      </w:r>
      <w:r w:rsidR="00B95815" w:rsidRPr="00B95815">
        <w:t xml:space="preserve"> </w:t>
      </w:r>
      <w:r w:rsidR="00B95815">
        <w:t>(</w:t>
      </w:r>
      <w:proofErr w:type="spellStart"/>
      <w:r w:rsidR="00B95815" w:rsidRPr="00B95815">
        <w:rPr>
          <w:rFonts w:ascii="Times New Roman" w:eastAsia="Times New Roman" w:hAnsi="Times New Roman" w:cs="Times New Roman"/>
          <w:color w:val="0E101A"/>
          <w:sz w:val="24"/>
          <w:szCs w:val="24"/>
        </w:rPr>
        <w:t>Polydoro</w:t>
      </w:r>
      <w:proofErr w:type="spellEnd"/>
      <w:r w:rsidR="00B95815">
        <w:rPr>
          <w:rFonts w:ascii="Times New Roman" w:eastAsia="Times New Roman" w:hAnsi="Times New Roman" w:cs="Times New Roman"/>
          <w:color w:val="0E101A"/>
          <w:sz w:val="24"/>
          <w:szCs w:val="24"/>
        </w:rPr>
        <w:t xml:space="preserve"> et al., 2004)</w:t>
      </w:r>
      <w:r w:rsidR="003A1002" w:rsidRPr="003A1002">
        <w:rPr>
          <w:rFonts w:ascii="Times New Roman" w:eastAsia="Times New Roman" w:hAnsi="Times New Roman" w:cs="Times New Roman"/>
          <w:color w:val="0E101A"/>
          <w:sz w:val="24"/>
          <w:szCs w:val="24"/>
        </w:rPr>
        <w:t xml:space="preserve">. The oxidative stress parameters, such as MDA and GSH, are positively influenced by </w:t>
      </w:r>
      <w:r w:rsidR="003A1002" w:rsidRPr="00E32B03">
        <w:rPr>
          <w:rFonts w:ascii="Times New Roman" w:eastAsia="Times New Roman" w:hAnsi="Times New Roman" w:cs="Times New Roman"/>
          <w:i/>
          <w:color w:val="0E101A"/>
          <w:sz w:val="24"/>
          <w:szCs w:val="24"/>
        </w:rPr>
        <w:t>Mucuna pruriens</w:t>
      </w:r>
      <w:r w:rsidR="003A1002" w:rsidRPr="003A1002">
        <w:rPr>
          <w:rFonts w:ascii="Times New Roman" w:eastAsia="Times New Roman" w:hAnsi="Times New Roman" w:cs="Times New Roman"/>
          <w:color w:val="0E101A"/>
          <w:sz w:val="24"/>
          <w:szCs w:val="24"/>
        </w:rPr>
        <w:t xml:space="preserve">, which helps reduce oxidative damage to neurons. </w:t>
      </w:r>
      <w:r w:rsidR="003A1002" w:rsidRPr="00E32B03">
        <w:rPr>
          <w:rFonts w:ascii="Times New Roman" w:eastAsia="Times New Roman" w:hAnsi="Times New Roman" w:cs="Times New Roman"/>
          <w:i/>
          <w:color w:val="0E101A"/>
          <w:sz w:val="24"/>
          <w:szCs w:val="24"/>
        </w:rPr>
        <w:t>Mucuna pruriens</w:t>
      </w:r>
      <w:r w:rsidR="003A1002" w:rsidRPr="003A1002">
        <w:rPr>
          <w:rFonts w:ascii="Times New Roman" w:eastAsia="Times New Roman" w:hAnsi="Times New Roman" w:cs="Times New Roman"/>
          <w:color w:val="0E101A"/>
          <w:sz w:val="24"/>
          <w:szCs w:val="24"/>
        </w:rPr>
        <w:t xml:space="preserve"> is a medicinal plant of significant importance, playing a crucial role in protecting against oxidative stress. It has been suggested that antioxidants may protect neurons in Parkinson's disease by preventing degeneration caused by intracellular free radicals</w:t>
      </w:r>
      <w:r w:rsidR="00E32B03" w:rsidRPr="00E32B03">
        <w:t xml:space="preserve"> </w:t>
      </w:r>
      <w:r w:rsidR="00E32B03">
        <w:t>(</w:t>
      </w:r>
      <w:proofErr w:type="gramStart"/>
      <w:r w:rsidR="00E32B03">
        <w:rPr>
          <w:rFonts w:ascii="Times New Roman" w:eastAsia="Times New Roman" w:hAnsi="Times New Roman" w:cs="Times New Roman"/>
          <w:color w:val="0E101A"/>
          <w:sz w:val="24"/>
          <w:szCs w:val="24"/>
        </w:rPr>
        <w:t>Slivka  and</w:t>
      </w:r>
      <w:proofErr w:type="gramEnd"/>
      <w:r w:rsidR="00E32B03">
        <w:rPr>
          <w:rFonts w:ascii="Times New Roman" w:eastAsia="Times New Roman" w:hAnsi="Times New Roman" w:cs="Times New Roman"/>
          <w:color w:val="0E101A"/>
          <w:sz w:val="24"/>
          <w:szCs w:val="24"/>
        </w:rPr>
        <w:t xml:space="preserve"> Cohen, 1985)</w:t>
      </w:r>
      <w:r w:rsidR="00995640">
        <w:rPr>
          <w:rFonts w:ascii="Times New Roman" w:eastAsia="Times New Roman" w:hAnsi="Times New Roman" w:cs="Times New Roman"/>
          <w:color w:val="0E101A"/>
          <w:sz w:val="24"/>
          <w:szCs w:val="24"/>
        </w:rPr>
        <w:t>.</w:t>
      </w:r>
    </w:p>
    <w:p w14:paraId="4DB2989C" w14:textId="77777777" w:rsidR="003A1002" w:rsidRPr="003A1002" w:rsidRDefault="003A1002" w:rsidP="003A1002">
      <w:pPr>
        <w:spacing w:after="0" w:line="240" w:lineRule="auto"/>
        <w:rPr>
          <w:rFonts w:ascii="Times New Roman" w:eastAsia="Times New Roman" w:hAnsi="Times New Roman" w:cs="Times New Roman"/>
          <w:color w:val="0E101A"/>
          <w:sz w:val="24"/>
          <w:szCs w:val="24"/>
        </w:rPr>
      </w:pPr>
      <w:r w:rsidRPr="003A1002">
        <w:rPr>
          <w:rFonts w:ascii="Times New Roman" w:eastAsia="Times New Roman" w:hAnsi="Times New Roman" w:cs="Times New Roman"/>
          <w:color w:val="0E101A"/>
          <w:sz w:val="24"/>
          <w:szCs w:val="24"/>
        </w:rPr>
        <w:t>Inflammation and oxidative stress are widely recognized as interconnected. Oxidative stress can exacerbate inflammation, while inflammation can also lead to an increase in oxidative stress</w:t>
      </w:r>
      <w:r w:rsidR="00767E36" w:rsidRPr="00767E36">
        <w:t xml:space="preserve"> </w:t>
      </w:r>
      <w:r w:rsidR="00767E36">
        <w:t>(</w:t>
      </w:r>
      <w:proofErr w:type="spellStart"/>
      <w:r w:rsidR="00767E36" w:rsidRPr="00767E36">
        <w:rPr>
          <w:rFonts w:ascii="Times New Roman" w:eastAsia="Times New Roman" w:hAnsi="Times New Roman" w:cs="Times New Roman"/>
          <w:color w:val="0E101A"/>
          <w:sz w:val="24"/>
          <w:szCs w:val="24"/>
        </w:rPr>
        <w:t>Teismann</w:t>
      </w:r>
      <w:proofErr w:type="spellEnd"/>
      <w:r w:rsidR="00767E36">
        <w:rPr>
          <w:rFonts w:ascii="Times New Roman" w:eastAsia="Times New Roman" w:hAnsi="Times New Roman" w:cs="Times New Roman"/>
          <w:color w:val="0E101A"/>
          <w:sz w:val="24"/>
          <w:szCs w:val="24"/>
        </w:rPr>
        <w:t xml:space="preserve"> et al., 2003)</w:t>
      </w:r>
      <w:r w:rsidRPr="003A1002">
        <w:rPr>
          <w:rFonts w:ascii="Times New Roman" w:eastAsia="Times New Roman" w:hAnsi="Times New Roman" w:cs="Times New Roman"/>
          <w:color w:val="0E101A"/>
          <w:sz w:val="24"/>
          <w:szCs w:val="24"/>
        </w:rPr>
        <w:t>. The role of neuroinflammation in Parkinson's disease (PD) has coincided with increasing interest in determining whether anti-inflammatory medications might help prevent PD. Recent studies have reported the role of inflammatory processes in the pathogenesis of Parkinson's disease (PD)</w:t>
      </w:r>
      <w:r w:rsidR="00E32B03" w:rsidRPr="00E32B03">
        <w:t xml:space="preserve"> </w:t>
      </w:r>
      <w:r w:rsidR="00E32B03">
        <w:t>(</w:t>
      </w:r>
      <w:r w:rsidR="00E32B03" w:rsidRPr="00E32B03">
        <w:rPr>
          <w:rFonts w:ascii="Times New Roman" w:eastAsia="Times New Roman" w:hAnsi="Times New Roman" w:cs="Times New Roman"/>
          <w:color w:val="0E101A"/>
          <w:sz w:val="24"/>
          <w:szCs w:val="24"/>
        </w:rPr>
        <w:t>Yuan</w:t>
      </w:r>
      <w:r w:rsidR="00E32B03">
        <w:rPr>
          <w:rFonts w:ascii="Times New Roman" w:eastAsia="Times New Roman" w:hAnsi="Times New Roman" w:cs="Times New Roman"/>
          <w:color w:val="0E101A"/>
          <w:sz w:val="24"/>
          <w:szCs w:val="24"/>
        </w:rPr>
        <w:t xml:space="preserve"> et al., 2007)</w:t>
      </w:r>
      <w:r w:rsidRPr="003A1002">
        <w:rPr>
          <w:rFonts w:ascii="Times New Roman" w:eastAsia="Times New Roman" w:hAnsi="Times New Roman" w:cs="Times New Roman"/>
          <w:color w:val="0E101A"/>
          <w:sz w:val="24"/>
          <w:szCs w:val="24"/>
        </w:rPr>
        <w:t xml:space="preserve">.  </w:t>
      </w:r>
    </w:p>
    <w:p w14:paraId="57957103" w14:textId="77777777" w:rsidR="003A1002" w:rsidRPr="003A1002" w:rsidRDefault="003A1002" w:rsidP="003A1002">
      <w:pPr>
        <w:spacing w:after="0" w:line="240" w:lineRule="auto"/>
        <w:rPr>
          <w:rFonts w:ascii="Times New Roman" w:eastAsia="Times New Roman" w:hAnsi="Times New Roman" w:cs="Times New Roman"/>
          <w:color w:val="0E101A"/>
          <w:sz w:val="24"/>
          <w:szCs w:val="24"/>
        </w:rPr>
      </w:pPr>
      <w:r w:rsidRPr="003A1002">
        <w:rPr>
          <w:rFonts w:ascii="Times New Roman" w:eastAsia="Times New Roman" w:hAnsi="Times New Roman" w:cs="Times New Roman"/>
          <w:color w:val="0E101A"/>
          <w:sz w:val="24"/>
          <w:szCs w:val="24"/>
        </w:rPr>
        <w:t>Experimental evidence from animal models supports a preventative role for non-steroidal anti-inflammatory drugs in Parkinson's disease</w:t>
      </w:r>
      <w:r w:rsidR="00E32B03" w:rsidRPr="00E32B03">
        <w:t xml:space="preserve"> </w:t>
      </w:r>
      <w:r w:rsidR="00E32B03">
        <w:t>(</w:t>
      </w:r>
      <w:r w:rsidR="00E32B03" w:rsidRPr="00E32B03">
        <w:rPr>
          <w:rFonts w:ascii="Times New Roman" w:eastAsia="Times New Roman" w:hAnsi="Times New Roman" w:cs="Times New Roman"/>
          <w:color w:val="0E101A"/>
          <w:sz w:val="24"/>
          <w:szCs w:val="24"/>
        </w:rPr>
        <w:t>Aubin</w:t>
      </w:r>
      <w:r w:rsidR="00E32B03">
        <w:rPr>
          <w:rFonts w:ascii="Times New Roman" w:eastAsia="Times New Roman" w:hAnsi="Times New Roman" w:cs="Times New Roman"/>
          <w:color w:val="0E101A"/>
          <w:sz w:val="24"/>
          <w:szCs w:val="24"/>
        </w:rPr>
        <w:t xml:space="preserve"> et al., 1998)</w:t>
      </w:r>
      <w:r w:rsidRPr="003A1002">
        <w:rPr>
          <w:rFonts w:ascii="Times New Roman" w:eastAsia="Times New Roman" w:hAnsi="Times New Roman" w:cs="Times New Roman"/>
          <w:color w:val="0E101A"/>
          <w:sz w:val="24"/>
          <w:szCs w:val="24"/>
        </w:rPr>
        <w:t xml:space="preserve">.  </w:t>
      </w:r>
    </w:p>
    <w:p w14:paraId="1B1D5FDA" w14:textId="77777777" w:rsidR="00AD0041" w:rsidRDefault="00AD0041" w:rsidP="00F02840">
      <w:pPr>
        <w:spacing w:after="0" w:line="240" w:lineRule="auto"/>
        <w:rPr>
          <w:rFonts w:ascii="Times New Roman" w:hAnsi="Times New Roman" w:cs="Times New Roman"/>
          <w:sz w:val="24"/>
          <w:szCs w:val="24"/>
        </w:rPr>
      </w:pPr>
    </w:p>
    <w:p w14:paraId="50F2E6EA" w14:textId="77777777" w:rsidR="00F06CF9" w:rsidRPr="00995640" w:rsidRDefault="00995640" w:rsidP="00F02840">
      <w:pPr>
        <w:spacing w:after="0" w:line="240" w:lineRule="auto"/>
        <w:rPr>
          <w:rFonts w:ascii="Times New Roman" w:hAnsi="Times New Roman" w:cs="Times New Roman"/>
          <w:b/>
          <w:sz w:val="24"/>
          <w:szCs w:val="24"/>
        </w:rPr>
      </w:pPr>
      <w:r w:rsidRPr="00995640">
        <w:rPr>
          <w:rFonts w:ascii="Times New Roman" w:hAnsi="Times New Roman" w:cs="Times New Roman"/>
          <w:b/>
          <w:sz w:val="24"/>
          <w:szCs w:val="24"/>
        </w:rPr>
        <w:t xml:space="preserve">5.0 </w:t>
      </w:r>
      <w:r w:rsidR="00F06CF9" w:rsidRPr="00995640">
        <w:rPr>
          <w:rFonts w:ascii="Times New Roman" w:hAnsi="Times New Roman" w:cs="Times New Roman"/>
          <w:b/>
          <w:sz w:val="24"/>
          <w:szCs w:val="24"/>
        </w:rPr>
        <w:t>C</w:t>
      </w:r>
      <w:r w:rsidRPr="00995640">
        <w:rPr>
          <w:rFonts w:ascii="Times New Roman" w:hAnsi="Times New Roman" w:cs="Times New Roman"/>
          <w:b/>
          <w:sz w:val="24"/>
          <w:szCs w:val="24"/>
        </w:rPr>
        <w:t>ONCLUSSION</w:t>
      </w:r>
    </w:p>
    <w:p w14:paraId="11918C1B" w14:textId="77777777" w:rsidR="00914634" w:rsidRDefault="00914634" w:rsidP="00F02840">
      <w:pPr>
        <w:spacing w:after="0" w:line="240" w:lineRule="auto"/>
        <w:rPr>
          <w:rFonts w:ascii="Times New Roman" w:hAnsi="Times New Roman" w:cs="Times New Roman"/>
          <w:sz w:val="24"/>
          <w:szCs w:val="24"/>
        </w:rPr>
      </w:pPr>
      <w:r w:rsidRPr="00914634">
        <w:rPr>
          <w:rFonts w:ascii="Times New Roman" w:hAnsi="Times New Roman" w:cs="Times New Roman"/>
          <w:sz w:val="24"/>
          <w:szCs w:val="24"/>
        </w:rPr>
        <w:lastRenderedPageBreak/>
        <w:t xml:space="preserve">The results of the present study conclusively showed that </w:t>
      </w:r>
      <w:r w:rsidRPr="00B95815">
        <w:rPr>
          <w:rFonts w:ascii="Times New Roman" w:hAnsi="Times New Roman" w:cs="Times New Roman"/>
          <w:i/>
          <w:sz w:val="24"/>
          <w:szCs w:val="24"/>
        </w:rPr>
        <w:t>Mucuna pruriens</w:t>
      </w:r>
      <w:r w:rsidRPr="00914634">
        <w:rPr>
          <w:rFonts w:ascii="Times New Roman" w:hAnsi="Times New Roman" w:cs="Times New Roman"/>
          <w:sz w:val="24"/>
          <w:szCs w:val="24"/>
        </w:rPr>
        <w:t xml:space="preserve"> has antioxidant activity and a neuroprotective role in the haloperidol experimental model of PD. </w:t>
      </w:r>
      <w:r w:rsidRPr="00E32B03">
        <w:rPr>
          <w:rFonts w:ascii="Times New Roman" w:hAnsi="Times New Roman" w:cs="Times New Roman"/>
          <w:i/>
          <w:sz w:val="24"/>
          <w:szCs w:val="24"/>
        </w:rPr>
        <w:t xml:space="preserve">Mucuna pruriens </w:t>
      </w:r>
      <w:r w:rsidRPr="00914634">
        <w:rPr>
          <w:rFonts w:ascii="Times New Roman" w:hAnsi="Times New Roman" w:cs="Times New Roman"/>
          <w:sz w:val="24"/>
          <w:szCs w:val="24"/>
        </w:rPr>
        <w:t xml:space="preserve">has been shown to improve </w:t>
      </w:r>
      <w:proofErr w:type="spellStart"/>
      <w:r w:rsidRPr="00914634">
        <w:rPr>
          <w:rFonts w:ascii="Times New Roman" w:hAnsi="Times New Roman" w:cs="Times New Roman"/>
          <w:sz w:val="24"/>
          <w:szCs w:val="24"/>
        </w:rPr>
        <w:t>rota</w:t>
      </w:r>
      <w:proofErr w:type="spellEnd"/>
      <w:r w:rsidRPr="00914634">
        <w:rPr>
          <w:rFonts w:ascii="Times New Roman" w:hAnsi="Times New Roman" w:cs="Times New Roman"/>
          <w:sz w:val="24"/>
          <w:szCs w:val="24"/>
        </w:rPr>
        <w:t xml:space="preserve"> rod performance and reduce catatonic responses. Therefore, the </w:t>
      </w:r>
      <w:proofErr w:type="spellStart"/>
      <w:r w:rsidRPr="00914634">
        <w:rPr>
          <w:rFonts w:ascii="Times New Roman" w:hAnsi="Times New Roman" w:cs="Times New Roman"/>
          <w:sz w:val="24"/>
          <w:szCs w:val="24"/>
        </w:rPr>
        <w:t>neuromodulatory</w:t>
      </w:r>
      <w:proofErr w:type="spellEnd"/>
      <w:r w:rsidRPr="00914634">
        <w:rPr>
          <w:rFonts w:ascii="Times New Roman" w:hAnsi="Times New Roman" w:cs="Times New Roman"/>
          <w:sz w:val="24"/>
          <w:szCs w:val="24"/>
        </w:rPr>
        <w:t xml:space="preserve"> effects of </w:t>
      </w:r>
      <w:r w:rsidRPr="00E32B03">
        <w:rPr>
          <w:rFonts w:ascii="Times New Roman" w:hAnsi="Times New Roman" w:cs="Times New Roman"/>
          <w:i/>
          <w:sz w:val="24"/>
          <w:szCs w:val="24"/>
        </w:rPr>
        <w:t>Mucuna pruriens</w:t>
      </w:r>
      <w:r w:rsidRPr="00914634">
        <w:rPr>
          <w:rFonts w:ascii="Times New Roman" w:hAnsi="Times New Roman" w:cs="Times New Roman"/>
          <w:sz w:val="24"/>
          <w:szCs w:val="24"/>
        </w:rPr>
        <w:t xml:space="preserve"> on </w:t>
      </w:r>
      <w:proofErr w:type="spellStart"/>
      <w:r w:rsidRPr="00914634">
        <w:rPr>
          <w:rFonts w:ascii="Times New Roman" w:hAnsi="Times New Roman" w:cs="Times New Roman"/>
          <w:sz w:val="24"/>
          <w:szCs w:val="24"/>
        </w:rPr>
        <w:t>behaviour</w:t>
      </w:r>
      <w:proofErr w:type="spellEnd"/>
      <w:r w:rsidRPr="00914634">
        <w:rPr>
          <w:rFonts w:ascii="Times New Roman" w:hAnsi="Times New Roman" w:cs="Times New Roman"/>
          <w:sz w:val="24"/>
          <w:szCs w:val="24"/>
        </w:rPr>
        <w:t xml:space="preserve"> and oxidative stress may be attributed to its neuroprotective and antioxidant properties.</w:t>
      </w:r>
    </w:p>
    <w:p w14:paraId="17B8AD45" w14:textId="77777777" w:rsidR="009C4C27" w:rsidRDefault="009C4C27" w:rsidP="00F02840">
      <w:pPr>
        <w:spacing w:after="0" w:line="240" w:lineRule="auto"/>
        <w:rPr>
          <w:rFonts w:ascii="Times New Roman" w:hAnsi="Times New Roman" w:cs="Times New Roman"/>
          <w:sz w:val="24"/>
          <w:szCs w:val="24"/>
        </w:rPr>
      </w:pPr>
    </w:p>
    <w:p w14:paraId="22DBF228" w14:textId="77777777" w:rsidR="00995640" w:rsidRPr="00995640" w:rsidRDefault="00995640" w:rsidP="00995640">
      <w:pPr>
        <w:spacing w:after="0" w:line="240" w:lineRule="auto"/>
        <w:rPr>
          <w:rFonts w:ascii="Times New Roman" w:hAnsi="Times New Roman" w:cs="Times New Roman"/>
          <w:b/>
          <w:sz w:val="24"/>
          <w:szCs w:val="24"/>
        </w:rPr>
      </w:pPr>
      <w:r w:rsidRPr="00995640">
        <w:rPr>
          <w:rFonts w:ascii="Times New Roman" w:hAnsi="Times New Roman" w:cs="Times New Roman"/>
          <w:b/>
          <w:sz w:val="24"/>
          <w:szCs w:val="24"/>
        </w:rPr>
        <w:t>DISCLAIMER (ARTIFICIAL INTELLIGENCE)</w:t>
      </w:r>
    </w:p>
    <w:p w14:paraId="6AE5A3F2" w14:textId="77777777" w:rsidR="00995640" w:rsidRPr="00995640" w:rsidRDefault="00995640" w:rsidP="00995640">
      <w:pPr>
        <w:spacing w:after="0" w:line="240" w:lineRule="auto"/>
        <w:rPr>
          <w:rFonts w:ascii="Times New Roman" w:hAnsi="Times New Roman" w:cs="Times New Roman"/>
          <w:sz w:val="24"/>
          <w:szCs w:val="24"/>
        </w:rPr>
      </w:pPr>
      <w:r w:rsidRPr="00995640">
        <w:rPr>
          <w:rFonts w:ascii="Times New Roman" w:hAnsi="Times New Roman" w:cs="Times New Roman"/>
          <w:sz w:val="24"/>
          <w:szCs w:val="24"/>
        </w:rPr>
        <w:t>Author(s) hereb</w:t>
      </w:r>
      <w:r>
        <w:rPr>
          <w:rFonts w:ascii="Times New Roman" w:hAnsi="Times New Roman" w:cs="Times New Roman"/>
          <w:sz w:val="24"/>
          <w:szCs w:val="24"/>
        </w:rPr>
        <w:t xml:space="preserve">y declare that NO generative AI </w:t>
      </w:r>
      <w:r w:rsidRPr="00995640">
        <w:rPr>
          <w:rFonts w:ascii="Times New Roman" w:hAnsi="Times New Roman" w:cs="Times New Roman"/>
          <w:sz w:val="24"/>
          <w:szCs w:val="24"/>
        </w:rPr>
        <w:t>technologies such as Large Language Models</w:t>
      </w:r>
    </w:p>
    <w:p w14:paraId="06CF7CB2" w14:textId="77777777" w:rsidR="00995640" w:rsidRPr="00995640" w:rsidRDefault="00995640" w:rsidP="00995640">
      <w:pPr>
        <w:spacing w:after="0" w:line="240" w:lineRule="auto"/>
        <w:rPr>
          <w:rFonts w:ascii="Times New Roman" w:hAnsi="Times New Roman" w:cs="Times New Roman"/>
          <w:sz w:val="24"/>
          <w:szCs w:val="24"/>
        </w:rPr>
      </w:pPr>
      <w:r w:rsidRPr="00995640">
        <w:rPr>
          <w:rFonts w:ascii="Times New Roman" w:hAnsi="Times New Roman" w:cs="Times New Roman"/>
          <w:sz w:val="24"/>
          <w:szCs w:val="24"/>
        </w:rPr>
        <w:t xml:space="preserve">(ChatGPT, </w:t>
      </w:r>
      <w:r>
        <w:rPr>
          <w:rFonts w:ascii="Times New Roman" w:hAnsi="Times New Roman" w:cs="Times New Roman"/>
          <w:sz w:val="24"/>
          <w:szCs w:val="24"/>
        </w:rPr>
        <w:t xml:space="preserve">COPILOT,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and text-to-image </w:t>
      </w:r>
      <w:r w:rsidRPr="00995640">
        <w:rPr>
          <w:rFonts w:ascii="Times New Roman" w:hAnsi="Times New Roman" w:cs="Times New Roman"/>
          <w:sz w:val="24"/>
          <w:szCs w:val="24"/>
        </w:rPr>
        <w:t>generators h</w:t>
      </w:r>
      <w:r>
        <w:rPr>
          <w:rFonts w:ascii="Times New Roman" w:hAnsi="Times New Roman" w:cs="Times New Roman"/>
          <w:sz w:val="24"/>
          <w:szCs w:val="24"/>
        </w:rPr>
        <w:t xml:space="preserve">ave been used during writing or </w:t>
      </w:r>
      <w:r w:rsidRPr="00995640">
        <w:rPr>
          <w:rFonts w:ascii="Times New Roman" w:hAnsi="Times New Roman" w:cs="Times New Roman"/>
          <w:sz w:val="24"/>
          <w:szCs w:val="24"/>
        </w:rPr>
        <w:t>editing of this manuscript.</w:t>
      </w:r>
    </w:p>
    <w:p w14:paraId="60EF5CDA" w14:textId="77777777" w:rsidR="00995640" w:rsidRDefault="00995640" w:rsidP="00995640">
      <w:pPr>
        <w:spacing w:after="0" w:line="240" w:lineRule="auto"/>
        <w:rPr>
          <w:rFonts w:ascii="Times New Roman" w:hAnsi="Times New Roman" w:cs="Times New Roman"/>
          <w:sz w:val="24"/>
          <w:szCs w:val="24"/>
        </w:rPr>
      </w:pPr>
    </w:p>
    <w:p w14:paraId="59CA0D22" w14:textId="77777777" w:rsidR="00995640" w:rsidRPr="00995640" w:rsidRDefault="00995640" w:rsidP="00995640">
      <w:pPr>
        <w:spacing w:after="0" w:line="240" w:lineRule="auto"/>
        <w:rPr>
          <w:rFonts w:ascii="Times New Roman" w:hAnsi="Times New Roman" w:cs="Times New Roman"/>
          <w:b/>
          <w:sz w:val="24"/>
          <w:szCs w:val="24"/>
        </w:rPr>
      </w:pPr>
      <w:r w:rsidRPr="00995640">
        <w:rPr>
          <w:rFonts w:ascii="Times New Roman" w:hAnsi="Times New Roman" w:cs="Times New Roman"/>
          <w:b/>
          <w:sz w:val="24"/>
          <w:szCs w:val="24"/>
        </w:rPr>
        <w:t>CONSENT</w:t>
      </w:r>
    </w:p>
    <w:p w14:paraId="3766A772" w14:textId="77777777" w:rsidR="00995640" w:rsidRPr="00995640" w:rsidRDefault="00995640" w:rsidP="00995640">
      <w:pPr>
        <w:spacing w:after="0" w:line="240" w:lineRule="auto"/>
        <w:rPr>
          <w:rFonts w:ascii="Times New Roman" w:hAnsi="Times New Roman" w:cs="Times New Roman"/>
          <w:sz w:val="24"/>
          <w:szCs w:val="24"/>
        </w:rPr>
      </w:pPr>
      <w:r w:rsidRPr="00995640">
        <w:rPr>
          <w:rFonts w:ascii="Times New Roman" w:hAnsi="Times New Roman" w:cs="Times New Roman"/>
          <w:sz w:val="24"/>
          <w:szCs w:val="24"/>
        </w:rPr>
        <w:t>It’s not applicable.</w:t>
      </w:r>
    </w:p>
    <w:p w14:paraId="78328EF0" w14:textId="77777777" w:rsidR="00995640" w:rsidRDefault="00995640" w:rsidP="00995640">
      <w:pPr>
        <w:spacing w:after="0" w:line="240" w:lineRule="auto"/>
        <w:rPr>
          <w:rFonts w:ascii="Times New Roman" w:hAnsi="Times New Roman" w:cs="Times New Roman"/>
          <w:sz w:val="24"/>
          <w:szCs w:val="24"/>
        </w:rPr>
      </w:pPr>
    </w:p>
    <w:p w14:paraId="46A274D0" w14:textId="77777777" w:rsidR="00995640" w:rsidRPr="00995640" w:rsidRDefault="00995640" w:rsidP="00995640">
      <w:pPr>
        <w:spacing w:after="0" w:line="240" w:lineRule="auto"/>
        <w:rPr>
          <w:rFonts w:ascii="Times New Roman" w:hAnsi="Times New Roman" w:cs="Times New Roman"/>
          <w:b/>
          <w:sz w:val="24"/>
          <w:szCs w:val="24"/>
        </w:rPr>
      </w:pPr>
      <w:r w:rsidRPr="00995640">
        <w:rPr>
          <w:rFonts w:ascii="Times New Roman" w:hAnsi="Times New Roman" w:cs="Times New Roman"/>
          <w:b/>
          <w:sz w:val="24"/>
          <w:szCs w:val="24"/>
        </w:rPr>
        <w:t>ETHICAL APPROVAL</w:t>
      </w:r>
    </w:p>
    <w:p w14:paraId="6168317E" w14:textId="77777777" w:rsidR="00995640" w:rsidRPr="00995640" w:rsidRDefault="00995640" w:rsidP="00995640">
      <w:pPr>
        <w:spacing w:after="0" w:line="240" w:lineRule="auto"/>
        <w:rPr>
          <w:rFonts w:ascii="Times New Roman" w:hAnsi="Times New Roman" w:cs="Times New Roman"/>
          <w:sz w:val="24"/>
          <w:szCs w:val="24"/>
        </w:rPr>
      </w:pPr>
      <w:r w:rsidRPr="00995640">
        <w:rPr>
          <w:rFonts w:ascii="Times New Roman" w:hAnsi="Times New Roman" w:cs="Times New Roman"/>
          <w:sz w:val="24"/>
          <w:szCs w:val="24"/>
        </w:rPr>
        <w:t>Animal Et</w:t>
      </w:r>
      <w:r>
        <w:rPr>
          <w:rFonts w:ascii="Times New Roman" w:hAnsi="Times New Roman" w:cs="Times New Roman"/>
          <w:sz w:val="24"/>
          <w:szCs w:val="24"/>
        </w:rPr>
        <w:t xml:space="preserve">hic committee approval has been </w:t>
      </w:r>
      <w:r w:rsidRPr="00995640">
        <w:rPr>
          <w:rFonts w:ascii="Times New Roman" w:hAnsi="Times New Roman" w:cs="Times New Roman"/>
          <w:sz w:val="24"/>
          <w:szCs w:val="24"/>
        </w:rPr>
        <w:t>collected and preserved by the author(s)</w:t>
      </w:r>
    </w:p>
    <w:p w14:paraId="753F981F" w14:textId="77777777" w:rsidR="00995640" w:rsidRDefault="00995640" w:rsidP="00995640">
      <w:pPr>
        <w:spacing w:after="0" w:line="240" w:lineRule="auto"/>
        <w:rPr>
          <w:rFonts w:ascii="Times New Roman" w:hAnsi="Times New Roman" w:cs="Times New Roman"/>
          <w:b/>
          <w:sz w:val="24"/>
          <w:szCs w:val="24"/>
        </w:rPr>
      </w:pPr>
    </w:p>
    <w:p w14:paraId="663FCE21" w14:textId="77777777" w:rsidR="00C94B67" w:rsidRDefault="00C94B67" w:rsidP="00995640">
      <w:pPr>
        <w:spacing w:after="0" w:line="240" w:lineRule="auto"/>
        <w:rPr>
          <w:rFonts w:ascii="Times New Roman" w:hAnsi="Times New Roman" w:cs="Times New Roman"/>
          <w:sz w:val="24"/>
          <w:szCs w:val="24"/>
        </w:rPr>
      </w:pPr>
    </w:p>
    <w:p w14:paraId="57ACA64D" w14:textId="77777777" w:rsidR="00C94B67" w:rsidRPr="00C94B67" w:rsidRDefault="00C94B67" w:rsidP="00C94B67">
      <w:pPr>
        <w:jc w:val="both"/>
        <w:outlineLvl w:val="0"/>
        <w:rPr>
          <w:rFonts w:ascii="Arial" w:eastAsia="Times New Roman" w:hAnsi="Arial" w:cs="Arial"/>
          <w:lang w:val="en-GB" w:eastAsia="en-GB"/>
        </w:rPr>
      </w:pPr>
      <w:r w:rsidRPr="00C94B67">
        <w:rPr>
          <w:rFonts w:ascii="Arial" w:eastAsia="Times New Roman" w:hAnsi="Arial" w:cs="Arial"/>
          <w:b/>
          <w:bCs/>
          <w:lang w:val="en-GB" w:eastAsia="en-GB"/>
        </w:rPr>
        <w:t>COMPETING INTERESTS DISCLAIMER:</w:t>
      </w:r>
    </w:p>
    <w:p w14:paraId="1574BF4D" w14:textId="77777777" w:rsidR="00C94B67" w:rsidRPr="00C94B67" w:rsidRDefault="00C94B67" w:rsidP="00C94B67">
      <w:pPr>
        <w:rPr>
          <w:rFonts w:ascii="Calibri" w:eastAsia="Times New Roman" w:hAnsi="Calibri" w:cs="Times New Roman"/>
          <w:lang w:val="en-GB" w:eastAsia="en-GB"/>
        </w:rPr>
      </w:pPr>
      <w:r w:rsidRPr="00C94B67">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3ADBB2F5" w14:textId="77777777" w:rsidR="00C94B67" w:rsidRPr="00C94B67" w:rsidRDefault="00C94B67" w:rsidP="00C94B67">
      <w:pPr>
        <w:rPr>
          <w:rFonts w:ascii="Calibri" w:eastAsia="Times New Roman" w:hAnsi="Calibri" w:cs="Times New Roman"/>
          <w:lang w:val="en-GB" w:eastAsia="en-GB"/>
        </w:rPr>
      </w:pPr>
    </w:p>
    <w:p w14:paraId="196D2D82" w14:textId="77777777" w:rsidR="00C94B67" w:rsidRPr="00C94B67" w:rsidRDefault="00C94B67" w:rsidP="00C94B67">
      <w:pPr>
        <w:rPr>
          <w:rFonts w:ascii="Calibri" w:eastAsia="Times New Roman" w:hAnsi="Calibri" w:cs="Times New Roman"/>
          <w:lang w:val="en-GB" w:eastAsia="en-GB"/>
        </w:rPr>
      </w:pPr>
    </w:p>
    <w:p w14:paraId="2AF1084F" w14:textId="77777777" w:rsidR="00C94B67" w:rsidRPr="00995640" w:rsidRDefault="00C94B67" w:rsidP="00995640">
      <w:pPr>
        <w:spacing w:after="0" w:line="240" w:lineRule="auto"/>
        <w:rPr>
          <w:rFonts w:ascii="Times New Roman" w:hAnsi="Times New Roman" w:cs="Times New Roman"/>
          <w:sz w:val="24"/>
          <w:szCs w:val="24"/>
        </w:rPr>
      </w:pPr>
    </w:p>
    <w:p w14:paraId="63444882" w14:textId="77777777" w:rsidR="00995640" w:rsidRDefault="00995640" w:rsidP="00995640">
      <w:pPr>
        <w:spacing w:after="0" w:line="240" w:lineRule="auto"/>
        <w:rPr>
          <w:rFonts w:ascii="Times New Roman" w:hAnsi="Times New Roman" w:cs="Times New Roman"/>
          <w:sz w:val="24"/>
          <w:szCs w:val="24"/>
        </w:rPr>
      </w:pPr>
    </w:p>
    <w:p w14:paraId="4D9E9125" w14:textId="77777777" w:rsidR="00E17B9B" w:rsidRPr="00E17B9B" w:rsidRDefault="00995640" w:rsidP="00E17B9B">
      <w:pPr>
        <w:spacing w:after="0" w:line="240" w:lineRule="auto"/>
        <w:rPr>
          <w:rFonts w:ascii="Times New Roman" w:hAnsi="Times New Roman" w:cs="Times New Roman"/>
          <w:b/>
          <w:sz w:val="24"/>
          <w:szCs w:val="24"/>
        </w:rPr>
      </w:pPr>
      <w:r w:rsidRPr="00E17B9B">
        <w:rPr>
          <w:rFonts w:ascii="Times New Roman" w:hAnsi="Times New Roman" w:cs="Times New Roman"/>
          <w:b/>
          <w:sz w:val="24"/>
          <w:szCs w:val="24"/>
        </w:rPr>
        <w:t>REFERENCES</w:t>
      </w:r>
    </w:p>
    <w:p w14:paraId="57332430" w14:textId="77777777" w:rsidR="00E17B9B" w:rsidRDefault="00E17B9B" w:rsidP="00E17B9B">
      <w:pPr>
        <w:spacing w:after="0" w:line="240" w:lineRule="auto"/>
        <w:rPr>
          <w:rFonts w:ascii="Times New Roman" w:hAnsi="Times New Roman" w:cs="Times New Roman"/>
          <w:sz w:val="24"/>
          <w:szCs w:val="24"/>
        </w:rPr>
      </w:pPr>
    </w:p>
    <w:p w14:paraId="600026EB" w14:textId="77777777" w:rsidR="00762EBB" w:rsidRDefault="00FE4F2C" w:rsidP="00FE4F2C">
      <w:pPr>
        <w:rPr>
          <w:rFonts w:ascii="Times New Roman" w:hAnsi="Times New Roman" w:cs="Times New Roman"/>
          <w:sz w:val="24"/>
          <w:szCs w:val="24"/>
        </w:rPr>
      </w:pPr>
      <w:r>
        <w:rPr>
          <w:rFonts w:ascii="Times New Roman" w:hAnsi="Times New Roman" w:cs="Times New Roman"/>
          <w:sz w:val="24"/>
          <w:szCs w:val="24"/>
        </w:rPr>
        <w:t>Aslam, M</w:t>
      </w:r>
      <w:r w:rsidR="00762EBB">
        <w:rPr>
          <w:rFonts w:ascii="Times New Roman" w:hAnsi="Times New Roman" w:cs="Times New Roman"/>
          <w:sz w:val="24"/>
          <w:szCs w:val="24"/>
        </w:rPr>
        <w:t>., Hammad</w:t>
      </w:r>
      <w:r>
        <w:rPr>
          <w:rFonts w:ascii="Times New Roman" w:hAnsi="Times New Roman" w:cs="Times New Roman"/>
          <w:sz w:val="24"/>
          <w:szCs w:val="24"/>
        </w:rPr>
        <w:t>, A.</w:t>
      </w:r>
      <w:r w:rsidR="00762EBB">
        <w:rPr>
          <w:rFonts w:ascii="Times New Roman" w:hAnsi="Times New Roman" w:cs="Times New Roman"/>
          <w:sz w:val="24"/>
          <w:szCs w:val="24"/>
        </w:rPr>
        <w:t>, Tayyaba</w:t>
      </w:r>
      <w:r>
        <w:rPr>
          <w:rFonts w:ascii="Times New Roman" w:hAnsi="Times New Roman" w:cs="Times New Roman"/>
          <w:sz w:val="24"/>
          <w:szCs w:val="24"/>
        </w:rPr>
        <w:t xml:space="preserve">, M., and </w:t>
      </w:r>
      <w:proofErr w:type="spellStart"/>
      <w:r>
        <w:rPr>
          <w:rFonts w:ascii="Times New Roman" w:hAnsi="Times New Roman" w:cs="Times New Roman"/>
          <w:sz w:val="24"/>
          <w:szCs w:val="24"/>
        </w:rPr>
        <w:t>Gahzal</w:t>
      </w:r>
      <w:proofErr w:type="spellEnd"/>
      <w:r>
        <w:rPr>
          <w:rFonts w:ascii="Times New Roman" w:hAnsi="Times New Roman" w:cs="Times New Roman"/>
          <w:sz w:val="24"/>
          <w:szCs w:val="24"/>
        </w:rPr>
        <w:t xml:space="preserve"> H., (2021). </w:t>
      </w:r>
      <w:r w:rsidRPr="00FE4F2C">
        <w:rPr>
          <w:rFonts w:ascii="Times New Roman" w:hAnsi="Times New Roman" w:cs="Times New Roman"/>
          <w:sz w:val="24"/>
          <w:szCs w:val="24"/>
        </w:rPr>
        <w:t>Antiparkinsonian</w:t>
      </w:r>
      <w:r>
        <w:rPr>
          <w:rFonts w:ascii="Times New Roman" w:hAnsi="Times New Roman" w:cs="Times New Roman"/>
          <w:sz w:val="24"/>
          <w:szCs w:val="24"/>
        </w:rPr>
        <w:t xml:space="preserve"> Activity of Aqueous Extract of </w:t>
      </w:r>
      <w:r w:rsidRPr="00FE4F2C">
        <w:rPr>
          <w:rFonts w:ascii="Times New Roman" w:hAnsi="Times New Roman" w:cs="Times New Roman"/>
          <w:sz w:val="24"/>
          <w:szCs w:val="24"/>
        </w:rPr>
        <w:t xml:space="preserve">Agaricus </w:t>
      </w:r>
      <w:proofErr w:type="spellStart"/>
      <w:r w:rsidRPr="00FE4F2C">
        <w:rPr>
          <w:rFonts w:ascii="Times New Roman" w:hAnsi="Times New Roman" w:cs="Times New Roman"/>
          <w:sz w:val="24"/>
          <w:szCs w:val="24"/>
        </w:rPr>
        <w:t>Bl</w:t>
      </w:r>
      <w:r>
        <w:rPr>
          <w:rFonts w:ascii="Times New Roman" w:hAnsi="Times New Roman" w:cs="Times New Roman"/>
          <w:sz w:val="24"/>
          <w:szCs w:val="24"/>
        </w:rPr>
        <w:t>azei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Murill</w:t>
      </w:r>
      <w:proofErr w:type="spellEnd"/>
      <w:r>
        <w:rPr>
          <w:rFonts w:ascii="Times New Roman" w:hAnsi="Times New Roman" w:cs="Times New Roman"/>
          <w:sz w:val="24"/>
          <w:szCs w:val="24"/>
        </w:rPr>
        <w:t xml:space="preserve"> in Rotenone-induced </w:t>
      </w:r>
      <w:r w:rsidRPr="00FE4F2C">
        <w:rPr>
          <w:rFonts w:ascii="Times New Roman" w:hAnsi="Times New Roman" w:cs="Times New Roman"/>
          <w:sz w:val="24"/>
          <w:szCs w:val="24"/>
        </w:rPr>
        <w:t>Parkinson’s Disease</w:t>
      </w:r>
      <w:r>
        <w:rPr>
          <w:rFonts w:ascii="Times New Roman" w:hAnsi="Times New Roman" w:cs="Times New Roman"/>
          <w:sz w:val="24"/>
          <w:szCs w:val="24"/>
        </w:rPr>
        <w:t xml:space="preserve">. </w:t>
      </w:r>
      <w:r w:rsidRPr="00FE4F2C">
        <w:rPr>
          <w:rFonts w:ascii="Times New Roman" w:hAnsi="Times New Roman" w:cs="Times New Roman"/>
          <w:sz w:val="24"/>
          <w:szCs w:val="24"/>
        </w:rPr>
        <w:t>Journal of Pharma</w:t>
      </w:r>
      <w:r>
        <w:rPr>
          <w:rFonts w:ascii="Times New Roman" w:hAnsi="Times New Roman" w:cs="Times New Roman"/>
          <w:sz w:val="24"/>
          <w:szCs w:val="24"/>
        </w:rPr>
        <w:t xml:space="preserve">ceutical Research International </w:t>
      </w:r>
      <w:r w:rsidRPr="00FE4F2C">
        <w:rPr>
          <w:rFonts w:ascii="Times New Roman" w:hAnsi="Times New Roman" w:cs="Times New Roman"/>
          <w:sz w:val="24"/>
          <w:szCs w:val="24"/>
        </w:rPr>
        <w:t>33(33B): 121-1</w:t>
      </w:r>
      <w:r>
        <w:rPr>
          <w:rFonts w:ascii="Times New Roman" w:hAnsi="Times New Roman" w:cs="Times New Roman"/>
          <w:sz w:val="24"/>
          <w:szCs w:val="24"/>
        </w:rPr>
        <w:t xml:space="preserve">31, Article no.JPRI.69598 </w:t>
      </w:r>
      <w:r w:rsidRPr="00FE4F2C">
        <w:rPr>
          <w:rFonts w:ascii="Times New Roman" w:hAnsi="Times New Roman" w:cs="Times New Roman"/>
          <w:sz w:val="24"/>
          <w:szCs w:val="24"/>
        </w:rPr>
        <w:t>ISSN: 2456-9119</w:t>
      </w:r>
    </w:p>
    <w:p w14:paraId="00E1EB47" w14:textId="77777777" w:rsidR="00DB572D" w:rsidRDefault="00DB572D" w:rsidP="00B95815">
      <w:pPr>
        <w:rPr>
          <w:rFonts w:ascii="Times New Roman" w:hAnsi="Times New Roman" w:cs="Times New Roman"/>
          <w:sz w:val="24"/>
          <w:szCs w:val="24"/>
        </w:rPr>
      </w:pPr>
      <w:r w:rsidRPr="00DB572D">
        <w:rPr>
          <w:rFonts w:ascii="Times New Roman" w:hAnsi="Times New Roman" w:cs="Times New Roman"/>
          <w:sz w:val="24"/>
          <w:szCs w:val="24"/>
        </w:rPr>
        <w:t>Aslam, M., Sial AA., (2014). Neuroprotective effect of ethanol extract of leaves of Malva parviflora against amyloid-β-(Aβ-) mediated Alzheimer’s disease. Int Sch Res Notices; 2014</w:t>
      </w:r>
    </w:p>
    <w:p w14:paraId="760BB777" w14:textId="77777777" w:rsidR="0016085C" w:rsidRDefault="0016085C" w:rsidP="00B95815">
      <w:pPr>
        <w:rPr>
          <w:rFonts w:ascii="Times New Roman" w:hAnsi="Times New Roman" w:cs="Times New Roman"/>
          <w:sz w:val="24"/>
          <w:szCs w:val="24"/>
        </w:rPr>
      </w:pPr>
      <w:r w:rsidRPr="0016085C">
        <w:rPr>
          <w:rFonts w:ascii="Times New Roman" w:hAnsi="Times New Roman" w:cs="Times New Roman"/>
          <w:sz w:val="24"/>
          <w:szCs w:val="24"/>
        </w:rPr>
        <w:t xml:space="preserve">Aubin, N., Curet, O., </w:t>
      </w:r>
      <w:proofErr w:type="spellStart"/>
      <w:r w:rsidRPr="0016085C">
        <w:rPr>
          <w:rFonts w:ascii="Times New Roman" w:hAnsi="Times New Roman" w:cs="Times New Roman"/>
          <w:sz w:val="24"/>
          <w:szCs w:val="24"/>
        </w:rPr>
        <w:t>Deffois</w:t>
      </w:r>
      <w:proofErr w:type="spellEnd"/>
      <w:r w:rsidRPr="0016085C">
        <w:rPr>
          <w:rFonts w:ascii="Times New Roman" w:hAnsi="Times New Roman" w:cs="Times New Roman"/>
          <w:sz w:val="24"/>
          <w:szCs w:val="24"/>
        </w:rPr>
        <w:t xml:space="preserve">, A., Carter, C. (1998). Aspirin and salicylate protect against MPTP-induced dopamine depletion in mice. J </w:t>
      </w:r>
      <w:proofErr w:type="spellStart"/>
      <w:r w:rsidRPr="0016085C">
        <w:rPr>
          <w:rFonts w:ascii="Times New Roman" w:hAnsi="Times New Roman" w:cs="Times New Roman"/>
          <w:sz w:val="24"/>
          <w:szCs w:val="24"/>
        </w:rPr>
        <w:t>Neurochem</w:t>
      </w:r>
      <w:proofErr w:type="spellEnd"/>
      <w:r w:rsidRPr="0016085C">
        <w:rPr>
          <w:rFonts w:ascii="Times New Roman" w:hAnsi="Times New Roman" w:cs="Times New Roman"/>
          <w:sz w:val="24"/>
          <w:szCs w:val="24"/>
        </w:rPr>
        <w:t>. 71(4):1635-42.</w:t>
      </w:r>
    </w:p>
    <w:p w14:paraId="3A8A44AC" w14:textId="77777777" w:rsidR="00872C0D" w:rsidRDefault="00F4668D" w:rsidP="00B95815">
      <w:pPr>
        <w:rPr>
          <w:rFonts w:ascii="Times New Roman" w:hAnsi="Times New Roman" w:cs="Times New Roman"/>
          <w:sz w:val="24"/>
          <w:szCs w:val="24"/>
        </w:rPr>
      </w:pPr>
      <w:r>
        <w:rPr>
          <w:rFonts w:ascii="Times New Roman" w:hAnsi="Times New Roman" w:cs="Times New Roman"/>
          <w:sz w:val="24"/>
          <w:szCs w:val="24"/>
        </w:rPr>
        <w:t>Ball,</w:t>
      </w:r>
      <w:r w:rsidR="00872C0D" w:rsidRPr="00872C0D">
        <w:rPr>
          <w:rFonts w:ascii="Times New Roman" w:hAnsi="Times New Roman" w:cs="Times New Roman"/>
          <w:sz w:val="24"/>
          <w:szCs w:val="24"/>
        </w:rPr>
        <w:t xml:space="preserve">   N.,   Teo,   W.   P.,   </w:t>
      </w:r>
      <w:proofErr w:type="gramStart"/>
      <w:r w:rsidR="00872C0D" w:rsidRPr="00872C0D">
        <w:rPr>
          <w:rFonts w:ascii="Times New Roman" w:hAnsi="Times New Roman" w:cs="Times New Roman"/>
          <w:sz w:val="24"/>
          <w:szCs w:val="24"/>
        </w:rPr>
        <w:t xml:space="preserve">Chandra,   </w:t>
      </w:r>
      <w:proofErr w:type="gramEnd"/>
      <w:r w:rsidR="00872C0D" w:rsidRPr="00872C0D">
        <w:rPr>
          <w:rFonts w:ascii="Times New Roman" w:hAnsi="Times New Roman" w:cs="Times New Roman"/>
          <w:sz w:val="24"/>
          <w:szCs w:val="24"/>
        </w:rPr>
        <w:t xml:space="preserve">S.,   &amp;   </w:t>
      </w:r>
      <w:proofErr w:type="gramStart"/>
      <w:r w:rsidR="00872C0D" w:rsidRPr="00872C0D">
        <w:rPr>
          <w:rFonts w:ascii="Times New Roman" w:hAnsi="Times New Roman" w:cs="Times New Roman"/>
          <w:sz w:val="24"/>
          <w:szCs w:val="24"/>
        </w:rPr>
        <w:t xml:space="preserve">Chapman,   </w:t>
      </w:r>
      <w:proofErr w:type="gramEnd"/>
      <w:r w:rsidR="00872C0D" w:rsidRPr="00872C0D">
        <w:rPr>
          <w:rFonts w:ascii="Times New Roman" w:hAnsi="Times New Roman" w:cs="Times New Roman"/>
          <w:sz w:val="24"/>
          <w:szCs w:val="24"/>
        </w:rPr>
        <w:t xml:space="preserve">J.   (2019).   Parkinson's disease   and   the </w:t>
      </w:r>
      <w:proofErr w:type="spellStart"/>
      <w:proofErr w:type="gramStart"/>
      <w:r w:rsidR="00872C0D" w:rsidRPr="00872C0D">
        <w:rPr>
          <w:rFonts w:ascii="Times New Roman" w:hAnsi="Times New Roman" w:cs="Times New Roman"/>
          <w:sz w:val="24"/>
          <w:szCs w:val="24"/>
        </w:rPr>
        <w:t>environment.Frontiers</w:t>
      </w:r>
      <w:proofErr w:type="spellEnd"/>
      <w:proofErr w:type="gramEnd"/>
      <w:r w:rsidR="00872C0D" w:rsidRPr="00872C0D">
        <w:rPr>
          <w:rFonts w:ascii="Times New Roman" w:hAnsi="Times New Roman" w:cs="Times New Roman"/>
          <w:sz w:val="24"/>
          <w:szCs w:val="24"/>
        </w:rPr>
        <w:t xml:space="preserve"> in neurology,10, 218.https://doi.org/10.3389/fneur.2019.00218</w:t>
      </w:r>
    </w:p>
    <w:p w14:paraId="657943D6" w14:textId="77777777" w:rsidR="00452467" w:rsidRPr="00452467" w:rsidRDefault="00452467" w:rsidP="00452467">
      <w:pPr>
        <w:rPr>
          <w:rFonts w:ascii="Times New Roman" w:hAnsi="Times New Roman" w:cs="Times New Roman"/>
          <w:sz w:val="24"/>
          <w:szCs w:val="24"/>
        </w:rPr>
      </w:pPr>
      <w:r w:rsidRPr="00452467">
        <w:rPr>
          <w:rFonts w:ascii="Times New Roman" w:hAnsi="Times New Roman" w:cs="Times New Roman"/>
          <w:sz w:val="24"/>
          <w:szCs w:val="24"/>
        </w:rPr>
        <w:lastRenderedPageBreak/>
        <w:t>Bais, S., Gill, N.S., Kumar, N. (2015). Neuroprotective effect of Juniperus communis on chlorpromazine induced Parkinson disease in animal model. Chinese J Biol. 8(2) 235-248</w:t>
      </w:r>
    </w:p>
    <w:p w14:paraId="782C6246" w14:textId="77777777" w:rsidR="00452467" w:rsidRDefault="00762EBB" w:rsidP="00762EBB">
      <w:pPr>
        <w:rPr>
          <w:rFonts w:ascii="Times New Roman" w:hAnsi="Times New Roman" w:cs="Times New Roman"/>
          <w:sz w:val="24"/>
          <w:szCs w:val="24"/>
        </w:rPr>
      </w:pPr>
      <w:r w:rsidRPr="00762EBB">
        <w:rPr>
          <w:rFonts w:ascii="Times New Roman" w:hAnsi="Times New Roman" w:cs="Times New Roman"/>
          <w:sz w:val="24"/>
          <w:szCs w:val="24"/>
        </w:rPr>
        <w:t>Cannon</w:t>
      </w:r>
      <w:r>
        <w:rPr>
          <w:rFonts w:ascii="Times New Roman" w:hAnsi="Times New Roman" w:cs="Times New Roman"/>
          <w:sz w:val="24"/>
          <w:szCs w:val="24"/>
        </w:rPr>
        <w:t>,</w:t>
      </w:r>
      <w:r w:rsidRPr="00762EBB">
        <w:rPr>
          <w:rFonts w:ascii="Times New Roman" w:hAnsi="Times New Roman" w:cs="Times New Roman"/>
          <w:sz w:val="24"/>
          <w:szCs w:val="24"/>
        </w:rPr>
        <w:t xml:space="preserve"> </w:t>
      </w:r>
      <w:r>
        <w:rPr>
          <w:rFonts w:ascii="Times New Roman" w:hAnsi="Times New Roman" w:cs="Times New Roman"/>
          <w:sz w:val="24"/>
          <w:szCs w:val="24"/>
        </w:rPr>
        <w:t xml:space="preserve">J.R., Tapias, V., Na, H.M., Honick, A.S., </w:t>
      </w:r>
      <w:r w:rsidRPr="00762EBB">
        <w:rPr>
          <w:rFonts w:ascii="Times New Roman" w:hAnsi="Times New Roman" w:cs="Times New Roman"/>
          <w:sz w:val="24"/>
          <w:szCs w:val="24"/>
        </w:rPr>
        <w:t>Dro</w:t>
      </w:r>
      <w:r>
        <w:rPr>
          <w:rFonts w:ascii="Times New Roman" w:hAnsi="Times New Roman" w:cs="Times New Roman"/>
          <w:sz w:val="24"/>
          <w:szCs w:val="24"/>
        </w:rPr>
        <w:t xml:space="preserve">let, R.E., </w:t>
      </w:r>
      <w:proofErr w:type="spellStart"/>
      <w:r>
        <w:rPr>
          <w:rFonts w:ascii="Times New Roman" w:hAnsi="Times New Roman" w:cs="Times New Roman"/>
          <w:sz w:val="24"/>
          <w:szCs w:val="24"/>
        </w:rPr>
        <w:t>Greenamyre</w:t>
      </w:r>
      <w:proofErr w:type="spellEnd"/>
      <w:r>
        <w:rPr>
          <w:rFonts w:ascii="Times New Roman" w:hAnsi="Times New Roman" w:cs="Times New Roman"/>
          <w:sz w:val="24"/>
          <w:szCs w:val="24"/>
        </w:rPr>
        <w:t xml:space="preserve">, J.T (2009). A highly reproducible rotenone model of </w:t>
      </w:r>
      <w:r w:rsidRPr="00762EBB">
        <w:rPr>
          <w:rFonts w:ascii="Times New Roman" w:hAnsi="Times New Roman" w:cs="Times New Roman"/>
          <w:sz w:val="24"/>
          <w:szCs w:val="24"/>
        </w:rPr>
        <w:t>Par</w:t>
      </w:r>
      <w:r>
        <w:rPr>
          <w:rFonts w:ascii="Times New Roman" w:hAnsi="Times New Roman" w:cs="Times New Roman"/>
          <w:sz w:val="24"/>
          <w:szCs w:val="24"/>
        </w:rPr>
        <w:t xml:space="preserve">kinson's disease </w:t>
      </w:r>
      <w:proofErr w:type="spellStart"/>
      <w:r>
        <w:rPr>
          <w:rFonts w:ascii="Times New Roman" w:hAnsi="Times New Roman" w:cs="Times New Roman"/>
          <w:sz w:val="24"/>
          <w:szCs w:val="24"/>
        </w:rPr>
        <w:t>Neurobiol</w:t>
      </w:r>
      <w:proofErr w:type="spellEnd"/>
      <w:r>
        <w:rPr>
          <w:rFonts w:ascii="Times New Roman" w:hAnsi="Times New Roman" w:cs="Times New Roman"/>
          <w:sz w:val="24"/>
          <w:szCs w:val="24"/>
        </w:rPr>
        <w:t xml:space="preserve"> Dis. </w:t>
      </w:r>
      <w:r w:rsidRPr="00762EBB">
        <w:rPr>
          <w:rFonts w:ascii="Times New Roman" w:hAnsi="Times New Roman" w:cs="Times New Roman"/>
          <w:sz w:val="24"/>
          <w:szCs w:val="24"/>
        </w:rPr>
        <w:t>34(2):279-90</w:t>
      </w:r>
    </w:p>
    <w:p w14:paraId="59C30918" w14:textId="77777777" w:rsidR="00DB572D" w:rsidRDefault="00DB572D" w:rsidP="00B95815">
      <w:pPr>
        <w:rPr>
          <w:rFonts w:ascii="Times New Roman" w:hAnsi="Times New Roman" w:cs="Times New Roman"/>
          <w:sz w:val="24"/>
          <w:szCs w:val="24"/>
        </w:rPr>
      </w:pPr>
      <w:r w:rsidRPr="00DB572D">
        <w:rPr>
          <w:rFonts w:ascii="Times New Roman" w:hAnsi="Times New Roman" w:cs="Times New Roman"/>
          <w:sz w:val="24"/>
          <w:szCs w:val="24"/>
        </w:rPr>
        <w:t xml:space="preserve">Chen, Y., Zhang, D.Q., Liao, Z., Wang, B., Gong, S., Wang, C., Zhang, M.Z., Wang, G.H., Cai, H., Liao, F.F., Xu, J.P (2015). Anti-oxidant polydatin (piceid) protects against substantia nigral motor degeneration in multiple rodent models of Parkinson’s disease. Mol </w:t>
      </w:r>
      <w:proofErr w:type="spellStart"/>
      <w:r w:rsidRPr="00DB572D">
        <w:rPr>
          <w:rFonts w:ascii="Times New Roman" w:hAnsi="Times New Roman" w:cs="Times New Roman"/>
          <w:sz w:val="24"/>
          <w:szCs w:val="24"/>
        </w:rPr>
        <w:t>Neurodegener</w:t>
      </w:r>
      <w:proofErr w:type="spellEnd"/>
      <w:r w:rsidRPr="00DB572D">
        <w:rPr>
          <w:rFonts w:ascii="Times New Roman" w:hAnsi="Times New Roman" w:cs="Times New Roman"/>
          <w:sz w:val="24"/>
          <w:szCs w:val="24"/>
        </w:rPr>
        <w:t>. 10(1):1-4.</w:t>
      </w:r>
    </w:p>
    <w:p w14:paraId="2A40CCB0" w14:textId="77777777" w:rsidR="00E17B9B" w:rsidRDefault="00E17B9B" w:rsidP="00B95815">
      <w:pPr>
        <w:rPr>
          <w:rFonts w:ascii="Times New Roman" w:hAnsi="Times New Roman" w:cs="Times New Roman"/>
          <w:sz w:val="24"/>
          <w:szCs w:val="24"/>
        </w:rPr>
      </w:pPr>
      <w:r w:rsidRPr="00E17B9B">
        <w:rPr>
          <w:rFonts w:ascii="Times New Roman" w:hAnsi="Times New Roman" w:cs="Times New Roman"/>
          <w:sz w:val="24"/>
          <w:szCs w:val="24"/>
        </w:rPr>
        <w:t xml:space="preserve">Ellman, G.L. (1959). Tissue   sulfhydryl   groups. Arch </w:t>
      </w:r>
      <w:proofErr w:type="spellStart"/>
      <w:r w:rsidRPr="00E17B9B">
        <w:rPr>
          <w:rFonts w:ascii="Times New Roman" w:hAnsi="Times New Roman" w:cs="Times New Roman"/>
          <w:sz w:val="24"/>
          <w:szCs w:val="24"/>
        </w:rPr>
        <w:t>Biochem</w:t>
      </w:r>
      <w:proofErr w:type="spellEnd"/>
      <w:r w:rsidRPr="00E17B9B">
        <w:rPr>
          <w:rFonts w:ascii="Times New Roman" w:hAnsi="Times New Roman" w:cs="Times New Roman"/>
          <w:sz w:val="24"/>
          <w:szCs w:val="24"/>
        </w:rPr>
        <w:t xml:space="preserve"> </w:t>
      </w:r>
      <w:proofErr w:type="spellStart"/>
      <w:r w:rsidRPr="00E17B9B">
        <w:rPr>
          <w:rFonts w:ascii="Times New Roman" w:hAnsi="Times New Roman" w:cs="Times New Roman"/>
          <w:sz w:val="24"/>
          <w:szCs w:val="24"/>
        </w:rPr>
        <w:t>Biophys</w:t>
      </w:r>
      <w:proofErr w:type="spellEnd"/>
      <w:r w:rsidRPr="00E17B9B">
        <w:rPr>
          <w:rFonts w:ascii="Times New Roman" w:hAnsi="Times New Roman" w:cs="Times New Roman"/>
          <w:sz w:val="24"/>
          <w:szCs w:val="24"/>
        </w:rPr>
        <w:t>. 82(1):70-7.</w:t>
      </w:r>
    </w:p>
    <w:p w14:paraId="12F95627" w14:textId="77777777" w:rsidR="00872C0D" w:rsidRDefault="00872C0D" w:rsidP="00B95815">
      <w:pPr>
        <w:rPr>
          <w:rFonts w:ascii="Times New Roman" w:hAnsi="Times New Roman" w:cs="Times New Roman"/>
          <w:sz w:val="24"/>
          <w:szCs w:val="24"/>
        </w:rPr>
      </w:pPr>
      <w:proofErr w:type="gramStart"/>
      <w:r w:rsidRPr="00872C0D">
        <w:rPr>
          <w:rFonts w:ascii="Times New Roman" w:hAnsi="Times New Roman" w:cs="Times New Roman"/>
          <w:sz w:val="24"/>
          <w:szCs w:val="24"/>
        </w:rPr>
        <w:t>Erjavec,  G.</w:t>
      </w:r>
      <w:proofErr w:type="gramEnd"/>
      <w:r w:rsidRPr="00872C0D">
        <w:rPr>
          <w:rFonts w:ascii="Times New Roman" w:hAnsi="Times New Roman" w:cs="Times New Roman"/>
          <w:sz w:val="24"/>
          <w:szCs w:val="24"/>
        </w:rPr>
        <w:t xml:space="preserve">  N.,  Grubor,  M.,  </w:t>
      </w:r>
      <w:proofErr w:type="spellStart"/>
      <w:r w:rsidRPr="00872C0D">
        <w:rPr>
          <w:rFonts w:ascii="Times New Roman" w:hAnsi="Times New Roman" w:cs="Times New Roman"/>
          <w:sz w:val="24"/>
          <w:szCs w:val="24"/>
        </w:rPr>
        <w:t>Zivkovic,M</w:t>
      </w:r>
      <w:proofErr w:type="spellEnd"/>
      <w:r w:rsidRPr="00872C0D">
        <w:rPr>
          <w:rFonts w:ascii="Times New Roman" w:hAnsi="Times New Roman" w:cs="Times New Roman"/>
          <w:sz w:val="24"/>
          <w:szCs w:val="24"/>
        </w:rPr>
        <w:t xml:space="preserve">.,  </w:t>
      </w:r>
      <w:proofErr w:type="spellStart"/>
      <w:r w:rsidRPr="00872C0D">
        <w:rPr>
          <w:rFonts w:ascii="Times New Roman" w:hAnsi="Times New Roman" w:cs="Times New Roman"/>
          <w:sz w:val="24"/>
          <w:szCs w:val="24"/>
        </w:rPr>
        <w:t>Bozina</w:t>
      </w:r>
      <w:proofErr w:type="spellEnd"/>
      <w:r w:rsidRPr="00872C0D">
        <w:rPr>
          <w:rFonts w:ascii="Times New Roman" w:hAnsi="Times New Roman" w:cs="Times New Roman"/>
          <w:sz w:val="24"/>
          <w:szCs w:val="24"/>
        </w:rPr>
        <w:t xml:space="preserve">,  M.,  </w:t>
      </w:r>
      <w:proofErr w:type="spellStart"/>
      <w:r w:rsidRPr="00872C0D">
        <w:rPr>
          <w:rFonts w:ascii="Times New Roman" w:hAnsi="Times New Roman" w:cs="Times New Roman"/>
          <w:sz w:val="24"/>
          <w:szCs w:val="24"/>
        </w:rPr>
        <w:t>Sagud</w:t>
      </w:r>
      <w:proofErr w:type="spellEnd"/>
      <w:r w:rsidRPr="00872C0D">
        <w:rPr>
          <w:rFonts w:ascii="Times New Roman" w:hAnsi="Times New Roman" w:cs="Times New Roman"/>
          <w:sz w:val="24"/>
          <w:szCs w:val="24"/>
        </w:rPr>
        <w:t xml:space="preserve">,  M.,  Perkovic,  </w:t>
      </w:r>
      <w:proofErr w:type="spellStart"/>
      <w:r w:rsidRPr="00872C0D">
        <w:rPr>
          <w:rFonts w:ascii="Times New Roman" w:hAnsi="Times New Roman" w:cs="Times New Roman"/>
          <w:sz w:val="24"/>
          <w:szCs w:val="24"/>
        </w:rPr>
        <w:t>M.N.,et</w:t>
      </w:r>
      <w:proofErr w:type="spellEnd"/>
      <w:r w:rsidRPr="00872C0D">
        <w:rPr>
          <w:rFonts w:ascii="Times New Roman" w:hAnsi="Times New Roman" w:cs="Times New Roman"/>
          <w:sz w:val="24"/>
          <w:szCs w:val="24"/>
        </w:rPr>
        <w:t xml:space="preserve">  al.  (2022</w:t>
      </w:r>
      <w:proofErr w:type="gramStart"/>
      <w:r w:rsidRPr="00872C0D">
        <w:rPr>
          <w:rFonts w:ascii="Times New Roman" w:hAnsi="Times New Roman" w:cs="Times New Roman"/>
          <w:sz w:val="24"/>
          <w:szCs w:val="24"/>
        </w:rPr>
        <w:t>).SLC</w:t>
      </w:r>
      <w:proofErr w:type="gramEnd"/>
      <w:r w:rsidRPr="00872C0D">
        <w:rPr>
          <w:rFonts w:ascii="Times New Roman" w:hAnsi="Times New Roman" w:cs="Times New Roman"/>
          <w:sz w:val="24"/>
          <w:szCs w:val="24"/>
        </w:rPr>
        <w:t>6A</w:t>
      </w:r>
      <w:proofErr w:type="gramStart"/>
      <w:r w:rsidRPr="00872C0D">
        <w:rPr>
          <w:rFonts w:ascii="Times New Roman" w:hAnsi="Times New Roman" w:cs="Times New Roman"/>
          <w:sz w:val="24"/>
          <w:szCs w:val="24"/>
        </w:rPr>
        <w:t xml:space="preserve">3,   </w:t>
      </w:r>
      <w:proofErr w:type="gramEnd"/>
      <w:r w:rsidRPr="00872C0D">
        <w:rPr>
          <w:rFonts w:ascii="Times New Roman" w:hAnsi="Times New Roman" w:cs="Times New Roman"/>
          <w:sz w:val="24"/>
          <w:szCs w:val="24"/>
        </w:rPr>
        <w:t>HTR2C   and   HTR6 gene polymorphisms   and   the risk   of haloperidol-induced parkinso</w:t>
      </w:r>
      <w:r w:rsidR="00F4668D">
        <w:rPr>
          <w:rFonts w:ascii="Times New Roman" w:hAnsi="Times New Roman" w:cs="Times New Roman"/>
          <w:sz w:val="24"/>
          <w:szCs w:val="24"/>
        </w:rPr>
        <w:t>nism, Biomedicines, 10(3237), 1-</w:t>
      </w:r>
      <w:r w:rsidRPr="00872C0D">
        <w:rPr>
          <w:rFonts w:ascii="Times New Roman" w:hAnsi="Times New Roman" w:cs="Times New Roman"/>
          <w:sz w:val="24"/>
          <w:szCs w:val="24"/>
        </w:rPr>
        <w:t>16</w:t>
      </w:r>
      <w:r w:rsidR="00F4668D">
        <w:rPr>
          <w:rFonts w:ascii="Times New Roman" w:hAnsi="Times New Roman" w:cs="Times New Roman"/>
          <w:sz w:val="24"/>
          <w:szCs w:val="24"/>
        </w:rPr>
        <w:t xml:space="preserve"> </w:t>
      </w:r>
      <w:hyperlink r:id="rId7" w:history="1">
        <w:r w:rsidR="00DB572D" w:rsidRPr="00842D58">
          <w:rPr>
            <w:rStyle w:val="Hyperlink"/>
            <w:rFonts w:ascii="Times New Roman" w:hAnsi="Times New Roman" w:cs="Times New Roman"/>
            <w:sz w:val="24"/>
            <w:szCs w:val="24"/>
          </w:rPr>
          <w:t>https://doi.org/10.3390/biomedicines10123237</w:t>
        </w:r>
      </w:hyperlink>
    </w:p>
    <w:p w14:paraId="026AE452" w14:textId="77777777" w:rsidR="00452467" w:rsidRDefault="00452467" w:rsidP="00B95815">
      <w:pPr>
        <w:rPr>
          <w:rFonts w:ascii="Times New Roman" w:hAnsi="Times New Roman" w:cs="Times New Roman"/>
          <w:sz w:val="24"/>
          <w:szCs w:val="24"/>
        </w:rPr>
      </w:pPr>
      <w:proofErr w:type="spellStart"/>
      <w:r w:rsidRPr="00452467">
        <w:rPr>
          <w:rFonts w:ascii="Times New Roman" w:hAnsi="Times New Roman" w:cs="Times New Roman"/>
          <w:sz w:val="24"/>
          <w:szCs w:val="24"/>
        </w:rPr>
        <w:t>Friedlich</w:t>
      </w:r>
      <w:proofErr w:type="spellEnd"/>
      <w:r w:rsidRPr="00452467">
        <w:rPr>
          <w:rFonts w:ascii="Times New Roman" w:hAnsi="Times New Roman" w:cs="Times New Roman"/>
          <w:sz w:val="24"/>
          <w:szCs w:val="24"/>
        </w:rPr>
        <w:t xml:space="preserve">, A.L., Smith, M.A., Zhu, X., Takeda, A., </w:t>
      </w:r>
      <w:proofErr w:type="spellStart"/>
      <w:r w:rsidRPr="00452467">
        <w:rPr>
          <w:rFonts w:ascii="Times New Roman" w:hAnsi="Times New Roman" w:cs="Times New Roman"/>
          <w:sz w:val="24"/>
          <w:szCs w:val="24"/>
        </w:rPr>
        <w:t>Nunomura</w:t>
      </w:r>
      <w:proofErr w:type="spellEnd"/>
      <w:r w:rsidRPr="00452467">
        <w:rPr>
          <w:rFonts w:ascii="Times New Roman" w:hAnsi="Times New Roman" w:cs="Times New Roman"/>
          <w:sz w:val="24"/>
          <w:szCs w:val="24"/>
        </w:rPr>
        <w:t xml:space="preserve">, A., Moreira, P.I., Perry, G. (2009). Oxidative stress in Parkinson’s disease. Open </w:t>
      </w:r>
      <w:proofErr w:type="spellStart"/>
      <w:r w:rsidRPr="00452467">
        <w:rPr>
          <w:rFonts w:ascii="Times New Roman" w:hAnsi="Times New Roman" w:cs="Times New Roman"/>
          <w:sz w:val="24"/>
          <w:szCs w:val="24"/>
        </w:rPr>
        <w:t>Pathol</w:t>
      </w:r>
      <w:proofErr w:type="spellEnd"/>
      <w:r w:rsidRPr="00452467">
        <w:rPr>
          <w:rFonts w:ascii="Times New Roman" w:hAnsi="Times New Roman" w:cs="Times New Roman"/>
          <w:sz w:val="24"/>
          <w:szCs w:val="24"/>
        </w:rPr>
        <w:t xml:space="preserve"> J. 3(1):38-42</w:t>
      </w:r>
    </w:p>
    <w:p w14:paraId="59C5E292" w14:textId="77777777" w:rsidR="00DB572D" w:rsidRPr="00DB572D" w:rsidRDefault="00DB572D" w:rsidP="00DB572D">
      <w:pPr>
        <w:rPr>
          <w:rFonts w:ascii="Times New Roman" w:hAnsi="Times New Roman" w:cs="Times New Roman"/>
          <w:sz w:val="24"/>
          <w:szCs w:val="24"/>
        </w:rPr>
      </w:pPr>
      <w:proofErr w:type="spellStart"/>
      <w:r w:rsidRPr="00DB572D">
        <w:rPr>
          <w:rFonts w:ascii="Times New Roman" w:hAnsi="Times New Roman" w:cs="Times New Roman"/>
          <w:sz w:val="24"/>
          <w:szCs w:val="24"/>
        </w:rPr>
        <w:t>Gamaniel</w:t>
      </w:r>
      <w:proofErr w:type="spellEnd"/>
      <w:r w:rsidRPr="00DB572D">
        <w:rPr>
          <w:rFonts w:ascii="Times New Roman" w:hAnsi="Times New Roman" w:cs="Times New Roman"/>
          <w:sz w:val="24"/>
          <w:szCs w:val="24"/>
        </w:rPr>
        <w:t>, K.S. (2000). Toxicity from Medicinal Plants and their Products. Nig. J. Nat Proc and Med 4:4-9.</w:t>
      </w:r>
    </w:p>
    <w:p w14:paraId="1791F181" w14:textId="77777777" w:rsidR="00DB572D" w:rsidRDefault="00DB572D" w:rsidP="00DB572D">
      <w:pPr>
        <w:rPr>
          <w:rFonts w:ascii="Times New Roman" w:hAnsi="Times New Roman" w:cs="Times New Roman"/>
          <w:sz w:val="24"/>
          <w:szCs w:val="24"/>
        </w:rPr>
      </w:pPr>
      <w:proofErr w:type="spellStart"/>
      <w:r w:rsidRPr="00DB572D">
        <w:rPr>
          <w:rFonts w:ascii="Times New Roman" w:hAnsi="Times New Roman" w:cs="Times New Roman"/>
          <w:sz w:val="24"/>
          <w:szCs w:val="24"/>
        </w:rPr>
        <w:t>Guerranti</w:t>
      </w:r>
      <w:proofErr w:type="spellEnd"/>
      <w:r w:rsidRPr="00DB572D">
        <w:rPr>
          <w:rFonts w:ascii="Times New Roman" w:hAnsi="Times New Roman" w:cs="Times New Roman"/>
          <w:sz w:val="24"/>
          <w:szCs w:val="24"/>
        </w:rPr>
        <w:t xml:space="preserve">, R., </w:t>
      </w:r>
      <w:proofErr w:type="spellStart"/>
      <w:r w:rsidRPr="00DB572D">
        <w:rPr>
          <w:rFonts w:ascii="Times New Roman" w:hAnsi="Times New Roman" w:cs="Times New Roman"/>
          <w:sz w:val="24"/>
          <w:szCs w:val="24"/>
        </w:rPr>
        <w:t>Aguiyi</w:t>
      </w:r>
      <w:proofErr w:type="spellEnd"/>
      <w:r w:rsidRPr="00DB572D">
        <w:rPr>
          <w:rFonts w:ascii="Times New Roman" w:hAnsi="Times New Roman" w:cs="Times New Roman"/>
          <w:sz w:val="24"/>
          <w:szCs w:val="24"/>
        </w:rPr>
        <w:t xml:space="preserve">, J.C., Errico, E and Pagani, R., (2001). Effect of Mucuna pruriens extract on activation of prothrombin by Echis carinatus venom. Journal of </w:t>
      </w:r>
      <w:proofErr w:type="spellStart"/>
      <w:r w:rsidRPr="00DB572D">
        <w:rPr>
          <w:rFonts w:ascii="Times New Roman" w:hAnsi="Times New Roman" w:cs="Times New Roman"/>
          <w:sz w:val="24"/>
          <w:szCs w:val="24"/>
        </w:rPr>
        <w:t>Ethnopharmacy</w:t>
      </w:r>
      <w:proofErr w:type="spellEnd"/>
      <w:r w:rsidRPr="00DB572D">
        <w:rPr>
          <w:rFonts w:ascii="Times New Roman" w:hAnsi="Times New Roman" w:cs="Times New Roman"/>
          <w:sz w:val="24"/>
          <w:szCs w:val="24"/>
        </w:rPr>
        <w:t xml:space="preserve"> 75 175 – 180.</w:t>
      </w:r>
    </w:p>
    <w:p w14:paraId="54EAB302" w14:textId="77777777" w:rsidR="00872C0D" w:rsidRDefault="00872C0D" w:rsidP="00B95815">
      <w:pPr>
        <w:rPr>
          <w:rFonts w:ascii="Times New Roman" w:hAnsi="Times New Roman" w:cs="Times New Roman"/>
          <w:sz w:val="24"/>
          <w:szCs w:val="24"/>
        </w:rPr>
      </w:pPr>
      <w:r w:rsidRPr="00872C0D">
        <w:rPr>
          <w:rFonts w:ascii="Times New Roman" w:hAnsi="Times New Roman" w:cs="Times New Roman"/>
          <w:sz w:val="24"/>
          <w:szCs w:val="24"/>
        </w:rPr>
        <w:t xml:space="preserve">Grubor, M.,  Zivkovic,  M.,  </w:t>
      </w:r>
      <w:proofErr w:type="spellStart"/>
      <w:r w:rsidRPr="00872C0D">
        <w:rPr>
          <w:rFonts w:ascii="Times New Roman" w:hAnsi="Times New Roman" w:cs="Times New Roman"/>
          <w:sz w:val="24"/>
          <w:szCs w:val="24"/>
        </w:rPr>
        <w:t>Sagud</w:t>
      </w:r>
      <w:proofErr w:type="spellEnd"/>
      <w:r w:rsidRPr="00872C0D">
        <w:rPr>
          <w:rFonts w:ascii="Times New Roman" w:hAnsi="Times New Roman" w:cs="Times New Roman"/>
          <w:sz w:val="24"/>
          <w:szCs w:val="24"/>
        </w:rPr>
        <w:t xml:space="preserve">,  M.,  </w:t>
      </w:r>
      <w:proofErr w:type="spellStart"/>
      <w:r w:rsidRPr="00872C0D">
        <w:rPr>
          <w:rFonts w:ascii="Times New Roman" w:hAnsi="Times New Roman" w:cs="Times New Roman"/>
          <w:sz w:val="24"/>
          <w:szCs w:val="24"/>
        </w:rPr>
        <w:t>Nikolac</w:t>
      </w:r>
      <w:proofErr w:type="spellEnd"/>
      <w:r w:rsidRPr="00872C0D">
        <w:rPr>
          <w:rFonts w:ascii="Times New Roman" w:hAnsi="Times New Roman" w:cs="Times New Roman"/>
          <w:sz w:val="24"/>
          <w:szCs w:val="24"/>
        </w:rPr>
        <w:t xml:space="preserve">  Perkovic,  M.,  Mihaljevic-Peles,  A.,  </w:t>
      </w:r>
      <w:proofErr w:type="spellStart"/>
      <w:r w:rsidRPr="00872C0D">
        <w:rPr>
          <w:rFonts w:ascii="Times New Roman" w:hAnsi="Times New Roman" w:cs="Times New Roman"/>
          <w:sz w:val="24"/>
          <w:szCs w:val="24"/>
        </w:rPr>
        <w:t>Pivac</w:t>
      </w:r>
      <w:proofErr w:type="spellEnd"/>
      <w:r w:rsidRPr="00872C0D">
        <w:rPr>
          <w:rFonts w:ascii="Times New Roman" w:hAnsi="Times New Roman" w:cs="Times New Roman"/>
          <w:sz w:val="24"/>
          <w:szCs w:val="24"/>
        </w:rPr>
        <w:t>,  N.,  Muck-</w:t>
      </w:r>
      <w:proofErr w:type="spellStart"/>
      <w:r w:rsidRPr="00872C0D">
        <w:rPr>
          <w:rFonts w:ascii="Times New Roman" w:hAnsi="Times New Roman" w:cs="Times New Roman"/>
          <w:sz w:val="24"/>
          <w:szCs w:val="24"/>
        </w:rPr>
        <w:t>Seler</w:t>
      </w:r>
      <w:proofErr w:type="spellEnd"/>
      <w:r w:rsidRPr="00872C0D">
        <w:rPr>
          <w:rFonts w:ascii="Times New Roman" w:hAnsi="Times New Roman" w:cs="Times New Roman"/>
          <w:sz w:val="24"/>
          <w:szCs w:val="24"/>
        </w:rPr>
        <w:t xml:space="preserve">,    D.,    &amp;    Svob    </w:t>
      </w:r>
      <w:proofErr w:type="spellStart"/>
      <w:r w:rsidRPr="00872C0D">
        <w:rPr>
          <w:rFonts w:ascii="Times New Roman" w:hAnsi="Times New Roman" w:cs="Times New Roman"/>
          <w:sz w:val="24"/>
          <w:szCs w:val="24"/>
        </w:rPr>
        <w:t>Strac</w:t>
      </w:r>
      <w:proofErr w:type="spellEnd"/>
      <w:r w:rsidRPr="00872C0D">
        <w:rPr>
          <w:rFonts w:ascii="Times New Roman" w:hAnsi="Times New Roman" w:cs="Times New Roman"/>
          <w:sz w:val="24"/>
          <w:szCs w:val="24"/>
        </w:rPr>
        <w:t>,    D.   (2020).</w:t>
      </w:r>
      <w:r w:rsidR="00F4668D">
        <w:rPr>
          <w:rFonts w:ascii="Times New Roman" w:hAnsi="Times New Roman" w:cs="Times New Roman"/>
          <w:sz w:val="24"/>
          <w:szCs w:val="24"/>
        </w:rPr>
        <w:t xml:space="preserve"> </w:t>
      </w:r>
      <w:r w:rsidRPr="00872C0D">
        <w:rPr>
          <w:rFonts w:ascii="Times New Roman" w:hAnsi="Times New Roman" w:cs="Times New Roman"/>
          <w:sz w:val="24"/>
          <w:szCs w:val="24"/>
        </w:rPr>
        <w:t>HTR1</w:t>
      </w:r>
      <w:proofErr w:type="gramStart"/>
      <w:r w:rsidRPr="00872C0D">
        <w:rPr>
          <w:rFonts w:ascii="Times New Roman" w:hAnsi="Times New Roman" w:cs="Times New Roman"/>
          <w:sz w:val="24"/>
          <w:szCs w:val="24"/>
        </w:rPr>
        <w:t xml:space="preserve">A,   </w:t>
      </w:r>
      <w:proofErr w:type="gramEnd"/>
      <w:r w:rsidRPr="00872C0D">
        <w:rPr>
          <w:rFonts w:ascii="Times New Roman" w:hAnsi="Times New Roman" w:cs="Times New Roman"/>
          <w:sz w:val="24"/>
          <w:szCs w:val="24"/>
        </w:rPr>
        <w:t>HTR1</w:t>
      </w:r>
      <w:proofErr w:type="gramStart"/>
      <w:r w:rsidRPr="00872C0D">
        <w:rPr>
          <w:rFonts w:ascii="Times New Roman" w:hAnsi="Times New Roman" w:cs="Times New Roman"/>
          <w:sz w:val="24"/>
          <w:szCs w:val="24"/>
        </w:rPr>
        <w:t xml:space="preserve">B,   </w:t>
      </w:r>
      <w:proofErr w:type="gramEnd"/>
      <w:r w:rsidRPr="00872C0D">
        <w:rPr>
          <w:rFonts w:ascii="Times New Roman" w:hAnsi="Times New Roman" w:cs="Times New Roman"/>
          <w:sz w:val="24"/>
          <w:szCs w:val="24"/>
        </w:rPr>
        <w:t xml:space="preserve"> HTR2</w:t>
      </w:r>
      <w:proofErr w:type="gramStart"/>
      <w:r w:rsidRPr="00872C0D">
        <w:rPr>
          <w:rFonts w:ascii="Times New Roman" w:hAnsi="Times New Roman" w:cs="Times New Roman"/>
          <w:sz w:val="24"/>
          <w:szCs w:val="24"/>
        </w:rPr>
        <w:t xml:space="preserve">A,   </w:t>
      </w:r>
      <w:proofErr w:type="gramEnd"/>
      <w:r w:rsidRPr="00872C0D">
        <w:rPr>
          <w:rFonts w:ascii="Times New Roman" w:hAnsi="Times New Roman" w:cs="Times New Roman"/>
          <w:sz w:val="24"/>
          <w:szCs w:val="24"/>
        </w:rPr>
        <w:t xml:space="preserve"> HTR2CandHTR6gene polymorphisms    and    extrapyramidal    side    effects    in    haloperidol-treated    patients with Schizophrenia.</w:t>
      </w:r>
      <w:r w:rsidR="00F4668D">
        <w:rPr>
          <w:rFonts w:ascii="Times New Roman" w:hAnsi="Times New Roman" w:cs="Times New Roman"/>
          <w:sz w:val="24"/>
          <w:szCs w:val="24"/>
        </w:rPr>
        <w:t xml:space="preserve"> </w:t>
      </w:r>
      <w:r w:rsidRPr="00872C0D">
        <w:rPr>
          <w:rFonts w:ascii="Times New Roman" w:hAnsi="Times New Roman" w:cs="Times New Roman"/>
          <w:sz w:val="24"/>
          <w:szCs w:val="24"/>
        </w:rPr>
        <w:t>International journal of molecular sciences,</w:t>
      </w:r>
      <w:r w:rsidR="00F4668D">
        <w:rPr>
          <w:rFonts w:ascii="Times New Roman" w:hAnsi="Times New Roman" w:cs="Times New Roman"/>
          <w:sz w:val="24"/>
          <w:szCs w:val="24"/>
        </w:rPr>
        <w:t xml:space="preserve"> </w:t>
      </w:r>
      <w:r w:rsidRPr="00872C0D">
        <w:rPr>
          <w:rFonts w:ascii="Times New Roman" w:hAnsi="Times New Roman" w:cs="Times New Roman"/>
          <w:sz w:val="24"/>
          <w:szCs w:val="24"/>
        </w:rPr>
        <w:t xml:space="preserve">21(7), 2345. </w:t>
      </w:r>
      <w:hyperlink r:id="rId8" w:history="1">
        <w:r w:rsidRPr="001E44EE">
          <w:rPr>
            <w:rStyle w:val="Hyperlink"/>
            <w:rFonts w:ascii="Times New Roman" w:hAnsi="Times New Roman" w:cs="Times New Roman"/>
            <w:sz w:val="24"/>
            <w:szCs w:val="24"/>
          </w:rPr>
          <w:t>https://doi.org/10.3390/ijms21072345</w:t>
        </w:r>
      </w:hyperlink>
    </w:p>
    <w:p w14:paraId="4AE24910" w14:textId="77777777" w:rsidR="00DB572D" w:rsidRDefault="00DB572D" w:rsidP="00B95815">
      <w:pPr>
        <w:rPr>
          <w:rFonts w:ascii="Times New Roman" w:hAnsi="Times New Roman" w:cs="Times New Roman"/>
          <w:sz w:val="24"/>
          <w:szCs w:val="24"/>
        </w:rPr>
      </w:pPr>
      <w:r w:rsidRPr="00DB572D">
        <w:rPr>
          <w:rFonts w:ascii="Times New Roman" w:hAnsi="Times New Roman" w:cs="Times New Roman"/>
          <w:sz w:val="24"/>
          <w:szCs w:val="24"/>
        </w:rPr>
        <w:t xml:space="preserve">Hauser, D.N., Hastings, T.G (2013). Mitochondrial dysfunction and oxidative stress in Parkinson's disease and monogenic parkinsonism. </w:t>
      </w:r>
      <w:proofErr w:type="spellStart"/>
      <w:r w:rsidRPr="00DB572D">
        <w:rPr>
          <w:rFonts w:ascii="Times New Roman" w:hAnsi="Times New Roman" w:cs="Times New Roman"/>
          <w:sz w:val="24"/>
          <w:szCs w:val="24"/>
        </w:rPr>
        <w:t>Neurobiol</w:t>
      </w:r>
      <w:proofErr w:type="spellEnd"/>
      <w:r w:rsidRPr="00DB572D">
        <w:rPr>
          <w:rFonts w:ascii="Times New Roman" w:hAnsi="Times New Roman" w:cs="Times New Roman"/>
          <w:sz w:val="24"/>
          <w:szCs w:val="24"/>
        </w:rPr>
        <w:t xml:space="preserve"> Dis. 51:35-42.</w:t>
      </w:r>
    </w:p>
    <w:p w14:paraId="6619D5E2" w14:textId="77777777" w:rsidR="00872C0D" w:rsidRDefault="00872C0D" w:rsidP="00B95815">
      <w:pPr>
        <w:rPr>
          <w:rFonts w:ascii="Times New Roman" w:hAnsi="Times New Roman" w:cs="Times New Roman"/>
          <w:sz w:val="24"/>
          <w:szCs w:val="24"/>
        </w:rPr>
      </w:pPr>
      <w:r w:rsidRPr="00872C0D">
        <w:rPr>
          <w:rFonts w:ascii="Times New Roman" w:hAnsi="Times New Roman" w:cs="Times New Roman"/>
          <w:sz w:val="24"/>
          <w:szCs w:val="24"/>
        </w:rPr>
        <w:t>Hayes</w:t>
      </w:r>
      <w:r w:rsidR="00F4668D">
        <w:rPr>
          <w:rFonts w:ascii="Times New Roman" w:hAnsi="Times New Roman" w:cs="Times New Roman"/>
          <w:sz w:val="24"/>
          <w:szCs w:val="24"/>
        </w:rPr>
        <w:t>,</w:t>
      </w:r>
      <w:r w:rsidRPr="00872C0D">
        <w:rPr>
          <w:rFonts w:ascii="Times New Roman" w:hAnsi="Times New Roman" w:cs="Times New Roman"/>
          <w:sz w:val="24"/>
          <w:szCs w:val="24"/>
        </w:rPr>
        <w:t xml:space="preserve">    M.    T.</w:t>
      </w:r>
      <w:r w:rsidR="00F4668D">
        <w:rPr>
          <w:rFonts w:ascii="Times New Roman" w:hAnsi="Times New Roman" w:cs="Times New Roman"/>
          <w:sz w:val="24"/>
          <w:szCs w:val="24"/>
        </w:rPr>
        <w:t>,</w:t>
      </w:r>
      <w:r w:rsidRPr="00872C0D">
        <w:rPr>
          <w:rFonts w:ascii="Times New Roman" w:hAnsi="Times New Roman" w:cs="Times New Roman"/>
          <w:sz w:val="24"/>
          <w:szCs w:val="24"/>
        </w:rPr>
        <w:t xml:space="preserve"> </w:t>
      </w:r>
      <w:proofErr w:type="gramStart"/>
      <w:r w:rsidRPr="00872C0D">
        <w:rPr>
          <w:rFonts w:ascii="Times New Roman" w:hAnsi="Times New Roman" w:cs="Times New Roman"/>
          <w:sz w:val="24"/>
          <w:szCs w:val="24"/>
        </w:rPr>
        <w:t xml:space="preserve">   (</w:t>
      </w:r>
      <w:proofErr w:type="gramEnd"/>
      <w:r w:rsidRPr="00872C0D">
        <w:rPr>
          <w:rFonts w:ascii="Times New Roman" w:hAnsi="Times New Roman" w:cs="Times New Roman"/>
          <w:sz w:val="24"/>
          <w:szCs w:val="24"/>
        </w:rPr>
        <w:t>2019).    Parkinson's    Disease    and    Parkinsonism.</w:t>
      </w:r>
      <w:r w:rsidR="00F4668D">
        <w:rPr>
          <w:rFonts w:ascii="Times New Roman" w:hAnsi="Times New Roman" w:cs="Times New Roman"/>
          <w:sz w:val="24"/>
          <w:szCs w:val="24"/>
        </w:rPr>
        <w:t xml:space="preserve"> </w:t>
      </w:r>
      <w:r w:rsidRPr="00872C0D">
        <w:rPr>
          <w:rFonts w:ascii="Times New Roman" w:hAnsi="Times New Roman" w:cs="Times New Roman"/>
          <w:sz w:val="24"/>
          <w:szCs w:val="24"/>
        </w:rPr>
        <w:t xml:space="preserve">The    American    journal    of medicine,132(7), 802–807. </w:t>
      </w:r>
      <w:hyperlink r:id="rId9" w:history="1">
        <w:r w:rsidRPr="001E44EE">
          <w:rPr>
            <w:rStyle w:val="Hyperlink"/>
            <w:rFonts w:ascii="Times New Roman" w:hAnsi="Times New Roman" w:cs="Times New Roman"/>
            <w:sz w:val="24"/>
            <w:szCs w:val="24"/>
          </w:rPr>
          <w:t>https://doi.org/10.1016/j.amjmed.2019.03.001</w:t>
        </w:r>
      </w:hyperlink>
    </w:p>
    <w:p w14:paraId="082F2E99" w14:textId="77777777" w:rsidR="00872C0D" w:rsidRDefault="00872C0D" w:rsidP="00B95815">
      <w:pPr>
        <w:rPr>
          <w:rFonts w:ascii="Times New Roman" w:hAnsi="Times New Roman" w:cs="Times New Roman"/>
          <w:sz w:val="24"/>
          <w:szCs w:val="24"/>
        </w:rPr>
      </w:pPr>
      <w:proofErr w:type="gramStart"/>
      <w:r w:rsidRPr="00872C0D">
        <w:rPr>
          <w:rFonts w:ascii="Times New Roman" w:hAnsi="Times New Roman" w:cs="Times New Roman"/>
          <w:sz w:val="24"/>
          <w:szCs w:val="24"/>
        </w:rPr>
        <w:t>Jeong,  S.,  Cho,  H.,  Kim,  Y.</w:t>
      </w:r>
      <w:proofErr w:type="gramEnd"/>
      <w:r w:rsidRPr="00872C0D">
        <w:rPr>
          <w:rFonts w:ascii="Times New Roman" w:hAnsi="Times New Roman" w:cs="Times New Roman"/>
          <w:sz w:val="24"/>
          <w:szCs w:val="24"/>
        </w:rPr>
        <w:t xml:space="preserve">  J.</w:t>
      </w:r>
      <w:proofErr w:type="gramStart"/>
      <w:r w:rsidRPr="00872C0D">
        <w:rPr>
          <w:rFonts w:ascii="Times New Roman" w:hAnsi="Times New Roman" w:cs="Times New Roman"/>
          <w:sz w:val="24"/>
          <w:szCs w:val="24"/>
        </w:rPr>
        <w:t>,  Ma,  H.</w:t>
      </w:r>
      <w:proofErr w:type="gramEnd"/>
      <w:r w:rsidRPr="00872C0D">
        <w:rPr>
          <w:rFonts w:ascii="Times New Roman" w:hAnsi="Times New Roman" w:cs="Times New Roman"/>
          <w:sz w:val="24"/>
          <w:szCs w:val="24"/>
        </w:rPr>
        <w:t xml:space="preserve">  I.</w:t>
      </w:r>
      <w:proofErr w:type="gramStart"/>
      <w:r w:rsidRPr="00872C0D">
        <w:rPr>
          <w:rFonts w:ascii="Times New Roman" w:hAnsi="Times New Roman" w:cs="Times New Roman"/>
          <w:sz w:val="24"/>
          <w:szCs w:val="24"/>
        </w:rPr>
        <w:t>,  &amp;</w:t>
      </w:r>
      <w:proofErr w:type="gramEnd"/>
      <w:r w:rsidRPr="00872C0D">
        <w:rPr>
          <w:rFonts w:ascii="Times New Roman" w:hAnsi="Times New Roman" w:cs="Times New Roman"/>
          <w:sz w:val="24"/>
          <w:szCs w:val="24"/>
        </w:rPr>
        <w:t xml:space="preserve">  </w:t>
      </w:r>
      <w:proofErr w:type="gramStart"/>
      <w:r w:rsidRPr="00872C0D">
        <w:rPr>
          <w:rFonts w:ascii="Times New Roman" w:hAnsi="Times New Roman" w:cs="Times New Roman"/>
          <w:sz w:val="24"/>
          <w:szCs w:val="24"/>
        </w:rPr>
        <w:t>Jang,  S.</w:t>
      </w:r>
      <w:proofErr w:type="gramEnd"/>
      <w:r w:rsidRPr="00872C0D">
        <w:rPr>
          <w:rFonts w:ascii="Times New Roman" w:hAnsi="Times New Roman" w:cs="Times New Roman"/>
          <w:sz w:val="24"/>
          <w:szCs w:val="24"/>
        </w:rPr>
        <w:t xml:space="preserve">  (2021).  Drug-</w:t>
      </w:r>
      <w:proofErr w:type="gramStart"/>
      <w:r w:rsidRPr="00872C0D">
        <w:rPr>
          <w:rFonts w:ascii="Times New Roman" w:hAnsi="Times New Roman" w:cs="Times New Roman"/>
          <w:sz w:val="24"/>
          <w:szCs w:val="24"/>
        </w:rPr>
        <w:t>induced  Parkinsonism</w:t>
      </w:r>
      <w:proofErr w:type="gramEnd"/>
      <w:r w:rsidRPr="00872C0D">
        <w:rPr>
          <w:rFonts w:ascii="Times New Roman" w:hAnsi="Times New Roman" w:cs="Times New Roman"/>
          <w:sz w:val="24"/>
          <w:szCs w:val="24"/>
        </w:rPr>
        <w:t xml:space="preserve">:  </w:t>
      </w:r>
      <w:proofErr w:type="gramStart"/>
      <w:r w:rsidRPr="00872C0D">
        <w:rPr>
          <w:rFonts w:ascii="Times New Roman" w:hAnsi="Times New Roman" w:cs="Times New Roman"/>
          <w:sz w:val="24"/>
          <w:szCs w:val="24"/>
        </w:rPr>
        <w:t>A  strong</w:t>
      </w:r>
      <w:proofErr w:type="gramEnd"/>
      <w:r w:rsidRPr="00872C0D">
        <w:rPr>
          <w:rFonts w:ascii="Times New Roman" w:hAnsi="Times New Roman" w:cs="Times New Roman"/>
          <w:sz w:val="24"/>
          <w:szCs w:val="24"/>
        </w:rPr>
        <w:t xml:space="preserve"> predictor   of   idiopathic   Parkinson's   </w:t>
      </w:r>
      <w:proofErr w:type="spellStart"/>
      <w:proofErr w:type="gramStart"/>
      <w:r w:rsidRPr="00872C0D">
        <w:rPr>
          <w:rFonts w:ascii="Times New Roman" w:hAnsi="Times New Roman" w:cs="Times New Roman"/>
          <w:sz w:val="24"/>
          <w:szCs w:val="24"/>
        </w:rPr>
        <w:t>disease.PloS</w:t>
      </w:r>
      <w:proofErr w:type="spellEnd"/>
      <w:proofErr w:type="gramEnd"/>
      <w:r w:rsidRPr="00872C0D">
        <w:rPr>
          <w:rFonts w:ascii="Times New Roman" w:hAnsi="Times New Roman" w:cs="Times New Roman"/>
          <w:sz w:val="24"/>
          <w:szCs w:val="24"/>
        </w:rPr>
        <w:t xml:space="preserve">   one,16(3</w:t>
      </w:r>
      <w:proofErr w:type="gramStart"/>
      <w:r w:rsidRPr="00872C0D">
        <w:rPr>
          <w:rFonts w:ascii="Times New Roman" w:hAnsi="Times New Roman" w:cs="Times New Roman"/>
          <w:sz w:val="24"/>
          <w:szCs w:val="24"/>
        </w:rPr>
        <w:t xml:space="preserve">),   </w:t>
      </w:r>
      <w:proofErr w:type="gramEnd"/>
      <w:r w:rsidRPr="00872C0D">
        <w:rPr>
          <w:rFonts w:ascii="Times New Roman" w:hAnsi="Times New Roman" w:cs="Times New Roman"/>
          <w:sz w:val="24"/>
          <w:szCs w:val="24"/>
        </w:rPr>
        <w:t xml:space="preserve">e0247354. </w:t>
      </w:r>
      <w:hyperlink r:id="rId10" w:history="1">
        <w:r w:rsidR="00CD3622" w:rsidRPr="001E44EE">
          <w:rPr>
            <w:rStyle w:val="Hyperlink"/>
            <w:rFonts w:ascii="Times New Roman" w:hAnsi="Times New Roman" w:cs="Times New Roman"/>
            <w:sz w:val="24"/>
            <w:szCs w:val="24"/>
          </w:rPr>
          <w:t>https://doi.org/10. 1371/journal.pone.0247354</w:t>
        </w:r>
      </w:hyperlink>
    </w:p>
    <w:p w14:paraId="151B61DA" w14:textId="77777777" w:rsidR="00CD3622" w:rsidRDefault="00CD3622" w:rsidP="00B95815">
      <w:pPr>
        <w:rPr>
          <w:rFonts w:ascii="Times New Roman" w:hAnsi="Times New Roman" w:cs="Times New Roman"/>
          <w:sz w:val="24"/>
          <w:szCs w:val="24"/>
        </w:rPr>
      </w:pPr>
      <w:proofErr w:type="gramStart"/>
      <w:r w:rsidRPr="00CD3622">
        <w:rPr>
          <w:rFonts w:ascii="Times New Roman" w:hAnsi="Times New Roman" w:cs="Times New Roman"/>
          <w:sz w:val="24"/>
          <w:szCs w:val="24"/>
        </w:rPr>
        <w:t>Kabra,  A.,  Baghel,  U.</w:t>
      </w:r>
      <w:proofErr w:type="gramEnd"/>
      <w:r w:rsidRPr="00CD3622">
        <w:rPr>
          <w:rFonts w:ascii="Times New Roman" w:hAnsi="Times New Roman" w:cs="Times New Roman"/>
          <w:sz w:val="24"/>
          <w:szCs w:val="24"/>
        </w:rPr>
        <w:t xml:space="preserve">  S.,  Hano,  C.,  Martins,  N.,  Khalid,  M.,  &amp;  Sharma,  R.  (2020).  Neuroprotective potential of Myrica </w:t>
      </w:r>
      <w:proofErr w:type="spellStart"/>
      <w:proofErr w:type="gramStart"/>
      <w:r w:rsidRPr="00CD3622">
        <w:rPr>
          <w:rFonts w:ascii="Times New Roman" w:hAnsi="Times New Roman" w:cs="Times New Roman"/>
          <w:sz w:val="24"/>
          <w:szCs w:val="24"/>
        </w:rPr>
        <w:t>esulenta</w:t>
      </w:r>
      <w:proofErr w:type="spellEnd"/>
      <w:r w:rsidRPr="00CD3622">
        <w:rPr>
          <w:rFonts w:ascii="Times New Roman" w:hAnsi="Times New Roman" w:cs="Times New Roman"/>
          <w:sz w:val="24"/>
          <w:szCs w:val="24"/>
        </w:rPr>
        <w:t xml:space="preserve">  in</w:t>
      </w:r>
      <w:proofErr w:type="gramEnd"/>
      <w:r w:rsidRPr="00CD3622">
        <w:rPr>
          <w:rFonts w:ascii="Times New Roman" w:hAnsi="Times New Roman" w:cs="Times New Roman"/>
          <w:sz w:val="24"/>
          <w:szCs w:val="24"/>
        </w:rPr>
        <w:t xml:space="preserve"> Haloperidol </w:t>
      </w:r>
      <w:proofErr w:type="gramStart"/>
      <w:r w:rsidRPr="00CD3622">
        <w:rPr>
          <w:rFonts w:ascii="Times New Roman" w:hAnsi="Times New Roman" w:cs="Times New Roman"/>
          <w:sz w:val="24"/>
          <w:szCs w:val="24"/>
        </w:rPr>
        <w:t>induced  Parkinson's</w:t>
      </w:r>
      <w:proofErr w:type="gramEnd"/>
      <w:r w:rsidRPr="00CD3622">
        <w:rPr>
          <w:rFonts w:ascii="Times New Roman" w:hAnsi="Times New Roman" w:cs="Times New Roman"/>
          <w:sz w:val="24"/>
          <w:szCs w:val="24"/>
        </w:rPr>
        <w:t xml:space="preserve">  disease.</w:t>
      </w:r>
      <w:r>
        <w:rPr>
          <w:rFonts w:ascii="Times New Roman" w:hAnsi="Times New Roman" w:cs="Times New Roman"/>
          <w:sz w:val="24"/>
          <w:szCs w:val="24"/>
        </w:rPr>
        <w:t xml:space="preserve"> </w:t>
      </w:r>
      <w:r w:rsidRPr="00CD3622">
        <w:rPr>
          <w:rFonts w:ascii="Times New Roman" w:hAnsi="Times New Roman" w:cs="Times New Roman"/>
          <w:sz w:val="24"/>
          <w:szCs w:val="24"/>
        </w:rPr>
        <w:lastRenderedPageBreak/>
        <w:t xml:space="preserve">Journal of Ayurveda and integrative medicine,11(4), 448–454. </w:t>
      </w:r>
      <w:hyperlink r:id="rId11" w:history="1">
        <w:r w:rsidRPr="001E44EE">
          <w:rPr>
            <w:rStyle w:val="Hyperlink"/>
            <w:rFonts w:ascii="Times New Roman" w:hAnsi="Times New Roman" w:cs="Times New Roman"/>
            <w:sz w:val="24"/>
            <w:szCs w:val="24"/>
          </w:rPr>
          <w:t>https://doi.org/10.1016/j.jaim.2020.06.007</w:t>
        </w:r>
      </w:hyperlink>
    </w:p>
    <w:p w14:paraId="5685997F" w14:textId="77777777" w:rsidR="00CD3622" w:rsidRDefault="00CD3622" w:rsidP="00B95815">
      <w:pPr>
        <w:rPr>
          <w:rFonts w:ascii="Times New Roman" w:hAnsi="Times New Roman" w:cs="Times New Roman"/>
          <w:sz w:val="24"/>
          <w:szCs w:val="24"/>
        </w:rPr>
      </w:pPr>
      <w:proofErr w:type="spellStart"/>
      <w:r w:rsidRPr="00CD3622">
        <w:rPr>
          <w:rFonts w:ascii="Times New Roman" w:hAnsi="Times New Roman" w:cs="Times New Roman"/>
          <w:sz w:val="24"/>
          <w:szCs w:val="24"/>
        </w:rPr>
        <w:t>Malaiwong</w:t>
      </w:r>
      <w:proofErr w:type="spellEnd"/>
      <w:r w:rsidRPr="00CD3622">
        <w:rPr>
          <w:rFonts w:ascii="Times New Roman" w:hAnsi="Times New Roman" w:cs="Times New Roman"/>
          <w:sz w:val="24"/>
          <w:szCs w:val="24"/>
        </w:rPr>
        <w:t xml:space="preserve">, N., </w:t>
      </w:r>
      <w:proofErr w:type="spellStart"/>
      <w:r w:rsidRPr="00CD3622">
        <w:rPr>
          <w:rFonts w:ascii="Times New Roman" w:hAnsi="Times New Roman" w:cs="Times New Roman"/>
          <w:sz w:val="24"/>
          <w:szCs w:val="24"/>
        </w:rPr>
        <w:t>Chalorak</w:t>
      </w:r>
      <w:proofErr w:type="spellEnd"/>
      <w:r w:rsidRPr="00CD3622">
        <w:rPr>
          <w:rFonts w:ascii="Times New Roman" w:hAnsi="Times New Roman" w:cs="Times New Roman"/>
          <w:sz w:val="24"/>
          <w:szCs w:val="24"/>
        </w:rPr>
        <w:t xml:space="preserve">, P., </w:t>
      </w:r>
      <w:proofErr w:type="spellStart"/>
      <w:r w:rsidRPr="00CD3622">
        <w:rPr>
          <w:rFonts w:ascii="Times New Roman" w:hAnsi="Times New Roman" w:cs="Times New Roman"/>
          <w:sz w:val="24"/>
          <w:szCs w:val="24"/>
        </w:rPr>
        <w:t>Jattujan</w:t>
      </w:r>
      <w:proofErr w:type="spellEnd"/>
      <w:r w:rsidRPr="00CD3622">
        <w:rPr>
          <w:rFonts w:ascii="Times New Roman" w:hAnsi="Times New Roman" w:cs="Times New Roman"/>
          <w:sz w:val="24"/>
          <w:szCs w:val="24"/>
        </w:rPr>
        <w:t xml:space="preserve">, P., </w:t>
      </w:r>
      <w:proofErr w:type="spellStart"/>
      <w:r w:rsidRPr="00CD3622">
        <w:rPr>
          <w:rFonts w:ascii="Times New Roman" w:hAnsi="Times New Roman" w:cs="Times New Roman"/>
          <w:sz w:val="24"/>
          <w:szCs w:val="24"/>
        </w:rPr>
        <w:t>Manohong</w:t>
      </w:r>
      <w:proofErr w:type="spellEnd"/>
      <w:r w:rsidRPr="00CD3622">
        <w:rPr>
          <w:rFonts w:ascii="Times New Roman" w:hAnsi="Times New Roman" w:cs="Times New Roman"/>
          <w:sz w:val="24"/>
          <w:szCs w:val="24"/>
        </w:rPr>
        <w:t xml:space="preserve">, P., </w:t>
      </w:r>
      <w:proofErr w:type="spellStart"/>
      <w:r w:rsidRPr="00CD3622">
        <w:rPr>
          <w:rFonts w:ascii="Times New Roman" w:hAnsi="Times New Roman" w:cs="Times New Roman"/>
          <w:sz w:val="24"/>
          <w:szCs w:val="24"/>
        </w:rPr>
        <w:t>Niamnont</w:t>
      </w:r>
      <w:proofErr w:type="spellEnd"/>
      <w:r w:rsidRPr="00CD3622">
        <w:rPr>
          <w:rFonts w:ascii="Times New Roman" w:hAnsi="Times New Roman" w:cs="Times New Roman"/>
          <w:sz w:val="24"/>
          <w:szCs w:val="24"/>
        </w:rPr>
        <w:t xml:space="preserve">, N., </w:t>
      </w:r>
      <w:proofErr w:type="spellStart"/>
      <w:r w:rsidRPr="00CD3622">
        <w:rPr>
          <w:rFonts w:ascii="Times New Roman" w:hAnsi="Times New Roman" w:cs="Times New Roman"/>
          <w:sz w:val="24"/>
          <w:szCs w:val="24"/>
        </w:rPr>
        <w:t>Suphamungmee</w:t>
      </w:r>
      <w:proofErr w:type="spellEnd"/>
      <w:r w:rsidRPr="00CD3622">
        <w:rPr>
          <w:rFonts w:ascii="Times New Roman" w:hAnsi="Times New Roman" w:cs="Times New Roman"/>
          <w:sz w:val="24"/>
          <w:szCs w:val="24"/>
        </w:rPr>
        <w:t xml:space="preserve">, W., </w:t>
      </w:r>
      <w:proofErr w:type="spellStart"/>
      <w:r w:rsidRPr="00CD3622">
        <w:rPr>
          <w:rFonts w:ascii="Times New Roman" w:hAnsi="Times New Roman" w:cs="Times New Roman"/>
          <w:sz w:val="24"/>
          <w:szCs w:val="24"/>
        </w:rPr>
        <w:t>Sobhon</w:t>
      </w:r>
      <w:proofErr w:type="spellEnd"/>
      <w:r w:rsidRPr="00CD3622">
        <w:rPr>
          <w:rFonts w:ascii="Times New Roman" w:hAnsi="Times New Roman" w:cs="Times New Roman"/>
          <w:sz w:val="24"/>
          <w:szCs w:val="24"/>
        </w:rPr>
        <w:t xml:space="preserve">, P., &amp;   </w:t>
      </w:r>
      <w:proofErr w:type="spellStart"/>
      <w:r w:rsidRPr="00CD3622">
        <w:rPr>
          <w:rFonts w:ascii="Times New Roman" w:hAnsi="Times New Roman" w:cs="Times New Roman"/>
          <w:sz w:val="24"/>
          <w:szCs w:val="24"/>
        </w:rPr>
        <w:t>Meemon</w:t>
      </w:r>
      <w:proofErr w:type="spellEnd"/>
      <w:r w:rsidRPr="00CD3622">
        <w:rPr>
          <w:rFonts w:ascii="Times New Roman" w:hAnsi="Times New Roman" w:cs="Times New Roman"/>
          <w:sz w:val="24"/>
          <w:szCs w:val="24"/>
        </w:rPr>
        <w:t>,   K.   (2019).   Anti-</w:t>
      </w:r>
      <w:proofErr w:type="spellStart"/>
      <w:r w:rsidRPr="00CD3622">
        <w:rPr>
          <w:rFonts w:ascii="Times New Roman" w:hAnsi="Times New Roman" w:cs="Times New Roman"/>
          <w:sz w:val="24"/>
          <w:szCs w:val="24"/>
        </w:rPr>
        <w:t>parkinson</w:t>
      </w:r>
      <w:proofErr w:type="spellEnd"/>
      <w:r w:rsidRPr="00CD3622">
        <w:rPr>
          <w:rFonts w:ascii="Times New Roman" w:hAnsi="Times New Roman" w:cs="Times New Roman"/>
          <w:sz w:val="24"/>
          <w:szCs w:val="24"/>
        </w:rPr>
        <w:t xml:space="preserve">   activity   of   bioactive   substances   extracted   from Holothuria </w:t>
      </w:r>
      <w:proofErr w:type="spellStart"/>
      <w:proofErr w:type="gramStart"/>
      <w:r w:rsidRPr="00CD3622">
        <w:rPr>
          <w:rFonts w:ascii="Times New Roman" w:hAnsi="Times New Roman" w:cs="Times New Roman"/>
          <w:sz w:val="24"/>
          <w:szCs w:val="24"/>
        </w:rPr>
        <w:t>leucospilota.Biomedicine</w:t>
      </w:r>
      <w:proofErr w:type="spellEnd"/>
      <w:proofErr w:type="gramEnd"/>
      <w:r w:rsidRPr="00CD3622">
        <w:rPr>
          <w:rFonts w:ascii="Times New Roman" w:hAnsi="Times New Roman" w:cs="Times New Roman"/>
          <w:sz w:val="24"/>
          <w:szCs w:val="24"/>
        </w:rPr>
        <w:t xml:space="preserve"> &amp; pharmacotherapy = </w:t>
      </w:r>
      <w:proofErr w:type="spellStart"/>
      <w:r w:rsidRPr="00CD3622">
        <w:rPr>
          <w:rFonts w:ascii="Times New Roman" w:hAnsi="Times New Roman" w:cs="Times New Roman"/>
          <w:sz w:val="24"/>
          <w:szCs w:val="24"/>
        </w:rPr>
        <w:t>Biomedecine</w:t>
      </w:r>
      <w:proofErr w:type="spellEnd"/>
      <w:r w:rsidRPr="00CD3622">
        <w:rPr>
          <w:rFonts w:ascii="Times New Roman" w:hAnsi="Times New Roman" w:cs="Times New Roman"/>
          <w:sz w:val="24"/>
          <w:szCs w:val="24"/>
        </w:rPr>
        <w:t xml:space="preserve"> &amp; pharmacotherapie,109, 1967–1977.https://doi.org/10.1016/j.biopha.2018.11.063</w:t>
      </w:r>
    </w:p>
    <w:p w14:paraId="5E5E8AE8" w14:textId="77777777" w:rsidR="00DB572D" w:rsidRDefault="00DB572D" w:rsidP="00B95815">
      <w:pPr>
        <w:rPr>
          <w:rFonts w:ascii="Times New Roman" w:hAnsi="Times New Roman" w:cs="Times New Roman"/>
          <w:sz w:val="24"/>
          <w:szCs w:val="24"/>
        </w:rPr>
      </w:pPr>
      <w:proofErr w:type="spellStart"/>
      <w:r w:rsidRPr="00DB572D">
        <w:rPr>
          <w:rFonts w:ascii="Times New Roman" w:hAnsi="Times New Roman" w:cs="Times New Roman"/>
          <w:sz w:val="24"/>
          <w:szCs w:val="24"/>
        </w:rPr>
        <w:t>Malluruwar</w:t>
      </w:r>
      <w:proofErr w:type="spellEnd"/>
      <w:r w:rsidRPr="00DB572D">
        <w:rPr>
          <w:rFonts w:ascii="Times New Roman" w:hAnsi="Times New Roman" w:cs="Times New Roman"/>
          <w:sz w:val="24"/>
          <w:szCs w:val="24"/>
        </w:rPr>
        <w:t xml:space="preserve">, V.R., </w:t>
      </w:r>
      <w:proofErr w:type="spellStart"/>
      <w:r w:rsidRPr="00DB572D">
        <w:rPr>
          <w:rFonts w:ascii="Times New Roman" w:hAnsi="Times New Roman" w:cs="Times New Roman"/>
          <w:sz w:val="24"/>
          <w:szCs w:val="24"/>
        </w:rPr>
        <w:t>Joharapurkar</w:t>
      </w:r>
      <w:proofErr w:type="spellEnd"/>
      <w:r w:rsidRPr="00DB572D">
        <w:rPr>
          <w:rFonts w:ascii="Times New Roman" w:hAnsi="Times New Roman" w:cs="Times New Roman"/>
          <w:sz w:val="24"/>
          <w:szCs w:val="24"/>
        </w:rPr>
        <w:t xml:space="preserve">, </w:t>
      </w:r>
      <w:proofErr w:type="gramStart"/>
      <w:r w:rsidRPr="00DB572D">
        <w:rPr>
          <w:rFonts w:ascii="Times New Roman" w:hAnsi="Times New Roman" w:cs="Times New Roman"/>
          <w:sz w:val="24"/>
          <w:szCs w:val="24"/>
        </w:rPr>
        <w:t>A .J</w:t>
      </w:r>
      <w:proofErr w:type="gramEnd"/>
      <w:r w:rsidRPr="00DB572D">
        <w:rPr>
          <w:rFonts w:ascii="Times New Roman" w:hAnsi="Times New Roman" w:cs="Times New Roman"/>
          <w:sz w:val="24"/>
          <w:szCs w:val="24"/>
        </w:rPr>
        <w:t xml:space="preserve"> and </w:t>
      </w:r>
      <w:proofErr w:type="spellStart"/>
      <w:r w:rsidRPr="00DB572D">
        <w:rPr>
          <w:rFonts w:ascii="Times New Roman" w:hAnsi="Times New Roman" w:cs="Times New Roman"/>
          <w:sz w:val="24"/>
          <w:szCs w:val="24"/>
        </w:rPr>
        <w:t>Duragkar</w:t>
      </w:r>
      <w:proofErr w:type="spellEnd"/>
      <w:r w:rsidRPr="00DB572D">
        <w:rPr>
          <w:rFonts w:ascii="Times New Roman" w:hAnsi="Times New Roman" w:cs="Times New Roman"/>
          <w:sz w:val="24"/>
          <w:szCs w:val="24"/>
        </w:rPr>
        <w:t xml:space="preserve"> N.J (2006). Studies on immunomodulatory activity of Mucuna pruriens. Indian J. Pharm. Educ. Res. 40(3) 205-207</w:t>
      </w:r>
    </w:p>
    <w:p w14:paraId="6C03C417" w14:textId="77777777" w:rsidR="009C4C27" w:rsidRDefault="00A14812" w:rsidP="00A14812">
      <w:pPr>
        <w:rPr>
          <w:rFonts w:ascii="Times New Roman" w:hAnsi="Times New Roman" w:cs="Times New Roman"/>
          <w:sz w:val="24"/>
          <w:szCs w:val="24"/>
        </w:rPr>
      </w:pPr>
      <w:r>
        <w:rPr>
          <w:rFonts w:ascii="Times New Roman" w:hAnsi="Times New Roman" w:cs="Times New Roman"/>
          <w:sz w:val="24"/>
          <w:szCs w:val="24"/>
        </w:rPr>
        <w:t>Muhammad Aslam, Hammad Ahmed, Tayyaba Mumtaz,</w:t>
      </w:r>
      <w:r w:rsidRPr="00A14812">
        <w:rPr>
          <w:rFonts w:ascii="Times New Roman" w:hAnsi="Times New Roman" w:cs="Times New Roman"/>
          <w:sz w:val="24"/>
          <w:szCs w:val="24"/>
        </w:rPr>
        <w:t xml:space="preserve"> and </w:t>
      </w:r>
      <w:proofErr w:type="spellStart"/>
      <w:r w:rsidRPr="00A14812">
        <w:rPr>
          <w:rFonts w:ascii="Times New Roman" w:hAnsi="Times New Roman" w:cs="Times New Roman"/>
          <w:sz w:val="24"/>
          <w:szCs w:val="24"/>
        </w:rPr>
        <w:t>Gahzal</w:t>
      </w:r>
      <w:proofErr w:type="spellEnd"/>
      <w:r w:rsidRPr="00A14812">
        <w:rPr>
          <w:rFonts w:ascii="Times New Roman" w:hAnsi="Times New Roman" w:cs="Times New Roman"/>
          <w:sz w:val="24"/>
          <w:szCs w:val="24"/>
        </w:rPr>
        <w:t xml:space="preserve"> Hakani</w:t>
      </w:r>
      <w:r>
        <w:rPr>
          <w:rFonts w:ascii="Times New Roman" w:hAnsi="Times New Roman" w:cs="Times New Roman"/>
          <w:sz w:val="24"/>
          <w:szCs w:val="24"/>
        </w:rPr>
        <w:t>.</w:t>
      </w:r>
      <w:r w:rsidR="001D4028">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A14812">
        <w:rPr>
          <w:rFonts w:ascii="Times New Roman" w:hAnsi="Times New Roman" w:cs="Times New Roman"/>
          <w:sz w:val="24"/>
          <w:szCs w:val="24"/>
        </w:rPr>
        <w:t>Antiparkinsonian</w:t>
      </w:r>
      <w:r>
        <w:rPr>
          <w:rFonts w:ascii="Times New Roman" w:hAnsi="Times New Roman" w:cs="Times New Roman"/>
          <w:sz w:val="24"/>
          <w:szCs w:val="24"/>
        </w:rPr>
        <w:t xml:space="preserve"> Activity of Aqueous Extract of </w:t>
      </w:r>
      <w:r w:rsidRPr="00A14812">
        <w:rPr>
          <w:rFonts w:ascii="Times New Roman" w:hAnsi="Times New Roman" w:cs="Times New Roman"/>
          <w:sz w:val="24"/>
          <w:szCs w:val="24"/>
        </w:rPr>
        <w:t xml:space="preserve">Agaricus </w:t>
      </w:r>
      <w:proofErr w:type="spellStart"/>
      <w:r w:rsidRPr="00A14812">
        <w:rPr>
          <w:rFonts w:ascii="Times New Roman" w:hAnsi="Times New Roman" w:cs="Times New Roman"/>
          <w:sz w:val="24"/>
          <w:szCs w:val="24"/>
        </w:rPr>
        <w:t>Bl</w:t>
      </w:r>
      <w:r>
        <w:rPr>
          <w:rFonts w:ascii="Times New Roman" w:hAnsi="Times New Roman" w:cs="Times New Roman"/>
          <w:sz w:val="24"/>
          <w:szCs w:val="24"/>
        </w:rPr>
        <w:t>azei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Murill</w:t>
      </w:r>
      <w:proofErr w:type="spellEnd"/>
      <w:r>
        <w:rPr>
          <w:rFonts w:ascii="Times New Roman" w:hAnsi="Times New Roman" w:cs="Times New Roman"/>
          <w:sz w:val="24"/>
          <w:szCs w:val="24"/>
        </w:rPr>
        <w:t xml:space="preserve"> in Rotenone-induced </w:t>
      </w:r>
      <w:r w:rsidRPr="00A14812">
        <w:rPr>
          <w:rFonts w:ascii="Times New Roman" w:hAnsi="Times New Roman" w:cs="Times New Roman"/>
          <w:sz w:val="24"/>
          <w:szCs w:val="24"/>
        </w:rPr>
        <w:t xml:space="preserve">Parkinson’s Disease </w:t>
      </w:r>
      <w:r>
        <w:rPr>
          <w:rFonts w:ascii="Times New Roman" w:hAnsi="Times New Roman" w:cs="Times New Roman"/>
          <w:sz w:val="24"/>
          <w:szCs w:val="24"/>
        </w:rPr>
        <w:t>J</w:t>
      </w:r>
      <w:r w:rsidRPr="00A14812">
        <w:rPr>
          <w:rFonts w:ascii="Times New Roman" w:hAnsi="Times New Roman" w:cs="Times New Roman"/>
          <w:sz w:val="24"/>
          <w:szCs w:val="24"/>
        </w:rPr>
        <w:t>ournal of Pharmaceut</w:t>
      </w:r>
      <w:r>
        <w:rPr>
          <w:rFonts w:ascii="Times New Roman" w:hAnsi="Times New Roman" w:cs="Times New Roman"/>
          <w:sz w:val="24"/>
          <w:szCs w:val="24"/>
        </w:rPr>
        <w:t xml:space="preserve">ical Research International. </w:t>
      </w:r>
      <w:r w:rsidRPr="00A14812">
        <w:rPr>
          <w:rFonts w:ascii="Times New Roman" w:hAnsi="Times New Roman" w:cs="Times New Roman"/>
          <w:sz w:val="24"/>
          <w:szCs w:val="24"/>
        </w:rPr>
        <w:t>33(33B): 121-1</w:t>
      </w:r>
      <w:r w:rsidR="001D4028">
        <w:rPr>
          <w:rFonts w:ascii="Times New Roman" w:hAnsi="Times New Roman" w:cs="Times New Roman"/>
          <w:sz w:val="24"/>
          <w:szCs w:val="24"/>
        </w:rPr>
        <w:t>31</w:t>
      </w:r>
      <w:r>
        <w:rPr>
          <w:rFonts w:ascii="Times New Roman" w:hAnsi="Times New Roman" w:cs="Times New Roman"/>
          <w:sz w:val="24"/>
          <w:szCs w:val="24"/>
        </w:rPr>
        <w:t xml:space="preserve">; Article no.JPRI.69598 </w:t>
      </w:r>
      <w:r w:rsidRPr="00A14812">
        <w:rPr>
          <w:rFonts w:ascii="Times New Roman" w:hAnsi="Times New Roman" w:cs="Times New Roman"/>
          <w:sz w:val="24"/>
          <w:szCs w:val="24"/>
        </w:rPr>
        <w:t>ISSN: 2456-9119</w:t>
      </w:r>
    </w:p>
    <w:p w14:paraId="67869014" w14:textId="77777777" w:rsidR="00E17B9B" w:rsidRDefault="00E17B9B" w:rsidP="00A14812">
      <w:pPr>
        <w:rPr>
          <w:rFonts w:ascii="Times New Roman" w:hAnsi="Times New Roman" w:cs="Times New Roman"/>
          <w:sz w:val="24"/>
          <w:szCs w:val="24"/>
        </w:rPr>
      </w:pPr>
      <w:proofErr w:type="spellStart"/>
      <w:proofErr w:type="gramStart"/>
      <w:r w:rsidRPr="00E17B9B">
        <w:rPr>
          <w:rFonts w:ascii="Times New Roman" w:hAnsi="Times New Roman" w:cs="Times New Roman"/>
          <w:sz w:val="24"/>
          <w:szCs w:val="24"/>
        </w:rPr>
        <w:t>Ohkawa</w:t>
      </w:r>
      <w:proofErr w:type="spellEnd"/>
      <w:r w:rsidRPr="00E17B9B">
        <w:rPr>
          <w:rFonts w:ascii="Times New Roman" w:hAnsi="Times New Roman" w:cs="Times New Roman"/>
          <w:sz w:val="24"/>
          <w:szCs w:val="24"/>
        </w:rPr>
        <w:t xml:space="preserve">,  H.,  </w:t>
      </w:r>
      <w:proofErr w:type="spellStart"/>
      <w:r w:rsidRPr="00E17B9B">
        <w:rPr>
          <w:rFonts w:ascii="Times New Roman" w:hAnsi="Times New Roman" w:cs="Times New Roman"/>
          <w:sz w:val="24"/>
          <w:szCs w:val="24"/>
        </w:rPr>
        <w:t>Ohishi</w:t>
      </w:r>
      <w:proofErr w:type="spellEnd"/>
      <w:proofErr w:type="gramEnd"/>
      <w:r w:rsidRPr="00E17B9B">
        <w:rPr>
          <w:rFonts w:ascii="Times New Roman" w:hAnsi="Times New Roman" w:cs="Times New Roman"/>
          <w:sz w:val="24"/>
          <w:szCs w:val="24"/>
        </w:rPr>
        <w:t>, N., Yagi, K., (1979</w:t>
      </w:r>
      <w:proofErr w:type="gramStart"/>
      <w:r w:rsidRPr="00E17B9B">
        <w:rPr>
          <w:rFonts w:ascii="Times New Roman" w:hAnsi="Times New Roman" w:cs="Times New Roman"/>
          <w:sz w:val="24"/>
          <w:szCs w:val="24"/>
        </w:rPr>
        <w:t>)  Assay</w:t>
      </w:r>
      <w:proofErr w:type="gramEnd"/>
      <w:r w:rsidRPr="00E17B9B">
        <w:rPr>
          <w:rFonts w:ascii="Times New Roman" w:hAnsi="Times New Roman" w:cs="Times New Roman"/>
          <w:sz w:val="24"/>
          <w:szCs w:val="24"/>
        </w:rPr>
        <w:t xml:space="preserve">  </w:t>
      </w:r>
      <w:proofErr w:type="gramStart"/>
      <w:r w:rsidRPr="00E17B9B">
        <w:rPr>
          <w:rFonts w:ascii="Times New Roman" w:hAnsi="Times New Roman" w:cs="Times New Roman"/>
          <w:sz w:val="24"/>
          <w:szCs w:val="24"/>
        </w:rPr>
        <w:t>for  lipid</w:t>
      </w:r>
      <w:proofErr w:type="gramEnd"/>
      <w:r w:rsidRPr="00E17B9B">
        <w:rPr>
          <w:rFonts w:ascii="Times New Roman" w:hAnsi="Times New Roman" w:cs="Times New Roman"/>
          <w:sz w:val="24"/>
          <w:szCs w:val="24"/>
        </w:rPr>
        <w:t xml:space="preserve">  </w:t>
      </w:r>
      <w:proofErr w:type="gramStart"/>
      <w:r w:rsidRPr="00E17B9B">
        <w:rPr>
          <w:rFonts w:ascii="Times New Roman" w:hAnsi="Times New Roman" w:cs="Times New Roman"/>
          <w:sz w:val="24"/>
          <w:szCs w:val="24"/>
        </w:rPr>
        <w:t>peroxide  in</w:t>
      </w:r>
      <w:proofErr w:type="gramEnd"/>
      <w:r w:rsidRPr="00E17B9B">
        <w:rPr>
          <w:rFonts w:ascii="Times New Roman" w:hAnsi="Times New Roman" w:cs="Times New Roman"/>
          <w:sz w:val="24"/>
          <w:szCs w:val="24"/>
        </w:rPr>
        <w:t xml:space="preserve">  animal tissues by </w:t>
      </w:r>
      <w:proofErr w:type="spellStart"/>
      <w:r w:rsidRPr="00E17B9B">
        <w:rPr>
          <w:rFonts w:ascii="Times New Roman" w:hAnsi="Times New Roman" w:cs="Times New Roman"/>
          <w:sz w:val="24"/>
          <w:szCs w:val="24"/>
        </w:rPr>
        <w:t>thiobarbituric</w:t>
      </w:r>
      <w:proofErr w:type="spellEnd"/>
      <w:r w:rsidRPr="00E17B9B">
        <w:rPr>
          <w:rFonts w:ascii="Times New Roman" w:hAnsi="Times New Roman" w:cs="Times New Roman"/>
          <w:sz w:val="24"/>
          <w:szCs w:val="24"/>
        </w:rPr>
        <w:t xml:space="preserve"> acid reaction. Anal </w:t>
      </w:r>
      <w:proofErr w:type="spellStart"/>
      <w:r w:rsidRPr="00E17B9B">
        <w:rPr>
          <w:rFonts w:ascii="Times New Roman" w:hAnsi="Times New Roman" w:cs="Times New Roman"/>
          <w:sz w:val="24"/>
          <w:szCs w:val="24"/>
        </w:rPr>
        <w:t>Biochem</w:t>
      </w:r>
      <w:proofErr w:type="spellEnd"/>
      <w:r w:rsidRPr="00E17B9B">
        <w:rPr>
          <w:rFonts w:ascii="Times New Roman" w:hAnsi="Times New Roman" w:cs="Times New Roman"/>
          <w:sz w:val="24"/>
          <w:szCs w:val="24"/>
        </w:rPr>
        <w:t xml:space="preserve">. 95(2):351-8.11. </w:t>
      </w:r>
    </w:p>
    <w:p w14:paraId="3052347F" w14:textId="77777777" w:rsidR="000C4152" w:rsidRDefault="000C4152" w:rsidP="00A14812">
      <w:pPr>
        <w:rPr>
          <w:rFonts w:ascii="Times New Roman" w:hAnsi="Times New Roman" w:cs="Times New Roman"/>
          <w:sz w:val="24"/>
          <w:szCs w:val="24"/>
        </w:rPr>
      </w:pPr>
      <w:proofErr w:type="spellStart"/>
      <w:r w:rsidRPr="000C4152">
        <w:rPr>
          <w:rFonts w:ascii="Times New Roman" w:hAnsi="Times New Roman" w:cs="Times New Roman"/>
          <w:sz w:val="24"/>
          <w:szCs w:val="24"/>
        </w:rPr>
        <w:t>Polydoro</w:t>
      </w:r>
      <w:proofErr w:type="spellEnd"/>
      <w:r w:rsidRPr="000C4152">
        <w:rPr>
          <w:rFonts w:ascii="Times New Roman" w:hAnsi="Times New Roman" w:cs="Times New Roman"/>
          <w:sz w:val="24"/>
          <w:szCs w:val="24"/>
        </w:rPr>
        <w:t xml:space="preserve">, M., Schröder, N., Lima, M.N., </w:t>
      </w:r>
      <w:proofErr w:type="spellStart"/>
      <w:r w:rsidRPr="000C4152">
        <w:rPr>
          <w:rFonts w:ascii="Times New Roman" w:hAnsi="Times New Roman" w:cs="Times New Roman"/>
          <w:sz w:val="24"/>
          <w:szCs w:val="24"/>
        </w:rPr>
        <w:t>Caldana</w:t>
      </w:r>
      <w:proofErr w:type="spellEnd"/>
      <w:r w:rsidRPr="000C4152">
        <w:rPr>
          <w:rFonts w:ascii="Times New Roman" w:hAnsi="Times New Roman" w:cs="Times New Roman"/>
          <w:sz w:val="24"/>
          <w:szCs w:val="24"/>
        </w:rPr>
        <w:t xml:space="preserve">, F., </w:t>
      </w:r>
      <w:proofErr w:type="spellStart"/>
      <w:r w:rsidRPr="000C4152">
        <w:rPr>
          <w:rFonts w:ascii="Times New Roman" w:hAnsi="Times New Roman" w:cs="Times New Roman"/>
          <w:sz w:val="24"/>
          <w:szCs w:val="24"/>
        </w:rPr>
        <w:t>Laranja</w:t>
      </w:r>
      <w:proofErr w:type="spellEnd"/>
      <w:r w:rsidRPr="000C4152">
        <w:rPr>
          <w:rFonts w:ascii="Times New Roman" w:hAnsi="Times New Roman" w:cs="Times New Roman"/>
          <w:sz w:val="24"/>
          <w:szCs w:val="24"/>
        </w:rPr>
        <w:t xml:space="preserve">, D.C., </w:t>
      </w:r>
      <w:proofErr w:type="gramStart"/>
      <w:r w:rsidRPr="000C4152">
        <w:rPr>
          <w:rFonts w:ascii="Times New Roman" w:hAnsi="Times New Roman" w:cs="Times New Roman"/>
          <w:sz w:val="24"/>
          <w:szCs w:val="24"/>
        </w:rPr>
        <w:t>Bromberg,  E.,  (</w:t>
      </w:r>
      <w:proofErr w:type="gramEnd"/>
      <w:r w:rsidRPr="000C4152">
        <w:rPr>
          <w:rFonts w:ascii="Times New Roman" w:hAnsi="Times New Roman" w:cs="Times New Roman"/>
          <w:sz w:val="24"/>
          <w:szCs w:val="24"/>
        </w:rPr>
        <w:t>2004</w:t>
      </w:r>
      <w:proofErr w:type="gramStart"/>
      <w:r w:rsidRPr="000C4152">
        <w:rPr>
          <w:rFonts w:ascii="Times New Roman" w:hAnsi="Times New Roman" w:cs="Times New Roman"/>
          <w:sz w:val="24"/>
          <w:szCs w:val="24"/>
        </w:rPr>
        <w:t>)  Haloperidol-  and</w:t>
      </w:r>
      <w:proofErr w:type="gramEnd"/>
      <w:r w:rsidRPr="000C4152">
        <w:rPr>
          <w:rFonts w:ascii="Times New Roman" w:hAnsi="Times New Roman" w:cs="Times New Roman"/>
          <w:sz w:val="24"/>
          <w:szCs w:val="24"/>
        </w:rPr>
        <w:t xml:space="preserve">  clozapine-</w:t>
      </w:r>
      <w:proofErr w:type="gramStart"/>
      <w:r w:rsidRPr="000C4152">
        <w:rPr>
          <w:rFonts w:ascii="Times New Roman" w:hAnsi="Times New Roman" w:cs="Times New Roman"/>
          <w:sz w:val="24"/>
          <w:szCs w:val="24"/>
        </w:rPr>
        <w:t>induced  oxidative</w:t>
      </w:r>
      <w:proofErr w:type="gramEnd"/>
      <w:r w:rsidRPr="000C4152">
        <w:rPr>
          <w:rFonts w:ascii="Times New Roman" w:hAnsi="Times New Roman" w:cs="Times New Roman"/>
          <w:sz w:val="24"/>
          <w:szCs w:val="24"/>
        </w:rPr>
        <w:t xml:space="preserve"> stress in the rat brain. </w:t>
      </w:r>
      <w:proofErr w:type="spellStart"/>
      <w:r w:rsidRPr="000C4152">
        <w:rPr>
          <w:rFonts w:ascii="Times New Roman" w:hAnsi="Times New Roman" w:cs="Times New Roman"/>
          <w:sz w:val="24"/>
          <w:szCs w:val="24"/>
        </w:rPr>
        <w:t>Pharmacol</w:t>
      </w:r>
      <w:proofErr w:type="spellEnd"/>
      <w:r w:rsidRPr="000C4152">
        <w:rPr>
          <w:rFonts w:ascii="Times New Roman" w:hAnsi="Times New Roman" w:cs="Times New Roman"/>
          <w:sz w:val="24"/>
          <w:szCs w:val="24"/>
        </w:rPr>
        <w:t xml:space="preserve"> </w:t>
      </w:r>
      <w:proofErr w:type="spellStart"/>
      <w:r w:rsidRPr="000C4152">
        <w:rPr>
          <w:rFonts w:ascii="Times New Roman" w:hAnsi="Times New Roman" w:cs="Times New Roman"/>
          <w:sz w:val="24"/>
          <w:szCs w:val="24"/>
        </w:rPr>
        <w:t>Biochem</w:t>
      </w:r>
      <w:proofErr w:type="spellEnd"/>
      <w:r w:rsidRPr="000C4152">
        <w:rPr>
          <w:rFonts w:ascii="Times New Roman" w:hAnsi="Times New Roman" w:cs="Times New Roman"/>
          <w:sz w:val="24"/>
          <w:szCs w:val="24"/>
        </w:rPr>
        <w:t xml:space="preserve"> </w:t>
      </w:r>
      <w:proofErr w:type="spellStart"/>
      <w:r w:rsidRPr="000C4152">
        <w:rPr>
          <w:rFonts w:ascii="Times New Roman" w:hAnsi="Times New Roman" w:cs="Times New Roman"/>
          <w:sz w:val="24"/>
          <w:szCs w:val="24"/>
        </w:rPr>
        <w:t>Behav</w:t>
      </w:r>
      <w:proofErr w:type="spellEnd"/>
      <w:r w:rsidRPr="000C4152">
        <w:rPr>
          <w:rFonts w:ascii="Times New Roman" w:hAnsi="Times New Roman" w:cs="Times New Roman"/>
          <w:sz w:val="24"/>
          <w:szCs w:val="24"/>
        </w:rPr>
        <w:t>. 78(4):751-6.</w:t>
      </w:r>
    </w:p>
    <w:p w14:paraId="5CB4AED2" w14:textId="77777777" w:rsidR="000C4152" w:rsidRDefault="000C4152" w:rsidP="00A14812">
      <w:pPr>
        <w:rPr>
          <w:rFonts w:ascii="Times New Roman" w:hAnsi="Times New Roman" w:cs="Times New Roman"/>
          <w:sz w:val="24"/>
          <w:szCs w:val="24"/>
        </w:rPr>
      </w:pPr>
      <w:r w:rsidRPr="000C4152">
        <w:rPr>
          <w:rFonts w:ascii="Times New Roman" w:hAnsi="Times New Roman" w:cs="Times New Roman"/>
          <w:sz w:val="24"/>
          <w:szCs w:val="24"/>
        </w:rPr>
        <w:t xml:space="preserve">Prakash, D., Niranjan, A and Tewari, S.K (2001). Some nutritional properties of the seeds of three Mucuna species. Int. J. Food Sci. </w:t>
      </w:r>
      <w:proofErr w:type="spellStart"/>
      <w:r w:rsidRPr="000C4152">
        <w:rPr>
          <w:rFonts w:ascii="Times New Roman" w:hAnsi="Times New Roman" w:cs="Times New Roman"/>
          <w:sz w:val="24"/>
          <w:szCs w:val="24"/>
        </w:rPr>
        <w:t>Nutr</w:t>
      </w:r>
      <w:proofErr w:type="spellEnd"/>
      <w:r w:rsidRPr="000C4152">
        <w:rPr>
          <w:rFonts w:ascii="Times New Roman" w:hAnsi="Times New Roman" w:cs="Times New Roman"/>
          <w:sz w:val="24"/>
          <w:szCs w:val="24"/>
        </w:rPr>
        <w:t>. 52(1):79-82.</w:t>
      </w:r>
    </w:p>
    <w:p w14:paraId="1AA3A175" w14:textId="77777777" w:rsidR="000C4152" w:rsidRPr="00E17B9B" w:rsidRDefault="000C4152" w:rsidP="009C4C27">
      <w:pPr>
        <w:rPr>
          <w:rFonts w:ascii="Times New Roman" w:hAnsi="Times New Roman" w:cs="Times New Roman"/>
          <w:sz w:val="24"/>
          <w:szCs w:val="24"/>
        </w:rPr>
      </w:pPr>
      <w:proofErr w:type="spellStart"/>
      <w:r w:rsidRPr="00E17B9B">
        <w:rPr>
          <w:rFonts w:ascii="Times New Roman" w:hAnsi="Times New Roman" w:cs="Times New Roman"/>
          <w:sz w:val="24"/>
          <w:szCs w:val="24"/>
        </w:rPr>
        <w:t>Radenović</w:t>
      </w:r>
      <w:proofErr w:type="spellEnd"/>
      <w:r w:rsidRPr="00E17B9B">
        <w:rPr>
          <w:rFonts w:ascii="Times New Roman" w:hAnsi="Times New Roman" w:cs="Times New Roman"/>
          <w:sz w:val="24"/>
          <w:szCs w:val="24"/>
        </w:rPr>
        <w:t xml:space="preserve">, L., </w:t>
      </w:r>
      <w:proofErr w:type="spellStart"/>
      <w:r w:rsidRPr="00E17B9B">
        <w:rPr>
          <w:rFonts w:ascii="Times New Roman" w:hAnsi="Times New Roman" w:cs="Times New Roman"/>
          <w:sz w:val="24"/>
          <w:szCs w:val="24"/>
        </w:rPr>
        <w:t>Selaković</w:t>
      </w:r>
      <w:proofErr w:type="spellEnd"/>
      <w:r w:rsidRPr="00E17B9B">
        <w:rPr>
          <w:rFonts w:ascii="Times New Roman" w:hAnsi="Times New Roman" w:cs="Times New Roman"/>
          <w:sz w:val="24"/>
          <w:szCs w:val="24"/>
        </w:rPr>
        <w:t xml:space="preserve">, V., </w:t>
      </w:r>
      <w:proofErr w:type="spellStart"/>
      <w:r w:rsidRPr="00E17B9B">
        <w:rPr>
          <w:rFonts w:ascii="Times New Roman" w:hAnsi="Times New Roman" w:cs="Times New Roman"/>
          <w:sz w:val="24"/>
          <w:szCs w:val="24"/>
        </w:rPr>
        <w:t>Janać</w:t>
      </w:r>
      <w:proofErr w:type="spellEnd"/>
      <w:r w:rsidRPr="00E17B9B">
        <w:rPr>
          <w:rFonts w:ascii="Times New Roman" w:hAnsi="Times New Roman" w:cs="Times New Roman"/>
          <w:sz w:val="24"/>
          <w:szCs w:val="24"/>
        </w:rPr>
        <w:t>, B., Todorović, D (2007). Effect of glutamate antagonists on nitric oxide production in rat brain following intrahippocampal injection. Arch Biol Sci. 59(1):29-36.</w:t>
      </w:r>
    </w:p>
    <w:p w14:paraId="1275BFF3" w14:textId="77777777" w:rsidR="000C4152" w:rsidRPr="00E17B9B" w:rsidRDefault="009C4C27" w:rsidP="009C4C27">
      <w:pPr>
        <w:rPr>
          <w:rFonts w:ascii="Times New Roman" w:hAnsi="Times New Roman" w:cs="Times New Roman"/>
          <w:sz w:val="24"/>
          <w:szCs w:val="24"/>
        </w:rPr>
      </w:pPr>
      <w:r w:rsidRPr="00E17B9B">
        <w:rPr>
          <w:rFonts w:ascii="Times New Roman" w:hAnsi="Times New Roman" w:cs="Times New Roman"/>
          <w:sz w:val="24"/>
          <w:szCs w:val="24"/>
        </w:rPr>
        <w:t>Raina</w:t>
      </w:r>
      <w:r w:rsidR="001D4028" w:rsidRPr="00E17B9B">
        <w:rPr>
          <w:rFonts w:ascii="Times New Roman" w:hAnsi="Times New Roman" w:cs="Times New Roman"/>
          <w:sz w:val="24"/>
          <w:szCs w:val="24"/>
        </w:rPr>
        <w:t>,</w:t>
      </w:r>
      <w:r w:rsidRPr="00E17B9B">
        <w:rPr>
          <w:rFonts w:ascii="Times New Roman" w:hAnsi="Times New Roman" w:cs="Times New Roman"/>
          <w:sz w:val="24"/>
          <w:szCs w:val="24"/>
        </w:rPr>
        <w:t xml:space="preserve"> A</w:t>
      </w:r>
      <w:r w:rsidR="001D4028" w:rsidRPr="00E17B9B">
        <w:rPr>
          <w:rFonts w:ascii="Times New Roman" w:hAnsi="Times New Roman" w:cs="Times New Roman"/>
          <w:sz w:val="24"/>
          <w:szCs w:val="24"/>
        </w:rPr>
        <w:t>.</w:t>
      </w:r>
      <w:r w:rsidRPr="00E17B9B">
        <w:rPr>
          <w:rFonts w:ascii="Times New Roman" w:hAnsi="Times New Roman" w:cs="Times New Roman"/>
          <w:sz w:val="24"/>
          <w:szCs w:val="24"/>
        </w:rPr>
        <w:t>P</w:t>
      </w:r>
      <w:r w:rsidR="001D4028" w:rsidRPr="00E17B9B">
        <w:rPr>
          <w:rFonts w:ascii="Times New Roman" w:hAnsi="Times New Roman" w:cs="Times New Roman"/>
          <w:sz w:val="24"/>
          <w:szCs w:val="24"/>
        </w:rPr>
        <w:t>.</w:t>
      </w:r>
      <w:r w:rsidRPr="00E17B9B">
        <w:rPr>
          <w:rFonts w:ascii="Times New Roman" w:hAnsi="Times New Roman" w:cs="Times New Roman"/>
          <w:sz w:val="24"/>
          <w:szCs w:val="24"/>
        </w:rPr>
        <w:t xml:space="preserve">, and </w:t>
      </w:r>
      <w:proofErr w:type="spellStart"/>
      <w:r w:rsidRPr="00E17B9B">
        <w:rPr>
          <w:rFonts w:ascii="Times New Roman" w:hAnsi="Times New Roman" w:cs="Times New Roman"/>
          <w:sz w:val="24"/>
          <w:szCs w:val="24"/>
        </w:rPr>
        <w:t>Khatrir</w:t>
      </w:r>
      <w:proofErr w:type="spellEnd"/>
      <w:r w:rsidRPr="00E17B9B">
        <w:rPr>
          <w:rFonts w:ascii="Times New Roman" w:hAnsi="Times New Roman" w:cs="Times New Roman"/>
          <w:sz w:val="24"/>
          <w:szCs w:val="24"/>
        </w:rPr>
        <w:t xml:space="preserve"> R (2011). Quantitative determination of L-Dopa in seeds of Mucuna pruriens Germplasm by high performance liquid chromatography. Indian J. Pharm. Sci. 73(4):459-62.</w:t>
      </w:r>
    </w:p>
    <w:p w14:paraId="4A519AD4" w14:textId="77777777" w:rsidR="00DB572D" w:rsidRPr="00E17B9B" w:rsidRDefault="00DB572D" w:rsidP="009C4C27">
      <w:pPr>
        <w:rPr>
          <w:rFonts w:ascii="Times New Roman" w:hAnsi="Times New Roman" w:cs="Times New Roman"/>
          <w:sz w:val="24"/>
          <w:szCs w:val="24"/>
        </w:rPr>
      </w:pPr>
      <w:r w:rsidRPr="00E17B9B">
        <w:rPr>
          <w:rFonts w:ascii="Times New Roman" w:hAnsi="Times New Roman" w:cs="Times New Roman"/>
          <w:sz w:val="24"/>
          <w:szCs w:val="24"/>
        </w:rPr>
        <w:t xml:space="preserve">Shaheen </w:t>
      </w:r>
      <w:proofErr w:type="gramStart"/>
      <w:r w:rsidRPr="00E17B9B">
        <w:rPr>
          <w:rFonts w:ascii="Times New Roman" w:hAnsi="Times New Roman" w:cs="Times New Roman"/>
          <w:sz w:val="24"/>
          <w:szCs w:val="24"/>
        </w:rPr>
        <w:t>Khan  and</w:t>
      </w:r>
      <w:proofErr w:type="gramEnd"/>
      <w:r w:rsidRPr="00E17B9B">
        <w:rPr>
          <w:rFonts w:ascii="Times New Roman" w:hAnsi="Times New Roman" w:cs="Times New Roman"/>
          <w:sz w:val="24"/>
          <w:szCs w:val="24"/>
        </w:rPr>
        <w:t xml:space="preserve"> Imtiyaz Ansari (2021). Antiparkinsonian activity of hydroalcoholic extract of the </w:t>
      </w:r>
      <w:proofErr w:type="gramStart"/>
      <w:r w:rsidRPr="00E17B9B">
        <w:rPr>
          <w:rFonts w:ascii="Times New Roman" w:hAnsi="Times New Roman" w:cs="Times New Roman"/>
          <w:sz w:val="24"/>
          <w:szCs w:val="24"/>
        </w:rPr>
        <w:t>stem  of</w:t>
      </w:r>
      <w:proofErr w:type="gramEnd"/>
      <w:r w:rsidRPr="00E17B9B">
        <w:rPr>
          <w:rFonts w:ascii="Times New Roman" w:hAnsi="Times New Roman" w:cs="Times New Roman"/>
          <w:sz w:val="24"/>
          <w:szCs w:val="24"/>
        </w:rPr>
        <w:t xml:space="preserve"> Capparis decidua (FORSSK). IJPSR, 12(10): 5388-5395.</w:t>
      </w:r>
    </w:p>
    <w:p w14:paraId="37AD90C8" w14:textId="77777777" w:rsidR="00DB572D" w:rsidRPr="00E17B9B" w:rsidRDefault="000C4152" w:rsidP="009C4C27">
      <w:pPr>
        <w:rPr>
          <w:rFonts w:ascii="Times New Roman" w:hAnsi="Times New Roman" w:cs="Times New Roman"/>
          <w:sz w:val="24"/>
          <w:szCs w:val="24"/>
        </w:rPr>
      </w:pPr>
      <w:r w:rsidRPr="00E17B9B">
        <w:rPr>
          <w:rFonts w:ascii="Times New Roman" w:hAnsi="Times New Roman" w:cs="Times New Roman"/>
          <w:sz w:val="24"/>
          <w:szCs w:val="24"/>
        </w:rPr>
        <w:t xml:space="preserve">Sharma, N., Nehru, B (2013). Beneficial effect of vitamin E in rotenone induced model of PD: </w:t>
      </w:r>
      <w:proofErr w:type="spellStart"/>
      <w:r w:rsidRPr="00E17B9B">
        <w:rPr>
          <w:rFonts w:ascii="Times New Roman" w:hAnsi="Times New Roman" w:cs="Times New Roman"/>
          <w:sz w:val="24"/>
          <w:szCs w:val="24"/>
        </w:rPr>
        <w:t>behavioural</w:t>
      </w:r>
      <w:proofErr w:type="spellEnd"/>
      <w:r w:rsidRPr="00E17B9B">
        <w:rPr>
          <w:rFonts w:ascii="Times New Roman" w:hAnsi="Times New Roman" w:cs="Times New Roman"/>
          <w:sz w:val="24"/>
          <w:szCs w:val="24"/>
        </w:rPr>
        <w:t xml:space="preserve">, neurochemical and biochemical study. Exp </w:t>
      </w:r>
      <w:proofErr w:type="spellStart"/>
      <w:r w:rsidRPr="00E17B9B">
        <w:rPr>
          <w:rFonts w:ascii="Times New Roman" w:hAnsi="Times New Roman" w:cs="Times New Roman"/>
          <w:sz w:val="24"/>
          <w:szCs w:val="24"/>
        </w:rPr>
        <w:t>Neurobiol</w:t>
      </w:r>
      <w:proofErr w:type="spellEnd"/>
      <w:r w:rsidRPr="00E17B9B">
        <w:rPr>
          <w:rFonts w:ascii="Times New Roman" w:hAnsi="Times New Roman" w:cs="Times New Roman"/>
          <w:sz w:val="24"/>
          <w:szCs w:val="24"/>
        </w:rPr>
        <w:t>. 22(3):214.</w:t>
      </w:r>
    </w:p>
    <w:p w14:paraId="1898135D" w14:textId="77777777" w:rsidR="002C621E" w:rsidRPr="00E17B9B" w:rsidRDefault="002C621E" w:rsidP="009C4C27">
      <w:pPr>
        <w:rPr>
          <w:rFonts w:ascii="Times New Roman" w:hAnsi="Times New Roman" w:cs="Times New Roman"/>
          <w:sz w:val="24"/>
          <w:szCs w:val="24"/>
        </w:rPr>
      </w:pPr>
      <w:r w:rsidRPr="00E17B9B">
        <w:rPr>
          <w:rFonts w:ascii="Times New Roman" w:hAnsi="Times New Roman" w:cs="Times New Roman"/>
          <w:sz w:val="24"/>
          <w:szCs w:val="24"/>
        </w:rPr>
        <w:t xml:space="preserve">Singh, B., Chopra, A., Ishar, M.P., Sharma, A.,   Raj, T (2010).   </w:t>
      </w:r>
      <w:proofErr w:type="spellStart"/>
      <w:r w:rsidRPr="00E17B9B">
        <w:rPr>
          <w:rFonts w:ascii="Times New Roman" w:hAnsi="Times New Roman" w:cs="Times New Roman"/>
          <w:sz w:val="24"/>
          <w:szCs w:val="24"/>
        </w:rPr>
        <w:t>Pharmacognostic</w:t>
      </w:r>
      <w:proofErr w:type="spellEnd"/>
      <w:r w:rsidRPr="00E17B9B">
        <w:rPr>
          <w:rFonts w:ascii="Times New Roman" w:hAnsi="Times New Roman" w:cs="Times New Roman"/>
          <w:sz w:val="24"/>
          <w:szCs w:val="24"/>
        </w:rPr>
        <w:t xml:space="preserve"> and antifungal investigations of Elaeocarpus </w:t>
      </w:r>
      <w:proofErr w:type="spellStart"/>
      <w:r w:rsidRPr="00E17B9B">
        <w:rPr>
          <w:rFonts w:ascii="Times New Roman" w:hAnsi="Times New Roman" w:cs="Times New Roman"/>
          <w:sz w:val="24"/>
          <w:szCs w:val="24"/>
        </w:rPr>
        <w:t>ganitrus</w:t>
      </w:r>
      <w:proofErr w:type="spellEnd"/>
      <w:r w:rsidRPr="00E17B9B">
        <w:rPr>
          <w:rFonts w:ascii="Times New Roman" w:hAnsi="Times New Roman" w:cs="Times New Roman"/>
          <w:sz w:val="24"/>
          <w:szCs w:val="24"/>
        </w:rPr>
        <w:t xml:space="preserve"> (</w:t>
      </w:r>
      <w:proofErr w:type="spellStart"/>
      <w:r w:rsidRPr="00E17B9B">
        <w:rPr>
          <w:rFonts w:ascii="Times New Roman" w:hAnsi="Times New Roman" w:cs="Times New Roman"/>
          <w:sz w:val="24"/>
          <w:szCs w:val="24"/>
        </w:rPr>
        <w:t>Rudrakasha</w:t>
      </w:r>
      <w:proofErr w:type="spellEnd"/>
      <w:r w:rsidRPr="00E17B9B">
        <w:rPr>
          <w:rFonts w:ascii="Times New Roman" w:hAnsi="Times New Roman" w:cs="Times New Roman"/>
          <w:sz w:val="24"/>
          <w:szCs w:val="24"/>
        </w:rPr>
        <w:t>). Indian J Pharm Sci. 72(2):261-5</w:t>
      </w:r>
    </w:p>
    <w:p w14:paraId="1D2B8DEF" w14:textId="77777777" w:rsidR="000C4152" w:rsidRPr="00E17B9B" w:rsidRDefault="000C4152" w:rsidP="009C4C27">
      <w:pPr>
        <w:rPr>
          <w:rFonts w:ascii="Times New Roman" w:hAnsi="Times New Roman" w:cs="Times New Roman"/>
          <w:sz w:val="24"/>
          <w:szCs w:val="24"/>
        </w:rPr>
      </w:pPr>
      <w:proofErr w:type="gramStart"/>
      <w:r w:rsidRPr="00E17B9B">
        <w:rPr>
          <w:rFonts w:ascii="Times New Roman" w:hAnsi="Times New Roman" w:cs="Times New Roman"/>
          <w:sz w:val="24"/>
          <w:szCs w:val="24"/>
        </w:rPr>
        <w:t>Slivka,  A.,  Cohen,  G.</w:t>
      </w:r>
      <w:proofErr w:type="gramEnd"/>
      <w:r w:rsidRPr="00E17B9B">
        <w:rPr>
          <w:rFonts w:ascii="Times New Roman" w:hAnsi="Times New Roman" w:cs="Times New Roman"/>
          <w:sz w:val="24"/>
          <w:szCs w:val="24"/>
        </w:rPr>
        <w:t xml:space="preserve">  (1985). </w:t>
      </w:r>
      <w:proofErr w:type="gramStart"/>
      <w:r w:rsidRPr="00E17B9B">
        <w:rPr>
          <w:rFonts w:ascii="Times New Roman" w:hAnsi="Times New Roman" w:cs="Times New Roman"/>
          <w:sz w:val="24"/>
          <w:szCs w:val="24"/>
        </w:rPr>
        <w:t>Hydroxyl  radical</w:t>
      </w:r>
      <w:proofErr w:type="gramEnd"/>
      <w:r w:rsidRPr="00E17B9B">
        <w:rPr>
          <w:rFonts w:ascii="Times New Roman" w:hAnsi="Times New Roman" w:cs="Times New Roman"/>
          <w:sz w:val="24"/>
          <w:szCs w:val="24"/>
        </w:rPr>
        <w:t xml:space="preserve">  </w:t>
      </w:r>
      <w:proofErr w:type="gramStart"/>
      <w:r w:rsidRPr="00E17B9B">
        <w:rPr>
          <w:rFonts w:ascii="Times New Roman" w:hAnsi="Times New Roman" w:cs="Times New Roman"/>
          <w:sz w:val="24"/>
          <w:szCs w:val="24"/>
        </w:rPr>
        <w:t>attack  on</w:t>
      </w:r>
      <w:proofErr w:type="gramEnd"/>
      <w:r w:rsidRPr="00E17B9B">
        <w:rPr>
          <w:rFonts w:ascii="Times New Roman" w:hAnsi="Times New Roman" w:cs="Times New Roman"/>
          <w:sz w:val="24"/>
          <w:szCs w:val="24"/>
        </w:rPr>
        <w:t xml:space="preserve">  dopamine.  J Biol Chem. 260(29):15466-72.</w:t>
      </w:r>
    </w:p>
    <w:p w14:paraId="2AF0D7AD" w14:textId="77777777" w:rsidR="000C4152" w:rsidRPr="00E17B9B" w:rsidRDefault="000C4152" w:rsidP="009C4C27">
      <w:pPr>
        <w:rPr>
          <w:rFonts w:ascii="Times New Roman" w:hAnsi="Times New Roman" w:cs="Times New Roman"/>
          <w:sz w:val="24"/>
          <w:szCs w:val="24"/>
        </w:rPr>
      </w:pPr>
      <w:proofErr w:type="spellStart"/>
      <w:proofErr w:type="gramStart"/>
      <w:r w:rsidRPr="00E17B9B">
        <w:rPr>
          <w:rFonts w:ascii="Times New Roman" w:hAnsi="Times New Roman" w:cs="Times New Roman"/>
          <w:sz w:val="24"/>
          <w:szCs w:val="24"/>
        </w:rPr>
        <w:lastRenderedPageBreak/>
        <w:t>Teismann</w:t>
      </w:r>
      <w:proofErr w:type="spellEnd"/>
      <w:r w:rsidRPr="00E17B9B">
        <w:rPr>
          <w:rFonts w:ascii="Times New Roman" w:hAnsi="Times New Roman" w:cs="Times New Roman"/>
          <w:sz w:val="24"/>
          <w:szCs w:val="24"/>
        </w:rPr>
        <w:t>,  P.</w:t>
      </w:r>
      <w:proofErr w:type="gramEnd"/>
      <w:r w:rsidRPr="00E17B9B">
        <w:rPr>
          <w:rFonts w:ascii="Times New Roman" w:hAnsi="Times New Roman" w:cs="Times New Roman"/>
          <w:sz w:val="24"/>
          <w:szCs w:val="24"/>
        </w:rPr>
        <w:t xml:space="preserve">, Vila, M., Choi, D.K., </w:t>
      </w:r>
      <w:proofErr w:type="gramStart"/>
      <w:r w:rsidRPr="00E17B9B">
        <w:rPr>
          <w:rFonts w:ascii="Times New Roman" w:hAnsi="Times New Roman" w:cs="Times New Roman"/>
          <w:sz w:val="24"/>
          <w:szCs w:val="24"/>
        </w:rPr>
        <w:t>Tieu,  K.,  Wu,  D.C.,  Jackson</w:t>
      </w:r>
      <w:proofErr w:type="gramEnd"/>
      <w:r w:rsidRPr="00E17B9B">
        <w:rPr>
          <w:rFonts w:ascii="Times New Roman" w:hAnsi="Times New Roman" w:cs="Times New Roman"/>
          <w:sz w:val="24"/>
          <w:szCs w:val="24"/>
        </w:rPr>
        <w:t xml:space="preserve">-Lewis, V, et al. (2003). COX-2 and neurodegeneration in Parkinson’s disease. Ann N Y </w:t>
      </w:r>
      <w:proofErr w:type="spellStart"/>
      <w:r w:rsidRPr="00E17B9B">
        <w:rPr>
          <w:rFonts w:ascii="Times New Roman" w:hAnsi="Times New Roman" w:cs="Times New Roman"/>
          <w:sz w:val="24"/>
          <w:szCs w:val="24"/>
        </w:rPr>
        <w:t>Acad</w:t>
      </w:r>
      <w:proofErr w:type="spellEnd"/>
      <w:r w:rsidRPr="00E17B9B">
        <w:rPr>
          <w:rFonts w:ascii="Times New Roman" w:hAnsi="Times New Roman" w:cs="Times New Roman"/>
          <w:sz w:val="24"/>
          <w:szCs w:val="24"/>
        </w:rPr>
        <w:t xml:space="preserve"> Sci. 991:272-7.</w:t>
      </w:r>
    </w:p>
    <w:p w14:paraId="748ED71E" w14:textId="77777777" w:rsidR="00FE4F2C" w:rsidRPr="00E17B9B" w:rsidRDefault="00FE4F2C" w:rsidP="009C4C27">
      <w:pPr>
        <w:rPr>
          <w:rFonts w:ascii="Times New Roman" w:hAnsi="Times New Roman" w:cs="Times New Roman"/>
          <w:sz w:val="24"/>
          <w:szCs w:val="24"/>
        </w:rPr>
      </w:pPr>
      <w:proofErr w:type="spellStart"/>
      <w:proofErr w:type="gramStart"/>
      <w:r w:rsidRPr="00E17B9B">
        <w:rPr>
          <w:rFonts w:ascii="Times New Roman" w:hAnsi="Times New Roman" w:cs="Times New Roman"/>
          <w:sz w:val="24"/>
          <w:szCs w:val="24"/>
        </w:rPr>
        <w:t>Vaiman</w:t>
      </w:r>
      <w:proofErr w:type="spellEnd"/>
      <w:r w:rsidRPr="00E17B9B">
        <w:rPr>
          <w:rFonts w:ascii="Times New Roman" w:hAnsi="Times New Roman" w:cs="Times New Roman"/>
          <w:sz w:val="24"/>
          <w:szCs w:val="24"/>
        </w:rPr>
        <w:t>,  E.</w:t>
      </w:r>
      <w:proofErr w:type="gramEnd"/>
      <w:r w:rsidRPr="00E17B9B">
        <w:rPr>
          <w:rFonts w:ascii="Times New Roman" w:hAnsi="Times New Roman" w:cs="Times New Roman"/>
          <w:sz w:val="24"/>
          <w:szCs w:val="24"/>
        </w:rPr>
        <w:t xml:space="preserve">  E.</w:t>
      </w:r>
      <w:proofErr w:type="gramStart"/>
      <w:r w:rsidRPr="00E17B9B">
        <w:rPr>
          <w:rFonts w:ascii="Times New Roman" w:hAnsi="Times New Roman" w:cs="Times New Roman"/>
          <w:sz w:val="24"/>
          <w:szCs w:val="24"/>
        </w:rPr>
        <w:t>,  Shnayder,  N.</w:t>
      </w:r>
      <w:proofErr w:type="gramEnd"/>
      <w:r w:rsidRPr="00E17B9B">
        <w:rPr>
          <w:rFonts w:ascii="Times New Roman" w:hAnsi="Times New Roman" w:cs="Times New Roman"/>
          <w:sz w:val="24"/>
          <w:szCs w:val="24"/>
        </w:rPr>
        <w:t xml:space="preserve">  A.</w:t>
      </w:r>
      <w:proofErr w:type="gramStart"/>
      <w:r w:rsidRPr="00E17B9B">
        <w:rPr>
          <w:rFonts w:ascii="Times New Roman" w:hAnsi="Times New Roman" w:cs="Times New Roman"/>
          <w:sz w:val="24"/>
          <w:szCs w:val="24"/>
        </w:rPr>
        <w:t>,  Khasanova,  A.</w:t>
      </w:r>
      <w:proofErr w:type="gramEnd"/>
      <w:r w:rsidRPr="00E17B9B">
        <w:rPr>
          <w:rFonts w:ascii="Times New Roman" w:hAnsi="Times New Roman" w:cs="Times New Roman"/>
          <w:sz w:val="24"/>
          <w:szCs w:val="24"/>
        </w:rPr>
        <w:t xml:space="preserve">  K.</w:t>
      </w:r>
      <w:proofErr w:type="gramStart"/>
      <w:r w:rsidRPr="00E17B9B">
        <w:rPr>
          <w:rFonts w:ascii="Times New Roman" w:hAnsi="Times New Roman" w:cs="Times New Roman"/>
          <w:sz w:val="24"/>
          <w:szCs w:val="24"/>
        </w:rPr>
        <w:t xml:space="preserve">,  </w:t>
      </w:r>
      <w:proofErr w:type="spellStart"/>
      <w:r w:rsidRPr="00E17B9B">
        <w:rPr>
          <w:rFonts w:ascii="Times New Roman" w:hAnsi="Times New Roman" w:cs="Times New Roman"/>
          <w:sz w:val="24"/>
          <w:szCs w:val="24"/>
        </w:rPr>
        <w:t>Strelnik</w:t>
      </w:r>
      <w:proofErr w:type="spellEnd"/>
      <w:r w:rsidRPr="00E17B9B">
        <w:rPr>
          <w:rFonts w:ascii="Times New Roman" w:hAnsi="Times New Roman" w:cs="Times New Roman"/>
          <w:sz w:val="24"/>
          <w:szCs w:val="24"/>
        </w:rPr>
        <w:t>,  A.</w:t>
      </w:r>
      <w:proofErr w:type="gramEnd"/>
      <w:r w:rsidRPr="00E17B9B">
        <w:rPr>
          <w:rFonts w:ascii="Times New Roman" w:hAnsi="Times New Roman" w:cs="Times New Roman"/>
          <w:sz w:val="24"/>
          <w:szCs w:val="24"/>
        </w:rPr>
        <w:t xml:space="preserve">  I.</w:t>
      </w:r>
      <w:proofErr w:type="gramStart"/>
      <w:r w:rsidRPr="00E17B9B">
        <w:rPr>
          <w:rFonts w:ascii="Times New Roman" w:hAnsi="Times New Roman" w:cs="Times New Roman"/>
          <w:sz w:val="24"/>
          <w:szCs w:val="24"/>
        </w:rPr>
        <w:t>,  Gayduk,  A.</w:t>
      </w:r>
      <w:proofErr w:type="gramEnd"/>
      <w:r w:rsidRPr="00E17B9B">
        <w:rPr>
          <w:rFonts w:ascii="Times New Roman" w:hAnsi="Times New Roman" w:cs="Times New Roman"/>
          <w:sz w:val="24"/>
          <w:szCs w:val="24"/>
        </w:rPr>
        <w:t xml:space="preserve">  J.</w:t>
      </w:r>
      <w:proofErr w:type="gramStart"/>
      <w:r w:rsidRPr="00E17B9B">
        <w:rPr>
          <w:rFonts w:ascii="Times New Roman" w:hAnsi="Times New Roman" w:cs="Times New Roman"/>
          <w:sz w:val="24"/>
          <w:szCs w:val="24"/>
        </w:rPr>
        <w:t>,  Al</w:t>
      </w:r>
      <w:proofErr w:type="gramEnd"/>
      <w:r w:rsidRPr="00E17B9B">
        <w:rPr>
          <w:rFonts w:ascii="Times New Roman" w:hAnsi="Times New Roman" w:cs="Times New Roman"/>
          <w:sz w:val="24"/>
          <w:szCs w:val="24"/>
        </w:rPr>
        <w:t>-</w:t>
      </w:r>
      <w:proofErr w:type="gramStart"/>
      <w:r w:rsidRPr="00E17B9B">
        <w:rPr>
          <w:rFonts w:ascii="Times New Roman" w:hAnsi="Times New Roman" w:cs="Times New Roman"/>
          <w:sz w:val="24"/>
          <w:szCs w:val="24"/>
        </w:rPr>
        <w:t>Zamil,  M.</w:t>
      </w:r>
      <w:proofErr w:type="gramEnd"/>
      <w:r w:rsidRPr="00E17B9B">
        <w:rPr>
          <w:rFonts w:ascii="Times New Roman" w:hAnsi="Times New Roman" w:cs="Times New Roman"/>
          <w:sz w:val="24"/>
          <w:szCs w:val="24"/>
        </w:rPr>
        <w:t xml:space="preserve">, </w:t>
      </w:r>
      <w:proofErr w:type="spellStart"/>
      <w:r w:rsidRPr="00E17B9B">
        <w:rPr>
          <w:rFonts w:ascii="Times New Roman" w:hAnsi="Times New Roman" w:cs="Times New Roman"/>
          <w:sz w:val="24"/>
          <w:szCs w:val="24"/>
        </w:rPr>
        <w:t>Sapronova</w:t>
      </w:r>
      <w:proofErr w:type="spellEnd"/>
      <w:r w:rsidRPr="00E17B9B">
        <w:rPr>
          <w:rFonts w:ascii="Times New Roman" w:hAnsi="Times New Roman" w:cs="Times New Roman"/>
          <w:sz w:val="24"/>
          <w:szCs w:val="24"/>
        </w:rPr>
        <w:t xml:space="preserve">, M. R., Zhukova, N. G., Smirnova, D. A., &amp; </w:t>
      </w:r>
      <w:proofErr w:type="spellStart"/>
      <w:r w:rsidRPr="00E17B9B">
        <w:rPr>
          <w:rFonts w:ascii="Times New Roman" w:hAnsi="Times New Roman" w:cs="Times New Roman"/>
          <w:sz w:val="24"/>
          <w:szCs w:val="24"/>
        </w:rPr>
        <w:t>Nasyrova</w:t>
      </w:r>
      <w:proofErr w:type="spellEnd"/>
      <w:r w:rsidRPr="00E17B9B">
        <w:rPr>
          <w:rFonts w:ascii="Times New Roman" w:hAnsi="Times New Roman" w:cs="Times New Roman"/>
          <w:sz w:val="24"/>
          <w:szCs w:val="24"/>
        </w:rPr>
        <w:t xml:space="preserve">, R. F. (2022). Pathophysiological Mechanisms of Antipsychotic-Induced </w:t>
      </w:r>
      <w:proofErr w:type="spellStart"/>
      <w:r w:rsidRPr="00E17B9B">
        <w:rPr>
          <w:rFonts w:ascii="Times New Roman" w:hAnsi="Times New Roman" w:cs="Times New Roman"/>
          <w:sz w:val="24"/>
          <w:szCs w:val="24"/>
        </w:rPr>
        <w:t>Parkinsonism.Biomedicines</w:t>
      </w:r>
      <w:proofErr w:type="spellEnd"/>
      <w:r w:rsidRPr="00E17B9B">
        <w:rPr>
          <w:rFonts w:ascii="Times New Roman" w:hAnsi="Times New Roman" w:cs="Times New Roman"/>
          <w:sz w:val="24"/>
          <w:szCs w:val="24"/>
        </w:rPr>
        <w:t>, 10(8), 2010. https://doi.org/10.3390/biomedicines10082010</w:t>
      </w:r>
    </w:p>
    <w:p w14:paraId="26DFA0D9" w14:textId="77777777" w:rsidR="00FE14E8" w:rsidRPr="00E17B9B" w:rsidRDefault="00FE14E8" w:rsidP="00F02840">
      <w:pPr>
        <w:spacing w:after="0" w:line="240" w:lineRule="auto"/>
        <w:rPr>
          <w:rFonts w:ascii="Times New Roman" w:hAnsi="Times New Roman" w:cs="Times New Roman"/>
          <w:sz w:val="24"/>
          <w:szCs w:val="24"/>
          <w:shd w:val="clear" w:color="auto" w:fill="FFFFFF"/>
        </w:rPr>
      </w:pPr>
      <w:r w:rsidRPr="00E17B9B">
        <w:rPr>
          <w:rFonts w:ascii="Times New Roman" w:hAnsi="Times New Roman" w:cs="Times New Roman"/>
          <w:sz w:val="24"/>
          <w:szCs w:val="24"/>
          <w:shd w:val="clear" w:color="auto" w:fill="FFFFFF"/>
        </w:rPr>
        <w:t>Yuan</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H</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Zheng</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J</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C</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Liu</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P</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Zhang</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S</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F</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Xu</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J</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Y</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Bai</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L</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M</w:t>
      </w:r>
      <w:r w:rsidR="001D4028" w:rsidRPr="00E17B9B">
        <w:rPr>
          <w:rFonts w:ascii="Times New Roman" w:hAnsi="Times New Roman" w:cs="Times New Roman"/>
          <w:sz w:val="24"/>
          <w:szCs w:val="24"/>
          <w:shd w:val="clear" w:color="auto" w:fill="FFFFFF"/>
        </w:rPr>
        <w:t>(2007).</w:t>
      </w:r>
      <w:r w:rsidRPr="00E17B9B">
        <w:rPr>
          <w:rFonts w:ascii="Times New Roman" w:hAnsi="Times New Roman" w:cs="Times New Roman"/>
          <w:sz w:val="24"/>
          <w:szCs w:val="24"/>
          <w:shd w:val="clear" w:color="auto" w:fill="FFFFFF"/>
        </w:rPr>
        <w:t xml:space="preserve"> Pathogenesis   of   Parkinson’s   disease:   oxidative   stress,   environmental impact factors and inflammatory</w:t>
      </w:r>
      <w:r w:rsidR="001D4028" w:rsidRPr="00E17B9B">
        <w:rPr>
          <w:rFonts w:ascii="Times New Roman" w:hAnsi="Times New Roman" w:cs="Times New Roman"/>
          <w:sz w:val="24"/>
          <w:szCs w:val="24"/>
          <w:shd w:val="clear" w:color="auto" w:fill="FFFFFF"/>
        </w:rPr>
        <w:t xml:space="preserve"> processes. </w:t>
      </w:r>
      <w:proofErr w:type="spellStart"/>
      <w:r w:rsidR="001D4028" w:rsidRPr="00E17B9B">
        <w:rPr>
          <w:rFonts w:ascii="Times New Roman" w:hAnsi="Times New Roman" w:cs="Times New Roman"/>
          <w:sz w:val="24"/>
          <w:szCs w:val="24"/>
          <w:shd w:val="clear" w:color="auto" w:fill="FFFFFF"/>
        </w:rPr>
        <w:t>Neurosci</w:t>
      </w:r>
      <w:proofErr w:type="spellEnd"/>
      <w:r w:rsidR="001D4028" w:rsidRPr="00E17B9B">
        <w:rPr>
          <w:rFonts w:ascii="Times New Roman" w:hAnsi="Times New Roman" w:cs="Times New Roman"/>
          <w:sz w:val="24"/>
          <w:szCs w:val="24"/>
          <w:shd w:val="clear" w:color="auto" w:fill="FFFFFF"/>
        </w:rPr>
        <w:t xml:space="preserve"> Bull. </w:t>
      </w:r>
      <w:r w:rsidRPr="00E17B9B">
        <w:rPr>
          <w:rFonts w:ascii="Times New Roman" w:hAnsi="Times New Roman" w:cs="Times New Roman"/>
          <w:sz w:val="24"/>
          <w:szCs w:val="24"/>
          <w:shd w:val="clear" w:color="auto" w:fill="FFFFFF"/>
        </w:rPr>
        <w:t>23(2):125-30.</w:t>
      </w:r>
    </w:p>
    <w:p w14:paraId="6C2A5D8D" w14:textId="77777777" w:rsidR="00D42B83" w:rsidRPr="00E17B9B" w:rsidRDefault="00D42B83" w:rsidP="00D42B83">
      <w:pPr>
        <w:tabs>
          <w:tab w:val="left" w:pos="4135"/>
        </w:tabs>
        <w:rPr>
          <w:rFonts w:ascii="Times New Roman" w:hAnsi="Times New Roman" w:cs="Times New Roman"/>
          <w:sz w:val="24"/>
          <w:szCs w:val="24"/>
        </w:rPr>
      </w:pPr>
    </w:p>
    <w:sectPr w:rsidR="00D42B83" w:rsidRPr="00E17B9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16265" w14:textId="77777777" w:rsidR="002B0775" w:rsidRDefault="002B0775" w:rsidP="00AE3450">
      <w:pPr>
        <w:spacing w:after="0" w:line="240" w:lineRule="auto"/>
      </w:pPr>
      <w:r>
        <w:separator/>
      </w:r>
    </w:p>
  </w:endnote>
  <w:endnote w:type="continuationSeparator" w:id="0">
    <w:p w14:paraId="39A5412C" w14:textId="77777777" w:rsidR="002B0775" w:rsidRDefault="002B0775" w:rsidP="00AE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B9429" w14:textId="77777777" w:rsidR="00AE3450" w:rsidRDefault="00AE3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1BC7" w14:textId="77777777" w:rsidR="00AE3450" w:rsidRDefault="00AE3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246A8" w14:textId="77777777" w:rsidR="00AE3450" w:rsidRDefault="00AE3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E15E9" w14:textId="77777777" w:rsidR="002B0775" w:rsidRDefault="002B0775" w:rsidP="00AE3450">
      <w:pPr>
        <w:spacing w:after="0" w:line="240" w:lineRule="auto"/>
      </w:pPr>
      <w:r>
        <w:separator/>
      </w:r>
    </w:p>
  </w:footnote>
  <w:footnote w:type="continuationSeparator" w:id="0">
    <w:p w14:paraId="70C52642" w14:textId="77777777" w:rsidR="002B0775" w:rsidRDefault="002B0775" w:rsidP="00AE3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EBE92" w14:textId="0F2B7863" w:rsidR="00AE3450" w:rsidRDefault="00AE3450">
    <w:pPr>
      <w:pStyle w:val="Header"/>
    </w:pPr>
    <w:r>
      <w:rPr>
        <w:noProof/>
      </w:rPr>
      <w:pict w14:anchorId="535F6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52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C1A8" w14:textId="329F1B54" w:rsidR="00AE3450" w:rsidRDefault="00AE3450">
    <w:pPr>
      <w:pStyle w:val="Header"/>
    </w:pPr>
    <w:r>
      <w:rPr>
        <w:noProof/>
      </w:rPr>
      <w:pict w14:anchorId="092D8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52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F357A" w14:textId="558F9DE0" w:rsidR="00AE3450" w:rsidRDefault="00AE3450">
    <w:pPr>
      <w:pStyle w:val="Header"/>
    </w:pPr>
    <w:r>
      <w:rPr>
        <w:noProof/>
      </w:rPr>
      <w:pict w14:anchorId="0C453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52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93A2E"/>
    <w:multiLevelType w:val="hybridMultilevel"/>
    <w:tmpl w:val="2A74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2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8FB"/>
    <w:rsid w:val="000B21B6"/>
    <w:rsid w:val="000C4152"/>
    <w:rsid w:val="000E328B"/>
    <w:rsid w:val="000E3A6C"/>
    <w:rsid w:val="000F73E4"/>
    <w:rsid w:val="0016085C"/>
    <w:rsid w:val="00186667"/>
    <w:rsid w:val="001D4028"/>
    <w:rsid w:val="00261F7A"/>
    <w:rsid w:val="002B0775"/>
    <w:rsid w:val="002B2742"/>
    <w:rsid w:val="002C621E"/>
    <w:rsid w:val="0030544C"/>
    <w:rsid w:val="00314CCB"/>
    <w:rsid w:val="00315C46"/>
    <w:rsid w:val="00346412"/>
    <w:rsid w:val="00387CD6"/>
    <w:rsid w:val="0039213A"/>
    <w:rsid w:val="003A1002"/>
    <w:rsid w:val="003E6903"/>
    <w:rsid w:val="004207B6"/>
    <w:rsid w:val="00452467"/>
    <w:rsid w:val="00496E9D"/>
    <w:rsid w:val="0049784C"/>
    <w:rsid w:val="004A3CB7"/>
    <w:rsid w:val="00522BD7"/>
    <w:rsid w:val="005C63C1"/>
    <w:rsid w:val="005D542D"/>
    <w:rsid w:val="005F7E73"/>
    <w:rsid w:val="00614541"/>
    <w:rsid w:val="00634311"/>
    <w:rsid w:val="0065390C"/>
    <w:rsid w:val="006B64AD"/>
    <w:rsid w:val="006E2EB5"/>
    <w:rsid w:val="007270CA"/>
    <w:rsid w:val="00762EBB"/>
    <w:rsid w:val="00767E36"/>
    <w:rsid w:val="007910C0"/>
    <w:rsid w:val="00793F80"/>
    <w:rsid w:val="007E4B90"/>
    <w:rsid w:val="007F0621"/>
    <w:rsid w:val="008612FB"/>
    <w:rsid w:val="00872C0D"/>
    <w:rsid w:val="008B0B25"/>
    <w:rsid w:val="008C59EB"/>
    <w:rsid w:val="008D0948"/>
    <w:rsid w:val="00900DE4"/>
    <w:rsid w:val="009043EF"/>
    <w:rsid w:val="00914634"/>
    <w:rsid w:val="009456CA"/>
    <w:rsid w:val="009739D9"/>
    <w:rsid w:val="00995640"/>
    <w:rsid w:val="009C4C27"/>
    <w:rsid w:val="00A14812"/>
    <w:rsid w:val="00A2641F"/>
    <w:rsid w:val="00A36182"/>
    <w:rsid w:val="00A4272F"/>
    <w:rsid w:val="00A96F68"/>
    <w:rsid w:val="00AD0041"/>
    <w:rsid w:val="00AE3450"/>
    <w:rsid w:val="00B03556"/>
    <w:rsid w:val="00B30BC5"/>
    <w:rsid w:val="00B92F80"/>
    <w:rsid w:val="00B95815"/>
    <w:rsid w:val="00B96EFE"/>
    <w:rsid w:val="00BA14E4"/>
    <w:rsid w:val="00BC78FB"/>
    <w:rsid w:val="00C06742"/>
    <w:rsid w:val="00C12EC1"/>
    <w:rsid w:val="00C475D0"/>
    <w:rsid w:val="00C94B67"/>
    <w:rsid w:val="00CD3622"/>
    <w:rsid w:val="00CD67BF"/>
    <w:rsid w:val="00CE1369"/>
    <w:rsid w:val="00CF337D"/>
    <w:rsid w:val="00D01027"/>
    <w:rsid w:val="00D42B83"/>
    <w:rsid w:val="00D46537"/>
    <w:rsid w:val="00D47D25"/>
    <w:rsid w:val="00D7612F"/>
    <w:rsid w:val="00D8458E"/>
    <w:rsid w:val="00DA745F"/>
    <w:rsid w:val="00DB572D"/>
    <w:rsid w:val="00E17B9B"/>
    <w:rsid w:val="00E32B03"/>
    <w:rsid w:val="00E61F11"/>
    <w:rsid w:val="00EA05FB"/>
    <w:rsid w:val="00ED50A7"/>
    <w:rsid w:val="00F02840"/>
    <w:rsid w:val="00F06CF9"/>
    <w:rsid w:val="00F32BB1"/>
    <w:rsid w:val="00F4668D"/>
    <w:rsid w:val="00F765F1"/>
    <w:rsid w:val="00F92CB7"/>
    <w:rsid w:val="00FA7ECD"/>
    <w:rsid w:val="00FE14E8"/>
    <w:rsid w:val="00FE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91406"/>
  <w15:docId w15:val="{1B9DFFF2-5BA1-4D0F-B618-265766B9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EB5"/>
    <w:pPr>
      <w:ind w:left="720"/>
      <w:contextualSpacing/>
    </w:pPr>
  </w:style>
  <w:style w:type="paragraph" w:styleId="NormalWeb">
    <w:name w:val="Normal (Web)"/>
    <w:basedOn w:val="Normal"/>
    <w:uiPriority w:val="99"/>
    <w:unhideWhenUsed/>
    <w:rsid w:val="00C47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75D0"/>
    <w:rPr>
      <w:b/>
      <w:bCs/>
    </w:rPr>
  </w:style>
  <w:style w:type="table" w:styleId="TableGrid">
    <w:name w:val="Table Grid"/>
    <w:basedOn w:val="TableNormal"/>
    <w:uiPriority w:val="59"/>
    <w:rsid w:val="0030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2C0D"/>
    <w:rPr>
      <w:color w:val="0000FF" w:themeColor="hyperlink"/>
      <w:u w:val="single"/>
    </w:rPr>
  </w:style>
  <w:style w:type="character" w:styleId="UnresolvedMention">
    <w:name w:val="Unresolved Mention"/>
    <w:basedOn w:val="DefaultParagraphFont"/>
    <w:uiPriority w:val="99"/>
    <w:semiHidden/>
    <w:unhideWhenUsed/>
    <w:rsid w:val="003E6903"/>
    <w:rPr>
      <w:color w:val="605E5C"/>
      <w:shd w:val="clear" w:color="auto" w:fill="E1DFDD"/>
    </w:rPr>
  </w:style>
  <w:style w:type="paragraph" w:styleId="Header">
    <w:name w:val="header"/>
    <w:basedOn w:val="Normal"/>
    <w:link w:val="HeaderChar"/>
    <w:uiPriority w:val="99"/>
    <w:unhideWhenUsed/>
    <w:rsid w:val="00AE3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450"/>
  </w:style>
  <w:style w:type="paragraph" w:styleId="Footer">
    <w:name w:val="footer"/>
    <w:basedOn w:val="Normal"/>
    <w:link w:val="FooterChar"/>
    <w:uiPriority w:val="99"/>
    <w:unhideWhenUsed/>
    <w:rsid w:val="00AE3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738">
      <w:bodyDiv w:val="1"/>
      <w:marLeft w:val="0"/>
      <w:marRight w:val="0"/>
      <w:marTop w:val="0"/>
      <w:marBottom w:val="0"/>
      <w:divBdr>
        <w:top w:val="none" w:sz="0" w:space="0" w:color="auto"/>
        <w:left w:val="none" w:sz="0" w:space="0" w:color="auto"/>
        <w:bottom w:val="none" w:sz="0" w:space="0" w:color="auto"/>
        <w:right w:val="none" w:sz="0" w:space="0" w:color="auto"/>
      </w:divBdr>
      <w:divsChild>
        <w:div w:id="223100141">
          <w:marLeft w:val="0"/>
          <w:marRight w:val="0"/>
          <w:marTop w:val="15"/>
          <w:marBottom w:val="0"/>
          <w:divBdr>
            <w:top w:val="single" w:sz="48" w:space="0" w:color="auto"/>
            <w:left w:val="single" w:sz="48" w:space="0" w:color="auto"/>
            <w:bottom w:val="single" w:sz="48" w:space="0" w:color="auto"/>
            <w:right w:val="single" w:sz="48" w:space="0" w:color="auto"/>
          </w:divBdr>
          <w:divsChild>
            <w:div w:id="5665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7611">
      <w:bodyDiv w:val="1"/>
      <w:marLeft w:val="0"/>
      <w:marRight w:val="0"/>
      <w:marTop w:val="0"/>
      <w:marBottom w:val="0"/>
      <w:divBdr>
        <w:top w:val="none" w:sz="0" w:space="0" w:color="auto"/>
        <w:left w:val="none" w:sz="0" w:space="0" w:color="auto"/>
        <w:bottom w:val="none" w:sz="0" w:space="0" w:color="auto"/>
        <w:right w:val="none" w:sz="0" w:space="0" w:color="auto"/>
      </w:divBdr>
    </w:div>
    <w:div w:id="896938763">
      <w:bodyDiv w:val="1"/>
      <w:marLeft w:val="0"/>
      <w:marRight w:val="0"/>
      <w:marTop w:val="0"/>
      <w:marBottom w:val="0"/>
      <w:divBdr>
        <w:top w:val="none" w:sz="0" w:space="0" w:color="auto"/>
        <w:left w:val="none" w:sz="0" w:space="0" w:color="auto"/>
        <w:bottom w:val="none" w:sz="0" w:space="0" w:color="auto"/>
        <w:right w:val="none" w:sz="0" w:space="0" w:color="auto"/>
      </w:divBdr>
    </w:div>
    <w:div w:id="1009715897">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600798718">
      <w:bodyDiv w:val="1"/>
      <w:marLeft w:val="0"/>
      <w:marRight w:val="0"/>
      <w:marTop w:val="0"/>
      <w:marBottom w:val="0"/>
      <w:divBdr>
        <w:top w:val="none" w:sz="0" w:space="0" w:color="auto"/>
        <w:left w:val="none" w:sz="0" w:space="0" w:color="auto"/>
        <w:bottom w:val="none" w:sz="0" w:space="0" w:color="auto"/>
        <w:right w:val="none" w:sz="0" w:space="0" w:color="auto"/>
      </w:divBdr>
    </w:div>
    <w:div w:id="17901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ms2107234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biomedicines10123237"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aim.2020.06.00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201371/journal.pone.024735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j.amjmed.2019.03.0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1081</TotalTime>
  <Pages>11</Pages>
  <Words>4264</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29</cp:revision>
  <dcterms:created xsi:type="dcterms:W3CDTF">2025-06-26T11:52:00Z</dcterms:created>
  <dcterms:modified xsi:type="dcterms:W3CDTF">2025-07-01T12:11:00Z</dcterms:modified>
</cp:coreProperties>
</file>