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2377" w14:textId="77777777" w:rsidR="00CA4167" w:rsidRDefault="00CD4544" w:rsidP="00CA4167">
      <w:pPr>
        <w:jc w:val="both"/>
        <w:rPr>
          <w:rFonts w:asciiTheme="majorBidi" w:hAnsiTheme="majorBidi" w:cstheme="majorBidi"/>
          <w:b/>
          <w:bCs/>
          <w:sz w:val="32"/>
          <w:szCs w:val="32"/>
          <w:lang w:val="en-US"/>
        </w:rPr>
      </w:pPr>
      <w:r w:rsidRPr="00181383">
        <w:rPr>
          <w:rFonts w:ascii="Arial" w:hAnsi="Arial" w:cs="Arial"/>
          <w:b/>
          <w:bCs/>
          <w:sz w:val="32"/>
          <w:szCs w:val="32"/>
          <w:lang w:val="en-US"/>
        </w:rPr>
        <w:t xml:space="preserve">Green synthesis, Characterization, Evaluation of Silver Nanoparticle by using </w:t>
      </w:r>
      <w:r w:rsidRPr="00181383">
        <w:rPr>
          <w:rFonts w:ascii="Arial" w:hAnsi="Arial" w:cs="Arial"/>
          <w:b/>
          <w:bCs/>
          <w:i/>
          <w:iCs/>
          <w:sz w:val="32"/>
          <w:szCs w:val="32"/>
          <w:lang w:val="en-US"/>
        </w:rPr>
        <w:t xml:space="preserve">Phyllanthus </w:t>
      </w:r>
      <w:proofErr w:type="spellStart"/>
      <w:r w:rsidRPr="00181383">
        <w:rPr>
          <w:rFonts w:ascii="Arial" w:hAnsi="Arial" w:cs="Arial"/>
          <w:b/>
          <w:bCs/>
          <w:i/>
          <w:iCs/>
          <w:sz w:val="32"/>
          <w:szCs w:val="32"/>
          <w:lang w:val="en-US"/>
        </w:rPr>
        <w:t>emblica</w:t>
      </w:r>
      <w:proofErr w:type="spellEnd"/>
      <w:r w:rsidRPr="00181383">
        <w:rPr>
          <w:rFonts w:ascii="Arial" w:hAnsi="Arial" w:cs="Arial"/>
          <w:b/>
          <w:bCs/>
          <w:sz w:val="32"/>
          <w:szCs w:val="32"/>
          <w:lang w:val="en-US"/>
        </w:rPr>
        <w:t xml:space="preserve"> leaf extract</w:t>
      </w:r>
      <w:r w:rsidRPr="00A37819">
        <w:rPr>
          <w:rFonts w:asciiTheme="majorBidi" w:hAnsiTheme="majorBidi" w:cstheme="majorBidi"/>
          <w:b/>
          <w:bCs/>
          <w:sz w:val="32"/>
          <w:szCs w:val="32"/>
          <w:lang w:val="en-US"/>
        </w:rPr>
        <w:t>.</w:t>
      </w:r>
    </w:p>
    <w:p w14:paraId="3112D742" w14:textId="77777777" w:rsidR="00C325D6" w:rsidRPr="00A37819" w:rsidRDefault="00C325D6" w:rsidP="00CA4167">
      <w:pPr>
        <w:jc w:val="both"/>
        <w:rPr>
          <w:rFonts w:asciiTheme="majorBidi" w:hAnsiTheme="majorBidi" w:cstheme="majorBidi"/>
          <w:b/>
          <w:bCs/>
          <w:sz w:val="32"/>
          <w:szCs w:val="32"/>
          <w:lang w:val="en-US"/>
        </w:rPr>
      </w:pPr>
    </w:p>
    <w:p w14:paraId="5AF07CEE" w14:textId="77777777" w:rsidR="00D05139" w:rsidRPr="00062D3E" w:rsidRDefault="00062D3E" w:rsidP="00062D3E">
      <w:pPr>
        <w:jc w:val="both"/>
        <w:rPr>
          <w:rFonts w:ascii="Arial" w:hAnsi="Arial" w:cs="Arial"/>
          <w:b/>
          <w:bCs/>
          <w:lang w:val="en-US"/>
        </w:rPr>
      </w:pPr>
      <w:r w:rsidRPr="00062D3E">
        <w:rPr>
          <w:rFonts w:ascii="Arial" w:hAnsi="Arial" w:cs="Arial"/>
          <w:b/>
          <w:bCs/>
          <w:lang w:val="en-US"/>
        </w:rPr>
        <w:t>ABSTRACT</w:t>
      </w:r>
    </w:p>
    <w:p w14:paraId="56F5AB20" w14:textId="77777777" w:rsidR="00AF7E4D" w:rsidRPr="007A668F" w:rsidRDefault="002211CC" w:rsidP="007A668F">
      <w:pPr>
        <w:spacing w:before="100" w:beforeAutospacing="1" w:after="100" w:afterAutospacing="1" w:line="240" w:lineRule="auto"/>
        <w:jc w:val="both"/>
        <w:rPr>
          <w:rFonts w:ascii="Arial" w:eastAsia="Times New Roman" w:hAnsi="Arial" w:cs="Arial"/>
          <w:sz w:val="20"/>
          <w:szCs w:val="20"/>
          <w:lang w:eastAsia="en-IN"/>
        </w:rPr>
      </w:pPr>
      <w:r w:rsidRPr="007A668F">
        <w:rPr>
          <w:rFonts w:ascii="Arial" w:eastAsia="Times New Roman" w:hAnsi="Arial" w:cs="Arial"/>
          <w:sz w:val="20"/>
          <w:szCs w:val="20"/>
          <w:lang w:eastAsia="en-IN"/>
        </w:rPr>
        <w:t xml:space="preserve">Green </w:t>
      </w:r>
      <w:r w:rsidR="00D05139" w:rsidRPr="007A668F">
        <w:rPr>
          <w:rFonts w:ascii="Arial" w:eastAsia="Times New Roman" w:hAnsi="Arial" w:cs="Arial"/>
          <w:sz w:val="20"/>
          <w:szCs w:val="20"/>
          <w:lang w:eastAsia="en-IN"/>
        </w:rPr>
        <w:t>synthesis</w:t>
      </w:r>
      <w:r w:rsidR="00062D3E" w:rsidRPr="007A668F">
        <w:rPr>
          <w:rFonts w:ascii="Arial" w:eastAsia="Times New Roman" w:hAnsi="Arial" w:cs="Arial"/>
          <w:sz w:val="20"/>
          <w:szCs w:val="20"/>
          <w:lang w:eastAsia="en-IN"/>
        </w:rPr>
        <w:t xml:space="preserve"> </w:t>
      </w:r>
      <w:r w:rsidR="00C51AA1" w:rsidRPr="007A668F">
        <w:rPr>
          <w:rFonts w:ascii="Arial" w:eastAsia="Times New Roman" w:hAnsi="Arial" w:cs="Arial"/>
          <w:sz w:val="20"/>
          <w:szCs w:val="20"/>
          <w:lang w:eastAsia="en-IN"/>
        </w:rPr>
        <w:t xml:space="preserve">of nanoparticles </w:t>
      </w:r>
      <w:r w:rsidR="00D05139" w:rsidRPr="007A668F">
        <w:rPr>
          <w:rFonts w:ascii="Arial" w:eastAsia="Times New Roman" w:hAnsi="Arial" w:cs="Arial"/>
          <w:sz w:val="20"/>
          <w:szCs w:val="20"/>
          <w:lang w:eastAsia="en-IN"/>
        </w:rPr>
        <w:t>is</w:t>
      </w:r>
      <w:r w:rsidR="000C423C" w:rsidRPr="007A668F">
        <w:rPr>
          <w:rFonts w:ascii="Arial" w:eastAsia="Times New Roman" w:hAnsi="Arial" w:cs="Arial"/>
          <w:sz w:val="20"/>
          <w:szCs w:val="20"/>
          <w:lang w:eastAsia="en-IN"/>
        </w:rPr>
        <w:t xml:space="preserve"> a more eco-friendly</w:t>
      </w:r>
      <w:r w:rsidR="00D05139" w:rsidRPr="007A668F">
        <w:rPr>
          <w:rFonts w:ascii="Arial" w:eastAsia="Times New Roman" w:hAnsi="Arial" w:cs="Arial"/>
          <w:sz w:val="20"/>
          <w:szCs w:val="20"/>
          <w:lang w:eastAsia="en-IN"/>
        </w:rPr>
        <w:t>, cost-eff</w:t>
      </w:r>
      <w:r w:rsidR="000C423C" w:rsidRPr="007A668F">
        <w:rPr>
          <w:rFonts w:ascii="Arial" w:eastAsia="Times New Roman" w:hAnsi="Arial" w:cs="Arial"/>
          <w:sz w:val="20"/>
          <w:szCs w:val="20"/>
          <w:lang w:eastAsia="en-IN"/>
        </w:rPr>
        <w:t>ective, and sustainable alternative to</w:t>
      </w:r>
      <w:r w:rsidR="00D05139" w:rsidRPr="007A668F">
        <w:rPr>
          <w:rFonts w:ascii="Arial" w:eastAsia="Times New Roman" w:hAnsi="Arial" w:cs="Arial"/>
          <w:sz w:val="20"/>
          <w:szCs w:val="20"/>
          <w:lang w:eastAsia="en-IN"/>
        </w:rPr>
        <w:t xml:space="preserve"> p</w:t>
      </w:r>
      <w:r w:rsidR="000C423C" w:rsidRPr="007A668F">
        <w:rPr>
          <w:rFonts w:ascii="Arial" w:eastAsia="Times New Roman" w:hAnsi="Arial" w:cs="Arial"/>
          <w:sz w:val="20"/>
          <w:szCs w:val="20"/>
          <w:lang w:eastAsia="en-IN"/>
        </w:rPr>
        <w:t>hysical and chemical approaches of synthesis.</w:t>
      </w:r>
      <w:r w:rsidR="00D05139" w:rsidRPr="007A668F">
        <w:rPr>
          <w:rFonts w:ascii="Arial" w:eastAsia="Times New Roman" w:hAnsi="Arial" w:cs="Arial"/>
          <w:sz w:val="20"/>
          <w:szCs w:val="20"/>
          <w:lang w:eastAsia="en-IN"/>
        </w:rPr>
        <w:t xml:space="preserve"> Using medicinal herbs like Phyllanthus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can improve the therapeutic potential of manufactured nanoparticles. While numerous plant extracts have been utilized to synthesize silver nanoparticles (</w:t>
      </w:r>
      <w:proofErr w:type="spellStart"/>
      <w:r w:rsidR="00D05139" w:rsidRPr="007A668F">
        <w:rPr>
          <w:rFonts w:ascii="Arial" w:eastAsia="Times New Roman" w:hAnsi="Arial" w:cs="Arial"/>
          <w:sz w:val="20"/>
          <w:szCs w:val="20"/>
          <w:lang w:eastAsia="en-IN"/>
        </w:rPr>
        <w:t>AgNPs</w:t>
      </w:r>
      <w:proofErr w:type="spellEnd"/>
      <w:r w:rsidR="00D05139" w:rsidRPr="007A668F">
        <w:rPr>
          <w:rFonts w:ascii="Arial" w:eastAsia="Times New Roman" w:hAnsi="Arial" w:cs="Arial"/>
          <w:sz w:val="20"/>
          <w:szCs w:val="20"/>
          <w:lang w:eastAsia="en-IN"/>
        </w:rPr>
        <w:t xml:space="preserve">), few investigations have focused on Phyllanthus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leaf extracts. The primary goal of this study was to produce silver nanoparticles from Phyllanthus </w:t>
      </w:r>
      <w:proofErr w:type="spellStart"/>
      <w:r w:rsidR="00D05139" w:rsidRPr="007A668F">
        <w:rPr>
          <w:rFonts w:ascii="Arial" w:eastAsia="Times New Roman" w:hAnsi="Arial" w:cs="Arial"/>
          <w:sz w:val="20"/>
          <w:szCs w:val="20"/>
          <w:lang w:eastAsia="en-IN"/>
        </w:rPr>
        <w:t>emblica</w:t>
      </w:r>
      <w:proofErr w:type="spellEnd"/>
      <w:r w:rsidR="00D05139" w:rsidRPr="007A668F">
        <w:rPr>
          <w:rFonts w:ascii="Arial" w:eastAsia="Times New Roman" w:hAnsi="Arial" w:cs="Arial"/>
          <w:sz w:val="20"/>
          <w:szCs w:val="20"/>
          <w:lang w:eastAsia="en-IN"/>
        </w:rPr>
        <w:t xml:space="preserve"> leaf extract and assess their structural characteristics and antibacterial </w:t>
      </w:r>
      <w:proofErr w:type="spellStart"/>
      <w:proofErr w:type="gramStart"/>
      <w:r w:rsidR="00D05139" w:rsidRPr="007A668F">
        <w:rPr>
          <w:rFonts w:ascii="Arial" w:eastAsia="Times New Roman" w:hAnsi="Arial" w:cs="Arial"/>
          <w:sz w:val="20"/>
          <w:szCs w:val="20"/>
          <w:lang w:eastAsia="en-IN"/>
        </w:rPr>
        <w:t>activity.</w:t>
      </w:r>
      <w:r w:rsidR="000C423C" w:rsidRPr="007A668F">
        <w:rPr>
          <w:rFonts w:ascii="Arial" w:hAnsi="Arial" w:cs="Arial"/>
          <w:sz w:val="20"/>
          <w:szCs w:val="20"/>
        </w:rPr>
        <w:t>Silver</w:t>
      </w:r>
      <w:proofErr w:type="spellEnd"/>
      <w:proofErr w:type="gramEnd"/>
      <w:r w:rsidR="000C423C" w:rsidRPr="007A668F">
        <w:rPr>
          <w:rFonts w:ascii="Arial" w:hAnsi="Arial" w:cs="Arial"/>
          <w:sz w:val="20"/>
          <w:szCs w:val="20"/>
        </w:rPr>
        <w:t xml:space="preserve"> Nitrate is used as metal precursor and </w:t>
      </w:r>
      <w:proofErr w:type="spellStart"/>
      <w:r w:rsidR="000C423C" w:rsidRPr="007A668F">
        <w:rPr>
          <w:rFonts w:ascii="Arial" w:hAnsi="Arial" w:cs="Arial"/>
          <w:sz w:val="20"/>
          <w:szCs w:val="20"/>
        </w:rPr>
        <w:t>phyllanthus</w:t>
      </w:r>
      <w:proofErr w:type="spellEnd"/>
      <w:r w:rsidR="000C423C" w:rsidRPr="007A668F">
        <w:rPr>
          <w:rFonts w:ascii="Arial" w:hAnsi="Arial" w:cs="Arial"/>
          <w:sz w:val="20"/>
          <w:szCs w:val="20"/>
        </w:rPr>
        <w:t xml:space="preserve"> </w:t>
      </w:r>
      <w:proofErr w:type="spellStart"/>
      <w:r w:rsidR="000C423C" w:rsidRPr="007A668F">
        <w:rPr>
          <w:rFonts w:ascii="Arial" w:hAnsi="Arial" w:cs="Arial"/>
          <w:sz w:val="20"/>
          <w:szCs w:val="20"/>
        </w:rPr>
        <w:t>emblica</w:t>
      </w:r>
      <w:proofErr w:type="spellEnd"/>
      <w:r w:rsidR="000C423C" w:rsidRPr="007A668F">
        <w:rPr>
          <w:rFonts w:ascii="Arial" w:hAnsi="Arial" w:cs="Arial"/>
          <w:sz w:val="20"/>
          <w:szCs w:val="20"/>
        </w:rPr>
        <w:t xml:space="preserve"> is used as reducing and stabilizing </w:t>
      </w:r>
      <w:proofErr w:type="spellStart"/>
      <w:r w:rsidR="000C423C" w:rsidRPr="007A668F">
        <w:rPr>
          <w:rFonts w:ascii="Arial" w:hAnsi="Arial" w:cs="Arial"/>
          <w:sz w:val="20"/>
          <w:szCs w:val="20"/>
        </w:rPr>
        <w:t>agent.</w:t>
      </w:r>
      <w:r w:rsidR="00D05139" w:rsidRPr="007A668F">
        <w:rPr>
          <w:rFonts w:ascii="Arial" w:eastAsia="Times New Roman" w:hAnsi="Arial" w:cs="Arial"/>
          <w:sz w:val="20"/>
          <w:szCs w:val="20"/>
          <w:lang w:eastAsia="en-IN"/>
        </w:rPr>
        <w:t>After</w:t>
      </w:r>
      <w:proofErr w:type="spellEnd"/>
      <w:r w:rsidR="00D05139" w:rsidRPr="007A668F">
        <w:rPr>
          <w:rFonts w:ascii="Arial" w:eastAsia="Times New Roman" w:hAnsi="Arial" w:cs="Arial"/>
          <w:sz w:val="20"/>
          <w:szCs w:val="20"/>
          <w:lang w:eastAsia="en-IN"/>
        </w:rPr>
        <w:t xml:space="preserve"> a visual </w:t>
      </w:r>
      <w:proofErr w:type="spellStart"/>
      <w:r w:rsidR="00D05139" w:rsidRPr="007A668F">
        <w:rPr>
          <w:rFonts w:ascii="Arial" w:eastAsia="Times New Roman" w:hAnsi="Arial" w:cs="Arial"/>
          <w:sz w:val="20"/>
          <w:szCs w:val="20"/>
          <w:lang w:eastAsia="en-IN"/>
        </w:rPr>
        <w:t>color</w:t>
      </w:r>
      <w:proofErr w:type="spellEnd"/>
      <w:r w:rsidR="00D05139" w:rsidRPr="007A668F">
        <w:rPr>
          <w:rFonts w:ascii="Arial" w:eastAsia="Times New Roman" w:hAnsi="Arial" w:cs="Arial"/>
          <w:sz w:val="20"/>
          <w:szCs w:val="20"/>
          <w:lang w:eastAsia="en-IN"/>
        </w:rPr>
        <w:t xml:space="preserve"> shift from yellow to brown, the formation was verified by UV-visible spectroscopy. It was then further described using FTIR to determine the functional group's involvement and the Agar well diffusion method to assess its antibacterial activity against both Gram-positive and Gram-negative bacterial strains. A far-off Surface Plasmon Resonance peak at about 440 nm was visible in the UV-Vis Spectra, indicating the production of </w:t>
      </w:r>
      <w:proofErr w:type="spellStart"/>
      <w:r w:rsidR="00D05139" w:rsidRPr="007A668F">
        <w:rPr>
          <w:rFonts w:ascii="Arial" w:eastAsia="Times New Roman" w:hAnsi="Arial" w:cs="Arial"/>
          <w:sz w:val="20"/>
          <w:szCs w:val="20"/>
          <w:lang w:eastAsia="en-IN"/>
        </w:rPr>
        <w:t>AgNPs</w:t>
      </w:r>
      <w:proofErr w:type="spellEnd"/>
      <w:r w:rsidR="00D05139" w:rsidRPr="007A668F">
        <w:rPr>
          <w:rFonts w:ascii="Arial" w:eastAsia="Times New Roman" w:hAnsi="Arial" w:cs="Arial"/>
          <w:sz w:val="20"/>
          <w:szCs w:val="20"/>
          <w:lang w:eastAsia="en-IN"/>
        </w:rPr>
        <w:t xml:space="preserve">. Hydroxyl (O–H), carbonyl or aromatic (C=O or C=C) and metal ligands (Ag–O or Ag–N) functional groups were detected by FTIR analysis, suggesting their role in the production and stabilization of silver </w:t>
      </w:r>
      <w:proofErr w:type="spellStart"/>
      <w:proofErr w:type="gramStart"/>
      <w:r w:rsidR="00D05139" w:rsidRPr="007A668F">
        <w:rPr>
          <w:rFonts w:ascii="Arial" w:eastAsia="Times New Roman" w:hAnsi="Arial" w:cs="Arial"/>
          <w:sz w:val="20"/>
          <w:szCs w:val="20"/>
          <w:lang w:eastAsia="en-IN"/>
        </w:rPr>
        <w:t>nanoparticles.</w:t>
      </w:r>
      <w:r w:rsidR="00AF7E4D" w:rsidRPr="007A668F">
        <w:rPr>
          <w:rFonts w:ascii="Arial" w:eastAsia="Times New Roman" w:hAnsi="Arial" w:cs="Arial"/>
          <w:sz w:val="20"/>
          <w:szCs w:val="20"/>
          <w:lang w:eastAsia="en-IN"/>
        </w:rPr>
        <w:t>The</w:t>
      </w:r>
      <w:proofErr w:type="spellEnd"/>
      <w:proofErr w:type="gramEnd"/>
      <w:r w:rsidR="00AF7E4D" w:rsidRPr="007A668F">
        <w:rPr>
          <w:rFonts w:ascii="Arial" w:eastAsia="Times New Roman" w:hAnsi="Arial" w:cs="Arial"/>
          <w:sz w:val="20"/>
          <w:szCs w:val="20"/>
          <w:lang w:eastAsia="en-IN"/>
        </w:rPr>
        <w:t xml:space="preserve"> produced silver nanoparticle demonstrated significant antibacterial action, particularly against bacteria that are Gram-negative. These results demonstrate the potential of silver nanoparticles mediated by Phyllanthus </w:t>
      </w:r>
      <w:proofErr w:type="spellStart"/>
      <w:r w:rsidR="00AF7E4D" w:rsidRPr="007A668F">
        <w:rPr>
          <w:rFonts w:ascii="Arial" w:eastAsia="Times New Roman" w:hAnsi="Arial" w:cs="Arial"/>
          <w:sz w:val="20"/>
          <w:szCs w:val="20"/>
          <w:lang w:eastAsia="en-IN"/>
        </w:rPr>
        <w:t>emblica</w:t>
      </w:r>
      <w:proofErr w:type="spellEnd"/>
      <w:r w:rsidR="00AF7E4D" w:rsidRPr="007A668F">
        <w:rPr>
          <w:rFonts w:ascii="Arial" w:eastAsia="Times New Roman" w:hAnsi="Arial" w:cs="Arial"/>
          <w:sz w:val="20"/>
          <w:szCs w:val="20"/>
          <w:lang w:eastAsia="en-IN"/>
        </w:rPr>
        <w:t xml:space="preserve"> as strong antibacterial agents. The work encourages further investigation of phytochemical-rich plants for biomedical research and supports the use of plant-based green synthesis techniques in nanotechnology.</w:t>
      </w:r>
    </w:p>
    <w:p w14:paraId="29B2BD59" w14:textId="77777777" w:rsidR="00944AE2" w:rsidRPr="00BD2473" w:rsidRDefault="00944AE2" w:rsidP="00B73CE7">
      <w:pPr>
        <w:spacing w:line="240" w:lineRule="auto"/>
        <w:jc w:val="both"/>
        <w:rPr>
          <w:rFonts w:asciiTheme="majorBidi" w:hAnsiTheme="majorBidi" w:cstheme="majorBidi"/>
          <w:bCs/>
          <w:sz w:val="24"/>
          <w:szCs w:val="24"/>
          <w:lang w:val="en-US"/>
        </w:rPr>
      </w:pPr>
    </w:p>
    <w:p w14:paraId="4916C730" w14:textId="77777777" w:rsidR="00B73CE7" w:rsidRPr="007A668F" w:rsidRDefault="00BD2473" w:rsidP="007A668F">
      <w:pPr>
        <w:spacing w:line="240" w:lineRule="auto"/>
        <w:jc w:val="both"/>
        <w:rPr>
          <w:rFonts w:ascii="Arial" w:hAnsi="Arial" w:cs="Arial"/>
          <w:sz w:val="20"/>
          <w:szCs w:val="20"/>
          <w:lang w:val="en-US"/>
        </w:rPr>
      </w:pPr>
      <w:r w:rsidRPr="00BD2473">
        <w:rPr>
          <w:rFonts w:ascii="Arial" w:hAnsi="Arial" w:cs="Arial"/>
          <w:b/>
          <w:bCs/>
          <w:lang w:val="en-US"/>
        </w:rPr>
        <w:t>KEY WORDS</w:t>
      </w:r>
      <w:r w:rsidR="00B73CE7" w:rsidRPr="00BD2473">
        <w:rPr>
          <w:rFonts w:ascii="Arial" w:hAnsi="Arial" w:cs="Arial"/>
          <w:b/>
          <w:bCs/>
          <w:sz w:val="24"/>
          <w:szCs w:val="24"/>
          <w:lang w:val="en-US"/>
        </w:rPr>
        <w:t>:</w:t>
      </w:r>
      <w:r w:rsidR="00B73CE7">
        <w:rPr>
          <w:rFonts w:asciiTheme="majorBidi" w:hAnsiTheme="majorBidi" w:cstheme="majorBidi"/>
          <w:b/>
          <w:bCs/>
          <w:sz w:val="24"/>
          <w:szCs w:val="24"/>
          <w:lang w:val="en-US"/>
        </w:rPr>
        <w:t xml:space="preserve"> </w:t>
      </w:r>
      <w:r w:rsidR="00B73CE7" w:rsidRPr="007A668F">
        <w:rPr>
          <w:rFonts w:ascii="Arial" w:hAnsi="Arial" w:cs="Arial"/>
          <w:sz w:val="20"/>
          <w:szCs w:val="20"/>
          <w:lang w:val="en-US"/>
        </w:rPr>
        <w:t xml:space="preserve">Green synthesis, Phyllanthus </w:t>
      </w:r>
      <w:proofErr w:type="spellStart"/>
      <w:r w:rsidR="00B73CE7" w:rsidRPr="007A668F">
        <w:rPr>
          <w:rFonts w:ascii="Arial" w:hAnsi="Arial" w:cs="Arial"/>
          <w:sz w:val="20"/>
          <w:szCs w:val="20"/>
          <w:lang w:val="en-US"/>
        </w:rPr>
        <w:t>emblica</w:t>
      </w:r>
      <w:proofErr w:type="spellEnd"/>
      <w:r w:rsidR="00B73CE7" w:rsidRPr="007A668F">
        <w:rPr>
          <w:rFonts w:ascii="Arial" w:hAnsi="Arial" w:cs="Arial"/>
          <w:sz w:val="20"/>
          <w:szCs w:val="20"/>
          <w:lang w:val="en-US"/>
        </w:rPr>
        <w:t>, Silve</w:t>
      </w:r>
      <w:r w:rsidR="00C46085" w:rsidRPr="007A668F">
        <w:rPr>
          <w:rFonts w:ascii="Arial" w:hAnsi="Arial" w:cs="Arial"/>
          <w:sz w:val="20"/>
          <w:szCs w:val="20"/>
          <w:lang w:val="en-US"/>
        </w:rPr>
        <w:t>r Nanoparticles, UV-Vis Spectroscopy</w:t>
      </w:r>
      <w:r w:rsidR="00B73CE7" w:rsidRPr="007A668F">
        <w:rPr>
          <w:rFonts w:ascii="Arial" w:hAnsi="Arial" w:cs="Arial"/>
          <w:sz w:val="20"/>
          <w:szCs w:val="20"/>
          <w:lang w:val="en-US"/>
        </w:rPr>
        <w:t>, FTIR, Agar well diffusion, Antibacterial activity.</w:t>
      </w:r>
    </w:p>
    <w:p w14:paraId="09E45DB3" w14:textId="77777777" w:rsidR="00885D7B" w:rsidRPr="007A668F" w:rsidRDefault="00885D7B" w:rsidP="007A668F">
      <w:pPr>
        <w:spacing w:line="240" w:lineRule="auto"/>
        <w:jc w:val="both"/>
        <w:rPr>
          <w:rFonts w:ascii="Arial" w:hAnsi="Arial" w:cs="Arial"/>
          <w:sz w:val="20"/>
          <w:szCs w:val="20"/>
          <w:lang w:val="en-US"/>
        </w:rPr>
      </w:pPr>
    </w:p>
    <w:p w14:paraId="18EB46AA" w14:textId="77777777" w:rsidR="000C423C" w:rsidRPr="00BD2473" w:rsidRDefault="00BD2473" w:rsidP="00BD2473">
      <w:pPr>
        <w:rPr>
          <w:rFonts w:ascii="Arial" w:hAnsi="Arial" w:cs="Arial"/>
          <w:b/>
          <w:bCs/>
          <w:sz w:val="20"/>
          <w:szCs w:val="20"/>
          <w:lang w:val="en-US"/>
        </w:rPr>
      </w:pPr>
      <w:r w:rsidRPr="00BD2473">
        <w:rPr>
          <w:rFonts w:ascii="Arial" w:hAnsi="Arial" w:cs="Arial"/>
          <w:b/>
          <w:bCs/>
          <w:lang w:val="en-US"/>
        </w:rPr>
        <w:t>INTRODUCTION</w:t>
      </w:r>
    </w:p>
    <w:p w14:paraId="1502A8CC" w14:textId="77777777" w:rsidR="0041272A" w:rsidRPr="00BD2473" w:rsidRDefault="00C13A30" w:rsidP="004C523B">
      <w:pPr>
        <w:spacing w:before="100" w:beforeAutospacing="1" w:after="100" w:afterAutospacing="1" w:line="240" w:lineRule="auto"/>
        <w:jc w:val="both"/>
        <w:rPr>
          <w:rFonts w:ascii="Arial" w:hAnsi="Arial" w:cs="Arial"/>
          <w:sz w:val="20"/>
          <w:szCs w:val="20"/>
        </w:rPr>
      </w:pPr>
      <w:r w:rsidRPr="00BD2473">
        <w:rPr>
          <w:rFonts w:ascii="Arial" w:hAnsi="Arial" w:cs="Arial"/>
          <w:sz w:val="20"/>
          <w:szCs w:val="20"/>
          <w:lang w:eastAsia="en-IN"/>
        </w:rPr>
        <w:t>Over the last century, nanotechnology has evolved as an important field of research, resulting in numerous significant developments in various scientific domains. It comprises the creation, engineering, and application of materials ranging in size from 1 to 100 nm, also known as na</w:t>
      </w:r>
      <w:r w:rsidR="00C46085" w:rsidRPr="00BD2473">
        <w:rPr>
          <w:rFonts w:ascii="Arial" w:hAnsi="Arial" w:cs="Arial"/>
          <w:sz w:val="20"/>
          <w:szCs w:val="20"/>
          <w:lang w:eastAsia="en-IN"/>
        </w:rPr>
        <w:t xml:space="preserve">noparticles. [1] Nanoparticles </w:t>
      </w:r>
      <w:r w:rsidRPr="00BD2473">
        <w:rPr>
          <w:rFonts w:ascii="Arial" w:hAnsi="Arial" w:cs="Arial"/>
          <w:sz w:val="20"/>
          <w:szCs w:val="20"/>
          <w:lang w:eastAsia="en-IN"/>
        </w:rPr>
        <w:t>application has grown significantly in the twenty-first century due to their specified chemical, optical, and mechanical capabilities. Among them, metallic nanoparticles are most promising because they show good antibacterial properties due to their large surface area to volume ratio, which is now the current interest of researchers due to the growing microbial resistance to metal ions, antibiotics, and the development of resistant strains</w:t>
      </w:r>
      <w:r w:rsidR="0041272A" w:rsidRPr="00BD2473">
        <w:rPr>
          <w:rFonts w:ascii="Arial" w:hAnsi="Arial" w:cs="Arial"/>
          <w:sz w:val="20"/>
          <w:szCs w:val="20"/>
          <w:lang w:eastAsia="en-IN"/>
        </w:rPr>
        <w:t>. [</w:t>
      </w:r>
      <w:r w:rsidRPr="00BD2473">
        <w:rPr>
          <w:rFonts w:ascii="Arial" w:hAnsi="Arial" w:cs="Arial"/>
          <w:sz w:val="20"/>
          <w:szCs w:val="20"/>
          <w:lang w:eastAsia="en-IN"/>
        </w:rPr>
        <w:t xml:space="preserve">2] </w:t>
      </w:r>
    </w:p>
    <w:p w14:paraId="22126710" w14:textId="77777777" w:rsidR="00286A62" w:rsidRPr="004C523B" w:rsidRDefault="00C13A30" w:rsidP="004C523B">
      <w:pPr>
        <w:spacing w:before="100" w:beforeAutospacing="1" w:after="100" w:afterAutospacing="1" w:line="240" w:lineRule="auto"/>
        <w:jc w:val="both"/>
        <w:rPr>
          <w:rFonts w:ascii="Arial" w:eastAsia="Times New Roman" w:hAnsi="Arial" w:cs="Arial"/>
          <w:sz w:val="20"/>
          <w:szCs w:val="20"/>
          <w:lang w:eastAsia="en-IN"/>
        </w:rPr>
      </w:pPr>
      <w:r w:rsidRPr="004C523B">
        <w:rPr>
          <w:rFonts w:ascii="Arial" w:eastAsia="Times New Roman" w:hAnsi="Arial" w:cs="Arial"/>
          <w:sz w:val="20"/>
          <w:szCs w:val="20"/>
          <w:lang w:eastAsia="en-IN"/>
        </w:rPr>
        <w:t>Although a variety of nanoparticles, including copper, zinc, titanium, magnesium, gold alginate, and silver, have been investigated, silver nanoparticles have proven to be the most successful. Their potent antibacterial properties against viruses, bacteria, and other eukaryotic microorganisms have drawn a lot of attention to them. [3] The distinctive physical and chemical characteristics of silver nanoparticles (</w:t>
      </w:r>
      <w:proofErr w:type="spellStart"/>
      <w:r w:rsidRPr="004C523B">
        <w:rPr>
          <w:rFonts w:ascii="Arial" w:eastAsia="Times New Roman" w:hAnsi="Arial" w:cs="Arial"/>
          <w:sz w:val="20"/>
          <w:szCs w:val="20"/>
          <w:lang w:eastAsia="en-IN"/>
        </w:rPr>
        <w:t>AgNPs</w:t>
      </w:r>
      <w:proofErr w:type="spellEnd"/>
      <w:r w:rsidRPr="004C523B">
        <w:rPr>
          <w:rFonts w:ascii="Arial" w:eastAsia="Times New Roman" w:hAnsi="Arial" w:cs="Arial"/>
          <w:sz w:val="20"/>
          <w:szCs w:val="20"/>
          <w:lang w:eastAsia="en-IN"/>
        </w:rPr>
        <w:t>), such as their morphology and distribution, size, shape, and high surface area, make them widely used in a variety of industries, including food, medicine, healthcare, and industry. Along with a broad range of applications connected to organic chemistry, they also demonstrate superior performance in optical, electrical, and thermal devices with high electrical and heat conductivity.</w:t>
      </w:r>
      <w:r w:rsidRPr="004C523B">
        <w:rPr>
          <w:rFonts w:ascii="Arial" w:hAnsi="Arial" w:cs="Arial"/>
          <w:sz w:val="20"/>
          <w:szCs w:val="20"/>
        </w:rPr>
        <w:t xml:space="preserve"> They are also used in the food sector, medical device coatings, optical sensors, cosmetics, and many medicinal items. It's also important to note their application as antibacterial, anti-inflammatory, and anticancer agents in drug administration, </w:t>
      </w:r>
      <w:proofErr w:type="spellStart"/>
      <w:r w:rsidRPr="004C523B">
        <w:rPr>
          <w:rFonts w:ascii="Arial" w:hAnsi="Arial" w:cs="Arial"/>
          <w:sz w:val="20"/>
          <w:szCs w:val="20"/>
        </w:rPr>
        <w:t>theranostics</w:t>
      </w:r>
      <w:proofErr w:type="spellEnd"/>
      <w:r w:rsidRPr="004C523B">
        <w:rPr>
          <w:rFonts w:ascii="Arial" w:hAnsi="Arial" w:cs="Arial"/>
          <w:sz w:val="20"/>
          <w:szCs w:val="20"/>
        </w:rPr>
        <w:t>, and diagnostics</w:t>
      </w:r>
      <w:r w:rsidR="00885D7B" w:rsidRPr="004C523B">
        <w:rPr>
          <w:rFonts w:ascii="Arial" w:hAnsi="Arial" w:cs="Arial"/>
          <w:sz w:val="20"/>
          <w:szCs w:val="20"/>
        </w:rPr>
        <w:t>.</w:t>
      </w:r>
      <w:r w:rsidR="00885D7B" w:rsidRPr="004C523B">
        <w:rPr>
          <w:rFonts w:ascii="Arial" w:hAnsi="Arial" w:cs="Arial"/>
          <w:color w:val="222222"/>
          <w:sz w:val="20"/>
          <w:szCs w:val="20"/>
          <w:shd w:val="clear" w:color="auto" w:fill="FFFFFF"/>
        </w:rPr>
        <w:t xml:space="preserve"> [</w:t>
      </w:r>
      <w:r w:rsidRPr="004C523B">
        <w:rPr>
          <w:rFonts w:ascii="Arial" w:hAnsi="Arial" w:cs="Arial"/>
          <w:color w:val="222222"/>
          <w:sz w:val="20"/>
          <w:szCs w:val="20"/>
          <w:shd w:val="clear" w:color="auto" w:fill="FFFFFF"/>
        </w:rPr>
        <w:t>4]</w:t>
      </w:r>
    </w:p>
    <w:p w14:paraId="37089932" w14:textId="77777777" w:rsidR="00286A62" w:rsidRPr="004C523B" w:rsidRDefault="00C13A30" w:rsidP="004C523B">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rPr>
        <w:t xml:space="preserve">Nanoparticles have been synthesized using a variety of techniques, which can be broadly divided into three categories: physical, chemical, and biological (green) techniques. However, the use of hazardous chemicals, high energy consumption, and costly equipment are common in physical and </w:t>
      </w:r>
      <w:r w:rsidRPr="004C523B">
        <w:rPr>
          <w:rFonts w:ascii="Arial" w:hAnsi="Arial" w:cs="Arial"/>
          <w:sz w:val="20"/>
          <w:szCs w:val="20"/>
        </w:rPr>
        <w:lastRenderedPageBreak/>
        <w:t>chemical procedures, which might pose environmental risks. Green synthesis, on the other hand, is seen as a sustainable and environmentally beneficial method. It entails the creation of nanoparticles employing microbes, proteins, or plant extracts as stabilizing or reducing agents. [5] Because of its ease of use, affordability, and the inclusion of natural phytochemicals that improve the stability and biological activity of nanoparticles, plant-mediated synthesis has drawn a lot of attention.</w:t>
      </w:r>
      <w:r w:rsidRPr="004C523B">
        <w:rPr>
          <w:rFonts w:ascii="Arial" w:hAnsi="Arial" w:cs="Arial"/>
          <w:color w:val="222222"/>
          <w:sz w:val="20"/>
          <w:szCs w:val="20"/>
          <w:shd w:val="clear" w:color="auto" w:fill="FFFFFF"/>
        </w:rPr>
        <w:t>[</w:t>
      </w:r>
      <w:r w:rsidR="00286A62" w:rsidRPr="004C523B">
        <w:rPr>
          <w:rFonts w:ascii="Arial" w:hAnsi="Arial" w:cs="Arial"/>
          <w:color w:val="222222"/>
          <w:sz w:val="20"/>
          <w:szCs w:val="20"/>
          <w:shd w:val="clear" w:color="auto" w:fill="FFFFFF"/>
        </w:rPr>
        <w:t>6]</w:t>
      </w:r>
    </w:p>
    <w:p w14:paraId="5FE9D879" w14:textId="77777777" w:rsidR="00E23D1F" w:rsidRPr="004C523B" w:rsidRDefault="004C523B" w:rsidP="00E23D1F">
      <w:pPr>
        <w:rPr>
          <w:rFonts w:ascii="Arial" w:hAnsi="Arial" w:cs="Arial"/>
          <w:b/>
          <w:bCs/>
          <w:lang w:val="en-US"/>
        </w:rPr>
      </w:pPr>
      <w:r>
        <w:rPr>
          <w:rFonts w:ascii="Arial" w:hAnsi="Arial" w:cs="Arial"/>
          <w:b/>
          <w:bCs/>
          <w:lang w:val="en-US"/>
        </w:rPr>
        <w:t>1.</w:t>
      </w:r>
      <w:r w:rsidRPr="004C523B">
        <w:rPr>
          <w:rFonts w:ascii="Arial" w:hAnsi="Arial" w:cs="Arial"/>
          <w:b/>
          <w:bCs/>
          <w:lang w:val="en-US"/>
        </w:rPr>
        <w:t>PLANT INTRODUCTION</w:t>
      </w:r>
    </w:p>
    <w:p w14:paraId="29227479" w14:textId="77777777" w:rsidR="00BE128A" w:rsidRPr="004C523B" w:rsidRDefault="00D25E8D" w:rsidP="004C523B">
      <w:pPr>
        <w:spacing w:before="100" w:beforeAutospacing="1" w:after="100" w:afterAutospacing="1" w:line="240" w:lineRule="auto"/>
        <w:jc w:val="both"/>
        <w:rPr>
          <w:rFonts w:ascii="Arial" w:eastAsia="Times New Roman" w:hAnsi="Arial" w:cs="Arial"/>
          <w:sz w:val="20"/>
          <w:szCs w:val="20"/>
          <w:lang w:eastAsia="en-IN"/>
        </w:rPr>
      </w:pPr>
      <w:r w:rsidRPr="004C523B">
        <w:rPr>
          <w:rFonts w:ascii="Arial" w:eastAsia="Times New Roman" w:hAnsi="Arial" w:cs="Arial"/>
          <w:sz w:val="20"/>
          <w:szCs w:val="20"/>
          <w:lang w:eastAsia="en-IN"/>
        </w:rPr>
        <w:t xml:space="preserve">Phyllanthus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Linn. (</w:t>
      </w:r>
      <w:r w:rsidR="00720398" w:rsidRPr="004C523B">
        <w:rPr>
          <w:rFonts w:ascii="Arial" w:eastAsia="Times New Roman" w:hAnsi="Arial" w:cs="Arial"/>
          <w:sz w:val="20"/>
          <w:szCs w:val="20"/>
          <w:lang w:eastAsia="en-IN"/>
        </w:rPr>
        <w:t>Syn</w:t>
      </w:r>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officinalis), also referred to as Indian gooseberry or amla, is a significant herbal remedy utilized in </w:t>
      </w:r>
      <w:proofErr w:type="spellStart"/>
      <w:r w:rsidRPr="004C523B">
        <w:rPr>
          <w:rFonts w:ascii="Arial" w:eastAsia="Times New Roman" w:hAnsi="Arial" w:cs="Arial"/>
          <w:sz w:val="20"/>
          <w:szCs w:val="20"/>
          <w:lang w:eastAsia="en-IN"/>
        </w:rPr>
        <w:t>ayurveda</w:t>
      </w:r>
      <w:proofErr w:type="spellEnd"/>
      <w:r w:rsidRPr="004C523B">
        <w:rPr>
          <w:rFonts w:ascii="Arial" w:eastAsia="Times New Roman" w:hAnsi="Arial" w:cs="Arial"/>
          <w:sz w:val="20"/>
          <w:szCs w:val="20"/>
          <w:lang w:eastAsia="en-IN"/>
        </w:rPr>
        <w:t xml:space="preserve"> and </w:t>
      </w:r>
      <w:proofErr w:type="spellStart"/>
      <w:r w:rsidRPr="004C523B">
        <w:rPr>
          <w:rFonts w:ascii="Arial" w:eastAsia="Times New Roman" w:hAnsi="Arial" w:cs="Arial"/>
          <w:sz w:val="20"/>
          <w:szCs w:val="20"/>
          <w:lang w:eastAsia="en-IN"/>
        </w:rPr>
        <w:t>unani</w:t>
      </w:r>
      <w:proofErr w:type="spellEnd"/>
      <w:r w:rsidRPr="004C523B">
        <w:rPr>
          <w:rFonts w:ascii="Arial" w:eastAsia="Times New Roman" w:hAnsi="Arial" w:cs="Arial"/>
          <w:sz w:val="20"/>
          <w:szCs w:val="20"/>
          <w:lang w:eastAsia="en-IN"/>
        </w:rPr>
        <w:t xml:space="preserve"> medicine. It belongs to the </w:t>
      </w:r>
      <w:proofErr w:type="spellStart"/>
      <w:r w:rsidRPr="004C523B">
        <w:rPr>
          <w:rFonts w:ascii="Arial" w:eastAsia="Times New Roman" w:hAnsi="Arial" w:cs="Arial"/>
          <w:sz w:val="20"/>
          <w:szCs w:val="20"/>
          <w:lang w:eastAsia="en-IN"/>
        </w:rPr>
        <w:t>Euphorbiaceae</w:t>
      </w:r>
      <w:proofErr w:type="spellEnd"/>
      <w:r w:rsidRPr="004C523B">
        <w:rPr>
          <w:rFonts w:ascii="Arial" w:eastAsia="Times New Roman" w:hAnsi="Arial" w:cs="Arial"/>
          <w:sz w:val="20"/>
          <w:szCs w:val="20"/>
          <w:lang w:eastAsia="en-IN"/>
        </w:rPr>
        <w:t xml:space="preserve"> family. The herb is used to restore lost strength and vitality as a tonic and as a medication. Phyllanthus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is high in nutrients and may be a significant source of minerals, amino acids, and vitamin C. Additionally, the plant includes tannins, phenolic chemicals, </w:t>
      </w:r>
      <w:proofErr w:type="spellStart"/>
      <w:r w:rsidRPr="004C523B">
        <w:rPr>
          <w:rFonts w:ascii="Arial" w:eastAsia="Times New Roman" w:hAnsi="Arial" w:cs="Arial"/>
          <w:sz w:val="20"/>
          <w:szCs w:val="20"/>
          <w:lang w:eastAsia="en-IN"/>
        </w:rPr>
        <w:t>phyllembelic</w:t>
      </w:r>
      <w:proofErr w:type="spellEnd"/>
      <w:r w:rsidRPr="004C523B">
        <w:rPr>
          <w:rFonts w:ascii="Arial" w:eastAsia="Times New Roman" w:hAnsi="Arial" w:cs="Arial"/>
          <w:sz w:val="20"/>
          <w:szCs w:val="20"/>
          <w:lang w:eastAsia="en-IN"/>
        </w:rPr>
        <w:t xml:space="preserve"> acid, </w:t>
      </w:r>
      <w:proofErr w:type="spellStart"/>
      <w:r w:rsidRPr="004C523B">
        <w:rPr>
          <w:rFonts w:ascii="Arial" w:eastAsia="Times New Roman" w:hAnsi="Arial" w:cs="Arial"/>
          <w:sz w:val="20"/>
          <w:szCs w:val="20"/>
          <w:lang w:eastAsia="en-IN"/>
        </w:rPr>
        <w:t>phyllembelin</w:t>
      </w:r>
      <w:proofErr w:type="spellEnd"/>
      <w:r w:rsidRPr="004C523B">
        <w:rPr>
          <w:rFonts w:ascii="Arial" w:eastAsia="Times New Roman" w:hAnsi="Arial" w:cs="Arial"/>
          <w:sz w:val="20"/>
          <w:szCs w:val="20"/>
          <w:lang w:eastAsia="en-IN"/>
        </w:rPr>
        <w:t xml:space="preserve">, </w:t>
      </w:r>
      <w:proofErr w:type="spellStart"/>
      <w:r w:rsidRPr="004C523B">
        <w:rPr>
          <w:rFonts w:ascii="Arial" w:eastAsia="Times New Roman" w:hAnsi="Arial" w:cs="Arial"/>
          <w:sz w:val="20"/>
          <w:szCs w:val="20"/>
          <w:lang w:eastAsia="en-IN"/>
        </w:rPr>
        <w:t>rutin</w:t>
      </w:r>
      <w:proofErr w:type="spellEnd"/>
      <w:r w:rsidRPr="004C523B">
        <w:rPr>
          <w:rFonts w:ascii="Arial" w:eastAsia="Times New Roman" w:hAnsi="Arial" w:cs="Arial"/>
          <w:sz w:val="20"/>
          <w:szCs w:val="20"/>
          <w:lang w:eastAsia="en-IN"/>
        </w:rPr>
        <w:t xml:space="preserve">, curcuminoids, </w:t>
      </w:r>
      <w:proofErr w:type="spellStart"/>
      <w:r w:rsidRPr="004C523B">
        <w:rPr>
          <w:rFonts w:ascii="Arial" w:eastAsia="Times New Roman" w:hAnsi="Arial" w:cs="Arial"/>
          <w:sz w:val="20"/>
          <w:szCs w:val="20"/>
          <w:lang w:eastAsia="en-IN"/>
        </w:rPr>
        <w:t>andemblicol</w:t>
      </w:r>
      <w:proofErr w:type="spellEnd"/>
      <w:r w:rsidRPr="004C523B">
        <w:rPr>
          <w:rFonts w:ascii="Arial" w:eastAsia="Times New Roman" w:hAnsi="Arial" w:cs="Arial"/>
          <w:sz w:val="20"/>
          <w:szCs w:val="20"/>
          <w:lang w:eastAsia="en-IN"/>
        </w:rPr>
        <w:t>.</w:t>
      </w:r>
      <w:r w:rsidR="00494C5D" w:rsidRPr="004C523B">
        <w:rPr>
          <w:rFonts w:ascii="Arial" w:hAnsi="Arial" w:cs="Arial"/>
          <w:b/>
          <w:bCs/>
          <w:sz w:val="20"/>
          <w:szCs w:val="20"/>
          <w:lang w:val="en-US"/>
        </w:rPr>
        <w:t>[7]</w:t>
      </w:r>
      <w:r w:rsidR="00494C5D" w:rsidRPr="004C523B">
        <w:rPr>
          <w:rFonts w:ascii="Arial" w:hAnsi="Arial" w:cs="Arial"/>
          <w:sz w:val="20"/>
          <w:szCs w:val="20"/>
          <w:lang w:val="en-US"/>
        </w:rPr>
        <w:t>.</w:t>
      </w:r>
      <w:r w:rsidRPr="004C523B">
        <w:rPr>
          <w:rFonts w:ascii="Arial" w:eastAsia="Times New Roman" w:hAnsi="Arial" w:cs="Arial"/>
          <w:sz w:val="20"/>
          <w:szCs w:val="20"/>
          <w:lang w:eastAsia="en-IN"/>
        </w:rPr>
        <w:t xml:space="preserve">Every part of the plant has a medical value, but the fruit in particular is known for its powerful </w:t>
      </w:r>
      <w:proofErr w:type="spellStart"/>
      <w:r w:rsidRPr="004C523B">
        <w:rPr>
          <w:rFonts w:ascii="Arial" w:eastAsia="Times New Roman" w:hAnsi="Arial" w:cs="Arial"/>
          <w:sz w:val="20"/>
          <w:szCs w:val="20"/>
          <w:lang w:eastAsia="en-IN"/>
        </w:rPr>
        <w:t>rasayana</w:t>
      </w:r>
      <w:proofErr w:type="spellEnd"/>
      <w:r w:rsidRPr="004C523B">
        <w:rPr>
          <w:rFonts w:ascii="Arial" w:eastAsia="Times New Roman" w:hAnsi="Arial" w:cs="Arial"/>
          <w:sz w:val="20"/>
          <w:szCs w:val="20"/>
          <w:lang w:eastAsia="en-IN"/>
        </w:rPr>
        <w:t xml:space="preserve"> properties in Ayurveda and its usage in traditional medicine to treat inflammation, </w:t>
      </w:r>
      <w:proofErr w:type="spellStart"/>
      <w:r w:rsidRPr="004C523B">
        <w:rPr>
          <w:rFonts w:ascii="Arial" w:eastAsia="Times New Roman" w:hAnsi="Arial" w:cs="Arial"/>
          <w:sz w:val="20"/>
          <w:szCs w:val="20"/>
          <w:lang w:eastAsia="en-IN"/>
        </w:rPr>
        <w:t>diarrhea</w:t>
      </w:r>
      <w:proofErr w:type="spellEnd"/>
      <w:r w:rsidRPr="004C523B">
        <w:rPr>
          <w:rFonts w:ascii="Arial" w:eastAsia="Times New Roman" w:hAnsi="Arial" w:cs="Arial"/>
          <w:sz w:val="20"/>
          <w:szCs w:val="20"/>
          <w:lang w:eastAsia="en-IN"/>
        </w:rPr>
        <w:t xml:space="preserve">, and jaundice. Additionally, a number of plant parts have demonstrated </w:t>
      </w:r>
      <w:proofErr w:type="spellStart"/>
      <w:r w:rsidRPr="004C523B">
        <w:rPr>
          <w:rFonts w:ascii="Arial" w:eastAsia="Times New Roman" w:hAnsi="Arial" w:cs="Arial"/>
          <w:sz w:val="20"/>
          <w:szCs w:val="20"/>
          <w:lang w:eastAsia="en-IN"/>
        </w:rPr>
        <w:t>chemopreventive</w:t>
      </w:r>
      <w:proofErr w:type="spellEnd"/>
      <w:r w:rsidRPr="004C523B">
        <w:rPr>
          <w:rFonts w:ascii="Arial" w:eastAsia="Times New Roman" w:hAnsi="Arial" w:cs="Arial"/>
          <w:sz w:val="20"/>
          <w:szCs w:val="20"/>
          <w:lang w:eastAsia="en-IN"/>
        </w:rPr>
        <w:t xml:space="preserve">, hepatoprotective, hypolipidemic, antibacterial, antioxidant, antidiabetic, and </w:t>
      </w:r>
      <w:proofErr w:type="spellStart"/>
      <w:r w:rsidRPr="004C523B">
        <w:rPr>
          <w:rFonts w:ascii="Arial" w:eastAsia="Times New Roman" w:hAnsi="Arial" w:cs="Arial"/>
          <w:sz w:val="20"/>
          <w:szCs w:val="20"/>
          <w:lang w:eastAsia="en-IN"/>
        </w:rPr>
        <w:t>antitulcerogenic</w:t>
      </w:r>
      <w:proofErr w:type="spellEnd"/>
      <w:r w:rsidRPr="004C523B">
        <w:rPr>
          <w:rFonts w:ascii="Arial" w:eastAsia="Times New Roman" w:hAnsi="Arial" w:cs="Arial"/>
          <w:sz w:val="20"/>
          <w:szCs w:val="20"/>
          <w:lang w:eastAsia="en-IN"/>
        </w:rPr>
        <w:t xml:space="preserve"> qualities. These phytochemicals have made P. </w:t>
      </w:r>
      <w:proofErr w:type="spellStart"/>
      <w:r w:rsidRPr="004C523B">
        <w:rPr>
          <w:rFonts w:ascii="Arial" w:eastAsia="Times New Roman" w:hAnsi="Arial" w:cs="Arial"/>
          <w:sz w:val="20"/>
          <w:szCs w:val="20"/>
          <w:lang w:eastAsia="en-IN"/>
        </w:rPr>
        <w:t>emblica</w:t>
      </w:r>
      <w:proofErr w:type="spellEnd"/>
      <w:r w:rsidRPr="004C523B">
        <w:rPr>
          <w:rFonts w:ascii="Arial" w:eastAsia="Times New Roman" w:hAnsi="Arial" w:cs="Arial"/>
          <w:sz w:val="20"/>
          <w:szCs w:val="20"/>
          <w:lang w:eastAsia="en-IN"/>
        </w:rPr>
        <w:t xml:space="preserve"> leaf and fruit extract useful as stabilizing and reducing agents in the environmentally friendly creation of metal nanoparticles, especially silver nanoparticles.</w:t>
      </w:r>
      <w:r w:rsidR="00494C5D" w:rsidRPr="004C523B">
        <w:rPr>
          <w:rFonts w:ascii="Arial" w:hAnsi="Arial" w:cs="Arial"/>
          <w:b/>
          <w:bCs/>
          <w:sz w:val="20"/>
          <w:szCs w:val="20"/>
          <w:lang w:val="en-US"/>
        </w:rPr>
        <w:t>[8]</w:t>
      </w:r>
    </w:p>
    <w:p w14:paraId="29DB099E" w14:textId="77777777" w:rsidR="00E23D1F" w:rsidRPr="00E23D1F" w:rsidRDefault="00E23D1F" w:rsidP="00E23D1F">
      <w:pPr>
        <w:rPr>
          <w:rFonts w:asciiTheme="majorBidi" w:hAnsiTheme="majorBidi" w:cstheme="majorBidi"/>
          <w:b/>
          <w:bCs/>
          <w:sz w:val="28"/>
          <w:szCs w:val="28"/>
          <w:lang w:val="en-US"/>
        </w:rPr>
      </w:pPr>
    </w:p>
    <w:p w14:paraId="530CCD10" w14:textId="77777777" w:rsidR="000A0BAE" w:rsidRPr="004C523B" w:rsidRDefault="004C523B" w:rsidP="004C523B">
      <w:pPr>
        <w:rPr>
          <w:rFonts w:ascii="Arial" w:hAnsi="Arial" w:cs="Arial"/>
          <w:b/>
          <w:bCs/>
          <w:lang w:val="en-US"/>
        </w:rPr>
      </w:pPr>
      <w:r>
        <w:rPr>
          <w:rFonts w:ascii="Arial" w:hAnsi="Arial" w:cs="Arial"/>
          <w:b/>
          <w:bCs/>
          <w:lang w:val="en-US"/>
        </w:rPr>
        <w:t>2.</w:t>
      </w:r>
      <w:r w:rsidRPr="004C523B">
        <w:rPr>
          <w:rFonts w:ascii="Arial" w:hAnsi="Arial" w:cs="Arial"/>
          <w:b/>
          <w:bCs/>
          <w:lang w:val="en-US"/>
        </w:rPr>
        <w:t>MATERIALS AND METHODS:</w:t>
      </w:r>
    </w:p>
    <w:p w14:paraId="2D23B069" w14:textId="77777777" w:rsidR="0041272A" w:rsidRPr="004C523B" w:rsidRDefault="008139A3" w:rsidP="004C523B">
      <w:pPr>
        <w:pStyle w:val="ListParagraph"/>
        <w:spacing w:before="100" w:beforeAutospacing="1" w:after="100" w:afterAutospacing="1" w:line="240" w:lineRule="auto"/>
        <w:ind w:left="0"/>
        <w:jc w:val="both"/>
        <w:rPr>
          <w:rFonts w:ascii="Arial" w:hAnsi="Arial" w:cs="Arial"/>
          <w:sz w:val="20"/>
          <w:szCs w:val="20"/>
          <w:lang w:val="en-US"/>
        </w:rPr>
      </w:pPr>
      <w:r w:rsidRPr="004C523B">
        <w:rPr>
          <w:rFonts w:ascii="Arial" w:hAnsi="Arial" w:cs="Arial"/>
          <w:sz w:val="20"/>
          <w:szCs w:val="20"/>
          <w:lang w:val="en-US"/>
        </w:rPr>
        <w:t>Silver nitrate, Double distilled water, Amoxicillin, Nutrient agar, Nutrient broth</w:t>
      </w:r>
      <w:r w:rsidR="001348B8" w:rsidRPr="004C523B">
        <w:rPr>
          <w:rFonts w:ascii="Arial" w:hAnsi="Arial" w:cs="Arial"/>
          <w:sz w:val="20"/>
          <w:szCs w:val="20"/>
          <w:lang w:val="en-US"/>
        </w:rPr>
        <w:t xml:space="preserve">, </w:t>
      </w:r>
      <w:r w:rsidRPr="004C523B">
        <w:rPr>
          <w:rFonts w:ascii="Arial" w:hAnsi="Arial" w:cs="Arial"/>
          <w:sz w:val="20"/>
          <w:szCs w:val="20"/>
          <w:lang w:val="en-US"/>
        </w:rPr>
        <w:t xml:space="preserve">Phyllanthus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leaf extract</w:t>
      </w:r>
      <w:r w:rsidR="000A0BAE" w:rsidRPr="004C523B">
        <w:rPr>
          <w:rFonts w:ascii="Arial" w:hAnsi="Arial" w:cs="Arial"/>
          <w:sz w:val="20"/>
          <w:szCs w:val="20"/>
          <w:lang w:val="en-US"/>
        </w:rPr>
        <w:t xml:space="preserve"> were </w:t>
      </w:r>
      <w:r w:rsidR="001348B8" w:rsidRPr="004C523B">
        <w:rPr>
          <w:rFonts w:ascii="Arial" w:hAnsi="Arial" w:cs="Arial"/>
          <w:sz w:val="20"/>
          <w:szCs w:val="20"/>
          <w:lang w:val="en-US"/>
        </w:rPr>
        <w:t>used. Other instruments</w:t>
      </w:r>
      <w:r w:rsidR="000A0BAE" w:rsidRPr="004C523B">
        <w:rPr>
          <w:rFonts w:ascii="Arial" w:hAnsi="Arial" w:cs="Arial"/>
          <w:sz w:val="20"/>
          <w:szCs w:val="20"/>
          <w:lang w:val="en-US"/>
        </w:rPr>
        <w:t xml:space="preserve"> used were of laboratory and analytical grade.</w:t>
      </w:r>
    </w:p>
    <w:p w14:paraId="4D337E91" w14:textId="77777777" w:rsidR="000A0BAE" w:rsidRPr="004C523B" w:rsidRDefault="00B272FA" w:rsidP="004C523B">
      <w:pPr>
        <w:pStyle w:val="ListParagraph"/>
        <w:spacing w:before="100" w:beforeAutospacing="1" w:after="100" w:afterAutospacing="1" w:line="240" w:lineRule="auto"/>
        <w:ind w:left="0"/>
        <w:rPr>
          <w:rFonts w:ascii="Arial" w:hAnsi="Arial" w:cs="Arial"/>
          <w:b/>
          <w:bCs/>
          <w:lang w:val="en-US"/>
        </w:rPr>
      </w:pPr>
      <w:r w:rsidRPr="004C523B">
        <w:rPr>
          <w:rFonts w:ascii="Arial" w:hAnsi="Arial" w:cs="Arial"/>
          <w:b/>
          <w:bCs/>
          <w:lang w:val="en-US"/>
        </w:rPr>
        <w:br/>
      </w:r>
      <w:r w:rsidR="00944AE2" w:rsidRPr="004C523B">
        <w:rPr>
          <w:rFonts w:ascii="Arial" w:hAnsi="Arial" w:cs="Arial"/>
          <w:b/>
          <w:bCs/>
          <w:lang w:val="en-US"/>
        </w:rPr>
        <w:t>2.1</w:t>
      </w:r>
      <w:r w:rsidR="004C523B">
        <w:rPr>
          <w:rFonts w:ascii="Arial" w:hAnsi="Arial" w:cs="Arial"/>
          <w:b/>
          <w:bCs/>
          <w:lang w:val="en-US"/>
        </w:rPr>
        <w:t xml:space="preserve"> </w:t>
      </w:r>
      <w:r w:rsidR="009B43EB">
        <w:rPr>
          <w:rFonts w:ascii="Arial" w:hAnsi="Arial" w:cs="Arial"/>
          <w:b/>
          <w:bCs/>
          <w:lang w:val="en-US"/>
        </w:rPr>
        <w:t>Preparation of Extract from Selected Medicinal P</w:t>
      </w:r>
      <w:r w:rsidR="00E23D1F" w:rsidRPr="004C523B">
        <w:rPr>
          <w:rFonts w:ascii="Arial" w:hAnsi="Arial" w:cs="Arial"/>
          <w:b/>
          <w:bCs/>
          <w:lang w:val="en-US"/>
        </w:rPr>
        <w:t>lant:</w:t>
      </w:r>
    </w:p>
    <w:p w14:paraId="4B8B5306" w14:textId="77777777" w:rsidR="00CA264D" w:rsidRPr="004C523B" w:rsidRDefault="00BF0DA1" w:rsidP="004C523B">
      <w:pPr>
        <w:spacing w:before="100" w:beforeAutospacing="1" w:after="100" w:afterAutospacing="1" w:line="240" w:lineRule="auto"/>
        <w:jc w:val="both"/>
        <w:rPr>
          <w:rFonts w:ascii="Arial" w:hAnsi="Arial" w:cs="Arial"/>
          <w:sz w:val="20"/>
          <w:szCs w:val="20"/>
        </w:rPr>
      </w:pPr>
      <w:r w:rsidRPr="004C523B">
        <w:rPr>
          <w:rFonts w:ascii="Arial" w:hAnsi="Arial" w:cs="Arial"/>
          <w:sz w:val="20"/>
          <w:szCs w:val="20"/>
          <w:lang w:val="en-US"/>
        </w:rPr>
        <w:t xml:space="preserve">The freshly collected leaves of P.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were collected from in and around the area of Shapur. The Botanical Survey of India, Deccan </w:t>
      </w:r>
      <w:r w:rsidR="00C51AA1" w:rsidRPr="004C523B">
        <w:rPr>
          <w:rFonts w:ascii="Arial" w:hAnsi="Arial" w:cs="Arial"/>
          <w:sz w:val="20"/>
          <w:szCs w:val="20"/>
          <w:lang w:val="en-US"/>
        </w:rPr>
        <w:t xml:space="preserve">Regional </w:t>
      </w:r>
      <w:proofErr w:type="spellStart"/>
      <w:proofErr w:type="gramStart"/>
      <w:r w:rsidR="00C51AA1" w:rsidRPr="004C523B">
        <w:rPr>
          <w:rFonts w:ascii="Arial" w:hAnsi="Arial" w:cs="Arial"/>
          <w:sz w:val="20"/>
          <w:szCs w:val="20"/>
          <w:lang w:val="en-US"/>
        </w:rPr>
        <w:t>Center,Hy</w:t>
      </w:r>
      <w:r w:rsidRPr="004C523B">
        <w:rPr>
          <w:rFonts w:ascii="Arial" w:hAnsi="Arial" w:cs="Arial"/>
          <w:sz w:val="20"/>
          <w:szCs w:val="20"/>
          <w:lang w:val="en-US"/>
        </w:rPr>
        <w:t>derabad</w:t>
      </w:r>
      <w:proofErr w:type="spellEnd"/>
      <w:proofErr w:type="gramEnd"/>
      <w:r w:rsidRPr="004C523B">
        <w:rPr>
          <w:rFonts w:ascii="Arial" w:hAnsi="Arial" w:cs="Arial"/>
          <w:sz w:val="20"/>
          <w:szCs w:val="20"/>
          <w:lang w:val="en-US"/>
        </w:rPr>
        <w:t xml:space="preserve"> verified the plant material as Phyllanthus </w:t>
      </w:r>
      <w:proofErr w:type="spellStart"/>
      <w:r w:rsidRPr="004C523B">
        <w:rPr>
          <w:rFonts w:ascii="Arial" w:hAnsi="Arial" w:cs="Arial"/>
          <w:sz w:val="20"/>
          <w:szCs w:val="20"/>
          <w:lang w:val="en-US"/>
        </w:rPr>
        <w:t>emblica</w:t>
      </w:r>
      <w:proofErr w:type="spellEnd"/>
      <w:r w:rsidRPr="004C523B">
        <w:rPr>
          <w:rFonts w:ascii="Arial" w:hAnsi="Arial" w:cs="Arial"/>
          <w:sz w:val="20"/>
          <w:szCs w:val="20"/>
          <w:lang w:val="en-US"/>
        </w:rPr>
        <w:t xml:space="preserve"> L. (Ref. </w:t>
      </w:r>
      <w:proofErr w:type="spellStart"/>
      <w:r w:rsidRPr="004C523B">
        <w:rPr>
          <w:rFonts w:ascii="Arial" w:hAnsi="Arial" w:cs="Arial"/>
          <w:sz w:val="20"/>
          <w:szCs w:val="20"/>
          <w:lang w:val="en-US"/>
        </w:rPr>
        <w:t>No:BSI</w:t>
      </w:r>
      <w:proofErr w:type="spellEnd"/>
      <w:r w:rsidRPr="004C523B">
        <w:rPr>
          <w:rFonts w:ascii="Arial" w:hAnsi="Arial" w:cs="Arial"/>
          <w:sz w:val="20"/>
          <w:szCs w:val="20"/>
          <w:lang w:val="en-US"/>
        </w:rPr>
        <w:t>/DRC/202425/Tech./Identification/565, dated 05.12.2024</w:t>
      </w:r>
      <w:r w:rsidR="00C51AA1" w:rsidRPr="004C523B">
        <w:rPr>
          <w:rFonts w:ascii="Arial" w:hAnsi="Arial" w:cs="Arial"/>
          <w:sz w:val="20"/>
          <w:szCs w:val="20"/>
          <w:lang w:val="en-US"/>
        </w:rPr>
        <w:t>subsequently</w:t>
      </w:r>
      <w:r w:rsidRPr="004C523B">
        <w:rPr>
          <w:rFonts w:ascii="Arial" w:hAnsi="Arial" w:cs="Arial"/>
          <w:sz w:val="20"/>
          <w:szCs w:val="20"/>
          <w:lang w:val="en-US"/>
        </w:rPr>
        <w:t>, the leaves were washed under running tap water, dried in shade for 15 days, sliced in to small pieces and grinded to coarse powder</w:t>
      </w:r>
      <w:r w:rsidR="00C13A30" w:rsidRPr="004C523B">
        <w:rPr>
          <w:rFonts w:ascii="Arial" w:hAnsi="Arial" w:cs="Arial"/>
          <w:sz w:val="20"/>
          <w:szCs w:val="20"/>
          <w:lang w:val="en-US"/>
        </w:rPr>
        <w:t>.</w:t>
      </w:r>
      <w:r w:rsidRPr="004C523B">
        <w:rPr>
          <w:rFonts w:ascii="Arial" w:hAnsi="Arial" w:cs="Arial"/>
          <w:sz w:val="20"/>
          <w:szCs w:val="20"/>
          <w:lang w:val="en-US"/>
        </w:rPr>
        <w:t xml:space="preserve"> 200ml of double-distilled water (DDW) and 20g of powder were heated for one hour. Whatman filter paper No. 1 was used to filtrate the leaf extract and once it had cooled to room temperature, the filtrate was stored in a ref</w:t>
      </w:r>
      <w:r w:rsidR="004C188F" w:rsidRPr="004C523B">
        <w:rPr>
          <w:rFonts w:ascii="Arial" w:hAnsi="Arial" w:cs="Arial"/>
          <w:sz w:val="20"/>
          <w:szCs w:val="20"/>
          <w:lang w:val="en-US"/>
        </w:rPr>
        <w:t>rigerator at 4°C for later use. [</w:t>
      </w:r>
      <w:r w:rsidR="00494C5D" w:rsidRPr="004C523B">
        <w:rPr>
          <w:rFonts w:ascii="Arial" w:hAnsi="Arial" w:cs="Arial"/>
          <w:sz w:val="20"/>
          <w:szCs w:val="20"/>
        </w:rPr>
        <w:t>9]</w:t>
      </w:r>
    </w:p>
    <w:p w14:paraId="3AFCD88F" w14:textId="77777777" w:rsidR="00494C5D" w:rsidRDefault="00494C5D" w:rsidP="008930F1">
      <w:pPr>
        <w:pStyle w:val="ListParagraph"/>
        <w:ind w:left="0"/>
        <w:jc w:val="both"/>
        <w:rPr>
          <w:rFonts w:asciiTheme="majorBidi" w:hAnsiTheme="majorBidi" w:cstheme="majorBidi"/>
          <w:b/>
          <w:bCs/>
          <w:sz w:val="24"/>
          <w:szCs w:val="24"/>
        </w:rPr>
      </w:pPr>
    </w:p>
    <w:p w14:paraId="110CB574" w14:textId="77777777" w:rsidR="000A0BAE" w:rsidRPr="004C523B" w:rsidRDefault="004C523B" w:rsidP="009B43EB">
      <w:pPr>
        <w:pStyle w:val="ListParagraph"/>
        <w:ind w:left="0"/>
        <w:rPr>
          <w:rFonts w:ascii="Arial" w:hAnsi="Arial" w:cs="Arial"/>
          <w:b/>
          <w:bCs/>
        </w:rPr>
      </w:pPr>
      <w:r w:rsidRPr="004C523B">
        <w:rPr>
          <w:rFonts w:ascii="Arial" w:hAnsi="Arial" w:cs="Arial"/>
          <w:b/>
          <w:bCs/>
        </w:rPr>
        <w:t>2.2</w:t>
      </w:r>
      <w:r w:rsidR="009B43EB">
        <w:rPr>
          <w:rFonts w:ascii="Arial" w:hAnsi="Arial" w:cs="Arial"/>
          <w:b/>
          <w:bCs/>
        </w:rPr>
        <w:t xml:space="preserve"> Green Synthesis of Silver N</w:t>
      </w:r>
      <w:r w:rsidR="009B43EB" w:rsidRPr="004C523B">
        <w:rPr>
          <w:rFonts w:ascii="Arial" w:hAnsi="Arial" w:cs="Arial"/>
          <w:b/>
          <w:bCs/>
        </w:rPr>
        <w:t>anoparticles</w:t>
      </w:r>
    </w:p>
    <w:p w14:paraId="2F99CBE7" w14:textId="77777777" w:rsidR="00EC1316" w:rsidRPr="009B43EB" w:rsidRDefault="00CA264D" w:rsidP="009B43EB">
      <w:pPr>
        <w:spacing w:before="100" w:beforeAutospacing="1" w:after="100" w:afterAutospacing="1" w:line="240" w:lineRule="auto"/>
        <w:jc w:val="both"/>
        <w:rPr>
          <w:rFonts w:ascii="Arial" w:eastAsia="Times New Roman" w:hAnsi="Arial" w:cs="Arial"/>
          <w:sz w:val="20"/>
          <w:szCs w:val="20"/>
          <w:lang w:eastAsia="en-IN"/>
        </w:rPr>
      </w:pPr>
      <w:r w:rsidRPr="009B43EB">
        <w:rPr>
          <w:rFonts w:ascii="Arial" w:hAnsi="Arial" w:cs="Arial"/>
          <w:sz w:val="20"/>
          <w:szCs w:val="20"/>
        </w:rPr>
        <w:t xml:space="preserve">0.1M of aqueous solution of Silver nitrate was prepared and used for the synthesis of Silver Nanoparticles, </w:t>
      </w:r>
      <w:r w:rsidR="00376641" w:rsidRPr="009B43EB">
        <w:rPr>
          <w:rFonts w:ascii="Arial" w:hAnsi="Arial" w:cs="Arial"/>
          <w:sz w:val="20"/>
          <w:szCs w:val="20"/>
        </w:rPr>
        <w:t xml:space="preserve">in the microwave-assisted synthesis of silver nanoparticles, </w:t>
      </w:r>
      <w:r w:rsidRPr="009B43EB">
        <w:rPr>
          <w:rFonts w:ascii="Arial" w:hAnsi="Arial" w:cs="Arial"/>
          <w:sz w:val="20"/>
          <w:szCs w:val="20"/>
        </w:rPr>
        <w:t xml:space="preserve">10ml of plant extract </w:t>
      </w:r>
      <w:r w:rsidR="0024645D" w:rsidRPr="009B43EB">
        <w:rPr>
          <w:rFonts w:ascii="Arial" w:hAnsi="Arial" w:cs="Arial"/>
          <w:sz w:val="20"/>
          <w:szCs w:val="20"/>
        </w:rPr>
        <w:t xml:space="preserve">was added to </w:t>
      </w:r>
      <w:r w:rsidRPr="009B43EB">
        <w:rPr>
          <w:rFonts w:ascii="Arial" w:hAnsi="Arial" w:cs="Arial"/>
          <w:sz w:val="20"/>
          <w:szCs w:val="20"/>
        </w:rPr>
        <w:t>190ml of aqueous solution of 0.1M</w:t>
      </w:r>
      <w:r w:rsidRPr="009B43EB">
        <w:rPr>
          <w:rFonts w:ascii="Arial" w:hAnsi="Arial" w:cs="Arial"/>
          <w:sz w:val="20"/>
          <w:szCs w:val="20"/>
          <w:lang w:val="en-US"/>
        </w:rPr>
        <w:t>AgNO</w:t>
      </w:r>
      <w:r w:rsidRPr="009B43EB">
        <w:rPr>
          <w:rFonts w:ascii="Arial" w:hAnsi="Arial" w:cs="Arial"/>
          <w:sz w:val="20"/>
          <w:szCs w:val="20"/>
          <w:vertAlign w:val="subscript"/>
          <w:lang w:val="en-US"/>
        </w:rPr>
        <w:t>3</w:t>
      </w:r>
      <w:r w:rsidR="0024645D" w:rsidRPr="009B43EB">
        <w:rPr>
          <w:rFonts w:ascii="Arial" w:hAnsi="Arial" w:cs="Arial"/>
          <w:sz w:val="20"/>
          <w:szCs w:val="20"/>
        </w:rPr>
        <w:t>and reaction</w:t>
      </w:r>
      <w:r w:rsidR="00376641" w:rsidRPr="009B43EB">
        <w:rPr>
          <w:rFonts w:ascii="Arial" w:hAnsi="Arial" w:cs="Arial"/>
          <w:sz w:val="20"/>
          <w:szCs w:val="20"/>
        </w:rPr>
        <w:t xml:space="preserve"> mixture was taken in a conical flask. It was irradiated in a domestic microwave oven operating at medium power (800W) for 2-5 minutes. The generation of silver nanoparticles will be visualised by the colour change from yellow to </w:t>
      </w:r>
      <w:proofErr w:type="gramStart"/>
      <w:r w:rsidR="00376641" w:rsidRPr="009B43EB">
        <w:rPr>
          <w:rFonts w:ascii="Arial" w:hAnsi="Arial" w:cs="Arial"/>
          <w:sz w:val="20"/>
          <w:szCs w:val="20"/>
        </w:rPr>
        <w:t>brown</w:t>
      </w:r>
      <w:r w:rsidR="00376641" w:rsidRPr="009B43EB">
        <w:rPr>
          <w:rFonts w:ascii="Arial" w:hAnsi="Arial" w:cs="Arial"/>
          <w:b/>
          <w:bCs/>
          <w:sz w:val="20"/>
          <w:szCs w:val="20"/>
        </w:rPr>
        <w:t>.</w:t>
      </w:r>
      <w:r w:rsidR="00494C5D" w:rsidRPr="009B43EB">
        <w:rPr>
          <w:rFonts w:ascii="Arial" w:hAnsi="Arial" w:cs="Arial"/>
          <w:sz w:val="20"/>
          <w:szCs w:val="20"/>
        </w:rPr>
        <w:t>[</w:t>
      </w:r>
      <w:proofErr w:type="gramEnd"/>
      <w:r w:rsidR="00494C5D" w:rsidRPr="009B43EB">
        <w:rPr>
          <w:rFonts w:ascii="Arial" w:hAnsi="Arial" w:cs="Arial"/>
          <w:sz w:val="20"/>
          <w:szCs w:val="20"/>
        </w:rPr>
        <w:t>10]</w:t>
      </w:r>
      <w:r w:rsidR="0024645D" w:rsidRPr="009B43EB">
        <w:rPr>
          <w:rFonts w:ascii="Arial" w:hAnsi="Arial" w:cs="Arial"/>
          <w:sz w:val="20"/>
          <w:szCs w:val="20"/>
        </w:rPr>
        <w:t>Synthesized silver nanoparticles were obtained wi</w:t>
      </w:r>
      <w:r w:rsidR="00FD564D" w:rsidRPr="009B43EB">
        <w:rPr>
          <w:rFonts w:ascii="Arial" w:hAnsi="Arial" w:cs="Arial"/>
          <w:sz w:val="20"/>
          <w:szCs w:val="20"/>
        </w:rPr>
        <w:t xml:space="preserve">thout any chemical reagent, now </w:t>
      </w:r>
      <w:r w:rsidR="0024645D" w:rsidRPr="009B43EB">
        <w:rPr>
          <w:rFonts w:ascii="Arial" w:hAnsi="Arial" w:cs="Arial"/>
          <w:sz w:val="20"/>
          <w:szCs w:val="20"/>
        </w:rPr>
        <w:t>the synthesized sil</w:t>
      </w:r>
      <w:r w:rsidR="00FD564D" w:rsidRPr="009B43EB">
        <w:rPr>
          <w:rFonts w:ascii="Arial" w:hAnsi="Arial" w:cs="Arial"/>
          <w:sz w:val="20"/>
          <w:szCs w:val="20"/>
        </w:rPr>
        <w:t>ver nanoparticles were isolated</w:t>
      </w:r>
      <w:r w:rsidR="0024645D" w:rsidRPr="009B43EB">
        <w:rPr>
          <w:rFonts w:ascii="Arial" w:hAnsi="Arial" w:cs="Arial"/>
          <w:sz w:val="20"/>
          <w:szCs w:val="20"/>
        </w:rPr>
        <w:t xml:space="preserve"> by centrifug</w:t>
      </w:r>
      <w:r w:rsidR="00376641" w:rsidRPr="009B43EB">
        <w:rPr>
          <w:rFonts w:ascii="Arial" w:hAnsi="Arial" w:cs="Arial"/>
          <w:sz w:val="20"/>
          <w:szCs w:val="20"/>
        </w:rPr>
        <w:t xml:space="preserve">ation technique at </w:t>
      </w:r>
      <w:r w:rsidR="00FD564D" w:rsidRPr="009B43EB">
        <w:rPr>
          <w:rFonts w:ascii="Arial" w:hAnsi="Arial" w:cs="Arial"/>
          <w:sz w:val="20"/>
          <w:szCs w:val="20"/>
        </w:rPr>
        <w:t xml:space="preserve">a speed </w:t>
      </w:r>
      <w:r w:rsidR="00376641" w:rsidRPr="009B43EB">
        <w:rPr>
          <w:rFonts w:ascii="Arial" w:hAnsi="Arial" w:cs="Arial"/>
          <w:sz w:val="20"/>
          <w:szCs w:val="20"/>
        </w:rPr>
        <w:t>10</w:t>
      </w:r>
      <w:r w:rsidR="0024645D" w:rsidRPr="009B43EB">
        <w:rPr>
          <w:rFonts w:ascii="Arial" w:hAnsi="Arial" w:cs="Arial"/>
          <w:sz w:val="20"/>
          <w:szCs w:val="20"/>
        </w:rPr>
        <w:t xml:space="preserve">000 rpm for </w:t>
      </w:r>
      <w:r w:rsidR="00FD564D" w:rsidRPr="009B43EB">
        <w:rPr>
          <w:rFonts w:ascii="Arial" w:hAnsi="Arial" w:cs="Arial"/>
          <w:sz w:val="20"/>
          <w:szCs w:val="20"/>
        </w:rPr>
        <w:t xml:space="preserve">about </w:t>
      </w:r>
      <w:r w:rsidR="0024645D" w:rsidRPr="009B43EB">
        <w:rPr>
          <w:rFonts w:ascii="Arial" w:hAnsi="Arial" w:cs="Arial"/>
          <w:sz w:val="20"/>
          <w:szCs w:val="20"/>
        </w:rPr>
        <w:t>20 minutes. For the further settlement of particles, the supernatant material was transferred to a beaker and frequent centrif</w:t>
      </w:r>
      <w:r w:rsidR="00EC1316" w:rsidRPr="009B43EB">
        <w:rPr>
          <w:rFonts w:ascii="Arial" w:hAnsi="Arial" w:cs="Arial"/>
          <w:sz w:val="20"/>
          <w:szCs w:val="20"/>
        </w:rPr>
        <w:t xml:space="preserve">ugation was carried out to purify </w:t>
      </w:r>
      <w:proofErr w:type="spellStart"/>
      <w:r w:rsidR="00EC1316" w:rsidRPr="009B43EB">
        <w:rPr>
          <w:rFonts w:ascii="Arial" w:hAnsi="Arial" w:cs="Arial"/>
          <w:sz w:val="20"/>
          <w:szCs w:val="20"/>
        </w:rPr>
        <w:t>AgNPs</w:t>
      </w:r>
      <w:proofErr w:type="spellEnd"/>
      <w:r w:rsidR="008A2A5D" w:rsidRPr="009B43EB">
        <w:rPr>
          <w:rFonts w:ascii="Arial" w:hAnsi="Arial" w:cs="Arial"/>
          <w:sz w:val="20"/>
          <w:szCs w:val="20"/>
        </w:rPr>
        <w:t>. A</w:t>
      </w:r>
      <w:r w:rsidR="008A2A5D" w:rsidRPr="009B43EB">
        <w:rPr>
          <w:rFonts w:ascii="Arial" w:eastAsia="Times New Roman" w:hAnsi="Arial" w:cs="Arial"/>
          <w:sz w:val="20"/>
          <w:szCs w:val="20"/>
          <w:lang w:eastAsia="en-IN"/>
        </w:rPr>
        <w:t>fter being oven-dried, the produced nanoparticle pellet was put away for additional examination.</w:t>
      </w:r>
      <w:r w:rsidR="00494C5D" w:rsidRPr="009B43EB">
        <w:rPr>
          <w:rFonts w:ascii="Arial" w:hAnsi="Arial" w:cs="Arial"/>
          <w:sz w:val="20"/>
          <w:szCs w:val="20"/>
        </w:rPr>
        <w:t>[11]</w:t>
      </w:r>
    </w:p>
    <w:p w14:paraId="3A302F91" w14:textId="77777777" w:rsidR="0024645D" w:rsidRPr="009B43EB" w:rsidRDefault="009B43EB" w:rsidP="009B43EB">
      <w:pPr>
        <w:pStyle w:val="ListParagraph"/>
        <w:tabs>
          <w:tab w:val="left" w:pos="2948"/>
        </w:tabs>
        <w:ind w:left="0"/>
        <w:jc w:val="both"/>
        <w:rPr>
          <w:rFonts w:ascii="Arial" w:hAnsi="Arial" w:cs="Arial"/>
        </w:rPr>
      </w:pPr>
      <w:r w:rsidRPr="009B43EB">
        <w:rPr>
          <w:rFonts w:ascii="Arial" w:hAnsi="Arial" w:cs="Arial"/>
        </w:rPr>
        <w:tab/>
      </w:r>
    </w:p>
    <w:p w14:paraId="659D8E90" w14:textId="77777777" w:rsidR="007D29D3" w:rsidRPr="009B43EB" w:rsidRDefault="006753B9" w:rsidP="000A0BAE">
      <w:pPr>
        <w:pStyle w:val="ListParagraph"/>
        <w:numPr>
          <w:ilvl w:val="1"/>
          <w:numId w:val="19"/>
        </w:numPr>
        <w:jc w:val="both"/>
        <w:rPr>
          <w:rFonts w:ascii="Arial" w:hAnsi="Arial" w:cs="Arial"/>
          <w:b/>
          <w:bCs/>
        </w:rPr>
      </w:pPr>
      <w:r w:rsidRPr="009B43EB">
        <w:rPr>
          <w:rFonts w:ascii="Arial" w:hAnsi="Arial" w:cs="Arial"/>
          <w:b/>
          <w:bCs/>
        </w:rPr>
        <w:t xml:space="preserve">Characterization of Silver Nanoparticles </w:t>
      </w:r>
    </w:p>
    <w:p w14:paraId="68730FB0" w14:textId="77777777" w:rsidR="009B5503" w:rsidRDefault="009B5503" w:rsidP="009B5503">
      <w:pPr>
        <w:pStyle w:val="ListParagraph"/>
        <w:ind w:left="360"/>
        <w:jc w:val="both"/>
        <w:rPr>
          <w:rFonts w:asciiTheme="majorBidi" w:hAnsiTheme="majorBidi" w:cstheme="majorBidi"/>
          <w:b/>
          <w:bCs/>
          <w:sz w:val="24"/>
          <w:szCs w:val="24"/>
        </w:rPr>
      </w:pPr>
    </w:p>
    <w:p w14:paraId="212DC9ED" w14:textId="77777777" w:rsidR="006753B9" w:rsidRPr="009B43EB" w:rsidRDefault="00531716" w:rsidP="009B43EB">
      <w:pPr>
        <w:pStyle w:val="ListParagraph"/>
        <w:numPr>
          <w:ilvl w:val="0"/>
          <w:numId w:val="12"/>
        </w:numPr>
        <w:ind w:left="284" w:hanging="284"/>
        <w:rPr>
          <w:rFonts w:ascii="Arial" w:hAnsi="Arial" w:cs="Arial"/>
          <w:b/>
          <w:bCs/>
        </w:rPr>
      </w:pPr>
      <w:r w:rsidRPr="009B43EB">
        <w:rPr>
          <w:rFonts w:ascii="Arial" w:hAnsi="Arial" w:cs="Arial"/>
          <w:b/>
          <w:bCs/>
        </w:rPr>
        <w:t xml:space="preserve">UV-Vis </w:t>
      </w:r>
      <w:r w:rsidR="004402BA" w:rsidRPr="009B43EB">
        <w:rPr>
          <w:rFonts w:ascii="Arial" w:hAnsi="Arial" w:cs="Arial"/>
          <w:b/>
          <w:bCs/>
        </w:rPr>
        <w:t>Spectroscopy</w:t>
      </w:r>
      <w:r w:rsidRPr="009B43EB">
        <w:rPr>
          <w:rFonts w:ascii="Arial" w:hAnsi="Arial" w:cs="Arial"/>
          <w:b/>
          <w:bCs/>
        </w:rPr>
        <w:t xml:space="preserve"> and</w:t>
      </w:r>
      <w:r w:rsidR="006753B9" w:rsidRPr="009B43EB">
        <w:rPr>
          <w:rFonts w:ascii="Arial" w:hAnsi="Arial" w:cs="Arial"/>
          <w:b/>
          <w:bCs/>
        </w:rPr>
        <w:t xml:space="preserve"> Visual Identification of PEAENP</w:t>
      </w:r>
    </w:p>
    <w:p w14:paraId="74A84DA7" w14:textId="77777777" w:rsidR="009B43EB" w:rsidRDefault="00082975" w:rsidP="009B43EB">
      <w:pPr>
        <w:spacing w:before="100" w:beforeAutospacing="1" w:after="100" w:afterAutospacing="1" w:line="240" w:lineRule="auto"/>
        <w:jc w:val="both"/>
        <w:rPr>
          <w:rFonts w:ascii="Arial" w:hAnsi="Arial" w:cs="Arial"/>
          <w:sz w:val="20"/>
          <w:szCs w:val="20"/>
        </w:rPr>
      </w:pPr>
      <w:r w:rsidRPr="009B43EB">
        <w:rPr>
          <w:rFonts w:ascii="Arial" w:eastAsia="Times New Roman" w:hAnsi="Arial" w:cs="Arial"/>
          <w:color w:val="000000"/>
          <w:sz w:val="20"/>
          <w:szCs w:val="20"/>
          <w:lang w:eastAsia="en-IN"/>
        </w:rPr>
        <w:lastRenderedPageBreak/>
        <w:t>Colour of PEAE and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solution was taken as a control and change in the colour of reaction mixture after addition of PEAE to AgNO</w:t>
      </w:r>
      <w:r w:rsidRPr="009B43EB">
        <w:rPr>
          <w:rFonts w:ascii="Arial" w:eastAsia="Times New Roman" w:hAnsi="Arial" w:cs="Arial"/>
          <w:color w:val="000000"/>
          <w:sz w:val="20"/>
          <w:szCs w:val="20"/>
          <w:vertAlign w:val="subscript"/>
          <w:lang w:eastAsia="en-IN"/>
        </w:rPr>
        <w:t xml:space="preserve">3 </w:t>
      </w:r>
      <w:r w:rsidRPr="009B43EB">
        <w:rPr>
          <w:rFonts w:ascii="Arial" w:eastAsia="Times New Roman" w:hAnsi="Arial" w:cs="Arial"/>
          <w:color w:val="000000"/>
          <w:sz w:val="20"/>
          <w:szCs w:val="20"/>
          <w:lang w:eastAsia="en-IN"/>
        </w:rPr>
        <w:t xml:space="preserve">solution is the first indication for the formation of PEAENP. </w:t>
      </w:r>
      <w:r w:rsidRPr="009B43EB">
        <w:rPr>
          <w:rFonts w:ascii="Arial" w:hAnsi="Arial" w:cs="Arial"/>
          <w:sz w:val="20"/>
          <w:szCs w:val="20"/>
        </w:rPr>
        <w:t xml:space="preserve">A UV-Vis spectrophotometer at wavelength of 200-800nm was used to characterize the </w:t>
      </w:r>
      <w:proofErr w:type="spellStart"/>
      <w:r w:rsidRPr="009B43EB">
        <w:rPr>
          <w:rFonts w:ascii="Arial" w:hAnsi="Arial" w:cs="Arial"/>
          <w:sz w:val="20"/>
          <w:szCs w:val="20"/>
        </w:rPr>
        <w:t>AgNP</w:t>
      </w:r>
      <w:r w:rsidR="00B66E15" w:rsidRPr="009B43EB">
        <w:rPr>
          <w:rFonts w:ascii="Arial" w:hAnsi="Arial" w:cs="Arial"/>
          <w:sz w:val="20"/>
          <w:szCs w:val="20"/>
        </w:rPr>
        <w:t>s</w:t>
      </w:r>
      <w:proofErr w:type="spellEnd"/>
      <w:r w:rsidR="00B66E15" w:rsidRPr="009B43EB">
        <w:rPr>
          <w:rFonts w:ascii="Arial" w:hAnsi="Arial" w:cs="Arial"/>
          <w:sz w:val="20"/>
          <w:szCs w:val="20"/>
        </w:rPr>
        <w:t xml:space="preserve"> using PEAE</w:t>
      </w:r>
      <w:r w:rsidR="00302C7D" w:rsidRPr="009B43EB">
        <w:rPr>
          <w:rFonts w:ascii="Arial" w:hAnsi="Arial" w:cs="Arial"/>
          <w:sz w:val="20"/>
          <w:szCs w:val="20"/>
        </w:rPr>
        <w:t>. The absorption peak from 400 to 450</w:t>
      </w:r>
      <w:r w:rsidRPr="009B43EB">
        <w:rPr>
          <w:rFonts w:ascii="Arial" w:hAnsi="Arial" w:cs="Arial"/>
          <w:sz w:val="20"/>
          <w:szCs w:val="20"/>
        </w:rPr>
        <w:t xml:space="preserve">nm indicates the reduction of silver </w:t>
      </w:r>
      <w:proofErr w:type="gramStart"/>
      <w:r w:rsidR="00FD36C7" w:rsidRPr="009B43EB">
        <w:rPr>
          <w:rFonts w:ascii="Arial" w:hAnsi="Arial" w:cs="Arial"/>
          <w:sz w:val="20"/>
          <w:szCs w:val="20"/>
        </w:rPr>
        <w:t>ions</w:t>
      </w:r>
      <w:r w:rsidR="00494C5D" w:rsidRPr="009B43EB">
        <w:rPr>
          <w:rFonts w:ascii="Arial" w:hAnsi="Arial" w:cs="Arial"/>
          <w:sz w:val="20"/>
          <w:szCs w:val="20"/>
        </w:rPr>
        <w:t>[</w:t>
      </w:r>
      <w:proofErr w:type="gramEnd"/>
      <w:r w:rsidR="00494C5D" w:rsidRPr="009B43EB">
        <w:rPr>
          <w:rFonts w:ascii="Arial" w:hAnsi="Arial" w:cs="Arial"/>
          <w:sz w:val="20"/>
          <w:szCs w:val="20"/>
        </w:rPr>
        <w:t>12]</w:t>
      </w:r>
      <w:r w:rsidRPr="009B43EB">
        <w:rPr>
          <w:rFonts w:ascii="Arial" w:hAnsi="Arial" w:cs="Arial"/>
          <w:sz w:val="20"/>
          <w:szCs w:val="20"/>
        </w:rPr>
        <w:t>.</w:t>
      </w:r>
      <w:r w:rsidR="00AB5D54" w:rsidRPr="009B43EB">
        <w:rPr>
          <w:rFonts w:ascii="Arial" w:hAnsi="Arial" w:cs="Arial"/>
          <w:sz w:val="20"/>
          <w:szCs w:val="20"/>
        </w:rPr>
        <w:t xml:space="preserve">The results show the </w:t>
      </w:r>
      <w:r w:rsidR="006C53F1" w:rsidRPr="009B43EB">
        <w:rPr>
          <w:rFonts w:ascii="Arial" w:hAnsi="Arial" w:cs="Arial"/>
          <w:sz w:val="20"/>
          <w:szCs w:val="20"/>
        </w:rPr>
        <w:t>existence</w:t>
      </w:r>
      <w:r w:rsidR="00AB5D54" w:rsidRPr="009B43EB">
        <w:rPr>
          <w:rFonts w:ascii="Arial" w:hAnsi="Arial" w:cs="Arial"/>
          <w:sz w:val="20"/>
          <w:szCs w:val="20"/>
        </w:rPr>
        <w:t xml:space="preserve"> of silver ion and a </w:t>
      </w:r>
      <w:r w:rsidR="006C53F1" w:rsidRPr="009B43EB">
        <w:rPr>
          <w:rFonts w:ascii="Arial" w:hAnsi="Arial" w:cs="Arial"/>
          <w:sz w:val="20"/>
          <w:szCs w:val="20"/>
        </w:rPr>
        <w:t>reduction</w:t>
      </w:r>
      <w:r w:rsidR="00AB5D54" w:rsidRPr="009B43EB">
        <w:rPr>
          <w:rFonts w:ascii="Arial" w:hAnsi="Arial" w:cs="Arial"/>
          <w:sz w:val="20"/>
          <w:szCs w:val="20"/>
        </w:rPr>
        <w:t xml:space="preserve"> in the analysed substance.</w:t>
      </w:r>
    </w:p>
    <w:p w14:paraId="77B80796" w14:textId="77777777" w:rsidR="00FD36C7" w:rsidRPr="009B43EB" w:rsidRDefault="009B43EB" w:rsidP="009B43EB">
      <w:pPr>
        <w:spacing w:before="100" w:beforeAutospacing="1" w:after="100" w:afterAutospacing="1" w:line="240" w:lineRule="auto"/>
        <w:jc w:val="both"/>
        <w:rPr>
          <w:rFonts w:ascii="Arial" w:hAnsi="Arial" w:cs="Arial"/>
          <w:sz w:val="20"/>
          <w:szCs w:val="20"/>
        </w:rPr>
      </w:pPr>
      <w:r>
        <w:rPr>
          <w:rFonts w:ascii="Arial" w:hAnsi="Arial" w:cs="Arial"/>
          <w:b/>
          <w:bCs/>
        </w:rPr>
        <w:t xml:space="preserve">ii) </w:t>
      </w:r>
      <w:r w:rsidR="00FD36C7" w:rsidRPr="009B43EB">
        <w:rPr>
          <w:rFonts w:ascii="Arial" w:hAnsi="Arial" w:cs="Arial"/>
          <w:b/>
          <w:bCs/>
        </w:rPr>
        <w:t>FTIR Spectroscopy of PEAE and PEAENP</w:t>
      </w:r>
    </w:p>
    <w:p w14:paraId="6A07F283" w14:textId="77777777" w:rsidR="0041272A" w:rsidRPr="009B43EB" w:rsidRDefault="00FD36C7" w:rsidP="009B43EB">
      <w:pPr>
        <w:spacing w:before="100" w:beforeAutospacing="1" w:after="100" w:afterAutospacing="1" w:line="240" w:lineRule="auto"/>
        <w:jc w:val="both"/>
        <w:rPr>
          <w:rFonts w:ascii="Arial" w:hAnsi="Arial" w:cs="Arial"/>
        </w:rPr>
      </w:pPr>
      <w:r w:rsidRPr="009B43EB">
        <w:rPr>
          <w:rFonts w:ascii="Arial" w:hAnsi="Arial" w:cs="Arial"/>
        </w:rPr>
        <w:t xml:space="preserve">In order to determine the involvement of functional groups in the </w:t>
      </w:r>
      <w:r w:rsidR="00A650AE" w:rsidRPr="009B43EB">
        <w:rPr>
          <w:rFonts w:ascii="Arial" w:hAnsi="Arial" w:cs="Arial"/>
        </w:rPr>
        <w:t>formation</w:t>
      </w:r>
      <w:r w:rsidRPr="009B43EB">
        <w:rPr>
          <w:rFonts w:ascii="Arial" w:hAnsi="Arial" w:cs="Arial"/>
        </w:rPr>
        <w:t xml:space="preserve"> of PEAENP, FTIR spectroscopy </w:t>
      </w:r>
      <w:r w:rsidR="0058150D" w:rsidRPr="009B43EB">
        <w:rPr>
          <w:rFonts w:ascii="Arial" w:hAnsi="Arial" w:cs="Arial"/>
        </w:rPr>
        <w:t xml:space="preserve">(Thermo </w:t>
      </w:r>
      <w:r w:rsidR="00A650AE" w:rsidRPr="009B43EB">
        <w:rPr>
          <w:rFonts w:ascii="Arial" w:hAnsi="Arial" w:cs="Arial"/>
        </w:rPr>
        <w:t xml:space="preserve">Scientific Nicolet </w:t>
      </w:r>
      <w:r w:rsidR="0058150D" w:rsidRPr="009B43EB">
        <w:rPr>
          <w:rFonts w:ascii="Arial" w:hAnsi="Arial" w:cs="Arial"/>
        </w:rPr>
        <w:t>IS50)</w:t>
      </w:r>
      <w:r w:rsidR="00A650AE" w:rsidRPr="009B43EB">
        <w:rPr>
          <w:rFonts w:ascii="Arial" w:hAnsi="Arial" w:cs="Arial"/>
        </w:rPr>
        <w:t xml:space="preserve"> was conduc</w:t>
      </w:r>
      <w:r w:rsidR="0058150D" w:rsidRPr="009B43EB">
        <w:rPr>
          <w:rFonts w:ascii="Arial" w:hAnsi="Arial" w:cs="Arial"/>
        </w:rPr>
        <w:t>ted in the range of 4000-400</w:t>
      </w:r>
      <w:r w:rsidR="00A650AE" w:rsidRPr="009B43EB">
        <w:rPr>
          <w:rFonts w:ascii="Arial" w:hAnsi="Arial" w:cs="Arial"/>
        </w:rPr>
        <w:t>cm</w:t>
      </w:r>
      <w:r w:rsidR="007D29D3" w:rsidRPr="009B43EB">
        <w:rPr>
          <w:rFonts w:ascii="Arial" w:hAnsi="Arial" w:cs="Arial"/>
          <w:vertAlign w:val="superscript"/>
        </w:rPr>
        <w:t xml:space="preserve">-1 </w:t>
      </w:r>
      <w:r w:rsidR="0058150D" w:rsidRPr="009B43EB">
        <w:rPr>
          <w:rFonts w:ascii="Arial" w:hAnsi="Arial" w:cs="Arial"/>
        </w:rPr>
        <w:t>.</w:t>
      </w:r>
      <w:r w:rsidR="00A650AE" w:rsidRPr="009B43EB">
        <w:rPr>
          <w:rFonts w:ascii="Arial" w:hAnsi="Arial" w:cs="Arial"/>
        </w:rPr>
        <w:t xml:space="preserve">PEAENP synthesized also </w:t>
      </w:r>
      <w:r w:rsidR="008930F1" w:rsidRPr="009B43EB">
        <w:rPr>
          <w:rFonts w:ascii="Arial" w:eastAsia="Times New Roman" w:hAnsi="Arial" w:cs="Arial"/>
          <w:lang w:eastAsia="en-IN"/>
        </w:rPr>
        <w:t xml:space="preserve">include biomolecules that are not encapsulated on nanoparticles; these are eliminated by dissolving them in DDW and centrifuging the mixture for 15 minutes at 5000 </w:t>
      </w:r>
      <w:proofErr w:type="spellStart"/>
      <w:r w:rsidR="008930F1" w:rsidRPr="009B43EB">
        <w:rPr>
          <w:rFonts w:ascii="Arial" w:eastAsia="Times New Roman" w:hAnsi="Arial" w:cs="Arial"/>
          <w:lang w:eastAsia="en-IN"/>
        </w:rPr>
        <w:t>rpm.</w:t>
      </w:r>
      <w:r w:rsidR="00A650AE" w:rsidRPr="009B43EB">
        <w:rPr>
          <w:rFonts w:ascii="Arial" w:hAnsi="Arial" w:cs="Arial"/>
        </w:rPr>
        <w:t>This</w:t>
      </w:r>
      <w:proofErr w:type="spellEnd"/>
      <w:r w:rsidR="00A650AE" w:rsidRPr="009B43EB">
        <w:rPr>
          <w:rFonts w:ascii="Arial" w:hAnsi="Arial" w:cs="Arial"/>
        </w:rPr>
        <w:t xml:space="preserve"> procedure is</w:t>
      </w:r>
      <w:r w:rsidR="002757EE" w:rsidRPr="009B43EB">
        <w:rPr>
          <w:rFonts w:ascii="Arial" w:hAnsi="Arial" w:cs="Arial"/>
        </w:rPr>
        <w:t xml:space="preserve"> repeated for 3 times and final</w:t>
      </w:r>
      <w:r w:rsidR="00A650AE" w:rsidRPr="009B43EB">
        <w:rPr>
          <w:rFonts w:ascii="Arial" w:hAnsi="Arial" w:cs="Arial"/>
        </w:rPr>
        <w:t xml:space="preserve"> pellet obtained is dried at 60⁰C in hot air oven and used for characterization.</w:t>
      </w:r>
    </w:p>
    <w:p w14:paraId="4DEF7085" w14:textId="77777777" w:rsidR="007D29D3" w:rsidRPr="00404CEF" w:rsidRDefault="00404CEF" w:rsidP="00404CEF">
      <w:pPr>
        <w:rPr>
          <w:rFonts w:ascii="Arial" w:hAnsi="Arial" w:cs="Arial"/>
          <w:b/>
          <w:bCs/>
        </w:rPr>
      </w:pPr>
      <w:r>
        <w:rPr>
          <w:rFonts w:ascii="Arial" w:hAnsi="Arial" w:cs="Arial"/>
          <w:b/>
          <w:bCs/>
        </w:rPr>
        <w:t>i</w:t>
      </w:r>
      <w:r w:rsidRPr="00404CEF">
        <w:rPr>
          <w:rFonts w:ascii="Arial" w:hAnsi="Arial" w:cs="Arial"/>
          <w:b/>
          <w:bCs/>
        </w:rPr>
        <w:t>ii</w:t>
      </w:r>
      <w:r w:rsidR="002C717F" w:rsidRPr="00404CEF">
        <w:rPr>
          <w:rFonts w:ascii="Arial" w:hAnsi="Arial" w:cs="Arial"/>
          <w:b/>
          <w:bCs/>
        </w:rPr>
        <w:t xml:space="preserve">) </w:t>
      </w:r>
      <w:r w:rsidR="00B66E15" w:rsidRPr="00404CEF">
        <w:rPr>
          <w:rFonts w:ascii="Arial" w:hAnsi="Arial" w:cs="Arial"/>
          <w:b/>
          <w:bCs/>
        </w:rPr>
        <w:t>Antibacterial</w:t>
      </w:r>
      <w:r w:rsidR="007D29D3" w:rsidRPr="00404CEF">
        <w:rPr>
          <w:rFonts w:ascii="Arial" w:hAnsi="Arial" w:cs="Arial"/>
          <w:b/>
          <w:bCs/>
        </w:rPr>
        <w:t xml:space="preserve"> activity</w:t>
      </w:r>
      <w:r w:rsidR="008930F1" w:rsidRPr="00404CEF">
        <w:rPr>
          <w:rFonts w:ascii="Arial" w:hAnsi="Arial" w:cs="Arial"/>
          <w:b/>
          <w:bCs/>
        </w:rPr>
        <w:t xml:space="preserve"> of PEAENP</w:t>
      </w:r>
    </w:p>
    <w:p w14:paraId="75BC6B7D" w14:textId="77777777" w:rsidR="00944AE2" w:rsidRPr="00404CEF" w:rsidRDefault="00B66E15" w:rsidP="00404CEF">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Researches has shown that Silver Nanoparticles possess antibacterial activity. The antibacterial potential of PEAENP was assessed against both Gram-positive (i.e., Staphylococcus aureus) and Gram-negative</w:t>
      </w:r>
      <w:r w:rsidR="0020530B" w:rsidRPr="00404CEF">
        <w:rPr>
          <w:rFonts w:ascii="Arial" w:hAnsi="Arial" w:cs="Arial"/>
          <w:sz w:val="20"/>
          <w:szCs w:val="20"/>
        </w:rPr>
        <w:t xml:space="preserve"> bacteria</w:t>
      </w:r>
      <w:r w:rsidRPr="00404CEF">
        <w:rPr>
          <w:rFonts w:ascii="Arial" w:hAnsi="Arial" w:cs="Arial"/>
          <w:sz w:val="20"/>
          <w:szCs w:val="20"/>
        </w:rPr>
        <w:t xml:space="preserve"> (i.e., Escherichia </w:t>
      </w:r>
      <w:r w:rsidR="0020530B" w:rsidRPr="00404CEF">
        <w:rPr>
          <w:rFonts w:ascii="Arial" w:hAnsi="Arial" w:cs="Arial"/>
          <w:sz w:val="20"/>
          <w:szCs w:val="20"/>
        </w:rPr>
        <w:t xml:space="preserve">coli). Among </w:t>
      </w:r>
      <w:proofErr w:type="gramStart"/>
      <w:r w:rsidR="0020530B" w:rsidRPr="00404CEF">
        <w:rPr>
          <w:rFonts w:ascii="Arial" w:hAnsi="Arial" w:cs="Arial"/>
          <w:sz w:val="20"/>
          <w:szCs w:val="20"/>
        </w:rPr>
        <w:t>these Staphylococcus aureus</w:t>
      </w:r>
      <w:proofErr w:type="gramEnd"/>
      <w:r w:rsidR="0020530B" w:rsidRPr="00404CEF">
        <w:rPr>
          <w:rFonts w:ascii="Arial" w:hAnsi="Arial" w:cs="Arial"/>
          <w:sz w:val="20"/>
          <w:szCs w:val="20"/>
        </w:rPr>
        <w:t xml:space="preserve"> is a pathogenic Gram-positive strain, While Escherichia coli is a commonly used non-pathogenic strain of Gram-negative bacteria. The antibacterial activity of PEAENP was evaluated through Agar well diffusion method t</w:t>
      </w:r>
      <w:r w:rsidR="00494C5D" w:rsidRPr="00404CEF">
        <w:rPr>
          <w:rFonts w:ascii="Arial" w:hAnsi="Arial" w:cs="Arial"/>
          <w:sz w:val="20"/>
          <w:szCs w:val="20"/>
        </w:rPr>
        <w:t xml:space="preserve">o determine zone of inhibition. </w:t>
      </w:r>
      <w:r w:rsidR="0020530B" w:rsidRPr="00404CEF">
        <w:rPr>
          <w:rFonts w:ascii="Arial" w:hAnsi="Arial" w:cs="Arial"/>
          <w:sz w:val="20"/>
          <w:szCs w:val="20"/>
        </w:rPr>
        <w:t>[</w:t>
      </w:r>
      <w:r w:rsidR="002211CC" w:rsidRPr="00404CEF">
        <w:rPr>
          <w:rFonts w:ascii="Arial" w:hAnsi="Arial" w:cs="Arial"/>
          <w:sz w:val="20"/>
          <w:szCs w:val="20"/>
        </w:rPr>
        <w:t>13</w:t>
      </w:r>
      <w:r w:rsidR="0020530B" w:rsidRPr="00404CEF">
        <w:rPr>
          <w:rFonts w:ascii="Arial" w:hAnsi="Arial" w:cs="Arial"/>
          <w:sz w:val="20"/>
          <w:szCs w:val="20"/>
        </w:rPr>
        <w:t>] Both the bacterial cultures were freshly grown overnight at 37</w:t>
      </w:r>
      <w:r w:rsidR="00D02F17" w:rsidRPr="00404CEF">
        <w:rPr>
          <w:rFonts w:ascii="Arial" w:hAnsi="Arial" w:cs="Arial"/>
          <w:sz w:val="20"/>
          <w:szCs w:val="20"/>
        </w:rPr>
        <w:t xml:space="preserve">⁰C in nutrient broth CFU/ml. Each </w:t>
      </w:r>
      <w:r w:rsidR="002C717F" w:rsidRPr="00404CEF">
        <w:rPr>
          <w:rFonts w:ascii="Arial" w:hAnsi="Arial" w:cs="Arial"/>
          <w:sz w:val="20"/>
          <w:szCs w:val="20"/>
        </w:rPr>
        <w:t>cultures</w:t>
      </w:r>
      <w:r w:rsidR="00C46085" w:rsidRPr="00404CEF">
        <w:rPr>
          <w:rFonts w:ascii="Arial" w:hAnsi="Arial" w:cs="Arial"/>
          <w:sz w:val="20"/>
          <w:szCs w:val="20"/>
        </w:rPr>
        <w:t xml:space="preserve"> of bacteria </w:t>
      </w:r>
      <w:proofErr w:type="spellStart"/>
      <w:r w:rsidR="00C46085" w:rsidRPr="00404CEF">
        <w:rPr>
          <w:rFonts w:ascii="Arial" w:hAnsi="Arial" w:cs="Arial"/>
          <w:sz w:val="20"/>
          <w:szCs w:val="20"/>
        </w:rPr>
        <w:t>was</w:t>
      </w:r>
      <w:r w:rsidR="00D02F17" w:rsidRPr="00404CEF">
        <w:rPr>
          <w:rFonts w:ascii="Arial" w:hAnsi="Arial" w:cs="Arial"/>
          <w:sz w:val="20"/>
          <w:szCs w:val="20"/>
        </w:rPr>
        <w:t>spread</w:t>
      </w:r>
      <w:proofErr w:type="spellEnd"/>
      <w:r w:rsidR="00D02F17" w:rsidRPr="00404CEF">
        <w:rPr>
          <w:rFonts w:ascii="Arial" w:hAnsi="Arial" w:cs="Arial"/>
          <w:sz w:val="20"/>
          <w:szCs w:val="20"/>
        </w:rPr>
        <w:t xml:space="preserve"> over the individual nutrient agar plates.</w:t>
      </w:r>
      <w:r w:rsidR="002C717F" w:rsidRPr="00404CEF">
        <w:rPr>
          <w:rFonts w:ascii="Arial" w:hAnsi="Arial" w:cs="Arial"/>
          <w:sz w:val="20"/>
          <w:szCs w:val="20"/>
        </w:rPr>
        <w:t xml:space="preserve"> Wells of approximately 6mm diameter were bored into agar surfaces using sterile </w:t>
      </w:r>
      <w:proofErr w:type="spellStart"/>
      <w:r w:rsidR="002C717F" w:rsidRPr="00404CEF">
        <w:rPr>
          <w:rFonts w:ascii="Arial" w:hAnsi="Arial" w:cs="Arial"/>
          <w:sz w:val="20"/>
          <w:szCs w:val="20"/>
        </w:rPr>
        <w:t>cork</w:t>
      </w:r>
      <w:proofErr w:type="spellEnd"/>
      <w:r w:rsidR="002C717F" w:rsidRPr="00404CEF">
        <w:rPr>
          <w:rFonts w:ascii="Arial" w:hAnsi="Arial" w:cs="Arial"/>
          <w:sz w:val="20"/>
          <w:szCs w:val="20"/>
        </w:rPr>
        <w:t xml:space="preserve"> borer, an each well was loaded with 25µL of silver nanoparticle solution of various concentrations (25%, 75%, and 100</w:t>
      </w:r>
      <w:proofErr w:type="gramStart"/>
      <w:r w:rsidR="002C717F" w:rsidRPr="00404CEF">
        <w:rPr>
          <w:rFonts w:ascii="Arial" w:hAnsi="Arial" w:cs="Arial"/>
          <w:sz w:val="20"/>
          <w:szCs w:val="20"/>
        </w:rPr>
        <w:t xml:space="preserve">%) </w:t>
      </w:r>
      <w:r w:rsidR="00D02F17" w:rsidRPr="00404CEF">
        <w:rPr>
          <w:rFonts w:ascii="Arial" w:hAnsi="Arial" w:cs="Arial"/>
          <w:sz w:val="20"/>
          <w:szCs w:val="20"/>
        </w:rPr>
        <w:t xml:space="preserve"> The</w:t>
      </w:r>
      <w:proofErr w:type="gramEnd"/>
      <w:r w:rsidR="00D02F17" w:rsidRPr="00404CEF">
        <w:rPr>
          <w:rFonts w:ascii="Arial" w:hAnsi="Arial" w:cs="Arial"/>
          <w:sz w:val="20"/>
          <w:szCs w:val="20"/>
        </w:rPr>
        <w:t xml:space="preserve"> antibiotic Ampicillin was used as positive control and sterile water as Negative control</w:t>
      </w:r>
      <w:r w:rsidR="002C717F" w:rsidRPr="00404CEF">
        <w:rPr>
          <w:rFonts w:ascii="Arial" w:hAnsi="Arial" w:cs="Arial"/>
          <w:sz w:val="20"/>
          <w:szCs w:val="20"/>
        </w:rPr>
        <w:t xml:space="preserve"> shown in (F</w:t>
      </w:r>
      <w:r w:rsidR="002211CC" w:rsidRPr="00404CEF">
        <w:rPr>
          <w:rFonts w:ascii="Arial" w:hAnsi="Arial" w:cs="Arial"/>
          <w:sz w:val="20"/>
          <w:szCs w:val="20"/>
        </w:rPr>
        <w:t>igure.4</w:t>
      </w:r>
      <w:r w:rsidR="002C717F" w:rsidRPr="00404CEF">
        <w:rPr>
          <w:rFonts w:ascii="Arial" w:hAnsi="Arial" w:cs="Arial"/>
          <w:sz w:val="20"/>
          <w:szCs w:val="20"/>
        </w:rPr>
        <w:t>)</w:t>
      </w:r>
      <w:r w:rsidR="00D02F17" w:rsidRPr="00404CEF">
        <w:rPr>
          <w:rFonts w:ascii="Arial" w:hAnsi="Arial" w:cs="Arial"/>
          <w:sz w:val="20"/>
          <w:szCs w:val="20"/>
        </w:rPr>
        <w:t>. The cultured plates were then incubated at 37⁰C for 24 hours. After incubation for 24 hours, the zone of inhibition was measured and data was interpreted.</w:t>
      </w:r>
      <w:r w:rsidR="002211CC" w:rsidRPr="00404CEF">
        <w:rPr>
          <w:rFonts w:ascii="Arial" w:hAnsi="Arial" w:cs="Arial"/>
          <w:sz w:val="20"/>
          <w:szCs w:val="20"/>
        </w:rPr>
        <w:t>[14</w:t>
      </w:r>
      <w:r w:rsidR="00D02F17" w:rsidRPr="00404CEF">
        <w:rPr>
          <w:rFonts w:ascii="Arial" w:hAnsi="Arial" w:cs="Arial"/>
          <w:sz w:val="20"/>
          <w:szCs w:val="20"/>
        </w:rPr>
        <w:t>]</w:t>
      </w:r>
    </w:p>
    <w:p w14:paraId="58749E0F" w14:textId="77777777" w:rsidR="00944AE2" w:rsidRPr="00D02F17" w:rsidRDefault="00944AE2" w:rsidP="00A650AE">
      <w:pPr>
        <w:jc w:val="both"/>
        <w:rPr>
          <w:rFonts w:asciiTheme="majorBidi" w:hAnsiTheme="majorBidi" w:cstheme="majorBidi"/>
          <w:b/>
          <w:bCs/>
          <w:sz w:val="24"/>
          <w:szCs w:val="24"/>
        </w:rPr>
      </w:pPr>
    </w:p>
    <w:p w14:paraId="0CE084D6" w14:textId="77777777" w:rsidR="00A30A22" w:rsidRPr="00404CEF" w:rsidRDefault="00404CEF" w:rsidP="00404CEF">
      <w:pPr>
        <w:jc w:val="both"/>
        <w:rPr>
          <w:rFonts w:ascii="Arial" w:hAnsi="Arial" w:cs="Arial"/>
          <w:b/>
          <w:bCs/>
        </w:rPr>
      </w:pPr>
      <w:r>
        <w:rPr>
          <w:rFonts w:ascii="Arial" w:hAnsi="Arial" w:cs="Arial"/>
          <w:b/>
          <w:bCs/>
        </w:rPr>
        <w:t>3.</w:t>
      </w:r>
      <w:r w:rsidRPr="00404CEF">
        <w:rPr>
          <w:rFonts w:ascii="Arial" w:hAnsi="Arial" w:cs="Arial"/>
          <w:b/>
          <w:bCs/>
        </w:rPr>
        <w:t>RESULTS</w:t>
      </w:r>
    </w:p>
    <w:p w14:paraId="1C54C1FD" w14:textId="77777777" w:rsidR="00A30A22" w:rsidRDefault="00A30A22" w:rsidP="00A30A22">
      <w:pPr>
        <w:pStyle w:val="ListParagraph"/>
        <w:ind w:left="360"/>
        <w:jc w:val="both"/>
        <w:rPr>
          <w:rFonts w:asciiTheme="majorBidi" w:hAnsiTheme="majorBidi" w:cstheme="majorBidi"/>
          <w:b/>
          <w:bCs/>
          <w:sz w:val="24"/>
          <w:szCs w:val="24"/>
        </w:rPr>
      </w:pPr>
    </w:p>
    <w:p w14:paraId="7AA2BBE2" w14:textId="77777777" w:rsidR="007D29D3" w:rsidRPr="00404CEF" w:rsidRDefault="00944AE2" w:rsidP="00404CEF">
      <w:pPr>
        <w:pStyle w:val="ListParagraph"/>
        <w:ind w:left="0"/>
        <w:rPr>
          <w:rFonts w:ascii="Arial" w:hAnsi="Arial" w:cs="Arial"/>
          <w:b/>
          <w:bCs/>
        </w:rPr>
      </w:pPr>
      <w:r w:rsidRPr="00404CEF">
        <w:rPr>
          <w:rFonts w:ascii="Arial" w:hAnsi="Arial" w:cs="Arial"/>
          <w:b/>
          <w:bCs/>
        </w:rPr>
        <w:t>3.1</w:t>
      </w:r>
      <w:r w:rsidR="00170AF8" w:rsidRPr="00404CEF">
        <w:rPr>
          <w:rFonts w:ascii="Arial" w:hAnsi="Arial" w:cs="Arial"/>
          <w:b/>
          <w:bCs/>
        </w:rPr>
        <w:t xml:space="preserve"> Visible identification and UV-Vis Spectroscopy</w:t>
      </w:r>
      <w:r w:rsidR="00D02F17" w:rsidRPr="00404CEF">
        <w:rPr>
          <w:rFonts w:ascii="Arial" w:hAnsi="Arial" w:cs="Arial"/>
          <w:b/>
          <w:bCs/>
        </w:rPr>
        <w:t xml:space="preserve"> of PEAENP:</w:t>
      </w:r>
    </w:p>
    <w:p w14:paraId="500EB70D" w14:textId="77777777" w:rsidR="00707E38" w:rsidRPr="00404CEF" w:rsidRDefault="00707E38" w:rsidP="00404CEF">
      <w:pPr>
        <w:spacing w:before="100" w:beforeAutospacing="1" w:after="100" w:afterAutospacing="1" w:line="240" w:lineRule="auto"/>
        <w:jc w:val="both"/>
        <w:rPr>
          <w:rFonts w:ascii="Arial" w:hAnsi="Arial" w:cs="Arial"/>
          <w:sz w:val="20"/>
          <w:szCs w:val="20"/>
        </w:rPr>
      </w:pPr>
      <w:r w:rsidRPr="00404CEF">
        <w:rPr>
          <w:rFonts w:ascii="Arial" w:hAnsi="Arial" w:cs="Arial"/>
          <w:sz w:val="20"/>
          <w:szCs w:val="20"/>
        </w:rPr>
        <w:t>UV-visible spectroscopy was employed to understand the formation of PEAENP as a result of addition of PEAE to the solution of AgNO</w:t>
      </w:r>
      <w:r w:rsidRPr="00404CEF">
        <w:rPr>
          <w:rFonts w:ascii="Arial" w:hAnsi="Arial" w:cs="Arial"/>
          <w:sz w:val="20"/>
          <w:szCs w:val="20"/>
          <w:vertAlign w:val="subscript"/>
        </w:rPr>
        <w:t>3</w:t>
      </w:r>
      <w:r w:rsidRPr="00404CEF">
        <w:rPr>
          <w:rFonts w:ascii="Arial" w:hAnsi="Arial" w:cs="Arial"/>
          <w:sz w:val="20"/>
          <w:szCs w:val="20"/>
        </w:rPr>
        <w:t xml:space="preserve"> which leads to a </w:t>
      </w:r>
      <w:proofErr w:type="spellStart"/>
      <w:r w:rsidRPr="00404CEF">
        <w:rPr>
          <w:rFonts w:ascii="Arial" w:hAnsi="Arial" w:cs="Arial"/>
          <w:sz w:val="20"/>
          <w:szCs w:val="20"/>
        </w:rPr>
        <w:t>color</w:t>
      </w:r>
      <w:proofErr w:type="spellEnd"/>
      <w:r w:rsidRPr="00404CEF">
        <w:rPr>
          <w:rFonts w:ascii="Arial" w:hAnsi="Arial" w:cs="Arial"/>
          <w:sz w:val="20"/>
          <w:szCs w:val="20"/>
        </w:rPr>
        <w:t xml:space="preserve"> change from pale yellow to dark brown, as shown in (Figure.1)</w:t>
      </w:r>
      <w:r w:rsidR="002F70E9" w:rsidRPr="00404CEF">
        <w:rPr>
          <w:rFonts w:ascii="Arial" w:hAnsi="Arial" w:cs="Arial"/>
          <w:sz w:val="20"/>
          <w:szCs w:val="20"/>
        </w:rPr>
        <w:t xml:space="preserve"> UV spectra of PEAE, Silver Nitrate, and PEAENP are presented in (Figure 2) and the correspo</w:t>
      </w:r>
      <w:r w:rsidR="005A32C5" w:rsidRPr="00404CEF">
        <w:rPr>
          <w:rFonts w:ascii="Arial" w:hAnsi="Arial" w:cs="Arial"/>
          <w:sz w:val="20"/>
          <w:szCs w:val="20"/>
        </w:rPr>
        <w:t>nding peak values are listed in [</w:t>
      </w:r>
      <w:r w:rsidR="002F70E9" w:rsidRPr="00404CEF">
        <w:rPr>
          <w:rFonts w:ascii="Arial" w:hAnsi="Arial" w:cs="Arial"/>
          <w:sz w:val="20"/>
          <w:szCs w:val="20"/>
        </w:rPr>
        <w:t>Table.1</w:t>
      </w:r>
      <w:r w:rsidR="005A32C5" w:rsidRPr="00404CEF">
        <w:rPr>
          <w:rFonts w:ascii="Arial" w:hAnsi="Arial" w:cs="Arial"/>
          <w:sz w:val="20"/>
          <w:szCs w:val="20"/>
        </w:rPr>
        <w:t>]</w:t>
      </w:r>
      <w:r w:rsidR="002F70E9" w:rsidRPr="00404CEF">
        <w:rPr>
          <w:rFonts w:ascii="Arial" w:hAnsi="Arial" w:cs="Arial"/>
          <w:sz w:val="20"/>
          <w:szCs w:val="20"/>
        </w:rPr>
        <w:t>.A characteristic peak appeared at 440nm in the PEAENP sample, which was absent in both AgNO</w:t>
      </w:r>
      <w:r w:rsidR="002F70E9" w:rsidRPr="00404CEF">
        <w:rPr>
          <w:rFonts w:ascii="Arial" w:hAnsi="Arial" w:cs="Arial"/>
          <w:sz w:val="20"/>
          <w:szCs w:val="20"/>
          <w:vertAlign w:val="subscript"/>
        </w:rPr>
        <w:t>3</w:t>
      </w:r>
      <w:r w:rsidR="002F70E9" w:rsidRPr="00404CEF">
        <w:rPr>
          <w:rFonts w:ascii="Arial" w:hAnsi="Arial" w:cs="Arial"/>
          <w:sz w:val="20"/>
          <w:szCs w:val="20"/>
        </w:rPr>
        <w:t xml:space="preserve"> and PEAE solutions. </w:t>
      </w:r>
    </w:p>
    <w:p w14:paraId="5F914191" w14:textId="77777777" w:rsidR="003E2F83" w:rsidRPr="002F70E9" w:rsidRDefault="003E2F83" w:rsidP="002F70E9">
      <w:pPr>
        <w:jc w:val="both"/>
        <w:rPr>
          <w:rFonts w:asciiTheme="majorBidi" w:hAnsiTheme="majorBidi" w:cstheme="majorBidi"/>
          <w:sz w:val="24"/>
          <w:szCs w:val="24"/>
        </w:rPr>
      </w:pPr>
    </w:p>
    <w:p w14:paraId="628D3B54" w14:textId="77777777" w:rsidR="00B01AAC" w:rsidRDefault="008047EF" w:rsidP="00B01AAC">
      <w:pPr>
        <w:jc w:val="both"/>
        <w:rPr>
          <w:rFonts w:asciiTheme="majorBidi" w:hAnsiTheme="majorBidi" w:cstheme="majorBidi"/>
          <w:sz w:val="24"/>
          <w:szCs w:val="24"/>
        </w:rPr>
      </w:pPr>
      <w:r>
        <w:rPr>
          <w:rFonts w:asciiTheme="majorBidi" w:hAnsiTheme="majorBidi" w:cstheme="majorBidi"/>
          <w:noProof/>
          <w:sz w:val="24"/>
          <w:szCs w:val="24"/>
          <w:lang w:eastAsia="en-IN"/>
        </w:rPr>
        <w:pict w14:anchorId="1C6E5224">
          <v:shapetype id="_x0000_t202" coordsize="21600,21600" o:spt="202" path="m,l,21600r21600,l21600,xe">
            <v:stroke joinstyle="miter"/>
            <v:path gradientshapeok="t" o:connecttype="rect"/>
          </v:shapetype>
          <v:shape id="Text Box 32" o:spid="_x0000_s1028" type="#_x0000_t202" style="position:absolute;left:0;text-align:left;margin-left:90.05pt;margin-top:17pt;width:63pt;height:22.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" fillcolor="white [3201]" strokeweight="2.25pt">
            <v:textbox>
              <w:txbxContent>
                <w:p w14:paraId="76499FCA" w14:textId="77777777" w:rsidR="006A2C60" w:rsidRPr="00404CEF" w:rsidRDefault="006A2C60" w:rsidP="00837307">
                  <w:pPr>
                    <w:jc w:val="center"/>
                    <w:rPr>
                      <w:rFonts w:ascii="Arial" w:hAnsi="Arial" w:cs="Arial"/>
                      <w:lang w:val="en-US"/>
                    </w:rPr>
                  </w:pPr>
                  <w:r w:rsidRPr="00404CEF">
                    <w:rPr>
                      <w:rFonts w:ascii="Arial" w:hAnsi="Arial" w:cs="Arial"/>
                      <w:b/>
                      <w:bCs/>
                      <w:lang w:val="en-US"/>
                    </w:rPr>
                    <w:t>AgNO</w:t>
                  </w:r>
                  <w:r w:rsidRPr="00404CEF">
                    <w:rPr>
                      <w:rFonts w:ascii="Arial" w:hAnsi="Arial" w:cs="Arial"/>
                      <w:b/>
                      <w:bCs/>
                      <w:vertAlign w:val="subscript"/>
                      <w:lang w:val="en-US"/>
                    </w:rPr>
                    <w:t>3</w:t>
                  </w:r>
                </w:p>
              </w:txbxContent>
            </v:textbox>
          </v:shape>
        </w:pict>
      </w:r>
      <w:r>
        <w:rPr>
          <w:rFonts w:asciiTheme="majorBidi" w:hAnsiTheme="majorBidi" w:cstheme="majorBidi"/>
          <w:noProof/>
          <w:sz w:val="24"/>
          <w:szCs w:val="24"/>
          <w:lang w:eastAsia="en-IN"/>
        </w:rPr>
        <w:pict w14:anchorId="4F51FF2D">
          <v:shape id="Text Box 2" o:spid="_x0000_s1026" type="#_x0000_t202" style="position:absolute;left:0;text-align:left;margin-left:57.7pt;margin-top:.75pt;width:336pt;height:27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" fillcolor="white [3201]" strokecolor="black [3200]" strokeweight="3pt">
            <v:textbox>
              <w:txbxContent>
                <w:p w14:paraId="41D9EDC6" w14:textId="77777777" w:rsidR="006A2C60" w:rsidRDefault="00404CEF" w:rsidP="00404CEF">
                  <w:r>
                    <w:rPr>
                      <w:noProof/>
                      <w:lang w:val="en-US"/>
                    </w:rPr>
                    <w:t xml:space="preserve">  </w:t>
                  </w:r>
                  <w:r w:rsidR="006A2C60" w:rsidRPr="00AF46E4">
                    <w:rPr>
                      <w:noProof/>
                      <w:lang w:val="en-US"/>
                    </w:rPr>
                    <w:drawing>
                      <wp:inline distT="0" distB="0" distL="0" distR="0" wp14:anchorId="09CB89C9" wp14:editId="60719ED6">
                        <wp:extent cx="1440180" cy="1593215"/>
                        <wp:effectExtent l="0" t="0" r="7620" b="6985"/>
                        <wp:docPr id="40" name="Picture 1">
                          <a:extLst xmlns:a="http://schemas.openxmlformats.org/drawingml/2006/main">
                            <a:ext uri="{FF2B5EF4-FFF2-40B4-BE49-F238E27FC236}">
                              <a16:creationId xmlns:a16="http://schemas.microsoft.com/office/drawing/2014/main" id="{8FCB99E3-11D9-E85E-02FA-FC7175CE42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FCB99E3-11D9-E85E-02FA-FC7175CE42B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995" cy="1623986"/>
                                </a:xfrm>
                                <a:prstGeom prst="rect">
                                  <a:avLst/>
                                </a:prstGeom>
                              </pic:spPr>
                            </pic:pic>
                          </a:graphicData>
                        </a:graphic>
                      </wp:inline>
                    </w:drawing>
                  </w:r>
                  <w:r>
                    <w:rPr>
                      <w:noProof/>
                      <w:lang w:val="en-US"/>
                    </w:rPr>
                    <w:t xml:space="preserve">                                </w:t>
                  </w:r>
                  <w:r w:rsidR="006A2C60" w:rsidRPr="00AF46E4">
                    <w:rPr>
                      <w:noProof/>
                      <w:lang w:val="en-US"/>
                    </w:rPr>
                    <w:drawing>
                      <wp:inline distT="0" distB="0" distL="0" distR="0" wp14:anchorId="01E76824" wp14:editId="2592CBE0">
                        <wp:extent cx="1515110" cy="1593215"/>
                        <wp:effectExtent l="0" t="0" r="8890" b="6985"/>
                        <wp:docPr id="4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144" cy="1624797"/>
                                </a:xfrm>
                                <a:prstGeom prst="rect">
                                  <a:avLst/>
                                </a:prstGeom>
                              </pic:spPr>
                            </pic:pic>
                          </a:graphicData>
                        </a:graphic>
                      </wp:inline>
                    </w:drawing>
                  </w:r>
                </w:p>
                <w:p w14:paraId="6083970D" w14:textId="77777777" w:rsidR="006A2C60" w:rsidRDefault="006A2C60" w:rsidP="00404CEF">
                  <w:pPr>
                    <w:jc w:val="center"/>
                  </w:pPr>
                  <w:r w:rsidRPr="00AF46E4">
                    <w:rPr>
                      <w:noProof/>
                      <w:lang w:val="en-US"/>
                    </w:rPr>
                    <w:drawing>
                      <wp:inline distT="0" distB="0" distL="0" distR="0" wp14:anchorId="0BA41CF5" wp14:editId="31F79F8C">
                        <wp:extent cx="1827017" cy="1552754"/>
                        <wp:effectExtent l="19050" t="0" r="1783"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603" cy="1581298"/>
                                </a:xfrm>
                                <a:prstGeom prst="rect">
                                  <a:avLst/>
                                </a:prstGeom>
                              </pic:spPr>
                            </pic:pic>
                          </a:graphicData>
                        </a:graphic>
                      </wp:inline>
                    </w:drawing>
                  </w:r>
                </w:p>
              </w:txbxContent>
            </v:textbox>
            <w10:wrap type="square"/>
          </v:shape>
        </w:pict>
      </w:r>
      <w:r>
        <w:rPr>
          <w:rFonts w:asciiTheme="majorBidi" w:hAnsiTheme="majorBidi" w:cstheme="majorBidi"/>
          <w:noProof/>
          <w:sz w:val="24"/>
          <w:szCs w:val="24"/>
          <w:lang w:eastAsia="en-IN"/>
        </w:rPr>
        <w:pict w14:anchorId="17B741DC">
          <v:shape id="Text Box 33" o:spid="_x0000_s1027" type="#_x0000_t202" style="position:absolute;left:0;text-align:left;margin-left:292.3pt;margin-top:17pt;width:56.4pt;height:22.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" fillcolor="white [3201]" strokeweight="2.25pt">
            <v:textbox>
              <w:txbxContent>
                <w:p w14:paraId="3AC1D806" w14:textId="77777777" w:rsidR="006A2C60" w:rsidRPr="00404CEF" w:rsidRDefault="006A2C60" w:rsidP="00302C7D">
                  <w:pPr>
                    <w:jc w:val="center"/>
                    <w:rPr>
                      <w:rFonts w:ascii="Arial" w:hAnsi="Arial" w:cs="Arial"/>
                      <w:b/>
                      <w:bCs/>
                      <w:lang w:val="en-US"/>
                    </w:rPr>
                  </w:pPr>
                  <w:r w:rsidRPr="00404CEF">
                    <w:rPr>
                      <w:rFonts w:ascii="Arial" w:hAnsi="Arial" w:cs="Arial"/>
                      <w:b/>
                      <w:bCs/>
                      <w:lang w:val="en-US"/>
                    </w:rPr>
                    <w:t>PEAE</w:t>
                  </w:r>
                </w:p>
              </w:txbxContent>
            </v:textbox>
          </v:shape>
        </w:pict>
      </w:r>
    </w:p>
    <w:p w14:paraId="5F29F5AF" w14:textId="77777777" w:rsidR="00B01AAC" w:rsidRDefault="008047EF" w:rsidP="00B01AAC">
      <w:pPr>
        <w:jc w:val="both"/>
        <w:rPr>
          <w:rFonts w:asciiTheme="majorBidi" w:hAnsiTheme="majorBidi" w:cstheme="majorBidi"/>
          <w:sz w:val="24"/>
          <w:szCs w:val="24"/>
        </w:rPr>
      </w:pPr>
      <w:r>
        <w:rPr>
          <w:rFonts w:asciiTheme="majorBidi" w:hAnsiTheme="majorBidi" w:cstheme="majorBidi"/>
          <w:noProof/>
          <w:sz w:val="24"/>
          <w:szCs w:val="24"/>
          <w:lang w:eastAsia="en-IN"/>
        </w:rPr>
        <w:pict w14:anchorId="6C664699">
          <v:shape id="Plus 27" o:spid="_x0000_s1034" style="position:absolute;left:0;text-align:left;margin-left:195.5pt;margin-top:16.3pt;width:60.8pt;height:54.6pt;z-index:251664384;visibility:visible;mso-wrap-style:square;mso-wrap-distance-left:9pt;mso-wrap-distance-top:0;mso-wrap-distance-right:9pt;mso-wrap-distance-bottom:0;mso-position-horizontal-relative:text;mso-position-vertical-relative:text;v-text-anchor:middle" coordsize="830580,6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" path="m110093,265164r223651,l333744,91913r163092,l496836,265164r223651,l720487,428256r-223651,l496836,601507r-163092,l333744,428256r-223651,l110093,265164xe" fillcolor="black [3200]" strokecolor="black [1600]" strokeweight="1pt">
            <v:stroke joinstyle="miter"/>
            <v:path arrowok="t" o:connecttype="custom" o:connectlocs="110093,265164;333744,265164;333744,91913;496836,91913;496836,265164;720487,265164;720487,428256;496836,428256;496836,601507;333744,601507;333744,428256;110093,428256;110093,265164" o:connectangles="0,0,0,0,0,0,0,0,0,0,0,0,0"/>
          </v:shape>
        </w:pict>
      </w:r>
    </w:p>
    <w:p w14:paraId="67C31130" w14:textId="77777777" w:rsidR="00B01AAC" w:rsidRDefault="00B01AAC" w:rsidP="00B01AAC">
      <w:pPr>
        <w:jc w:val="both"/>
        <w:rPr>
          <w:rFonts w:asciiTheme="majorBidi" w:hAnsiTheme="majorBidi" w:cstheme="majorBidi"/>
          <w:sz w:val="24"/>
          <w:szCs w:val="24"/>
        </w:rPr>
      </w:pPr>
    </w:p>
    <w:p w14:paraId="41775DBE" w14:textId="77777777" w:rsidR="00AF46E4" w:rsidRDefault="00AF46E4" w:rsidP="00B01AAC">
      <w:pPr>
        <w:jc w:val="both"/>
        <w:rPr>
          <w:rFonts w:asciiTheme="majorBidi" w:hAnsiTheme="majorBidi" w:cstheme="majorBidi"/>
          <w:sz w:val="24"/>
          <w:szCs w:val="24"/>
        </w:rPr>
      </w:pPr>
    </w:p>
    <w:p w14:paraId="1B540CCE" w14:textId="77777777" w:rsidR="00B01AAC" w:rsidRDefault="00B01AAC" w:rsidP="00B01AAC">
      <w:pPr>
        <w:jc w:val="both"/>
        <w:rPr>
          <w:rFonts w:asciiTheme="majorBidi" w:hAnsiTheme="majorBidi" w:cstheme="majorBidi"/>
          <w:sz w:val="24"/>
          <w:szCs w:val="24"/>
        </w:rPr>
      </w:pPr>
    </w:p>
    <w:p w14:paraId="027BF8F5" w14:textId="77777777" w:rsidR="00B01AAC" w:rsidRDefault="00B01AAC" w:rsidP="00B01AAC">
      <w:pPr>
        <w:jc w:val="both"/>
        <w:rPr>
          <w:rFonts w:asciiTheme="majorBidi" w:hAnsiTheme="majorBidi" w:cstheme="majorBidi"/>
          <w:sz w:val="24"/>
          <w:szCs w:val="24"/>
        </w:rPr>
      </w:pPr>
    </w:p>
    <w:p w14:paraId="690A725E" w14:textId="77777777" w:rsidR="00B01AAC" w:rsidRDefault="008047EF" w:rsidP="00B01AAC">
      <w:pPr>
        <w:jc w:val="both"/>
        <w:rPr>
          <w:rFonts w:asciiTheme="majorBidi" w:hAnsiTheme="majorBidi" w:cstheme="majorBidi"/>
          <w:sz w:val="24"/>
          <w:szCs w:val="24"/>
        </w:rPr>
      </w:pPr>
      <w:r>
        <w:rPr>
          <w:rFonts w:asciiTheme="majorBidi" w:hAnsiTheme="majorBidi" w:cstheme="majorBidi"/>
          <w:noProof/>
          <w:sz w:val="24"/>
          <w:szCs w:val="24"/>
          <w:lang w:eastAsia="en-IN"/>
        </w:rPr>
        <w:pict w14:anchorId="2AAF45D5">
          <v:shape id="Text Box 34" o:spid="_x0000_s1029" type="#_x0000_t202" style="position:absolute;left:0;text-align:left;margin-left:187.3pt;margin-top:16.45pt;width:69pt;height:2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" fillcolor="white [3201]" strokeweight="2.25pt">
            <v:textbox>
              <w:txbxContent>
                <w:p w14:paraId="61AF788B" w14:textId="77777777" w:rsidR="006A2C60" w:rsidRPr="00404CEF" w:rsidRDefault="006A2C60" w:rsidP="00302C7D">
                  <w:pPr>
                    <w:jc w:val="center"/>
                    <w:rPr>
                      <w:rFonts w:ascii="Arial" w:hAnsi="Arial" w:cs="Arial"/>
                      <w:b/>
                      <w:bCs/>
                      <w:lang w:val="en-US"/>
                    </w:rPr>
                  </w:pPr>
                  <w:r w:rsidRPr="00404CEF">
                    <w:rPr>
                      <w:rFonts w:ascii="Arial" w:hAnsi="Arial" w:cs="Arial"/>
                      <w:b/>
                      <w:bCs/>
                      <w:lang w:val="en-US"/>
                    </w:rPr>
                    <w:t>PEAENP</w:t>
                  </w:r>
                </w:p>
              </w:txbxContent>
            </v:textbox>
          </v:shape>
        </w:pict>
      </w:r>
    </w:p>
    <w:p w14:paraId="50D2762A" w14:textId="77777777" w:rsidR="00B01AAC" w:rsidRDefault="00B01AAC" w:rsidP="00B01AAC">
      <w:pPr>
        <w:jc w:val="both"/>
        <w:rPr>
          <w:rFonts w:asciiTheme="majorBidi" w:hAnsiTheme="majorBidi" w:cstheme="majorBidi"/>
          <w:sz w:val="24"/>
          <w:szCs w:val="24"/>
        </w:rPr>
      </w:pPr>
    </w:p>
    <w:p w14:paraId="350BF6F6" w14:textId="77777777" w:rsidR="00B01AAC" w:rsidRDefault="00B01AAC" w:rsidP="00B01AAC">
      <w:pPr>
        <w:jc w:val="both"/>
        <w:rPr>
          <w:rFonts w:asciiTheme="majorBidi" w:hAnsiTheme="majorBidi" w:cstheme="majorBidi"/>
          <w:sz w:val="24"/>
          <w:szCs w:val="24"/>
        </w:rPr>
      </w:pPr>
    </w:p>
    <w:p w14:paraId="270DFCB5" w14:textId="77777777" w:rsidR="00B01AAC" w:rsidRDefault="00B01AAC" w:rsidP="00B01AAC">
      <w:pPr>
        <w:jc w:val="both"/>
        <w:rPr>
          <w:rFonts w:asciiTheme="majorBidi" w:hAnsiTheme="majorBidi" w:cstheme="majorBidi"/>
          <w:sz w:val="24"/>
          <w:szCs w:val="24"/>
        </w:rPr>
      </w:pPr>
    </w:p>
    <w:p w14:paraId="5EA46E37" w14:textId="77777777" w:rsidR="00B01AAC" w:rsidRDefault="00B01AAC" w:rsidP="00B01AAC">
      <w:pPr>
        <w:jc w:val="both"/>
        <w:rPr>
          <w:rFonts w:asciiTheme="majorBidi" w:hAnsiTheme="majorBidi" w:cstheme="majorBidi"/>
          <w:sz w:val="24"/>
          <w:szCs w:val="24"/>
        </w:rPr>
      </w:pPr>
    </w:p>
    <w:p w14:paraId="6525123D" w14:textId="77777777" w:rsidR="00B01AAC" w:rsidRDefault="00B01AAC" w:rsidP="00B01AAC">
      <w:pPr>
        <w:jc w:val="both"/>
        <w:rPr>
          <w:rFonts w:asciiTheme="majorBidi" w:hAnsiTheme="majorBidi" w:cstheme="majorBidi"/>
          <w:sz w:val="24"/>
          <w:szCs w:val="24"/>
        </w:rPr>
      </w:pPr>
    </w:p>
    <w:p w14:paraId="5A399B54" w14:textId="77777777" w:rsidR="00D05139" w:rsidRDefault="00D05139" w:rsidP="00D05139">
      <w:pPr>
        <w:rPr>
          <w:rFonts w:asciiTheme="majorBidi" w:hAnsiTheme="majorBidi" w:cstheme="majorBidi"/>
          <w:b/>
          <w:bCs/>
          <w:sz w:val="24"/>
          <w:szCs w:val="24"/>
        </w:rPr>
      </w:pPr>
    </w:p>
    <w:p w14:paraId="6F08D84E" w14:textId="77777777" w:rsidR="00482160" w:rsidRPr="007A668F" w:rsidRDefault="00837307" w:rsidP="00E4616A">
      <w:pPr>
        <w:jc w:val="both"/>
        <w:rPr>
          <w:rFonts w:asciiTheme="majorBidi" w:hAnsiTheme="majorBidi" w:cstheme="majorBidi"/>
          <w:bCs/>
          <w:sz w:val="24"/>
          <w:szCs w:val="24"/>
        </w:rPr>
      </w:pPr>
      <w:r w:rsidRPr="00404CEF">
        <w:rPr>
          <w:rFonts w:ascii="Arial" w:hAnsi="Arial" w:cs="Arial"/>
          <w:b/>
          <w:bCs/>
        </w:rPr>
        <w:t xml:space="preserve">Figure.1: </w:t>
      </w:r>
      <w:r w:rsidRPr="007A668F">
        <w:rPr>
          <w:rFonts w:ascii="Arial" w:hAnsi="Arial" w:cs="Arial"/>
          <w:bCs/>
        </w:rPr>
        <w:t>PEAE which is pale yellow in colo</w:t>
      </w:r>
      <w:r w:rsidR="00404CEF" w:rsidRPr="007A668F">
        <w:rPr>
          <w:rFonts w:ascii="Arial" w:hAnsi="Arial" w:cs="Arial"/>
          <w:bCs/>
        </w:rPr>
        <w:t>u</w:t>
      </w:r>
      <w:r w:rsidRPr="007A668F">
        <w:rPr>
          <w:rFonts w:ascii="Arial" w:hAnsi="Arial" w:cs="Arial"/>
          <w:bCs/>
        </w:rPr>
        <w:t xml:space="preserve">r when added to </w:t>
      </w:r>
      <w:r w:rsidR="005A32C5" w:rsidRPr="007A668F">
        <w:rPr>
          <w:rFonts w:ascii="Arial" w:hAnsi="Arial" w:cs="Arial"/>
          <w:bCs/>
        </w:rPr>
        <w:t xml:space="preserve">1mM </w:t>
      </w:r>
      <w:r w:rsidRPr="007A668F">
        <w:rPr>
          <w:rFonts w:ascii="Arial" w:hAnsi="Arial" w:cs="Arial"/>
          <w:bCs/>
        </w:rPr>
        <w:t>AgNO</w:t>
      </w:r>
      <w:r w:rsidRPr="007A668F">
        <w:rPr>
          <w:rFonts w:ascii="Arial" w:hAnsi="Arial" w:cs="Arial"/>
          <w:bCs/>
          <w:vertAlign w:val="subscript"/>
        </w:rPr>
        <w:t xml:space="preserve">3 </w:t>
      </w:r>
      <w:r w:rsidR="005A32C5" w:rsidRPr="007A668F">
        <w:rPr>
          <w:rFonts w:ascii="Arial" w:hAnsi="Arial" w:cs="Arial"/>
          <w:bCs/>
        </w:rPr>
        <w:t>solution</w:t>
      </w:r>
      <w:r w:rsidR="00404CEF" w:rsidRPr="007A668F">
        <w:rPr>
          <w:rFonts w:ascii="Arial" w:hAnsi="Arial" w:cs="Arial"/>
          <w:bCs/>
        </w:rPr>
        <w:t xml:space="preserve"> </w:t>
      </w:r>
      <w:r w:rsidRPr="007A668F">
        <w:rPr>
          <w:rFonts w:ascii="Arial" w:hAnsi="Arial" w:cs="Arial"/>
          <w:bCs/>
        </w:rPr>
        <w:t>forms dark brown coloured PEAENP. Change of colo</w:t>
      </w:r>
      <w:r w:rsidR="00404CEF" w:rsidRPr="007A668F">
        <w:rPr>
          <w:rFonts w:ascii="Arial" w:hAnsi="Arial" w:cs="Arial"/>
          <w:bCs/>
        </w:rPr>
        <w:t>u</w:t>
      </w:r>
      <w:r w:rsidRPr="007A668F">
        <w:rPr>
          <w:rFonts w:ascii="Arial" w:hAnsi="Arial" w:cs="Arial"/>
          <w:bCs/>
        </w:rPr>
        <w:t>r indicates the formation of Nanoparticles</w:t>
      </w:r>
      <w:r w:rsidRPr="007A668F">
        <w:rPr>
          <w:rFonts w:asciiTheme="majorBidi" w:hAnsiTheme="majorBidi" w:cstheme="majorBidi"/>
          <w:bCs/>
          <w:sz w:val="24"/>
          <w:szCs w:val="24"/>
        </w:rPr>
        <w:t>.</w:t>
      </w:r>
    </w:p>
    <w:p w14:paraId="415F0CAA" w14:textId="77777777" w:rsidR="00E4616A" w:rsidRDefault="00E4616A" w:rsidP="00404CEF">
      <w:pPr>
        <w:jc w:val="center"/>
        <w:rPr>
          <w:rFonts w:asciiTheme="majorBidi" w:hAnsiTheme="majorBidi" w:cstheme="majorBidi"/>
          <w:b/>
          <w:bCs/>
          <w:sz w:val="24"/>
          <w:szCs w:val="24"/>
        </w:rPr>
      </w:pPr>
    </w:p>
    <w:p w14:paraId="7675B7FC" w14:textId="77777777" w:rsidR="004B6258" w:rsidRPr="00404CEF" w:rsidRDefault="004B6258" w:rsidP="00404CEF">
      <w:pPr>
        <w:jc w:val="center"/>
        <w:rPr>
          <w:rFonts w:ascii="Arial" w:hAnsi="Arial" w:cs="Arial"/>
          <w:b/>
          <w:bCs/>
        </w:rPr>
      </w:pPr>
      <w:r w:rsidRPr="00404CEF">
        <w:rPr>
          <w:rFonts w:ascii="Arial" w:hAnsi="Arial" w:cs="Arial"/>
          <w:b/>
          <w:bCs/>
        </w:rPr>
        <w:t>Table.1: UV-Vis Absorption peak of AgNO</w:t>
      </w:r>
      <w:r w:rsidRPr="00404CEF">
        <w:rPr>
          <w:rFonts w:ascii="Arial" w:hAnsi="Arial" w:cs="Arial"/>
          <w:b/>
          <w:bCs/>
          <w:vertAlign w:val="subscript"/>
        </w:rPr>
        <w:t>3</w:t>
      </w:r>
      <w:r w:rsidRPr="00404CEF">
        <w:rPr>
          <w:rFonts w:ascii="Arial" w:hAnsi="Arial" w:cs="Arial"/>
          <w:b/>
          <w:bCs/>
        </w:rPr>
        <w:t>, PEAE and PEAENP.</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1418"/>
        <w:gridCol w:w="1417"/>
        <w:gridCol w:w="1121"/>
      </w:tblGrid>
      <w:tr w:rsidR="004B6258" w:rsidRPr="00404CEF" w14:paraId="5B9D8764" w14:textId="77777777" w:rsidTr="00E4616A">
        <w:trPr>
          <w:trHeight w:val="664"/>
        </w:trPr>
        <w:tc>
          <w:tcPr>
            <w:tcW w:w="1696" w:type="dxa"/>
          </w:tcPr>
          <w:p w14:paraId="1D2043C6" w14:textId="77777777" w:rsidR="004B6258" w:rsidRPr="00404CEF" w:rsidRDefault="004B6258" w:rsidP="00E4616A">
            <w:pPr>
              <w:jc w:val="center"/>
              <w:rPr>
                <w:rFonts w:ascii="Arial" w:hAnsi="Arial" w:cs="Arial"/>
                <w:b/>
                <w:bCs/>
              </w:rPr>
            </w:pPr>
            <w:r w:rsidRPr="00404CEF">
              <w:rPr>
                <w:rFonts w:ascii="Arial" w:hAnsi="Arial" w:cs="Arial"/>
                <w:b/>
                <w:bCs/>
              </w:rPr>
              <w:t>Wavelength (nm)</w:t>
            </w:r>
          </w:p>
        </w:tc>
        <w:tc>
          <w:tcPr>
            <w:tcW w:w="1418" w:type="dxa"/>
          </w:tcPr>
          <w:p w14:paraId="79D4B4E7" w14:textId="77777777" w:rsidR="004B6258" w:rsidRPr="00404CEF" w:rsidRDefault="004B6258" w:rsidP="00E4616A">
            <w:pPr>
              <w:jc w:val="center"/>
              <w:rPr>
                <w:rFonts w:ascii="Arial" w:hAnsi="Arial" w:cs="Arial"/>
                <w:b/>
                <w:bCs/>
              </w:rPr>
            </w:pPr>
            <w:r w:rsidRPr="00404CEF">
              <w:rPr>
                <w:rFonts w:ascii="Arial" w:hAnsi="Arial" w:cs="Arial"/>
                <w:b/>
                <w:bCs/>
              </w:rPr>
              <w:t>AgNO</w:t>
            </w:r>
            <w:r w:rsidRPr="00404CEF">
              <w:rPr>
                <w:rFonts w:ascii="Arial" w:hAnsi="Arial" w:cs="Arial"/>
                <w:b/>
                <w:bCs/>
                <w:vertAlign w:val="subscript"/>
              </w:rPr>
              <w:t>3</w:t>
            </w:r>
          </w:p>
        </w:tc>
        <w:tc>
          <w:tcPr>
            <w:tcW w:w="1417" w:type="dxa"/>
          </w:tcPr>
          <w:p w14:paraId="702D0809" w14:textId="77777777" w:rsidR="004B6258" w:rsidRPr="00404CEF" w:rsidRDefault="004B6258" w:rsidP="00E4616A">
            <w:pPr>
              <w:jc w:val="center"/>
              <w:rPr>
                <w:rFonts w:ascii="Arial" w:hAnsi="Arial" w:cs="Arial"/>
                <w:b/>
                <w:bCs/>
              </w:rPr>
            </w:pPr>
            <w:r w:rsidRPr="00404CEF">
              <w:rPr>
                <w:rFonts w:ascii="Arial" w:hAnsi="Arial" w:cs="Arial"/>
                <w:b/>
                <w:bCs/>
              </w:rPr>
              <w:t>PEAE</w:t>
            </w:r>
          </w:p>
        </w:tc>
        <w:tc>
          <w:tcPr>
            <w:tcW w:w="1121" w:type="dxa"/>
          </w:tcPr>
          <w:p w14:paraId="0A9A46DF" w14:textId="77777777" w:rsidR="004B6258" w:rsidRPr="00404CEF" w:rsidRDefault="004B6258" w:rsidP="00E4616A">
            <w:pPr>
              <w:jc w:val="center"/>
              <w:rPr>
                <w:rFonts w:ascii="Arial" w:hAnsi="Arial" w:cs="Arial"/>
                <w:b/>
                <w:bCs/>
              </w:rPr>
            </w:pPr>
            <w:r w:rsidRPr="00404CEF">
              <w:rPr>
                <w:rFonts w:ascii="Arial" w:hAnsi="Arial" w:cs="Arial"/>
                <w:b/>
                <w:bCs/>
              </w:rPr>
              <w:t>PEAENP</w:t>
            </w:r>
          </w:p>
        </w:tc>
      </w:tr>
      <w:tr w:rsidR="004B6258" w:rsidRPr="00404CEF" w14:paraId="602F0B2A" w14:textId="77777777" w:rsidTr="00E4616A">
        <w:tc>
          <w:tcPr>
            <w:tcW w:w="1696" w:type="dxa"/>
          </w:tcPr>
          <w:p w14:paraId="455FF1E0" w14:textId="77777777" w:rsidR="004B6258" w:rsidRPr="00404CEF" w:rsidRDefault="004B6258" w:rsidP="00E4616A">
            <w:pPr>
              <w:jc w:val="center"/>
              <w:rPr>
                <w:rFonts w:ascii="Arial" w:hAnsi="Arial" w:cs="Arial"/>
              </w:rPr>
            </w:pPr>
            <w:r w:rsidRPr="00404CEF">
              <w:rPr>
                <w:rFonts w:ascii="Arial" w:hAnsi="Arial" w:cs="Arial"/>
              </w:rPr>
              <w:t>200</w:t>
            </w:r>
          </w:p>
        </w:tc>
        <w:tc>
          <w:tcPr>
            <w:tcW w:w="1418" w:type="dxa"/>
          </w:tcPr>
          <w:p w14:paraId="0CCF0375" w14:textId="77777777" w:rsidR="004B6258" w:rsidRPr="00404CEF" w:rsidRDefault="004B6258" w:rsidP="00E4616A">
            <w:pPr>
              <w:jc w:val="center"/>
              <w:rPr>
                <w:rFonts w:ascii="Arial" w:hAnsi="Arial" w:cs="Arial"/>
              </w:rPr>
            </w:pPr>
            <w:r w:rsidRPr="00404CEF">
              <w:rPr>
                <w:rFonts w:ascii="Arial" w:hAnsi="Arial" w:cs="Arial"/>
              </w:rPr>
              <w:t>0.42</w:t>
            </w:r>
          </w:p>
        </w:tc>
        <w:tc>
          <w:tcPr>
            <w:tcW w:w="1417" w:type="dxa"/>
          </w:tcPr>
          <w:p w14:paraId="7CC45440" w14:textId="77777777" w:rsidR="004B6258" w:rsidRPr="00404CEF" w:rsidRDefault="004B6258" w:rsidP="00E4616A">
            <w:pPr>
              <w:jc w:val="center"/>
              <w:rPr>
                <w:rFonts w:ascii="Arial" w:hAnsi="Arial" w:cs="Arial"/>
              </w:rPr>
            </w:pPr>
            <w:r w:rsidRPr="00404CEF">
              <w:rPr>
                <w:rFonts w:ascii="Arial" w:hAnsi="Arial" w:cs="Arial"/>
              </w:rPr>
              <w:t>0.1</w:t>
            </w:r>
          </w:p>
        </w:tc>
        <w:tc>
          <w:tcPr>
            <w:tcW w:w="1121" w:type="dxa"/>
          </w:tcPr>
          <w:p w14:paraId="12E116A9" w14:textId="77777777" w:rsidR="004B6258" w:rsidRPr="00404CEF" w:rsidRDefault="00852727" w:rsidP="00E4616A">
            <w:pPr>
              <w:jc w:val="center"/>
              <w:rPr>
                <w:rFonts w:ascii="Arial" w:hAnsi="Arial" w:cs="Arial"/>
              </w:rPr>
            </w:pPr>
            <w:r w:rsidRPr="00404CEF">
              <w:rPr>
                <w:rFonts w:ascii="Arial" w:hAnsi="Arial" w:cs="Arial"/>
              </w:rPr>
              <w:t>0.05</w:t>
            </w:r>
          </w:p>
        </w:tc>
      </w:tr>
      <w:tr w:rsidR="004B6258" w:rsidRPr="00404CEF" w14:paraId="20972FAC" w14:textId="77777777" w:rsidTr="00E4616A">
        <w:tc>
          <w:tcPr>
            <w:tcW w:w="1696" w:type="dxa"/>
          </w:tcPr>
          <w:p w14:paraId="07CC25D3" w14:textId="77777777" w:rsidR="004B6258" w:rsidRPr="00404CEF" w:rsidRDefault="004B6258" w:rsidP="00E4616A">
            <w:pPr>
              <w:jc w:val="center"/>
              <w:rPr>
                <w:rFonts w:ascii="Arial" w:hAnsi="Arial" w:cs="Arial"/>
              </w:rPr>
            </w:pPr>
            <w:r w:rsidRPr="00404CEF">
              <w:rPr>
                <w:rFonts w:ascii="Arial" w:hAnsi="Arial" w:cs="Arial"/>
              </w:rPr>
              <w:t>210</w:t>
            </w:r>
          </w:p>
        </w:tc>
        <w:tc>
          <w:tcPr>
            <w:tcW w:w="1418" w:type="dxa"/>
          </w:tcPr>
          <w:p w14:paraId="3DD3C1C8" w14:textId="77777777" w:rsidR="004B6258" w:rsidRPr="00404CEF" w:rsidRDefault="004B6258" w:rsidP="00E4616A">
            <w:pPr>
              <w:jc w:val="center"/>
              <w:rPr>
                <w:rFonts w:ascii="Arial" w:hAnsi="Arial" w:cs="Arial"/>
              </w:rPr>
            </w:pPr>
            <w:r w:rsidRPr="00404CEF">
              <w:rPr>
                <w:rFonts w:ascii="Arial" w:hAnsi="Arial" w:cs="Arial"/>
              </w:rPr>
              <w:t>0.48</w:t>
            </w:r>
          </w:p>
        </w:tc>
        <w:tc>
          <w:tcPr>
            <w:tcW w:w="1417" w:type="dxa"/>
          </w:tcPr>
          <w:p w14:paraId="7FBDDCFC" w14:textId="77777777" w:rsidR="004B6258" w:rsidRPr="00404CEF" w:rsidRDefault="004B6258" w:rsidP="00E4616A">
            <w:pPr>
              <w:jc w:val="center"/>
              <w:rPr>
                <w:rFonts w:ascii="Arial" w:hAnsi="Arial" w:cs="Arial"/>
              </w:rPr>
            </w:pPr>
            <w:r w:rsidRPr="00404CEF">
              <w:rPr>
                <w:rFonts w:ascii="Arial" w:hAnsi="Arial" w:cs="Arial"/>
              </w:rPr>
              <w:t>0.14</w:t>
            </w:r>
          </w:p>
        </w:tc>
        <w:tc>
          <w:tcPr>
            <w:tcW w:w="1121" w:type="dxa"/>
          </w:tcPr>
          <w:p w14:paraId="31D3ACC1" w14:textId="77777777" w:rsidR="004B6258" w:rsidRPr="00404CEF" w:rsidRDefault="00852727" w:rsidP="00E4616A">
            <w:pPr>
              <w:jc w:val="center"/>
              <w:rPr>
                <w:rFonts w:ascii="Arial" w:hAnsi="Arial" w:cs="Arial"/>
              </w:rPr>
            </w:pPr>
            <w:r w:rsidRPr="00404CEF">
              <w:rPr>
                <w:rFonts w:ascii="Arial" w:hAnsi="Arial" w:cs="Arial"/>
              </w:rPr>
              <w:t>0.7</w:t>
            </w:r>
          </w:p>
        </w:tc>
      </w:tr>
      <w:tr w:rsidR="004B6258" w:rsidRPr="00404CEF" w14:paraId="64336EB9" w14:textId="77777777" w:rsidTr="00E4616A">
        <w:tc>
          <w:tcPr>
            <w:tcW w:w="1696" w:type="dxa"/>
          </w:tcPr>
          <w:p w14:paraId="630C9EDE" w14:textId="77777777" w:rsidR="004B6258" w:rsidRPr="00404CEF" w:rsidRDefault="004B6258" w:rsidP="00E4616A">
            <w:pPr>
              <w:jc w:val="center"/>
              <w:rPr>
                <w:rFonts w:ascii="Arial" w:hAnsi="Arial" w:cs="Arial"/>
              </w:rPr>
            </w:pPr>
            <w:r w:rsidRPr="00404CEF">
              <w:rPr>
                <w:rFonts w:ascii="Arial" w:hAnsi="Arial" w:cs="Arial"/>
              </w:rPr>
              <w:t>220</w:t>
            </w:r>
          </w:p>
        </w:tc>
        <w:tc>
          <w:tcPr>
            <w:tcW w:w="1418" w:type="dxa"/>
          </w:tcPr>
          <w:p w14:paraId="76378C21" w14:textId="77777777" w:rsidR="004B6258" w:rsidRPr="00404CEF" w:rsidRDefault="004B6258" w:rsidP="00E4616A">
            <w:pPr>
              <w:jc w:val="center"/>
              <w:rPr>
                <w:rFonts w:ascii="Arial" w:hAnsi="Arial" w:cs="Arial"/>
              </w:rPr>
            </w:pPr>
            <w:r w:rsidRPr="00404CEF">
              <w:rPr>
                <w:rFonts w:ascii="Arial" w:hAnsi="Arial" w:cs="Arial"/>
              </w:rPr>
              <w:t>0.45</w:t>
            </w:r>
          </w:p>
        </w:tc>
        <w:tc>
          <w:tcPr>
            <w:tcW w:w="1417" w:type="dxa"/>
          </w:tcPr>
          <w:p w14:paraId="4C07B3E4" w14:textId="77777777" w:rsidR="004B6258" w:rsidRPr="00404CEF" w:rsidRDefault="004B6258" w:rsidP="00E4616A">
            <w:pPr>
              <w:jc w:val="center"/>
              <w:rPr>
                <w:rFonts w:ascii="Arial" w:hAnsi="Arial" w:cs="Arial"/>
              </w:rPr>
            </w:pPr>
            <w:r w:rsidRPr="00404CEF">
              <w:rPr>
                <w:rFonts w:ascii="Arial" w:hAnsi="Arial" w:cs="Arial"/>
              </w:rPr>
              <w:t>0.18</w:t>
            </w:r>
          </w:p>
        </w:tc>
        <w:tc>
          <w:tcPr>
            <w:tcW w:w="1121" w:type="dxa"/>
          </w:tcPr>
          <w:p w14:paraId="5E8D0CDD" w14:textId="77777777" w:rsidR="004B6258" w:rsidRPr="00404CEF" w:rsidRDefault="00852727" w:rsidP="00E4616A">
            <w:pPr>
              <w:jc w:val="center"/>
              <w:rPr>
                <w:rFonts w:ascii="Arial" w:hAnsi="Arial" w:cs="Arial"/>
              </w:rPr>
            </w:pPr>
            <w:r w:rsidRPr="00404CEF">
              <w:rPr>
                <w:rFonts w:ascii="Arial" w:hAnsi="Arial" w:cs="Arial"/>
              </w:rPr>
              <w:t>0.9</w:t>
            </w:r>
          </w:p>
        </w:tc>
      </w:tr>
      <w:tr w:rsidR="004B6258" w:rsidRPr="00404CEF" w14:paraId="06371E6C" w14:textId="77777777" w:rsidTr="00E4616A">
        <w:tc>
          <w:tcPr>
            <w:tcW w:w="1696" w:type="dxa"/>
          </w:tcPr>
          <w:p w14:paraId="242B9363" w14:textId="77777777" w:rsidR="004B6258" w:rsidRPr="00404CEF" w:rsidRDefault="004B6258" w:rsidP="00E4616A">
            <w:pPr>
              <w:jc w:val="center"/>
              <w:rPr>
                <w:rFonts w:ascii="Arial" w:hAnsi="Arial" w:cs="Arial"/>
              </w:rPr>
            </w:pPr>
            <w:r w:rsidRPr="00404CEF">
              <w:rPr>
                <w:rFonts w:ascii="Arial" w:hAnsi="Arial" w:cs="Arial"/>
              </w:rPr>
              <w:t>240</w:t>
            </w:r>
          </w:p>
        </w:tc>
        <w:tc>
          <w:tcPr>
            <w:tcW w:w="1418" w:type="dxa"/>
          </w:tcPr>
          <w:p w14:paraId="36C2112F" w14:textId="77777777" w:rsidR="004B6258" w:rsidRPr="00404CEF" w:rsidRDefault="004B6258" w:rsidP="00E4616A">
            <w:pPr>
              <w:jc w:val="center"/>
              <w:rPr>
                <w:rFonts w:ascii="Arial" w:hAnsi="Arial" w:cs="Arial"/>
              </w:rPr>
            </w:pPr>
            <w:r w:rsidRPr="00404CEF">
              <w:rPr>
                <w:rFonts w:ascii="Arial" w:hAnsi="Arial" w:cs="Arial"/>
              </w:rPr>
              <w:t>0.25</w:t>
            </w:r>
          </w:p>
        </w:tc>
        <w:tc>
          <w:tcPr>
            <w:tcW w:w="1417" w:type="dxa"/>
          </w:tcPr>
          <w:p w14:paraId="4E1A1835" w14:textId="77777777" w:rsidR="004B6258" w:rsidRPr="00404CEF" w:rsidRDefault="004B6258" w:rsidP="00E4616A">
            <w:pPr>
              <w:jc w:val="center"/>
              <w:rPr>
                <w:rFonts w:ascii="Arial" w:hAnsi="Arial" w:cs="Arial"/>
              </w:rPr>
            </w:pPr>
            <w:r w:rsidRPr="00404CEF">
              <w:rPr>
                <w:rFonts w:ascii="Arial" w:hAnsi="Arial" w:cs="Arial"/>
              </w:rPr>
              <w:t>0.25</w:t>
            </w:r>
          </w:p>
        </w:tc>
        <w:tc>
          <w:tcPr>
            <w:tcW w:w="1121" w:type="dxa"/>
          </w:tcPr>
          <w:p w14:paraId="5A1F84D1" w14:textId="77777777" w:rsidR="004B6258" w:rsidRPr="00404CEF" w:rsidRDefault="00852727" w:rsidP="00E4616A">
            <w:pPr>
              <w:jc w:val="center"/>
              <w:rPr>
                <w:rFonts w:ascii="Arial" w:hAnsi="Arial" w:cs="Arial"/>
              </w:rPr>
            </w:pPr>
            <w:r w:rsidRPr="00404CEF">
              <w:rPr>
                <w:rFonts w:ascii="Arial" w:hAnsi="Arial" w:cs="Arial"/>
              </w:rPr>
              <w:t>0.12</w:t>
            </w:r>
          </w:p>
        </w:tc>
      </w:tr>
      <w:tr w:rsidR="004B6258" w:rsidRPr="00404CEF" w14:paraId="5DBF9924" w14:textId="77777777" w:rsidTr="00E4616A">
        <w:tc>
          <w:tcPr>
            <w:tcW w:w="1696" w:type="dxa"/>
          </w:tcPr>
          <w:p w14:paraId="0B96B635" w14:textId="77777777" w:rsidR="004B6258" w:rsidRPr="00404CEF" w:rsidRDefault="004B6258" w:rsidP="00E4616A">
            <w:pPr>
              <w:jc w:val="center"/>
              <w:rPr>
                <w:rFonts w:ascii="Arial" w:hAnsi="Arial" w:cs="Arial"/>
              </w:rPr>
            </w:pPr>
            <w:r w:rsidRPr="00404CEF">
              <w:rPr>
                <w:rFonts w:ascii="Arial" w:hAnsi="Arial" w:cs="Arial"/>
              </w:rPr>
              <w:t>260</w:t>
            </w:r>
          </w:p>
        </w:tc>
        <w:tc>
          <w:tcPr>
            <w:tcW w:w="1418" w:type="dxa"/>
          </w:tcPr>
          <w:p w14:paraId="2FD8BFBC" w14:textId="77777777" w:rsidR="004B6258" w:rsidRPr="00404CEF" w:rsidRDefault="004B6258" w:rsidP="00E4616A">
            <w:pPr>
              <w:jc w:val="center"/>
              <w:rPr>
                <w:rFonts w:ascii="Arial" w:hAnsi="Arial" w:cs="Arial"/>
              </w:rPr>
            </w:pPr>
            <w:r w:rsidRPr="00404CEF">
              <w:rPr>
                <w:rFonts w:ascii="Arial" w:hAnsi="Arial" w:cs="Arial"/>
              </w:rPr>
              <w:t>0.15</w:t>
            </w:r>
          </w:p>
        </w:tc>
        <w:tc>
          <w:tcPr>
            <w:tcW w:w="1417" w:type="dxa"/>
          </w:tcPr>
          <w:p w14:paraId="294056C8" w14:textId="77777777" w:rsidR="004B6258" w:rsidRPr="00404CEF" w:rsidRDefault="004B6258" w:rsidP="00E4616A">
            <w:pPr>
              <w:jc w:val="center"/>
              <w:rPr>
                <w:rFonts w:ascii="Arial" w:hAnsi="Arial" w:cs="Arial"/>
              </w:rPr>
            </w:pPr>
            <w:r w:rsidRPr="00404CEF">
              <w:rPr>
                <w:rFonts w:ascii="Arial" w:hAnsi="Arial" w:cs="Arial"/>
              </w:rPr>
              <w:t>0.45</w:t>
            </w:r>
          </w:p>
        </w:tc>
        <w:tc>
          <w:tcPr>
            <w:tcW w:w="1121" w:type="dxa"/>
          </w:tcPr>
          <w:p w14:paraId="244DF513" w14:textId="77777777" w:rsidR="004B6258" w:rsidRPr="00404CEF" w:rsidRDefault="00852727" w:rsidP="00E4616A">
            <w:pPr>
              <w:jc w:val="center"/>
              <w:rPr>
                <w:rFonts w:ascii="Arial" w:hAnsi="Arial" w:cs="Arial"/>
              </w:rPr>
            </w:pPr>
            <w:r w:rsidRPr="00404CEF">
              <w:rPr>
                <w:rFonts w:ascii="Arial" w:hAnsi="Arial" w:cs="Arial"/>
              </w:rPr>
              <w:t>0.15</w:t>
            </w:r>
          </w:p>
        </w:tc>
      </w:tr>
      <w:tr w:rsidR="004B6258" w:rsidRPr="00404CEF" w14:paraId="732A1C1D" w14:textId="77777777" w:rsidTr="00E4616A">
        <w:tc>
          <w:tcPr>
            <w:tcW w:w="1696" w:type="dxa"/>
          </w:tcPr>
          <w:p w14:paraId="1A62DF9C" w14:textId="77777777" w:rsidR="004B6258" w:rsidRPr="00404CEF" w:rsidRDefault="004B6258" w:rsidP="00E4616A">
            <w:pPr>
              <w:jc w:val="center"/>
              <w:rPr>
                <w:rFonts w:ascii="Arial" w:hAnsi="Arial" w:cs="Arial"/>
              </w:rPr>
            </w:pPr>
            <w:r w:rsidRPr="00404CEF">
              <w:rPr>
                <w:rFonts w:ascii="Arial" w:hAnsi="Arial" w:cs="Arial"/>
              </w:rPr>
              <w:t>278</w:t>
            </w:r>
          </w:p>
        </w:tc>
        <w:tc>
          <w:tcPr>
            <w:tcW w:w="1418" w:type="dxa"/>
          </w:tcPr>
          <w:p w14:paraId="5E291BDE" w14:textId="77777777" w:rsidR="004B6258" w:rsidRPr="00404CEF" w:rsidRDefault="004B6258" w:rsidP="00E4616A">
            <w:pPr>
              <w:jc w:val="center"/>
              <w:rPr>
                <w:rFonts w:ascii="Arial" w:hAnsi="Arial" w:cs="Arial"/>
              </w:rPr>
            </w:pPr>
            <w:r w:rsidRPr="00404CEF">
              <w:rPr>
                <w:rFonts w:ascii="Arial" w:hAnsi="Arial" w:cs="Arial"/>
              </w:rPr>
              <w:t>0.1</w:t>
            </w:r>
          </w:p>
        </w:tc>
        <w:tc>
          <w:tcPr>
            <w:tcW w:w="1417" w:type="dxa"/>
          </w:tcPr>
          <w:p w14:paraId="6A1EF654" w14:textId="77777777" w:rsidR="004B6258" w:rsidRPr="00404CEF" w:rsidRDefault="004B6258" w:rsidP="00E4616A">
            <w:pPr>
              <w:jc w:val="center"/>
              <w:rPr>
                <w:rFonts w:ascii="Arial" w:hAnsi="Arial" w:cs="Arial"/>
              </w:rPr>
            </w:pPr>
            <w:r w:rsidRPr="00404CEF">
              <w:rPr>
                <w:rFonts w:ascii="Arial" w:hAnsi="Arial" w:cs="Arial"/>
              </w:rPr>
              <w:t>0.6</w:t>
            </w:r>
          </w:p>
        </w:tc>
        <w:tc>
          <w:tcPr>
            <w:tcW w:w="1121" w:type="dxa"/>
          </w:tcPr>
          <w:p w14:paraId="40DCD6D2" w14:textId="77777777" w:rsidR="004B6258" w:rsidRPr="00404CEF" w:rsidRDefault="00852727" w:rsidP="00E4616A">
            <w:pPr>
              <w:jc w:val="center"/>
              <w:rPr>
                <w:rFonts w:ascii="Arial" w:hAnsi="Arial" w:cs="Arial"/>
              </w:rPr>
            </w:pPr>
            <w:r w:rsidRPr="00404CEF">
              <w:rPr>
                <w:rFonts w:ascii="Arial" w:hAnsi="Arial" w:cs="Arial"/>
              </w:rPr>
              <w:t>0.18</w:t>
            </w:r>
          </w:p>
        </w:tc>
      </w:tr>
      <w:tr w:rsidR="004B6258" w:rsidRPr="00404CEF" w14:paraId="7D1590FD" w14:textId="77777777" w:rsidTr="00E4616A">
        <w:tc>
          <w:tcPr>
            <w:tcW w:w="1696" w:type="dxa"/>
          </w:tcPr>
          <w:p w14:paraId="31857EF8" w14:textId="77777777" w:rsidR="004B6258" w:rsidRPr="00404CEF" w:rsidRDefault="004B6258" w:rsidP="00E4616A">
            <w:pPr>
              <w:jc w:val="center"/>
              <w:rPr>
                <w:rFonts w:ascii="Arial" w:hAnsi="Arial" w:cs="Arial"/>
              </w:rPr>
            </w:pPr>
            <w:r w:rsidRPr="00404CEF">
              <w:rPr>
                <w:rFonts w:ascii="Arial" w:hAnsi="Arial" w:cs="Arial"/>
              </w:rPr>
              <w:t>300</w:t>
            </w:r>
          </w:p>
        </w:tc>
        <w:tc>
          <w:tcPr>
            <w:tcW w:w="1418" w:type="dxa"/>
          </w:tcPr>
          <w:p w14:paraId="6964C270" w14:textId="77777777" w:rsidR="004B6258" w:rsidRPr="00404CEF" w:rsidRDefault="004B6258" w:rsidP="00E4616A">
            <w:pPr>
              <w:jc w:val="center"/>
              <w:rPr>
                <w:rFonts w:ascii="Arial" w:hAnsi="Arial" w:cs="Arial"/>
              </w:rPr>
            </w:pPr>
            <w:r w:rsidRPr="00404CEF">
              <w:rPr>
                <w:rFonts w:ascii="Arial" w:hAnsi="Arial" w:cs="Arial"/>
              </w:rPr>
              <w:t>0.05</w:t>
            </w:r>
          </w:p>
        </w:tc>
        <w:tc>
          <w:tcPr>
            <w:tcW w:w="1417" w:type="dxa"/>
          </w:tcPr>
          <w:p w14:paraId="5984346D" w14:textId="77777777" w:rsidR="004B6258" w:rsidRPr="00404CEF" w:rsidRDefault="004B6258" w:rsidP="00E4616A">
            <w:pPr>
              <w:jc w:val="center"/>
              <w:rPr>
                <w:rFonts w:ascii="Arial" w:hAnsi="Arial" w:cs="Arial"/>
              </w:rPr>
            </w:pPr>
            <w:r w:rsidRPr="00404CEF">
              <w:rPr>
                <w:rFonts w:ascii="Arial" w:hAnsi="Arial" w:cs="Arial"/>
              </w:rPr>
              <w:t>0.5</w:t>
            </w:r>
          </w:p>
        </w:tc>
        <w:tc>
          <w:tcPr>
            <w:tcW w:w="1121" w:type="dxa"/>
          </w:tcPr>
          <w:p w14:paraId="3FDC2F76" w14:textId="77777777" w:rsidR="004B6258" w:rsidRPr="00404CEF" w:rsidRDefault="00852727" w:rsidP="00E4616A">
            <w:pPr>
              <w:jc w:val="center"/>
              <w:rPr>
                <w:rFonts w:ascii="Arial" w:hAnsi="Arial" w:cs="Arial"/>
              </w:rPr>
            </w:pPr>
            <w:r w:rsidRPr="00404CEF">
              <w:rPr>
                <w:rFonts w:ascii="Arial" w:hAnsi="Arial" w:cs="Arial"/>
              </w:rPr>
              <w:t>0.2</w:t>
            </w:r>
          </w:p>
        </w:tc>
      </w:tr>
      <w:tr w:rsidR="004B6258" w:rsidRPr="00404CEF" w14:paraId="64E8F827" w14:textId="77777777" w:rsidTr="00E4616A">
        <w:tc>
          <w:tcPr>
            <w:tcW w:w="1696" w:type="dxa"/>
          </w:tcPr>
          <w:p w14:paraId="3F6832EB" w14:textId="77777777" w:rsidR="004B6258" w:rsidRPr="00404CEF" w:rsidRDefault="004B6258" w:rsidP="00E4616A">
            <w:pPr>
              <w:jc w:val="center"/>
              <w:rPr>
                <w:rFonts w:ascii="Arial" w:hAnsi="Arial" w:cs="Arial"/>
              </w:rPr>
            </w:pPr>
            <w:r w:rsidRPr="00404CEF">
              <w:rPr>
                <w:rFonts w:ascii="Arial" w:hAnsi="Arial" w:cs="Arial"/>
              </w:rPr>
              <w:t>320</w:t>
            </w:r>
          </w:p>
        </w:tc>
        <w:tc>
          <w:tcPr>
            <w:tcW w:w="1418" w:type="dxa"/>
          </w:tcPr>
          <w:p w14:paraId="1B7648B3" w14:textId="77777777" w:rsidR="004B6258" w:rsidRPr="00404CEF" w:rsidRDefault="004B6258" w:rsidP="00E4616A">
            <w:pPr>
              <w:jc w:val="center"/>
              <w:rPr>
                <w:rFonts w:ascii="Arial" w:hAnsi="Arial" w:cs="Arial"/>
              </w:rPr>
            </w:pPr>
            <w:r w:rsidRPr="00404CEF">
              <w:rPr>
                <w:rFonts w:ascii="Arial" w:hAnsi="Arial" w:cs="Arial"/>
              </w:rPr>
              <w:t>0.04</w:t>
            </w:r>
          </w:p>
        </w:tc>
        <w:tc>
          <w:tcPr>
            <w:tcW w:w="1417" w:type="dxa"/>
          </w:tcPr>
          <w:p w14:paraId="23CFC103" w14:textId="77777777" w:rsidR="004B6258" w:rsidRPr="00404CEF" w:rsidRDefault="004B6258" w:rsidP="00E4616A">
            <w:pPr>
              <w:jc w:val="center"/>
              <w:rPr>
                <w:rFonts w:ascii="Arial" w:hAnsi="Arial" w:cs="Arial"/>
              </w:rPr>
            </w:pPr>
            <w:r w:rsidRPr="00404CEF">
              <w:rPr>
                <w:rFonts w:ascii="Arial" w:hAnsi="Arial" w:cs="Arial"/>
              </w:rPr>
              <w:t>0.38</w:t>
            </w:r>
          </w:p>
        </w:tc>
        <w:tc>
          <w:tcPr>
            <w:tcW w:w="1121" w:type="dxa"/>
          </w:tcPr>
          <w:p w14:paraId="742C5C97" w14:textId="77777777" w:rsidR="004B6258" w:rsidRPr="00404CEF" w:rsidRDefault="00852727" w:rsidP="00E4616A">
            <w:pPr>
              <w:jc w:val="center"/>
              <w:rPr>
                <w:rFonts w:ascii="Arial" w:hAnsi="Arial" w:cs="Arial"/>
              </w:rPr>
            </w:pPr>
            <w:r w:rsidRPr="00404CEF">
              <w:rPr>
                <w:rFonts w:ascii="Arial" w:hAnsi="Arial" w:cs="Arial"/>
              </w:rPr>
              <w:t>0.23</w:t>
            </w:r>
          </w:p>
        </w:tc>
      </w:tr>
      <w:tr w:rsidR="004B6258" w:rsidRPr="00404CEF" w14:paraId="367604DE" w14:textId="77777777" w:rsidTr="00E4616A">
        <w:tc>
          <w:tcPr>
            <w:tcW w:w="1696" w:type="dxa"/>
          </w:tcPr>
          <w:p w14:paraId="5884CE34" w14:textId="77777777" w:rsidR="004B6258" w:rsidRPr="00404CEF" w:rsidRDefault="004B6258" w:rsidP="00E4616A">
            <w:pPr>
              <w:jc w:val="center"/>
              <w:rPr>
                <w:rFonts w:ascii="Arial" w:hAnsi="Arial" w:cs="Arial"/>
              </w:rPr>
            </w:pPr>
            <w:r w:rsidRPr="00404CEF">
              <w:rPr>
                <w:rFonts w:ascii="Arial" w:hAnsi="Arial" w:cs="Arial"/>
              </w:rPr>
              <w:t>340</w:t>
            </w:r>
          </w:p>
        </w:tc>
        <w:tc>
          <w:tcPr>
            <w:tcW w:w="1418" w:type="dxa"/>
          </w:tcPr>
          <w:p w14:paraId="79E77927" w14:textId="77777777" w:rsidR="004B6258" w:rsidRPr="00404CEF" w:rsidRDefault="004B6258" w:rsidP="00E4616A">
            <w:pPr>
              <w:jc w:val="center"/>
              <w:rPr>
                <w:rFonts w:ascii="Arial" w:hAnsi="Arial" w:cs="Arial"/>
              </w:rPr>
            </w:pPr>
            <w:r w:rsidRPr="00404CEF">
              <w:rPr>
                <w:rFonts w:ascii="Arial" w:hAnsi="Arial" w:cs="Arial"/>
              </w:rPr>
              <w:t>0.03</w:t>
            </w:r>
          </w:p>
        </w:tc>
        <w:tc>
          <w:tcPr>
            <w:tcW w:w="1417" w:type="dxa"/>
          </w:tcPr>
          <w:p w14:paraId="401FCC52" w14:textId="77777777" w:rsidR="004B6258" w:rsidRPr="00404CEF" w:rsidRDefault="004B6258" w:rsidP="00E4616A">
            <w:pPr>
              <w:jc w:val="center"/>
              <w:rPr>
                <w:rFonts w:ascii="Arial" w:hAnsi="Arial" w:cs="Arial"/>
              </w:rPr>
            </w:pPr>
            <w:r w:rsidRPr="00404CEF">
              <w:rPr>
                <w:rFonts w:ascii="Arial" w:hAnsi="Arial" w:cs="Arial"/>
              </w:rPr>
              <w:t>0.3</w:t>
            </w:r>
          </w:p>
        </w:tc>
        <w:tc>
          <w:tcPr>
            <w:tcW w:w="1121" w:type="dxa"/>
          </w:tcPr>
          <w:p w14:paraId="1EEE4912" w14:textId="77777777" w:rsidR="004B6258" w:rsidRPr="00404CEF" w:rsidRDefault="00852727" w:rsidP="00E4616A">
            <w:pPr>
              <w:jc w:val="center"/>
              <w:rPr>
                <w:rFonts w:ascii="Arial" w:hAnsi="Arial" w:cs="Arial"/>
              </w:rPr>
            </w:pPr>
            <w:r w:rsidRPr="00404CEF">
              <w:rPr>
                <w:rFonts w:ascii="Arial" w:hAnsi="Arial" w:cs="Arial"/>
              </w:rPr>
              <w:t>0.3</w:t>
            </w:r>
          </w:p>
        </w:tc>
      </w:tr>
      <w:tr w:rsidR="004B6258" w:rsidRPr="00404CEF" w14:paraId="33A5A26E" w14:textId="77777777" w:rsidTr="00E4616A">
        <w:tc>
          <w:tcPr>
            <w:tcW w:w="1696" w:type="dxa"/>
          </w:tcPr>
          <w:p w14:paraId="68A57D81" w14:textId="77777777" w:rsidR="004B6258" w:rsidRPr="00404CEF" w:rsidRDefault="004B6258" w:rsidP="00E4616A">
            <w:pPr>
              <w:jc w:val="center"/>
              <w:rPr>
                <w:rFonts w:ascii="Arial" w:hAnsi="Arial" w:cs="Arial"/>
              </w:rPr>
            </w:pPr>
            <w:r w:rsidRPr="00404CEF">
              <w:rPr>
                <w:rFonts w:ascii="Arial" w:hAnsi="Arial" w:cs="Arial"/>
              </w:rPr>
              <w:t>360</w:t>
            </w:r>
          </w:p>
        </w:tc>
        <w:tc>
          <w:tcPr>
            <w:tcW w:w="1418" w:type="dxa"/>
          </w:tcPr>
          <w:p w14:paraId="2FCCBB4B" w14:textId="77777777" w:rsidR="004B6258" w:rsidRPr="00404CEF" w:rsidRDefault="004B6258" w:rsidP="00E4616A">
            <w:pPr>
              <w:jc w:val="center"/>
              <w:rPr>
                <w:rFonts w:ascii="Arial" w:hAnsi="Arial" w:cs="Arial"/>
              </w:rPr>
            </w:pPr>
            <w:r w:rsidRPr="00404CEF">
              <w:rPr>
                <w:rFonts w:ascii="Arial" w:hAnsi="Arial" w:cs="Arial"/>
              </w:rPr>
              <w:t>0.02</w:t>
            </w:r>
          </w:p>
        </w:tc>
        <w:tc>
          <w:tcPr>
            <w:tcW w:w="1417" w:type="dxa"/>
          </w:tcPr>
          <w:p w14:paraId="5C3A08A2" w14:textId="77777777" w:rsidR="004B6258" w:rsidRPr="00404CEF" w:rsidRDefault="004B6258" w:rsidP="00E4616A">
            <w:pPr>
              <w:jc w:val="center"/>
              <w:rPr>
                <w:rFonts w:ascii="Arial" w:hAnsi="Arial" w:cs="Arial"/>
              </w:rPr>
            </w:pPr>
            <w:r w:rsidRPr="00404CEF">
              <w:rPr>
                <w:rFonts w:ascii="Arial" w:hAnsi="Arial" w:cs="Arial"/>
              </w:rPr>
              <w:t>0.25</w:t>
            </w:r>
          </w:p>
        </w:tc>
        <w:tc>
          <w:tcPr>
            <w:tcW w:w="1121" w:type="dxa"/>
          </w:tcPr>
          <w:p w14:paraId="396A0745" w14:textId="77777777" w:rsidR="004B6258" w:rsidRPr="00404CEF" w:rsidRDefault="00852727" w:rsidP="00E4616A">
            <w:pPr>
              <w:jc w:val="center"/>
              <w:rPr>
                <w:rFonts w:ascii="Arial" w:hAnsi="Arial" w:cs="Arial"/>
              </w:rPr>
            </w:pPr>
            <w:r w:rsidRPr="00404CEF">
              <w:rPr>
                <w:rFonts w:ascii="Arial" w:hAnsi="Arial" w:cs="Arial"/>
              </w:rPr>
              <w:t>0.3</w:t>
            </w:r>
          </w:p>
        </w:tc>
      </w:tr>
      <w:tr w:rsidR="004B6258" w:rsidRPr="00404CEF" w14:paraId="49EEEF7D" w14:textId="77777777" w:rsidTr="00E4616A">
        <w:tc>
          <w:tcPr>
            <w:tcW w:w="1696" w:type="dxa"/>
          </w:tcPr>
          <w:p w14:paraId="745530EC" w14:textId="77777777" w:rsidR="004B6258" w:rsidRPr="00404CEF" w:rsidRDefault="004B6258" w:rsidP="00E4616A">
            <w:pPr>
              <w:jc w:val="center"/>
              <w:rPr>
                <w:rFonts w:ascii="Arial" w:hAnsi="Arial" w:cs="Arial"/>
              </w:rPr>
            </w:pPr>
            <w:r w:rsidRPr="00404CEF">
              <w:rPr>
                <w:rFonts w:ascii="Arial" w:hAnsi="Arial" w:cs="Arial"/>
              </w:rPr>
              <w:t>380</w:t>
            </w:r>
          </w:p>
        </w:tc>
        <w:tc>
          <w:tcPr>
            <w:tcW w:w="1418" w:type="dxa"/>
          </w:tcPr>
          <w:p w14:paraId="0342BB35" w14:textId="77777777" w:rsidR="004B6258" w:rsidRPr="00404CEF" w:rsidRDefault="004B6258" w:rsidP="00E4616A">
            <w:pPr>
              <w:jc w:val="center"/>
              <w:rPr>
                <w:rFonts w:ascii="Arial" w:hAnsi="Arial" w:cs="Arial"/>
              </w:rPr>
            </w:pPr>
            <w:r w:rsidRPr="00404CEF">
              <w:rPr>
                <w:rFonts w:ascii="Arial" w:hAnsi="Arial" w:cs="Arial"/>
              </w:rPr>
              <w:t>0.01</w:t>
            </w:r>
          </w:p>
        </w:tc>
        <w:tc>
          <w:tcPr>
            <w:tcW w:w="1417" w:type="dxa"/>
          </w:tcPr>
          <w:p w14:paraId="3214A244" w14:textId="77777777" w:rsidR="004B6258" w:rsidRPr="00404CEF" w:rsidRDefault="004B6258" w:rsidP="00E4616A">
            <w:pPr>
              <w:jc w:val="center"/>
              <w:rPr>
                <w:rFonts w:ascii="Arial" w:hAnsi="Arial" w:cs="Arial"/>
              </w:rPr>
            </w:pPr>
            <w:r w:rsidRPr="00404CEF">
              <w:rPr>
                <w:rFonts w:ascii="Arial" w:hAnsi="Arial" w:cs="Arial"/>
              </w:rPr>
              <w:t>0.2</w:t>
            </w:r>
          </w:p>
        </w:tc>
        <w:tc>
          <w:tcPr>
            <w:tcW w:w="1121" w:type="dxa"/>
          </w:tcPr>
          <w:p w14:paraId="5CA1E584" w14:textId="77777777" w:rsidR="004B6258" w:rsidRPr="00404CEF" w:rsidRDefault="00852727" w:rsidP="00E4616A">
            <w:pPr>
              <w:jc w:val="center"/>
              <w:rPr>
                <w:rFonts w:ascii="Arial" w:hAnsi="Arial" w:cs="Arial"/>
              </w:rPr>
            </w:pPr>
            <w:r w:rsidRPr="00404CEF">
              <w:rPr>
                <w:rFonts w:ascii="Arial" w:hAnsi="Arial" w:cs="Arial"/>
              </w:rPr>
              <w:t>0.4</w:t>
            </w:r>
          </w:p>
        </w:tc>
      </w:tr>
      <w:tr w:rsidR="004B6258" w:rsidRPr="00404CEF" w14:paraId="543D27FA" w14:textId="77777777" w:rsidTr="00E4616A">
        <w:tc>
          <w:tcPr>
            <w:tcW w:w="1696" w:type="dxa"/>
          </w:tcPr>
          <w:p w14:paraId="6E6675E2" w14:textId="77777777" w:rsidR="004B6258" w:rsidRPr="00404CEF" w:rsidRDefault="004B6258" w:rsidP="00E4616A">
            <w:pPr>
              <w:jc w:val="center"/>
              <w:rPr>
                <w:rFonts w:ascii="Arial" w:hAnsi="Arial" w:cs="Arial"/>
              </w:rPr>
            </w:pPr>
            <w:r w:rsidRPr="00404CEF">
              <w:rPr>
                <w:rFonts w:ascii="Arial" w:hAnsi="Arial" w:cs="Arial"/>
              </w:rPr>
              <w:t>400</w:t>
            </w:r>
          </w:p>
        </w:tc>
        <w:tc>
          <w:tcPr>
            <w:tcW w:w="1418" w:type="dxa"/>
          </w:tcPr>
          <w:p w14:paraId="6BC55962"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0D02EF3A" w14:textId="77777777" w:rsidR="004B6258" w:rsidRPr="00404CEF" w:rsidRDefault="004B6258" w:rsidP="00E4616A">
            <w:pPr>
              <w:jc w:val="center"/>
              <w:rPr>
                <w:rFonts w:ascii="Arial" w:hAnsi="Arial" w:cs="Arial"/>
              </w:rPr>
            </w:pPr>
            <w:r w:rsidRPr="00404CEF">
              <w:rPr>
                <w:rFonts w:ascii="Arial" w:hAnsi="Arial" w:cs="Arial"/>
              </w:rPr>
              <w:t>0.1</w:t>
            </w:r>
          </w:p>
        </w:tc>
        <w:tc>
          <w:tcPr>
            <w:tcW w:w="1121" w:type="dxa"/>
          </w:tcPr>
          <w:p w14:paraId="44A049D4" w14:textId="77777777" w:rsidR="004B6258" w:rsidRPr="00404CEF" w:rsidRDefault="00852727" w:rsidP="00E4616A">
            <w:pPr>
              <w:jc w:val="center"/>
              <w:rPr>
                <w:rFonts w:ascii="Arial" w:hAnsi="Arial" w:cs="Arial"/>
              </w:rPr>
            </w:pPr>
            <w:r w:rsidRPr="00404CEF">
              <w:rPr>
                <w:rFonts w:ascii="Arial" w:hAnsi="Arial" w:cs="Arial"/>
              </w:rPr>
              <w:t>0.65</w:t>
            </w:r>
          </w:p>
        </w:tc>
      </w:tr>
      <w:tr w:rsidR="004B6258" w:rsidRPr="00404CEF" w14:paraId="481D5A9B" w14:textId="77777777" w:rsidTr="00E4616A">
        <w:tc>
          <w:tcPr>
            <w:tcW w:w="1696" w:type="dxa"/>
          </w:tcPr>
          <w:p w14:paraId="4933731E" w14:textId="77777777" w:rsidR="004B6258" w:rsidRPr="00404CEF" w:rsidRDefault="004B6258" w:rsidP="00E4616A">
            <w:pPr>
              <w:jc w:val="center"/>
              <w:rPr>
                <w:rFonts w:ascii="Arial" w:hAnsi="Arial" w:cs="Arial"/>
              </w:rPr>
            </w:pPr>
            <w:r w:rsidRPr="00404CEF">
              <w:rPr>
                <w:rFonts w:ascii="Arial" w:hAnsi="Arial" w:cs="Arial"/>
              </w:rPr>
              <w:t>420</w:t>
            </w:r>
          </w:p>
        </w:tc>
        <w:tc>
          <w:tcPr>
            <w:tcW w:w="1418" w:type="dxa"/>
          </w:tcPr>
          <w:p w14:paraId="55D422CF"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46484208" w14:textId="77777777" w:rsidR="004B6258" w:rsidRPr="00404CEF" w:rsidRDefault="004B6258" w:rsidP="00E4616A">
            <w:pPr>
              <w:jc w:val="center"/>
              <w:rPr>
                <w:rFonts w:ascii="Arial" w:hAnsi="Arial" w:cs="Arial"/>
              </w:rPr>
            </w:pPr>
            <w:r w:rsidRPr="00404CEF">
              <w:rPr>
                <w:rFonts w:ascii="Arial" w:hAnsi="Arial" w:cs="Arial"/>
              </w:rPr>
              <w:t>0.05</w:t>
            </w:r>
          </w:p>
        </w:tc>
        <w:tc>
          <w:tcPr>
            <w:tcW w:w="1121" w:type="dxa"/>
          </w:tcPr>
          <w:p w14:paraId="5D19F6C9" w14:textId="77777777" w:rsidR="004B6258" w:rsidRPr="00404CEF" w:rsidRDefault="00852727" w:rsidP="00E4616A">
            <w:pPr>
              <w:jc w:val="center"/>
              <w:rPr>
                <w:rFonts w:ascii="Arial" w:hAnsi="Arial" w:cs="Arial"/>
              </w:rPr>
            </w:pPr>
            <w:r w:rsidRPr="00404CEF">
              <w:rPr>
                <w:rFonts w:ascii="Arial" w:hAnsi="Arial" w:cs="Arial"/>
              </w:rPr>
              <w:t>0.85</w:t>
            </w:r>
          </w:p>
        </w:tc>
      </w:tr>
      <w:tr w:rsidR="004B6258" w:rsidRPr="00404CEF" w14:paraId="35D00000" w14:textId="77777777" w:rsidTr="00E4616A">
        <w:tc>
          <w:tcPr>
            <w:tcW w:w="1696" w:type="dxa"/>
          </w:tcPr>
          <w:p w14:paraId="2929C121" w14:textId="77777777" w:rsidR="004B6258" w:rsidRPr="00404CEF" w:rsidRDefault="004B6258" w:rsidP="00E4616A">
            <w:pPr>
              <w:jc w:val="center"/>
              <w:rPr>
                <w:rFonts w:ascii="Arial" w:hAnsi="Arial" w:cs="Arial"/>
              </w:rPr>
            </w:pPr>
            <w:r w:rsidRPr="00404CEF">
              <w:rPr>
                <w:rFonts w:ascii="Arial" w:hAnsi="Arial" w:cs="Arial"/>
              </w:rPr>
              <w:t>440</w:t>
            </w:r>
          </w:p>
        </w:tc>
        <w:tc>
          <w:tcPr>
            <w:tcW w:w="1418" w:type="dxa"/>
          </w:tcPr>
          <w:p w14:paraId="41E2DA24"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36D77809" w14:textId="77777777" w:rsidR="004B6258" w:rsidRPr="00404CEF" w:rsidRDefault="004B6258" w:rsidP="00E4616A">
            <w:pPr>
              <w:jc w:val="center"/>
              <w:rPr>
                <w:rFonts w:ascii="Arial" w:hAnsi="Arial" w:cs="Arial"/>
              </w:rPr>
            </w:pPr>
            <w:r w:rsidRPr="00404CEF">
              <w:rPr>
                <w:rFonts w:ascii="Arial" w:hAnsi="Arial" w:cs="Arial"/>
              </w:rPr>
              <w:t>0.03</w:t>
            </w:r>
          </w:p>
        </w:tc>
        <w:tc>
          <w:tcPr>
            <w:tcW w:w="1121" w:type="dxa"/>
          </w:tcPr>
          <w:p w14:paraId="0324CCC3" w14:textId="77777777" w:rsidR="004B6258" w:rsidRPr="00404CEF" w:rsidRDefault="00852727" w:rsidP="00E4616A">
            <w:pPr>
              <w:jc w:val="center"/>
              <w:rPr>
                <w:rFonts w:ascii="Arial" w:hAnsi="Arial" w:cs="Arial"/>
              </w:rPr>
            </w:pPr>
            <w:r w:rsidRPr="00404CEF">
              <w:rPr>
                <w:rFonts w:ascii="Arial" w:hAnsi="Arial" w:cs="Arial"/>
              </w:rPr>
              <w:t>1.1</w:t>
            </w:r>
          </w:p>
        </w:tc>
      </w:tr>
      <w:tr w:rsidR="004B6258" w:rsidRPr="00404CEF" w14:paraId="3D4A4FA1" w14:textId="77777777" w:rsidTr="00E4616A">
        <w:tc>
          <w:tcPr>
            <w:tcW w:w="1696" w:type="dxa"/>
          </w:tcPr>
          <w:p w14:paraId="079CCB75" w14:textId="77777777" w:rsidR="004B6258" w:rsidRPr="00404CEF" w:rsidRDefault="004B6258" w:rsidP="00E4616A">
            <w:pPr>
              <w:jc w:val="center"/>
              <w:rPr>
                <w:rFonts w:ascii="Arial" w:hAnsi="Arial" w:cs="Arial"/>
              </w:rPr>
            </w:pPr>
            <w:r w:rsidRPr="00404CEF">
              <w:rPr>
                <w:rFonts w:ascii="Arial" w:hAnsi="Arial" w:cs="Arial"/>
              </w:rPr>
              <w:t>460</w:t>
            </w:r>
          </w:p>
        </w:tc>
        <w:tc>
          <w:tcPr>
            <w:tcW w:w="1418" w:type="dxa"/>
          </w:tcPr>
          <w:p w14:paraId="25360E9D"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25DB5EF9" w14:textId="77777777" w:rsidR="004B6258" w:rsidRPr="00404CEF" w:rsidRDefault="004B6258" w:rsidP="00E4616A">
            <w:pPr>
              <w:jc w:val="center"/>
              <w:rPr>
                <w:rFonts w:ascii="Arial" w:hAnsi="Arial" w:cs="Arial"/>
              </w:rPr>
            </w:pPr>
            <w:r w:rsidRPr="00404CEF">
              <w:rPr>
                <w:rFonts w:ascii="Arial" w:hAnsi="Arial" w:cs="Arial"/>
              </w:rPr>
              <w:t>0.01</w:t>
            </w:r>
          </w:p>
        </w:tc>
        <w:tc>
          <w:tcPr>
            <w:tcW w:w="1121" w:type="dxa"/>
          </w:tcPr>
          <w:p w14:paraId="6BD74A4D" w14:textId="77777777" w:rsidR="004B6258" w:rsidRPr="00404CEF" w:rsidRDefault="00852727" w:rsidP="00E4616A">
            <w:pPr>
              <w:jc w:val="center"/>
              <w:rPr>
                <w:rFonts w:ascii="Arial" w:hAnsi="Arial" w:cs="Arial"/>
              </w:rPr>
            </w:pPr>
            <w:r w:rsidRPr="00404CEF">
              <w:rPr>
                <w:rFonts w:ascii="Arial" w:hAnsi="Arial" w:cs="Arial"/>
              </w:rPr>
              <w:t>1.0</w:t>
            </w:r>
          </w:p>
        </w:tc>
      </w:tr>
      <w:tr w:rsidR="004B6258" w:rsidRPr="00404CEF" w14:paraId="0359420E" w14:textId="77777777" w:rsidTr="00E4616A">
        <w:tc>
          <w:tcPr>
            <w:tcW w:w="1696" w:type="dxa"/>
          </w:tcPr>
          <w:p w14:paraId="66DD9D71" w14:textId="77777777" w:rsidR="004B6258" w:rsidRPr="00404CEF" w:rsidRDefault="004B6258" w:rsidP="00E4616A">
            <w:pPr>
              <w:jc w:val="center"/>
              <w:rPr>
                <w:rFonts w:ascii="Arial" w:hAnsi="Arial" w:cs="Arial"/>
              </w:rPr>
            </w:pPr>
            <w:r w:rsidRPr="00404CEF">
              <w:rPr>
                <w:rFonts w:ascii="Arial" w:hAnsi="Arial" w:cs="Arial"/>
              </w:rPr>
              <w:t>480</w:t>
            </w:r>
          </w:p>
        </w:tc>
        <w:tc>
          <w:tcPr>
            <w:tcW w:w="1418" w:type="dxa"/>
          </w:tcPr>
          <w:p w14:paraId="5EEDDC9A"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6634F701" w14:textId="77777777" w:rsidR="004B6258" w:rsidRPr="00404CEF" w:rsidRDefault="004B6258" w:rsidP="00E4616A">
            <w:pPr>
              <w:jc w:val="center"/>
              <w:rPr>
                <w:rFonts w:ascii="Arial" w:hAnsi="Arial" w:cs="Arial"/>
              </w:rPr>
            </w:pPr>
            <w:r w:rsidRPr="00404CEF">
              <w:rPr>
                <w:rFonts w:ascii="Arial" w:hAnsi="Arial" w:cs="Arial"/>
              </w:rPr>
              <w:t>0.00</w:t>
            </w:r>
          </w:p>
        </w:tc>
        <w:tc>
          <w:tcPr>
            <w:tcW w:w="1121" w:type="dxa"/>
          </w:tcPr>
          <w:p w14:paraId="18F4D342" w14:textId="77777777" w:rsidR="004B6258" w:rsidRPr="00404CEF" w:rsidRDefault="00852727" w:rsidP="00E4616A">
            <w:pPr>
              <w:jc w:val="center"/>
              <w:rPr>
                <w:rFonts w:ascii="Arial" w:hAnsi="Arial" w:cs="Arial"/>
              </w:rPr>
            </w:pPr>
            <w:r w:rsidRPr="00404CEF">
              <w:rPr>
                <w:rFonts w:ascii="Arial" w:hAnsi="Arial" w:cs="Arial"/>
              </w:rPr>
              <w:t>0.7</w:t>
            </w:r>
          </w:p>
        </w:tc>
      </w:tr>
      <w:tr w:rsidR="004B6258" w:rsidRPr="00404CEF" w14:paraId="7ADC81E7" w14:textId="77777777" w:rsidTr="00E4616A">
        <w:tc>
          <w:tcPr>
            <w:tcW w:w="1696" w:type="dxa"/>
          </w:tcPr>
          <w:p w14:paraId="1247B39C" w14:textId="77777777" w:rsidR="004B6258" w:rsidRPr="00404CEF" w:rsidRDefault="004B6258" w:rsidP="00E4616A">
            <w:pPr>
              <w:jc w:val="center"/>
              <w:rPr>
                <w:rFonts w:ascii="Arial" w:hAnsi="Arial" w:cs="Arial"/>
              </w:rPr>
            </w:pPr>
            <w:r w:rsidRPr="00404CEF">
              <w:rPr>
                <w:rFonts w:ascii="Arial" w:hAnsi="Arial" w:cs="Arial"/>
              </w:rPr>
              <w:t>500</w:t>
            </w:r>
          </w:p>
        </w:tc>
        <w:tc>
          <w:tcPr>
            <w:tcW w:w="1418" w:type="dxa"/>
          </w:tcPr>
          <w:p w14:paraId="63C214B4" w14:textId="77777777" w:rsidR="004B6258" w:rsidRPr="00404CEF" w:rsidRDefault="004B6258" w:rsidP="00E4616A">
            <w:pPr>
              <w:jc w:val="center"/>
              <w:rPr>
                <w:rFonts w:ascii="Arial" w:hAnsi="Arial" w:cs="Arial"/>
              </w:rPr>
            </w:pPr>
            <w:r w:rsidRPr="00404CEF">
              <w:rPr>
                <w:rFonts w:ascii="Arial" w:hAnsi="Arial" w:cs="Arial"/>
              </w:rPr>
              <w:t>0.00</w:t>
            </w:r>
          </w:p>
        </w:tc>
        <w:tc>
          <w:tcPr>
            <w:tcW w:w="1417" w:type="dxa"/>
          </w:tcPr>
          <w:p w14:paraId="27A11D9A" w14:textId="77777777" w:rsidR="004B6258" w:rsidRPr="00404CEF" w:rsidRDefault="004B6258" w:rsidP="00E4616A">
            <w:pPr>
              <w:jc w:val="center"/>
              <w:rPr>
                <w:rFonts w:ascii="Arial" w:hAnsi="Arial" w:cs="Arial"/>
              </w:rPr>
            </w:pPr>
            <w:r w:rsidRPr="00404CEF">
              <w:rPr>
                <w:rFonts w:ascii="Arial" w:hAnsi="Arial" w:cs="Arial"/>
              </w:rPr>
              <w:t>0.00</w:t>
            </w:r>
          </w:p>
        </w:tc>
        <w:tc>
          <w:tcPr>
            <w:tcW w:w="1121" w:type="dxa"/>
          </w:tcPr>
          <w:p w14:paraId="6AF9591C" w14:textId="77777777" w:rsidR="004B6258" w:rsidRPr="00404CEF" w:rsidRDefault="00852727" w:rsidP="00E4616A">
            <w:pPr>
              <w:jc w:val="center"/>
              <w:rPr>
                <w:rFonts w:ascii="Arial" w:hAnsi="Arial" w:cs="Arial"/>
              </w:rPr>
            </w:pPr>
            <w:r w:rsidRPr="00404CEF">
              <w:rPr>
                <w:rFonts w:ascii="Arial" w:hAnsi="Arial" w:cs="Arial"/>
              </w:rPr>
              <w:t>0.4</w:t>
            </w:r>
          </w:p>
        </w:tc>
      </w:tr>
      <w:tr w:rsidR="004B6258" w14:paraId="4BDB1D8A" w14:textId="77777777" w:rsidTr="00E4616A">
        <w:tc>
          <w:tcPr>
            <w:tcW w:w="1696" w:type="dxa"/>
          </w:tcPr>
          <w:p w14:paraId="78706922"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520</w:t>
            </w:r>
          </w:p>
        </w:tc>
        <w:tc>
          <w:tcPr>
            <w:tcW w:w="1418" w:type="dxa"/>
          </w:tcPr>
          <w:p w14:paraId="0B7E450D"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0.00</w:t>
            </w:r>
          </w:p>
        </w:tc>
        <w:tc>
          <w:tcPr>
            <w:tcW w:w="1417" w:type="dxa"/>
          </w:tcPr>
          <w:p w14:paraId="062BB567" w14:textId="77777777" w:rsidR="004B6258" w:rsidRPr="00852727" w:rsidRDefault="004B6258" w:rsidP="00E4616A">
            <w:pPr>
              <w:jc w:val="center"/>
              <w:rPr>
                <w:rFonts w:asciiTheme="majorBidi" w:hAnsiTheme="majorBidi" w:cstheme="majorBidi"/>
                <w:sz w:val="24"/>
                <w:szCs w:val="24"/>
              </w:rPr>
            </w:pPr>
            <w:r w:rsidRPr="00852727">
              <w:rPr>
                <w:rFonts w:asciiTheme="majorBidi" w:hAnsiTheme="majorBidi" w:cstheme="majorBidi"/>
                <w:sz w:val="24"/>
                <w:szCs w:val="24"/>
              </w:rPr>
              <w:t>0.00</w:t>
            </w:r>
          </w:p>
        </w:tc>
        <w:tc>
          <w:tcPr>
            <w:tcW w:w="1121" w:type="dxa"/>
          </w:tcPr>
          <w:p w14:paraId="55DAF44D" w14:textId="77777777" w:rsidR="004B6258" w:rsidRPr="00852727" w:rsidRDefault="00852727" w:rsidP="00E4616A">
            <w:pPr>
              <w:jc w:val="center"/>
              <w:rPr>
                <w:rFonts w:asciiTheme="majorBidi" w:hAnsiTheme="majorBidi" w:cstheme="majorBidi"/>
                <w:sz w:val="24"/>
                <w:szCs w:val="24"/>
              </w:rPr>
            </w:pPr>
            <w:r w:rsidRPr="00852727">
              <w:rPr>
                <w:rFonts w:asciiTheme="majorBidi" w:hAnsiTheme="majorBidi" w:cstheme="majorBidi"/>
                <w:sz w:val="24"/>
                <w:szCs w:val="24"/>
              </w:rPr>
              <w:t>0.15</w:t>
            </w:r>
          </w:p>
        </w:tc>
      </w:tr>
      <w:tr w:rsidR="004B6258" w:rsidRPr="00E4616A" w14:paraId="1416BB70" w14:textId="77777777" w:rsidTr="00E4616A">
        <w:tc>
          <w:tcPr>
            <w:tcW w:w="1696" w:type="dxa"/>
          </w:tcPr>
          <w:p w14:paraId="300922BB" w14:textId="77777777" w:rsidR="004B6258" w:rsidRPr="00E4616A" w:rsidRDefault="004B6258" w:rsidP="00E4616A">
            <w:pPr>
              <w:jc w:val="center"/>
              <w:rPr>
                <w:rFonts w:ascii="Arial" w:hAnsi="Arial" w:cs="Arial"/>
              </w:rPr>
            </w:pPr>
            <w:r w:rsidRPr="00E4616A">
              <w:rPr>
                <w:rFonts w:ascii="Arial" w:hAnsi="Arial" w:cs="Arial"/>
              </w:rPr>
              <w:t>550</w:t>
            </w:r>
          </w:p>
        </w:tc>
        <w:tc>
          <w:tcPr>
            <w:tcW w:w="1418" w:type="dxa"/>
          </w:tcPr>
          <w:p w14:paraId="6986337A" w14:textId="77777777" w:rsidR="004B6258" w:rsidRPr="00E4616A" w:rsidRDefault="004B6258" w:rsidP="00E4616A">
            <w:pPr>
              <w:jc w:val="center"/>
              <w:rPr>
                <w:rFonts w:ascii="Arial" w:hAnsi="Arial" w:cs="Arial"/>
              </w:rPr>
            </w:pPr>
            <w:r w:rsidRPr="00E4616A">
              <w:rPr>
                <w:rFonts w:ascii="Arial" w:hAnsi="Arial" w:cs="Arial"/>
              </w:rPr>
              <w:t>0.00</w:t>
            </w:r>
          </w:p>
        </w:tc>
        <w:tc>
          <w:tcPr>
            <w:tcW w:w="1417" w:type="dxa"/>
          </w:tcPr>
          <w:p w14:paraId="5C71BD77" w14:textId="77777777" w:rsidR="004B6258" w:rsidRPr="00E4616A" w:rsidRDefault="004B6258" w:rsidP="00E4616A">
            <w:pPr>
              <w:jc w:val="center"/>
              <w:rPr>
                <w:rFonts w:ascii="Arial" w:hAnsi="Arial" w:cs="Arial"/>
              </w:rPr>
            </w:pPr>
            <w:r w:rsidRPr="00E4616A">
              <w:rPr>
                <w:rFonts w:ascii="Arial" w:hAnsi="Arial" w:cs="Arial"/>
              </w:rPr>
              <w:t>0.00</w:t>
            </w:r>
          </w:p>
        </w:tc>
        <w:tc>
          <w:tcPr>
            <w:tcW w:w="1121" w:type="dxa"/>
          </w:tcPr>
          <w:p w14:paraId="127E5886" w14:textId="77777777" w:rsidR="004B6258" w:rsidRPr="00E4616A" w:rsidRDefault="00852727" w:rsidP="00E4616A">
            <w:pPr>
              <w:jc w:val="center"/>
              <w:rPr>
                <w:rFonts w:ascii="Arial" w:hAnsi="Arial" w:cs="Arial"/>
              </w:rPr>
            </w:pPr>
            <w:r w:rsidRPr="00E4616A">
              <w:rPr>
                <w:rFonts w:ascii="Arial" w:hAnsi="Arial" w:cs="Arial"/>
              </w:rPr>
              <w:t>0.5</w:t>
            </w:r>
          </w:p>
        </w:tc>
      </w:tr>
      <w:tr w:rsidR="004B6258" w:rsidRPr="00E4616A" w14:paraId="1D8EC2EF" w14:textId="77777777" w:rsidTr="00E4616A">
        <w:tc>
          <w:tcPr>
            <w:tcW w:w="1696" w:type="dxa"/>
          </w:tcPr>
          <w:p w14:paraId="4721785A" w14:textId="77777777" w:rsidR="004B6258" w:rsidRPr="00E4616A" w:rsidRDefault="004B6258" w:rsidP="00E4616A">
            <w:pPr>
              <w:jc w:val="center"/>
              <w:rPr>
                <w:rFonts w:ascii="Arial" w:hAnsi="Arial" w:cs="Arial"/>
              </w:rPr>
            </w:pPr>
            <w:r w:rsidRPr="00E4616A">
              <w:rPr>
                <w:rFonts w:ascii="Arial" w:hAnsi="Arial" w:cs="Arial"/>
              </w:rPr>
              <w:t>600</w:t>
            </w:r>
          </w:p>
        </w:tc>
        <w:tc>
          <w:tcPr>
            <w:tcW w:w="1418" w:type="dxa"/>
          </w:tcPr>
          <w:p w14:paraId="6A12E52B" w14:textId="77777777" w:rsidR="004B6258" w:rsidRPr="00E4616A" w:rsidRDefault="004B6258" w:rsidP="00E4616A">
            <w:pPr>
              <w:jc w:val="center"/>
              <w:rPr>
                <w:rFonts w:ascii="Arial" w:hAnsi="Arial" w:cs="Arial"/>
              </w:rPr>
            </w:pPr>
            <w:r w:rsidRPr="00E4616A">
              <w:rPr>
                <w:rFonts w:ascii="Arial" w:hAnsi="Arial" w:cs="Arial"/>
              </w:rPr>
              <w:t>0.00</w:t>
            </w:r>
          </w:p>
        </w:tc>
        <w:tc>
          <w:tcPr>
            <w:tcW w:w="1417" w:type="dxa"/>
          </w:tcPr>
          <w:p w14:paraId="71EE7F9B" w14:textId="77777777" w:rsidR="004B6258" w:rsidRPr="00E4616A" w:rsidRDefault="004B6258" w:rsidP="00E4616A">
            <w:pPr>
              <w:jc w:val="center"/>
              <w:rPr>
                <w:rFonts w:ascii="Arial" w:hAnsi="Arial" w:cs="Arial"/>
              </w:rPr>
            </w:pPr>
            <w:r w:rsidRPr="00E4616A">
              <w:rPr>
                <w:rFonts w:ascii="Arial" w:hAnsi="Arial" w:cs="Arial"/>
              </w:rPr>
              <w:t>0.00</w:t>
            </w:r>
          </w:p>
        </w:tc>
        <w:tc>
          <w:tcPr>
            <w:tcW w:w="1121" w:type="dxa"/>
          </w:tcPr>
          <w:p w14:paraId="65A2471B" w14:textId="77777777" w:rsidR="004B6258" w:rsidRPr="00E4616A" w:rsidRDefault="00852727" w:rsidP="00E4616A">
            <w:pPr>
              <w:jc w:val="center"/>
              <w:rPr>
                <w:rFonts w:ascii="Arial" w:hAnsi="Arial" w:cs="Arial"/>
              </w:rPr>
            </w:pPr>
            <w:r w:rsidRPr="00E4616A">
              <w:rPr>
                <w:rFonts w:ascii="Arial" w:hAnsi="Arial" w:cs="Arial"/>
              </w:rPr>
              <w:t>0.00</w:t>
            </w:r>
          </w:p>
        </w:tc>
      </w:tr>
    </w:tbl>
    <w:p w14:paraId="08D9026D" w14:textId="77777777" w:rsidR="00837307" w:rsidRPr="00E4616A" w:rsidRDefault="00E4616A" w:rsidP="00E4616A">
      <w:pPr>
        <w:rPr>
          <w:rFonts w:ascii="Arial" w:hAnsi="Arial" w:cs="Arial"/>
          <w:b/>
          <w:bCs/>
        </w:rPr>
      </w:pPr>
      <w:r w:rsidRPr="00E4616A">
        <w:rPr>
          <w:rFonts w:ascii="Arial" w:hAnsi="Arial" w:cs="Arial"/>
          <w:b/>
          <w:bCs/>
        </w:rPr>
        <w:br w:type="textWrapping" w:clear="all"/>
      </w:r>
    </w:p>
    <w:p w14:paraId="083EBA89" w14:textId="77777777" w:rsidR="00837307" w:rsidRDefault="001063A9" w:rsidP="001063A9">
      <w:pPr>
        <w:jc w:val="center"/>
        <w:rPr>
          <w:rFonts w:asciiTheme="majorBidi" w:hAnsiTheme="majorBidi" w:cstheme="majorBidi"/>
          <w:sz w:val="24"/>
          <w:szCs w:val="24"/>
        </w:rPr>
      </w:pPr>
      <w:r>
        <w:rPr>
          <w:noProof/>
          <w:lang w:val="en-US"/>
        </w:rPr>
        <w:lastRenderedPageBreak/>
        <w:drawing>
          <wp:inline distT="0" distB="0" distL="0" distR="0" wp14:anchorId="2116C5BC" wp14:editId="01AC9079">
            <wp:extent cx="4251025" cy="2415397"/>
            <wp:effectExtent l="19050" t="0" r="16175" b="3953"/>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86D051" w14:textId="77777777" w:rsidR="00136612" w:rsidRPr="00E4616A" w:rsidRDefault="00852727" w:rsidP="00E4616A">
      <w:pPr>
        <w:jc w:val="center"/>
        <w:rPr>
          <w:rFonts w:ascii="Arial" w:hAnsi="Arial" w:cs="Arial"/>
          <w:b/>
          <w:bCs/>
        </w:rPr>
      </w:pPr>
      <w:r w:rsidRPr="00E4616A">
        <w:rPr>
          <w:rFonts w:ascii="Arial" w:hAnsi="Arial" w:cs="Arial"/>
          <w:b/>
          <w:bCs/>
        </w:rPr>
        <w:t xml:space="preserve">Figure.2: </w:t>
      </w:r>
      <w:r w:rsidRPr="007A668F">
        <w:rPr>
          <w:rFonts w:ascii="Arial" w:hAnsi="Arial" w:cs="Arial"/>
          <w:bCs/>
        </w:rPr>
        <w:t>UV Spectra of AgNO</w:t>
      </w:r>
      <w:r w:rsidRPr="007A668F">
        <w:rPr>
          <w:rFonts w:ascii="Arial" w:hAnsi="Arial" w:cs="Arial"/>
          <w:bCs/>
          <w:vertAlign w:val="subscript"/>
        </w:rPr>
        <w:t>3</w:t>
      </w:r>
      <w:r w:rsidRPr="007A668F">
        <w:rPr>
          <w:rFonts w:ascii="Arial" w:hAnsi="Arial" w:cs="Arial"/>
          <w:bCs/>
        </w:rPr>
        <w:t>, PEAE and PEAENP</w:t>
      </w:r>
    </w:p>
    <w:p w14:paraId="73F29641" w14:textId="77777777" w:rsidR="00E4616A" w:rsidRDefault="00E4616A" w:rsidP="00E4616A">
      <w:pPr>
        <w:rPr>
          <w:rFonts w:ascii="Arial" w:hAnsi="Arial" w:cs="Arial"/>
          <w:b/>
          <w:bCs/>
        </w:rPr>
      </w:pPr>
    </w:p>
    <w:p w14:paraId="3C7B2BDB" w14:textId="77777777" w:rsidR="00B01AAC" w:rsidRPr="00E4616A" w:rsidRDefault="00B01AAC" w:rsidP="00E4616A">
      <w:pPr>
        <w:rPr>
          <w:rFonts w:ascii="Arial" w:hAnsi="Arial" w:cs="Arial"/>
          <w:b/>
          <w:bCs/>
        </w:rPr>
      </w:pPr>
      <w:r w:rsidRPr="00E4616A">
        <w:rPr>
          <w:rFonts w:ascii="Arial" w:hAnsi="Arial" w:cs="Arial"/>
          <w:b/>
          <w:bCs/>
        </w:rPr>
        <w:t>3.2 FTIR Spectroscopy of PEAE and PEAENP:</w:t>
      </w:r>
    </w:p>
    <w:p w14:paraId="5C4E4E4B" w14:textId="77777777" w:rsidR="00C13B3C" w:rsidRPr="00C13B3C" w:rsidRDefault="001E074C" w:rsidP="00DD7133">
      <w:pPr>
        <w:jc w:val="both"/>
        <w:rPr>
          <w:rFonts w:ascii="Arial" w:hAnsi="Arial" w:cs="Arial"/>
          <w:sz w:val="20"/>
          <w:szCs w:val="20"/>
        </w:rPr>
      </w:pPr>
      <w:r w:rsidRPr="00C13B3C">
        <w:rPr>
          <w:rFonts w:ascii="Arial" w:hAnsi="Arial" w:cs="Arial"/>
          <w:sz w:val="20"/>
          <w:szCs w:val="20"/>
        </w:rPr>
        <w:t>FTIR spectra of both P</w:t>
      </w:r>
      <w:r w:rsidR="00173FBD" w:rsidRPr="00C13B3C">
        <w:rPr>
          <w:rFonts w:ascii="Arial" w:hAnsi="Arial" w:cs="Arial"/>
          <w:sz w:val="20"/>
          <w:szCs w:val="20"/>
        </w:rPr>
        <w:t xml:space="preserve">EAE and PEAENP are shown in </w:t>
      </w:r>
      <w:r w:rsidR="005A32C5" w:rsidRPr="00C13B3C">
        <w:rPr>
          <w:rFonts w:ascii="Arial" w:hAnsi="Arial" w:cs="Arial"/>
          <w:sz w:val="20"/>
          <w:szCs w:val="20"/>
        </w:rPr>
        <w:t>(</w:t>
      </w:r>
      <w:r w:rsidR="00173FBD" w:rsidRPr="00C13B3C">
        <w:rPr>
          <w:rFonts w:ascii="Arial" w:hAnsi="Arial" w:cs="Arial"/>
          <w:sz w:val="20"/>
          <w:szCs w:val="20"/>
        </w:rPr>
        <w:t>Figure.3</w:t>
      </w:r>
      <w:r w:rsidR="005A32C5" w:rsidRPr="00C13B3C">
        <w:rPr>
          <w:rFonts w:ascii="Arial" w:hAnsi="Arial" w:cs="Arial"/>
          <w:sz w:val="20"/>
          <w:szCs w:val="20"/>
        </w:rPr>
        <w:t>)</w:t>
      </w:r>
      <w:r w:rsidR="00173FBD" w:rsidRPr="00C13B3C">
        <w:rPr>
          <w:rFonts w:ascii="Arial" w:hAnsi="Arial" w:cs="Arial"/>
          <w:sz w:val="20"/>
          <w:szCs w:val="20"/>
        </w:rPr>
        <w:t xml:space="preserve">, with peak values and corresponding functional groups which are assigned in </w:t>
      </w:r>
      <w:r w:rsidR="000B0C04" w:rsidRPr="00C13B3C">
        <w:rPr>
          <w:rFonts w:ascii="Arial" w:hAnsi="Arial" w:cs="Arial"/>
          <w:sz w:val="20"/>
          <w:szCs w:val="20"/>
        </w:rPr>
        <w:t>[</w:t>
      </w:r>
      <w:r w:rsidR="00173FBD" w:rsidRPr="00C13B3C">
        <w:rPr>
          <w:rFonts w:ascii="Arial" w:hAnsi="Arial" w:cs="Arial"/>
          <w:sz w:val="20"/>
          <w:szCs w:val="20"/>
        </w:rPr>
        <w:t>Table.2</w:t>
      </w:r>
      <w:r w:rsidR="000B0C04" w:rsidRPr="00C13B3C">
        <w:rPr>
          <w:rFonts w:ascii="Arial" w:hAnsi="Arial" w:cs="Arial"/>
          <w:sz w:val="20"/>
          <w:szCs w:val="20"/>
        </w:rPr>
        <w:t>]</w:t>
      </w:r>
      <w:r w:rsidR="00173FBD" w:rsidRPr="00C13B3C">
        <w:rPr>
          <w:rFonts w:ascii="Arial" w:hAnsi="Arial" w:cs="Arial"/>
          <w:sz w:val="20"/>
          <w:szCs w:val="20"/>
        </w:rPr>
        <w:t>. A broad peak at 3261.826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was observed in t</w:t>
      </w:r>
      <w:r w:rsidR="005E7901" w:rsidRPr="00C13B3C">
        <w:rPr>
          <w:rFonts w:ascii="Arial" w:hAnsi="Arial" w:cs="Arial"/>
          <w:sz w:val="20"/>
          <w:szCs w:val="20"/>
        </w:rPr>
        <w:t xml:space="preserve">he PEAE spectrum, which shifted </w:t>
      </w:r>
      <w:r w:rsidR="0056212E" w:rsidRPr="00C13B3C">
        <w:rPr>
          <w:rFonts w:ascii="Arial" w:hAnsi="Arial" w:cs="Arial"/>
          <w:sz w:val="20"/>
          <w:szCs w:val="20"/>
        </w:rPr>
        <w:t>to 3269.537</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173FBD" w:rsidRPr="00C13B3C">
        <w:rPr>
          <w:rFonts w:ascii="Arial" w:hAnsi="Arial" w:cs="Arial"/>
          <w:sz w:val="20"/>
          <w:szCs w:val="20"/>
        </w:rPr>
        <w:t xml:space="preserve"> in the PEAENP spectrum. A</w:t>
      </w:r>
      <w:r w:rsidR="0056212E" w:rsidRPr="00C13B3C">
        <w:rPr>
          <w:rFonts w:ascii="Arial" w:hAnsi="Arial" w:cs="Arial"/>
          <w:sz w:val="20"/>
          <w:szCs w:val="20"/>
        </w:rPr>
        <w:t>nother peak was recorded at 1635.931</w:t>
      </w:r>
      <w:r w:rsidR="00173FBD" w:rsidRPr="00C13B3C">
        <w:rPr>
          <w:rFonts w:ascii="Arial" w:hAnsi="Arial" w:cs="Arial"/>
          <w:sz w:val="20"/>
          <w:szCs w:val="20"/>
        </w:rPr>
        <w:t xml:space="preserve"> cm</w:t>
      </w:r>
      <w:r w:rsidR="00173FBD" w:rsidRPr="00C13B3C">
        <w:rPr>
          <w:rFonts w:ascii="Arial" w:hAnsi="Arial" w:cs="Arial"/>
          <w:sz w:val="20"/>
          <w:szCs w:val="20"/>
          <w:vertAlign w:val="superscript"/>
        </w:rPr>
        <w:t>-1</w:t>
      </w:r>
      <w:r w:rsidR="0056212E" w:rsidRPr="00C13B3C">
        <w:rPr>
          <w:rFonts w:ascii="Arial" w:hAnsi="Arial" w:cs="Arial"/>
          <w:sz w:val="20"/>
          <w:szCs w:val="20"/>
        </w:rPr>
        <w:t>in PEAE and shifted to 1636.167</w:t>
      </w:r>
      <w:r w:rsidR="00173FBD" w:rsidRPr="00C13B3C">
        <w:rPr>
          <w:rFonts w:ascii="Arial" w:hAnsi="Arial" w:cs="Arial"/>
          <w:sz w:val="20"/>
          <w:szCs w:val="20"/>
        </w:rPr>
        <w:t>cm</w:t>
      </w:r>
      <w:r w:rsidR="00173FBD" w:rsidRPr="00C13B3C">
        <w:rPr>
          <w:rFonts w:ascii="Arial" w:hAnsi="Arial" w:cs="Arial"/>
          <w:sz w:val="20"/>
          <w:szCs w:val="20"/>
          <w:vertAlign w:val="superscript"/>
        </w:rPr>
        <w:t>-1</w:t>
      </w:r>
      <w:r w:rsidR="004C0D7C" w:rsidRPr="00C13B3C">
        <w:rPr>
          <w:rFonts w:ascii="Arial" w:hAnsi="Arial" w:cs="Arial"/>
          <w:sz w:val="20"/>
          <w:szCs w:val="20"/>
        </w:rPr>
        <w:t xml:space="preserve"> in PEAENP. The peak</w:t>
      </w:r>
      <w:r w:rsidR="005E7901" w:rsidRPr="00C13B3C">
        <w:rPr>
          <w:rFonts w:ascii="Arial" w:hAnsi="Arial" w:cs="Arial"/>
          <w:sz w:val="20"/>
          <w:szCs w:val="20"/>
        </w:rPr>
        <w:t xml:space="preserve"> at 421.175 cm</w:t>
      </w:r>
      <w:r w:rsidR="005E7901" w:rsidRPr="00C13B3C">
        <w:rPr>
          <w:rFonts w:ascii="Arial" w:hAnsi="Arial" w:cs="Arial"/>
          <w:sz w:val="20"/>
          <w:szCs w:val="20"/>
          <w:vertAlign w:val="superscript"/>
        </w:rPr>
        <w:t xml:space="preserve">-1 </w:t>
      </w:r>
      <w:r w:rsidR="0056212E" w:rsidRPr="00C13B3C">
        <w:rPr>
          <w:rFonts w:ascii="Arial" w:hAnsi="Arial" w:cs="Arial"/>
          <w:sz w:val="20"/>
          <w:szCs w:val="20"/>
        </w:rPr>
        <w:t xml:space="preserve">in </w:t>
      </w:r>
      <w:r w:rsidR="004C0D7C" w:rsidRPr="00C13B3C">
        <w:rPr>
          <w:rFonts w:ascii="Arial" w:hAnsi="Arial" w:cs="Arial"/>
          <w:sz w:val="20"/>
          <w:szCs w:val="20"/>
        </w:rPr>
        <w:t>PEAE shifted slightly to 418.175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the PEAENP, similarly 406.316</w:t>
      </w:r>
      <w:r w:rsidR="005E7901" w:rsidRPr="00C13B3C">
        <w:rPr>
          <w:rFonts w:ascii="Arial" w:hAnsi="Arial" w:cs="Arial"/>
          <w:sz w:val="20"/>
          <w:szCs w:val="20"/>
        </w:rPr>
        <w:t xml:space="preserve"> cm</w:t>
      </w:r>
      <w:r w:rsidR="005E7901" w:rsidRPr="00C13B3C">
        <w:rPr>
          <w:rFonts w:ascii="Arial" w:hAnsi="Arial" w:cs="Arial"/>
          <w:sz w:val="20"/>
          <w:szCs w:val="20"/>
          <w:vertAlign w:val="superscript"/>
        </w:rPr>
        <w:t>-</w:t>
      </w:r>
      <w:r w:rsidR="004C0D7C" w:rsidRPr="00C13B3C">
        <w:rPr>
          <w:rFonts w:ascii="Arial" w:hAnsi="Arial" w:cs="Arial"/>
          <w:sz w:val="20"/>
          <w:szCs w:val="20"/>
          <w:vertAlign w:val="superscript"/>
        </w:rPr>
        <w:t>1</w:t>
      </w:r>
      <w:r w:rsidR="004C0D7C" w:rsidRPr="00C13B3C">
        <w:rPr>
          <w:rFonts w:ascii="Arial" w:hAnsi="Arial" w:cs="Arial"/>
          <w:sz w:val="20"/>
          <w:szCs w:val="20"/>
        </w:rPr>
        <w:t>shifted to 409.418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PEAENP. </w:t>
      </w:r>
      <w:proofErr w:type="gramStart"/>
      <w:r w:rsidR="004C0D7C" w:rsidRPr="00C13B3C">
        <w:rPr>
          <w:rFonts w:ascii="Arial" w:hAnsi="Arial" w:cs="Arial"/>
          <w:sz w:val="20"/>
          <w:szCs w:val="20"/>
        </w:rPr>
        <w:t>Additionally</w:t>
      </w:r>
      <w:proofErr w:type="gramEnd"/>
      <w:r w:rsidR="004C0D7C" w:rsidRPr="00C13B3C">
        <w:rPr>
          <w:rFonts w:ascii="Arial" w:hAnsi="Arial" w:cs="Arial"/>
          <w:sz w:val="20"/>
          <w:szCs w:val="20"/>
        </w:rPr>
        <w:t xml:space="preserve"> a new peak was observed at 456.916 cm</w:t>
      </w:r>
      <w:r w:rsidR="004C0D7C" w:rsidRPr="00C13B3C">
        <w:rPr>
          <w:rFonts w:ascii="Arial" w:hAnsi="Arial" w:cs="Arial"/>
          <w:sz w:val="20"/>
          <w:szCs w:val="20"/>
          <w:vertAlign w:val="superscript"/>
        </w:rPr>
        <w:t>-1</w:t>
      </w:r>
      <w:r w:rsidR="004C0D7C" w:rsidRPr="00C13B3C">
        <w:rPr>
          <w:rFonts w:ascii="Arial" w:hAnsi="Arial" w:cs="Arial"/>
          <w:sz w:val="20"/>
          <w:szCs w:val="20"/>
        </w:rPr>
        <w:t xml:space="preserve"> in PEAENP spectrum, which is absent in PEAE spectrum</w:t>
      </w:r>
      <w:r w:rsidR="003E2F83" w:rsidRPr="00C13B3C">
        <w:rPr>
          <w:rFonts w:ascii="Arial" w:hAnsi="Arial" w:cs="Arial"/>
          <w:sz w:val="20"/>
          <w:szCs w:val="20"/>
        </w:rPr>
        <w:t>.</w:t>
      </w:r>
    </w:p>
    <w:p w14:paraId="431E7600" w14:textId="77777777" w:rsidR="00C13B3C" w:rsidRPr="00C13B3C" w:rsidRDefault="008047EF" w:rsidP="00DD7133">
      <w:pPr>
        <w:jc w:val="both"/>
        <w:rPr>
          <w:rFonts w:ascii="Arial" w:hAnsi="Arial" w:cs="Arial"/>
        </w:rPr>
      </w:pPr>
      <w:r>
        <w:rPr>
          <w:rFonts w:asciiTheme="majorBidi" w:hAnsiTheme="majorBidi" w:cstheme="majorBidi"/>
          <w:noProof/>
          <w:sz w:val="24"/>
          <w:szCs w:val="24"/>
          <w:lang w:eastAsia="en-IN"/>
        </w:rPr>
        <w:pict w14:anchorId="542F16E5">
          <v:shape id="_x0000_s1030" type="#_x0000_t202" style="position:absolute;left:0;text-align:left;margin-left:62.85pt;margin-top:17pt;width:300.2pt;height:270.5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" fillcolor="white [3201]" strokecolor="black [3200]" strokeweight="3pt">
            <v:textbox style="mso-next-textbox:#_x0000_s1030">
              <w:txbxContent>
                <w:p w14:paraId="41CB4643" w14:textId="77777777" w:rsidR="006A2C60" w:rsidRDefault="006A2C60" w:rsidP="00001457">
                  <w:r w:rsidRPr="00001457">
                    <w:rPr>
                      <w:noProof/>
                      <w:lang w:val="en-US"/>
                    </w:rPr>
                    <w:drawing>
                      <wp:inline distT="0" distB="0" distL="0" distR="0" wp14:anchorId="03B08EB6" wp14:editId="275F8F38">
                        <wp:extent cx="3604044" cy="15872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4559" cy="1587487"/>
                                </a:xfrm>
                                <a:prstGeom prst="rect">
                                  <a:avLst/>
                                </a:prstGeom>
                                <a:noFill/>
                                <a:ln>
                                  <a:noFill/>
                                </a:ln>
                              </pic:spPr>
                            </pic:pic>
                          </a:graphicData>
                        </a:graphic>
                      </wp:inline>
                    </w:drawing>
                  </w:r>
                </w:p>
                <w:p w14:paraId="2E53431F" w14:textId="77777777" w:rsidR="006A2C60" w:rsidRDefault="005A32C5" w:rsidP="005A32C5">
                  <w:r w:rsidRPr="005A32C5">
                    <w:rPr>
                      <w:noProof/>
                      <w:lang w:val="en-US"/>
                    </w:rPr>
                    <w:drawing>
                      <wp:inline distT="0" distB="0" distL="0" distR="0" wp14:anchorId="18062C8A" wp14:editId="3FE771C4">
                        <wp:extent cx="3604042" cy="1587260"/>
                        <wp:effectExtent l="19050" t="0" r="0" b="0"/>
                        <wp:docPr id="4"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pic:cNvPicPr>
                                  <a:picLocks noChangeAspect="1"/>
                                </pic:cNvPicPr>
                              </pic:nvPicPr>
                              <pic:blipFill>
                                <a:blip r:embed="rId13"/>
                                <a:stretch>
                                  <a:fillRect/>
                                </a:stretch>
                              </pic:blipFill>
                              <pic:spPr>
                                <a:xfrm>
                                  <a:off x="0" y="0"/>
                                  <a:ext cx="3624419" cy="1596234"/>
                                </a:xfrm>
                                <a:prstGeom prst="rect">
                                  <a:avLst/>
                                </a:prstGeom>
                              </pic:spPr>
                            </pic:pic>
                          </a:graphicData>
                        </a:graphic>
                      </wp:inline>
                    </w:drawing>
                  </w:r>
                </w:p>
              </w:txbxContent>
            </v:textbox>
            <w10:wrap type="square"/>
          </v:shape>
        </w:pict>
      </w:r>
    </w:p>
    <w:p w14:paraId="02A1C747" w14:textId="77777777" w:rsidR="00732E11" w:rsidRDefault="008047EF" w:rsidP="00DD7133">
      <w:pPr>
        <w:jc w:val="both"/>
        <w:rPr>
          <w:rFonts w:asciiTheme="majorBidi" w:hAnsiTheme="majorBidi" w:cstheme="majorBidi"/>
          <w:sz w:val="24"/>
          <w:szCs w:val="24"/>
        </w:rPr>
      </w:pPr>
      <w:r>
        <w:rPr>
          <w:rFonts w:asciiTheme="majorBidi" w:hAnsiTheme="majorBidi" w:cstheme="majorBidi"/>
          <w:noProof/>
          <w:sz w:val="24"/>
          <w:szCs w:val="24"/>
          <w:lang w:eastAsia="en-IN"/>
        </w:rPr>
        <w:pict w14:anchorId="2D8E3E17">
          <v:shape id="Text Box 6" o:spid="_x0000_s1031" type="#_x0000_t202" style="position:absolute;left:0;text-align:left;margin-left:193.9pt;margin-top:13.5pt;width:52.8pt;height:22.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" fillcolor="white [3201]" strokecolor="black [3200]" strokeweight="2.25pt">
            <v:textbox>
              <w:txbxContent>
                <w:p w14:paraId="59F4E4F7" w14:textId="77777777" w:rsidR="006A2C60" w:rsidRPr="00E4616A" w:rsidRDefault="006A2C60" w:rsidP="00001457">
                  <w:pPr>
                    <w:jc w:val="center"/>
                    <w:rPr>
                      <w:rFonts w:ascii="Arial" w:hAnsi="Arial" w:cs="Arial"/>
                      <w:b/>
                      <w:bCs/>
                      <w:lang w:val="en-US"/>
                    </w:rPr>
                  </w:pPr>
                  <w:r w:rsidRPr="00E4616A">
                    <w:rPr>
                      <w:rFonts w:ascii="Arial" w:hAnsi="Arial" w:cs="Arial"/>
                      <w:b/>
                      <w:bCs/>
                      <w:lang w:val="en-US"/>
                    </w:rPr>
                    <w:t>PEAE</w:t>
                  </w:r>
                </w:p>
              </w:txbxContent>
            </v:textbox>
          </v:shape>
        </w:pict>
      </w:r>
    </w:p>
    <w:p w14:paraId="1366AA24" w14:textId="77777777" w:rsidR="00732E11" w:rsidRDefault="00732E11" w:rsidP="00DD7133">
      <w:pPr>
        <w:jc w:val="both"/>
        <w:rPr>
          <w:rFonts w:asciiTheme="majorBidi" w:hAnsiTheme="majorBidi" w:cstheme="majorBidi"/>
          <w:sz w:val="24"/>
          <w:szCs w:val="24"/>
        </w:rPr>
      </w:pPr>
    </w:p>
    <w:p w14:paraId="6499D529" w14:textId="77777777" w:rsidR="00732E11" w:rsidRDefault="00732E11" w:rsidP="00DD7133">
      <w:pPr>
        <w:jc w:val="both"/>
        <w:rPr>
          <w:rFonts w:asciiTheme="majorBidi" w:hAnsiTheme="majorBidi" w:cstheme="majorBidi"/>
          <w:sz w:val="24"/>
          <w:szCs w:val="24"/>
        </w:rPr>
      </w:pPr>
    </w:p>
    <w:p w14:paraId="7C936B92" w14:textId="77777777" w:rsidR="00732E11" w:rsidRDefault="00732E11" w:rsidP="00DD7133">
      <w:pPr>
        <w:jc w:val="both"/>
        <w:rPr>
          <w:rFonts w:asciiTheme="majorBidi" w:hAnsiTheme="majorBidi" w:cstheme="majorBidi"/>
          <w:sz w:val="24"/>
          <w:szCs w:val="24"/>
        </w:rPr>
      </w:pPr>
    </w:p>
    <w:p w14:paraId="3E92AC89" w14:textId="77777777" w:rsidR="00732E11" w:rsidRDefault="00732E11" w:rsidP="00DD7133">
      <w:pPr>
        <w:jc w:val="both"/>
        <w:rPr>
          <w:rFonts w:asciiTheme="majorBidi" w:hAnsiTheme="majorBidi" w:cstheme="majorBidi"/>
          <w:sz w:val="24"/>
          <w:szCs w:val="24"/>
        </w:rPr>
      </w:pPr>
    </w:p>
    <w:p w14:paraId="1BF1DE36" w14:textId="77777777" w:rsidR="00732E11" w:rsidRDefault="00732E11" w:rsidP="00DD7133">
      <w:pPr>
        <w:jc w:val="both"/>
        <w:rPr>
          <w:rFonts w:asciiTheme="majorBidi" w:hAnsiTheme="majorBidi" w:cstheme="majorBidi"/>
          <w:sz w:val="24"/>
          <w:szCs w:val="24"/>
        </w:rPr>
      </w:pPr>
    </w:p>
    <w:p w14:paraId="28E67A50" w14:textId="77777777" w:rsidR="00E4616A" w:rsidRDefault="008047EF" w:rsidP="00DD7133">
      <w:pPr>
        <w:jc w:val="both"/>
        <w:rPr>
          <w:rFonts w:asciiTheme="majorBidi" w:hAnsiTheme="majorBidi" w:cstheme="majorBidi"/>
          <w:sz w:val="24"/>
          <w:szCs w:val="24"/>
        </w:rPr>
      </w:pPr>
      <w:r>
        <w:rPr>
          <w:rFonts w:asciiTheme="majorBidi" w:hAnsiTheme="majorBidi" w:cstheme="majorBidi"/>
          <w:noProof/>
          <w:sz w:val="24"/>
          <w:szCs w:val="24"/>
          <w:lang w:eastAsia="en-IN"/>
        </w:rPr>
        <w:pict w14:anchorId="44F0BC3E">
          <v:shape id="Text Box 7" o:spid="_x0000_s1032" type="#_x0000_t202" style="position:absolute;left:0;text-align:left;margin-left:193.9pt;margin-top:16.45pt;width:66pt;height:22.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" fillcolor="white [3201]" strokecolor="black [3200]" strokeweight="2.25pt">
            <v:textbox>
              <w:txbxContent>
                <w:p w14:paraId="70E1CF15" w14:textId="77777777" w:rsidR="006A2C60" w:rsidRPr="00E4616A" w:rsidRDefault="006A2C60">
                  <w:pPr>
                    <w:rPr>
                      <w:rFonts w:ascii="Arial" w:hAnsi="Arial" w:cs="Arial"/>
                      <w:b/>
                      <w:bCs/>
                      <w:lang w:val="en-US"/>
                    </w:rPr>
                  </w:pPr>
                  <w:r w:rsidRPr="00E4616A">
                    <w:rPr>
                      <w:rFonts w:ascii="Arial" w:hAnsi="Arial" w:cs="Arial"/>
                      <w:b/>
                      <w:bCs/>
                      <w:lang w:val="en-US"/>
                    </w:rPr>
                    <w:t>PEAENP</w:t>
                  </w:r>
                </w:p>
              </w:txbxContent>
            </v:textbox>
          </v:shape>
        </w:pict>
      </w:r>
    </w:p>
    <w:p w14:paraId="2CEF077C" w14:textId="77777777" w:rsidR="00E4616A" w:rsidRDefault="00E4616A" w:rsidP="00DD7133">
      <w:pPr>
        <w:jc w:val="both"/>
        <w:rPr>
          <w:rFonts w:asciiTheme="majorBidi" w:hAnsiTheme="majorBidi" w:cstheme="majorBidi"/>
          <w:sz w:val="24"/>
          <w:szCs w:val="24"/>
        </w:rPr>
      </w:pPr>
    </w:p>
    <w:p w14:paraId="68FEF144" w14:textId="77777777" w:rsidR="00E4616A" w:rsidRDefault="00E4616A" w:rsidP="00DD7133">
      <w:pPr>
        <w:jc w:val="both"/>
        <w:rPr>
          <w:rFonts w:asciiTheme="majorBidi" w:hAnsiTheme="majorBidi" w:cstheme="majorBidi"/>
          <w:sz w:val="24"/>
          <w:szCs w:val="24"/>
        </w:rPr>
      </w:pPr>
    </w:p>
    <w:p w14:paraId="177ABA03" w14:textId="77777777" w:rsidR="00732E11" w:rsidRDefault="00732E11" w:rsidP="00DD7133">
      <w:pPr>
        <w:jc w:val="both"/>
        <w:rPr>
          <w:rFonts w:asciiTheme="majorBidi" w:hAnsiTheme="majorBidi" w:cstheme="majorBidi"/>
          <w:sz w:val="24"/>
          <w:szCs w:val="24"/>
        </w:rPr>
      </w:pPr>
    </w:p>
    <w:p w14:paraId="5A3EC5AD" w14:textId="77777777" w:rsidR="00732E11" w:rsidRPr="00C13B3C" w:rsidRDefault="00732E11" w:rsidP="00DD7133">
      <w:pPr>
        <w:jc w:val="both"/>
        <w:rPr>
          <w:rFonts w:ascii="Arial" w:hAnsi="Arial" w:cs="Arial"/>
        </w:rPr>
      </w:pPr>
    </w:p>
    <w:p w14:paraId="35326DB7" w14:textId="77777777" w:rsidR="00E4616A" w:rsidRPr="00C13B3C" w:rsidRDefault="00E4616A" w:rsidP="00175B55">
      <w:pPr>
        <w:jc w:val="center"/>
        <w:rPr>
          <w:rFonts w:ascii="Arial" w:hAnsi="Arial" w:cs="Arial"/>
          <w:b/>
          <w:bCs/>
        </w:rPr>
      </w:pPr>
    </w:p>
    <w:p w14:paraId="6AA7E696" w14:textId="77777777" w:rsidR="00175B55" w:rsidRPr="007A668F" w:rsidRDefault="007209B1" w:rsidP="00E4616A">
      <w:pPr>
        <w:jc w:val="center"/>
        <w:rPr>
          <w:rFonts w:ascii="Arial" w:hAnsi="Arial" w:cs="Arial"/>
          <w:bCs/>
        </w:rPr>
      </w:pPr>
      <w:r w:rsidRPr="00C13B3C">
        <w:rPr>
          <w:rFonts w:ascii="Arial" w:hAnsi="Arial" w:cs="Arial"/>
          <w:b/>
          <w:bCs/>
        </w:rPr>
        <w:t>Figure.3</w:t>
      </w:r>
      <w:r w:rsidRPr="007A668F">
        <w:rPr>
          <w:rFonts w:ascii="Arial" w:hAnsi="Arial" w:cs="Arial"/>
          <w:bCs/>
        </w:rPr>
        <w:t>: FTIR Spectra of PEAE and PEAENP.</w:t>
      </w:r>
    </w:p>
    <w:p w14:paraId="4645F1EB" w14:textId="77777777" w:rsidR="00C13B3C" w:rsidRDefault="00C13B3C" w:rsidP="00E4616A">
      <w:pPr>
        <w:jc w:val="center"/>
        <w:rPr>
          <w:rFonts w:asciiTheme="majorBidi" w:hAnsiTheme="majorBidi" w:cstheme="majorBidi"/>
          <w:bCs/>
          <w:sz w:val="24"/>
          <w:szCs w:val="24"/>
        </w:rPr>
      </w:pPr>
    </w:p>
    <w:p w14:paraId="045E8DA8" w14:textId="77777777" w:rsidR="007A668F" w:rsidRPr="007A668F" w:rsidRDefault="007A668F" w:rsidP="00E4616A">
      <w:pPr>
        <w:jc w:val="center"/>
        <w:rPr>
          <w:rFonts w:asciiTheme="majorBidi" w:hAnsiTheme="majorBidi" w:cstheme="majorBidi"/>
          <w:bCs/>
          <w:sz w:val="24"/>
          <w:szCs w:val="24"/>
        </w:rPr>
      </w:pPr>
    </w:p>
    <w:p w14:paraId="3A6D0BDF" w14:textId="77777777" w:rsidR="007209B1" w:rsidRPr="00C13B3C" w:rsidRDefault="002211CC" w:rsidP="00C13B3C">
      <w:pPr>
        <w:rPr>
          <w:rFonts w:ascii="Arial" w:hAnsi="Arial" w:cs="Arial"/>
          <w:b/>
          <w:bCs/>
        </w:rPr>
      </w:pPr>
      <w:r w:rsidRPr="00C13B3C">
        <w:rPr>
          <w:rFonts w:ascii="Arial" w:hAnsi="Arial" w:cs="Arial"/>
          <w:b/>
          <w:bCs/>
        </w:rPr>
        <w:lastRenderedPageBreak/>
        <w:t>Table.2</w:t>
      </w:r>
      <w:r w:rsidR="007209B1" w:rsidRPr="007A668F">
        <w:rPr>
          <w:rFonts w:ascii="Arial" w:hAnsi="Arial" w:cs="Arial"/>
          <w:bCs/>
        </w:rPr>
        <w:t>: FTIR peak vales and corresponding Functional groups of PEAE and PEAENP</w:t>
      </w:r>
      <w:r w:rsidR="007209B1" w:rsidRPr="00C13B3C">
        <w:rPr>
          <w:rFonts w:ascii="Arial" w:hAnsi="Arial" w:cs="Arial"/>
          <w:b/>
          <w:bCs/>
        </w:rPr>
        <w:t>.</w:t>
      </w:r>
    </w:p>
    <w:tbl>
      <w:tblPr>
        <w:tblStyle w:val="TableGrid"/>
        <w:tblW w:w="0" w:type="auto"/>
        <w:tblInd w:w="-5" w:type="dxa"/>
        <w:tblLook w:val="04A0" w:firstRow="1" w:lastRow="0" w:firstColumn="1" w:lastColumn="0" w:noHBand="0" w:noVBand="1"/>
      </w:tblPr>
      <w:tblGrid>
        <w:gridCol w:w="770"/>
        <w:gridCol w:w="1777"/>
        <w:gridCol w:w="1984"/>
        <w:gridCol w:w="4451"/>
      </w:tblGrid>
      <w:tr w:rsidR="007209B1" w14:paraId="72C63933" w14:textId="77777777" w:rsidTr="007A668F">
        <w:trPr>
          <w:trHeight w:val="710"/>
        </w:trPr>
        <w:tc>
          <w:tcPr>
            <w:tcW w:w="770" w:type="dxa"/>
          </w:tcPr>
          <w:p w14:paraId="046D3971" w14:textId="77777777" w:rsidR="007209B1" w:rsidRPr="00C13B3C" w:rsidRDefault="007209B1" w:rsidP="00472C39">
            <w:pPr>
              <w:jc w:val="center"/>
              <w:rPr>
                <w:rFonts w:ascii="Arial" w:hAnsi="Arial" w:cs="Arial"/>
                <w:b/>
                <w:bCs/>
              </w:rPr>
            </w:pPr>
            <w:r w:rsidRPr="00C13B3C">
              <w:rPr>
                <w:rFonts w:ascii="Arial" w:hAnsi="Arial" w:cs="Arial"/>
                <w:b/>
                <w:bCs/>
              </w:rPr>
              <w:t>S.NO</w:t>
            </w:r>
          </w:p>
        </w:tc>
        <w:tc>
          <w:tcPr>
            <w:tcW w:w="1777" w:type="dxa"/>
          </w:tcPr>
          <w:p w14:paraId="6D4145D7" w14:textId="77777777" w:rsidR="007209B1" w:rsidRPr="00C13B3C" w:rsidRDefault="00472C39" w:rsidP="00472C39">
            <w:pPr>
              <w:jc w:val="center"/>
              <w:rPr>
                <w:rFonts w:ascii="Arial" w:hAnsi="Arial" w:cs="Arial"/>
                <w:b/>
                <w:bCs/>
              </w:rPr>
            </w:pPr>
            <w:r w:rsidRPr="00C13B3C">
              <w:rPr>
                <w:rFonts w:ascii="Arial" w:hAnsi="Arial" w:cs="Arial"/>
                <w:b/>
                <w:bCs/>
              </w:rPr>
              <w:t>Peak in PEAE (cm</w:t>
            </w:r>
            <w:r w:rsidRPr="00C13B3C">
              <w:rPr>
                <w:rFonts w:ascii="Arial" w:hAnsi="Arial" w:cs="Arial"/>
                <w:b/>
                <w:bCs/>
                <w:vertAlign w:val="superscript"/>
              </w:rPr>
              <w:t>-1</w:t>
            </w:r>
            <w:r w:rsidRPr="00C13B3C">
              <w:rPr>
                <w:rFonts w:ascii="Arial" w:hAnsi="Arial" w:cs="Arial"/>
                <w:b/>
                <w:bCs/>
              </w:rPr>
              <w:t>)</w:t>
            </w:r>
          </w:p>
        </w:tc>
        <w:tc>
          <w:tcPr>
            <w:tcW w:w="1984" w:type="dxa"/>
          </w:tcPr>
          <w:p w14:paraId="7C21463B" w14:textId="77777777" w:rsidR="007209B1" w:rsidRPr="00C13B3C" w:rsidRDefault="00472C39" w:rsidP="00472C39">
            <w:pPr>
              <w:jc w:val="center"/>
              <w:rPr>
                <w:rFonts w:ascii="Arial" w:hAnsi="Arial" w:cs="Arial"/>
                <w:b/>
                <w:bCs/>
              </w:rPr>
            </w:pPr>
            <w:r w:rsidRPr="00C13B3C">
              <w:rPr>
                <w:rFonts w:ascii="Arial" w:hAnsi="Arial" w:cs="Arial"/>
                <w:b/>
                <w:bCs/>
              </w:rPr>
              <w:t>Peak in PEAENP (cm</w:t>
            </w:r>
            <w:r w:rsidRPr="00C13B3C">
              <w:rPr>
                <w:rFonts w:ascii="Arial" w:hAnsi="Arial" w:cs="Arial"/>
                <w:b/>
                <w:bCs/>
                <w:vertAlign w:val="superscript"/>
              </w:rPr>
              <w:t>-1</w:t>
            </w:r>
            <w:r w:rsidRPr="00C13B3C">
              <w:rPr>
                <w:rFonts w:ascii="Arial" w:hAnsi="Arial" w:cs="Arial"/>
                <w:b/>
                <w:bCs/>
              </w:rPr>
              <w:t>)</w:t>
            </w:r>
          </w:p>
        </w:tc>
        <w:tc>
          <w:tcPr>
            <w:tcW w:w="4451" w:type="dxa"/>
          </w:tcPr>
          <w:p w14:paraId="239052D3" w14:textId="77777777" w:rsidR="007209B1" w:rsidRPr="00C13B3C" w:rsidRDefault="00472C39" w:rsidP="00472C39">
            <w:pPr>
              <w:jc w:val="center"/>
              <w:rPr>
                <w:rFonts w:ascii="Arial" w:hAnsi="Arial" w:cs="Arial"/>
                <w:b/>
                <w:bCs/>
              </w:rPr>
            </w:pPr>
            <w:r w:rsidRPr="00C13B3C">
              <w:rPr>
                <w:rFonts w:ascii="Arial" w:hAnsi="Arial" w:cs="Arial"/>
                <w:b/>
                <w:bCs/>
              </w:rPr>
              <w:t>Corresponding Functional groups</w:t>
            </w:r>
          </w:p>
        </w:tc>
      </w:tr>
      <w:tr w:rsidR="007209B1" w14:paraId="366D55EB" w14:textId="77777777" w:rsidTr="003E2F83">
        <w:trPr>
          <w:trHeight w:val="702"/>
        </w:trPr>
        <w:tc>
          <w:tcPr>
            <w:tcW w:w="770" w:type="dxa"/>
          </w:tcPr>
          <w:p w14:paraId="398D3D7B" w14:textId="77777777" w:rsidR="007209B1" w:rsidRPr="00C13B3C" w:rsidRDefault="00472C39" w:rsidP="00472C39">
            <w:pPr>
              <w:jc w:val="center"/>
              <w:rPr>
                <w:rFonts w:ascii="Arial" w:hAnsi="Arial" w:cs="Arial"/>
              </w:rPr>
            </w:pPr>
            <w:r w:rsidRPr="00C13B3C">
              <w:rPr>
                <w:rFonts w:ascii="Arial" w:hAnsi="Arial" w:cs="Arial"/>
              </w:rPr>
              <w:t>1.</w:t>
            </w:r>
          </w:p>
          <w:p w14:paraId="7A7C7D82" w14:textId="77777777" w:rsidR="00472C39" w:rsidRPr="00C13B3C" w:rsidRDefault="00472C39" w:rsidP="00472C39">
            <w:pPr>
              <w:jc w:val="center"/>
              <w:rPr>
                <w:rFonts w:ascii="Arial" w:hAnsi="Arial" w:cs="Arial"/>
              </w:rPr>
            </w:pPr>
          </w:p>
        </w:tc>
        <w:tc>
          <w:tcPr>
            <w:tcW w:w="1777" w:type="dxa"/>
          </w:tcPr>
          <w:p w14:paraId="14E7DEAA" w14:textId="77777777" w:rsidR="007209B1" w:rsidRPr="00C13B3C" w:rsidRDefault="00472C39" w:rsidP="00472C39">
            <w:pPr>
              <w:jc w:val="center"/>
              <w:rPr>
                <w:rFonts w:ascii="Arial" w:hAnsi="Arial" w:cs="Arial"/>
              </w:rPr>
            </w:pPr>
            <w:r w:rsidRPr="00C13B3C">
              <w:rPr>
                <w:rFonts w:ascii="Arial" w:hAnsi="Arial" w:cs="Arial"/>
              </w:rPr>
              <w:t>3261.826</w:t>
            </w:r>
          </w:p>
        </w:tc>
        <w:tc>
          <w:tcPr>
            <w:tcW w:w="1984" w:type="dxa"/>
          </w:tcPr>
          <w:p w14:paraId="1E55CBBE" w14:textId="77777777" w:rsidR="007209B1" w:rsidRPr="00C13B3C" w:rsidRDefault="0056212E" w:rsidP="00472C39">
            <w:pPr>
              <w:jc w:val="center"/>
              <w:rPr>
                <w:rFonts w:ascii="Arial" w:hAnsi="Arial" w:cs="Arial"/>
              </w:rPr>
            </w:pPr>
            <w:r w:rsidRPr="00C13B3C">
              <w:rPr>
                <w:rFonts w:ascii="Arial" w:hAnsi="Arial" w:cs="Arial"/>
              </w:rPr>
              <w:t>3269.53</w:t>
            </w:r>
            <w:r w:rsidR="00472C39" w:rsidRPr="00C13B3C">
              <w:rPr>
                <w:rFonts w:ascii="Arial" w:hAnsi="Arial" w:cs="Arial"/>
              </w:rPr>
              <w:t>7</w:t>
            </w:r>
          </w:p>
        </w:tc>
        <w:tc>
          <w:tcPr>
            <w:tcW w:w="4451" w:type="dxa"/>
          </w:tcPr>
          <w:p w14:paraId="5C760366" w14:textId="77777777" w:rsidR="007209B1" w:rsidRPr="00C13B3C" w:rsidRDefault="00472C39" w:rsidP="00472C39">
            <w:pPr>
              <w:jc w:val="center"/>
              <w:rPr>
                <w:rFonts w:ascii="Arial" w:hAnsi="Arial" w:cs="Arial"/>
              </w:rPr>
            </w:pPr>
            <w:r w:rsidRPr="00C13B3C">
              <w:rPr>
                <w:rFonts w:ascii="Arial" w:hAnsi="Arial" w:cs="Arial"/>
              </w:rPr>
              <w:t>O-H stretching vibration of Alcohols or Phenols (H- bonding, Phytochemicals)</w:t>
            </w:r>
          </w:p>
        </w:tc>
      </w:tr>
      <w:tr w:rsidR="007209B1" w14:paraId="3B1038C3" w14:textId="77777777" w:rsidTr="003E2F83">
        <w:trPr>
          <w:trHeight w:val="698"/>
        </w:trPr>
        <w:tc>
          <w:tcPr>
            <w:tcW w:w="770" w:type="dxa"/>
          </w:tcPr>
          <w:p w14:paraId="1B85E77F" w14:textId="77777777" w:rsidR="007209B1" w:rsidRPr="00C13B3C" w:rsidRDefault="00472C39" w:rsidP="00472C39">
            <w:pPr>
              <w:jc w:val="center"/>
              <w:rPr>
                <w:rFonts w:ascii="Arial" w:hAnsi="Arial" w:cs="Arial"/>
              </w:rPr>
            </w:pPr>
            <w:r w:rsidRPr="00C13B3C">
              <w:rPr>
                <w:rFonts w:ascii="Arial" w:hAnsi="Arial" w:cs="Arial"/>
              </w:rPr>
              <w:t>2.</w:t>
            </w:r>
          </w:p>
        </w:tc>
        <w:tc>
          <w:tcPr>
            <w:tcW w:w="1777" w:type="dxa"/>
          </w:tcPr>
          <w:p w14:paraId="7B0EC5C8" w14:textId="77777777" w:rsidR="007209B1" w:rsidRPr="00C13B3C" w:rsidRDefault="0056212E" w:rsidP="00472C39">
            <w:pPr>
              <w:jc w:val="center"/>
              <w:rPr>
                <w:rFonts w:ascii="Arial" w:hAnsi="Arial" w:cs="Arial"/>
              </w:rPr>
            </w:pPr>
            <w:r w:rsidRPr="00C13B3C">
              <w:rPr>
                <w:rFonts w:ascii="Arial" w:hAnsi="Arial" w:cs="Arial"/>
              </w:rPr>
              <w:t>1635</w:t>
            </w:r>
            <w:r w:rsidR="00472C39" w:rsidRPr="00C13B3C">
              <w:rPr>
                <w:rFonts w:ascii="Arial" w:hAnsi="Arial" w:cs="Arial"/>
              </w:rPr>
              <w:t>.931</w:t>
            </w:r>
          </w:p>
        </w:tc>
        <w:tc>
          <w:tcPr>
            <w:tcW w:w="1984" w:type="dxa"/>
          </w:tcPr>
          <w:p w14:paraId="00C670E9" w14:textId="77777777" w:rsidR="007209B1" w:rsidRPr="00C13B3C" w:rsidRDefault="0056212E" w:rsidP="00472C39">
            <w:pPr>
              <w:jc w:val="center"/>
              <w:rPr>
                <w:rFonts w:ascii="Arial" w:hAnsi="Arial" w:cs="Arial"/>
              </w:rPr>
            </w:pPr>
            <w:r w:rsidRPr="00C13B3C">
              <w:rPr>
                <w:rFonts w:ascii="Arial" w:hAnsi="Arial" w:cs="Arial"/>
              </w:rPr>
              <w:t>1636.167</w:t>
            </w:r>
          </w:p>
        </w:tc>
        <w:tc>
          <w:tcPr>
            <w:tcW w:w="4451" w:type="dxa"/>
          </w:tcPr>
          <w:p w14:paraId="57E659CF" w14:textId="77777777" w:rsidR="007209B1" w:rsidRPr="00C13B3C" w:rsidRDefault="00472C39" w:rsidP="00472C39">
            <w:pPr>
              <w:jc w:val="center"/>
              <w:rPr>
                <w:rFonts w:ascii="Arial" w:hAnsi="Arial" w:cs="Arial"/>
              </w:rPr>
            </w:pPr>
            <w:r w:rsidRPr="00C13B3C">
              <w:rPr>
                <w:rFonts w:ascii="Arial" w:hAnsi="Arial" w:cs="Arial"/>
              </w:rPr>
              <w:t>C=O or C=C</w:t>
            </w:r>
            <w:r w:rsidR="004C0D7C" w:rsidRPr="00C13B3C">
              <w:rPr>
                <w:rFonts w:ascii="Arial" w:hAnsi="Arial" w:cs="Arial"/>
              </w:rPr>
              <w:t xml:space="preserve"> stretching in Aromatic or Amide</w:t>
            </w:r>
            <w:r w:rsidRPr="00C13B3C">
              <w:rPr>
                <w:rFonts w:ascii="Arial" w:hAnsi="Arial" w:cs="Arial"/>
              </w:rPr>
              <w:t xml:space="preserve"> groups (Carbon skeleton)</w:t>
            </w:r>
          </w:p>
        </w:tc>
      </w:tr>
      <w:tr w:rsidR="007209B1" w14:paraId="0FF112B8" w14:textId="77777777" w:rsidTr="003E2F83">
        <w:trPr>
          <w:trHeight w:val="708"/>
        </w:trPr>
        <w:tc>
          <w:tcPr>
            <w:tcW w:w="770" w:type="dxa"/>
          </w:tcPr>
          <w:p w14:paraId="785E589E" w14:textId="77777777" w:rsidR="007209B1" w:rsidRPr="00C13B3C" w:rsidRDefault="00472C39" w:rsidP="00472C39">
            <w:pPr>
              <w:jc w:val="center"/>
              <w:rPr>
                <w:rFonts w:ascii="Arial" w:hAnsi="Arial" w:cs="Arial"/>
              </w:rPr>
            </w:pPr>
            <w:r w:rsidRPr="00C13B3C">
              <w:rPr>
                <w:rFonts w:ascii="Arial" w:hAnsi="Arial" w:cs="Arial"/>
              </w:rPr>
              <w:t>3.</w:t>
            </w:r>
          </w:p>
        </w:tc>
        <w:tc>
          <w:tcPr>
            <w:tcW w:w="1777" w:type="dxa"/>
          </w:tcPr>
          <w:p w14:paraId="567AA60D" w14:textId="77777777" w:rsidR="007209B1" w:rsidRPr="00C13B3C" w:rsidRDefault="00472C39" w:rsidP="00472C39">
            <w:pPr>
              <w:jc w:val="center"/>
              <w:rPr>
                <w:rFonts w:ascii="Arial" w:hAnsi="Arial" w:cs="Arial"/>
              </w:rPr>
            </w:pPr>
            <w:r w:rsidRPr="00C13B3C">
              <w:rPr>
                <w:rFonts w:ascii="Arial" w:hAnsi="Arial" w:cs="Arial"/>
              </w:rPr>
              <w:t>421.175</w:t>
            </w:r>
          </w:p>
        </w:tc>
        <w:tc>
          <w:tcPr>
            <w:tcW w:w="1984" w:type="dxa"/>
          </w:tcPr>
          <w:p w14:paraId="3A4115EB" w14:textId="77777777" w:rsidR="007209B1" w:rsidRPr="00C13B3C" w:rsidRDefault="0056212E" w:rsidP="00472C39">
            <w:pPr>
              <w:jc w:val="center"/>
              <w:rPr>
                <w:rFonts w:ascii="Arial" w:hAnsi="Arial" w:cs="Arial"/>
              </w:rPr>
            </w:pPr>
            <w:r w:rsidRPr="00C13B3C">
              <w:rPr>
                <w:rFonts w:ascii="Arial" w:hAnsi="Arial" w:cs="Arial"/>
              </w:rPr>
              <w:t>418.577</w:t>
            </w:r>
          </w:p>
        </w:tc>
        <w:tc>
          <w:tcPr>
            <w:tcW w:w="4451" w:type="dxa"/>
          </w:tcPr>
          <w:p w14:paraId="6DF2A000" w14:textId="77777777" w:rsidR="007209B1" w:rsidRPr="00C13B3C" w:rsidRDefault="004C0D7C" w:rsidP="00175B55">
            <w:pPr>
              <w:jc w:val="center"/>
              <w:rPr>
                <w:rFonts w:ascii="Arial" w:hAnsi="Arial" w:cs="Arial"/>
              </w:rPr>
            </w:pPr>
            <w:r w:rsidRPr="00C13B3C">
              <w:rPr>
                <w:rFonts w:ascii="Arial" w:hAnsi="Arial" w:cs="Arial"/>
              </w:rPr>
              <w:t xml:space="preserve">Fingerprinting/ </w:t>
            </w:r>
            <w:r w:rsidR="00472C39" w:rsidRPr="00C13B3C">
              <w:rPr>
                <w:rFonts w:ascii="Arial" w:hAnsi="Arial" w:cs="Arial"/>
              </w:rPr>
              <w:t xml:space="preserve">Metal-Ligand </w:t>
            </w:r>
            <w:r w:rsidR="00175B55" w:rsidRPr="00C13B3C">
              <w:rPr>
                <w:rFonts w:ascii="Arial" w:hAnsi="Arial" w:cs="Arial"/>
              </w:rPr>
              <w:t>interaction.</w:t>
            </w:r>
          </w:p>
        </w:tc>
      </w:tr>
      <w:tr w:rsidR="007209B1" w14:paraId="694EC15A" w14:textId="77777777" w:rsidTr="003E2F83">
        <w:trPr>
          <w:trHeight w:val="690"/>
        </w:trPr>
        <w:tc>
          <w:tcPr>
            <w:tcW w:w="770" w:type="dxa"/>
          </w:tcPr>
          <w:p w14:paraId="2E67D3EB" w14:textId="77777777" w:rsidR="007209B1" w:rsidRPr="00C13B3C" w:rsidRDefault="00472C39" w:rsidP="00472C39">
            <w:pPr>
              <w:jc w:val="center"/>
              <w:rPr>
                <w:rFonts w:ascii="Arial" w:hAnsi="Arial" w:cs="Arial"/>
              </w:rPr>
            </w:pPr>
            <w:r w:rsidRPr="00C13B3C">
              <w:rPr>
                <w:rFonts w:ascii="Arial" w:hAnsi="Arial" w:cs="Arial"/>
              </w:rPr>
              <w:t>4.</w:t>
            </w:r>
          </w:p>
        </w:tc>
        <w:tc>
          <w:tcPr>
            <w:tcW w:w="1777" w:type="dxa"/>
          </w:tcPr>
          <w:p w14:paraId="6039A540" w14:textId="77777777" w:rsidR="007209B1" w:rsidRPr="00C13B3C" w:rsidRDefault="0056212E" w:rsidP="00472C39">
            <w:pPr>
              <w:jc w:val="center"/>
              <w:rPr>
                <w:rFonts w:ascii="Arial" w:hAnsi="Arial" w:cs="Arial"/>
              </w:rPr>
            </w:pPr>
            <w:r w:rsidRPr="00C13B3C">
              <w:rPr>
                <w:rFonts w:ascii="Arial" w:hAnsi="Arial" w:cs="Arial"/>
              </w:rPr>
              <w:t>406</w:t>
            </w:r>
            <w:r w:rsidR="00472C39" w:rsidRPr="00C13B3C">
              <w:rPr>
                <w:rFonts w:ascii="Arial" w:hAnsi="Arial" w:cs="Arial"/>
              </w:rPr>
              <w:t>.316</w:t>
            </w:r>
          </w:p>
        </w:tc>
        <w:tc>
          <w:tcPr>
            <w:tcW w:w="1984" w:type="dxa"/>
          </w:tcPr>
          <w:p w14:paraId="1E858203" w14:textId="77777777" w:rsidR="007209B1" w:rsidRPr="00C13B3C" w:rsidRDefault="0056212E" w:rsidP="00472C39">
            <w:pPr>
              <w:jc w:val="center"/>
              <w:rPr>
                <w:rFonts w:ascii="Arial" w:hAnsi="Arial" w:cs="Arial"/>
              </w:rPr>
            </w:pPr>
            <w:r w:rsidRPr="00C13B3C">
              <w:rPr>
                <w:rFonts w:ascii="Arial" w:hAnsi="Arial" w:cs="Arial"/>
              </w:rPr>
              <w:t>409.418</w:t>
            </w:r>
          </w:p>
        </w:tc>
        <w:tc>
          <w:tcPr>
            <w:tcW w:w="4451" w:type="dxa"/>
          </w:tcPr>
          <w:p w14:paraId="02D966F0" w14:textId="77777777" w:rsidR="007209B1" w:rsidRPr="00C13B3C" w:rsidRDefault="00175B55" w:rsidP="00175B55">
            <w:pPr>
              <w:jc w:val="center"/>
              <w:rPr>
                <w:rFonts w:ascii="Arial" w:hAnsi="Arial" w:cs="Arial"/>
              </w:rPr>
            </w:pPr>
            <w:r w:rsidRPr="00C13B3C">
              <w:rPr>
                <w:rFonts w:ascii="Arial" w:hAnsi="Arial" w:cs="Arial"/>
              </w:rPr>
              <w:t>Fingerprinting region.</w:t>
            </w:r>
          </w:p>
        </w:tc>
      </w:tr>
      <w:tr w:rsidR="0056212E" w14:paraId="1B4041C9" w14:textId="77777777" w:rsidTr="003E2F83">
        <w:trPr>
          <w:trHeight w:val="690"/>
        </w:trPr>
        <w:tc>
          <w:tcPr>
            <w:tcW w:w="770" w:type="dxa"/>
          </w:tcPr>
          <w:p w14:paraId="0D5C946F" w14:textId="77777777" w:rsidR="0056212E" w:rsidRPr="00C13B3C" w:rsidRDefault="0056212E" w:rsidP="00472C39">
            <w:pPr>
              <w:jc w:val="center"/>
              <w:rPr>
                <w:rFonts w:ascii="Arial" w:hAnsi="Arial" w:cs="Arial"/>
              </w:rPr>
            </w:pPr>
            <w:r w:rsidRPr="00C13B3C">
              <w:rPr>
                <w:rFonts w:ascii="Arial" w:hAnsi="Arial" w:cs="Arial"/>
              </w:rPr>
              <w:t>5.</w:t>
            </w:r>
          </w:p>
        </w:tc>
        <w:tc>
          <w:tcPr>
            <w:tcW w:w="1777" w:type="dxa"/>
          </w:tcPr>
          <w:p w14:paraId="33B71EAC" w14:textId="77777777" w:rsidR="0056212E" w:rsidRPr="00C13B3C" w:rsidRDefault="0056212E" w:rsidP="00472C39">
            <w:pPr>
              <w:jc w:val="center"/>
              <w:rPr>
                <w:rFonts w:ascii="Arial" w:hAnsi="Arial" w:cs="Arial"/>
              </w:rPr>
            </w:pPr>
            <w:r w:rsidRPr="00C13B3C">
              <w:rPr>
                <w:rFonts w:ascii="Arial" w:hAnsi="Arial" w:cs="Arial"/>
              </w:rPr>
              <w:t>-</w:t>
            </w:r>
          </w:p>
        </w:tc>
        <w:tc>
          <w:tcPr>
            <w:tcW w:w="1984" w:type="dxa"/>
          </w:tcPr>
          <w:p w14:paraId="132076BE" w14:textId="77777777" w:rsidR="0056212E" w:rsidRPr="00C13B3C" w:rsidRDefault="0056212E" w:rsidP="00472C39">
            <w:pPr>
              <w:jc w:val="center"/>
              <w:rPr>
                <w:rFonts w:ascii="Arial" w:hAnsi="Arial" w:cs="Arial"/>
              </w:rPr>
            </w:pPr>
            <w:r w:rsidRPr="00C13B3C">
              <w:rPr>
                <w:rFonts w:ascii="Arial" w:hAnsi="Arial" w:cs="Arial"/>
              </w:rPr>
              <w:t>456.916</w:t>
            </w:r>
          </w:p>
        </w:tc>
        <w:tc>
          <w:tcPr>
            <w:tcW w:w="4451" w:type="dxa"/>
          </w:tcPr>
          <w:p w14:paraId="5F780AB9" w14:textId="77777777" w:rsidR="0056212E" w:rsidRPr="00C13B3C" w:rsidRDefault="0056212E" w:rsidP="00175B55">
            <w:pPr>
              <w:jc w:val="center"/>
              <w:rPr>
                <w:rFonts w:ascii="Arial" w:hAnsi="Arial" w:cs="Arial"/>
              </w:rPr>
            </w:pPr>
            <w:r w:rsidRPr="00C13B3C">
              <w:rPr>
                <w:rFonts w:ascii="Arial" w:hAnsi="Arial" w:cs="Arial"/>
              </w:rPr>
              <w:t xml:space="preserve">New </w:t>
            </w:r>
            <w:proofErr w:type="gramStart"/>
            <w:r w:rsidR="00175B55" w:rsidRPr="00C13B3C">
              <w:rPr>
                <w:rFonts w:ascii="Arial" w:hAnsi="Arial" w:cs="Arial"/>
              </w:rPr>
              <w:t>peak .Confirms</w:t>
            </w:r>
            <w:proofErr w:type="gramEnd"/>
            <w:r w:rsidR="00175B55" w:rsidRPr="00C13B3C">
              <w:rPr>
                <w:rFonts w:ascii="Arial" w:hAnsi="Arial" w:cs="Arial"/>
              </w:rPr>
              <w:t xml:space="preserve"> formation of Ag-N or Ag-O bond. </w:t>
            </w:r>
          </w:p>
        </w:tc>
      </w:tr>
    </w:tbl>
    <w:p w14:paraId="0B28890D" w14:textId="77777777" w:rsidR="00175B55" w:rsidRDefault="00175B55" w:rsidP="001348B8">
      <w:pPr>
        <w:rPr>
          <w:rFonts w:asciiTheme="majorBidi" w:hAnsiTheme="majorBidi" w:cstheme="majorBidi"/>
          <w:b/>
          <w:bCs/>
          <w:sz w:val="24"/>
          <w:szCs w:val="24"/>
        </w:rPr>
      </w:pPr>
    </w:p>
    <w:p w14:paraId="2D1E60B6" w14:textId="77777777" w:rsidR="007209B1" w:rsidRPr="00C13B3C" w:rsidRDefault="001348B8" w:rsidP="000B0C04">
      <w:pPr>
        <w:pStyle w:val="ListParagraph"/>
        <w:numPr>
          <w:ilvl w:val="1"/>
          <w:numId w:val="19"/>
        </w:numPr>
        <w:rPr>
          <w:rFonts w:ascii="Arial" w:hAnsi="Arial" w:cs="Arial"/>
          <w:b/>
          <w:bCs/>
        </w:rPr>
      </w:pPr>
      <w:r w:rsidRPr="00C13B3C">
        <w:rPr>
          <w:rFonts w:ascii="Arial" w:hAnsi="Arial" w:cs="Arial"/>
          <w:b/>
          <w:bCs/>
        </w:rPr>
        <w:t>Antibacterial study:</w:t>
      </w:r>
    </w:p>
    <w:p w14:paraId="0170E74F" w14:textId="77777777" w:rsidR="000B0C04" w:rsidRPr="00C13B3C" w:rsidRDefault="00C13B3C" w:rsidP="00C13B3C">
      <w:pPr>
        <w:pStyle w:val="ListParagraph"/>
        <w:tabs>
          <w:tab w:val="left" w:pos="2622"/>
        </w:tabs>
        <w:ind w:left="360"/>
        <w:rPr>
          <w:rFonts w:ascii="Arial" w:hAnsi="Arial" w:cs="Arial"/>
          <w:b/>
          <w:bCs/>
        </w:rPr>
      </w:pPr>
      <w:r w:rsidRPr="00C13B3C">
        <w:rPr>
          <w:rFonts w:ascii="Arial" w:hAnsi="Arial" w:cs="Arial"/>
          <w:b/>
          <w:bCs/>
        </w:rPr>
        <w:tab/>
      </w:r>
    </w:p>
    <w:p w14:paraId="63667639" w14:textId="77777777" w:rsidR="003E2F83" w:rsidRPr="00C13B3C" w:rsidRDefault="000B0C04" w:rsidP="00F504CE">
      <w:pPr>
        <w:pStyle w:val="ListParagraph"/>
        <w:ind w:left="360"/>
        <w:jc w:val="both"/>
        <w:rPr>
          <w:rFonts w:ascii="Arial" w:hAnsi="Arial" w:cs="Arial"/>
          <w:sz w:val="20"/>
          <w:szCs w:val="20"/>
        </w:rPr>
      </w:pPr>
      <w:r w:rsidRPr="00C13B3C">
        <w:rPr>
          <w:rFonts w:ascii="Arial" w:hAnsi="Arial" w:cs="Arial"/>
          <w:sz w:val="20"/>
          <w:szCs w:val="20"/>
        </w:rPr>
        <w:t xml:space="preserve">The antibacterial activity of </w:t>
      </w:r>
      <w:r w:rsidR="00F3143F" w:rsidRPr="00C13B3C">
        <w:rPr>
          <w:rFonts w:ascii="Arial" w:hAnsi="Arial" w:cs="Arial"/>
          <w:sz w:val="20"/>
          <w:szCs w:val="20"/>
        </w:rPr>
        <w:t xml:space="preserve">PEAENP was evaluated against Escherichia. Coli and Staphylococcus aureus using varying concentrations of silver nanoparticles (25%. 75% and 100%). The results shows at 25%, 75% and 100% concentrations, the ZOI observed against </w:t>
      </w:r>
      <w:proofErr w:type="gramStart"/>
      <w:r w:rsidR="00F3143F" w:rsidRPr="00C13B3C">
        <w:rPr>
          <w:rFonts w:ascii="Arial" w:hAnsi="Arial" w:cs="Arial"/>
          <w:sz w:val="20"/>
          <w:szCs w:val="20"/>
        </w:rPr>
        <w:t>E.coli</w:t>
      </w:r>
      <w:proofErr w:type="gramEnd"/>
      <w:r w:rsidR="00F3143F" w:rsidRPr="00C13B3C">
        <w:rPr>
          <w:rFonts w:ascii="Arial" w:hAnsi="Arial" w:cs="Arial"/>
          <w:sz w:val="20"/>
          <w:szCs w:val="20"/>
        </w:rPr>
        <w:t xml:space="preserve"> were 8mm, 10mm and </w:t>
      </w:r>
      <w:r w:rsidR="00C13B3C">
        <w:rPr>
          <w:rFonts w:ascii="Arial" w:hAnsi="Arial" w:cs="Arial"/>
          <w:sz w:val="20"/>
          <w:szCs w:val="20"/>
        </w:rPr>
        <w:t xml:space="preserve">12mm respectively, while for Staphylococcus </w:t>
      </w:r>
      <w:r w:rsidR="00F3143F" w:rsidRPr="00C13B3C">
        <w:rPr>
          <w:rFonts w:ascii="Arial" w:hAnsi="Arial" w:cs="Arial"/>
          <w:sz w:val="20"/>
          <w:szCs w:val="20"/>
        </w:rPr>
        <w:t xml:space="preserve">aureus they were 7mm, 9mm and 11mm. The standard antibiotic (Amoxicillin) showed 16mm and 14mm zones against </w:t>
      </w:r>
      <w:proofErr w:type="gramStart"/>
      <w:r w:rsidR="00F3143F" w:rsidRPr="00C13B3C">
        <w:rPr>
          <w:rFonts w:ascii="Arial" w:hAnsi="Arial" w:cs="Arial"/>
          <w:sz w:val="20"/>
          <w:szCs w:val="20"/>
        </w:rPr>
        <w:t>E.coli</w:t>
      </w:r>
      <w:proofErr w:type="gramEnd"/>
      <w:r w:rsidR="00F3143F" w:rsidRPr="00C13B3C">
        <w:rPr>
          <w:rFonts w:ascii="Arial" w:hAnsi="Arial" w:cs="Arial"/>
          <w:sz w:val="20"/>
          <w:szCs w:val="20"/>
        </w:rPr>
        <w:t xml:space="preserve"> an</w:t>
      </w:r>
      <w:r w:rsidR="00F504CE">
        <w:rPr>
          <w:rFonts w:ascii="Arial" w:hAnsi="Arial" w:cs="Arial"/>
          <w:sz w:val="20"/>
          <w:szCs w:val="20"/>
        </w:rPr>
        <w:t xml:space="preserve">d Staphylococcus </w:t>
      </w:r>
      <w:r w:rsidR="00C13B3C">
        <w:rPr>
          <w:rFonts w:ascii="Arial" w:hAnsi="Arial" w:cs="Arial"/>
          <w:sz w:val="20"/>
          <w:szCs w:val="20"/>
        </w:rPr>
        <w:t>aureus, respectively. The B</w:t>
      </w:r>
      <w:r w:rsidR="00F3143F" w:rsidRPr="00C13B3C">
        <w:rPr>
          <w:rFonts w:ascii="Arial" w:hAnsi="Arial" w:cs="Arial"/>
          <w:sz w:val="20"/>
          <w:szCs w:val="20"/>
        </w:rPr>
        <w:t>lank (sterile water) showed no inhibition. These values are summarized in Table.3, supported by Petri plates images (Figure.5) and the trend visualized in the bar graph (Figure6).</w:t>
      </w:r>
    </w:p>
    <w:p w14:paraId="6CD24F35" w14:textId="77777777" w:rsidR="00F3143F" w:rsidRPr="00C13B3C" w:rsidRDefault="00F3143F" w:rsidP="00F504CE">
      <w:pPr>
        <w:pStyle w:val="ListParagraph"/>
        <w:ind w:left="360"/>
        <w:jc w:val="both"/>
        <w:rPr>
          <w:rFonts w:ascii="Arial" w:eastAsia="Times New Roman" w:hAnsi="Arial" w:cs="Arial"/>
          <w:sz w:val="20"/>
          <w:szCs w:val="20"/>
          <w:lang w:eastAsia="en-IN"/>
        </w:rPr>
      </w:pPr>
    </w:p>
    <w:p w14:paraId="5B359C23" w14:textId="77777777" w:rsidR="00A36DBE" w:rsidRDefault="00A36DBE" w:rsidP="00A36DBE">
      <w:pPr>
        <w:jc w:val="center"/>
        <w:rPr>
          <w:rFonts w:asciiTheme="majorBidi" w:hAnsiTheme="majorBidi" w:cstheme="majorBidi"/>
          <w:sz w:val="24"/>
          <w:szCs w:val="24"/>
        </w:rPr>
      </w:pPr>
      <w:r w:rsidRPr="00A36DBE">
        <w:rPr>
          <w:rFonts w:asciiTheme="majorBidi" w:hAnsiTheme="majorBidi" w:cstheme="majorBidi"/>
          <w:noProof/>
          <w:sz w:val="24"/>
          <w:szCs w:val="24"/>
          <w:lang w:val="en-US"/>
        </w:rPr>
        <w:drawing>
          <wp:inline distT="0" distB="0" distL="0" distR="0" wp14:anchorId="62725FBA" wp14:editId="58CF4E2B">
            <wp:extent cx="3451860" cy="1973580"/>
            <wp:effectExtent l="76200" t="76200" r="129540" b="14097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3452121" cy="19737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B3DC88" w14:textId="77777777" w:rsidR="00F3143F" w:rsidRPr="00C13B3C" w:rsidRDefault="00A36DBE" w:rsidP="00331818">
      <w:pPr>
        <w:jc w:val="center"/>
        <w:rPr>
          <w:rFonts w:ascii="Arial" w:hAnsi="Arial" w:cs="Arial"/>
          <w:b/>
          <w:bCs/>
        </w:rPr>
      </w:pPr>
      <w:r w:rsidRPr="00C13B3C">
        <w:rPr>
          <w:rFonts w:ascii="Arial" w:hAnsi="Arial" w:cs="Arial"/>
          <w:b/>
          <w:bCs/>
        </w:rPr>
        <w:t xml:space="preserve">Figure.4: </w:t>
      </w:r>
      <w:r w:rsidRPr="007A668F">
        <w:rPr>
          <w:rFonts w:ascii="Arial" w:hAnsi="Arial" w:cs="Arial"/>
          <w:bCs/>
        </w:rPr>
        <w:t>Test samples, positive and negative controls.</w:t>
      </w:r>
    </w:p>
    <w:p w14:paraId="392023E0" w14:textId="77777777" w:rsidR="00A36DBE" w:rsidRDefault="008047EF" w:rsidP="00331818">
      <w:pPr>
        <w:jc w:val="center"/>
        <w:rPr>
          <w:rFonts w:asciiTheme="majorBidi" w:hAnsiTheme="majorBidi" w:cstheme="majorBidi"/>
          <w:b/>
          <w:bCs/>
          <w:sz w:val="24"/>
          <w:szCs w:val="24"/>
        </w:rPr>
      </w:pPr>
      <w:r>
        <w:rPr>
          <w:rFonts w:asciiTheme="majorBidi" w:hAnsiTheme="majorBidi" w:cstheme="majorBidi"/>
          <w:b/>
          <w:bCs/>
          <w:noProof/>
          <w:sz w:val="24"/>
          <w:szCs w:val="24"/>
          <w:lang w:eastAsia="en-IN"/>
        </w:rPr>
        <w:lastRenderedPageBreak/>
        <w:pict w14:anchorId="23F69B2B">
          <v:shape id="_x0000_s1033" type="#_x0000_t202" style="position:absolute;left:0;text-align:left;margin-left:35.05pt;margin-top:22.6pt;width:405.75pt;height:194.55pt;z-index:251673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" fillcolor="white [3201]" strokecolor="black [3200]" strokeweight="2.25pt">
            <v:textbox style="mso-next-textbox:#_x0000_s1033">
              <w:txbxContent>
                <w:p w14:paraId="1B568FC5" w14:textId="77777777" w:rsidR="006A2C60" w:rsidRDefault="00C13B3C" w:rsidP="00FD6A1C">
                  <w:r>
                    <w:t xml:space="preserve">    </w:t>
                  </w:r>
                  <w:r w:rsidR="006A2C60" w:rsidRPr="00A36DBE">
                    <w:rPr>
                      <w:rFonts w:asciiTheme="majorBidi" w:hAnsiTheme="majorBidi" w:cstheme="majorBidi"/>
                      <w:b/>
                      <w:bCs/>
                      <w:noProof/>
                      <w:sz w:val="24"/>
                      <w:szCs w:val="24"/>
                      <w:lang w:val="en-US"/>
                    </w:rPr>
                    <w:drawing>
                      <wp:inline distT="0" distB="0" distL="0" distR="0" wp14:anchorId="2D04388E" wp14:editId="15FA7CF3">
                        <wp:extent cx="2196847" cy="2073215"/>
                        <wp:effectExtent l="38100" t="57150" r="108203" b="98485"/>
                        <wp:docPr id="1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10800000">
                                  <a:off x="0" y="0"/>
                                  <a:ext cx="2196847" cy="20732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A2C60" w:rsidRPr="00A36DBE">
                    <w:rPr>
                      <w:rFonts w:asciiTheme="majorBidi" w:hAnsiTheme="majorBidi" w:cstheme="majorBidi"/>
                      <w:b/>
                      <w:bCs/>
                      <w:noProof/>
                      <w:sz w:val="24"/>
                      <w:szCs w:val="24"/>
                      <w:lang w:val="en-US"/>
                    </w:rPr>
                    <w:drawing>
                      <wp:inline distT="0" distB="0" distL="0" distR="0" wp14:anchorId="45983631" wp14:editId="7B63CD50">
                        <wp:extent cx="2078355" cy="2253167"/>
                        <wp:effectExtent l="133350" t="0" r="207645" b="13783"/>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rot="16200000">
                                  <a:off x="0" y="0"/>
                                  <a:ext cx="2078355" cy="22531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xbxContent>
            </v:textbox>
            <w10:wrap type="square"/>
          </v:shape>
        </w:pict>
      </w:r>
    </w:p>
    <w:p w14:paraId="210D1361" w14:textId="77777777" w:rsidR="00A36DBE" w:rsidRPr="00A36DBE" w:rsidRDefault="00A36DBE" w:rsidP="00A36DBE">
      <w:pPr>
        <w:rPr>
          <w:rFonts w:asciiTheme="majorBidi" w:hAnsiTheme="majorBidi" w:cstheme="majorBidi"/>
          <w:sz w:val="24"/>
          <w:szCs w:val="24"/>
        </w:rPr>
      </w:pPr>
    </w:p>
    <w:p w14:paraId="0DAD4343" w14:textId="77777777" w:rsidR="007209B1" w:rsidRDefault="007209B1" w:rsidP="00A650AE">
      <w:pPr>
        <w:jc w:val="both"/>
        <w:rPr>
          <w:rFonts w:asciiTheme="majorBidi" w:hAnsiTheme="majorBidi" w:cstheme="majorBidi"/>
          <w:b/>
          <w:bCs/>
          <w:sz w:val="24"/>
          <w:szCs w:val="24"/>
        </w:rPr>
      </w:pPr>
    </w:p>
    <w:p w14:paraId="4AFA1EB5" w14:textId="77777777" w:rsidR="007209B1" w:rsidRDefault="007209B1" w:rsidP="00A36DBE">
      <w:pPr>
        <w:jc w:val="both"/>
        <w:rPr>
          <w:rFonts w:asciiTheme="majorBidi" w:hAnsiTheme="majorBidi" w:cstheme="majorBidi"/>
          <w:b/>
          <w:bCs/>
          <w:sz w:val="24"/>
          <w:szCs w:val="24"/>
        </w:rPr>
      </w:pPr>
    </w:p>
    <w:p w14:paraId="7878D686" w14:textId="77777777" w:rsidR="007209B1" w:rsidRDefault="007209B1" w:rsidP="00A650AE">
      <w:pPr>
        <w:jc w:val="both"/>
        <w:rPr>
          <w:rFonts w:asciiTheme="majorBidi" w:hAnsiTheme="majorBidi" w:cstheme="majorBidi"/>
          <w:b/>
          <w:bCs/>
          <w:sz w:val="24"/>
          <w:szCs w:val="24"/>
        </w:rPr>
      </w:pPr>
    </w:p>
    <w:p w14:paraId="4ECACB8A" w14:textId="77777777" w:rsidR="007209B1" w:rsidRDefault="007209B1" w:rsidP="00A650AE">
      <w:pPr>
        <w:jc w:val="both"/>
        <w:rPr>
          <w:rFonts w:asciiTheme="majorBidi" w:hAnsiTheme="majorBidi" w:cstheme="majorBidi"/>
          <w:b/>
          <w:bCs/>
          <w:sz w:val="24"/>
          <w:szCs w:val="24"/>
        </w:rPr>
      </w:pPr>
    </w:p>
    <w:p w14:paraId="54EF4685" w14:textId="77777777" w:rsidR="007209B1" w:rsidRDefault="007209B1" w:rsidP="00A650AE">
      <w:pPr>
        <w:jc w:val="both"/>
        <w:rPr>
          <w:rFonts w:asciiTheme="majorBidi" w:hAnsiTheme="majorBidi" w:cstheme="majorBidi"/>
          <w:b/>
          <w:bCs/>
          <w:sz w:val="24"/>
          <w:szCs w:val="24"/>
        </w:rPr>
      </w:pPr>
    </w:p>
    <w:p w14:paraId="7A7150E7" w14:textId="77777777" w:rsidR="007209B1" w:rsidRDefault="007209B1" w:rsidP="00A650AE">
      <w:pPr>
        <w:jc w:val="both"/>
        <w:rPr>
          <w:rFonts w:asciiTheme="majorBidi" w:hAnsiTheme="majorBidi" w:cstheme="majorBidi"/>
          <w:b/>
          <w:bCs/>
          <w:sz w:val="24"/>
          <w:szCs w:val="24"/>
        </w:rPr>
      </w:pPr>
    </w:p>
    <w:p w14:paraId="6839A008" w14:textId="77777777" w:rsidR="00FD6A1C" w:rsidRPr="00FD6A1C" w:rsidRDefault="00FD6A1C" w:rsidP="00331818">
      <w:pPr>
        <w:rPr>
          <w:rFonts w:asciiTheme="majorBidi" w:hAnsiTheme="majorBidi" w:cstheme="majorBidi"/>
          <w:b/>
          <w:bCs/>
          <w:sz w:val="24"/>
          <w:szCs w:val="24"/>
        </w:rPr>
      </w:pPr>
    </w:p>
    <w:p w14:paraId="05BD4553" w14:textId="77777777" w:rsidR="00C13B3C" w:rsidRPr="00C13B3C" w:rsidRDefault="00C13B3C" w:rsidP="00FD6A1C">
      <w:pPr>
        <w:jc w:val="center"/>
        <w:rPr>
          <w:rFonts w:ascii="Arial" w:hAnsi="Arial" w:cs="Arial"/>
          <w:b/>
          <w:bCs/>
        </w:rPr>
      </w:pPr>
    </w:p>
    <w:p w14:paraId="491942A4" w14:textId="77777777" w:rsidR="00FD6A1C" w:rsidRPr="00C13B3C" w:rsidRDefault="00FD6A1C" w:rsidP="00FD6A1C">
      <w:pPr>
        <w:jc w:val="center"/>
        <w:rPr>
          <w:rFonts w:ascii="Arial" w:hAnsi="Arial" w:cs="Arial"/>
          <w:b/>
          <w:bCs/>
        </w:rPr>
      </w:pPr>
      <w:r w:rsidRPr="00C13B3C">
        <w:rPr>
          <w:rFonts w:ascii="Arial" w:hAnsi="Arial" w:cs="Arial"/>
          <w:b/>
          <w:bCs/>
        </w:rPr>
        <w:t xml:space="preserve">Figure.5: </w:t>
      </w:r>
      <w:r w:rsidR="00331818" w:rsidRPr="007A668F">
        <w:rPr>
          <w:rFonts w:ascii="Arial" w:hAnsi="Arial" w:cs="Arial"/>
          <w:bCs/>
        </w:rPr>
        <w:t xml:space="preserve">Photos of Inhibition zones obtained in the Antibacterial Assay of Phyllanthus </w:t>
      </w:r>
      <w:proofErr w:type="spellStart"/>
      <w:r w:rsidR="00331818" w:rsidRPr="007A668F">
        <w:rPr>
          <w:rFonts w:ascii="Arial" w:hAnsi="Arial" w:cs="Arial"/>
          <w:bCs/>
        </w:rPr>
        <w:t>emblica</w:t>
      </w:r>
      <w:proofErr w:type="spellEnd"/>
      <w:r w:rsidR="00331818" w:rsidRPr="007A668F">
        <w:rPr>
          <w:rFonts w:ascii="Arial" w:hAnsi="Arial" w:cs="Arial"/>
          <w:bCs/>
        </w:rPr>
        <w:t xml:space="preserve"> by </w:t>
      </w:r>
      <w:r w:rsidRPr="007A668F">
        <w:rPr>
          <w:rFonts w:ascii="Arial" w:hAnsi="Arial" w:cs="Arial"/>
          <w:bCs/>
        </w:rPr>
        <w:t xml:space="preserve">Agar well </w:t>
      </w:r>
      <w:proofErr w:type="spellStart"/>
      <w:r w:rsidRPr="007A668F">
        <w:rPr>
          <w:rFonts w:ascii="Arial" w:hAnsi="Arial" w:cs="Arial"/>
          <w:bCs/>
        </w:rPr>
        <w:t>Petriplates</w:t>
      </w:r>
      <w:proofErr w:type="spellEnd"/>
      <w:r w:rsidRPr="007A668F">
        <w:rPr>
          <w:rFonts w:ascii="Arial" w:hAnsi="Arial" w:cs="Arial"/>
          <w:bCs/>
        </w:rPr>
        <w:t xml:space="preserve"> of Gram-</w:t>
      </w:r>
      <w:r w:rsidR="00331818" w:rsidRPr="007A668F">
        <w:rPr>
          <w:rFonts w:ascii="Arial" w:hAnsi="Arial" w:cs="Arial"/>
          <w:bCs/>
        </w:rPr>
        <w:t>positive (Staphylococcus aureus)</w:t>
      </w:r>
      <w:r w:rsidRPr="007A668F">
        <w:rPr>
          <w:rFonts w:ascii="Arial" w:hAnsi="Arial" w:cs="Arial"/>
          <w:bCs/>
        </w:rPr>
        <w:t xml:space="preserve"> and Gram-negative </w:t>
      </w:r>
      <w:r w:rsidR="00331818" w:rsidRPr="007A668F">
        <w:rPr>
          <w:rFonts w:ascii="Arial" w:hAnsi="Arial" w:cs="Arial"/>
          <w:bCs/>
        </w:rPr>
        <w:t>(Escherichia. Coli) bacteria</w:t>
      </w:r>
      <w:r w:rsidR="00331818" w:rsidRPr="00C13B3C">
        <w:rPr>
          <w:rFonts w:ascii="Arial" w:hAnsi="Arial" w:cs="Arial"/>
          <w:b/>
          <w:bCs/>
        </w:rPr>
        <w:t>.</w:t>
      </w:r>
    </w:p>
    <w:p w14:paraId="691E5DF9" w14:textId="77777777" w:rsidR="00F3143F" w:rsidRDefault="00F3143F" w:rsidP="00FD6A1C">
      <w:pPr>
        <w:jc w:val="center"/>
        <w:rPr>
          <w:rFonts w:asciiTheme="majorBidi" w:hAnsiTheme="majorBidi" w:cstheme="majorBidi"/>
          <w:b/>
          <w:bCs/>
          <w:sz w:val="24"/>
          <w:szCs w:val="24"/>
        </w:rPr>
      </w:pPr>
    </w:p>
    <w:p w14:paraId="4D0815D6" w14:textId="77777777" w:rsidR="00331818" w:rsidRDefault="00331818" w:rsidP="00FD6A1C">
      <w:pPr>
        <w:jc w:val="center"/>
        <w:rPr>
          <w:rFonts w:asciiTheme="majorBidi" w:hAnsiTheme="majorBidi" w:cstheme="majorBidi"/>
          <w:b/>
          <w:bCs/>
          <w:sz w:val="24"/>
          <w:szCs w:val="24"/>
        </w:rPr>
      </w:pPr>
    </w:p>
    <w:p w14:paraId="4A3AA0A9" w14:textId="77777777" w:rsidR="00F3143F" w:rsidRPr="00F504CE" w:rsidRDefault="00F3143F" w:rsidP="00FD6A1C">
      <w:pPr>
        <w:jc w:val="center"/>
        <w:rPr>
          <w:rFonts w:ascii="Arial" w:hAnsi="Arial" w:cs="Arial"/>
          <w:b/>
          <w:bCs/>
        </w:rPr>
      </w:pPr>
    </w:p>
    <w:p w14:paraId="46325F24" w14:textId="77777777" w:rsidR="007C58D1" w:rsidRPr="007A668F" w:rsidRDefault="002211CC" w:rsidP="00FD6A1C">
      <w:pPr>
        <w:jc w:val="center"/>
        <w:rPr>
          <w:rFonts w:ascii="Arial" w:hAnsi="Arial" w:cs="Arial"/>
          <w:bCs/>
        </w:rPr>
      </w:pPr>
      <w:r w:rsidRPr="00F504CE">
        <w:rPr>
          <w:rFonts w:ascii="Arial" w:hAnsi="Arial" w:cs="Arial"/>
          <w:b/>
          <w:bCs/>
        </w:rPr>
        <w:t>Table.3</w:t>
      </w:r>
      <w:r w:rsidR="00A451B0" w:rsidRPr="00F504CE">
        <w:rPr>
          <w:rFonts w:ascii="Arial" w:hAnsi="Arial" w:cs="Arial"/>
          <w:b/>
          <w:bCs/>
        </w:rPr>
        <w:t>:</w:t>
      </w:r>
      <w:r w:rsidR="007C58D1" w:rsidRPr="00F504CE">
        <w:rPr>
          <w:rFonts w:ascii="Arial" w:hAnsi="Arial" w:cs="Arial"/>
          <w:b/>
          <w:bCs/>
        </w:rPr>
        <w:t xml:space="preserve"> </w:t>
      </w:r>
      <w:r w:rsidR="007C58D1" w:rsidRPr="007A668F">
        <w:rPr>
          <w:rFonts w:ascii="Arial" w:hAnsi="Arial" w:cs="Arial"/>
          <w:bCs/>
        </w:rPr>
        <w:t>Screening of Test compounds for Antibacterial activity</w:t>
      </w:r>
    </w:p>
    <w:tbl>
      <w:tblPr>
        <w:tblStyle w:val="TableGrid"/>
        <w:tblW w:w="0" w:type="auto"/>
        <w:tblLook w:val="04A0" w:firstRow="1" w:lastRow="0" w:firstColumn="1" w:lastColumn="0" w:noHBand="0" w:noVBand="1"/>
      </w:tblPr>
      <w:tblGrid>
        <w:gridCol w:w="1980"/>
        <w:gridCol w:w="2268"/>
        <w:gridCol w:w="2410"/>
        <w:gridCol w:w="2324"/>
      </w:tblGrid>
      <w:tr w:rsidR="007C58D1" w14:paraId="422191DF" w14:textId="77777777" w:rsidTr="007C58D1">
        <w:trPr>
          <w:trHeight w:val="699"/>
        </w:trPr>
        <w:tc>
          <w:tcPr>
            <w:tcW w:w="1980" w:type="dxa"/>
            <w:vMerge w:val="restart"/>
          </w:tcPr>
          <w:p w14:paraId="1578C990" w14:textId="77777777" w:rsidR="007C58D1" w:rsidRPr="00F504CE" w:rsidRDefault="007C58D1" w:rsidP="007C58D1">
            <w:pPr>
              <w:jc w:val="center"/>
              <w:rPr>
                <w:rFonts w:ascii="Arial" w:hAnsi="Arial" w:cs="Arial"/>
                <w:b/>
                <w:bCs/>
              </w:rPr>
            </w:pPr>
            <w:r w:rsidRPr="00F504CE">
              <w:rPr>
                <w:rFonts w:ascii="Arial" w:hAnsi="Arial" w:cs="Arial"/>
                <w:b/>
                <w:bCs/>
              </w:rPr>
              <w:t>Compound name</w:t>
            </w:r>
          </w:p>
        </w:tc>
        <w:tc>
          <w:tcPr>
            <w:tcW w:w="2268" w:type="dxa"/>
            <w:vMerge w:val="restart"/>
          </w:tcPr>
          <w:p w14:paraId="55D958DA" w14:textId="77777777" w:rsidR="007C58D1" w:rsidRPr="00F504CE" w:rsidRDefault="007C58D1" w:rsidP="00A451B0">
            <w:pPr>
              <w:jc w:val="center"/>
              <w:rPr>
                <w:rFonts w:ascii="Arial" w:hAnsi="Arial" w:cs="Arial"/>
                <w:b/>
                <w:bCs/>
              </w:rPr>
            </w:pPr>
            <w:r w:rsidRPr="00F504CE">
              <w:rPr>
                <w:rFonts w:ascii="Arial" w:hAnsi="Arial" w:cs="Arial"/>
                <w:b/>
                <w:bCs/>
              </w:rPr>
              <w:t>Concentration (%)</w:t>
            </w:r>
          </w:p>
        </w:tc>
        <w:tc>
          <w:tcPr>
            <w:tcW w:w="4734" w:type="dxa"/>
            <w:gridSpan w:val="2"/>
          </w:tcPr>
          <w:p w14:paraId="0E327E3D" w14:textId="77777777" w:rsidR="007C58D1" w:rsidRPr="00F504CE" w:rsidRDefault="007C58D1" w:rsidP="007C58D1">
            <w:pPr>
              <w:jc w:val="center"/>
              <w:rPr>
                <w:rFonts w:ascii="Arial" w:hAnsi="Arial" w:cs="Arial"/>
                <w:b/>
                <w:bCs/>
              </w:rPr>
            </w:pPr>
            <w:r w:rsidRPr="00F504CE">
              <w:rPr>
                <w:rFonts w:ascii="Arial" w:hAnsi="Arial" w:cs="Arial"/>
                <w:b/>
                <w:bCs/>
              </w:rPr>
              <w:t>Zone of Inhibition (mm)</w:t>
            </w:r>
          </w:p>
        </w:tc>
      </w:tr>
      <w:tr w:rsidR="007C58D1" w14:paraId="675190BE" w14:textId="77777777" w:rsidTr="00A451B0">
        <w:trPr>
          <w:trHeight w:val="672"/>
        </w:trPr>
        <w:tc>
          <w:tcPr>
            <w:tcW w:w="1980" w:type="dxa"/>
            <w:vMerge/>
          </w:tcPr>
          <w:p w14:paraId="1CE5FC31" w14:textId="77777777" w:rsidR="007C58D1" w:rsidRPr="00F504CE" w:rsidRDefault="007C58D1" w:rsidP="007C58D1">
            <w:pPr>
              <w:jc w:val="center"/>
              <w:rPr>
                <w:rFonts w:ascii="Arial" w:hAnsi="Arial" w:cs="Arial"/>
                <w:b/>
                <w:bCs/>
              </w:rPr>
            </w:pPr>
          </w:p>
        </w:tc>
        <w:tc>
          <w:tcPr>
            <w:tcW w:w="2268" w:type="dxa"/>
            <w:vMerge/>
          </w:tcPr>
          <w:p w14:paraId="3E08B805" w14:textId="77777777" w:rsidR="007C58D1" w:rsidRPr="00F504CE" w:rsidRDefault="007C58D1" w:rsidP="00A650AE">
            <w:pPr>
              <w:jc w:val="both"/>
              <w:rPr>
                <w:rFonts w:ascii="Arial" w:hAnsi="Arial" w:cs="Arial"/>
                <w:b/>
                <w:bCs/>
              </w:rPr>
            </w:pPr>
          </w:p>
        </w:tc>
        <w:tc>
          <w:tcPr>
            <w:tcW w:w="2410" w:type="dxa"/>
          </w:tcPr>
          <w:p w14:paraId="6F8877F2" w14:textId="77777777" w:rsidR="007C58D1" w:rsidRPr="00F504CE" w:rsidRDefault="007C58D1" w:rsidP="007C58D1">
            <w:pPr>
              <w:jc w:val="center"/>
              <w:rPr>
                <w:rFonts w:ascii="Arial" w:hAnsi="Arial" w:cs="Arial"/>
                <w:b/>
                <w:bCs/>
              </w:rPr>
            </w:pPr>
            <w:proofErr w:type="spellStart"/>
            <w:r w:rsidRPr="00F504CE">
              <w:rPr>
                <w:rFonts w:ascii="Arial" w:hAnsi="Arial" w:cs="Arial"/>
                <w:b/>
                <w:bCs/>
              </w:rPr>
              <w:t>Escherichia.Coli</w:t>
            </w:r>
            <w:proofErr w:type="spellEnd"/>
            <w:r w:rsidRPr="00F504CE">
              <w:rPr>
                <w:rFonts w:ascii="Arial" w:hAnsi="Arial" w:cs="Arial"/>
                <w:b/>
                <w:bCs/>
              </w:rPr>
              <w:t xml:space="preserve"> Gram-</w:t>
            </w:r>
            <w:proofErr w:type="spellStart"/>
            <w:r w:rsidRPr="00F504CE">
              <w:rPr>
                <w:rFonts w:ascii="Arial" w:hAnsi="Arial" w:cs="Arial"/>
                <w:b/>
                <w:bCs/>
              </w:rPr>
              <w:t>ve</w:t>
            </w:r>
            <w:proofErr w:type="spellEnd"/>
          </w:p>
        </w:tc>
        <w:tc>
          <w:tcPr>
            <w:tcW w:w="2324" w:type="dxa"/>
          </w:tcPr>
          <w:p w14:paraId="616E80D7" w14:textId="77777777" w:rsidR="007C58D1" w:rsidRPr="00F504CE" w:rsidRDefault="007C58D1" w:rsidP="007C58D1">
            <w:pPr>
              <w:jc w:val="center"/>
              <w:rPr>
                <w:rFonts w:ascii="Arial" w:hAnsi="Arial" w:cs="Arial"/>
                <w:b/>
                <w:bCs/>
              </w:rPr>
            </w:pPr>
            <w:r w:rsidRPr="00F504CE">
              <w:rPr>
                <w:rFonts w:ascii="Arial" w:hAnsi="Arial" w:cs="Arial"/>
                <w:b/>
                <w:bCs/>
              </w:rPr>
              <w:t xml:space="preserve">Staphylococcus aureus </w:t>
            </w:r>
            <w:proofErr w:type="spellStart"/>
            <w:r w:rsidRPr="00F504CE">
              <w:rPr>
                <w:rFonts w:ascii="Arial" w:hAnsi="Arial" w:cs="Arial"/>
                <w:b/>
                <w:bCs/>
              </w:rPr>
              <w:t>Gram+ve</w:t>
            </w:r>
            <w:proofErr w:type="spellEnd"/>
          </w:p>
        </w:tc>
      </w:tr>
      <w:tr w:rsidR="007C58D1" w14:paraId="02CCFD6A" w14:textId="77777777" w:rsidTr="007C58D1">
        <w:trPr>
          <w:trHeight w:val="551"/>
        </w:trPr>
        <w:tc>
          <w:tcPr>
            <w:tcW w:w="1980" w:type="dxa"/>
            <w:vMerge w:val="restart"/>
          </w:tcPr>
          <w:p w14:paraId="3F2AC4A8" w14:textId="77777777" w:rsidR="007C58D1" w:rsidRPr="00F504CE" w:rsidRDefault="007C58D1" w:rsidP="007C58D1">
            <w:pPr>
              <w:jc w:val="center"/>
              <w:rPr>
                <w:rFonts w:ascii="Arial" w:hAnsi="Arial" w:cs="Arial"/>
                <w:b/>
                <w:bCs/>
              </w:rPr>
            </w:pPr>
            <w:r w:rsidRPr="00F504CE">
              <w:rPr>
                <w:rFonts w:ascii="Arial" w:hAnsi="Arial" w:cs="Arial"/>
                <w:b/>
                <w:bCs/>
              </w:rPr>
              <w:t>Silver Nanoparticle</w:t>
            </w:r>
          </w:p>
          <w:p w14:paraId="66C72FA1" w14:textId="77777777" w:rsidR="007C58D1" w:rsidRPr="00F504CE" w:rsidRDefault="007C58D1" w:rsidP="007C58D1">
            <w:pPr>
              <w:jc w:val="center"/>
              <w:rPr>
                <w:rFonts w:ascii="Arial" w:hAnsi="Arial" w:cs="Arial"/>
                <w:b/>
                <w:bCs/>
              </w:rPr>
            </w:pPr>
            <w:proofErr w:type="spellStart"/>
            <w:r w:rsidRPr="00F504CE">
              <w:rPr>
                <w:rFonts w:ascii="Arial" w:hAnsi="Arial" w:cs="Arial"/>
                <w:b/>
                <w:bCs/>
              </w:rPr>
              <w:t>AgNPs</w:t>
            </w:r>
            <w:proofErr w:type="spellEnd"/>
          </w:p>
        </w:tc>
        <w:tc>
          <w:tcPr>
            <w:tcW w:w="2268" w:type="dxa"/>
          </w:tcPr>
          <w:p w14:paraId="027B2216" w14:textId="77777777" w:rsidR="007C58D1" w:rsidRPr="00F504CE" w:rsidRDefault="007C58D1" w:rsidP="007C58D1">
            <w:pPr>
              <w:jc w:val="center"/>
              <w:rPr>
                <w:rFonts w:ascii="Arial" w:hAnsi="Arial" w:cs="Arial"/>
              </w:rPr>
            </w:pPr>
            <w:r w:rsidRPr="00F504CE">
              <w:rPr>
                <w:rFonts w:ascii="Arial" w:hAnsi="Arial" w:cs="Arial"/>
              </w:rPr>
              <w:t>25</w:t>
            </w:r>
          </w:p>
        </w:tc>
        <w:tc>
          <w:tcPr>
            <w:tcW w:w="2410" w:type="dxa"/>
          </w:tcPr>
          <w:p w14:paraId="48D75D5D" w14:textId="77777777" w:rsidR="007C58D1" w:rsidRPr="00F504CE" w:rsidRDefault="007C58D1" w:rsidP="007C58D1">
            <w:pPr>
              <w:jc w:val="center"/>
              <w:rPr>
                <w:rFonts w:ascii="Arial" w:hAnsi="Arial" w:cs="Arial"/>
              </w:rPr>
            </w:pPr>
            <w:r w:rsidRPr="00F504CE">
              <w:rPr>
                <w:rFonts w:ascii="Arial" w:hAnsi="Arial" w:cs="Arial"/>
              </w:rPr>
              <w:t>8</w:t>
            </w:r>
          </w:p>
        </w:tc>
        <w:tc>
          <w:tcPr>
            <w:tcW w:w="2324" w:type="dxa"/>
          </w:tcPr>
          <w:p w14:paraId="09259B8C" w14:textId="77777777" w:rsidR="007C58D1" w:rsidRPr="00F504CE" w:rsidRDefault="007C58D1" w:rsidP="007C58D1">
            <w:pPr>
              <w:jc w:val="center"/>
              <w:rPr>
                <w:rFonts w:ascii="Arial" w:hAnsi="Arial" w:cs="Arial"/>
              </w:rPr>
            </w:pPr>
            <w:r w:rsidRPr="00F504CE">
              <w:rPr>
                <w:rFonts w:ascii="Arial" w:hAnsi="Arial" w:cs="Arial"/>
              </w:rPr>
              <w:t>7</w:t>
            </w:r>
          </w:p>
        </w:tc>
      </w:tr>
      <w:tr w:rsidR="007C58D1" w14:paraId="7EB4C383" w14:textId="77777777" w:rsidTr="007C58D1">
        <w:trPr>
          <w:trHeight w:val="572"/>
        </w:trPr>
        <w:tc>
          <w:tcPr>
            <w:tcW w:w="1980" w:type="dxa"/>
            <w:vMerge/>
          </w:tcPr>
          <w:p w14:paraId="0D227DCA" w14:textId="77777777" w:rsidR="007C58D1" w:rsidRPr="00F504CE" w:rsidRDefault="007C58D1" w:rsidP="007C58D1">
            <w:pPr>
              <w:jc w:val="center"/>
              <w:rPr>
                <w:rFonts w:ascii="Arial" w:hAnsi="Arial" w:cs="Arial"/>
                <w:b/>
                <w:bCs/>
              </w:rPr>
            </w:pPr>
          </w:p>
        </w:tc>
        <w:tc>
          <w:tcPr>
            <w:tcW w:w="2268" w:type="dxa"/>
          </w:tcPr>
          <w:p w14:paraId="7F405D49" w14:textId="77777777" w:rsidR="007C58D1" w:rsidRPr="00F504CE" w:rsidRDefault="007C58D1" w:rsidP="007C58D1">
            <w:pPr>
              <w:jc w:val="center"/>
              <w:rPr>
                <w:rFonts w:ascii="Arial" w:hAnsi="Arial" w:cs="Arial"/>
              </w:rPr>
            </w:pPr>
            <w:r w:rsidRPr="00F504CE">
              <w:rPr>
                <w:rFonts w:ascii="Arial" w:hAnsi="Arial" w:cs="Arial"/>
              </w:rPr>
              <w:t>75</w:t>
            </w:r>
          </w:p>
        </w:tc>
        <w:tc>
          <w:tcPr>
            <w:tcW w:w="2410" w:type="dxa"/>
          </w:tcPr>
          <w:p w14:paraId="6347C579" w14:textId="77777777" w:rsidR="007C58D1" w:rsidRPr="00F504CE" w:rsidRDefault="007C58D1" w:rsidP="007C58D1">
            <w:pPr>
              <w:jc w:val="center"/>
              <w:rPr>
                <w:rFonts w:ascii="Arial" w:hAnsi="Arial" w:cs="Arial"/>
              </w:rPr>
            </w:pPr>
            <w:r w:rsidRPr="00F504CE">
              <w:rPr>
                <w:rFonts w:ascii="Arial" w:hAnsi="Arial" w:cs="Arial"/>
              </w:rPr>
              <w:t>10</w:t>
            </w:r>
          </w:p>
        </w:tc>
        <w:tc>
          <w:tcPr>
            <w:tcW w:w="2324" w:type="dxa"/>
          </w:tcPr>
          <w:p w14:paraId="536FAFB6" w14:textId="77777777" w:rsidR="007C58D1" w:rsidRPr="00F504CE" w:rsidRDefault="007C58D1" w:rsidP="007C58D1">
            <w:pPr>
              <w:jc w:val="center"/>
              <w:rPr>
                <w:rFonts w:ascii="Arial" w:hAnsi="Arial" w:cs="Arial"/>
              </w:rPr>
            </w:pPr>
            <w:r w:rsidRPr="00F504CE">
              <w:rPr>
                <w:rFonts w:ascii="Arial" w:hAnsi="Arial" w:cs="Arial"/>
              </w:rPr>
              <w:t>9</w:t>
            </w:r>
          </w:p>
        </w:tc>
      </w:tr>
      <w:tr w:rsidR="007C58D1" w14:paraId="27720A3D" w14:textId="77777777" w:rsidTr="007C58D1">
        <w:trPr>
          <w:trHeight w:val="553"/>
        </w:trPr>
        <w:tc>
          <w:tcPr>
            <w:tcW w:w="1980" w:type="dxa"/>
            <w:vMerge/>
          </w:tcPr>
          <w:p w14:paraId="77BD7617" w14:textId="77777777" w:rsidR="007C58D1" w:rsidRPr="00F504CE" w:rsidRDefault="007C58D1" w:rsidP="007C58D1">
            <w:pPr>
              <w:jc w:val="center"/>
              <w:rPr>
                <w:rFonts w:ascii="Arial" w:hAnsi="Arial" w:cs="Arial"/>
                <w:b/>
                <w:bCs/>
              </w:rPr>
            </w:pPr>
          </w:p>
        </w:tc>
        <w:tc>
          <w:tcPr>
            <w:tcW w:w="2268" w:type="dxa"/>
          </w:tcPr>
          <w:p w14:paraId="3A685A26" w14:textId="77777777" w:rsidR="007C58D1" w:rsidRPr="00F504CE" w:rsidRDefault="007C58D1" w:rsidP="007C58D1">
            <w:pPr>
              <w:jc w:val="center"/>
              <w:rPr>
                <w:rFonts w:ascii="Arial" w:hAnsi="Arial" w:cs="Arial"/>
              </w:rPr>
            </w:pPr>
            <w:r w:rsidRPr="00F504CE">
              <w:rPr>
                <w:rFonts w:ascii="Arial" w:hAnsi="Arial" w:cs="Arial"/>
              </w:rPr>
              <w:t>100</w:t>
            </w:r>
          </w:p>
        </w:tc>
        <w:tc>
          <w:tcPr>
            <w:tcW w:w="2410" w:type="dxa"/>
          </w:tcPr>
          <w:p w14:paraId="50573F24" w14:textId="77777777" w:rsidR="007C58D1" w:rsidRPr="00F504CE" w:rsidRDefault="007C58D1" w:rsidP="007C58D1">
            <w:pPr>
              <w:jc w:val="center"/>
              <w:rPr>
                <w:rFonts w:ascii="Arial" w:hAnsi="Arial" w:cs="Arial"/>
              </w:rPr>
            </w:pPr>
            <w:r w:rsidRPr="00F504CE">
              <w:rPr>
                <w:rFonts w:ascii="Arial" w:hAnsi="Arial" w:cs="Arial"/>
              </w:rPr>
              <w:t>12</w:t>
            </w:r>
          </w:p>
        </w:tc>
        <w:tc>
          <w:tcPr>
            <w:tcW w:w="2324" w:type="dxa"/>
          </w:tcPr>
          <w:p w14:paraId="3E1E3207" w14:textId="77777777" w:rsidR="007C58D1" w:rsidRPr="00F504CE" w:rsidRDefault="007C58D1" w:rsidP="007C58D1">
            <w:pPr>
              <w:jc w:val="center"/>
              <w:rPr>
                <w:rFonts w:ascii="Arial" w:hAnsi="Arial" w:cs="Arial"/>
              </w:rPr>
            </w:pPr>
            <w:r w:rsidRPr="00F504CE">
              <w:rPr>
                <w:rFonts w:ascii="Arial" w:hAnsi="Arial" w:cs="Arial"/>
              </w:rPr>
              <w:t>11</w:t>
            </w:r>
          </w:p>
        </w:tc>
      </w:tr>
      <w:tr w:rsidR="007C58D1" w14:paraId="618AB526" w14:textId="77777777" w:rsidTr="007C58D1">
        <w:trPr>
          <w:trHeight w:val="547"/>
        </w:trPr>
        <w:tc>
          <w:tcPr>
            <w:tcW w:w="1980" w:type="dxa"/>
          </w:tcPr>
          <w:p w14:paraId="5CFF9BE0" w14:textId="77777777" w:rsidR="007C58D1" w:rsidRPr="00F504CE" w:rsidRDefault="007C58D1" w:rsidP="007C58D1">
            <w:pPr>
              <w:jc w:val="center"/>
              <w:rPr>
                <w:rFonts w:ascii="Arial" w:hAnsi="Arial" w:cs="Arial"/>
                <w:b/>
                <w:bCs/>
              </w:rPr>
            </w:pPr>
            <w:r w:rsidRPr="00F504CE">
              <w:rPr>
                <w:rFonts w:ascii="Arial" w:hAnsi="Arial" w:cs="Arial"/>
                <w:b/>
                <w:bCs/>
              </w:rPr>
              <w:t>Blank</w:t>
            </w:r>
          </w:p>
          <w:p w14:paraId="550BD8C9" w14:textId="77777777" w:rsidR="007C58D1" w:rsidRPr="00F504CE" w:rsidRDefault="007C58D1" w:rsidP="007C58D1">
            <w:pPr>
              <w:jc w:val="center"/>
              <w:rPr>
                <w:rFonts w:ascii="Arial" w:hAnsi="Arial" w:cs="Arial"/>
                <w:b/>
                <w:bCs/>
              </w:rPr>
            </w:pPr>
            <w:r w:rsidRPr="00F504CE">
              <w:rPr>
                <w:rFonts w:ascii="Arial" w:hAnsi="Arial" w:cs="Arial"/>
                <w:b/>
                <w:bCs/>
              </w:rPr>
              <w:t xml:space="preserve"> (Sterile water)</w:t>
            </w:r>
          </w:p>
        </w:tc>
        <w:tc>
          <w:tcPr>
            <w:tcW w:w="2268" w:type="dxa"/>
          </w:tcPr>
          <w:p w14:paraId="42886CE3" w14:textId="77777777" w:rsidR="007C58D1" w:rsidRPr="00F504CE" w:rsidRDefault="007C58D1" w:rsidP="007C58D1">
            <w:pPr>
              <w:jc w:val="center"/>
              <w:rPr>
                <w:rFonts w:ascii="Arial" w:hAnsi="Arial" w:cs="Arial"/>
              </w:rPr>
            </w:pPr>
            <w:r w:rsidRPr="00F504CE">
              <w:rPr>
                <w:rFonts w:ascii="Arial" w:hAnsi="Arial" w:cs="Arial"/>
              </w:rPr>
              <w:t>-</w:t>
            </w:r>
          </w:p>
        </w:tc>
        <w:tc>
          <w:tcPr>
            <w:tcW w:w="2410" w:type="dxa"/>
          </w:tcPr>
          <w:p w14:paraId="06C62074" w14:textId="77777777" w:rsidR="007C58D1" w:rsidRPr="00F504CE" w:rsidRDefault="007C58D1" w:rsidP="007C58D1">
            <w:pPr>
              <w:jc w:val="center"/>
              <w:rPr>
                <w:rFonts w:ascii="Arial" w:hAnsi="Arial" w:cs="Arial"/>
              </w:rPr>
            </w:pPr>
            <w:r w:rsidRPr="00F504CE">
              <w:rPr>
                <w:rFonts w:ascii="Arial" w:hAnsi="Arial" w:cs="Arial"/>
              </w:rPr>
              <w:t>-</w:t>
            </w:r>
          </w:p>
        </w:tc>
        <w:tc>
          <w:tcPr>
            <w:tcW w:w="2324" w:type="dxa"/>
          </w:tcPr>
          <w:p w14:paraId="79D7A966" w14:textId="77777777" w:rsidR="007C58D1" w:rsidRPr="00F504CE" w:rsidRDefault="007C58D1" w:rsidP="007C58D1">
            <w:pPr>
              <w:jc w:val="center"/>
              <w:rPr>
                <w:rFonts w:ascii="Arial" w:hAnsi="Arial" w:cs="Arial"/>
              </w:rPr>
            </w:pPr>
            <w:r w:rsidRPr="00F504CE">
              <w:rPr>
                <w:rFonts w:ascii="Arial" w:hAnsi="Arial" w:cs="Arial"/>
              </w:rPr>
              <w:t>-</w:t>
            </w:r>
          </w:p>
        </w:tc>
      </w:tr>
      <w:tr w:rsidR="007C58D1" w14:paraId="0418FDD0" w14:textId="77777777" w:rsidTr="007C58D1">
        <w:trPr>
          <w:trHeight w:val="555"/>
        </w:trPr>
        <w:tc>
          <w:tcPr>
            <w:tcW w:w="1980" w:type="dxa"/>
          </w:tcPr>
          <w:p w14:paraId="21545FD4" w14:textId="77777777" w:rsidR="007C58D1" w:rsidRPr="00F504CE" w:rsidRDefault="007C58D1" w:rsidP="007C58D1">
            <w:pPr>
              <w:jc w:val="center"/>
              <w:rPr>
                <w:rFonts w:ascii="Arial" w:hAnsi="Arial" w:cs="Arial"/>
                <w:b/>
                <w:bCs/>
              </w:rPr>
            </w:pPr>
            <w:r w:rsidRPr="00F504CE">
              <w:rPr>
                <w:rFonts w:ascii="Arial" w:hAnsi="Arial" w:cs="Arial"/>
                <w:b/>
                <w:bCs/>
              </w:rPr>
              <w:t xml:space="preserve">Standard </w:t>
            </w:r>
          </w:p>
          <w:p w14:paraId="3CED0682" w14:textId="77777777" w:rsidR="007C58D1" w:rsidRPr="00F504CE" w:rsidRDefault="007C58D1" w:rsidP="007C58D1">
            <w:pPr>
              <w:jc w:val="center"/>
              <w:rPr>
                <w:rFonts w:ascii="Arial" w:hAnsi="Arial" w:cs="Arial"/>
                <w:b/>
                <w:bCs/>
              </w:rPr>
            </w:pPr>
            <w:r w:rsidRPr="00F504CE">
              <w:rPr>
                <w:rFonts w:ascii="Arial" w:hAnsi="Arial" w:cs="Arial"/>
                <w:b/>
                <w:bCs/>
              </w:rPr>
              <w:t>(Amoxicillin)</w:t>
            </w:r>
          </w:p>
        </w:tc>
        <w:tc>
          <w:tcPr>
            <w:tcW w:w="2268" w:type="dxa"/>
          </w:tcPr>
          <w:p w14:paraId="6C1F6F6F" w14:textId="77777777" w:rsidR="007C58D1" w:rsidRPr="00F504CE" w:rsidRDefault="007C58D1" w:rsidP="007C58D1">
            <w:pPr>
              <w:jc w:val="center"/>
              <w:rPr>
                <w:rFonts w:ascii="Arial" w:hAnsi="Arial" w:cs="Arial"/>
              </w:rPr>
            </w:pPr>
            <w:r w:rsidRPr="00F504CE">
              <w:rPr>
                <w:rFonts w:ascii="Arial" w:hAnsi="Arial" w:cs="Arial"/>
              </w:rPr>
              <w:t>-</w:t>
            </w:r>
          </w:p>
        </w:tc>
        <w:tc>
          <w:tcPr>
            <w:tcW w:w="2410" w:type="dxa"/>
          </w:tcPr>
          <w:p w14:paraId="0D02D6BC" w14:textId="77777777" w:rsidR="007C58D1" w:rsidRPr="00F504CE" w:rsidRDefault="007C58D1" w:rsidP="007C58D1">
            <w:pPr>
              <w:jc w:val="center"/>
              <w:rPr>
                <w:rFonts w:ascii="Arial" w:hAnsi="Arial" w:cs="Arial"/>
              </w:rPr>
            </w:pPr>
            <w:r w:rsidRPr="00F504CE">
              <w:rPr>
                <w:rFonts w:ascii="Arial" w:hAnsi="Arial" w:cs="Arial"/>
              </w:rPr>
              <w:t>14</w:t>
            </w:r>
          </w:p>
        </w:tc>
        <w:tc>
          <w:tcPr>
            <w:tcW w:w="2324" w:type="dxa"/>
          </w:tcPr>
          <w:p w14:paraId="40F4A2DE" w14:textId="77777777" w:rsidR="007C58D1" w:rsidRPr="00F504CE" w:rsidRDefault="007C58D1" w:rsidP="007C58D1">
            <w:pPr>
              <w:jc w:val="center"/>
              <w:rPr>
                <w:rFonts w:ascii="Arial" w:hAnsi="Arial" w:cs="Arial"/>
              </w:rPr>
            </w:pPr>
            <w:r w:rsidRPr="00F504CE">
              <w:rPr>
                <w:rFonts w:ascii="Arial" w:hAnsi="Arial" w:cs="Arial"/>
              </w:rPr>
              <w:t>16</w:t>
            </w:r>
          </w:p>
        </w:tc>
      </w:tr>
    </w:tbl>
    <w:p w14:paraId="4DCDBBE6" w14:textId="77777777" w:rsidR="00A451B0" w:rsidRDefault="00A451B0" w:rsidP="00A650AE">
      <w:pPr>
        <w:jc w:val="both"/>
        <w:rPr>
          <w:rFonts w:asciiTheme="majorBidi" w:hAnsiTheme="majorBidi" w:cstheme="majorBidi"/>
          <w:b/>
          <w:bCs/>
          <w:sz w:val="24"/>
          <w:szCs w:val="24"/>
        </w:rPr>
      </w:pPr>
    </w:p>
    <w:p w14:paraId="68AE4E41" w14:textId="77777777" w:rsidR="00F3143F" w:rsidRDefault="00F3143F" w:rsidP="00A650AE">
      <w:pPr>
        <w:jc w:val="both"/>
        <w:rPr>
          <w:rFonts w:asciiTheme="majorBidi" w:hAnsiTheme="majorBidi" w:cstheme="majorBidi"/>
          <w:b/>
          <w:bCs/>
          <w:sz w:val="24"/>
          <w:szCs w:val="24"/>
        </w:rPr>
      </w:pPr>
    </w:p>
    <w:p w14:paraId="01FCFC71" w14:textId="77777777" w:rsidR="00F3143F" w:rsidRDefault="00F3143F" w:rsidP="00A650AE">
      <w:pPr>
        <w:jc w:val="both"/>
        <w:rPr>
          <w:rFonts w:asciiTheme="majorBidi" w:hAnsiTheme="majorBidi" w:cstheme="majorBidi"/>
          <w:b/>
          <w:bCs/>
          <w:sz w:val="24"/>
          <w:szCs w:val="24"/>
        </w:rPr>
      </w:pPr>
    </w:p>
    <w:p w14:paraId="616D32F2" w14:textId="77777777" w:rsidR="00A451B0" w:rsidRDefault="00A451B0" w:rsidP="00A451B0">
      <w:pPr>
        <w:jc w:val="both"/>
        <w:rPr>
          <w:rFonts w:asciiTheme="majorBidi" w:hAnsiTheme="majorBidi" w:cstheme="majorBidi"/>
          <w:b/>
          <w:bCs/>
          <w:sz w:val="24"/>
          <w:szCs w:val="24"/>
        </w:rPr>
      </w:pPr>
      <w:r w:rsidRPr="00A451B0">
        <w:rPr>
          <w:rFonts w:asciiTheme="majorBidi" w:hAnsiTheme="majorBidi" w:cstheme="majorBidi"/>
          <w:b/>
          <w:bCs/>
          <w:noProof/>
          <w:sz w:val="24"/>
          <w:szCs w:val="24"/>
          <w:lang w:val="en-US"/>
        </w:rPr>
        <w:lastRenderedPageBreak/>
        <w:drawing>
          <wp:inline distT="0" distB="0" distL="0" distR="0" wp14:anchorId="46AB8867" wp14:editId="3D9CB1B5">
            <wp:extent cx="5709920" cy="3448685"/>
            <wp:effectExtent l="19050" t="0" r="2413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485B17" w14:textId="77777777" w:rsidR="00EE39B4" w:rsidRPr="00F504CE" w:rsidRDefault="002211CC" w:rsidP="00EE39B4">
      <w:pPr>
        <w:jc w:val="center"/>
        <w:rPr>
          <w:rFonts w:ascii="Arial" w:hAnsi="Arial" w:cs="Arial"/>
          <w:b/>
          <w:bCs/>
        </w:rPr>
      </w:pPr>
      <w:r w:rsidRPr="00F504CE">
        <w:rPr>
          <w:rFonts w:ascii="Arial" w:hAnsi="Arial" w:cs="Arial"/>
          <w:b/>
          <w:bCs/>
        </w:rPr>
        <w:t>Figure.6</w:t>
      </w:r>
      <w:r w:rsidR="00EE39B4" w:rsidRPr="00F504CE">
        <w:rPr>
          <w:rFonts w:ascii="Arial" w:hAnsi="Arial" w:cs="Arial"/>
          <w:b/>
          <w:bCs/>
        </w:rPr>
        <w:t xml:space="preserve">: </w:t>
      </w:r>
      <w:r w:rsidR="00EE39B4" w:rsidRPr="007A668F">
        <w:rPr>
          <w:rFonts w:ascii="Arial" w:hAnsi="Arial" w:cs="Arial"/>
          <w:bCs/>
        </w:rPr>
        <w:t>Bar graph of Antibacterial activity of Silver Nanoparticles</w:t>
      </w:r>
      <w:r w:rsidR="00EE39B4" w:rsidRPr="00F504CE">
        <w:rPr>
          <w:rFonts w:ascii="Arial" w:hAnsi="Arial" w:cs="Arial"/>
          <w:b/>
          <w:bCs/>
        </w:rPr>
        <w:t>.</w:t>
      </w:r>
    </w:p>
    <w:p w14:paraId="33DB3E6C" w14:textId="77777777" w:rsidR="003E2F83" w:rsidRDefault="003E2F83" w:rsidP="00A650AE">
      <w:pPr>
        <w:jc w:val="both"/>
        <w:rPr>
          <w:rFonts w:asciiTheme="majorBidi" w:hAnsiTheme="majorBidi" w:cstheme="majorBidi"/>
          <w:b/>
          <w:bCs/>
          <w:sz w:val="24"/>
          <w:szCs w:val="24"/>
        </w:rPr>
      </w:pPr>
    </w:p>
    <w:p w14:paraId="7CF6907E" w14:textId="77777777" w:rsidR="003E2F83" w:rsidRDefault="003E2F83" w:rsidP="00A650AE">
      <w:pPr>
        <w:jc w:val="both"/>
        <w:rPr>
          <w:rFonts w:asciiTheme="majorBidi" w:hAnsiTheme="majorBidi" w:cstheme="majorBidi"/>
          <w:b/>
          <w:bCs/>
          <w:sz w:val="24"/>
          <w:szCs w:val="24"/>
        </w:rPr>
      </w:pPr>
    </w:p>
    <w:p w14:paraId="1A123B1F" w14:textId="77777777" w:rsidR="00F3143F" w:rsidRDefault="00F3143F" w:rsidP="00A650AE">
      <w:pPr>
        <w:jc w:val="both"/>
        <w:rPr>
          <w:rFonts w:asciiTheme="majorBidi" w:hAnsiTheme="majorBidi" w:cstheme="majorBidi"/>
          <w:b/>
          <w:bCs/>
          <w:sz w:val="24"/>
          <w:szCs w:val="24"/>
        </w:rPr>
      </w:pPr>
    </w:p>
    <w:p w14:paraId="4872C5CA" w14:textId="77777777" w:rsidR="007C58D1" w:rsidRDefault="007C58D1" w:rsidP="00A650AE">
      <w:pPr>
        <w:jc w:val="both"/>
        <w:rPr>
          <w:rFonts w:asciiTheme="majorBidi" w:hAnsiTheme="majorBidi" w:cstheme="majorBidi"/>
          <w:b/>
          <w:bCs/>
          <w:sz w:val="24"/>
          <w:szCs w:val="24"/>
        </w:rPr>
      </w:pPr>
    </w:p>
    <w:p w14:paraId="761AB2B1" w14:textId="77777777" w:rsidR="00303729" w:rsidRPr="00F504CE" w:rsidRDefault="00585B2F" w:rsidP="00F504CE">
      <w:pPr>
        <w:jc w:val="both"/>
        <w:rPr>
          <w:rFonts w:ascii="Arial" w:hAnsi="Arial" w:cs="Arial"/>
          <w:b/>
          <w:bCs/>
        </w:rPr>
      </w:pPr>
      <w:r>
        <w:rPr>
          <w:rFonts w:ascii="Arial" w:hAnsi="Arial" w:cs="Arial"/>
          <w:b/>
          <w:bCs/>
        </w:rPr>
        <w:t>3.</w:t>
      </w:r>
      <w:r w:rsidRPr="00F504CE">
        <w:rPr>
          <w:rFonts w:ascii="Arial" w:hAnsi="Arial" w:cs="Arial"/>
          <w:b/>
          <w:bCs/>
        </w:rPr>
        <w:t>DISCUSSION:</w:t>
      </w:r>
    </w:p>
    <w:p w14:paraId="7946281C" w14:textId="77777777" w:rsidR="004F20A6" w:rsidRPr="00F504CE" w:rsidRDefault="007A468D" w:rsidP="00F504CE">
      <w:pPr>
        <w:spacing w:before="100" w:beforeAutospacing="1" w:after="100" w:afterAutospacing="1" w:line="240" w:lineRule="auto"/>
        <w:jc w:val="both"/>
        <w:rPr>
          <w:rFonts w:ascii="Arial" w:hAnsi="Arial" w:cs="Arial"/>
          <w:sz w:val="20"/>
          <w:szCs w:val="20"/>
        </w:rPr>
      </w:pPr>
      <w:r w:rsidRPr="00F504CE">
        <w:rPr>
          <w:rFonts w:ascii="Arial" w:hAnsi="Arial" w:cs="Arial"/>
          <w:sz w:val="20"/>
          <w:szCs w:val="20"/>
        </w:rPr>
        <w:t>The current study shows successful synthesis of silver nanoparticles (</w:t>
      </w:r>
      <w:proofErr w:type="spellStart"/>
      <w:r w:rsidRPr="00F504CE">
        <w:rPr>
          <w:rFonts w:ascii="Arial" w:hAnsi="Arial" w:cs="Arial"/>
          <w:sz w:val="20"/>
          <w:szCs w:val="20"/>
        </w:rPr>
        <w:t>AgNPs</w:t>
      </w:r>
      <w:proofErr w:type="spellEnd"/>
      <w:r w:rsidRPr="00F504CE">
        <w:rPr>
          <w:rFonts w:ascii="Arial" w:hAnsi="Arial" w:cs="Arial"/>
          <w:sz w:val="20"/>
          <w:szCs w:val="20"/>
        </w:rPr>
        <w:t xml:space="preserve">) using Phyllanthus </w:t>
      </w:r>
      <w:proofErr w:type="spellStart"/>
      <w:r w:rsidRPr="00F504CE">
        <w:rPr>
          <w:rFonts w:ascii="Arial" w:hAnsi="Arial" w:cs="Arial"/>
          <w:sz w:val="20"/>
          <w:szCs w:val="20"/>
        </w:rPr>
        <w:t>emblica</w:t>
      </w:r>
      <w:proofErr w:type="spellEnd"/>
      <w:r w:rsidRPr="00F504CE">
        <w:rPr>
          <w:rFonts w:ascii="Arial" w:hAnsi="Arial" w:cs="Arial"/>
          <w:sz w:val="20"/>
          <w:szCs w:val="20"/>
        </w:rPr>
        <w:t xml:space="preserve"> leaf extract which was confirmed by a notable </w:t>
      </w:r>
      <w:proofErr w:type="spellStart"/>
      <w:r w:rsidRPr="00F504CE">
        <w:rPr>
          <w:rFonts w:ascii="Arial" w:hAnsi="Arial" w:cs="Arial"/>
          <w:sz w:val="20"/>
          <w:szCs w:val="20"/>
        </w:rPr>
        <w:t>color</w:t>
      </w:r>
      <w:proofErr w:type="spellEnd"/>
      <w:r w:rsidRPr="00F504CE">
        <w:rPr>
          <w:rFonts w:ascii="Arial" w:hAnsi="Arial" w:cs="Arial"/>
          <w:sz w:val="20"/>
          <w:szCs w:val="20"/>
        </w:rPr>
        <w:t xml:space="preserve"> change from pale yellow to dark brown </w:t>
      </w:r>
      <w:proofErr w:type="spellStart"/>
      <w:r w:rsidRPr="00F504CE">
        <w:rPr>
          <w:rFonts w:ascii="Arial" w:hAnsi="Arial" w:cs="Arial"/>
          <w:sz w:val="20"/>
          <w:szCs w:val="20"/>
        </w:rPr>
        <w:t>color</w:t>
      </w:r>
      <w:proofErr w:type="spellEnd"/>
      <w:r w:rsidRPr="00F504CE">
        <w:rPr>
          <w:rFonts w:ascii="Arial" w:hAnsi="Arial" w:cs="Arial"/>
          <w:sz w:val="20"/>
          <w:szCs w:val="20"/>
        </w:rPr>
        <w:t>. This transformation indicates the reduction of silver ions Ag</w:t>
      </w:r>
      <w:r w:rsidRPr="00F504CE">
        <w:rPr>
          <w:rFonts w:ascii="Arial" w:hAnsi="Arial" w:cs="Arial"/>
          <w:sz w:val="20"/>
          <w:szCs w:val="20"/>
          <w:vertAlign w:val="superscript"/>
        </w:rPr>
        <w:t xml:space="preserve">+ </w:t>
      </w:r>
      <w:r w:rsidRPr="00F504CE">
        <w:rPr>
          <w:rFonts w:ascii="Arial" w:hAnsi="Arial" w:cs="Arial"/>
          <w:sz w:val="20"/>
          <w:szCs w:val="20"/>
        </w:rPr>
        <w:t xml:space="preserve">into elemental form </w:t>
      </w:r>
      <w:r w:rsidR="004F20A6" w:rsidRPr="00F504CE">
        <w:rPr>
          <w:rFonts w:ascii="Arial" w:hAnsi="Arial" w:cs="Arial"/>
          <w:sz w:val="20"/>
          <w:szCs w:val="20"/>
        </w:rPr>
        <w:t>Ag</w:t>
      </w:r>
      <w:r w:rsidR="004F20A6" w:rsidRPr="00F504CE">
        <w:rPr>
          <w:rFonts w:ascii="Arial" w:hAnsi="Arial" w:cs="Arial"/>
          <w:sz w:val="20"/>
          <w:szCs w:val="20"/>
          <w:vertAlign w:val="superscript"/>
        </w:rPr>
        <w:t xml:space="preserve">o </w:t>
      </w:r>
      <w:r w:rsidR="004F20A6" w:rsidRPr="00F504CE">
        <w:rPr>
          <w:rFonts w:ascii="Arial" w:hAnsi="Arial" w:cs="Arial"/>
          <w:sz w:val="20"/>
          <w:szCs w:val="20"/>
        </w:rPr>
        <w:t xml:space="preserve">Which occurs due to the presence of phytochemicals in the plant extract that act as a both reducing and stabilizing agents. The </w:t>
      </w:r>
      <w:proofErr w:type="spellStart"/>
      <w:r w:rsidR="004F20A6" w:rsidRPr="00F504CE">
        <w:rPr>
          <w:rFonts w:ascii="Arial" w:hAnsi="Arial" w:cs="Arial"/>
          <w:sz w:val="20"/>
          <w:szCs w:val="20"/>
        </w:rPr>
        <w:t>color</w:t>
      </w:r>
      <w:proofErr w:type="spellEnd"/>
      <w:r w:rsidR="004F20A6" w:rsidRPr="00F504CE">
        <w:rPr>
          <w:rFonts w:ascii="Arial" w:hAnsi="Arial" w:cs="Arial"/>
          <w:sz w:val="20"/>
          <w:szCs w:val="20"/>
        </w:rPr>
        <w:t xml:space="preserve"> shift is due to Surface Plasmon Resonance (SPR)</w:t>
      </w:r>
      <w:r w:rsidR="00E46E0F" w:rsidRPr="00F504CE">
        <w:rPr>
          <w:rFonts w:ascii="Arial" w:hAnsi="Arial" w:cs="Arial"/>
          <w:sz w:val="20"/>
          <w:szCs w:val="20"/>
        </w:rPr>
        <w:t xml:space="preserve"> effect</w:t>
      </w:r>
      <w:r w:rsidR="00261A4B" w:rsidRPr="00F504CE">
        <w:rPr>
          <w:rFonts w:ascii="Arial" w:hAnsi="Arial" w:cs="Arial"/>
          <w:sz w:val="20"/>
          <w:szCs w:val="20"/>
        </w:rPr>
        <w:t xml:space="preserve">, </w:t>
      </w:r>
      <w:proofErr w:type="gramStart"/>
      <w:r w:rsidR="00261A4B" w:rsidRPr="00F504CE">
        <w:rPr>
          <w:rFonts w:ascii="Arial" w:hAnsi="Arial" w:cs="Arial"/>
          <w:sz w:val="20"/>
          <w:szCs w:val="20"/>
        </w:rPr>
        <w:t>SPR  is</w:t>
      </w:r>
      <w:proofErr w:type="gramEnd"/>
      <w:r w:rsidR="00261A4B" w:rsidRPr="00F504CE">
        <w:rPr>
          <w:rFonts w:ascii="Arial" w:hAnsi="Arial" w:cs="Arial"/>
          <w:sz w:val="20"/>
          <w:szCs w:val="20"/>
        </w:rPr>
        <w:t xml:space="preserve"> characteristic</w:t>
      </w:r>
      <w:r w:rsidR="004F20A6" w:rsidRPr="00F504CE">
        <w:rPr>
          <w:rFonts w:ascii="Arial" w:hAnsi="Arial" w:cs="Arial"/>
          <w:sz w:val="20"/>
          <w:szCs w:val="20"/>
        </w:rPr>
        <w:t xml:space="preserve"> of metallic nanoparticles, and in the case of silver, typically appears</w:t>
      </w:r>
      <w:r w:rsidR="000B0C04" w:rsidRPr="00F504CE">
        <w:rPr>
          <w:rFonts w:ascii="Arial" w:hAnsi="Arial" w:cs="Arial"/>
          <w:sz w:val="20"/>
          <w:szCs w:val="20"/>
        </w:rPr>
        <w:t xml:space="preserve"> within the range of 400-450nm.</w:t>
      </w:r>
      <w:r w:rsidR="004F20A6" w:rsidRPr="00F504CE">
        <w:rPr>
          <w:rFonts w:ascii="Arial" w:hAnsi="Arial" w:cs="Arial"/>
          <w:sz w:val="20"/>
          <w:szCs w:val="20"/>
        </w:rPr>
        <w:t xml:space="preserve">This was further supported by UV-Visible spectroscopy, which showed a strong absorption peak at 440nm for the synthesized </w:t>
      </w:r>
      <w:proofErr w:type="spellStart"/>
      <w:r w:rsidR="004F20A6" w:rsidRPr="00F504CE">
        <w:rPr>
          <w:rFonts w:ascii="Arial" w:hAnsi="Arial" w:cs="Arial"/>
          <w:sz w:val="20"/>
          <w:szCs w:val="20"/>
        </w:rPr>
        <w:t>AgNPs</w:t>
      </w:r>
      <w:proofErr w:type="spellEnd"/>
      <w:r w:rsidR="004F20A6" w:rsidRPr="00F504CE">
        <w:rPr>
          <w:rFonts w:ascii="Arial" w:hAnsi="Arial" w:cs="Arial"/>
          <w:sz w:val="20"/>
          <w:szCs w:val="20"/>
        </w:rPr>
        <w:t>.</w:t>
      </w:r>
      <w:r w:rsidR="00E46E0F" w:rsidRPr="00F504CE">
        <w:rPr>
          <w:rFonts w:ascii="Arial" w:hAnsi="Arial" w:cs="Arial"/>
          <w:sz w:val="20"/>
          <w:szCs w:val="20"/>
        </w:rPr>
        <w:t xml:space="preserve"> This peak is absent in both plant extract and silver nitrate </w:t>
      </w:r>
      <w:r w:rsidR="00261A4B" w:rsidRPr="00F504CE">
        <w:rPr>
          <w:rFonts w:ascii="Arial" w:hAnsi="Arial" w:cs="Arial"/>
          <w:sz w:val="20"/>
          <w:szCs w:val="20"/>
        </w:rPr>
        <w:t>solution. But</w:t>
      </w:r>
      <w:r w:rsidR="00E46E0F" w:rsidRPr="00F504CE">
        <w:rPr>
          <w:rFonts w:ascii="Arial" w:hAnsi="Arial" w:cs="Arial"/>
          <w:sz w:val="20"/>
          <w:szCs w:val="20"/>
        </w:rPr>
        <w:t xml:space="preserve"> was found to be present in PEAENP. The position and sharpness of this peak confirms the sy</w:t>
      </w:r>
      <w:r w:rsidR="00261A4B" w:rsidRPr="00F504CE">
        <w:rPr>
          <w:rFonts w:ascii="Arial" w:hAnsi="Arial" w:cs="Arial"/>
          <w:sz w:val="20"/>
          <w:szCs w:val="20"/>
        </w:rPr>
        <w:t xml:space="preserve">nthesis of silver nanoparticles and correlates with the green synthesis of various medicinal </w:t>
      </w:r>
      <w:proofErr w:type="gramStart"/>
      <w:r w:rsidR="00261A4B" w:rsidRPr="00F504CE">
        <w:rPr>
          <w:rFonts w:ascii="Arial" w:hAnsi="Arial" w:cs="Arial"/>
          <w:sz w:val="20"/>
          <w:szCs w:val="20"/>
        </w:rPr>
        <w:t>plants</w:t>
      </w:r>
      <w:r w:rsidR="00FF725F" w:rsidRPr="00F504CE">
        <w:rPr>
          <w:rFonts w:ascii="Arial" w:hAnsi="Arial" w:cs="Arial"/>
          <w:sz w:val="20"/>
          <w:szCs w:val="20"/>
        </w:rPr>
        <w:t>[</w:t>
      </w:r>
      <w:proofErr w:type="gramEnd"/>
      <w:r w:rsidR="00FF725F" w:rsidRPr="00F504CE">
        <w:rPr>
          <w:rFonts w:ascii="Arial" w:hAnsi="Arial" w:cs="Arial"/>
          <w:sz w:val="20"/>
          <w:szCs w:val="20"/>
        </w:rPr>
        <w:t>13]</w:t>
      </w:r>
    </w:p>
    <w:p w14:paraId="137DA519" w14:textId="77777777" w:rsidR="000B0C04" w:rsidRPr="00F504CE" w:rsidRDefault="00E46E0F" w:rsidP="00F504CE">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hAnsi="Arial" w:cs="Arial"/>
          <w:sz w:val="20"/>
          <w:szCs w:val="20"/>
        </w:rPr>
        <w:t xml:space="preserve">FTIR spectroscopy was used to identify </w:t>
      </w:r>
      <w:r w:rsidR="001E074C" w:rsidRPr="00F504CE">
        <w:rPr>
          <w:rFonts w:ascii="Arial" w:hAnsi="Arial" w:cs="Arial"/>
          <w:sz w:val="20"/>
          <w:szCs w:val="20"/>
        </w:rPr>
        <w:t>the involvement of functional grou</w:t>
      </w:r>
      <w:r w:rsidR="000B0C04" w:rsidRPr="00F504CE">
        <w:rPr>
          <w:rFonts w:ascii="Arial" w:hAnsi="Arial" w:cs="Arial"/>
          <w:sz w:val="20"/>
          <w:szCs w:val="20"/>
        </w:rPr>
        <w:t>ps in the synthesis and stabiliz</w:t>
      </w:r>
      <w:r w:rsidR="001E074C" w:rsidRPr="00F504CE">
        <w:rPr>
          <w:rFonts w:ascii="Arial" w:hAnsi="Arial" w:cs="Arial"/>
          <w:sz w:val="20"/>
          <w:szCs w:val="20"/>
        </w:rPr>
        <w:t>ation of nanoparticles</w:t>
      </w:r>
      <w:r w:rsidR="000B0C04" w:rsidRPr="00F504CE">
        <w:rPr>
          <w:rFonts w:ascii="Arial" w:hAnsi="Arial" w:cs="Arial"/>
          <w:sz w:val="20"/>
          <w:szCs w:val="20"/>
        </w:rPr>
        <w:t xml:space="preserve">. </w:t>
      </w:r>
      <w:r w:rsidR="000B0C04" w:rsidRPr="00F504CE">
        <w:rPr>
          <w:rFonts w:ascii="Arial" w:eastAsia="Times New Roman" w:hAnsi="Arial" w:cs="Arial"/>
          <w:sz w:val="20"/>
          <w:szCs w:val="20"/>
          <w:lang w:eastAsia="en-IN"/>
        </w:rPr>
        <w:t>A noticeable broad peak in the PEAE was detected at 3261.826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this p</w:t>
      </w:r>
      <w:r w:rsidR="00175B55" w:rsidRPr="00F504CE">
        <w:rPr>
          <w:rFonts w:ascii="Arial" w:eastAsia="Times New Roman" w:hAnsi="Arial" w:cs="Arial"/>
          <w:sz w:val="20"/>
          <w:szCs w:val="20"/>
          <w:lang w:eastAsia="en-IN"/>
        </w:rPr>
        <w:t>eak has since been moved to 3269.537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the PEAENP </w:t>
      </w:r>
      <w:proofErr w:type="spellStart"/>
      <w:proofErr w:type="gramStart"/>
      <w:r w:rsidR="000B0C04" w:rsidRPr="00F504CE">
        <w:rPr>
          <w:rFonts w:ascii="Arial" w:eastAsia="Times New Roman" w:hAnsi="Arial" w:cs="Arial"/>
          <w:sz w:val="20"/>
          <w:szCs w:val="20"/>
          <w:lang w:eastAsia="en-IN"/>
        </w:rPr>
        <w:t>spectrum.</w:t>
      </w:r>
      <w:r w:rsidR="00175B55" w:rsidRPr="00F504CE">
        <w:rPr>
          <w:rFonts w:ascii="Arial" w:eastAsia="Times New Roman" w:hAnsi="Arial" w:cs="Arial"/>
          <w:sz w:val="20"/>
          <w:szCs w:val="20"/>
          <w:lang w:eastAsia="en-IN"/>
        </w:rPr>
        <w:t>This</w:t>
      </w:r>
      <w:proofErr w:type="spellEnd"/>
      <w:proofErr w:type="gramEnd"/>
      <w:r w:rsidR="00175B55" w:rsidRPr="00F504CE">
        <w:rPr>
          <w:rFonts w:ascii="Arial" w:eastAsia="Times New Roman" w:hAnsi="Arial" w:cs="Arial"/>
          <w:sz w:val="20"/>
          <w:szCs w:val="20"/>
          <w:lang w:eastAsia="en-IN"/>
        </w:rPr>
        <w:t xml:space="preserve"> shift </w:t>
      </w:r>
      <w:r w:rsidR="000B0C04" w:rsidRPr="00F504CE">
        <w:rPr>
          <w:rFonts w:ascii="Arial" w:eastAsia="Times New Roman" w:hAnsi="Arial" w:cs="Arial"/>
          <w:sz w:val="20"/>
          <w:szCs w:val="20"/>
          <w:lang w:eastAsia="en-IN"/>
        </w:rPr>
        <w:t>indicates the presence of polyphenols and other phytochemicals that can reduce Ag</w:t>
      </w:r>
      <w:r w:rsidR="000B0C04" w:rsidRPr="00F504CE">
        <w:rPr>
          <w:rFonts w:ascii="Arial" w:eastAsia="Times New Roman" w:hAnsi="Arial" w:cs="Arial"/>
          <w:sz w:val="20"/>
          <w:szCs w:val="20"/>
          <w:vertAlign w:val="superscript"/>
          <w:lang w:eastAsia="en-IN"/>
        </w:rPr>
        <w:t>+</w:t>
      </w:r>
      <w:r w:rsidR="000B0C04" w:rsidRPr="00F504CE">
        <w:rPr>
          <w:rFonts w:ascii="Arial" w:eastAsia="Times New Roman" w:hAnsi="Arial" w:cs="Arial"/>
          <w:sz w:val="20"/>
          <w:szCs w:val="20"/>
          <w:lang w:eastAsia="en-IN"/>
        </w:rPr>
        <w:t xml:space="preserve"> to Ag</w:t>
      </w:r>
      <w:r w:rsidR="000B0C04" w:rsidRPr="00F504CE">
        <w:rPr>
          <w:rFonts w:ascii="Arial" w:eastAsia="Times New Roman" w:hAnsi="Arial" w:cs="Arial"/>
          <w:sz w:val="20"/>
          <w:szCs w:val="20"/>
          <w:vertAlign w:val="superscript"/>
          <w:lang w:eastAsia="en-IN"/>
        </w:rPr>
        <w:t>o</w:t>
      </w:r>
      <w:r w:rsidR="000B0C04" w:rsidRPr="00F504CE">
        <w:rPr>
          <w:rFonts w:ascii="Arial" w:eastAsia="Times New Roman" w:hAnsi="Arial" w:cs="Arial"/>
          <w:sz w:val="20"/>
          <w:szCs w:val="20"/>
          <w:lang w:eastAsia="en-IN"/>
        </w:rPr>
        <w:t>. It corresponds to the O-H stretching vibration of alcohols or phenolic compounds. In PEAE, a</w:t>
      </w:r>
      <w:r w:rsidR="00175B55" w:rsidRPr="00F504CE">
        <w:rPr>
          <w:rFonts w:ascii="Arial" w:eastAsia="Times New Roman" w:hAnsi="Arial" w:cs="Arial"/>
          <w:sz w:val="20"/>
          <w:szCs w:val="20"/>
          <w:lang w:eastAsia="en-IN"/>
        </w:rPr>
        <w:t>nother peak was observed at 1635</w:t>
      </w:r>
      <w:r w:rsidR="000B0C04" w:rsidRPr="00F504CE">
        <w:rPr>
          <w:rFonts w:ascii="Arial" w:eastAsia="Times New Roman" w:hAnsi="Arial" w:cs="Arial"/>
          <w:sz w:val="20"/>
          <w:szCs w:val="20"/>
          <w:lang w:eastAsia="en-IN"/>
        </w:rPr>
        <w:t>.931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which shifted </w:t>
      </w:r>
      <w:r w:rsidR="00175B55" w:rsidRPr="00F504CE">
        <w:rPr>
          <w:rFonts w:ascii="Arial" w:eastAsia="Times New Roman" w:hAnsi="Arial" w:cs="Arial"/>
          <w:sz w:val="20"/>
          <w:szCs w:val="20"/>
          <w:lang w:eastAsia="en-IN"/>
        </w:rPr>
        <w:t>slightly to 1636.167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175B55" w:rsidRPr="00F504CE">
        <w:rPr>
          <w:rFonts w:ascii="Arial" w:eastAsia="Times New Roman" w:hAnsi="Arial" w:cs="Arial"/>
          <w:sz w:val="20"/>
          <w:szCs w:val="20"/>
          <w:lang w:eastAsia="en-IN"/>
        </w:rPr>
        <w:t xml:space="preserve"> in </w:t>
      </w:r>
      <w:proofErr w:type="spellStart"/>
      <w:proofErr w:type="gramStart"/>
      <w:r w:rsidR="00175B55" w:rsidRPr="00F504CE">
        <w:rPr>
          <w:rFonts w:ascii="Arial" w:eastAsia="Times New Roman" w:hAnsi="Arial" w:cs="Arial"/>
          <w:sz w:val="20"/>
          <w:szCs w:val="20"/>
          <w:lang w:eastAsia="en-IN"/>
        </w:rPr>
        <w:t>PEAENP,which</w:t>
      </w:r>
      <w:proofErr w:type="spellEnd"/>
      <w:proofErr w:type="gramEnd"/>
      <w:r w:rsidR="00175B55" w:rsidRPr="00F504CE">
        <w:rPr>
          <w:rFonts w:ascii="Arial" w:eastAsia="Times New Roman" w:hAnsi="Arial" w:cs="Arial"/>
          <w:sz w:val="20"/>
          <w:szCs w:val="20"/>
          <w:lang w:eastAsia="en-IN"/>
        </w:rPr>
        <w:t xml:space="preserve"> is attributed to </w:t>
      </w:r>
      <w:r w:rsidR="000B0C04" w:rsidRPr="00F504CE">
        <w:rPr>
          <w:rFonts w:ascii="Arial" w:eastAsia="Times New Roman" w:hAnsi="Arial" w:cs="Arial"/>
          <w:sz w:val="20"/>
          <w:szCs w:val="20"/>
          <w:lang w:eastAsia="en-IN"/>
        </w:rPr>
        <w:t xml:space="preserve"> C=C or C=O stretching vibrations, whi</w:t>
      </w:r>
      <w:r w:rsidR="00175B55" w:rsidRPr="00F504CE">
        <w:rPr>
          <w:rFonts w:ascii="Arial" w:eastAsia="Times New Roman" w:hAnsi="Arial" w:cs="Arial"/>
          <w:sz w:val="20"/>
          <w:szCs w:val="20"/>
          <w:lang w:eastAsia="en-IN"/>
        </w:rPr>
        <w:t>ch are frequently linked to amid</w:t>
      </w:r>
      <w:r w:rsidR="00EA3BB7" w:rsidRPr="00F504CE">
        <w:rPr>
          <w:rFonts w:ascii="Arial" w:eastAsia="Times New Roman" w:hAnsi="Arial" w:cs="Arial"/>
          <w:sz w:val="20"/>
          <w:szCs w:val="20"/>
          <w:lang w:eastAsia="en-IN"/>
        </w:rPr>
        <w:t>e or aromatic groups. These minor shifts suggest their role in nanoparticles stabilisation.</w:t>
      </w:r>
    </w:p>
    <w:p w14:paraId="56336B59" w14:textId="77777777" w:rsidR="00531E56" w:rsidRPr="00585B2F" w:rsidRDefault="00EA3BB7" w:rsidP="00585B2F">
      <w:pPr>
        <w:spacing w:before="100" w:beforeAutospacing="1" w:after="100" w:afterAutospacing="1" w:line="240" w:lineRule="auto"/>
        <w:jc w:val="both"/>
        <w:rPr>
          <w:rFonts w:ascii="Arial" w:eastAsia="Times New Roman" w:hAnsi="Arial" w:cs="Arial"/>
          <w:sz w:val="20"/>
          <w:szCs w:val="20"/>
          <w:lang w:eastAsia="en-IN"/>
        </w:rPr>
      </w:pPr>
      <w:r w:rsidRPr="00F504CE">
        <w:rPr>
          <w:rFonts w:ascii="Arial" w:eastAsia="Times New Roman" w:hAnsi="Arial" w:cs="Arial"/>
          <w:sz w:val="20"/>
          <w:szCs w:val="20"/>
          <w:lang w:eastAsia="en-IN"/>
        </w:rPr>
        <w:t xml:space="preserve">Furthermore, the </w:t>
      </w:r>
      <w:r w:rsidR="000B0C04" w:rsidRPr="00F504CE">
        <w:rPr>
          <w:rFonts w:ascii="Arial" w:eastAsia="Times New Roman" w:hAnsi="Arial" w:cs="Arial"/>
          <w:sz w:val="20"/>
          <w:szCs w:val="20"/>
          <w:lang w:eastAsia="en-IN"/>
        </w:rPr>
        <w:t>peaks at 421.175 cm</w:t>
      </w:r>
      <w:r w:rsidR="000B0C04"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PEAE and 418.577</w:t>
      </w:r>
      <w:r w:rsidR="000B0C04" w:rsidRPr="00F504CE">
        <w:rPr>
          <w:rFonts w:ascii="Arial" w:eastAsia="Times New Roman" w:hAnsi="Arial" w:cs="Arial"/>
          <w:sz w:val="20"/>
          <w:szCs w:val="20"/>
          <w:lang w:eastAsia="en-IN"/>
        </w:rPr>
        <w:t xml:space="preserve"> cm</w:t>
      </w:r>
      <w:r w:rsidR="000B0C04" w:rsidRPr="00F504CE">
        <w:rPr>
          <w:rFonts w:ascii="Arial" w:eastAsia="Times New Roman" w:hAnsi="Arial" w:cs="Arial"/>
          <w:sz w:val="20"/>
          <w:szCs w:val="20"/>
          <w:vertAlign w:val="superscript"/>
          <w:lang w:eastAsia="en-IN"/>
        </w:rPr>
        <w:t>-1</w:t>
      </w:r>
      <w:r w:rsidR="000B0C04" w:rsidRPr="00F504CE">
        <w:rPr>
          <w:rFonts w:ascii="Arial" w:eastAsia="Times New Roman" w:hAnsi="Arial" w:cs="Arial"/>
          <w:sz w:val="20"/>
          <w:szCs w:val="20"/>
          <w:lang w:eastAsia="en-IN"/>
        </w:rPr>
        <w:t xml:space="preserve"> in PEAENP</w:t>
      </w:r>
      <w:r w:rsidRPr="00F504CE">
        <w:rPr>
          <w:rFonts w:ascii="Arial" w:eastAsia="Times New Roman" w:hAnsi="Arial" w:cs="Arial"/>
          <w:sz w:val="20"/>
          <w:szCs w:val="20"/>
          <w:lang w:eastAsia="en-IN"/>
        </w:rPr>
        <w:t>, and the peak at 406.316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shifted to 409.418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indicating interaction with silver </w:t>
      </w:r>
      <w:proofErr w:type="gramStart"/>
      <w:r w:rsidRPr="00F504CE">
        <w:rPr>
          <w:rFonts w:ascii="Arial" w:eastAsia="Times New Roman" w:hAnsi="Arial" w:cs="Arial"/>
          <w:sz w:val="20"/>
          <w:szCs w:val="20"/>
          <w:lang w:eastAsia="en-IN"/>
        </w:rPr>
        <w:t>ions</w:t>
      </w:r>
      <w:r w:rsidR="000B0C04" w:rsidRPr="00F504CE">
        <w:rPr>
          <w:rFonts w:ascii="Arial" w:eastAsia="Times New Roman" w:hAnsi="Arial" w:cs="Arial"/>
          <w:sz w:val="20"/>
          <w:szCs w:val="20"/>
          <w:lang w:eastAsia="en-IN"/>
        </w:rPr>
        <w:t>.</w:t>
      </w:r>
      <w:r w:rsidRPr="00F504CE">
        <w:rPr>
          <w:rFonts w:ascii="Arial" w:eastAsia="Times New Roman" w:hAnsi="Arial" w:cs="Arial"/>
          <w:sz w:val="20"/>
          <w:szCs w:val="20"/>
          <w:lang w:eastAsia="en-IN"/>
        </w:rPr>
        <w:t>[</w:t>
      </w:r>
      <w:proofErr w:type="gramEnd"/>
      <w:r w:rsidRPr="00F504CE">
        <w:rPr>
          <w:rFonts w:ascii="Arial" w:eastAsia="Times New Roman" w:hAnsi="Arial" w:cs="Arial"/>
          <w:sz w:val="20"/>
          <w:szCs w:val="20"/>
          <w:lang w:eastAsia="en-IN"/>
        </w:rPr>
        <w:t>5</w:t>
      </w:r>
      <w:r w:rsidR="000B0C04" w:rsidRPr="00F504CE">
        <w:rPr>
          <w:rFonts w:ascii="Arial" w:eastAsia="Times New Roman" w:hAnsi="Arial" w:cs="Arial"/>
          <w:sz w:val="20"/>
          <w:szCs w:val="20"/>
          <w:lang w:eastAsia="en-IN"/>
        </w:rPr>
        <w:t>]</w:t>
      </w:r>
      <w:r w:rsidRPr="00F504CE">
        <w:rPr>
          <w:rFonts w:ascii="Arial" w:eastAsia="Times New Roman" w:hAnsi="Arial" w:cs="Arial"/>
          <w:sz w:val="20"/>
          <w:szCs w:val="20"/>
          <w:lang w:eastAsia="en-IN"/>
        </w:rPr>
        <w:t>Importantly, a new peak appeared at 456.916 cm</w:t>
      </w:r>
      <w:r w:rsidRPr="00F504CE">
        <w:rPr>
          <w:rFonts w:ascii="Arial" w:eastAsia="Times New Roman" w:hAnsi="Arial" w:cs="Arial"/>
          <w:sz w:val="20"/>
          <w:szCs w:val="20"/>
          <w:vertAlign w:val="superscript"/>
          <w:lang w:eastAsia="en-IN"/>
        </w:rPr>
        <w:t>-1</w:t>
      </w:r>
      <w:r w:rsidRPr="00F504CE">
        <w:rPr>
          <w:rFonts w:ascii="Arial" w:eastAsia="Times New Roman" w:hAnsi="Arial" w:cs="Arial"/>
          <w:sz w:val="20"/>
          <w:szCs w:val="20"/>
          <w:lang w:eastAsia="en-IN"/>
        </w:rPr>
        <w:t xml:space="preserve"> in the PEAENP spectrum, which</w:t>
      </w:r>
      <w:r>
        <w:rPr>
          <w:rFonts w:ascii="Times New Roman" w:eastAsia="Times New Roman" w:hAnsi="Times New Roman" w:cs="Times New Roman"/>
          <w:sz w:val="24"/>
          <w:szCs w:val="24"/>
          <w:lang w:eastAsia="en-IN"/>
        </w:rPr>
        <w:t xml:space="preserve"> </w:t>
      </w:r>
      <w:r w:rsidRPr="00585B2F">
        <w:rPr>
          <w:rFonts w:ascii="Arial" w:eastAsia="Times New Roman" w:hAnsi="Arial" w:cs="Arial"/>
          <w:sz w:val="20"/>
          <w:szCs w:val="20"/>
          <w:lang w:eastAsia="en-IN"/>
        </w:rPr>
        <w:t xml:space="preserve">was not present in PEAE spectrum. This peak is attributed to Ag-O or Ag-N bond formation, confirming successful silver nanoparticles </w:t>
      </w:r>
      <w:r w:rsidRPr="00585B2F">
        <w:rPr>
          <w:rFonts w:ascii="Arial" w:eastAsia="Times New Roman" w:hAnsi="Arial" w:cs="Arial"/>
          <w:sz w:val="20"/>
          <w:szCs w:val="20"/>
          <w:lang w:eastAsia="en-IN"/>
        </w:rPr>
        <w:lastRenderedPageBreak/>
        <w:t>synthesis. The appearance of this new metal-ligand interaction band confirms the role of phytochemicals in both reduction and stabilization, as evidenced by FTIR analysis.</w:t>
      </w:r>
    </w:p>
    <w:p w14:paraId="0DAA292D" w14:textId="77777777"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 xml:space="preserve">The antibacterial activity of the synthesized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was evaluated using agar well diffusion method against both Gram-negative (Escherichia. Coli) and Gram-positive (Staphylococcus aureus) bacterial strains. The results revealed a </w:t>
      </w:r>
      <w:r w:rsidR="003E2F83" w:rsidRPr="00585B2F">
        <w:rPr>
          <w:rFonts w:ascii="Arial" w:eastAsia="Times New Roman" w:hAnsi="Arial" w:cs="Arial"/>
          <w:sz w:val="20"/>
          <w:szCs w:val="20"/>
          <w:lang w:eastAsia="en-IN"/>
        </w:rPr>
        <w:t>concentration</w:t>
      </w:r>
      <w:r w:rsidRPr="00585B2F">
        <w:rPr>
          <w:rFonts w:ascii="Arial" w:eastAsia="Times New Roman" w:hAnsi="Arial" w:cs="Arial"/>
          <w:sz w:val="20"/>
          <w:szCs w:val="20"/>
          <w:lang w:eastAsia="en-IN"/>
        </w:rPr>
        <w:t xml:space="preserve">-dependent response, with higher concentrations of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(100%) showing greater zone of inhibition for both strains. The antibacterial effect of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can be attributed to several mechanism: disruption of the bacterial cell wall and membrane, generation of reactive oxygen species (ROS), and interaction with cellular components like proteins and DNA, ultimately leading to cell death. Because of their small size and large surface area,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can easily penetrate bacterial membranes and accumulate inside the cells.</w:t>
      </w:r>
    </w:p>
    <w:p w14:paraId="53FA4FC7" w14:textId="77777777" w:rsidR="00531E56" w:rsidRPr="00585B2F" w:rsidRDefault="00531E56" w:rsidP="00585B2F">
      <w:pPr>
        <w:spacing w:before="100" w:beforeAutospacing="1" w:after="100" w:afterAutospacing="1" w:line="240" w:lineRule="auto"/>
        <w:jc w:val="both"/>
        <w:rPr>
          <w:rFonts w:ascii="Arial" w:eastAsia="Times New Roman" w:hAnsi="Arial" w:cs="Arial"/>
          <w:sz w:val="20"/>
          <w:szCs w:val="20"/>
          <w:lang w:eastAsia="en-IN"/>
        </w:rPr>
      </w:pPr>
      <w:r w:rsidRPr="00585B2F">
        <w:rPr>
          <w:rFonts w:ascii="Arial" w:eastAsia="Times New Roman" w:hAnsi="Arial" w:cs="Arial"/>
          <w:sz w:val="20"/>
          <w:szCs w:val="20"/>
          <w:lang w:eastAsia="en-IN"/>
        </w:rPr>
        <w:t xml:space="preserve">Interestingly, slightly stronger inhibition was observed against </w:t>
      </w:r>
      <w:proofErr w:type="gramStart"/>
      <w:r w:rsidRPr="00585B2F">
        <w:rPr>
          <w:rFonts w:ascii="Arial" w:eastAsia="Times New Roman" w:hAnsi="Arial" w:cs="Arial"/>
          <w:sz w:val="20"/>
          <w:szCs w:val="20"/>
          <w:lang w:eastAsia="en-IN"/>
        </w:rPr>
        <w:t>E.coli</w:t>
      </w:r>
      <w:proofErr w:type="gramEnd"/>
      <w:r w:rsidRPr="00585B2F">
        <w:rPr>
          <w:rFonts w:ascii="Arial" w:eastAsia="Times New Roman" w:hAnsi="Arial" w:cs="Arial"/>
          <w:sz w:val="20"/>
          <w:szCs w:val="20"/>
          <w:lang w:eastAsia="en-IN"/>
        </w:rPr>
        <w:t xml:space="preserve"> comp</w:t>
      </w:r>
      <w:r w:rsidR="003E2F83" w:rsidRPr="00585B2F">
        <w:rPr>
          <w:rFonts w:ascii="Arial" w:eastAsia="Times New Roman" w:hAnsi="Arial" w:cs="Arial"/>
          <w:sz w:val="20"/>
          <w:szCs w:val="20"/>
          <w:lang w:eastAsia="en-IN"/>
        </w:rPr>
        <w:t xml:space="preserve">ared to Staphylococcus aureus. This can be explained by difference in bacterial cell wall structures. Gram-negative bacteria like </w:t>
      </w:r>
      <w:proofErr w:type="gramStart"/>
      <w:r w:rsidR="003E2F83" w:rsidRPr="00585B2F">
        <w:rPr>
          <w:rFonts w:ascii="Arial" w:eastAsia="Times New Roman" w:hAnsi="Arial" w:cs="Arial"/>
          <w:sz w:val="20"/>
          <w:szCs w:val="20"/>
          <w:lang w:eastAsia="en-IN"/>
        </w:rPr>
        <w:t>E.coli</w:t>
      </w:r>
      <w:proofErr w:type="gramEnd"/>
      <w:r w:rsidR="003E2F83" w:rsidRPr="00585B2F">
        <w:rPr>
          <w:rFonts w:ascii="Arial" w:eastAsia="Times New Roman" w:hAnsi="Arial" w:cs="Arial"/>
          <w:sz w:val="20"/>
          <w:szCs w:val="20"/>
          <w:lang w:eastAsia="en-IN"/>
        </w:rPr>
        <w:t xml:space="preserve"> have thinner peptidoglycan layer and an outer membrane that facilitates easier nanoparticle penetration, whereas Gram-positive bacteria possess thicker cell wall that may act as a barrier. These findings are consistent with previous studies, which also report greater susceptibility of Gram-negative bacteria to </w:t>
      </w:r>
      <w:proofErr w:type="spellStart"/>
      <w:r w:rsidR="003E2F83" w:rsidRPr="00585B2F">
        <w:rPr>
          <w:rFonts w:ascii="Arial" w:eastAsia="Times New Roman" w:hAnsi="Arial" w:cs="Arial"/>
          <w:sz w:val="20"/>
          <w:szCs w:val="20"/>
          <w:lang w:eastAsia="en-IN"/>
        </w:rPr>
        <w:t>AgNPs</w:t>
      </w:r>
      <w:proofErr w:type="spellEnd"/>
      <w:r w:rsidR="003E2F83" w:rsidRPr="00585B2F">
        <w:rPr>
          <w:rFonts w:ascii="Arial" w:eastAsia="Times New Roman" w:hAnsi="Arial" w:cs="Arial"/>
          <w:sz w:val="20"/>
          <w:szCs w:val="20"/>
          <w:lang w:eastAsia="en-IN"/>
        </w:rPr>
        <w:t xml:space="preserve"> due to enhanced permeability and cell wall differences [</w:t>
      </w:r>
      <w:r w:rsidR="00FF725F" w:rsidRPr="00585B2F">
        <w:rPr>
          <w:rFonts w:ascii="Arial" w:eastAsia="Times New Roman" w:hAnsi="Arial" w:cs="Arial"/>
          <w:sz w:val="20"/>
          <w:szCs w:val="20"/>
          <w:lang w:eastAsia="en-IN"/>
        </w:rPr>
        <w:t>15</w:t>
      </w:r>
      <w:r w:rsidR="003E2F83" w:rsidRPr="00585B2F">
        <w:rPr>
          <w:rFonts w:ascii="Arial" w:eastAsia="Times New Roman" w:hAnsi="Arial" w:cs="Arial"/>
          <w:sz w:val="20"/>
          <w:szCs w:val="20"/>
          <w:lang w:eastAsia="en-IN"/>
        </w:rPr>
        <w:t>]</w:t>
      </w:r>
    </w:p>
    <w:p w14:paraId="44D37A7B" w14:textId="77777777" w:rsidR="00F3143F" w:rsidRPr="00585B2F" w:rsidRDefault="00F3143F" w:rsidP="00585B2F">
      <w:pPr>
        <w:spacing w:before="100" w:beforeAutospacing="1" w:after="100" w:afterAutospacing="1" w:line="240" w:lineRule="auto"/>
        <w:jc w:val="both"/>
        <w:rPr>
          <w:rFonts w:ascii="Arial" w:hAnsi="Arial" w:cs="Arial"/>
          <w:b/>
          <w:bCs/>
          <w:sz w:val="20"/>
          <w:szCs w:val="20"/>
        </w:rPr>
      </w:pPr>
    </w:p>
    <w:p w14:paraId="000E9DD3" w14:textId="77777777" w:rsidR="007C58D1" w:rsidRPr="00585B2F" w:rsidRDefault="00585B2F" w:rsidP="00585B2F">
      <w:pPr>
        <w:jc w:val="both"/>
        <w:rPr>
          <w:rFonts w:ascii="Arial" w:hAnsi="Arial" w:cs="Arial"/>
          <w:b/>
          <w:bCs/>
        </w:rPr>
      </w:pPr>
      <w:r>
        <w:rPr>
          <w:rFonts w:ascii="Arial" w:hAnsi="Arial" w:cs="Arial"/>
          <w:b/>
          <w:bCs/>
        </w:rPr>
        <w:t>3.</w:t>
      </w:r>
      <w:r w:rsidRPr="00585B2F">
        <w:rPr>
          <w:rFonts w:ascii="Arial" w:hAnsi="Arial" w:cs="Arial"/>
          <w:b/>
          <w:bCs/>
        </w:rPr>
        <w:t xml:space="preserve">CONCLUSION: </w:t>
      </w:r>
    </w:p>
    <w:p w14:paraId="4BC952A9" w14:textId="77777777" w:rsidR="00482160" w:rsidRPr="00F3143F" w:rsidRDefault="002211CC" w:rsidP="00585B2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85B2F">
        <w:rPr>
          <w:rFonts w:ascii="Arial" w:eastAsia="Times New Roman" w:hAnsi="Arial" w:cs="Arial"/>
          <w:sz w:val="20"/>
          <w:szCs w:val="20"/>
          <w:lang w:eastAsia="en-IN"/>
        </w:rPr>
        <w:t xml:space="preserve">Silver nanoparticles were produced utilizing the green synthesis method and Phyllanthus </w:t>
      </w:r>
      <w:proofErr w:type="spellStart"/>
      <w:r w:rsidRPr="00585B2F">
        <w:rPr>
          <w:rFonts w:ascii="Arial" w:eastAsia="Times New Roman" w:hAnsi="Arial" w:cs="Arial"/>
          <w:sz w:val="20"/>
          <w:szCs w:val="20"/>
          <w:lang w:eastAsia="en-IN"/>
        </w:rPr>
        <w:t>emblica</w:t>
      </w:r>
      <w:proofErr w:type="spellEnd"/>
      <w:r w:rsidRPr="00585B2F">
        <w:rPr>
          <w:rFonts w:ascii="Arial" w:eastAsia="Times New Roman" w:hAnsi="Arial" w:cs="Arial"/>
          <w:sz w:val="20"/>
          <w:szCs w:val="20"/>
          <w:lang w:eastAsia="en-IN"/>
        </w:rPr>
        <w:t xml:space="preserve"> leaf extract. According to the study's findings, the synthesis is a safe method of producing nanoparticles. UV-Vis and FTIR spectroscopy techniques were used to </w:t>
      </w:r>
      <w:proofErr w:type="spellStart"/>
      <w:r w:rsidRPr="00585B2F">
        <w:rPr>
          <w:rFonts w:ascii="Arial" w:eastAsia="Times New Roman" w:hAnsi="Arial" w:cs="Arial"/>
          <w:sz w:val="20"/>
          <w:szCs w:val="20"/>
          <w:lang w:eastAsia="en-IN"/>
        </w:rPr>
        <w:t>analyze</w:t>
      </w:r>
      <w:proofErr w:type="spellEnd"/>
      <w:r w:rsidRPr="00585B2F">
        <w:rPr>
          <w:rFonts w:ascii="Arial" w:eastAsia="Times New Roman" w:hAnsi="Arial" w:cs="Arial"/>
          <w:sz w:val="20"/>
          <w:szCs w:val="20"/>
          <w:lang w:eastAsia="en-IN"/>
        </w:rPr>
        <w:t xml:space="preserve"> the reduced silver nanoparticles. According to the characterization results, the UV-Vis spectra showed a strong absorption peak at 440nm, demonstrating the creation of silver nanoparticles. FTIR research indicated the existence of several functional groups that are responsible for </w:t>
      </w:r>
      <w:proofErr w:type="spellStart"/>
      <w:r w:rsidRPr="00585B2F">
        <w:rPr>
          <w:rFonts w:ascii="Arial" w:eastAsia="Times New Roman" w:hAnsi="Arial" w:cs="Arial"/>
          <w:sz w:val="20"/>
          <w:szCs w:val="20"/>
          <w:lang w:eastAsia="en-IN"/>
        </w:rPr>
        <w:t>AgNP</w:t>
      </w:r>
      <w:proofErr w:type="spellEnd"/>
      <w:r w:rsidRPr="00585B2F">
        <w:rPr>
          <w:rFonts w:ascii="Arial" w:eastAsia="Times New Roman" w:hAnsi="Arial" w:cs="Arial"/>
          <w:sz w:val="20"/>
          <w:szCs w:val="20"/>
          <w:lang w:eastAsia="en-IN"/>
        </w:rPr>
        <w:t xml:space="preserve"> reduction and </w:t>
      </w:r>
      <w:proofErr w:type="spellStart"/>
      <w:proofErr w:type="gramStart"/>
      <w:r w:rsidRPr="00585B2F">
        <w:rPr>
          <w:rFonts w:ascii="Arial" w:eastAsia="Times New Roman" w:hAnsi="Arial" w:cs="Arial"/>
          <w:sz w:val="20"/>
          <w:szCs w:val="20"/>
          <w:lang w:eastAsia="en-IN"/>
        </w:rPr>
        <w:t>stabilization.Additionally</w:t>
      </w:r>
      <w:proofErr w:type="spellEnd"/>
      <w:proofErr w:type="gramEnd"/>
      <w:r w:rsidRPr="00585B2F">
        <w:rPr>
          <w:rFonts w:ascii="Arial" w:eastAsia="Times New Roman" w:hAnsi="Arial" w:cs="Arial"/>
          <w:sz w:val="20"/>
          <w:szCs w:val="20"/>
          <w:lang w:eastAsia="en-IN"/>
        </w:rPr>
        <w:t xml:space="preserve">, the agar well diffusion method was used to assess the produced </w:t>
      </w:r>
      <w:proofErr w:type="spellStart"/>
      <w:r w:rsidRPr="00585B2F">
        <w:rPr>
          <w:rFonts w:ascii="Arial" w:eastAsia="Times New Roman" w:hAnsi="Arial" w:cs="Arial"/>
          <w:sz w:val="20"/>
          <w:szCs w:val="20"/>
          <w:lang w:eastAsia="en-IN"/>
        </w:rPr>
        <w:t>silevr</w:t>
      </w:r>
      <w:proofErr w:type="spellEnd"/>
      <w:r w:rsidRPr="00585B2F">
        <w:rPr>
          <w:rFonts w:ascii="Arial" w:eastAsia="Times New Roman" w:hAnsi="Arial" w:cs="Arial"/>
          <w:sz w:val="20"/>
          <w:szCs w:val="20"/>
          <w:lang w:eastAsia="en-IN"/>
        </w:rPr>
        <w:t xml:space="preserve"> nanoparticles' antibacterial activity. The standard (positive control) exhibited more activity against specific bacteria, whereas the results demonstrated notable inhibitory effects against the tested bacterial strains. According to these results, the biosynthesized </w:t>
      </w:r>
      <w:proofErr w:type="spellStart"/>
      <w:r w:rsidRPr="00585B2F">
        <w:rPr>
          <w:rFonts w:ascii="Arial" w:eastAsia="Times New Roman" w:hAnsi="Arial" w:cs="Arial"/>
          <w:sz w:val="20"/>
          <w:szCs w:val="20"/>
          <w:lang w:eastAsia="en-IN"/>
        </w:rPr>
        <w:t>AgNPs</w:t>
      </w:r>
      <w:proofErr w:type="spellEnd"/>
      <w:r w:rsidRPr="00585B2F">
        <w:rPr>
          <w:rFonts w:ascii="Arial" w:eastAsia="Times New Roman" w:hAnsi="Arial" w:cs="Arial"/>
          <w:sz w:val="20"/>
          <w:szCs w:val="20"/>
          <w:lang w:eastAsia="en-IN"/>
        </w:rPr>
        <w:t xml:space="preserve"> have promising antibacterial qualities and may find use in pharmaceutical and biological applications</w:t>
      </w:r>
      <w:r w:rsidRPr="002211CC">
        <w:rPr>
          <w:rFonts w:ascii="Times New Roman" w:eastAsia="Times New Roman" w:hAnsi="Times New Roman" w:cs="Times New Roman"/>
          <w:sz w:val="24"/>
          <w:szCs w:val="24"/>
          <w:lang w:eastAsia="en-IN"/>
        </w:rPr>
        <w:t>.</w:t>
      </w:r>
    </w:p>
    <w:p w14:paraId="05750147" w14:textId="77777777" w:rsidR="00D426EA" w:rsidRDefault="00D426EA" w:rsidP="00A650AE">
      <w:pPr>
        <w:jc w:val="both"/>
        <w:rPr>
          <w:rFonts w:asciiTheme="majorBidi" w:hAnsiTheme="majorBidi" w:cstheme="majorBidi"/>
          <w:b/>
          <w:bCs/>
          <w:sz w:val="24"/>
          <w:szCs w:val="24"/>
        </w:rPr>
      </w:pPr>
    </w:p>
    <w:p w14:paraId="74BEC6C6" w14:textId="77777777" w:rsidR="00587FBF" w:rsidRPr="00585B2F" w:rsidRDefault="00585B2F" w:rsidP="00A650AE">
      <w:pPr>
        <w:jc w:val="both"/>
        <w:rPr>
          <w:rFonts w:ascii="Arial" w:hAnsi="Arial" w:cs="Arial"/>
          <w:b/>
          <w:bCs/>
        </w:rPr>
      </w:pPr>
      <w:r>
        <w:rPr>
          <w:rFonts w:ascii="Arial" w:hAnsi="Arial" w:cs="Arial"/>
          <w:b/>
          <w:bCs/>
        </w:rPr>
        <w:t>5.</w:t>
      </w:r>
      <w:r w:rsidRPr="00585B2F">
        <w:rPr>
          <w:rFonts w:ascii="Arial" w:hAnsi="Arial" w:cs="Arial"/>
          <w:b/>
          <w:bCs/>
        </w:rPr>
        <w:t xml:space="preserve">REFERENCES: </w:t>
      </w:r>
    </w:p>
    <w:p w14:paraId="55DC8CCB" w14:textId="77777777" w:rsidR="00E506B7" w:rsidRDefault="00E506B7" w:rsidP="00A650AE">
      <w:pPr>
        <w:jc w:val="both"/>
        <w:rPr>
          <w:rFonts w:asciiTheme="majorBidi" w:hAnsiTheme="majorBidi" w:cstheme="majorBidi"/>
          <w:b/>
          <w:bCs/>
          <w:sz w:val="24"/>
          <w:szCs w:val="24"/>
        </w:rPr>
      </w:pPr>
    </w:p>
    <w:p w14:paraId="0912331F" w14:textId="77777777" w:rsidR="00E506B7" w:rsidRPr="008B5D4C" w:rsidRDefault="00E506B7" w:rsidP="00E506B7">
      <w:pPr>
        <w:pStyle w:val="ListParagraph"/>
        <w:numPr>
          <w:ilvl w:val="0"/>
          <w:numId w:val="16"/>
        </w:numPr>
        <w:jc w:val="both"/>
        <w:rPr>
          <w:rFonts w:ascii="Times New Roman" w:hAnsi="Times New Roman" w:cs="Times New Roman"/>
          <w:b/>
          <w:bCs/>
          <w:sz w:val="28"/>
          <w:szCs w:val="28"/>
        </w:rPr>
      </w:pPr>
      <w:r w:rsidRPr="00E506B7">
        <w:rPr>
          <w:rFonts w:ascii="Times New Roman" w:hAnsi="Times New Roman" w:cs="Times New Roman"/>
          <w:color w:val="333333"/>
          <w:sz w:val="24"/>
          <w:szCs w:val="24"/>
          <w:shd w:val="clear" w:color="auto" w:fill="FFFFFF"/>
        </w:rPr>
        <w:t>Joudeh, N., Linke, D. Nanoparticle classification, physicochemical properties, characterization, and applications: a comprehensive review for biologists. </w:t>
      </w:r>
      <w:r w:rsidRPr="00E506B7">
        <w:rPr>
          <w:rFonts w:ascii="Times New Roman" w:hAnsi="Times New Roman" w:cs="Times New Roman"/>
          <w:i/>
          <w:iCs/>
          <w:color w:val="333333"/>
          <w:sz w:val="24"/>
          <w:szCs w:val="24"/>
          <w:shd w:val="clear" w:color="auto" w:fill="FFFFFF"/>
        </w:rPr>
        <w:t xml:space="preserve">J </w:t>
      </w:r>
      <w:proofErr w:type="spellStart"/>
      <w:r w:rsidRPr="00E506B7">
        <w:rPr>
          <w:rFonts w:ascii="Times New Roman" w:hAnsi="Times New Roman" w:cs="Times New Roman"/>
          <w:i/>
          <w:iCs/>
          <w:color w:val="333333"/>
          <w:sz w:val="24"/>
          <w:szCs w:val="24"/>
          <w:shd w:val="clear" w:color="auto" w:fill="FFFFFF"/>
        </w:rPr>
        <w:t>Nanobiotechnol</w:t>
      </w:r>
      <w:proofErr w:type="spellEnd"/>
      <w:r w:rsidRPr="00E506B7">
        <w:rPr>
          <w:rFonts w:ascii="Times New Roman" w:hAnsi="Times New Roman" w:cs="Times New Roman"/>
          <w:color w:val="333333"/>
          <w:sz w:val="24"/>
          <w:szCs w:val="24"/>
          <w:shd w:val="clear" w:color="auto" w:fill="FFFFFF"/>
        </w:rPr>
        <w:t> </w:t>
      </w:r>
      <w:r w:rsidRPr="00E506B7">
        <w:rPr>
          <w:rFonts w:ascii="Times New Roman" w:hAnsi="Times New Roman" w:cs="Times New Roman"/>
          <w:b/>
          <w:bCs/>
          <w:color w:val="333333"/>
          <w:sz w:val="24"/>
          <w:szCs w:val="24"/>
          <w:shd w:val="clear" w:color="auto" w:fill="FFFFFF"/>
        </w:rPr>
        <w:t>20</w:t>
      </w:r>
      <w:r w:rsidRPr="00E506B7">
        <w:rPr>
          <w:rFonts w:ascii="Times New Roman" w:hAnsi="Times New Roman" w:cs="Times New Roman"/>
          <w:color w:val="333333"/>
          <w:sz w:val="24"/>
          <w:szCs w:val="24"/>
          <w:shd w:val="clear" w:color="auto" w:fill="FFFFFF"/>
        </w:rPr>
        <w:t xml:space="preserve">, 262 (2022). </w:t>
      </w:r>
      <w:hyperlink r:id="rId18" w:history="1">
        <w:r w:rsidR="008B5D4C" w:rsidRPr="007F76AC">
          <w:rPr>
            <w:rStyle w:val="Hyperlink"/>
            <w:rFonts w:ascii="Times New Roman" w:hAnsi="Times New Roman" w:cs="Times New Roman"/>
            <w:sz w:val="24"/>
            <w:szCs w:val="24"/>
            <w:shd w:val="clear" w:color="auto" w:fill="FFFFFF"/>
          </w:rPr>
          <w:t>https://doi.org/10.1186/s12951-022-01477-8</w:t>
        </w:r>
      </w:hyperlink>
    </w:p>
    <w:p w14:paraId="1A3FEAE8" w14:textId="77777777" w:rsidR="008B5D4C" w:rsidRPr="008B5D4C" w:rsidRDefault="008B5D4C" w:rsidP="008B5D4C">
      <w:pPr>
        <w:pStyle w:val="ListParagraph"/>
        <w:jc w:val="both"/>
        <w:rPr>
          <w:rFonts w:ascii="Times New Roman" w:hAnsi="Times New Roman" w:cs="Times New Roman"/>
          <w:b/>
          <w:bCs/>
          <w:sz w:val="28"/>
          <w:szCs w:val="28"/>
        </w:rPr>
      </w:pPr>
    </w:p>
    <w:p w14:paraId="21237411" w14:textId="77777777" w:rsidR="008B5D4C" w:rsidRDefault="008B5D4C" w:rsidP="00E506B7">
      <w:pPr>
        <w:pStyle w:val="ListParagraph"/>
        <w:numPr>
          <w:ilvl w:val="0"/>
          <w:numId w:val="16"/>
        </w:num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Gong P, Li H, He X, Wang </w:t>
      </w:r>
      <w:proofErr w:type="gramStart"/>
      <w:r>
        <w:rPr>
          <w:rFonts w:ascii="Times New Roman" w:hAnsi="Times New Roman" w:cs="Times New Roman"/>
          <w:color w:val="333333"/>
          <w:sz w:val="24"/>
          <w:szCs w:val="24"/>
          <w:shd w:val="clear" w:color="auto" w:fill="FFFFFF"/>
        </w:rPr>
        <w:t>K ,</w:t>
      </w:r>
      <w:proofErr w:type="gramEnd"/>
      <w:r>
        <w:rPr>
          <w:rFonts w:ascii="Times New Roman" w:hAnsi="Times New Roman" w:cs="Times New Roman"/>
          <w:color w:val="333333"/>
          <w:sz w:val="24"/>
          <w:szCs w:val="24"/>
          <w:shd w:val="clear" w:color="auto" w:fill="FFFFFF"/>
        </w:rPr>
        <w:t xml:space="preserve"> Tan W, Zhang S, Yang X. Preparation and antibacterial activity pf Fe</w:t>
      </w:r>
      <w:r w:rsidRPr="008B5D4C">
        <w:rPr>
          <w:rFonts w:ascii="Times New Roman" w:hAnsi="Times New Roman" w:cs="Times New Roman"/>
          <w:color w:val="333333"/>
          <w:sz w:val="24"/>
          <w:szCs w:val="24"/>
          <w:shd w:val="clear" w:color="auto" w:fill="FFFFFF"/>
          <w:vertAlign w:val="subscript"/>
        </w:rPr>
        <w:t>3</w:t>
      </w:r>
      <w:r>
        <w:rPr>
          <w:rFonts w:ascii="Times New Roman" w:hAnsi="Times New Roman" w:cs="Times New Roman"/>
          <w:color w:val="333333"/>
          <w:sz w:val="24"/>
          <w:szCs w:val="24"/>
          <w:shd w:val="clear" w:color="auto" w:fill="FFFFFF"/>
        </w:rPr>
        <w:t>O</w:t>
      </w:r>
      <w:r w:rsidRPr="008B5D4C">
        <w:rPr>
          <w:rFonts w:ascii="Times New Roman" w:hAnsi="Times New Roman" w:cs="Times New Roman"/>
          <w:color w:val="333333"/>
          <w:sz w:val="24"/>
          <w:szCs w:val="24"/>
          <w:shd w:val="clear" w:color="auto" w:fill="FFFFFF"/>
          <w:vertAlign w:val="subscript"/>
        </w:rPr>
        <w:t>4</w:t>
      </w:r>
      <w:bookmarkStart w:id="0" w:name="_GoBack"/>
      <w:r w:rsidRPr="008B5D4C">
        <w:rPr>
          <w:rFonts w:ascii="Times New Roman" w:hAnsi="Times New Roman" w:cs="Times New Roman"/>
          <w:sz w:val="24"/>
          <w:szCs w:val="24"/>
        </w:rPr>
        <w:t>@</w:t>
      </w:r>
      <w:bookmarkEnd w:id="0"/>
      <w:r w:rsidRPr="008B5D4C">
        <w:rPr>
          <w:rFonts w:ascii="Times New Roman" w:hAnsi="Times New Roman" w:cs="Times New Roman"/>
          <w:sz w:val="24"/>
          <w:szCs w:val="24"/>
        </w:rPr>
        <w:t xml:space="preserve"> Ag nanoparticles. Nanotechnology, 18(28), 285604 </w:t>
      </w:r>
      <w:hyperlink r:id="rId19" w:history="1">
        <w:r w:rsidRPr="007F76AC">
          <w:rPr>
            <w:rStyle w:val="Hyperlink"/>
            <w:rFonts w:ascii="Times New Roman" w:hAnsi="Times New Roman" w:cs="Times New Roman"/>
            <w:sz w:val="24"/>
            <w:szCs w:val="24"/>
          </w:rPr>
          <w:t>https://doi.org/10.1088/0957-4484/18/28/285604</w:t>
        </w:r>
      </w:hyperlink>
    </w:p>
    <w:p w14:paraId="682862FA" w14:textId="77777777" w:rsidR="008B5D4C" w:rsidRPr="008B5D4C" w:rsidRDefault="008B5D4C" w:rsidP="008B5D4C">
      <w:pPr>
        <w:pStyle w:val="ListParagraph"/>
        <w:rPr>
          <w:rFonts w:ascii="Times New Roman" w:hAnsi="Times New Roman" w:cs="Times New Roman"/>
          <w:sz w:val="24"/>
          <w:szCs w:val="24"/>
        </w:rPr>
      </w:pPr>
    </w:p>
    <w:p w14:paraId="7069F080" w14:textId="77777777" w:rsidR="008B5D4C" w:rsidRDefault="008B5D4C" w:rsidP="008B5D4C">
      <w:pPr>
        <w:pStyle w:val="ListParagraph"/>
        <w:jc w:val="both"/>
        <w:rPr>
          <w:rFonts w:ascii="Times New Roman" w:hAnsi="Times New Roman" w:cs="Times New Roman"/>
          <w:sz w:val="24"/>
          <w:szCs w:val="24"/>
        </w:rPr>
      </w:pPr>
    </w:p>
    <w:p w14:paraId="2B3C5CFB" w14:textId="77777777" w:rsidR="00FF725F" w:rsidRPr="00FF725F" w:rsidRDefault="00FF725F" w:rsidP="00FF725F">
      <w:pPr>
        <w:pStyle w:val="ListParagraph"/>
        <w:numPr>
          <w:ilvl w:val="0"/>
          <w:numId w:val="16"/>
        </w:numPr>
        <w:jc w:val="both"/>
        <w:rPr>
          <w:rFonts w:ascii="Times New Roman" w:hAnsi="Times New Roman" w:cs="Times New Roman"/>
          <w:sz w:val="40"/>
          <w:szCs w:val="40"/>
        </w:rPr>
      </w:pPr>
      <w:r>
        <w:rPr>
          <w:rFonts w:ascii="Times New Roman" w:hAnsi="Times New Roman" w:cs="Times New Roman"/>
          <w:sz w:val="24"/>
          <w:szCs w:val="24"/>
        </w:rPr>
        <w:t xml:space="preserve">Franci, G.M Falanga, A., G </w:t>
      </w:r>
      <w:proofErr w:type="spellStart"/>
      <w:r>
        <w:rPr>
          <w:rFonts w:ascii="Times New Roman" w:hAnsi="Times New Roman" w:cs="Times New Roman"/>
          <w:sz w:val="24"/>
          <w:szCs w:val="24"/>
        </w:rPr>
        <w:t>aldiero</w:t>
      </w:r>
      <w:proofErr w:type="spellEnd"/>
      <w:r>
        <w:rPr>
          <w:rFonts w:ascii="Times New Roman" w:hAnsi="Times New Roman" w:cs="Times New Roman"/>
          <w:sz w:val="24"/>
          <w:szCs w:val="24"/>
        </w:rPr>
        <w:t xml:space="preserve">, S., Palomba, L., Rai, M., Morelli G.M &amp; </w:t>
      </w:r>
      <w:proofErr w:type="spellStart"/>
      <w:proofErr w:type="gramStart"/>
      <w:r>
        <w:rPr>
          <w:rFonts w:ascii="Times New Roman" w:hAnsi="Times New Roman" w:cs="Times New Roman"/>
          <w:sz w:val="24"/>
          <w:szCs w:val="24"/>
        </w:rPr>
        <w:t>Galdiero,M</w:t>
      </w:r>
      <w:proofErr w:type="spellEnd"/>
      <w:proofErr w:type="gramEnd"/>
      <w:r>
        <w:rPr>
          <w:rFonts w:ascii="Times New Roman" w:hAnsi="Times New Roman" w:cs="Times New Roman"/>
          <w:sz w:val="24"/>
          <w:szCs w:val="24"/>
        </w:rPr>
        <w:t xml:space="preserve"> . (2015). Silver Nanoparticles as Potential Antibacterial Agents. Molecules, (2015), 8856-8874. </w:t>
      </w:r>
      <w:hyperlink r:id="rId20" w:history="1">
        <w:r w:rsidRPr="00B71C44">
          <w:rPr>
            <w:rStyle w:val="Hyperlink"/>
            <w:rFonts w:ascii="Times New Roman" w:hAnsi="Times New Roman" w:cs="Times New Roman"/>
            <w:sz w:val="24"/>
            <w:szCs w:val="24"/>
          </w:rPr>
          <w:t>https://doi.orrg/10.3390/molecules20058856</w:t>
        </w:r>
      </w:hyperlink>
    </w:p>
    <w:p w14:paraId="45C7D409" w14:textId="77777777" w:rsidR="00FF725F" w:rsidRPr="00FF725F" w:rsidRDefault="00FF725F" w:rsidP="00FF725F">
      <w:pPr>
        <w:pStyle w:val="ListParagraph"/>
        <w:jc w:val="both"/>
        <w:rPr>
          <w:rFonts w:ascii="Times New Roman" w:hAnsi="Times New Roman" w:cs="Times New Roman"/>
          <w:sz w:val="40"/>
          <w:szCs w:val="40"/>
        </w:rPr>
      </w:pPr>
    </w:p>
    <w:p w14:paraId="1E1E48B8" w14:textId="77777777" w:rsidR="00311988" w:rsidRPr="00FF725F" w:rsidRDefault="00847DA7" w:rsidP="00FF725F">
      <w:pPr>
        <w:pStyle w:val="ListParagraph"/>
        <w:numPr>
          <w:ilvl w:val="0"/>
          <w:numId w:val="16"/>
        </w:numPr>
        <w:jc w:val="both"/>
        <w:rPr>
          <w:rFonts w:ascii="Times New Roman" w:hAnsi="Times New Roman" w:cs="Times New Roman"/>
          <w:sz w:val="40"/>
          <w:szCs w:val="40"/>
        </w:rPr>
      </w:pPr>
      <w:r w:rsidRPr="00FF725F">
        <w:rPr>
          <w:rFonts w:ascii="Times New Roman" w:hAnsi="Times New Roman" w:cs="Times New Roman"/>
          <w:color w:val="222222"/>
          <w:sz w:val="24"/>
          <w:szCs w:val="24"/>
          <w:shd w:val="clear" w:color="auto" w:fill="FFFFFF"/>
        </w:rPr>
        <w:lastRenderedPageBreak/>
        <w:t xml:space="preserve">Zahoor, M., Nazir, N., Iftikhar, M., Naz, S., </w:t>
      </w:r>
      <w:proofErr w:type="spellStart"/>
      <w:r w:rsidRPr="00FF725F">
        <w:rPr>
          <w:rFonts w:ascii="Times New Roman" w:hAnsi="Times New Roman" w:cs="Times New Roman"/>
          <w:color w:val="222222"/>
          <w:sz w:val="24"/>
          <w:szCs w:val="24"/>
          <w:shd w:val="clear" w:color="auto" w:fill="FFFFFF"/>
        </w:rPr>
        <w:t>Zekker</w:t>
      </w:r>
      <w:proofErr w:type="spellEnd"/>
      <w:r w:rsidRPr="00FF725F">
        <w:rPr>
          <w:rFonts w:ascii="Times New Roman" w:hAnsi="Times New Roman" w:cs="Times New Roman"/>
          <w:color w:val="222222"/>
          <w:sz w:val="24"/>
          <w:szCs w:val="24"/>
          <w:shd w:val="clear" w:color="auto" w:fill="FFFFFF"/>
        </w:rPr>
        <w:t xml:space="preserve">, I., </w:t>
      </w:r>
      <w:proofErr w:type="spellStart"/>
      <w:r w:rsidRPr="00FF725F">
        <w:rPr>
          <w:rFonts w:ascii="Times New Roman" w:hAnsi="Times New Roman" w:cs="Times New Roman"/>
          <w:color w:val="222222"/>
          <w:sz w:val="24"/>
          <w:szCs w:val="24"/>
          <w:shd w:val="clear" w:color="auto" w:fill="FFFFFF"/>
        </w:rPr>
        <w:t>Burlakovs</w:t>
      </w:r>
      <w:proofErr w:type="spellEnd"/>
      <w:r w:rsidRPr="00FF725F">
        <w:rPr>
          <w:rFonts w:ascii="Times New Roman" w:hAnsi="Times New Roman" w:cs="Times New Roman"/>
          <w:color w:val="222222"/>
          <w:sz w:val="24"/>
          <w:szCs w:val="24"/>
          <w:shd w:val="clear" w:color="auto" w:fill="FFFFFF"/>
        </w:rPr>
        <w:t xml:space="preserve">, J., Uddin, F., Kamran, A. W., </w:t>
      </w:r>
      <w:proofErr w:type="spellStart"/>
      <w:r w:rsidRPr="00FF725F">
        <w:rPr>
          <w:rFonts w:ascii="Times New Roman" w:hAnsi="Times New Roman" w:cs="Times New Roman"/>
          <w:color w:val="222222"/>
          <w:sz w:val="24"/>
          <w:szCs w:val="24"/>
          <w:shd w:val="clear" w:color="auto" w:fill="FFFFFF"/>
        </w:rPr>
        <w:t>Kallistova</w:t>
      </w:r>
      <w:proofErr w:type="spellEnd"/>
      <w:r w:rsidRPr="00FF725F">
        <w:rPr>
          <w:rFonts w:ascii="Times New Roman" w:hAnsi="Times New Roman" w:cs="Times New Roman"/>
          <w:color w:val="222222"/>
          <w:sz w:val="24"/>
          <w:szCs w:val="24"/>
          <w:shd w:val="clear" w:color="auto" w:fill="FFFFFF"/>
        </w:rPr>
        <w:t>, A., Pimenov, N., &amp; Ali Khan, F. (2021). A Review on Silver Nanoparticles: Classification, Various Methods of Synthesis, and Their Potential Roles in Biomedical Applications and Water Treatment. </w:t>
      </w:r>
      <w:r w:rsidRPr="00FF725F">
        <w:rPr>
          <w:rStyle w:val="Emphasis"/>
          <w:rFonts w:ascii="Times New Roman" w:hAnsi="Times New Roman" w:cs="Times New Roman"/>
          <w:color w:val="222222"/>
          <w:sz w:val="24"/>
          <w:szCs w:val="24"/>
          <w:shd w:val="clear" w:color="auto" w:fill="FFFFFF"/>
        </w:rPr>
        <w:t>Water</w:t>
      </w:r>
      <w:r w:rsidRPr="00FF725F">
        <w:rPr>
          <w:rFonts w:ascii="Times New Roman" w:hAnsi="Times New Roman" w:cs="Times New Roman"/>
          <w:color w:val="222222"/>
          <w:sz w:val="24"/>
          <w:szCs w:val="24"/>
          <w:shd w:val="clear" w:color="auto" w:fill="FFFFFF"/>
        </w:rPr>
        <w:t>, </w:t>
      </w:r>
      <w:r w:rsidRPr="00FF725F">
        <w:rPr>
          <w:rStyle w:val="Emphasis"/>
          <w:rFonts w:ascii="Times New Roman" w:hAnsi="Times New Roman" w:cs="Times New Roman"/>
          <w:color w:val="222222"/>
          <w:sz w:val="24"/>
          <w:szCs w:val="24"/>
          <w:shd w:val="clear" w:color="auto" w:fill="FFFFFF"/>
        </w:rPr>
        <w:t>13</w:t>
      </w:r>
      <w:r w:rsidRPr="00FF725F">
        <w:rPr>
          <w:rFonts w:ascii="Times New Roman" w:hAnsi="Times New Roman" w:cs="Times New Roman"/>
          <w:color w:val="222222"/>
          <w:sz w:val="24"/>
          <w:szCs w:val="24"/>
          <w:shd w:val="clear" w:color="auto" w:fill="FFFFFF"/>
        </w:rPr>
        <w:t xml:space="preserve">(16), 2216. </w:t>
      </w:r>
      <w:hyperlink r:id="rId21" w:history="1">
        <w:r w:rsidR="008359EB" w:rsidRPr="00FF725F">
          <w:rPr>
            <w:rStyle w:val="Hyperlink"/>
            <w:rFonts w:ascii="Times New Roman" w:hAnsi="Times New Roman" w:cs="Times New Roman"/>
            <w:sz w:val="24"/>
            <w:szCs w:val="24"/>
            <w:shd w:val="clear" w:color="auto" w:fill="FFFFFF"/>
          </w:rPr>
          <w:t>https://doi.org/10.3390/w13162216</w:t>
        </w:r>
      </w:hyperlink>
    </w:p>
    <w:p w14:paraId="0AD88075" w14:textId="77777777" w:rsidR="00311988" w:rsidRPr="00311988" w:rsidRDefault="00311988" w:rsidP="00311988">
      <w:pPr>
        <w:pStyle w:val="ListParagraph"/>
        <w:rPr>
          <w:rFonts w:ascii="Times New Roman" w:hAnsi="Times New Roman" w:cs="Times New Roman"/>
          <w:sz w:val="40"/>
          <w:szCs w:val="40"/>
        </w:rPr>
      </w:pPr>
    </w:p>
    <w:p w14:paraId="2EC4B22A" w14:textId="77777777" w:rsidR="00311988" w:rsidRDefault="00311988" w:rsidP="00311988">
      <w:pPr>
        <w:pStyle w:val="ListParagraph"/>
        <w:numPr>
          <w:ilvl w:val="0"/>
          <w:numId w:val="16"/>
        </w:numPr>
        <w:jc w:val="both"/>
        <w:rPr>
          <w:rFonts w:ascii="Times New Roman" w:hAnsi="Times New Roman" w:cs="Times New Roman"/>
          <w:sz w:val="24"/>
          <w:szCs w:val="24"/>
        </w:rPr>
      </w:pPr>
      <w:r w:rsidRPr="00311988">
        <w:rPr>
          <w:rFonts w:ascii="Times New Roman" w:hAnsi="Times New Roman" w:cs="Times New Roman"/>
          <w:sz w:val="24"/>
          <w:szCs w:val="24"/>
        </w:rPr>
        <w:t>Iravani, S. (2011) Green Synthesis of Metal Nanoparticles Using Plants. Green Chemistry, 13, 2638-2650.http://dx.doi.org/10.1039/c1gc15386b</w:t>
      </w:r>
    </w:p>
    <w:p w14:paraId="4AF3CECC" w14:textId="77777777" w:rsidR="00311988" w:rsidRPr="00311988" w:rsidRDefault="00311988" w:rsidP="00311988">
      <w:pPr>
        <w:pStyle w:val="ListParagraph"/>
        <w:rPr>
          <w:rFonts w:ascii="Times New Roman" w:hAnsi="Times New Roman" w:cs="Times New Roman"/>
          <w:sz w:val="24"/>
          <w:szCs w:val="24"/>
        </w:rPr>
      </w:pPr>
    </w:p>
    <w:p w14:paraId="06514446" w14:textId="77777777" w:rsidR="00311988" w:rsidRDefault="00311988" w:rsidP="00311988">
      <w:pPr>
        <w:pStyle w:val="ListParagraph"/>
        <w:numPr>
          <w:ilvl w:val="0"/>
          <w:numId w:val="16"/>
        </w:numPr>
        <w:jc w:val="both"/>
        <w:rPr>
          <w:rFonts w:ascii="Times New Roman" w:hAnsi="Times New Roman" w:cs="Times New Roman"/>
          <w:sz w:val="24"/>
          <w:szCs w:val="24"/>
        </w:rPr>
      </w:pPr>
      <w:r w:rsidRPr="00311988">
        <w:rPr>
          <w:rFonts w:ascii="Times New Roman" w:hAnsi="Times New Roman" w:cs="Times New Roman"/>
          <w:sz w:val="24"/>
          <w:szCs w:val="24"/>
        </w:rPr>
        <w:t xml:space="preserve">Ahmed S, Ahmad M, Swami BL, Ikram S. A review on plants extract mediated synthesis of silver nanoparticles for antimicrobial applications: A green expertise. J Adv Res. 2016 Jan;7(1):17-28. </w:t>
      </w:r>
      <w:proofErr w:type="spellStart"/>
      <w:r w:rsidRPr="00311988">
        <w:rPr>
          <w:rFonts w:ascii="Times New Roman" w:hAnsi="Times New Roman" w:cs="Times New Roman"/>
          <w:sz w:val="24"/>
          <w:szCs w:val="24"/>
        </w:rPr>
        <w:t>doi</w:t>
      </w:r>
      <w:proofErr w:type="spellEnd"/>
      <w:r w:rsidRPr="00311988">
        <w:rPr>
          <w:rFonts w:ascii="Times New Roman" w:hAnsi="Times New Roman" w:cs="Times New Roman"/>
          <w:sz w:val="24"/>
          <w:szCs w:val="24"/>
        </w:rPr>
        <w:t xml:space="preserve">: 10.1016/j.jare.2015.02.007. </w:t>
      </w:r>
      <w:proofErr w:type="spellStart"/>
      <w:r w:rsidRPr="00311988">
        <w:rPr>
          <w:rFonts w:ascii="Times New Roman" w:hAnsi="Times New Roman" w:cs="Times New Roman"/>
          <w:sz w:val="24"/>
          <w:szCs w:val="24"/>
        </w:rPr>
        <w:t>Epub</w:t>
      </w:r>
      <w:proofErr w:type="spellEnd"/>
      <w:r w:rsidRPr="00311988">
        <w:rPr>
          <w:rFonts w:ascii="Times New Roman" w:hAnsi="Times New Roman" w:cs="Times New Roman"/>
          <w:sz w:val="24"/>
          <w:szCs w:val="24"/>
        </w:rPr>
        <w:t xml:space="preserve"> 2015 Mar 9. PMID: 26843966; PMCID: PMC4703479.</w:t>
      </w:r>
    </w:p>
    <w:p w14:paraId="76B4F4F0" w14:textId="77777777" w:rsidR="00311988" w:rsidRPr="001A1752" w:rsidRDefault="00311988" w:rsidP="00311988">
      <w:pPr>
        <w:pStyle w:val="ListParagraph"/>
        <w:rPr>
          <w:rFonts w:ascii="Times New Roman" w:hAnsi="Times New Roman" w:cs="Times New Roman"/>
          <w:sz w:val="24"/>
          <w:szCs w:val="24"/>
        </w:rPr>
      </w:pPr>
    </w:p>
    <w:p w14:paraId="17258E48" w14:textId="77777777" w:rsidR="001A1752" w:rsidRPr="001A1752" w:rsidRDefault="001A1752" w:rsidP="001A1752">
      <w:pPr>
        <w:pStyle w:val="ListParagraph"/>
        <w:numPr>
          <w:ilvl w:val="0"/>
          <w:numId w:val="16"/>
        </w:numPr>
        <w:rPr>
          <w:rFonts w:asciiTheme="majorBidi" w:hAnsiTheme="majorBidi" w:cstheme="majorBidi"/>
          <w:sz w:val="24"/>
          <w:szCs w:val="24"/>
          <w:lang w:val="en-US"/>
        </w:rPr>
      </w:pPr>
      <w:proofErr w:type="gramStart"/>
      <w:r w:rsidRPr="001A1752">
        <w:rPr>
          <w:rFonts w:asciiTheme="majorBidi" w:hAnsiTheme="majorBidi" w:cstheme="majorBidi"/>
          <w:sz w:val="24"/>
          <w:szCs w:val="24"/>
          <w:lang w:val="en-US"/>
        </w:rPr>
        <w:t>Mirunalini,,</w:t>
      </w:r>
      <w:proofErr w:type="gramEnd"/>
      <w:r w:rsidRPr="001A1752">
        <w:rPr>
          <w:rFonts w:asciiTheme="majorBidi" w:hAnsiTheme="majorBidi" w:cstheme="majorBidi"/>
          <w:sz w:val="24"/>
          <w:szCs w:val="24"/>
          <w:lang w:val="en-US"/>
        </w:rPr>
        <w:t xml:space="preserve"> S. &amp; Krishnaveni,, M. (2010). Therapeutic potential of Phyllanthus </w:t>
      </w:r>
      <w:proofErr w:type="spellStart"/>
      <w:r w:rsidRPr="001A1752">
        <w:rPr>
          <w:rFonts w:asciiTheme="majorBidi" w:hAnsiTheme="majorBidi" w:cstheme="majorBidi"/>
          <w:sz w:val="24"/>
          <w:szCs w:val="24"/>
          <w:lang w:val="en-US"/>
        </w:rPr>
        <w:t>emblica</w:t>
      </w:r>
      <w:proofErr w:type="spellEnd"/>
      <w:r w:rsidRPr="001A1752">
        <w:rPr>
          <w:rFonts w:asciiTheme="majorBidi" w:hAnsiTheme="majorBidi" w:cstheme="majorBidi"/>
          <w:sz w:val="24"/>
          <w:szCs w:val="24"/>
          <w:lang w:val="en-US"/>
        </w:rPr>
        <w:t xml:space="preserve"> (</w:t>
      </w:r>
      <w:proofErr w:type="spellStart"/>
      <w:r w:rsidRPr="001A1752">
        <w:rPr>
          <w:rFonts w:asciiTheme="majorBidi" w:hAnsiTheme="majorBidi" w:cstheme="majorBidi"/>
          <w:sz w:val="24"/>
          <w:szCs w:val="24"/>
          <w:lang w:val="en-US"/>
        </w:rPr>
        <w:t>amla</w:t>
      </w:r>
      <w:proofErr w:type="spellEnd"/>
      <w:r w:rsidRPr="001A1752">
        <w:rPr>
          <w:rFonts w:asciiTheme="majorBidi" w:hAnsiTheme="majorBidi" w:cstheme="majorBidi"/>
          <w:sz w:val="24"/>
          <w:szCs w:val="24"/>
          <w:lang w:val="en-US"/>
        </w:rPr>
        <w:t>): the ayurvedic wonder. Journal of Basic and Clinical Physiology and Pharmacology, 21(1), 93-105. https://doi.org/10.1515/JBCPP.2010.21.1.93</w:t>
      </w:r>
    </w:p>
    <w:p w14:paraId="16D013A3" w14:textId="77777777" w:rsidR="001A1752" w:rsidRPr="001A1752" w:rsidRDefault="001A1752" w:rsidP="001A1752">
      <w:pPr>
        <w:pStyle w:val="ListParagraph"/>
        <w:rPr>
          <w:rFonts w:asciiTheme="majorBidi" w:hAnsiTheme="majorBidi" w:cstheme="majorBidi"/>
          <w:b/>
          <w:bCs/>
          <w:sz w:val="28"/>
          <w:szCs w:val="28"/>
          <w:lang w:val="en-US"/>
        </w:rPr>
      </w:pPr>
    </w:p>
    <w:p w14:paraId="478DFF86" w14:textId="77777777" w:rsidR="00311988" w:rsidRDefault="00494C5D" w:rsidP="00494C5D">
      <w:pPr>
        <w:pStyle w:val="ListParagraph"/>
        <w:numPr>
          <w:ilvl w:val="0"/>
          <w:numId w:val="16"/>
        </w:numPr>
        <w:jc w:val="both"/>
        <w:rPr>
          <w:rFonts w:ascii="Times New Roman" w:hAnsi="Times New Roman" w:cs="Times New Roman"/>
          <w:sz w:val="24"/>
          <w:szCs w:val="24"/>
        </w:rPr>
      </w:pPr>
      <w:r w:rsidRPr="00494C5D">
        <w:rPr>
          <w:rFonts w:ascii="Times New Roman" w:hAnsi="Times New Roman" w:cs="Times New Roman"/>
          <w:sz w:val="24"/>
          <w:szCs w:val="24"/>
        </w:rPr>
        <w:t xml:space="preserve">Krishnaveni M, Mirunalini S. Therapeutic potential of Phyllanthus </w:t>
      </w:r>
      <w:proofErr w:type="spellStart"/>
      <w:r w:rsidRPr="00494C5D">
        <w:rPr>
          <w:rFonts w:ascii="Times New Roman" w:hAnsi="Times New Roman" w:cs="Times New Roman"/>
          <w:sz w:val="24"/>
          <w:szCs w:val="24"/>
        </w:rPr>
        <w:t>emblica</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amla</w:t>
      </w:r>
      <w:proofErr w:type="spellEnd"/>
      <w:r w:rsidRPr="00494C5D">
        <w:rPr>
          <w:rFonts w:ascii="Times New Roman" w:hAnsi="Times New Roman" w:cs="Times New Roman"/>
          <w:sz w:val="24"/>
          <w:szCs w:val="24"/>
        </w:rPr>
        <w:t xml:space="preserve">): the ayurvedic wonder. J Basic Clin </w:t>
      </w:r>
      <w:proofErr w:type="spellStart"/>
      <w:r w:rsidRPr="00494C5D">
        <w:rPr>
          <w:rFonts w:ascii="Times New Roman" w:hAnsi="Times New Roman" w:cs="Times New Roman"/>
          <w:sz w:val="24"/>
          <w:szCs w:val="24"/>
        </w:rPr>
        <w:t>Physiol</w:t>
      </w:r>
      <w:proofErr w:type="spellEnd"/>
      <w:r w:rsidRPr="00494C5D">
        <w:rPr>
          <w:rFonts w:ascii="Times New Roman" w:hAnsi="Times New Roman" w:cs="Times New Roman"/>
          <w:sz w:val="24"/>
          <w:szCs w:val="24"/>
        </w:rPr>
        <w:t xml:space="preserve"> </w:t>
      </w:r>
      <w:proofErr w:type="spellStart"/>
      <w:r w:rsidRPr="00494C5D">
        <w:rPr>
          <w:rFonts w:ascii="Times New Roman" w:hAnsi="Times New Roman" w:cs="Times New Roman"/>
          <w:sz w:val="24"/>
          <w:szCs w:val="24"/>
        </w:rPr>
        <w:t>Pharmacol</w:t>
      </w:r>
      <w:proofErr w:type="spellEnd"/>
      <w:r w:rsidRPr="00494C5D">
        <w:rPr>
          <w:rFonts w:ascii="Times New Roman" w:hAnsi="Times New Roman" w:cs="Times New Roman"/>
          <w:sz w:val="24"/>
          <w:szCs w:val="24"/>
        </w:rPr>
        <w:t xml:space="preserve">. 2010;21(1):93-105. </w:t>
      </w:r>
      <w:proofErr w:type="spellStart"/>
      <w:r w:rsidRPr="00494C5D">
        <w:rPr>
          <w:rFonts w:ascii="Times New Roman" w:hAnsi="Times New Roman" w:cs="Times New Roman"/>
          <w:sz w:val="24"/>
          <w:szCs w:val="24"/>
        </w:rPr>
        <w:t>doi</w:t>
      </w:r>
      <w:proofErr w:type="spellEnd"/>
      <w:r w:rsidRPr="00494C5D">
        <w:rPr>
          <w:rFonts w:ascii="Times New Roman" w:hAnsi="Times New Roman" w:cs="Times New Roman"/>
          <w:sz w:val="24"/>
          <w:szCs w:val="24"/>
        </w:rPr>
        <w:t>: 10.1515/jbcpp.2010.21.1.93. PMID: 20506691.</w:t>
      </w:r>
    </w:p>
    <w:p w14:paraId="2D909112" w14:textId="77777777" w:rsidR="00494C5D" w:rsidRPr="00494C5D" w:rsidRDefault="00494C5D" w:rsidP="00494C5D">
      <w:pPr>
        <w:pStyle w:val="ListParagraph"/>
        <w:rPr>
          <w:rFonts w:ascii="Times New Roman" w:hAnsi="Times New Roman" w:cs="Times New Roman"/>
          <w:sz w:val="24"/>
          <w:szCs w:val="24"/>
        </w:rPr>
      </w:pPr>
    </w:p>
    <w:p w14:paraId="1E1A2DC4" w14:textId="77777777" w:rsidR="00F23268" w:rsidRPr="00F23268" w:rsidRDefault="00F23268" w:rsidP="00F23268">
      <w:pPr>
        <w:pStyle w:val="ListParagraph"/>
        <w:numPr>
          <w:ilvl w:val="0"/>
          <w:numId w:val="16"/>
        </w:numPr>
        <w:jc w:val="both"/>
        <w:rPr>
          <w:rFonts w:asciiTheme="majorBidi" w:hAnsiTheme="majorBidi" w:cstheme="majorBidi"/>
          <w:b/>
          <w:bCs/>
          <w:sz w:val="24"/>
          <w:szCs w:val="24"/>
        </w:rPr>
      </w:pPr>
      <w:r w:rsidRPr="00710440">
        <w:rPr>
          <w:rFonts w:asciiTheme="majorBidi" w:hAnsiTheme="majorBidi" w:cstheme="majorBidi"/>
          <w:color w:val="333333"/>
          <w:sz w:val="24"/>
          <w:szCs w:val="24"/>
          <w:shd w:val="clear" w:color="auto" w:fill="FFFFFF"/>
        </w:rPr>
        <w:t xml:space="preserve">Sharma, </w:t>
      </w:r>
      <w:proofErr w:type="gramStart"/>
      <w:r w:rsidRPr="00710440">
        <w:rPr>
          <w:rFonts w:asciiTheme="majorBidi" w:hAnsiTheme="majorBidi" w:cstheme="majorBidi"/>
          <w:color w:val="333333"/>
          <w:sz w:val="24"/>
          <w:szCs w:val="24"/>
          <w:shd w:val="clear" w:color="auto" w:fill="FFFFFF"/>
        </w:rPr>
        <w:t>S. ,</w:t>
      </w:r>
      <w:proofErr w:type="gramEnd"/>
      <w:r w:rsidRPr="00710440">
        <w:rPr>
          <w:rFonts w:asciiTheme="majorBidi" w:hAnsiTheme="majorBidi" w:cstheme="majorBidi"/>
          <w:color w:val="333333"/>
          <w:sz w:val="24"/>
          <w:szCs w:val="24"/>
          <w:shd w:val="clear" w:color="auto" w:fill="FFFFFF"/>
        </w:rPr>
        <w:t xml:space="preserve"> Kumar, S. KAL , Pai, K. and Kumar, R. (2024). Synthesis of silver nanoparticles using Phyllanthus </w:t>
      </w:r>
      <w:proofErr w:type="spellStart"/>
      <w:r w:rsidRPr="00710440">
        <w:rPr>
          <w:rFonts w:asciiTheme="majorBidi" w:hAnsiTheme="majorBidi" w:cstheme="majorBidi"/>
          <w:color w:val="333333"/>
          <w:sz w:val="24"/>
          <w:szCs w:val="24"/>
          <w:shd w:val="clear" w:color="auto" w:fill="FFFFFF"/>
        </w:rPr>
        <w:t>emblica</w:t>
      </w:r>
      <w:proofErr w:type="spellEnd"/>
      <w:r w:rsidRPr="00710440">
        <w:rPr>
          <w:rFonts w:asciiTheme="majorBidi" w:hAnsiTheme="majorBidi" w:cstheme="majorBidi"/>
          <w:color w:val="333333"/>
          <w:sz w:val="24"/>
          <w:szCs w:val="24"/>
          <w:shd w:val="clear" w:color="auto" w:fill="FFFFFF"/>
        </w:rPr>
        <w:t xml:space="preserve"> leaf extract: Characterization, antioxidant, anti-inflammatory and antileishmanial activity against L. </w:t>
      </w:r>
      <w:proofErr w:type="spellStart"/>
      <w:r w:rsidRPr="00710440">
        <w:rPr>
          <w:rFonts w:asciiTheme="majorBidi" w:hAnsiTheme="majorBidi" w:cstheme="majorBidi"/>
          <w:color w:val="333333"/>
          <w:sz w:val="24"/>
          <w:szCs w:val="24"/>
          <w:shd w:val="clear" w:color="auto" w:fill="FFFFFF"/>
        </w:rPr>
        <w:t>donovani</w:t>
      </w:r>
      <w:proofErr w:type="spellEnd"/>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Nanomedicine Research Journal</w:t>
      </w:r>
      <w:r w:rsidRPr="00710440">
        <w:rPr>
          <w:rFonts w:asciiTheme="majorBidi" w:hAnsiTheme="majorBidi" w:cstheme="majorBidi"/>
          <w:color w:val="333333"/>
          <w:sz w:val="24"/>
          <w:szCs w:val="24"/>
          <w:shd w:val="clear" w:color="auto" w:fill="FFFFFF"/>
        </w:rPr>
        <w:t>, </w:t>
      </w:r>
      <w:r w:rsidRPr="00710440">
        <w:rPr>
          <w:rStyle w:val="Emphasis"/>
          <w:rFonts w:asciiTheme="majorBidi" w:hAnsiTheme="majorBidi" w:cstheme="majorBidi"/>
          <w:color w:val="333333"/>
          <w:sz w:val="24"/>
          <w:szCs w:val="24"/>
          <w:shd w:val="clear" w:color="auto" w:fill="FFFFFF"/>
        </w:rPr>
        <w:t>9</w:t>
      </w:r>
      <w:r w:rsidRPr="00710440">
        <w:rPr>
          <w:rFonts w:asciiTheme="majorBidi" w:hAnsiTheme="majorBidi" w:cstheme="majorBidi"/>
          <w:color w:val="333333"/>
          <w:sz w:val="24"/>
          <w:szCs w:val="24"/>
          <w:shd w:val="clear" w:color="auto" w:fill="FFFFFF"/>
        </w:rPr>
        <w:t xml:space="preserve">(1), 9-19. </w:t>
      </w:r>
      <w:proofErr w:type="spellStart"/>
      <w:r w:rsidRPr="00710440">
        <w:rPr>
          <w:rFonts w:asciiTheme="majorBidi" w:hAnsiTheme="majorBidi" w:cstheme="majorBidi"/>
          <w:color w:val="333333"/>
          <w:sz w:val="24"/>
          <w:szCs w:val="24"/>
          <w:shd w:val="clear" w:color="auto" w:fill="FFFFFF"/>
        </w:rPr>
        <w:t>doi</w:t>
      </w:r>
      <w:proofErr w:type="spellEnd"/>
      <w:r w:rsidRPr="00710440">
        <w:rPr>
          <w:rFonts w:asciiTheme="majorBidi" w:hAnsiTheme="majorBidi" w:cstheme="majorBidi"/>
          <w:color w:val="333333"/>
          <w:sz w:val="24"/>
          <w:szCs w:val="24"/>
          <w:shd w:val="clear" w:color="auto" w:fill="FFFFFF"/>
        </w:rPr>
        <w:t>: 10.22034/nmrj.2024.01.00</w:t>
      </w:r>
      <w:r>
        <w:rPr>
          <w:rFonts w:asciiTheme="majorBidi" w:hAnsiTheme="majorBidi" w:cstheme="majorBidi"/>
          <w:color w:val="333333"/>
          <w:sz w:val="24"/>
          <w:szCs w:val="24"/>
          <w:shd w:val="clear" w:color="auto" w:fill="FFFFFF"/>
        </w:rPr>
        <w:t>2</w:t>
      </w:r>
    </w:p>
    <w:p w14:paraId="6D5A83F4" w14:textId="77777777" w:rsidR="00F23268" w:rsidRPr="00F23268" w:rsidRDefault="00F23268" w:rsidP="00F23268">
      <w:pPr>
        <w:pStyle w:val="ListParagraph"/>
        <w:rPr>
          <w:rFonts w:asciiTheme="majorBidi" w:hAnsiTheme="majorBidi" w:cstheme="majorBidi"/>
          <w:b/>
          <w:bCs/>
          <w:sz w:val="24"/>
          <w:szCs w:val="24"/>
        </w:rPr>
      </w:pPr>
    </w:p>
    <w:p w14:paraId="448519FB" w14:textId="77777777" w:rsidR="00A62F6E" w:rsidRDefault="00A62F6E" w:rsidP="00A62F6E">
      <w:pPr>
        <w:pStyle w:val="ListParagraph"/>
        <w:numPr>
          <w:ilvl w:val="0"/>
          <w:numId w:val="16"/>
        </w:numPr>
        <w:jc w:val="both"/>
        <w:rPr>
          <w:rFonts w:asciiTheme="majorBidi" w:hAnsiTheme="majorBidi" w:cstheme="majorBidi"/>
          <w:sz w:val="24"/>
          <w:szCs w:val="24"/>
        </w:rPr>
      </w:pPr>
      <w:r w:rsidRPr="00A62F6E">
        <w:rPr>
          <w:rFonts w:asciiTheme="majorBidi" w:hAnsiTheme="majorBidi" w:cstheme="majorBidi"/>
          <w:sz w:val="24"/>
          <w:szCs w:val="24"/>
        </w:rPr>
        <w:t xml:space="preserve">Francis, S., Joseph, S., Koshy, E. P., &amp; Mathew, B. (2017). Microwave assisted green synthesis of silver nanoparticles using leaf extract of </w:t>
      </w:r>
      <w:proofErr w:type="spellStart"/>
      <w:r w:rsidRPr="00A62F6E">
        <w:rPr>
          <w:rFonts w:asciiTheme="majorBidi" w:hAnsiTheme="majorBidi" w:cstheme="majorBidi"/>
          <w:sz w:val="24"/>
          <w:szCs w:val="24"/>
        </w:rPr>
        <w:t>elephantopus</w:t>
      </w:r>
      <w:proofErr w:type="spellEnd"/>
      <w:r w:rsidRPr="00A62F6E">
        <w:rPr>
          <w:rFonts w:asciiTheme="majorBidi" w:hAnsiTheme="majorBidi" w:cstheme="majorBidi"/>
          <w:sz w:val="24"/>
          <w:szCs w:val="24"/>
        </w:rPr>
        <w:t xml:space="preserve"> </w:t>
      </w:r>
      <w:proofErr w:type="spellStart"/>
      <w:r w:rsidRPr="00A62F6E">
        <w:rPr>
          <w:rFonts w:asciiTheme="majorBidi" w:hAnsiTheme="majorBidi" w:cstheme="majorBidi"/>
          <w:sz w:val="24"/>
          <w:szCs w:val="24"/>
        </w:rPr>
        <w:t>scaber</w:t>
      </w:r>
      <w:proofErr w:type="spellEnd"/>
      <w:r w:rsidRPr="00A62F6E">
        <w:rPr>
          <w:rFonts w:asciiTheme="majorBidi" w:hAnsiTheme="majorBidi" w:cstheme="majorBidi"/>
          <w:sz w:val="24"/>
          <w:szCs w:val="24"/>
        </w:rPr>
        <w:t xml:space="preserve"> and its environmental and biological applications. Artificial Cells, Nanomedicine, and Biotechnology, 46(4), 795–804. </w:t>
      </w:r>
      <w:hyperlink r:id="rId22" w:history="1">
        <w:r w:rsidRPr="00F53446">
          <w:rPr>
            <w:rStyle w:val="Hyperlink"/>
            <w:rFonts w:asciiTheme="majorBidi" w:hAnsiTheme="majorBidi" w:cstheme="majorBidi"/>
            <w:sz w:val="24"/>
            <w:szCs w:val="24"/>
          </w:rPr>
          <w:t>https://doi.org/10.1080/21691401.2017.1345921</w:t>
        </w:r>
      </w:hyperlink>
    </w:p>
    <w:p w14:paraId="41429337" w14:textId="77777777" w:rsidR="00A62F6E" w:rsidRPr="00A62F6E" w:rsidRDefault="00A62F6E" w:rsidP="00A62F6E">
      <w:pPr>
        <w:pStyle w:val="ListParagraph"/>
        <w:rPr>
          <w:rFonts w:asciiTheme="majorBidi" w:hAnsiTheme="majorBidi" w:cstheme="majorBidi"/>
          <w:sz w:val="24"/>
          <w:szCs w:val="24"/>
        </w:rPr>
      </w:pPr>
    </w:p>
    <w:p w14:paraId="32168770" w14:textId="77777777" w:rsidR="00A62F6E" w:rsidRPr="00A62F6E" w:rsidRDefault="00A62F6E" w:rsidP="00A62F6E">
      <w:pPr>
        <w:pStyle w:val="ListParagraph"/>
        <w:jc w:val="both"/>
        <w:rPr>
          <w:rFonts w:asciiTheme="majorBidi" w:hAnsiTheme="majorBidi" w:cstheme="majorBidi"/>
          <w:sz w:val="24"/>
          <w:szCs w:val="24"/>
        </w:rPr>
      </w:pPr>
    </w:p>
    <w:p w14:paraId="2556A117" w14:textId="77777777" w:rsidR="00A62F6E" w:rsidRDefault="00A62F6E" w:rsidP="00A62F6E">
      <w:pPr>
        <w:pStyle w:val="ListParagraph"/>
        <w:numPr>
          <w:ilvl w:val="0"/>
          <w:numId w:val="16"/>
        </w:numPr>
        <w:jc w:val="both"/>
        <w:rPr>
          <w:rFonts w:asciiTheme="majorBidi" w:hAnsiTheme="majorBidi" w:cstheme="majorBidi"/>
          <w:sz w:val="24"/>
          <w:szCs w:val="24"/>
        </w:rPr>
      </w:pPr>
      <w:proofErr w:type="spellStart"/>
      <w:r w:rsidRPr="00A62F6E">
        <w:rPr>
          <w:rFonts w:asciiTheme="majorBidi" w:hAnsiTheme="majorBidi" w:cstheme="majorBidi"/>
          <w:sz w:val="24"/>
          <w:szCs w:val="24"/>
        </w:rPr>
        <w:t>Jadoun</w:t>
      </w:r>
      <w:proofErr w:type="spellEnd"/>
      <w:r w:rsidRPr="00A62F6E">
        <w:rPr>
          <w:rFonts w:asciiTheme="majorBidi" w:hAnsiTheme="majorBidi" w:cstheme="majorBidi"/>
          <w:sz w:val="24"/>
          <w:szCs w:val="24"/>
        </w:rPr>
        <w:t xml:space="preserve">, S. Synthesis of Silver Nanoparticles by Phyllanthus </w:t>
      </w:r>
      <w:proofErr w:type="spellStart"/>
      <w:r w:rsidRPr="00A62F6E">
        <w:rPr>
          <w:rFonts w:asciiTheme="majorBidi" w:hAnsiTheme="majorBidi" w:cstheme="majorBidi"/>
          <w:sz w:val="24"/>
          <w:szCs w:val="24"/>
        </w:rPr>
        <w:t>emblica</w:t>
      </w:r>
      <w:proofErr w:type="spellEnd"/>
      <w:r w:rsidRPr="00A62F6E">
        <w:rPr>
          <w:rFonts w:asciiTheme="majorBidi" w:hAnsiTheme="majorBidi" w:cstheme="majorBidi"/>
          <w:sz w:val="24"/>
          <w:szCs w:val="24"/>
        </w:rPr>
        <w:t xml:space="preserve"> Plant Extract and Their Antibacterial Activity. Material Science Research India. </w:t>
      </w:r>
      <w:hyperlink r:id="rId23" w:history="1">
        <w:r w:rsidRPr="00A62F6E">
          <w:rPr>
            <w:rStyle w:val="Hyperlink"/>
            <w:rFonts w:asciiTheme="majorBidi" w:hAnsiTheme="majorBidi" w:cstheme="majorBidi"/>
            <w:sz w:val="24"/>
            <w:szCs w:val="24"/>
          </w:rPr>
          <w:t>https://doi.org/10.13005/MSRI/170206</w:t>
        </w:r>
      </w:hyperlink>
    </w:p>
    <w:p w14:paraId="076EBB30" w14:textId="77777777" w:rsidR="00A62F6E" w:rsidRPr="00A62F6E" w:rsidRDefault="00A62F6E" w:rsidP="00A62F6E">
      <w:pPr>
        <w:ind w:left="360"/>
        <w:jc w:val="both"/>
        <w:rPr>
          <w:rFonts w:asciiTheme="majorBidi" w:hAnsiTheme="majorBidi" w:cstheme="majorBidi"/>
          <w:sz w:val="24"/>
          <w:szCs w:val="24"/>
        </w:rPr>
      </w:pPr>
    </w:p>
    <w:p w14:paraId="3E0FCD05" w14:textId="77777777" w:rsidR="00A62F6E" w:rsidRPr="00A62F6E" w:rsidRDefault="00A62F6E" w:rsidP="00A62F6E">
      <w:pPr>
        <w:pStyle w:val="ListParagraph"/>
        <w:numPr>
          <w:ilvl w:val="0"/>
          <w:numId w:val="16"/>
        </w:numPr>
        <w:jc w:val="both"/>
        <w:rPr>
          <w:rFonts w:asciiTheme="majorBidi" w:hAnsiTheme="majorBidi" w:cstheme="majorBidi"/>
          <w:sz w:val="24"/>
          <w:szCs w:val="24"/>
        </w:rPr>
      </w:pPr>
      <w:r w:rsidRPr="00A62F6E">
        <w:rPr>
          <w:rFonts w:asciiTheme="majorBidi" w:hAnsiTheme="majorBidi" w:cstheme="majorBidi"/>
          <w:sz w:val="24"/>
          <w:szCs w:val="24"/>
        </w:rPr>
        <w:t xml:space="preserve">Prabhu N, Divya RT, Yamuna GK, Siddiqua AS, Pushpa JD. Synthesis of silver </w:t>
      </w:r>
      <w:proofErr w:type="spellStart"/>
      <w:r w:rsidRPr="00A62F6E">
        <w:rPr>
          <w:rFonts w:asciiTheme="majorBidi" w:hAnsiTheme="majorBidi" w:cstheme="majorBidi"/>
          <w:sz w:val="24"/>
          <w:szCs w:val="24"/>
        </w:rPr>
        <w:t>phyto</w:t>
      </w:r>
      <w:proofErr w:type="spellEnd"/>
      <w:r w:rsidRPr="00A62F6E">
        <w:rPr>
          <w:rFonts w:asciiTheme="majorBidi" w:hAnsiTheme="majorBidi" w:cstheme="majorBidi"/>
          <w:sz w:val="24"/>
          <w:szCs w:val="24"/>
        </w:rPr>
        <w:t xml:space="preserve"> nanoparticles and their antibacterial efficacy. Digest Journal of Nanomaterials and </w:t>
      </w:r>
    </w:p>
    <w:p w14:paraId="7F391593" w14:textId="77777777" w:rsidR="005C674D" w:rsidRDefault="00A62F6E" w:rsidP="005C674D">
      <w:pPr>
        <w:pStyle w:val="ListParagraph"/>
        <w:jc w:val="both"/>
        <w:rPr>
          <w:rFonts w:asciiTheme="majorBidi" w:hAnsiTheme="majorBidi" w:cstheme="majorBidi"/>
          <w:sz w:val="24"/>
          <w:szCs w:val="24"/>
        </w:rPr>
      </w:pPr>
      <w:r w:rsidRPr="00A62F6E">
        <w:rPr>
          <w:rFonts w:asciiTheme="majorBidi" w:hAnsiTheme="majorBidi" w:cstheme="majorBidi"/>
          <w:sz w:val="24"/>
          <w:szCs w:val="24"/>
        </w:rPr>
        <w:t>Biostructures. 2010;5(1):185-89. </w:t>
      </w:r>
    </w:p>
    <w:p w14:paraId="4BFDA3A9" w14:textId="77777777" w:rsidR="005C674D" w:rsidRDefault="005C674D" w:rsidP="005C674D">
      <w:pPr>
        <w:pStyle w:val="ListParagraph"/>
        <w:jc w:val="both"/>
        <w:rPr>
          <w:rFonts w:asciiTheme="majorBidi" w:hAnsiTheme="majorBidi" w:cstheme="majorBidi"/>
          <w:sz w:val="24"/>
          <w:szCs w:val="24"/>
        </w:rPr>
      </w:pPr>
    </w:p>
    <w:p w14:paraId="5C7C5C97" w14:textId="77777777" w:rsidR="005C674D" w:rsidRDefault="005C674D" w:rsidP="005C674D">
      <w:pPr>
        <w:pStyle w:val="ListParagraph"/>
        <w:numPr>
          <w:ilvl w:val="0"/>
          <w:numId w:val="16"/>
        </w:numPr>
        <w:jc w:val="both"/>
        <w:rPr>
          <w:rFonts w:asciiTheme="majorBidi" w:hAnsiTheme="majorBidi" w:cstheme="majorBidi"/>
          <w:sz w:val="24"/>
          <w:szCs w:val="24"/>
        </w:rPr>
      </w:pPr>
      <w:r w:rsidRPr="005C674D">
        <w:rPr>
          <w:rFonts w:asciiTheme="majorBidi" w:hAnsiTheme="majorBidi" w:cstheme="majorBidi"/>
          <w:sz w:val="24"/>
          <w:szCs w:val="24"/>
        </w:rPr>
        <w:t xml:space="preserve">M. M. Hossain, A. Hamza, S. A. Polash, et al., “Green Synthesis of Silver Nanoparticles Using Phyllanthus </w:t>
      </w:r>
      <w:proofErr w:type="spellStart"/>
      <w:r w:rsidRPr="005C674D">
        <w:rPr>
          <w:rFonts w:asciiTheme="majorBidi" w:hAnsiTheme="majorBidi" w:cstheme="majorBidi"/>
          <w:sz w:val="24"/>
          <w:szCs w:val="24"/>
        </w:rPr>
        <w:t>emblica</w:t>
      </w:r>
      <w:proofErr w:type="spellEnd"/>
      <w:r w:rsidRPr="005C674D">
        <w:rPr>
          <w:rFonts w:asciiTheme="majorBidi" w:hAnsiTheme="majorBidi" w:cstheme="majorBidi"/>
          <w:sz w:val="24"/>
          <w:szCs w:val="24"/>
        </w:rPr>
        <w:t xml:space="preserve"> Extract: Investigation of Antibacterial Activity and Biocompatibility In Vivo,” RSC Pharmaceutics 1, no. 2 (2024): 245–258, </w:t>
      </w:r>
      <w:hyperlink r:id="rId24" w:history="1">
        <w:r w:rsidRPr="00F53446">
          <w:rPr>
            <w:rStyle w:val="Hyperlink"/>
            <w:rFonts w:asciiTheme="majorBidi" w:hAnsiTheme="majorBidi" w:cstheme="majorBidi"/>
            <w:sz w:val="24"/>
            <w:szCs w:val="24"/>
          </w:rPr>
          <w:t>https://doi.org/10.1039/D3PM00077J</w:t>
        </w:r>
      </w:hyperlink>
      <w:r w:rsidRPr="005C674D">
        <w:rPr>
          <w:rFonts w:asciiTheme="majorBidi" w:hAnsiTheme="majorBidi" w:cstheme="majorBidi"/>
          <w:sz w:val="24"/>
          <w:szCs w:val="24"/>
        </w:rPr>
        <w:t>.</w:t>
      </w:r>
    </w:p>
    <w:p w14:paraId="29F8F0A9" w14:textId="77777777" w:rsidR="005C674D" w:rsidRDefault="005C674D" w:rsidP="005C674D">
      <w:pPr>
        <w:pStyle w:val="ListParagraph"/>
        <w:jc w:val="both"/>
        <w:rPr>
          <w:rFonts w:asciiTheme="majorBidi" w:hAnsiTheme="majorBidi" w:cstheme="majorBidi"/>
          <w:sz w:val="24"/>
          <w:szCs w:val="24"/>
        </w:rPr>
      </w:pPr>
    </w:p>
    <w:p w14:paraId="4E355B23" w14:textId="77777777" w:rsidR="005C674D" w:rsidRDefault="005C674D" w:rsidP="005C674D">
      <w:pPr>
        <w:pStyle w:val="ListParagraph"/>
        <w:numPr>
          <w:ilvl w:val="0"/>
          <w:numId w:val="16"/>
        </w:numPr>
        <w:jc w:val="both"/>
        <w:rPr>
          <w:rFonts w:asciiTheme="majorBidi" w:hAnsiTheme="majorBidi" w:cstheme="majorBidi"/>
          <w:sz w:val="24"/>
          <w:szCs w:val="24"/>
        </w:rPr>
      </w:pPr>
      <w:proofErr w:type="spellStart"/>
      <w:r w:rsidRPr="005C674D">
        <w:rPr>
          <w:rFonts w:asciiTheme="majorBidi" w:hAnsiTheme="majorBidi" w:cstheme="majorBidi"/>
          <w:sz w:val="24"/>
          <w:szCs w:val="24"/>
        </w:rPr>
        <w:t>Muniappan</w:t>
      </w:r>
      <w:proofErr w:type="spellEnd"/>
      <w:r w:rsidRPr="005C674D">
        <w:rPr>
          <w:rFonts w:asciiTheme="majorBidi" w:hAnsiTheme="majorBidi" w:cstheme="majorBidi"/>
          <w:sz w:val="24"/>
          <w:szCs w:val="24"/>
        </w:rPr>
        <w:t xml:space="preserve"> </w:t>
      </w:r>
      <w:proofErr w:type="spellStart"/>
      <w:r w:rsidRPr="005C674D">
        <w:rPr>
          <w:rFonts w:asciiTheme="majorBidi" w:hAnsiTheme="majorBidi" w:cstheme="majorBidi"/>
          <w:sz w:val="24"/>
          <w:szCs w:val="24"/>
        </w:rPr>
        <w:t>Ayyanar</w:t>
      </w:r>
      <w:proofErr w:type="spellEnd"/>
      <w:r w:rsidRPr="005C674D">
        <w:rPr>
          <w:rFonts w:asciiTheme="majorBidi" w:hAnsiTheme="majorBidi" w:cstheme="majorBidi"/>
          <w:sz w:val="24"/>
          <w:szCs w:val="24"/>
        </w:rPr>
        <w:t xml:space="preserve"> and </w:t>
      </w:r>
      <w:proofErr w:type="spellStart"/>
      <w:r w:rsidRPr="005C674D">
        <w:rPr>
          <w:rFonts w:asciiTheme="majorBidi" w:hAnsiTheme="majorBidi" w:cstheme="majorBidi"/>
          <w:sz w:val="24"/>
          <w:szCs w:val="24"/>
        </w:rPr>
        <w:t>Pandurangan</w:t>
      </w:r>
      <w:proofErr w:type="spellEnd"/>
      <w:r w:rsidRPr="005C674D">
        <w:rPr>
          <w:rFonts w:asciiTheme="majorBidi" w:hAnsiTheme="majorBidi" w:cstheme="majorBidi"/>
          <w:sz w:val="24"/>
          <w:szCs w:val="24"/>
        </w:rPr>
        <w:t xml:space="preserve"> Subash Babu. </w:t>
      </w:r>
      <w:proofErr w:type="spellStart"/>
      <w:r w:rsidRPr="005C674D">
        <w:rPr>
          <w:rFonts w:asciiTheme="majorBidi" w:hAnsiTheme="majorBidi" w:cstheme="majorBidi"/>
          <w:sz w:val="24"/>
          <w:szCs w:val="24"/>
        </w:rPr>
        <w:t>Syzygium</w:t>
      </w:r>
      <w:proofErr w:type="spellEnd"/>
      <w:r w:rsidRPr="005C674D">
        <w:rPr>
          <w:rFonts w:asciiTheme="majorBidi" w:hAnsiTheme="majorBidi" w:cstheme="majorBidi"/>
          <w:sz w:val="24"/>
          <w:szCs w:val="24"/>
        </w:rPr>
        <w:t xml:space="preserve"> cumin L </w:t>
      </w:r>
      <w:proofErr w:type="spellStart"/>
      <w:r w:rsidRPr="005C674D">
        <w:rPr>
          <w:rFonts w:asciiTheme="majorBidi" w:hAnsiTheme="majorBidi" w:cstheme="majorBidi"/>
          <w:sz w:val="24"/>
          <w:szCs w:val="24"/>
        </w:rPr>
        <w:t>Skeels</w:t>
      </w:r>
      <w:proofErr w:type="spellEnd"/>
      <w:proofErr w:type="gramStart"/>
      <w:r w:rsidRPr="005C674D">
        <w:rPr>
          <w:rFonts w:asciiTheme="majorBidi" w:hAnsiTheme="majorBidi" w:cstheme="majorBidi"/>
          <w:sz w:val="24"/>
          <w:szCs w:val="24"/>
        </w:rPr>
        <w:t>:((</w:t>
      </w:r>
      <w:proofErr w:type="gramEnd"/>
      <w:r w:rsidRPr="005C674D">
        <w:rPr>
          <w:rFonts w:asciiTheme="majorBidi" w:hAnsiTheme="majorBidi" w:cstheme="majorBidi"/>
          <w:sz w:val="24"/>
          <w:szCs w:val="24"/>
        </w:rPr>
        <w:t>2012) A review of its phytochemical constituents and traditional uses. Asian Pacific Journal of Tropical Biomedicine</w:t>
      </w:r>
      <w:r w:rsidR="003624D5" w:rsidRPr="005C674D">
        <w:rPr>
          <w:rFonts w:asciiTheme="majorBidi" w:hAnsiTheme="majorBidi" w:cstheme="majorBidi"/>
          <w:sz w:val="24"/>
          <w:szCs w:val="24"/>
        </w:rPr>
        <w:t>; 240</w:t>
      </w:r>
      <w:r w:rsidRPr="005C674D">
        <w:rPr>
          <w:rFonts w:asciiTheme="majorBidi" w:hAnsiTheme="majorBidi" w:cstheme="majorBidi"/>
          <w:sz w:val="24"/>
          <w:szCs w:val="24"/>
        </w:rPr>
        <w:t>-246.</w:t>
      </w:r>
    </w:p>
    <w:p w14:paraId="6FF61C16" w14:textId="77777777" w:rsidR="003624D5" w:rsidRPr="003624D5" w:rsidRDefault="003624D5" w:rsidP="003624D5">
      <w:pPr>
        <w:pStyle w:val="ListParagraph"/>
        <w:rPr>
          <w:rFonts w:asciiTheme="majorBidi" w:hAnsiTheme="majorBidi" w:cstheme="majorBidi"/>
          <w:sz w:val="24"/>
          <w:szCs w:val="24"/>
        </w:rPr>
      </w:pPr>
    </w:p>
    <w:p w14:paraId="4FA0780B" w14:textId="77777777" w:rsidR="003624D5" w:rsidRDefault="00D426EA" w:rsidP="00D426EA">
      <w:pPr>
        <w:pStyle w:val="ListParagraph"/>
        <w:numPr>
          <w:ilvl w:val="0"/>
          <w:numId w:val="16"/>
        </w:numPr>
        <w:jc w:val="both"/>
        <w:rPr>
          <w:rFonts w:asciiTheme="majorBidi" w:hAnsiTheme="majorBidi" w:cstheme="majorBidi"/>
          <w:sz w:val="24"/>
          <w:szCs w:val="24"/>
        </w:rPr>
      </w:pPr>
      <w:r w:rsidRPr="00D426EA">
        <w:rPr>
          <w:rFonts w:asciiTheme="majorBidi" w:hAnsiTheme="majorBidi" w:cstheme="majorBidi"/>
          <w:sz w:val="24"/>
          <w:szCs w:val="24"/>
        </w:rPr>
        <w:t>Rai, M.; Yadav, A.; Gade, A. (2009). Silver nanoparticles as a new generation of antimicrobials. Biotechnology Advances. pp 76–83.</w:t>
      </w:r>
    </w:p>
    <w:p w14:paraId="5A2A282B" w14:textId="77777777" w:rsidR="00F3143F" w:rsidRPr="00F3143F" w:rsidRDefault="00F3143F" w:rsidP="00F3143F">
      <w:pPr>
        <w:pStyle w:val="ListParagraph"/>
        <w:rPr>
          <w:rFonts w:asciiTheme="majorBidi" w:hAnsiTheme="majorBidi" w:cstheme="majorBidi"/>
          <w:sz w:val="24"/>
          <w:szCs w:val="24"/>
        </w:rPr>
      </w:pPr>
    </w:p>
    <w:p w14:paraId="1E53E239" w14:textId="77777777" w:rsidR="00F3143F" w:rsidRPr="00D426EA" w:rsidRDefault="00F3143F" w:rsidP="00FF725F">
      <w:pPr>
        <w:pStyle w:val="ListParagraph"/>
        <w:jc w:val="both"/>
        <w:rPr>
          <w:rFonts w:asciiTheme="majorBidi" w:hAnsiTheme="majorBidi" w:cstheme="majorBidi"/>
          <w:sz w:val="24"/>
          <w:szCs w:val="24"/>
        </w:rPr>
      </w:pPr>
    </w:p>
    <w:p w14:paraId="131A6E11" w14:textId="77777777" w:rsidR="00E23D1F" w:rsidRDefault="00E23D1F" w:rsidP="00FF135A">
      <w:pPr>
        <w:pStyle w:val="ListParagraph"/>
        <w:ind w:left="0"/>
        <w:rPr>
          <w:rFonts w:asciiTheme="majorBidi" w:hAnsiTheme="majorBidi" w:cstheme="majorBidi"/>
          <w:b/>
          <w:bCs/>
          <w:sz w:val="28"/>
          <w:szCs w:val="28"/>
          <w:lang w:val="en-US"/>
        </w:rPr>
      </w:pPr>
    </w:p>
    <w:p w14:paraId="77FD2EFB" w14:textId="77777777" w:rsidR="00E23D1F" w:rsidRPr="00E23D1F" w:rsidRDefault="00E23D1F" w:rsidP="00E23D1F">
      <w:pPr>
        <w:pStyle w:val="ListParagraph"/>
        <w:rPr>
          <w:rFonts w:asciiTheme="majorBidi" w:hAnsiTheme="majorBidi" w:cstheme="majorBidi"/>
          <w:b/>
          <w:bCs/>
          <w:sz w:val="28"/>
          <w:szCs w:val="28"/>
          <w:lang w:val="en-US"/>
        </w:rPr>
      </w:pPr>
    </w:p>
    <w:p w14:paraId="470044DA" w14:textId="77777777" w:rsidR="00E23D1F" w:rsidRDefault="00E23D1F" w:rsidP="00E23D1F">
      <w:pPr>
        <w:rPr>
          <w:rFonts w:asciiTheme="majorBidi" w:hAnsiTheme="majorBidi" w:cstheme="majorBidi"/>
          <w:b/>
          <w:bCs/>
          <w:sz w:val="28"/>
          <w:szCs w:val="28"/>
          <w:lang w:val="en-US"/>
        </w:rPr>
      </w:pPr>
    </w:p>
    <w:p w14:paraId="705E27CC" w14:textId="77777777" w:rsidR="00E23D1F" w:rsidRDefault="00E23D1F" w:rsidP="00E23D1F">
      <w:pPr>
        <w:rPr>
          <w:rFonts w:asciiTheme="majorBidi" w:hAnsiTheme="majorBidi" w:cstheme="majorBidi"/>
          <w:b/>
          <w:bCs/>
          <w:sz w:val="28"/>
          <w:szCs w:val="28"/>
          <w:lang w:val="en-US"/>
        </w:rPr>
      </w:pPr>
    </w:p>
    <w:p w14:paraId="6729BDAF" w14:textId="77777777" w:rsidR="00E23D1F" w:rsidRDefault="00E23D1F" w:rsidP="00E23D1F">
      <w:pPr>
        <w:rPr>
          <w:rFonts w:asciiTheme="majorBidi" w:hAnsiTheme="majorBidi" w:cstheme="majorBidi"/>
          <w:b/>
          <w:bCs/>
          <w:sz w:val="28"/>
          <w:szCs w:val="28"/>
          <w:lang w:val="en-US"/>
        </w:rPr>
      </w:pPr>
    </w:p>
    <w:p w14:paraId="475ED716" w14:textId="77777777" w:rsidR="00E23D1F" w:rsidRPr="00E23D1F" w:rsidRDefault="00E23D1F" w:rsidP="00E23D1F">
      <w:pPr>
        <w:rPr>
          <w:rFonts w:asciiTheme="majorBidi" w:hAnsiTheme="majorBidi" w:cstheme="majorBidi"/>
          <w:b/>
          <w:bCs/>
          <w:sz w:val="28"/>
          <w:szCs w:val="28"/>
          <w:lang w:val="en-US"/>
        </w:rPr>
      </w:pPr>
    </w:p>
    <w:sectPr w:rsidR="00E23D1F" w:rsidRPr="00E23D1F" w:rsidSect="00B01AAC">
      <w:headerReference w:type="even" r:id="rId25"/>
      <w:headerReference w:type="default" r:id="rId26"/>
      <w:footerReference w:type="even" r:id="rId27"/>
      <w:footerReference w:type="default" r:id="rId28"/>
      <w:headerReference w:type="first" r:id="rId29"/>
      <w:footerReference w:type="first" r:id="rId30"/>
      <w:pgSz w:w="11906" w:h="16838"/>
      <w:pgMar w:top="993" w:right="1440"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A2BF" w14:textId="77777777" w:rsidR="008047EF" w:rsidRDefault="008047EF" w:rsidP="00B01AAC">
      <w:pPr>
        <w:spacing w:after="0" w:line="240" w:lineRule="auto"/>
      </w:pPr>
      <w:r>
        <w:separator/>
      </w:r>
    </w:p>
  </w:endnote>
  <w:endnote w:type="continuationSeparator" w:id="0">
    <w:p w14:paraId="54FC2E49" w14:textId="77777777" w:rsidR="008047EF" w:rsidRDefault="008047EF" w:rsidP="00B0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E2A1" w14:textId="77777777" w:rsidR="00D779FE" w:rsidRDefault="00D77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3807" w14:textId="77777777" w:rsidR="00D779FE" w:rsidRDefault="00D77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DD7C" w14:textId="77777777" w:rsidR="00D779FE" w:rsidRDefault="00D7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32616" w14:textId="77777777" w:rsidR="008047EF" w:rsidRDefault="008047EF" w:rsidP="00B01AAC">
      <w:pPr>
        <w:spacing w:after="0" w:line="240" w:lineRule="auto"/>
      </w:pPr>
      <w:r>
        <w:separator/>
      </w:r>
    </w:p>
  </w:footnote>
  <w:footnote w:type="continuationSeparator" w:id="0">
    <w:p w14:paraId="5B6BB234" w14:textId="77777777" w:rsidR="008047EF" w:rsidRDefault="008047EF" w:rsidP="00B0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BD43" w14:textId="5291AD93" w:rsidR="00D779FE" w:rsidRDefault="00D779FE">
    <w:pPr>
      <w:pStyle w:val="Header"/>
    </w:pPr>
    <w:r>
      <w:rPr>
        <w:noProof/>
      </w:rPr>
      <w:pict w14:anchorId="0610E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2" o:spid="_x0000_s2050" type="#_x0000_t136" style="position:absolute;margin-left:0;margin-top:0;width:533.75pt;height:100.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C73E" w14:textId="5ADED8A2" w:rsidR="00D779FE" w:rsidRDefault="00D779FE">
    <w:pPr>
      <w:pStyle w:val="Header"/>
    </w:pPr>
    <w:r>
      <w:rPr>
        <w:noProof/>
      </w:rPr>
      <w:pict w14:anchorId="46D7A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3" o:spid="_x0000_s2051" type="#_x0000_t136" style="position:absolute;margin-left:0;margin-top:0;width:533.75pt;height:100.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0C80" w14:textId="3930B0ED" w:rsidR="00D779FE" w:rsidRDefault="00D779FE">
    <w:pPr>
      <w:pStyle w:val="Header"/>
    </w:pPr>
    <w:r>
      <w:rPr>
        <w:noProof/>
      </w:rPr>
      <w:pict w14:anchorId="5D5C4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6031" o:spid="_x0000_s2049" type="#_x0000_t136" style="position:absolute;margin-left:0;margin-top:0;width:533.75pt;height:100.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850"/>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643D1E"/>
    <w:multiLevelType w:val="hybridMultilevel"/>
    <w:tmpl w:val="C4DCA0BC"/>
    <w:lvl w:ilvl="0" w:tplc="F1841EA2">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C62163"/>
    <w:multiLevelType w:val="multilevel"/>
    <w:tmpl w:val="CFDA7FA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5E83525"/>
    <w:multiLevelType w:val="hybridMultilevel"/>
    <w:tmpl w:val="DA347C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0D0A75"/>
    <w:multiLevelType w:val="hybridMultilevel"/>
    <w:tmpl w:val="19B20D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61638B"/>
    <w:multiLevelType w:val="hybridMultilevel"/>
    <w:tmpl w:val="7040D5A2"/>
    <w:lvl w:ilvl="0" w:tplc="B05688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862D4D"/>
    <w:multiLevelType w:val="hybridMultilevel"/>
    <w:tmpl w:val="A4F02FFA"/>
    <w:lvl w:ilvl="0" w:tplc="8EBA1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C5427"/>
    <w:multiLevelType w:val="hybridMultilevel"/>
    <w:tmpl w:val="2648EA3A"/>
    <w:lvl w:ilvl="0" w:tplc="237A4F4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4AE4E4A"/>
    <w:multiLevelType w:val="hybridMultilevel"/>
    <w:tmpl w:val="5D1ECB80"/>
    <w:lvl w:ilvl="0" w:tplc="F9A006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AF3F6B"/>
    <w:multiLevelType w:val="multilevel"/>
    <w:tmpl w:val="5470C4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B76DCF"/>
    <w:multiLevelType w:val="hybridMultilevel"/>
    <w:tmpl w:val="5F08531E"/>
    <w:lvl w:ilvl="0" w:tplc="449C68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B935EB"/>
    <w:multiLevelType w:val="hybridMultilevel"/>
    <w:tmpl w:val="DF160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EF7020"/>
    <w:multiLevelType w:val="hybridMultilevel"/>
    <w:tmpl w:val="885CA404"/>
    <w:lvl w:ilvl="0" w:tplc="8AAA0B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B280307"/>
    <w:multiLevelType w:val="hybridMultilevel"/>
    <w:tmpl w:val="2A44C784"/>
    <w:lvl w:ilvl="0" w:tplc="915A9E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823289"/>
    <w:multiLevelType w:val="hybridMultilevel"/>
    <w:tmpl w:val="F340717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02323FD"/>
    <w:multiLevelType w:val="multilevel"/>
    <w:tmpl w:val="419EB19C"/>
    <w:lvl w:ilvl="0">
      <w:start w:val="2"/>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1A13D5"/>
    <w:multiLevelType w:val="hybridMultilevel"/>
    <w:tmpl w:val="4CB4F60E"/>
    <w:lvl w:ilvl="0" w:tplc="276CD1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392B04"/>
    <w:multiLevelType w:val="hybridMultilevel"/>
    <w:tmpl w:val="C4D49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F60C61"/>
    <w:multiLevelType w:val="hybridMultilevel"/>
    <w:tmpl w:val="6A0605FC"/>
    <w:lvl w:ilvl="0" w:tplc="247ADF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9679B1"/>
    <w:multiLevelType w:val="hybridMultilevel"/>
    <w:tmpl w:val="54663F4A"/>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C571E1"/>
    <w:multiLevelType w:val="hybridMultilevel"/>
    <w:tmpl w:val="1DA00AC4"/>
    <w:lvl w:ilvl="0" w:tplc="40090011">
      <w:start w:val="51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474666"/>
    <w:multiLevelType w:val="hybridMultilevel"/>
    <w:tmpl w:val="7E96CF9E"/>
    <w:lvl w:ilvl="0" w:tplc="C4E401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AEA3611"/>
    <w:multiLevelType w:val="hybridMultilevel"/>
    <w:tmpl w:val="B3FA1622"/>
    <w:lvl w:ilvl="0" w:tplc="9BE0522C">
      <w:start w:val="517"/>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10"/>
  </w:num>
  <w:num w:numId="5">
    <w:abstractNumId w:val="18"/>
  </w:num>
  <w:num w:numId="6">
    <w:abstractNumId w:val="8"/>
  </w:num>
  <w:num w:numId="7">
    <w:abstractNumId w:val="5"/>
  </w:num>
  <w:num w:numId="8">
    <w:abstractNumId w:val="7"/>
  </w:num>
  <w:num w:numId="9">
    <w:abstractNumId w:val="12"/>
  </w:num>
  <w:num w:numId="10">
    <w:abstractNumId w:val="6"/>
  </w:num>
  <w:num w:numId="11">
    <w:abstractNumId w:val="21"/>
  </w:num>
  <w:num w:numId="12">
    <w:abstractNumId w:val="13"/>
  </w:num>
  <w:num w:numId="13">
    <w:abstractNumId w:val="3"/>
  </w:num>
  <w:num w:numId="14">
    <w:abstractNumId w:val="0"/>
  </w:num>
  <w:num w:numId="15">
    <w:abstractNumId w:val="11"/>
  </w:num>
  <w:num w:numId="16">
    <w:abstractNumId w:val="1"/>
  </w:num>
  <w:num w:numId="17">
    <w:abstractNumId w:val="9"/>
  </w:num>
  <w:num w:numId="18">
    <w:abstractNumId w:val="17"/>
  </w:num>
  <w:num w:numId="19">
    <w:abstractNumId w:val="15"/>
  </w:num>
  <w:num w:numId="20">
    <w:abstractNumId w:val="22"/>
  </w:num>
  <w:num w:numId="21">
    <w:abstractNumId w:val="19"/>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drawingGridHorizontalSpacing w:val="108"/>
  <w:drawingGridVerticalSpacing w:val="181"/>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482"/>
    <w:rsid w:val="00001457"/>
    <w:rsid w:val="0005301C"/>
    <w:rsid w:val="00062D3E"/>
    <w:rsid w:val="00074333"/>
    <w:rsid w:val="00082975"/>
    <w:rsid w:val="000A0BAE"/>
    <w:rsid w:val="000B0C04"/>
    <w:rsid w:val="000B2A25"/>
    <w:rsid w:val="000C423C"/>
    <w:rsid w:val="000D460F"/>
    <w:rsid w:val="001063A9"/>
    <w:rsid w:val="001348B8"/>
    <w:rsid w:val="00136612"/>
    <w:rsid w:val="00170AF8"/>
    <w:rsid w:val="00173FBD"/>
    <w:rsid w:val="00175B55"/>
    <w:rsid w:val="00181383"/>
    <w:rsid w:val="0018475E"/>
    <w:rsid w:val="001869F7"/>
    <w:rsid w:val="001A1752"/>
    <w:rsid w:val="001C5B3E"/>
    <w:rsid w:val="001E074C"/>
    <w:rsid w:val="0020530B"/>
    <w:rsid w:val="00213189"/>
    <w:rsid w:val="002211CC"/>
    <w:rsid w:val="0024645D"/>
    <w:rsid w:val="00261A4B"/>
    <w:rsid w:val="002757EE"/>
    <w:rsid w:val="00286A62"/>
    <w:rsid w:val="00294334"/>
    <w:rsid w:val="002C717F"/>
    <w:rsid w:val="002D7A03"/>
    <w:rsid w:val="002E1D96"/>
    <w:rsid w:val="002F70E9"/>
    <w:rsid w:val="00302C7D"/>
    <w:rsid w:val="00303729"/>
    <w:rsid w:val="00311988"/>
    <w:rsid w:val="00326610"/>
    <w:rsid w:val="00331818"/>
    <w:rsid w:val="00337112"/>
    <w:rsid w:val="003624D5"/>
    <w:rsid w:val="00362933"/>
    <w:rsid w:val="00376641"/>
    <w:rsid w:val="003D3970"/>
    <w:rsid w:val="003D5FA8"/>
    <w:rsid w:val="003E2F83"/>
    <w:rsid w:val="00404CEF"/>
    <w:rsid w:val="0041272A"/>
    <w:rsid w:val="004330BB"/>
    <w:rsid w:val="004402BA"/>
    <w:rsid w:val="00451C11"/>
    <w:rsid w:val="00451EC4"/>
    <w:rsid w:val="00472C39"/>
    <w:rsid w:val="00482160"/>
    <w:rsid w:val="00494C5D"/>
    <w:rsid w:val="004B6258"/>
    <w:rsid w:val="004C0D7C"/>
    <w:rsid w:val="004C0F0C"/>
    <w:rsid w:val="004C188F"/>
    <w:rsid w:val="004C523B"/>
    <w:rsid w:val="004D69A7"/>
    <w:rsid w:val="004F20A6"/>
    <w:rsid w:val="00531716"/>
    <w:rsid w:val="00531E56"/>
    <w:rsid w:val="0056212E"/>
    <w:rsid w:val="0058150D"/>
    <w:rsid w:val="00585B2F"/>
    <w:rsid w:val="00587FBF"/>
    <w:rsid w:val="005A0A34"/>
    <w:rsid w:val="005A250C"/>
    <w:rsid w:val="005A32C5"/>
    <w:rsid w:val="005C674D"/>
    <w:rsid w:val="005E3AAE"/>
    <w:rsid w:val="005E7901"/>
    <w:rsid w:val="00607505"/>
    <w:rsid w:val="006753B9"/>
    <w:rsid w:val="00684F25"/>
    <w:rsid w:val="006A2C60"/>
    <w:rsid w:val="006C53F1"/>
    <w:rsid w:val="006D52F5"/>
    <w:rsid w:val="006D65BF"/>
    <w:rsid w:val="00707E38"/>
    <w:rsid w:val="00710440"/>
    <w:rsid w:val="00720398"/>
    <w:rsid w:val="007209B1"/>
    <w:rsid w:val="00732E11"/>
    <w:rsid w:val="007A468D"/>
    <w:rsid w:val="007A668F"/>
    <w:rsid w:val="007A6A46"/>
    <w:rsid w:val="007C58D1"/>
    <w:rsid w:val="007D29D3"/>
    <w:rsid w:val="007F1F93"/>
    <w:rsid w:val="008047EF"/>
    <w:rsid w:val="008139A3"/>
    <w:rsid w:val="008359EB"/>
    <w:rsid w:val="00837307"/>
    <w:rsid w:val="00844AE9"/>
    <w:rsid w:val="00847DA7"/>
    <w:rsid w:val="00852727"/>
    <w:rsid w:val="00885D7B"/>
    <w:rsid w:val="008930F1"/>
    <w:rsid w:val="008A2A5D"/>
    <w:rsid w:val="008B0956"/>
    <w:rsid w:val="008B5D4C"/>
    <w:rsid w:val="008D4FF9"/>
    <w:rsid w:val="00927293"/>
    <w:rsid w:val="009358DA"/>
    <w:rsid w:val="00944AE2"/>
    <w:rsid w:val="009538A1"/>
    <w:rsid w:val="0095464A"/>
    <w:rsid w:val="009920C1"/>
    <w:rsid w:val="009B41AA"/>
    <w:rsid w:val="009B43EB"/>
    <w:rsid w:val="009B5503"/>
    <w:rsid w:val="00A17C40"/>
    <w:rsid w:val="00A30A22"/>
    <w:rsid w:val="00A36DBE"/>
    <w:rsid w:val="00A37819"/>
    <w:rsid w:val="00A451B0"/>
    <w:rsid w:val="00A56CF5"/>
    <w:rsid w:val="00A62F6E"/>
    <w:rsid w:val="00A64532"/>
    <w:rsid w:val="00A650AE"/>
    <w:rsid w:val="00AB4EA0"/>
    <w:rsid w:val="00AB5D54"/>
    <w:rsid w:val="00AC0049"/>
    <w:rsid w:val="00AF46E4"/>
    <w:rsid w:val="00AF7E4D"/>
    <w:rsid w:val="00B01AAC"/>
    <w:rsid w:val="00B11322"/>
    <w:rsid w:val="00B16102"/>
    <w:rsid w:val="00B272FA"/>
    <w:rsid w:val="00B66E15"/>
    <w:rsid w:val="00B73CE7"/>
    <w:rsid w:val="00B90B6E"/>
    <w:rsid w:val="00BD2473"/>
    <w:rsid w:val="00BE128A"/>
    <w:rsid w:val="00BE698C"/>
    <w:rsid w:val="00BF0DA1"/>
    <w:rsid w:val="00C13A30"/>
    <w:rsid w:val="00C13B3C"/>
    <w:rsid w:val="00C325D6"/>
    <w:rsid w:val="00C46085"/>
    <w:rsid w:val="00C51AA1"/>
    <w:rsid w:val="00C56CFB"/>
    <w:rsid w:val="00C73724"/>
    <w:rsid w:val="00C87574"/>
    <w:rsid w:val="00CA264D"/>
    <w:rsid w:val="00CA4167"/>
    <w:rsid w:val="00CB7CA9"/>
    <w:rsid w:val="00CB7E1C"/>
    <w:rsid w:val="00CD4544"/>
    <w:rsid w:val="00CD679D"/>
    <w:rsid w:val="00D02F17"/>
    <w:rsid w:val="00D05139"/>
    <w:rsid w:val="00D25E8D"/>
    <w:rsid w:val="00D426EA"/>
    <w:rsid w:val="00D45495"/>
    <w:rsid w:val="00D779FE"/>
    <w:rsid w:val="00DD17D1"/>
    <w:rsid w:val="00DD7133"/>
    <w:rsid w:val="00E23D1F"/>
    <w:rsid w:val="00E4616A"/>
    <w:rsid w:val="00E46E0F"/>
    <w:rsid w:val="00E506B7"/>
    <w:rsid w:val="00EA1538"/>
    <w:rsid w:val="00EA3BB7"/>
    <w:rsid w:val="00EB4BDA"/>
    <w:rsid w:val="00EC1316"/>
    <w:rsid w:val="00EE0482"/>
    <w:rsid w:val="00EE39B4"/>
    <w:rsid w:val="00F00748"/>
    <w:rsid w:val="00F23268"/>
    <w:rsid w:val="00F3143F"/>
    <w:rsid w:val="00F504CE"/>
    <w:rsid w:val="00FB4FB7"/>
    <w:rsid w:val="00FD36C7"/>
    <w:rsid w:val="00FD564D"/>
    <w:rsid w:val="00FD6A1C"/>
    <w:rsid w:val="00FF135A"/>
    <w:rsid w:val="00FF7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6F107"/>
  <w15:docId w15:val="{925D7E4B-D937-44B2-9ABB-672B787D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1F"/>
    <w:pPr>
      <w:ind w:left="720"/>
      <w:contextualSpacing/>
    </w:pPr>
  </w:style>
  <w:style w:type="character" w:styleId="PlaceholderText">
    <w:name w:val="Placeholder Text"/>
    <w:basedOn w:val="DefaultParagraphFont"/>
    <w:uiPriority w:val="99"/>
    <w:semiHidden/>
    <w:rsid w:val="00D02F17"/>
    <w:rPr>
      <w:color w:val="808080"/>
    </w:rPr>
  </w:style>
  <w:style w:type="character" w:styleId="Emphasis">
    <w:name w:val="Emphasis"/>
    <w:basedOn w:val="DefaultParagraphFont"/>
    <w:uiPriority w:val="20"/>
    <w:qFormat/>
    <w:rsid w:val="00710440"/>
    <w:rPr>
      <w:i/>
      <w:iCs/>
    </w:rPr>
  </w:style>
  <w:style w:type="character" w:styleId="Hyperlink">
    <w:name w:val="Hyperlink"/>
    <w:basedOn w:val="DefaultParagraphFont"/>
    <w:uiPriority w:val="99"/>
    <w:unhideWhenUsed/>
    <w:rsid w:val="00E506B7"/>
    <w:rPr>
      <w:color w:val="0000FF"/>
      <w:u w:val="single"/>
    </w:rPr>
  </w:style>
  <w:style w:type="paragraph" w:styleId="Header">
    <w:name w:val="header"/>
    <w:basedOn w:val="Normal"/>
    <w:link w:val="HeaderChar"/>
    <w:uiPriority w:val="99"/>
    <w:unhideWhenUsed/>
    <w:rsid w:val="00B0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AAC"/>
  </w:style>
  <w:style w:type="paragraph" w:styleId="Footer">
    <w:name w:val="footer"/>
    <w:basedOn w:val="Normal"/>
    <w:link w:val="FooterChar"/>
    <w:uiPriority w:val="99"/>
    <w:unhideWhenUsed/>
    <w:rsid w:val="00B0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AAC"/>
  </w:style>
  <w:style w:type="table" w:styleId="TableGrid">
    <w:name w:val="Table Grid"/>
    <w:basedOn w:val="TableNormal"/>
    <w:uiPriority w:val="39"/>
    <w:rsid w:val="0072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D247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2473"/>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40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CEF"/>
    <w:rPr>
      <w:rFonts w:ascii="Tahoma" w:hAnsi="Tahoma" w:cs="Tahoma"/>
      <w:sz w:val="16"/>
      <w:szCs w:val="16"/>
    </w:rPr>
  </w:style>
  <w:style w:type="character" w:styleId="UnresolvedMention">
    <w:name w:val="Unresolved Mention"/>
    <w:basedOn w:val="DefaultParagraphFont"/>
    <w:uiPriority w:val="99"/>
    <w:semiHidden/>
    <w:unhideWhenUsed/>
    <w:rsid w:val="00CB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3496">
      <w:bodyDiv w:val="1"/>
      <w:marLeft w:val="0"/>
      <w:marRight w:val="0"/>
      <w:marTop w:val="0"/>
      <w:marBottom w:val="0"/>
      <w:divBdr>
        <w:top w:val="none" w:sz="0" w:space="0" w:color="auto"/>
        <w:left w:val="none" w:sz="0" w:space="0" w:color="auto"/>
        <w:bottom w:val="none" w:sz="0" w:space="0" w:color="auto"/>
        <w:right w:val="none" w:sz="0" w:space="0" w:color="auto"/>
      </w:divBdr>
    </w:div>
    <w:div w:id="190649605">
      <w:bodyDiv w:val="1"/>
      <w:marLeft w:val="0"/>
      <w:marRight w:val="0"/>
      <w:marTop w:val="0"/>
      <w:marBottom w:val="0"/>
      <w:divBdr>
        <w:top w:val="none" w:sz="0" w:space="0" w:color="auto"/>
        <w:left w:val="none" w:sz="0" w:space="0" w:color="auto"/>
        <w:bottom w:val="none" w:sz="0" w:space="0" w:color="auto"/>
        <w:right w:val="none" w:sz="0" w:space="0" w:color="auto"/>
      </w:divBdr>
    </w:div>
    <w:div w:id="203249861">
      <w:bodyDiv w:val="1"/>
      <w:marLeft w:val="0"/>
      <w:marRight w:val="0"/>
      <w:marTop w:val="0"/>
      <w:marBottom w:val="0"/>
      <w:divBdr>
        <w:top w:val="none" w:sz="0" w:space="0" w:color="auto"/>
        <w:left w:val="none" w:sz="0" w:space="0" w:color="auto"/>
        <w:bottom w:val="none" w:sz="0" w:space="0" w:color="auto"/>
        <w:right w:val="none" w:sz="0" w:space="0" w:color="auto"/>
      </w:divBdr>
    </w:div>
    <w:div w:id="268509452">
      <w:bodyDiv w:val="1"/>
      <w:marLeft w:val="0"/>
      <w:marRight w:val="0"/>
      <w:marTop w:val="0"/>
      <w:marBottom w:val="0"/>
      <w:divBdr>
        <w:top w:val="none" w:sz="0" w:space="0" w:color="auto"/>
        <w:left w:val="none" w:sz="0" w:space="0" w:color="auto"/>
        <w:bottom w:val="none" w:sz="0" w:space="0" w:color="auto"/>
        <w:right w:val="none" w:sz="0" w:space="0" w:color="auto"/>
      </w:divBdr>
    </w:div>
    <w:div w:id="282228092">
      <w:bodyDiv w:val="1"/>
      <w:marLeft w:val="0"/>
      <w:marRight w:val="0"/>
      <w:marTop w:val="0"/>
      <w:marBottom w:val="0"/>
      <w:divBdr>
        <w:top w:val="none" w:sz="0" w:space="0" w:color="auto"/>
        <w:left w:val="none" w:sz="0" w:space="0" w:color="auto"/>
        <w:bottom w:val="none" w:sz="0" w:space="0" w:color="auto"/>
        <w:right w:val="none" w:sz="0" w:space="0" w:color="auto"/>
      </w:divBdr>
    </w:div>
    <w:div w:id="424889797">
      <w:bodyDiv w:val="1"/>
      <w:marLeft w:val="0"/>
      <w:marRight w:val="0"/>
      <w:marTop w:val="0"/>
      <w:marBottom w:val="0"/>
      <w:divBdr>
        <w:top w:val="none" w:sz="0" w:space="0" w:color="auto"/>
        <w:left w:val="none" w:sz="0" w:space="0" w:color="auto"/>
        <w:bottom w:val="none" w:sz="0" w:space="0" w:color="auto"/>
        <w:right w:val="none" w:sz="0" w:space="0" w:color="auto"/>
      </w:divBdr>
    </w:div>
    <w:div w:id="429860831">
      <w:bodyDiv w:val="1"/>
      <w:marLeft w:val="0"/>
      <w:marRight w:val="0"/>
      <w:marTop w:val="0"/>
      <w:marBottom w:val="0"/>
      <w:divBdr>
        <w:top w:val="none" w:sz="0" w:space="0" w:color="auto"/>
        <w:left w:val="none" w:sz="0" w:space="0" w:color="auto"/>
        <w:bottom w:val="none" w:sz="0" w:space="0" w:color="auto"/>
        <w:right w:val="none" w:sz="0" w:space="0" w:color="auto"/>
      </w:divBdr>
    </w:div>
    <w:div w:id="481892255">
      <w:bodyDiv w:val="1"/>
      <w:marLeft w:val="0"/>
      <w:marRight w:val="0"/>
      <w:marTop w:val="0"/>
      <w:marBottom w:val="0"/>
      <w:divBdr>
        <w:top w:val="none" w:sz="0" w:space="0" w:color="auto"/>
        <w:left w:val="none" w:sz="0" w:space="0" w:color="auto"/>
        <w:bottom w:val="none" w:sz="0" w:space="0" w:color="auto"/>
        <w:right w:val="none" w:sz="0" w:space="0" w:color="auto"/>
      </w:divBdr>
      <w:divsChild>
        <w:div w:id="454103387">
          <w:marLeft w:val="0"/>
          <w:marRight w:val="0"/>
          <w:marTop w:val="0"/>
          <w:marBottom w:val="0"/>
          <w:divBdr>
            <w:top w:val="none" w:sz="0" w:space="0" w:color="auto"/>
            <w:left w:val="none" w:sz="0" w:space="0" w:color="auto"/>
            <w:bottom w:val="none" w:sz="0" w:space="0" w:color="auto"/>
            <w:right w:val="none" w:sz="0" w:space="0" w:color="auto"/>
          </w:divBdr>
        </w:div>
        <w:div w:id="1871600642">
          <w:marLeft w:val="0"/>
          <w:marRight w:val="0"/>
          <w:marTop w:val="0"/>
          <w:marBottom w:val="0"/>
          <w:divBdr>
            <w:top w:val="none" w:sz="0" w:space="0" w:color="auto"/>
            <w:left w:val="none" w:sz="0" w:space="0" w:color="auto"/>
            <w:bottom w:val="none" w:sz="0" w:space="0" w:color="auto"/>
            <w:right w:val="none" w:sz="0" w:space="0" w:color="auto"/>
          </w:divBdr>
        </w:div>
        <w:div w:id="1697543167">
          <w:marLeft w:val="0"/>
          <w:marRight w:val="0"/>
          <w:marTop w:val="0"/>
          <w:marBottom w:val="0"/>
          <w:divBdr>
            <w:top w:val="none" w:sz="0" w:space="0" w:color="auto"/>
            <w:left w:val="none" w:sz="0" w:space="0" w:color="auto"/>
            <w:bottom w:val="none" w:sz="0" w:space="0" w:color="auto"/>
            <w:right w:val="none" w:sz="0" w:space="0" w:color="auto"/>
          </w:divBdr>
        </w:div>
      </w:divsChild>
    </w:div>
    <w:div w:id="501048816">
      <w:bodyDiv w:val="1"/>
      <w:marLeft w:val="0"/>
      <w:marRight w:val="0"/>
      <w:marTop w:val="0"/>
      <w:marBottom w:val="0"/>
      <w:divBdr>
        <w:top w:val="none" w:sz="0" w:space="0" w:color="auto"/>
        <w:left w:val="none" w:sz="0" w:space="0" w:color="auto"/>
        <w:bottom w:val="none" w:sz="0" w:space="0" w:color="auto"/>
        <w:right w:val="none" w:sz="0" w:space="0" w:color="auto"/>
      </w:divBdr>
      <w:divsChild>
        <w:div w:id="1307197649">
          <w:marLeft w:val="0"/>
          <w:marRight w:val="0"/>
          <w:marTop w:val="0"/>
          <w:marBottom w:val="0"/>
          <w:divBdr>
            <w:top w:val="none" w:sz="0" w:space="0" w:color="auto"/>
            <w:left w:val="none" w:sz="0" w:space="0" w:color="auto"/>
            <w:bottom w:val="none" w:sz="0" w:space="0" w:color="auto"/>
            <w:right w:val="none" w:sz="0" w:space="0" w:color="auto"/>
          </w:divBdr>
        </w:div>
        <w:div w:id="607927919">
          <w:marLeft w:val="0"/>
          <w:marRight w:val="0"/>
          <w:marTop w:val="0"/>
          <w:marBottom w:val="0"/>
          <w:divBdr>
            <w:top w:val="none" w:sz="0" w:space="0" w:color="auto"/>
            <w:left w:val="none" w:sz="0" w:space="0" w:color="auto"/>
            <w:bottom w:val="none" w:sz="0" w:space="0" w:color="auto"/>
            <w:right w:val="none" w:sz="0" w:space="0" w:color="auto"/>
          </w:divBdr>
        </w:div>
        <w:div w:id="1194151928">
          <w:marLeft w:val="0"/>
          <w:marRight w:val="0"/>
          <w:marTop w:val="0"/>
          <w:marBottom w:val="0"/>
          <w:divBdr>
            <w:top w:val="none" w:sz="0" w:space="0" w:color="auto"/>
            <w:left w:val="none" w:sz="0" w:space="0" w:color="auto"/>
            <w:bottom w:val="none" w:sz="0" w:space="0" w:color="auto"/>
            <w:right w:val="none" w:sz="0" w:space="0" w:color="auto"/>
          </w:divBdr>
        </w:div>
        <w:div w:id="195821934">
          <w:marLeft w:val="0"/>
          <w:marRight w:val="0"/>
          <w:marTop w:val="0"/>
          <w:marBottom w:val="0"/>
          <w:divBdr>
            <w:top w:val="none" w:sz="0" w:space="0" w:color="auto"/>
            <w:left w:val="none" w:sz="0" w:space="0" w:color="auto"/>
            <w:bottom w:val="none" w:sz="0" w:space="0" w:color="auto"/>
            <w:right w:val="none" w:sz="0" w:space="0" w:color="auto"/>
          </w:divBdr>
        </w:div>
      </w:divsChild>
    </w:div>
    <w:div w:id="550044169">
      <w:bodyDiv w:val="1"/>
      <w:marLeft w:val="0"/>
      <w:marRight w:val="0"/>
      <w:marTop w:val="0"/>
      <w:marBottom w:val="0"/>
      <w:divBdr>
        <w:top w:val="none" w:sz="0" w:space="0" w:color="auto"/>
        <w:left w:val="none" w:sz="0" w:space="0" w:color="auto"/>
        <w:bottom w:val="none" w:sz="0" w:space="0" w:color="auto"/>
        <w:right w:val="none" w:sz="0" w:space="0" w:color="auto"/>
      </w:divBdr>
    </w:div>
    <w:div w:id="685063905">
      <w:bodyDiv w:val="1"/>
      <w:marLeft w:val="0"/>
      <w:marRight w:val="0"/>
      <w:marTop w:val="0"/>
      <w:marBottom w:val="0"/>
      <w:divBdr>
        <w:top w:val="none" w:sz="0" w:space="0" w:color="auto"/>
        <w:left w:val="none" w:sz="0" w:space="0" w:color="auto"/>
        <w:bottom w:val="none" w:sz="0" w:space="0" w:color="auto"/>
        <w:right w:val="none" w:sz="0" w:space="0" w:color="auto"/>
      </w:divBdr>
    </w:div>
    <w:div w:id="705253300">
      <w:bodyDiv w:val="1"/>
      <w:marLeft w:val="0"/>
      <w:marRight w:val="0"/>
      <w:marTop w:val="0"/>
      <w:marBottom w:val="0"/>
      <w:divBdr>
        <w:top w:val="none" w:sz="0" w:space="0" w:color="auto"/>
        <w:left w:val="none" w:sz="0" w:space="0" w:color="auto"/>
        <w:bottom w:val="none" w:sz="0" w:space="0" w:color="auto"/>
        <w:right w:val="none" w:sz="0" w:space="0" w:color="auto"/>
      </w:divBdr>
    </w:div>
    <w:div w:id="856116901">
      <w:bodyDiv w:val="1"/>
      <w:marLeft w:val="0"/>
      <w:marRight w:val="0"/>
      <w:marTop w:val="0"/>
      <w:marBottom w:val="0"/>
      <w:divBdr>
        <w:top w:val="none" w:sz="0" w:space="0" w:color="auto"/>
        <w:left w:val="none" w:sz="0" w:space="0" w:color="auto"/>
        <w:bottom w:val="none" w:sz="0" w:space="0" w:color="auto"/>
        <w:right w:val="none" w:sz="0" w:space="0" w:color="auto"/>
      </w:divBdr>
    </w:div>
    <w:div w:id="918179203">
      <w:bodyDiv w:val="1"/>
      <w:marLeft w:val="0"/>
      <w:marRight w:val="0"/>
      <w:marTop w:val="0"/>
      <w:marBottom w:val="0"/>
      <w:divBdr>
        <w:top w:val="none" w:sz="0" w:space="0" w:color="auto"/>
        <w:left w:val="none" w:sz="0" w:space="0" w:color="auto"/>
        <w:bottom w:val="none" w:sz="0" w:space="0" w:color="auto"/>
        <w:right w:val="none" w:sz="0" w:space="0" w:color="auto"/>
      </w:divBdr>
    </w:div>
    <w:div w:id="1031804196">
      <w:bodyDiv w:val="1"/>
      <w:marLeft w:val="0"/>
      <w:marRight w:val="0"/>
      <w:marTop w:val="0"/>
      <w:marBottom w:val="0"/>
      <w:divBdr>
        <w:top w:val="none" w:sz="0" w:space="0" w:color="auto"/>
        <w:left w:val="none" w:sz="0" w:space="0" w:color="auto"/>
        <w:bottom w:val="none" w:sz="0" w:space="0" w:color="auto"/>
        <w:right w:val="none" w:sz="0" w:space="0" w:color="auto"/>
      </w:divBdr>
    </w:div>
    <w:div w:id="1044676442">
      <w:bodyDiv w:val="1"/>
      <w:marLeft w:val="0"/>
      <w:marRight w:val="0"/>
      <w:marTop w:val="0"/>
      <w:marBottom w:val="0"/>
      <w:divBdr>
        <w:top w:val="none" w:sz="0" w:space="0" w:color="auto"/>
        <w:left w:val="none" w:sz="0" w:space="0" w:color="auto"/>
        <w:bottom w:val="none" w:sz="0" w:space="0" w:color="auto"/>
        <w:right w:val="none" w:sz="0" w:space="0" w:color="auto"/>
      </w:divBdr>
    </w:div>
    <w:div w:id="1106581717">
      <w:bodyDiv w:val="1"/>
      <w:marLeft w:val="0"/>
      <w:marRight w:val="0"/>
      <w:marTop w:val="0"/>
      <w:marBottom w:val="0"/>
      <w:divBdr>
        <w:top w:val="none" w:sz="0" w:space="0" w:color="auto"/>
        <w:left w:val="none" w:sz="0" w:space="0" w:color="auto"/>
        <w:bottom w:val="none" w:sz="0" w:space="0" w:color="auto"/>
        <w:right w:val="none" w:sz="0" w:space="0" w:color="auto"/>
      </w:divBdr>
    </w:div>
    <w:div w:id="1136754120">
      <w:bodyDiv w:val="1"/>
      <w:marLeft w:val="0"/>
      <w:marRight w:val="0"/>
      <w:marTop w:val="0"/>
      <w:marBottom w:val="0"/>
      <w:divBdr>
        <w:top w:val="none" w:sz="0" w:space="0" w:color="auto"/>
        <w:left w:val="none" w:sz="0" w:space="0" w:color="auto"/>
        <w:bottom w:val="none" w:sz="0" w:space="0" w:color="auto"/>
        <w:right w:val="none" w:sz="0" w:space="0" w:color="auto"/>
      </w:divBdr>
    </w:div>
    <w:div w:id="1195921205">
      <w:bodyDiv w:val="1"/>
      <w:marLeft w:val="0"/>
      <w:marRight w:val="0"/>
      <w:marTop w:val="0"/>
      <w:marBottom w:val="0"/>
      <w:divBdr>
        <w:top w:val="none" w:sz="0" w:space="0" w:color="auto"/>
        <w:left w:val="none" w:sz="0" w:space="0" w:color="auto"/>
        <w:bottom w:val="none" w:sz="0" w:space="0" w:color="auto"/>
        <w:right w:val="none" w:sz="0" w:space="0" w:color="auto"/>
      </w:divBdr>
      <w:divsChild>
        <w:div w:id="938677872">
          <w:marLeft w:val="0"/>
          <w:marRight w:val="0"/>
          <w:marTop w:val="0"/>
          <w:marBottom w:val="0"/>
          <w:divBdr>
            <w:top w:val="none" w:sz="0" w:space="0" w:color="auto"/>
            <w:left w:val="none" w:sz="0" w:space="0" w:color="auto"/>
            <w:bottom w:val="none" w:sz="0" w:space="0" w:color="auto"/>
            <w:right w:val="none" w:sz="0" w:space="0" w:color="auto"/>
          </w:divBdr>
        </w:div>
        <w:div w:id="1200708476">
          <w:marLeft w:val="0"/>
          <w:marRight w:val="0"/>
          <w:marTop w:val="0"/>
          <w:marBottom w:val="0"/>
          <w:divBdr>
            <w:top w:val="none" w:sz="0" w:space="0" w:color="auto"/>
            <w:left w:val="none" w:sz="0" w:space="0" w:color="auto"/>
            <w:bottom w:val="none" w:sz="0" w:space="0" w:color="auto"/>
            <w:right w:val="none" w:sz="0" w:space="0" w:color="auto"/>
          </w:divBdr>
        </w:div>
        <w:div w:id="1147353907">
          <w:marLeft w:val="0"/>
          <w:marRight w:val="0"/>
          <w:marTop w:val="0"/>
          <w:marBottom w:val="0"/>
          <w:divBdr>
            <w:top w:val="none" w:sz="0" w:space="0" w:color="auto"/>
            <w:left w:val="none" w:sz="0" w:space="0" w:color="auto"/>
            <w:bottom w:val="none" w:sz="0" w:space="0" w:color="auto"/>
            <w:right w:val="none" w:sz="0" w:space="0" w:color="auto"/>
          </w:divBdr>
        </w:div>
        <w:div w:id="1017662162">
          <w:marLeft w:val="0"/>
          <w:marRight w:val="0"/>
          <w:marTop w:val="0"/>
          <w:marBottom w:val="0"/>
          <w:divBdr>
            <w:top w:val="none" w:sz="0" w:space="0" w:color="auto"/>
            <w:left w:val="none" w:sz="0" w:space="0" w:color="auto"/>
            <w:bottom w:val="none" w:sz="0" w:space="0" w:color="auto"/>
            <w:right w:val="none" w:sz="0" w:space="0" w:color="auto"/>
          </w:divBdr>
        </w:div>
        <w:div w:id="2073498752">
          <w:marLeft w:val="0"/>
          <w:marRight w:val="0"/>
          <w:marTop w:val="0"/>
          <w:marBottom w:val="0"/>
          <w:divBdr>
            <w:top w:val="none" w:sz="0" w:space="0" w:color="auto"/>
            <w:left w:val="none" w:sz="0" w:space="0" w:color="auto"/>
            <w:bottom w:val="none" w:sz="0" w:space="0" w:color="auto"/>
            <w:right w:val="none" w:sz="0" w:space="0" w:color="auto"/>
          </w:divBdr>
        </w:div>
        <w:div w:id="1988045931">
          <w:marLeft w:val="0"/>
          <w:marRight w:val="0"/>
          <w:marTop w:val="0"/>
          <w:marBottom w:val="0"/>
          <w:divBdr>
            <w:top w:val="none" w:sz="0" w:space="0" w:color="auto"/>
            <w:left w:val="none" w:sz="0" w:space="0" w:color="auto"/>
            <w:bottom w:val="none" w:sz="0" w:space="0" w:color="auto"/>
            <w:right w:val="none" w:sz="0" w:space="0" w:color="auto"/>
          </w:divBdr>
        </w:div>
        <w:div w:id="208806038">
          <w:marLeft w:val="0"/>
          <w:marRight w:val="0"/>
          <w:marTop w:val="0"/>
          <w:marBottom w:val="0"/>
          <w:divBdr>
            <w:top w:val="none" w:sz="0" w:space="0" w:color="auto"/>
            <w:left w:val="none" w:sz="0" w:space="0" w:color="auto"/>
            <w:bottom w:val="none" w:sz="0" w:space="0" w:color="auto"/>
            <w:right w:val="none" w:sz="0" w:space="0" w:color="auto"/>
          </w:divBdr>
        </w:div>
        <w:div w:id="911279800">
          <w:marLeft w:val="0"/>
          <w:marRight w:val="0"/>
          <w:marTop w:val="0"/>
          <w:marBottom w:val="0"/>
          <w:divBdr>
            <w:top w:val="none" w:sz="0" w:space="0" w:color="auto"/>
            <w:left w:val="none" w:sz="0" w:space="0" w:color="auto"/>
            <w:bottom w:val="none" w:sz="0" w:space="0" w:color="auto"/>
            <w:right w:val="none" w:sz="0" w:space="0" w:color="auto"/>
          </w:divBdr>
        </w:div>
        <w:div w:id="1036735340">
          <w:marLeft w:val="0"/>
          <w:marRight w:val="0"/>
          <w:marTop w:val="0"/>
          <w:marBottom w:val="0"/>
          <w:divBdr>
            <w:top w:val="none" w:sz="0" w:space="0" w:color="auto"/>
            <w:left w:val="none" w:sz="0" w:space="0" w:color="auto"/>
            <w:bottom w:val="none" w:sz="0" w:space="0" w:color="auto"/>
            <w:right w:val="none" w:sz="0" w:space="0" w:color="auto"/>
          </w:divBdr>
        </w:div>
        <w:div w:id="94207109">
          <w:marLeft w:val="0"/>
          <w:marRight w:val="0"/>
          <w:marTop w:val="0"/>
          <w:marBottom w:val="0"/>
          <w:divBdr>
            <w:top w:val="none" w:sz="0" w:space="0" w:color="auto"/>
            <w:left w:val="none" w:sz="0" w:space="0" w:color="auto"/>
            <w:bottom w:val="none" w:sz="0" w:space="0" w:color="auto"/>
            <w:right w:val="none" w:sz="0" w:space="0" w:color="auto"/>
          </w:divBdr>
        </w:div>
        <w:div w:id="911087735">
          <w:marLeft w:val="0"/>
          <w:marRight w:val="0"/>
          <w:marTop w:val="0"/>
          <w:marBottom w:val="0"/>
          <w:divBdr>
            <w:top w:val="none" w:sz="0" w:space="0" w:color="auto"/>
            <w:left w:val="none" w:sz="0" w:space="0" w:color="auto"/>
            <w:bottom w:val="none" w:sz="0" w:space="0" w:color="auto"/>
            <w:right w:val="none" w:sz="0" w:space="0" w:color="auto"/>
          </w:divBdr>
        </w:div>
        <w:div w:id="291331127">
          <w:marLeft w:val="0"/>
          <w:marRight w:val="0"/>
          <w:marTop w:val="0"/>
          <w:marBottom w:val="0"/>
          <w:divBdr>
            <w:top w:val="none" w:sz="0" w:space="0" w:color="auto"/>
            <w:left w:val="none" w:sz="0" w:space="0" w:color="auto"/>
            <w:bottom w:val="none" w:sz="0" w:space="0" w:color="auto"/>
            <w:right w:val="none" w:sz="0" w:space="0" w:color="auto"/>
          </w:divBdr>
        </w:div>
      </w:divsChild>
    </w:div>
    <w:div w:id="1266227631">
      <w:bodyDiv w:val="1"/>
      <w:marLeft w:val="0"/>
      <w:marRight w:val="0"/>
      <w:marTop w:val="0"/>
      <w:marBottom w:val="0"/>
      <w:divBdr>
        <w:top w:val="none" w:sz="0" w:space="0" w:color="auto"/>
        <w:left w:val="none" w:sz="0" w:space="0" w:color="auto"/>
        <w:bottom w:val="none" w:sz="0" w:space="0" w:color="auto"/>
        <w:right w:val="none" w:sz="0" w:space="0" w:color="auto"/>
      </w:divBdr>
    </w:div>
    <w:div w:id="1292202854">
      <w:bodyDiv w:val="1"/>
      <w:marLeft w:val="0"/>
      <w:marRight w:val="0"/>
      <w:marTop w:val="0"/>
      <w:marBottom w:val="0"/>
      <w:divBdr>
        <w:top w:val="none" w:sz="0" w:space="0" w:color="auto"/>
        <w:left w:val="none" w:sz="0" w:space="0" w:color="auto"/>
        <w:bottom w:val="none" w:sz="0" w:space="0" w:color="auto"/>
        <w:right w:val="none" w:sz="0" w:space="0" w:color="auto"/>
      </w:divBdr>
    </w:div>
    <w:div w:id="1330594660">
      <w:bodyDiv w:val="1"/>
      <w:marLeft w:val="0"/>
      <w:marRight w:val="0"/>
      <w:marTop w:val="0"/>
      <w:marBottom w:val="0"/>
      <w:divBdr>
        <w:top w:val="none" w:sz="0" w:space="0" w:color="auto"/>
        <w:left w:val="none" w:sz="0" w:space="0" w:color="auto"/>
        <w:bottom w:val="none" w:sz="0" w:space="0" w:color="auto"/>
        <w:right w:val="none" w:sz="0" w:space="0" w:color="auto"/>
      </w:divBdr>
    </w:div>
    <w:div w:id="1331634999">
      <w:bodyDiv w:val="1"/>
      <w:marLeft w:val="0"/>
      <w:marRight w:val="0"/>
      <w:marTop w:val="0"/>
      <w:marBottom w:val="0"/>
      <w:divBdr>
        <w:top w:val="none" w:sz="0" w:space="0" w:color="auto"/>
        <w:left w:val="none" w:sz="0" w:space="0" w:color="auto"/>
        <w:bottom w:val="none" w:sz="0" w:space="0" w:color="auto"/>
        <w:right w:val="none" w:sz="0" w:space="0" w:color="auto"/>
      </w:divBdr>
    </w:div>
    <w:div w:id="1460144099">
      <w:bodyDiv w:val="1"/>
      <w:marLeft w:val="0"/>
      <w:marRight w:val="0"/>
      <w:marTop w:val="0"/>
      <w:marBottom w:val="0"/>
      <w:divBdr>
        <w:top w:val="none" w:sz="0" w:space="0" w:color="auto"/>
        <w:left w:val="none" w:sz="0" w:space="0" w:color="auto"/>
        <w:bottom w:val="none" w:sz="0" w:space="0" w:color="auto"/>
        <w:right w:val="none" w:sz="0" w:space="0" w:color="auto"/>
      </w:divBdr>
    </w:div>
    <w:div w:id="1529488002">
      <w:bodyDiv w:val="1"/>
      <w:marLeft w:val="0"/>
      <w:marRight w:val="0"/>
      <w:marTop w:val="0"/>
      <w:marBottom w:val="0"/>
      <w:divBdr>
        <w:top w:val="none" w:sz="0" w:space="0" w:color="auto"/>
        <w:left w:val="none" w:sz="0" w:space="0" w:color="auto"/>
        <w:bottom w:val="none" w:sz="0" w:space="0" w:color="auto"/>
        <w:right w:val="none" w:sz="0" w:space="0" w:color="auto"/>
      </w:divBdr>
    </w:div>
    <w:div w:id="1700282176">
      <w:bodyDiv w:val="1"/>
      <w:marLeft w:val="0"/>
      <w:marRight w:val="0"/>
      <w:marTop w:val="0"/>
      <w:marBottom w:val="0"/>
      <w:divBdr>
        <w:top w:val="none" w:sz="0" w:space="0" w:color="auto"/>
        <w:left w:val="none" w:sz="0" w:space="0" w:color="auto"/>
        <w:bottom w:val="none" w:sz="0" w:space="0" w:color="auto"/>
        <w:right w:val="none" w:sz="0" w:space="0" w:color="auto"/>
      </w:divBdr>
    </w:div>
    <w:div w:id="1763260297">
      <w:bodyDiv w:val="1"/>
      <w:marLeft w:val="0"/>
      <w:marRight w:val="0"/>
      <w:marTop w:val="0"/>
      <w:marBottom w:val="0"/>
      <w:divBdr>
        <w:top w:val="none" w:sz="0" w:space="0" w:color="auto"/>
        <w:left w:val="none" w:sz="0" w:space="0" w:color="auto"/>
        <w:bottom w:val="none" w:sz="0" w:space="0" w:color="auto"/>
        <w:right w:val="none" w:sz="0" w:space="0" w:color="auto"/>
      </w:divBdr>
    </w:div>
    <w:div w:id="1859200355">
      <w:bodyDiv w:val="1"/>
      <w:marLeft w:val="0"/>
      <w:marRight w:val="0"/>
      <w:marTop w:val="0"/>
      <w:marBottom w:val="0"/>
      <w:divBdr>
        <w:top w:val="none" w:sz="0" w:space="0" w:color="auto"/>
        <w:left w:val="none" w:sz="0" w:space="0" w:color="auto"/>
        <w:bottom w:val="none" w:sz="0" w:space="0" w:color="auto"/>
        <w:right w:val="none" w:sz="0" w:space="0" w:color="auto"/>
      </w:divBdr>
    </w:div>
    <w:div w:id="1859537122">
      <w:bodyDiv w:val="1"/>
      <w:marLeft w:val="0"/>
      <w:marRight w:val="0"/>
      <w:marTop w:val="0"/>
      <w:marBottom w:val="0"/>
      <w:divBdr>
        <w:top w:val="none" w:sz="0" w:space="0" w:color="auto"/>
        <w:left w:val="none" w:sz="0" w:space="0" w:color="auto"/>
        <w:bottom w:val="none" w:sz="0" w:space="0" w:color="auto"/>
        <w:right w:val="none" w:sz="0" w:space="0" w:color="auto"/>
      </w:divBdr>
    </w:div>
    <w:div w:id="1925066828">
      <w:bodyDiv w:val="1"/>
      <w:marLeft w:val="0"/>
      <w:marRight w:val="0"/>
      <w:marTop w:val="0"/>
      <w:marBottom w:val="0"/>
      <w:divBdr>
        <w:top w:val="none" w:sz="0" w:space="0" w:color="auto"/>
        <w:left w:val="none" w:sz="0" w:space="0" w:color="auto"/>
        <w:bottom w:val="none" w:sz="0" w:space="0" w:color="auto"/>
        <w:right w:val="none" w:sz="0" w:space="0" w:color="auto"/>
      </w:divBdr>
    </w:div>
    <w:div w:id="2091810732">
      <w:bodyDiv w:val="1"/>
      <w:marLeft w:val="0"/>
      <w:marRight w:val="0"/>
      <w:marTop w:val="0"/>
      <w:marBottom w:val="0"/>
      <w:divBdr>
        <w:top w:val="none" w:sz="0" w:space="0" w:color="auto"/>
        <w:left w:val="none" w:sz="0" w:space="0" w:color="auto"/>
        <w:bottom w:val="none" w:sz="0" w:space="0" w:color="auto"/>
        <w:right w:val="none" w:sz="0" w:space="0" w:color="auto"/>
      </w:divBdr>
    </w:div>
    <w:div w:id="21305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i.org/10.1186/s12951-022-01477-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90/w13162216"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doi.orrg/10.3390/molecules2005885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39/D3PM0007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doi.org/10.13005/MSRI/170206"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1088/0957-4484/18/28/28560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doi.org/10.1080/21691401.2017.1345921"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IN" sz="1200" b="1" baseline="0">
                <a:solidFill>
                  <a:schemeClr val="tx1"/>
                </a:solidFill>
              </a:rPr>
              <a:t>UV-Visible Spectra of AgNO</a:t>
            </a:r>
            <a:r>
              <a:rPr lang="en-IN" sz="1200" b="1" baseline="-25000">
                <a:solidFill>
                  <a:schemeClr val="tx1"/>
                </a:solidFill>
              </a:rPr>
              <a:t>3</a:t>
            </a:r>
            <a:r>
              <a:rPr lang="en-IN" sz="1200" b="1" baseline="0">
                <a:solidFill>
                  <a:schemeClr val="tx1"/>
                </a:solidFill>
              </a:rPr>
              <a:t>, PEAE and PEAENP </a:t>
            </a:r>
          </a:p>
        </c:rich>
      </c:tx>
      <c:layout>
        <c:manualLayout>
          <c:xMode val="edge"/>
          <c:yMode val="edge"/>
          <c:x val="0.14390243902439045"/>
          <c:y val="2.7777777777777825E-2"/>
        </c:manualLayout>
      </c:layout>
      <c:overlay val="0"/>
      <c:spPr>
        <a:noFill/>
        <a:ln>
          <a:noFill/>
        </a:ln>
        <a:effectLst/>
      </c:spPr>
    </c:title>
    <c:autoTitleDeleted val="0"/>
    <c:plotArea>
      <c:layout>
        <c:manualLayout>
          <c:layoutTarget val="inner"/>
          <c:xMode val="edge"/>
          <c:yMode val="edge"/>
          <c:x val="0.13571177078474939"/>
          <c:y val="0.15578703703703725"/>
          <c:w val="0.80958439646263669"/>
          <c:h val="0.56799795858851065"/>
        </c:manualLayout>
      </c:layout>
      <c:scatterChart>
        <c:scatterStyle val="smoothMarker"/>
        <c:varyColors val="0"/>
        <c:ser>
          <c:idx val="0"/>
          <c:order val="0"/>
          <c:tx>
            <c:strRef>
              <c:f>Sheet1!$B$1</c:f>
              <c:strCache>
                <c:ptCount val="1"/>
                <c:pt idx="0">
                  <c:v>AgNO3</c:v>
                </c:pt>
              </c:strCache>
            </c:strRef>
          </c:tx>
          <c:spPr>
            <a:ln w="19050" cap="rnd">
              <a:solidFill>
                <a:schemeClr val="accent1">
                  <a:lumMod val="50000"/>
                </a:schemeClr>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Sheet1!$B$2:$B$21</c:f>
              <c:numCache>
                <c:formatCode>General</c:formatCode>
                <c:ptCount val="20"/>
                <c:pt idx="0">
                  <c:v>0.42000000000000021</c:v>
                </c:pt>
                <c:pt idx="1">
                  <c:v>0.4800000000000002</c:v>
                </c:pt>
                <c:pt idx="2">
                  <c:v>0.45</c:v>
                </c:pt>
                <c:pt idx="3">
                  <c:v>0.25</c:v>
                </c:pt>
                <c:pt idx="4">
                  <c:v>0.15000000000000011</c:v>
                </c:pt>
                <c:pt idx="5">
                  <c:v>0.1</c:v>
                </c:pt>
                <c:pt idx="6">
                  <c:v>5.0000000000000031E-2</c:v>
                </c:pt>
                <c:pt idx="7">
                  <c:v>4.0000000000000029E-2</c:v>
                </c:pt>
                <c:pt idx="8">
                  <c:v>3.0000000000000016E-2</c:v>
                </c:pt>
                <c:pt idx="9">
                  <c:v>2.0000000000000014E-2</c:v>
                </c:pt>
                <c:pt idx="10">
                  <c:v>1.0000000000000007E-2</c:v>
                </c:pt>
                <c:pt idx="11">
                  <c:v>0</c:v>
                </c:pt>
                <c:pt idx="12">
                  <c:v>0</c:v>
                </c:pt>
                <c:pt idx="13">
                  <c:v>0</c:v>
                </c:pt>
                <c:pt idx="14">
                  <c:v>0</c:v>
                </c:pt>
                <c:pt idx="15">
                  <c:v>0</c:v>
                </c:pt>
                <c:pt idx="16">
                  <c:v>0</c:v>
                </c:pt>
                <c:pt idx="17">
                  <c:v>0</c:v>
                </c:pt>
                <c:pt idx="18">
                  <c:v>0</c:v>
                </c:pt>
                <c:pt idx="19">
                  <c:v>0</c:v>
                </c:pt>
              </c:numCache>
            </c:numRef>
          </c:yVal>
          <c:smooth val="1"/>
          <c:extLst>
            <c:ext xmlns:c16="http://schemas.microsoft.com/office/drawing/2014/chart" uri="{C3380CC4-5D6E-409C-BE32-E72D297353CC}">
              <c16:uniqueId val="{00000000-B607-4E30-B1C0-DE202E73370C}"/>
            </c:ext>
          </c:extLst>
        </c:ser>
        <c:ser>
          <c:idx val="1"/>
          <c:order val="1"/>
          <c:tx>
            <c:strRef>
              <c:f>Sheet1!$C$1</c:f>
              <c:strCache>
                <c:ptCount val="1"/>
                <c:pt idx="0">
                  <c:v>PEAE</c:v>
                </c:pt>
              </c:strCache>
            </c:strRef>
          </c:tx>
          <c:spPr>
            <a:ln w="19050" cap="rnd">
              <a:solidFill>
                <a:srgbClr val="92D050"/>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Sheet1!$C$2:$C$21</c:f>
              <c:numCache>
                <c:formatCode>General</c:formatCode>
                <c:ptCount val="20"/>
                <c:pt idx="0">
                  <c:v>0.1</c:v>
                </c:pt>
                <c:pt idx="1">
                  <c:v>0.14000000000000001</c:v>
                </c:pt>
                <c:pt idx="2">
                  <c:v>0.1800000000000001</c:v>
                </c:pt>
                <c:pt idx="3">
                  <c:v>0.25</c:v>
                </c:pt>
                <c:pt idx="4">
                  <c:v>0.45</c:v>
                </c:pt>
                <c:pt idx="5">
                  <c:v>0.60000000000000042</c:v>
                </c:pt>
                <c:pt idx="6">
                  <c:v>0.5</c:v>
                </c:pt>
                <c:pt idx="7">
                  <c:v>0.38000000000000023</c:v>
                </c:pt>
                <c:pt idx="8">
                  <c:v>0.30000000000000021</c:v>
                </c:pt>
                <c:pt idx="9">
                  <c:v>0.25</c:v>
                </c:pt>
                <c:pt idx="10">
                  <c:v>0.2</c:v>
                </c:pt>
                <c:pt idx="11">
                  <c:v>0.1</c:v>
                </c:pt>
                <c:pt idx="12">
                  <c:v>5.0000000000000031E-2</c:v>
                </c:pt>
                <c:pt idx="13">
                  <c:v>3.0000000000000016E-2</c:v>
                </c:pt>
                <c:pt idx="14">
                  <c:v>1.0000000000000007E-2</c:v>
                </c:pt>
                <c:pt idx="15">
                  <c:v>0</c:v>
                </c:pt>
                <c:pt idx="16">
                  <c:v>0</c:v>
                </c:pt>
                <c:pt idx="17">
                  <c:v>0</c:v>
                </c:pt>
                <c:pt idx="18">
                  <c:v>0</c:v>
                </c:pt>
                <c:pt idx="19">
                  <c:v>0</c:v>
                </c:pt>
              </c:numCache>
            </c:numRef>
          </c:yVal>
          <c:smooth val="1"/>
          <c:extLst>
            <c:ext xmlns:c16="http://schemas.microsoft.com/office/drawing/2014/chart" uri="{C3380CC4-5D6E-409C-BE32-E72D297353CC}">
              <c16:uniqueId val="{00000001-B607-4E30-B1C0-DE202E73370C}"/>
            </c:ext>
          </c:extLst>
        </c:ser>
        <c:ser>
          <c:idx val="2"/>
          <c:order val="2"/>
          <c:tx>
            <c:strRef>
              <c:f>Sheet1!$D$1</c:f>
              <c:strCache>
                <c:ptCount val="1"/>
                <c:pt idx="0">
                  <c:v>PEAENP</c:v>
                </c:pt>
              </c:strCache>
            </c:strRef>
          </c:tx>
          <c:spPr>
            <a:ln w="19050" cap="rnd">
              <a:solidFill>
                <a:srgbClr val="EB6C15"/>
              </a:solidFill>
              <a:round/>
            </a:ln>
            <a:effectLst/>
          </c:spPr>
          <c:marker>
            <c:symbol val="none"/>
          </c:marker>
          <c:xVal>
            <c:numRef>
              <c:f>Sheet1!$A$2:$A$21</c:f>
              <c:numCache>
                <c:formatCode>General</c:formatCode>
                <c:ptCount val="20"/>
                <c:pt idx="0">
                  <c:v>200</c:v>
                </c:pt>
                <c:pt idx="1">
                  <c:v>210</c:v>
                </c:pt>
                <c:pt idx="2">
                  <c:v>220</c:v>
                </c:pt>
                <c:pt idx="3">
                  <c:v>240</c:v>
                </c:pt>
                <c:pt idx="4">
                  <c:v>260</c:v>
                </c:pt>
                <c:pt idx="5">
                  <c:v>278</c:v>
                </c:pt>
                <c:pt idx="6">
                  <c:v>300</c:v>
                </c:pt>
                <c:pt idx="7">
                  <c:v>320</c:v>
                </c:pt>
                <c:pt idx="8">
                  <c:v>340</c:v>
                </c:pt>
                <c:pt idx="9">
                  <c:v>360</c:v>
                </c:pt>
                <c:pt idx="10">
                  <c:v>380</c:v>
                </c:pt>
                <c:pt idx="11">
                  <c:v>400</c:v>
                </c:pt>
                <c:pt idx="12">
                  <c:v>420</c:v>
                </c:pt>
                <c:pt idx="13">
                  <c:v>440</c:v>
                </c:pt>
                <c:pt idx="14">
                  <c:v>460</c:v>
                </c:pt>
                <c:pt idx="15">
                  <c:v>480</c:v>
                </c:pt>
                <c:pt idx="16">
                  <c:v>500</c:v>
                </c:pt>
                <c:pt idx="17">
                  <c:v>520</c:v>
                </c:pt>
                <c:pt idx="18">
                  <c:v>550</c:v>
                </c:pt>
                <c:pt idx="19">
                  <c:v>600</c:v>
                </c:pt>
              </c:numCache>
            </c:numRef>
          </c:xVal>
          <c:yVal>
            <c:numRef>
              <c:f>Sheet1!$D$2:$D$21</c:f>
              <c:numCache>
                <c:formatCode>General</c:formatCode>
                <c:ptCount val="20"/>
                <c:pt idx="0">
                  <c:v>5.0000000000000031E-2</c:v>
                </c:pt>
                <c:pt idx="1">
                  <c:v>0.7000000000000004</c:v>
                </c:pt>
                <c:pt idx="2">
                  <c:v>0.9</c:v>
                </c:pt>
                <c:pt idx="3">
                  <c:v>0.12000000000000002</c:v>
                </c:pt>
                <c:pt idx="4">
                  <c:v>0.15000000000000011</c:v>
                </c:pt>
                <c:pt idx="5">
                  <c:v>0.1800000000000001</c:v>
                </c:pt>
                <c:pt idx="6">
                  <c:v>0.2</c:v>
                </c:pt>
                <c:pt idx="7">
                  <c:v>0.23</c:v>
                </c:pt>
                <c:pt idx="8">
                  <c:v>0.30000000000000021</c:v>
                </c:pt>
                <c:pt idx="9">
                  <c:v>0.30000000000000021</c:v>
                </c:pt>
                <c:pt idx="10">
                  <c:v>0.4</c:v>
                </c:pt>
                <c:pt idx="11">
                  <c:v>0.65000000000000058</c:v>
                </c:pt>
                <c:pt idx="12">
                  <c:v>0.85000000000000042</c:v>
                </c:pt>
                <c:pt idx="13">
                  <c:v>1.1000000000000001</c:v>
                </c:pt>
                <c:pt idx="14">
                  <c:v>1</c:v>
                </c:pt>
                <c:pt idx="15">
                  <c:v>0.7000000000000004</c:v>
                </c:pt>
                <c:pt idx="16">
                  <c:v>0.4</c:v>
                </c:pt>
                <c:pt idx="17">
                  <c:v>0.15000000000000011</c:v>
                </c:pt>
                <c:pt idx="18">
                  <c:v>0.5</c:v>
                </c:pt>
                <c:pt idx="19">
                  <c:v>0</c:v>
                </c:pt>
              </c:numCache>
            </c:numRef>
          </c:yVal>
          <c:smooth val="1"/>
          <c:extLst>
            <c:ext xmlns:c16="http://schemas.microsoft.com/office/drawing/2014/chart" uri="{C3380CC4-5D6E-409C-BE32-E72D297353CC}">
              <c16:uniqueId val="{00000002-B607-4E30-B1C0-DE202E73370C}"/>
            </c:ext>
          </c:extLst>
        </c:ser>
        <c:dLbls>
          <c:showLegendKey val="0"/>
          <c:showVal val="0"/>
          <c:showCatName val="0"/>
          <c:showSerName val="0"/>
          <c:showPercent val="0"/>
          <c:showBubbleSize val="0"/>
        </c:dLbls>
        <c:axId val="157711744"/>
        <c:axId val="185484800"/>
      </c:scatterChart>
      <c:valAx>
        <c:axId val="157711744"/>
        <c:scaling>
          <c:orientation val="minMax"/>
          <c:min val="2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baseline="0">
                    <a:solidFill>
                      <a:schemeClr val="tx1"/>
                    </a:solidFill>
                    <a:latin typeface="Times New Roman" panose="02020603050405020304" pitchFamily="18" charset="0"/>
                    <a:cs typeface="Times New Roman" panose="02020603050405020304" pitchFamily="18" charset="0"/>
                  </a:rPr>
                  <a:t>Wavelength (nm)</a:t>
                </a:r>
              </a:p>
            </c:rich>
          </c:tx>
          <c:layout>
            <c:manualLayout>
              <c:xMode val="edge"/>
              <c:yMode val="edge"/>
              <c:x val="0.41416568355784839"/>
              <c:y val="0.803406605424321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5484800"/>
        <c:crosses val="autoZero"/>
        <c:crossBetween val="midCat"/>
      </c:valAx>
      <c:valAx>
        <c:axId val="185484800"/>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baseline="0">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9444444444444445E-2"/>
              <c:y val="0.284438611840186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711744"/>
        <c:crosses val="autoZero"/>
        <c:crossBetween val="midCat"/>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Antibacterial activity of Silver Nanoparticles</a:t>
            </a:r>
          </a:p>
        </c:rich>
      </c:tx>
      <c:layout>
        <c:manualLayout>
          <c:xMode val="edge"/>
          <c:yMode val="edge"/>
          <c:x val="0.19892450332053688"/>
          <c:y val="2.9495300382609637E-2"/>
        </c:manualLayout>
      </c:layout>
      <c:overlay val="0"/>
      <c:spPr>
        <a:noFill/>
        <a:ln>
          <a:noFill/>
        </a:ln>
        <a:effectLst/>
      </c:spPr>
    </c:title>
    <c:autoTitleDeleted val="0"/>
    <c:plotArea>
      <c:layout>
        <c:manualLayout>
          <c:layoutTarget val="inner"/>
          <c:xMode val="edge"/>
          <c:yMode val="edge"/>
          <c:x val="0.1194895900467957"/>
          <c:y val="0.1301498977146362"/>
          <c:w val="0.84650426786577693"/>
          <c:h val="0.68101052718288768"/>
        </c:manualLayout>
      </c:layout>
      <c:barChart>
        <c:barDir val="col"/>
        <c:grouping val="clustered"/>
        <c:varyColors val="0"/>
        <c:ser>
          <c:idx val="0"/>
          <c:order val="0"/>
          <c:tx>
            <c:strRef>
              <c:f>Sheet1!$B$1</c:f>
              <c:strCache>
                <c:ptCount val="1"/>
                <c:pt idx="0">
                  <c:v>E.coli ( Gram -ve) </c:v>
                </c:pt>
              </c:strCache>
            </c:strRef>
          </c:tx>
          <c:spPr>
            <a:solidFill>
              <a:schemeClr val="accent4">
                <a:lumMod val="50000"/>
              </a:schemeClr>
            </a:solidFill>
            <a:ln>
              <a:noFill/>
            </a:ln>
            <a:effectLst/>
          </c:spPr>
          <c:invertIfNegative val="0"/>
          <c:cat>
            <c:strRef>
              <c:f>Sheet1!$A$2:$A$6</c:f>
              <c:strCache>
                <c:ptCount val="5"/>
                <c:pt idx="0">
                  <c:v>25%</c:v>
                </c:pt>
                <c:pt idx="1">
                  <c:v>75%</c:v>
                </c:pt>
                <c:pt idx="2">
                  <c:v>100%</c:v>
                </c:pt>
                <c:pt idx="3">
                  <c:v>Blank </c:v>
                </c:pt>
                <c:pt idx="4">
                  <c:v>Amoxicillin </c:v>
                </c:pt>
              </c:strCache>
            </c:strRef>
          </c:cat>
          <c:val>
            <c:numRef>
              <c:f>Sheet1!$B$2:$B$6</c:f>
              <c:numCache>
                <c:formatCode>General</c:formatCode>
                <c:ptCount val="5"/>
                <c:pt idx="0">
                  <c:v>8</c:v>
                </c:pt>
                <c:pt idx="1">
                  <c:v>10</c:v>
                </c:pt>
                <c:pt idx="2">
                  <c:v>12</c:v>
                </c:pt>
                <c:pt idx="3">
                  <c:v>0</c:v>
                </c:pt>
                <c:pt idx="4">
                  <c:v>16</c:v>
                </c:pt>
              </c:numCache>
            </c:numRef>
          </c:val>
          <c:extLst>
            <c:ext xmlns:c16="http://schemas.microsoft.com/office/drawing/2014/chart" uri="{C3380CC4-5D6E-409C-BE32-E72D297353CC}">
              <c16:uniqueId val="{00000000-7B31-4213-86B1-710658E14ECD}"/>
            </c:ext>
          </c:extLst>
        </c:ser>
        <c:ser>
          <c:idx val="1"/>
          <c:order val="1"/>
          <c:tx>
            <c:strRef>
              <c:f>Sheet1!$C$1</c:f>
              <c:strCache>
                <c:ptCount val="1"/>
                <c:pt idx="0">
                  <c:v>S.aureus (Gram+ve)</c:v>
                </c:pt>
              </c:strCache>
            </c:strRef>
          </c:tx>
          <c:spPr>
            <a:solidFill>
              <a:srgbClr val="FF0000"/>
            </a:solidFill>
            <a:ln>
              <a:noFill/>
            </a:ln>
            <a:effectLst/>
          </c:spPr>
          <c:invertIfNegative val="0"/>
          <c:cat>
            <c:strRef>
              <c:f>Sheet1!$A$2:$A$6</c:f>
              <c:strCache>
                <c:ptCount val="5"/>
                <c:pt idx="0">
                  <c:v>25%</c:v>
                </c:pt>
                <c:pt idx="1">
                  <c:v>75%</c:v>
                </c:pt>
                <c:pt idx="2">
                  <c:v>100%</c:v>
                </c:pt>
                <c:pt idx="3">
                  <c:v>Blank </c:v>
                </c:pt>
                <c:pt idx="4">
                  <c:v>Amoxicillin </c:v>
                </c:pt>
              </c:strCache>
            </c:strRef>
          </c:cat>
          <c:val>
            <c:numRef>
              <c:f>Sheet1!$C$2:$C$6</c:f>
              <c:numCache>
                <c:formatCode>General</c:formatCode>
                <c:ptCount val="5"/>
                <c:pt idx="0">
                  <c:v>7</c:v>
                </c:pt>
                <c:pt idx="1">
                  <c:v>11</c:v>
                </c:pt>
                <c:pt idx="2">
                  <c:v>13</c:v>
                </c:pt>
                <c:pt idx="3">
                  <c:v>0</c:v>
                </c:pt>
                <c:pt idx="4">
                  <c:v>14</c:v>
                </c:pt>
              </c:numCache>
            </c:numRef>
          </c:val>
          <c:extLst>
            <c:ext xmlns:c16="http://schemas.microsoft.com/office/drawing/2014/chart" uri="{C3380CC4-5D6E-409C-BE32-E72D297353CC}">
              <c16:uniqueId val="{00000001-7B31-4213-86B1-710658E14ECD}"/>
            </c:ext>
          </c:extLst>
        </c:ser>
        <c:dLbls>
          <c:showLegendKey val="0"/>
          <c:showVal val="0"/>
          <c:showCatName val="0"/>
          <c:showSerName val="0"/>
          <c:showPercent val="0"/>
          <c:showBubbleSize val="0"/>
        </c:dLbls>
        <c:gapWidth val="219"/>
        <c:overlap val="-27"/>
        <c:axId val="90077440"/>
        <c:axId val="90083712"/>
      </c:barChart>
      <c:catAx>
        <c:axId val="9007744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baseline="0" dirty="0">
                    <a:solidFill>
                      <a:sysClr val="windowText" lastClr="000000"/>
                    </a:solidFill>
                    <a:latin typeface="Arial" pitchFamily="34" charset="0"/>
                    <a:cs typeface="Arial" pitchFamily="34" charset="0"/>
                  </a:rPr>
                  <a:t>Test Samples : Concentrations (%)</a:t>
                </a:r>
              </a:p>
            </c:rich>
          </c:tx>
          <c:layout>
            <c:manualLayout>
              <c:xMode val="edge"/>
              <c:yMode val="edge"/>
              <c:x val="0.32617742455235815"/>
              <c:y val="0.886545451382193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90083712"/>
        <c:crosses val="autoZero"/>
        <c:auto val="1"/>
        <c:lblAlgn val="ctr"/>
        <c:lblOffset val="100"/>
        <c:noMultiLvlLbl val="0"/>
      </c:catAx>
      <c:valAx>
        <c:axId val="90083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r>
                  <a:rPr lang="en-IN" sz="1100" b="1" baseline="0" dirty="0">
                    <a:solidFill>
                      <a:sysClr val="windowText" lastClr="000000"/>
                    </a:solidFill>
                    <a:latin typeface="Arial" pitchFamily="34" charset="0"/>
                    <a:cs typeface="Arial" pitchFamily="34" charset="0"/>
                  </a:rPr>
                  <a:t>Zone of Inhibition (mm)</a:t>
                </a:r>
              </a:p>
            </c:rich>
          </c:tx>
          <c:layout>
            <c:manualLayout>
              <c:xMode val="edge"/>
              <c:yMode val="edge"/>
              <c:x val="1.6325973043405176E-2"/>
              <c:y val="0.2442931146219502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crossAx val="90077440"/>
        <c:crosses val="autoZero"/>
        <c:crossBetween val="between"/>
      </c:valAx>
      <c:spPr>
        <a:noFill/>
        <a:ln>
          <a:noFill/>
        </a:ln>
        <a:effectLst/>
      </c:spPr>
    </c:plotArea>
    <c:legend>
      <c:legendPos val="b"/>
      <c:layout>
        <c:manualLayout>
          <c:xMode val="edge"/>
          <c:yMode val="edge"/>
          <c:x val="0.23181428111076882"/>
          <c:y val="0.95111151061926491"/>
          <c:w val="0.57591934923014654"/>
          <c:h val="4.6881728744998664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itchFamily="34" charset="0"/>
              <a:ea typeface="+mn-ea"/>
              <a:cs typeface="Arial"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D59C-4545-4B52-B366-01DA3061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1180</cp:lastModifiedBy>
  <cp:revision>6</cp:revision>
  <dcterms:created xsi:type="dcterms:W3CDTF">2025-07-07T09:53:00Z</dcterms:created>
  <dcterms:modified xsi:type="dcterms:W3CDTF">2025-07-11T07:07:00Z</dcterms:modified>
</cp:coreProperties>
</file>