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7FC3" w14:textId="00B2C910" w:rsidR="00D42FF4" w:rsidRDefault="00025E2E">
      <w:r w:rsidRPr="00025E2E">
        <w:t>Original Research Article</w:t>
      </w:r>
    </w:p>
    <w:p w14:paraId="06305707" w14:textId="77777777" w:rsidR="00FE218B" w:rsidRDefault="00FE218B"/>
    <w:p w14:paraId="07874C56" w14:textId="77777777" w:rsidR="00FE218B" w:rsidRDefault="00FE218B">
      <w:pPr>
        <w:rPr>
          <w:rFonts w:ascii="Times New Roman" w:hAnsi="Times New Roman" w:cs="Times New Roman"/>
          <w:b/>
          <w:sz w:val="24"/>
          <w:szCs w:val="24"/>
        </w:rPr>
      </w:pPr>
      <w:r w:rsidRPr="00FE218B">
        <w:rPr>
          <w:rFonts w:ascii="Times New Roman" w:hAnsi="Times New Roman" w:cs="Times New Roman"/>
          <w:b/>
          <w:sz w:val="24"/>
          <w:szCs w:val="24"/>
        </w:rPr>
        <w:t>PRIMARY CLOSURE VERSUS CLOSURE OVER T-TUBE AFTER OPEN CHOLEDOCHOLITHOTOMY</w:t>
      </w:r>
    </w:p>
    <w:p w14:paraId="75F55043" w14:textId="77777777" w:rsidR="005568AF" w:rsidRDefault="005568AF">
      <w:pPr>
        <w:rPr>
          <w:rFonts w:ascii="Times New Roman" w:hAnsi="Times New Roman" w:cs="Times New Roman"/>
          <w:b/>
          <w:sz w:val="24"/>
          <w:szCs w:val="24"/>
        </w:rPr>
      </w:pPr>
    </w:p>
    <w:p w14:paraId="6C8839D5" w14:textId="24308F47" w:rsidR="00FE218B" w:rsidRDefault="00FE218B">
      <w:pPr>
        <w:rPr>
          <w:rFonts w:ascii="Times New Roman" w:hAnsi="Times New Roman" w:cs="Times New Roman"/>
          <w:b/>
          <w:sz w:val="24"/>
          <w:szCs w:val="24"/>
        </w:rPr>
      </w:pPr>
      <w:r>
        <w:rPr>
          <w:rFonts w:ascii="Times New Roman" w:hAnsi="Times New Roman" w:cs="Times New Roman"/>
          <w:b/>
          <w:sz w:val="24"/>
          <w:szCs w:val="24"/>
        </w:rPr>
        <w:t>Abstract:</w:t>
      </w:r>
    </w:p>
    <w:p w14:paraId="411FA23B"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Background:</w:t>
      </w:r>
      <w:r w:rsidRPr="00FE218B">
        <w:rPr>
          <w:rFonts w:ascii="Times New Roman" w:hAnsi="Times New Roman" w:cs="Times New Roman"/>
          <w:sz w:val="24"/>
          <w:szCs w:val="24"/>
        </w:rPr>
        <w:t xml:space="preserve"> Choledocholithotomy followed by closure over a T-tube has long been a standard surgical treatment for choledocholithiasis. However, several authors have supported the primary closure of the duct immediately after exploration. This study was conducted to compare the clinical short-term outcomes of primary closure of common bile duct and T-tube drainage.</w:t>
      </w:r>
    </w:p>
    <w:p w14:paraId="759F8307" w14:textId="77777777" w:rsidR="00FE218B" w:rsidRPr="00FE218B" w:rsidRDefault="00FE218B" w:rsidP="00FE218B">
      <w:pPr>
        <w:rPr>
          <w:rFonts w:ascii="Times New Roman" w:hAnsi="Times New Roman" w:cs="Times New Roman"/>
          <w:sz w:val="24"/>
          <w:szCs w:val="24"/>
        </w:rPr>
      </w:pPr>
    </w:p>
    <w:p w14:paraId="03729C55"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Methods:</w:t>
      </w:r>
      <w:r w:rsidRPr="00FE218B">
        <w:rPr>
          <w:rFonts w:ascii="Times New Roman" w:hAnsi="Times New Roman" w:cs="Times New Roman"/>
          <w:sz w:val="24"/>
          <w:szCs w:val="24"/>
        </w:rPr>
        <w:t xml:space="preserve"> This prospective comparative study was conducted at the Department of Surgery, Mymensingh Medical College and Hospital, from January 2021 to June 2022. A total of 50 clinically diagnosed cases of choledocholithiasis patients after fulfilling the inclusion criteria were included and purposively divided in primary closure group (Group I, n=25) and closure over T-tube group (Group II, n=25). All patients were in evaluated by history, physical examination and investigation. The data was collected in a semi structured questionnaire. Finally data analysis was done by SPSS 26 version. A standard guideline was followed during post-operative management. </w:t>
      </w:r>
    </w:p>
    <w:p w14:paraId="5EE414DC" w14:textId="77777777" w:rsidR="00FE218B" w:rsidRPr="00FE218B" w:rsidRDefault="00FE218B" w:rsidP="00FE218B">
      <w:pPr>
        <w:rPr>
          <w:rFonts w:ascii="Times New Roman" w:hAnsi="Times New Roman" w:cs="Times New Roman"/>
          <w:sz w:val="24"/>
          <w:szCs w:val="24"/>
        </w:rPr>
      </w:pPr>
    </w:p>
    <w:p w14:paraId="6F012DA9"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Result:</w:t>
      </w:r>
      <w:r w:rsidRPr="00FE218B">
        <w:rPr>
          <w:rFonts w:ascii="Times New Roman" w:hAnsi="Times New Roman" w:cs="Times New Roman"/>
          <w:sz w:val="24"/>
          <w:szCs w:val="24"/>
        </w:rPr>
        <w:t xml:space="preserve"> The mean (±SD) age of patients were 48.5±8.60 and 48.20±9.86 years in primary closure and T-tube closure respectively with female predominance (72% and 60% primary closure and T-tube closure group respectively). There was a significant difference found between group-I &amp; group-II regarding mean operative time (87.8±4.58 vs 102.2±3.82 mins, p&lt;0.001) and length of hospital stay (5.64±1.36 vs 15.08±1.32 days, p&lt;0.001). There was no significant difference between group-I and group-II patients regarding post-operative early complications. T-tube related complications were only seen in group-II.</w:t>
      </w:r>
    </w:p>
    <w:p w14:paraId="1B41A242" w14:textId="77777777" w:rsidR="00FE218B" w:rsidRPr="00FE218B" w:rsidRDefault="00FE218B" w:rsidP="00FE218B">
      <w:pPr>
        <w:rPr>
          <w:rFonts w:ascii="Times New Roman" w:hAnsi="Times New Roman" w:cs="Times New Roman"/>
          <w:sz w:val="24"/>
          <w:szCs w:val="24"/>
        </w:rPr>
      </w:pPr>
    </w:p>
    <w:p w14:paraId="3FFA8D2D" w14:textId="77777777" w:rsidR="00FE218B" w:rsidRDefault="00FE218B" w:rsidP="00FE218B">
      <w:pPr>
        <w:rPr>
          <w:rFonts w:ascii="Times New Roman" w:hAnsi="Times New Roman" w:cs="Times New Roman"/>
          <w:sz w:val="24"/>
          <w:szCs w:val="24"/>
        </w:rPr>
      </w:pPr>
      <w:r w:rsidRPr="00FE218B">
        <w:rPr>
          <w:rFonts w:ascii="Times New Roman" w:hAnsi="Times New Roman" w:cs="Times New Roman"/>
          <w:b/>
          <w:sz w:val="24"/>
          <w:szCs w:val="24"/>
        </w:rPr>
        <w:t>Conclusion:</w:t>
      </w:r>
      <w:r w:rsidRPr="00FE218B">
        <w:rPr>
          <w:rFonts w:ascii="Times New Roman" w:hAnsi="Times New Roman" w:cs="Times New Roman"/>
          <w:sz w:val="24"/>
          <w:szCs w:val="24"/>
        </w:rPr>
        <w:t xml:space="preserve"> Primary closure has similar post-operative complications but shorter duration of operation and length of hospital stay than T-tube closure in the treatment of CBD stone after open choledocholithotomy.</w:t>
      </w:r>
    </w:p>
    <w:p w14:paraId="0A06D0F7" w14:textId="77777777" w:rsidR="00FE218B" w:rsidRDefault="00FE218B" w:rsidP="00FE218B">
      <w:pPr>
        <w:rPr>
          <w:rFonts w:ascii="Times New Roman" w:hAnsi="Times New Roman" w:cs="Times New Roman"/>
          <w:i/>
          <w:sz w:val="24"/>
          <w:szCs w:val="24"/>
        </w:rPr>
      </w:pPr>
      <w:r>
        <w:rPr>
          <w:rFonts w:ascii="Times New Roman" w:hAnsi="Times New Roman" w:cs="Times New Roman"/>
          <w:sz w:val="24"/>
          <w:szCs w:val="24"/>
        </w:rPr>
        <w:t>Key words</w:t>
      </w:r>
      <w:r w:rsidRPr="00FE218B">
        <w:rPr>
          <w:rFonts w:ascii="Times New Roman" w:hAnsi="Times New Roman" w:cs="Times New Roman"/>
          <w:i/>
          <w:sz w:val="24"/>
          <w:szCs w:val="24"/>
        </w:rPr>
        <w:t xml:space="preserve">: primary </w:t>
      </w:r>
      <w:proofErr w:type="spellStart"/>
      <w:proofErr w:type="gramStart"/>
      <w:r w:rsidRPr="00FE218B">
        <w:rPr>
          <w:rFonts w:ascii="Times New Roman" w:hAnsi="Times New Roman" w:cs="Times New Roman"/>
          <w:i/>
          <w:sz w:val="24"/>
          <w:szCs w:val="24"/>
        </w:rPr>
        <w:t>closure,T</w:t>
      </w:r>
      <w:proofErr w:type="spellEnd"/>
      <w:proofErr w:type="gramEnd"/>
      <w:r w:rsidRPr="00FE218B">
        <w:rPr>
          <w:rFonts w:ascii="Times New Roman" w:hAnsi="Times New Roman" w:cs="Times New Roman"/>
          <w:i/>
          <w:sz w:val="24"/>
          <w:szCs w:val="24"/>
        </w:rPr>
        <w:t>-tube closure, choledocholithotomy</w:t>
      </w:r>
    </w:p>
    <w:p w14:paraId="1B6F7F3C" w14:textId="77777777" w:rsidR="00FE218B" w:rsidRDefault="00FE218B" w:rsidP="00FE218B">
      <w:pPr>
        <w:rPr>
          <w:rFonts w:ascii="Times New Roman" w:hAnsi="Times New Roman" w:cs="Times New Roman"/>
          <w:i/>
          <w:sz w:val="24"/>
          <w:szCs w:val="24"/>
        </w:rPr>
      </w:pPr>
    </w:p>
    <w:p w14:paraId="725ECDEF" w14:textId="77777777" w:rsidR="00054BF7" w:rsidRDefault="00054BF7" w:rsidP="00FE218B">
      <w:pPr>
        <w:rPr>
          <w:rFonts w:ascii="Times New Roman" w:hAnsi="Times New Roman" w:cs="Times New Roman"/>
          <w:i/>
          <w:sz w:val="24"/>
          <w:szCs w:val="24"/>
        </w:rPr>
      </w:pPr>
    </w:p>
    <w:p w14:paraId="788C1538" w14:textId="77777777" w:rsidR="00054BF7" w:rsidRDefault="00054BF7" w:rsidP="00FE218B">
      <w:pPr>
        <w:rPr>
          <w:rFonts w:ascii="Times New Roman" w:hAnsi="Times New Roman" w:cs="Times New Roman"/>
          <w:i/>
          <w:sz w:val="24"/>
          <w:szCs w:val="24"/>
        </w:rPr>
      </w:pPr>
    </w:p>
    <w:p w14:paraId="5A6AC71F" w14:textId="77777777" w:rsidR="00054BF7" w:rsidRDefault="00054BF7" w:rsidP="00FE218B">
      <w:pPr>
        <w:rPr>
          <w:rFonts w:ascii="Times New Roman" w:hAnsi="Times New Roman" w:cs="Times New Roman"/>
          <w:i/>
          <w:sz w:val="24"/>
          <w:szCs w:val="24"/>
        </w:rPr>
      </w:pPr>
    </w:p>
    <w:p w14:paraId="1F70D9AB" w14:textId="77777777" w:rsidR="00FE218B" w:rsidRPr="00FE218B" w:rsidRDefault="00FE218B" w:rsidP="00FE218B">
      <w:pPr>
        <w:rPr>
          <w:rFonts w:ascii="Times New Roman" w:hAnsi="Times New Roman" w:cs="Times New Roman"/>
          <w:b/>
          <w:sz w:val="24"/>
          <w:szCs w:val="24"/>
        </w:rPr>
      </w:pPr>
      <w:r w:rsidRPr="00FE218B">
        <w:rPr>
          <w:rFonts w:ascii="Times New Roman" w:hAnsi="Times New Roman" w:cs="Times New Roman"/>
          <w:b/>
          <w:sz w:val="24"/>
          <w:szCs w:val="24"/>
        </w:rPr>
        <w:t>Introduction:</w:t>
      </w:r>
    </w:p>
    <w:p w14:paraId="475B49CA" w14:textId="77777777" w:rsidR="00FE218B" w:rsidRDefault="00FE218B" w:rsidP="00FE218B">
      <w:pPr>
        <w:jc w:val="both"/>
        <w:rPr>
          <w:rFonts w:ascii="Times New Roman" w:hAnsi="Times New Roman" w:cs="Times New Roman"/>
          <w:sz w:val="24"/>
          <w:szCs w:val="24"/>
        </w:rPr>
      </w:pPr>
      <w:r w:rsidRPr="00FE218B">
        <w:rPr>
          <w:rFonts w:ascii="Times New Roman" w:hAnsi="Times New Roman" w:cs="Times New Roman"/>
          <w:sz w:val="24"/>
          <w:szCs w:val="24"/>
        </w:rPr>
        <w:t xml:space="preserve">Choledocholithiasis is the presence of stones in the common bile duct (CBD) (Abd Wahid et al, 2022). CBD stones are found in 6-12% of patients with stones in the gall bladder, either secondary i.e. migrate from the gall bladder (90%) or form primarily within the bile ducts themselves (10%) (Haisley and Hunter, 2019). To avoid serious complications that can occur in choledocholithiasis, these stones should be removed (Cianci and </w:t>
      </w:r>
      <w:proofErr w:type="spellStart"/>
      <w:r w:rsidRPr="00FE218B">
        <w:rPr>
          <w:rFonts w:ascii="Times New Roman" w:hAnsi="Times New Roman" w:cs="Times New Roman"/>
          <w:sz w:val="24"/>
          <w:szCs w:val="24"/>
        </w:rPr>
        <w:t>Restini</w:t>
      </w:r>
      <w:proofErr w:type="spellEnd"/>
      <w:r w:rsidRPr="00FE218B">
        <w:rPr>
          <w:rFonts w:ascii="Times New Roman" w:hAnsi="Times New Roman" w:cs="Times New Roman"/>
          <w:sz w:val="24"/>
          <w:szCs w:val="24"/>
        </w:rPr>
        <w:t xml:space="preserve">, 2021). The conventional management of choledocholithiasis is surgical via a </w:t>
      </w:r>
      <w:proofErr w:type="spellStart"/>
      <w:r w:rsidRPr="00FE218B">
        <w:rPr>
          <w:rFonts w:ascii="Times New Roman" w:hAnsi="Times New Roman" w:cs="Times New Roman"/>
          <w:sz w:val="24"/>
          <w:szCs w:val="24"/>
        </w:rPr>
        <w:t>supraduodenal</w:t>
      </w:r>
      <w:proofErr w:type="spellEnd"/>
      <w:r w:rsidRPr="00FE218B">
        <w:rPr>
          <w:rFonts w:ascii="Times New Roman" w:hAnsi="Times New Roman" w:cs="Times New Roman"/>
          <w:sz w:val="24"/>
          <w:szCs w:val="24"/>
        </w:rPr>
        <w:t xml:space="preserve"> choledocholithotomy </w:t>
      </w:r>
      <w:proofErr w:type="gramStart"/>
      <w:r w:rsidRPr="00FE218B">
        <w:rPr>
          <w:rFonts w:ascii="Times New Roman" w:hAnsi="Times New Roman" w:cs="Times New Roman"/>
          <w:sz w:val="24"/>
          <w:szCs w:val="24"/>
        </w:rPr>
        <w:t>( Khan</w:t>
      </w:r>
      <w:proofErr w:type="gramEnd"/>
      <w:r w:rsidRPr="00FE218B">
        <w:rPr>
          <w:rFonts w:ascii="Times New Roman" w:hAnsi="Times New Roman" w:cs="Times New Roman"/>
          <w:sz w:val="24"/>
          <w:szCs w:val="24"/>
        </w:rPr>
        <w:t xml:space="preserve"> et al, 2017).  T-tube insertion is a common practice in open CBD exploration (</w:t>
      </w:r>
      <w:proofErr w:type="spellStart"/>
      <w:r w:rsidRPr="00FE218B">
        <w:rPr>
          <w:rFonts w:ascii="Times New Roman" w:hAnsi="Times New Roman" w:cs="Times New Roman"/>
          <w:sz w:val="24"/>
          <w:szCs w:val="24"/>
        </w:rPr>
        <w:t>Podda</w:t>
      </w:r>
      <w:proofErr w:type="spellEnd"/>
      <w:r w:rsidRPr="00FE218B">
        <w:rPr>
          <w:rFonts w:ascii="Times New Roman" w:hAnsi="Times New Roman" w:cs="Times New Roman"/>
          <w:sz w:val="24"/>
          <w:szCs w:val="24"/>
        </w:rPr>
        <w:t xml:space="preserve"> et al,2016). It has been the main treatment modality for CBD stones for many years.</w:t>
      </w:r>
    </w:p>
    <w:p w14:paraId="142AADF7" w14:textId="77777777" w:rsidR="00FE218B" w:rsidRPr="00FE218B" w:rsidRDefault="00FE218B" w:rsidP="005F5B9F">
      <w:pPr>
        <w:jc w:val="both"/>
        <w:rPr>
          <w:rFonts w:ascii="Times New Roman" w:hAnsi="Times New Roman" w:cs="Times New Roman"/>
          <w:sz w:val="24"/>
          <w:szCs w:val="24"/>
        </w:rPr>
      </w:pPr>
      <w:r w:rsidRPr="00FE218B">
        <w:rPr>
          <w:rFonts w:ascii="Times New Roman" w:hAnsi="Times New Roman" w:cs="Times New Roman"/>
          <w:sz w:val="24"/>
          <w:szCs w:val="24"/>
        </w:rPr>
        <w:t xml:space="preserve">T-tube placement is based on hypothesis that it provides postoperative decompression of the CBD, </w:t>
      </w:r>
      <w:r w:rsidR="005F5B9F" w:rsidRPr="00FE218B">
        <w:rPr>
          <w:rFonts w:ascii="Times New Roman" w:hAnsi="Times New Roman" w:cs="Times New Roman"/>
          <w:sz w:val="24"/>
          <w:szCs w:val="24"/>
        </w:rPr>
        <w:t>allow</w:t>
      </w:r>
      <w:r w:rsidR="005F5B9F">
        <w:rPr>
          <w:rFonts w:ascii="Times New Roman" w:hAnsi="Times New Roman" w:cs="Times New Roman"/>
          <w:sz w:val="24"/>
          <w:szCs w:val="24"/>
        </w:rPr>
        <w:t>s</w:t>
      </w:r>
      <w:r w:rsidRPr="00FE218B">
        <w:rPr>
          <w:rFonts w:ascii="Times New Roman" w:hAnsi="Times New Roman" w:cs="Times New Roman"/>
          <w:sz w:val="24"/>
          <w:szCs w:val="24"/>
        </w:rPr>
        <w:t xml:space="preserve"> radiological visualization of the CBD and potential route for extraction of any retained stone (</w:t>
      </w:r>
      <w:proofErr w:type="spellStart"/>
      <w:r w:rsidRPr="00FE218B">
        <w:rPr>
          <w:rFonts w:ascii="Times New Roman" w:hAnsi="Times New Roman" w:cs="Times New Roman"/>
          <w:sz w:val="24"/>
          <w:szCs w:val="24"/>
        </w:rPr>
        <w:t>Seervi</w:t>
      </w:r>
      <w:proofErr w:type="spellEnd"/>
      <w:r w:rsidRPr="00FE218B">
        <w:rPr>
          <w:rFonts w:ascii="Times New Roman" w:hAnsi="Times New Roman" w:cs="Times New Roman"/>
          <w:sz w:val="24"/>
          <w:szCs w:val="24"/>
        </w:rPr>
        <w:t xml:space="preserve"> et </w:t>
      </w:r>
      <w:proofErr w:type="gramStart"/>
      <w:r w:rsidRPr="00FE218B">
        <w:rPr>
          <w:rFonts w:ascii="Times New Roman" w:hAnsi="Times New Roman" w:cs="Times New Roman"/>
          <w:sz w:val="24"/>
          <w:szCs w:val="24"/>
        </w:rPr>
        <w:t>al,  2020</w:t>
      </w:r>
      <w:proofErr w:type="gramEnd"/>
      <w:r w:rsidRPr="00FE218B">
        <w:rPr>
          <w:rFonts w:ascii="Times New Roman" w:hAnsi="Times New Roman" w:cs="Times New Roman"/>
          <w:sz w:val="24"/>
          <w:szCs w:val="24"/>
        </w:rPr>
        <w:t xml:space="preserve">; khan et al, </w:t>
      </w:r>
      <w:proofErr w:type="gramStart"/>
      <w:r w:rsidRPr="00FE218B">
        <w:rPr>
          <w:rFonts w:ascii="Times New Roman" w:hAnsi="Times New Roman" w:cs="Times New Roman"/>
          <w:sz w:val="24"/>
          <w:szCs w:val="24"/>
        </w:rPr>
        <w:t xml:space="preserve">2017;  </w:t>
      </w:r>
      <w:proofErr w:type="spellStart"/>
      <w:r w:rsidRPr="00FE218B">
        <w:rPr>
          <w:rFonts w:ascii="Times New Roman" w:hAnsi="Times New Roman" w:cs="Times New Roman"/>
          <w:sz w:val="24"/>
          <w:szCs w:val="24"/>
        </w:rPr>
        <w:t>Barband</w:t>
      </w:r>
      <w:proofErr w:type="spellEnd"/>
      <w:proofErr w:type="gramEnd"/>
      <w:r w:rsidRPr="00FE218B">
        <w:rPr>
          <w:rFonts w:ascii="Times New Roman" w:hAnsi="Times New Roman" w:cs="Times New Roman"/>
          <w:sz w:val="24"/>
          <w:szCs w:val="24"/>
        </w:rPr>
        <w:t xml:space="preserve"> et al, 2015).</w:t>
      </w:r>
    </w:p>
    <w:p w14:paraId="44609F91" w14:textId="77777777" w:rsidR="00FE218B" w:rsidRDefault="00FE218B" w:rsidP="005F5B9F">
      <w:pPr>
        <w:jc w:val="both"/>
        <w:rPr>
          <w:rFonts w:ascii="Times New Roman" w:hAnsi="Times New Roman" w:cs="Times New Roman"/>
          <w:sz w:val="24"/>
          <w:szCs w:val="24"/>
        </w:rPr>
      </w:pPr>
      <w:r w:rsidRPr="00FE218B">
        <w:rPr>
          <w:rFonts w:ascii="Times New Roman" w:hAnsi="Times New Roman" w:cs="Times New Roman"/>
          <w:sz w:val="24"/>
          <w:szCs w:val="24"/>
        </w:rPr>
        <w:t>But potential of complications exists with this therapeutic modality which include bile leakage and biliary peritonitis, bacteremia, cholangitis, wound infection, dislodgement of tube, obstruction and or fracture of the tube, retained T-tube and difficulty on removal of the tube, fluid and electrolytes imbalance due to continuous external drainage of bile (Khan et al,  2017). Moreover there may be persistent external bile discharge and skin excoriation after T-tube removal and patient may need to carry it for several days after removal (Zhu et al</w:t>
      </w:r>
      <w:r w:rsidR="005F5B9F" w:rsidRPr="00FE218B">
        <w:rPr>
          <w:rFonts w:ascii="Times New Roman" w:hAnsi="Times New Roman" w:cs="Times New Roman"/>
          <w:sz w:val="24"/>
          <w:szCs w:val="24"/>
        </w:rPr>
        <w:t>, 2011</w:t>
      </w:r>
      <w:r w:rsidR="005F5B9F">
        <w:rPr>
          <w:rFonts w:ascii="Times New Roman" w:hAnsi="Times New Roman" w:cs="Times New Roman"/>
          <w:sz w:val="24"/>
          <w:szCs w:val="24"/>
        </w:rPr>
        <w:t>).</w:t>
      </w:r>
      <w:r w:rsidRPr="00FE218B">
        <w:rPr>
          <w:rFonts w:ascii="Times New Roman" w:hAnsi="Times New Roman" w:cs="Times New Roman"/>
          <w:sz w:val="24"/>
          <w:szCs w:val="24"/>
        </w:rPr>
        <w:t xml:space="preserve">Significant bile leak after T-tube removal can occur in 1-30% of cases. The duration of T-tube drainage is variable and can range from 7–45 days depending on individual preference </w:t>
      </w:r>
      <w:r w:rsidR="005F5B9F">
        <w:rPr>
          <w:rFonts w:ascii="Times New Roman" w:hAnsi="Times New Roman" w:cs="Times New Roman"/>
          <w:sz w:val="24"/>
          <w:szCs w:val="24"/>
        </w:rPr>
        <w:t>(</w:t>
      </w:r>
      <w:proofErr w:type="spellStart"/>
      <w:r w:rsidR="005F5B9F">
        <w:rPr>
          <w:rFonts w:ascii="Times New Roman" w:hAnsi="Times New Roman" w:cs="Times New Roman"/>
          <w:sz w:val="24"/>
          <w:szCs w:val="24"/>
        </w:rPr>
        <w:t>Pattanshetti</w:t>
      </w:r>
      <w:proofErr w:type="spellEnd"/>
      <w:r w:rsidR="005F5B9F">
        <w:rPr>
          <w:rFonts w:ascii="Times New Roman" w:hAnsi="Times New Roman" w:cs="Times New Roman"/>
          <w:sz w:val="24"/>
          <w:szCs w:val="24"/>
        </w:rPr>
        <w:t xml:space="preserve"> et al,</w:t>
      </w:r>
      <w:r w:rsidRPr="00FE218B">
        <w:rPr>
          <w:rFonts w:ascii="Times New Roman" w:hAnsi="Times New Roman" w:cs="Times New Roman"/>
          <w:sz w:val="24"/>
          <w:szCs w:val="24"/>
        </w:rPr>
        <w:t xml:space="preserve"> 2021).</w:t>
      </w:r>
    </w:p>
    <w:p w14:paraId="49D6586A" w14:textId="77777777" w:rsidR="00FE218B" w:rsidRDefault="00FE218B" w:rsidP="00FE218B">
      <w:pPr>
        <w:jc w:val="both"/>
        <w:rPr>
          <w:rFonts w:ascii="Times New Roman" w:hAnsi="Times New Roman" w:cs="Times New Roman"/>
          <w:sz w:val="24"/>
          <w:szCs w:val="24"/>
        </w:rPr>
      </w:pPr>
      <w:r w:rsidRPr="00FE218B">
        <w:rPr>
          <w:rFonts w:ascii="Times New Roman" w:hAnsi="Times New Roman" w:cs="Times New Roman"/>
          <w:sz w:val="24"/>
          <w:szCs w:val="24"/>
        </w:rPr>
        <w:t>Although not widely and routinely practiced, primary closure of the CBD after exploration is not new. This method claims to have no significant serious morbidity. Many advantages of primary closure include shorter hospital stay, associated with fewer postoperative complications, less need for reintervention than T-tube drainage and no pain due to T-</w:t>
      </w:r>
      <w:r w:rsidR="005F5B9F">
        <w:rPr>
          <w:rFonts w:ascii="Times New Roman" w:hAnsi="Times New Roman" w:cs="Times New Roman"/>
          <w:sz w:val="24"/>
          <w:szCs w:val="24"/>
        </w:rPr>
        <w:t>tube (Khan et al,2017; Carvalho et al</w:t>
      </w:r>
      <w:r w:rsidRPr="00FE218B">
        <w:rPr>
          <w:rFonts w:ascii="Times New Roman" w:hAnsi="Times New Roman" w:cs="Times New Roman"/>
          <w:sz w:val="24"/>
          <w:szCs w:val="24"/>
        </w:rPr>
        <w:t>). Primary closure avoids T-tube insertion and disadvantages associated with the use of T-tube. Disadvantages of primary closure are loss of decompression of CBD and failure to extracts any retained stone (Gurusamy and Samraj 2009).</w:t>
      </w:r>
    </w:p>
    <w:p w14:paraId="3F0AB313" w14:textId="77777777" w:rsidR="00FE218B" w:rsidRPr="00FE218B" w:rsidRDefault="00FE218B" w:rsidP="00FE218B">
      <w:pPr>
        <w:jc w:val="both"/>
        <w:rPr>
          <w:rFonts w:ascii="Times New Roman" w:hAnsi="Times New Roman" w:cs="Times New Roman"/>
          <w:sz w:val="24"/>
          <w:szCs w:val="24"/>
        </w:rPr>
      </w:pPr>
      <w:r w:rsidRPr="00FE218B">
        <w:rPr>
          <w:rFonts w:ascii="Times New Roman" w:hAnsi="Times New Roman" w:cs="Times New Roman"/>
          <w:sz w:val="24"/>
          <w:szCs w:val="24"/>
        </w:rPr>
        <w:t xml:space="preserve">In absence of resources and training, open choledocholithotomy is advocated instead of laparoscopic one. And then the explored common bile duct (CBD) needs to be closed. The option lies between closure over a T-tube or primary closure. Each procedure has its own advantages and disadvantages. However, in many places, routine use of a T-tube following CBD exploration remains standard practice. On the other hand history of primary closure of CBD is also practiced to overcome adverse consequences of T-tube. This study was performed with the aim to compare the outcomes between primary closure and T-tube drainage after CBD exploration in terms </w:t>
      </w:r>
      <w:r w:rsidR="00632602" w:rsidRPr="00FE218B">
        <w:rPr>
          <w:rFonts w:ascii="Times New Roman" w:hAnsi="Times New Roman" w:cs="Times New Roman"/>
          <w:sz w:val="24"/>
          <w:szCs w:val="24"/>
        </w:rPr>
        <w:t>of mean</w:t>
      </w:r>
      <w:r w:rsidRPr="00FE218B">
        <w:rPr>
          <w:rFonts w:ascii="Times New Roman" w:hAnsi="Times New Roman" w:cs="Times New Roman"/>
          <w:sz w:val="24"/>
          <w:szCs w:val="24"/>
        </w:rPr>
        <w:t xml:space="preserve"> operation time, post-operative morbidity and hospital stay. So, this study may guide us towards the judicious and right pathway for the betterment of the patient.</w:t>
      </w:r>
    </w:p>
    <w:p w14:paraId="1884AE35" w14:textId="77777777" w:rsidR="00FE218B" w:rsidRDefault="00FE218B">
      <w:pPr>
        <w:rPr>
          <w:rFonts w:ascii="Times New Roman" w:hAnsi="Times New Roman" w:cs="Times New Roman"/>
          <w:sz w:val="24"/>
          <w:szCs w:val="24"/>
        </w:rPr>
      </w:pPr>
    </w:p>
    <w:p w14:paraId="351BD39D" w14:textId="77777777" w:rsidR="00FE218B" w:rsidRDefault="00FE218B">
      <w:pPr>
        <w:rPr>
          <w:rFonts w:ascii="Times New Roman" w:hAnsi="Times New Roman" w:cs="Times New Roman"/>
          <w:sz w:val="24"/>
          <w:szCs w:val="24"/>
        </w:rPr>
      </w:pPr>
    </w:p>
    <w:p w14:paraId="0791F5E5" w14:textId="77777777" w:rsidR="00FE218B" w:rsidRPr="00FE218B" w:rsidRDefault="00FE218B">
      <w:pPr>
        <w:rPr>
          <w:rFonts w:ascii="Times New Roman" w:hAnsi="Times New Roman" w:cs="Times New Roman"/>
          <w:b/>
          <w:sz w:val="24"/>
          <w:szCs w:val="24"/>
        </w:rPr>
      </w:pPr>
      <w:r w:rsidRPr="00FE218B">
        <w:rPr>
          <w:rFonts w:ascii="Times New Roman" w:hAnsi="Times New Roman" w:cs="Times New Roman"/>
          <w:b/>
          <w:sz w:val="24"/>
          <w:szCs w:val="24"/>
        </w:rPr>
        <w:lastRenderedPageBreak/>
        <w:t>Materials and method:</w:t>
      </w:r>
    </w:p>
    <w:p w14:paraId="05930D17" w14:textId="77777777" w:rsidR="00FE218B" w:rsidRDefault="00FE218B">
      <w:pPr>
        <w:rPr>
          <w:rFonts w:ascii="Times New Roman" w:hAnsi="Times New Roman" w:cs="Times New Roman"/>
          <w:sz w:val="24"/>
          <w:szCs w:val="24"/>
        </w:rPr>
      </w:pPr>
      <w:r>
        <w:rPr>
          <w:rFonts w:ascii="Times New Roman" w:hAnsi="Times New Roman" w:cs="Times New Roman"/>
          <w:sz w:val="24"/>
          <w:szCs w:val="24"/>
        </w:rPr>
        <w:t xml:space="preserve">This prospective comparative study was conducted in </w:t>
      </w:r>
      <w:r w:rsidRPr="00FE218B">
        <w:rPr>
          <w:rFonts w:ascii="Times New Roman" w:hAnsi="Times New Roman" w:cs="Times New Roman"/>
          <w:sz w:val="24"/>
          <w:szCs w:val="24"/>
        </w:rPr>
        <w:t>Department of Surgery, Mymensingh Medical College Hospital</w:t>
      </w:r>
      <w:r>
        <w:rPr>
          <w:rFonts w:ascii="Times New Roman" w:hAnsi="Times New Roman" w:cs="Times New Roman"/>
          <w:sz w:val="24"/>
          <w:szCs w:val="24"/>
        </w:rPr>
        <w:t xml:space="preserve">. Mymensigh, Bangladesh </w:t>
      </w:r>
      <w:r w:rsidRPr="00FE218B">
        <w:rPr>
          <w:rFonts w:ascii="Times New Roman" w:hAnsi="Times New Roman" w:cs="Times New Roman"/>
          <w:sz w:val="24"/>
          <w:szCs w:val="24"/>
        </w:rPr>
        <w:t>from January 2021 to June 2022.</w:t>
      </w:r>
      <w:r w:rsidRPr="00FE218B">
        <w:t xml:space="preserve"> </w:t>
      </w:r>
      <w:r w:rsidRPr="00FE218B">
        <w:rPr>
          <w:rFonts w:ascii="Times New Roman" w:hAnsi="Times New Roman" w:cs="Times New Roman"/>
          <w:sz w:val="24"/>
          <w:szCs w:val="24"/>
        </w:rPr>
        <w:t>Considering the inclusion and exclusion criteria 50 patients were selected purposively for the study.</w:t>
      </w:r>
    </w:p>
    <w:p w14:paraId="7569D5FD" w14:textId="77777777" w:rsidR="00FE218B" w:rsidRPr="00FE218B" w:rsidRDefault="00FE218B" w:rsidP="00FE218B">
      <w:pPr>
        <w:rPr>
          <w:rFonts w:ascii="Times New Roman" w:hAnsi="Times New Roman" w:cs="Times New Roman"/>
          <w:b/>
          <w:sz w:val="24"/>
          <w:szCs w:val="24"/>
        </w:rPr>
      </w:pPr>
      <w:r w:rsidRPr="00FE218B">
        <w:rPr>
          <w:rFonts w:ascii="Times New Roman" w:hAnsi="Times New Roman" w:cs="Times New Roman"/>
          <w:b/>
          <w:sz w:val="24"/>
          <w:szCs w:val="24"/>
        </w:rPr>
        <w:t>Inclusion criteria:</w:t>
      </w:r>
    </w:p>
    <w:p w14:paraId="7843324F"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Diagnosed cases of choledocholithiasis.</w:t>
      </w:r>
    </w:p>
    <w:p w14:paraId="44EDF404"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Patients age more than 18 years.</w:t>
      </w:r>
    </w:p>
    <w:p w14:paraId="77B705E8" w14:textId="77777777" w:rsidR="00FE218B" w:rsidRPr="00FE218B" w:rsidRDefault="00FE218B" w:rsidP="00FE218B">
      <w:pPr>
        <w:rPr>
          <w:rFonts w:ascii="Times New Roman" w:hAnsi="Times New Roman" w:cs="Times New Roman"/>
          <w:b/>
          <w:sz w:val="24"/>
          <w:szCs w:val="24"/>
        </w:rPr>
      </w:pPr>
      <w:r w:rsidRPr="00FE218B">
        <w:rPr>
          <w:rFonts w:ascii="Times New Roman" w:hAnsi="Times New Roman" w:cs="Times New Roman"/>
          <w:b/>
          <w:sz w:val="24"/>
          <w:szCs w:val="24"/>
        </w:rPr>
        <w:t>Exclusion criteria:</w:t>
      </w:r>
    </w:p>
    <w:p w14:paraId="436A87EC"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Associated acute pancreatitis.</w:t>
      </w:r>
    </w:p>
    <w:p w14:paraId="68ED3F46"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r>
      <w:proofErr w:type="spellStart"/>
      <w:proofErr w:type="gramStart"/>
      <w:r w:rsidRPr="00FE218B">
        <w:rPr>
          <w:rFonts w:ascii="Times New Roman" w:hAnsi="Times New Roman" w:cs="Times New Roman"/>
          <w:sz w:val="24"/>
          <w:szCs w:val="24"/>
        </w:rPr>
        <w:t>Hepaticolithiasis</w:t>
      </w:r>
      <w:proofErr w:type="spellEnd"/>
      <w:r w:rsidRPr="00FE218B">
        <w:rPr>
          <w:rFonts w:ascii="Times New Roman" w:hAnsi="Times New Roman" w:cs="Times New Roman"/>
          <w:sz w:val="24"/>
          <w:szCs w:val="24"/>
        </w:rPr>
        <w:t xml:space="preserve"> .</w:t>
      </w:r>
      <w:proofErr w:type="gramEnd"/>
      <w:r w:rsidRPr="00FE218B">
        <w:rPr>
          <w:rFonts w:ascii="Times New Roman" w:hAnsi="Times New Roman" w:cs="Times New Roman"/>
          <w:sz w:val="24"/>
          <w:szCs w:val="24"/>
        </w:rPr>
        <w:t xml:space="preserve"> </w:t>
      </w:r>
    </w:p>
    <w:p w14:paraId="70A158C3" w14:textId="77777777" w:rsidR="00FE218B" w:rsidRP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Sepsis.</w:t>
      </w:r>
    </w:p>
    <w:p w14:paraId="78D72619" w14:textId="77777777" w:rsidR="00FE218B" w:rsidRDefault="00FE218B" w:rsidP="00FE218B">
      <w:pPr>
        <w:rPr>
          <w:rFonts w:ascii="Times New Roman" w:hAnsi="Times New Roman" w:cs="Times New Roman"/>
          <w:sz w:val="24"/>
          <w:szCs w:val="24"/>
        </w:rPr>
      </w:pPr>
      <w:r w:rsidRPr="00FE218B">
        <w:rPr>
          <w:rFonts w:ascii="Times New Roman" w:hAnsi="Times New Roman" w:cs="Times New Roman"/>
          <w:sz w:val="24"/>
          <w:szCs w:val="24"/>
        </w:rPr>
        <w:t>•</w:t>
      </w:r>
      <w:r w:rsidRPr="00FE218B">
        <w:rPr>
          <w:rFonts w:ascii="Times New Roman" w:hAnsi="Times New Roman" w:cs="Times New Roman"/>
          <w:sz w:val="24"/>
          <w:szCs w:val="24"/>
        </w:rPr>
        <w:tab/>
        <w:t>P</w:t>
      </w:r>
      <w:r w:rsidR="00632602">
        <w:rPr>
          <w:rFonts w:ascii="Times New Roman" w:hAnsi="Times New Roman" w:cs="Times New Roman"/>
          <w:sz w:val="24"/>
          <w:szCs w:val="24"/>
        </w:rPr>
        <w:t>atient with biliary stricture</w:t>
      </w:r>
    </w:p>
    <w:p w14:paraId="70DD979F" w14:textId="77777777" w:rsidR="00632602" w:rsidRDefault="00632602" w:rsidP="00FE218B">
      <w:pPr>
        <w:rPr>
          <w:rFonts w:ascii="Times New Roman" w:hAnsi="Times New Roman" w:cs="Times New Roman"/>
          <w:sz w:val="24"/>
          <w:szCs w:val="24"/>
        </w:rPr>
      </w:pPr>
      <w:r w:rsidRPr="00632602">
        <w:rPr>
          <w:rFonts w:ascii="Times New Roman" w:hAnsi="Times New Roman" w:cs="Times New Roman"/>
          <w:sz w:val="24"/>
          <w:szCs w:val="24"/>
        </w:rPr>
        <w:t>The study populati</w:t>
      </w:r>
      <w:r>
        <w:rPr>
          <w:rFonts w:ascii="Times New Roman" w:hAnsi="Times New Roman" w:cs="Times New Roman"/>
          <w:sz w:val="24"/>
          <w:szCs w:val="24"/>
        </w:rPr>
        <w:t>on was divided into two groups:</w:t>
      </w:r>
    </w:p>
    <w:p w14:paraId="000EA96C" w14:textId="77777777" w:rsidR="00632602" w:rsidRDefault="00632602" w:rsidP="00FE218B">
      <w:pPr>
        <w:rPr>
          <w:rFonts w:ascii="Times New Roman" w:hAnsi="Times New Roman" w:cs="Times New Roman"/>
          <w:sz w:val="24"/>
          <w:szCs w:val="24"/>
        </w:rPr>
      </w:pPr>
      <w:r w:rsidRPr="00632602">
        <w:rPr>
          <w:rFonts w:ascii="Times New Roman" w:hAnsi="Times New Roman" w:cs="Times New Roman"/>
          <w:b/>
          <w:sz w:val="24"/>
          <w:szCs w:val="24"/>
        </w:rPr>
        <w:t>Group-Ⅰ</w:t>
      </w:r>
      <w:r>
        <w:rPr>
          <w:rFonts w:ascii="Times New Roman" w:hAnsi="Times New Roman" w:cs="Times New Roman"/>
          <w:sz w:val="24"/>
          <w:szCs w:val="24"/>
        </w:rPr>
        <w:t xml:space="preserve"> </w:t>
      </w:r>
      <w:r w:rsidRPr="00632602">
        <w:rPr>
          <w:rFonts w:ascii="Times New Roman" w:hAnsi="Times New Roman" w:cs="Times New Roman"/>
          <w:sz w:val="24"/>
          <w:szCs w:val="24"/>
        </w:rPr>
        <w:t>consisted of 25 pa</w:t>
      </w:r>
      <w:r>
        <w:rPr>
          <w:rFonts w:ascii="Times New Roman" w:hAnsi="Times New Roman" w:cs="Times New Roman"/>
          <w:sz w:val="24"/>
          <w:szCs w:val="24"/>
        </w:rPr>
        <w:t xml:space="preserve">tients with primary closure </w:t>
      </w:r>
    </w:p>
    <w:p w14:paraId="4D86550C" w14:textId="77777777" w:rsidR="00632602" w:rsidRDefault="00632602" w:rsidP="00FE218B">
      <w:pPr>
        <w:rPr>
          <w:rFonts w:ascii="Times New Roman" w:hAnsi="Times New Roman" w:cs="Times New Roman"/>
          <w:sz w:val="24"/>
          <w:szCs w:val="24"/>
        </w:rPr>
      </w:pPr>
      <w:r w:rsidRPr="00632602">
        <w:rPr>
          <w:rFonts w:ascii="Times New Roman" w:hAnsi="Times New Roman" w:cs="Times New Roman"/>
          <w:b/>
          <w:sz w:val="24"/>
          <w:szCs w:val="24"/>
        </w:rPr>
        <w:t>Group-Ⅱ</w:t>
      </w:r>
      <w:r>
        <w:rPr>
          <w:rFonts w:ascii="Times New Roman" w:hAnsi="Times New Roman" w:cs="Times New Roman"/>
          <w:sz w:val="24"/>
          <w:szCs w:val="24"/>
        </w:rPr>
        <w:t xml:space="preserve"> </w:t>
      </w:r>
      <w:r w:rsidRPr="00632602">
        <w:rPr>
          <w:rFonts w:ascii="Times New Roman" w:hAnsi="Times New Roman" w:cs="Times New Roman"/>
          <w:sz w:val="24"/>
          <w:szCs w:val="24"/>
        </w:rPr>
        <w:t>consisted of 25 patients with closure over T-tube.</w:t>
      </w:r>
    </w:p>
    <w:p w14:paraId="35798BC5" w14:textId="77777777" w:rsidR="00632602" w:rsidRPr="00F42526" w:rsidRDefault="00632602" w:rsidP="00FE218B">
      <w:pPr>
        <w:rPr>
          <w:rFonts w:ascii="Times New Roman" w:hAnsi="Times New Roman" w:cs="Times New Roman"/>
          <w:sz w:val="24"/>
          <w:szCs w:val="24"/>
        </w:rPr>
      </w:pPr>
      <w:r w:rsidRPr="00632602">
        <w:rPr>
          <w:rFonts w:ascii="Times New Roman" w:hAnsi="Times New Roman" w:cs="Times New Roman"/>
          <w:sz w:val="24"/>
          <w:szCs w:val="24"/>
        </w:rPr>
        <w:t xml:space="preserve">Preoperative evaluation by detail history and clinical evaluation then relevant investigations were done to confirm the fitness for reversion and fitness for </w:t>
      </w:r>
      <w:proofErr w:type="spellStart"/>
      <w:r w:rsidRPr="00632602">
        <w:rPr>
          <w:rFonts w:ascii="Times New Roman" w:hAnsi="Times New Roman" w:cs="Times New Roman"/>
          <w:sz w:val="24"/>
          <w:szCs w:val="24"/>
        </w:rPr>
        <w:t>anaesthesia</w:t>
      </w:r>
      <w:proofErr w:type="spellEnd"/>
      <w:r w:rsidRPr="00632602">
        <w:rPr>
          <w:rFonts w:ascii="Times New Roman" w:hAnsi="Times New Roman" w:cs="Times New Roman"/>
          <w:sz w:val="24"/>
          <w:szCs w:val="24"/>
        </w:rPr>
        <w:t>.</w:t>
      </w:r>
      <w:r w:rsidRPr="00632602">
        <w:t xml:space="preserve"> </w:t>
      </w:r>
      <w:r w:rsidR="00F42526" w:rsidRPr="00F42526">
        <w:rPr>
          <w:rFonts w:ascii="Times New Roman" w:hAnsi="Times New Roman" w:cs="Times New Roman"/>
          <w:sz w:val="24"/>
          <w:szCs w:val="24"/>
        </w:rPr>
        <w:t xml:space="preserve">The surgical management was done as primary closure (Group I) and closure over T tube (Group II). Prophylactic I.V. antibiotic was administered just before giving incision. All patients were operated under General </w:t>
      </w:r>
      <w:proofErr w:type="spellStart"/>
      <w:r w:rsidR="00F42526" w:rsidRPr="00F42526">
        <w:rPr>
          <w:rFonts w:ascii="Times New Roman" w:hAnsi="Times New Roman" w:cs="Times New Roman"/>
          <w:sz w:val="24"/>
          <w:szCs w:val="24"/>
        </w:rPr>
        <w:t>anaesthesia</w:t>
      </w:r>
      <w:proofErr w:type="spellEnd"/>
      <w:r w:rsidR="00F42526">
        <w:rPr>
          <w:rFonts w:ascii="Times New Roman" w:hAnsi="Times New Roman" w:cs="Times New Roman"/>
          <w:sz w:val="24"/>
          <w:szCs w:val="24"/>
        </w:rPr>
        <w:t>.</w:t>
      </w:r>
      <w:r w:rsidR="00F42526" w:rsidRPr="00F42526">
        <w:t xml:space="preserve"> </w:t>
      </w:r>
      <w:r w:rsidR="00F42526" w:rsidRPr="00F42526">
        <w:rPr>
          <w:rFonts w:ascii="Times New Roman" w:hAnsi="Times New Roman" w:cs="Times New Roman"/>
          <w:sz w:val="24"/>
          <w:szCs w:val="24"/>
        </w:rPr>
        <w:t>All patients were followed up postoperatively with daily routine examinations according to SOAP protocol that include question about abdominal pain, fever, abdominal examination, status of jaundice, T tube bag collection, sub hepatic collection, wound checking etc. Postoperative care was performed according to the findings of the clinical examination and the principles and standard of the department.</w:t>
      </w:r>
      <w:r w:rsidR="00F42526" w:rsidRPr="00F42526">
        <w:t xml:space="preserve"> </w:t>
      </w:r>
      <w:r w:rsidR="00F42526" w:rsidRPr="00F42526">
        <w:rPr>
          <w:rFonts w:ascii="Times New Roman" w:hAnsi="Times New Roman" w:cs="Times New Roman"/>
          <w:sz w:val="24"/>
          <w:szCs w:val="24"/>
        </w:rPr>
        <w:t xml:space="preserve">Postoperative complications, death and so forth were evaluated. Data were collected using a data collection sheet containing all the variables of interest. </w:t>
      </w:r>
    </w:p>
    <w:p w14:paraId="12F3E6F3" w14:textId="77777777" w:rsidR="00632602" w:rsidRPr="00FE218B" w:rsidRDefault="00632602" w:rsidP="00632602">
      <w:pPr>
        <w:jc w:val="both"/>
        <w:rPr>
          <w:rFonts w:ascii="Times New Roman" w:hAnsi="Times New Roman" w:cs="Times New Roman"/>
          <w:sz w:val="24"/>
          <w:szCs w:val="24"/>
        </w:rPr>
      </w:pPr>
      <w:r>
        <w:rPr>
          <w:rFonts w:ascii="Times New Roman" w:hAnsi="Times New Roman" w:cs="Times New Roman"/>
          <w:sz w:val="24"/>
          <w:szCs w:val="24"/>
        </w:rPr>
        <w:t>All data were analyzed</w:t>
      </w:r>
      <w:r w:rsidRPr="00632602">
        <w:rPr>
          <w:rFonts w:ascii="Times New Roman" w:hAnsi="Times New Roman" w:cs="Times New Roman"/>
          <w:sz w:val="24"/>
          <w:szCs w:val="24"/>
        </w:rPr>
        <w:t xml:space="preserve"> SPSS 26.0 (Statistical Package for Social Sciences) for W</w:t>
      </w:r>
      <w:r>
        <w:rPr>
          <w:rFonts w:ascii="Times New Roman" w:hAnsi="Times New Roman" w:cs="Times New Roman"/>
          <w:sz w:val="24"/>
          <w:szCs w:val="24"/>
        </w:rPr>
        <w:t xml:space="preserve">indows. </w:t>
      </w:r>
      <w:r w:rsidRPr="00632602">
        <w:rPr>
          <w:rFonts w:ascii="Times New Roman" w:hAnsi="Times New Roman" w:cs="Times New Roman"/>
          <w:sz w:val="24"/>
          <w:szCs w:val="24"/>
        </w:rPr>
        <w:t>Categorical data was reported as numbers and percentage (%) and quantitative data expressed as mean and standard deviation. Significant test of categorical variables was performed with Chi-squa</w:t>
      </w:r>
      <w:r>
        <w:rPr>
          <w:rFonts w:ascii="Times New Roman" w:hAnsi="Times New Roman" w:cs="Times New Roman"/>
          <w:sz w:val="24"/>
          <w:szCs w:val="24"/>
        </w:rPr>
        <w:t xml:space="preserve">re test and </w:t>
      </w:r>
      <w:proofErr w:type="spellStart"/>
      <w:r>
        <w:rPr>
          <w:rFonts w:ascii="Times New Roman" w:hAnsi="Times New Roman" w:cs="Times New Roman"/>
          <w:sz w:val="24"/>
          <w:szCs w:val="24"/>
        </w:rPr>
        <w:t>quantitive</w:t>
      </w:r>
      <w:proofErr w:type="spellEnd"/>
      <w:r>
        <w:rPr>
          <w:rFonts w:ascii="Times New Roman" w:hAnsi="Times New Roman" w:cs="Times New Roman"/>
          <w:sz w:val="24"/>
          <w:szCs w:val="24"/>
        </w:rPr>
        <w:t xml:space="preserve"> data by u</w:t>
      </w:r>
      <w:r w:rsidRPr="00632602">
        <w:rPr>
          <w:rFonts w:ascii="Times New Roman" w:hAnsi="Times New Roman" w:cs="Times New Roman"/>
          <w:sz w:val="24"/>
          <w:szCs w:val="24"/>
        </w:rPr>
        <w:t>npaired t-test with 95% confidence interval to make inference.</w:t>
      </w:r>
      <w:r>
        <w:rPr>
          <w:rFonts w:ascii="Times New Roman" w:hAnsi="Times New Roman" w:cs="Times New Roman"/>
          <w:sz w:val="24"/>
          <w:szCs w:val="24"/>
        </w:rPr>
        <w:t xml:space="preserve"> A p value &lt;0.05 was considered statistically significant.</w:t>
      </w:r>
    </w:p>
    <w:p w14:paraId="31EFBEB6" w14:textId="77777777" w:rsidR="00FE218B" w:rsidRDefault="00FE218B" w:rsidP="00FE218B">
      <w:pPr>
        <w:rPr>
          <w:rFonts w:ascii="Times New Roman" w:hAnsi="Times New Roman" w:cs="Times New Roman"/>
          <w:sz w:val="24"/>
          <w:szCs w:val="24"/>
        </w:rPr>
      </w:pPr>
    </w:p>
    <w:p w14:paraId="55741C11" w14:textId="77777777" w:rsidR="00F42526" w:rsidRDefault="00F42526" w:rsidP="00FE218B">
      <w:pPr>
        <w:rPr>
          <w:rFonts w:ascii="Times New Roman" w:hAnsi="Times New Roman" w:cs="Times New Roman"/>
          <w:sz w:val="24"/>
          <w:szCs w:val="24"/>
        </w:rPr>
      </w:pPr>
    </w:p>
    <w:p w14:paraId="62658ABF" w14:textId="77777777" w:rsidR="00C57B44" w:rsidRDefault="00F42526" w:rsidP="00C57B44">
      <w:pPr>
        <w:jc w:val="both"/>
        <w:rPr>
          <w:rFonts w:ascii="Times New Roman" w:hAnsi="Times New Roman" w:cs="Times New Roman"/>
          <w:sz w:val="24"/>
          <w:szCs w:val="24"/>
        </w:rPr>
      </w:pPr>
      <w:r w:rsidRPr="00852913">
        <w:rPr>
          <w:rFonts w:ascii="Times New Roman" w:hAnsi="Times New Roman" w:cs="Times New Roman"/>
          <w:b/>
          <w:sz w:val="24"/>
          <w:szCs w:val="24"/>
        </w:rPr>
        <w:lastRenderedPageBreak/>
        <w:t>Results:</w:t>
      </w:r>
      <w:r w:rsidR="00C57B44" w:rsidRPr="00C57B44">
        <w:t xml:space="preserve"> </w:t>
      </w:r>
      <w:r w:rsidR="00C57B44" w:rsidRPr="00C57B44">
        <w:rPr>
          <w:rFonts w:ascii="Times New Roman" w:hAnsi="Times New Roman" w:cs="Times New Roman"/>
          <w:sz w:val="24"/>
          <w:szCs w:val="24"/>
        </w:rPr>
        <w:t>The present prospective comparative study was carried out at the Department of Surgery in Mymensingh Medical college Hospital. The study populati</w:t>
      </w:r>
      <w:r w:rsidR="00C57B44">
        <w:rPr>
          <w:rFonts w:ascii="Times New Roman" w:hAnsi="Times New Roman" w:cs="Times New Roman"/>
          <w:sz w:val="24"/>
          <w:szCs w:val="24"/>
        </w:rPr>
        <w:t>on was divided into two groups each containing 25 patients.</w:t>
      </w:r>
      <w:r w:rsidR="00C57B44" w:rsidRPr="00C57B44">
        <w:t xml:space="preserve"> </w:t>
      </w:r>
      <w:r w:rsidR="00C57B44" w:rsidRPr="00C57B44">
        <w:rPr>
          <w:rFonts w:ascii="Times New Roman" w:hAnsi="Times New Roman" w:cs="Times New Roman"/>
          <w:sz w:val="24"/>
          <w:szCs w:val="24"/>
        </w:rPr>
        <w:t>The mean age of the patient were 48.5±8.60 and 48.20±9.86 years in Primary closure and T-tube closure groups respectively.</w:t>
      </w:r>
      <w:r w:rsidR="00C57B44">
        <w:rPr>
          <w:rFonts w:ascii="Times New Roman" w:hAnsi="Times New Roman" w:cs="Times New Roman"/>
          <w:sz w:val="24"/>
          <w:szCs w:val="24"/>
        </w:rPr>
        <w:t>(Table-1)</w:t>
      </w:r>
      <w:r w:rsidR="00C57B44" w:rsidRPr="00C57B44">
        <w:t xml:space="preserve"> </w:t>
      </w:r>
      <w:r w:rsidR="00C57B44" w:rsidRPr="00C57B44">
        <w:rPr>
          <w:rFonts w:ascii="Times New Roman" w:hAnsi="Times New Roman" w:cs="Times New Roman"/>
          <w:sz w:val="24"/>
          <w:szCs w:val="24"/>
        </w:rPr>
        <w:t>Female patients are predominant in both groups. The male female ratio was 1:2.</w:t>
      </w:r>
      <w:proofErr w:type="gramStart"/>
      <w:r w:rsidR="00C57B44" w:rsidRPr="00C57B44">
        <w:rPr>
          <w:rFonts w:ascii="Times New Roman" w:hAnsi="Times New Roman" w:cs="Times New Roman"/>
          <w:sz w:val="24"/>
          <w:szCs w:val="24"/>
        </w:rPr>
        <w:t>1.</w:t>
      </w:r>
      <w:r w:rsidR="00C57B44">
        <w:rPr>
          <w:rFonts w:ascii="Times New Roman" w:hAnsi="Times New Roman" w:cs="Times New Roman"/>
          <w:sz w:val="24"/>
          <w:szCs w:val="24"/>
        </w:rPr>
        <w:t>(</w:t>
      </w:r>
      <w:proofErr w:type="gramEnd"/>
      <w:r w:rsidR="00C57B44">
        <w:rPr>
          <w:rFonts w:ascii="Times New Roman" w:hAnsi="Times New Roman" w:cs="Times New Roman"/>
          <w:sz w:val="24"/>
          <w:szCs w:val="24"/>
        </w:rPr>
        <w:t>Figure-1)</w:t>
      </w:r>
      <w:r w:rsidR="00C57B44" w:rsidRPr="00C57B44">
        <w:rPr>
          <w:rFonts w:ascii="Times New Roman" w:hAnsi="Times New Roman" w:cs="Times New Roman"/>
          <w:sz w:val="24"/>
          <w:szCs w:val="24"/>
        </w:rPr>
        <w:t xml:space="preserve"> In primary closure group 72% patients are female and 28% patients are male. In T-tube closure group 60% patients are female and 40% female.</w:t>
      </w:r>
      <w:r w:rsidR="00C57B44" w:rsidRPr="00C57B44">
        <w:t xml:space="preserve"> </w:t>
      </w:r>
      <w:r w:rsidR="00C57B44" w:rsidRPr="00C57B44">
        <w:rPr>
          <w:rFonts w:ascii="Times New Roman" w:hAnsi="Times New Roman" w:cs="Times New Roman"/>
          <w:sz w:val="24"/>
          <w:szCs w:val="24"/>
        </w:rPr>
        <w:t xml:space="preserve">No significant association was found between two groups regarding pain, fever and jaundice (p&gt;0.05). </w:t>
      </w:r>
    </w:p>
    <w:p w14:paraId="6C88A1AB" w14:textId="53E855FB" w:rsidR="00C57B44" w:rsidRPr="00C57B44" w:rsidRDefault="00C57B44" w:rsidP="00C57B44">
      <w:pPr>
        <w:jc w:val="center"/>
        <w:rPr>
          <w:rFonts w:ascii="Times New Roman" w:hAnsi="Times New Roman" w:cs="Times New Roman"/>
          <w:b/>
          <w:sz w:val="24"/>
          <w:szCs w:val="24"/>
        </w:rPr>
      </w:pPr>
    </w:p>
    <w:tbl>
      <w:tblPr>
        <w:tblW w:w="0" w:type="auto"/>
        <w:tblInd w:w="530" w:type="dxa"/>
        <w:tblLook w:val="04A0" w:firstRow="1" w:lastRow="0" w:firstColumn="1" w:lastColumn="0" w:noHBand="0" w:noVBand="1"/>
      </w:tblPr>
      <w:tblGrid>
        <w:gridCol w:w="2079"/>
        <w:gridCol w:w="2079"/>
        <w:gridCol w:w="2079"/>
        <w:gridCol w:w="2079"/>
      </w:tblGrid>
      <w:tr w:rsidR="00C57B44" w:rsidRPr="00C57B44" w14:paraId="0E6276D3" w14:textId="77777777" w:rsidTr="00C57B44">
        <w:tc>
          <w:tcPr>
            <w:tcW w:w="2079" w:type="dxa"/>
            <w:tcBorders>
              <w:top w:val="single" w:sz="4" w:space="0" w:color="auto"/>
              <w:bottom w:val="single" w:sz="4" w:space="0" w:color="auto"/>
            </w:tcBorders>
            <w:shd w:val="clear" w:color="auto" w:fill="auto"/>
          </w:tcPr>
          <w:p w14:paraId="50AF069F"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Age group</w:t>
            </w:r>
          </w:p>
          <w:p w14:paraId="659DD202"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c>
          <w:tcPr>
            <w:tcW w:w="2079" w:type="dxa"/>
            <w:tcBorders>
              <w:top w:val="single" w:sz="4" w:space="0" w:color="auto"/>
              <w:bottom w:val="single" w:sz="4" w:space="0" w:color="auto"/>
            </w:tcBorders>
            <w:shd w:val="clear" w:color="auto" w:fill="auto"/>
          </w:tcPr>
          <w:p w14:paraId="728E852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 I</w:t>
            </w:r>
          </w:p>
          <w:p w14:paraId="6097B8C8"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3798BBB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roofErr w:type="gramStart"/>
            <w:r w:rsidRPr="00C57B44">
              <w:rPr>
                <w:rFonts w:ascii="Times New Roman" w:eastAsia="Calibri" w:hAnsi="Times New Roman" w:cs="Times New Roman"/>
                <w:b/>
                <w:bCs/>
                <w:sz w:val="24"/>
                <w:szCs w:val="24"/>
              </w:rPr>
              <w:t>n(</w:t>
            </w:r>
            <w:proofErr w:type="gramEnd"/>
            <w:r w:rsidRPr="00C57B44">
              <w:rPr>
                <w:rFonts w:ascii="Times New Roman" w:eastAsia="Calibri" w:hAnsi="Times New Roman" w:cs="Times New Roman"/>
                <w:b/>
                <w:bCs/>
                <w:sz w:val="24"/>
                <w:szCs w:val="24"/>
              </w:rPr>
              <w:t>%)</w:t>
            </w:r>
          </w:p>
        </w:tc>
        <w:tc>
          <w:tcPr>
            <w:tcW w:w="2079" w:type="dxa"/>
            <w:tcBorders>
              <w:top w:val="single" w:sz="4" w:space="0" w:color="auto"/>
              <w:bottom w:val="single" w:sz="4" w:space="0" w:color="auto"/>
            </w:tcBorders>
            <w:shd w:val="clear" w:color="auto" w:fill="auto"/>
          </w:tcPr>
          <w:p w14:paraId="7966BE0F"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 II</w:t>
            </w:r>
          </w:p>
          <w:p w14:paraId="75965070"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2298D6C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roofErr w:type="gramStart"/>
            <w:r w:rsidRPr="00C57B44">
              <w:rPr>
                <w:rFonts w:ascii="Times New Roman" w:eastAsia="Calibri" w:hAnsi="Times New Roman" w:cs="Times New Roman"/>
                <w:b/>
                <w:bCs/>
                <w:sz w:val="24"/>
                <w:szCs w:val="24"/>
              </w:rPr>
              <w:t>n(</w:t>
            </w:r>
            <w:proofErr w:type="gramEnd"/>
            <w:r w:rsidRPr="00C57B44">
              <w:rPr>
                <w:rFonts w:ascii="Times New Roman" w:eastAsia="Calibri" w:hAnsi="Times New Roman" w:cs="Times New Roman"/>
                <w:b/>
                <w:bCs/>
                <w:sz w:val="24"/>
                <w:szCs w:val="24"/>
              </w:rPr>
              <w:t>%)</w:t>
            </w:r>
          </w:p>
        </w:tc>
        <w:tc>
          <w:tcPr>
            <w:tcW w:w="2079" w:type="dxa"/>
            <w:tcBorders>
              <w:top w:val="single" w:sz="4" w:space="0" w:color="auto"/>
              <w:bottom w:val="single" w:sz="4" w:space="0" w:color="auto"/>
            </w:tcBorders>
            <w:shd w:val="clear" w:color="auto" w:fill="auto"/>
          </w:tcPr>
          <w:p w14:paraId="5C74F832"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p-value</w:t>
            </w:r>
          </w:p>
        </w:tc>
      </w:tr>
      <w:tr w:rsidR="00C57B44" w:rsidRPr="00C57B44" w14:paraId="16C62A6B" w14:textId="77777777" w:rsidTr="00C57B44">
        <w:tc>
          <w:tcPr>
            <w:tcW w:w="2079" w:type="dxa"/>
            <w:tcBorders>
              <w:top w:val="single" w:sz="4" w:space="0" w:color="auto"/>
            </w:tcBorders>
            <w:shd w:val="clear" w:color="auto" w:fill="auto"/>
          </w:tcPr>
          <w:p w14:paraId="72753C44"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30-40</w:t>
            </w:r>
          </w:p>
        </w:tc>
        <w:tc>
          <w:tcPr>
            <w:tcW w:w="2079" w:type="dxa"/>
            <w:tcBorders>
              <w:top w:val="single" w:sz="4" w:space="0" w:color="auto"/>
            </w:tcBorders>
            <w:shd w:val="clear" w:color="auto" w:fill="auto"/>
          </w:tcPr>
          <w:p w14:paraId="1695DEB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3(12.0%)</w:t>
            </w:r>
          </w:p>
        </w:tc>
        <w:tc>
          <w:tcPr>
            <w:tcW w:w="2079" w:type="dxa"/>
            <w:tcBorders>
              <w:top w:val="single" w:sz="4" w:space="0" w:color="auto"/>
            </w:tcBorders>
            <w:shd w:val="clear" w:color="auto" w:fill="auto"/>
          </w:tcPr>
          <w:p w14:paraId="0E8DB613"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6(24.0%)</w:t>
            </w:r>
          </w:p>
        </w:tc>
        <w:tc>
          <w:tcPr>
            <w:tcW w:w="2079" w:type="dxa"/>
            <w:tcBorders>
              <w:top w:val="single" w:sz="4" w:space="0" w:color="auto"/>
            </w:tcBorders>
            <w:shd w:val="clear" w:color="auto" w:fill="auto"/>
          </w:tcPr>
          <w:p w14:paraId="6D8EB517"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60CDA92C" w14:textId="77777777" w:rsidTr="00C57B44">
        <w:tc>
          <w:tcPr>
            <w:tcW w:w="2079" w:type="dxa"/>
            <w:shd w:val="clear" w:color="auto" w:fill="auto"/>
          </w:tcPr>
          <w:p w14:paraId="4B561679"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41-50</w:t>
            </w:r>
          </w:p>
        </w:tc>
        <w:tc>
          <w:tcPr>
            <w:tcW w:w="2079" w:type="dxa"/>
            <w:shd w:val="clear" w:color="auto" w:fill="auto"/>
          </w:tcPr>
          <w:p w14:paraId="40A9045C"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14(56.0%)</w:t>
            </w:r>
          </w:p>
        </w:tc>
        <w:tc>
          <w:tcPr>
            <w:tcW w:w="2079" w:type="dxa"/>
            <w:shd w:val="clear" w:color="auto" w:fill="auto"/>
          </w:tcPr>
          <w:p w14:paraId="2F19268C"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11(44.0%)</w:t>
            </w:r>
          </w:p>
        </w:tc>
        <w:tc>
          <w:tcPr>
            <w:tcW w:w="2079" w:type="dxa"/>
            <w:shd w:val="clear" w:color="auto" w:fill="auto"/>
          </w:tcPr>
          <w:p w14:paraId="72E89CA0"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28CB6696" w14:textId="77777777" w:rsidTr="00C57B44">
        <w:tc>
          <w:tcPr>
            <w:tcW w:w="2079" w:type="dxa"/>
            <w:shd w:val="clear" w:color="auto" w:fill="auto"/>
          </w:tcPr>
          <w:p w14:paraId="4CDFF159"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51-60</w:t>
            </w:r>
          </w:p>
        </w:tc>
        <w:tc>
          <w:tcPr>
            <w:tcW w:w="2079" w:type="dxa"/>
            <w:shd w:val="clear" w:color="auto" w:fill="auto"/>
          </w:tcPr>
          <w:p w14:paraId="463AC08B"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6(24.0%)</w:t>
            </w:r>
          </w:p>
        </w:tc>
        <w:tc>
          <w:tcPr>
            <w:tcW w:w="2079" w:type="dxa"/>
            <w:shd w:val="clear" w:color="auto" w:fill="auto"/>
          </w:tcPr>
          <w:p w14:paraId="56F96CD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5(20.0%)</w:t>
            </w:r>
          </w:p>
        </w:tc>
        <w:tc>
          <w:tcPr>
            <w:tcW w:w="2079" w:type="dxa"/>
            <w:shd w:val="clear" w:color="auto" w:fill="auto"/>
          </w:tcPr>
          <w:p w14:paraId="39D12D80"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093F01BE" w14:textId="77777777" w:rsidTr="00C57B44">
        <w:tc>
          <w:tcPr>
            <w:tcW w:w="2079" w:type="dxa"/>
            <w:shd w:val="clear" w:color="auto" w:fill="auto"/>
          </w:tcPr>
          <w:p w14:paraId="1E2B4F3A"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&gt;60</w:t>
            </w:r>
          </w:p>
        </w:tc>
        <w:tc>
          <w:tcPr>
            <w:tcW w:w="2079" w:type="dxa"/>
            <w:shd w:val="clear" w:color="auto" w:fill="auto"/>
          </w:tcPr>
          <w:p w14:paraId="7E8B298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2(8.0%)</w:t>
            </w:r>
          </w:p>
        </w:tc>
        <w:tc>
          <w:tcPr>
            <w:tcW w:w="2079" w:type="dxa"/>
            <w:shd w:val="clear" w:color="auto" w:fill="auto"/>
          </w:tcPr>
          <w:p w14:paraId="3BC5087E"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3(12.0%)</w:t>
            </w:r>
          </w:p>
        </w:tc>
        <w:tc>
          <w:tcPr>
            <w:tcW w:w="2079" w:type="dxa"/>
            <w:shd w:val="clear" w:color="auto" w:fill="auto"/>
          </w:tcPr>
          <w:p w14:paraId="10E3ABB5"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
        </w:tc>
      </w:tr>
      <w:tr w:rsidR="00C57B44" w:rsidRPr="00C57B44" w14:paraId="504FA342" w14:textId="77777777" w:rsidTr="00C57B44">
        <w:tc>
          <w:tcPr>
            <w:tcW w:w="2079" w:type="dxa"/>
            <w:tcBorders>
              <w:bottom w:val="single" w:sz="4" w:space="0" w:color="auto"/>
            </w:tcBorders>
            <w:shd w:val="clear" w:color="auto" w:fill="auto"/>
          </w:tcPr>
          <w:p w14:paraId="51329856"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roofErr w:type="spellStart"/>
            <w:r w:rsidRPr="00C57B44">
              <w:rPr>
                <w:rFonts w:ascii="Times New Roman" w:eastAsia="Calibri" w:hAnsi="Times New Roman" w:cs="Times New Roman"/>
                <w:bCs/>
                <w:sz w:val="24"/>
                <w:szCs w:val="24"/>
              </w:rPr>
              <w:t>Mean±SD</w:t>
            </w:r>
            <w:proofErr w:type="spellEnd"/>
          </w:p>
        </w:tc>
        <w:tc>
          <w:tcPr>
            <w:tcW w:w="2079" w:type="dxa"/>
            <w:tcBorders>
              <w:bottom w:val="single" w:sz="4" w:space="0" w:color="auto"/>
            </w:tcBorders>
            <w:shd w:val="clear" w:color="auto" w:fill="auto"/>
          </w:tcPr>
          <w:p w14:paraId="1D0AEB91"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48.5±8.60</w:t>
            </w:r>
          </w:p>
        </w:tc>
        <w:tc>
          <w:tcPr>
            <w:tcW w:w="2079" w:type="dxa"/>
            <w:tcBorders>
              <w:bottom w:val="single" w:sz="4" w:space="0" w:color="auto"/>
            </w:tcBorders>
            <w:shd w:val="clear" w:color="auto" w:fill="auto"/>
          </w:tcPr>
          <w:p w14:paraId="46FBE8BA"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Cs/>
                <w:sz w:val="24"/>
                <w:szCs w:val="24"/>
              </w:rPr>
              <w:t>48.20±9.86</w:t>
            </w:r>
          </w:p>
        </w:tc>
        <w:tc>
          <w:tcPr>
            <w:tcW w:w="2079" w:type="dxa"/>
            <w:tcBorders>
              <w:bottom w:val="single" w:sz="4" w:space="0" w:color="auto"/>
            </w:tcBorders>
            <w:shd w:val="clear" w:color="auto" w:fill="auto"/>
          </w:tcPr>
          <w:p w14:paraId="491BF33F"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0.915</w:t>
            </w:r>
          </w:p>
        </w:tc>
      </w:tr>
    </w:tbl>
    <w:p w14:paraId="1A36FFFC" w14:textId="69B15A76" w:rsidR="00C57B44" w:rsidRPr="00926F3B" w:rsidRDefault="00C57B44" w:rsidP="00C57B44">
      <w:pPr>
        <w:jc w:val="center"/>
        <w:rPr>
          <w:rFonts w:ascii="Times New Roman" w:hAnsi="Times New Roman" w:cs="Times New Roman"/>
          <w:b/>
          <w:sz w:val="24"/>
          <w:szCs w:val="24"/>
        </w:rPr>
      </w:pPr>
      <w:r w:rsidRPr="00926F3B">
        <w:rPr>
          <w:rFonts w:ascii="Times New Roman" w:hAnsi="Times New Roman" w:cs="Times New Roman"/>
          <w:b/>
          <w:sz w:val="24"/>
          <w:szCs w:val="24"/>
        </w:rPr>
        <w:t>Table-1 age distribution of the patients</w:t>
      </w:r>
    </w:p>
    <w:p w14:paraId="4B071454" w14:textId="77777777" w:rsidR="00C57B44" w:rsidRDefault="00C57B44" w:rsidP="00C57B44">
      <w:pPr>
        <w:jc w:val="both"/>
        <w:rPr>
          <w:rFonts w:ascii="Times New Roman" w:hAnsi="Times New Roman" w:cs="Times New Roman"/>
          <w:sz w:val="24"/>
          <w:szCs w:val="24"/>
        </w:rPr>
      </w:pPr>
    </w:p>
    <w:p w14:paraId="69A3B3AE" w14:textId="77777777" w:rsidR="00C57B44" w:rsidRDefault="00C57B44" w:rsidP="00C57B44">
      <w:pPr>
        <w:jc w:val="both"/>
        <w:rPr>
          <w:rFonts w:ascii="Times New Roman" w:hAnsi="Times New Roman" w:cs="Times New Roman"/>
          <w:sz w:val="24"/>
          <w:szCs w:val="24"/>
        </w:rPr>
      </w:pPr>
      <w:r w:rsidRPr="00C57B44">
        <w:rPr>
          <w:rFonts w:ascii="Times New Roman" w:hAnsi="Times New Roman" w:cs="Times New Roman"/>
          <w:sz w:val="24"/>
          <w:szCs w:val="24"/>
        </w:rPr>
        <w:t>Most common clinical presentation was obstructive jaundice and right upper abdominal pain. Jaundice was present 17(68%) and 20(80%) patients in the Primary closure and T tube closure group respectively, (p value 0.33).The mean CBD diameter is 15.09±0.67 mm in primary closure group and 14.77±0.97 in T-tube closure group. The mean CBD diameter was not statistically significant between primary closure group and T-tube closure group (p=0.180).</w:t>
      </w:r>
    </w:p>
    <w:p w14:paraId="4830F9E5" w14:textId="77777777" w:rsidR="00C57B44" w:rsidRDefault="00C57B44" w:rsidP="00C57B44">
      <w:pPr>
        <w:jc w:val="both"/>
        <w:rPr>
          <w:rFonts w:ascii="Times New Roman" w:hAnsi="Times New Roman" w:cs="Times New Roman"/>
          <w:sz w:val="24"/>
          <w:szCs w:val="24"/>
        </w:rPr>
      </w:pPr>
    </w:p>
    <w:p w14:paraId="19EF9E4F" w14:textId="77777777" w:rsidR="00C57B44" w:rsidRDefault="00C57B44" w:rsidP="00C57B44">
      <w:pPr>
        <w:jc w:val="both"/>
        <w:rPr>
          <w:rFonts w:ascii="Times New Roman" w:hAnsi="Times New Roman" w:cs="Times New Roman"/>
          <w:sz w:val="24"/>
          <w:szCs w:val="24"/>
        </w:rPr>
      </w:pPr>
    </w:p>
    <w:p w14:paraId="1899078E" w14:textId="77777777" w:rsidR="00C57B44" w:rsidRDefault="00C57B44" w:rsidP="00C57B44">
      <w:pPr>
        <w:jc w:val="both"/>
        <w:rPr>
          <w:rFonts w:ascii="Times New Roman" w:hAnsi="Times New Roman" w:cs="Times New Roman"/>
          <w:sz w:val="24"/>
          <w:szCs w:val="24"/>
        </w:rPr>
      </w:pPr>
    </w:p>
    <w:p w14:paraId="41C397AC" w14:textId="77777777" w:rsidR="00C57B44" w:rsidRDefault="00C57B44" w:rsidP="00C57B44">
      <w:pPr>
        <w:jc w:val="both"/>
        <w:rPr>
          <w:rFonts w:ascii="Times New Roman" w:hAnsi="Times New Roman" w:cs="Times New Roman"/>
          <w:sz w:val="24"/>
          <w:szCs w:val="24"/>
        </w:rPr>
      </w:pPr>
    </w:p>
    <w:p w14:paraId="079E6719" w14:textId="77777777" w:rsidR="00C57B44" w:rsidRDefault="00C57B44" w:rsidP="00C57B44">
      <w:pPr>
        <w:jc w:val="both"/>
        <w:rPr>
          <w:rFonts w:ascii="Times New Roman" w:hAnsi="Times New Roman" w:cs="Times New Roman"/>
          <w:sz w:val="24"/>
          <w:szCs w:val="24"/>
        </w:rPr>
      </w:pPr>
    </w:p>
    <w:p w14:paraId="14BCD9A7" w14:textId="77777777" w:rsidR="00C57B44" w:rsidRDefault="00C57B44" w:rsidP="00C57B44">
      <w:pPr>
        <w:jc w:val="both"/>
        <w:rPr>
          <w:rFonts w:ascii="Times New Roman" w:hAnsi="Times New Roman" w:cs="Times New Roman"/>
          <w:sz w:val="24"/>
          <w:szCs w:val="24"/>
        </w:rPr>
      </w:pPr>
    </w:p>
    <w:p w14:paraId="2BF686FA" w14:textId="77777777" w:rsidR="00C57B44" w:rsidRDefault="00C57B44" w:rsidP="00C57B4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846DD7C" wp14:editId="61ABBCFB">
            <wp:simplePos x="0" y="0"/>
            <wp:positionH relativeFrom="column">
              <wp:posOffset>327660</wp:posOffset>
            </wp:positionH>
            <wp:positionV relativeFrom="paragraph">
              <wp:posOffset>194945</wp:posOffset>
            </wp:positionV>
            <wp:extent cx="5152390" cy="31616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2390" cy="3161665"/>
                    </a:xfrm>
                    <a:prstGeom prst="rect">
                      <a:avLst/>
                    </a:prstGeom>
                    <a:noFill/>
                  </pic:spPr>
                </pic:pic>
              </a:graphicData>
            </a:graphic>
          </wp:anchor>
        </w:drawing>
      </w:r>
    </w:p>
    <w:p w14:paraId="2BA4FE36" w14:textId="77777777" w:rsidR="00C57B44" w:rsidRDefault="00C57B44" w:rsidP="00C57B44">
      <w:pPr>
        <w:jc w:val="both"/>
        <w:rPr>
          <w:rFonts w:ascii="Times New Roman" w:hAnsi="Times New Roman" w:cs="Times New Roman"/>
          <w:sz w:val="24"/>
          <w:szCs w:val="24"/>
        </w:rPr>
      </w:pPr>
    </w:p>
    <w:p w14:paraId="73B92BD7" w14:textId="77777777" w:rsidR="00C57B44" w:rsidRDefault="00C57B44" w:rsidP="00C57B44">
      <w:pPr>
        <w:jc w:val="both"/>
        <w:rPr>
          <w:rFonts w:ascii="Times New Roman" w:hAnsi="Times New Roman" w:cs="Times New Roman"/>
          <w:sz w:val="24"/>
          <w:szCs w:val="24"/>
        </w:rPr>
      </w:pPr>
    </w:p>
    <w:p w14:paraId="21D3C939" w14:textId="77777777" w:rsidR="00C57B44" w:rsidRDefault="00C57B44" w:rsidP="00C57B44">
      <w:pPr>
        <w:jc w:val="both"/>
        <w:rPr>
          <w:rFonts w:ascii="Times New Roman" w:hAnsi="Times New Roman" w:cs="Times New Roman"/>
          <w:sz w:val="24"/>
          <w:szCs w:val="24"/>
        </w:rPr>
      </w:pPr>
    </w:p>
    <w:p w14:paraId="54DB5BC2" w14:textId="77777777" w:rsidR="00C57B44" w:rsidRDefault="00C57B44" w:rsidP="00C57B44">
      <w:pPr>
        <w:jc w:val="both"/>
        <w:rPr>
          <w:rFonts w:ascii="Times New Roman" w:hAnsi="Times New Roman" w:cs="Times New Roman"/>
          <w:sz w:val="24"/>
          <w:szCs w:val="24"/>
        </w:rPr>
      </w:pPr>
    </w:p>
    <w:p w14:paraId="7E5C0953" w14:textId="77777777" w:rsidR="00C57B44" w:rsidRDefault="00C57B44" w:rsidP="00C57B44">
      <w:pPr>
        <w:jc w:val="both"/>
        <w:rPr>
          <w:rFonts w:ascii="Times New Roman" w:hAnsi="Times New Roman" w:cs="Times New Roman"/>
          <w:sz w:val="24"/>
          <w:szCs w:val="24"/>
        </w:rPr>
      </w:pPr>
    </w:p>
    <w:p w14:paraId="2BDEABEA" w14:textId="77777777" w:rsidR="00C57B44" w:rsidRDefault="00C57B44" w:rsidP="00C57B44">
      <w:pPr>
        <w:jc w:val="both"/>
        <w:rPr>
          <w:rFonts w:ascii="Times New Roman" w:hAnsi="Times New Roman" w:cs="Times New Roman"/>
          <w:sz w:val="24"/>
          <w:szCs w:val="24"/>
        </w:rPr>
      </w:pPr>
    </w:p>
    <w:p w14:paraId="1876061A" w14:textId="77777777" w:rsidR="00C57B44" w:rsidRDefault="00C57B44" w:rsidP="00C57B44">
      <w:pPr>
        <w:jc w:val="both"/>
        <w:rPr>
          <w:rFonts w:ascii="Times New Roman" w:hAnsi="Times New Roman" w:cs="Times New Roman"/>
          <w:sz w:val="24"/>
          <w:szCs w:val="24"/>
        </w:rPr>
      </w:pPr>
    </w:p>
    <w:p w14:paraId="02D4E1F9" w14:textId="77777777" w:rsidR="00C57B44" w:rsidRDefault="00C57B44" w:rsidP="00C57B44">
      <w:pPr>
        <w:jc w:val="both"/>
        <w:rPr>
          <w:rFonts w:ascii="Times New Roman" w:hAnsi="Times New Roman" w:cs="Times New Roman"/>
          <w:sz w:val="24"/>
          <w:szCs w:val="24"/>
        </w:rPr>
      </w:pPr>
    </w:p>
    <w:p w14:paraId="3BEDCEB8" w14:textId="77777777" w:rsidR="00C57B44" w:rsidRDefault="00C57B44" w:rsidP="00C57B44">
      <w:pPr>
        <w:jc w:val="both"/>
        <w:rPr>
          <w:rFonts w:ascii="Times New Roman" w:hAnsi="Times New Roman" w:cs="Times New Roman"/>
          <w:sz w:val="24"/>
          <w:szCs w:val="24"/>
        </w:rPr>
      </w:pPr>
    </w:p>
    <w:p w14:paraId="2D204AB4" w14:textId="77777777" w:rsidR="00C57B44" w:rsidRDefault="00C57B44" w:rsidP="00C57B44">
      <w:pPr>
        <w:jc w:val="both"/>
        <w:rPr>
          <w:rFonts w:ascii="Times New Roman" w:hAnsi="Times New Roman" w:cs="Times New Roman"/>
          <w:sz w:val="24"/>
          <w:szCs w:val="24"/>
        </w:rPr>
      </w:pPr>
    </w:p>
    <w:p w14:paraId="4ADEAE69" w14:textId="77777777" w:rsidR="00C57B44" w:rsidRDefault="00C57B44" w:rsidP="00C57B44">
      <w:pPr>
        <w:jc w:val="both"/>
        <w:rPr>
          <w:rFonts w:ascii="Times New Roman" w:hAnsi="Times New Roman" w:cs="Times New Roman"/>
          <w:sz w:val="24"/>
          <w:szCs w:val="24"/>
        </w:rPr>
      </w:pPr>
    </w:p>
    <w:p w14:paraId="5BD5D5DF" w14:textId="50AB2AEB" w:rsidR="00C57B44" w:rsidRDefault="00C57B44" w:rsidP="00C57B44">
      <w:pPr>
        <w:jc w:val="center"/>
        <w:rPr>
          <w:rFonts w:ascii="Times New Roman" w:hAnsi="Times New Roman" w:cs="Times New Roman"/>
          <w:sz w:val="24"/>
          <w:szCs w:val="24"/>
        </w:rPr>
      </w:pPr>
      <w:r>
        <w:rPr>
          <w:rFonts w:ascii="Times New Roman" w:hAnsi="Times New Roman" w:cs="Times New Roman"/>
          <w:sz w:val="24"/>
          <w:szCs w:val="24"/>
        </w:rPr>
        <w:t xml:space="preserve">Fig-1 </w:t>
      </w:r>
      <w:r w:rsidR="00AC404A">
        <w:rPr>
          <w:rFonts w:ascii="Times New Roman" w:hAnsi="Times New Roman" w:cs="Times New Roman"/>
          <w:sz w:val="24"/>
          <w:szCs w:val="24"/>
        </w:rPr>
        <w:t xml:space="preserve">Gender </w:t>
      </w:r>
      <w:r>
        <w:rPr>
          <w:rFonts w:ascii="Times New Roman" w:hAnsi="Times New Roman" w:cs="Times New Roman"/>
          <w:sz w:val="24"/>
          <w:szCs w:val="24"/>
        </w:rPr>
        <w:t>distribution of the patients</w:t>
      </w:r>
    </w:p>
    <w:p w14:paraId="357AC326" w14:textId="77777777" w:rsidR="00C57B44" w:rsidRDefault="00C57B44" w:rsidP="00C57B44">
      <w:pPr>
        <w:jc w:val="both"/>
        <w:rPr>
          <w:rFonts w:ascii="Times New Roman" w:hAnsi="Times New Roman" w:cs="Times New Roman"/>
          <w:sz w:val="24"/>
          <w:szCs w:val="24"/>
        </w:rPr>
      </w:pPr>
    </w:p>
    <w:p w14:paraId="419D5B4D" w14:textId="77777777" w:rsidR="00C57B44" w:rsidRPr="00926F3B" w:rsidRDefault="00C57B44" w:rsidP="00C57B44">
      <w:pPr>
        <w:jc w:val="both"/>
        <w:rPr>
          <w:rFonts w:ascii="Times New Roman" w:hAnsi="Times New Roman" w:cs="Times New Roman"/>
          <w:sz w:val="24"/>
          <w:szCs w:val="24"/>
        </w:rPr>
      </w:pPr>
      <w:r w:rsidRPr="00C57B44">
        <w:rPr>
          <w:rFonts w:ascii="Times New Roman" w:hAnsi="Times New Roman" w:cs="Times New Roman"/>
          <w:sz w:val="24"/>
          <w:szCs w:val="24"/>
        </w:rPr>
        <w:t>Most common clinical presentation was obstructive jaundice and right upper abdominal pain. Jaundice was present 17(68%) and 20(80%) patients in the Primary closure and T tube closure group respectively, (p value 0.33).The mean CBD diameter is 15.09±0.67 mm in primary closure group and 14.77±0.97 in T-tube closure group. The mean CBD diameter was not statistically significant between primary closure group and T-tube closure group (p=0.180). No significant difference was found in overall post-operative complications rate between two groups (p&gt;0.05).</w:t>
      </w:r>
      <w:r w:rsidRPr="00C57B44">
        <w:t xml:space="preserve"> </w:t>
      </w:r>
      <w:r w:rsidR="00926F3B" w:rsidRPr="00926F3B">
        <w:rPr>
          <w:rFonts w:ascii="Times New Roman" w:hAnsi="Times New Roman" w:cs="Times New Roman"/>
          <w:sz w:val="24"/>
          <w:szCs w:val="24"/>
        </w:rPr>
        <w:t>(Table-2)</w:t>
      </w:r>
    </w:p>
    <w:p w14:paraId="4CC47249" w14:textId="77777777" w:rsidR="00C57B44" w:rsidRDefault="00C57B44" w:rsidP="00C57B44">
      <w:pPr>
        <w:jc w:val="both"/>
      </w:pPr>
    </w:p>
    <w:p w14:paraId="27614824" w14:textId="77777777" w:rsidR="00C57B44" w:rsidRDefault="00C57B44" w:rsidP="00C57B44">
      <w:pPr>
        <w:jc w:val="both"/>
      </w:pPr>
    </w:p>
    <w:p w14:paraId="5A195CF3" w14:textId="77777777" w:rsidR="00C57B44" w:rsidRDefault="00C57B44" w:rsidP="00C57B44">
      <w:pPr>
        <w:jc w:val="both"/>
      </w:pPr>
    </w:p>
    <w:p w14:paraId="3C3B06F7" w14:textId="77777777" w:rsidR="00054BF7" w:rsidRDefault="00054BF7" w:rsidP="00C57B44">
      <w:pPr>
        <w:jc w:val="both"/>
      </w:pPr>
    </w:p>
    <w:p w14:paraId="37447AB5" w14:textId="77777777" w:rsidR="00054BF7" w:rsidRDefault="00054BF7" w:rsidP="00C57B44">
      <w:pPr>
        <w:jc w:val="both"/>
      </w:pPr>
    </w:p>
    <w:p w14:paraId="60B1352C" w14:textId="77777777" w:rsidR="00054BF7" w:rsidRDefault="00054BF7" w:rsidP="00C57B44">
      <w:pPr>
        <w:jc w:val="both"/>
      </w:pPr>
    </w:p>
    <w:p w14:paraId="1A0FC83F" w14:textId="77777777" w:rsidR="00C57B44" w:rsidRDefault="00C57B44" w:rsidP="00C57B44">
      <w:pPr>
        <w:jc w:val="both"/>
      </w:pPr>
    </w:p>
    <w:p w14:paraId="6A81D6ED" w14:textId="77777777" w:rsidR="00C57B44" w:rsidRDefault="00C57B44" w:rsidP="00C57B44">
      <w:pPr>
        <w:jc w:val="both"/>
      </w:pPr>
    </w:p>
    <w:p w14:paraId="121F2B3A" w14:textId="77777777" w:rsidR="00C57B44" w:rsidRDefault="00C57B44" w:rsidP="00C57B44">
      <w:pPr>
        <w:jc w:val="both"/>
      </w:pPr>
    </w:p>
    <w:tbl>
      <w:tblPr>
        <w:tblW w:w="0" w:type="auto"/>
        <w:tblInd w:w="530" w:type="dxa"/>
        <w:tblLook w:val="04A0" w:firstRow="1" w:lastRow="0" w:firstColumn="1" w:lastColumn="0" w:noHBand="0" w:noVBand="1"/>
      </w:tblPr>
      <w:tblGrid>
        <w:gridCol w:w="2894"/>
        <w:gridCol w:w="1624"/>
        <w:gridCol w:w="1825"/>
        <w:gridCol w:w="1973"/>
      </w:tblGrid>
      <w:tr w:rsidR="00C57B44" w:rsidRPr="00C57B44" w14:paraId="2A5C69D9" w14:textId="77777777" w:rsidTr="00C57B44">
        <w:tc>
          <w:tcPr>
            <w:tcW w:w="2894" w:type="dxa"/>
            <w:tcBorders>
              <w:top w:val="single" w:sz="4" w:space="0" w:color="auto"/>
              <w:bottom w:val="single" w:sz="4" w:space="0" w:color="auto"/>
            </w:tcBorders>
            <w:shd w:val="clear" w:color="auto" w:fill="auto"/>
          </w:tcPr>
          <w:p w14:paraId="50C9FD7A" w14:textId="77777777" w:rsidR="00C57B44" w:rsidRPr="00C57B44" w:rsidRDefault="00C57B44" w:rsidP="00C57B44">
            <w:pPr>
              <w:spacing w:after="0" w:line="36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lastRenderedPageBreak/>
              <w:t>Post-operative complications</w:t>
            </w:r>
          </w:p>
        </w:tc>
        <w:tc>
          <w:tcPr>
            <w:tcW w:w="1624" w:type="dxa"/>
            <w:tcBorders>
              <w:top w:val="single" w:sz="4" w:space="0" w:color="auto"/>
              <w:bottom w:val="single" w:sz="4" w:space="0" w:color="auto"/>
            </w:tcBorders>
            <w:shd w:val="clear" w:color="auto" w:fill="auto"/>
          </w:tcPr>
          <w:p w14:paraId="700E0E01"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w:t>
            </w:r>
            <w:r w:rsidRPr="00C57B44">
              <w:rPr>
                <w:rFonts w:ascii="Times New Roman" w:eastAsia="MS Gothic" w:hAnsi="Times New Roman" w:cs="Times New Roman"/>
                <w:b/>
                <w:bCs/>
                <w:sz w:val="24"/>
                <w:szCs w:val="24"/>
              </w:rPr>
              <w:t>Ⅰ</w:t>
            </w:r>
          </w:p>
          <w:p w14:paraId="663C30A6"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2E234CE9"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proofErr w:type="gramStart"/>
            <w:r w:rsidRPr="00C57B44">
              <w:rPr>
                <w:rFonts w:ascii="Times New Roman" w:eastAsia="Calibri" w:hAnsi="Times New Roman" w:cs="Times New Roman"/>
                <w:b/>
                <w:bCs/>
                <w:sz w:val="24"/>
                <w:szCs w:val="24"/>
              </w:rPr>
              <w:t>n(</w:t>
            </w:r>
            <w:proofErr w:type="gramEnd"/>
            <w:r w:rsidRPr="00C57B44">
              <w:rPr>
                <w:rFonts w:ascii="Times New Roman" w:eastAsia="Calibri" w:hAnsi="Times New Roman" w:cs="Times New Roman"/>
                <w:b/>
                <w:bCs/>
                <w:sz w:val="24"/>
                <w:szCs w:val="24"/>
              </w:rPr>
              <w:t>%)</w:t>
            </w:r>
          </w:p>
        </w:tc>
        <w:tc>
          <w:tcPr>
            <w:tcW w:w="1825" w:type="dxa"/>
            <w:tcBorders>
              <w:top w:val="single" w:sz="4" w:space="0" w:color="auto"/>
              <w:bottom w:val="single" w:sz="4" w:space="0" w:color="auto"/>
            </w:tcBorders>
            <w:shd w:val="clear" w:color="auto" w:fill="auto"/>
          </w:tcPr>
          <w:p w14:paraId="1B4A631C"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Group-</w:t>
            </w:r>
            <w:r w:rsidRPr="00C57B44">
              <w:rPr>
                <w:rFonts w:ascii="Times New Roman" w:eastAsia="MS Gothic" w:hAnsi="Times New Roman" w:cs="Times New Roman"/>
                <w:b/>
                <w:bCs/>
                <w:sz w:val="24"/>
                <w:szCs w:val="24"/>
              </w:rPr>
              <w:t>Ⅱ</w:t>
            </w:r>
          </w:p>
          <w:p w14:paraId="0FC8E232"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n=25</w:t>
            </w:r>
          </w:p>
          <w:p w14:paraId="289A5468" w14:textId="77777777" w:rsidR="00C57B44" w:rsidRPr="00C57B44" w:rsidRDefault="00C57B44" w:rsidP="00C57B44">
            <w:pPr>
              <w:spacing w:after="0" w:line="360" w:lineRule="auto"/>
              <w:jc w:val="center"/>
              <w:rPr>
                <w:rFonts w:ascii="Times New Roman" w:eastAsia="Calibri" w:hAnsi="Times New Roman" w:cs="Times New Roman"/>
                <w:b/>
                <w:bCs/>
                <w:sz w:val="24"/>
                <w:szCs w:val="24"/>
              </w:rPr>
            </w:pPr>
            <w:proofErr w:type="gramStart"/>
            <w:r w:rsidRPr="00C57B44">
              <w:rPr>
                <w:rFonts w:ascii="Times New Roman" w:eastAsia="Calibri" w:hAnsi="Times New Roman" w:cs="Times New Roman"/>
                <w:b/>
                <w:bCs/>
                <w:sz w:val="24"/>
                <w:szCs w:val="24"/>
              </w:rPr>
              <w:t>n(</w:t>
            </w:r>
            <w:proofErr w:type="gramEnd"/>
            <w:r w:rsidRPr="00C57B44">
              <w:rPr>
                <w:rFonts w:ascii="Times New Roman" w:eastAsia="Calibri" w:hAnsi="Times New Roman" w:cs="Times New Roman"/>
                <w:b/>
                <w:bCs/>
                <w:sz w:val="24"/>
                <w:szCs w:val="24"/>
              </w:rPr>
              <w:t>%)</w:t>
            </w:r>
          </w:p>
        </w:tc>
        <w:tc>
          <w:tcPr>
            <w:tcW w:w="1973" w:type="dxa"/>
            <w:tcBorders>
              <w:top w:val="single" w:sz="4" w:space="0" w:color="auto"/>
              <w:bottom w:val="single" w:sz="4" w:space="0" w:color="auto"/>
            </w:tcBorders>
            <w:shd w:val="clear" w:color="auto" w:fill="auto"/>
          </w:tcPr>
          <w:p w14:paraId="43A4F51E"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b/>
                <w:bCs/>
                <w:sz w:val="24"/>
                <w:szCs w:val="24"/>
              </w:rPr>
              <w:t>p-value*</w:t>
            </w:r>
          </w:p>
        </w:tc>
      </w:tr>
      <w:tr w:rsidR="00C57B44" w:rsidRPr="00C57B44" w14:paraId="301A05DD" w14:textId="77777777" w:rsidTr="00C57B44">
        <w:tc>
          <w:tcPr>
            <w:tcW w:w="2894" w:type="dxa"/>
            <w:tcBorders>
              <w:top w:val="single" w:sz="4" w:space="0" w:color="auto"/>
            </w:tcBorders>
            <w:shd w:val="clear" w:color="auto" w:fill="auto"/>
          </w:tcPr>
          <w:p w14:paraId="36557D87" w14:textId="77777777" w:rsidR="00C57B44" w:rsidRPr="00C57B44" w:rsidRDefault="00C57B44" w:rsidP="00C57B44">
            <w:pPr>
              <w:spacing w:after="0" w:line="48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Bile leakage</w:t>
            </w:r>
          </w:p>
        </w:tc>
        <w:tc>
          <w:tcPr>
            <w:tcW w:w="1624" w:type="dxa"/>
            <w:tcBorders>
              <w:top w:val="single" w:sz="4" w:space="0" w:color="auto"/>
            </w:tcBorders>
            <w:shd w:val="clear" w:color="auto" w:fill="auto"/>
          </w:tcPr>
          <w:p w14:paraId="08BD79C4"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3(12.0%)</w:t>
            </w:r>
          </w:p>
        </w:tc>
        <w:tc>
          <w:tcPr>
            <w:tcW w:w="1825" w:type="dxa"/>
            <w:tcBorders>
              <w:top w:val="single" w:sz="4" w:space="0" w:color="auto"/>
            </w:tcBorders>
            <w:shd w:val="clear" w:color="auto" w:fill="auto"/>
          </w:tcPr>
          <w:p w14:paraId="67F4FFE2"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3(12.0%)</w:t>
            </w:r>
          </w:p>
        </w:tc>
        <w:tc>
          <w:tcPr>
            <w:tcW w:w="1973" w:type="dxa"/>
            <w:tcBorders>
              <w:top w:val="single" w:sz="4" w:space="0" w:color="auto"/>
            </w:tcBorders>
            <w:shd w:val="clear" w:color="auto" w:fill="auto"/>
          </w:tcPr>
          <w:p w14:paraId="3D097D55"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1.000</w:t>
            </w:r>
          </w:p>
        </w:tc>
      </w:tr>
      <w:tr w:rsidR="00C57B44" w:rsidRPr="00C57B44" w14:paraId="2350B612" w14:textId="77777777" w:rsidTr="00C57B44">
        <w:tc>
          <w:tcPr>
            <w:tcW w:w="2894" w:type="dxa"/>
            <w:shd w:val="clear" w:color="auto" w:fill="auto"/>
          </w:tcPr>
          <w:p w14:paraId="715FBCE8" w14:textId="77777777" w:rsidR="00C57B44" w:rsidRPr="00C57B44" w:rsidRDefault="00C57B44" w:rsidP="00C57B44">
            <w:pPr>
              <w:spacing w:after="0" w:line="48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Retained stone</w:t>
            </w:r>
          </w:p>
        </w:tc>
        <w:tc>
          <w:tcPr>
            <w:tcW w:w="1624" w:type="dxa"/>
            <w:shd w:val="clear" w:color="auto" w:fill="auto"/>
          </w:tcPr>
          <w:p w14:paraId="00DF1762"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0(0.0%)</w:t>
            </w:r>
          </w:p>
        </w:tc>
        <w:tc>
          <w:tcPr>
            <w:tcW w:w="1825" w:type="dxa"/>
            <w:shd w:val="clear" w:color="auto" w:fill="auto"/>
          </w:tcPr>
          <w:p w14:paraId="0990AAE6"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0(0.0%)</w:t>
            </w:r>
          </w:p>
        </w:tc>
        <w:tc>
          <w:tcPr>
            <w:tcW w:w="1973" w:type="dxa"/>
            <w:shd w:val="clear" w:color="auto" w:fill="auto"/>
          </w:tcPr>
          <w:p w14:paraId="0DF8F80D"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w:t>
            </w:r>
          </w:p>
        </w:tc>
      </w:tr>
      <w:tr w:rsidR="00C57B44" w:rsidRPr="00C57B44" w14:paraId="1C3F57D2" w14:textId="77777777" w:rsidTr="00C57B44">
        <w:tc>
          <w:tcPr>
            <w:tcW w:w="2894" w:type="dxa"/>
            <w:tcBorders>
              <w:bottom w:val="single" w:sz="4" w:space="0" w:color="auto"/>
            </w:tcBorders>
            <w:shd w:val="clear" w:color="auto" w:fill="auto"/>
          </w:tcPr>
          <w:p w14:paraId="6A659A3B" w14:textId="77777777" w:rsidR="00C57B44" w:rsidRPr="00C57B44" w:rsidRDefault="00C57B44" w:rsidP="00C57B44">
            <w:pPr>
              <w:spacing w:after="0" w:line="480" w:lineRule="auto"/>
              <w:contextualSpacing/>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Surgical Site infection</w:t>
            </w:r>
          </w:p>
        </w:tc>
        <w:tc>
          <w:tcPr>
            <w:tcW w:w="1624" w:type="dxa"/>
            <w:tcBorders>
              <w:bottom w:val="single" w:sz="4" w:space="0" w:color="auto"/>
            </w:tcBorders>
            <w:shd w:val="clear" w:color="auto" w:fill="auto"/>
          </w:tcPr>
          <w:p w14:paraId="56DAA8C7"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4(16.0%)</w:t>
            </w:r>
          </w:p>
        </w:tc>
        <w:tc>
          <w:tcPr>
            <w:tcW w:w="1825" w:type="dxa"/>
            <w:tcBorders>
              <w:bottom w:val="single" w:sz="4" w:space="0" w:color="auto"/>
            </w:tcBorders>
            <w:shd w:val="clear" w:color="auto" w:fill="auto"/>
          </w:tcPr>
          <w:p w14:paraId="1D89CCA3" w14:textId="77777777" w:rsidR="00C57B44" w:rsidRPr="00C57B44" w:rsidRDefault="00C57B44" w:rsidP="00C57B44">
            <w:pPr>
              <w:spacing w:after="0" w:line="48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5(20.0%)</w:t>
            </w:r>
          </w:p>
        </w:tc>
        <w:tc>
          <w:tcPr>
            <w:tcW w:w="1973" w:type="dxa"/>
            <w:tcBorders>
              <w:bottom w:val="single" w:sz="4" w:space="0" w:color="auto"/>
            </w:tcBorders>
            <w:shd w:val="clear" w:color="auto" w:fill="auto"/>
          </w:tcPr>
          <w:p w14:paraId="4A7C43BC" w14:textId="77777777" w:rsidR="00C57B44" w:rsidRPr="00C57B44" w:rsidRDefault="00C57B44" w:rsidP="00C57B44">
            <w:pPr>
              <w:spacing w:after="0" w:line="360" w:lineRule="auto"/>
              <w:contextualSpacing/>
              <w:jc w:val="center"/>
              <w:rPr>
                <w:rFonts w:ascii="Times New Roman" w:eastAsia="Calibri" w:hAnsi="Times New Roman" w:cs="Times New Roman"/>
                <w:b/>
                <w:bCs/>
                <w:sz w:val="24"/>
                <w:szCs w:val="24"/>
              </w:rPr>
            </w:pPr>
            <w:r w:rsidRPr="00C57B44">
              <w:rPr>
                <w:rFonts w:ascii="Times New Roman" w:eastAsia="Calibri" w:hAnsi="Times New Roman" w:cs="Times New Roman"/>
                <w:sz w:val="24"/>
                <w:szCs w:val="24"/>
              </w:rPr>
              <w:t>0.712</w:t>
            </w:r>
          </w:p>
        </w:tc>
      </w:tr>
    </w:tbl>
    <w:p w14:paraId="4518C292" w14:textId="77777777" w:rsidR="00C57B44" w:rsidRDefault="00C57B44" w:rsidP="00C57B44">
      <w:pPr>
        <w:jc w:val="both"/>
      </w:pPr>
    </w:p>
    <w:p w14:paraId="61ED261E" w14:textId="09557AAC" w:rsidR="00C57B44" w:rsidRPr="00C57B44" w:rsidRDefault="00C57B44" w:rsidP="00C57B44">
      <w:pPr>
        <w:jc w:val="center"/>
        <w:rPr>
          <w:rFonts w:ascii="Times New Roman" w:hAnsi="Times New Roman" w:cs="Times New Roman"/>
          <w:b/>
          <w:sz w:val="24"/>
          <w:szCs w:val="24"/>
        </w:rPr>
      </w:pPr>
      <w:r w:rsidRPr="00C57B44">
        <w:rPr>
          <w:rFonts w:ascii="Times New Roman" w:hAnsi="Times New Roman" w:cs="Times New Roman"/>
          <w:b/>
          <w:sz w:val="24"/>
          <w:szCs w:val="24"/>
        </w:rPr>
        <w:t xml:space="preserve">Table-2 </w:t>
      </w:r>
      <w:r w:rsidR="000C7A7D">
        <w:rPr>
          <w:rFonts w:ascii="Times New Roman" w:hAnsi="Times New Roman" w:cs="Times New Roman"/>
          <w:b/>
          <w:sz w:val="24"/>
          <w:szCs w:val="24"/>
        </w:rPr>
        <w:t>P</w:t>
      </w:r>
      <w:r w:rsidRPr="00C57B44">
        <w:rPr>
          <w:rFonts w:ascii="Times New Roman" w:hAnsi="Times New Roman" w:cs="Times New Roman"/>
          <w:b/>
          <w:sz w:val="24"/>
          <w:szCs w:val="24"/>
        </w:rPr>
        <w:t>ostoperative complications of two groups</w:t>
      </w:r>
    </w:p>
    <w:p w14:paraId="61DC26E3" w14:textId="77777777" w:rsidR="00C57B44" w:rsidRDefault="00926F3B" w:rsidP="00C57B44">
      <w:pPr>
        <w:jc w:val="both"/>
        <w:rPr>
          <w:rFonts w:ascii="Times New Roman" w:hAnsi="Times New Roman" w:cs="Times New Roman"/>
          <w:sz w:val="24"/>
          <w:szCs w:val="24"/>
        </w:rPr>
      </w:pPr>
      <w:r w:rsidRPr="00926F3B">
        <w:rPr>
          <w:rFonts w:ascii="Times New Roman" w:hAnsi="Times New Roman" w:cs="Times New Roman"/>
          <w:sz w:val="24"/>
          <w:szCs w:val="24"/>
        </w:rPr>
        <w:t>The mean duration of operation (minutes) was significantly lower in primary closure group compared to T tube closure group (87.8±4.58 vs 102.2±3.82, p&lt;0.001).</w:t>
      </w:r>
      <w:r w:rsidR="00C57B44" w:rsidRPr="00C57B44">
        <w:rPr>
          <w:rFonts w:ascii="Times New Roman" w:hAnsi="Times New Roman" w:cs="Times New Roman"/>
          <w:sz w:val="24"/>
          <w:szCs w:val="24"/>
        </w:rPr>
        <w:t>The median postoperative hospital stay in the primary closure group was 5.64+-1.36 days (IQR-5-9) compared to the T-tube closure group which was 15.08+-1.32 days</w:t>
      </w:r>
      <w:r w:rsidR="00C57B44">
        <w:rPr>
          <w:rFonts w:ascii="Times New Roman" w:hAnsi="Times New Roman" w:cs="Times New Roman"/>
          <w:sz w:val="24"/>
          <w:szCs w:val="24"/>
        </w:rPr>
        <w:t xml:space="preserve"> which was statistically significant (p</w:t>
      </w:r>
      <w:r w:rsidR="00C57B44" w:rsidRPr="00C57B44">
        <w:rPr>
          <w:rFonts w:ascii="Times New Roman" w:hAnsi="Times New Roman" w:cs="Times New Roman"/>
          <w:sz w:val="24"/>
          <w:szCs w:val="24"/>
        </w:rPr>
        <w:t>&lt;0.001).</w:t>
      </w:r>
      <w:r>
        <w:rPr>
          <w:rFonts w:ascii="Times New Roman" w:hAnsi="Times New Roman" w:cs="Times New Roman"/>
          <w:sz w:val="24"/>
          <w:szCs w:val="24"/>
        </w:rPr>
        <w:t>(Table-3)</w:t>
      </w:r>
    </w:p>
    <w:tbl>
      <w:tblPr>
        <w:tblpPr w:leftFromText="180" w:rightFromText="180" w:vertAnchor="text" w:horzAnchor="margin" w:tblpXSpec="center" w:tblpY="320"/>
        <w:tblW w:w="0" w:type="auto"/>
        <w:tblLook w:val="04A0" w:firstRow="1" w:lastRow="0" w:firstColumn="1" w:lastColumn="0" w:noHBand="0" w:noVBand="1"/>
      </w:tblPr>
      <w:tblGrid>
        <w:gridCol w:w="3118"/>
        <w:gridCol w:w="1823"/>
        <w:gridCol w:w="1914"/>
        <w:gridCol w:w="1568"/>
      </w:tblGrid>
      <w:tr w:rsidR="00C57B44" w:rsidRPr="00C57B44" w14:paraId="0A9307C2" w14:textId="77777777" w:rsidTr="00C57B44">
        <w:trPr>
          <w:trHeight w:val="869"/>
        </w:trPr>
        <w:tc>
          <w:tcPr>
            <w:tcW w:w="3118" w:type="dxa"/>
            <w:tcBorders>
              <w:top w:val="single" w:sz="4" w:space="0" w:color="auto"/>
              <w:bottom w:val="single" w:sz="4" w:space="0" w:color="auto"/>
            </w:tcBorders>
            <w:shd w:val="clear" w:color="auto" w:fill="auto"/>
          </w:tcPr>
          <w:p w14:paraId="55CCB21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Duration of operation (min)</w:t>
            </w:r>
          </w:p>
        </w:tc>
        <w:tc>
          <w:tcPr>
            <w:tcW w:w="1823" w:type="dxa"/>
            <w:tcBorders>
              <w:top w:val="single" w:sz="4" w:space="0" w:color="auto"/>
              <w:bottom w:val="single" w:sz="4" w:space="0" w:color="auto"/>
            </w:tcBorders>
            <w:shd w:val="clear" w:color="auto" w:fill="auto"/>
          </w:tcPr>
          <w:p w14:paraId="28D8540D"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Group-Ⅰ</w:t>
            </w:r>
          </w:p>
          <w:p w14:paraId="0E1D45B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n=25</w:t>
            </w:r>
          </w:p>
        </w:tc>
        <w:tc>
          <w:tcPr>
            <w:tcW w:w="1914" w:type="dxa"/>
            <w:tcBorders>
              <w:top w:val="single" w:sz="4" w:space="0" w:color="auto"/>
              <w:bottom w:val="single" w:sz="4" w:space="0" w:color="auto"/>
            </w:tcBorders>
            <w:shd w:val="clear" w:color="auto" w:fill="auto"/>
          </w:tcPr>
          <w:p w14:paraId="1407A8BD"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Group-Ⅱ</w:t>
            </w:r>
          </w:p>
          <w:p w14:paraId="04E123CB"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n=25</w:t>
            </w:r>
          </w:p>
        </w:tc>
        <w:tc>
          <w:tcPr>
            <w:tcW w:w="1568" w:type="dxa"/>
            <w:tcBorders>
              <w:top w:val="single" w:sz="4" w:space="0" w:color="auto"/>
              <w:bottom w:val="single" w:sz="4" w:space="0" w:color="auto"/>
            </w:tcBorders>
            <w:shd w:val="clear" w:color="auto" w:fill="auto"/>
          </w:tcPr>
          <w:p w14:paraId="4C26E10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b/>
                <w:bCs/>
                <w:sz w:val="24"/>
                <w:szCs w:val="24"/>
              </w:rPr>
              <w:t>p-value*</w:t>
            </w:r>
          </w:p>
        </w:tc>
      </w:tr>
      <w:tr w:rsidR="00C57B44" w:rsidRPr="00C57B44" w14:paraId="1CF55A0E" w14:textId="77777777" w:rsidTr="00C57B44">
        <w:trPr>
          <w:trHeight w:val="428"/>
        </w:trPr>
        <w:tc>
          <w:tcPr>
            <w:tcW w:w="3118" w:type="dxa"/>
            <w:tcBorders>
              <w:top w:val="single" w:sz="4" w:space="0" w:color="auto"/>
            </w:tcBorders>
            <w:shd w:val="clear" w:color="auto" w:fill="auto"/>
          </w:tcPr>
          <w:p w14:paraId="459D64E2" w14:textId="77777777" w:rsidR="00C57B44" w:rsidRPr="00C57B44" w:rsidRDefault="00C57B44" w:rsidP="00C57B44">
            <w:pPr>
              <w:jc w:val="both"/>
              <w:rPr>
                <w:rFonts w:ascii="Times New Roman" w:hAnsi="Times New Roman" w:cs="Times New Roman"/>
                <w:b/>
                <w:bCs/>
                <w:sz w:val="24"/>
                <w:szCs w:val="24"/>
              </w:rPr>
            </w:pPr>
            <w:proofErr w:type="spellStart"/>
            <w:r w:rsidRPr="00C57B44">
              <w:rPr>
                <w:rFonts w:ascii="Times New Roman" w:hAnsi="Times New Roman" w:cs="Times New Roman"/>
                <w:sz w:val="24"/>
                <w:szCs w:val="24"/>
              </w:rPr>
              <w:t>Mean±SD</w:t>
            </w:r>
            <w:proofErr w:type="spellEnd"/>
          </w:p>
        </w:tc>
        <w:tc>
          <w:tcPr>
            <w:tcW w:w="1823" w:type="dxa"/>
            <w:tcBorders>
              <w:top w:val="single" w:sz="4" w:space="0" w:color="auto"/>
            </w:tcBorders>
            <w:shd w:val="clear" w:color="auto" w:fill="auto"/>
          </w:tcPr>
          <w:p w14:paraId="42340FE9"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87.8±4.58</w:t>
            </w:r>
          </w:p>
        </w:tc>
        <w:tc>
          <w:tcPr>
            <w:tcW w:w="1914" w:type="dxa"/>
            <w:tcBorders>
              <w:top w:val="single" w:sz="4" w:space="0" w:color="auto"/>
            </w:tcBorders>
            <w:shd w:val="clear" w:color="auto" w:fill="auto"/>
          </w:tcPr>
          <w:p w14:paraId="6253475E"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102.2±3.82</w:t>
            </w:r>
          </w:p>
        </w:tc>
        <w:tc>
          <w:tcPr>
            <w:tcW w:w="1568" w:type="dxa"/>
            <w:tcBorders>
              <w:top w:val="single" w:sz="4" w:space="0" w:color="auto"/>
            </w:tcBorders>
            <w:shd w:val="clear" w:color="auto" w:fill="auto"/>
          </w:tcPr>
          <w:p w14:paraId="2FE5C64E"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&lt;0.001</w:t>
            </w:r>
          </w:p>
        </w:tc>
      </w:tr>
      <w:tr w:rsidR="00C57B44" w:rsidRPr="00C57B44" w14:paraId="5BDE3246" w14:textId="77777777" w:rsidTr="00C57B44">
        <w:trPr>
          <w:trHeight w:val="452"/>
        </w:trPr>
        <w:tc>
          <w:tcPr>
            <w:tcW w:w="3118" w:type="dxa"/>
            <w:tcBorders>
              <w:bottom w:val="single" w:sz="4" w:space="0" w:color="auto"/>
            </w:tcBorders>
            <w:shd w:val="clear" w:color="auto" w:fill="auto"/>
          </w:tcPr>
          <w:p w14:paraId="0B8C9C03"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Range (min-max)</w:t>
            </w:r>
          </w:p>
        </w:tc>
        <w:tc>
          <w:tcPr>
            <w:tcW w:w="1823" w:type="dxa"/>
            <w:tcBorders>
              <w:bottom w:val="single" w:sz="4" w:space="0" w:color="auto"/>
            </w:tcBorders>
            <w:shd w:val="clear" w:color="auto" w:fill="auto"/>
          </w:tcPr>
          <w:p w14:paraId="2C49D929"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(80 – 95) min</w:t>
            </w:r>
          </w:p>
        </w:tc>
        <w:tc>
          <w:tcPr>
            <w:tcW w:w="1914" w:type="dxa"/>
            <w:tcBorders>
              <w:bottom w:val="single" w:sz="4" w:space="0" w:color="auto"/>
            </w:tcBorders>
            <w:shd w:val="clear" w:color="auto" w:fill="auto"/>
          </w:tcPr>
          <w:p w14:paraId="281CCAF8" w14:textId="77777777" w:rsidR="00C57B44" w:rsidRPr="00C57B44" w:rsidRDefault="00C57B44" w:rsidP="00C57B44">
            <w:pPr>
              <w:jc w:val="both"/>
              <w:rPr>
                <w:rFonts w:ascii="Times New Roman" w:hAnsi="Times New Roman" w:cs="Times New Roman"/>
                <w:b/>
                <w:bCs/>
                <w:sz w:val="24"/>
                <w:szCs w:val="24"/>
              </w:rPr>
            </w:pPr>
            <w:r w:rsidRPr="00C57B44">
              <w:rPr>
                <w:rFonts w:ascii="Times New Roman" w:hAnsi="Times New Roman" w:cs="Times New Roman"/>
                <w:sz w:val="24"/>
                <w:szCs w:val="24"/>
              </w:rPr>
              <w:t xml:space="preserve">    (95 – 105) min</w:t>
            </w:r>
          </w:p>
        </w:tc>
        <w:tc>
          <w:tcPr>
            <w:tcW w:w="1568" w:type="dxa"/>
            <w:tcBorders>
              <w:bottom w:val="single" w:sz="4" w:space="0" w:color="auto"/>
            </w:tcBorders>
            <w:shd w:val="clear" w:color="auto" w:fill="auto"/>
          </w:tcPr>
          <w:p w14:paraId="73A35419" w14:textId="77777777" w:rsidR="00C57B44" w:rsidRPr="00C57B44" w:rsidRDefault="00C57B44" w:rsidP="00C57B44">
            <w:pPr>
              <w:jc w:val="both"/>
              <w:rPr>
                <w:rFonts w:ascii="Times New Roman" w:hAnsi="Times New Roman" w:cs="Times New Roman"/>
                <w:b/>
                <w:bCs/>
                <w:sz w:val="24"/>
                <w:szCs w:val="24"/>
              </w:rPr>
            </w:pPr>
          </w:p>
        </w:tc>
      </w:tr>
    </w:tbl>
    <w:p w14:paraId="763B968C" w14:textId="77777777" w:rsidR="00C57B44" w:rsidRDefault="00C57B44" w:rsidP="00C57B44">
      <w:pPr>
        <w:jc w:val="both"/>
        <w:rPr>
          <w:rFonts w:ascii="Times New Roman" w:hAnsi="Times New Roman" w:cs="Times New Roman"/>
          <w:sz w:val="24"/>
          <w:szCs w:val="24"/>
        </w:rPr>
      </w:pPr>
    </w:p>
    <w:tbl>
      <w:tblPr>
        <w:tblW w:w="0" w:type="auto"/>
        <w:tblInd w:w="530" w:type="dxa"/>
        <w:tblLook w:val="04A0" w:firstRow="1" w:lastRow="0" w:firstColumn="1" w:lastColumn="0" w:noHBand="0" w:noVBand="1"/>
      </w:tblPr>
      <w:tblGrid>
        <w:gridCol w:w="3685"/>
        <w:gridCol w:w="1643"/>
        <w:gridCol w:w="1800"/>
        <w:gridCol w:w="1188"/>
      </w:tblGrid>
      <w:tr w:rsidR="00774558" w:rsidRPr="00774558" w14:paraId="6F666F0A" w14:textId="77777777" w:rsidTr="00774558">
        <w:tc>
          <w:tcPr>
            <w:tcW w:w="3685" w:type="dxa"/>
            <w:tcBorders>
              <w:top w:val="single" w:sz="4" w:space="0" w:color="auto"/>
              <w:bottom w:val="single" w:sz="4" w:space="0" w:color="auto"/>
            </w:tcBorders>
            <w:shd w:val="clear" w:color="auto" w:fill="auto"/>
          </w:tcPr>
          <w:p w14:paraId="670B6102"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Postoperative hospital stay (days)</w:t>
            </w:r>
          </w:p>
        </w:tc>
        <w:tc>
          <w:tcPr>
            <w:tcW w:w="1643" w:type="dxa"/>
            <w:tcBorders>
              <w:top w:val="single" w:sz="4" w:space="0" w:color="auto"/>
              <w:bottom w:val="single" w:sz="4" w:space="0" w:color="auto"/>
            </w:tcBorders>
            <w:shd w:val="clear" w:color="auto" w:fill="auto"/>
          </w:tcPr>
          <w:p w14:paraId="3A957626"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Group-Ⅰ</w:t>
            </w:r>
          </w:p>
          <w:p w14:paraId="12E26347"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n=25</w:t>
            </w:r>
          </w:p>
        </w:tc>
        <w:tc>
          <w:tcPr>
            <w:tcW w:w="1800" w:type="dxa"/>
            <w:tcBorders>
              <w:top w:val="single" w:sz="4" w:space="0" w:color="auto"/>
              <w:bottom w:val="single" w:sz="4" w:space="0" w:color="auto"/>
            </w:tcBorders>
            <w:shd w:val="clear" w:color="auto" w:fill="auto"/>
          </w:tcPr>
          <w:p w14:paraId="12075B9C"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Group-Ⅱ</w:t>
            </w:r>
          </w:p>
          <w:p w14:paraId="3F5227B8"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n=25</w:t>
            </w:r>
          </w:p>
        </w:tc>
        <w:tc>
          <w:tcPr>
            <w:tcW w:w="1188" w:type="dxa"/>
            <w:tcBorders>
              <w:top w:val="single" w:sz="4" w:space="0" w:color="auto"/>
              <w:bottom w:val="single" w:sz="4" w:space="0" w:color="auto"/>
            </w:tcBorders>
            <w:shd w:val="clear" w:color="auto" w:fill="auto"/>
          </w:tcPr>
          <w:p w14:paraId="4DCA9296"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b/>
                <w:bCs/>
                <w:sz w:val="24"/>
                <w:szCs w:val="24"/>
              </w:rPr>
              <w:t>p-value*</w:t>
            </w:r>
          </w:p>
        </w:tc>
      </w:tr>
      <w:tr w:rsidR="00774558" w:rsidRPr="00774558" w14:paraId="738E4E08" w14:textId="77777777" w:rsidTr="00774558">
        <w:tc>
          <w:tcPr>
            <w:tcW w:w="3685" w:type="dxa"/>
            <w:tcBorders>
              <w:top w:val="single" w:sz="4" w:space="0" w:color="auto"/>
            </w:tcBorders>
            <w:shd w:val="clear" w:color="auto" w:fill="auto"/>
          </w:tcPr>
          <w:p w14:paraId="47BEB7B6" w14:textId="77777777" w:rsidR="00774558" w:rsidRPr="00774558" w:rsidRDefault="00774558" w:rsidP="00774558">
            <w:pPr>
              <w:jc w:val="both"/>
              <w:rPr>
                <w:rFonts w:ascii="Times New Roman" w:hAnsi="Times New Roman" w:cs="Times New Roman"/>
                <w:b/>
                <w:bCs/>
                <w:sz w:val="24"/>
                <w:szCs w:val="24"/>
              </w:rPr>
            </w:pPr>
            <w:proofErr w:type="spellStart"/>
            <w:r w:rsidRPr="00774558">
              <w:rPr>
                <w:rFonts w:ascii="Times New Roman" w:hAnsi="Times New Roman" w:cs="Times New Roman"/>
                <w:sz w:val="24"/>
                <w:szCs w:val="24"/>
              </w:rPr>
              <w:t>Mean±SD</w:t>
            </w:r>
            <w:proofErr w:type="spellEnd"/>
          </w:p>
        </w:tc>
        <w:tc>
          <w:tcPr>
            <w:tcW w:w="1643" w:type="dxa"/>
            <w:tcBorders>
              <w:top w:val="single" w:sz="4" w:space="0" w:color="auto"/>
            </w:tcBorders>
            <w:shd w:val="clear" w:color="auto" w:fill="auto"/>
          </w:tcPr>
          <w:p w14:paraId="7A9A9C4D"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5.64±1.36</w:t>
            </w:r>
          </w:p>
        </w:tc>
        <w:tc>
          <w:tcPr>
            <w:tcW w:w="1800" w:type="dxa"/>
            <w:tcBorders>
              <w:top w:val="single" w:sz="4" w:space="0" w:color="auto"/>
            </w:tcBorders>
            <w:shd w:val="clear" w:color="auto" w:fill="auto"/>
          </w:tcPr>
          <w:p w14:paraId="186B385A"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15.08±+1.32</w:t>
            </w:r>
          </w:p>
        </w:tc>
        <w:tc>
          <w:tcPr>
            <w:tcW w:w="1188" w:type="dxa"/>
            <w:tcBorders>
              <w:top w:val="single" w:sz="4" w:space="0" w:color="auto"/>
            </w:tcBorders>
            <w:shd w:val="clear" w:color="auto" w:fill="auto"/>
          </w:tcPr>
          <w:p w14:paraId="645D8A44"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&lt;0.001</w:t>
            </w:r>
          </w:p>
        </w:tc>
      </w:tr>
      <w:tr w:rsidR="00774558" w:rsidRPr="00774558" w14:paraId="40066912" w14:textId="77777777" w:rsidTr="00774558">
        <w:tc>
          <w:tcPr>
            <w:tcW w:w="3685" w:type="dxa"/>
            <w:tcBorders>
              <w:bottom w:val="single" w:sz="4" w:space="0" w:color="auto"/>
            </w:tcBorders>
            <w:shd w:val="clear" w:color="auto" w:fill="auto"/>
          </w:tcPr>
          <w:p w14:paraId="3554885C"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Range (min-max)</w:t>
            </w:r>
          </w:p>
        </w:tc>
        <w:tc>
          <w:tcPr>
            <w:tcW w:w="1643" w:type="dxa"/>
            <w:tcBorders>
              <w:bottom w:val="single" w:sz="4" w:space="0" w:color="auto"/>
            </w:tcBorders>
            <w:shd w:val="clear" w:color="auto" w:fill="auto"/>
          </w:tcPr>
          <w:p w14:paraId="07000A37"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(5 – 9) days</w:t>
            </w:r>
          </w:p>
        </w:tc>
        <w:tc>
          <w:tcPr>
            <w:tcW w:w="1800" w:type="dxa"/>
            <w:tcBorders>
              <w:bottom w:val="single" w:sz="4" w:space="0" w:color="auto"/>
            </w:tcBorders>
            <w:shd w:val="clear" w:color="auto" w:fill="auto"/>
          </w:tcPr>
          <w:p w14:paraId="27949CD3" w14:textId="77777777" w:rsidR="00774558" w:rsidRPr="00774558" w:rsidRDefault="00774558" w:rsidP="00774558">
            <w:pPr>
              <w:jc w:val="both"/>
              <w:rPr>
                <w:rFonts w:ascii="Times New Roman" w:hAnsi="Times New Roman" w:cs="Times New Roman"/>
                <w:b/>
                <w:bCs/>
                <w:sz w:val="24"/>
                <w:szCs w:val="24"/>
              </w:rPr>
            </w:pPr>
            <w:r w:rsidRPr="00774558">
              <w:rPr>
                <w:rFonts w:ascii="Times New Roman" w:hAnsi="Times New Roman" w:cs="Times New Roman"/>
                <w:sz w:val="24"/>
                <w:szCs w:val="24"/>
              </w:rPr>
              <w:t>(14 – 18) days</w:t>
            </w:r>
          </w:p>
        </w:tc>
        <w:tc>
          <w:tcPr>
            <w:tcW w:w="1188" w:type="dxa"/>
            <w:tcBorders>
              <w:bottom w:val="single" w:sz="4" w:space="0" w:color="auto"/>
            </w:tcBorders>
            <w:shd w:val="clear" w:color="auto" w:fill="auto"/>
          </w:tcPr>
          <w:p w14:paraId="0B511103" w14:textId="77777777" w:rsidR="00774558" w:rsidRPr="00774558" w:rsidRDefault="00774558" w:rsidP="00774558">
            <w:pPr>
              <w:jc w:val="both"/>
              <w:rPr>
                <w:rFonts w:ascii="Times New Roman" w:hAnsi="Times New Roman" w:cs="Times New Roman"/>
                <w:b/>
                <w:bCs/>
                <w:sz w:val="24"/>
                <w:szCs w:val="24"/>
              </w:rPr>
            </w:pPr>
          </w:p>
        </w:tc>
      </w:tr>
    </w:tbl>
    <w:p w14:paraId="50F9AE3B" w14:textId="265D49C9" w:rsidR="00C57B44" w:rsidRDefault="00926F3B" w:rsidP="00774558">
      <w:pPr>
        <w:jc w:val="center"/>
        <w:rPr>
          <w:rFonts w:ascii="Times New Roman" w:hAnsi="Times New Roman" w:cs="Times New Roman"/>
          <w:b/>
          <w:sz w:val="24"/>
          <w:szCs w:val="24"/>
        </w:rPr>
      </w:pPr>
      <w:r>
        <w:rPr>
          <w:rFonts w:ascii="Times New Roman" w:hAnsi="Times New Roman" w:cs="Times New Roman"/>
          <w:b/>
          <w:sz w:val="24"/>
          <w:szCs w:val="24"/>
        </w:rPr>
        <w:t xml:space="preserve">Table-3 </w:t>
      </w:r>
      <w:r w:rsidR="009177A0">
        <w:rPr>
          <w:rFonts w:ascii="Times New Roman" w:hAnsi="Times New Roman" w:cs="Times New Roman"/>
          <w:b/>
          <w:sz w:val="24"/>
          <w:szCs w:val="24"/>
        </w:rPr>
        <w:t>M</w:t>
      </w:r>
      <w:r w:rsidR="00774558" w:rsidRPr="00774558">
        <w:rPr>
          <w:rFonts w:ascii="Times New Roman" w:hAnsi="Times New Roman" w:cs="Times New Roman"/>
          <w:b/>
          <w:sz w:val="24"/>
          <w:szCs w:val="24"/>
        </w:rPr>
        <w:t>ean operative time and mean duration of hospital stay of the patients</w:t>
      </w:r>
    </w:p>
    <w:p w14:paraId="159DED58" w14:textId="77777777" w:rsidR="00926F3B" w:rsidRDefault="00926F3B" w:rsidP="00774558">
      <w:pPr>
        <w:jc w:val="center"/>
        <w:rPr>
          <w:rFonts w:ascii="Times New Roman" w:hAnsi="Times New Roman" w:cs="Times New Roman"/>
          <w:b/>
          <w:sz w:val="24"/>
          <w:szCs w:val="24"/>
        </w:rPr>
      </w:pPr>
    </w:p>
    <w:p w14:paraId="66A70FA0" w14:textId="77777777" w:rsidR="00926F3B" w:rsidRDefault="00926F3B" w:rsidP="00774558">
      <w:pPr>
        <w:jc w:val="center"/>
        <w:rPr>
          <w:rFonts w:ascii="Times New Roman" w:hAnsi="Times New Roman" w:cs="Times New Roman"/>
          <w:b/>
          <w:sz w:val="24"/>
          <w:szCs w:val="24"/>
        </w:rPr>
      </w:pPr>
    </w:p>
    <w:p w14:paraId="320F51FB" w14:textId="77777777" w:rsidR="00926F3B" w:rsidRDefault="00926F3B" w:rsidP="00774558">
      <w:pPr>
        <w:jc w:val="center"/>
        <w:rPr>
          <w:rFonts w:ascii="Times New Roman" w:hAnsi="Times New Roman" w:cs="Times New Roman"/>
          <w:b/>
          <w:sz w:val="24"/>
          <w:szCs w:val="24"/>
        </w:rPr>
      </w:pPr>
    </w:p>
    <w:p w14:paraId="10C8D065" w14:textId="77777777" w:rsidR="00926F3B" w:rsidRDefault="00926F3B" w:rsidP="00774558">
      <w:pPr>
        <w:jc w:val="center"/>
        <w:rPr>
          <w:rFonts w:ascii="Times New Roman" w:hAnsi="Times New Roman" w:cs="Times New Roman"/>
          <w:b/>
          <w:sz w:val="24"/>
          <w:szCs w:val="24"/>
        </w:rPr>
      </w:pPr>
    </w:p>
    <w:p w14:paraId="02EF6DBD" w14:textId="77777777" w:rsidR="00926F3B" w:rsidRDefault="00926F3B" w:rsidP="00774558">
      <w:pPr>
        <w:jc w:val="center"/>
        <w:rPr>
          <w:rFonts w:ascii="Times New Roman" w:hAnsi="Times New Roman" w:cs="Times New Roman"/>
          <w:b/>
          <w:sz w:val="24"/>
          <w:szCs w:val="24"/>
        </w:rPr>
      </w:pPr>
    </w:p>
    <w:p w14:paraId="3651A43B" w14:textId="77777777" w:rsidR="00926F3B" w:rsidRDefault="00926F3B" w:rsidP="00774558">
      <w:pPr>
        <w:jc w:val="center"/>
        <w:rPr>
          <w:rFonts w:ascii="Times New Roman" w:hAnsi="Times New Roman" w:cs="Times New Roman"/>
          <w:b/>
          <w:sz w:val="24"/>
          <w:szCs w:val="24"/>
        </w:rPr>
      </w:pPr>
    </w:p>
    <w:p w14:paraId="75164A98" w14:textId="77777777" w:rsidR="00926F3B" w:rsidRDefault="00926F3B" w:rsidP="00774558">
      <w:pPr>
        <w:jc w:val="center"/>
        <w:rPr>
          <w:rFonts w:ascii="Times New Roman" w:hAnsi="Times New Roman" w:cs="Times New Roman"/>
          <w:b/>
          <w:sz w:val="24"/>
          <w:szCs w:val="24"/>
        </w:rPr>
      </w:pPr>
    </w:p>
    <w:p w14:paraId="73388DEB" w14:textId="77777777" w:rsidR="00926F3B" w:rsidRDefault="00926F3B" w:rsidP="00774558">
      <w:pPr>
        <w:jc w:val="center"/>
        <w:rPr>
          <w:rFonts w:ascii="Times New Roman" w:hAnsi="Times New Roman" w:cs="Times New Roman"/>
          <w:b/>
          <w:sz w:val="24"/>
          <w:szCs w:val="24"/>
        </w:rPr>
      </w:pPr>
    </w:p>
    <w:p w14:paraId="5BA9755E" w14:textId="77777777" w:rsidR="00926F3B" w:rsidRDefault="00926F3B" w:rsidP="00926F3B">
      <w:pPr>
        <w:jc w:val="both"/>
        <w:rPr>
          <w:rFonts w:ascii="Times New Roman" w:hAnsi="Times New Roman" w:cs="Times New Roman"/>
          <w:b/>
          <w:sz w:val="24"/>
          <w:szCs w:val="24"/>
        </w:rPr>
      </w:pPr>
      <w:r>
        <w:rPr>
          <w:rFonts w:ascii="Times New Roman" w:hAnsi="Times New Roman" w:cs="Times New Roman"/>
          <w:b/>
          <w:sz w:val="24"/>
          <w:szCs w:val="24"/>
        </w:rPr>
        <w:t>Discussion:</w:t>
      </w:r>
    </w:p>
    <w:p w14:paraId="0F0880E0" w14:textId="77777777"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 xml:space="preserve">Open CBD exploration has been the principal treatment for almost 100 years and still is considered the gold </w:t>
      </w:r>
      <w:proofErr w:type="spellStart"/>
      <w:r w:rsidRPr="0012151D">
        <w:rPr>
          <w:rFonts w:ascii="Times New Roman" w:hAnsi="Times New Roman" w:cs="Times New Roman"/>
          <w:sz w:val="24"/>
          <w:szCs w:val="24"/>
        </w:rPr>
        <w:t>standarad</w:t>
      </w:r>
      <w:proofErr w:type="spellEnd"/>
      <w:r w:rsidRPr="0012151D">
        <w:rPr>
          <w:rFonts w:ascii="Times New Roman" w:hAnsi="Times New Roman" w:cs="Times New Roman"/>
          <w:sz w:val="24"/>
          <w:szCs w:val="24"/>
        </w:rPr>
        <w:t xml:space="preserve"> for the removal of CBD stones. T-tubes are usually inserted for biliary decompression and stenosis and this tactic has been the modality of choice for many years. Although T-tube insertion is proved to be a harmless and effective method for postoperative biliary decompression, potential of complications exists with this therapeutic modality which include bile leakage and biliary peritonitis, bacteremia, cholangitis, wound infection, dislodgement of tube, obstruction and or fracture of the tube, retained T-tube and difficulty on removal of the tube, fluid and electrolytes imbalance due to continuous external drainage of bile (Zhen et al, 2020; Ambreen et al, 2009) .</w:t>
      </w:r>
    </w:p>
    <w:p w14:paraId="5444D02A" w14:textId="77777777"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The most common age group in our study was 41-50 years with 25(50%) patients belonging to this age group where 14(56%) and 11(44%) patients belonged to primary closure and T tube closure group respectively.</w:t>
      </w:r>
      <w:r w:rsidRPr="0012151D">
        <w:t xml:space="preserve"> </w:t>
      </w:r>
      <w:r w:rsidRPr="0012151D">
        <w:rPr>
          <w:rFonts w:ascii="Times New Roman" w:hAnsi="Times New Roman" w:cs="Times New Roman"/>
          <w:sz w:val="24"/>
          <w:szCs w:val="24"/>
        </w:rPr>
        <w:t>This Study also showed female patients are predominant in both groups.</w:t>
      </w:r>
      <w:r w:rsidRPr="0012151D">
        <w:t xml:space="preserve"> </w:t>
      </w:r>
      <w:r w:rsidRPr="0012151D">
        <w:rPr>
          <w:rFonts w:ascii="Times New Roman" w:hAnsi="Times New Roman" w:cs="Times New Roman"/>
          <w:sz w:val="24"/>
          <w:szCs w:val="24"/>
        </w:rPr>
        <w:t xml:space="preserve">). Similar results were reported in a study by </w:t>
      </w:r>
      <w:proofErr w:type="spellStart"/>
      <w:r w:rsidRPr="0012151D">
        <w:rPr>
          <w:rFonts w:ascii="Times New Roman" w:hAnsi="Times New Roman" w:cs="Times New Roman"/>
          <w:sz w:val="24"/>
          <w:szCs w:val="24"/>
        </w:rPr>
        <w:t>Asaduzzaman</w:t>
      </w:r>
      <w:proofErr w:type="spellEnd"/>
      <w:r w:rsidRPr="0012151D">
        <w:rPr>
          <w:rFonts w:ascii="Times New Roman" w:hAnsi="Times New Roman" w:cs="Times New Roman"/>
          <w:sz w:val="24"/>
          <w:szCs w:val="24"/>
        </w:rPr>
        <w:t xml:space="preserve"> et al, (2017) where the mean age of patients in primary closure was 42.1 years and that of T-tube group was 40.1, (PV=0.71). There were three males (20%) and 12 females (80%) in the primary closure group, and four males (26.7%) and 11 females (73.3%) in T-tube group.</w:t>
      </w:r>
    </w:p>
    <w:p w14:paraId="6EF2BD56" w14:textId="77777777"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The mean operation time for Primary closure was  87.8±4.58 minutes ranging from 80 to 95 minutes, for T tube closure was 102.2±3.82 minutes ranging from (95 – 105) mins. Mean operating time was significantly higher in T tube closure group compare to primary closure group (p&lt;0.001). In accordance with Khan et al, (2017) operative time was short for primary closure group (Group A) as compared to T tube closure group (Group B).</w:t>
      </w:r>
      <w:r w:rsidRPr="0012151D">
        <w:t xml:space="preserve"> </w:t>
      </w:r>
      <w:r w:rsidR="005F5B9F">
        <w:rPr>
          <w:rFonts w:ascii="Times New Roman" w:hAnsi="Times New Roman" w:cs="Times New Roman"/>
          <w:sz w:val="24"/>
          <w:szCs w:val="24"/>
        </w:rPr>
        <w:t>. In another study done by Masud et al, (2019</w:t>
      </w:r>
      <w:r w:rsidRPr="0012151D">
        <w:rPr>
          <w:rFonts w:ascii="Times New Roman" w:hAnsi="Times New Roman" w:cs="Times New Roman"/>
          <w:sz w:val="24"/>
          <w:szCs w:val="24"/>
        </w:rPr>
        <w:t>) found the mean total duration of the surgery was 132.44±10.06 minutes in the primary closure group, and it was higher 146.31±5.62 min in the T-tube group.</w:t>
      </w:r>
    </w:p>
    <w:p w14:paraId="71568386" w14:textId="77777777" w:rsid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 xml:space="preserve">In this study we found a statistically significant difference in postoperative hospital stay between two groups. Prolonged hospital stay is one of the important components of morbidity of any surgical procedure. We found that the median postoperative hospital stay in the primary closure group was 5.64±1.36 (5 – 9) days compared to the T-tube drainage group which was 15.08±+1.32 (14 – 18) days, (P value &lt;0.001). This result </w:t>
      </w:r>
      <w:r w:rsidR="005F5B9F">
        <w:rPr>
          <w:rFonts w:ascii="Times New Roman" w:hAnsi="Times New Roman" w:cs="Times New Roman"/>
          <w:sz w:val="24"/>
          <w:szCs w:val="24"/>
        </w:rPr>
        <w:t xml:space="preserve">is </w:t>
      </w:r>
      <w:r w:rsidRPr="0012151D">
        <w:rPr>
          <w:rFonts w:ascii="Times New Roman" w:hAnsi="Times New Roman" w:cs="Times New Roman"/>
          <w:sz w:val="24"/>
          <w:szCs w:val="24"/>
        </w:rPr>
        <w:t>consistent with studies conducted by Abdulra</w:t>
      </w:r>
      <w:r>
        <w:rPr>
          <w:rFonts w:ascii="Times New Roman" w:hAnsi="Times New Roman" w:cs="Times New Roman"/>
          <w:sz w:val="24"/>
          <w:szCs w:val="24"/>
        </w:rPr>
        <w:t>heem et al, (2021), Saeed et al.</w:t>
      </w:r>
    </w:p>
    <w:p w14:paraId="1F00B27A" w14:textId="77777777" w:rsidR="0012151D" w:rsidRPr="0012151D" w:rsidRDefault="0012151D" w:rsidP="00926F3B">
      <w:pPr>
        <w:jc w:val="both"/>
        <w:rPr>
          <w:rFonts w:ascii="Times New Roman" w:hAnsi="Times New Roman" w:cs="Times New Roman"/>
          <w:sz w:val="24"/>
          <w:szCs w:val="24"/>
        </w:rPr>
      </w:pPr>
      <w:r w:rsidRPr="0012151D">
        <w:rPr>
          <w:rFonts w:ascii="Times New Roman" w:hAnsi="Times New Roman" w:cs="Times New Roman"/>
          <w:sz w:val="24"/>
          <w:szCs w:val="24"/>
        </w:rPr>
        <w:t>In this study primary closure showed good outcome equal to T tube closure group mostly in terms of postoperative complications, as we found surgical site infection was 4(16.0%) patients of primary closure group and 5(20.0%) patients in T tube closure group which was statistically insignificant (P = 0.712ns). There was no residual CBD stones and mortality in our study</w:t>
      </w:r>
      <w:r w:rsidR="00DF5845">
        <w:rPr>
          <w:rFonts w:ascii="Times New Roman" w:hAnsi="Times New Roman" w:cs="Times New Roman"/>
          <w:sz w:val="24"/>
          <w:szCs w:val="24"/>
        </w:rPr>
        <w:t xml:space="preserve"> which is similar with the studies</w:t>
      </w:r>
      <w:r w:rsidRPr="0012151D">
        <w:rPr>
          <w:rFonts w:ascii="Times New Roman" w:hAnsi="Times New Roman" w:cs="Times New Roman"/>
          <w:sz w:val="24"/>
          <w:szCs w:val="24"/>
        </w:rPr>
        <w:t xml:space="preserve"> of Zhu et al, (2011), </w:t>
      </w:r>
      <w:proofErr w:type="spellStart"/>
      <w:r w:rsidRPr="0012151D">
        <w:rPr>
          <w:rFonts w:ascii="Times New Roman" w:hAnsi="Times New Roman" w:cs="Times New Roman"/>
          <w:sz w:val="24"/>
          <w:szCs w:val="24"/>
        </w:rPr>
        <w:t>Barband</w:t>
      </w:r>
      <w:proofErr w:type="spellEnd"/>
      <w:r w:rsidRPr="0012151D">
        <w:rPr>
          <w:rFonts w:ascii="Times New Roman" w:hAnsi="Times New Roman" w:cs="Times New Roman"/>
          <w:sz w:val="24"/>
          <w:szCs w:val="24"/>
        </w:rPr>
        <w:t xml:space="preserve"> et al, (2015) and </w:t>
      </w:r>
      <w:proofErr w:type="spellStart"/>
      <w:r w:rsidRPr="0012151D">
        <w:rPr>
          <w:rFonts w:ascii="Times New Roman" w:hAnsi="Times New Roman" w:cs="Times New Roman"/>
          <w:sz w:val="24"/>
          <w:szCs w:val="24"/>
        </w:rPr>
        <w:t>Asaduzzaman</w:t>
      </w:r>
      <w:proofErr w:type="spellEnd"/>
      <w:r w:rsidRPr="0012151D">
        <w:rPr>
          <w:rFonts w:ascii="Times New Roman" w:hAnsi="Times New Roman" w:cs="Times New Roman"/>
          <w:sz w:val="24"/>
          <w:szCs w:val="24"/>
        </w:rPr>
        <w:t xml:space="preserve"> et al, (2017).</w:t>
      </w:r>
    </w:p>
    <w:p w14:paraId="78CBC377" w14:textId="77777777" w:rsidR="0012151D" w:rsidRDefault="0012151D" w:rsidP="00926F3B">
      <w:pPr>
        <w:jc w:val="both"/>
        <w:rPr>
          <w:rFonts w:ascii="Times New Roman" w:hAnsi="Times New Roman" w:cs="Times New Roman"/>
          <w:b/>
          <w:sz w:val="24"/>
          <w:szCs w:val="24"/>
        </w:rPr>
      </w:pPr>
    </w:p>
    <w:p w14:paraId="3C16A192" w14:textId="77777777" w:rsidR="00AE07A1" w:rsidRDefault="00AE07A1" w:rsidP="00AE07A1">
      <w:pPr>
        <w:jc w:val="both"/>
        <w:rPr>
          <w:rFonts w:ascii="Times New Roman" w:hAnsi="Times New Roman" w:cs="Times New Roman"/>
          <w:b/>
          <w:sz w:val="24"/>
          <w:szCs w:val="24"/>
        </w:rPr>
      </w:pPr>
    </w:p>
    <w:p w14:paraId="4B4122E6" w14:textId="77777777" w:rsidR="00AE07A1" w:rsidRPr="00AE07A1" w:rsidRDefault="00AE07A1" w:rsidP="00AE07A1">
      <w:pPr>
        <w:jc w:val="both"/>
        <w:rPr>
          <w:rFonts w:ascii="Times New Roman" w:hAnsi="Times New Roman" w:cs="Times New Roman"/>
          <w:sz w:val="24"/>
          <w:szCs w:val="24"/>
        </w:rPr>
      </w:pPr>
      <w:r w:rsidRPr="00AE07A1">
        <w:rPr>
          <w:rFonts w:ascii="Times New Roman" w:hAnsi="Times New Roman" w:cs="Times New Roman"/>
          <w:sz w:val="24"/>
          <w:szCs w:val="24"/>
        </w:rPr>
        <w:lastRenderedPageBreak/>
        <w:t>The current study had some limitations.</w:t>
      </w:r>
      <w:r w:rsidRPr="00AE07A1">
        <w:t xml:space="preserve"> </w:t>
      </w:r>
      <w:r w:rsidRPr="00AE07A1">
        <w:rPr>
          <w:rFonts w:ascii="Times New Roman" w:hAnsi="Times New Roman" w:cs="Times New Roman"/>
          <w:sz w:val="24"/>
          <w:szCs w:val="24"/>
        </w:rPr>
        <w:t>The study population was selected from one selected hospital in Mymensingh, so that the results of the study may not reflect the exact picture of the country.</w:t>
      </w:r>
      <w:r>
        <w:rPr>
          <w:rFonts w:ascii="Times New Roman" w:hAnsi="Times New Roman" w:cs="Times New Roman"/>
          <w:sz w:val="24"/>
          <w:szCs w:val="24"/>
        </w:rPr>
        <w:t xml:space="preserve"> </w:t>
      </w:r>
      <w:r w:rsidRPr="00AE07A1">
        <w:rPr>
          <w:rFonts w:ascii="Times New Roman" w:hAnsi="Times New Roman" w:cs="Times New Roman"/>
          <w:sz w:val="24"/>
          <w:szCs w:val="24"/>
        </w:rPr>
        <w:t>Sample size was small to infer the findings as a general rule.</w:t>
      </w:r>
    </w:p>
    <w:p w14:paraId="1CE4A8A0" w14:textId="77777777" w:rsidR="00AE07A1" w:rsidRPr="00AE07A1" w:rsidRDefault="00AE07A1" w:rsidP="00AE07A1">
      <w:pPr>
        <w:jc w:val="both"/>
        <w:rPr>
          <w:rFonts w:ascii="Times New Roman" w:hAnsi="Times New Roman" w:cs="Times New Roman"/>
          <w:sz w:val="24"/>
          <w:szCs w:val="24"/>
        </w:rPr>
      </w:pPr>
    </w:p>
    <w:p w14:paraId="0B25B827" w14:textId="77777777" w:rsidR="00AE07A1" w:rsidRPr="00AE07A1" w:rsidRDefault="00AE07A1" w:rsidP="00AE07A1">
      <w:pPr>
        <w:jc w:val="both"/>
        <w:rPr>
          <w:rFonts w:ascii="Times New Roman" w:hAnsi="Times New Roman" w:cs="Times New Roman"/>
          <w:b/>
          <w:sz w:val="24"/>
          <w:szCs w:val="24"/>
        </w:rPr>
      </w:pPr>
      <w:r w:rsidRPr="00AE07A1">
        <w:rPr>
          <w:rFonts w:ascii="Times New Roman" w:hAnsi="Times New Roman" w:cs="Times New Roman"/>
          <w:b/>
          <w:sz w:val="24"/>
          <w:szCs w:val="24"/>
        </w:rPr>
        <w:t>Conclusion:</w:t>
      </w:r>
    </w:p>
    <w:p w14:paraId="41166238" w14:textId="77777777" w:rsidR="00AE07A1" w:rsidRDefault="00AE07A1" w:rsidP="00AE07A1">
      <w:pPr>
        <w:jc w:val="both"/>
        <w:rPr>
          <w:rFonts w:ascii="Times New Roman" w:hAnsi="Times New Roman" w:cs="Times New Roman"/>
          <w:sz w:val="24"/>
          <w:szCs w:val="24"/>
        </w:rPr>
      </w:pPr>
      <w:r w:rsidRPr="00AE07A1">
        <w:rPr>
          <w:rFonts w:ascii="Times New Roman" w:hAnsi="Times New Roman" w:cs="Times New Roman"/>
          <w:sz w:val="24"/>
          <w:szCs w:val="24"/>
        </w:rPr>
        <w:t>This study found that T-tube closure patients had a significantly longer mean duration of operation and higher length of hospital stay compared to the primary closure group. As Primary closure reduces extra hospital stay, early return to work is possible here. Overall post-operative complications were not statically significant but T tube related complications were only seen in the T tube closure group. So, primary closure can be considered as a safe and affordable alternative technique to routine T tube closure.</w:t>
      </w:r>
    </w:p>
    <w:p w14:paraId="12C2E513" w14:textId="77777777" w:rsidR="00852913" w:rsidRDefault="00852913" w:rsidP="00AE07A1">
      <w:pPr>
        <w:jc w:val="both"/>
        <w:rPr>
          <w:rFonts w:ascii="Times New Roman" w:hAnsi="Times New Roman" w:cs="Times New Roman"/>
          <w:sz w:val="24"/>
          <w:szCs w:val="24"/>
        </w:rPr>
      </w:pPr>
    </w:p>
    <w:p w14:paraId="59DABE80" w14:textId="77777777" w:rsidR="00852913" w:rsidRP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CONSENT:</w:t>
      </w:r>
    </w:p>
    <w:p w14:paraId="37CB21F9" w14:textId="77777777" w:rsidR="00852913" w:rsidRPr="00852913" w:rsidRDefault="00852913" w:rsidP="00852913">
      <w:pPr>
        <w:jc w:val="both"/>
        <w:rPr>
          <w:rFonts w:ascii="Times New Roman" w:hAnsi="Times New Roman" w:cs="Times New Roman"/>
          <w:sz w:val="24"/>
          <w:szCs w:val="24"/>
        </w:rPr>
      </w:pPr>
      <w:r w:rsidRPr="00852913">
        <w:rPr>
          <w:rFonts w:ascii="Times New Roman" w:hAnsi="Times New Roman" w:cs="Times New Roman"/>
          <w:sz w:val="24"/>
          <w:szCs w:val="24"/>
        </w:rPr>
        <w:t>Patient’s informed written consent was taken to publish her case for academic purpose.</w:t>
      </w:r>
    </w:p>
    <w:p w14:paraId="06E30F66" w14:textId="77777777" w:rsidR="00852913" w:rsidRP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ETHICAL APPROVAL:</w:t>
      </w:r>
    </w:p>
    <w:p w14:paraId="4FD26989" w14:textId="77777777" w:rsidR="00852913" w:rsidRPr="00852913" w:rsidRDefault="00852913" w:rsidP="00852913">
      <w:pPr>
        <w:jc w:val="both"/>
        <w:rPr>
          <w:rFonts w:ascii="Times New Roman" w:hAnsi="Times New Roman" w:cs="Times New Roman"/>
          <w:sz w:val="24"/>
          <w:szCs w:val="24"/>
        </w:rPr>
      </w:pPr>
      <w:r w:rsidRPr="00852913">
        <w:rPr>
          <w:rFonts w:ascii="Times New Roman" w:hAnsi="Times New Roman" w:cs="Times New Roman"/>
          <w:sz w:val="24"/>
          <w:szCs w:val="24"/>
        </w:rPr>
        <w:t>As per   international   standards   or   university standards   written   ethical   approval   has   been collected from Institutional ethical committee and preserved by the authors.</w:t>
      </w:r>
    </w:p>
    <w:p w14:paraId="70FF822E" w14:textId="77777777" w:rsidR="00054BF7" w:rsidRDefault="00054BF7" w:rsidP="00852913">
      <w:pPr>
        <w:jc w:val="both"/>
        <w:rPr>
          <w:rFonts w:ascii="Times New Roman" w:hAnsi="Times New Roman" w:cs="Times New Roman"/>
          <w:b/>
          <w:sz w:val="24"/>
          <w:szCs w:val="24"/>
        </w:rPr>
      </w:pPr>
    </w:p>
    <w:p w14:paraId="11AA990A" w14:textId="31966077" w:rsidR="00852913" w:rsidRP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DISCALIMER (ARTIFICIAL INTELLEGENCE):</w:t>
      </w:r>
    </w:p>
    <w:p w14:paraId="58BDC735" w14:textId="77777777" w:rsidR="00852913" w:rsidRPr="00852913" w:rsidRDefault="00852913" w:rsidP="00852913">
      <w:pPr>
        <w:jc w:val="both"/>
        <w:rPr>
          <w:rFonts w:ascii="Times New Roman" w:hAnsi="Times New Roman" w:cs="Times New Roman"/>
          <w:sz w:val="24"/>
          <w:szCs w:val="24"/>
        </w:rPr>
      </w:pPr>
      <w:r w:rsidRPr="00852913">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5623AC50" w14:textId="77777777" w:rsidR="00054BF7" w:rsidRDefault="00054BF7" w:rsidP="00852913">
      <w:pPr>
        <w:jc w:val="both"/>
        <w:rPr>
          <w:rFonts w:ascii="Times New Roman" w:hAnsi="Times New Roman" w:cs="Times New Roman"/>
          <w:b/>
          <w:sz w:val="24"/>
          <w:szCs w:val="24"/>
        </w:rPr>
      </w:pPr>
    </w:p>
    <w:p w14:paraId="2E0B0928" w14:textId="4D65D185" w:rsidR="00852913" w:rsidRDefault="00852913" w:rsidP="00852913">
      <w:pPr>
        <w:jc w:val="both"/>
        <w:rPr>
          <w:rFonts w:ascii="Times New Roman" w:hAnsi="Times New Roman" w:cs="Times New Roman"/>
          <w:b/>
          <w:sz w:val="24"/>
          <w:szCs w:val="24"/>
        </w:rPr>
      </w:pPr>
      <w:r w:rsidRPr="00852913">
        <w:rPr>
          <w:rFonts w:ascii="Times New Roman" w:hAnsi="Times New Roman" w:cs="Times New Roman"/>
          <w:b/>
          <w:sz w:val="24"/>
          <w:szCs w:val="24"/>
        </w:rPr>
        <w:t>References:</w:t>
      </w:r>
    </w:p>
    <w:p w14:paraId="786B03E4"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Abd Wahid, M.N., Mohamad, N., Muhamad, R. &amp; Draman, N., 2022. Ascending Cholangitis Secondary to Choledocholithiasis </w:t>
      </w:r>
      <w:proofErr w:type="gramStart"/>
      <w:r w:rsidRPr="005F5B9F">
        <w:rPr>
          <w:rFonts w:ascii="Times New Roman" w:hAnsi="Times New Roman" w:cs="Times New Roman"/>
          <w:sz w:val="24"/>
          <w:szCs w:val="24"/>
        </w:rPr>
        <w:t>In</w:t>
      </w:r>
      <w:proofErr w:type="gramEnd"/>
      <w:r w:rsidRPr="005F5B9F">
        <w:rPr>
          <w:rFonts w:ascii="Times New Roman" w:hAnsi="Times New Roman" w:cs="Times New Roman"/>
          <w:sz w:val="24"/>
          <w:szCs w:val="24"/>
        </w:rPr>
        <w:t xml:space="preserve"> Post Cholecystectomy Patient: A Diagnostic Dilemma. Bangladesh Journal of Medical Science, 21(2), pp.458–462.</w:t>
      </w:r>
    </w:p>
    <w:p w14:paraId="3C814328" w14:textId="77777777" w:rsidR="00DF5845" w:rsidRPr="005F5B9F" w:rsidRDefault="00DF5845" w:rsidP="005F5B9F">
      <w:pPr>
        <w:spacing w:after="0"/>
        <w:jc w:val="both"/>
        <w:rPr>
          <w:rFonts w:ascii="Times New Roman" w:hAnsi="Times New Roman" w:cs="Times New Roman"/>
          <w:sz w:val="24"/>
          <w:szCs w:val="24"/>
        </w:rPr>
      </w:pPr>
    </w:p>
    <w:p w14:paraId="45FA1CCA"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Abdulraheem, O.A., Amer, I.A. and Sayed, S.E., 2021. Primary closure versus T-tube drainage for calculus obstructive jaundice. The Egyptian journal </w:t>
      </w:r>
      <w:proofErr w:type="gramStart"/>
      <w:r w:rsidRPr="005F5B9F">
        <w:rPr>
          <w:rFonts w:ascii="Times New Roman" w:hAnsi="Times New Roman" w:cs="Times New Roman"/>
          <w:sz w:val="24"/>
          <w:szCs w:val="24"/>
        </w:rPr>
        <w:t>of  Surgery</w:t>
      </w:r>
      <w:proofErr w:type="gramEnd"/>
      <w:r w:rsidRPr="005F5B9F">
        <w:rPr>
          <w:rFonts w:ascii="Times New Roman" w:hAnsi="Times New Roman" w:cs="Times New Roman"/>
          <w:sz w:val="24"/>
          <w:szCs w:val="24"/>
        </w:rPr>
        <w:t>, 40(2), pp.656-662.</w:t>
      </w:r>
    </w:p>
    <w:p w14:paraId="272F4142" w14:textId="77777777" w:rsidR="00DF5845" w:rsidRPr="005F5B9F" w:rsidRDefault="00DF5845" w:rsidP="005F5B9F">
      <w:pPr>
        <w:spacing w:after="0"/>
        <w:jc w:val="both"/>
        <w:rPr>
          <w:rFonts w:ascii="Times New Roman" w:hAnsi="Times New Roman" w:cs="Times New Roman"/>
          <w:sz w:val="24"/>
          <w:szCs w:val="24"/>
        </w:rPr>
      </w:pPr>
    </w:p>
    <w:p w14:paraId="5AE74C94"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Akram, M., Shokat, I. &amp; Azad, T.P., 2020. T-Tube Drainage of Common Bile Duct after Open CBD Exploration for Choledocholithiasis. International Journal of Research and Review, 7(7), pp.120–126.</w:t>
      </w:r>
    </w:p>
    <w:p w14:paraId="7671AE2B" w14:textId="77777777" w:rsidR="00DF5845" w:rsidRPr="005F5B9F" w:rsidRDefault="00DF5845" w:rsidP="005F5B9F">
      <w:pPr>
        <w:spacing w:after="0"/>
        <w:jc w:val="both"/>
        <w:rPr>
          <w:rFonts w:ascii="Times New Roman" w:hAnsi="Times New Roman" w:cs="Times New Roman"/>
          <w:sz w:val="24"/>
          <w:szCs w:val="24"/>
        </w:rPr>
      </w:pPr>
    </w:p>
    <w:p w14:paraId="023390C0"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lastRenderedPageBreak/>
        <w:t xml:space="preserve">Ambreen, M., Shaikh, A.R., Jamal, A., Qureshi, J.N., </w:t>
      </w:r>
      <w:proofErr w:type="spellStart"/>
      <w:r w:rsidRPr="005F5B9F">
        <w:rPr>
          <w:rFonts w:ascii="Times New Roman" w:hAnsi="Times New Roman" w:cs="Times New Roman"/>
          <w:sz w:val="24"/>
          <w:szCs w:val="24"/>
        </w:rPr>
        <w:t>Dalwani</w:t>
      </w:r>
      <w:proofErr w:type="spellEnd"/>
      <w:r w:rsidRPr="005F5B9F">
        <w:rPr>
          <w:rFonts w:ascii="Times New Roman" w:hAnsi="Times New Roman" w:cs="Times New Roman"/>
          <w:sz w:val="24"/>
          <w:szCs w:val="24"/>
        </w:rPr>
        <w:t>, A.G. &amp; Memon, M.M., 2009. Primary closure versus T-tube drainage after open choledochotomy. Asian Journal of Surgery, 32(1), pp.21–25.</w:t>
      </w:r>
    </w:p>
    <w:p w14:paraId="0F44C33C" w14:textId="77777777" w:rsidR="00DF5845" w:rsidRPr="005F5B9F" w:rsidRDefault="00DF5845" w:rsidP="005F5B9F">
      <w:pPr>
        <w:spacing w:after="0"/>
        <w:jc w:val="both"/>
        <w:rPr>
          <w:rFonts w:ascii="Times New Roman" w:hAnsi="Times New Roman" w:cs="Times New Roman"/>
          <w:sz w:val="24"/>
          <w:szCs w:val="24"/>
        </w:rPr>
      </w:pPr>
    </w:p>
    <w:p w14:paraId="5C029217" w14:textId="77777777" w:rsidR="00DF5845" w:rsidRPr="005F5B9F" w:rsidRDefault="00DF5845" w:rsidP="005F5B9F">
      <w:pPr>
        <w:spacing w:after="0"/>
        <w:jc w:val="both"/>
        <w:rPr>
          <w:rFonts w:ascii="Times New Roman" w:hAnsi="Times New Roman" w:cs="Times New Roman"/>
          <w:sz w:val="24"/>
          <w:szCs w:val="24"/>
        </w:rPr>
      </w:pPr>
      <w:proofErr w:type="spellStart"/>
      <w:r w:rsidRPr="005F5B9F">
        <w:rPr>
          <w:rFonts w:ascii="Times New Roman" w:hAnsi="Times New Roman" w:cs="Times New Roman"/>
          <w:sz w:val="24"/>
          <w:szCs w:val="24"/>
        </w:rPr>
        <w:t>Asaduzzaman</w:t>
      </w:r>
      <w:proofErr w:type="spellEnd"/>
      <w:r w:rsidRPr="005F5B9F">
        <w:rPr>
          <w:rFonts w:ascii="Times New Roman" w:hAnsi="Times New Roman" w:cs="Times New Roman"/>
          <w:sz w:val="24"/>
          <w:szCs w:val="24"/>
        </w:rPr>
        <w:t>, M., Mia, M.G.M., Abdullah, S.M., Islam, M.S., Hanif, M.A. &amp; Karim, S.R., 2017. Comparative Study between Primary Closure and T-tube Drainage after Open Choledochotomy. Medicine Today, 29(01), pp.15–18.</w:t>
      </w:r>
    </w:p>
    <w:p w14:paraId="69AB5D29" w14:textId="77777777" w:rsidR="00DF5845" w:rsidRPr="005F5B9F" w:rsidRDefault="00DF5845" w:rsidP="005F5B9F">
      <w:pPr>
        <w:spacing w:after="0"/>
        <w:jc w:val="both"/>
        <w:rPr>
          <w:rFonts w:ascii="Times New Roman" w:hAnsi="Times New Roman" w:cs="Times New Roman"/>
          <w:sz w:val="24"/>
          <w:szCs w:val="24"/>
        </w:rPr>
      </w:pPr>
    </w:p>
    <w:p w14:paraId="6E21E1CE" w14:textId="77777777" w:rsidR="00DF5845" w:rsidRPr="005F5B9F" w:rsidRDefault="00DF5845" w:rsidP="005F5B9F">
      <w:pPr>
        <w:spacing w:after="0"/>
        <w:jc w:val="both"/>
        <w:rPr>
          <w:rFonts w:ascii="Times New Roman" w:hAnsi="Times New Roman" w:cs="Times New Roman"/>
          <w:sz w:val="24"/>
          <w:szCs w:val="24"/>
        </w:rPr>
      </w:pPr>
      <w:proofErr w:type="spellStart"/>
      <w:r w:rsidRPr="005F5B9F">
        <w:rPr>
          <w:rFonts w:ascii="Times New Roman" w:hAnsi="Times New Roman" w:cs="Times New Roman"/>
          <w:sz w:val="24"/>
          <w:szCs w:val="24"/>
        </w:rPr>
        <w:t>Barband</w:t>
      </w:r>
      <w:proofErr w:type="spellEnd"/>
      <w:r w:rsidRPr="005F5B9F">
        <w:rPr>
          <w:rFonts w:ascii="Times New Roman" w:hAnsi="Times New Roman" w:cs="Times New Roman"/>
          <w:sz w:val="24"/>
          <w:szCs w:val="24"/>
        </w:rPr>
        <w:t xml:space="preserve">, A., </w:t>
      </w:r>
      <w:proofErr w:type="spellStart"/>
      <w:r w:rsidRPr="005F5B9F">
        <w:rPr>
          <w:rFonts w:ascii="Times New Roman" w:hAnsi="Times New Roman" w:cs="Times New Roman"/>
          <w:sz w:val="24"/>
          <w:szCs w:val="24"/>
        </w:rPr>
        <w:t>Kakaei</w:t>
      </w:r>
      <w:proofErr w:type="spellEnd"/>
      <w:r w:rsidRPr="005F5B9F">
        <w:rPr>
          <w:rFonts w:ascii="Times New Roman" w:hAnsi="Times New Roman" w:cs="Times New Roman"/>
          <w:sz w:val="24"/>
          <w:szCs w:val="24"/>
        </w:rPr>
        <w:t xml:space="preserve">, F., </w:t>
      </w:r>
      <w:proofErr w:type="spellStart"/>
      <w:r w:rsidRPr="005F5B9F">
        <w:rPr>
          <w:rFonts w:ascii="Times New Roman" w:hAnsi="Times New Roman" w:cs="Times New Roman"/>
          <w:sz w:val="24"/>
          <w:szCs w:val="24"/>
        </w:rPr>
        <w:t>Ghojazadeh</w:t>
      </w:r>
      <w:proofErr w:type="spellEnd"/>
      <w:r w:rsidRPr="005F5B9F">
        <w:rPr>
          <w:rFonts w:ascii="Times New Roman" w:hAnsi="Times New Roman" w:cs="Times New Roman"/>
          <w:sz w:val="24"/>
          <w:szCs w:val="24"/>
        </w:rPr>
        <w:t xml:space="preserve">, M. &amp; </w:t>
      </w:r>
      <w:proofErr w:type="spellStart"/>
      <w:r w:rsidRPr="005F5B9F">
        <w:rPr>
          <w:rFonts w:ascii="Times New Roman" w:hAnsi="Times New Roman" w:cs="Times New Roman"/>
          <w:sz w:val="24"/>
          <w:szCs w:val="24"/>
        </w:rPr>
        <w:t>Khamneh</w:t>
      </w:r>
      <w:proofErr w:type="spellEnd"/>
      <w:r w:rsidRPr="005F5B9F">
        <w:rPr>
          <w:rFonts w:ascii="Times New Roman" w:hAnsi="Times New Roman" w:cs="Times New Roman"/>
          <w:sz w:val="24"/>
          <w:szCs w:val="24"/>
        </w:rPr>
        <w:t xml:space="preserve">, A.C., 2015. Comparison between primary closure and T-tube drainage after open </w:t>
      </w:r>
      <w:proofErr w:type="spellStart"/>
      <w:r w:rsidRPr="005F5B9F">
        <w:rPr>
          <w:rFonts w:ascii="Times New Roman" w:hAnsi="Times New Roman" w:cs="Times New Roman"/>
          <w:sz w:val="24"/>
          <w:szCs w:val="24"/>
        </w:rPr>
        <w:t>choledocotomy</w:t>
      </w:r>
      <w:proofErr w:type="spellEnd"/>
      <w:r w:rsidRPr="005F5B9F">
        <w:rPr>
          <w:rFonts w:ascii="Times New Roman" w:hAnsi="Times New Roman" w:cs="Times New Roman"/>
          <w:sz w:val="24"/>
          <w:szCs w:val="24"/>
        </w:rPr>
        <w:t>. Advances in Bioscience and Clinical Medicine, 3(4), pp.23–28.</w:t>
      </w:r>
    </w:p>
    <w:p w14:paraId="24E09BF7" w14:textId="77777777" w:rsidR="00DF5845" w:rsidRPr="005F5B9F" w:rsidRDefault="00DF5845" w:rsidP="005F5B9F">
      <w:pPr>
        <w:spacing w:after="0"/>
        <w:jc w:val="both"/>
        <w:rPr>
          <w:rFonts w:ascii="Times New Roman" w:hAnsi="Times New Roman" w:cs="Times New Roman"/>
          <w:sz w:val="24"/>
          <w:szCs w:val="24"/>
        </w:rPr>
      </w:pPr>
    </w:p>
    <w:p w14:paraId="57CC1D95"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 Carvalho, L., Antunes J., Neves, J., </w:t>
      </w:r>
      <w:proofErr w:type="spellStart"/>
      <w:r w:rsidRPr="005F5B9F">
        <w:rPr>
          <w:rFonts w:ascii="Times New Roman" w:hAnsi="Times New Roman" w:cs="Times New Roman"/>
          <w:sz w:val="24"/>
          <w:szCs w:val="24"/>
        </w:rPr>
        <w:t>Fonsec</w:t>
      </w:r>
      <w:proofErr w:type="spellEnd"/>
      <w:r w:rsidRPr="005F5B9F">
        <w:rPr>
          <w:rFonts w:ascii="Times New Roman" w:hAnsi="Times New Roman" w:cs="Times New Roman"/>
          <w:sz w:val="24"/>
          <w:szCs w:val="24"/>
        </w:rPr>
        <w:t xml:space="preserve">, T., Pereira, S., Rodrigues, D., et al., 2021. Primary Closure versus T Tube Drainage in Laparoscopic Common Bile Duct Exploration: Has the Paradigm Already </w:t>
      </w:r>
      <w:proofErr w:type="gramStart"/>
      <w:r w:rsidRPr="005F5B9F">
        <w:rPr>
          <w:rFonts w:ascii="Times New Roman" w:hAnsi="Times New Roman" w:cs="Times New Roman"/>
          <w:sz w:val="24"/>
          <w:szCs w:val="24"/>
        </w:rPr>
        <w:t>Changed?.</w:t>
      </w:r>
      <w:proofErr w:type="gramEnd"/>
      <w:r w:rsidRPr="005F5B9F">
        <w:rPr>
          <w:rFonts w:ascii="Times New Roman" w:hAnsi="Times New Roman" w:cs="Times New Roman"/>
          <w:sz w:val="24"/>
          <w:szCs w:val="24"/>
        </w:rPr>
        <w:t xml:space="preserve"> International Hepato-Pancreato-Biliary Association, 23, pp.982.</w:t>
      </w:r>
    </w:p>
    <w:p w14:paraId="4C97C893" w14:textId="77777777" w:rsidR="00DF5845" w:rsidRPr="005F5B9F" w:rsidRDefault="00DF5845" w:rsidP="005F5B9F">
      <w:pPr>
        <w:spacing w:after="0"/>
        <w:jc w:val="both"/>
        <w:rPr>
          <w:rFonts w:ascii="Times New Roman" w:hAnsi="Times New Roman" w:cs="Times New Roman"/>
          <w:sz w:val="24"/>
          <w:szCs w:val="24"/>
        </w:rPr>
      </w:pPr>
    </w:p>
    <w:p w14:paraId="75F69B5F"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Choudhury, P. &amp; Goyal, A., 2019. The Clinical Spectrum of Choledocholithiasis with Special Reference to Different Surgical Management. International journal of health science and research, 9(1), pp.152–157.</w:t>
      </w:r>
    </w:p>
    <w:p w14:paraId="10B381E7" w14:textId="77777777" w:rsidR="00DF5845" w:rsidRPr="005F5B9F" w:rsidRDefault="00DF5845" w:rsidP="005F5B9F">
      <w:pPr>
        <w:spacing w:after="0"/>
        <w:jc w:val="both"/>
        <w:rPr>
          <w:rFonts w:ascii="Times New Roman" w:hAnsi="Times New Roman" w:cs="Times New Roman"/>
          <w:sz w:val="24"/>
          <w:szCs w:val="24"/>
        </w:rPr>
      </w:pPr>
    </w:p>
    <w:p w14:paraId="518B2E18"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Cianci, P., and </w:t>
      </w:r>
      <w:proofErr w:type="spellStart"/>
      <w:r w:rsidRPr="005F5B9F">
        <w:rPr>
          <w:rFonts w:ascii="Times New Roman" w:hAnsi="Times New Roman" w:cs="Times New Roman"/>
          <w:sz w:val="24"/>
          <w:szCs w:val="24"/>
        </w:rPr>
        <w:t>Restini</w:t>
      </w:r>
      <w:proofErr w:type="spellEnd"/>
      <w:r w:rsidRPr="005F5B9F">
        <w:rPr>
          <w:rFonts w:ascii="Times New Roman" w:hAnsi="Times New Roman" w:cs="Times New Roman"/>
          <w:sz w:val="24"/>
          <w:szCs w:val="24"/>
        </w:rPr>
        <w:t xml:space="preserve"> E., 2021. Management of cholelithiasis with choledocholithiasis: Endoscopic and surgical approaches. World Journal of Gastroenterology, 27(28) pp.4536-4554.</w:t>
      </w:r>
    </w:p>
    <w:p w14:paraId="63742AE1" w14:textId="77777777" w:rsidR="00DF5845" w:rsidRPr="005F5B9F" w:rsidRDefault="00DF5845" w:rsidP="005F5B9F">
      <w:pPr>
        <w:spacing w:after="0"/>
        <w:jc w:val="both"/>
        <w:rPr>
          <w:rFonts w:ascii="Times New Roman" w:hAnsi="Times New Roman" w:cs="Times New Roman"/>
          <w:sz w:val="24"/>
          <w:szCs w:val="24"/>
        </w:rPr>
      </w:pPr>
    </w:p>
    <w:p w14:paraId="7A9DE39C"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Gurusamy, K.S. &amp; Samraj, K., 2009. Primary closure versus T-tube drainage after open common bile duct exploration. In: K.S. Gurusamy, ed. Cochrane Database of Systematic </w:t>
      </w:r>
      <w:proofErr w:type="gramStart"/>
      <w:r w:rsidRPr="005F5B9F">
        <w:rPr>
          <w:rFonts w:ascii="Times New Roman" w:hAnsi="Times New Roman" w:cs="Times New Roman"/>
          <w:sz w:val="24"/>
          <w:szCs w:val="24"/>
        </w:rPr>
        <w:t>Reviews,(</w:t>
      </w:r>
      <w:proofErr w:type="gramEnd"/>
      <w:r w:rsidRPr="005F5B9F">
        <w:rPr>
          <w:rFonts w:ascii="Times New Roman" w:hAnsi="Times New Roman" w:cs="Times New Roman"/>
          <w:sz w:val="24"/>
          <w:szCs w:val="24"/>
        </w:rPr>
        <w:t>1).</w:t>
      </w:r>
    </w:p>
    <w:p w14:paraId="1631CAC4" w14:textId="77777777" w:rsidR="00DF5845" w:rsidRPr="005F5B9F" w:rsidRDefault="00DF5845" w:rsidP="005F5B9F">
      <w:pPr>
        <w:spacing w:after="0"/>
        <w:jc w:val="both"/>
        <w:rPr>
          <w:rFonts w:ascii="Times New Roman" w:hAnsi="Times New Roman" w:cs="Times New Roman"/>
          <w:sz w:val="24"/>
          <w:szCs w:val="24"/>
        </w:rPr>
      </w:pPr>
    </w:p>
    <w:p w14:paraId="0F3C74AF"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Haisley, K.R. &amp; Hunter, J.G., 2019. Gallbladder and Extrahepatic Biliary system. In: F.C. Brunicardi, D.K. Timothy, R. Billiar and D.L. Dunn, eds. Schwartz’s Principles of Surgery, 11th ed. McGraw-Hill: OH, United states. 1393–1423. </w:t>
      </w:r>
    </w:p>
    <w:p w14:paraId="1D5508E3" w14:textId="77777777" w:rsidR="00DF5845" w:rsidRPr="005F5B9F" w:rsidRDefault="00DF5845" w:rsidP="005F5B9F">
      <w:pPr>
        <w:spacing w:after="0"/>
        <w:jc w:val="both"/>
        <w:rPr>
          <w:rFonts w:ascii="Times New Roman" w:hAnsi="Times New Roman" w:cs="Times New Roman"/>
          <w:sz w:val="24"/>
          <w:szCs w:val="24"/>
        </w:rPr>
      </w:pPr>
    </w:p>
    <w:p w14:paraId="62429F7D" w14:textId="77777777" w:rsidR="00DF5845" w:rsidRPr="005F5B9F" w:rsidRDefault="00DF5845" w:rsidP="005F5B9F">
      <w:pPr>
        <w:spacing w:after="0"/>
        <w:jc w:val="both"/>
        <w:rPr>
          <w:rFonts w:ascii="Times New Roman" w:hAnsi="Times New Roman" w:cs="Times New Roman"/>
          <w:sz w:val="24"/>
          <w:szCs w:val="24"/>
        </w:rPr>
      </w:pPr>
    </w:p>
    <w:p w14:paraId="30ED7300"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Khalaf, M.A., </w:t>
      </w:r>
      <w:proofErr w:type="spellStart"/>
      <w:r w:rsidRPr="005F5B9F">
        <w:rPr>
          <w:rFonts w:ascii="Times New Roman" w:hAnsi="Times New Roman" w:cs="Times New Roman"/>
          <w:sz w:val="24"/>
          <w:szCs w:val="24"/>
        </w:rPr>
        <w:t>Jumaa</w:t>
      </w:r>
      <w:proofErr w:type="spellEnd"/>
      <w:r w:rsidRPr="005F5B9F">
        <w:rPr>
          <w:rFonts w:ascii="Times New Roman" w:hAnsi="Times New Roman" w:cs="Times New Roman"/>
          <w:sz w:val="24"/>
          <w:szCs w:val="24"/>
        </w:rPr>
        <w:t xml:space="preserve">, A.M. &amp; Hussein, A.L., 2020. Prevalence Of Gallstone </w:t>
      </w:r>
      <w:proofErr w:type="gramStart"/>
      <w:r w:rsidRPr="005F5B9F">
        <w:rPr>
          <w:rFonts w:ascii="Times New Roman" w:hAnsi="Times New Roman" w:cs="Times New Roman"/>
          <w:sz w:val="24"/>
          <w:szCs w:val="24"/>
        </w:rPr>
        <w:t>In</w:t>
      </w:r>
      <w:proofErr w:type="gramEnd"/>
      <w:r w:rsidRPr="005F5B9F">
        <w:rPr>
          <w:rFonts w:ascii="Times New Roman" w:hAnsi="Times New Roman" w:cs="Times New Roman"/>
          <w:sz w:val="24"/>
          <w:szCs w:val="24"/>
        </w:rPr>
        <w:t xml:space="preserve"> Relation </w:t>
      </w:r>
      <w:proofErr w:type="gramStart"/>
      <w:r w:rsidRPr="005F5B9F">
        <w:rPr>
          <w:rFonts w:ascii="Times New Roman" w:hAnsi="Times New Roman" w:cs="Times New Roman"/>
          <w:sz w:val="24"/>
          <w:szCs w:val="24"/>
        </w:rPr>
        <w:t>To</w:t>
      </w:r>
      <w:proofErr w:type="gramEnd"/>
      <w:r w:rsidRPr="005F5B9F">
        <w:rPr>
          <w:rFonts w:ascii="Times New Roman" w:hAnsi="Times New Roman" w:cs="Times New Roman"/>
          <w:sz w:val="24"/>
          <w:szCs w:val="24"/>
        </w:rPr>
        <w:t xml:space="preserve"> Age, Sex </w:t>
      </w:r>
      <w:proofErr w:type="gramStart"/>
      <w:r w:rsidRPr="005F5B9F">
        <w:rPr>
          <w:rFonts w:ascii="Times New Roman" w:hAnsi="Times New Roman" w:cs="Times New Roman"/>
          <w:sz w:val="24"/>
          <w:szCs w:val="24"/>
        </w:rPr>
        <w:t>And</w:t>
      </w:r>
      <w:proofErr w:type="gramEnd"/>
      <w:r w:rsidRPr="005F5B9F">
        <w:rPr>
          <w:rFonts w:ascii="Times New Roman" w:hAnsi="Times New Roman" w:cs="Times New Roman"/>
          <w:sz w:val="24"/>
          <w:szCs w:val="24"/>
        </w:rPr>
        <w:t xml:space="preserve"> Body Mass Index </w:t>
      </w:r>
      <w:proofErr w:type="gramStart"/>
      <w:r w:rsidRPr="005F5B9F">
        <w:rPr>
          <w:rFonts w:ascii="Times New Roman" w:hAnsi="Times New Roman" w:cs="Times New Roman"/>
          <w:sz w:val="24"/>
          <w:szCs w:val="24"/>
        </w:rPr>
        <w:t>In</w:t>
      </w:r>
      <w:proofErr w:type="gramEnd"/>
      <w:r w:rsidRPr="005F5B9F">
        <w:rPr>
          <w:rFonts w:ascii="Times New Roman" w:hAnsi="Times New Roman" w:cs="Times New Roman"/>
          <w:sz w:val="24"/>
          <w:szCs w:val="24"/>
        </w:rPr>
        <w:t xml:space="preserve"> Tikrit City. European Journal of Molecular &amp; Clinical Medicine, 07(03), 418–423.</w:t>
      </w:r>
    </w:p>
    <w:p w14:paraId="206192C1" w14:textId="77777777" w:rsidR="00DF5845" w:rsidRPr="005F5B9F" w:rsidRDefault="00DF5845" w:rsidP="005F5B9F">
      <w:pPr>
        <w:spacing w:after="0"/>
        <w:jc w:val="both"/>
        <w:rPr>
          <w:rFonts w:ascii="Times New Roman" w:hAnsi="Times New Roman" w:cs="Times New Roman"/>
          <w:sz w:val="24"/>
          <w:szCs w:val="24"/>
        </w:rPr>
      </w:pPr>
    </w:p>
    <w:p w14:paraId="5A47C217"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Khan, A.Z., Mahmood, S., Khan, M.A. and Farooq, M.Q., 2017. Comparison of primary repair versus T-tube placement after CBD exploration in the management of choledocholithiasis. Pakistan Journal of Medical and Health Sciences, 11(2), pp.585–588.</w:t>
      </w:r>
    </w:p>
    <w:p w14:paraId="0DEDCD3E" w14:textId="77777777" w:rsidR="00DF5845" w:rsidRPr="005F5B9F" w:rsidRDefault="00DF5845" w:rsidP="005F5B9F">
      <w:pPr>
        <w:spacing w:after="0"/>
        <w:jc w:val="both"/>
        <w:rPr>
          <w:rFonts w:ascii="Times New Roman" w:hAnsi="Times New Roman" w:cs="Times New Roman"/>
          <w:sz w:val="24"/>
          <w:szCs w:val="24"/>
        </w:rPr>
      </w:pPr>
    </w:p>
    <w:p w14:paraId="76E771AD"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Masud Karim, M., </w:t>
      </w:r>
      <w:proofErr w:type="spellStart"/>
      <w:r w:rsidRPr="005F5B9F">
        <w:rPr>
          <w:rFonts w:ascii="Times New Roman" w:hAnsi="Times New Roman" w:cs="Times New Roman"/>
          <w:sz w:val="24"/>
          <w:szCs w:val="24"/>
        </w:rPr>
        <w:t>Zebunnesa</w:t>
      </w:r>
      <w:proofErr w:type="spellEnd"/>
      <w:r w:rsidRPr="005F5B9F">
        <w:rPr>
          <w:rFonts w:ascii="Times New Roman" w:hAnsi="Times New Roman" w:cs="Times New Roman"/>
          <w:sz w:val="24"/>
          <w:szCs w:val="24"/>
        </w:rPr>
        <w:t xml:space="preserve"> </w:t>
      </w:r>
      <w:proofErr w:type="spellStart"/>
      <w:r w:rsidRPr="005F5B9F">
        <w:rPr>
          <w:rFonts w:ascii="Times New Roman" w:hAnsi="Times New Roman" w:cs="Times New Roman"/>
          <w:sz w:val="24"/>
          <w:szCs w:val="24"/>
        </w:rPr>
        <w:t>Mst</w:t>
      </w:r>
      <w:proofErr w:type="spellEnd"/>
      <w:r w:rsidRPr="005F5B9F">
        <w:rPr>
          <w:rFonts w:ascii="Times New Roman" w:hAnsi="Times New Roman" w:cs="Times New Roman"/>
          <w:sz w:val="24"/>
          <w:szCs w:val="24"/>
        </w:rPr>
        <w:t xml:space="preserve">., Mustafa M., Jakir H.G., Saiful I.M., S.,2019. Primary Closure of Common Bile Duct: Our </w:t>
      </w:r>
      <w:proofErr w:type="gramStart"/>
      <w:r w:rsidRPr="005F5B9F">
        <w:rPr>
          <w:rFonts w:ascii="Times New Roman" w:hAnsi="Times New Roman" w:cs="Times New Roman"/>
          <w:sz w:val="24"/>
          <w:szCs w:val="24"/>
        </w:rPr>
        <w:t>Experience .</w:t>
      </w:r>
      <w:proofErr w:type="gramEnd"/>
      <w:r w:rsidRPr="005F5B9F">
        <w:rPr>
          <w:rFonts w:ascii="Times New Roman" w:hAnsi="Times New Roman" w:cs="Times New Roman"/>
          <w:sz w:val="24"/>
          <w:szCs w:val="24"/>
        </w:rPr>
        <w:t xml:space="preserve"> Journal of International Medical Research (5), pp.237-41.  </w:t>
      </w:r>
    </w:p>
    <w:p w14:paraId="2800F5DB" w14:textId="77777777" w:rsidR="00DF5845" w:rsidRPr="005F5B9F" w:rsidRDefault="00DF5845" w:rsidP="005F5B9F">
      <w:pPr>
        <w:spacing w:after="0"/>
        <w:jc w:val="both"/>
        <w:rPr>
          <w:rFonts w:ascii="Times New Roman" w:hAnsi="Times New Roman" w:cs="Times New Roman"/>
          <w:sz w:val="24"/>
          <w:szCs w:val="24"/>
        </w:rPr>
      </w:pPr>
    </w:p>
    <w:p w14:paraId="47E49DB6"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lastRenderedPageBreak/>
        <w:t>Narula, V.K., Fung, E.C., Overby, D.W., Richardson, W. &amp; Stefanidis, D., 2020. Clinical spotlight review for the management of choledocholithiasis. Surgical Endoscopy, 34(4), pp1482–1491.</w:t>
      </w:r>
    </w:p>
    <w:p w14:paraId="28833013" w14:textId="77777777" w:rsidR="00DF5845" w:rsidRPr="005F5B9F" w:rsidRDefault="00DF5845" w:rsidP="005F5B9F">
      <w:pPr>
        <w:spacing w:after="0"/>
        <w:jc w:val="both"/>
        <w:rPr>
          <w:rFonts w:ascii="Times New Roman" w:hAnsi="Times New Roman" w:cs="Times New Roman"/>
          <w:sz w:val="24"/>
          <w:szCs w:val="24"/>
        </w:rPr>
      </w:pPr>
    </w:p>
    <w:p w14:paraId="4BD82464" w14:textId="77777777" w:rsidR="00DF5845" w:rsidRPr="005F5B9F" w:rsidRDefault="00DF5845" w:rsidP="005F5B9F">
      <w:pPr>
        <w:spacing w:after="0"/>
        <w:jc w:val="both"/>
        <w:rPr>
          <w:rFonts w:ascii="Times New Roman" w:hAnsi="Times New Roman" w:cs="Times New Roman"/>
          <w:sz w:val="24"/>
          <w:szCs w:val="24"/>
        </w:rPr>
      </w:pPr>
      <w:proofErr w:type="spellStart"/>
      <w:r w:rsidRPr="005F5B9F">
        <w:rPr>
          <w:rFonts w:ascii="Times New Roman" w:hAnsi="Times New Roman" w:cs="Times New Roman"/>
          <w:sz w:val="24"/>
          <w:szCs w:val="24"/>
        </w:rPr>
        <w:t>Pattanshetti</w:t>
      </w:r>
      <w:proofErr w:type="spellEnd"/>
      <w:r w:rsidRPr="005F5B9F">
        <w:rPr>
          <w:rFonts w:ascii="Times New Roman" w:hAnsi="Times New Roman" w:cs="Times New Roman"/>
          <w:sz w:val="24"/>
          <w:szCs w:val="24"/>
        </w:rPr>
        <w:t xml:space="preserve">, D.S., </w:t>
      </w:r>
      <w:proofErr w:type="spellStart"/>
      <w:r w:rsidRPr="005F5B9F">
        <w:rPr>
          <w:rFonts w:ascii="Times New Roman" w:hAnsi="Times New Roman" w:cs="Times New Roman"/>
          <w:sz w:val="24"/>
          <w:szCs w:val="24"/>
        </w:rPr>
        <w:t>Mahalmani</w:t>
      </w:r>
      <w:proofErr w:type="spellEnd"/>
      <w:r w:rsidRPr="005F5B9F">
        <w:rPr>
          <w:rFonts w:ascii="Times New Roman" w:hAnsi="Times New Roman" w:cs="Times New Roman"/>
          <w:sz w:val="24"/>
          <w:szCs w:val="24"/>
        </w:rPr>
        <w:t>, D.V., and Rao, D.K., 2021. Comparison of primary closure and T-tube drainage of the common bile duct after choledochotomy. International Journal of Surgery Science, 5(1), pp.623–625.</w:t>
      </w:r>
    </w:p>
    <w:p w14:paraId="3DF8E1DA" w14:textId="77777777" w:rsidR="00DF5845" w:rsidRPr="005F5B9F" w:rsidRDefault="00DF5845" w:rsidP="005F5B9F">
      <w:pPr>
        <w:spacing w:after="0"/>
        <w:jc w:val="both"/>
        <w:rPr>
          <w:rFonts w:ascii="Times New Roman" w:hAnsi="Times New Roman" w:cs="Times New Roman"/>
          <w:sz w:val="24"/>
          <w:szCs w:val="24"/>
        </w:rPr>
      </w:pPr>
    </w:p>
    <w:p w14:paraId="0FFD33A7" w14:textId="77777777" w:rsidR="00DF5845" w:rsidRPr="005F5B9F" w:rsidRDefault="00DF5845" w:rsidP="005F5B9F">
      <w:pPr>
        <w:spacing w:after="0"/>
        <w:jc w:val="both"/>
        <w:rPr>
          <w:rFonts w:ascii="Times New Roman" w:hAnsi="Times New Roman" w:cs="Times New Roman"/>
          <w:sz w:val="24"/>
          <w:szCs w:val="24"/>
        </w:rPr>
      </w:pPr>
      <w:proofErr w:type="spellStart"/>
      <w:r w:rsidRPr="005F5B9F">
        <w:rPr>
          <w:rFonts w:ascii="Times New Roman" w:hAnsi="Times New Roman" w:cs="Times New Roman"/>
          <w:sz w:val="24"/>
          <w:szCs w:val="24"/>
        </w:rPr>
        <w:t>Podda</w:t>
      </w:r>
      <w:proofErr w:type="spellEnd"/>
      <w:r w:rsidRPr="005F5B9F">
        <w:rPr>
          <w:rFonts w:ascii="Times New Roman" w:hAnsi="Times New Roman" w:cs="Times New Roman"/>
          <w:sz w:val="24"/>
          <w:szCs w:val="24"/>
        </w:rPr>
        <w:t xml:space="preserve">, M., </w:t>
      </w:r>
      <w:proofErr w:type="spellStart"/>
      <w:r w:rsidRPr="005F5B9F">
        <w:rPr>
          <w:rFonts w:ascii="Times New Roman" w:hAnsi="Times New Roman" w:cs="Times New Roman"/>
          <w:sz w:val="24"/>
          <w:szCs w:val="24"/>
        </w:rPr>
        <w:t>Polignano</w:t>
      </w:r>
      <w:proofErr w:type="spellEnd"/>
      <w:r w:rsidRPr="005F5B9F">
        <w:rPr>
          <w:rFonts w:ascii="Times New Roman" w:hAnsi="Times New Roman" w:cs="Times New Roman"/>
          <w:sz w:val="24"/>
          <w:szCs w:val="24"/>
        </w:rPr>
        <w:t>, F.M., Luhmann, A., Wilson, M.S.J., Kulli, C. &amp; Tait, I.S., 2016. Systematic review with meta-analysis of studies comparing primary duct closure and T-tube drainage after laparoscopic common bile duct exploration for choledocholithiasis. Surgical Endoscopy, 30(3), pp.845–861.</w:t>
      </w:r>
    </w:p>
    <w:p w14:paraId="7FB33DC5" w14:textId="77777777" w:rsidR="00DF5845" w:rsidRPr="005F5B9F" w:rsidRDefault="00DF5845" w:rsidP="005F5B9F">
      <w:pPr>
        <w:spacing w:after="0"/>
        <w:jc w:val="both"/>
        <w:rPr>
          <w:rFonts w:ascii="Times New Roman" w:hAnsi="Times New Roman" w:cs="Times New Roman"/>
          <w:sz w:val="24"/>
          <w:szCs w:val="24"/>
        </w:rPr>
      </w:pPr>
    </w:p>
    <w:p w14:paraId="1A559FEF"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Saeed, N., Nasir, M.T., Khan, M.I. &amp; Channa, G.A., 2012. </w:t>
      </w:r>
      <w:proofErr w:type="spellStart"/>
      <w:r w:rsidRPr="005F5B9F">
        <w:rPr>
          <w:rFonts w:ascii="Times New Roman" w:hAnsi="Times New Roman" w:cs="Times New Roman"/>
          <w:sz w:val="24"/>
          <w:szCs w:val="24"/>
        </w:rPr>
        <w:t>Choledochorraphy</w:t>
      </w:r>
      <w:proofErr w:type="spellEnd"/>
      <w:r w:rsidRPr="005F5B9F">
        <w:rPr>
          <w:rFonts w:ascii="Times New Roman" w:hAnsi="Times New Roman" w:cs="Times New Roman"/>
          <w:sz w:val="24"/>
          <w:szCs w:val="24"/>
        </w:rPr>
        <w:t xml:space="preserve"> (primary repair) versus t-tube drainage after open choledochotomy. Journal of Ayub Medical College, Abbottabad : Journal of Ayub Medical College Abbottabad, 24(1), pp.18–20.</w:t>
      </w:r>
    </w:p>
    <w:p w14:paraId="61E566EB" w14:textId="77777777" w:rsidR="00DF5845" w:rsidRPr="005F5B9F" w:rsidRDefault="00DF5845" w:rsidP="005F5B9F">
      <w:pPr>
        <w:spacing w:after="0"/>
        <w:jc w:val="both"/>
        <w:rPr>
          <w:rFonts w:ascii="Times New Roman" w:hAnsi="Times New Roman" w:cs="Times New Roman"/>
          <w:sz w:val="24"/>
          <w:szCs w:val="24"/>
        </w:rPr>
      </w:pPr>
    </w:p>
    <w:p w14:paraId="38AA3012" w14:textId="77777777" w:rsidR="00DF5845" w:rsidRPr="005F5B9F" w:rsidRDefault="00DF5845" w:rsidP="005F5B9F">
      <w:pPr>
        <w:spacing w:after="0"/>
        <w:jc w:val="both"/>
        <w:rPr>
          <w:rFonts w:ascii="Times New Roman" w:hAnsi="Times New Roman" w:cs="Times New Roman"/>
          <w:sz w:val="24"/>
          <w:szCs w:val="24"/>
        </w:rPr>
      </w:pPr>
      <w:proofErr w:type="spellStart"/>
      <w:r w:rsidRPr="005F5B9F">
        <w:rPr>
          <w:rFonts w:ascii="Times New Roman" w:hAnsi="Times New Roman" w:cs="Times New Roman"/>
          <w:sz w:val="24"/>
          <w:szCs w:val="24"/>
        </w:rPr>
        <w:t>Seervi</w:t>
      </w:r>
      <w:proofErr w:type="spellEnd"/>
      <w:r w:rsidRPr="005F5B9F">
        <w:rPr>
          <w:rFonts w:ascii="Times New Roman" w:hAnsi="Times New Roman" w:cs="Times New Roman"/>
          <w:sz w:val="24"/>
          <w:szCs w:val="24"/>
        </w:rPr>
        <w:t>, M., Verma, D., Chand, N. &amp; Sharma, S., 2020. Primary closure of common bile duct versus T-tube placement after open choledocholithotomy. International Surgery Journal, 7(6), pp.1951.</w:t>
      </w:r>
    </w:p>
    <w:p w14:paraId="7402EF30" w14:textId="77777777" w:rsidR="005F5B9F" w:rsidRDefault="005F5B9F" w:rsidP="005F5B9F">
      <w:pPr>
        <w:spacing w:after="0"/>
        <w:jc w:val="both"/>
        <w:rPr>
          <w:rFonts w:ascii="Times New Roman" w:hAnsi="Times New Roman" w:cs="Times New Roman"/>
          <w:sz w:val="24"/>
          <w:szCs w:val="24"/>
        </w:rPr>
      </w:pPr>
    </w:p>
    <w:p w14:paraId="2F9EFDAC"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 xml:space="preserve">Zhen, W. &amp; Yong, L., 2020. Primary Closure Versus T-tube Drainage Following Laparoscopic Common Bile Duct Exploration in Patients </w:t>
      </w:r>
      <w:proofErr w:type="gramStart"/>
      <w:r w:rsidRPr="005F5B9F">
        <w:rPr>
          <w:rFonts w:ascii="Times New Roman" w:hAnsi="Times New Roman" w:cs="Times New Roman"/>
          <w:sz w:val="24"/>
          <w:szCs w:val="24"/>
        </w:rPr>
        <w:t>With</w:t>
      </w:r>
      <w:proofErr w:type="gramEnd"/>
      <w:r w:rsidRPr="005F5B9F">
        <w:rPr>
          <w:rFonts w:ascii="Times New Roman" w:hAnsi="Times New Roman" w:cs="Times New Roman"/>
          <w:sz w:val="24"/>
          <w:szCs w:val="24"/>
        </w:rPr>
        <w:t xml:space="preserve"> Previous Biliary Surgery. The American Surgeon, 87(1), pp.50-55.</w:t>
      </w:r>
    </w:p>
    <w:p w14:paraId="0176856E" w14:textId="77777777" w:rsidR="00DF5845" w:rsidRPr="005F5B9F" w:rsidRDefault="00DF5845" w:rsidP="005F5B9F">
      <w:pPr>
        <w:spacing w:after="0"/>
        <w:jc w:val="both"/>
        <w:rPr>
          <w:rFonts w:ascii="Times New Roman" w:hAnsi="Times New Roman" w:cs="Times New Roman"/>
          <w:sz w:val="24"/>
          <w:szCs w:val="24"/>
        </w:rPr>
      </w:pPr>
    </w:p>
    <w:p w14:paraId="3AE98D8D" w14:textId="77777777" w:rsidR="00DF5845" w:rsidRPr="005F5B9F" w:rsidRDefault="00DF5845" w:rsidP="005F5B9F">
      <w:pPr>
        <w:spacing w:after="0"/>
        <w:jc w:val="both"/>
        <w:rPr>
          <w:rFonts w:ascii="Times New Roman" w:hAnsi="Times New Roman" w:cs="Times New Roman"/>
          <w:sz w:val="24"/>
          <w:szCs w:val="24"/>
        </w:rPr>
      </w:pPr>
      <w:r w:rsidRPr="005F5B9F">
        <w:rPr>
          <w:rFonts w:ascii="Times New Roman" w:hAnsi="Times New Roman" w:cs="Times New Roman"/>
          <w:sz w:val="24"/>
          <w:szCs w:val="24"/>
        </w:rPr>
        <w:t>Zhu, Q.D., Tao, C.L., Zhou, M.T., Yu, Z.P., Shi, H.Q. &amp; Zhang, Q.Y., 2011. Primary closure versus T-tube drainage after common bile duct exploration for choledocholithiasis. Langenbeck’s Archives of Surgery, 396(1), pp.53–62.</w:t>
      </w:r>
    </w:p>
    <w:p w14:paraId="2CE823BB" w14:textId="77777777" w:rsidR="00852913" w:rsidRPr="005F5B9F" w:rsidRDefault="00852913" w:rsidP="005F5B9F">
      <w:pPr>
        <w:spacing w:after="0"/>
        <w:jc w:val="both"/>
        <w:rPr>
          <w:rFonts w:ascii="Times New Roman" w:hAnsi="Times New Roman" w:cs="Times New Roman"/>
          <w:sz w:val="24"/>
          <w:szCs w:val="24"/>
        </w:rPr>
      </w:pPr>
    </w:p>
    <w:p w14:paraId="60AF8324" w14:textId="77777777" w:rsidR="00926F3B" w:rsidRPr="005F5B9F" w:rsidRDefault="00926F3B" w:rsidP="005F5B9F">
      <w:pPr>
        <w:spacing w:after="0"/>
        <w:jc w:val="both"/>
        <w:rPr>
          <w:rFonts w:ascii="Times New Roman" w:hAnsi="Times New Roman" w:cs="Times New Roman"/>
          <w:sz w:val="24"/>
          <w:szCs w:val="24"/>
        </w:rPr>
      </w:pPr>
    </w:p>
    <w:sectPr w:rsidR="00926F3B" w:rsidRPr="005F5B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1B3E" w14:textId="77777777" w:rsidR="003C3A61" w:rsidRDefault="003C3A61" w:rsidP="00054BF7">
      <w:pPr>
        <w:spacing w:after="0" w:line="240" w:lineRule="auto"/>
      </w:pPr>
      <w:r>
        <w:separator/>
      </w:r>
    </w:p>
  </w:endnote>
  <w:endnote w:type="continuationSeparator" w:id="0">
    <w:p w14:paraId="55A6532C" w14:textId="77777777" w:rsidR="003C3A61" w:rsidRDefault="003C3A61" w:rsidP="0005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E4EE" w14:textId="77777777" w:rsidR="00054BF7" w:rsidRDefault="00054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FA8E" w14:textId="77777777" w:rsidR="00054BF7" w:rsidRDefault="00054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B3E1" w14:textId="77777777" w:rsidR="00054BF7" w:rsidRDefault="0005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0D20" w14:textId="77777777" w:rsidR="003C3A61" w:rsidRDefault="003C3A61" w:rsidP="00054BF7">
      <w:pPr>
        <w:spacing w:after="0" w:line="240" w:lineRule="auto"/>
      </w:pPr>
      <w:r>
        <w:separator/>
      </w:r>
    </w:p>
  </w:footnote>
  <w:footnote w:type="continuationSeparator" w:id="0">
    <w:p w14:paraId="6A5C2861" w14:textId="77777777" w:rsidR="003C3A61" w:rsidRDefault="003C3A61" w:rsidP="0005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45F8" w14:textId="0A9F7F63" w:rsidR="00054BF7" w:rsidRDefault="00054BF7">
    <w:pPr>
      <w:pStyle w:val="Header"/>
    </w:pPr>
    <w:r>
      <w:rPr>
        <w:noProof/>
      </w:rPr>
      <w:pict w14:anchorId="6B17C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94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60CE" w14:textId="26F2C995" w:rsidR="00054BF7" w:rsidRDefault="00054BF7">
    <w:pPr>
      <w:pStyle w:val="Header"/>
    </w:pPr>
    <w:r>
      <w:rPr>
        <w:noProof/>
      </w:rPr>
      <w:pict w14:anchorId="265BB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94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E471" w14:textId="38BE713A" w:rsidR="00054BF7" w:rsidRDefault="00054BF7">
    <w:pPr>
      <w:pStyle w:val="Header"/>
    </w:pPr>
    <w:r>
      <w:rPr>
        <w:noProof/>
      </w:rPr>
      <w:pict w14:anchorId="7F213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94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8B"/>
    <w:rsid w:val="00025E2E"/>
    <w:rsid w:val="00054BF7"/>
    <w:rsid w:val="00086E95"/>
    <w:rsid w:val="000C7A7D"/>
    <w:rsid w:val="0012151D"/>
    <w:rsid w:val="003974E3"/>
    <w:rsid w:val="003C3A61"/>
    <w:rsid w:val="005568AF"/>
    <w:rsid w:val="005F5B9F"/>
    <w:rsid w:val="00632602"/>
    <w:rsid w:val="00774558"/>
    <w:rsid w:val="00852913"/>
    <w:rsid w:val="0088534C"/>
    <w:rsid w:val="009177A0"/>
    <w:rsid w:val="00926F3B"/>
    <w:rsid w:val="009A4358"/>
    <w:rsid w:val="00A3442B"/>
    <w:rsid w:val="00A64FB3"/>
    <w:rsid w:val="00AC404A"/>
    <w:rsid w:val="00AE07A1"/>
    <w:rsid w:val="00B43FFE"/>
    <w:rsid w:val="00C57B44"/>
    <w:rsid w:val="00D42FF4"/>
    <w:rsid w:val="00DF5845"/>
    <w:rsid w:val="00E446A3"/>
    <w:rsid w:val="00F136BE"/>
    <w:rsid w:val="00F42526"/>
    <w:rsid w:val="00FE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AF91C"/>
  <w15:chartTrackingRefBased/>
  <w15:docId w15:val="{E68F43C4-304E-4899-BDEE-38DF21B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446A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4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6A3"/>
    <w:rPr>
      <w:color w:val="0563C1" w:themeColor="hyperlink"/>
      <w:u w:val="single"/>
    </w:rPr>
  </w:style>
  <w:style w:type="character" w:styleId="UnresolvedMention">
    <w:name w:val="Unresolved Mention"/>
    <w:basedOn w:val="DefaultParagraphFont"/>
    <w:uiPriority w:val="99"/>
    <w:semiHidden/>
    <w:unhideWhenUsed/>
    <w:rsid w:val="00E446A3"/>
    <w:rPr>
      <w:color w:val="605E5C"/>
      <w:shd w:val="clear" w:color="auto" w:fill="E1DFDD"/>
    </w:rPr>
  </w:style>
  <w:style w:type="paragraph" w:styleId="ListParagraph">
    <w:name w:val="List Paragraph"/>
    <w:basedOn w:val="Normal"/>
    <w:uiPriority w:val="34"/>
    <w:qFormat/>
    <w:rsid w:val="003974E3"/>
    <w:pPr>
      <w:ind w:left="720"/>
      <w:contextualSpacing/>
    </w:pPr>
  </w:style>
  <w:style w:type="paragraph" w:styleId="Header">
    <w:name w:val="header"/>
    <w:basedOn w:val="Normal"/>
    <w:link w:val="HeaderChar"/>
    <w:uiPriority w:val="99"/>
    <w:unhideWhenUsed/>
    <w:rsid w:val="0005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BF7"/>
  </w:style>
  <w:style w:type="paragraph" w:styleId="Footer">
    <w:name w:val="footer"/>
    <w:basedOn w:val="Normal"/>
    <w:link w:val="FooterChar"/>
    <w:uiPriority w:val="99"/>
    <w:unhideWhenUsed/>
    <w:rsid w:val="0005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17</cp:revision>
  <dcterms:created xsi:type="dcterms:W3CDTF">2025-06-28T14:53:00Z</dcterms:created>
  <dcterms:modified xsi:type="dcterms:W3CDTF">2025-06-30T05:17:00Z</dcterms:modified>
</cp:coreProperties>
</file>